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sz w:val="22"/>
        </w:rPr>
        <w:t>“Śrī Caitanya-caritāmṛta”</w:t>
      </w:r>
    </w:p>
    <w:p>
      <w:pPr>
        <w:jc w:val="center"/>
      </w:pPr>
      <w:r>
        <w:rPr>
          <w:rFonts w:ascii="Times New Roman" w:hAnsi="Times New Roman"/>
          <w:sz w:val="22"/>
        </w:rPr>
        <w:t>Ādi-līlā</w:t>
      </w:r>
    </w:p>
    <w:p>
      <w:pPr>
        <w:pStyle w:val="Heading1"/>
        <w:jc w:val="center"/>
      </w:pPr>
      <w:r>
        <w:rPr>
          <w:rFonts w:ascii="Times New Roman" w:hAnsi="Times New Roman"/>
        </w:rPr>
        <w:t>Chapter 1. The Auspicious Invocation: Obeisance to the Guru and Others</w:t>
      </w:r>
    </w:p>
    <w:p>
      <w:pPr>
        <w:jc w:val="center"/>
      </w:pPr>
      <w:r>
        <w:rPr>
          <w:rFonts w:ascii="Times New Roman" w:hAnsi="Times New Roman"/>
          <w:i/>
          <w:sz w:val="20"/>
        </w:rPr>
        <w:t>(English translation from the Bengali, following the Gauḍīya Maṭha edition and the «Anubhāṣya», 2026 — draft)</w:t>
      </w:r>
    </w:p>
    <w:p>
      <w:pPr>
        <w:pStyle w:val="Heading2"/>
        <w:jc w:val="center"/>
      </w:pPr>
      <w:r>
        <w:t>Amṛta-pravāha-bhāṣya</w:t>
      </w:r>
    </w:p>
    <w:p>
      <w:pPr>
        <w:jc w:val="both"/>
      </w:pPr>
      <w:r>
        <w:rPr>
          <w:b/>
          <w:i/>
          <w:sz w:val="20"/>
        </w:rPr>
        <w:t xml:space="preserve">. </w:t>
      </w:r>
      <w:r>
        <w:rPr>
          <w:rFonts w:ascii="Times New Roman" w:hAnsi="Times New Roman"/>
          <w:b/>
          <w:sz w:val="20"/>
        </w:rPr>
        <w:t>Summary.</w:t>
      </w:r>
      <w:r>
        <w:rPr>
          <w:rFonts w:ascii="Times New Roman" w:hAnsi="Times New Roman"/>
          <w:sz w:val="20"/>
        </w:rPr>
        <w:t xml:space="preserve"> The chapter opens with fourteen verses that establish the truth (*tattva*). In verses 15–17 the author offers the *maṅgalācaraṇa*, the auspicious invocation, glorifying Śrī Madana-mohana, Śrī Govinda and Śrī Gopīnātha. The first of the fourteen verses is a general obeisance to six truths, and the whole chapter is nothing but its detailed explanation. The word “guru” means both the *dīkṣā-guru*, who gives initiation, and the *śikṣā-guru*, who instructs. The disciple must regard them as a manifestation (*prakāśa*) of Kṛṣṇa. The Lord's devotees (*īśa-bhaktas*) are of two kinds: *siddhas*, who have reached perfection, and *sādhakas*, who are still on the path of practice (*sādhana*). The Lord (*Īśa*) is Kṛṣṇa in His original form, His *svayaṁ-rūpa*, together with His *kāya-vyūhas*, the expansions of His body. The avatāras are of three kinds: *aṁśa-avatāras*, *guṇa-avatāras* and *śaktyāveśa-avatāras*. In this connection the chapter examines the truth of Kṛṣṇa's *prakāśa*, and with it the truth of *vilāsa*. Kṛṣṇa has three kinds of potency (*śakti*): the Lakṣmīs in Vaikuṇṭha and other abodes, the queens in Dvārakā, and, best of all, the gopīs of Vraja. Kṛṣṇa and His *kāya-vyūhas* are *īśa-tattva*, the truth of the Lord. All the devotees are *āvaraṇa-tattva*, His surrounding retinue, and are therefore a special potency of His. A potency and its possessor are eternally one when they are seen as non-different, and eternally distinct when the potency is seen apart from its possessor. Thus His inconceivable potency establishes one undivided Truth. This conclusion agrees with Vedānta, and its name is *acintya-bhedābheda-tattva*, the truth of inconceivable oneness and difference. The last part of the chapter tells of the true nature (*svarūpa*) and greatness of Śrī Caitanya and Nityānanda.</w:t>
      </w:r>
    </w:p>
    <w:p>
      <w:pPr>
        <w:jc w:val="both"/>
      </w:pPr>
      <w:r>
        <w:rPr>
          <w:rFonts w:ascii="Times New Roman" w:hAnsi="Times New Roman"/>
          <w:sz w:val="20"/>
        </w:rPr>
        <w:t>Śrī Caitanya, Nityānanda, Advaita — the root of *prema* — Haridāsa, Svarūpa Gosvāmī, Śrī Vaṁśīvadanānanda, Sārvabhauma, Rāmānanda, the two brothers Rūpa and Sanātana; Śrī Jīva, Gopāla Bhaṭṭa, Raghunātha — Dāsa and Bhaṭṭa, Śivānanda, Kavi Karṇapūra, Narottama, Śrīnivāsa, Rāmacandra, Kṛṣṇadāsa, Baladeva, and Cakravartī, the foremost. I have bowed with care to the Lord and His devotees, and in the *Amṛta-pravāha-bhāṣya*, which gives the essence, I have explained the *Caitanya-caritāmṛta* at length. O devotees, weigh it well! The stories of Gaura are an ocean; Kṛṣṇadāsa sailed upon it and brought back a stream of nectar. Vaiṣṇavas drink the nectar of this poem, their hearts grow peaceful, and they long to drink it again and again. Everyone told me, poor and destitute as I am, to compose a commentary on it. I took the sādhus' command upon my head, composed this commentary with care, and placed it in the sādhus' hands.</w:t>
      </w:r>
    </w:p>
    <w:p>
      <w:pPr>
        <w:keepNext/>
        <w:spacing w:before="160"/>
        <w:jc w:val="center"/>
      </w:pPr>
      <w:r>
        <w:rPr>
          <w:rFonts w:ascii="Times New Roman" w:hAnsi="Times New Roman"/>
          <w:i/>
          <w:sz w:val="21"/>
        </w:rPr>
        <w:t>The auspicious invocation begins. General obeisance to Śrī Kṛṣṇa Caitanya as the Truth (*tattva*) —</w:t>
      </w:r>
    </w:p>
    <w:p>
      <w:pPr>
        <w:keepNext/>
        <w:jc w:val="center"/>
      </w:pPr>
      <w:r>
        <w:rPr>
          <w:rFonts w:ascii="Nirmala UI" w:hAnsi="Nirmala UI" w:cs="Nirmala UI"/>
          <w:sz w:val="24"/>
          <w:szCs w:val="24"/>
        </w:rPr>
        <w:t>বন্দে গুরূনীশভক্তানীশমীশাবতারকান্ ৷</w:t>
        <w:br/>
      </w:r>
      <w:r>
        <w:rPr>
          <w:rFonts w:ascii="Nirmala UI" w:hAnsi="Nirmala UI" w:cs="Nirmala UI"/>
          <w:sz w:val="24"/>
          <w:szCs w:val="24"/>
        </w:rPr>
        <w:t>তৎপ্রকাশাংশ্চ তচ্চক্তীঃ কৃষ্ণচৈতন্যসংজ্ঞকম্ ॥ ১ ॥</w:t>
      </w:r>
    </w:p>
    <w:p>
      <w:pPr>
        <w:keepNext/>
        <w:spacing w:after="0"/>
        <w:ind w:left="227"/>
      </w:pPr>
      <w:r>
        <w:rPr>
          <w:rFonts w:ascii="Times New Roman" w:hAnsi="Times New Roman"/>
          <w:i/>
          <w:sz w:val="20"/>
        </w:rPr>
        <w:t>vande gurūn īśa-bhaktān</w:t>
      </w:r>
    </w:p>
    <w:p>
      <w:pPr>
        <w:keepNext/>
        <w:spacing w:after="40"/>
        <w:ind w:left="227"/>
      </w:pPr>
      <w:r>
        <w:rPr>
          <w:rFonts w:ascii="Times New Roman" w:hAnsi="Times New Roman"/>
          <w:color w:val="555555"/>
          <w:sz w:val="18"/>
        </w:rPr>
        <w:t>I worship  the gurus,  the Lord’s devotees</w:t>
      </w:r>
    </w:p>
    <w:p>
      <w:pPr>
        <w:keepNext/>
        <w:spacing w:after="0"/>
        <w:ind w:left="227"/>
      </w:pPr>
      <w:r>
        <w:rPr>
          <w:rFonts w:ascii="Times New Roman" w:hAnsi="Times New Roman"/>
          <w:i/>
          <w:sz w:val="20"/>
        </w:rPr>
        <w:t>īśam īśāvatārakān</w:t>
      </w:r>
    </w:p>
    <w:p>
      <w:pPr>
        <w:keepNext/>
        <w:spacing w:after="40"/>
        <w:ind w:left="227"/>
      </w:pPr>
      <w:r>
        <w:rPr>
          <w:rFonts w:ascii="Times New Roman" w:hAnsi="Times New Roman"/>
          <w:color w:val="555555"/>
          <w:sz w:val="18"/>
        </w:rPr>
        <w:t>the Lord,  the Lord’s avatāras</w:t>
      </w:r>
    </w:p>
    <w:p>
      <w:pPr>
        <w:keepNext/>
        <w:spacing w:after="0"/>
        <w:ind w:left="227"/>
      </w:pPr>
      <w:r>
        <w:rPr>
          <w:rFonts w:ascii="Times New Roman" w:hAnsi="Times New Roman"/>
          <w:i/>
          <w:sz w:val="20"/>
        </w:rPr>
        <w:t>tat-prakāśāṁś ca tac-chaktīḥ</w:t>
      </w:r>
    </w:p>
    <w:p>
      <w:pPr>
        <w:keepNext/>
        <w:spacing w:after="40"/>
        <w:ind w:left="227"/>
      </w:pPr>
      <w:r>
        <w:rPr>
          <w:rFonts w:ascii="Times New Roman" w:hAnsi="Times New Roman"/>
          <w:color w:val="555555"/>
          <w:sz w:val="18"/>
        </w:rPr>
        <w:t>His manifestations  and  His potencies</w:t>
      </w:r>
    </w:p>
    <w:p>
      <w:pPr>
        <w:keepNext/>
        <w:spacing w:after="0"/>
        <w:ind w:left="227"/>
      </w:pPr>
      <w:r>
        <w:rPr>
          <w:rFonts w:ascii="Times New Roman" w:hAnsi="Times New Roman"/>
          <w:i/>
          <w:sz w:val="20"/>
        </w:rPr>
        <w:t>kṛṣṇa-caitanya-saṁjñakam</w:t>
      </w:r>
    </w:p>
    <w:p>
      <w:pPr>
        <w:keepNext/>
        <w:spacing w:after="40"/>
        <w:ind w:left="227"/>
      </w:pPr>
      <w:r>
        <w:rPr>
          <w:rFonts w:ascii="Times New Roman" w:hAnsi="Times New Roman"/>
          <w:color w:val="555555"/>
          <w:sz w:val="18"/>
        </w:rPr>
        <w:t>Kṛṣṇa  Caitanya  named</w:t>
      </w:r>
    </w:p>
    <w:p>
      <w:pPr>
        <w:spacing w:before="60"/>
        <w:jc w:val="both"/>
      </w:pPr>
      <w:r>
        <w:rPr>
          <w:b/>
        </w:rPr>
        <w:t xml:space="preserve">1 </w:t>
      </w:r>
      <w:r>
        <w:rPr>
          <w:rFonts w:ascii="Times New Roman" w:hAnsi="Times New Roman"/>
        </w:rPr>
        <w:t>I worship the gurus, the devotees of the Lord, His avatāras, His manifestations and His potencies — and the Lord Himself, who is known as Śrī Kṛṣṇa Caitanya.</w:t>
      </w:r>
      <w:r>
        <w:rPr>
          <w:rFonts w:ascii="Times New Roman" w:hAnsi="Times New Roman"/>
          <w:vertAlign w:val="superscript"/>
        </w:rPr>
        <w:t>1</w:t>
      </w:r>
    </w:p>
    <w:p>
      <w:pPr>
        <w:keepNext/>
        <w:spacing w:before="160"/>
        <w:jc w:val="center"/>
      </w:pPr>
      <w:r>
        <w:rPr>
          <w:rFonts w:ascii="Times New Roman" w:hAnsi="Times New Roman"/>
          <w:i/>
          <w:sz w:val="21"/>
        </w:rPr>
        <w:t>Special obeisance to the two worshipful Lords: Nitāi and Gaura rise together like the moon and the sun and show mercy to living beings —</w:t>
      </w:r>
    </w:p>
    <w:p>
      <w:pPr>
        <w:keepNext/>
        <w:jc w:val="center"/>
      </w:pPr>
      <w:r>
        <w:rPr>
          <w:rFonts w:ascii="Nirmala UI" w:hAnsi="Nirmala UI" w:cs="Nirmala UI"/>
          <w:sz w:val="24"/>
          <w:szCs w:val="24"/>
        </w:rPr>
        <w:t>বন্দে শ্রীকৃষ্ণচৈতন্যনিত্যানন্দৌ সহোদিতৌ ৷</w:t>
        <w:br/>
      </w:r>
      <w:r>
        <w:rPr>
          <w:rFonts w:ascii="Nirmala UI" w:hAnsi="Nirmala UI" w:cs="Nirmala UI"/>
          <w:sz w:val="24"/>
          <w:szCs w:val="24"/>
        </w:rPr>
        <w:t>গৌড়োদয়ে পুষ্পবন্তৌ চিত্রৌ শন্দৌ তমোনুদৌ ॥ ২ ॥</w:t>
      </w:r>
    </w:p>
    <w:p>
      <w:pPr>
        <w:keepNext/>
        <w:spacing w:after="0"/>
        <w:ind w:left="227"/>
      </w:pPr>
      <w:r>
        <w:rPr>
          <w:rFonts w:ascii="Times New Roman" w:hAnsi="Times New Roman"/>
          <w:i/>
          <w:sz w:val="20"/>
        </w:rPr>
        <w:t>vande śrī-kṛṣṇa-caitanya-</w:t>
      </w:r>
    </w:p>
    <w:p>
      <w:pPr>
        <w:keepNext/>
        <w:spacing w:after="40"/>
        <w:ind w:left="227"/>
      </w:pPr>
      <w:r>
        <w:rPr>
          <w:rFonts w:ascii="Times New Roman" w:hAnsi="Times New Roman"/>
          <w:color w:val="555555"/>
          <w:sz w:val="18"/>
        </w:rPr>
        <w:t>I worship  Śrī Kṛṣṇa Caitanya</w:t>
      </w:r>
    </w:p>
    <w:p>
      <w:pPr>
        <w:keepNext/>
        <w:spacing w:after="0"/>
        <w:ind w:left="227"/>
      </w:pPr>
      <w:r>
        <w:rPr>
          <w:rFonts w:ascii="Times New Roman" w:hAnsi="Times New Roman"/>
          <w:i/>
          <w:sz w:val="20"/>
        </w:rPr>
        <w:t>nityānandau sahoditau</w:t>
      </w:r>
    </w:p>
    <w:p>
      <w:pPr>
        <w:keepNext/>
        <w:spacing w:after="40"/>
        <w:ind w:left="227"/>
      </w:pPr>
      <w:r>
        <w:rPr>
          <w:rFonts w:ascii="Times New Roman" w:hAnsi="Times New Roman"/>
          <w:color w:val="555555"/>
          <w:sz w:val="18"/>
        </w:rPr>
        <w:t>and Nityānanda  who rose together</w:t>
      </w:r>
    </w:p>
    <w:p>
      <w:pPr>
        <w:keepNext/>
        <w:spacing w:after="0"/>
        <w:ind w:left="227"/>
      </w:pPr>
      <w:r>
        <w:rPr>
          <w:rFonts w:ascii="Times New Roman" w:hAnsi="Times New Roman"/>
          <w:i/>
          <w:sz w:val="20"/>
        </w:rPr>
        <w:t>gauḍodaye puṣpavantau</w:t>
      </w:r>
    </w:p>
    <w:p>
      <w:pPr>
        <w:keepNext/>
        <w:spacing w:after="40"/>
        <w:ind w:left="227"/>
      </w:pPr>
      <w:r>
        <w:rPr>
          <w:rFonts w:ascii="Times New Roman" w:hAnsi="Times New Roman"/>
          <w:color w:val="555555"/>
          <w:sz w:val="18"/>
        </w:rPr>
        <w:t>on the eastern horizon of Gauḍa  the sun and moon</w:t>
      </w:r>
    </w:p>
    <w:p>
      <w:pPr>
        <w:keepNext/>
        <w:spacing w:after="0"/>
        <w:ind w:left="227"/>
      </w:pPr>
      <w:r>
        <w:rPr>
          <w:rFonts w:ascii="Times New Roman" w:hAnsi="Times New Roman"/>
          <w:i/>
          <w:sz w:val="20"/>
        </w:rPr>
        <w:t>citrau śan-dau tamo-nudau</w:t>
      </w:r>
    </w:p>
    <w:p>
      <w:pPr>
        <w:keepNext/>
        <w:spacing w:after="40"/>
        <w:ind w:left="227"/>
      </w:pPr>
      <w:r>
        <w:rPr>
          <w:rFonts w:ascii="Times New Roman" w:hAnsi="Times New Roman"/>
          <w:color w:val="555555"/>
          <w:sz w:val="18"/>
        </w:rPr>
        <w:t>wonderful  bestowing good  dispelling darkness</w:t>
      </w:r>
    </w:p>
    <w:p>
      <w:pPr>
        <w:spacing w:before="60"/>
        <w:jc w:val="both"/>
      </w:pPr>
      <w:r>
        <w:rPr>
          <w:b/>
        </w:rPr>
        <w:t xml:space="preserve">2 </w:t>
      </w:r>
      <w:r>
        <w:rPr>
          <w:rFonts w:ascii="Times New Roman" w:hAnsi="Times New Roman"/>
        </w:rPr>
        <w:t>I worship Śrī Kṛṣṇa Caitanya and Śrī Nityānanda, who are like a wonderful sun and moon. They have risen together on the eastern horizon of Gauḍa, dispelling the darkness and bestowing good on all.</w:t>
      </w:r>
    </w:p>
    <w:p>
      <w:pPr>
        <w:keepNext/>
        <w:spacing w:before="160"/>
        <w:jc w:val="center"/>
      </w:pPr>
      <w:r>
        <w:rPr>
          <w:rFonts w:ascii="Times New Roman" w:hAnsi="Times New Roman"/>
          <w:i/>
          <w:sz w:val="21"/>
        </w:rPr>
        <w:t>The Truth this book establishes. The one nondual Supreme Truth, Gaura-Kṛṣṇa, is perceived in three different ways —</w:t>
      </w:r>
    </w:p>
    <w:p>
      <w:pPr>
        <w:keepNext/>
        <w:jc w:val="center"/>
      </w:pPr>
      <w:r>
        <w:rPr>
          <w:rFonts w:ascii="Nirmala UI" w:hAnsi="Nirmala UI" w:cs="Nirmala UI"/>
          <w:sz w:val="24"/>
          <w:szCs w:val="24"/>
        </w:rPr>
        <w:t>যদদ্বৈতং ব্রহ্মোপনিষদি তদপ্যস্য তনুভা</w:t>
        <w:br/>
      </w:r>
      <w:r>
        <w:rPr>
          <w:rFonts w:ascii="Nirmala UI" w:hAnsi="Nirmala UI" w:cs="Nirmala UI"/>
          <w:sz w:val="24"/>
          <w:szCs w:val="24"/>
        </w:rPr>
        <w:t>য আত্মান্তর্য্যামী পুরুষ ইতি সোঽস্যাংশবিভবঃ ৷</w:t>
        <w:br/>
      </w:r>
      <w:r>
        <w:rPr>
          <w:rFonts w:ascii="Nirmala UI" w:hAnsi="Nirmala UI" w:cs="Nirmala UI"/>
          <w:sz w:val="24"/>
          <w:szCs w:val="24"/>
        </w:rPr>
        <w:t>ষড়ৈশ্বর্য্যৈঃ পূর্ণো য ইহ ভগবান্ স স্বয়ময়ং</w:t>
        <w:br/>
      </w:r>
      <w:r>
        <w:rPr>
          <w:rFonts w:ascii="Nirmala UI" w:hAnsi="Nirmala UI" w:cs="Nirmala UI"/>
          <w:sz w:val="24"/>
          <w:szCs w:val="24"/>
        </w:rPr>
        <w:t>ন চৈতন্যাৎ কৃষ্ণাজ্জগতি পরতত্ত্বং পরমিহ ॥ ৩ ॥</w:t>
      </w:r>
    </w:p>
    <w:p>
      <w:pPr>
        <w:keepNext/>
        <w:spacing w:after="0"/>
        <w:ind w:left="227"/>
      </w:pPr>
      <w:r>
        <w:rPr>
          <w:rFonts w:ascii="Times New Roman" w:hAnsi="Times New Roman"/>
          <w:i/>
          <w:sz w:val="20"/>
        </w:rPr>
        <w:t>yad advaitaṁ brahmopaniṣadi tad apy asya tanu-bhā</w:t>
      </w:r>
    </w:p>
    <w:p>
      <w:pPr>
        <w:keepNext/>
        <w:spacing w:after="40"/>
        <w:ind w:left="227"/>
      </w:pPr>
      <w:r>
        <w:rPr>
          <w:rFonts w:ascii="Times New Roman" w:hAnsi="Times New Roman"/>
          <w:color w:val="555555"/>
          <w:sz w:val="18"/>
        </w:rPr>
        <w:t>which  non-dual  Brahman  in the Upaniṣads  that  also  His  bodily  effulgence</w:t>
      </w:r>
    </w:p>
    <w:p>
      <w:pPr>
        <w:keepNext/>
        <w:spacing w:after="0"/>
        <w:ind w:left="227"/>
      </w:pPr>
      <w:r>
        <w:rPr>
          <w:rFonts w:ascii="Times New Roman" w:hAnsi="Times New Roman"/>
          <w:i/>
          <w:sz w:val="20"/>
        </w:rPr>
        <w:t>ya ātmāntaryāmī puruṣa iti so ’syāṁśa-vibhavaḥ</w:t>
      </w:r>
    </w:p>
    <w:p>
      <w:pPr>
        <w:keepNext/>
        <w:spacing w:after="40"/>
        <w:ind w:left="227"/>
      </w:pPr>
      <w:r>
        <w:rPr>
          <w:rFonts w:ascii="Times New Roman" w:hAnsi="Times New Roman"/>
          <w:color w:val="555555"/>
          <w:sz w:val="18"/>
        </w:rPr>
        <w:t>who  the Supersoul  the Indweller  the Puruṣa  thus  He  His  portion  manifestation</w:t>
      </w:r>
    </w:p>
    <w:p>
      <w:pPr>
        <w:keepNext/>
        <w:spacing w:after="0"/>
        <w:ind w:left="227"/>
      </w:pPr>
      <w:r>
        <w:rPr>
          <w:rFonts w:ascii="Times New Roman" w:hAnsi="Times New Roman"/>
          <w:i/>
          <w:sz w:val="20"/>
        </w:rPr>
        <w:t>ṣaḍ-aiśvaryaiḥ pūrṇo ya iha bhagavān sa svayam ayaṁ</w:t>
      </w:r>
    </w:p>
    <w:p>
      <w:pPr>
        <w:keepNext/>
        <w:spacing w:after="40"/>
        <w:ind w:left="227"/>
      </w:pPr>
      <w:r>
        <w:rPr>
          <w:rFonts w:ascii="Times New Roman" w:hAnsi="Times New Roman"/>
          <w:color w:val="555555"/>
          <w:sz w:val="18"/>
        </w:rPr>
        <w:t>with six  opulences  full  who  here  Bhagavān  He  Himself  this one</w:t>
      </w:r>
    </w:p>
    <w:p>
      <w:pPr>
        <w:keepNext/>
        <w:spacing w:after="0"/>
        <w:ind w:left="227"/>
      </w:pPr>
      <w:r>
        <w:rPr>
          <w:rFonts w:ascii="Times New Roman" w:hAnsi="Times New Roman"/>
          <w:i/>
          <w:sz w:val="20"/>
        </w:rPr>
        <w:t>na caitanyāt kṛṣṇāj jagati para-tattvaṁ param iha</w:t>
      </w:r>
    </w:p>
    <w:p>
      <w:pPr>
        <w:keepNext/>
        <w:spacing w:after="40"/>
        <w:ind w:left="227"/>
      </w:pPr>
      <w:r>
        <w:rPr>
          <w:rFonts w:ascii="Times New Roman" w:hAnsi="Times New Roman"/>
          <w:color w:val="555555"/>
          <w:sz w:val="18"/>
        </w:rPr>
        <w:t>not  than Caitanya  Kṛṣṇa  in the world  supreme  truth  higher  here</w:t>
      </w:r>
    </w:p>
    <w:p>
      <w:pPr>
        <w:spacing w:before="60"/>
        <w:jc w:val="both"/>
      </w:pPr>
      <w:r>
        <w:rPr>
          <w:b/>
        </w:rPr>
        <w:t xml:space="preserve">3 </w:t>
      </w:r>
      <w:r>
        <w:rPr>
          <w:rFonts w:ascii="Times New Roman" w:hAnsi="Times New Roman"/>
        </w:rPr>
        <w:t>There is no Truth in the world higher than Śrī Kṛṣṇa Caitanya. That which the Upaniṣads call the non-dual Brahman is the effulgence of His body; the Puruṣa, the Supersoul who dwells within every heart, is His partial manifestation; and Bhagavān, full in all six opulences, is He Himself.</w:t>
      </w:r>
    </w:p>
    <w:p>
      <w:pPr>
        <w:keepNext/>
        <w:spacing w:before="160"/>
        <w:jc w:val="center"/>
      </w:pPr>
      <w:r>
        <w:rPr>
          <w:rFonts w:ascii="Times New Roman" w:hAnsi="Times New Roman"/>
          <w:i/>
          <w:sz w:val="21"/>
        </w:rPr>
        <w:t>The blessing, and the external reason for Gaura's descent — (*Vidagdha-mādhava*, Act 1, verse 2)</w:t>
      </w:r>
    </w:p>
    <w:p>
      <w:pPr>
        <w:keepNext/>
        <w:jc w:val="center"/>
      </w:pPr>
      <w:r>
        <w:rPr>
          <w:rFonts w:ascii="Nirmala UI" w:hAnsi="Nirmala UI" w:cs="Nirmala UI"/>
          <w:sz w:val="24"/>
          <w:szCs w:val="24"/>
        </w:rPr>
        <w:t>অনর্পিতচরীং চিরাৎ করুণয়াবতীর্ণঃ কলৌ</w:t>
        <w:br/>
      </w:r>
      <w:r>
        <w:rPr>
          <w:rFonts w:ascii="Nirmala UI" w:hAnsi="Nirmala UI" w:cs="Nirmala UI"/>
          <w:sz w:val="24"/>
          <w:szCs w:val="24"/>
        </w:rPr>
        <w:t>সমর্পয়িতুমুন্নতোজ্জ্বলরসাং স্বভক্তিশ্রিয়ম্ ৷</w:t>
        <w:br/>
      </w:r>
      <w:r>
        <w:rPr>
          <w:rFonts w:ascii="Nirmala UI" w:hAnsi="Nirmala UI" w:cs="Nirmala UI"/>
          <w:sz w:val="24"/>
          <w:szCs w:val="24"/>
        </w:rPr>
        <w:t>হরিঃ পুরটসুন্দরদ্যুতিকদম্বসন্দীপিতঃ</w:t>
        <w:br/>
      </w:r>
      <w:r>
        <w:rPr>
          <w:rFonts w:ascii="Nirmala UI" w:hAnsi="Nirmala UI" w:cs="Nirmala UI"/>
          <w:sz w:val="24"/>
          <w:szCs w:val="24"/>
        </w:rPr>
        <w:t>সদা হৃদয়কন্দরে স্ফুরতু বঃ শচীনন্দনঃ ॥ ৪ ॥</w:t>
      </w:r>
    </w:p>
    <w:p>
      <w:pPr>
        <w:keepNext/>
        <w:spacing w:after="0"/>
        <w:ind w:left="227"/>
      </w:pPr>
      <w:r>
        <w:rPr>
          <w:rFonts w:ascii="Times New Roman" w:hAnsi="Times New Roman"/>
          <w:i/>
          <w:sz w:val="20"/>
        </w:rPr>
        <w:t>anarpita-carīṁ cirāt karuṇayāvatīrṇaḥ kalau</w:t>
      </w:r>
    </w:p>
    <w:p>
      <w:pPr>
        <w:keepNext/>
        <w:spacing w:after="40"/>
        <w:ind w:left="227"/>
      </w:pPr>
      <w:r>
        <w:rPr>
          <w:rFonts w:ascii="Times New Roman" w:hAnsi="Times New Roman"/>
          <w:color w:val="555555"/>
          <w:sz w:val="18"/>
        </w:rPr>
        <w:t>not given before  for a long time  out of mercy  descended  in Kali</w:t>
      </w:r>
    </w:p>
    <w:p>
      <w:pPr>
        <w:keepNext/>
        <w:spacing w:after="0"/>
        <w:ind w:left="227"/>
      </w:pPr>
      <w:r>
        <w:rPr>
          <w:rFonts w:ascii="Times New Roman" w:hAnsi="Times New Roman"/>
          <w:i/>
          <w:sz w:val="20"/>
        </w:rPr>
        <w:t>samarpayitum unnatojjvala-rasāṁ sva-bhakti-śriyam</w:t>
      </w:r>
    </w:p>
    <w:p>
      <w:pPr>
        <w:keepNext/>
        <w:spacing w:after="40"/>
        <w:ind w:left="227"/>
      </w:pPr>
      <w:r>
        <w:rPr>
          <w:rFonts w:ascii="Times New Roman" w:hAnsi="Times New Roman"/>
          <w:color w:val="555555"/>
          <w:sz w:val="18"/>
        </w:rPr>
        <w:t>to bestow  of the most exalted radiant rasa  devotion to Himself  the treasure</w:t>
      </w:r>
    </w:p>
    <w:p>
      <w:pPr>
        <w:keepNext/>
        <w:spacing w:after="0"/>
        <w:ind w:left="227"/>
      </w:pPr>
      <w:r>
        <w:rPr>
          <w:rFonts w:ascii="Times New Roman" w:hAnsi="Times New Roman"/>
          <w:i/>
          <w:sz w:val="20"/>
        </w:rPr>
        <w:t>hariḥ puraṭa-sundara-dyuti-kadamba-sandīpitaḥ</w:t>
      </w:r>
    </w:p>
    <w:p>
      <w:pPr>
        <w:keepNext/>
        <w:spacing w:after="40"/>
        <w:ind w:left="227"/>
      </w:pPr>
      <w:r>
        <w:rPr>
          <w:rFonts w:ascii="Times New Roman" w:hAnsi="Times New Roman"/>
          <w:color w:val="555555"/>
          <w:sz w:val="18"/>
        </w:rPr>
        <w:t>Hari  golden  beautiful  lustre  with a mass  illumined</w:t>
      </w:r>
    </w:p>
    <w:p>
      <w:pPr>
        <w:keepNext/>
        <w:spacing w:after="0"/>
        <w:ind w:left="227"/>
      </w:pPr>
      <w:r>
        <w:rPr>
          <w:rFonts w:ascii="Times New Roman" w:hAnsi="Times New Roman"/>
          <w:i/>
          <w:sz w:val="20"/>
        </w:rPr>
        <w:t>sadā hṛdaya-kandare sphuratu vaḥ śacī-nandanaḥ</w:t>
      </w:r>
    </w:p>
    <w:p>
      <w:pPr>
        <w:keepNext/>
        <w:spacing w:after="40"/>
        <w:ind w:left="227"/>
      </w:pPr>
      <w:r>
        <w:rPr>
          <w:rFonts w:ascii="Times New Roman" w:hAnsi="Times New Roman"/>
          <w:color w:val="555555"/>
          <w:sz w:val="18"/>
        </w:rPr>
        <w:t>always  in the cave of the heart  may He shine  your  Śacī’s  son</w:t>
      </w:r>
    </w:p>
    <w:p>
      <w:pPr>
        <w:spacing w:before="60"/>
        <w:jc w:val="both"/>
      </w:pPr>
      <w:r>
        <w:rPr>
          <w:b/>
        </w:rPr>
        <w:t xml:space="preserve">4 </w:t>
      </w:r>
      <w:r>
        <w:rPr>
          <w:rFonts w:ascii="Times New Roman" w:hAnsi="Times New Roman"/>
        </w:rPr>
        <w:t>“May the Lord Hari, the son of Śacī, illumined by a mass of lustre more beautiful than gold, ever shine in the inmost cave of your hearts. Out of His mercy He has descended in the age of Kali to bestow what had not been given for a very long time — the treasure of devotion to Himself, rich in the most exalted, radiant *ujjvala-rasa*.” (Vidagdha-mādhava, 1.2)</w:t>
      </w:r>
    </w:p>
    <w:p>
      <w:pPr>
        <w:keepNext/>
        <w:spacing w:before="160"/>
        <w:jc w:val="center"/>
      </w:pPr>
      <w:r>
        <w:rPr>
          <w:rFonts w:ascii="Times New Roman" w:hAnsi="Times New Roman"/>
          <w:i/>
          <w:sz w:val="21"/>
        </w:rPr>
        <w:t>The root purpose of Gaura's descent; the truth about Gaura — (from the diary of Svarūpa Gosvāmī)</w:t>
      </w:r>
    </w:p>
    <w:p>
      <w:pPr>
        <w:keepNext/>
        <w:jc w:val="center"/>
      </w:pPr>
      <w:r>
        <w:rPr>
          <w:rFonts w:ascii="Nirmala UI" w:hAnsi="Nirmala UI" w:cs="Nirmala UI"/>
          <w:sz w:val="24"/>
          <w:szCs w:val="24"/>
        </w:rPr>
        <w:t>রাধা কৃষ্ণপ্রণয়বিকৃতির্হ্লাদিনীশক্তিরস্মা-</w:t>
        <w:br/>
      </w:r>
      <w:r>
        <w:rPr>
          <w:rFonts w:ascii="Nirmala UI" w:hAnsi="Nirmala UI" w:cs="Nirmala UI"/>
          <w:sz w:val="24"/>
          <w:szCs w:val="24"/>
        </w:rPr>
        <w:t>দেকাত্মানাবপি ভুবি পুরা দেহভেদং গতৌ তৌ ৷</w:t>
        <w:br/>
      </w:r>
      <w:r>
        <w:rPr>
          <w:rFonts w:ascii="Nirmala UI" w:hAnsi="Nirmala UI" w:cs="Nirmala UI"/>
          <w:sz w:val="24"/>
          <w:szCs w:val="24"/>
        </w:rPr>
        <w:t>চৈতন্যাখ্যং প্রকটমধুনা তদ্দ্বয়ং চৈক্যমাপ্তং</w:t>
        <w:br/>
      </w:r>
      <w:r>
        <w:rPr>
          <w:rFonts w:ascii="Nirmala UI" w:hAnsi="Nirmala UI" w:cs="Nirmala UI"/>
          <w:sz w:val="24"/>
          <w:szCs w:val="24"/>
        </w:rPr>
        <w:t>রাধাভাবদ্যুতিসুবলিতং নৌমি কৃষ্ণস্বরূপম্ ॥ ৫ ॥</w:t>
      </w:r>
    </w:p>
    <w:p>
      <w:pPr>
        <w:keepNext/>
        <w:spacing w:after="0"/>
        <w:ind w:left="227"/>
      </w:pPr>
      <w:r>
        <w:rPr>
          <w:rFonts w:ascii="Times New Roman" w:hAnsi="Times New Roman"/>
          <w:i/>
          <w:sz w:val="20"/>
        </w:rPr>
        <w:t>rādhā kṛṣṇa-praṇaya-vikṛtir hlādinī śaktir asmād</w:t>
      </w:r>
    </w:p>
    <w:p>
      <w:pPr>
        <w:keepNext/>
        <w:spacing w:after="40"/>
        <w:ind w:left="227"/>
      </w:pPr>
      <w:r>
        <w:rPr>
          <w:rFonts w:ascii="Times New Roman" w:hAnsi="Times New Roman"/>
          <w:color w:val="555555"/>
          <w:sz w:val="18"/>
        </w:rPr>
        <w:t>Rādhā  of Kṛṣṇa’s  love  the transformation  the pleasure  potency  therefore</w:t>
      </w:r>
    </w:p>
    <w:p>
      <w:pPr>
        <w:keepNext/>
        <w:spacing w:after="0"/>
        <w:ind w:left="227"/>
      </w:pPr>
      <w:r>
        <w:rPr>
          <w:rFonts w:ascii="Times New Roman" w:hAnsi="Times New Roman"/>
          <w:i/>
          <w:sz w:val="20"/>
        </w:rPr>
        <w:t>ekātmānāv api bhuvi purā deha-bhedaṁ gatau tau</w:t>
      </w:r>
    </w:p>
    <w:p>
      <w:pPr>
        <w:keepNext/>
        <w:spacing w:after="40"/>
        <w:ind w:left="227"/>
      </w:pPr>
      <w:r>
        <w:rPr>
          <w:rFonts w:ascii="Times New Roman" w:hAnsi="Times New Roman"/>
          <w:color w:val="555555"/>
          <w:sz w:val="18"/>
        </w:rPr>
        <w:t>one in self  although  in the world  of old  bodily  distinction  attained  the Two</w:t>
      </w:r>
    </w:p>
    <w:p>
      <w:pPr>
        <w:keepNext/>
        <w:spacing w:after="0"/>
        <w:ind w:left="227"/>
      </w:pPr>
      <w:r>
        <w:rPr>
          <w:rFonts w:ascii="Times New Roman" w:hAnsi="Times New Roman"/>
          <w:i/>
          <w:sz w:val="20"/>
        </w:rPr>
        <w:t>caitanyākhyaṁ prakaṭam adhunā tad-dvayaṁ caikyam āptaṁ</w:t>
      </w:r>
    </w:p>
    <w:p>
      <w:pPr>
        <w:keepNext/>
        <w:spacing w:after="40"/>
        <w:ind w:left="227"/>
      </w:pPr>
      <w:r>
        <w:rPr>
          <w:rFonts w:ascii="Times New Roman" w:hAnsi="Times New Roman"/>
          <w:color w:val="555555"/>
          <w:sz w:val="18"/>
        </w:rPr>
        <w:t>Caitanya named  manifest  now  that  pair  and oneness  attained</w:t>
      </w:r>
    </w:p>
    <w:p>
      <w:pPr>
        <w:keepNext/>
        <w:spacing w:after="0"/>
        <w:ind w:left="227"/>
      </w:pPr>
      <w:r>
        <w:rPr>
          <w:rFonts w:ascii="Times New Roman" w:hAnsi="Times New Roman"/>
          <w:i/>
          <w:sz w:val="20"/>
        </w:rPr>
        <w:t>rādhā-bhāva-dyuti-suvalitaṁ naumi kṛṣṇa-svarūpam</w:t>
      </w:r>
    </w:p>
    <w:p>
      <w:pPr>
        <w:keepNext/>
        <w:spacing w:after="40"/>
        <w:ind w:left="227"/>
      </w:pPr>
      <w:r>
        <w:rPr>
          <w:rFonts w:ascii="Times New Roman" w:hAnsi="Times New Roman"/>
          <w:color w:val="555555"/>
          <w:sz w:val="18"/>
        </w:rPr>
        <w:t>with Rādhā’s  sentiment  and lustre  adorned  I bow to  Kṛṣṇa  Himself</w:t>
      </w:r>
    </w:p>
    <w:p>
      <w:pPr>
        <w:spacing w:before="60"/>
        <w:jc w:val="both"/>
      </w:pPr>
      <w:r>
        <w:rPr>
          <w:b/>
        </w:rPr>
        <w:t xml:space="preserve">5 </w:t>
      </w:r>
      <w:r>
        <w:rPr>
          <w:rFonts w:ascii="Times New Roman" w:hAnsi="Times New Roman"/>
        </w:rPr>
        <w:t>“Śrī Rādhā is the transformation of Kṛṣṇa’s love, His pleasure potency, *hlādinī-śakti*. Therefore, though Rādhā and Kṛṣṇa are one in Self, from time without beginning They have appeared in the world in two different forms. Now these Two have become one and are manifest as Śrī Caitanya. I bow to Him, Kṛṣṇa Himself, adorned with the sentiment and the lustre of Śrī Rādhā.” (diary of Svarūpa Dāmodara)</w:t>
      </w:r>
    </w:p>
    <w:p>
      <w:pPr>
        <w:keepNext/>
        <w:spacing w:before="160"/>
        <w:jc w:val="center"/>
      </w:pPr>
      <w:r>
        <w:rPr>
          <w:rFonts w:ascii="Times New Roman" w:hAnsi="Times New Roman"/>
          <w:i/>
          <w:sz w:val="21"/>
        </w:rPr>
        <w:t>The root purpose of Gaura's descent: three confidential reasons —</w:t>
      </w:r>
    </w:p>
    <w:p>
      <w:pPr>
        <w:keepNext/>
        <w:jc w:val="center"/>
      </w:pPr>
      <w:r>
        <w:rPr>
          <w:rFonts w:ascii="Nirmala UI" w:hAnsi="Nirmala UI" w:cs="Nirmala UI"/>
          <w:sz w:val="24"/>
          <w:szCs w:val="24"/>
        </w:rPr>
        <w:t>শ্রীরাধায়াঃ প্রণয়মহিমা কীদৃশো বানয়ৈবা-</w:t>
        <w:br/>
      </w:r>
      <w:r>
        <w:rPr>
          <w:rFonts w:ascii="Nirmala UI" w:hAnsi="Nirmala UI" w:cs="Nirmala UI"/>
          <w:sz w:val="24"/>
          <w:szCs w:val="24"/>
        </w:rPr>
        <w:t>স্বাদ্যো যেনাদ্ভুতমধুরিমা কীদৃশো বা মদীয়ঃ ৷</w:t>
        <w:br/>
      </w:r>
      <w:r>
        <w:rPr>
          <w:rFonts w:ascii="Nirmala UI" w:hAnsi="Nirmala UI" w:cs="Nirmala UI"/>
          <w:sz w:val="24"/>
          <w:szCs w:val="24"/>
        </w:rPr>
        <w:t>সৌখ্যঞ্চাস্যা মদনুভবতঃ কীদৃশং বেতি লোভা-</w:t>
        <w:br/>
      </w:r>
      <w:r>
        <w:rPr>
          <w:rFonts w:ascii="Nirmala UI" w:hAnsi="Nirmala UI" w:cs="Nirmala UI"/>
          <w:sz w:val="24"/>
          <w:szCs w:val="24"/>
        </w:rPr>
        <w:t>ত্তদ্ভাবাঢ়্যঃ সমজনি শচীগর্ভসিন্ধৌ হরীন্দুঃ ॥ ৬ ॥</w:t>
      </w:r>
    </w:p>
    <w:p>
      <w:pPr>
        <w:keepNext/>
        <w:spacing w:after="0"/>
        <w:ind w:left="227"/>
      </w:pPr>
      <w:r>
        <w:rPr>
          <w:rFonts w:ascii="Times New Roman" w:hAnsi="Times New Roman"/>
          <w:i/>
          <w:sz w:val="20"/>
        </w:rPr>
        <w:t>śrī-rādhāyāḥ praṇaya-mahimā kīdṛśo vānayaivā-</w:t>
      </w:r>
    </w:p>
    <w:p>
      <w:pPr>
        <w:keepNext/>
        <w:spacing w:after="40"/>
        <w:ind w:left="227"/>
      </w:pPr>
      <w:r>
        <w:rPr>
          <w:rFonts w:ascii="Times New Roman" w:hAnsi="Times New Roman"/>
          <w:color w:val="555555"/>
          <w:sz w:val="18"/>
        </w:rPr>
        <w:t>Śrī  Rādhā’s  love’s  greatness  of what kind  or  by Her alone</w:t>
      </w:r>
    </w:p>
    <w:p>
      <w:pPr>
        <w:keepNext/>
        <w:spacing w:after="0"/>
        <w:ind w:left="227"/>
      </w:pPr>
      <w:r>
        <w:rPr>
          <w:rFonts w:ascii="Times New Roman" w:hAnsi="Times New Roman"/>
          <w:i/>
          <w:sz w:val="20"/>
        </w:rPr>
        <w:t>svādyo yenādbhuta-madhurimā kīdṛśo vā madīyaḥ</w:t>
      </w:r>
    </w:p>
    <w:p>
      <w:pPr>
        <w:keepNext/>
        <w:spacing w:after="40"/>
        <w:ind w:left="227"/>
      </w:pPr>
      <w:r>
        <w:rPr>
          <w:rFonts w:ascii="Times New Roman" w:hAnsi="Times New Roman"/>
          <w:color w:val="555555"/>
          <w:sz w:val="18"/>
        </w:rPr>
        <w:t>to be tasted  by which  wondrous  sweetness  of what kind  or  My</w:t>
      </w:r>
    </w:p>
    <w:p>
      <w:pPr>
        <w:keepNext/>
        <w:spacing w:after="0"/>
        <w:ind w:left="227"/>
      </w:pPr>
      <w:r>
        <w:rPr>
          <w:rFonts w:ascii="Times New Roman" w:hAnsi="Times New Roman"/>
          <w:i/>
          <w:sz w:val="20"/>
        </w:rPr>
        <w:t>saukhyaṁ cāsyā mad-anubhavataḥ kīdṛśaṁ veti lobhāt</w:t>
      </w:r>
    </w:p>
    <w:p>
      <w:pPr>
        <w:keepNext/>
        <w:spacing w:after="40"/>
        <w:ind w:left="227"/>
      </w:pPr>
      <w:r>
        <w:rPr>
          <w:rFonts w:ascii="Times New Roman" w:hAnsi="Times New Roman"/>
          <w:color w:val="555555"/>
          <w:sz w:val="18"/>
        </w:rPr>
        <w:t>happiness  and Her  from experiencing Me  of what kind  or thus  out of longing</w:t>
      </w:r>
    </w:p>
    <w:p>
      <w:pPr>
        <w:keepNext/>
        <w:spacing w:after="0"/>
        <w:ind w:left="227"/>
      </w:pPr>
      <w:r>
        <w:rPr>
          <w:rFonts w:ascii="Times New Roman" w:hAnsi="Times New Roman"/>
          <w:i/>
          <w:sz w:val="20"/>
        </w:rPr>
        <w:t>tad-bhāvāḍhyaḥ samajani śacī-garbha-sindhau harīnduḥ</w:t>
      </w:r>
    </w:p>
    <w:p>
      <w:pPr>
        <w:keepNext/>
        <w:spacing w:after="40"/>
        <w:ind w:left="227"/>
      </w:pPr>
      <w:r>
        <w:rPr>
          <w:rFonts w:ascii="Times New Roman" w:hAnsi="Times New Roman"/>
          <w:color w:val="555555"/>
          <w:sz w:val="18"/>
        </w:rPr>
        <w:t>with Her sentiment rich  was born  in Śacī’s womb  ocean  the moon Hari</w:t>
      </w:r>
    </w:p>
    <w:p>
      <w:pPr>
        <w:spacing w:before="60"/>
        <w:jc w:val="both"/>
      </w:pPr>
      <w:r>
        <w:rPr>
          <w:b/>
        </w:rPr>
        <w:t xml:space="preserve">6 </w:t>
      </w:r>
      <w:r>
        <w:rPr>
          <w:rFonts w:ascii="Times New Roman" w:hAnsi="Times New Roman"/>
        </w:rPr>
        <w:t>“What is the greatness of Śrī Rādhā’s love? What is My own wondrous sweetness, which She alone tastes through that love? And what is the happiness She feels in experiencing Me?” Longing to know this, the moon Hari, rich with Her sentiment, was born from the ocean of Śacī’s womb. (diary of Svarūpa Dāmodara)</w:t>
      </w:r>
    </w:p>
    <w:p>
      <w:pPr>
        <w:keepNext/>
        <w:spacing w:before="160"/>
        <w:jc w:val="center"/>
      </w:pPr>
      <w:r>
        <w:rPr>
          <w:rFonts w:ascii="Times New Roman" w:hAnsi="Times New Roman"/>
          <w:i/>
          <w:sz w:val="21"/>
        </w:rPr>
        <w:t>The truth about Śrī Nityānanda, and obeisance to Him —</w:t>
      </w:r>
    </w:p>
    <w:p>
      <w:pPr>
        <w:keepNext/>
        <w:jc w:val="center"/>
      </w:pPr>
      <w:r>
        <w:rPr>
          <w:rFonts w:ascii="Nirmala UI" w:hAnsi="Nirmala UI" w:cs="Nirmala UI"/>
          <w:sz w:val="24"/>
          <w:szCs w:val="24"/>
        </w:rPr>
        <w:t>সঙ্কর্ষণঃ কারণতোয়শায়ী</w:t>
        <w:br/>
      </w:r>
      <w:r>
        <w:rPr>
          <w:rFonts w:ascii="Nirmala UI" w:hAnsi="Nirmala UI" w:cs="Nirmala UI"/>
          <w:sz w:val="24"/>
          <w:szCs w:val="24"/>
        </w:rPr>
        <w:t>গর্ভোদশায়ী চ পয়োঽব্ধিশায়ী ৷</w:t>
        <w:br/>
      </w:r>
      <w:r>
        <w:rPr>
          <w:rFonts w:ascii="Nirmala UI" w:hAnsi="Nirmala UI" w:cs="Nirmala UI"/>
          <w:sz w:val="24"/>
          <w:szCs w:val="24"/>
        </w:rPr>
        <w:t>শেষশ্চ যস্যাংশকলাঃ স নিত্যা-</w:t>
        <w:br/>
      </w:r>
      <w:r>
        <w:rPr>
          <w:rFonts w:ascii="Nirmala UI" w:hAnsi="Nirmala UI" w:cs="Nirmala UI"/>
          <w:sz w:val="24"/>
          <w:szCs w:val="24"/>
        </w:rPr>
        <w:t>নন্দাখ্যরামঃ শরণং মমাস্তু ॥ ৭ ॥</w:t>
      </w:r>
    </w:p>
    <w:p>
      <w:pPr>
        <w:keepNext/>
        <w:spacing w:after="0"/>
        <w:ind w:left="227"/>
      </w:pPr>
      <w:r>
        <w:rPr>
          <w:rFonts w:ascii="Times New Roman" w:hAnsi="Times New Roman"/>
          <w:i/>
          <w:sz w:val="20"/>
        </w:rPr>
        <w:t>saṅkarṣaṇaḥ kāraṇa-toya-śāyī</w:t>
      </w:r>
    </w:p>
    <w:p>
      <w:pPr>
        <w:keepNext/>
        <w:spacing w:after="40"/>
        <w:ind w:left="227"/>
      </w:pPr>
      <w:r>
        <w:rPr>
          <w:rFonts w:ascii="Times New Roman" w:hAnsi="Times New Roman"/>
          <w:color w:val="555555"/>
          <w:sz w:val="18"/>
        </w:rPr>
        <w:t>Saṅkarṣaṇa  Kāraṇodakaśāyī</w:t>
      </w:r>
    </w:p>
    <w:p>
      <w:pPr>
        <w:keepNext/>
        <w:spacing w:after="0"/>
        <w:ind w:left="227"/>
      </w:pPr>
      <w:r>
        <w:rPr>
          <w:rFonts w:ascii="Times New Roman" w:hAnsi="Times New Roman"/>
          <w:i/>
          <w:sz w:val="20"/>
        </w:rPr>
        <w:t>garbhoda-śāyī ca payo’bdhi-śāyī</w:t>
      </w:r>
    </w:p>
    <w:p>
      <w:pPr>
        <w:keepNext/>
        <w:spacing w:after="40"/>
        <w:ind w:left="227"/>
      </w:pPr>
      <w:r>
        <w:rPr>
          <w:rFonts w:ascii="Times New Roman" w:hAnsi="Times New Roman"/>
          <w:color w:val="555555"/>
          <w:sz w:val="18"/>
        </w:rPr>
        <w:t>Garbhodakaśāyī  and  Kṣīrodakaśāyī</w:t>
      </w:r>
    </w:p>
    <w:p>
      <w:pPr>
        <w:keepNext/>
        <w:spacing w:after="0"/>
        <w:ind w:left="227"/>
      </w:pPr>
      <w:r>
        <w:rPr>
          <w:rFonts w:ascii="Times New Roman" w:hAnsi="Times New Roman"/>
          <w:i/>
          <w:sz w:val="20"/>
        </w:rPr>
        <w:t>śeṣaś ca yasyāṁśa-kalāḥ sa nityā-</w:t>
      </w:r>
    </w:p>
    <w:p>
      <w:pPr>
        <w:keepNext/>
        <w:spacing w:after="40"/>
        <w:ind w:left="227"/>
      </w:pPr>
      <w:r>
        <w:rPr>
          <w:rFonts w:ascii="Times New Roman" w:hAnsi="Times New Roman"/>
          <w:color w:val="555555"/>
          <w:sz w:val="18"/>
        </w:rPr>
        <w:t>and Śeṣa  whose  portions and parts  He  Nityā-</w:t>
      </w:r>
    </w:p>
    <w:p>
      <w:pPr>
        <w:keepNext/>
        <w:spacing w:after="0"/>
        <w:ind w:left="227"/>
      </w:pPr>
      <w:r>
        <w:rPr>
          <w:rFonts w:ascii="Times New Roman" w:hAnsi="Times New Roman"/>
          <w:i/>
          <w:sz w:val="20"/>
        </w:rPr>
        <w:t>nandākhya-rāmaḥ śaraṇaṁ mamāstu</w:t>
      </w:r>
    </w:p>
    <w:p>
      <w:pPr>
        <w:keepNext/>
        <w:spacing w:after="40"/>
        <w:ind w:left="227"/>
      </w:pPr>
      <w:r>
        <w:rPr>
          <w:rFonts w:ascii="Times New Roman" w:hAnsi="Times New Roman"/>
          <w:color w:val="555555"/>
          <w:sz w:val="18"/>
        </w:rPr>
        <w:t>-nanda named  Rāma  refuge  my  may be</w:t>
      </w:r>
    </w:p>
    <w:p>
      <w:pPr>
        <w:spacing w:before="60"/>
        <w:jc w:val="both"/>
      </w:pPr>
      <w:r>
        <w:rPr>
          <w:b/>
        </w:rPr>
        <w:t xml:space="preserve">7 </w:t>
      </w:r>
      <w:r>
        <w:rPr>
          <w:rFonts w:ascii="Times New Roman" w:hAnsi="Times New Roman"/>
        </w:rPr>
        <w:t>“Saṅkarṣaṇa, the Lord who lies in the Causal Ocean, the Lord who lies in the Garbha Ocean, the Lord who lies in the Ocean of Milk, and Śeṣa are His portions and the parts of His portions: may that Rāma who is called Nityānanda be my refuge.” (diary of Svarūpa Dāmodara)</w:t>
      </w:r>
    </w:p>
    <w:p>
      <w:pPr>
        <w:keepNext/>
        <w:spacing w:before="160"/>
        <w:jc w:val="center"/>
      </w:pPr>
      <w:r>
        <w:rPr>
          <w:rFonts w:ascii="Times New Roman" w:hAnsi="Times New Roman"/>
          <w:i/>
          <w:sz w:val="21"/>
        </w:rPr>
        <w:t>The five forms of Śrī Nityānanda. (1) His form as Saṅkarṣaṇa in Vaikuṇṭha —</w:t>
      </w:r>
    </w:p>
    <w:p>
      <w:pPr>
        <w:keepNext/>
        <w:jc w:val="center"/>
      </w:pPr>
      <w:r>
        <w:rPr>
          <w:rFonts w:ascii="Nirmala UI" w:hAnsi="Nirmala UI" w:cs="Nirmala UI"/>
          <w:sz w:val="24"/>
          <w:szCs w:val="24"/>
        </w:rPr>
        <w:t>মায়াতীতে ব্যাপিবৈকুণ্ঠলোকে</w:t>
        <w:br/>
      </w:r>
      <w:r>
        <w:rPr>
          <w:rFonts w:ascii="Nirmala UI" w:hAnsi="Nirmala UI" w:cs="Nirmala UI"/>
          <w:sz w:val="24"/>
          <w:szCs w:val="24"/>
        </w:rPr>
        <w:t>পূর্ণৈশ্বর্য্যে শ্রীচতুর্ব্যূহমধ্যে ৷</w:t>
        <w:br/>
      </w:r>
      <w:r>
        <w:rPr>
          <w:rFonts w:ascii="Nirmala UI" w:hAnsi="Nirmala UI" w:cs="Nirmala UI"/>
          <w:sz w:val="24"/>
          <w:szCs w:val="24"/>
        </w:rPr>
        <w:t>রূপং যস্যোদ্ভাতি সঙ্কর্ষণাখ্যং</w:t>
        <w:br/>
      </w:r>
      <w:r>
        <w:rPr>
          <w:rFonts w:ascii="Nirmala UI" w:hAnsi="Nirmala UI" w:cs="Nirmala UI"/>
          <w:sz w:val="24"/>
          <w:szCs w:val="24"/>
        </w:rPr>
        <w:t>তং শ্রীনিত্যানন্দরামং প্রপদ্যে ॥ ৮ ॥</w:t>
      </w:r>
    </w:p>
    <w:p>
      <w:pPr>
        <w:keepNext/>
        <w:spacing w:after="0"/>
        <w:ind w:left="227"/>
      </w:pPr>
      <w:r>
        <w:rPr>
          <w:rFonts w:ascii="Times New Roman" w:hAnsi="Times New Roman"/>
          <w:i/>
          <w:sz w:val="20"/>
        </w:rPr>
        <w:t>māyātīte vyāpi-vaikuṇṭha-loke</w:t>
      </w:r>
    </w:p>
    <w:p>
      <w:pPr>
        <w:keepNext/>
        <w:spacing w:after="40"/>
        <w:ind w:left="227"/>
      </w:pPr>
      <w:r>
        <w:rPr>
          <w:rFonts w:ascii="Times New Roman" w:hAnsi="Times New Roman"/>
          <w:color w:val="555555"/>
          <w:sz w:val="18"/>
        </w:rPr>
        <w:t>beyond māyā  in all-pervading  Vaikuṇṭha  world</w:t>
      </w:r>
    </w:p>
    <w:p>
      <w:pPr>
        <w:keepNext/>
        <w:spacing w:after="0"/>
        <w:ind w:left="227"/>
      </w:pPr>
      <w:r>
        <w:rPr>
          <w:rFonts w:ascii="Times New Roman" w:hAnsi="Times New Roman"/>
          <w:i/>
          <w:sz w:val="20"/>
        </w:rPr>
        <w:t>pūrṇaiśvarye śrī-catur-vyūha-madhye</w:t>
      </w:r>
    </w:p>
    <w:p>
      <w:pPr>
        <w:keepNext/>
        <w:spacing w:after="40"/>
        <w:ind w:left="227"/>
      </w:pPr>
      <w:r>
        <w:rPr>
          <w:rFonts w:ascii="Times New Roman" w:hAnsi="Times New Roman"/>
          <w:color w:val="555555"/>
          <w:sz w:val="18"/>
        </w:rPr>
        <w:t>full of opulence  amid the fourfold expansion</w:t>
      </w:r>
    </w:p>
    <w:p>
      <w:pPr>
        <w:keepNext/>
        <w:spacing w:after="0"/>
        <w:ind w:left="227"/>
      </w:pPr>
      <w:r>
        <w:rPr>
          <w:rFonts w:ascii="Times New Roman" w:hAnsi="Times New Roman"/>
          <w:i/>
          <w:sz w:val="20"/>
        </w:rPr>
        <w:t>rūpaṁ yasyodbhāti saṅkarṣaṇākhyaṁ</w:t>
      </w:r>
    </w:p>
    <w:p>
      <w:pPr>
        <w:keepNext/>
        <w:spacing w:after="40"/>
        <w:ind w:left="227"/>
      </w:pPr>
      <w:r>
        <w:rPr>
          <w:rFonts w:ascii="Times New Roman" w:hAnsi="Times New Roman"/>
          <w:color w:val="555555"/>
          <w:sz w:val="18"/>
        </w:rPr>
        <w:t>form  whose  shines forth  Saṅkarṣaṇa  named</w:t>
      </w:r>
    </w:p>
    <w:p>
      <w:pPr>
        <w:keepNext/>
        <w:spacing w:after="0"/>
        <w:ind w:left="227"/>
      </w:pPr>
      <w:r>
        <w:rPr>
          <w:rFonts w:ascii="Times New Roman" w:hAnsi="Times New Roman"/>
          <w:i/>
          <w:sz w:val="20"/>
        </w:rPr>
        <w:t>taṁ śrī-nityānanda-rāmaṁ prapadye</w:t>
      </w:r>
    </w:p>
    <w:p>
      <w:pPr>
        <w:keepNext/>
        <w:spacing w:after="40"/>
        <w:ind w:left="227"/>
      </w:pPr>
      <w:r>
        <w:rPr>
          <w:rFonts w:ascii="Times New Roman" w:hAnsi="Times New Roman"/>
          <w:color w:val="555555"/>
          <w:sz w:val="18"/>
        </w:rPr>
        <w:t>to Him  Śrī  Nityānanda-Rāma  I surrender</w:t>
      </w:r>
    </w:p>
    <w:p>
      <w:pPr>
        <w:spacing w:before="60"/>
        <w:jc w:val="both"/>
      </w:pPr>
      <w:r>
        <w:rPr>
          <w:b/>
        </w:rPr>
        <w:t xml:space="preserve">8 </w:t>
      </w:r>
      <w:r>
        <w:rPr>
          <w:rFonts w:ascii="Times New Roman" w:hAnsi="Times New Roman"/>
        </w:rPr>
        <w:t>“I take refuge in Śrī Nityānanda Rāma, whose form called Saṅkarṣaṇa shines amid the fourfold expansion (catur-vyūha) in the all-pervading world of Vaikuṇṭha, full of every opulence and beyond māyā.” (diary of Svarūpa Dāmodara)</w:t>
      </w:r>
    </w:p>
    <w:p>
      <w:pPr>
        <w:keepNext/>
        <w:spacing w:before="160"/>
        <w:jc w:val="center"/>
      </w:pPr>
      <w:r>
        <w:rPr>
          <w:rFonts w:ascii="Times New Roman" w:hAnsi="Times New Roman"/>
          <w:i/>
          <w:sz w:val="21"/>
        </w:rPr>
        <w:t>(2) The Supersoul, the cause of living beings and the world — Kāraṇodakaśāyī, the first Puruṣa —</w:t>
      </w:r>
    </w:p>
    <w:p>
      <w:pPr>
        <w:keepNext/>
        <w:jc w:val="center"/>
      </w:pPr>
      <w:r>
        <w:rPr>
          <w:rFonts w:ascii="Nirmala UI" w:hAnsi="Nirmala UI" w:cs="Nirmala UI"/>
          <w:sz w:val="24"/>
          <w:szCs w:val="24"/>
        </w:rPr>
        <w:t>মায়াভর্ত্তাজাণ্ডসঙ্ঘাশ্রয়াঙ্গঃ</w:t>
        <w:br/>
      </w:r>
      <w:r>
        <w:rPr>
          <w:rFonts w:ascii="Nirmala UI" w:hAnsi="Nirmala UI" w:cs="Nirmala UI"/>
          <w:sz w:val="24"/>
          <w:szCs w:val="24"/>
        </w:rPr>
        <w:t>শেতে সাক্ষাৎ কারণাম্ভোধিমধ্যে ৷</w:t>
        <w:br/>
      </w:r>
      <w:r>
        <w:rPr>
          <w:rFonts w:ascii="Nirmala UI" w:hAnsi="Nirmala UI" w:cs="Nirmala UI"/>
          <w:sz w:val="24"/>
          <w:szCs w:val="24"/>
        </w:rPr>
        <w:t>যস্যৈকাংশঃ শ্রীপুমানদিদেব-</w:t>
        <w:br/>
      </w:r>
      <w:r>
        <w:rPr>
          <w:rFonts w:ascii="Nirmala UI" w:hAnsi="Nirmala UI" w:cs="Nirmala UI"/>
          <w:sz w:val="24"/>
          <w:szCs w:val="24"/>
        </w:rPr>
        <w:t>স্তং শ্রীনিত্যানন্দরামং প্রপদ্যে ॥ ৯ ॥</w:t>
      </w:r>
    </w:p>
    <w:p>
      <w:pPr>
        <w:keepNext/>
        <w:spacing w:after="0"/>
        <w:ind w:left="227"/>
      </w:pPr>
      <w:r>
        <w:rPr>
          <w:rFonts w:ascii="Times New Roman" w:hAnsi="Times New Roman"/>
          <w:i/>
          <w:sz w:val="20"/>
        </w:rPr>
        <w:t>māyā-bhartājāṇḍa-saṅghāśrayāṅgaḥ</w:t>
      </w:r>
    </w:p>
    <w:p>
      <w:pPr>
        <w:keepNext/>
        <w:spacing w:after="40"/>
        <w:ind w:left="227"/>
      </w:pPr>
      <w:r>
        <w:rPr>
          <w:rFonts w:ascii="Times New Roman" w:hAnsi="Times New Roman"/>
          <w:color w:val="555555"/>
          <w:sz w:val="18"/>
        </w:rPr>
        <w:t>māyā’s  master  of universes  multitudes  shelter  whose body</w:t>
      </w:r>
    </w:p>
    <w:p>
      <w:pPr>
        <w:keepNext/>
        <w:spacing w:after="0"/>
        <w:ind w:left="227"/>
      </w:pPr>
      <w:r>
        <w:rPr>
          <w:rFonts w:ascii="Times New Roman" w:hAnsi="Times New Roman"/>
          <w:i/>
          <w:sz w:val="20"/>
        </w:rPr>
        <w:t>śete sākṣāt kāraṇāmbhodhi-madhye</w:t>
      </w:r>
    </w:p>
    <w:p>
      <w:pPr>
        <w:keepNext/>
        <w:spacing w:after="40"/>
        <w:ind w:left="227"/>
      </w:pPr>
      <w:r>
        <w:rPr>
          <w:rFonts w:ascii="Times New Roman" w:hAnsi="Times New Roman"/>
          <w:color w:val="555555"/>
          <w:sz w:val="18"/>
        </w:rPr>
        <w:t>lies  in person  of the Causal  Ocean  in the midst</w:t>
      </w:r>
    </w:p>
    <w:p>
      <w:pPr>
        <w:keepNext/>
        <w:spacing w:after="0"/>
        <w:ind w:left="227"/>
      </w:pPr>
      <w:r>
        <w:rPr>
          <w:rFonts w:ascii="Times New Roman" w:hAnsi="Times New Roman"/>
          <w:i/>
          <w:sz w:val="20"/>
        </w:rPr>
        <w:t>yasyaikāṁśaḥ śrī-pumān ādi-devas</w:t>
      </w:r>
    </w:p>
    <w:p>
      <w:pPr>
        <w:keepNext/>
        <w:spacing w:after="40"/>
        <w:ind w:left="227"/>
      </w:pPr>
      <w:r>
        <w:rPr>
          <w:rFonts w:ascii="Times New Roman" w:hAnsi="Times New Roman"/>
          <w:color w:val="555555"/>
          <w:sz w:val="18"/>
        </w:rPr>
        <w:t>whose  one part  the Puruṣa  the original  Lord</w:t>
      </w:r>
    </w:p>
    <w:p>
      <w:pPr>
        <w:keepNext/>
        <w:spacing w:after="0"/>
        <w:ind w:left="227"/>
      </w:pPr>
      <w:r>
        <w:rPr>
          <w:rFonts w:ascii="Times New Roman" w:hAnsi="Times New Roman"/>
          <w:i/>
          <w:sz w:val="20"/>
        </w:rPr>
        <w:t>taṁ śrī-nityānanda-rāmaṁ prapadye</w:t>
      </w:r>
    </w:p>
    <w:p>
      <w:pPr>
        <w:keepNext/>
        <w:spacing w:after="40"/>
        <w:ind w:left="227"/>
      </w:pPr>
      <w:r>
        <w:rPr>
          <w:rFonts w:ascii="Times New Roman" w:hAnsi="Times New Roman"/>
          <w:color w:val="555555"/>
          <w:sz w:val="18"/>
        </w:rPr>
        <w:t>to Him  Śrī  Nityānanda-Rāma  I surrender</w:t>
      </w:r>
    </w:p>
    <w:p>
      <w:pPr>
        <w:spacing w:before="60"/>
        <w:jc w:val="both"/>
      </w:pPr>
      <w:r>
        <w:rPr>
          <w:b/>
        </w:rPr>
        <w:t xml:space="preserve">9 </w:t>
      </w:r>
      <w:r>
        <w:rPr>
          <w:rFonts w:ascii="Times New Roman" w:hAnsi="Times New Roman"/>
        </w:rPr>
        <w:t>“I take refuge in Śrī Nityānanda Rāma. A part of Him is the original Lord, the Puruṣa, the master of māyā, who lies in person in the midst of the Causal Ocean, His body the shelter of countless universes.” (diary of Svarūpa Dāmodara)</w:t>
      </w:r>
    </w:p>
    <w:p>
      <w:pPr>
        <w:keepNext/>
        <w:spacing w:before="160"/>
        <w:jc w:val="center"/>
      </w:pPr>
      <w:r>
        <w:rPr>
          <w:rFonts w:ascii="Times New Roman" w:hAnsi="Times New Roman"/>
          <w:i/>
          <w:sz w:val="21"/>
        </w:rPr>
        <w:t>(3) The father of the lotus-born — Garbhodakaśāyī, the second Puruṣa —</w:t>
      </w:r>
    </w:p>
    <w:p>
      <w:pPr>
        <w:keepNext/>
        <w:jc w:val="center"/>
      </w:pPr>
      <w:r>
        <w:rPr>
          <w:rFonts w:ascii="Nirmala UI" w:hAnsi="Nirmala UI" w:cs="Nirmala UI"/>
          <w:sz w:val="24"/>
          <w:szCs w:val="24"/>
        </w:rPr>
        <w:t>যস্যাংশাংশঃ শ্রীল-গর্ভোদশায়ী</w:t>
        <w:br/>
      </w:r>
      <w:r>
        <w:rPr>
          <w:rFonts w:ascii="Nirmala UI" w:hAnsi="Nirmala UI" w:cs="Nirmala UI"/>
          <w:sz w:val="24"/>
          <w:szCs w:val="24"/>
        </w:rPr>
        <w:t>যন্নাভ্যব্জং লোকসঙ্ঘাতনালম্ ৷</w:t>
        <w:br/>
      </w:r>
      <w:r>
        <w:rPr>
          <w:rFonts w:ascii="Nirmala UI" w:hAnsi="Nirmala UI" w:cs="Nirmala UI"/>
          <w:sz w:val="24"/>
          <w:szCs w:val="24"/>
        </w:rPr>
        <w:t>লোকস্রষ্টুঃ সূতিকাধামধাতু-</w:t>
        <w:br/>
      </w:r>
      <w:r>
        <w:rPr>
          <w:rFonts w:ascii="Nirmala UI" w:hAnsi="Nirmala UI" w:cs="Nirmala UI"/>
          <w:sz w:val="24"/>
          <w:szCs w:val="24"/>
        </w:rPr>
        <w:t>স্তং শ্রীনিত্যানন্দরামং প্রপদ্যে ॥ ১০ ॥</w:t>
      </w:r>
    </w:p>
    <w:p>
      <w:pPr>
        <w:keepNext/>
        <w:spacing w:after="0"/>
        <w:ind w:left="227"/>
      </w:pPr>
      <w:r>
        <w:rPr>
          <w:rFonts w:ascii="Times New Roman" w:hAnsi="Times New Roman"/>
          <w:i/>
          <w:sz w:val="20"/>
        </w:rPr>
        <w:t>yasyāṁśāṁśaḥ śrīla-garbhoda-śāyī</w:t>
      </w:r>
    </w:p>
    <w:p>
      <w:pPr>
        <w:keepNext/>
        <w:spacing w:after="40"/>
        <w:ind w:left="227"/>
      </w:pPr>
      <w:r>
        <w:rPr>
          <w:rFonts w:ascii="Times New Roman" w:hAnsi="Times New Roman"/>
          <w:color w:val="555555"/>
          <w:sz w:val="18"/>
        </w:rPr>
        <w:t>whose  part of a part  the blessed  Garbhodakaśāyī</w:t>
      </w:r>
    </w:p>
    <w:p>
      <w:pPr>
        <w:keepNext/>
        <w:spacing w:after="0"/>
        <w:ind w:left="227"/>
      </w:pPr>
      <w:r>
        <w:rPr>
          <w:rFonts w:ascii="Times New Roman" w:hAnsi="Times New Roman"/>
          <w:i/>
          <w:sz w:val="20"/>
        </w:rPr>
        <w:t>yan-nābhy-abjaṁ loka-saṅghāta-nālam</w:t>
      </w:r>
    </w:p>
    <w:p>
      <w:pPr>
        <w:keepNext/>
        <w:spacing w:after="40"/>
        <w:ind w:left="227"/>
      </w:pPr>
      <w:r>
        <w:rPr>
          <w:rFonts w:ascii="Times New Roman" w:hAnsi="Times New Roman"/>
          <w:color w:val="555555"/>
          <w:sz w:val="18"/>
        </w:rPr>
        <w:t>whose  navel-lotus  of the worlds  totality  as its stem</w:t>
      </w:r>
    </w:p>
    <w:p>
      <w:pPr>
        <w:keepNext/>
        <w:spacing w:after="0"/>
        <w:ind w:left="227"/>
      </w:pPr>
      <w:r>
        <w:rPr>
          <w:rFonts w:ascii="Times New Roman" w:hAnsi="Times New Roman"/>
          <w:i/>
          <w:sz w:val="20"/>
        </w:rPr>
        <w:t>loka-sraṣṭuḥ sūtikā-dhāma dhātus</w:t>
      </w:r>
    </w:p>
    <w:p>
      <w:pPr>
        <w:keepNext/>
        <w:spacing w:after="40"/>
        <w:ind w:left="227"/>
      </w:pPr>
      <w:r>
        <w:rPr>
          <w:rFonts w:ascii="Times New Roman" w:hAnsi="Times New Roman"/>
          <w:color w:val="555555"/>
          <w:sz w:val="18"/>
        </w:rPr>
        <w:t>of the creator of the worlds  of birth  the place  of Brahmā</w:t>
      </w:r>
    </w:p>
    <w:p>
      <w:pPr>
        <w:keepNext/>
        <w:spacing w:after="0"/>
        <w:ind w:left="227"/>
      </w:pPr>
      <w:r>
        <w:rPr>
          <w:rFonts w:ascii="Times New Roman" w:hAnsi="Times New Roman"/>
          <w:i/>
          <w:sz w:val="20"/>
        </w:rPr>
        <w:t>taṁ śrī-nityānanda-rāmaṁ prapadye</w:t>
      </w:r>
    </w:p>
    <w:p>
      <w:pPr>
        <w:keepNext/>
        <w:spacing w:after="40"/>
        <w:ind w:left="227"/>
      </w:pPr>
      <w:r>
        <w:rPr>
          <w:rFonts w:ascii="Times New Roman" w:hAnsi="Times New Roman"/>
          <w:color w:val="555555"/>
          <w:sz w:val="18"/>
        </w:rPr>
        <w:t>to Him  Śrī  Nityānanda-Rāma  I surrender</w:t>
      </w:r>
    </w:p>
    <w:p>
      <w:pPr>
        <w:spacing w:before="60"/>
        <w:jc w:val="both"/>
      </w:pPr>
      <w:r>
        <w:rPr>
          <w:b/>
        </w:rPr>
        <w:t xml:space="preserve">10 </w:t>
      </w:r>
      <w:r>
        <w:rPr>
          <w:rFonts w:ascii="Times New Roman" w:hAnsi="Times New Roman"/>
        </w:rPr>
        <w:t>“I take refuge in Śrī Nityānanda Rāma. A part of His part is the blessed Garbhodakaśāyī, whose navel-lotus, with all the worlds as its stem, is the birthplace of Brahmā, the creator of the worlds.” (diary of Svarūpa Dāmodara)</w:t>
      </w:r>
    </w:p>
    <w:p>
      <w:pPr>
        <w:keepNext/>
        <w:spacing w:before="160"/>
        <w:jc w:val="center"/>
      </w:pPr>
      <w:r>
        <w:rPr>
          <w:rFonts w:ascii="Times New Roman" w:hAnsi="Times New Roman"/>
          <w:i/>
          <w:sz w:val="21"/>
        </w:rPr>
        <w:t>(4) Kṣīrodaśāyī, the third Puruṣa; (5) Śeṣa, who holds up the earth —</w:t>
      </w:r>
    </w:p>
    <w:p>
      <w:pPr>
        <w:keepNext/>
        <w:jc w:val="center"/>
      </w:pPr>
      <w:r>
        <w:rPr>
          <w:rFonts w:ascii="Nirmala UI" w:hAnsi="Nirmala UI" w:cs="Nirmala UI"/>
          <w:sz w:val="24"/>
          <w:szCs w:val="24"/>
        </w:rPr>
        <w:t>যস্যাংশাংশাংশঃ পরাত্মাখিলানাং</w:t>
        <w:br/>
      </w:r>
      <w:r>
        <w:rPr>
          <w:rFonts w:ascii="Nirmala UI" w:hAnsi="Nirmala UI" w:cs="Nirmala UI"/>
          <w:sz w:val="24"/>
          <w:szCs w:val="24"/>
        </w:rPr>
        <w:t>পোষ্টা বিষ্ণুর্ভাতি দুগ্ধাব্ধিশায়ী ৷</w:t>
        <w:br/>
      </w:r>
      <w:r>
        <w:rPr>
          <w:rFonts w:ascii="Nirmala UI" w:hAnsi="Nirmala UI" w:cs="Nirmala UI"/>
          <w:sz w:val="24"/>
          <w:szCs w:val="24"/>
        </w:rPr>
        <w:t>ক্ষৌণীভর্ত্তা যৎকলা সোঽপ্যনন্ত-</w:t>
        <w:br/>
      </w:r>
      <w:r>
        <w:rPr>
          <w:rFonts w:ascii="Nirmala UI" w:hAnsi="Nirmala UI" w:cs="Nirmala UI"/>
          <w:sz w:val="24"/>
          <w:szCs w:val="24"/>
        </w:rPr>
        <w:t>স্তং শ্রীনিত্যানন্দরামং প্রপদ্যে ॥ ১১ ॥</w:t>
      </w:r>
    </w:p>
    <w:p>
      <w:pPr>
        <w:keepNext/>
        <w:spacing w:after="0"/>
        <w:ind w:left="227"/>
      </w:pPr>
      <w:r>
        <w:rPr>
          <w:rFonts w:ascii="Times New Roman" w:hAnsi="Times New Roman"/>
          <w:i/>
          <w:sz w:val="20"/>
        </w:rPr>
        <w:t>yasyāṁśāṁśāṁśaḥ parātmākhilānāṁ</w:t>
      </w:r>
    </w:p>
    <w:p>
      <w:pPr>
        <w:keepNext/>
        <w:spacing w:after="40"/>
        <w:ind w:left="227"/>
      </w:pPr>
      <w:r>
        <w:rPr>
          <w:rFonts w:ascii="Times New Roman" w:hAnsi="Times New Roman"/>
          <w:color w:val="555555"/>
          <w:sz w:val="18"/>
        </w:rPr>
        <w:t>whose  part of a part of a part  the Supersoul  of all</w:t>
      </w:r>
    </w:p>
    <w:p>
      <w:pPr>
        <w:keepNext/>
        <w:spacing w:after="0"/>
        <w:ind w:left="227"/>
      </w:pPr>
      <w:r>
        <w:rPr>
          <w:rFonts w:ascii="Times New Roman" w:hAnsi="Times New Roman"/>
          <w:i/>
          <w:sz w:val="20"/>
        </w:rPr>
        <w:t>poṣṭā viṣṇur bhāti dugdhābdhi-śāyī</w:t>
      </w:r>
    </w:p>
    <w:p>
      <w:pPr>
        <w:keepNext/>
        <w:spacing w:after="40"/>
        <w:ind w:left="227"/>
      </w:pPr>
      <w:r>
        <w:rPr>
          <w:rFonts w:ascii="Times New Roman" w:hAnsi="Times New Roman"/>
          <w:color w:val="555555"/>
          <w:sz w:val="18"/>
        </w:rPr>
        <w:t>the maintainer  Viṣṇu  appears  lying on the Ocean of Milk</w:t>
      </w:r>
    </w:p>
    <w:p>
      <w:pPr>
        <w:keepNext/>
        <w:spacing w:after="0"/>
        <w:ind w:left="227"/>
      </w:pPr>
      <w:r>
        <w:rPr>
          <w:rFonts w:ascii="Times New Roman" w:hAnsi="Times New Roman"/>
          <w:i/>
          <w:sz w:val="20"/>
        </w:rPr>
        <w:t>kṣauṇī-bhartā yat-kalā so ’py anantas</w:t>
      </w:r>
    </w:p>
    <w:p>
      <w:pPr>
        <w:keepNext/>
        <w:spacing w:after="40"/>
        <w:ind w:left="227"/>
      </w:pPr>
      <w:r>
        <w:rPr>
          <w:rFonts w:ascii="Times New Roman" w:hAnsi="Times New Roman"/>
          <w:color w:val="555555"/>
          <w:sz w:val="18"/>
        </w:rPr>
        <w:t>of the earth  the upholder  whose part  He  also  Ananta</w:t>
      </w:r>
    </w:p>
    <w:p>
      <w:pPr>
        <w:keepNext/>
        <w:spacing w:after="0"/>
        <w:ind w:left="227"/>
      </w:pPr>
      <w:r>
        <w:rPr>
          <w:rFonts w:ascii="Times New Roman" w:hAnsi="Times New Roman"/>
          <w:i/>
          <w:sz w:val="20"/>
        </w:rPr>
        <w:t>taṁ śrī-nityānanda-rāmaṁ prapadye</w:t>
      </w:r>
    </w:p>
    <w:p>
      <w:pPr>
        <w:keepNext/>
        <w:spacing w:after="40"/>
        <w:ind w:left="227"/>
      </w:pPr>
      <w:r>
        <w:rPr>
          <w:rFonts w:ascii="Times New Roman" w:hAnsi="Times New Roman"/>
          <w:color w:val="555555"/>
          <w:sz w:val="18"/>
        </w:rPr>
        <w:t>to Him  Śrī  Nityānanda-Rāma  I surrender</w:t>
      </w:r>
    </w:p>
    <w:p>
      <w:pPr>
        <w:spacing w:before="60"/>
        <w:jc w:val="both"/>
      </w:pPr>
      <w:r>
        <w:rPr>
          <w:b/>
        </w:rPr>
        <w:t xml:space="preserve">11 </w:t>
      </w:r>
      <w:r>
        <w:rPr>
          <w:rFonts w:ascii="Times New Roman" w:hAnsi="Times New Roman"/>
        </w:rPr>
        <w:t>“I take refuge in Śrī Nityānanda Rāma. A part of a part of His part is Viṣṇu who lies on the Ocean of Milk, the Supersoul and maintainer of all beings; and Ananta, who upholds the earth, is a portion of that Viṣṇu.” (diary of Svarūpa Dāmodara)</w:t>
      </w:r>
    </w:p>
    <w:p>
      <w:pPr>
        <w:keepNext/>
        <w:spacing w:before="160"/>
        <w:jc w:val="center"/>
      </w:pPr>
      <w:r>
        <w:rPr>
          <w:rFonts w:ascii="Times New Roman" w:hAnsi="Times New Roman"/>
          <w:i/>
          <w:sz w:val="21"/>
        </w:rPr>
        <w:t>The truth about Śrī Advaita, and obeisance to Him —</w:t>
      </w:r>
    </w:p>
    <w:p>
      <w:pPr>
        <w:keepNext/>
        <w:jc w:val="center"/>
      </w:pPr>
      <w:r>
        <w:rPr>
          <w:rFonts w:ascii="Nirmala UI" w:hAnsi="Nirmala UI" w:cs="Nirmala UI"/>
          <w:sz w:val="24"/>
          <w:szCs w:val="24"/>
        </w:rPr>
        <w:t>মহাবিষ্ণুর্জগৎকর্ত্তা মায়য়া যঃ সৃজত্যদঃ ৷</w:t>
        <w:br/>
      </w:r>
      <w:r>
        <w:rPr>
          <w:rFonts w:ascii="Nirmala UI" w:hAnsi="Nirmala UI" w:cs="Nirmala UI"/>
          <w:sz w:val="24"/>
          <w:szCs w:val="24"/>
        </w:rPr>
        <w:t>তস্যাবতার এবায়মদ্বৈতাচার্য্য ঈশ্বরঃ ॥ ১২ ॥</w:t>
      </w:r>
    </w:p>
    <w:p>
      <w:pPr>
        <w:keepNext/>
        <w:spacing w:after="0"/>
        <w:ind w:left="227"/>
      </w:pPr>
      <w:r>
        <w:rPr>
          <w:rFonts w:ascii="Times New Roman" w:hAnsi="Times New Roman"/>
          <w:i/>
          <w:sz w:val="20"/>
        </w:rPr>
        <w:t>mahā-viṣṇur jagat-kartā</w:t>
      </w:r>
    </w:p>
    <w:p>
      <w:pPr>
        <w:keepNext/>
        <w:spacing w:after="40"/>
        <w:ind w:left="227"/>
      </w:pPr>
      <w:r>
        <w:rPr>
          <w:rFonts w:ascii="Times New Roman" w:hAnsi="Times New Roman"/>
          <w:color w:val="555555"/>
          <w:sz w:val="18"/>
        </w:rPr>
        <w:t>Mahā-Viṣṇu  of the world  the maker</w:t>
      </w:r>
    </w:p>
    <w:p>
      <w:pPr>
        <w:keepNext/>
        <w:spacing w:after="0"/>
        <w:ind w:left="227"/>
      </w:pPr>
      <w:r>
        <w:rPr>
          <w:rFonts w:ascii="Times New Roman" w:hAnsi="Times New Roman"/>
          <w:i/>
          <w:sz w:val="20"/>
        </w:rPr>
        <w:t>māyayā yaḥ sṛjaty adaḥ</w:t>
      </w:r>
    </w:p>
    <w:p>
      <w:pPr>
        <w:keepNext/>
        <w:spacing w:after="40"/>
        <w:ind w:left="227"/>
      </w:pPr>
      <w:r>
        <w:rPr>
          <w:rFonts w:ascii="Times New Roman" w:hAnsi="Times New Roman"/>
          <w:color w:val="555555"/>
          <w:sz w:val="18"/>
        </w:rPr>
        <w:t>by māyā  who  creates  this (world)</w:t>
      </w:r>
    </w:p>
    <w:p>
      <w:pPr>
        <w:keepNext/>
        <w:spacing w:after="0"/>
        <w:ind w:left="227"/>
      </w:pPr>
      <w:r>
        <w:rPr>
          <w:rFonts w:ascii="Times New Roman" w:hAnsi="Times New Roman"/>
          <w:i/>
          <w:sz w:val="20"/>
        </w:rPr>
        <w:t>tasyāvatāra evāyam</w:t>
      </w:r>
    </w:p>
    <w:p>
      <w:pPr>
        <w:keepNext/>
        <w:spacing w:after="40"/>
        <w:ind w:left="227"/>
      </w:pPr>
      <w:r>
        <w:rPr>
          <w:rFonts w:ascii="Times New Roman" w:hAnsi="Times New Roman"/>
          <w:color w:val="555555"/>
          <w:sz w:val="18"/>
        </w:rPr>
        <w:t>His  avatāra  indeed  this</w:t>
      </w:r>
    </w:p>
    <w:p>
      <w:pPr>
        <w:keepNext/>
        <w:spacing w:after="0"/>
        <w:ind w:left="227"/>
      </w:pPr>
      <w:r>
        <w:rPr>
          <w:rFonts w:ascii="Times New Roman" w:hAnsi="Times New Roman"/>
          <w:i/>
          <w:sz w:val="20"/>
        </w:rPr>
        <w:t>advaitācārya īśvaraḥ</w:t>
      </w:r>
    </w:p>
    <w:p>
      <w:pPr>
        <w:keepNext/>
        <w:spacing w:after="40"/>
        <w:ind w:left="227"/>
      </w:pPr>
      <w:r>
        <w:rPr>
          <w:rFonts w:ascii="Times New Roman" w:hAnsi="Times New Roman"/>
          <w:color w:val="555555"/>
          <w:sz w:val="18"/>
        </w:rPr>
        <w:t>Advaita Ācārya  the Lord</w:t>
      </w:r>
    </w:p>
    <w:p>
      <w:pPr>
        <w:spacing w:before="60"/>
        <w:jc w:val="both"/>
      </w:pPr>
      <w:r>
        <w:rPr>
          <w:b/>
        </w:rPr>
        <w:t xml:space="preserve">12 </w:t>
      </w:r>
      <w:r>
        <w:rPr>
          <w:rFonts w:ascii="Times New Roman" w:hAnsi="Times New Roman"/>
        </w:rPr>
        <w:t>Mahā-Viṣṇu is the maker of the world, who creates it through māyā; and this Lord Advaita Ācārya is His avatāra.</w:t>
      </w:r>
    </w:p>
    <w:p>
      <w:pPr>
        <w:keepNext/>
        <w:spacing w:before="160"/>
        <w:jc w:val="center"/>
      </w:pPr>
      <w:r>
        <w:rPr>
          <w:rFonts w:ascii="Nirmala UI" w:hAnsi="Nirmala UI" w:cs="Nirmala UI"/>
          <w:sz w:val="24"/>
          <w:szCs w:val="24"/>
        </w:rPr>
        <w:t>অদ্বৈতং হরিণাদ্বৈতাদচার্য্যং ভক্তিশংসনাৎ ৷</w:t>
        <w:br/>
      </w:r>
      <w:r>
        <w:rPr>
          <w:rFonts w:ascii="Nirmala UI" w:hAnsi="Nirmala UI" w:cs="Nirmala UI"/>
          <w:sz w:val="24"/>
          <w:szCs w:val="24"/>
        </w:rPr>
        <w:t>ভক্তাবতারমীশং তমদ্বৈতাচার্য্যমাশ্রয়ে ॥ ১৩ ॥</w:t>
      </w:r>
    </w:p>
    <w:p>
      <w:pPr>
        <w:keepNext/>
        <w:spacing w:after="0"/>
        <w:ind w:left="227"/>
      </w:pPr>
      <w:r>
        <w:rPr>
          <w:rFonts w:ascii="Times New Roman" w:hAnsi="Times New Roman"/>
          <w:i/>
          <w:sz w:val="20"/>
        </w:rPr>
        <w:t>advaitaṁ hariṇādvaitād</w:t>
      </w:r>
    </w:p>
    <w:p>
      <w:pPr>
        <w:keepNext/>
        <w:spacing w:after="40"/>
        <w:ind w:left="227"/>
      </w:pPr>
      <w:r>
        <w:rPr>
          <w:rFonts w:ascii="Times New Roman" w:hAnsi="Times New Roman"/>
          <w:color w:val="555555"/>
          <w:sz w:val="18"/>
        </w:rPr>
        <w:t>Advaita  from Hari  being non-different</w:t>
      </w:r>
    </w:p>
    <w:p>
      <w:pPr>
        <w:keepNext/>
        <w:spacing w:after="0"/>
        <w:ind w:left="227"/>
      </w:pPr>
      <w:r>
        <w:rPr>
          <w:rFonts w:ascii="Times New Roman" w:hAnsi="Times New Roman"/>
          <w:i/>
          <w:sz w:val="20"/>
        </w:rPr>
        <w:t>ācāryaṁ bhakti-śaṁsanāt</w:t>
      </w:r>
    </w:p>
    <w:p>
      <w:pPr>
        <w:keepNext/>
        <w:spacing w:after="40"/>
        <w:ind w:left="227"/>
      </w:pPr>
      <w:r>
        <w:rPr>
          <w:rFonts w:ascii="Times New Roman" w:hAnsi="Times New Roman"/>
          <w:color w:val="555555"/>
          <w:sz w:val="18"/>
        </w:rPr>
        <w:t>Ācārya  bhakti  from teaching</w:t>
      </w:r>
    </w:p>
    <w:p>
      <w:pPr>
        <w:keepNext/>
        <w:spacing w:after="0"/>
        <w:ind w:left="227"/>
      </w:pPr>
      <w:r>
        <w:rPr>
          <w:rFonts w:ascii="Times New Roman" w:hAnsi="Times New Roman"/>
          <w:i/>
          <w:sz w:val="20"/>
        </w:rPr>
        <w:t>bhaktāvatāram īśaṁ tam</w:t>
      </w:r>
    </w:p>
    <w:p>
      <w:pPr>
        <w:keepNext/>
        <w:spacing w:after="40"/>
        <w:ind w:left="227"/>
      </w:pPr>
      <w:r>
        <w:rPr>
          <w:rFonts w:ascii="Times New Roman" w:hAnsi="Times New Roman"/>
          <w:color w:val="555555"/>
          <w:sz w:val="18"/>
        </w:rPr>
        <w:t>as a devotee descended  the Lord  Him</w:t>
      </w:r>
    </w:p>
    <w:p>
      <w:pPr>
        <w:keepNext/>
        <w:spacing w:after="0"/>
        <w:ind w:left="227"/>
      </w:pPr>
      <w:r>
        <w:rPr>
          <w:rFonts w:ascii="Times New Roman" w:hAnsi="Times New Roman"/>
          <w:i/>
          <w:sz w:val="20"/>
        </w:rPr>
        <w:t>advaitācāryam āśraye</w:t>
      </w:r>
    </w:p>
    <w:p>
      <w:pPr>
        <w:keepNext/>
        <w:spacing w:after="40"/>
        <w:ind w:left="227"/>
      </w:pPr>
      <w:r>
        <w:rPr>
          <w:rFonts w:ascii="Times New Roman" w:hAnsi="Times New Roman"/>
          <w:color w:val="555555"/>
          <w:sz w:val="18"/>
        </w:rPr>
        <w:t>Advaita Ācārya  I take shelter of</w:t>
      </w:r>
    </w:p>
    <w:p>
      <w:pPr>
        <w:spacing w:before="60"/>
        <w:jc w:val="both"/>
      </w:pPr>
      <w:r>
        <w:rPr>
          <w:b/>
        </w:rPr>
        <w:t xml:space="preserve">13 </w:t>
      </w:r>
      <w:r>
        <w:rPr>
          <w:rFonts w:ascii="Times New Roman" w:hAnsi="Times New Roman"/>
        </w:rPr>
        <w:t>He is called Advaita because He is non-different from Hari, and Ācārya because He teaches bhakti. I take shelter of Him, the Lord Advaita Ācārya, who has descended as a devotee.</w:t>
      </w:r>
    </w:p>
    <w:p>
      <w:pPr>
        <w:keepNext/>
        <w:spacing w:before="160"/>
        <w:jc w:val="center"/>
      </w:pPr>
      <w:r>
        <w:rPr>
          <w:rFonts w:ascii="Times New Roman" w:hAnsi="Times New Roman"/>
          <w:i/>
          <w:sz w:val="21"/>
        </w:rPr>
        <w:t>The intrinsic nature (*svarūpa*) of the Pañca-tattva, and obeisance to Them —</w:t>
      </w:r>
    </w:p>
    <w:p>
      <w:pPr>
        <w:keepNext/>
        <w:jc w:val="center"/>
      </w:pPr>
      <w:r>
        <w:rPr>
          <w:rFonts w:ascii="Nirmala UI" w:hAnsi="Nirmala UI" w:cs="Nirmala UI"/>
          <w:sz w:val="24"/>
          <w:szCs w:val="24"/>
        </w:rPr>
        <w:t>পঞ্চতত্ত্বাত্মকং কৃষ্ণং ভক্তরূপস্বরূপকম্ ৷</w:t>
        <w:br/>
      </w:r>
      <w:r>
        <w:rPr>
          <w:rFonts w:ascii="Nirmala UI" w:hAnsi="Nirmala UI" w:cs="Nirmala UI"/>
          <w:sz w:val="24"/>
          <w:szCs w:val="24"/>
        </w:rPr>
        <w:t>ভক্তাবতারং ভক্তাখ্যং নমামি ভক্তশক্তিকম্ ॥ ১৪ ॥</w:t>
      </w:r>
    </w:p>
    <w:p>
      <w:pPr>
        <w:keepNext/>
        <w:spacing w:after="0"/>
        <w:ind w:left="227"/>
      </w:pPr>
      <w:r>
        <w:rPr>
          <w:rFonts w:ascii="Times New Roman" w:hAnsi="Times New Roman"/>
          <w:i/>
          <w:sz w:val="20"/>
        </w:rPr>
        <w:t>pañca-tattvātmakaṁ kṛṣṇaṁ</w:t>
      </w:r>
    </w:p>
    <w:p>
      <w:pPr>
        <w:keepNext/>
        <w:spacing w:after="40"/>
        <w:ind w:left="227"/>
      </w:pPr>
      <w:r>
        <w:rPr>
          <w:rFonts w:ascii="Times New Roman" w:hAnsi="Times New Roman"/>
          <w:color w:val="555555"/>
          <w:sz w:val="18"/>
        </w:rPr>
        <w:t>of five truths  composed  Kṛṣṇa</w:t>
      </w:r>
    </w:p>
    <w:p>
      <w:pPr>
        <w:keepNext/>
        <w:spacing w:after="0"/>
        <w:ind w:left="227"/>
      </w:pPr>
      <w:r>
        <w:rPr>
          <w:rFonts w:ascii="Times New Roman" w:hAnsi="Times New Roman"/>
          <w:i/>
          <w:sz w:val="20"/>
        </w:rPr>
        <w:t>bhakta-rūpa-svarūpakam</w:t>
      </w:r>
    </w:p>
    <w:p>
      <w:pPr>
        <w:keepNext/>
        <w:spacing w:after="40"/>
        <w:ind w:left="227"/>
      </w:pPr>
      <w:r>
        <w:rPr>
          <w:rFonts w:ascii="Times New Roman" w:hAnsi="Times New Roman"/>
          <w:color w:val="555555"/>
          <w:sz w:val="18"/>
        </w:rPr>
        <w:t>devotee in form  devotee in essence</w:t>
      </w:r>
    </w:p>
    <w:p>
      <w:pPr>
        <w:keepNext/>
        <w:spacing w:after="0"/>
        <w:ind w:left="227"/>
      </w:pPr>
      <w:r>
        <w:rPr>
          <w:rFonts w:ascii="Times New Roman" w:hAnsi="Times New Roman"/>
          <w:i/>
          <w:sz w:val="20"/>
        </w:rPr>
        <w:t>bhaktāvatāraṁ bhaktākhyaṁ</w:t>
      </w:r>
    </w:p>
    <w:p>
      <w:pPr>
        <w:keepNext/>
        <w:spacing w:after="40"/>
        <w:ind w:left="227"/>
      </w:pPr>
      <w:r>
        <w:rPr>
          <w:rFonts w:ascii="Times New Roman" w:hAnsi="Times New Roman"/>
          <w:color w:val="555555"/>
          <w:sz w:val="18"/>
        </w:rPr>
        <w:t>the devotee-avatāra  called a devotee</w:t>
      </w:r>
    </w:p>
    <w:p>
      <w:pPr>
        <w:keepNext/>
        <w:spacing w:after="0"/>
        <w:ind w:left="227"/>
      </w:pPr>
      <w:r>
        <w:rPr>
          <w:rFonts w:ascii="Times New Roman" w:hAnsi="Times New Roman"/>
          <w:i/>
          <w:sz w:val="20"/>
        </w:rPr>
        <w:t>namāmi bhakta-śaktikam</w:t>
      </w:r>
    </w:p>
    <w:p>
      <w:pPr>
        <w:keepNext/>
        <w:spacing w:after="40"/>
        <w:ind w:left="227"/>
      </w:pPr>
      <w:r>
        <w:rPr>
          <w:rFonts w:ascii="Times New Roman" w:hAnsi="Times New Roman"/>
          <w:color w:val="555555"/>
          <w:sz w:val="18"/>
        </w:rPr>
        <w:t>I bow to  the devotional potency</w:t>
      </w:r>
    </w:p>
    <w:p>
      <w:pPr>
        <w:spacing w:before="60"/>
        <w:jc w:val="both"/>
      </w:pPr>
      <w:r>
        <w:rPr>
          <w:b/>
        </w:rPr>
        <w:t xml:space="preserve">14 </w:t>
      </w:r>
      <w:r>
        <w:rPr>
          <w:rFonts w:ascii="Times New Roman" w:hAnsi="Times New Roman"/>
        </w:rPr>
        <w:t>“I bow to Kṛṣṇa, who is manifest as five truths — the Pañca-tattva: as a devotee in form and a devotee in essence, as the incarnation of a devotee, as the one called a devotee, and as the potency of devotion.” (Śrī Rūpa Gosvāmī)</w:t>
      </w:r>
      <w:r>
        <w:rPr>
          <w:rFonts w:ascii="Times New Roman" w:hAnsi="Times New Roman"/>
          <w:vertAlign w:val="superscript"/>
        </w:rPr>
        <w:t>2</w:t>
      </w:r>
    </w:p>
    <w:p>
      <w:pPr>
        <w:jc w:val="both"/>
      </w:pPr>
      <w:r>
        <w:rPr>
          <w:b/>
          <w:i/>
          <w:sz w:val="20"/>
        </w:rPr>
        <w:t xml:space="preserve">Anubhāṣya. </w:t>
      </w:r>
      <w:r>
        <w:rPr>
          <w:rFonts w:ascii="Times New Roman" w:hAnsi="Times New Roman"/>
          <w:sz w:val="20"/>
        </w:rPr>
        <w:t>At the very beginning the author wrote fourteen verses as the *maṅgalācaraṇa*, the auspicious invocation. In them he pointed out the subject this book establishes, blessed the listeners and offered them his respects. The first seven chapters of the Ādi-līlā explain exactly this, step by step and in detail.</w:t>
      </w:r>
    </w:p>
    <w:p>
      <w:pPr>
        <w:keepNext/>
        <w:spacing w:before="160"/>
        <w:jc w:val="center"/>
      </w:pPr>
      <w:r>
        <w:rPr>
          <w:rFonts w:ascii="Times New Roman" w:hAnsi="Times New Roman"/>
          <w:i/>
          <w:sz w:val="21"/>
        </w:rPr>
        <w:t>Obeisance to his own cherished Deity, the Lord of *sambandha* (relationship with the Lord) —</w:t>
      </w:r>
    </w:p>
    <w:p>
      <w:pPr>
        <w:keepNext/>
        <w:jc w:val="center"/>
      </w:pPr>
      <w:r>
        <w:rPr>
          <w:rFonts w:ascii="Nirmala UI" w:hAnsi="Nirmala UI" w:cs="Nirmala UI"/>
          <w:sz w:val="24"/>
          <w:szCs w:val="24"/>
        </w:rPr>
        <w:t>জয়তাং সুরতৌ পঙ্গোর্মম মন্দমতের্গতী ৷</w:t>
        <w:br/>
      </w:r>
      <w:r>
        <w:rPr>
          <w:rFonts w:ascii="Nirmala UI" w:hAnsi="Nirmala UI" w:cs="Nirmala UI"/>
          <w:sz w:val="24"/>
          <w:szCs w:val="24"/>
        </w:rPr>
        <w:t>মৎসর্ব্বস্বপদাম্ভোজৌ রাধামদনমোহনৌ ॥ ১৫ ॥</w:t>
      </w:r>
    </w:p>
    <w:p>
      <w:pPr>
        <w:keepNext/>
        <w:spacing w:after="0"/>
        <w:ind w:left="227"/>
      </w:pPr>
      <w:r>
        <w:rPr>
          <w:rFonts w:ascii="Times New Roman" w:hAnsi="Times New Roman"/>
          <w:i/>
          <w:sz w:val="20"/>
        </w:rPr>
        <w:t>jayatāṁ suratau paṅgor</w:t>
      </w:r>
    </w:p>
    <w:p>
      <w:pPr>
        <w:keepNext/>
        <w:spacing w:after="40"/>
        <w:ind w:left="227"/>
      </w:pPr>
      <w:r>
        <w:rPr>
          <w:rFonts w:ascii="Times New Roman" w:hAnsi="Times New Roman"/>
          <w:color w:val="555555"/>
          <w:sz w:val="18"/>
        </w:rPr>
        <w:t>glory  to the merciful (Pair)  of the lame</w:t>
      </w:r>
    </w:p>
    <w:p>
      <w:pPr>
        <w:keepNext/>
        <w:spacing w:after="0"/>
        <w:ind w:left="227"/>
      </w:pPr>
      <w:r>
        <w:rPr>
          <w:rFonts w:ascii="Times New Roman" w:hAnsi="Times New Roman"/>
          <w:i/>
          <w:sz w:val="20"/>
        </w:rPr>
        <w:t>mama manda-mater gatī</w:t>
      </w:r>
    </w:p>
    <w:p>
      <w:pPr>
        <w:keepNext/>
        <w:spacing w:after="40"/>
        <w:ind w:left="227"/>
      </w:pPr>
      <w:r>
        <w:rPr>
          <w:rFonts w:ascii="Times New Roman" w:hAnsi="Times New Roman"/>
          <w:color w:val="555555"/>
          <w:sz w:val="18"/>
        </w:rPr>
        <w:t>of me  of dull mind  the refuge</w:t>
      </w:r>
    </w:p>
    <w:p>
      <w:pPr>
        <w:keepNext/>
        <w:spacing w:after="0"/>
        <w:ind w:left="227"/>
      </w:pPr>
      <w:r>
        <w:rPr>
          <w:rFonts w:ascii="Times New Roman" w:hAnsi="Times New Roman"/>
          <w:i/>
          <w:sz w:val="20"/>
        </w:rPr>
        <w:t>mat-sarvasva-padāmbhojau</w:t>
      </w:r>
    </w:p>
    <w:p>
      <w:pPr>
        <w:keepNext/>
        <w:spacing w:after="40"/>
        <w:ind w:left="227"/>
      </w:pPr>
      <w:r>
        <w:rPr>
          <w:rFonts w:ascii="Times New Roman" w:hAnsi="Times New Roman"/>
          <w:color w:val="555555"/>
          <w:sz w:val="18"/>
        </w:rPr>
        <w:t>whose lotus feet are my all</w:t>
      </w:r>
    </w:p>
    <w:p>
      <w:pPr>
        <w:keepNext/>
        <w:spacing w:after="0"/>
        <w:ind w:left="227"/>
      </w:pPr>
      <w:r>
        <w:rPr>
          <w:rFonts w:ascii="Times New Roman" w:hAnsi="Times New Roman"/>
          <w:i/>
          <w:sz w:val="20"/>
        </w:rPr>
        <w:t>rādhā-madana-mohanau</w:t>
      </w:r>
    </w:p>
    <w:p>
      <w:pPr>
        <w:keepNext/>
        <w:spacing w:after="40"/>
        <w:ind w:left="227"/>
      </w:pPr>
      <w:r>
        <w:rPr>
          <w:rFonts w:ascii="Times New Roman" w:hAnsi="Times New Roman"/>
          <w:color w:val="555555"/>
          <w:sz w:val="18"/>
        </w:rPr>
        <w:t>Rādhā  and Madana-mohana</w:t>
      </w:r>
    </w:p>
    <w:p>
      <w:pPr>
        <w:spacing w:before="60"/>
        <w:jc w:val="both"/>
      </w:pPr>
      <w:r>
        <w:rPr>
          <w:b/>
        </w:rPr>
        <w:t xml:space="preserve">15 </w:t>
      </w:r>
      <w:r>
        <w:rPr>
          <w:rFonts w:ascii="Times New Roman" w:hAnsi="Times New Roman"/>
        </w:rPr>
        <w:t>All glory to the merciful Śrī Śrī Rādhā and Madana-mohana! I am lame and dull of mind, and They are my only refuge; Their lotus feet are all I have.</w:t>
      </w:r>
    </w:p>
    <w:p>
      <w:pPr>
        <w:jc w:val="both"/>
      </w:pPr>
      <w:r>
        <w:rPr>
          <w:b/>
          <w:i/>
          <w:sz w:val="20"/>
        </w:rPr>
        <w:t xml:space="preserve">Amṛta-pravāha-bhāṣya. </w:t>
      </w:r>
      <w:r>
        <w:rPr>
          <w:rFonts w:ascii="Times New Roman" w:hAnsi="Times New Roman"/>
          <w:sz w:val="20"/>
        </w:rPr>
        <w:t>I am lame and dull-witted. My only refuge is the supremely merciful Śrī Śrī Rādhā-Madana-mohana, and Their lotus feet are all my wealth. May They be glorified!</w:t>
      </w:r>
    </w:p>
    <w:p>
      <w:pPr>
        <w:jc w:val="both"/>
      </w:pPr>
      <w:r>
        <w:rPr>
          <w:b/>
          <w:i/>
          <w:sz w:val="20"/>
        </w:rPr>
        <w:t xml:space="preserve">Anubhāṣya. </w:t>
      </w:r>
      <w:r>
        <w:rPr>
          <w:rFonts w:ascii="Times New Roman" w:hAnsi="Times New Roman"/>
          <w:sz w:val="20"/>
        </w:rPr>
        <w:t>*Verses composed by the author himself —*</w:t>
      </w:r>
    </w:p>
    <w:p>
      <w:pPr>
        <w:jc w:val="both"/>
      </w:pPr>
      <w:r>
        <w:rPr>
          <w:rFonts w:ascii="Times New Roman" w:hAnsi="Times New Roman"/>
          <w:b/>
          <w:sz w:val="20"/>
        </w:rPr>
        <w:t>paṅgoḥ</w:t>
      </w:r>
      <w:r>
        <w:rPr>
          <w:rFonts w:ascii="Times New Roman" w:hAnsi="Times New Roman"/>
          <w:sz w:val="20"/>
        </w:rPr>
        <w:t xml:space="preserve"> (of one who cannot go elsewhere on his own feet, by his own strength) </w:t>
      </w:r>
      <w:r>
        <w:rPr>
          <w:rFonts w:ascii="Times New Roman" w:hAnsi="Times New Roman"/>
          <w:b/>
          <w:sz w:val="20"/>
        </w:rPr>
        <w:t>manda-mateḥ</w:t>
      </w:r>
      <w:r>
        <w:rPr>
          <w:rFonts w:ascii="Times New Roman" w:hAnsi="Times New Roman"/>
          <w:sz w:val="20"/>
        </w:rPr>
        <w:t xml:space="preserve"> (of one whose small intelligence is absorbed in sense objects; of one who makes no effort in practices driven by other desires, karma, jñāna and the like; of one devoted exclusively [*ekāntin*]) </w:t>
      </w:r>
      <w:r>
        <w:rPr>
          <w:rFonts w:ascii="Times New Roman" w:hAnsi="Times New Roman"/>
          <w:b/>
          <w:sz w:val="20"/>
        </w:rPr>
        <w:t>mama gatī</w:t>
      </w:r>
      <w:r>
        <w:rPr>
          <w:rFonts w:ascii="Times New Roman" w:hAnsi="Times New Roman"/>
          <w:sz w:val="20"/>
        </w:rPr>
        <w:t xml:space="preserve"> (my refuge: such are They for me. *Gati* is “that toward which one goes” [*gamyate*], that is, a shelter) </w:t>
      </w:r>
      <w:r>
        <w:rPr>
          <w:rFonts w:ascii="Times New Roman" w:hAnsi="Times New Roman"/>
          <w:b/>
          <w:sz w:val="20"/>
        </w:rPr>
        <w:t>mat-sarvasva-padāmbhojau</w:t>
      </w:r>
      <w:r>
        <w:rPr>
          <w:rFonts w:ascii="Times New Roman" w:hAnsi="Times New Roman"/>
          <w:sz w:val="20"/>
        </w:rPr>
        <w:t xml:space="preserve"> (They whose lotus feet are all my wealth) </w:t>
      </w:r>
      <w:r>
        <w:rPr>
          <w:rFonts w:ascii="Times New Roman" w:hAnsi="Times New Roman"/>
          <w:b/>
          <w:sz w:val="20"/>
        </w:rPr>
        <w:t>suratau</w:t>
      </w:r>
      <w:r>
        <w:rPr>
          <w:rFonts w:ascii="Times New Roman" w:hAnsi="Times New Roman"/>
          <w:sz w:val="20"/>
        </w:rPr>
        <w:t xml:space="preserve"> (merciful; or, boundlessly attached to each other) </w:t>
      </w:r>
      <w:r>
        <w:rPr>
          <w:rFonts w:ascii="Times New Roman" w:hAnsi="Times New Roman"/>
          <w:b/>
          <w:sz w:val="20"/>
        </w:rPr>
        <w:t>rādhā-madana-mohanau</w:t>
      </w:r>
      <w:r>
        <w:rPr>
          <w:rFonts w:ascii="Times New Roman" w:hAnsi="Times New Roman"/>
          <w:sz w:val="20"/>
        </w:rPr>
        <w:t xml:space="preserve"> (the Deities who bear these names) </w:t>
      </w:r>
      <w:r>
        <w:rPr>
          <w:rFonts w:ascii="Times New Roman" w:hAnsi="Times New Roman"/>
          <w:b/>
          <w:sz w:val="20"/>
        </w:rPr>
        <w:t>jayatām</w:t>
      </w:r>
      <w:r>
        <w:rPr>
          <w:rFonts w:ascii="Times New Roman" w:hAnsi="Times New Roman"/>
          <w:sz w:val="20"/>
        </w:rPr>
        <w:t xml:space="preserve"> (may They abide in all Their supremacy).</w:t>
      </w:r>
    </w:p>
    <w:p>
      <w:pPr>
        <w:keepNext/>
        <w:spacing w:before="160"/>
        <w:jc w:val="center"/>
      </w:pPr>
      <w:r>
        <w:rPr>
          <w:rFonts w:ascii="Times New Roman" w:hAnsi="Times New Roman"/>
          <w:i/>
          <w:sz w:val="21"/>
        </w:rPr>
        <w:t>Obeisance to his own cherished Deity, the Lord of *abhidheya* (the means) —</w:t>
      </w:r>
    </w:p>
    <w:p>
      <w:pPr>
        <w:keepNext/>
        <w:jc w:val="center"/>
      </w:pPr>
      <w:r>
        <w:rPr>
          <w:rFonts w:ascii="Nirmala UI" w:hAnsi="Nirmala UI" w:cs="Nirmala UI"/>
          <w:sz w:val="24"/>
          <w:szCs w:val="24"/>
        </w:rPr>
        <w:t>দীব্যদ্বৃন্দারণ্যকল্পদ্রুমাধঃ-</w:t>
        <w:br/>
      </w:r>
      <w:r>
        <w:rPr>
          <w:rFonts w:ascii="Nirmala UI" w:hAnsi="Nirmala UI" w:cs="Nirmala UI"/>
          <w:sz w:val="24"/>
          <w:szCs w:val="24"/>
        </w:rPr>
        <w:t>শ্রীমদ্রত্নাগারসিংহাসনস্থৌ ৷</w:t>
        <w:br/>
      </w:r>
      <w:r>
        <w:rPr>
          <w:rFonts w:ascii="Nirmala UI" w:hAnsi="Nirmala UI" w:cs="Nirmala UI"/>
          <w:sz w:val="24"/>
          <w:szCs w:val="24"/>
        </w:rPr>
        <w:t>শ্রীশ্রীরাধা-শ্রীলগোবিন্দদেবৌ</w:t>
        <w:br/>
      </w:r>
      <w:r>
        <w:rPr>
          <w:rFonts w:ascii="Nirmala UI" w:hAnsi="Nirmala UI" w:cs="Nirmala UI"/>
          <w:sz w:val="24"/>
          <w:szCs w:val="24"/>
        </w:rPr>
        <w:t>প্রেষ্ঠালীভিঃ সেব্যমানৌ স্মরামি ॥ ১৬ ॥</w:t>
      </w:r>
    </w:p>
    <w:p>
      <w:pPr>
        <w:keepNext/>
        <w:spacing w:after="0"/>
        <w:ind w:left="227"/>
      </w:pPr>
      <w:r>
        <w:rPr>
          <w:rFonts w:ascii="Times New Roman" w:hAnsi="Times New Roman"/>
          <w:i/>
          <w:sz w:val="20"/>
        </w:rPr>
        <w:t>dīvyad-vṛndāraṇya-kalpa-drumādhaḥ-</w:t>
      </w:r>
    </w:p>
    <w:p>
      <w:pPr>
        <w:keepNext/>
        <w:spacing w:after="40"/>
        <w:ind w:left="227"/>
      </w:pPr>
      <w:r>
        <w:rPr>
          <w:rFonts w:ascii="Times New Roman" w:hAnsi="Times New Roman"/>
          <w:color w:val="555555"/>
          <w:sz w:val="18"/>
        </w:rPr>
        <w:t>shining  in Vṛndāvana forest  wish-fulfilling  tree  beneath</w:t>
      </w:r>
    </w:p>
    <w:p>
      <w:pPr>
        <w:keepNext/>
        <w:spacing w:after="0"/>
        <w:ind w:left="227"/>
      </w:pPr>
      <w:r>
        <w:rPr>
          <w:rFonts w:ascii="Times New Roman" w:hAnsi="Times New Roman"/>
          <w:i/>
          <w:sz w:val="20"/>
        </w:rPr>
        <w:t>śrīmad-ratnāgāra-siṁhāsana-sthau</w:t>
      </w:r>
    </w:p>
    <w:p>
      <w:pPr>
        <w:keepNext/>
        <w:spacing w:after="40"/>
        <w:ind w:left="227"/>
      </w:pPr>
      <w:r>
        <w:rPr>
          <w:rFonts w:ascii="Times New Roman" w:hAnsi="Times New Roman"/>
          <w:color w:val="555555"/>
          <w:sz w:val="18"/>
        </w:rPr>
        <w:t>in a beautiful  jewel temple  on a lion-throne  seated</w:t>
      </w:r>
    </w:p>
    <w:p>
      <w:pPr>
        <w:keepNext/>
        <w:spacing w:after="0"/>
        <w:ind w:left="227"/>
      </w:pPr>
      <w:r>
        <w:rPr>
          <w:rFonts w:ascii="Times New Roman" w:hAnsi="Times New Roman"/>
          <w:i/>
          <w:sz w:val="20"/>
        </w:rPr>
        <w:t>śrī śrī rādhā-śrīla-govinda-devau</w:t>
      </w:r>
    </w:p>
    <w:p>
      <w:pPr>
        <w:keepNext/>
        <w:spacing w:after="40"/>
        <w:ind w:left="227"/>
      </w:pPr>
      <w:r>
        <w:rPr>
          <w:rFonts w:ascii="Times New Roman" w:hAnsi="Times New Roman"/>
          <w:color w:val="555555"/>
          <w:sz w:val="18"/>
        </w:rPr>
        <w:t>Śrī Śrī  Rādhā  and Śrīla  Govinda  the Deities</w:t>
      </w:r>
    </w:p>
    <w:p>
      <w:pPr>
        <w:keepNext/>
        <w:spacing w:after="0"/>
        <w:ind w:left="227"/>
      </w:pPr>
      <w:r>
        <w:rPr>
          <w:rFonts w:ascii="Times New Roman" w:hAnsi="Times New Roman"/>
          <w:i/>
          <w:sz w:val="20"/>
        </w:rPr>
        <w:t>preṣṭhālībhiḥ sevyamānau smarāmi</w:t>
      </w:r>
    </w:p>
    <w:p>
      <w:pPr>
        <w:keepNext/>
        <w:spacing w:after="40"/>
        <w:ind w:left="227"/>
      </w:pPr>
      <w:r>
        <w:rPr>
          <w:rFonts w:ascii="Times New Roman" w:hAnsi="Times New Roman"/>
          <w:color w:val="555555"/>
          <w:sz w:val="18"/>
        </w:rPr>
        <w:t>by Their dearest friends  being served  I remember</w:t>
      </w:r>
    </w:p>
    <w:p>
      <w:pPr>
        <w:spacing w:before="60"/>
        <w:jc w:val="both"/>
      </w:pPr>
      <w:r>
        <w:rPr>
          <w:b/>
        </w:rPr>
        <w:t xml:space="preserve">16 </w:t>
      </w:r>
      <w:r>
        <w:rPr>
          <w:rFonts w:ascii="Times New Roman" w:hAnsi="Times New Roman"/>
        </w:rPr>
        <w:t>I remember Śrī Śrī Rādhā and Śrī Govindadeva, seated on a throne in a beautiful temple of jewels beneath a wish-fulfilling tree in the radiant forest of Vṛndāvana, served by Their dearest companions.</w:t>
      </w:r>
    </w:p>
    <w:p>
      <w:pPr>
        <w:jc w:val="both"/>
      </w:pPr>
      <w:r>
        <w:rPr>
          <w:b/>
          <w:i/>
          <w:sz w:val="20"/>
        </w:rPr>
        <w:t xml:space="preserve">Amṛta-pravāha-bhāṣya. </w:t>
      </w:r>
      <w:r>
        <w:rPr>
          <w:rFonts w:ascii="Times New Roman" w:hAnsi="Times New Roman"/>
          <w:sz w:val="20"/>
        </w:rPr>
        <w:t>Śrī Śrī Rādhā-Govinda sit on a throne in a jewelled temple, beneath the wish-fulfilling tree of Vṛndāvana, a land of radiant beauty. Their dear companions serve Them. I remember Them.</w:t>
      </w:r>
    </w:p>
    <w:p>
      <w:pPr>
        <w:jc w:val="both"/>
      </w:pPr>
      <w:r>
        <w:rPr>
          <w:b/>
          <w:i/>
          <w:sz w:val="20"/>
        </w:rPr>
        <w:t xml:space="preserve">Anubhāṣya. </w:t>
      </w:r>
      <w:r>
        <w:rPr>
          <w:rFonts w:ascii="Times New Roman" w:hAnsi="Times New Roman"/>
          <w:b/>
          <w:sz w:val="20"/>
        </w:rPr>
        <w:t>dīvyad-vṛndāraṇya-kalpa-drumādhaḥ</w:t>
      </w:r>
      <w:r>
        <w:rPr>
          <w:rFonts w:ascii="Times New Roman" w:hAnsi="Times New Roman"/>
          <w:sz w:val="20"/>
        </w:rPr>
        <w:t xml:space="preserve"> (at the foot of the wish-fulfilling tree in the radiant forest of Vṛndāvana. “Radiant” means supremely beautiful and enchanting to the mind) </w:t>
      </w:r>
      <w:r>
        <w:rPr>
          <w:rFonts w:ascii="Times New Roman" w:hAnsi="Times New Roman"/>
          <w:b/>
          <w:sz w:val="20"/>
        </w:rPr>
        <w:t>śrīmad-ratnāgāra-siṁhāsana-sthau</w:t>
      </w:r>
      <w:r>
        <w:rPr>
          <w:rFonts w:ascii="Times New Roman" w:hAnsi="Times New Roman"/>
          <w:sz w:val="20"/>
        </w:rPr>
        <w:t xml:space="preserve"> (seated on a jewelled throne within a jewelled chamber of wondrous beauty) </w:t>
      </w:r>
      <w:r>
        <w:rPr>
          <w:rFonts w:ascii="Times New Roman" w:hAnsi="Times New Roman"/>
          <w:b/>
          <w:sz w:val="20"/>
        </w:rPr>
        <w:t>preṣṭhālībhiḥ</w:t>
      </w:r>
      <w:r>
        <w:rPr>
          <w:rFonts w:ascii="Times New Roman" w:hAnsi="Times New Roman"/>
          <w:sz w:val="20"/>
        </w:rPr>
        <w:t xml:space="preserve"> (by Their dearest companions, devoted to service: the intimate confidantes [*priya-narma-sakhīs*] led by Śrī Lalitā, who are surrounded by Śrī Rūpa-mañjarī and others) </w:t>
      </w:r>
      <w:r>
        <w:rPr>
          <w:rFonts w:ascii="Times New Roman" w:hAnsi="Times New Roman"/>
          <w:b/>
          <w:sz w:val="20"/>
        </w:rPr>
        <w:t>sevyamānau</w:t>
      </w:r>
      <w:r>
        <w:rPr>
          <w:rFonts w:ascii="Times New Roman" w:hAnsi="Times New Roman"/>
          <w:sz w:val="20"/>
        </w:rPr>
        <w:t xml:space="preserve"> (Those whom they serve) </w:t>
      </w:r>
      <w:r>
        <w:rPr>
          <w:rFonts w:ascii="Times New Roman" w:hAnsi="Times New Roman"/>
          <w:b/>
          <w:sz w:val="20"/>
        </w:rPr>
        <w:t>śrī-śrī-rādhā-śrīla-govinda-devau smarāmi</w:t>
      </w:r>
      <w:r>
        <w:rPr>
          <w:rFonts w:ascii="Times New Roman" w:hAnsi="Times New Roman"/>
          <w:sz w:val="20"/>
        </w:rPr>
        <w:t xml:space="preserve"> (I remember Śrī Śrī Rādhā and Śrīla Govindadeva).</w:t>
      </w:r>
    </w:p>
    <w:p>
      <w:pPr>
        <w:keepNext/>
        <w:spacing w:before="160"/>
        <w:jc w:val="center"/>
      </w:pPr>
      <w:r>
        <w:rPr>
          <w:rFonts w:ascii="Times New Roman" w:hAnsi="Times New Roman"/>
          <w:i/>
          <w:sz w:val="21"/>
        </w:rPr>
        <w:t>Obeisance to his own cherished Deity, the Lord of *prayojana* (the goal) —</w:t>
      </w:r>
    </w:p>
    <w:p>
      <w:pPr>
        <w:keepNext/>
        <w:jc w:val="center"/>
      </w:pPr>
      <w:r>
        <w:rPr>
          <w:rFonts w:ascii="Nirmala UI" w:hAnsi="Nirmala UI" w:cs="Nirmala UI"/>
          <w:sz w:val="24"/>
          <w:szCs w:val="24"/>
        </w:rPr>
        <w:t>শ্রীমান্ রাসরসারম্ভী বংশীবটতটস্থিতঃ ৷</w:t>
        <w:br/>
      </w:r>
      <w:r>
        <w:rPr>
          <w:rFonts w:ascii="Nirmala UI" w:hAnsi="Nirmala UI" w:cs="Nirmala UI"/>
          <w:sz w:val="24"/>
          <w:szCs w:val="24"/>
        </w:rPr>
        <w:t>কর্ষন্ বেণুস্বনৈর্গোপীর্গোপীনাথঃ শ্রিয়েঽস্তু নঃ ॥ ১৭ ॥</w:t>
      </w:r>
    </w:p>
    <w:p>
      <w:pPr>
        <w:keepNext/>
        <w:spacing w:after="0"/>
        <w:ind w:left="227"/>
      </w:pPr>
      <w:r>
        <w:rPr>
          <w:rFonts w:ascii="Times New Roman" w:hAnsi="Times New Roman"/>
          <w:i/>
          <w:sz w:val="20"/>
        </w:rPr>
        <w:t>śrīmān rāsa-rasārambhī</w:t>
      </w:r>
    </w:p>
    <w:p>
      <w:pPr>
        <w:keepNext/>
        <w:spacing w:after="40"/>
        <w:ind w:left="227"/>
      </w:pPr>
      <w:r>
        <w:rPr>
          <w:rFonts w:ascii="Times New Roman" w:hAnsi="Times New Roman"/>
          <w:color w:val="555555"/>
          <w:sz w:val="18"/>
        </w:rPr>
        <w:t>the beautiful  of the rāsa dance’s  sweetness  the initiator</w:t>
      </w:r>
    </w:p>
    <w:p>
      <w:pPr>
        <w:keepNext/>
        <w:spacing w:after="0"/>
        <w:ind w:left="227"/>
      </w:pPr>
      <w:r>
        <w:rPr>
          <w:rFonts w:ascii="Times New Roman" w:hAnsi="Times New Roman"/>
          <w:i/>
          <w:sz w:val="20"/>
        </w:rPr>
        <w:t>vaṁśīvaṭa-taṭa-sthitaḥ</w:t>
      </w:r>
    </w:p>
    <w:p>
      <w:pPr>
        <w:keepNext/>
        <w:spacing w:after="40"/>
        <w:ind w:left="227"/>
      </w:pPr>
      <w:r>
        <w:rPr>
          <w:rFonts w:ascii="Times New Roman" w:hAnsi="Times New Roman"/>
          <w:color w:val="555555"/>
          <w:sz w:val="18"/>
        </w:rPr>
        <w:t>of Vaṁśīvaṭa  on the bank  standing</w:t>
      </w:r>
    </w:p>
    <w:p>
      <w:pPr>
        <w:keepNext/>
        <w:spacing w:after="0"/>
        <w:ind w:left="227"/>
      </w:pPr>
      <w:r>
        <w:rPr>
          <w:rFonts w:ascii="Times New Roman" w:hAnsi="Times New Roman"/>
          <w:i/>
          <w:sz w:val="20"/>
        </w:rPr>
        <w:t>karṣan veṇu-svanair gopīr</w:t>
      </w:r>
    </w:p>
    <w:p>
      <w:pPr>
        <w:keepNext/>
        <w:spacing w:after="40"/>
        <w:ind w:left="227"/>
      </w:pPr>
      <w:r>
        <w:rPr>
          <w:rFonts w:ascii="Times New Roman" w:hAnsi="Times New Roman"/>
          <w:color w:val="555555"/>
          <w:sz w:val="18"/>
        </w:rPr>
        <w:t>drawing  with the flute’s  sounds  the gopīs</w:t>
      </w:r>
    </w:p>
    <w:p>
      <w:pPr>
        <w:keepNext/>
        <w:spacing w:after="0"/>
        <w:ind w:left="227"/>
      </w:pPr>
      <w:r>
        <w:rPr>
          <w:rFonts w:ascii="Times New Roman" w:hAnsi="Times New Roman"/>
          <w:i/>
          <w:sz w:val="20"/>
        </w:rPr>
        <w:t>gopī-nāthaḥ śriye ’stu naḥ</w:t>
      </w:r>
    </w:p>
    <w:p>
      <w:pPr>
        <w:keepNext/>
        <w:spacing w:after="40"/>
        <w:ind w:left="227"/>
      </w:pPr>
      <w:r>
        <w:rPr>
          <w:rFonts w:ascii="Times New Roman" w:hAnsi="Times New Roman"/>
          <w:color w:val="555555"/>
          <w:sz w:val="18"/>
        </w:rPr>
        <w:t>of the gopīs  the Lord  for good  may be  ours</w:t>
      </w:r>
    </w:p>
    <w:p>
      <w:pPr>
        <w:spacing w:before="60"/>
        <w:jc w:val="both"/>
      </w:pPr>
      <w:r>
        <w:rPr>
          <w:b/>
        </w:rPr>
        <w:t xml:space="preserve">17 </w:t>
      </w:r>
      <w:r>
        <w:rPr>
          <w:rFonts w:ascii="Times New Roman" w:hAnsi="Times New Roman"/>
        </w:rPr>
        <w:t>May the beautiful Śrī Gopīnātha, who begins the sweet rāsa dance, be our good fortune. Standing on the bank by Vaṁśīvaṭa, He draws the gopīs to Himself with the sounds of His flute.</w:t>
      </w:r>
    </w:p>
    <w:p>
      <w:pPr>
        <w:jc w:val="both"/>
      </w:pPr>
      <w:r>
        <w:rPr>
          <w:b/>
          <w:i/>
          <w:sz w:val="20"/>
        </w:rPr>
        <w:t xml:space="preserve">Amṛta-pravāha-bhāṣya. </w:t>
      </w:r>
      <w:r>
        <w:rPr>
          <w:rFonts w:ascii="Times New Roman" w:hAnsi="Times New Roman"/>
          <w:sz w:val="20"/>
        </w:rPr>
        <w:t>Śrīmān Gopīnātha, who begins the rapturous *rāsa* dance, stands on the bank by Vaṁśīvaṭa and draws the gopīs with the sound of His flute. May He grant us what is auspicious.</w:t>
      </w:r>
    </w:p>
    <w:p>
      <w:pPr>
        <w:jc w:val="both"/>
      </w:pPr>
      <w:r>
        <w:rPr>
          <w:b/>
          <w:i/>
          <w:sz w:val="20"/>
        </w:rPr>
        <w:t xml:space="preserve">Anubhāṣya. </w:t>
      </w:r>
      <w:r>
        <w:rPr>
          <w:rFonts w:ascii="Times New Roman" w:hAnsi="Times New Roman"/>
          <w:b/>
          <w:sz w:val="20"/>
        </w:rPr>
        <w:t>śrīmān</w:t>
      </w:r>
      <w:r>
        <w:rPr>
          <w:rFonts w:ascii="Times New Roman" w:hAnsi="Times New Roman"/>
          <w:sz w:val="20"/>
        </w:rPr>
        <w:t xml:space="preserve"> (He whose form is full of supreme beauty) </w:t>
      </w:r>
      <w:r>
        <w:rPr>
          <w:rFonts w:ascii="Times New Roman" w:hAnsi="Times New Roman"/>
          <w:b/>
          <w:sz w:val="20"/>
        </w:rPr>
        <w:t>rāsa-rasārambhī</w:t>
      </w:r>
      <w:r>
        <w:rPr>
          <w:rFonts w:ascii="Times New Roman" w:hAnsi="Times New Roman"/>
          <w:sz w:val="20"/>
        </w:rPr>
        <w:t xml:space="preserve"> (He who begins the rapturous *rāsa* dance) </w:t>
      </w:r>
      <w:r>
        <w:rPr>
          <w:rFonts w:ascii="Times New Roman" w:hAnsi="Times New Roman"/>
          <w:b/>
          <w:sz w:val="20"/>
        </w:rPr>
        <w:t>veṇu-svanaiḥ</w:t>
      </w:r>
      <w:r>
        <w:rPr>
          <w:rFonts w:ascii="Times New Roman" w:hAnsi="Times New Roman"/>
          <w:sz w:val="20"/>
        </w:rPr>
        <w:t xml:space="preserve"> (with the sounds of His flute) </w:t>
      </w:r>
      <w:r>
        <w:rPr>
          <w:rFonts w:ascii="Times New Roman" w:hAnsi="Times New Roman"/>
          <w:b/>
          <w:sz w:val="20"/>
        </w:rPr>
        <w:t>gopīḥ</w:t>
      </w:r>
      <w:r>
        <w:rPr>
          <w:rFonts w:ascii="Times New Roman" w:hAnsi="Times New Roman"/>
          <w:sz w:val="20"/>
        </w:rPr>
        <w:t xml:space="preserve"> (the gopīs, the young cowherd women of Vraja) </w:t>
      </w:r>
      <w:r>
        <w:rPr>
          <w:rFonts w:ascii="Times New Roman" w:hAnsi="Times New Roman"/>
          <w:b/>
          <w:sz w:val="20"/>
        </w:rPr>
        <w:t>karṣan</w:t>
      </w:r>
      <w:r>
        <w:rPr>
          <w:rFonts w:ascii="Times New Roman" w:hAnsi="Times New Roman"/>
          <w:sz w:val="20"/>
        </w:rPr>
        <w:t xml:space="preserve"> (drawing. He loosens in them every desire unrelated to Kṛṣṇa and, by the rope of *prema* that is His flute's sound, draws them out of their homes) </w:t>
      </w:r>
      <w:r>
        <w:rPr>
          <w:rFonts w:ascii="Times New Roman" w:hAnsi="Times New Roman"/>
          <w:b/>
          <w:sz w:val="20"/>
        </w:rPr>
        <w:t>vaṁśīvaṭa-taṭa-sthitaḥ</w:t>
      </w:r>
      <w:r>
        <w:rPr>
          <w:rFonts w:ascii="Times New Roman" w:hAnsi="Times New Roman"/>
          <w:sz w:val="20"/>
        </w:rPr>
        <w:t xml:space="preserve"> (standing at the foot of the Vaṁśīvaṭa tree) </w:t>
      </w:r>
      <w:r>
        <w:rPr>
          <w:rFonts w:ascii="Times New Roman" w:hAnsi="Times New Roman"/>
          <w:b/>
          <w:sz w:val="20"/>
        </w:rPr>
        <w:t>gopī-nāthaḥ</w:t>
      </w:r>
      <w:r>
        <w:rPr>
          <w:rFonts w:ascii="Times New Roman" w:hAnsi="Times New Roman"/>
          <w:sz w:val="20"/>
        </w:rPr>
        <w:t xml:space="preserve"> (He who sports freely) </w:t>
      </w:r>
      <w:r>
        <w:rPr>
          <w:rFonts w:ascii="Times New Roman" w:hAnsi="Times New Roman"/>
          <w:b/>
          <w:sz w:val="20"/>
        </w:rPr>
        <w:t>naḥ</w:t>
      </w:r>
      <w:r>
        <w:rPr>
          <w:rFonts w:ascii="Times New Roman" w:hAnsi="Times New Roman"/>
          <w:sz w:val="20"/>
        </w:rPr>
        <w:t xml:space="preserve"> (for us) </w:t>
      </w:r>
      <w:r>
        <w:rPr>
          <w:rFonts w:ascii="Times New Roman" w:hAnsi="Times New Roman"/>
          <w:b/>
          <w:sz w:val="20"/>
        </w:rPr>
        <w:t>śriye</w:t>
      </w:r>
      <w:r>
        <w:rPr>
          <w:rFonts w:ascii="Times New Roman" w:hAnsi="Times New Roman"/>
          <w:sz w:val="20"/>
        </w:rPr>
        <w:t xml:space="preserve"> (for the wealth of *prema*) </w:t>
      </w:r>
      <w:r>
        <w:rPr>
          <w:rFonts w:ascii="Times New Roman" w:hAnsi="Times New Roman"/>
          <w:b/>
          <w:sz w:val="20"/>
        </w:rPr>
        <w:t>astu</w:t>
      </w:r>
      <w:r>
        <w:rPr>
          <w:rFonts w:ascii="Times New Roman" w:hAnsi="Times New Roman"/>
          <w:sz w:val="20"/>
        </w:rPr>
        <w:t xml:space="preserve"> (may He be).</w:t>
      </w:r>
    </w:p>
    <w:p>
      <w:pPr>
        <w:keepNext/>
        <w:spacing w:before="160"/>
        <w:jc w:val="center"/>
      </w:pPr>
      <w:r>
        <w:rPr>
          <w:rFonts w:ascii="Nirmala UI" w:hAnsi="Nirmala UI" w:cs="Nirmala UI"/>
          <w:sz w:val="24"/>
          <w:szCs w:val="24"/>
        </w:rPr>
        <w:t>জয় জয় শ্রীচৈতন্য জয় নিত্যানন্দ ৷</w:t>
        <w:br/>
      </w:r>
      <w:r>
        <w:rPr>
          <w:rFonts w:ascii="Nirmala UI" w:hAnsi="Nirmala UI" w:cs="Nirmala UI"/>
          <w:sz w:val="24"/>
          <w:szCs w:val="24"/>
        </w:rPr>
        <w:t>জয়াদ্বৈতচন্দ্র জয় গৌরভক্তবৃন্দ ॥ ১৮ ॥</w:t>
      </w:r>
    </w:p>
    <w:p>
      <w:pPr>
        <w:keepNext/>
        <w:spacing w:after="0"/>
        <w:ind w:left="227"/>
      </w:pPr>
      <w:r>
        <w:rPr>
          <w:rFonts w:ascii="Times New Roman" w:hAnsi="Times New Roman"/>
          <w:i/>
          <w:sz w:val="20"/>
        </w:rPr>
        <w:t>jaya jaya śrī-caitanya jaya nityānanda</w:t>
      </w:r>
    </w:p>
    <w:p>
      <w:pPr>
        <w:keepNext/>
        <w:spacing w:after="40"/>
        <w:ind w:left="227"/>
      </w:pPr>
      <w:r>
        <w:rPr>
          <w:rFonts w:ascii="Times New Roman" w:hAnsi="Times New Roman"/>
          <w:color w:val="555555"/>
          <w:sz w:val="18"/>
        </w:rPr>
        <w:t>glory  glory  to Śrī Caitanya  glory  to Nityānanda</w:t>
      </w:r>
    </w:p>
    <w:p>
      <w:pPr>
        <w:keepNext/>
        <w:spacing w:after="0"/>
        <w:ind w:left="227"/>
      </w:pPr>
      <w:r>
        <w:rPr>
          <w:rFonts w:ascii="Times New Roman" w:hAnsi="Times New Roman"/>
          <w:i/>
          <w:sz w:val="20"/>
        </w:rPr>
        <w:t>jayādvaita-candra jaya gaura-bhakta-vṛnda</w:t>
      </w:r>
    </w:p>
    <w:p>
      <w:pPr>
        <w:keepNext/>
        <w:spacing w:after="40"/>
        <w:ind w:left="227"/>
      </w:pPr>
      <w:r>
        <w:rPr>
          <w:rFonts w:ascii="Times New Roman" w:hAnsi="Times New Roman"/>
          <w:color w:val="555555"/>
          <w:sz w:val="18"/>
        </w:rPr>
        <w:t>glory  to Advaitacandra  glory  to Gaura’s  devotees  host</w:t>
      </w:r>
    </w:p>
    <w:p>
      <w:pPr>
        <w:spacing w:before="60"/>
        <w:jc w:val="both"/>
      </w:pPr>
      <w:r>
        <w:rPr>
          <w:b/>
        </w:rPr>
        <w:t xml:space="preserve">18 </w:t>
      </w:r>
      <w:r>
        <w:rPr>
          <w:rFonts w:ascii="Times New Roman" w:hAnsi="Times New Roman"/>
        </w:rPr>
        <w:t>Glory, glory to Śrī Caitanya! Glory to Nityānanda! Glory to Advaitacandra, and glory to all the devotees of Gaura!</w:t>
      </w:r>
    </w:p>
    <w:p>
      <w:pPr>
        <w:keepNext/>
        <w:spacing w:before="160"/>
        <w:jc w:val="center"/>
      </w:pPr>
      <w:r>
        <w:rPr>
          <w:rFonts w:ascii="Times New Roman" w:hAnsi="Times New Roman"/>
          <w:i/>
          <w:sz w:val="21"/>
        </w:rPr>
        <w:t>The three Deities whom the Gauḍīyas long to worship —</w:t>
      </w:r>
    </w:p>
    <w:p>
      <w:pPr>
        <w:keepNext/>
        <w:jc w:val="center"/>
      </w:pPr>
      <w:r>
        <w:rPr>
          <w:rFonts w:ascii="Nirmala UI" w:hAnsi="Nirmala UI" w:cs="Nirmala UI"/>
          <w:sz w:val="24"/>
          <w:szCs w:val="24"/>
        </w:rPr>
        <w:t>এই তিন ঠাকুর গৌড়ীয়াকে করিয়াছেন আত্মসাৎ ৷</w:t>
        <w:br/>
      </w:r>
      <w:r>
        <w:rPr>
          <w:rFonts w:ascii="Nirmala UI" w:hAnsi="Nirmala UI" w:cs="Nirmala UI"/>
          <w:sz w:val="24"/>
          <w:szCs w:val="24"/>
        </w:rPr>
        <w:t>এ তিনের চরণ বন্দোঁ, তিনে মোর নাথ ॥ ১৯ ॥</w:t>
      </w:r>
    </w:p>
    <w:p>
      <w:pPr>
        <w:keepNext/>
        <w:spacing w:after="0"/>
        <w:ind w:left="227"/>
      </w:pPr>
      <w:r>
        <w:rPr>
          <w:rFonts w:ascii="Times New Roman" w:hAnsi="Times New Roman"/>
          <w:i/>
          <w:sz w:val="20"/>
        </w:rPr>
        <w:t>ei tina ṭhākura gauḍīyāke kariyāchena ātmasāt</w:t>
      </w:r>
    </w:p>
    <w:p>
      <w:pPr>
        <w:keepNext/>
        <w:spacing w:after="40"/>
        <w:ind w:left="227"/>
      </w:pPr>
      <w:r>
        <w:rPr>
          <w:rFonts w:ascii="Times New Roman" w:hAnsi="Times New Roman"/>
          <w:color w:val="555555"/>
          <w:sz w:val="18"/>
        </w:rPr>
        <w:t>these  three  Deities  the Gauḍīyas  have made  Their own</w:t>
      </w:r>
    </w:p>
    <w:p>
      <w:pPr>
        <w:keepNext/>
        <w:spacing w:after="0"/>
        <w:ind w:left="227"/>
      </w:pPr>
      <w:r>
        <w:rPr>
          <w:rFonts w:ascii="Times New Roman" w:hAnsi="Times New Roman"/>
          <w:i/>
          <w:sz w:val="20"/>
        </w:rPr>
        <w:t>e tinera caraṇa vandom̐, tine mora nātha</w:t>
      </w:r>
    </w:p>
    <w:p>
      <w:pPr>
        <w:keepNext/>
        <w:spacing w:after="40"/>
        <w:ind w:left="227"/>
      </w:pPr>
      <w:r>
        <w:rPr>
          <w:rFonts w:ascii="Times New Roman" w:hAnsi="Times New Roman"/>
          <w:color w:val="555555"/>
          <w:sz w:val="18"/>
        </w:rPr>
        <w:t>of these  three  the feet  I worship;  the Three  my  Lords</w:t>
      </w:r>
    </w:p>
    <w:p>
      <w:pPr>
        <w:spacing w:before="60"/>
        <w:jc w:val="both"/>
      </w:pPr>
      <w:r>
        <w:rPr>
          <w:b/>
        </w:rPr>
        <w:t xml:space="preserve">19 </w:t>
      </w:r>
      <w:r>
        <w:rPr>
          <w:rFonts w:ascii="Times New Roman" w:hAnsi="Times New Roman"/>
        </w:rPr>
        <w:t>These three Deities have made the Gauḍīya devotees Their own. I worship Their feet: these Three are my Lords.</w:t>
      </w:r>
    </w:p>
    <w:p>
      <w:pPr>
        <w:jc w:val="both"/>
      </w:pPr>
      <w:r>
        <w:rPr>
          <w:b/>
          <w:i/>
          <w:sz w:val="20"/>
        </w:rPr>
        <w:t xml:space="preserve">Amṛta-pravāha-bhāṣya. </w:t>
      </w:r>
      <w:r>
        <w:rPr>
          <w:rFonts w:ascii="Times New Roman" w:hAnsi="Times New Roman"/>
          <w:sz w:val="20"/>
        </w:rPr>
        <w:t>These three Deities — Śrī Madana-mohana, Śrī Govindadeva and Śrī Gopīnātha — are the presiding Lords of Vṛndāvana. They gave the Gauḍīya devotees the right to serve each of Them, and so made them Their own.</w:t>
      </w:r>
    </w:p>
    <w:p>
      <w:pPr>
        <w:jc w:val="both"/>
      </w:pPr>
      <w:r>
        <w:rPr>
          <w:b/>
          <w:i/>
          <w:sz w:val="20"/>
        </w:rPr>
        <w:t xml:space="preserve">Anubhāṣya. </w:t>
      </w:r>
      <w:r>
        <w:rPr>
          <w:rFonts w:ascii="Times New Roman" w:hAnsi="Times New Roman"/>
          <w:sz w:val="20"/>
        </w:rPr>
        <w:t>The Gauḍīya Vaiṣṇavas serve the eighteen-syllable mantra. The Kṛṣṇa named in it is Madana-mohana; its Govinda is Govinda; and its Gopījana-vallabha is Gopīnātha. To realize Kṛṣṇa as Madana-mohana is *sambandha*. To serve Govinda is *abhidheya*. To be drawn by Gopījana-vallabha is *prayojana*. Śrī Mahāprabhu taught these three truths: *sambandha*, *abhidheya* and *prayojana*. These three Deities are forms of Bhagavān that embody those three truths, and They are the presiding Lords of Śrī Vṛndāvana.</w:t>
      </w:r>
    </w:p>
    <w:p>
      <w:pPr>
        <w:jc w:val="both"/>
      </w:pPr>
      <w:r>
        <w:rPr>
          <w:rFonts w:ascii="Times New Roman" w:hAnsi="Times New Roman"/>
          <w:sz w:val="20"/>
        </w:rPr>
        <w:t>The word *gauḍīya* means “of the land of Gauḍa.” The part of Bhārata-varṣa south of the Himālayas and north of the Vindhyas is called Āryāvarta. It holds the five lands of Gauḍa: Sārasvata, Kānyakubja (Lakṣmaṇāvatī), Madhya-gauḍa, Maithila and Utkala. Many call Bengal Gauḍa, and the name “Gauḍa” belonged above all to the capital of Bengal. Devotees from Utkala are called “Oriya devotees,” and in the same way the people of Bengal are called “Gauḍīya.” The south, in turn, is known as Pañca-draviḍa, “the five Draviḍas.” All four ācāryas of the Vaiṣṇava sampradāyas were born in the land of Draviḍa. The Draviḍian Vaiṣṇavas took shelter of these ācāryas. So the word “Gauḍīya” may well have come into use from a wish to be distinguished from them. Śrī Rāmānujācārya was born at Mahābhūtapurī in southern Andhra; Śrī Madhvācārya in the village of Uḍupī in Paraśurāma-kṣetra, in the Mangalore district; Śrī Nimbāditya in the village of Muṅgerapattana in Dakṣiṇāpatha; and Śrī Viṣṇusvāmī in the land of Pāṇḍya. Śrī Mahāprabhu accepted the Śrī Mādhva-sampradāya. Yet the Vaiṣṇava ācāryas of the Tattvavāda branch, who hold to Madhva's teaching, are Draviḍians. Therefore the sampradāya that has taken shelter at Śrī Gaura's feet is called “Gauḍīya.” Moreover, Śrī Ānandatīrtha Pūrṇaprajña Madhvācārya has another name: Śrī Gauḍa-pūrṇānanda. So Śrī Gaura's devotees may be called “Mādhva” as well as “Gauḍīya.”</w:t>
      </w:r>
    </w:p>
    <w:p>
      <w:pPr>
        <w:keepNext/>
        <w:spacing w:before="160"/>
        <w:jc w:val="center"/>
      </w:pPr>
      <w:r>
        <w:rPr>
          <w:rFonts w:ascii="Times New Roman" w:hAnsi="Times New Roman"/>
          <w:i/>
          <w:sz w:val="21"/>
        </w:rPr>
        <w:t>The author explains his own auspicious invocation —</w:t>
      </w:r>
    </w:p>
    <w:p>
      <w:pPr>
        <w:keepNext/>
        <w:jc w:val="center"/>
      </w:pPr>
      <w:r>
        <w:rPr>
          <w:rFonts w:ascii="Nirmala UI" w:hAnsi="Nirmala UI" w:cs="Nirmala UI"/>
          <w:sz w:val="24"/>
          <w:szCs w:val="24"/>
        </w:rPr>
        <w:t>গ্রন্থের আরম্ভে করি মঙ্গলাচরণ ৷</w:t>
        <w:br/>
      </w:r>
      <w:r>
        <w:rPr>
          <w:rFonts w:ascii="Nirmala UI" w:hAnsi="Nirmala UI" w:cs="Nirmala UI"/>
          <w:sz w:val="24"/>
          <w:szCs w:val="24"/>
        </w:rPr>
        <w:t>গুরু, বৈষ্ণব, ভগবান্ — তিনের স্মরণ ॥ ২০ ॥</w:t>
      </w:r>
    </w:p>
    <w:p>
      <w:pPr>
        <w:keepNext/>
        <w:spacing w:after="0"/>
        <w:ind w:left="227"/>
      </w:pPr>
      <w:r>
        <w:rPr>
          <w:rFonts w:ascii="Times New Roman" w:hAnsi="Times New Roman"/>
          <w:i/>
          <w:sz w:val="20"/>
        </w:rPr>
        <w:t>granthera ārambhe kari maṅgalācaraṇa</w:t>
      </w:r>
    </w:p>
    <w:p>
      <w:pPr>
        <w:keepNext/>
        <w:spacing w:after="40"/>
        <w:ind w:left="227"/>
      </w:pPr>
      <w:r>
        <w:rPr>
          <w:rFonts w:ascii="Times New Roman" w:hAnsi="Times New Roman"/>
          <w:color w:val="555555"/>
          <w:sz w:val="18"/>
        </w:rPr>
        <w:t>of the book  at the beginning  I make  the auspicious invocation</w:t>
      </w:r>
    </w:p>
    <w:p>
      <w:pPr>
        <w:keepNext/>
        <w:spacing w:after="0"/>
        <w:ind w:left="227"/>
      </w:pPr>
      <w:r>
        <w:rPr>
          <w:rFonts w:ascii="Times New Roman" w:hAnsi="Times New Roman"/>
          <w:i/>
          <w:sz w:val="20"/>
        </w:rPr>
        <w:t>guru, vaiṣṇava, bhagavān — tinera smaraṇa</w:t>
      </w:r>
    </w:p>
    <w:p>
      <w:pPr>
        <w:keepNext/>
        <w:spacing w:after="40"/>
        <w:ind w:left="227"/>
      </w:pPr>
      <w:r>
        <w:rPr>
          <w:rFonts w:ascii="Times New Roman" w:hAnsi="Times New Roman"/>
          <w:color w:val="555555"/>
          <w:sz w:val="18"/>
        </w:rPr>
        <w:t>guru,  Vaiṣṇava,  Bhagavān —  of the three  remembrance</w:t>
      </w:r>
    </w:p>
    <w:p>
      <w:pPr>
        <w:spacing w:before="60"/>
        <w:jc w:val="both"/>
      </w:pPr>
      <w:r>
        <w:rPr>
          <w:b/>
        </w:rPr>
        <w:t xml:space="preserve">20 </w:t>
      </w:r>
      <w:r>
        <w:rPr>
          <w:rFonts w:ascii="Times New Roman" w:hAnsi="Times New Roman"/>
        </w:rPr>
        <w:t>At the beginning of the book I make the auspicious invocation — the remembrance of three: the Guru, the Vaiṣṇavas and Bhagavān.</w:t>
      </w:r>
    </w:p>
    <w:p>
      <w:pPr>
        <w:keepNext/>
        <w:spacing w:before="160"/>
        <w:jc w:val="center"/>
      </w:pPr>
      <w:r>
        <w:rPr>
          <w:rFonts w:ascii="Nirmala UI" w:hAnsi="Nirmala UI" w:cs="Nirmala UI"/>
          <w:sz w:val="24"/>
          <w:szCs w:val="24"/>
        </w:rPr>
        <w:t>তিনের স্মরণে হয় বিঘ্নবিনাশন ৷</w:t>
        <w:br/>
      </w:r>
      <w:r>
        <w:rPr>
          <w:rFonts w:ascii="Nirmala UI" w:hAnsi="Nirmala UI" w:cs="Nirmala UI"/>
          <w:sz w:val="24"/>
          <w:szCs w:val="24"/>
        </w:rPr>
        <w:t>অনায়াসে হয় নিজ বাঞ্চিতপূরণ ॥ ২১ ॥</w:t>
      </w:r>
    </w:p>
    <w:p>
      <w:pPr>
        <w:keepNext/>
        <w:spacing w:after="0"/>
        <w:ind w:left="227"/>
      </w:pPr>
      <w:r>
        <w:rPr>
          <w:rFonts w:ascii="Times New Roman" w:hAnsi="Times New Roman"/>
          <w:i/>
          <w:sz w:val="20"/>
        </w:rPr>
        <w:t>tinera smaraṇe haya vighna-vināśana</w:t>
      </w:r>
    </w:p>
    <w:p>
      <w:pPr>
        <w:keepNext/>
        <w:spacing w:after="40"/>
        <w:ind w:left="227"/>
      </w:pPr>
      <w:r>
        <w:rPr>
          <w:rFonts w:ascii="Times New Roman" w:hAnsi="Times New Roman"/>
          <w:color w:val="555555"/>
          <w:sz w:val="18"/>
        </w:rPr>
        <w:t>of the three  by remembrance  comes  of obstacles  destruction</w:t>
      </w:r>
    </w:p>
    <w:p>
      <w:pPr>
        <w:keepNext/>
        <w:spacing w:after="0"/>
        <w:ind w:left="227"/>
      </w:pPr>
      <w:r>
        <w:rPr>
          <w:rFonts w:ascii="Times New Roman" w:hAnsi="Times New Roman"/>
          <w:i/>
          <w:sz w:val="20"/>
        </w:rPr>
        <w:t>anāyāse haya nija vāñcita-pūraṇa</w:t>
      </w:r>
    </w:p>
    <w:p>
      <w:pPr>
        <w:keepNext/>
        <w:spacing w:after="40"/>
        <w:ind w:left="227"/>
      </w:pPr>
      <w:r>
        <w:rPr>
          <w:rFonts w:ascii="Times New Roman" w:hAnsi="Times New Roman"/>
          <w:color w:val="555555"/>
          <w:sz w:val="18"/>
        </w:rPr>
        <w:t>easily  comes  one’s own  desire’s  fulfilment</w:t>
      </w:r>
    </w:p>
    <w:p>
      <w:pPr>
        <w:spacing w:before="60"/>
        <w:jc w:val="both"/>
      </w:pPr>
      <w:r>
        <w:rPr>
          <w:b/>
        </w:rPr>
        <w:t xml:space="preserve">21 </w:t>
      </w:r>
      <w:r>
        <w:rPr>
          <w:rFonts w:ascii="Times New Roman" w:hAnsi="Times New Roman"/>
        </w:rPr>
        <w:t>Remembering these three, one overcomes all obstacles and easily attains one’s heart’s desire.</w:t>
      </w:r>
    </w:p>
    <w:p>
      <w:pPr>
        <w:keepNext/>
        <w:spacing w:before="160"/>
        <w:jc w:val="center"/>
      </w:pPr>
      <w:r>
        <w:rPr>
          <w:rFonts w:ascii="Nirmala UI" w:hAnsi="Nirmala UI" w:cs="Nirmala UI"/>
          <w:sz w:val="24"/>
          <w:szCs w:val="24"/>
        </w:rPr>
        <w:t>সে মঙ্গলাচরণ হয় ত্রিবিধ প্রকার ৷</w:t>
        <w:br/>
      </w:r>
      <w:r>
        <w:rPr>
          <w:rFonts w:ascii="Nirmala UI" w:hAnsi="Nirmala UI" w:cs="Nirmala UI"/>
          <w:sz w:val="24"/>
          <w:szCs w:val="24"/>
        </w:rPr>
        <w:t>বস্তুনির্দ্দেশ, আশীর্ব্বাদ, নমস্কার ॥ ২২ ॥</w:t>
      </w:r>
    </w:p>
    <w:p>
      <w:pPr>
        <w:keepNext/>
        <w:spacing w:after="0"/>
        <w:ind w:left="227"/>
      </w:pPr>
      <w:r>
        <w:rPr>
          <w:rFonts w:ascii="Times New Roman" w:hAnsi="Times New Roman"/>
          <w:i/>
          <w:sz w:val="20"/>
        </w:rPr>
        <w:t>se maṅgalācaraṇa haya tri-vidha prakāra</w:t>
      </w:r>
    </w:p>
    <w:p>
      <w:pPr>
        <w:keepNext/>
        <w:spacing w:after="40"/>
        <w:ind w:left="227"/>
      </w:pPr>
      <w:r>
        <w:rPr>
          <w:rFonts w:ascii="Times New Roman" w:hAnsi="Times New Roman"/>
          <w:color w:val="555555"/>
          <w:sz w:val="18"/>
        </w:rPr>
        <w:t>that  invocation  is  of three  kinds</w:t>
      </w:r>
    </w:p>
    <w:p>
      <w:pPr>
        <w:keepNext/>
        <w:spacing w:after="0"/>
        <w:ind w:left="227"/>
      </w:pPr>
      <w:r>
        <w:rPr>
          <w:rFonts w:ascii="Times New Roman" w:hAnsi="Times New Roman"/>
          <w:i/>
          <w:sz w:val="20"/>
        </w:rPr>
        <w:t>vastu-nirdeśa, āśīrvāda, namaskāra</w:t>
      </w:r>
    </w:p>
    <w:p>
      <w:pPr>
        <w:keepNext/>
        <w:spacing w:after="40"/>
        <w:ind w:left="227"/>
      </w:pPr>
      <w:r>
        <w:rPr>
          <w:rFonts w:ascii="Times New Roman" w:hAnsi="Times New Roman"/>
          <w:color w:val="555555"/>
          <w:sz w:val="18"/>
        </w:rPr>
        <w:t>indication of the subject,  benediction,  obeisance</w:t>
      </w:r>
    </w:p>
    <w:p>
      <w:pPr>
        <w:spacing w:before="60"/>
        <w:jc w:val="both"/>
      </w:pPr>
      <w:r>
        <w:rPr>
          <w:b/>
        </w:rPr>
        <w:t xml:space="preserve">22 </w:t>
      </w:r>
      <w:r>
        <w:rPr>
          <w:rFonts w:ascii="Times New Roman" w:hAnsi="Times New Roman"/>
        </w:rPr>
        <w:t>This invocation is of three kinds: indicating the subject, giving blessing and offering obeisance.</w:t>
      </w:r>
    </w:p>
    <w:p>
      <w:pPr>
        <w:keepNext/>
        <w:spacing w:before="160"/>
        <w:jc w:val="center"/>
      </w:pPr>
      <w:r>
        <w:rPr>
          <w:rFonts w:ascii="Nirmala UI" w:hAnsi="Nirmala UI" w:cs="Nirmala UI"/>
          <w:sz w:val="24"/>
          <w:szCs w:val="24"/>
        </w:rPr>
        <w:t>প্রথম দুই শ্লোকে ইষ্টদেব-নমস্কার ৷</w:t>
        <w:br/>
      </w:r>
      <w:r>
        <w:rPr>
          <w:rFonts w:ascii="Nirmala UI" w:hAnsi="Nirmala UI" w:cs="Nirmala UI"/>
          <w:sz w:val="24"/>
          <w:szCs w:val="24"/>
        </w:rPr>
        <w:t>সামান্য-বিশেষ-রূপে দুই ত’ প্রকার ॥ ২৩ ॥</w:t>
      </w:r>
    </w:p>
    <w:p>
      <w:pPr>
        <w:keepNext/>
        <w:spacing w:after="0"/>
        <w:ind w:left="227"/>
      </w:pPr>
      <w:r>
        <w:rPr>
          <w:rFonts w:ascii="Times New Roman" w:hAnsi="Times New Roman"/>
          <w:i/>
          <w:sz w:val="20"/>
        </w:rPr>
        <w:t>prathama dui śloke iṣṭa-deva-namaskāra</w:t>
      </w:r>
    </w:p>
    <w:p>
      <w:pPr>
        <w:keepNext/>
        <w:spacing w:after="40"/>
        <w:ind w:left="227"/>
      </w:pPr>
      <w:r>
        <w:rPr>
          <w:rFonts w:ascii="Times New Roman" w:hAnsi="Times New Roman"/>
          <w:color w:val="555555"/>
          <w:sz w:val="18"/>
        </w:rPr>
        <w:t>in the first  two  verses  to the worshipful Lord  obeisance</w:t>
      </w:r>
    </w:p>
    <w:p>
      <w:pPr>
        <w:keepNext/>
        <w:spacing w:after="0"/>
        <w:ind w:left="227"/>
      </w:pPr>
      <w:r>
        <w:rPr>
          <w:rFonts w:ascii="Times New Roman" w:hAnsi="Times New Roman"/>
          <w:i/>
          <w:sz w:val="20"/>
        </w:rPr>
        <w:t>sāmānya-viśeṣa-rūpe dui ta’ prakāra</w:t>
      </w:r>
    </w:p>
    <w:p>
      <w:pPr>
        <w:keepNext/>
        <w:spacing w:after="40"/>
        <w:ind w:left="227"/>
      </w:pPr>
      <w:r>
        <w:rPr>
          <w:rFonts w:ascii="Times New Roman" w:hAnsi="Times New Roman"/>
          <w:color w:val="555555"/>
          <w:sz w:val="18"/>
        </w:rPr>
        <w:t>general  and specific  in form  two  indeed  kinds</w:t>
      </w:r>
    </w:p>
    <w:p>
      <w:pPr>
        <w:spacing w:before="60"/>
        <w:jc w:val="both"/>
      </w:pPr>
      <w:r>
        <w:rPr>
          <w:b/>
        </w:rPr>
        <w:t xml:space="preserve">23 </w:t>
      </w:r>
      <w:r>
        <w:rPr>
          <w:rFonts w:ascii="Times New Roman" w:hAnsi="Times New Roman"/>
        </w:rPr>
        <w:t>In the first two verses is the obeisance to the worshipful Lord, in two ways — general and specific.</w:t>
      </w:r>
    </w:p>
    <w:p>
      <w:pPr>
        <w:keepNext/>
        <w:spacing w:before="160"/>
        <w:jc w:val="center"/>
      </w:pPr>
      <w:r>
        <w:rPr>
          <w:rFonts w:ascii="Nirmala UI" w:hAnsi="Nirmala UI" w:cs="Nirmala UI"/>
          <w:sz w:val="24"/>
          <w:szCs w:val="24"/>
        </w:rPr>
        <w:t>তৃতীয় শ্লোকেতে করি বস্তুর নির্দ্দেশ ৷</w:t>
        <w:br/>
      </w:r>
      <w:r>
        <w:rPr>
          <w:rFonts w:ascii="Nirmala UI" w:hAnsi="Nirmala UI" w:cs="Nirmala UI"/>
          <w:sz w:val="24"/>
          <w:szCs w:val="24"/>
        </w:rPr>
        <w:t>যাহা হৈতে জানি পরতত্ত্বের উদ্দেশ ॥ ২৪ ॥</w:t>
      </w:r>
    </w:p>
    <w:p>
      <w:pPr>
        <w:keepNext/>
        <w:spacing w:after="0"/>
        <w:ind w:left="227"/>
      </w:pPr>
      <w:r>
        <w:rPr>
          <w:rFonts w:ascii="Times New Roman" w:hAnsi="Times New Roman"/>
          <w:i/>
          <w:sz w:val="20"/>
        </w:rPr>
        <w:t>tṛtīya ślokete kari vastura nirdeśa</w:t>
      </w:r>
    </w:p>
    <w:p>
      <w:pPr>
        <w:keepNext/>
        <w:spacing w:after="40"/>
        <w:ind w:left="227"/>
      </w:pPr>
      <w:r>
        <w:rPr>
          <w:rFonts w:ascii="Times New Roman" w:hAnsi="Times New Roman"/>
          <w:color w:val="555555"/>
          <w:sz w:val="18"/>
        </w:rPr>
        <w:t>in the third  verse  I make  of the subject  indication</w:t>
      </w:r>
    </w:p>
    <w:p>
      <w:pPr>
        <w:keepNext/>
        <w:spacing w:after="0"/>
        <w:ind w:left="227"/>
      </w:pPr>
      <w:r>
        <w:rPr>
          <w:rFonts w:ascii="Times New Roman" w:hAnsi="Times New Roman"/>
          <w:i/>
          <w:sz w:val="20"/>
        </w:rPr>
        <w:t>yāhā haite jāni para-tattvera uddeśa</w:t>
      </w:r>
    </w:p>
    <w:p>
      <w:pPr>
        <w:keepNext/>
        <w:spacing w:after="40"/>
        <w:ind w:left="227"/>
      </w:pPr>
      <w:r>
        <w:rPr>
          <w:rFonts w:ascii="Times New Roman" w:hAnsi="Times New Roman"/>
          <w:color w:val="555555"/>
          <w:sz w:val="18"/>
        </w:rPr>
        <w:t>by which  is known  of the Supreme Truth  the indication</w:t>
      </w:r>
    </w:p>
    <w:p>
      <w:pPr>
        <w:spacing w:before="60"/>
        <w:jc w:val="both"/>
      </w:pPr>
      <w:r>
        <w:rPr>
          <w:b/>
        </w:rPr>
        <w:t xml:space="preserve">24 </w:t>
      </w:r>
      <w:r>
        <w:rPr>
          <w:rFonts w:ascii="Times New Roman" w:hAnsi="Times New Roman"/>
        </w:rPr>
        <w:t>In the third verse I indicate the subject, through which the Supreme Truth is made known.</w:t>
      </w:r>
    </w:p>
    <w:p>
      <w:pPr>
        <w:keepNext/>
        <w:spacing w:before="160"/>
        <w:jc w:val="center"/>
      </w:pPr>
      <w:r>
        <w:rPr>
          <w:rFonts w:ascii="Nirmala UI" w:hAnsi="Nirmala UI" w:cs="Nirmala UI"/>
          <w:sz w:val="24"/>
          <w:szCs w:val="24"/>
        </w:rPr>
        <w:t>চতুর্থ শ্লোকেতে করি জগতে আশীর্ব্বাদ ৷</w:t>
        <w:br/>
      </w:r>
      <w:r>
        <w:rPr>
          <w:rFonts w:ascii="Nirmala UI" w:hAnsi="Nirmala UI" w:cs="Nirmala UI"/>
          <w:sz w:val="24"/>
          <w:szCs w:val="24"/>
        </w:rPr>
        <w:t>সর্ব্বত্র মাগিয়ে কৃষ্ণচৈতন্য-প্রসাদ ॥ ২৫ ॥</w:t>
      </w:r>
    </w:p>
    <w:p>
      <w:pPr>
        <w:keepNext/>
        <w:spacing w:after="0"/>
        <w:ind w:left="227"/>
      </w:pPr>
      <w:r>
        <w:rPr>
          <w:rFonts w:ascii="Times New Roman" w:hAnsi="Times New Roman"/>
          <w:i/>
          <w:sz w:val="20"/>
        </w:rPr>
        <w:t>caturtha ślokete kari jagate āśīrvāda</w:t>
      </w:r>
    </w:p>
    <w:p>
      <w:pPr>
        <w:keepNext/>
        <w:spacing w:after="40"/>
        <w:ind w:left="227"/>
      </w:pPr>
      <w:r>
        <w:rPr>
          <w:rFonts w:ascii="Times New Roman" w:hAnsi="Times New Roman"/>
          <w:color w:val="555555"/>
          <w:sz w:val="18"/>
        </w:rPr>
        <w:t>in the fourth  verse  I give  to the world  blessing</w:t>
      </w:r>
    </w:p>
    <w:p>
      <w:pPr>
        <w:keepNext/>
        <w:spacing w:after="0"/>
        <w:ind w:left="227"/>
      </w:pPr>
      <w:r>
        <w:rPr>
          <w:rFonts w:ascii="Times New Roman" w:hAnsi="Times New Roman"/>
          <w:i/>
          <w:sz w:val="20"/>
        </w:rPr>
        <w:t>sarvatra māgiye kṛṣṇa-caitanya-prasāda</w:t>
      </w:r>
    </w:p>
    <w:p>
      <w:pPr>
        <w:keepNext/>
        <w:spacing w:after="40"/>
        <w:ind w:left="227"/>
      </w:pPr>
      <w:r>
        <w:rPr>
          <w:rFonts w:ascii="Times New Roman" w:hAnsi="Times New Roman"/>
          <w:color w:val="555555"/>
          <w:sz w:val="18"/>
        </w:rPr>
        <w:t>everywhere  I beg for  Kṛṣṇa Caitanya’s  grace</w:t>
      </w:r>
    </w:p>
    <w:p>
      <w:pPr>
        <w:spacing w:before="60"/>
        <w:jc w:val="both"/>
      </w:pPr>
      <w:r>
        <w:rPr>
          <w:b/>
        </w:rPr>
        <w:t xml:space="preserve">25 </w:t>
      </w:r>
      <w:r>
        <w:rPr>
          <w:rFonts w:ascii="Times New Roman" w:hAnsi="Times New Roman"/>
        </w:rPr>
        <w:t>In the fourth verse I bless the world, praying that the grace of Śrī Kṛṣṇa Caitanya may reach all.</w:t>
      </w:r>
    </w:p>
    <w:p>
      <w:pPr>
        <w:keepNext/>
        <w:spacing w:before="160"/>
        <w:jc w:val="center"/>
      </w:pPr>
      <w:r>
        <w:rPr>
          <w:rFonts w:ascii="Nirmala UI" w:hAnsi="Nirmala UI" w:cs="Nirmala UI"/>
          <w:sz w:val="24"/>
          <w:szCs w:val="24"/>
        </w:rPr>
        <w:t>সেই শ্লোকে কহি বাহ্যাবতার-কারণ ৷</w:t>
        <w:br/>
      </w:r>
      <w:r>
        <w:rPr>
          <w:rFonts w:ascii="Nirmala UI" w:hAnsi="Nirmala UI" w:cs="Nirmala UI"/>
          <w:sz w:val="24"/>
          <w:szCs w:val="24"/>
        </w:rPr>
        <w:t>পঞ্চ ষষ্ঠ শ্লোকে কহি মূল-প্রয়োজন ॥ ২৬ ॥</w:t>
      </w:r>
    </w:p>
    <w:p>
      <w:pPr>
        <w:keepNext/>
        <w:spacing w:after="0"/>
        <w:ind w:left="227"/>
      </w:pPr>
      <w:r>
        <w:rPr>
          <w:rFonts w:ascii="Times New Roman" w:hAnsi="Times New Roman"/>
          <w:i/>
          <w:sz w:val="20"/>
        </w:rPr>
        <w:t>sei śloke kahi bāhyāvatāra-kāraṇa</w:t>
      </w:r>
    </w:p>
    <w:p>
      <w:pPr>
        <w:keepNext/>
        <w:spacing w:after="40"/>
        <w:ind w:left="227"/>
      </w:pPr>
      <w:r>
        <w:rPr>
          <w:rFonts w:ascii="Times New Roman" w:hAnsi="Times New Roman"/>
          <w:color w:val="555555"/>
          <w:sz w:val="18"/>
        </w:rPr>
        <w:t>in that  verse  I tell  of the external descent  the cause</w:t>
      </w:r>
    </w:p>
    <w:p>
      <w:pPr>
        <w:keepNext/>
        <w:spacing w:after="0"/>
        <w:ind w:left="227"/>
      </w:pPr>
      <w:r>
        <w:rPr>
          <w:rFonts w:ascii="Times New Roman" w:hAnsi="Times New Roman"/>
          <w:i/>
          <w:sz w:val="20"/>
        </w:rPr>
        <w:t>pañca ṣaṣṭha śloke kahi mūla-prayojana</w:t>
      </w:r>
    </w:p>
    <w:p>
      <w:pPr>
        <w:keepNext/>
        <w:spacing w:after="40"/>
        <w:ind w:left="227"/>
      </w:pPr>
      <w:r>
        <w:rPr>
          <w:rFonts w:ascii="Times New Roman" w:hAnsi="Times New Roman"/>
          <w:color w:val="555555"/>
          <w:sz w:val="18"/>
        </w:rPr>
        <w:t>in the fifth  and sixth  verses  I tell  the root  purpose</w:t>
      </w:r>
    </w:p>
    <w:p>
      <w:pPr>
        <w:spacing w:before="60"/>
        <w:jc w:val="both"/>
      </w:pPr>
      <w:r>
        <w:rPr>
          <w:b/>
        </w:rPr>
        <w:t xml:space="preserve">26 </w:t>
      </w:r>
      <w:r>
        <w:rPr>
          <w:rFonts w:ascii="Times New Roman" w:hAnsi="Times New Roman"/>
        </w:rPr>
        <w:t>In that verse I also tell the external reason for His descent; in the fifth and sixth verses I tell its root purpose.</w:t>
      </w:r>
    </w:p>
    <w:p>
      <w:pPr>
        <w:keepNext/>
        <w:spacing w:before="160"/>
        <w:jc w:val="center"/>
      </w:pPr>
      <w:r>
        <w:rPr>
          <w:rFonts w:ascii="Nirmala UI" w:hAnsi="Nirmala UI" w:cs="Nirmala UI"/>
          <w:sz w:val="24"/>
          <w:szCs w:val="24"/>
        </w:rPr>
        <w:t>এই ছয় শ্লোকে কৃষ্ণচৈতন্যের তত্ত্ব ৷</w:t>
        <w:br/>
      </w:r>
      <w:r>
        <w:rPr>
          <w:rFonts w:ascii="Nirmala UI" w:hAnsi="Nirmala UI" w:cs="Nirmala UI"/>
          <w:sz w:val="24"/>
          <w:szCs w:val="24"/>
        </w:rPr>
        <w:t>আর পঞ্চ শ্লোকে নিত্যানন্দের মহত্ত্ব ॥ ২৭ ॥</w:t>
      </w:r>
    </w:p>
    <w:p>
      <w:pPr>
        <w:keepNext/>
        <w:spacing w:after="0"/>
        <w:ind w:left="227"/>
      </w:pPr>
      <w:r>
        <w:rPr>
          <w:rFonts w:ascii="Times New Roman" w:hAnsi="Times New Roman"/>
          <w:i/>
          <w:sz w:val="20"/>
        </w:rPr>
        <w:t>ei chaya śloke kṛṣṇa caitanyera tattva</w:t>
      </w:r>
    </w:p>
    <w:p>
      <w:pPr>
        <w:keepNext/>
        <w:spacing w:after="40"/>
        <w:ind w:left="227"/>
      </w:pPr>
      <w:r>
        <w:rPr>
          <w:rFonts w:ascii="Times New Roman" w:hAnsi="Times New Roman"/>
          <w:color w:val="555555"/>
          <w:sz w:val="18"/>
        </w:rPr>
        <w:t>in these  six  verses  of Kṛṣṇa  Caitanya  the truth</w:t>
      </w:r>
    </w:p>
    <w:p>
      <w:pPr>
        <w:keepNext/>
        <w:spacing w:after="0"/>
        <w:ind w:left="227"/>
      </w:pPr>
      <w:r>
        <w:rPr>
          <w:rFonts w:ascii="Times New Roman" w:hAnsi="Times New Roman"/>
          <w:i/>
          <w:sz w:val="20"/>
        </w:rPr>
        <w:t>āra pañca śloke nityānandera mahattva</w:t>
      </w:r>
    </w:p>
    <w:p>
      <w:pPr>
        <w:keepNext/>
        <w:spacing w:after="40"/>
        <w:ind w:left="227"/>
      </w:pPr>
      <w:r>
        <w:rPr>
          <w:rFonts w:ascii="Times New Roman" w:hAnsi="Times New Roman"/>
          <w:color w:val="555555"/>
          <w:sz w:val="18"/>
        </w:rPr>
        <w:t>and in five  verses  of Nityānanda  the greatness</w:t>
      </w:r>
    </w:p>
    <w:p>
      <w:pPr>
        <w:spacing w:before="60"/>
        <w:jc w:val="both"/>
      </w:pPr>
      <w:r>
        <w:rPr>
          <w:b/>
        </w:rPr>
        <w:t xml:space="preserve">27 </w:t>
      </w:r>
      <w:r>
        <w:rPr>
          <w:rFonts w:ascii="Times New Roman" w:hAnsi="Times New Roman"/>
        </w:rPr>
        <w:t>In these six verses is the truth of Śrī Kṛṣṇa Caitanya, and in the next five, the greatness of Śrī Nityānanda.</w:t>
      </w:r>
    </w:p>
    <w:p>
      <w:pPr>
        <w:keepNext/>
        <w:spacing w:before="160"/>
        <w:jc w:val="center"/>
      </w:pPr>
      <w:r>
        <w:rPr>
          <w:rFonts w:ascii="Nirmala UI" w:hAnsi="Nirmala UI" w:cs="Nirmala UI"/>
          <w:sz w:val="24"/>
          <w:szCs w:val="24"/>
        </w:rPr>
        <w:t>আর দুই শ্লোকে অদ্বৈত-তত্ত্বাখ্যান ৷</w:t>
        <w:br/>
      </w:r>
      <w:r>
        <w:rPr>
          <w:rFonts w:ascii="Nirmala UI" w:hAnsi="Nirmala UI" w:cs="Nirmala UI"/>
          <w:sz w:val="24"/>
          <w:szCs w:val="24"/>
        </w:rPr>
        <w:t>আর এক শ্লোকে পঞ্চতত্ত্বের ব্যাখ্যান ॥ ২৮ ॥</w:t>
      </w:r>
    </w:p>
    <w:p>
      <w:pPr>
        <w:keepNext/>
        <w:spacing w:after="0"/>
        <w:ind w:left="227"/>
      </w:pPr>
      <w:r>
        <w:rPr>
          <w:rFonts w:ascii="Times New Roman" w:hAnsi="Times New Roman"/>
          <w:i/>
          <w:sz w:val="20"/>
        </w:rPr>
        <w:t>āra dui śloke advaita-tattvākhyāna</w:t>
      </w:r>
    </w:p>
    <w:p>
      <w:pPr>
        <w:keepNext/>
        <w:spacing w:after="40"/>
        <w:ind w:left="227"/>
      </w:pPr>
      <w:r>
        <w:rPr>
          <w:rFonts w:ascii="Times New Roman" w:hAnsi="Times New Roman"/>
          <w:color w:val="555555"/>
          <w:sz w:val="18"/>
        </w:rPr>
        <w:t>then in two  verses  of Advaita  the truth  the account</w:t>
      </w:r>
    </w:p>
    <w:p>
      <w:pPr>
        <w:keepNext/>
        <w:spacing w:after="0"/>
        <w:ind w:left="227"/>
      </w:pPr>
      <w:r>
        <w:rPr>
          <w:rFonts w:ascii="Times New Roman" w:hAnsi="Times New Roman"/>
          <w:i/>
          <w:sz w:val="20"/>
        </w:rPr>
        <w:t>āra eka śloke pañca-tattvera vyākhyāna</w:t>
      </w:r>
    </w:p>
    <w:p>
      <w:pPr>
        <w:keepNext/>
        <w:spacing w:after="40"/>
        <w:ind w:left="227"/>
      </w:pPr>
      <w:r>
        <w:rPr>
          <w:rFonts w:ascii="Times New Roman" w:hAnsi="Times New Roman"/>
          <w:color w:val="555555"/>
          <w:sz w:val="18"/>
        </w:rPr>
        <w:t>then in one  verse  of the Pañca-tattva  the explanation</w:t>
      </w:r>
    </w:p>
    <w:p>
      <w:pPr>
        <w:spacing w:before="60"/>
        <w:jc w:val="both"/>
      </w:pPr>
      <w:r>
        <w:rPr>
          <w:b/>
        </w:rPr>
        <w:t xml:space="preserve">28 </w:t>
      </w:r>
      <w:r>
        <w:rPr>
          <w:rFonts w:ascii="Times New Roman" w:hAnsi="Times New Roman"/>
        </w:rPr>
        <w:t>Then two verses tell the truth of Advaita, and one verse explains the Pañca-tattva.</w:t>
      </w:r>
    </w:p>
    <w:p>
      <w:pPr>
        <w:keepNext/>
        <w:spacing w:before="160"/>
        <w:jc w:val="center"/>
      </w:pPr>
      <w:r>
        <w:rPr>
          <w:rFonts w:ascii="Nirmala UI" w:hAnsi="Nirmala UI" w:cs="Nirmala UI"/>
          <w:sz w:val="24"/>
          <w:szCs w:val="24"/>
        </w:rPr>
        <w:t>এই চৌদ্দশ্লোকে করি মঙ্গলাচরণ ৷</w:t>
        <w:br/>
      </w:r>
      <w:r>
        <w:rPr>
          <w:rFonts w:ascii="Nirmala UI" w:hAnsi="Nirmala UI" w:cs="Nirmala UI"/>
          <w:sz w:val="24"/>
          <w:szCs w:val="24"/>
        </w:rPr>
        <w:t>তহিঁ মধ্যে কহি সব বস্তুনিরূপণ ॥ ২৯ ॥</w:t>
      </w:r>
    </w:p>
    <w:p>
      <w:pPr>
        <w:keepNext/>
        <w:spacing w:after="0"/>
        <w:ind w:left="227"/>
      </w:pPr>
      <w:r>
        <w:rPr>
          <w:rFonts w:ascii="Times New Roman" w:hAnsi="Times New Roman"/>
          <w:i/>
          <w:sz w:val="20"/>
        </w:rPr>
        <w:t>ei caudda śloke kari maṅgalācaraṇa</w:t>
      </w:r>
    </w:p>
    <w:p>
      <w:pPr>
        <w:keepNext/>
        <w:spacing w:after="40"/>
        <w:ind w:left="227"/>
      </w:pPr>
      <w:r>
        <w:rPr>
          <w:rFonts w:ascii="Times New Roman" w:hAnsi="Times New Roman"/>
          <w:color w:val="555555"/>
          <w:sz w:val="18"/>
        </w:rPr>
        <w:t>in these  fourteen  verses  I make  the invocation</w:t>
      </w:r>
    </w:p>
    <w:p>
      <w:pPr>
        <w:keepNext/>
        <w:spacing w:after="0"/>
        <w:ind w:left="227"/>
      </w:pPr>
      <w:r>
        <w:rPr>
          <w:rFonts w:ascii="Times New Roman" w:hAnsi="Times New Roman"/>
          <w:i/>
          <w:sz w:val="20"/>
        </w:rPr>
        <w:t>tahim̐ madhye kahi saba vastu-nirūpaṇa</w:t>
      </w:r>
    </w:p>
    <w:p>
      <w:pPr>
        <w:keepNext/>
        <w:spacing w:after="40"/>
        <w:ind w:left="227"/>
      </w:pPr>
      <w:r>
        <w:rPr>
          <w:rFonts w:ascii="Times New Roman" w:hAnsi="Times New Roman"/>
          <w:color w:val="555555"/>
          <w:sz w:val="18"/>
        </w:rPr>
        <w:t>within  them  I tell  the whole  subject’s  description</w:t>
      </w:r>
    </w:p>
    <w:p>
      <w:pPr>
        <w:spacing w:before="60"/>
        <w:jc w:val="both"/>
      </w:pPr>
      <w:r>
        <w:rPr>
          <w:b/>
        </w:rPr>
        <w:t xml:space="preserve">29 </w:t>
      </w:r>
      <w:r>
        <w:rPr>
          <w:rFonts w:ascii="Times New Roman" w:hAnsi="Times New Roman"/>
        </w:rPr>
        <w:t>In these fourteen verses I make the auspicious invocation, and within them I describe the whole subject.</w:t>
      </w:r>
    </w:p>
    <w:p>
      <w:pPr>
        <w:keepNext/>
        <w:spacing w:before="160"/>
        <w:jc w:val="center"/>
      </w:pPr>
      <w:r>
        <w:rPr>
          <w:rFonts w:ascii="Nirmala UI" w:hAnsi="Nirmala UI" w:cs="Nirmala UI"/>
          <w:sz w:val="24"/>
          <w:szCs w:val="24"/>
        </w:rPr>
        <w:t>সব শ্রোতা-বৈষ্ণবেরে করি’ নমস্কার ৷</w:t>
        <w:br/>
      </w:r>
      <w:r>
        <w:rPr>
          <w:rFonts w:ascii="Nirmala UI" w:hAnsi="Nirmala UI" w:cs="Nirmala UI"/>
          <w:sz w:val="24"/>
          <w:szCs w:val="24"/>
        </w:rPr>
        <w:t>এই সব শ্লোকের করি অর্থ-বিচার ॥ ৩০ ॥</w:t>
      </w:r>
    </w:p>
    <w:p>
      <w:pPr>
        <w:keepNext/>
        <w:spacing w:after="0"/>
        <w:ind w:left="227"/>
      </w:pPr>
      <w:r>
        <w:rPr>
          <w:rFonts w:ascii="Times New Roman" w:hAnsi="Times New Roman"/>
          <w:i/>
          <w:sz w:val="20"/>
        </w:rPr>
        <w:t>saba śrotā-vaiṣṇavere kari’ namaskāra</w:t>
      </w:r>
    </w:p>
    <w:p>
      <w:pPr>
        <w:keepNext/>
        <w:spacing w:after="40"/>
        <w:ind w:left="227"/>
      </w:pPr>
      <w:r>
        <w:rPr>
          <w:rFonts w:ascii="Times New Roman" w:hAnsi="Times New Roman"/>
          <w:color w:val="555555"/>
          <w:sz w:val="18"/>
        </w:rPr>
        <w:t>to all  listening  Vaiṣṇavas  offering  obeisance</w:t>
      </w:r>
    </w:p>
    <w:p>
      <w:pPr>
        <w:keepNext/>
        <w:spacing w:after="0"/>
        <w:ind w:left="227"/>
      </w:pPr>
      <w:r>
        <w:rPr>
          <w:rFonts w:ascii="Times New Roman" w:hAnsi="Times New Roman"/>
          <w:i/>
          <w:sz w:val="20"/>
        </w:rPr>
        <w:t>ei saba ślokera kari artha-vicāra</w:t>
      </w:r>
    </w:p>
    <w:p>
      <w:pPr>
        <w:keepNext/>
        <w:spacing w:after="40"/>
        <w:ind w:left="227"/>
      </w:pPr>
      <w:r>
        <w:rPr>
          <w:rFonts w:ascii="Times New Roman" w:hAnsi="Times New Roman"/>
          <w:color w:val="555555"/>
          <w:sz w:val="18"/>
        </w:rPr>
        <w:t>of all these  verses  I make  of the meaning  consideration</w:t>
      </w:r>
    </w:p>
    <w:p>
      <w:pPr>
        <w:spacing w:before="60"/>
        <w:jc w:val="both"/>
      </w:pPr>
      <w:r>
        <w:rPr>
          <w:b/>
        </w:rPr>
        <w:t xml:space="preserve">30 </w:t>
      </w:r>
      <w:r>
        <w:rPr>
          <w:rFonts w:ascii="Times New Roman" w:hAnsi="Times New Roman"/>
        </w:rPr>
        <w:t>Offering obeisance to all the Vaiṣṇavas who hear this, I shall now consider the meaning of all these verses.</w:t>
      </w:r>
    </w:p>
    <w:p>
      <w:pPr>
        <w:keepNext/>
        <w:spacing w:before="160"/>
        <w:jc w:val="center"/>
      </w:pPr>
      <w:r>
        <w:rPr>
          <w:rFonts w:ascii="Nirmala UI" w:hAnsi="Nirmala UI" w:cs="Nirmala UI"/>
          <w:sz w:val="24"/>
          <w:szCs w:val="24"/>
        </w:rPr>
        <w:t>সকল বৈষ্ণব, শুন করি’ একমন ৷</w:t>
        <w:br/>
      </w:r>
      <w:r>
        <w:rPr>
          <w:rFonts w:ascii="Nirmala UI" w:hAnsi="Nirmala UI" w:cs="Nirmala UI"/>
          <w:sz w:val="24"/>
          <w:szCs w:val="24"/>
        </w:rPr>
        <w:t>চৈতন্য-কৃষ্ণের শাস্ত্র যে মত নিরূপণ ॥ ৩১ ॥</w:t>
      </w:r>
    </w:p>
    <w:p>
      <w:pPr>
        <w:keepNext/>
        <w:spacing w:after="0"/>
        <w:ind w:left="227"/>
      </w:pPr>
      <w:r>
        <w:rPr>
          <w:rFonts w:ascii="Times New Roman" w:hAnsi="Times New Roman"/>
          <w:i/>
          <w:sz w:val="20"/>
        </w:rPr>
        <w:t>sakala vaiṣṇava, śuna kari’ eka-mana</w:t>
      </w:r>
    </w:p>
    <w:p>
      <w:pPr>
        <w:keepNext/>
        <w:spacing w:after="40"/>
        <w:ind w:left="227"/>
      </w:pPr>
      <w:r>
        <w:rPr>
          <w:rFonts w:ascii="Times New Roman" w:hAnsi="Times New Roman"/>
          <w:color w:val="555555"/>
          <w:sz w:val="18"/>
        </w:rPr>
        <w:t>all  Vaiṣṇavas,  hear  making  one mind</w:t>
      </w:r>
    </w:p>
    <w:p>
      <w:pPr>
        <w:keepNext/>
        <w:spacing w:after="0"/>
        <w:ind w:left="227"/>
      </w:pPr>
      <w:r>
        <w:rPr>
          <w:rFonts w:ascii="Times New Roman" w:hAnsi="Times New Roman"/>
          <w:i/>
          <w:sz w:val="20"/>
        </w:rPr>
        <w:t>caitanya-kṛṣṇera śāstra ye mata nirūpaṇa</w:t>
      </w:r>
    </w:p>
    <w:p>
      <w:pPr>
        <w:keepNext/>
        <w:spacing w:after="40"/>
        <w:ind w:left="227"/>
      </w:pPr>
      <w:r>
        <w:rPr>
          <w:rFonts w:ascii="Times New Roman" w:hAnsi="Times New Roman"/>
          <w:color w:val="555555"/>
          <w:sz w:val="18"/>
        </w:rPr>
        <w:t>of Caitanya-Kṛṣṇa  the scriptures  as  in view  establish</w:t>
      </w:r>
    </w:p>
    <w:p>
      <w:pPr>
        <w:spacing w:before="60"/>
        <w:jc w:val="both"/>
      </w:pPr>
      <w:r>
        <w:rPr>
          <w:b/>
        </w:rPr>
        <w:t xml:space="preserve">31 </w:t>
      </w:r>
      <w:r>
        <w:rPr>
          <w:rFonts w:ascii="Times New Roman" w:hAnsi="Times New Roman"/>
        </w:rPr>
        <w:t>O Vaiṣṇavas, hear with one-pointed mind how the scriptures establish the truth of Caitanya-Kṛṣṇa.</w:t>
      </w:r>
      <w:r>
        <w:rPr>
          <w:rFonts w:ascii="Times New Roman" w:hAnsi="Times New Roman"/>
          <w:vertAlign w:val="superscript"/>
        </w:rPr>
        <w:t>3</w:t>
      </w:r>
    </w:p>
    <w:p>
      <w:pPr>
        <w:jc w:val="both"/>
      </w:pPr>
      <w:r>
        <w:rPr>
          <w:b/>
          <w:i/>
          <w:sz w:val="20"/>
        </w:rPr>
        <w:t xml:space="preserve">Amṛta-pravāha-bhāṣya. </w:t>
      </w:r>
      <w:r>
        <w:rPr>
          <w:rFonts w:ascii="Times New Roman" w:hAnsi="Times New Roman"/>
          <w:sz w:val="20"/>
        </w:rPr>
        <w:t>What the scriptures establish about Kṛṣṇa, who appeared as Caitanya.</w:t>
      </w:r>
    </w:p>
    <w:p>
      <w:pPr>
        <w:keepNext/>
        <w:spacing w:before="160"/>
        <w:jc w:val="center"/>
      </w:pPr>
      <w:r>
        <w:rPr>
          <w:rFonts w:ascii="Times New Roman" w:hAnsi="Times New Roman"/>
          <w:i/>
          <w:sz w:val="21"/>
        </w:rPr>
        <w:t>The explanation of the fourteen verses above begins. Explanation of the first verse —</w:t>
      </w:r>
    </w:p>
    <w:p>
      <w:pPr>
        <w:keepNext/>
        <w:jc w:val="center"/>
      </w:pPr>
      <w:r>
        <w:rPr>
          <w:rFonts w:ascii="Nirmala UI" w:hAnsi="Nirmala UI" w:cs="Nirmala UI"/>
          <w:sz w:val="24"/>
          <w:szCs w:val="24"/>
        </w:rPr>
        <w:t>কৃষ্ণ, গুরুদ্বয়, ভক্ত, অবতার, প্রকাশ ৷</w:t>
        <w:br/>
      </w:r>
      <w:r>
        <w:rPr>
          <w:rFonts w:ascii="Nirmala UI" w:hAnsi="Nirmala UI" w:cs="Nirmala UI"/>
          <w:sz w:val="24"/>
          <w:szCs w:val="24"/>
        </w:rPr>
        <w:t>শক্তি, — এই ছয় রূপে করেন বিলাস ॥ ৩২ ॥</w:t>
      </w:r>
    </w:p>
    <w:p>
      <w:pPr>
        <w:keepNext/>
        <w:spacing w:after="0"/>
        <w:ind w:left="227"/>
      </w:pPr>
      <w:r>
        <w:rPr>
          <w:rFonts w:ascii="Times New Roman" w:hAnsi="Times New Roman"/>
          <w:i/>
          <w:sz w:val="20"/>
        </w:rPr>
        <w:t>kṛṣṇa, gurudvaya, bhakta, avatāra, prakāśa</w:t>
      </w:r>
    </w:p>
    <w:p>
      <w:pPr>
        <w:keepNext/>
        <w:spacing w:after="40"/>
        <w:ind w:left="227"/>
      </w:pPr>
      <w:r>
        <w:rPr>
          <w:rFonts w:ascii="Times New Roman" w:hAnsi="Times New Roman"/>
          <w:color w:val="555555"/>
          <w:sz w:val="18"/>
        </w:rPr>
        <w:t>Kṛṣṇa,  the two gurus,  devotees,  avatāras,  manifestations</w:t>
      </w:r>
    </w:p>
    <w:p>
      <w:pPr>
        <w:keepNext/>
        <w:spacing w:after="0"/>
        <w:ind w:left="227"/>
      </w:pPr>
      <w:r>
        <w:rPr>
          <w:rFonts w:ascii="Times New Roman" w:hAnsi="Times New Roman"/>
          <w:i/>
          <w:sz w:val="20"/>
        </w:rPr>
        <w:t>śakti, — ei chaya rūpe karena vilāsa</w:t>
      </w:r>
    </w:p>
    <w:p>
      <w:pPr>
        <w:keepNext/>
        <w:spacing w:after="40"/>
        <w:ind w:left="227"/>
      </w:pPr>
      <w:r>
        <w:rPr>
          <w:rFonts w:ascii="Times New Roman" w:hAnsi="Times New Roman"/>
          <w:color w:val="555555"/>
          <w:sz w:val="18"/>
        </w:rPr>
        <w:t>potencies —  in these  six  forms  He enjoys</w:t>
      </w:r>
    </w:p>
    <w:p>
      <w:pPr>
        <w:spacing w:before="60"/>
        <w:jc w:val="both"/>
      </w:pPr>
      <w:r>
        <w:rPr>
          <w:b/>
        </w:rPr>
        <w:t xml:space="preserve">32 </w:t>
      </w:r>
      <w:r>
        <w:rPr>
          <w:rFonts w:ascii="Times New Roman" w:hAnsi="Times New Roman"/>
        </w:rPr>
        <w:t>Kṛṣṇa, the two kinds of guru, the devotees, the avatāras, the manifestations and the potencies — in these six forms He enjoys His pastimes.</w:t>
      </w:r>
    </w:p>
    <w:p>
      <w:pPr>
        <w:jc w:val="both"/>
      </w:pPr>
      <w:r>
        <w:rPr>
          <w:b/>
          <w:i/>
          <w:sz w:val="20"/>
        </w:rPr>
        <w:t xml:space="preserve">Anubhāṣya. </w:t>
      </w:r>
      <w:r>
        <w:rPr>
          <w:rFonts w:ascii="Times New Roman" w:hAnsi="Times New Roman"/>
          <w:sz w:val="20"/>
        </w:rPr>
        <w:t>The word *guru-dvaya* (“two gurus”) means the *dīkṣā-guru* and the *śikṣā-guru*. Both are the one, undivided *guru-tattva*. The *dīkṣā-guru* and the *śikṣā-guru* differ in their *līlās*, but for the disciple both are the same truth and deserve the same honour.</w:t>
      </w:r>
    </w:p>
    <w:p>
      <w:pPr>
        <w:keepNext/>
        <w:spacing w:before="160"/>
        <w:jc w:val="center"/>
      </w:pPr>
      <w:r>
        <w:rPr>
          <w:rFonts w:ascii="Nirmala UI" w:hAnsi="Nirmala UI" w:cs="Nirmala UI"/>
          <w:sz w:val="24"/>
          <w:szCs w:val="24"/>
        </w:rPr>
        <w:t>এই ছয় তত্ত্বের করি চরণ বন্দন ৷</w:t>
        <w:br/>
      </w:r>
      <w:r>
        <w:rPr>
          <w:rFonts w:ascii="Nirmala UI" w:hAnsi="Nirmala UI" w:cs="Nirmala UI"/>
          <w:sz w:val="24"/>
          <w:szCs w:val="24"/>
        </w:rPr>
        <w:t>প্রথমে সামান্যে করি মঙ্গলাচরণ ॥ ৩৩ ॥</w:t>
      </w:r>
    </w:p>
    <w:p>
      <w:pPr>
        <w:keepNext/>
        <w:spacing w:after="0"/>
        <w:ind w:left="227"/>
      </w:pPr>
      <w:r>
        <w:rPr>
          <w:rFonts w:ascii="Times New Roman" w:hAnsi="Times New Roman"/>
          <w:i/>
          <w:sz w:val="20"/>
        </w:rPr>
        <w:t>ei chaya tattvera kari caraṇa vandana</w:t>
      </w:r>
    </w:p>
    <w:p>
      <w:pPr>
        <w:keepNext/>
        <w:spacing w:after="40"/>
        <w:ind w:left="227"/>
      </w:pPr>
      <w:r>
        <w:rPr>
          <w:rFonts w:ascii="Times New Roman" w:hAnsi="Times New Roman"/>
          <w:color w:val="555555"/>
          <w:sz w:val="18"/>
        </w:rPr>
        <w:t>of these  six  truths  I make  to the feet  worship</w:t>
      </w:r>
    </w:p>
    <w:p>
      <w:pPr>
        <w:keepNext/>
        <w:spacing w:after="0"/>
        <w:ind w:left="227"/>
      </w:pPr>
      <w:r>
        <w:rPr>
          <w:rFonts w:ascii="Times New Roman" w:hAnsi="Times New Roman"/>
          <w:i/>
          <w:sz w:val="20"/>
        </w:rPr>
        <w:t>prathame sāmānye kari maṅgalācaraṇa</w:t>
      </w:r>
    </w:p>
    <w:p>
      <w:pPr>
        <w:keepNext/>
        <w:spacing w:after="40"/>
        <w:ind w:left="227"/>
      </w:pPr>
      <w:r>
        <w:rPr>
          <w:rFonts w:ascii="Times New Roman" w:hAnsi="Times New Roman"/>
          <w:color w:val="555555"/>
          <w:sz w:val="18"/>
        </w:rPr>
        <w:t>first  in general  I make  the invocation</w:t>
      </w:r>
    </w:p>
    <w:p>
      <w:pPr>
        <w:spacing w:before="60"/>
        <w:jc w:val="both"/>
      </w:pPr>
      <w:r>
        <w:rPr>
          <w:b/>
        </w:rPr>
        <w:t xml:space="preserve">33 </w:t>
      </w:r>
      <w:r>
        <w:rPr>
          <w:rFonts w:ascii="Times New Roman" w:hAnsi="Times New Roman"/>
        </w:rPr>
        <w:t>I worship the feet of these six truths; first I make the invocation in general.</w:t>
      </w:r>
    </w:p>
    <w:p>
      <w:pPr>
        <w:keepNext/>
        <w:spacing w:before="160"/>
        <w:jc w:val="center"/>
      </w:pPr>
      <w:r>
        <w:rPr>
          <w:rFonts w:ascii="Nirmala UI" w:hAnsi="Nirmala UI" w:cs="Nirmala UI"/>
          <w:sz w:val="24"/>
          <w:szCs w:val="24"/>
        </w:rPr>
        <w:t>বন্দে গুরূনীশভক্তানীশমীশাবতারকান্ ৷</w:t>
        <w:br/>
      </w:r>
      <w:r>
        <w:rPr>
          <w:rFonts w:ascii="Nirmala UI" w:hAnsi="Nirmala UI" w:cs="Nirmala UI"/>
          <w:sz w:val="24"/>
          <w:szCs w:val="24"/>
        </w:rPr>
        <w:t>তৎপ্রকাশাংশ্চ তচ্চক্তীঃ কৃষ্ণচৈতন্যসংজ্ঞকম্ ॥ ৩৪ ॥</w:t>
      </w:r>
    </w:p>
    <w:p>
      <w:pPr>
        <w:keepNext/>
        <w:spacing w:after="0"/>
        <w:ind w:left="227"/>
      </w:pPr>
      <w:r>
        <w:rPr>
          <w:rFonts w:ascii="Times New Roman" w:hAnsi="Times New Roman"/>
          <w:i/>
          <w:sz w:val="20"/>
        </w:rPr>
        <w:t>vande gurūn īśa-bhaktān</w:t>
      </w:r>
    </w:p>
    <w:p>
      <w:pPr>
        <w:keepNext/>
        <w:spacing w:after="40"/>
        <w:ind w:left="227"/>
      </w:pPr>
      <w:r>
        <w:rPr>
          <w:rFonts w:ascii="Times New Roman" w:hAnsi="Times New Roman"/>
          <w:color w:val="555555"/>
          <w:sz w:val="18"/>
        </w:rPr>
        <w:t>I worship  the gurus,  the Lord’s devotees</w:t>
      </w:r>
    </w:p>
    <w:p>
      <w:pPr>
        <w:keepNext/>
        <w:spacing w:after="0"/>
        <w:ind w:left="227"/>
      </w:pPr>
      <w:r>
        <w:rPr>
          <w:rFonts w:ascii="Times New Roman" w:hAnsi="Times New Roman"/>
          <w:i/>
          <w:sz w:val="20"/>
        </w:rPr>
        <w:t>īśam īśāvatārakān</w:t>
      </w:r>
    </w:p>
    <w:p>
      <w:pPr>
        <w:keepNext/>
        <w:spacing w:after="40"/>
        <w:ind w:left="227"/>
      </w:pPr>
      <w:r>
        <w:rPr>
          <w:rFonts w:ascii="Times New Roman" w:hAnsi="Times New Roman"/>
          <w:color w:val="555555"/>
          <w:sz w:val="18"/>
        </w:rPr>
        <w:t>the Lord,  the Lord’s avatāras</w:t>
      </w:r>
    </w:p>
    <w:p>
      <w:pPr>
        <w:keepNext/>
        <w:spacing w:after="0"/>
        <w:ind w:left="227"/>
      </w:pPr>
      <w:r>
        <w:rPr>
          <w:rFonts w:ascii="Times New Roman" w:hAnsi="Times New Roman"/>
          <w:i/>
          <w:sz w:val="20"/>
        </w:rPr>
        <w:t>tat-prakāśāṁś ca tac-chaktīḥ</w:t>
      </w:r>
    </w:p>
    <w:p>
      <w:pPr>
        <w:keepNext/>
        <w:spacing w:after="40"/>
        <w:ind w:left="227"/>
      </w:pPr>
      <w:r>
        <w:rPr>
          <w:rFonts w:ascii="Times New Roman" w:hAnsi="Times New Roman"/>
          <w:color w:val="555555"/>
          <w:sz w:val="18"/>
        </w:rPr>
        <w:t>His manifestations  and  His potencies</w:t>
      </w:r>
    </w:p>
    <w:p>
      <w:pPr>
        <w:keepNext/>
        <w:spacing w:after="0"/>
        <w:ind w:left="227"/>
      </w:pPr>
      <w:r>
        <w:rPr>
          <w:rFonts w:ascii="Times New Roman" w:hAnsi="Times New Roman"/>
          <w:i/>
          <w:sz w:val="20"/>
        </w:rPr>
        <w:t>kṛṣṇa-caitanya-saṁjñakam</w:t>
      </w:r>
    </w:p>
    <w:p>
      <w:pPr>
        <w:keepNext/>
        <w:spacing w:after="40"/>
        <w:ind w:left="227"/>
      </w:pPr>
      <w:r>
        <w:rPr>
          <w:rFonts w:ascii="Times New Roman" w:hAnsi="Times New Roman"/>
          <w:color w:val="555555"/>
          <w:sz w:val="18"/>
        </w:rPr>
        <w:t>Kṛṣṇa  Caitanya  named</w:t>
      </w:r>
    </w:p>
    <w:p>
      <w:pPr>
        <w:spacing w:before="60"/>
        <w:jc w:val="both"/>
      </w:pPr>
      <w:r>
        <w:rPr>
          <w:b/>
        </w:rPr>
        <w:t xml:space="preserve">34 </w:t>
      </w:r>
      <w:r>
        <w:rPr>
          <w:rFonts w:ascii="Times New Roman" w:hAnsi="Times New Roman"/>
        </w:rPr>
        <w:t>I worship the gurus, the devotees of the Lord, His avatāras, His manifestations and His potencies — and the Lord Himself, who is known as Śrī Kṛṣṇa Caitanya.</w:t>
      </w:r>
    </w:p>
    <w:p>
      <w:pPr>
        <w:jc w:val="both"/>
      </w:pPr>
      <w:r>
        <w:rPr>
          <w:b/>
          <w:i/>
          <w:sz w:val="20"/>
        </w:rPr>
        <w:t xml:space="preserve">Amṛta-pravāha-bhāṣya. </w:t>
      </w:r>
      <w:r>
        <w:rPr>
          <w:rFonts w:ascii="Times New Roman" w:hAnsi="Times New Roman"/>
          <w:sz w:val="20"/>
        </w:rPr>
        <w:t>I worship the two gurus, distinguished as the *dīkṣā-guru* and the *śikṣā-guru*; the Lord's devotees, Śrīvāsa and others; the Lord's avatāras, Advaita Prabhu and others; the Lord's manifestations, Prabhu Śrī Nityānanda and others; and the Lord's potencies, Śrī Gadādhara and others. And I worship the Supreme Truth, the Lord Himself, named Mahāprabhu Śrī Kṛṣṇa Caitanya.</w:t>
      </w:r>
    </w:p>
    <w:p>
      <w:pPr>
        <w:jc w:val="both"/>
      </w:pPr>
      <w:r>
        <w:rPr>
          <w:b/>
          <w:i/>
          <w:sz w:val="20"/>
        </w:rPr>
        <w:t xml:space="preserve">Anubhāṣya. </w:t>
      </w:r>
      <w:r>
        <w:rPr>
          <w:rFonts w:ascii="Times New Roman" w:hAnsi="Times New Roman"/>
          <w:sz w:val="20"/>
        </w:rPr>
        <w:t>(</w:t>
      </w:r>
      <w:r>
        <w:rPr>
          <w:rFonts w:ascii="Times New Roman" w:hAnsi="Times New Roman"/>
          <w:b/>
          <w:sz w:val="20"/>
        </w:rPr>
        <w:t>grantha-kāraḥ</w:t>
      </w:r>
      <w:r>
        <w:rPr>
          <w:rFonts w:ascii="Times New Roman" w:hAnsi="Times New Roman"/>
          <w:sz w:val="20"/>
        </w:rPr>
        <w:t xml:space="preserve"> (the author of the book, that is, I, Kṛṣṇadāsa)) </w:t>
      </w:r>
      <w:r>
        <w:rPr>
          <w:rFonts w:ascii="Times New Roman" w:hAnsi="Times New Roman"/>
          <w:b/>
          <w:sz w:val="20"/>
        </w:rPr>
        <w:t>gurūn</w:t>
      </w:r>
      <w:r>
        <w:rPr>
          <w:rFonts w:ascii="Times New Roman" w:hAnsi="Times New Roman"/>
          <w:sz w:val="20"/>
        </w:rPr>
        <w:t xml:space="preserve"> (the host of gurus, that is, those who show the way, give the mantra and instruct: Śrī Nityānanda, Raghunātha, Rūpa and others) </w:t>
      </w:r>
      <w:r>
        <w:rPr>
          <w:rFonts w:ascii="Times New Roman" w:hAnsi="Times New Roman"/>
          <w:b/>
          <w:sz w:val="20"/>
        </w:rPr>
        <w:t>īśa-bhaktān</w:t>
      </w:r>
      <w:r>
        <w:rPr>
          <w:rFonts w:ascii="Times New Roman" w:hAnsi="Times New Roman"/>
          <w:sz w:val="20"/>
        </w:rPr>
        <w:t xml:space="preserve"> (the servants of Gaura-Kṛṣṇa: Śrīvāsa and others) </w:t>
      </w:r>
      <w:r>
        <w:rPr>
          <w:rFonts w:ascii="Times New Roman" w:hAnsi="Times New Roman"/>
          <w:b/>
          <w:sz w:val="20"/>
        </w:rPr>
        <w:t>kṛṣṇa-caitanya-saṁjñakam īśam</w:t>
      </w:r>
      <w:r>
        <w:rPr>
          <w:rFonts w:ascii="Times New Roman" w:hAnsi="Times New Roman"/>
          <w:sz w:val="20"/>
        </w:rPr>
        <w:t xml:space="preserve"> (Bhagavān, known as Kṛṣṇa Caitanya) </w:t>
      </w:r>
      <w:r>
        <w:rPr>
          <w:rFonts w:ascii="Times New Roman" w:hAnsi="Times New Roman"/>
          <w:b/>
          <w:sz w:val="20"/>
        </w:rPr>
        <w:t>īśāvatārakān</w:t>
      </w:r>
      <w:r>
        <w:rPr>
          <w:rFonts w:ascii="Times New Roman" w:hAnsi="Times New Roman"/>
          <w:sz w:val="20"/>
        </w:rPr>
        <w:t xml:space="preserve"> (Śrī Advaitācārya and others) </w:t>
      </w:r>
      <w:r>
        <w:rPr>
          <w:rFonts w:ascii="Times New Roman" w:hAnsi="Times New Roman"/>
          <w:b/>
          <w:sz w:val="20"/>
        </w:rPr>
        <w:t>tat-prakāśān</w:t>
      </w:r>
      <w:r>
        <w:rPr>
          <w:rFonts w:ascii="Times New Roman" w:hAnsi="Times New Roman"/>
          <w:sz w:val="20"/>
        </w:rPr>
        <w:t xml:space="preserve"> (His manifestations, that is, those of Caitanya-Kṛṣṇa: Śrī Nityānanda and others, my own gurus) </w:t>
      </w:r>
      <w:r>
        <w:rPr>
          <w:rFonts w:ascii="Times New Roman" w:hAnsi="Times New Roman"/>
          <w:b/>
          <w:sz w:val="20"/>
        </w:rPr>
        <w:t>tac-chaktīḥ</w:t>
      </w:r>
      <w:r>
        <w:rPr>
          <w:rFonts w:ascii="Times New Roman" w:hAnsi="Times New Roman"/>
          <w:sz w:val="20"/>
        </w:rPr>
        <w:t xml:space="preserve"> (His potencies, that is, those of Gaura-Kṛṣṇa: Śrī Gadādhara, Dāmodara, Jagadānanda and others) (These six truths are non-different from Him and form His surrounding retinue, His *āvaraṇa*) </w:t>
      </w:r>
      <w:r>
        <w:rPr>
          <w:rFonts w:ascii="Times New Roman" w:hAnsi="Times New Roman"/>
          <w:b/>
          <w:sz w:val="20"/>
        </w:rPr>
        <w:t>vande</w:t>
      </w:r>
      <w:r>
        <w:rPr>
          <w:rFonts w:ascii="Times New Roman" w:hAnsi="Times New Roman"/>
          <w:sz w:val="20"/>
        </w:rPr>
        <w:t xml:space="preserve"> ([I] worship).</w:t>
      </w:r>
    </w:p>
    <w:p>
      <w:pPr>
        <w:keepNext/>
        <w:spacing w:before="160"/>
        <w:jc w:val="center"/>
      </w:pPr>
      <w:r>
        <w:rPr>
          <w:rFonts w:ascii="Times New Roman" w:hAnsi="Times New Roman"/>
          <w:i/>
          <w:sz w:val="21"/>
        </w:rPr>
        <w:t>Gurus who differ in their *līlās* —</w:t>
      </w:r>
    </w:p>
    <w:p>
      <w:pPr>
        <w:keepNext/>
        <w:jc w:val="center"/>
      </w:pPr>
      <w:r>
        <w:rPr>
          <w:rFonts w:ascii="Nirmala UI" w:hAnsi="Nirmala UI" w:cs="Nirmala UI"/>
          <w:sz w:val="24"/>
          <w:szCs w:val="24"/>
        </w:rPr>
        <w:t>মন্ত্রগুরু আর যত শিক্ষাগুরুগণ ৷</w:t>
        <w:br/>
      </w:r>
      <w:r>
        <w:rPr>
          <w:rFonts w:ascii="Nirmala UI" w:hAnsi="Nirmala UI" w:cs="Nirmala UI"/>
          <w:sz w:val="24"/>
          <w:szCs w:val="24"/>
        </w:rPr>
        <w:t>তাঁহার চরণ আগে করিয়ে বন্দন ॥ ৩৫ ॥</w:t>
      </w:r>
    </w:p>
    <w:p>
      <w:pPr>
        <w:keepNext/>
        <w:spacing w:after="0"/>
        <w:ind w:left="227"/>
      </w:pPr>
      <w:r>
        <w:rPr>
          <w:rFonts w:ascii="Times New Roman" w:hAnsi="Times New Roman"/>
          <w:i/>
          <w:sz w:val="20"/>
        </w:rPr>
        <w:t>mantra-guru āra yata śikṣā-guru-gaṇa</w:t>
      </w:r>
    </w:p>
    <w:p>
      <w:pPr>
        <w:keepNext/>
        <w:spacing w:after="40"/>
        <w:ind w:left="227"/>
      </w:pPr>
      <w:r>
        <w:rPr>
          <w:rFonts w:ascii="Times New Roman" w:hAnsi="Times New Roman"/>
          <w:color w:val="555555"/>
          <w:sz w:val="18"/>
        </w:rPr>
        <w:t>mantra-guru  and  all  instructing  gurus</w:t>
      </w:r>
    </w:p>
    <w:p>
      <w:pPr>
        <w:keepNext/>
        <w:spacing w:after="0"/>
        <w:ind w:left="227"/>
      </w:pPr>
      <w:r>
        <w:rPr>
          <w:rFonts w:ascii="Times New Roman" w:hAnsi="Times New Roman"/>
          <w:i/>
          <w:sz w:val="20"/>
        </w:rPr>
        <w:t>tām̐hāra caraṇa āge kariye vandana</w:t>
      </w:r>
    </w:p>
    <w:p>
      <w:pPr>
        <w:keepNext/>
        <w:spacing w:after="40"/>
        <w:ind w:left="227"/>
      </w:pPr>
      <w:r>
        <w:rPr>
          <w:rFonts w:ascii="Times New Roman" w:hAnsi="Times New Roman"/>
          <w:color w:val="555555"/>
          <w:sz w:val="18"/>
        </w:rPr>
        <w:t>their  feet  first  I make  obeisance</w:t>
      </w:r>
    </w:p>
    <w:p>
      <w:pPr>
        <w:spacing w:before="60"/>
        <w:jc w:val="both"/>
      </w:pPr>
      <w:r>
        <w:rPr>
          <w:b/>
        </w:rPr>
        <w:t xml:space="preserve">35 </w:t>
      </w:r>
      <w:r>
        <w:rPr>
          <w:rFonts w:ascii="Times New Roman" w:hAnsi="Times New Roman"/>
        </w:rPr>
        <w:t>First I offer obeisance at the feet of my mantra-guru and of all my instructing gurus.</w:t>
      </w:r>
    </w:p>
    <w:p>
      <w:pPr>
        <w:jc w:val="both"/>
      </w:pPr>
      <w:r>
        <w:rPr>
          <w:b/>
          <w:i/>
          <w:sz w:val="20"/>
        </w:rPr>
        <w:t xml:space="preserve">Amṛta-pravāha-bhāṣya. </w:t>
      </w:r>
      <w:r>
        <w:rPr>
          <w:rFonts w:ascii="Times New Roman" w:hAnsi="Times New Roman"/>
          <w:sz w:val="20"/>
        </w:rPr>
        <w:t>*Tāṅhāra* (“his”): the singular is used because both kinds of guru are regarded as one truth. A variant reading has *tāṅ-sabāra* (“of them all”).</w:t>
      </w:r>
    </w:p>
    <w:p>
      <w:pPr>
        <w:jc w:val="both"/>
      </w:pPr>
      <w:r>
        <w:rPr>
          <w:b/>
          <w:i/>
          <w:sz w:val="20"/>
        </w:rPr>
        <w:t xml:space="preserve">Anubhāṣya. </w:t>
      </w:r>
      <w:r>
        <w:rPr>
          <w:rFonts w:ascii="Times New Roman" w:hAnsi="Times New Roman"/>
          <w:sz w:val="20"/>
        </w:rPr>
        <w:t>Śrī Jīva Prabhu writes in the *Bhakti-sandarbha* (section 202): “The means to be followed (*abhidheya*) is selfless devotion, *akiñcanā bhakti*. Yet its cause is ‘association with My devotees,’ so that association is itself the means, and in devotion too one should see that very association. At first a person associates with particular devotees. That association gives rise to a corresponding faith, a taste for the narratives handed down in their line, and so on, and so he turns toward Bhagavān. Through that same association a taste (*ruci*) awakens in him for the particular manifestation of Bhagavān whom those devotees worship, and for their particular path of worship. Then, wishing to know these more fully, he takes one or many of them as his guru and hears from them. * * For those who long for devotion marked by love (*prīti*), the path led by taste is better than the path of reasoning, which guides those in whom taste has not yet awakened. On both paths the former *śravaṇa-guru*, the guru from whom one hears, becomes the *śikṣā-guru* and teaches the rules of worship. But the *mantra-guru* is only one, for accepting many will be forbidden later.” (Section 206): “The *śravaṇa-guru* and the *śikṣā-guru* who teaches worship are usually the same person. One should also know that there may be many *śikṣā-gurus*.” (Section 208): “Knowledge of the scriptures arises only from association with the *śravaṇa-guru*.” (Section 207): “Mercy (*anugraha*) means initiation into the mantra.” (Section 209): “Those who reject the guru's feet and try to turn toward Bhagavān grow weary in their various means. Therefore hundreds of calamities befall them, and they remain here in worldly existence (*saṁsāra*), like those adrift on the ocean without a helmsman.” “He is attained through devotion to the guru, and the wise serve Him by remembrance. But even when He is met, living beings absorbed in pride cannot attain Him.” (Section 210): “One should take shelter of the guru who guides one to the highest goal, even if one must give up a worldly guru and others to do so.”</w:t>
      </w:r>
    </w:p>
    <w:p>
      <w:pPr>
        <w:jc w:val="both"/>
      </w:pPr>
      <w:r>
        <w:rPr>
          <w:rFonts w:ascii="Times New Roman" w:hAnsi="Times New Roman"/>
          <w:sz w:val="20"/>
        </w:rPr>
        <w:t>If selfless devotion is the means, then what one should see in it is association with Kṛṣṇa's devotees. At first the *jīva* associates with Kṛṣṇa's devotees, gains faith (*śraddhā*) and turns toward Kṛṣṇa. Through that association a taste awakens in him for the particular manifestation of Bhagavān he will serve, and for a particular path of worship. A *jīva* endowed with pious merit (*sukṛti*) then wishes to know more about Kṛṣṇa. He takes shelter of one or more gurus and hears from them. For those who seek devotion marked by love, the path of taste is commended, not the path of reasoning followed by those in whom taste has not awakened. On both paths the former *śravaṇa-guru* becomes the *śikṣā-guru* and teaches the corresponding rules of worship. The *mantra-guru* is one; accepting many is forbidden. The *śravaṇa-guru* and the guru who teaches worship are usually the same person, while *śikṣā-gurus* may be many. And knowledge of the scriptures comes only from association with the *śravaṇa-guru*. Initiation into the mantra is itself the mercy (*anugraha*). Those who disregard the guru's lotus feet and seek nearness to Bhagavān grow weary in their various means. So hundreds upon hundreds of calamities fall upon the living being who lacks devotion to the guru. He bears the name of a devotee, yet the calamities keep him only in worldly existence. Like a boat on the ocean without a helmsman, he finds no deliverance from it. Kṛṣṇa is attained only by serving the guru. Devotees serve Him by remembrance and other practices. Someone may think, “I already understand more — what more could another guru teach me?” Such pride is an offense, and because of it one cannot attain devotion to Kṛṣṇa. One should take shelter not of an unworthy pretender (*guru-bruva*) — a worldly, conventional or hereditary guru — but of the *pāramārthika-guru*, who guides one to the highest goal.</w:t>
      </w:r>
    </w:p>
    <w:p>
      <w:pPr>
        <w:keepNext/>
        <w:spacing w:before="160"/>
        <w:jc w:val="center"/>
      </w:pPr>
      <w:r>
        <w:rPr>
          <w:rFonts w:ascii="Times New Roman" w:hAnsi="Times New Roman"/>
          <w:i/>
          <w:sz w:val="21"/>
        </w:rPr>
        <w:t>The author's *śikṣā-gurus* —</w:t>
      </w:r>
    </w:p>
    <w:p>
      <w:pPr>
        <w:keepNext/>
        <w:jc w:val="center"/>
      </w:pPr>
      <w:r>
        <w:rPr>
          <w:rFonts w:ascii="Nirmala UI" w:hAnsi="Nirmala UI" w:cs="Nirmala UI"/>
          <w:sz w:val="24"/>
          <w:szCs w:val="24"/>
        </w:rPr>
        <w:t>শ্রীরূপ, সনাতন, ভট্ট রঘুনাথ ৷</w:t>
        <w:br/>
      </w:r>
      <w:r>
        <w:rPr>
          <w:rFonts w:ascii="Nirmala UI" w:hAnsi="Nirmala UI" w:cs="Nirmala UI"/>
          <w:sz w:val="24"/>
          <w:szCs w:val="24"/>
        </w:rPr>
        <w:t>শ্রীজীব, গোপালভট্ট, দাস রঘুনাথ ॥ ৩৬ ॥</w:t>
      </w:r>
    </w:p>
    <w:p>
      <w:pPr>
        <w:keepNext/>
        <w:spacing w:after="0"/>
        <w:ind w:left="227"/>
      </w:pPr>
      <w:r>
        <w:rPr>
          <w:rFonts w:ascii="Times New Roman" w:hAnsi="Times New Roman"/>
          <w:i/>
          <w:sz w:val="20"/>
        </w:rPr>
        <w:t>śrī-rūpa, sanātana, bhaṭṭa raghunātha</w:t>
      </w:r>
    </w:p>
    <w:p>
      <w:pPr>
        <w:keepNext/>
        <w:spacing w:after="40"/>
        <w:ind w:left="227"/>
      </w:pPr>
      <w:r>
        <w:rPr>
          <w:rFonts w:ascii="Times New Roman" w:hAnsi="Times New Roman"/>
          <w:color w:val="555555"/>
          <w:sz w:val="18"/>
        </w:rPr>
        <w:t>Śrī  Rūpa,  Sanātana,  Bhaṭṭa  Raghunātha</w:t>
      </w:r>
    </w:p>
    <w:p>
      <w:pPr>
        <w:keepNext/>
        <w:spacing w:after="0"/>
        <w:ind w:left="227"/>
      </w:pPr>
      <w:r>
        <w:rPr>
          <w:rFonts w:ascii="Times New Roman" w:hAnsi="Times New Roman"/>
          <w:i/>
          <w:sz w:val="20"/>
        </w:rPr>
        <w:t>śrī-jīva, gopāla-bhaṭṭa, dāsa raghunātha</w:t>
      </w:r>
    </w:p>
    <w:p>
      <w:pPr>
        <w:keepNext/>
        <w:spacing w:after="40"/>
        <w:ind w:left="227"/>
      </w:pPr>
      <w:r>
        <w:rPr>
          <w:rFonts w:ascii="Times New Roman" w:hAnsi="Times New Roman"/>
          <w:color w:val="555555"/>
          <w:sz w:val="18"/>
        </w:rPr>
        <w:t>Śrī  Jīva,  Gopāla Bhaṭṭa,  Dāsa  Raghunātha</w:t>
      </w:r>
    </w:p>
    <w:p>
      <w:pPr>
        <w:spacing w:before="60"/>
        <w:jc w:val="both"/>
      </w:pPr>
      <w:r>
        <w:rPr>
          <w:b/>
        </w:rPr>
        <w:t xml:space="preserve">36 </w:t>
      </w:r>
      <w:r>
        <w:rPr>
          <w:rFonts w:ascii="Times New Roman" w:hAnsi="Times New Roman"/>
        </w:rPr>
        <w:t>Śrī Rūpa, Sanātana, Raghunātha Bhaṭṭa, Śrī Jīva, Gopāla Bhaṭṭa and Raghunātha Dāsa —</w:t>
      </w:r>
    </w:p>
    <w:p>
      <w:pPr>
        <w:jc w:val="both"/>
      </w:pPr>
      <w:r>
        <w:rPr>
          <w:b/>
          <w:i/>
          <w:sz w:val="20"/>
        </w:rPr>
        <w:t xml:space="preserve">Anubhāṣya. </w:t>
      </w:r>
      <w:r>
        <w:rPr>
          <w:rFonts w:ascii="Times New Roman" w:hAnsi="Times New Roman"/>
          <w:sz w:val="20"/>
        </w:rPr>
        <w:t>Śrī Rūpa, Śrī Sanātana and Śrī Jīva — see Ādi 10.85. Śrī Raghunātha Bhaṭṭa — see Ādi 10.153–158. Śrī Raghunātha Dāsa — see Ādi 10.91. Śrī Gopāla Bhaṭṭa — see Ādi 10.105.</w:t>
      </w:r>
    </w:p>
    <w:p>
      <w:pPr>
        <w:keepNext/>
        <w:spacing w:before="160"/>
        <w:jc w:val="center"/>
      </w:pPr>
      <w:r>
        <w:rPr>
          <w:rFonts w:ascii="Nirmala UI" w:hAnsi="Nirmala UI" w:cs="Nirmala UI"/>
          <w:sz w:val="24"/>
          <w:szCs w:val="24"/>
        </w:rPr>
        <w:t>এই ছয় গুরু — শিক্ষাগুরু যে আমার ৷</w:t>
        <w:br/>
      </w:r>
      <w:r>
        <w:rPr>
          <w:rFonts w:ascii="Nirmala UI" w:hAnsi="Nirmala UI" w:cs="Nirmala UI"/>
          <w:sz w:val="24"/>
          <w:szCs w:val="24"/>
        </w:rPr>
        <w:t>তাঁ’ সবার পাদপদ্মে কোটি নমস্কার ॥ ৩৭ ॥</w:t>
      </w:r>
    </w:p>
    <w:p>
      <w:pPr>
        <w:keepNext/>
        <w:spacing w:after="0"/>
        <w:ind w:left="227"/>
      </w:pPr>
      <w:r>
        <w:rPr>
          <w:rFonts w:ascii="Times New Roman" w:hAnsi="Times New Roman"/>
          <w:i/>
          <w:sz w:val="20"/>
        </w:rPr>
        <w:t>ei chaya guru — śikṣā-guru ye āmāra</w:t>
      </w:r>
    </w:p>
    <w:p>
      <w:pPr>
        <w:keepNext/>
        <w:spacing w:after="40"/>
        <w:ind w:left="227"/>
      </w:pPr>
      <w:r>
        <w:rPr>
          <w:rFonts w:ascii="Times New Roman" w:hAnsi="Times New Roman"/>
          <w:color w:val="555555"/>
          <w:sz w:val="18"/>
        </w:rPr>
        <w:t>these  six  gurus —  instructing gurus  who are  mine</w:t>
      </w:r>
    </w:p>
    <w:p>
      <w:pPr>
        <w:keepNext/>
        <w:spacing w:after="0"/>
        <w:ind w:left="227"/>
      </w:pPr>
      <w:r>
        <w:rPr>
          <w:rFonts w:ascii="Times New Roman" w:hAnsi="Times New Roman"/>
          <w:i/>
          <w:sz w:val="20"/>
        </w:rPr>
        <w:t>tām̐’ sabāra pāda-padme koṭi namaskāra</w:t>
      </w:r>
    </w:p>
    <w:p>
      <w:pPr>
        <w:keepNext/>
        <w:spacing w:after="40"/>
        <w:ind w:left="227"/>
      </w:pPr>
      <w:r>
        <w:rPr>
          <w:rFonts w:ascii="Times New Roman" w:hAnsi="Times New Roman"/>
          <w:color w:val="555555"/>
          <w:sz w:val="18"/>
        </w:rPr>
        <w:t>of all of them  at the lotus feet  ten million  obeisances</w:t>
      </w:r>
    </w:p>
    <w:p>
      <w:pPr>
        <w:spacing w:before="60"/>
        <w:jc w:val="both"/>
      </w:pPr>
      <w:r>
        <w:rPr>
          <w:b/>
        </w:rPr>
        <w:t xml:space="preserve">37 </w:t>
      </w:r>
      <w:r>
        <w:rPr>
          <w:rFonts w:ascii="Times New Roman" w:hAnsi="Times New Roman"/>
        </w:rPr>
        <w:t>these six are my instructing gurus; at the lotus feet of them all I offer millions of obeisances.</w:t>
      </w:r>
    </w:p>
    <w:p>
      <w:pPr>
        <w:keepNext/>
        <w:spacing w:before="160"/>
        <w:jc w:val="center"/>
      </w:pPr>
      <w:r>
        <w:rPr>
          <w:rFonts w:ascii="Times New Roman" w:hAnsi="Times New Roman"/>
          <w:i/>
          <w:sz w:val="21"/>
        </w:rPr>
        <w:t>The Lord's devotee (*īśa-bhakta*) —</w:t>
      </w:r>
    </w:p>
    <w:p>
      <w:pPr>
        <w:keepNext/>
        <w:jc w:val="center"/>
      </w:pPr>
      <w:r>
        <w:rPr>
          <w:rFonts w:ascii="Nirmala UI" w:hAnsi="Nirmala UI" w:cs="Nirmala UI"/>
          <w:sz w:val="24"/>
          <w:szCs w:val="24"/>
        </w:rPr>
        <w:t>ভগবানের ভক্ত যত শ্রীবাস প্রধান ৷</w:t>
        <w:br/>
      </w:r>
      <w:r>
        <w:rPr>
          <w:rFonts w:ascii="Nirmala UI" w:hAnsi="Nirmala UI" w:cs="Nirmala UI"/>
          <w:sz w:val="24"/>
          <w:szCs w:val="24"/>
        </w:rPr>
        <w:t>তাঁহার চরণপদ্মে সহস্র প্রণাম ॥ ৩৮ ॥</w:t>
      </w:r>
    </w:p>
    <w:p>
      <w:pPr>
        <w:keepNext/>
        <w:spacing w:after="0"/>
        <w:ind w:left="227"/>
      </w:pPr>
      <w:r>
        <w:rPr>
          <w:rFonts w:ascii="Times New Roman" w:hAnsi="Times New Roman"/>
          <w:i/>
          <w:sz w:val="20"/>
        </w:rPr>
        <w:t>bhagavānera bhakta yata śrīvāsa pradhāna</w:t>
      </w:r>
    </w:p>
    <w:p>
      <w:pPr>
        <w:keepNext/>
        <w:spacing w:after="40"/>
        <w:ind w:left="227"/>
      </w:pPr>
      <w:r>
        <w:rPr>
          <w:rFonts w:ascii="Times New Roman" w:hAnsi="Times New Roman"/>
          <w:color w:val="555555"/>
          <w:sz w:val="18"/>
        </w:rPr>
        <w:t>of the Lord  devotees  all  Śrīvāsa  the chief</w:t>
      </w:r>
    </w:p>
    <w:p>
      <w:pPr>
        <w:keepNext/>
        <w:spacing w:after="0"/>
        <w:ind w:left="227"/>
      </w:pPr>
      <w:r>
        <w:rPr>
          <w:rFonts w:ascii="Times New Roman" w:hAnsi="Times New Roman"/>
          <w:i/>
          <w:sz w:val="20"/>
        </w:rPr>
        <w:t>tām̐hāra caraṇa-padme sahasra praṇāma</w:t>
      </w:r>
    </w:p>
    <w:p>
      <w:pPr>
        <w:keepNext/>
        <w:spacing w:after="40"/>
        <w:ind w:left="227"/>
      </w:pPr>
      <w:r>
        <w:rPr>
          <w:rFonts w:ascii="Times New Roman" w:hAnsi="Times New Roman"/>
          <w:color w:val="555555"/>
          <w:sz w:val="18"/>
        </w:rPr>
        <w:t>their  at the lotus feet  a thousand  obeisances</w:t>
      </w:r>
    </w:p>
    <w:p>
      <w:pPr>
        <w:spacing w:before="60"/>
        <w:jc w:val="both"/>
      </w:pPr>
      <w:r>
        <w:rPr>
          <w:b/>
        </w:rPr>
        <w:t xml:space="preserve">38 </w:t>
      </w:r>
      <w:r>
        <w:rPr>
          <w:rFonts w:ascii="Times New Roman" w:hAnsi="Times New Roman"/>
        </w:rPr>
        <w:t>To all the devotees of the Lord, of whom Śrīvāsa is the chief, I offer thousands of obeisances at their lotus feet.</w:t>
      </w:r>
    </w:p>
    <w:p>
      <w:pPr>
        <w:jc w:val="both"/>
      </w:pPr>
      <w:r>
        <w:rPr>
          <w:b/>
          <w:i/>
          <w:sz w:val="20"/>
        </w:rPr>
        <w:t xml:space="preserve">Anubhāṣya. </w:t>
      </w:r>
      <w:r>
        <w:rPr>
          <w:rFonts w:ascii="Times New Roman" w:hAnsi="Times New Roman"/>
          <w:sz w:val="20"/>
        </w:rPr>
        <w:t>Śrīvāsa — see Ādi 10.8.</w:t>
      </w:r>
    </w:p>
    <w:p>
      <w:pPr>
        <w:keepNext/>
        <w:spacing w:before="160"/>
        <w:jc w:val="center"/>
      </w:pPr>
      <w:r>
        <w:rPr>
          <w:rFonts w:ascii="Times New Roman" w:hAnsi="Times New Roman"/>
          <w:i/>
          <w:sz w:val="21"/>
        </w:rPr>
        <w:t>The Lord's avatāra (*īśāvatāra*) —</w:t>
      </w:r>
    </w:p>
    <w:p>
      <w:pPr>
        <w:keepNext/>
        <w:jc w:val="center"/>
      </w:pPr>
      <w:r>
        <w:rPr>
          <w:rFonts w:ascii="Nirmala UI" w:hAnsi="Nirmala UI" w:cs="Nirmala UI"/>
          <w:sz w:val="24"/>
          <w:szCs w:val="24"/>
        </w:rPr>
        <w:t>অদ্বৈত আচার্য্য — প্রভুর অংশ-অবতার ৷</w:t>
        <w:br/>
      </w:r>
      <w:r>
        <w:rPr>
          <w:rFonts w:ascii="Nirmala UI" w:hAnsi="Nirmala UI" w:cs="Nirmala UI"/>
          <w:sz w:val="24"/>
          <w:szCs w:val="24"/>
        </w:rPr>
        <w:t>তাঁর পাদপদ্মে কোটি প্রণতি আমার ॥ ৩৯ ॥</w:t>
      </w:r>
    </w:p>
    <w:p>
      <w:pPr>
        <w:keepNext/>
        <w:spacing w:after="0"/>
        <w:ind w:left="227"/>
      </w:pPr>
      <w:r>
        <w:rPr>
          <w:rFonts w:ascii="Times New Roman" w:hAnsi="Times New Roman"/>
          <w:i/>
          <w:sz w:val="20"/>
        </w:rPr>
        <w:t>advaita ācārya — prabhura aṁśa-avatāra</w:t>
      </w:r>
    </w:p>
    <w:p>
      <w:pPr>
        <w:keepNext/>
        <w:spacing w:after="40"/>
        <w:ind w:left="227"/>
      </w:pPr>
      <w:r>
        <w:rPr>
          <w:rFonts w:ascii="Times New Roman" w:hAnsi="Times New Roman"/>
          <w:color w:val="555555"/>
          <w:sz w:val="18"/>
        </w:rPr>
        <w:t>Advaita  Ācārya —  of the Lord  partial  avatāra</w:t>
      </w:r>
    </w:p>
    <w:p>
      <w:pPr>
        <w:keepNext/>
        <w:spacing w:after="0"/>
        <w:ind w:left="227"/>
      </w:pPr>
      <w:r>
        <w:rPr>
          <w:rFonts w:ascii="Times New Roman" w:hAnsi="Times New Roman"/>
          <w:i/>
          <w:sz w:val="20"/>
        </w:rPr>
        <w:t>tām̐ra pāda-padme koṭi praṇati āmāra</w:t>
      </w:r>
    </w:p>
    <w:p>
      <w:pPr>
        <w:keepNext/>
        <w:spacing w:after="40"/>
        <w:ind w:left="227"/>
      </w:pPr>
      <w:r>
        <w:rPr>
          <w:rFonts w:ascii="Times New Roman" w:hAnsi="Times New Roman"/>
          <w:color w:val="555555"/>
          <w:sz w:val="18"/>
        </w:rPr>
        <w:t>at His  lotus feet  ten million  obeisances  mine</w:t>
      </w:r>
    </w:p>
    <w:p>
      <w:pPr>
        <w:spacing w:before="60"/>
        <w:jc w:val="both"/>
      </w:pPr>
      <w:r>
        <w:rPr>
          <w:b/>
        </w:rPr>
        <w:t xml:space="preserve">39 </w:t>
      </w:r>
      <w:r>
        <w:rPr>
          <w:rFonts w:ascii="Times New Roman" w:hAnsi="Times New Roman"/>
        </w:rPr>
        <w:t>Advaita Ācārya is a partial avatāra of the Lord; at His lotus feet I offer millions of obeisances.</w:t>
      </w:r>
    </w:p>
    <w:p>
      <w:pPr>
        <w:jc w:val="both"/>
      </w:pPr>
      <w:r>
        <w:rPr>
          <w:b/>
          <w:i/>
          <w:sz w:val="20"/>
        </w:rPr>
        <w:t xml:space="preserve">Anubhāṣya. </w:t>
      </w:r>
      <w:r>
        <w:rPr>
          <w:rFonts w:ascii="Times New Roman" w:hAnsi="Times New Roman"/>
          <w:sz w:val="20"/>
        </w:rPr>
        <w:t>Śrī Advaita — see Ādi, Chapter 6.</w:t>
      </w:r>
    </w:p>
    <w:p>
      <w:pPr>
        <w:keepNext/>
        <w:spacing w:before="160"/>
        <w:jc w:val="center"/>
      </w:pPr>
      <w:r>
        <w:rPr>
          <w:rFonts w:ascii="Times New Roman" w:hAnsi="Times New Roman"/>
          <w:i/>
          <w:sz w:val="21"/>
        </w:rPr>
        <w:t>The Lord's manifestation (*īśa-prakāśa*) —</w:t>
      </w:r>
    </w:p>
    <w:p>
      <w:pPr>
        <w:keepNext/>
        <w:jc w:val="center"/>
      </w:pPr>
      <w:r>
        <w:rPr>
          <w:rFonts w:ascii="Nirmala UI" w:hAnsi="Nirmala UI" w:cs="Nirmala UI"/>
          <w:sz w:val="24"/>
          <w:szCs w:val="24"/>
        </w:rPr>
        <w:t>নিত্যানন্দরায় — প্রভুর স্বরূপপ্রকাশ ৷</w:t>
        <w:br/>
      </w:r>
      <w:r>
        <w:rPr>
          <w:rFonts w:ascii="Nirmala UI" w:hAnsi="Nirmala UI" w:cs="Nirmala UI"/>
          <w:sz w:val="24"/>
          <w:szCs w:val="24"/>
        </w:rPr>
        <w:t>তাঁর পাদপদ্ম বন্দো য়াঁর মুঞি দাস ॥ ৪০ ॥</w:t>
      </w:r>
    </w:p>
    <w:p>
      <w:pPr>
        <w:keepNext/>
        <w:spacing w:after="0"/>
        <w:ind w:left="227"/>
      </w:pPr>
      <w:r>
        <w:rPr>
          <w:rFonts w:ascii="Times New Roman" w:hAnsi="Times New Roman"/>
          <w:i/>
          <w:sz w:val="20"/>
        </w:rPr>
        <w:t>nityānanda-rāya — prabhura svarūpa-prakāśa</w:t>
      </w:r>
    </w:p>
    <w:p>
      <w:pPr>
        <w:keepNext/>
        <w:spacing w:after="40"/>
        <w:ind w:left="227"/>
      </w:pPr>
      <w:r>
        <w:rPr>
          <w:rFonts w:ascii="Times New Roman" w:hAnsi="Times New Roman"/>
          <w:color w:val="555555"/>
          <w:sz w:val="18"/>
        </w:rPr>
        <w:t>Nityānanda  Rāya —  of the Lord  own-form  manifestation</w:t>
      </w:r>
    </w:p>
    <w:p>
      <w:pPr>
        <w:keepNext/>
        <w:spacing w:after="0"/>
        <w:ind w:left="227"/>
      </w:pPr>
      <w:r>
        <w:rPr>
          <w:rFonts w:ascii="Times New Roman" w:hAnsi="Times New Roman"/>
          <w:i/>
          <w:sz w:val="20"/>
        </w:rPr>
        <w:t>tām̐ra pāda-padma vando yām̐ra muñi dāsa</w:t>
      </w:r>
    </w:p>
    <w:p>
      <w:pPr>
        <w:keepNext/>
        <w:spacing w:after="40"/>
        <w:ind w:left="227"/>
      </w:pPr>
      <w:r>
        <w:rPr>
          <w:rFonts w:ascii="Times New Roman" w:hAnsi="Times New Roman"/>
          <w:color w:val="555555"/>
          <w:sz w:val="18"/>
        </w:rPr>
        <w:t>His  lotus feet  I worship  whose  I  servant</w:t>
      </w:r>
    </w:p>
    <w:p>
      <w:pPr>
        <w:spacing w:before="60"/>
        <w:jc w:val="both"/>
      </w:pPr>
      <w:r>
        <w:rPr>
          <w:b/>
        </w:rPr>
        <w:t xml:space="preserve">40 </w:t>
      </w:r>
      <w:r>
        <w:rPr>
          <w:rFonts w:ascii="Times New Roman" w:hAnsi="Times New Roman"/>
        </w:rPr>
        <w:t>Śrī Nityānanda Rāya is the Lord’s own direct manifestation (*svarūpa-prakāśa*). I worship His lotus feet: I am His servant.</w:t>
      </w:r>
    </w:p>
    <w:p>
      <w:pPr>
        <w:jc w:val="both"/>
      </w:pPr>
      <w:r>
        <w:rPr>
          <w:b/>
          <w:i/>
          <w:sz w:val="20"/>
        </w:rPr>
        <w:t xml:space="preserve">Anubhāṣya. </w:t>
      </w:r>
      <w:r>
        <w:rPr>
          <w:rFonts w:ascii="Times New Roman" w:hAnsi="Times New Roman"/>
          <w:sz w:val="20"/>
        </w:rPr>
        <w:t>Śrī Nityānanda — see Ādi, Chapter 5.</w:t>
      </w:r>
    </w:p>
    <w:p>
      <w:pPr>
        <w:keepNext/>
        <w:spacing w:before="160"/>
        <w:jc w:val="center"/>
      </w:pPr>
      <w:r>
        <w:rPr>
          <w:rFonts w:ascii="Times New Roman" w:hAnsi="Times New Roman"/>
          <w:i/>
          <w:sz w:val="21"/>
        </w:rPr>
        <w:t>The Lord's potency (*īśa-śakti*) —</w:t>
      </w:r>
    </w:p>
    <w:p>
      <w:pPr>
        <w:keepNext/>
        <w:jc w:val="center"/>
      </w:pPr>
      <w:r>
        <w:rPr>
          <w:rFonts w:ascii="Nirmala UI" w:hAnsi="Nirmala UI" w:cs="Nirmala UI"/>
          <w:sz w:val="24"/>
          <w:szCs w:val="24"/>
        </w:rPr>
        <w:t>গদাধর পণ্ডিতাদি — প্রভুর নিজশক্তি ৷</w:t>
        <w:br/>
      </w:r>
      <w:r>
        <w:rPr>
          <w:rFonts w:ascii="Nirmala UI" w:hAnsi="Nirmala UI" w:cs="Nirmala UI"/>
          <w:sz w:val="24"/>
          <w:szCs w:val="24"/>
        </w:rPr>
        <w:t>তাঁ-সবার চরণে মোর সহস্র প্রণতি ॥ ৪১ ॥</w:t>
      </w:r>
    </w:p>
    <w:p>
      <w:pPr>
        <w:keepNext/>
        <w:spacing w:after="0"/>
        <w:ind w:left="227"/>
      </w:pPr>
      <w:r>
        <w:rPr>
          <w:rFonts w:ascii="Times New Roman" w:hAnsi="Times New Roman"/>
          <w:i/>
          <w:sz w:val="20"/>
        </w:rPr>
        <w:t>gadādhara paṇḍitādi — prabhura nija-śakti</w:t>
      </w:r>
    </w:p>
    <w:p>
      <w:pPr>
        <w:keepNext/>
        <w:spacing w:after="40"/>
        <w:ind w:left="227"/>
      </w:pPr>
      <w:r>
        <w:rPr>
          <w:rFonts w:ascii="Times New Roman" w:hAnsi="Times New Roman"/>
          <w:color w:val="555555"/>
          <w:sz w:val="18"/>
        </w:rPr>
        <w:t>Gadādhara  Paṇḍita and others —  of the Lord  own  potencies</w:t>
      </w:r>
    </w:p>
    <w:p>
      <w:pPr>
        <w:keepNext/>
        <w:spacing w:after="0"/>
        <w:ind w:left="227"/>
      </w:pPr>
      <w:r>
        <w:rPr>
          <w:rFonts w:ascii="Times New Roman" w:hAnsi="Times New Roman"/>
          <w:i/>
          <w:sz w:val="20"/>
        </w:rPr>
        <w:t>tām̐-sabāra caraṇe mora sahasra praṇati</w:t>
      </w:r>
    </w:p>
    <w:p>
      <w:pPr>
        <w:keepNext/>
        <w:spacing w:after="40"/>
        <w:ind w:left="227"/>
      </w:pPr>
      <w:r>
        <w:rPr>
          <w:rFonts w:ascii="Times New Roman" w:hAnsi="Times New Roman"/>
          <w:color w:val="555555"/>
          <w:sz w:val="18"/>
        </w:rPr>
        <w:t>of all of them  at the feet  my  thousand  obeisances</w:t>
      </w:r>
    </w:p>
    <w:p>
      <w:pPr>
        <w:spacing w:before="60"/>
        <w:jc w:val="both"/>
      </w:pPr>
      <w:r>
        <w:rPr>
          <w:b/>
        </w:rPr>
        <w:t xml:space="preserve">41 </w:t>
      </w:r>
      <w:r>
        <w:rPr>
          <w:rFonts w:ascii="Times New Roman" w:hAnsi="Times New Roman"/>
        </w:rPr>
        <w:t>Gadādhara Paṇḍita and the others are the Lord’s own potencies; at the feet of them all I offer thousands of obeisances.</w:t>
      </w:r>
    </w:p>
    <w:p>
      <w:pPr>
        <w:keepNext/>
        <w:spacing w:before="160"/>
        <w:jc w:val="center"/>
      </w:pPr>
      <w:r>
        <w:rPr>
          <w:rFonts w:ascii="Times New Roman" w:hAnsi="Times New Roman"/>
          <w:i/>
          <w:sz w:val="21"/>
        </w:rPr>
        <w:t>The Lord Himself (*īśa-tattva*) —</w:t>
      </w:r>
    </w:p>
    <w:p>
      <w:pPr>
        <w:keepNext/>
        <w:jc w:val="center"/>
      </w:pPr>
      <w:r>
        <w:rPr>
          <w:rFonts w:ascii="Nirmala UI" w:hAnsi="Nirmala UI" w:cs="Nirmala UI"/>
          <w:sz w:val="24"/>
          <w:szCs w:val="24"/>
        </w:rPr>
        <w:t>শ্রীকৃষ্ণচৈতন্য প্রভু স্বয়ং ভগবান্ ৷</w:t>
        <w:br/>
      </w:r>
      <w:r>
        <w:rPr>
          <w:rFonts w:ascii="Nirmala UI" w:hAnsi="Nirmala UI" w:cs="Nirmala UI"/>
          <w:sz w:val="24"/>
          <w:szCs w:val="24"/>
        </w:rPr>
        <w:t>তাঁহার পদারবিন্দে অনন্ত প্রণাম ॥ ৪২ ॥</w:t>
      </w:r>
    </w:p>
    <w:p>
      <w:pPr>
        <w:keepNext/>
        <w:spacing w:after="0"/>
        <w:ind w:left="227"/>
      </w:pPr>
      <w:r>
        <w:rPr>
          <w:rFonts w:ascii="Times New Roman" w:hAnsi="Times New Roman"/>
          <w:i/>
          <w:sz w:val="20"/>
        </w:rPr>
        <w:t>śrī-kṛṣṇa-caitanya prabhu svayaṁ bhagavān</w:t>
      </w:r>
    </w:p>
    <w:p>
      <w:pPr>
        <w:keepNext/>
        <w:spacing w:after="40"/>
        <w:ind w:left="227"/>
      </w:pPr>
      <w:r>
        <w:rPr>
          <w:rFonts w:ascii="Times New Roman" w:hAnsi="Times New Roman"/>
          <w:color w:val="555555"/>
          <w:sz w:val="18"/>
        </w:rPr>
        <w:t>Śrī  Kṛṣṇa  Caitanya  Prabhu  Himself  Bhagavān</w:t>
      </w:r>
    </w:p>
    <w:p>
      <w:pPr>
        <w:keepNext/>
        <w:spacing w:after="0"/>
        <w:ind w:left="227"/>
      </w:pPr>
      <w:r>
        <w:rPr>
          <w:rFonts w:ascii="Times New Roman" w:hAnsi="Times New Roman"/>
          <w:i/>
          <w:sz w:val="20"/>
        </w:rPr>
        <w:t>tām̐hāra padāravinde ananta praṇāma</w:t>
      </w:r>
    </w:p>
    <w:p>
      <w:pPr>
        <w:keepNext/>
        <w:spacing w:after="40"/>
        <w:ind w:left="227"/>
      </w:pPr>
      <w:r>
        <w:rPr>
          <w:rFonts w:ascii="Times New Roman" w:hAnsi="Times New Roman"/>
          <w:color w:val="555555"/>
          <w:sz w:val="18"/>
        </w:rPr>
        <w:t>His  at the lotus feet  endless  obeisances</w:t>
      </w:r>
    </w:p>
    <w:p>
      <w:pPr>
        <w:spacing w:before="60"/>
        <w:jc w:val="both"/>
      </w:pPr>
      <w:r>
        <w:rPr>
          <w:b/>
        </w:rPr>
        <w:t xml:space="preserve">42 </w:t>
      </w:r>
      <w:r>
        <w:rPr>
          <w:rFonts w:ascii="Times New Roman" w:hAnsi="Times New Roman"/>
        </w:rPr>
        <w:t>Lord Śrī Kṛṣṇa Caitanya is Bhagavān Himself; at His lotus feet I offer endless obeisances.</w:t>
      </w:r>
    </w:p>
    <w:p>
      <w:pPr>
        <w:keepNext/>
        <w:spacing w:before="160"/>
        <w:jc w:val="center"/>
      </w:pPr>
      <w:r>
        <w:rPr>
          <w:rFonts w:ascii="Nirmala UI" w:hAnsi="Nirmala UI" w:cs="Nirmala UI"/>
          <w:sz w:val="24"/>
          <w:szCs w:val="24"/>
        </w:rPr>
        <w:t>সাবরণে প্রভুরে করিয়া নমস্কার ৷</w:t>
        <w:br/>
      </w:r>
      <w:r>
        <w:rPr>
          <w:rFonts w:ascii="Nirmala UI" w:hAnsi="Nirmala UI" w:cs="Nirmala UI"/>
          <w:sz w:val="24"/>
          <w:szCs w:val="24"/>
        </w:rPr>
        <w:t>এই ছয় তেঁহো যৈছে — করিয়ে বিচার ॥ ৪৩ ॥</w:t>
      </w:r>
    </w:p>
    <w:p>
      <w:pPr>
        <w:keepNext/>
        <w:spacing w:after="0"/>
        <w:ind w:left="227"/>
      </w:pPr>
      <w:r>
        <w:rPr>
          <w:rFonts w:ascii="Times New Roman" w:hAnsi="Times New Roman"/>
          <w:i/>
          <w:sz w:val="20"/>
        </w:rPr>
        <w:t>sāvaraṇe prabhure kariyā namaskāra</w:t>
      </w:r>
    </w:p>
    <w:p>
      <w:pPr>
        <w:keepNext/>
        <w:spacing w:after="40"/>
        <w:ind w:left="227"/>
      </w:pPr>
      <w:r>
        <w:rPr>
          <w:rFonts w:ascii="Times New Roman" w:hAnsi="Times New Roman"/>
          <w:color w:val="555555"/>
          <w:sz w:val="18"/>
        </w:rPr>
        <w:t>with His entourage  to the Lord  having made  obeisance</w:t>
      </w:r>
    </w:p>
    <w:p>
      <w:pPr>
        <w:keepNext/>
        <w:spacing w:after="0"/>
        <w:ind w:left="227"/>
      </w:pPr>
      <w:r>
        <w:rPr>
          <w:rFonts w:ascii="Times New Roman" w:hAnsi="Times New Roman"/>
          <w:i/>
          <w:sz w:val="20"/>
        </w:rPr>
        <w:t>ei chaya tem̐ho yaiche — kariye vicāra</w:t>
      </w:r>
    </w:p>
    <w:p>
      <w:pPr>
        <w:keepNext/>
        <w:spacing w:after="40"/>
        <w:ind w:left="227"/>
      </w:pPr>
      <w:r>
        <w:rPr>
          <w:rFonts w:ascii="Times New Roman" w:hAnsi="Times New Roman"/>
          <w:color w:val="555555"/>
          <w:sz w:val="18"/>
        </w:rPr>
        <w:t>these  six  He  how —  I make  consideration</w:t>
      </w:r>
    </w:p>
    <w:p>
      <w:pPr>
        <w:spacing w:before="60"/>
        <w:jc w:val="both"/>
      </w:pPr>
      <w:r>
        <w:rPr>
          <w:b/>
        </w:rPr>
        <w:t xml:space="preserve">43 </w:t>
      </w:r>
      <w:r>
        <w:rPr>
          <w:rFonts w:ascii="Times New Roman" w:hAnsi="Times New Roman"/>
        </w:rPr>
        <w:t>Having bowed to the Lord together with His entourage, I shall now consider how He Himself is these six.</w:t>
      </w:r>
    </w:p>
    <w:p>
      <w:pPr>
        <w:jc w:val="both"/>
      </w:pPr>
      <w:r>
        <w:rPr>
          <w:b/>
          <w:i/>
          <w:sz w:val="20"/>
        </w:rPr>
        <w:t xml:space="preserve">Amṛta-pravāha-bhāṣya. </w:t>
      </w:r>
      <w:r>
        <w:rPr>
          <w:rFonts w:ascii="Times New Roman" w:hAnsi="Times New Roman"/>
          <w:sz w:val="20"/>
        </w:rPr>
        <w:t>*Āvaraṇa*, the surrounding retinue: the devotees who surround the Lord on every side are His *āvaraṇa*. I have bowed to Him together with this retinue. The six truths — the guru, the Lord's devotee, the Lord's avatāra, the Lord's manifestation, the Lord's potency, and the Lord Himself, Kṛṣṇa Caitanya — are His own *svarūpa*. Now I shall consider how this is so.</w:t>
      </w:r>
    </w:p>
    <w:p>
      <w:pPr>
        <w:jc w:val="both"/>
      </w:pPr>
      <w:r>
        <w:rPr>
          <w:b/>
          <w:i/>
          <w:sz w:val="20"/>
        </w:rPr>
        <w:t xml:space="preserve">Anubhāṣya. </w:t>
      </w:r>
      <w:r>
        <w:rPr>
          <w:rFonts w:ascii="Times New Roman" w:hAnsi="Times New Roman"/>
          <w:sz w:val="20"/>
        </w:rPr>
        <w:t>Śrī Gaurasundara receives endless obeisances, Śrī Advaita and the *śikṣā-gurus* millions, and the truths of potency and of the devotees thousands. This difference in the number of obeisances does not imply a worldly notion of difference born of *māyā*.</w:t>
      </w:r>
    </w:p>
    <w:p>
      <w:pPr>
        <w:jc w:val="both"/>
      </w:pPr>
      <w:r>
        <w:rPr>
          <w:rFonts w:ascii="Times New Roman" w:hAnsi="Times New Roman"/>
          <w:sz w:val="20"/>
        </w:rPr>
        <w:t>Kṛṣṇa Caitanyadeva displays Himself (*vilāsa*) in exactly these six forms of truth: the two gurus, the Lord's devotee, the Lord, the avatāra, the manifestation and the potency. By the principle of *acintya-bhedābheda*, this nondual Knowledge (*advaya-jñāna*) is called by the name “Kṛṣṇa Caitanya.”</w:t>
      </w:r>
    </w:p>
    <w:p>
      <w:pPr>
        <w:keepNext/>
        <w:spacing w:before="160"/>
        <w:jc w:val="center"/>
      </w:pPr>
      <w:r>
        <w:rPr>
          <w:rFonts w:ascii="Nirmala UI" w:hAnsi="Nirmala UI" w:cs="Nirmala UI"/>
          <w:sz w:val="24"/>
          <w:szCs w:val="24"/>
        </w:rPr>
        <w:t>যদ্যপি আমার গুরু — চৈতন্যের দাস ৷</w:t>
        <w:br/>
      </w:r>
      <w:r>
        <w:rPr>
          <w:rFonts w:ascii="Nirmala UI" w:hAnsi="Nirmala UI" w:cs="Nirmala UI"/>
          <w:sz w:val="24"/>
          <w:szCs w:val="24"/>
        </w:rPr>
        <w:t>তথাপি জানিয়ে আমি তাঁহার প্রকাশ ॥ ৪৪ ॥</w:t>
      </w:r>
    </w:p>
    <w:p>
      <w:pPr>
        <w:keepNext/>
        <w:spacing w:after="0"/>
        <w:ind w:left="227"/>
      </w:pPr>
      <w:r>
        <w:rPr>
          <w:rFonts w:ascii="Times New Roman" w:hAnsi="Times New Roman"/>
          <w:i/>
          <w:sz w:val="20"/>
        </w:rPr>
        <w:t>yadyapi āmāra guru — caitanyera dāsa</w:t>
      </w:r>
    </w:p>
    <w:p>
      <w:pPr>
        <w:keepNext/>
        <w:spacing w:after="40"/>
        <w:ind w:left="227"/>
      </w:pPr>
      <w:r>
        <w:rPr>
          <w:rFonts w:ascii="Times New Roman" w:hAnsi="Times New Roman"/>
          <w:color w:val="555555"/>
          <w:sz w:val="18"/>
        </w:rPr>
        <w:t>although  my  guru —  of Caitanya  a servant</w:t>
      </w:r>
    </w:p>
    <w:p>
      <w:pPr>
        <w:keepNext/>
        <w:spacing w:after="0"/>
        <w:ind w:left="227"/>
      </w:pPr>
      <w:r>
        <w:rPr>
          <w:rFonts w:ascii="Times New Roman" w:hAnsi="Times New Roman"/>
          <w:i/>
          <w:sz w:val="20"/>
        </w:rPr>
        <w:t>tathāpi jāniye āmi tām̐hāra prakāśa</w:t>
      </w:r>
    </w:p>
    <w:p>
      <w:pPr>
        <w:keepNext/>
        <w:spacing w:after="40"/>
        <w:ind w:left="227"/>
      </w:pPr>
      <w:r>
        <w:rPr>
          <w:rFonts w:ascii="Times New Roman" w:hAnsi="Times New Roman"/>
          <w:color w:val="555555"/>
          <w:sz w:val="18"/>
        </w:rPr>
        <w:t>still  know  I  His  manifestation</w:t>
      </w:r>
    </w:p>
    <w:p>
      <w:pPr>
        <w:spacing w:before="60"/>
        <w:jc w:val="both"/>
      </w:pPr>
      <w:r>
        <w:rPr>
          <w:b/>
        </w:rPr>
        <w:t xml:space="preserve">44 </w:t>
      </w:r>
      <w:r>
        <w:rPr>
          <w:rFonts w:ascii="Times New Roman" w:hAnsi="Times New Roman"/>
        </w:rPr>
        <w:t>Although my Guru is a servant of Śrī Caitanya, I know him to be His manifestation.</w:t>
      </w:r>
    </w:p>
    <w:p>
      <w:pPr>
        <w:jc w:val="both"/>
      </w:pPr>
      <w:r>
        <w:rPr>
          <w:b/>
          <w:i/>
          <w:sz w:val="20"/>
        </w:rPr>
        <w:t xml:space="preserve">Amṛta-pravāha-bhāṣya. </w:t>
      </w:r>
      <w:r>
        <w:rPr>
          <w:rFonts w:ascii="Times New Roman" w:hAnsi="Times New Roman"/>
          <w:sz w:val="20"/>
        </w:rPr>
        <w:t>All *jīvas* are servants of Kṛṣṇa, so my guru too is in truth Kṛṣṇa's servant. Even so, I shall know my guru as Kṛṣṇa's manifestation (*prakāśa*). For the disciple, the guru is the very form of Kṛṣṇa's manifestation. But Nityānanda, who is Baladeva, is in truth *prakāśa-tattva* whose nature is *vilāsa*.</w:t>
      </w:r>
    </w:p>
    <w:p>
      <w:pPr>
        <w:keepNext/>
        <w:spacing w:before="160"/>
        <w:jc w:val="center"/>
      </w:pPr>
      <w:r>
        <w:rPr>
          <w:rFonts w:ascii="Times New Roman" w:hAnsi="Times New Roman"/>
          <w:i/>
          <w:sz w:val="21"/>
        </w:rPr>
        <w:t>The truth of the guru. (1) The *dīkṣā-guru* —</w:t>
      </w:r>
    </w:p>
    <w:p>
      <w:pPr>
        <w:keepNext/>
        <w:jc w:val="center"/>
      </w:pPr>
      <w:r>
        <w:rPr>
          <w:rFonts w:ascii="Nirmala UI" w:hAnsi="Nirmala UI" w:cs="Nirmala UI"/>
          <w:sz w:val="24"/>
          <w:szCs w:val="24"/>
        </w:rPr>
        <w:t>গুরু কৃষ্ণরূপ হন শাস্ত্রের প্রমাণে ৷</w:t>
        <w:br/>
      </w:r>
      <w:r>
        <w:rPr>
          <w:rFonts w:ascii="Nirmala UI" w:hAnsi="Nirmala UI" w:cs="Nirmala UI"/>
          <w:sz w:val="24"/>
          <w:szCs w:val="24"/>
        </w:rPr>
        <w:t>গুরুরূপে কৃষ্ণ কৃপা করেন ভক্তগণে ॥ ৪৫ ॥</w:t>
      </w:r>
    </w:p>
    <w:p>
      <w:pPr>
        <w:keepNext/>
        <w:spacing w:after="0"/>
        <w:ind w:left="227"/>
      </w:pPr>
      <w:r>
        <w:rPr>
          <w:rFonts w:ascii="Times New Roman" w:hAnsi="Times New Roman"/>
          <w:i/>
          <w:sz w:val="20"/>
        </w:rPr>
        <w:t>guru kṛṣṇa-rūpa hana śāstrera pramāṇe</w:t>
      </w:r>
    </w:p>
    <w:p>
      <w:pPr>
        <w:keepNext/>
        <w:spacing w:after="40"/>
        <w:ind w:left="227"/>
      </w:pPr>
      <w:r>
        <w:rPr>
          <w:rFonts w:ascii="Times New Roman" w:hAnsi="Times New Roman"/>
          <w:color w:val="555555"/>
          <w:sz w:val="18"/>
        </w:rPr>
        <w:t>the guru  Kṛṣṇa’s form  is  of scripture  by the evidence</w:t>
      </w:r>
    </w:p>
    <w:p>
      <w:pPr>
        <w:keepNext/>
        <w:spacing w:after="0"/>
        <w:ind w:left="227"/>
      </w:pPr>
      <w:r>
        <w:rPr>
          <w:rFonts w:ascii="Times New Roman" w:hAnsi="Times New Roman"/>
          <w:i/>
          <w:sz w:val="20"/>
        </w:rPr>
        <w:t>guru-rūpe kṛṣṇa kṛpā karena bhakta-gaṇe</w:t>
      </w:r>
    </w:p>
    <w:p>
      <w:pPr>
        <w:keepNext/>
        <w:spacing w:after="40"/>
        <w:ind w:left="227"/>
      </w:pPr>
      <w:r>
        <w:rPr>
          <w:rFonts w:ascii="Times New Roman" w:hAnsi="Times New Roman"/>
          <w:color w:val="555555"/>
          <w:sz w:val="18"/>
        </w:rPr>
        <w:t>in the form of the guru  Kṛṣṇa  mercy  shows  to the devotees</w:t>
      </w:r>
    </w:p>
    <w:p>
      <w:pPr>
        <w:spacing w:before="60"/>
        <w:jc w:val="both"/>
      </w:pPr>
      <w:r>
        <w:rPr>
          <w:b/>
        </w:rPr>
        <w:t xml:space="preserve">45 </w:t>
      </w:r>
      <w:r>
        <w:rPr>
          <w:rFonts w:ascii="Times New Roman" w:hAnsi="Times New Roman"/>
        </w:rPr>
        <w:t>On the evidence of scripture the guru is a form of Kṛṣṇa: in the form of the guru, Kṛṣṇa bestows His mercy on the devotees.</w:t>
      </w:r>
    </w:p>
    <w:p>
      <w:pPr>
        <w:jc w:val="both"/>
      </w:pPr>
      <w:r>
        <w:rPr>
          <w:b/>
          <w:i/>
          <w:sz w:val="20"/>
        </w:rPr>
        <w:t xml:space="preserve">Anubhāṣya. </w:t>
      </w:r>
      <w:r>
        <w:rPr>
          <w:rFonts w:ascii="Times New Roman" w:hAnsi="Times New Roman"/>
          <w:sz w:val="20"/>
        </w:rPr>
        <w:t>Everyone except Mahāprabhu Caitanyadeva is His servant. So in the guru no manifestation is possible other than service to Caitanya. He is a servant because he is the *āśraya-vigraha*, the form who shelters and holds love. The guru is a form in which service is manifest, and he appears in no other way than in service to the One who is served. The guru is the very form of a manifestation (*prakāśa*), and there is no room to regard him as the *viṣaya-vigraha*, the object of love. It is as the *āśraya-vigraha* that the scriptures call him a form of Kṛṣṇa.</w:t>
      </w:r>
    </w:p>
    <w:p>
      <w:pPr>
        <w:keepNext/>
        <w:spacing w:before="160"/>
        <w:jc w:val="center"/>
      </w:pPr>
      <w:r>
        <w:rPr>
          <w:rFonts w:ascii="Times New Roman" w:hAnsi="Times New Roman"/>
          <w:i/>
          <w:sz w:val="21"/>
        </w:rPr>
        <w:t>(*Śrīmad-Bhāgavatam* 11.17.27)</w:t>
      </w:r>
    </w:p>
    <w:p>
      <w:pPr>
        <w:keepNext/>
        <w:jc w:val="center"/>
      </w:pPr>
      <w:r>
        <w:rPr>
          <w:rFonts w:ascii="Nirmala UI" w:hAnsi="Nirmala UI" w:cs="Nirmala UI"/>
          <w:sz w:val="24"/>
          <w:szCs w:val="24"/>
        </w:rPr>
        <w:t>আচার্য্যং মাং বিজানীয়ান্নাবমন্যেত কর্হিচিৎ ৷</w:t>
        <w:br/>
      </w:r>
      <w:r>
        <w:rPr>
          <w:rFonts w:ascii="Nirmala UI" w:hAnsi="Nirmala UI" w:cs="Nirmala UI"/>
          <w:sz w:val="24"/>
          <w:szCs w:val="24"/>
        </w:rPr>
        <w:t>ন মর্ত্ত্যবুদ্ধ্যাসূয়েত সর্ব্বদেবময়ো গুরুঃ ॥ ৪৬ ॥</w:t>
      </w:r>
    </w:p>
    <w:p>
      <w:pPr>
        <w:keepNext/>
        <w:spacing w:after="0"/>
        <w:ind w:left="227"/>
      </w:pPr>
      <w:r>
        <w:rPr>
          <w:rFonts w:ascii="Times New Roman" w:hAnsi="Times New Roman"/>
          <w:i/>
          <w:sz w:val="20"/>
        </w:rPr>
        <w:t>ācāryaṁ māṁ vijānīyān</w:t>
      </w:r>
    </w:p>
    <w:p>
      <w:pPr>
        <w:keepNext/>
        <w:spacing w:after="40"/>
        <w:ind w:left="227"/>
      </w:pPr>
      <w:r>
        <w:rPr>
          <w:rFonts w:ascii="Times New Roman" w:hAnsi="Times New Roman"/>
          <w:color w:val="555555"/>
          <w:sz w:val="18"/>
        </w:rPr>
        <w:t>the ācārya  Me  one should know</w:t>
      </w:r>
    </w:p>
    <w:p>
      <w:pPr>
        <w:keepNext/>
        <w:spacing w:after="0"/>
        <w:ind w:left="227"/>
      </w:pPr>
      <w:r>
        <w:rPr>
          <w:rFonts w:ascii="Times New Roman" w:hAnsi="Times New Roman"/>
          <w:i/>
          <w:sz w:val="20"/>
        </w:rPr>
        <w:t>nāvamanyeta karhicit</w:t>
      </w:r>
    </w:p>
    <w:p>
      <w:pPr>
        <w:keepNext/>
        <w:spacing w:after="40"/>
        <w:ind w:left="227"/>
      </w:pPr>
      <w:r>
        <w:rPr>
          <w:rFonts w:ascii="Times New Roman" w:hAnsi="Times New Roman"/>
          <w:color w:val="555555"/>
          <w:sz w:val="18"/>
        </w:rPr>
        <w:t>one should not disrespect  ever</w:t>
      </w:r>
    </w:p>
    <w:p>
      <w:pPr>
        <w:keepNext/>
        <w:spacing w:after="0"/>
        <w:ind w:left="227"/>
      </w:pPr>
      <w:r>
        <w:rPr>
          <w:rFonts w:ascii="Times New Roman" w:hAnsi="Times New Roman"/>
          <w:i/>
          <w:sz w:val="20"/>
        </w:rPr>
        <w:t>na martya-buddhyāsūyeta</w:t>
      </w:r>
    </w:p>
    <w:p>
      <w:pPr>
        <w:keepNext/>
        <w:spacing w:after="40"/>
        <w:ind w:left="227"/>
      </w:pPr>
      <w:r>
        <w:rPr>
          <w:rFonts w:ascii="Times New Roman" w:hAnsi="Times New Roman"/>
          <w:color w:val="555555"/>
          <w:sz w:val="18"/>
        </w:rPr>
        <w:t>not  as a mortal  should envy</w:t>
      </w:r>
    </w:p>
    <w:p>
      <w:pPr>
        <w:keepNext/>
        <w:spacing w:after="0"/>
        <w:ind w:left="227"/>
      </w:pPr>
      <w:r>
        <w:rPr>
          <w:rFonts w:ascii="Times New Roman" w:hAnsi="Times New Roman"/>
          <w:i/>
          <w:sz w:val="20"/>
        </w:rPr>
        <w:t>sarva-deva-mayo guruḥ</w:t>
      </w:r>
    </w:p>
    <w:p>
      <w:pPr>
        <w:keepNext/>
        <w:spacing w:after="40"/>
        <w:ind w:left="227"/>
      </w:pPr>
      <w:r>
        <w:rPr>
          <w:rFonts w:ascii="Times New Roman" w:hAnsi="Times New Roman"/>
          <w:color w:val="555555"/>
          <w:sz w:val="18"/>
        </w:rPr>
        <w:t>of all gods  composed  the guru</w:t>
      </w:r>
    </w:p>
    <w:p>
      <w:pPr>
        <w:spacing w:before="60"/>
        <w:jc w:val="both"/>
      </w:pPr>
      <w:r>
        <w:rPr>
          <w:b/>
        </w:rPr>
        <w:t xml:space="preserve">46 </w:t>
      </w:r>
      <w:r>
        <w:rPr>
          <w:rFonts w:ascii="Times New Roman" w:hAnsi="Times New Roman"/>
        </w:rPr>
        <w:t>“Know the ācārya to be Me. Never show him disrespect, and do not envy him, thinking him an ordinary mortal, for the Guru embodies all the gods.” (Śrīmad-Bhāgavatam, 11.17.27)</w:t>
      </w:r>
    </w:p>
    <w:p>
      <w:pPr>
        <w:jc w:val="both"/>
      </w:pPr>
      <w:r>
        <w:rPr>
          <w:b/>
          <w:i/>
          <w:sz w:val="20"/>
        </w:rPr>
        <w:t xml:space="preserve">Amṛta-pravāha-bhāṣya. </w:t>
      </w:r>
      <w:r>
        <w:rPr>
          <w:rFonts w:ascii="Times New Roman" w:hAnsi="Times New Roman"/>
          <w:sz w:val="20"/>
        </w:rPr>
        <w:t>Bhagavān said to Uddhava: “O Uddhava, know the guru to be My very self. Do not regard the guru with *asūyā*, that is, with disrespect, thinking him an ordinary man. The guru embodies all the gods.”</w:t>
      </w:r>
    </w:p>
    <w:p>
      <w:pPr>
        <w:jc w:val="both"/>
      </w:pPr>
      <w:r>
        <w:rPr>
          <w:b/>
          <w:i/>
          <w:sz w:val="20"/>
        </w:rPr>
        <w:t xml:space="preserve">Anubhāṣya. </w:t>
      </w:r>
      <w:r>
        <w:rPr>
          <w:rFonts w:ascii="Times New Roman" w:hAnsi="Times New Roman"/>
          <w:sz w:val="20"/>
        </w:rPr>
        <w:t>Uddhava heard about *svadharma*, one's true duty, both for those who follow *varṇāśrama* and for others; its defining mark is devotion to Kṛṣṇa. He then asked Bhagavān how to practise this devotion. The Lord describes the nature of each *varṇa*. Speaking of the *brahmacārī*'s life in the guru's house, He tells how one should behave toward the guru:</w:t>
      </w:r>
    </w:p>
    <w:p>
      <w:pPr>
        <w:jc w:val="both"/>
      </w:pPr>
      <w:r>
        <w:rPr>
          <w:rFonts w:ascii="Times New Roman" w:hAnsi="Times New Roman"/>
          <w:b/>
          <w:sz w:val="20"/>
        </w:rPr>
        <w:t>ācāryam</w:t>
      </w:r>
      <w:r>
        <w:rPr>
          <w:rFonts w:ascii="Times New Roman" w:hAnsi="Times New Roman"/>
          <w:sz w:val="20"/>
        </w:rPr>
        <w:t xml:space="preserve"> (the guru) </w:t>
      </w:r>
      <w:r>
        <w:rPr>
          <w:rFonts w:ascii="Times New Roman" w:hAnsi="Times New Roman"/>
          <w:b/>
          <w:sz w:val="20"/>
        </w:rPr>
        <w:t>mām</w:t>
      </w:r>
      <w:r>
        <w:rPr>
          <w:rFonts w:ascii="Times New Roman" w:hAnsi="Times New Roman"/>
          <w:sz w:val="20"/>
        </w:rPr>
        <w:t xml:space="preserve"> (as My dearest one) </w:t>
      </w:r>
      <w:r>
        <w:rPr>
          <w:rFonts w:ascii="Times New Roman" w:hAnsi="Times New Roman"/>
          <w:b/>
          <w:sz w:val="20"/>
        </w:rPr>
        <w:t>vijānīyāt</w:t>
      </w:r>
      <w:r>
        <w:rPr>
          <w:rFonts w:ascii="Times New Roman" w:hAnsi="Times New Roman"/>
          <w:sz w:val="20"/>
        </w:rPr>
        <w:t xml:space="preserve"> (one should know) </w:t>
      </w:r>
      <w:r>
        <w:rPr>
          <w:rFonts w:ascii="Times New Roman" w:hAnsi="Times New Roman"/>
          <w:b/>
          <w:sz w:val="20"/>
        </w:rPr>
        <w:t>karhicit</w:t>
      </w:r>
      <w:r>
        <w:rPr>
          <w:rFonts w:ascii="Times New Roman" w:hAnsi="Times New Roman"/>
          <w:sz w:val="20"/>
        </w:rPr>
        <w:t xml:space="preserve"> (ever) </w:t>
      </w:r>
      <w:r>
        <w:rPr>
          <w:rFonts w:ascii="Times New Roman" w:hAnsi="Times New Roman"/>
          <w:b/>
          <w:sz w:val="20"/>
        </w:rPr>
        <w:t>na avamanyeta</w:t>
      </w:r>
      <w:r>
        <w:rPr>
          <w:rFonts w:ascii="Times New Roman" w:hAnsi="Times New Roman"/>
          <w:sz w:val="20"/>
        </w:rPr>
        <w:t xml:space="preserve"> (one should not reproach, even if there is a reason) </w:t>
      </w:r>
      <w:r>
        <w:rPr>
          <w:rFonts w:ascii="Times New Roman" w:hAnsi="Times New Roman"/>
          <w:b/>
          <w:sz w:val="20"/>
        </w:rPr>
        <w:t>guruḥ sarva-deva-mayaḥ</w:t>
      </w:r>
      <w:r>
        <w:rPr>
          <w:rFonts w:ascii="Times New Roman" w:hAnsi="Times New Roman"/>
          <w:sz w:val="20"/>
        </w:rPr>
        <w:t xml:space="preserve"> ([for] the guru embodies all the gods) </w:t>
      </w:r>
      <w:r>
        <w:rPr>
          <w:rFonts w:ascii="Times New Roman" w:hAnsi="Times New Roman"/>
          <w:b/>
          <w:sz w:val="20"/>
        </w:rPr>
        <w:t>martya-buddhyā</w:t>
      </w:r>
      <w:r>
        <w:rPr>
          <w:rFonts w:ascii="Times New Roman" w:hAnsi="Times New Roman"/>
          <w:sz w:val="20"/>
        </w:rPr>
        <w:t xml:space="preserve"> ([him] with an intellect bound by conditioned, material place, time and person) </w:t>
      </w:r>
      <w:r>
        <w:rPr>
          <w:rFonts w:ascii="Times New Roman" w:hAnsi="Times New Roman"/>
          <w:b/>
          <w:sz w:val="20"/>
        </w:rPr>
        <w:t>na asūyeta</w:t>
      </w:r>
      <w:r>
        <w:rPr>
          <w:rFonts w:ascii="Times New Roman" w:hAnsi="Times New Roman"/>
          <w:sz w:val="20"/>
        </w:rPr>
        <w:t xml:space="preserve"> (one should not, growing envious through one's own material dullness, think him equal to oneself).</w:t>
      </w:r>
    </w:p>
    <w:p>
      <w:pPr>
        <w:jc w:val="both"/>
      </w:pPr>
      <w:r>
        <w:rPr>
          <w:rFonts w:ascii="Times New Roman" w:hAnsi="Times New Roman"/>
          <w:sz w:val="20"/>
        </w:rPr>
        <w:t>*Ācārya*: “The twice-born who performs the *upanayana* rite for a disciple and teaches him the Veda with its rituals and secret portions is called an ācārya.” (*Manu-saṁhitā* 2.140). “He who gathers the meaning of the scriptures, establishes others in right conduct and himself acts accordingly is called an ācārya.” (*Vāyu Purāṇa*).</w:t>
      </w:r>
    </w:p>
    <w:p>
      <w:pPr>
        <w:jc w:val="both"/>
      </w:pPr>
      <w:r>
        <w:rPr>
          <w:rFonts w:ascii="Times New Roman" w:hAnsi="Times New Roman"/>
          <w:sz w:val="20"/>
        </w:rPr>
        <w:t>Śrī Bhagavān Himself appears before the disciple in the form of the ācārya. In the conduct of the revered ācārya there is nothing but service to Hari. He is the *āśraya-vigraha* in person. If someone has turned away from serving Hari yet fancies himself an ācārya, no one will take his bad conduct for good. The ācārya's undivided worship is what shows him to be a manifestation of Bhagavān. Those devoted to their senses and unsatisfied in enjoyment envy even the ācārya's faultless conduct. The ācārya is a limb inseparable from Bhagavān, the One who is served. Therefore a *jīva* who harbours hostility toward him loses the mercy of Bhagavān and His associates and falls into misfortune.</w:t>
      </w:r>
    </w:p>
    <w:p>
      <w:pPr>
        <w:jc w:val="both"/>
      </w:pPr>
      <w:r>
        <w:rPr>
          <w:rFonts w:ascii="Times New Roman" w:hAnsi="Times New Roman"/>
          <w:sz w:val="20"/>
        </w:rPr>
        <w:t>The guru is in truth a servant of Kṛṣṇa Caitanya. Yet the disciple looks with transcendental vision and will know him as a special manifestation of Śrī Gaurasundara. This does not mean that the guru in fact lacks the eternal relationship of a servant with Kṛṣṇa, the One he serves, or that he differs in no way from Vrajendranandana in the variety of *līlā*. The impersonalists (*nirviśeṣa-vādīs*) hold that transcendental realization contains no distinctions — neither internal ones, nor those among things of one kind, nor those among things of different kinds. But no Vaiṣṇava ācārya endowed with devotion follows their view or says that there is no difference whatever between the guru and Kṛṣṇa. He teaches *acintya-bhedābheda-tattva*. Śrī Raghunātha Dāsa Gosvāmī Prabhu says of the guru: “Remember the best of gurus as most dear to Mukunda.” Śrī Jīva Gosvāmī Prabhu wrote in the *Bhakti-sandarbha* (section 213): “Pure devotees see Śrī Guru and Śrī Śiva as non-different from Bhagavān only in the sense that they are supremely dear to Him.” Following him, Śrī Viśvanātha Cakravartī Ṭhākura said in his hymn to Śrī Gurudeva: “All the scriptures call him Hari Himself, and the virtuous regard him so; yet he is the Lord's dear servant. I worship the lotus feet of such a guru.” That is, all the scriptures say that for the disciple the guru is “Hari,” and the sādhus know the guru as such. But the guru, eternally the very form of a manifestation, has the right to the dear service of Kṛṣṇa Caitanyadeva. I, the guru's eternal servant, worship the lotus feet of such a guru. Every Gauḍīya Vaiṣṇava meditates on the guru, knowing Śrī Gurudeva, the *āśraya-vigraha*, as *tadīya*, “His own.” In all the ancient systems of worship and in the songs of pure devotion, Śrī Gurudeva is named a dear friend of Śrī Rādhā or a manifestation of Śrī Nityānanda's own form.</w:t>
      </w:r>
    </w:p>
    <w:p>
      <w:pPr>
        <w:keepNext/>
        <w:spacing w:before="160"/>
        <w:jc w:val="center"/>
      </w:pPr>
      <w:r>
        <w:rPr>
          <w:rFonts w:ascii="Times New Roman" w:hAnsi="Times New Roman"/>
          <w:i/>
          <w:sz w:val="21"/>
        </w:rPr>
        <w:t>(2) The truth of the *śikṣā-guru*; his two forms: (a) the *caitya-guru* (the guru within the heart), (b) the *mahānta-guru* —</w:t>
      </w:r>
    </w:p>
    <w:p>
      <w:pPr>
        <w:keepNext/>
        <w:jc w:val="center"/>
      </w:pPr>
      <w:r>
        <w:rPr>
          <w:rFonts w:ascii="Nirmala UI" w:hAnsi="Nirmala UI" w:cs="Nirmala UI"/>
          <w:sz w:val="24"/>
          <w:szCs w:val="24"/>
        </w:rPr>
        <w:t>শিক্ষাগুরুকে ত’ জানি কৃষ্ণের স্বরূপ ৷</w:t>
        <w:br/>
      </w:r>
      <w:r>
        <w:rPr>
          <w:rFonts w:ascii="Nirmala UI" w:hAnsi="Nirmala UI" w:cs="Nirmala UI"/>
          <w:sz w:val="24"/>
          <w:szCs w:val="24"/>
        </w:rPr>
        <w:t>অন্তর্য্যামী, ভক্তশ্রেষ্ঠ — এই দুই রূপ ॥ ৪৭ ॥</w:t>
      </w:r>
    </w:p>
    <w:p>
      <w:pPr>
        <w:keepNext/>
        <w:spacing w:after="0"/>
        <w:ind w:left="227"/>
      </w:pPr>
      <w:r>
        <w:rPr>
          <w:rFonts w:ascii="Times New Roman" w:hAnsi="Times New Roman"/>
          <w:i/>
          <w:sz w:val="20"/>
        </w:rPr>
        <w:t>śikṣā-guruke ta’ jāni kṛṣṇera svarūpa</w:t>
      </w:r>
    </w:p>
    <w:p>
      <w:pPr>
        <w:keepNext/>
        <w:spacing w:after="40"/>
        <w:ind w:left="227"/>
      </w:pPr>
      <w:r>
        <w:rPr>
          <w:rFonts w:ascii="Times New Roman" w:hAnsi="Times New Roman"/>
          <w:color w:val="555555"/>
          <w:sz w:val="18"/>
        </w:rPr>
        <w:t>the instructing guru  indeed  I know  Kṛṣṇa’s  own form</w:t>
      </w:r>
    </w:p>
    <w:p>
      <w:pPr>
        <w:keepNext/>
        <w:spacing w:after="0"/>
        <w:ind w:left="227"/>
      </w:pPr>
      <w:r>
        <w:rPr>
          <w:rFonts w:ascii="Times New Roman" w:hAnsi="Times New Roman"/>
          <w:i/>
          <w:sz w:val="20"/>
        </w:rPr>
        <w:t>antaryāmī, bhakta-śreṣṭha — ei dui rūpa</w:t>
      </w:r>
    </w:p>
    <w:p>
      <w:pPr>
        <w:keepNext/>
        <w:spacing w:after="40"/>
        <w:ind w:left="227"/>
      </w:pPr>
      <w:r>
        <w:rPr>
          <w:rFonts w:ascii="Times New Roman" w:hAnsi="Times New Roman"/>
          <w:color w:val="555555"/>
          <w:sz w:val="18"/>
        </w:rPr>
        <w:t>the Indweller,  the best of devotees —  these  two  forms</w:t>
      </w:r>
    </w:p>
    <w:p>
      <w:pPr>
        <w:spacing w:before="60"/>
        <w:jc w:val="both"/>
      </w:pPr>
      <w:r>
        <w:rPr>
          <w:b/>
        </w:rPr>
        <w:t xml:space="preserve">47 </w:t>
      </w:r>
      <w:r>
        <w:rPr>
          <w:rFonts w:ascii="Times New Roman" w:hAnsi="Times New Roman"/>
        </w:rPr>
        <w:t>I know the instructing Guru to be Kṛṣṇa’s own form, in two aspects: the Indweller within, and the best of devotees.</w:t>
      </w:r>
    </w:p>
    <w:p>
      <w:pPr>
        <w:jc w:val="both"/>
      </w:pPr>
      <w:r>
        <w:rPr>
          <w:b/>
          <w:i/>
          <w:sz w:val="20"/>
        </w:rPr>
        <w:t xml:space="preserve">Anubhāṣya. </w:t>
      </w:r>
      <w:r>
        <w:rPr>
          <w:rFonts w:ascii="Times New Roman" w:hAnsi="Times New Roman"/>
          <w:sz w:val="20"/>
        </w:rPr>
        <w:t>He who teaches worship (*bhajana*) is the *śikṣā-guru*. One who is without worship and of bad conduct is neither a guru nor an ācārya. Teachers are of two kinds: the *mahānta-guru*, who delights in worship, and the *caitya-guru*, who grants the discernment favourable to worship. Instruction in worship differs according to the goal (*sādhya*) and the practice. Śrī Gurudeva, who gives Kṛṣṇa, enriches the disciple with knowledge of *sambandha* and awakens in him a realization of his own service. The disciple receives the mercy of this *dīkṣā-guru* and learns to serve Viṣṇu properly. This instruction is called *abhidheya*. The *śikṣā-guru* is the *āśraya-vigraha* who embodies *abhidheya*. So he is not different from the *dīkṣā-guru*, who gives knowledge of *sambandha*. Both are Śrī Gurudeva. To treat one of them as higher and the other as lower, outwardly or at heart, brings offense. As words, Kṛṣṇa's “*rūpa*” (form) and “*svarūpa*” do not differ. The *dīkṣā-guru* Śrī Sanātana gives the lotus feet of Madana-mohana. The *jīva* has forgotten Bhagavān and cannot wander in Vraja. Sanātana gives him the realization that Bhagavān's feet are all his wealth. The *śikṣā-guru* Śrī Rūpa gives the right to serve the feet of Śrī Govinda and His dearest ones.</w:t>
      </w:r>
    </w:p>
    <w:p>
      <w:pPr>
        <w:keepNext/>
        <w:spacing w:before="160"/>
        <w:jc w:val="center"/>
      </w:pPr>
      <w:r>
        <w:rPr>
          <w:rFonts w:ascii="Times New Roman" w:hAnsi="Times New Roman"/>
          <w:i/>
          <w:sz w:val="21"/>
        </w:rPr>
        <w:t>(*Śrīmad-Bhāgavatam* 11.29.6)</w:t>
      </w:r>
    </w:p>
    <w:p>
      <w:pPr>
        <w:keepNext/>
        <w:jc w:val="center"/>
      </w:pPr>
      <w:r>
        <w:rPr>
          <w:rFonts w:ascii="Nirmala UI" w:hAnsi="Nirmala UI" w:cs="Nirmala UI"/>
          <w:sz w:val="24"/>
          <w:szCs w:val="24"/>
        </w:rPr>
        <w:t>নৈবোপয়ন্ত্যপচিতিং কবয়স্তবেশ</w:t>
        <w:br/>
      </w:r>
      <w:r>
        <w:rPr>
          <w:rFonts w:ascii="Nirmala UI" w:hAnsi="Nirmala UI" w:cs="Nirmala UI"/>
          <w:sz w:val="24"/>
          <w:szCs w:val="24"/>
        </w:rPr>
        <w:t>ব্রহ্মায়ুষাপি কৃতমৃদ্ধমুদঃ স্মরন্তঃ ৷</w:t>
        <w:br/>
      </w:r>
      <w:r>
        <w:rPr>
          <w:rFonts w:ascii="Nirmala UI" w:hAnsi="Nirmala UI" w:cs="Nirmala UI"/>
          <w:sz w:val="24"/>
          <w:szCs w:val="24"/>
        </w:rPr>
        <w:t>যোঽন্তর্বহিস্তনুভৃতামশুভং বিধুন্ব-</w:t>
        <w:br/>
      </w:r>
      <w:r>
        <w:rPr>
          <w:rFonts w:ascii="Nirmala UI" w:hAnsi="Nirmala UI" w:cs="Nirmala UI"/>
          <w:sz w:val="24"/>
          <w:szCs w:val="24"/>
        </w:rPr>
        <w:t>ন্নাচার্য্য-চৈত্ত্যবপুষা স্বগতিং ব্যনক্তি ॥ ৪৮ ॥</w:t>
      </w:r>
    </w:p>
    <w:p>
      <w:pPr>
        <w:keepNext/>
        <w:spacing w:after="0"/>
        <w:ind w:left="227"/>
      </w:pPr>
      <w:r>
        <w:rPr>
          <w:rFonts w:ascii="Times New Roman" w:hAnsi="Times New Roman"/>
          <w:i/>
          <w:sz w:val="20"/>
        </w:rPr>
        <w:t>naivopayanty apacitiṁ kavayas taveśa</w:t>
      </w:r>
    </w:p>
    <w:p>
      <w:pPr>
        <w:keepNext/>
        <w:spacing w:after="40"/>
        <w:ind w:left="227"/>
      </w:pPr>
      <w:r>
        <w:rPr>
          <w:rFonts w:ascii="Times New Roman" w:hAnsi="Times New Roman"/>
          <w:color w:val="555555"/>
          <w:sz w:val="18"/>
        </w:rPr>
        <w:t>not  attain  repayment  the wise  Your,  O Lord</w:t>
      </w:r>
    </w:p>
    <w:p>
      <w:pPr>
        <w:keepNext/>
        <w:spacing w:after="0"/>
        <w:ind w:left="227"/>
      </w:pPr>
      <w:r>
        <w:rPr>
          <w:rFonts w:ascii="Times New Roman" w:hAnsi="Times New Roman"/>
          <w:i/>
          <w:sz w:val="20"/>
        </w:rPr>
        <w:t>brahmāyuṣāpi kṛtam ṛddha-mudaḥ smarantaḥ</w:t>
      </w:r>
    </w:p>
    <w:p>
      <w:pPr>
        <w:keepNext/>
        <w:spacing w:after="40"/>
        <w:ind w:left="227"/>
      </w:pPr>
      <w:r>
        <w:rPr>
          <w:rFonts w:ascii="Times New Roman" w:hAnsi="Times New Roman"/>
          <w:color w:val="555555"/>
          <w:sz w:val="18"/>
        </w:rPr>
        <w:t>with Brahmā’s lifespan  even  Your deeds  with growing joy  remembering</w:t>
      </w:r>
    </w:p>
    <w:p>
      <w:pPr>
        <w:keepNext/>
        <w:spacing w:after="0"/>
        <w:ind w:left="227"/>
      </w:pPr>
      <w:r>
        <w:rPr>
          <w:rFonts w:ascii="Times New Roman" w:hAnsi="Times New Roman"/>
          <w:i/>
          <w:sz w:val="20"/>
        </w:rPr>
        <w:t>yo ’ntar bahis tanu-bhṛtām aśubhaṁ vidhunvann</w:t>
      </w:r>
    </w:p>
    <w:p>
      <w:pPr>
        <w:keepNext/>
        <w:spacing w:after="40"/>
        <w:ind w:left="227"/>
      </w:pPr>
      <w:r>
        <w:rPr>
          <w:rFonts w:ascii="Times New Roman" w:hAnsi="Times New Roman"/>
          <w:color w:val="555555"/>
          <w:sz w:val="18"/>
        </w:rPr>
        <w:t>who  within  without  of the embodied  the inauspicious  dispelling</w:t>
      </w:r>
    </w:p>
    <w:p>
      <w:pPr>
        <w:keepNext/>
        <w:spacing w:after="0"/>
        <w:ind w:left="227"/>
      </w:pPr>
      <w:r>
        <w:rPr>
          <w:rFonts w:ascii="Times New Roman" w:hAnsi="Times New Roman"/>
          <w:i/>
          <w:sz w:val="20"/>
        </w:rPr>
        <w:t>ācārya-caitya-vapuṣā sva-gatiṁ vyanakti</w:t>
      </w:r>
    </w:p>
    <w:p>
      <w:pPr>
        <w:keepNext/>
        <w:spacing w:after="40"/>
        <w:ind w:left="227"/>
      </w:pPr>
      <w:r>
        <w:rPr>
          <w:rFonts w:ascii="Times New Roman" w:hAnsi="Times New Roman"/>
          <w:color w:val="555555"/>
          <w:sz w:val="18"/>
        </w:rPr>
        <w:t>as ācārya  and Supersoul  in forms  Your own path  reveal</w:t>
      </w:r>
    </w:p>
    <w:p>
      <w:pPr>
        <w:spacing w:before="60"/>
        <w:jc w:val="both"/>
      </w:pPr>
      <w:r>
        <w:rPr>
          <w:b/>
        </w:rPr>
        <w:t xml:space="preserve">48 </w:t>
      </w:r>
      <w:r>
        <w:rPr>
          <w:rFonts w:ascii="Times New Roman" w:hAnsi="Times New Roman"/>
        </w:rPr>
        <w:t>“O Lord! Even if the wise lived as long as Brahmā and remembered with ever-growing joy all that You have done for them, they could not repay their debt to You. For, dispelling all that is inauspicious in embodied souls, You come to them from without as the ācārya and from within as the Supersoul, and reveal to them the way to Yourself.” (Śrīmad-Bhāgavatam, 11.29.6)</w:t>
      </w:r>
    </w:p>
    <w:p>
      <w:pPr>
        <w:jc w:val="both"/>
      </w:pPr>
      <w:r>
        <w:rPr>
          <w:b/>
          <w:i/>
          <w:sz w:val="20"/>
        </w:rPr>
        <w:t xml:space="preserve">Amṛta-pravāha-bhāṣya. </w:t>
      </w:r>
      <w:r>
        <w:rPr>
          <w:rFonts w:ascii="Times New Roman" w:hAnsi="Times New Roman"/>
          <w:sz w:val="20"/>
        </w:rPr>
        <w:t>O Lord! The wise are filled with bliss when they remember You, yet even with a lifespan like Brahmā's they could not repay You. For in Your boundless mercy You abide outside as the ācārya and within as the indwelling Lord (*antaryāmī*). You do this to destroy all that is inauspicious in embodied souls and to reveal to them their own path.</w:t>
      </w:r>
    </w:p>
    <w:p>
      <w:pPr>
        <w:jc w:val="both"/>
      </w:pPr>
      <w:r>
        <w:rPr>
          <w:b/>
          <w:i/>
          <w:sz w:val="20"/>
        </w:rPr>
        <w:t xml:space="preserve">Anubhāṣya. </w:t>
      </w:r>
      <w:r>
        <w:rPr>
          <w:rFonts w:ascii="Times New Roman" w:hAnsi="Times New Roman"/>
          <w:sz w:val="20"/>
        </w:rPr>
        <w:t>Uddhava had heard the scripture of yoga in detail and saw that the path of yoga is very difficult. He wishes to hear from Bhagavān briefly about *bhakti-yoga*, and he says to Him:</w:t>
      </w:r>
    </w:p>
    <w:p>
      <w:pPr>
        <w:jc w:val="both"/>
      </w:pPr>
      <w:r>
        <w:rPr>
          <w:rFonts w:ascii="Times New Roman" w:hAnsi="Times New Roman"/>
          <w:b/>
          <w:sz w:val="20"/>
        </w:rPr>
        <w:t>īśa</w:t>
      </w:r>
      <w:r>
        <w:rPr>
          <w:rFonts w:ascii="Times New Roman" w:hAnsi="Times New Roman"/>
          <w:sz w:val="20"/>
        </w:rPr>
        <w:t xml:space="preserve"> (O Lord) </w:t>
      </w:r>
      <w:r>
        <w:rPr>
          <w:rFonts w:ascii="Times New Roman" w:hAnsi="Times New Roman"/>
          <w:b/>
          <w:sz w:val="20"/>
        </w:rPr>
        <w:t>tava kṛtam</w:t>
      </w:r>
      <w:r>
        <w:rPr>
          <w:rFonts w:ascii="Times New Roman" w:hAnsi="Times New Roman"/>
          <w:sz w:val="20"/>
        </w:rPr>
        <w:t xml:space="preserve"> (the kindness You have done) </w:t>
      </w:r>
      <w:r>
        <w:rPr>
          <w:rFonts w:ascii="Times New Roman" w:hAnsi="Times New Roman"/>
          <w:b/>
          <w:sz w:val="20"/>
        </w:rPr>
        <w:t>smarantaḥ</w:t>
      </w:r>
      <w:r>
        <w:rPr>
          <w:rFonts w:ascii="Times New Roman" w:hAnsi="Times New Roman"/>
          <w:sz w:val="20"/>
        </w:rPr>
        <w:t xml:space="preserve"> (thinking of it) </w:t>
      </w:r>
      <w:r>
        <w:rPr>
          <w:rFonts w:ascii="Times New Roman" w:hAnsi="Times New Roman"/>
          <w:b/>
          <w:sz w:val="20"/>
        </w:rPr>
        <w:t>ṛddha-mudaḥ</w:t>
      </w:r>
      <w:r>
        <w:rPr>
          <w:rFonts w:ascii="Times New Roman" w:hAnsi="Times New Roman"/>
          <w:sz w:val="20"/>
        </w:rPr>
        <w:t xml:space="preserve"> (those whose supreme bliss has grown) </w:t>
      </w:r>
      <w:r>
        <w:rPr>
          <w:rFonts w:ascii="Times New Roman" w:hAnsi="Times New Roman"/>
          <w:b/>
          <w:sz w:val="20"/>
        </w:rPr>
        <w:t>kavayaḥ</w:t>
      </w:r>
      <w:r>
        <w:rPr>
          <w:rFonts w:ascii="Times New Roman" w:hAnsi="Times New Roman"/>
          <w:sz w:val="20"/>
        </w:rPr>
        <w:t xml:space="preserve"> (the discerning) </w:t>
      </w:r>
      <w:r>
        <w:rPr>
          <w:rFonts w:ascii="Times New Roman" w:hAnsi="Times New Roman"/>
          <w:b/>
          <w:sz w:val="20"/>
        </w:rPr>
        <w:t>brahmāyuṣā api</w:t>
      </w:r>
      <w:r>
        <w:rPr>
          <w:rFonts w:ascii="Times New Roman" w:hAnsi="Times New Roman"/>
          <w:sz w:val="20"/>
        </w:rPr>
        <w:t xml:space="preserve"> (even with a lifespan equal to Brahmā's, spent worshipping You) </w:t>
      </w:r>
      <w:r>
        <w:rPr>
          <w:rFonts w:ascii="Times New Roman" w:hAnsi="Times New Roman"/>
          <w:b/>
          <w:sz w:val="20"/>
        </w:rPr>
        <w:t>apacitim</w:t>
      </w:r>
      <w:r>
        <w:rPr>
          <w:rFonts w:ascii="Times New Roman" w:hAnsi="Times New Roman"/>
          <w:sz w:val="20"/>
        </w:rPr>
        <w:t xml:space="preserve"> (repayment, that is, discharge of the debt) </w:t>
      </w:r>
      <w:r>
        <w:rPr>
          <w:rFonts w:ascii="Times New Roman" w:hAnsi="Times New Roman"/>
          <w:b/>
          <w:sz w:val="20"/>
        </w:rPr>
        <w:t>naiva upayanti</w:t>
      </w:r>
      <w:r>
        <w:rPr>
          <w:rFonts w:ascii="Times New Roman" w:hAnsi="Times New Roman"/>
          <w:sz w:val="20"/>
        </w:rPr>
        <w:t xml:space="preserve"> (do not attain) </w:t>
      </w:r>
      <w:r>
        <w:rPr>
          <w:rFonts w:ascii="Times New Roman" w:hAnsi="Times New Roman"/>
          <w:b/>
          <w:sz w:val="20"/>
        </w:rPr>
        <w:t>yaḥ</w:t>
      </w:r>
      <w:r>
        <w:rPr>
          <w:rFonts w:ascii="Times New Roman" w:hAnsi="Times New Roman"/>
          <w:sz w:val="20"/>
        </w:rPr>
        <w:t xml:space="preserve"> ([for] You) </w:t>
      </w:r>
      <w:r>
        <w:rPr>
          <w:rFonts w:ascii="Times New Roman" w:hAnsi="Times New Roman"/>
          <w:b/>
          <w:sz w:val="20"/>
        </w:rPr>
        <w:t>bahiḥ ācārya-vapuṣā</w:t>
      </w:r>
      <w:r>
        <w:rPr>
          <w:rFonts w:ascii="Times New Roman" w:hAnsi="Times New Roman"/>
          <w:sz w:val="20"/>
        </w:rPr>
        <w:t xml:space="preserve"> (outwardly in the form of the ācārya, that is, as the *mantra-guru* or the *śikṣā-guru*) </w:t>
      </w:r>
      <w:r>
        <w:rPr>
          <w:rFonts w:ascii="Times New Roman" w:hAnsi="Times New Roman"/>
          <w:b/>
          <w:sz w:val="20"/>
        </w:rPr>
        <w:t>antaḥ caitya-vapuṣā</w:t>
      </w:r>
      <w:r>
        <w:rPr>
          <w:rFonts w:ascii="Times New Roman" w:hAnsi="Times New Roman"/>
          <w:sz w:val="20"/>
        </w:rPr>
        <w:t xml:space="preserve"> (inwardly in the form of the indwelling Lord [*antaryāmī*]) </w:t>
      </w:r>
      <w:r>
        <w:rPr>
          <w:rFonts w:ascii="Times New Roman" w:hAnsi="Times New Roman"/>
          <w:b/>
          <w:sz w:val="20"/>
        </w:rPr>
        <w:t>tanubhṛtām</w:t>
      </w:r>
      <w:r>
        <w:rPr>
          <w:rFonts w:ascii="Times New Roman" w:hAnsi="Times New Roman"/>
          <w:sz w:val="20"/>
        </w:rPr>
        <w:t xml:space="preserve"> (of embodied living beings) </w:t>
      </w:r>
      <w:r>
        <w:rPr>
          <w:rFonts w:ascii="Times New Roman" w:hAnsi="Times New Roman"/>
          <w:b/>
          <w:sz w:val="20"/>
        </w:rPr>
        <w:t>aśubham</w:t>
      </w:r>
      <w:r>
        <w:rPr>
          <w:rFonts w:ascii="Times New Roman" w:hAnsi="Times New Roman"/>
          <w:sz w:val="20"/>
        </w:rPr>
        <w:t xml:space="preserve"> (what is inauspicious, that is, absorption in objects other than Kṛṣṇa) </w:t>
      </w:r>
      <w:r>
        <w:rPr>
          <w:rFonts w:ascii="Times New Roman" w:hAnsi="Times New Roman"/>
          <w:b/>
          <w:sz w:val="20"/>
        </w:rPr>
        <w:t>vidhunvan</w:t>
      </w:r>
      <w:r>
        <w:rPr>
          <w:rFonts w:ascii="Times New Roman" w:hAnsi="Times New Roman"/>
          <w:sz w:val="20"/>
        </w:rPr>
        <w:t xml:space="preserve"> (dispelling) </w:t>
      </w:r>
      <w:r>
        <w:rPr>
          <w:rFonts w:ascii="Times New Roman" w:hAnsi="Times New Roman"/>
          <w:b/>
          <w:sz w:val="20"/>
        </w:rPr>
        <w:t>sva-gatim</w:t>
      </w:r>
      <w:r>
        <w:rPr>
          <w:rFonts w:ascii="Times New Roman" w:hAnsi="Times New Roman"/>
          <w:sz w:val="20"/>
        </w:rPr>
        <w:t xml:space="preserve"> (their own path, that is, their true nature, marked by being the Lord's associate) </w:t>
      </w:r>
      <w:r>
        <w:rPr>
          <w:rFonts w:ascii="Times New Roman" w:hAnsi="Times New Roman"/>
          <w:b/>
          <w:sz w:val="20"/>
        </w:rPr>
        <w:t>vyanakti</w:t>
      </w:r>
      <w:r>
        <w:rPr>
          <w:rFonts w:ascii="Times New Roman" w:hAnsi="Times New Roman"/>
          <w:sz w:val="20"/>
        </w:rPr>
        <w:t xml:space="preserve"> (You reveal).</w:t>
      </w:r>
    </w:p>
    <w:p>
      <w:pPr>
        <w:keepNext/>
        <w:spacing w:before="160"/>
        <w:jc w:val="center"/>
      </w:pPr>
      <w:r>
        <w:rPr>
          <w:rFonts w:ascii="Times New Roman" w:hAnsi="Times New Roman"/>
          <w:i/>
          <w:sz w:val="21"/>
        </w:rPr>
        <w:t>Śrī Bhagavān grants the perfection of love to the surrendered practitioner — (*Bhagavad-gītā* 10.10)</w:t>
      </w:r>
    </w:p>
    <w:p>
      <w:pPr>
        <w:keepNext/>
        <w:jc w:val="center"/>
      </w:pPr>
      <w:r>
        <w:rPr>
          <w:rFonts w:ascii="Nirmala UI" w:hAnsi="Nirmala UI" w:cs="Nirmala UI"/>
          <w:sz w:val="24"/>
          <w:szCs w:val="24"/>
        </w:rPr>
        <w:t>তেষাং সততযুক্তানাং ভজতাং প্রীতিপূর্ব্বকম্ ৷</w:t>
        <w:br/>
      </w:r>
      <w:r>
        <w:rPr>
          <w:rFonts w:ascii="Nirmala UI" w:hAnsi="Nirmala UI" w:cs="Nirmala UI"/>
          <w:sz w:val="24"/>
          <w:szCs w:val="24"/>
        </w:rPr>
        <w:t>দদামি বুদ্ধিযোগং তং যেন মামুপয়ান্তি তে ॥ ৪৯ ॥</w:t>
      </w:r>
    </w:p>
    <w:p>
      <w:pPr>
        <w:keepNext/>
        <w:spacing w:after="0"/>
        <w:ind w:left="227"/>
      </w:pPr>
      <w:r>
        <w:rPr>
          <w:rFonts w:ascii="Times New Roman" w:hAnsi="Times New Roman"/>
          <w:i/>
          <w:sz w:val="20"/>
        </w:rPr>
        <w:t>teṣāṁ satata-yuktānāṁ</w:t>
      </w:r>
    </w:p>
    <w:p>
      <w:pPr>
        <w:keepNext/>
        <w:spacing w:after="40"/>
        <w:ind w:left="227"/>
      </w:pPr>
      <w:r>
        <w:rPr>
          <w:rFonts w:ascii="Times New Roman" w:hAnsi="Times New Roman"/>
          <w:color w:val="555555"/>
          <w:sz w:val="18"/>
        </w:rPr>
        <w:t>to them  ever  longing (for Me)</w:t>
      </w:r>
    </w:p>
    <w:p>
      <w:pPr>
        <w:keepNext/>
        <w:spacing w:after="0"/>
        <w:ind w:left="227"/>
      </w:pPr>
      <w:r>
        <w:rPr>
          <w:rFonts w:ascii="Times New Roman" w:hAnsi="Times New Roman"/>
          <w:i/>
          <w:sz w:val="20"/>
        </w:rPr>
        <w:t>bhajatāṁ prīti-pūrvakam</w:t>
      </w:r>
    </w:p>
    <w:p>
      <w:pPr>
        <w:keepNext/>
        <w:spacing w:after="40"/>
        <w:ind w:left="227"/>
      </w:pPr>
      <w:r>
        <w:rPr>
          <w:rFonts w:ascii="Times New Roman" w:hAnsi="Times New Roman"/>
          <w:color w:val="555555"/>
          <w:sz w:val="18"/>
        </w:rPr>
        <w:t>worshipping  with love</w:t>
      </w:r>
    </w:p>
    <w:p>
      <w:pPr>
        <w:keepNext/>
        <w:spacing w:after="0"/>
        <w:ind w:left="227"/>
      </w:pPr>
      <w:r>
        <w:rPr>
          <w:rFonts w:ascii="Times New Roman" w:hAnsi="Times New Roman"/>
          <w:i/>
          <w:sz w:val="20"/>
        </w:rPr>
        <w:t>dadāmi buddhi-yogaṁ taṁ</w:t>
      </w:r>
    </w:p>
    <w:p>
      <w:pPr>
        <w:keepNext/>
        <w:spacing w:after="40"/>
        <w:ind w:left="227"/>
      </w:pPr>
      <w:r>
        <w:rPr>
          <w:rFonts w:ascii="Times New Roman" w:hAnsi="Times New Roman"/>
          <w:color w:val="555555"/>
          <w:sz w:val="18"/>
        </w:rPr>
        <w:t>I give  understanding  that</w:t>
      </w:r>
    </w:p>
    <w:p>
      <w:pPr>
        <w:keepNext/>
        <w:spacing w:after="0"/>
        <w:ind w:left="227"/>
      </w:pPr>
      <w:r>
        <w:rPr>
          <w:rFonts w:ascii="Times New Roman" w:hAnsi="Times New Roman"/>
          <w:i/>
          <w:sz w:val="20"/>
        </w:rPr>
        <w:t>yena mām upayānti te</w:t>
      </w:r>
    </w:p>
    <w:p>
      <w:pPr>
        <w:keepNext/>
        <w:spacing w:after="40"/>
        <w:ind w:left="227"/>
      </w:pPr>
      <w:r>
        <w:rPr>
          <w:rFonts w:ascii="Times New Roman" w:hAnsi="Times New Roman"/>
          <w:color w:val="555555"/>
          <w:sz w:val="18"/>
        </w:rPr>
        <w:t>by which  to Me  come  they</w:t>
      </w:r>
    </w:p>
    <w:p>
      <w:pPr>
        <w:spacing w:before="60"/>
        <w:jc w:val="both"/>
      </w:pPr>
      <w:r>
        <w:rPr>
          <w:b/>
        </w:rPr>
        <w:t xml:space="preserve">49 </w:t>
      </w:r>
      <w:r>
        <w:rPr>
          <w:rFonts w:ascii="Times New Roman" w:hAnsi="Times New Roman"/>
        </w:rPr>
        <w:t>“To those who are ever devoted to Me and worship Me with love, I give the understanding that brings them to Me.” (Bhagavad-gītā, 10.10)</w:t>
      </w:r>
    </w:p>
    <w:p>
      <w:pPr>
        <w:jc w:val="both"/>
      </w:pPr>
      <w:r>
        <w:rPr>
          <w:b/>
          <w:i/>
          <w:sz w:val="20"/>
        </w:rPr>
        <w:t xml:space="preserve">Amṛta-pravāha-bhāṣya. </w:t>
      </w:r>
      <w:r>
        <w:rPr>
          <w:rFonts w:ascii="Times New Roman" w:hAnsi="Times New Roman"/>
          <w:sz w:val="20"/>
        </w:rPr>
        <w:t>“To those who worship Me with love through eternal *bhakti-yoga*, I give the pure *prema-yoga* born of pure knowledge. Through it they reach My abode of supreme bliss.”</w:t>
      </w:r>
    </w:p>
    <w:p>
      <w:pPr>
        <w:jc w:val="both"/>
      </w:pPr>
      <w:r>
        <w:rPr>
          <w:b/>
          <w:i/>
          <w:sz w:val="20"/>
        </w:rPr>
        <w:t xml:space="preserve">Anubhāṣya. </w:t>
      </w:r>
      <w:r>
        <w:rPr>
          <w:rFonts w:ascii="Times New Roman" w:hAnsi="Times New Roman"/>
          <w:sz w:val="20"/>
        </w:rPr>
        <w:t>There are wise devotees (*paṇḍitas*) who know that everything arises and acts from Bhagavān. They are fixed in unwavering *bhakti-yoga* and worship Him; their minds are turned to Kṛṣṇa, and Kṛṣṇa is their life. They share their feelings with one another and speak about Hari; so they please Kṛṣṇa and delight in Him. Of them Kṛṣṇa says to Arjuna:</w:t>
      </w:r>
    </w:p>
    <w:p>
      <w:pPr>
        <w:jc w:val="both"/>
      </w:pPr>
      <w:r>
        <w:rPr>
          <w:rFonts w:ascii="Times New Roman" w:hAnsi="Times New Roman"/>
          <w:b/>
          <w:sz w:val="20"/>
        </w:rPr>
        <w:t>teṣām satata-yuktānām</w:t>
      </w:r>
      <w:r>
        <w:rPr>
          <w:rFonts w:ascii="Times New Roman" w:hAnsi="Times New Roman"/>
          <w:sz w:val="20"/>
        </w:rPr>
        <w:t xml:space="preserve"> (of those who always long to be joined with Me in service) </w:t>
      </w:r>
      <w:r>
        <w:rPr>
          <w:rFonts w:ascii="Times New Roman" w:hAnsi="Times New Roman"/>
          <w:b/>
          <w:sz w:val="20"/>
        </w:rPr>
        <w:t>prīti-pūrvakam</w:t>
      </w:r>
      <w:r>
        <w:rPr>
          <w:rFonts w:ascii="Times New Roman" w:hAnsi="Times New Roman"/>
          <w:sz w:val="20"/>
        </w:rPr>
        <w:t xml:space="preserve"> (with love, with reverence) </w:t>
      </w:r>
      <w:r>
        <w:rPr>
          <w:rFonts w:ascii="Times New Roman" w:hAnsi="Times New Roman"/>
          <w:b/>
          <w:sz w:val="20"/>
        </w:rPr>
        <w:t>bhajatām</w:t>
      </w:r>
      <w:r>
        <w:rPr>
          <w:rFonts w:ascii="Times New Roman" w:hAnsi="Times New Roman"/>
          <w:sz w:val="20"/>
        </w:rPr>
        <w:t xml:space="preserve"> (who serve: those who have given up other desires, karma and jñāna and are devoted to serving Hari) </w:t>
      </w:r>
      <w:r>
        <w:rPr>
          <w:rFonts w:ascii="Times New Roman" w:hAnsi="Times New Roman"/>
          <w:b/>
          <w:sz w:val="20"/>
        </w:rPr>
        <w:t>tam buddhi-yogam dadāmi</w:t>
      </w:r>
      <w:r>
        <w:rPr>
          <w:rFonts w:ascii="Times New Roman" w:hAnsi="Times New Roman"/>
          <w:sz w:val="20"/>
        </w:rPr>
        <w:t xml:space="preserve"> (I give that *buddhi-yoga*, that is, I Myself awaken it in the movements of their hearts) </w:t>
      </w:r>
      <w:r>
        <w:rPr>
          <w:rFonts w:ascii="Times New Roman" w:hAnsi="Times New Roman"/>
          <w:b/>
          <w:sz w:val="20"/>
        </w:rPr>
        <w:t>yena te mām upayānti</w:t>
      </w:r>
      <w:r>
        <w:rPr>
          <w:rFonts w:ascii="Times New Roman" w:hAnsi="Times New Roman"/>
          <w:sz w:val="20"/>
        </w:rPr>
        <w:t xml:space="preserve"> (by which they attain Me).</w:t>
      </w:r>
    </w:p>
    <w:p>
      <w:pPr>
        <w:jc w:val="both"/>
      </w:pPr>
      <w:r>
        <w:rPr>
          <w:rFonts w:ascii="Times New Roman" w:hAnsi="Times New Roman"/>
          <w:sz w:val="20"/>
        </w:rPr>
        <w:t>(The sense: this *buddhi-yoga* cannot be gained by oneself or from anyone else; I alone can give it, and only they, such devotees, can receive it.)</w:t>
      </w:r>
    </w:p>
    <w:p>
      <w:pPr>
        <w:keepNext/>
        <w:spacing w:before="160"/>
        <w:jc w:val="center"/>
      </w:pPr>
      <w:r>
        <w:rPr>
          <w:rFonts w:ascii="Nirmala UI" w:hAnsi="Nirmala UI" w:cs="Nirmala UI"/>
          <w:sz w:val="24"/>
          <w:szCs w:val="24"/>
        </w:rPr>
        <w:t>যথা ভগবান্ ব্রহ্মণে স্বয়মুপদিশ্যানুভাবিতবান্ ॥ ৫০ ॥</w:t>
      </w:r>
    </w:p>
    <w:p>
      <w:pPr>
        <w:keepNext/>
        <w:spacing w:after="0"/>
        <w:ind w:left="227"/>
      </w:pPr>
      <w:r>
        <w:rPr>
          <w:rFonts w:ascii="Times New Roman" w:hAnsi="Times New Roman"/>
          <w:i/>
          <w:sz w:val="20"/>
        </w:rPr>
        <w:t>yathā bhagavān brahmaṇe</w:t>
      </w:r>
    </w:p>
    <w:p>
      <w:pPr>
        <w:keepNext/>
        <w:spacing w:after="40"/>
        <w:ind w:left="227"/>
      </w:pPr>
      <w:r>
        <w:rPr>
          <w:rFonts w:ascii="Times New Roman" w:hAnsi="Times New Roman"/>
          <w:color w:val="555555"/>
          <w:sz w:val="18"/>
        </w:rPr>
        <w:t>as  the Lord  to Brahmā</w:t>
      </w:r>
    </w:p>
    <w:p>
      <w:pPr>
        <w:keepNext/>
        <w:spacing w:after="0"/>
        <w:ind w:left="227"/>
      </w:pPr>
      <w:r>
        <w:rPr>
          <w:rFonts w:ascii="Times New Roman" w:hAnsi="Times New Roman"/>
          <w:i/>
          <w:sz w:val="20"/>
        </w:rPr>
        <w:t>svayam upadiśyānubhāvitavān</w:t>
      </w:r>
    </w:p>
    <w:p>
      <w:pPr>
        <w:keepNext/>
        <w:spacing w:after="40"/>
        <w:ind w:left="227"/>
      </w:pPr>
      <w:r>
        <w:rPr>
          <w:rFonts w:ascii="Times New Roman" w:hAnsi="Times New Roman"/>
          <w:color w:val="555555"/>
          <w:sz w:val="18"/>
        </w:rPr>
        <w:t>Himself  having instructed  made him realise</w:t>
      </w:r>
    </w:p>
    <w:p>
      <w:pPr>
        <w:spacing w:before="60"/>
        <w:jc w:val="both"/>
      </w:pPr>
      <w:r>
        <w:rPr>
          <w:b/>
        </w:rPr>
        <w:t xml:space="preserve">50 </w:t>
      </w:r>
      <w:r>
        <w:rPr>
          <w:rFonts w:ascii="Times New Roman" w:hAnsi="Times New Roman"/>
        </w:rPr>
        <w:t>“Thus the Lord Himself instructed Brahmā and made him realise it.”</w:t>
      </w:r>
    </w:p>
    <w:p>
      <w:pPr>
        <w:jc w:val="both"/>
      </w:pPr>
      <w:r>
        <w:rPr>
          <w:b/>
          <w:i/>
          <w:sz w:val="20"/>
        </w:rPr>
        <w:t xml:space="preserve">Amṛta-pravāha-bhāṣya. </w:t>
      </w:r>
      <w:r>
        <w:rPr>
          <w:rFonts w:ascii="Times New Roman" w:hAnsi="Times New Roman"/>
          <w:sz w:val="20"/>
        </w:rPr>
        <w:t>Bhagavān Himself made Brahmā realize this by instructing him as follows.</w:t>
      </w:r>
    </w:p>
    <w:p>
      <w:pPr>
        <w:keepNext/>
        <w:spacing w:before="160"/>
        <w:jc w:val="center"/>
      </w:pPr>
      <w:r>
        <w:rPr>
          <w:rFonts w:ascii="Times New Roman" w:hAnsi="Times New Roman"/>
          <w:i/>
          <w:sz w:val="21"/>
        </w:rPr>
        <w:t>(*Śrīmad-Bhāgavatam* 2.9.30–35)</w:t>
      </w:r>
    </w:p>
    <w:p>
      <w:pPr>
        <w:keepNext/>
        <w:jc w:val="center"/>
      </w:pPr>
      <w:r>
        <w:rPr>
          <w:rFonts w:ascii="Nirmala UI" w:hAnsi="Nirmala UI" w:cs="Nirmala UI"/>
          <w:sz w:val="24"/>
          <w:szCs w:val="24"/>
        </w:rPr>
        <w:t>জ্ঞানং পরমগুহ্যং মে যদ্বিজ্ঞান-সমন্বিতম্ ৷</w:t>
        <w:br/>
      </w:r>
      <w:r>
        <w:rPr>
          <w:rFonts w:ascii="Nirmala UI" w:hAnsi="Nirmala UI" w:cs="Nirmala UI"/>
          <w:sz w:val="24"/>
          <w:szCs w:val="24"/>
        </w:rPr>
        <w:t>সরহস্যং তদঙ্গঞ্চ গৃহাণ গদিতং ময়া ॥ ৫১ ॥</w:t>
      </w:r>
    </w:p>
    <w:p>
      <w:pPr>
        <w:keepNext/>
        <w:spacing w:after="0"/>
        <w:ind w:left="227"/>
      </w:pPr>
      <w:r>
        <w:rPr>
          <w:rFonts w:ascii="Times New Roman" w:hAnsi="Times New Roman"/>
          <w:i/>
          <w:sz w:val="20"/>
        </w:rPr>
        <w:t>jñānaṁ parama-guhyaṁ me</w:t>
      </w:r>
    </w:p>
    <w:p>
      <w:pPr>
        <w:keepNext/>
        <w:spacing w:after="40"/>
        <w:ind w:left="227"/>
      </w:pPr>
      <w:r>
        <w:rPr>
          <w:rFonts w:ascii="Times New Roman" w:hAnsi="Times New Roman"/>
          <w:color w:val="555555"/>
          <w:sz w:val="18"/>
        </w:rPr>
        <w:t>knowledge  most  confidential  of Me</w:t>
      </w:r>
    </w:p>
    <w:p>
      <w:pPr>
        <w:keepNext/>
        <w:spacing w:after="0"/>
        <w:ind w:left="227"/>
      </w:pPr>
      <w:r>
        <w:rPr>
          <w:rFonts w:ascii="Times New Roman" w:hAnsi="Times New Roman"/>
          <w:i/>
          <w:sz w:val="20"/>
        </w:rPr>
        <w:t>yad vijñāna-samanvitam</w:t>
      </w:r>
    </w:p>
    <w:p>
      <w:pPr>
        <w:keepNext/>
        <w:spacing w:after="40"/>
        <w:ind w:left="227"/>
      </w:pPr>
      <w:r>
        <w:rPr>
          <w:rFonts w:ascii="Times New Roman" w:hAnsi="Times New Roman"/>
          <w:color w:val="555555"/>
          <w:sz w:val="18"/>
        </w:rPr>
        <w:t>which  with realisation  endowed</w:t>
      </w:r>
    </w:p>
    <w:p>
      <w:pPr>
        <w:keepNext/>
        <w:spacing w:after="0"/>
        <w:ind w:left="227"/>
      </w:pPr>
      <w:r>
        <w:rPr>
          <w:rFonts w:ascii="Times New Roman" w:hAnsi="Times New Roman"/>
          <w:i/>
          <w:sz w:val="20"/>
        </w:rPr>
        <w:t>sa-rahasyaṁ tad-aṅgaṁ ca</w:t>
      </w:r>
    </w:p>
    <w:p>
      <w:pPr>
        <w:keepNext/>
        <w:spacing w:after="40"/>
        <w:ind w:left="227"/>
      </w:pPr>
      <w:r>
        <w:rPr>
          <w:rFonts w:ascii="Times New Roman" w:hAnsi="Times New Roman"/>
          <w:color w:val="555555"/>
          <w:sz w:val="18"/>
        </w:rPr>
        <w:t>with its secret  and its  limb  also</w:t>
      </w:r>
    </w:p>
    <w:p>
      <w:pPr>
        <w:keepNext/>
        <w:spacing w:after="0"/>
        <w:ind w:left="227"/>
      </w:pPr>
      <w:r>
        <w:rPr>
          <w:rFonts w:ascii="Times New Roman" w:hAnsi="Times New Roman"/>
          <w:i/>
          <w:sz w:val="20"/>
        </w:rPr>
        <w:t>gṛhāṇa gaditaṁ mayā</w:t>
      </w:r>
    </w:p>
    <w:p>
      <w:pPr>
        <w:keepNext/>
        <w:spacing w:after="40"/>
        <w:ind w:left="227"/>
      </w:pPr>
      <w:r>
        <w:rPr>
          <w:rFonts w:ascii="Times New Roman" w:hAnsi="Times New Roman"/>
          <w:color w:val="555555"/>
          <w:sz w:val="18"/>
        </w:rPr>
        <w:t>receive  spoken  by Me</w:t>
      </w:r>
    </w:p>
    <w:p>
      <w:pPr>
        <w:spacing w:before="60"/>
        <w:jc w:val="both"/>
      </w:pPr>
      <w:r>
        <w:rPr>
          <w:b/>
        </w:rPr>
        <w:t xml:space="preserve">51 </w:t>
      </w:r>
      <w:r>
        <w:rPr>
          <w:rFonts w:ascii="Times New Roman" w:hAnsi="Times New Roman"/>
        </w:rPr>
        <w:t>“Receive from Me, as I speak it, the supremely confidential knowledge of Myself, endowed with realisation, together with its secret and that secret’s integral part.” (Śrīmad-Bhāgavatam, 2.9.31)</w:t>
      </w:r>
      <w:r>
        <w:rPr>
          <w:rFonts w:ascii="Times New Roman" w:hAnsi="Times New Roman"/>
          <w:vertAlign w:val="superscript"/>
        </w:rPr>
        <w:t>4</w:t>
      </w:r>
    </w:p>
    <w:p>
      <w:pPr>
        <w:jc w:val="both"/>
      </w:pPr>
      <w:r>
        <w:rPr>
          <w:b/>
          <w:i/>
          <w:sz w:val="20"/>
        </w:rPr>
        <w:t xml:space="preserve">Amṛta-pravāha-bhāṣya. </w:t>
      </w:r>
      <w:r>
        <w:rPr>
          <w:rFonts w:ascii="Times New Roman" w:hAnsi="Times New Roman"/>
          <w:sz w:val="20"/>
        </w:rPr>
        <w:t>“Out of mercy I am telling you My supreme secret knowledge, filled with realization (*vijñāna*), together with its mystery and its parts. Accept it.</w:t>
      </w:r>
    </w:p>
    <w:p>
      <w:pPr>
        <w:jc w:val="both"/>
      </w:pPr>
      <w:r>
        <w:rPr>
          <w:b/>
          <w:i/>
          <w:sz w:val="20"/>
        </w:rPr>
        <w:t xml:space="preserve">Anubhāṣya. </w:t>
      </w:r>
      <w:r>
        <w:rPr>
          <w:rFonts w:ascii="Times New Roman" w:hAnsi="Times New Roman"/>
          <w:sz w:val="20"/>
        </w:rPr>
        <w:t>Brahmā resolved to create and sank into deep thought. He heard a divine voice say “*Tapa*” (austerity), and he gave himself sincerely to austerity. Viṣṇu became pleased with him, and Brahmā beheld Vaikuṇṭha. There he was freed from pride and began to inquire about the truth, and Bhagavān spoke six verses. See the *Gauḍīya-bhāṣya* on the *Bhāgavatam*, pp. 577–629.</w:t>
      </w:r>
    </w:p>
    <w:p>
      <w:pPr>
        <w:jc w:val="both"/>
      </w:pPr>
      <w:r>
        <w:rPr>
          <w:rFonts w:ascii="Times New Roman" w:hAnsi="Times New Roman"/>
          <w:b/>
          <w:sz w:val="20"/>
        </w:rPr>
        <w:t>me</w:t>
      </w:r>
      <w:r>
        <w:rPr>
          <w:rFonts w:ascii="Times New Roman" w:hAnsi="Times New Roman"/>
          <w:sz w:val="20"/>
        </w:rPr>
        <w:t xml:space="preserve"> (My, that is, Bhagavān's) </w:t>
      </w:r>
      <w:r>
        <w:rPr>
          <w:rFonts w:ascii="Times New Roman" w:hAnsi="Times New Roman"/>
          <w:b/>
          <w:sz w:val="20"/>
        </w:rPr>
        <w:t>jñānam parama-guhyam</w:t>
      </w:r>
      <w:r>
        <w:rPr>
          <w:rFonts w:ascii="Times New Roman" w:hAnsi="Times New Roman"/>
          <w:sz w:val="20"/>
        </w:rPr>
        <w:t xml:space="preserve"> (knowledge that surpasses even knowledge of the impersonal Brahman and the like) </w:t>
      </w:r>
      <w:r>
        <w:rPr>
          <w:rFonts w:ascii="Times New Roman" w:hAnsi="Times New Roman"/>
          <w:b/>
          <w:sz w:val="20"/>
        </w:rPr>
        <w:t>vijñāna-samanvitam</w:t>
      </w:r>
      <w:r>
        <w:rPr>
          <w:rFonts w:ascii="Times New Roman" w:hAnsi="Times New Roman"/>
          <w:sz w:val="20"/>
        </w:rPr>
        <w:t xml:space="preserve"> (joined with realization [*vijñāna*]. I give you not merely knowledge of My form, but knowledge joined with *vijñāna*, the realization of Kṛṣṇa and of all that belongs to Kṛṣṇa) </w:t>
      </w:r>
      <w:r>
        <w:rPr>
          <w:rFonts w:ascii="Times New Roman" w:hAnsi="Times New Roman"/>
          <w:b/>
          <w:sz w:val="20"/>
        </w:rPr>
        <w:t>sa-rahasyam</w:t>
      </w:r>
      <w:r>
        <w:rPr>
          <w:rFonts w:ascii="Times New Roman" w:hAnsi="Times New Roman"/>
          <w:sz w:val="20"/>
        </w:rPr>
        <w:t xml:space="preserve"> (with its mystery. If there is anything secret in it, that comes too, namely *prema-bhakti*) </w:t>
      </w:r>
      <w:r>
        <w:rPr>
          <w:rFonts w:ascii="Times New Roman" w:hAnsi="Times New Roman"/>
          <w:b/>
          <w:sz w:val="20"/>
        </w:rPr>
        <w:t>tad-aṅgam ca</w:t>
      </w:r>
      <w:r>
        <w:rPr>
          <w:rFonts w:ascii="Times New Roman" w:hAnsi="Times New Roman"/>
          <w:sz w:val="20"/>
        </w:rPr>
        <w:t xml:space="preserve"> (and with its limb: *sādhana-bhakti-yoga*, which consists of hearing and the rest and aids knowledge of *sambandha*) </w:t>
      </w:r>
      <w:r>
        <w:rPr>
          <w:rFonts w:ascii="Times New Roman" w:hAnsi="Times New Roman"/>
          <w:b/>
          <w:sz w:val="20"/>
        </w:rPr>
        <w:t>mayā gaditam</w:t>
      </w:r>
      <w:r>
        <w:rPr>
          <w:rFonts w:ascii="Times New Roman" w:hAnsi="Times New Roman"/>
          <w:sz w:val="20"/>
        </w:rPr>
        <w:t xml:space="preserve"> (spoken by Me. You did not ask about these three, yet I speak of them out of mercy, and no one else has spoken of them) </w:t>
      </w:r>
      <w:r>
        <w:rPr>
          <w:rFonts w:ascii="Times New Roman" w:hAnsi="Times New Roman"/>
          <w:b/>
          <w:sz w:val="20"/>
        </w:rPr>
        <w:t>sat gṛhāṇa</w:t>
      </w:r>
      <w:r>
        <w:rPr>
          <w:rFonts w:ascii="Times New Roman" w:hAnsi="Times New Roman"/>
          <w:sz w:val="20"/>
        </w:rPr>
        <w:t xml:space="preserve"> (accept).</w:t>
      </w:r>
    </w:p>
    <w:p>
      <w:pPr>
        <w:keepNext/>
        <w:spacing w:before="160"/>
        <w:jc w:val="center"/>
      </w:pPr>
      <w:r>
        <w:rPr>
          <w:rFonts w:ascii="Nirmala UI" w:hAnsi="Nirmala UI" w:cs="Nirmala UI"/>
          <w:sz w:val="24"/>
          <w:szCs w:val="24"/>
        </w:rPr>
        <w:t>যাবানহং যথাভাবো যদ্রূপগুণকর্ম্মকঃ ৷</w:t>
        <w:br/>
      </w:r>
      <w:r>
        <w:rPr>
          <w:rFonts w:ascii="Nirmala UI" w:hAnsi="Nirmala UI" w:cs="Nirmala UI"/>
          <w:sz w:val="24"/>
          <w:szCs w:val="24"/>
        </w:rPr>
        <w:t>তথৈব তত্ত্ববিজ্ঞানমস্তু তে মদনুগ্রহাৎ ॥ ৫২ ॥</w:t>
      </w:r>
    </w:p>
    <w:p>
      <w:pPr>
        <w:keepNext/>
        <w:spacing w:after="0"/>
        <w:ind w:left="227"/>
      </w:pPr>
      <w:r>
        <w:rPr>
          <w:rFonts w:ascii="Times New Roman" w:hAnsi="Times New Roman"/>
          <w:i/>
          <w:sz w:val="20"/>
        </w:rPr>
        <w:t>yāvān ahaṁ yathā-bhāvo</w:t>
      </w:r>
    </w:p>
    <w:p>
      <w:pPr>
        <w:keepNext/>
        <w:spacing w:after="40"/>
        <w:ind w:left="227"/>
      </w:pPr>
      <w:r>
        <w:rPr>
          <w:rFonts w:ascii="Times New Roman" w:hAnsi="Times New Roman"/>
          <w:color w:val="555555"/>
          <w:sz w:val="18"/>
        </w:rPr>
        <w:t>as great as  I am,  in what being</w:t>
      </w:r>
    </w:p>
    <w:p>
      <w:pPr>
        <w:keepNext/>
        <w:spacing w:after="0"/>
        <w:ind w:left="227"/>
      </w:pPr>
      <w:r>
        <w:rPr>
          <w:rFonts w:ascii="Times New Roman" w:hAnsi="Times New Roman"/>
          <w:i/>
          <w:sz w:val="20"/>
        </w:rPr>
        <w:t>yad-rūpa-guṇa-karmakaḥ</w:t>
      </w:r>
    </w:p>
    <w:p>
      <w:pPr>
        <w:keepNext/>
        <w:spacing w:after="40"/>
        <w:ind w:left="227"/>
      </w:pPr>
      <w:r>
        <w:rPr>
          <w:rFonts w:ascii="Times New Roman" w:hAnsi="Times New Roman"/>
          <w:color w:val="555555"/>
          <w:sz w:val="18"/>
        </w:rPr>
        <w:t>with what forms  qualities  and deeds</w:t>
      </w:r>
    </w:p>
    <w:p>
      <w:pPr>
        <w:keepNext/>
        <w:spacing w:after="0"/>
        <w:ind w:left="227"/>
      </w:pPr>
      <w:r>
        <w:rPr>
          <w:rFonts w:ascii="Times New Roman" w:hAnsi="Times New Roman"/>
          <w:i/>
          <w:sz w:val="20"/>
        </w:rPr>
        <w:t>tathaiva tattva-vijñānam</w:t>
      </w:r>
    </w:p>
    <w:p>
      <w:pPr>
        <w:keepNext/>
        <w:spacing w:after="40"/>
        <w:ind w:left="227"/>
      </w:pPr>
      <w:r>
        <w:rPr>
          <w:rFonts w:ascii="Times New Roman" w:hAnsi="Times New Roman"/>
          <w:color w:val="555555"/>
          <w:sz w:val="18"/>
        </w:rPr>
        <w:t>just so  the true  realisation</w:t>
      </w:r>
    </w:p>
    <w:p>
      <w:pPr>
        <w:keepNext/>
        <w:spacing w:after="0"/>
        <w:ind w:left="227"/>
      </w:pPr>
      <w:r>
        <w:rPr>
          <w:rFonts w:ascii="Times New Roman" w:hAnsi="Times New Roman"/>
          <w:i/>
          <w:sz w:val="20"/>
        </w:rPr>
        <w:t>astu te mad-anugrahāt</w:t>
      </w:r>
    </w:p>
    <w:p>
      <w:pPr>
        <w:keepNext/>
        <w:spacing w:after="40"/>
        <w:ind w:left="227"/>
      </w:pPr>
      <w:r>
        <w:rPr>
          <w:rFonts w:ascii="Times New Roman" w:hAnsi="Times New Roman"/>
          <w:color w:val="555555"/>
          <w:sz w:val="18"/>
        </w:rPr>
        <w:t>may be  yours  by My grace</w:t>
      </w:r>
    </w:p>
    <w:p>
      <w:pPr>
        <w:spacing w:before="60"/>
        <w:jc w:val="both"/>
      </w:pPr>
      <w:r>
        <w:rPr>
          <w:b/>
        </w:rPr>
        <w:t xml:space="preserve">52 </w:t>
      </w:r>
      <w:r>
        <w:rPr>
          <w:rFonts w:ascii="Times New Roman" w:hAnsi="Times New Roman"/>
        </w:rPr>
        <w:t>“By My grace may you truly realise Me as I am — My being, My forms, My qualities and My deeds.” (Śrīmad-Bhāgavatam, 2.9.32)</w:t>
      </w:r>
    </w:p>
    <w:p>
      <w:pPr>
        <w:jc w:val="both"/>
      </w:pPr>
      <w:r>
        <w:rPr>
          <w:b/>
          <w:i/>
          <w:sz w:val="20"/>
        </w:rPr>
        <w:t xml:space="preserve">Amṛta-pravāha-bhāṣya. </w:t>
      </w:r>
      <w:r>
        <w:rPr>
          <w:rFonts w:ascii="Times New Roman" w:hAnsi="Times New Roman"/>
          <w:sz w:val="20"/>
        </w:rPr>
        <w:t>By My mercy, realize the full truth of what My own nature (*svarūpa*) is, and what My characteristics, form, qualities and *līlās* are.</w:t>
      </w:r>
    </w:p>
    <w:p>
      <w:pPr>
        <w:jc w:val="both"/>
      </w:pPr>
      <w:r>
        <w:rPr>
          <w:b/>
          <w:i/>
          <w:sz w:val="20"/>
        </w:rPr>
        <w:t xml:space="preserve">Anubhāṣya. </w:t>
      </w:r>
      <w:r>
        <w:rPr>
          <w:rFonts w:ascii="Times New Roman" w:hAnsi="Times New Roman"/>
          <w:b/>
          <w:sz w:val="20"/>
        </w:rPr>
        <w:t>yāvān</w:t>
      </w:r>
      <w:r>
        <w:rPr>
          <w:rFonts w:ascii="Times New Roman" w:hAnsi="Times New Roman"/>
          <w:sz w:val="20"/>
        </w:rPr>
        <w:t xml:space="preserve"> (of what size and shape. That is, what My form is like, its limbs joined in a particular harmony of fullness, slenderness, length, height and the rest, and what My measure is in My own nature) </w:t>
      </w:r>
      <w:r>
        <w:rPr>
          <w:rFonts w:ascii="Times New Roman" w:hAnsi="Times New Roman"/>
          <w:b/>
          <w:sz w:val="20"/>
        </w:rPr>
        <w:t>aham yathā-bhāvaḥ</w:t>
      </w:r>
      <w:r>
        <w:rPr>
          <w:rFonts w:ascii="Times New Roman" w:hAnsi="Times New Roman"/>
          <w:sz w:val="20"/>
        </w:rPr>
        <w:t xml:space="preserve"> (what My being is, what My characteristics are) </w:t>
      </w:r>
      <w:r>
        <w:rPr>
          <w:rFonts w:ascii="Times New Roman" w:hAnsi="Times New Roman"/>
          <w:b/>
          <w:sz w:val="20"/>
        </w:rPr>
        <w:t>aham yad-rūpa-guṇa-karmakaḥ</w:t>
      </w:r>
      <w:r>
        <w:rPr>
          <w:rFonts w:ascii="Times New Roman" w:hAnsi="Times New Roman"/>
          <w:sz w:val="20"/>
        </w:rPr>
        <w:t xml:space="preserve"> (He who has these forms, qualities and deeds. The forms are the dark, the four-armed, the two-armed and the golden, the form of Kṛṣṇa, of Rāma, of Nṛsiṁha and others. The qualities are love for the devotees and others. The deeds are accepting Lakṣmī, lifting Govardhana and others) </w:t>
      </w:r>
      <w:r>
        <w:rPr>
          <w:rFonts w:ascii="Times New Roman" w:hAnsi="Times New Roman"/>
          <w:b/>
          <w:sz w:val="20"/>
        </w:rPr>
        <w:t>tathaiva</w:t>
      </w:r>
      <w:r>
        <w:rPr>
          <w:rFonts w:ascii="Times New Roman" w:hAnsi="Times New Roman"/>
          <w:sz w:val="20"/>
        </w:rPr>
        <w:t xml:space="preserve"> (just so, in every respect) </w:t>
      </w:r>
      <w:r>
        <w:rPr>
          <w:rFonts w:ascii="Times New Roman" w:hAnsi="Times New Roman"/>
          <w:b/>
          <w:sz w:val="20"/>
        </w:rPr>
        <w:t>tattva-vijñānam</w:t>
      </w:r>
      <w:r>
        <w:rPr>
          <w:rFonts w:ascii="Times New Roman" w:hAnsi="Times New Roman"/>
          <w:sz w:val="20"/>
        </w:rPr>
        <w:t xml:space="preserve"> (realization of their truth) </w:t>
      </w:r>
      <w:r>
        <w:rPr>
          <w:rFonts w:ascii="Times New Roman" w:hAnsi="Times New Roman"/>
          <w:b/>
          <w:sz w:val="20"/>
        </w:rPr>
        <w:t>mad-anugrahāt</w:t>
      </w:r>
      <w:r>
        <w:rPr>
          <w:rFonts w:ascii="Times New Roman" w:hAnsi="Times New Roman"/>
          <w:sz w:val="20"/>
        </w:rPr>
        <w:t xml:space="preserve"> (by My mercy) </w:t>
      </w:r>
      <w:r>
        <w:rPr>
          <w:rFonts w:ascii="Times New Roman" w:hAnsi="Times New Roman"/>
          <w:b/>
          <w:sz w:val="20"/>
        </w:rPr>
        <w:t>te</w:t>
      </w:r>
      <w:r>
        <w:rPr>
          <w:rFonts w:ascii="Times New Roman" w:hAnsi="Times New Roman"/>
          <w:sz w:val="20"/>
        </w:rPr>
        <w:t xml:space="preserve"> (to you) </w:t>
      </w:r>
      <w:r>
        <w:rPr>
          <w:rFonts w:ascii="Times New Roman" w:hAnsi="Times New Roman"/>
          <w:b/>
          <w:sz w:val="20"/>
        </w:rPr>
        <w:t>astu</w:t>
      </w:r>
      <w:r>
        <w:rPr>
          <w:rFonts w:ascii="Times New Roman" w:hAnsi="Times New Roman"/>
          <w:sz w:val="20"/>
        </w:rPr>
        <w:t xml:space="preserve"> (may it be).</w:t>
      </w:r>
    </w:p>
    <w:p>
      <w:pPr>
        <w:jc w:val="both"/>
      </w:pPr>
      <w:r>
        <w:rPr>
          <w:rFonts w:ascii="Times New Roman" w:hAnsi="Times New Roman"/>
          <w:sz w:val="20"/>
        </w:rPr>
        <w:t>(As *sādhana-bhakti* and *prema-bhakti* grow in you, you will realize ever more of the sweetness of My form, qualities and *līlās*. So you will directly realize Me in the land of Vraja — Kṛṣṇa, supremely hard to attain, whose sweetness surpasses even My own form.) (This by itself refutes the view that the four verses point to the impersonal.)</w:t>
      </w:r>
    </w:p>
    <w:p>
      <w:pPr>
        <w:keepNext/>
        <w:spacing w:before="160"/>
        <w:jc w:val="center"/>
      </w:pPr>
      <w:r>
        <w:rPr>
          <w:rFonts w:ascii="Nirmala UI" w:hAnsi="Nirmala UI" w:cs="Nirmala UI"/>
          <w:sz w:val="24"/>
          <w:szCs w:val="24"/>
        </w:rPr>
        <w:t>অহমেবাসমেবাগ্রে নান্যৎ যৎ সদসৎপরম্ ৷</w:t>
        <w:br/>
      </w:r>
      <w:r>
        <w:rPr>
          <w:rFonts w:ascii="Nirmala UI" w:hAnsi="Nirmala UI" w:cs="Nirmala UI"/>
          <w:sz w:val="24"/>
          <w:szCs w:val="24"/>
        </w:rPr>
        <w:t>পশ্চাদহং যদেতচ্চ যোঽবশিষ্যেত সোঽস্ম্যহম্ ॥ ৫৩ ॥</w:t>
      </w:r>
    </w:p>
    <w:p>
      <w:pPr>
        <w:keepNext/>
        <w:spacing w:after="0"/>
        <w:ind w:left="227"/>
      </w:pPr>
      <w:r>
        <w:rPr>
          <w:rFonts w:ascii="Times New Roman" w:hAnsi="Times New Roman"/>
          <w:i/>
          <w:sz w:val="20"/>
        </w:rPr>
        <w:t>aham evāsam evāgre</w:t>
      </w:r>
    </w:p>
    <w:p>
      <w:pPr>
        <w:keepNext/>
        <w:spacing w:after="40"/>
        <w:ind w:left="227"/>
      </w:pPr>
      <w:r>
        <w:rPr>
          <w:rFonts w:ascii="Times New Roman" w:hAnsi="Times New Roman"/>
          <w:color w:val="555555"/>
          <w:sz w:val="18"/>
        </w:rPr>
        <w:t>I  alone  was  indeed  before (creation)</w:t>
      </w:r>
    </w:p>
    <w:p>
      <w:pPr>
        <w:keepNext/>
        <w:spacing w:after="0"/>
        <w:ind w:left="227"/>
      </w:pPr>
      <w:r>
        <w:rPr>
          <w:rFonts w:ascii="Times New Roman" w:hAnsi="Times New Roman"/>
          <w:i/>
          <w:sz w:val="20"/>
        </w:rPr>
        <w:t>nānyat yat sad-asat-param</w:t>
      </w:r>
    </w:p>
    <w:p>
      <w:pPr>
        <w:keepNext/>
        <w:spacing w:after="40"/>
        <w:ind w:left="227"/>
      </w:pPr>
      <w:r>
        <w:rPr>
          <w:rFonts w:ascii="Times New Roman" w:hAnsi="Times New Roman"/>
          <w:color w:val="555555"/>
          <w:sz w:val="18"/>
        </w:rPr>
        <w:t>nothing else  which  effect  cause  beyond</w:t>
      </w:r>
    </w:p>
    <w:p>
      <w:pPr>
        <w:keepNext/>
        <w:spacing w:after="0"/>
        <w:ind w:left="227"/>
      </w:pPr>
      <w:r>
        <w:rPr>
          <w:rFonts w:ascii="Times New Roman" w:hAnsi="Times New Roman"/>
          <w:i/>
          <w:sz w:val="20"/>
        </w:rPr>
        <w:t>paścād ahaṁ yad etac ca</w:t>
      </w:r>
    </w:p>
    <w:p>
      <w:pPr>
        <w:keepNext/>
        <w:spacing w:after="40"/>
        <w:ind w:left="227"/>
      </w:pPr>
      <w:r>
        <w:rPr>
          <w:rFonts w:ascii="Times New Roman" w:hAnsi="Times New Roman"/>
          <w:color w:val="555555"/>
          <w:sz w:val="18"/>
        </w:rPr>
        <w:t>afterwards  I  what  this (world)  also</w:t>
      </w:r>
    </w:p>
    <w:p>
      <w:pPr>
        <w:keepNext/>
        <w:spacing w:after="0"/>
        <w:ind w:left="227"/>
      </w:pPr>
      <w:r>
        <w:rPr>
          <w:rFonts w:ascii="Times New Roman" w:hAnsi="Times New Roman"/>
          <w:i/>
          <w:sz w:val="20"/>
        </w:rPr>
        <w:t>yo ‘vaśiṣyeta so ‘smy aham</w:t>
      </w:r>
    </w:p>
    <w:p>
      <w:pPr>
        <w:keepNext/>
        <w:spacing w:after="40"/>
        <w:ind w:left="227"/>
      </w:pPr>
      <w:r>
        <w:rPr>
          <w:rFonts w:ascii="Times New Roman" w:hAnsi="Times New Roman"/>
          <w:color w:val="555555"/>
          <w:sz w:val="18"/>
        </w:rPr>
        <w:t>what  remains  that  am  I</w:t>
      </w:r>
    </w:p>
    <w:p>
      <w:pPr>
        <w:spacing w:before="60"/>
        <w:jc w:val="both"/>
      </w:pPr>
      <w:r>
        <w:rPr>
          <w:b/>
        </w:rPr>
        <w:t xml:space="preserve">53 </w:t>
      </w:r>
      <w:r>
        <w:rPr>
          <w:rFonts w:ascii="Times New Roman" w:hAnsi="Times New Roman"/>
        </w:rPr>
        <w:t>“Before creation I alone existed; there was nothing else — neither effect, nor cause, nor That which is beyond them. After creation this whole world is not other than Me, and what remains after its dissolution is also I.” (Śrīmad-Bhāgavatam, 2.9.33)</w:t>
      </w:r>
    </w:p>
    <w:p>
      <w:pPr>
        <w:jc w:val="both"/>
      </w:pPr>
      <w:r>
        <w:rPr>
          <w:b/>
          <w:i/>
          <w:sz w:val="20"/>
        </w:rPr>
        <w:t xml:space="preserve">Amṛta-pravāha-bhāṣya. </w:t>
      </w:r>
      <w:r>
        <w:rPr>
          <w:rFonts w:ascii="Times New Roman" w:hAnsi="Times New Roman"/>
          <w:sz w:val="20"/>
        </w:rPr>
        <w:t>Before this world was created, I alone existed. Nothing existed apart from Me — neither *sat* nor *asat*, nor even the indescribable Brahman without attributes (*nirviśeṣa*). After creation I exist as all this, and when creation dissolves, I alone shall remain.”</w:t>
      </w:r>
    </w:p>
    <w:p>
      <w:pPr>
        <w:jc w:val="both"/>
      </w:pPr>
      <w:r>
        <w:rPr>
          <w:b/>
          <w:i/>
          <w:sz w:val="20"/>
        </w:rPr>
        <w:t xml:space="preserve">Anubhāṣya. </w:t>
      </w:r>
      <w:r>
        <w:rPr>
          <w:rFonts w:ascii="Times New Roman" w:hAnsi="Times New Roman"/>
          <w:b/>
          <w:sz w:val="20"/>
        </w:rPr>
        <w:t>aham</w:t>
      </w:r>
      <w:r>
        <w:rPr>
          <w:rFonts w:ascii="Times New Roman" w:hAnsi="Times New Roman"/>
          <w:sz w:val="20"/>
        </w:rPr>
        <w:t xml:space="preserve"> (the word *aham* [“I”] denotes the speaker, the one who has form, not the impersonal Brahman, for that cannot be its object. If knowledge of the self [*ātmā*] were meant, then, as in *tat tvam asi* [“you are that”], it would have been proper to say *tvam eva asīḥ* [“you alone were”]. I am that most enchanting divine form [*śrī-vigraha*] who now appears before you) </w:t>
      </w:r>
      <w:r>
        <w:rPr>
          <w:rFonts w:ascii="Times New Roman" w:hAnsi="Times New Roman"/>
          <w:b/>
          <w:sz w:val="20"/>
        </w:rPr>
        <w:t>eva agre</w:t>
      </w:r>
      <w:r>
        <w:rPr>
          <w:rFonts w:ascii="Times New Roman" w:hAnsi="Times New Roman"/>
          <w:sz w:val="20"/>
        </w:rPr>
        <w:t xml:space="preserve"> (before creation, even at the time of the great dissolution) </w:t>
      </w:r>
      <w:r>
        <w:rPr>
          <w:rFonts w:ascii="Times New Roman" w:hAnsi="Times New Roman"/>
          <w:b/>
          <w:sz w:val="20"/>
        </w:rPr>
        <w:t>āsam</w:t>
      </w:r>
      <w:r>
        <w:rPr>
          <w:rFonts w:ascii="Times New Roman" w:hAnsi="Times New Roman"/>
          <w:sz w:val="20"/>
        </w:rPr>
        <w:t xml:space="preserve"> (I was) </w:t>
      </w:r>
      <w:r>
        <w:rPr>
          <w:rFonts w:ascii="Times New Roman" w:hAnsi="Times New Roman"/>
          <w:b/>
          <w:sz w:val="20"/>
        </w:rPr>
        <w:t>anyat na</w:t>
      </w:r>
      <w:r>
        <w:rPr>
          <w:rFonts w:ascii="Times New Roman" w:hAnsi="Times New Roman"/>
          <w:sz w:val="20"/>
        </w:rPr>
        <w:t xml:space="preserve"> (nothing else was. So say the Śrutis: “Vāsudeva alone was, neither Brahmā nor Śaṅkara,” “Nārāyaṇa alone was, neither Brahmā nor Īśāna,” and so on. Vaikuṇṭha, His associates and the rest are His inseparable part, so the same word *aham* includes them, just as the phrase “the king is setting out” includes his retinue.</w:t>
      </w:r>
      <w:r>
        <w:rPr>
          <w:rFonts w:ascii="Times New Roman" w:hAnsi="Times New Roman"/>
          <w:sz w:val="20"/>
          <w:vertAlign w:val="superscript"/>
        </w:rPr>
        <w:t>11</w:t>
      </w:r>
      <w:r>
        <w:rPr>
          <w:rFonts w:ascii="Times New Roman" w:hAnsi="Times New Roman"/>
          <w:sz w:val="20"/>
        </w:rPr>
        <w:t xml:space="preserve">) </w:t>
      </w:r>
      <w:r>
        <w:rPr>
          <w:rFonts w:ascii="Times New Roman" w:hAnsi="Times New Roman"/>
          <w:b/>
          <w:sz w:val="20"/>
        </w:rPr>
        <w:t>sad-asat-param</w:t>
      </w:r>
      <w:r>
        <w:rPr>
          <w:rFonts w:ascii="Times New Roman" w:hAnsi="Times New Roman"/>
          <w:sz w:val="20"/>
        </w:rPr>
        <w:t xml:space="preserve"> (beyond *sat* and *asat*. *Sat* is the effect, *asat* the cause) </w:t>
      </w:r>
      <w:r>
        <w:rPr>
          <w:rFonts w:ascii="Times New Roman" w:hAnsi="Times New Roman"/>
          <w:b/>
          <w:sz w:val="20"/>
        </w:rPr>
        <w:t>yat</w:t>
      </w:r>
      <w:r>
        <w:rPr>
          <w:rFonts w:ascii="Times New Roman" w:hAnsi="Times New Roman"/>
          <w:sz w:val="20"/>
        </w:rPr>
        <w:t xml:space="preserve"> (that, that is, Brahman) </w:t>
      </w:r>
      <w:r>
        <w:rPr>
          <w:rFonts w:ascii="Times New Roman" w:hAnsi="Times New Roman"/>
          <w:b/>
          <w:sz w:val="20"/>
        </w:rPr>
        <w:t>tat anyat na</w:t>
      </w:r>
      <w:r>
        <w:rPr>
          <w:rFonts w:ascii="Times New Roman" w:hAnsi="Times New Roman"/>
          <w:sz w:val="20"/>
        </w:rPr>
        <w:t xml:space="preserve"> (is not other than Me. Or else: at that time, since there was no variety in the cosmos, I was in the form of pure, attributeless spirit, and in Vaikuṇṭha in the form of Bhagavān with attributes) </w:t>
      </w:r>
      <w:r>
        <w:rPr>
          <w:rFonts w:ascii="Times New Roman" w:hAnsi="Times New Roman"/>
          <w:b/>
          <w:sz w:val="20"/>
        </w:rPr>
        <w:t>paścāt</w:t>
      </w:r>
      <w:r>
        <w:rPr>
          <w:rFonts w:ascii="Times New Roman" w:hAnsi="Times New Roman"/>
          <w:sz w:val="20"/>
        </w:rPr>
        <w:t xml:space="preserve"> (and after creation) </w:t>
      </w:r>
      <w:r>
        <w:rPr>
          <w:rFonts w:ascii="Times New Roman" w:hAnsi="Times New Roman"/>
          <w:b/>
          <w:sz w:val="20"/>
        </w:rPr>
        <w:t>aham</w:t>
      </w:r>
      <w:r>
        <w:rPr>
          <w:rFonts w:ascii="Times New Roman" w:hAnsi="Times New Roman"/>
          <w:sz w:val="20"/>
        </w:rPr>
        <w:t xml:space="preserve"> (I alone am: in Vaikuṇṭha as Bhagavān and other forms, in the worlds as the indwelling Lord and other forms) </w:t>
      </w:r>
      <w:r>
        <w:rPr>
          <w:rFonts w:ascii="Times New Roman" w:hAnsi="Times New Roman"/>
          <w:b/>
          <w:sz w:val="20"/>
        </w:rPr>
        <w:t>yad etat</w:t>
      </w:r>
      <w:r>
        <w:rPr>
          <w:rFonts w:ascii="Times New Roman" w:hAnsi="Times New Roman"/>
          <w:sz w:val="20"/>
        </w:rPr>
        <w:t xml:space="preserve"> (this universe) </w:t>
      </w:r>
      <w:r>
        <w:rPr>
          <w:rFonts w:ascii="Times New Roman" w:hAnsi="Times New Roman"/>
          <w:b/>
          <w:sz w:val="20"/>
        </w:rPr>
        <w:t>tat api aham eva asmi</w:t>
      </w:r>
      <w:r>
        <w:rPr>
          <w:rFonts w:ascii="Times New Roman" w:hAnsi="Times New Roman"/>
          <w:sz w:val="20"/>
        </w:rPr>
        <w:t xml:space="preserve"> (that too is only I, for the universe is not other than Me and is Mine by nature) </w:t>
      </w:r>
      <w:r>
        <w:rPr>
          <w:rFonts w:ascii="Times New Roman" w:hAnsi="Times New Roman"/>
          <w:b/>
          <w:sz w:val="20"/>
        </w:rPr>
        <w:t>yo 'vaśiṣyeta so 'ham eva asmi</w:t>
      </w:r>
      <w:r>
        <w:rPr>
          <w:rFonts w:ascii="Times New Roman" w:hAnsi="Times New Roman"/>
          <w:sz w:val="20"/>
        </w:rPr>
        <w:t xml:space="preserve"> ([and at dissolution] what remains is I).</w:t>
      </w:r>
    </w:p>
    <w:p>
      <w:pPr>
        <w:jc w:val="both"/>
      </w:pPr>
      <w:r>
        <w:rPr>
          <w:rFonts w:ascii="Times New Roman" w:hAnsi="Times New Roman"/>
          <w:sz w:val="20"/>
        </w:rPr>
        <w:t>(The sense: the form of Śrī Kṛṣṇa's eternal *līlās* is not limited by time and the like, and He is manifest at all times.)</w:t>
      </w:r>
    </w:p>
    <w:p>
      <w:pPr>
        <w:keepNext/>
        <w:spacing w:before="160"/>
        <w:jc w:val="center"/>
      </w:pPr>
      <w:r>
        <w:rPr>
          <w:rFonts w:ascii="Nirmala UI" w:hAnsi="Nirmala UI" w:cs="Nirmala UI"/>
          <w:sz w:val="24"/>
          <w:szCs w:val="24"/>
        </w:rPr>
        <w:t>ঋতেঽর্থং যৎ প্রতীয়েত ন প্রতীয়েত চাত্মনি ৷</w:t>
        <w:br/>
      </w:r>
      <w:r>
        <w:rPr>
          <w:rFonts w:ascii="Nirmala UI" w:hAnsi="Nirmala UI" w:cs="Nirmala UI"/>
          <w:sz w:val="24"/>
          <w:szCs w:val="24"/>
        </w:rPr>
        <w:t>তদ্বিদ্যাদত্মনো মায়াং যথাভাসো যথা তমঃ ॥ ৫৪ ॥</w:t>
      </w:r>
    </w:p>
    <w:p>
      <w:pPr>
        <w:keepNext/>
        <w:spacing w:after="0"/>
        <w:ind w:left="227"/>
      </w:pPr>
      <w:r>
        <w:rPr>
          <w:rFonts w:ascii="Times New Roman" w:hAnsi="Times New Roman"/>
          <w:i/>
          <w:sz w:val="20"/>
        </w:rPr>
        <w:t>ṛte ’rthaṁ yat pratīyeta</w:t>
      </w:r>
    </w:p>
    <w:p>
      <w:pPr>
        <w:keepNext/>
        <w:spacing w:after="40"/>
        <w:ind w:left="227"/>
      </w:pPr>
      <w:r>
        <w:rPr>
          <w:rFonts w:ascii="Times New Roman" w:hAnsi="Times New Roman"/>
          <w:color w:val="555555"/>
          <w:sz w:val="18"/>
        </w:rPr>
        <w:t>without  the reality  what  may appear</w:t>
      </w:r>
    </w:p>
    <w:p>
      <w:pPr>
        <w:keepNext/>
        <w:spacing w:after="0"/>
        <w:ind w:left="227"/>
      </w:pPr>
      <w:r>
        <w:rPr>
          <w:rFonts w:ascii="Times New Roman" w:hAnsi="Times New Roman"/>
          <w:i/>
          <w:sz w:val="20"/>
        </w:rPr>
        <w:t>na pratīyeta cātmani</w:t>
      </w:r>
    </w:p>
    <w:p>
      <w:pPr>
        <w:keepNext/>
        <w:spacing w:after="40"/>
        <w:ind w:left="227"/>
      </w:pPr>
      <w:r>
        <w:rPr>
          <w:rFonts w:ascii="Times New Roman" w:hAnsi="Times New Roman"/>
          <w:color w:val="555555"/>
          <w:sz w:val="18"/>
        </w:rPr>
        <w:t>not  may appear  and  in Me</w:t>
      </w:r>
    </w:p>
    <w:p>
      <w:pPr>
        <w:keepNext/>
        <w:spacing w:after="0"/>
        <w:ind w:left="227"/>
      </w:pPr>
      <w:r>
        <w:rPr>
          <w:rFonts w:ascii="Times New Roman" w:hAnsi="Times New Roman"/>
          <w:i/>
          <w:sz w:val="20"/>
        </w:rPr>
        <w:t>tad vidyād ātmano māyāṁ</w:t>
      </w:r>
    </w:p>
    <w:p>
      <w:pPr>
        <w:keepNext/>
        <w:spacing w:after="40"/>
        <w:ind w:left="227"/>
      </w:pPr>
      <w:r>
        <w:rPr>
          <w:rFonts w:ascii="Times New Roman" w:hAnsi="Times New Roman"/>
          <w:color w:val="555555"/>
          <w:sz w:val="18"/>
        </w:rPr>
        <w:t>that  one should know  My  māyā</w:t>
      </w:r>
    </w:p>
    <w:p>
      <w:pPr>
        <w:keepNext/>
        <w:spacing w:after="0"/>
        <w:ind w:left="227"/>
      </w:pPr>
      <w:r>
        <w:rPr>
          <w:rFonts w:ascii="Times New Roman" w:hAnsi="Times New Roman"/>
          <w:i/>
          <w:sz w:val="20"/>
        </w:rPr>
        <w:t>yathābhāso yathā tamaḥ</w:t>
      </w:r>
    </w:p>
    <w:p>
      <w:pPr>
        <w:keepNext/>
        <w:spacing w:after="40"/>
        <w:ind w:left="227"/>
      </w:pPr>
      <w:r>
        <w:rPr>
          <w:rFonts w:ascii="Times New Roman" w:hAnsi="Times New Roman"/>
          <w:color w:val="555555"/>
          <w:sz w:val="18"/>
        </w:rPr>
        <w:t>as  the reflection  as  the darkness</w:t>
      </w:r>
    </w:p>
    <w:p>
      <w:pPr>
        <w:spacing w:before="60"/>
        <w:jc w:val="both"/>
      </w:pPr>
      <w:r>
        <w:rPr>
          <w:b/>
        </w:rPr>
        <w:t xml:space="preserve">54 </w:t>
      </w:r>
      <w:r>
        <w:rPr>
          <w:rFonts w:ascii="Times New Roman" w:hAnsi="Times New Roman"/>
        </w:rPr>
        <w:t>“Whatever appears to exist apart from Me, the Reality, and does not appear in Me, know that to be My māyā, like a reflection and like darkness.” (Śrīmad-Bhāgavatam, 2.9.34)</w:t>
      </w:r>
    </w:p>
    <w:p>
      <w:pPr>
        <w:jc w:val="both"/>
      </w:pPr>
      <w:r>
        <w:rPr>
          <w:b/>
          <w:i/>
          <w:sz w:val="20"/>
        </w:rPr>
        <w:t xml:space="preserve">Amṛta-pravāha-bhāṣya. </w:t>
      </w:r>
      <w:r>
        <w:rPr>
          <w:rFonts w:ascii="Times New Roman" w:hAnsi="Times New Roman"/>
          <w:sz w:val="20"/>
        </w:rPr>
        <w:t>The previous verse established knowledge of the nature (*svarūpa*) of the Supreme Truth. But there is no realization (*vijñāna*) until that knowledge of the *svarūpa-tattva* is made firm by knowing the truth that is other than the *svarūpa*. The truth other than the *svarūpa-tattva* is called *māyā*. This verse sets out knowledge of the *māyā-tattva* in detail. The *svarūpa-tattva* is the *artha*, that is, the true reality. Whatever is perceived outside that truth, and whatever has no place in the perception of the *svarūpa-tattva* itself, should be known as a manifestation of *māyā* (*māyā-vaibhava*) belonging to the *ātma-tattva*. Since this is not easy to grasp, here are two particular examples. Think of the *svarūpa-tattva* as the sun. What is other than the sun is perceived in two forms: as *ābhāsa*, a reflection, and as *tamas*, darkness. The sun's reflection falls from water onto another place; this is called *ābhāsa*. The side where the sun's power is not seen is called *tamas*, that is, darkness. The spiritual world is the rays of Bhagavān's own form. The manifestation of *māyā* is an *ābhāsa* that rests on its likeness to that world; this is the example of *ābhāsa*. The darkness far removed from the spiritual truth (*cit-tattva*) is that same manifestation of *māyā*; this is the second example. The point is this: the *ātma-tattva* and the *māyā-tattva* stand in a twofold relation. First, whatever is manifest as a form other than the *ātma-svarūpa* is *māyā*. And the ignorance, the non-self far removed from the *ātma-svarūpa*, is also *māyā*.</w:t>
      </w:r>
    </w:p>
    <w:p>
      <w:pPr>
        <w:jc w:val="both"/>
      </w:pPr>
      <w:r>
        <w:rPr>
          <w:b/>
          <w:i/>
          <w:sz w:val="20"/>
        </w:rPr>
        <w:t xml:space="preserve">Anubhāṣya. </w:t>
      </w:r>
      <w:r>
        <w:rPr>
          <w:rFonts w:ascii="Times New Roman" w:hAnsi="Times New Roman"/>
          <w:b/>
          <w:sz w:val="20"/>
        </w:rPr>
        <w:t>artham</w:t>
      </w:r>
      <w:r>
        <w:rPr>
          <w:rFonts w:ascii="Times New Roman" w:hAnsi="Times New Roman"/>
          <w:sz w:val="20"/>
        </w:rPr>
        <w:t xml:space="preserve"> (the highest reality) </w:t>
      </w:r>
      <w:r>
        <w:rPr>
          <w:rFonts w:ascii="Times New Roman" w:hAnsi="Times New Roman"/>
          <w:b/>
          <w:sz w:val="20"/>
        </w:rPr>
        <w:t>mām ṛte</w:t>
      </w:r>
      <w:r>
        <w:rPr>
          <w:rFonts w:ascii="Times New Roman" w:hAnsi="Times New Roman"/>
          <w:sz w:val="20"/>
        </w:rPr>
        <w:t xml:space="preserve"> (without Me) </w:t>
      </w:r>
      <w:r>
        <w:rPr>
          <w:rFonts w:ascii="Times New Roman" w:hAnsi="Times New Roman"/>
          <w:b/>
          <w:sz w:val="20"/>
        </w:rPr>
        <w:t>yat pratīyeta</w:t>
      </w:r>
      <w:r>
        <w:rPr>
          <w:rFonts w:ascii="Times New Roman" w:hAnsi="Times New Roman"/>
          <w:sz w:val="20"/>
        </w:rPr>
        <w:t xml:space="preserve"> (what is perceived. When I am perceived it is not perceived, so it is perceived only outside Me) </w:t>
      </w:r>
      <w:r>
        <w:rPr>
          <w:rFonts w:ascii="Times New Roman" w:hAnsi="Times New Roman"/>
          <w:b/>
          <w:sz w:val="20"/>
        </w:rPr>
        <w:t>yac ca ātmani na pratīyeta</w:t>
      </w:r>
      <w:r>
        <w:rPr>
          <w:rFonts w:ascii="Times New Roman" w:hAnsi="Times New Roman"/>
          <w:sz w:val="20"/>
        </w:rPr>
        <w:t xml:space="preserve"> (and what is not perceived without resting on Me, that is, is not perceived by itself) </w:t>
      </w:r>
      <w:r>
        <w:rPr>
          <w:rFonts w:ascii="Times New Roman" w:hAnsi="Times New Roman"/>
          <w:b/>
          <w:sz w:val="20"/>
        </w:rPr>
        <w:t>tat</w:t>
      </w:r>
      <w:r>
        <w:rPr>
          <w:rFonts w:ascii="Times New Roman" w:hAnsi="Times New Roman"/>
          <w:sz w:val="20"/>
        </w:rPr>
        <w:t xml:space="preserve"> (a thing with these marks) </w:t>
      </w:r>
      <w:r>
        <w:rPr>
          <w:rFonts w:ascii="Times New Roman" w:hAnsi="Times New Roman"/>
          <w:b/>
          <w:sz w:val="20"/>
        </w:rPr>
        <w:t>ātmanaḥ</w:t>
      </w:r>
      <w:r>
        <w:rPr>
          <w:rFonts w:ascii="Times New Roman" w:hAnsi="Times New Roman"/>
          <w:sz w:val="20"/>
        </w:rPr>
        <w:t xml:space="preserve"> (of Me, the Supreme Lord) </w:t>
      </w:r>
      <w:r>
        <w:rPr>
          <w:rFonts w:ascii="Times New Roman" w:hAnsi="Times New Roman"/>
          <w:b/>
          <w:sz w:val="20"/>
        </w:rPr>
        <w:t>yathābhāsaḥ</w:t>
      </w:r>
      <w:r>
        <w:rPr>
          <w:rFonts w:ascii="Times New Roman" w:hAnsi="Times New Roman"/>
          <w:sz w:val="20"/>
        </w:rPr>
        <w:t xml:space="preserve"> (like *ābhāsa*, a reflection. *Ābhāsa* is a particular reflection of a luminary, somehow cast onto a place beyond its own light. It is perceived only outside the luminary, yet without the luminary it cannot be perceived at all) </w:t>
      </w:r>
      <w:r>
        <w:rPr>
          <w:rFonts w:ascii="Times New Roman" w:hAnsi="Times New Roman"/>
          <w:b/>
          <w:sz w:val="20"/>
        </w:rPr>
        <w:t>yathā tamaḥ</w:t>
      </w:r>
      <w:r>
        <w:rPr>
          <w:rFonts w:ascii="Times New Roman" w:hAnsi="Times New Roman"/>
          <w:sz w:val="20"/>
        </w:rPr>
        <w:t xml:space="preserve"> (like darkness. Here the word *tamas* means a play of colours close to darkness. It does not exist in the light that is its source, yet it cannot exist without resting on that light) </w:t>
      </w:r>
      <w:r>
        <w:rPr>
          <w:rFonts w:ascii="Times New Roman" w:hAnsi="Times New Roman"/>
          <w:b/>
          <w:sz w:val="20"/>
        </w:rPr>
        <w:t>māyām</w:t>
      </w:r>
      <w:r>
        <w:rPr>
          <w:rFonts w:ascii="Times New Roman" w:hAnsi="Times New Roman"/>
          <w:sz w:val="20"/>
        </w:rPr>
        <w:t xml:space="preserve"> (so too this potency called *māyā*, which is twofold: *jīva-māyā* and *guṇa-māyā*) </w:t>
      </w:r>
      <w:r>
        <w:rPr>
          <w:rFonts w:ascii="Times New Roman" w:hAnsi="Times New Roman"/>
          <w:b/>
          <w:sz w:val="20"/>
        </w:rPr>
        <w:t>vidyāt</w:t>
      </w:r>
      <w:r>
        <w:rPr>
          <w:rFonts w:ascii="Times New Roman" w:hAnsi="Times New Roman"/>
          <w:sz w:val="20"/>
        </w:rPr>
        <w:t xml:space="preserve"> (one should know).</w:t>
      </w:r>
    </w:p>
    <w:p>
      <w:pPr>
        <w:keepNext/>
        <w:spacing w:before="160"/>
        <w:jc w:val="center"/>
      </w:pPr>
      <w:r>
        <w:rPr>
          <w:rFonts w:ascii="Nirmala UI" w:hAnsi="Nirmala UI" w:cs="Nirmala UI"/>
          <w:sz w:val="24"/>
          <w:szCs w:val="24"/>
        </w:rPr>
        <w:t>যথা মহান্তি ভূতানি ভূতেষূচ্চাবচেষ্বনু ৷</w:t>
        <w:br/>
      </w:r>
      <w:r>
        <w:rPr>
          <w:rFonts w:ascii="Nirmala UI" w:hAnsi="Nirmala UI" w:cs="Nirmala UI"/>
          <w:sz w:val="24"/>
          <w:szCs w:val="24"/>
        </w:rPr>
        <w:t>প্রবিষ্টান্যপ্রবিষ্টানি তথা তেষু ন তেষ্বহম্ ॥ ৫৫ ॥</w:t>
      </w:r>
    </w:p>
    <w:p>
      <w:pPr>
        <w:keepNext/>
        <w:spacing w:after="0"/>
        <w:ind w:left="227"/>
      </w:pPr>
      <w:r>
        <w:rPr>
          <w:rFonts w:ascii="Times New Roman" w:hAnsi="Times New Roman"/>
          <w:i/>
          <w:sz w:val="20"/>
        </w:rPr>
        <w:t>yathā mahānti bhūtāni</w:t>
      </w:r>
    </w:p>
    <w:p>
      <w:pPr>
        <w:keepNext/>
        <w:spacing w:after="40"/>
        <w:ind w:left="227"/>
      </w:pPr>
      <w:r>
        <w:rPr>
          <w:rFonts w:ascii="Times New Roman" w:hAnsi="Times New Roman"/>
          <w:color w:val="555555"/>
          <w:sz w:val="18"/>
        </w:rPr>
        <w:t>as  the great  elements</w:t>
      </w:r>
    </w:p>
    <w:p>
      <w:pPr>
        <w:keepNext/>
        <w:spacing w:after="0"/>
        <w:ind w:left="227"/>
      </w:pPr>
      <w:r>
        <w:rPr>
          <w:rFonts w:ascii="Times New Roman" w:hAnsi="Times New Roman"/>
          <w:i/>
          <w:sz w:val="20"/>
        </w:rPr>
        <w:t>bhūteṣūccāvaceṣv anu</w:t>
      </w:r>
    </w:p>
    <w:p>
      <w:pPr>
        <w:keepNext/>
        <w:spacing w:after="40"/>
        <w:ind w:left="227"/>
      </w:pPr>
      <w:r>
        <w:rPr>
          <w:rFonts w:ascii="Times New Roman" w:hAnsi="Times New Roman"/>
          <w:color w:val="555555"/>
          <w:sz w:val="18"/>
        </w:rPr>
        <w:t>in beings  great and small  after</w:t>
      </w:r>
    </w:p>
    <w:p>
      <w:pPr>
        <w:keepNext/>
        <w:spacing w:after="0"/>
        <w:ind w:left="227"/>
      </w:pPr>
      <w:r>
        <w:rPr>
          <w:rFonts w:ascii="Times New Roman" w:hAnsi="Times New Roman"/>
          <w:i/>
          <w:sz w:val="20"/>
        </w:rPr>
        <w:t>praviṣṭāny apraviṣṭāni</w:t>
      </w:r>
    </w:p>
    <w:p>
      <w:pPr>
        <w:keepNext/>
        <w:spacing w:after="40"/>
        <w:ind w:left="227"/>
      </w:pPr>
      <w:r>
        <w:rPr>
          <w:rFonts w:ascii="Times New Roman" w:hAnsi="Times New Roman"/>
          <w:color w:val="555555"/>
          <w:sz w:val="18"/>
        </w:rPr>
        <w:t>entered  not entered</w:t>
      </w:r>
    </w:p>
    <w:p>
      <w:pPr>
        <w:keepNext/>
        <w:spacing w:after="0"/>
        <w:ind w:left="227"/>
      </w:pPr>
      <w:r>
        <w:rPr>
          <w:rFonts w:ascii="Times New Roman" w:hAnsi="Times New Roman"/>
          <w:i/>
          <w:sz w:val="20"/>
        </w:rPr>
        <w:t>tathā teṣu na teṣv aham</w:t>
      </w:r>
    </w:p>
    <w:p>
      <w:pPr>
        <w:keepNext/>
        <w:spacing w:after="40"/>
        <w:ind w:left="227"/>
      </w:pPr>
      <w:r>
        <w:rPr>
          <w:rFonts w:ascii="Times New Roman" w:hAnsi="Times New Roman"/>
          <w:color w:val="555555"/>
          <w:sz w:val="18"/>
        </w:rPr>
        <w:t>so  in them  not  in them  I</w:t>
      </w:r>
    </w:p>
    <w:p>
      <w:pPr>
        <w:spacing w:before="60"/>
        <w:jc w:val="both"/>
      </w:pPr>
      <w:r>
        <w:rPr>
          <w:b/>
        </w:rPr>
        <w:t xml:space="preserve">55 </w:t>
      </w:r>
      <w:r>
        <w:rPr>
          <w:rFonts w:ascii="Times New Roman" w:hAnsi="Times New Roman"/>
        </w:rPr>
        <w:t>“As the great elements enter all beings, great and small, and yet remain outside them, so I am within all that is created and yet beyond it.” (Śrīmad-Bhāgavatam, 2.9.35)</w:t>
      </w:r>
    </w:p>
    <w:p>
      <w:pPr>
        <w:jc w:val="both"/>
      </w:pPr>
      <w:r>
        <w:rPr>
          <w:b/>
          <w:i/>
          <w:sz w:val="20"/>
        </w:rPr>
        <w:t xml:space="preserve">Amṛta-pravāha-bhāṣya. </w:t>
      </w:r>
      <w:r>
        <w:rPr>
          <w:rFonts w:ascii="Times New Roman" w:hAnsi="Times New Roman"/>
          <w:sz w:val="20"/>
        </w:rPr>
        <w:t>The great elements enter beings large and small, yet they also remain independent, as if they had not entered. In the same way I, as the Supersoul (*Paramātmā*), the shelter of their existence, enter all beings in this world of elements, and yet I eternally abide apart in My form as Bhagavān. For the devotees I am the only object of love. The meaning is this. The great elements — earth, water, fire, air and ether — combine and manifest the gross world. They are present within it as its components, yet in their state as great elements they remain independent. In the same way the spiritual Supreme Lord creates the world through His material potency and His potency of the *jīvas*. With one portion of Himself He pervades the world, yet at the same time He eternally abides in His spiritual abode in the fullness of His spiritual form. And the *jīvas*, the tiniest particles of the rays of His spiritual form, taste pure love for Him on the path of pure love. This is the secret.</w:t>
      </w:r>
    </w:p>
    <w:p>
      <w:pPr>
        <w:jc w:val="both"/>
      </w:pPr>
      <w:r>
        <w:rPr>
          <w:b/>
          <w:i/>
          <w:sz w:val="20"/>
        </w:rPr>
        <w:t xml:space="preserve">Anubhāṣya. </w:t>
      </w:r>
      <w:r>
        <w:rPr>
          <w:rFonts w:ascii="Times New Roman" w:hAnsi="Times New Roman"/>
          <w:b/>
          <w:sz w:val="20"/>
        </w:rPr>
        <w:t>yathā mahānti bhūtāni</w:t>
      </w:r>
      <w:r>
        <w:rPr>
          <w:rFonts w:ascii="Times New Roman" w:hAnsi="Times New Roman"/>
          <w:sz w:val="20"/>
        </w:rPr>
        <w:t xml:space="preserve"> (as the great elements, ether and the rest) </w:t>
      </w:r>
      <w:r>
        <w:rPr>
          <w:rFonts w:ascii="Times New Roman" w:hAnsi="Times New Roman"/>
          <w:b/>
          <w:sz w:val="20"/>
        </w:rPr>
        <w:t>uccāvaceṣu bhūteṣu</w:t>
      </w:r>
      <w:r>
        <w:rPr>
          <w:rFonts w:ascii="Times New Roman" w:hAnsi="Times New Roman"/>
          <w:sz w:val="20"/>
        </w:rPr>
        <w:t xml:space="preserve"> (in higher and lower beings: gods, humans, animals and others) </w:t>
      </w:r>
      <w:r>
        <w:rPr>
          <w:rFonts w:ascii="Times New Roman" w:hAnsi="Times New Roman"/>
          <w:b/>
          <w:sz w:val="20"/>
        </w:rPr>
        <w:t>apra-viṣṭāni</w:t>
      </w:r>
      <w:r>
        <w:rPr>
          <w:rFonts w:ascii="Times New Roman" w:hAnsi="Times New Roman"/>
          <w:sz w:val="20"/>
        </w:rPr>
        <w:t xml:space="preserve"> (though situated outside) </w:t>
      </w:r>
      <w:r>
        <w:rPr>
          <w:rFonts w:ascii="Times New Roman" w:hAnsi="Times New Roman"/>
          <w:b/>
          <w:sz w:val="20"/>
        </w:rPr>
        <w:t>anupraviṣṭāni</w:t>
      </w:r>
      <w:r>
        <w:rPr>
          <w:rFonts w:ascii="Times New Roman" w:hAnsi="Times New Roman"/>
          <w:sz w:val="20"/>
        </w:rPr>
        <w:t xml:space="preserve"> (appear to be within) </w:t>
      </w:r>
      <w:r>
        <w:rPr>
          <w:rFonts w:ascii="Times New Roman" w:hAnsi="Times New Roman"/>
          <w:b/>
          <w:sz w:val="20"/>
        </w:rPr>
        <w:t>tathā</w:t>
      </w:r>
      <w:r>
        <w:rPr>
          <w:rFonts w:ascii="Times New Roman" w:hAnsi="Times New Roman"/>
          <w:sz w:val="20"/>
        </w:rPr>
        <w:t xml:space="preserve"> (so too [though I have not entered, for I abide in Vaikuṇṭha, beyond the worlds]) </w:t>
      </w:r>
      <w:r>
        <w:rPr>
          <w:rFonts w:ascii="Times New Roman" w:hAnsi="Times New Roman"/>
          <w:b/>
          <w:sz w:val="20"/>
        </w:rPr>
        <w:t>aham teṣu</w:t>
      </w:r>
      <w:r>
        <w:rPr>
          <w:rFonts w:ascii="Times New Roman" w:hAnsi="Times New Roman"/>
          <w:sz w:val="20"/>
        </w:rPr>
        <w:t xml:space="preserve"> (I, in those renowned for the corresponding qualities) </w:t>
      </w:r>
      <w:r>
        <w:rPr>
          <w:rFonts w:ascii="Times New Roman" w:hAnsi="Times New Roman"/>
          <w:b/>
          <w:sz w:val="20"/>
        </w:rPr>
        <w:t>nateṣu</w:t>
      </w:r>
      <w:r>
        <w:rPr>
          <w:rFonts w:ascii="Times New Roman" w:hAnsi="Times New Roman"/>
          <w:sz w:val="20"/>
        </w:rPr>
        <w:t xml:space="preserve"> (in those who bow down to Me) </w:t>
      </w:r>
      <w:r>
        <w:rPr>
          <w:rFonts w:ascii="Times New Roman" w:hAnsi="Times New Roman"/>
          <w:b/>
          <w:sz w:val="20"/>
        </w:rPr>
        <w:t>praviṣṭaḥ</w:t>
      </w:r>
      <w:r>
        <w:rPr>
          <w:rFonts w:ascii="Times New Roman" w:hAnsi="Times New Roman"/>
          <w:sz w:val="20"/>
        </w:rPr>
        <w:t xml:space="preserve"> (have entered: I abide in the heart to show Myself to their inner sight).</w:t>
      </w:r>
    </w:p>
    <w:p>
      <w:pPr>
        <w:jc w:val="both"/>
      </w:pPr>
      <w:r>
        <w:rPr>
          <w:rFonts w:ascii="Times New Roman" w:hAnsi="Times New Roman"/>
          <w:sz w:val="20"/>
        </w:rPr>
        <w:t>In the same way, without entering, I also abide outside. I do this to give their eyes My beauty and their nostrils My fragrance; to converse with them and fill their ears with the nectar of My sweet voice; and by touch, embrace and the like to let their bodies feel the tenderness, sweetness and other graces of My body. These devotees are beyond the *guṇas*, and I cannot leave them, either within or without: My play with them is always full of attachment. This shows that the “mystery” is their *prema-bhakti*, which brings Me so under their control.</w:t>
      </w:r>
    </w:p>
    <w:p>
      <w:pPr>
        <w:keepNext/>
        <w:spacing w:before="160"/>
        <w:jc w:val="center"/>
      </w:pPr>
      <w:r>
        <w:rPr>
          <w:rFonts w:ascii="Nirmala UI" w:hAnsi="Nirmala UI" w:cs="Nirmala UI"/>
          <w:sz w:val="24"/>
          <w:szCs w:val="24"/>
        </w:rPr>
        <w:t>এতাবদেব জিজ্ঞাস্যং তত্ত্বজিজ্ঞাসুনাত্মনঃ ৷</w:t>
        <w:br/>
      </w:r>
      <w:r>
        <w:rPr>
          <w:rFonts w:ascii="Nirmala UI" w:hAnsi="Nirmala UI" w:cs="Nirmala UI"/>
          <w:sz w:val="24"/>
          <w:szCs w:val="24"/>
        </w:rPr>
        <w:t>অন্বয়-ব্যতিরেকাভ্যাং যৎ স্যাৎ সর্ব্বত্র সর্ব্বদা ॥ ৫৬ ॥</w:t>
      </w:r>
    </w:p>
    <w:p>
      <w:pPr>
        <w:keepNext/>
        <w:spacing w:after="0"/>
        <w:ind w:left="227"/>
      </w:pPr>
      <w:r>
        <w:rPr>
          <w:rFonts w:ascii="Times New Roman" w:hAnsi="Times New Roman"/>
          <w:i/>
          <w:sz w:val="20"/>
        </w:rPr>
        <w:t>etāvad eva jijñāsyaṁ</w:t>
      </w:r>
    </w:p>
    <w:p>
      <w:pPr>
        <w:keepNext/>
        <w:spacing w:after="40"/>
        <w:ind w:left="227"/>
      </w:pPr>
      <w:r>
        <w:rPr>
          <w:rFonts w:ascii="Times New Roman" w:hAnsi="Times New Roman"/>
          <w:color w:val="555555"/>
          <w:sz w:val="18"/>
        </w:rPr>
        <w:t>so much  indeed  to be inquired</w:t>
      </w:r>
    </w:p>
    <w:p>
      <w:pPr>
        <w:keepNext/>
        <w:spacing w:after="0"/>
        <w:ind w:left="227"/>
      </w:pPr>
      <w:r>
        <w:rPr>
          <w:rFonts w:ascii="Times New Roman" w:hAnsi="Times New Roman"/>
          <w:i/>
          <w:sz w:val="20"/>
        </w:rPr>
        <w:t>tattva-jijñāsunātmanaḥ</w:t>
      </w:r>
    </w:p>
    <w:p>
      <w:pPr>
        <w:keepNext/>
        <w:spacing w:after="40"/>
        <w:ind w:left="227"/>
      </w:pPr>
      <w:r>
        <w:rPr>
          <w:rFonts w:ascii="Times New Roman" w:hAnsi="Times New Roman"/>
          <w:color w:val="555555"/>
          <w:sz w:val="18"/>
        </w:rPr>
        <w:t>by one seeking the truth  of the Self</w:t>
      </w:r>
    </w:p>
    <w:p>
      <w:pPr>
        <w:keepNext/>
        <w:spacing w:after="0"/>
        <w:ind w:left="227"/>
      </w:pPr>
      <w:r>
        <w:rPr>
          <w:rFonts w:ascii="Times New Roman" w:hAnsi="Times New Roman"/>
          <w:i/>
          <w:sz w:val="20"/>
        </w:rPr>
        <w:t>anvaya-vyatirekābhyāṁ</w:t>
      </w:r>
    </w:p>
    <w:p>
      <w:pPr>
        <w:keepNext/>
        <w:spacing w:after="40"/>
        <w:ind w:left="227"/>
      </w:pPr>
      <w:r>
        <w:rPr>
          <w:rFonts w:ascii="Times New Roman" w:hAnsi="Times New Roman"/>
          <w:color w:val="555555"/>
          <w:sz w:val="18"/>
        </w:rPr>
        <w:t>positively  and negatively</w:t>
      </w:r>
    </w:p>
    <w:p>
      <w:pPr>
        <w:keepNext/>
        <w:spacing w:after="0"/>
        <w:ind w:left="227"/>
      </w:pPr>
      <w:r>
        <w:rPr>
          <w:rFonts w:ascii="Times New Roman" w:hAnsi="Times New Roman"/>
          <w:i/>
          <w:sz w:val="20"/>
        </w:rPr>
        <w:t>yat syāt sarvatra sarvadā</w:t>
      </w:r>
    </w:p>
    <w:p>
      <w:pPr>
        <w:keepNext/>
        <w:spacing w:after="40"/>
        <w:ind w:left="227"/>
      </w:pPr>
      <w:r>
        <w:rPr>
          <w:rFonts w:ascii="Times New Roman" w:hAnsi="Times New Roman"/>
          <w:color w:val="555555"/>
          <w:sz w:val="18"/>
        </w:rPr>
        <w:t>which  may be  everywhere  always</w:t>
      </w:r>
    </w:p>
    <w:p>
      <w:pPr>
        <w:spacing w:before="60"/>
        <w:jc w:val="both"/>
      </w:pPr>
      <w:r>
        <w:rPr>
          <w:b/>
        </w:rPr>
        <w:t xml:space="preserve">56 </w:t>
      </w:r>
      <w:r>
        <w:rPr>
          <w:rFonts w:ascii="Times New Roman" w:hAnsi="Times New Roman"/>
        </w:rPr>
        <w:t>“This much must be inquired into by one who seeks the truth of the Self: That which exists everywhere and always, both directly and indirectly.” (Śrīmad-Bhāgavatam, 2.9.36)</w:t>
      </w:r>
    </w:p>
    <w:p>
      <w:pPr>
        <w:jc w:val="both"/>
      </w:pPr>
      <w:r>
        <w:rPr>
          <w:b/>
          <w:i/>
          <w:sz w:val="20"/>
        </w:rPr>
        <w:t xml:space="preserve">Amṛta-pravāha-bhāṣya. </w:t>
      </w:r>
      <w:r>
        <w:rPr>
          <w:rFonts w:ascii="Times New Roman" w:hAnsi="Times New Roman"/>
          <w:sz w:val="20"/>
        </w:rPr>
        <w:t>One who seeks knowledge of the *ātma-tattva* should examine this subject by *anvaya-vyatireka*, the direct and the indirect method, and search for the reality that is eternal everywhere and always. The point is this: the means by which the secret of love is attained is called *sādhana-bhakti*. The seeker of truth learns *anvaya-vyatireka*, that is, injunctions and prohibitions, at the feet of a true guru. Cultivating the truth constantly in this way, he will attain knowledge of the truth.</w:t>
      </w:r>
    </w:p>
    <w:p>
      <w:pPr>
        <w:jc w:val="both"/>
      </w:pPr>
      <w:r>
        <w:rPr>
          <w:b/>
          <w:i/>
          <w:sz w:val="20"/>
        </w:rPr>
        <w:t xml:space="preserve">Amṛta-pravāha-bhāṣya. </w:t>
      </w:r>
      <w:r>
        <w:rPr>
          <w:rFonts w:ascii="Times New Roman" w:hAnsi="Times New Roman"/>
          <w:sz w:val="20"/>
        </w:rPr>
        <w:t>The *Śrīmad-Bhāgavatam* contains the teaching of Mahāprabhu Śrī Caitanyadeva in full. The *Bhāgavatam* has 18,000 verses.</w:t>
      </w:r>
    </w:p>
    <w:p>
      <w:pPr>
        <w:jc w:val="both"/>
      </w:pPr>
      <w:r>
        <w:rPr>
          <w:rFonts w:ascii="Times New Roman" w:hAnsi="Times New Roman"/>
          <w:sz w:val="20"/>
        </w:rPr>
        <w:t>The root of everything in those eighteen thousand verses lies in these four. The verse *aham eva* briefly describes the truth of Bhagavān, His own form, His qualities and His *līlās*. The verse *ṛte 'rtham* examines the truths of *māyā*, of the *jīva* and of matter. *Māyā-tattva* appears separately from Bhagavān's *svarūpa-tattva*. *Jīva-tattva*, through its connection with this *māyā-tattva*, is liable to fall under the control of the *māyā* potency. *Jaḍa-tattva*, matter, is the field of the *jīva*'s enjoyment. From these two verses one should fully grasp knowledge of *sambandha*. The verse *yathā mahānti* says that Bhagavān's eternal form abides separately, although the truth of Bhagavān is inconceivably one with the *jīvas* and matter and different from them. It also names the supreme goal (*prayojana*): the *jīvas* take shelter at His feet and gain the wealth of great love, *mahā-prema*. The verse *etāvad eva* names the only means to reach this supreme goal: *sādhana-bhakti*. *Sādhana-bhakti* includes injunctions that lead to the goal; as favourable, they are called *anvaya*. Actions that obstruct the goal and produce what is unfavourable are counted among the prohibitions and called *vyatireka*. The truth of practice is called *abhidheya*. *Abhidheya* is the instruction one receives through the direct meaning of the scriptures (*abhidhā-vṛtti*).</w:t>
      </w:r>
    </w:p>
    <w:p>
      <w:pPr>
        <w:jc w:val="both"/>
      </w:pPr>
      <w:r>
        <w:rPr>
          <w:b/>
          <w:i/>
          <w:sz w:val="20"/>
        </w:rPr>
        <w:t xml:space="preserve">Anubhāṣya. </w:t>
      </w:r>
      <w:r>
        <w:rPr>
          <w:rFonts w:ascii="Times New Roman" w:hAnsi="Times New Roman"/>
          <w:b/>
          <w:sz w:val="20"/>
        </w:rPr>
        <w:t>ātmanaḥ</w:t>
      </w:r>
      <w:r>
        <w:rPr>
          <w:rFonts w:ascii="Times New Roman" w:hAnsi="Times New Roman"/>
          <w:sz w:val="20"/>
        </w:rPr>
        <w:t xml:space="preserve"> (of Me, Bhagavān) </w:t>
      </w:r>
      <w:r>
        <w:rPr>
          <w:rFonts w:ascii="Times New Roman" w:hAnsi="Times New Roman"/>
          <w:b/>
          <w:sz w:val="20"/>
        </w:rPr>
        <w:t>tattva-jijñāsunā</w:t>
      </w:r>
      <w:r>
        <w:rPr>
          <w:rFonts w:ascii="Times New Roman" w:hAnsi="Times New Roman"/>
          <w:sz w:val="20"/>
        </w:rPr>
        <w:t xml:space="preserve"> (by one who wishes to realize what truly brings about his good) </w:t>
      </w:r>
      <w:r>
        <w:rPr>
          <w:rFonts w:ascii="Times New Roman" w:hAnsi="Times New Roman"/>
          <w:b/>
          <w:sz w:val="20"/>
        </w:rPr>
        <w:t>etāvad eva jijñāsyam</w:t>
      </w:r>
      <w:r>
        <w:rPr>
          <w:rFonts w:ascii="Times New Roman" w:hAnsi="Times New Roman"/>
          <w:sz w:val="20"/>
        </w:rPr>
        <w:t xml:space="preserve"> (this alone should be learned at the feet of Śrī Guru).</w:t>
      </w:r>
    </w:p>
    <w:p>
      <w:pPr>
        <w:jc w:val="both"/>
      </w:pPr>
      <w:r>
        <w:rPr>
          <w:rFonts w:ascii="Times New Roman" w:hAnsi="Times New Roman"/>
          <w:sz w:val="20"/>
        </w:rPr>
        <w:t>(What is it?)</w:t>
      </w:r>
    </w:p>
    <w:p>
      <w:pPr>
        <w:jc w:val="both"/>
      </w:pPr>
      <w:r>
        <w:rPr>
          <w:rFonts w:ascii="Times New Roman" w:hAnsi="Times New Roman"/>
          <w:b/>
          <w:sz w:val="20"/>
        </w:rPr>
        <w:t>yat</w:t>
      </w:r>
      <w:r>
        <w:rPr>
          <w:rFonts w:ascii="Times New Roman" w:hAnsi="Times New Roman"/>
          <w:sz w:val="20"/>
        </w:rPr>
        <w:t xml:space="preserve"> (that one reality which…) </w:t>
      </w:r>
      <w:r>
        <w:rPr>
          <w:rFonts w:ascii="Times New Roman" w:hAnsi="Times New Roman"/>
          <w:b/>
          <w:sz w:val="20"/>
        </w:rPr>
        <w:t>anvaya-vyatirekābhyām</w:t>
      </w:r>
      <w:r>
        <w:rPr>
          <w:rFonts w:ascii="Times New Roman" w:hAnsi="Times New Roman"/>
          <w:sz w:val="20"/>
        </w:rPr>
        <w:t xml:space="preserve"> (through injunctions and prohibitions…) </w:t>
      </w:r>
      <w:r>
        <w:rPr>
          <w:rFonts w:ascii="Times New Roman" w:hAnsi="Times New Roman"/>
          <w:b/>
          <w:sz w:val="20"/>
        </w:rPr>
        <w:t>sarvadā sarvatra syāt</w:t>
      </w:r>
      <w:r>
        <w:rPr>
          <w:rFonts w:ascii="Times New Roman" w:hAnsi="Times New Roman"/>
          <w:sz w:val="20"/>
        </w:rPr>
        <w:t xml:space="preserve"> (exists always and everywhere).</w:t>
      </w:r>
    </w:p>
    <w:p>
      <w:pPr>
        <w:jc w:val="both"/>
      </w:pPr>
      <w:r>
        <w:rPr>
          <w:rFonts w:ascii="Times New Roman" w:hAnsi="Times New Roman"/>
          <w:sz w:val="20"/>
        </w:rPr>
        <w:t>(If one asks which of heaven, liberation and *prema* is one's own good, the answer is: *prema* is established by its own *anvaya* and *vyatireka*, whereas heaven and liberation are not established by them.) (That is: of all that is to be learned, this alone should be learned. What is it?)</w:t>
      </w:r>
    </w:p>
    <w:p>
      <w:pPr>
        <w:jc w:val="both"/>
      </w:pPr>
      <w:r>
        <w:rPr>
          <w:rFonts w:ascii="Times New Roman" w:hAnsi="Times New Roman"/>
          <w:b/>
          <w:sz w:val="20"/>
        </w:rPr>
        <w:t>anvaya-vyatirekābhyām</w:t>
      </w:r>
      <w:r>
        <w:rPr>
          <w:rFonts w:ascii="Times New Roman" w:hAnsi="Times New Roman"/>
          <w:sz w:val="20"/>
        </w:rPr>
        <w:t xml:space="preserve"> (through union and separation, that is, through *sambhoga* and *vipralambha*) </w:t>
      </w:r>
      <w:r>
        <w:rPr>
          <w:rFonts w:ascii="Times New Roman" w:hAnsi="Times New Roman"/>
          <w:b/>
          <w:sz w:val="20"/>
        </w:rPr>
        <w:t>yat syāt sarvatra</w:t>
      </w:r>
      <w:r>
        <w:rPr>
          <w:rFonts w:ascii="Times New Roman" w:hAnsi="Times New Roman"/>
          <w:sz w:val="20"/>
        </w:rPr>
        <w:t xml:space="preserve"> (what exists everywhere: in Śrī Vṛndāvana and the other abodes beyond all the universes — in the servants, friends, elders and beloveds) </w:t>
      </w:r>
      <w:r>
        <w:rPr>
          <w:rFonts w:ascii="Times New Roman" w:hAnsi="Times New Roman"/>
          <w:b/>
          <w:sz w:val="20"/>
        </w:rPr>
        <w:t>sarvadā</w:t>
      </w:r>
      <w:r>
        <w:rPr>
          <w:rFonts w:ascii="Times New Roman" w:hAnsi="Times New Roman"/>
          <w:sz w:val="20"/>
        </w:rPr>
        <w:t xml:space="preserve"> (eternally, even at the time of the great dissolution).</w:t>
      </w:r>
    </w:p>
    <w:p>
      <w:pPr>
        <w:jc w:val="both"/>
      </w:pPr>
      <w:r>
        <w:rPr>
          <w:rFonts w:ascii="Times New Roman" w:hAnsi="Times New Roman"/>
          <w:sz w:val="20"/>
        </w:rPr>
        <w:t>(This points to the relishing of the four *rasas* of servitude, friendship, parental love and amorous love: *dāsya*, *sakhya*, *vātsalya* and *śṛṅgāra*.)</w:t>
      </w:r>
    </w:p>
    <w:p>
      <w:pPr>
        <w:keepNext/>
        <w:spacing w:before="160"/>
        <w:jc w:val="center"/>
      </w:pPr>
      <w:r>
        <w:rPr>
          <w:rFonts w:ascii="Times New Roman" w:hAnsi="Times New Roman"/>
          <w:i/>
          <w:sz w:val="21"/>
        </w:rPr>
        <w:t>(In the first verse of the *Śrī Kṛṣṇa-karṇāmṛta*) —</w:t>
      </w:r>
    </w:p>
    <w:p>
      <w:pPr>
        <w:keepNext/>
        <w:jc w:val="center"/>
      </w:pPr>
      <w:r>
        <w:rPr>
          <w:rFonts w:ascii="Nirmala UI" w:hAnsi="Nirmala UI" w:cs="Nirmala UI"/>
          <w:sz w:val="24"/>
          <w:szCs w:val="24"/>
        </w:rPr>
        <w:t>চিন্তামণির্জয়তি সোমগিরির্গুরুর্মে</w:t>
        <w:br/>
      </w:r>
      <w:r>
        <w:rPr>
          <w:rFonts w:ascii="Nirmala UI" w:hAnsi="Nirmala UI" w:cs="Nirmala UI"/>
          <w:sz w:val="24"/>
          <w:szCs w:val="24"/>
        </w:rPr>
        <w:t>শিক্ষাগুরুশ্চ ভগবান্ শিখিপিঞ্ছমৌলিঃ ৷</w:t>
        <w:br/>
      </w:r>
      <w:r>
        <w:rPr>
          <w:rFonts w:ascii="Nirmala UI" w:hAnsi="Nirmala UI" w:cs="Nirmala UI"/>
          <w:sz w:val="24"/>
          <w:szCs w:val="24"/>
        </w:rPr>
        <w:t>যৎপাদকল্পতরুপল্লবশেখরেষু</w:t>
        <w:br/>
      </w:r>
      <w:r>
        <w:rPr>
          <w:rFonts w:ascii="Nirmala UI" w:hAnsi="Nirmala UI" w:cs="Nirmala UI"/>
          <w:sz w:val="24"/>
          <w:szCs w:val="24"/>
        </w:rPr>
        <w:t>লীলাস্বয়ম্বররসং লভতে জয়শ্রীঃ ॥ ৫৭ ॥</w:t>
      </w:r>
    </w:p>
    <w:p>
      <w:pPr>
        <w:keepNext/>
        <w:spacing w:after="0"/>
        <w:ind w:left="227"/>
      </w:pPr>
      <w:r>
        <w:rPr>
          <w:rFonts w:ascii="Times New Roman" w:hAnsi="Times New Roman"/>
          <w:i/>
          <w:sz w:val="20"/>
        </w:rPr>
        <w:t>cintāmaṇir jayati somagirir gurur me</w:t>
      </w:r>
    </w:p>
    <w:p>
      <w:pPr>
        <w:keepNext/>
        <w:spacing w:after="40"/>
        <w:ind w:left="227"/>
      </w:pPr>
      <w:r>
        <w:rPr>
          <w:rFonts w:ascii="Times New Roman" w:hAnsi="Times New Roman"/>
          <w:color w:val="555555"/>
          <w:sz w:val="18"/>
        </w:rPr>
        <w:t>Cintāmaṇi  glory  Somagiri  guru  my</w:t>
      </w:r>
    </w:p>
    <w:p>
      <w:pPr>
        <w:keepNext/>
        <w:spacing w:after="0"/>
        <w:ind w:left="227"/>
      </w:pPr>
      <w:r>
        <w:rPr>
          <w:rFonts w:ascii="Times New Roman" w:hAnsi="Times New Roman"/>
          <w:i/>
          <w:sz w:val="20"/>
        </w:rPr>
        <w:t>śikṣā-guruś ca bhagavān śikhi-piñcha-mauliḥ</w:t>
      </w:r>
    </w:p>
    <w:p>
      <w:pPr>
        <w:keepNext/>
        <w:spacing w:after="40"/>
        <w:ind w:left="227"/>
      </w:pPr>
      <w:r>
        <w:rPr>
          <w:rFonts w:ascii="Times New Roman" w:hAnsi="Times New Roman"/>
          <w:color w:val="555555"/>
          <w:sz w:val="18"/>
        </w:rPr>
        <w:t>instructing guru  and  the Lord  with peacock feather  crowned</w:t>
      </w:r>
    </w:p>
    <w:p>
      <w:pPr>
        <w:keepNext/>
        <w:spacing w:after="0"/>
        <w:ind w:left="227"/>
      </w:pPr>
      <w:r>
        <w:rPr>
          <w:rFonts w:ascii="Times New Roman" w:hAnsi="Times New Roman"/>
          <w:i/>
          <w:sz w:val="20"/>
        </w:rPr>
        <w:t>yat-pāda-kalpataru-pallava-śekhareṣu</w:t>
      </w:r>
    </w:p>
    <w:p>
      <w:pPr>
        <w:keepNext/>
        <w:spacing w:after="40"/>
        <w:ind w:left="227"/>
      </w:pPr>
      <w:r>
        <w:rPr>
          <w:rFonts w:ascii="Times New Roman" w:hAnsi="Times New Roman"/>
          <w:color w:val="555555"/>
          <w:sz w:val="18"/>
        </w:rPr>
        <w:t>whose  feet  wish-tree  sprouts  at the tips</w:t>
      </w:r>
    </w:p>
    <w:p>
      <w:pPr>
        <w:keepNext/>
        <w:spacing w:after="0"/>
        <w:ind w:left="227"/>
      </w:pPr>
      <w:r>
        <w:rPr>
          <w:rFonts w:ascii="Times New Roman" w:hAnsi="Times New Roman"/>
          <w:i/>
          <w:sz w:val="20"/>
        </w:rPr>
        <w:t>līlā-svayaṁvara-rasaṁ labhate jayaśrīḥ</w:t>
      </w:r>
    </w:p>
    <w:p>
      <w:pPr>
        <w:keepNext/>
        <w:spacing w:after="40"/>
        <w:ind w:left="227"/>
      </w:pPr>
      <w:r>
        <w:rPr>
          <w:rFonts w:ascii="Times New Roman" w:hAnsi="Times New Roman"/>
          <w:color w:val="555555"/>
          <w:sz w:val="18"/>
        </w:rPr>
        <w:t>in pastime  self-choice  the rasa  attains  Jayaśrī</w:t>
      </w:r>
    </w:p>
    <w:p>
      <w:pPr>
        <w:spacing w:before="60"/>
        <w:jc w:val="both"/>
      </w:pPr>
      <w:r>
        <w:rPr>
          <w:b/>
        </w:rPr>
        <w:t xml:space="preserve">57 </w:t>
      </w:r>
      <w:r>
        <w:rPr>
          <w:rFonts w:ascii="Times New Roman" w:hAnsi="Times New Roman"/>
        </w:rPr>
        <w:t>“Glory to Cintāmaṇi and to Somagiri, my guru! Glory to my instructing guru, the Lord whose crown is a peacock feather! At the tips of His feet, like the tender shoots of a wish-fulfilling tree, Jayaśrī (Śrī Rādhā) tastes the joy of choosing Him as Her own.” (Kṛṣṇa-karṇāmṛta, 1)</w:t>
      </w:r>
      <w:r>
        <w:rPr>
          <w:rFonts w:ascii="Times New Roman" w:hAnsi="Times New Roman"/>
          <w:vertAlign w:val="superscript"/>
        </w:rPr>
        <w:t>5</w:t>
      </w:r>
    </w:p>
    <w:p>
      <w:pPr>
        <w:jc w:val="both"/>
      </w:pPr>
      <w:r>
        <w:rPr>
          <w:b/>
          <w:i/>
          <w:sz w:val="20"/>
        </w:rPr>
        <w:t xml:space="preserve">Amṛta-pravāha-bhāṣya. </w:t>
      </w:r>
      <w:r>
        <w:rPr>
          <w:rFonts w:ascii="Times New Roman" w:hAnsi="Times New Roman"/>
          <w:sz w:val="20"/>
        </w:rPr>
        <w:t>Glory to my guru named Somagiri, who is like a wish-fulfilling gem (*cintāmaṇi*)!</w:t>
      </w:r>
      <w:r>
        <w:rPr>
          <w:rFonts w:ascii="Times New Roman" w:hAnsi="Times New Roman"/>
          <w:sz w:val="20"/>
          <w:vertAlign w:val="superscript"/>
        </w:rPr>
        <w:t>10</w:t>
      </w:r>
      <w:r>
        <w:rPr>
          <w:rFonts w:ascii="Times New Roman" w:hAnsi="Times New Roman"/>
          <w:sz w:val="20"/>
        </w:rPr>
        <w:t xml:space="preserve"> Glory also to my *śikṣā-guru*, Bhagavān, who wears a peacock feather! Jayaśrī, that is, Śrīmatī Rādhikā, tastes the joy of *svayaṁvara*, the free choice of a husband: she is drawn by the beauty of His toenail tips, on feet that are like shoots of the wish-fulfilling tree.</w:t>
      </w:r>
    </w:p>
    <w:p>
      <w:pPr>
        <w:jc w:val="both"/>
      </w:pPr>
      <w:r>
        <w:rPr>
          <w:b/>
          <w:i/>
          <w:sz w:val="20"/>
        </w:rPr>
        <w:t xml:space="preserve">Anubhāṣya. </w:t>
      </w:r>
      <w:r>
        <w:rPr>
          <w:rFonts w:ascii="Times New Roman" w:hAnsi="Times New Roman"/>
          <w:sz w:val="20"/>
        </w:rPr>
        <w:t>The book *Śrī Vallabha-digvijaya* places the time of Śrī Bilvamaṅgala — a Draviḍian king of ascetics, a *tridaṇḍī* — in the eighth century of the Śaka era. Bilvamaṅgala is mentioned as the chief disciple of Rāja-Viṣṇusvāmī, who installed the Deity of Dvārakādhīśa. Bilvamaṅgala's disciples were Devamaṅgala and others. Bilvamaṅgala worshipped for seven hundred years in Vṛndāvana at Brahma-kuṇḍa. After his meeting with Vallabha Bhaṭṭa, the worship of his Deity was entrusted to Hari Brahmacārī. Bilvamaṅgala's name also appears in the list of the Dvārakā *maṭha* of Śaṅkara's sampradāya: “Citsukhācārya (Kali era 2715), Bilvamaṅgala.” Līlāśuka Śrī Bilvamaṅgala Ṭhākura longed to enter the transcendental *līlās* of Vṛndāvana. At the beginning of his song *Śrī Kṛṣṇa-karṇāmṛta* he glorifies three kinds of guru:</w:t>
      </w:r>
    </w:p>
    <w:p>
      <w:pPr>
        <w:jc w:val="both"/>
      </w:pPr>
      <w:r>
        <w:rPr>
          <w:rFonts w:ascii="Times New Roman" w:hAnsi="Times New Roman"/>
          <w:b/>
          <w:sz w:val="20"/>
        </w:rPr>
        <w:t>me</w:t>
      </w:r>
      <w:r>
        <w:rPr>
          <w:rFonts w:ascii="Times New Roman" w:hAnsi="Times New Roman"/>
          <w:sz w:val="20"/>
        </w:rPr>
        <w:t xml:space="preserve"> (my) </w:t>
      </w:r>
      <w:r>
        <w:rPr>
          <w:rFonts w:ascii="Times New Roman" w:hAnsi="Times New Roman"/>
          <w:b/>
          <w:sz w:val="20"/>
        </w:rPr>
        <w:t>guruḥ</w:t>
      </w:r>
      <w:r>
        <w:rPr>
          <w:rFonts w:ascii="Times New Roman" w:hAnsi="Times New Roman"/>
          <w:sz w:val="20"/>
        </w:rPr>
        <w:t xml:space="preserve"> (the *śravaṇa-guru*, who shows the way) </w:t>
      </w:r>
      <w:r>
        <w:rPr>
          <w:rFonts w:ascii="Times New Roman" w:hAnsi="Times New Roman"/>
          <w:b/>
          <w:sz w:val="20"/>
        </w:rPr>
        <w:t>cintāmaṇiḥ jayati</w:t>
      </w:r>
      <w:r>
        <w:rPr>
          <w:rFonts w:ascii="Times New Roman" w:hAnsi="Times New Roman"/>
          <w:sz w:val="20"/>
        </w:rPr>
        <w:t xml:space="preserve"> (Cintāmaṇi — may this guru be glorified) </w:t>
      </w:r>
      <w:r>
        <w:rPr>
          <w:rFonts w:ascii="Times New Roman" w:hAnsi="Times New Roman"/>
          <w:b/>
          <w:sz w:val="20"/>
        </w:rPr>
        <w:t>somagiriḥ</w:t>
      </w:r>
      <w:r>
        <w:rPr>
          <w:rFonts w:ascii="Times New Roman" w:hAnsi="Times New Roman"/>
          <w:sz w:val="20"/>
        </w:rPr>
        <w:t xml:space="preserve"> ([the *mantra-guru*] Somagiri [may he be glorified]) </w:t>
      </w:r>
      <w:r>
        <w:rPr>
          <w:rFonts w:ascii="Times New Roman" w:hAnsi="Times New Roman"/>
          <w:b/>
          <w:sz w:val="20"/>
        </w:rPr>
        <w:t>śikṣā-guruḥ śikhi-piñcha-mauliḥ</w:t>
      </w:r>
      <w:r>
        <w:rPr>
          <w:rFonts w:ascii="Times New Roman" w:hAnsi="Times New Roman"/>
          <w:sz w:val="20"/>
        </w:rPr>
        <w:t xml:space="preserve"> ([the *caitya*] *śikṣā-guru*, He whose crown ornament is a peacock feather) </w:t>
      </w:r>
      <w:r>
        <w:rPr>
          <w:rFonts w:ascii="Times New Roman" w:hAnsi="Times New Roman"/>
          <w:b/>
          <w:sz w:val="20"/>
        </w:rPr>
        <w:t>bhagavān</w:t>
      </w:r>
      <w:r>
        <w:rPr>
          <w:rFonts w:ascii="Times New Roman" w:hAnsi="Times New Roman"/>
          <w:sz w:val="20"/>
        </w:rPr>
        <w:t xml:space="preserve"> (Vṛndāvana-candra [may He be glorified]) </w:t>
      </w:r>
      <w:r>
        <w:rPr>
          <w:rFonts w:ascii="Times New Roman" w:hAnsi="Times New Roman"/>
          <w:b/>
          <w:sz w:val="20"/>
        </w:rPr>
        <w:t>yat-pāda-kalpa-taru-pallava-śekhareṣu</w:t>
      </w:r>
      <w:r>
        <w:rPr>
          <w:rFonts w:ascii="Times New Roman" w:hAnsi="Times New Roman"/>
          <w:sz w:val="20"/>
        </w:rPr>
        <w:t xml:space="preserve"> (at the toenail tips on His feet, which are shoots of the wish-fulfilling tree) </w:t>
      </w:r>
      <w:r>
        <w:rPr>
          <w:rFonts w:ascii="Times New Roman" w:hAnsi="Times New Roman"/>
          <w:b/>
          <w:sz w:val="20"/>
        </w:rPr>
        <w:t>jaya-śrīḥ</w:t>
      </w:r>
      <w:r>
        <w:rPr>
          <w:rFonts w:ascii="Times New Roman" w:hAnsi="Times New Roman"/>
          <w:sz w:val="20"/>
        </w:rPr>
        <w:t xml:space="preserve"> (She who is both Jayā and Śrī, that is, Mahālakṣmī, the Queen of Vṛndāvana) </w:t>
      </w:r>
      <w:r>
        <w:rPr>
          <w:rFonts w:ascii="Times New Roman" w:hAnsi="Times New Roman"/>
          <w:b/>
          <w:sz w:val="20"/>
        </w:rPr>
        <w:t>līlā-svayam-vara-rasam</w:t>
      </w:r>
      <w:r>
        <w:rPr>
          <w:rFonts w:ascii="Times New Roman" w:hAnsi="Times New Roman"/>
          <w:sz w:val="20"/>
        </w:rPr>
        <w:t xml:space="preserve"> (the sweetness, the joy, of a *svayaṁvara* [free choice] enacted in play, with deep *anurāga*) </w:t>
      </w:r>
      <w:r>
        <w:rPr>
          <w:rFonts w:ascii="Times New Roman" w:hAnsi="Times New Roman"/>
          <w:b/>
          <w:sz w:val="20"/>
        </w:rPr>
        <w:t>labhate</w:t>
      </w:r>
      <w:r>
        <w:rPr>
          <w:rFonts w:ascii="Times New Roman" w:hAnsi="Times New Roman"/>
          <w:sz w:val="20"/>
        </w:rPr>
        <w:t xml:space="preserve"> (attains).</w:t>
      </w:r>
    </w:p>
    <w:p>
      <w:pPr>
        <w:keepNext/>
        <w:spacing w:before="160"/>
        <w:jc w:val="center"/>
      </w:pPr>
      <w:r>
        <w:rPr>
          <w:rFonts w:ascii="Times New Roman" w:hAnsi="Times New Roman"/>
          <w:i/>
          <w:sz w:val="21"/>
        </w:rPr>
        <w:t>Kṛṣṇa's mercy in the form of the *śikṣā-guru* —</w:t>
      </w:r>
    </w:p>
    <w:p>
      <w:pPr>
        <w:keepNext/>
        <w:jc w:val="center"/>
      </w:pPr>
      <w:r>
        <w:rPr>
          <w:rFonts w:ascii="Nirmala UI" w:hAnsi="Nirmala UI" w:cs="Nirmala UI"/>
          <w:sz w:val="24"/>
          <w:szCs w:val="24"/>
        </w:rPr>
        <w:t>জীবে সাক্ষাৎ নাহি তাতে গুরু চৈত্যরূপে ৷</w:t>
        <w:br/>
      </w:r>
      <w:r>
        <w:rPr>
          <w:rFonts w:ascii="Nirmala UI" w:hAnsi="Nirmala UI" w:cs="Nirmala UI"/>
          <w:sz w:val="24"/>
          <w:szCs w:val="24"/>
        </w:rPr>
        <w:t>শিক্ষাগুরু হয় কৃষ্ণ মহান্তস্বরূপে ॥ ৫৮ ॥</w:t>
      </w:r>
    </w:p>
    <w:p>
      <w:pPr>
        <w:keepNext/>
        <w:spacing w:after="0"/>
        <w:ind w:left="227"/>
      </w:pPr>
      <w:r>
        <w:rPr>
          <w:rFonts w:ascii="Times New Roman" w:hAnsi="Times New Roman"/>
          <w:i/>
          <w:sz w:val="20"/>
        </w:rPr>
        <w:t>jīve sākṣāt nāhi tāte guru caitya-rūpe</w:t>
      </w:r>
    </w:p>
    <w:p>
      <w:pPr>
        <w:keepNext/>
        <w:spacing w:after="40"/>
        <w:ind w:left="227"/>
      </w:pPr>
      <w:r>
        <w:rPr>
          <w:rFonts w:ascii="Times New Roman" w:hAnsi="Times New Roman"/>
          <w:color w:val="555555"/>
          <w:sz w:val="18"/>
        </w:rPr>
        <w:t>to the soul  directly  not (seen)  therefore  guru  as the Indweller</w:t>
      </w:r>
    </w:p>
    <w:p>
      <w:pPr>
        <w:keepNext/>
        <w:spacing w:after="0"/>
        <w:ind w:left="227"/>
      </w:pPr>
      <w:r>
        <w:rPr>
          <w:rFonts w:ascii="Times New Roman" w:hAnsi="Times New Roman"/>
          <w:i/>
          <w:sz w:val="20"/>
        </w:rPr>
        <w:t>śikṣā-guru haya kṛṣṇa mahānta-svarūpe</w:t>
      </w:r>
    </w:p>
    <w:p>
      <w:pPr>
        <w:keepNext/>
        <w:spacing w:after="40"/>
        <w:ind w:left="227"/>
      </w:pPr>
      <w:r>
        <w:rPr>
          <w:rFonts w:ascii="Times New Roman" w:hAnsi="Times New Roman"/>
          <w:color w:val="555555"/>
          <w:sz w:val="18"/>
        </w:rPr>
        <w:t>instructing guru  is  Kṛṣṇa  as a great devotee  in form</w:t>
      </w:r>
    </w:p>
    <w:p>
      <w:pPr>
        <w:spacing w:before="60"/>
        <w:jc w:val="both"/>
      </w:pPr>
      <w:r>
        <w:rPr>
          <w:b/>
        </w:rPr>
        <w:t xml:space="preserve">58 </w:t>
      </w:r>
      <w:r>
        <w:rPr>
          <w:rFonts w:ascii="Times New Roman" w:hAnsi="Times New Roman"/>
        </w:rPr>
        <w:t>The soul cannot see Kṛṣṇa directly; therefore He is the guru within as the Indweller, and becomes the instructing guru in the form of a great devotee.</w:t>
      </w:r>
    </w:p>
    <w:p>
      <w:pPr>
        <w:jc w:val="both"/>
      </w:pPr>
      <w:r>
        <w:rPr>
          <w:b/>
          <w:i/>
          <w:sz w:val="20"/>
        </w:rPr>
        <w:t xml:space="preserve">Amṛta-pravāha-bhāṣya. </w:t>
      </w:r>
      <w:r>
        <w:rPr>
          <w:rFonts w:ascii="Times New Roman" w:hAnsi="Times New Roman"/>
          <w:sz w:val="20"/>
        </w:rPr>
        <w:t>The indwelling guru abides as the *caitya*, that is, within the mind. So one cannot see Him directly, face to face. That is why Kṛṣṇa becomes the *śikṣā-guru* in the form of the *mahānta*, the best of devotees.</w:t>
      </w:r>
    </w:p>
    <w:p>
      <w:pPr>
        <w:jc w:val="both"/>
      </w:pPr>
      <w:r>
        <w:rPr>
          <w:b/>
          <w:i/>
          <w:sz w:val="20"/>
        </w:rPr>
        <w:t xml:space="preserve">Anubhāṣya. </w:t>
      </w:r>
      <w:r>
        <w:rPr>
          <w:rFonts w:ascii="Times New Roman" w:hAnsi="Times New Roman"/>
          <w:sz w:val="20"/>
        </w:rPr>
        <w:t>The conditioned *jīva* cannot see Kṛṣṇa directly. Therefore Kṛṣṇa awakens in the *jīva*'s heart the discernment that leads to devotion to Kṛṣṇa, and so becomes the *caitya-śikṣā-guru*. And appearing as a *mahānta*, He becomes the *śikṣā-guru*.</w:t>
      </w:r>
    </w:p>
    <w:p>
      <w:pPr>
        <w:keepNext/>
        <w:spacing w:before="160"/>
        <w:jc w:val="center"/>
      </w:pPr>
      <w:r>
        <w:rPr>
          <w:rFonts w:ascii="Times New Roman" w:hAnsi="Times New Roman"/>
          <w:i/>
          <w:sz w:val="21"/>
        </w:rPr>
        <w:t>The need for the company of sādhus; the dharma, marks and nature of the sādhu-guru — (*Śrīmad-Bhāgavatam* 11.26.26)</w:t>
      </w:r>
    </w:p>
    <w:p>
      <w:pPr>
        <w:keepNext/>
        <w:jc w:val="center"/>
      </w:pPr>
      <w:r>
        <w:rPr>
          <w:rFonts w:ascii="Nirmala UI" w:hAnsi="Nirmala UI" w:cs="Nirmala UI"/>
          <w:sz w:val="24"/>
          <w:szCs w:val="24"/>
        </w:rPr>
        <w:t>ততো দুঃসঙ্গমুৎসৃজ্য সৎসু সজ্জেত বুদ্ধিমান্ ৷</w:t>
        <w:br/>
      </w:r>
      <w:r>
        <w:rPr>
          <w:rFonts w:ascii="Nirmala UI" w:hAnsi="Nirmala UI" w:cs="Nirmala UI"/>
          <w:sz w:val="24"/>
          <w:szCs w:val="24"/>
        </w:rPr>
        <w:t>সন্ত এবাস্য ছিন্দন্তি মনোব্যাসঙ্গমুক্তিভিঃ ॥ ৫৯ ॥</w:t>
      </w:r>
    </w:p>
    <w:p>
      <w:pPr>
        <w:keepNext/>
        <w:spacing w:after="0"/>
        <w:ind w:left="227"/>
      </w:pPr>
      <w:r>
        <w:rPr>
          <w:rFonts w:ascii="Times New Roman" w:hAnsi="Times New Roman"/>
          <w:i/>
          <w:sz w:val="20"/>
        </w:rPr>
        <w:t>tato duḥsaṅgam utsṛjya</w:t>
      </w:r>
    </w:p>
    <w:p>
      <w:pPr>
        <w:keepNext/>
        <w:spacing w:after="40"/>
        <w:ind w:left="227"/>
      </w:pPr>
      <w:r>
        <w:rPr>
          <w:rFonts w:ascii="Times New Roman" w:hAnsi="Times New Roman"/>
          <w:color w:val="555555"/>
          <w:sz w:val="18"/>
        </w:rPr>
        <w:t>therefore  bad company  having given up</w:t>
      </w:r>
    </w:p>
    <w:p>
      <w:pPr>
        <w:keepNext/>
        <w:spacing w:after="0"/>
        <w:ind w:left="227"/>
      </w:pPr>
      <w:r>
        <w:rPr>
          <w:rFonts w:ascii="Times New Roman" w:hAnsi="Times New Roman"/>
          <w:i/>
          <w:sz w:val="20"/>
        </w:rPr>
        <w:t>satsu sajjeta buddhi-mān</w:t>
      </w:r>
    </w:p>
    <w:p>
      <w:pPr>
        <w:keepNext/>
        <w:spacing w:after="40"/>
        <w:ind w:left="227"/>
      </w:pPr>
      <w:r>
        <w:rPr>
          <w:rFonts w:ascii="Times New Roman" w:hAnsi="Times New Roman"/>
          <w:color w:val="555555"/>
          <w:sz w:val="18"/>
        </w:rPr>
        <w:t>with the saintly  should associate  the wise</w:t>
      </w:r>
    </w:p>
    <w:p>
      <w:pPr>
        <w:keepNext/>
        <w:spacing w:after="0"/>
        <w:ind w:left="227"/>
      </w:pPr>
      <w:r>
        <w:rPr>
          <w:rFonts w:ascii="Times New Roman" w:hAnsi="Times New Roman"/>
          <w:i/>
          <w:sz w:val="20"/>
        </w:rPr>
        <w:t>santa evāsya chindanti</w:t>
      </w:r>
    </w:p>
    <w:p>
      <w:pPr>
        <w:keepNext/>
        <w:spacing w:after="40"/>
        <w:ind w:left="227"/>
      </w:pPr>
      <w:r>
        <w:rPr>
          <w:rFonts w:ascii="Times New Roman" w:hAnsi="Times New Roman"/>
          <w:color w:val="555555"/>
          <w:sz w:val="18"/>
        </w:rPr>
        <w:t>the saints  alone  his  cut</w:t>
      </w:r>
    </w:p>
    <w:p>
      <w:pPr>
        <w:keepNext/>
        <w:spacing w:after="0"/>
        <w:ind w:left="227"/>
      </w:pPr>
      <w:r>
        <w:rPr>
          <w:rFonts w:ascii="Times New Roman" w:hAnsi="Times New Roman"/>
          <w:i/>
          <w:sz w:val="20"/>
        </w:rPr>
        <w:t>mano-vyāsaṅgam uktibhiḥ</w:t>
      </w:r>
    </w:p>
    <w:p>
      <w:pPr>
        <w:keepNext/>
        <w:spacing w:after="40"/>
        <w:ind w:left="227"/>
      </w:pPr>
      <w:r>
        <w:rPr>
          <w:rFonts w:ascii="Times New Roman" w:hAnsi="Times New Roman"/>
          <w:color w:val="555555"/>
          <w:sz w:val="18"/>
        </w:rPr>
        <w:t>the mind’s  attachment  by their words</w:t>
      </w:r>
    </w:p>
    <w:p>
      <w:pPr>
        <w:spacing w:before="60"/>
        <w:jc w:val="both"/>
      </w:pPr>
      <w:r>
        <w:rPr>
          <w:b/>
        </w:rPr>
        <w:t xml:space="preserve">59 </w:t>
      </w:r>
      <w:r>
        <w:rPr>
          <w:rFonts w:ascii="Times New Roman" w:hAnsi="Times New Roman"/>
        </w:rPr>
        <w:t>“Therefore the wise should give up bad company and associate with the saintly, for the saints alone, by their words, cut through the attachments of his mind.” (Śrīmad-Bhāgavatam, 11.26.26)</w:t>
      </w:r>
    </w:p>
    <w:p>
      <w:pPr>
        <w:jc w:val="both"/>
      </w:pPr>
      <w:r>
        <w:rPr>
          <w:b/>
          <w:i/>
          <w:sz w:val="20"/>
        </w:rPr>
        <w:t xml:space="preserve">Amṛta-pravāha-bhāṣya. </w:t>
      </w:r>
      <w:r>
        <w:rPr>
          <w:rFonts w:ascii="Times New Roman" w:hAnsi="Times New Roman"/>
          <w:sz w:val="20"/>
        </w:rPr>
        <w:t>Therefore an intelligent person will give up bad company and associate with sādhus. With their good instructions the sādhus will cut all the bonds of his desires that are unfavourable to devotion.</w:t>
      </w:r>
    </w:p>
    <w:p>
      <w:pPr>
        <w:jc w:val="both"/>
      </w:pPr>
      <w:r>
        <w:rPr>
          <w:b/>
          <w:i/>
          <w:sz w:val="20"/>
        </w:rPr>
        <w:t xml:space="preserve">Anubhāṣya. </w:t>
      </w:r>
      <w:r>
        <w:rPr>
          <w:rFonts w:ascii="Times New Roman" w:hAnsi="Times New Roman"/>
          <w:sz w:val="20"/>
        </w:rPr>
        <w:t>Urvaśī left Purūravā and went away. Beside himself with grief, he lamented for a whole year; then he gained discernment and understood the fruits of bad company. Śrī Bhagavān tells this story to Uddhava:</w:t>
      </w:r>
    </w:p>
    <w:p>
      <w:pPr>
        <w:jc w:val="both"/>
      </w:pPr>
      <w:r>
        <w:rPr>
          <w:rFonts w:ascii="Times New Roman" w:hAnsi="Times New Roman"/>
          <w:b/>
          <w:sz w:val="20"/>
        </w:rPr>
        <w:t>tataḥ duḥsaṅgam</w:t>
      </w:r>
      <w:r>
        <w:rPr>
          <w:rFonts w:ascii="Times New Roman" w:hAnsi="Times New Roman"/>
          <w:sz w:val="20"/>
        </w:rPr>
        <w:t xml:space="preserve"> (bad company: the company of women and of those who keep company with women) </w:t>
      </w:r>
      <w:r>
        <w:rPr>
          <w:rFonts w:ascii="Times New Roman" w:hAnsi="Times New Roman"/>
          <w:b/>
          <w:sz w:val="20"/>
        </w:rPr>
        <w:t>utsṛjya</w:t>
      </w:r>
      <w:r>
        <w:rPr>
          <w:rFonts w:ascii="Times New Roman" w:hAnsi="Times New Roman"/>
          <w:sz w:val="20"/>
        </w:rPr>
        <w:t xml:space="preserve"> (leaving far behind) </w:t>
      </w:r>
      <w:r>
        <w:rPr>
          <w:rFonts w:ascii="Times New Roman" w:hAnsi="Times New Roman"/>
          <w:b/>
          <w:sz w:val="20"/>
        </w:rPr>
        <w:t>buddhimān</w:t>
      </w:r>
      <w:r>
        <w:rPr>
          <w:rFonts w:ascii="Times New Roman" w:hAnsi="Times New Roman"/>
          <w:sz w:val="20"/>
        </w:rPr>
        <w:t xml:space="preserve"> (one who discerns *sat* from *asat*) </w:t>
      </w:r>
      <w:r>
        <w:rPr>
          <w:rFonts w:ascii="Times New Roman" w:hAnsi="Times New Roman"/>
          <w:b/>
          <w:sz w:val="20"/>
        </w:rPr>
        <w:t>satsu sajjeta</w:t>
      </w:r>
      <w:r>
        <w:rPr>
          <w:rFonts w:ascii="Times New Roman" w:hAnsi="Times New Roman"/>
          <w:sz w:val="20"/>
        </w:rPr>
        <w:t xml:space="preserve"> (should associate wholeheartedly with Hari's detached servants) </w:t>
      </w:r>
      <w:r>
        <w:rPr>
          <w:rFonts w:ascii="Times New Roman" w:hAnsi="Times New Roman"/>
          <w:b/>
          <w:sz w:val="20"/>
        </w:rPr>
        <w:t>santaḥ</w:t>
      </w:r>
      <w:r>
        <w:rPr>
          <w:rFonts w:ascii="Times New Roman" w:hAnsi="Times New Roman"/>
          <w:sz w:val="20"/>
        </w:rPr>
        <w:t xml:space="preserve"> ([for] the sādhus) </w:t>
      </w:r>
      <w:r>
        <w:rPr>
          <w:rFonts w:ascii="Times New Roman" w:hAnsi="Times New Roman"/>
          <w:b/>
          <w:sz w:val="20"/>
        </w:rPr>
        <w:t>asya</w:t>
      </w:r>
      <w:r>
        <w:rPr>
          <w:rFonts w:ascii="Times New Roman" w:hAnsi="Times New Roman"/>
          <w:sz w:val="20"/>
        </w:rPr>
        <w:t xml:space="preserve"> (of one absorbed in sense objects) </w:t>
      </w:r>
      <w:r>
        <w:rPr>
          <w:rFonts w:ascii="Times New Roman" w:hAnsi="Times New Roman"/>
          <w:b/>
          <w:sz w:val="20"/>
        </w:rPr>
        <w:t>mano-vyāsaṅgam</w:t>
      </w:r>
      <w:r>
        <w:rPr>
          <w:rFonts w:ascii="Times New Roman" w:hAnsi="Times New Roman"/>
          <w:sz w:val="20"/>
        </w:rPr>
        <w:t xml:space="preserve"> (the mind's perverse attachment) </w:t>
      </w:r>
      <w:r>
        <w:rPr>
          <w:rFonts w:ascii="Times New Roman" w:hAnsi="Times New Roman"/>
          <w:b/>
          <w:sz w:val="20"/>
        </w:rPr>
        <w:t>uktibhiḥ</w:t>
      </w:r>
      <w:r>
        <w:rPr>
          <w:rFonts w:ascii="Times New Roman" w:hAnsi="Times New Roman"/>
          <w:sz w:val="20"/>
        </w:rPr>
        <w:t xml:space="preserve"> (by their good instructions) </w:t>
      </w:r>
      <w:r>
        <w:rPr>
          <w:rFonts w:ascii="Times New Roman" w:hAnsi="Times New Roman"/>
          <w:b/>
          <w:sz w:val="20"/>
        </w:rPr>
        <w:t>chindanti</w:t>
      </w:r>
      <w:r>
        <w:rPr>
          <w:rFonts w:ascii="Times New Roman" w:hAnsi="Times New Roman"/>
          <w:sz w:val="20"/>
        </w:rPr>
        <w:t xml:space="preserve"> (destroy).</w:t>
      </w:r>
    </w:p>
    <w:p>
      <w:pPr>
        <w:keepNext/>
        <w:spacing w:before="160"/>
        <w:jc w:val="center"/>
      </w:pPr>
      <w:r>
        <w:rPr>
          <w:rFonts w:ascii="Times New Roman" w:hAnsi="Times New Roman"/>
          <w:i/>
          <w:sz w:val="21"/>
        </w:rPr>
        <w:t>The fruit of hearing *hari-kathā* in the company of sādhus: the awakening of faith, *bhāva* and *prema* — (*Śrīmad-Bhāgavatam* 3.25.25)</w:t>
      </w:r>
    </w:p>
    <w:p>
      <w:pPr>
        <w:keepNext/>
        <w:jc w:val="center"/>
      </w:pPr>
      <w:r>
        <w:rPr>
          <w:rFonts w:ascii="Nirmala UI" w:hAnsi="Nirmala UI" w:cs="Nirmala UI"/>
          <w:sz w:val="24"/>
          <w:szCs w:val="24"/>
        </w:rPr>
        <w:t>সতাং প্রসঙ্গান্মম বীর্য্যসংবিদো</w:t>
        <w:br/>
      </w:r>
      <w:r>
        <w:rPr>
          <w:rFonts w:ascii="Nirmala UI" w:hAnsi="Nirmala UI" w:cs="Nirmala UI"/>
          <w:sz w:val="24"/>
          <w:szCs w:val="24"/>
        </w:rPr>
        <w:t>ভবন্তি হৃৎকর্ণরসায়নাঃ কথাঃ ৷</w:t>
        <w:br/>
      </w:r>
      <w:r>
        <w:rPr>
          <w:rFonts w:ascii="Nirmala UI" w:hAnsi="Nirmala UI" w:cs="Nirmala UI"/>
          <w:sz w:val="24"/>
          <w:szCs w:val="24"/>
        </w:rPr>
        <w:t>তজ্জোষণাদাশ্বপবর্গবর্ত্মনি</w:t>
        <w:br/>
      </w:r>
      <w:r>
        <w:rPr>
          <w:rFonts w:ascii="Nirmala UI" w:hAnsi="Nirmala UI" w:cs="Nirmala UI"/>
          <w:sz w:val="24"/>
          <w:szCs w:val="24"/>
        </w:rPr>
        <w:t>শ্রদ্ধা রতির্ভক্তিরনুক্রমিষ্যতি ॥ ৬০ ॥</w:t>
      </w:r>
    </w:p>
    <w:p>
      <w:pPr>
        <w:keepNext/>
        <w:spacing w:after="0"/>
        <w:ind w:left="227"/>
      </w:pPr>
      <w:r>
        <w:rPr>
          <w:rFonts w:ascii="Times New Roman" w:hAnsi="Times New Roman"/>
          <w:i/>
          <w:sz w:val="20"/>
        </w:rPr>
        <w:t>satāṁ prasaṅgān mama vīrya-saṁvido</w:t>
      </w:r>
    </w:p>
    <w:p>
      <w:pPr>
        <w:keepNext/>
        <w:spacing w:after="40"/>
        <w:ind w:left="227"/>
      </w:pPr>
      <w:r>
        <w:rPr>
          <w:rFonts w:ascii="Times New Roman" w:hAnsi="Times New Roman"/>
          <w:color w:val="555555"/>
          <w:sz w:val="18"/>
        </w:rPr>
        <w:t>of the saints  in the company  My  prowess  revealing</w:t>
      </w:r>
    </w:p>
    <w:p>
      <w:pPr>
        <w:keepNext/>
        <w:spacing w:after="0"/>
        <w:ind w:left="227"/>
      </w:pPr>
      <w:r>
        <w:rPr>
          <w:rFonts w:ascii="Times New Roman" w:hAnsi="Times New Roman"/>
          <w:i/>
          <w:sz w:val="20"/>
        </w:rPr>
        <w:t>bhavanti hṛt-karṇa-rasāyanāḥ kathāḥ</w:t>
      </w:r>
    </w:p>
    <w:p>
      <w:pPr>
        <w:keepNext/>
        <w:spacing w:after="40"/>
        <w:ind w:left="227"/>
      </w:pPr>
      <w:r>
        <w:rPr>
          <w:rFonts w:ascii="Times New Roman" w:hAnsi="Times New Roman"/>
          <w:color w:val="555555"/>
          <w:sz w:val="18"/>
        </w:rPr>
        <w:t>become  to heart and ear  delightful  talks</w:t>
      </w:r>
    </w:p>
    <w:p>
      <w:pPr>
        <w:keepNext/>
        <w:spacing w:after="0"/>
        <w:ind w:left="227"/>
      </w:pPr>
      <w:r>
        <w:rPr>
          <w:rFonts w:ascii="Times New Roman" w:hAnsi="Times New Roman"/>
          <w:i/>
          <w:sz w:val="20"/>
        </w:rPr>
        <w:t>taj-joṣaṇād āśv apavarga-vartmani</w:t>
      </w:r>
    </w:p>
    <w:p>
      <w:pPr>
        <w:keepNext/>
        <w:spacing w:after="40"/>
        <w:ind w:left="227"/>
      </w:pPr>
      <w:r>
        <w:rPr>
          <w:rFonts w:ascii="Times New Roman" w:hAnsi="Times New Roman"/>
          <w:color w:val="555555"/>
          <w:sz w:val="18"/>
        </w:rPr>
        <w:t>by relishing them  quickly  on the path of liberation</w:t>
      </w:r>
    </w:p>
    <w:p>
      <w:pPr>
        <w:keepNext/>
        <w:spacing w:after="0"/>
        <w:ind w:left="227"/>
      </w:pPr>
      <w:r>
        <w:rPr>
          <w:rFonts w:ascii="Times New Roman" w:hAnsi="Times New Roman"/>
          <w:i/>
          <w:sz w:val="20"/>
        </w:rPr>
        <w:t>śraddhā ratir bhaktir anukramiṣyati</w:t>
      </w:r>
    </w:p>
    <w:p>
      <w:pPr>
        <w:keepNext/>
        <w:spacing w:after="40"/>
        <w:ind w:left="227"/>
      </w:pPr>
      <w:r>
        <w:rPr>
          <w:rFonts w:ascii="Times New Roman" w:hAnsi="Times New Roman"/>
          <w:color w:val="555555"/>
          <w:sz w:val="18"/>
        </w:rPr>
        <w:t>faith,  attraction,  love  will follow in turn</w:t>
      </w:r>
    </w:p>
    <w:p>
      <w:pPr>
        <w:spacing w:before="60"/>
        <w:jc w:val="both"/>
      </w:pPr>
      <w:r>
        <w:rPr>
          <w:b/>
        </w:rPr>
        <w:t xml:space="preserve">60 </w:t>
      </w:r>
      <w:r>
        <w:rPr>
          <w:rFonts w:ascii="Times New Roman" w:hAnsi="Times New Roman"/>
        </w:rPr>
        <w:t>(Lord Kapila to His mother Devahūti:) “In the company of the saints there are talks revealing My power, delightful to the heart and to the ear. By relishing them one quickly comes to faith in Me, the path of liberation, and after it to attraction (*rati*) and love (*prema-bhakti*).” (Śrīmad-Bhāgavatam, 3.25.25)</w:t>
      </w:r>
    </w:p>
    <w:p>
      <w:pPr>
        <w:jc w:val="both"/>
      </w:pPr>
      <w:r>
        <w:rPr>
          <w:b/>
          <w:i/>
          <w:sz w:val="20"/>
        </w:rPr>
        <w:t xml:space="preserve">Amṛta-pravāha-bhāṣya. </w:t>
      </w:r>
      <w:r>
        <w:rPr>
          <w:rFonts w:ascii="Times New Roman" w:hAnsi="Times New Roman"/>
          <w:sz w:val="20"/>
        </w:rPr>
        <w:t>In the company of sādhus, narratives that reveal My power are discussed, an elixir for the heart and ears. As a person listens to them, there soon awakens in him faith in Me, the path of liberation; then *rati*; and at last loving devotion (*prema-bhakti*).</w:t>
      </w:r>
    </w:p>
    <w:p>
      <w:pPr>
        <w:jc w:val="both"/>
      </w:pPr>
      <w:r>
        <w:rPr>
          <w:b/>
          <w:i/>
          <w:sz w:val="20"/>
        </w:rPr>
        <w:t xml:space="preserve">Anubhāṣya. </w:t>
      </w:r>
      <w:r>
        <w:rPr>
          <w:rFonts w:ascii="Times New Roman" w:hAnsi="Times New Roman"/>
          <w:sz w:val="20"/>
        </w:rPr>
        <w:t>Devahūti asked her son Kapiladeva what her highest good was, and Kapila replied:</w:t>
      </w:r>
    </w:p>
    <w:p>
      <w:pPr>
        <w:jc w:val="both"/>
      </w:pPr>
      <w:r>
        <w:rPr>
          <w:rFonts w:ascii="Times New Roman" w:hAnsi="Times New Roman"/>
          <w:b/>
          <w:sz w:val="20"/>
        </w:rPr>
        <w:t>satām</w:t>
      </w:r>
      <w:r>
        <w:rPr>
          <w:rFonts w:ascii="Times New Roman" w:hAnsi="Times New Roman"/>
          <w:sz w:val="20"/>
        </w:rPr>
        <w:t xml:space="preserve"> (of Hari's servants) </w:t>
      </w:r>
      <w:r>
        <w:rPr>
          <w:rFonts w:ascii="Times New Roman" w:hAnsi="Times New Roman"/>
          <w:b/>
          <w:sz w:val="20"/>
        </w:rPr>
        <w:t>prasaṅgāt</w:t>
      </w:r>
      <w:r>
        <w:rPr>
          <w:rFonts w:ascii="Times New Roman" w:hAnsi="Times New Roman"/>
          <w:sz w:val="20"/>
        </w:rPr>
        <w:t xml:space="preserve"> (through excellent association) </w:t>
      </w:r>
      <w:r>
        <w:rPr>
          <w:rFonts w:ascii="Times New Roman" w:hAnsi="Times New Roman"/>
          <w:b/>
          <w:sz w:val="20"/>
        </w:rPr>
        <w:t>mama vīrya-saṁvidaḥ</w:t>
      </w:r>
      <w:r>
        <w:rPr>
          <w:rFonts w:ascii="Times New Roman" w:hAnsi="Times New Roman"/>
          <w:sz w:val="20"/>
        </w:rPr>
        <w:t xml:space="preserve"> (those in which My power is rightly understood) </w:t>
      </w:r>
      <w:r>
        <w:rPr>
          <w:rFonts w:ascii="Times New Roman" w:hAnsi="Times New Roman"/>
          <w:b/>
          <w:sz w:val="20"/>
        </w:rPr>
        <w:t>hṛt-karṇa-rasāyanāḥ</w:t>
      </w:r>
      <w:r>
        <w:rPr>
          <w:rFonts w:ascii="Times New Roman" w:hAnsi="Times New Roman"/>
          <w:sz w:val="20"/>
        </w:rPr>
        <w:t xml:space="preserve"> (an elixir for the heart and ears: delightful to hearing and mind, giving happiness) </w:t>
      </w:r>
      <w:r>
        <w:rPr>
          <w:rFonts w:ascii="Times New Roman" w:hAnsi="Times New Roman"/>
          <w:b/>
          <w:sz w:val="20"/>
        </w:rPr>
        <w:t>kathāḥ bhavanti</w:t>
      </w:r>
      <w:r>
        <w:rPr>
          <w:rFonts w:ascii="Times New Roman" w:hAnsi="Times New Roman"/>
          <w:sz w:val="20"/>
        </w:rPr>
        <w:t xml:space="preserve"> (narratives arise) </w:t>
      </w:r>
      <w:r>
        <w:rPr>
          <w:rFonts w:ascii="Times New Roman" w:hAnsi="Times New Roman"/>
          <w:b/>
          <w:sz w:val="20"/>
        </w:rPr>
        <w:t>taj-joṣaṇāt</w:t>
      </w:r>
      <w:r>
        <w:rPr>
          <w:rFonts w:ascii="Times New Roman" w:hAnsi="Times New Roman"/>
          <w:sz w:val="20"/>
        </w:rPr>
        <w:t xml:space="preserve"> (by serving them) </w:t>
      </w:r>
      <w:r>
        <w:rPr>
          <w:rFonts w:ascii="Times New Roman" w:hAnsi="Times New Roman"/>
          <w:b/>
          <w:sz w:val="20"/>
        </w:rPr>
        <w:t>apavarga-vartmani</w:t>
      </w:r>
      <w:r>
        <w:rPr>
          <w:rFonts w:ascii="Times New Roman" w:hAnsi="Times New Roman"/>
          <w:sz w:val="20"/>
        </w:rPr>
        <w:t xml:space="preserve"> (toward Hari, on the path to whom ignorance ceases) </w:t>
      </w:r>
      <w:r>
        <w:rPr>
          <w:rFonts w:ascii="Times New Roman" w:hAnsi="Times New Roman"/>
          <w:b/>
          <w:sz w:val="20"/>
        </w:rPr>
        <w:t>śraddhā</w:t>
      </w:r>
      <w:r>
        <w:rPr>
          <w:rFonts w:ascii="Times New Roman" w:hAnsi="Times New Roman"/>
          <w:sz w:val="20"/>
        </w:rPr>
        <w:t xml:space="preserve"> ([first] faith) </w:t>
      </w:r>
      <w:r>
        <w:rPr>
          <w:rFonts w:ascii="Times New Roman" w:hAnsi="Times New Roman"/>
          <w:b/>
          <w:sz w:val="20"/>
        </w:rPr>
        <w:t>ratiḥ</w:t>
      </w:r>
      <w:r>
        <w:rPr>
          <w:rFonts w:ascii="Times New Roman" w:hAnsi="Times New Roman"/>
          <w:sz w:val="20"/>
        </w:rPr>
        <w:t xml:space="preserve"> ([then] *bhāva*) </w:t>
      </w:r>
      <w:r>
        <w:rPr>
          <w:rFonts w:ascii="Times New Roman" w:hAnsi="Times New Roman"/>
          <w:b/>
          <w:sz w:val="20"/>
        </w:rPr>
        <w:t>bhaktiḥ</w:t>
      </w:r>
      <w:r>
        <w:rPr>
          <w:rFonts w:ascii="Times New Roman" w:hAnsi="Times New Roman"/>
          <w:sz w:val="20"/>
        </w:rPr>
        <w:t xml:space="preserve"> ([then] *prema*) </w:t>
      </w:r>
      <w:r>
        <w:rPr>
          <w:rFonts w:ascii="Times New Roman" w:hAnsi="Times New Roman"/>
          <w:b/>
          <w:sz w:val="20"/>
        </w:rPr>
        <w:t>āśu</w:t>
      </w:r>
      <w:r>
        <w:rPr>
          <w:rFonts w:ascii="Times New Roman" w:hAnsi="Times New Roman"/>
          <w:sz w:val="20"/>
        </w:rPr>
        <w:t xml:space="preserve"> (soon) </w:t>
      </w:r>
      <w:r>
        <w:rPr>
          <w:rFonts w:ascii="Times New Roman" w:hAnsi="Times New Roman"/>
          <w:b/>
          <w:sz w:val="20"/>
        </w:rPr>
        <w:t>anukramiṣyati</w:t>
      </w:r>
      <w:r>
        <w:rPr>
          <w:rFonts w:ascii="Times New Roman" w:hAnsi="Times New Roman"/>
          <w:sz w:val="20"/>
        </w:rPr>
        <w:t xml:space="preserve"> (will come one after another).</w:t>
      </w:r>
    </w:p>
    <w:p>
      <w:pPr>
        <w:jc w:val="both"/>
      </w:pPr>
      <w:r>
        <w:rPr>
          <w:rFonts w:ascii="Times New Roman" w:hAnsi="Times New Roman"/>
          <w:sz w:val="20"/>
        </w:rPr>
        <w:t>(First comes faith, then the company of sādhus. Through that company one hears these narratives, and an inclination to serve arises — the activity of worship. Then, through excellent association, come narratives that remove the *anarthas*, the unwanted things in the heart. Next these same narratives produce steadiness (*niṣṭhā*) and so let one understand My greatness. Then they produce taste (*ruci*) and become an elixir for the heart and ears. By serving these narratives and relishing them with love, there will come one after another: faith in Bhagavān, which here means attachment (*āsakti*); *rati*, which is *bhāva*; and *bhakti*, which is *prema*.)</w:t>
      </w:r>
    </w:p>
    <w:p>
      <w:pPr>
        <w:keepNext/>
        <w:spacing w:before="160"/>
        <w:jc w:val="center"/>
      </w:pPr>
      <w:r>
        <w:rPr>
          <w:rFonts w:ascii="Times New Roman" w:hAnsi="Times New Roman"/>
          <w:i/>
          <w:sz w:val="21"/>
        </w:rPr>
        <w:t>The truth about the Lord's devotees, and their kinds —</w:t>
      </w:r>
    </w:p>
    <w:p>
      <w:pPr>
        <w:keepNext/>
        <w:jc w:val="center"/>
      </w:pPr>
      <w:r>
        <w:rPr>
          <w:rFonts w:ascii="Nirmala UI" w:hAnsi="Nirmala UI" w:cs="Nirmala UI"/>
          <w:sz w:val="24"/>
          <w:szCs w:val="24"/>
        </w:rPr>
        <w:t>ঈশ্বরস্বরূপ ভক্ত তাঁর অধিষ্ঠান ৷</w:t>
        <w:br/>
      </w:r>
      <w:r>
        <w:rPr>
          <w:rFonts w:ascii="Nirmala UI" w:hAnsi="Nirmala UI" w:cs="Nirmala UI"/>
          <w:sz w:val="24"/>
          <w:szCs w:val="24"/>
        </w:rPr>
        <w:t>ভক্তের হৃদয়ে কৃষ্ণের সতত বিশ্রাম ॥ ৬১ ॥</w:t>
      </w:r>
    </w:p>
    <w:p>
      <w:pPr>
        <w:keepNext/>
        <w:spacing w:after="0"/>
        <w:ind w:left="227"/>
      </w:pPr>
      <w:r>
        <w:rPr>
          <w:rFonts w:ascii="Times New Roman" w:hAnsi="Times New Roman"/>
          <w:i/>
          <w:sz w:val="20"/>
        </w:rPr>
        <w:t>īśvara-svarūpa bhakta tām̐ra adhiṣṭhāna</w:t>
      </w:r>
    </w:p>
    <w:p>
      <w:pPr>
        <w:keepNext/>
        <w:spacing w:after="40"/>
        <w:ind w:left="227"/>
      </w:pPr>
      <w:r>
        <w:rPr>
          <w:rFonts w:ascii="Times New Roman" w:hAnsi="Times New Roman"/>
          <w:color w:val="555555"/>
          <w:sz w:val="18"/>
        </w:rPr>
        <w:t>of the Lord  own form  the devotee  His  abode</w:t>
      </w:r>
    </w:p>
    <w:p>
      <w:pPr>
        <w:keepNext/>
        <w:spacing w:after="0"/>
        <w:ind w:left="227"/>
      </w:pPr>
      <w:r>
        <w:rPr>
          <w:rFonts w:ascii="Times New Roman" w:hAnsi="Times New Roman"/>
          <w:i/>
          <w:sz w:val="20"/>
        </w:rPr>
        <w:t>bhaktera hṛdaye kṛṣṇera satata viśrāma</w:t>
      </w:r>
    </w:p>
    <w:p>
      <w:pPr>
        <w:keepNext/>
        <w:spacing w:after="40"/>
        <w:ind w:left="227"/>
      </w:pPr>
      <w:r>
        <w:rPr>
          <w:rFonts w:ascii="Times New Roman" w:hAnsi="Times New Roman"/>
          <w:color w:val="555555"/>
          <w:sz w:val="18"/>
        </w:rPr>
        <w:t>of the devotee  in the heart  of Kṛṣṇa  always  resting place</w:t>
      </w:r>
    </w:p>
    <w:p>
      <w:pPr>
        <w:spacing w:before="60"/>
        <w:jc w:val="both"/>
      </w:pPr>
      <w:r>
        <w:rPr>
          <w:b/>
        </w:rPr>
        <w:t xml:space="preserve">61 </w:t>
      </w:r>
      <w:r>
        <w:rPr>
          <w:rFonts w:ascii="Times New Roman" w:hAnsi="Times New Roman"/>
        </w:rPr>
        <w:t>The devotee is the Lord’s own form, His abode: in the devotee’s heart Kṛṣṇa always rests.</w:t>
      </w:r>
    </w:p>
    <w:p>
      <w:pPr>
        <w:jc w:val="both"/>
      </w:pPr>
      <w:r>
        <w:rPr>
          <w:b/>
          <w:i/>
          <w:sz w:val="20"/>
        </w:rPr>
        <w:t xml:space="preserve">Amṛta-pravāha-bhāṣya. </w:t>
      </w:r>
      <w:r>
        <w:rPr>
          <w:rFonts w:ascii="Times New Roman" w:hAnsi="Times New Roman"/>
          <w:sz w:val="20"/>
        </w:rPr>
        <w:t>Whoever is devoted to the Lord (*Īśvara*) in His form of eternal being, knowledge and bliss — that is, his heart — is the place where Kṛṣṇa dwells.</w:t>
      </w:r>
    </w:p>
    <w:p>
      <w:pPr>
        <w:jc w:val="both"/>
      </w:pPr>
      <w:r>
        <w:rPr>
          <w:b/>
          <w:i/>
          <w:sz w:val="20"/>
        </w:rPr>
        <w:t xml:space="preserve">Anubhāṣya. </w:t>
      </w:r>
      <w:r>
        <w:rPr>
          <w:rFonts w:ascii="Times New Roman" w:hAnsi="Times New Roman"/>
          <w:sz w:val="20"/>
        </w:rPr>
        <w:t>The one and only nondual reality is the Lord (*Īśvara*). This reality, the Lord, possesses all potencies. By nature the devotee is of the same kind as His potency, not of the same kind as the possessor of potency. The inclination to serve Kṛṣṇa lives in the devotee who worships Him. Therefore Kṛṣṇa abides in the devotee as His support.</w:t>
      </w:r>
    </w:p>
    <w:p>
      <w:pPr>
        <w:keepNext/>
        <w:spacing w:before="160"/>
        <w:jc w:val="center"/>
      </w:pPr>
      <w:r>
        <w:rPr>
          <w:rFonts w:ascii="Times New Roman" w:hAnsi="Times New Roman"/>
          <w:i/>
          <w:sz w:val="21"/>
        </w:rPr>
        <w:t>(*Śrīmad-Bhāgavatam* 9.4.68)</w:t>
      </w:r>
    </w:p>
    <w:p>
      <w:pPr>
        <w:keepNext/>
        <w:jc w:val="center"/>
      </w:pPr>
      <w:r>
        <w:rPr>
          <w:rFonts w:ascii="Nirmala UI" w:hAnsi="Nirmala UI" w:cs="Nirmala UI"/>
          <w:sz w:val="24"/>
          <w:szCs w:val="24"/>
        </w:rPr>
        <w:t>সাধবো হৃদয়ং মহ্যং সাধূনাং হৃদয়ম্ত্বহম্ ৷</w:t>
        <w:br/>
      </w:r>
      <w:r>
        <w:rPr>
          <w:rFonts w:ascii="Nirmala UI" w:hAnsi="Nirmala UI" w:cs="Nirmala UI"/>
          <w:sz w:val="24"/>
          <w:szCs w:val="24"/>
        </w:rPr>
        <w:t>মদন্যত্তে ন জানন্তি নাহং তেভ্যো মনাগপি ॥ ৬২ ॥</w:t>
      </w:r>
    </w:p>
    <w:p>
      <w:pPr>
        <w:keepNext/>
        <w:spacing w:after="0"/>
        <w:ind w:left="227"/>
      </w:pPr>
      <w:r>
        <w:rPr>
          <w:rFonts w:ascii="Times New Roman" w:hAnsi="Times New Roman"/>
          <w:i/>
          <w:sz w:val="20"/>
        </w:rPr>
        <w:t>sādhavo hṛdayaṁ mahyaṁ</w:t>
      </w:r>
    </w:p>
    <w:p>
      <w:pPr>
        <w:keepNext/>
        <w:spacing w:after="40"/>
        <w:ind w:left="227"/>
      </w:pPr>
      <w:r>
        <w:rPr>
          <w:rFonts w:ascii="Times New Roman" w:hAnsi="Times New Roman"/>
          <w:color w:val="555555"/>
          <w:sz w:val="18"/>
        </w:rPr>
        <w:t>the saints  heart  My</w:t>
      </w:r>
    </w:p>
    <w:p>
      <w:pPr>
        <w:keepNext/>
        <w:spacing w:after="0"/>
        <w:ind w:left="227"/>
      </w:pPr>
      <w:r>
        <w:rPr>
          <w:rFonts w:ascii="Times New Roman" w:hAnsi="Times New Roman"/>
          <w:i/>
          <w:sz w:val="20"/>
        </w:rPr>
        <w:t>sādhūnāṁ hṛdayaṁ tv aham</w:t>
      </w:r>
    </w:p>
    <w:p>
      <w:pPr>
        <w:keepNext/>
        <w:spacing w:after="40"/>
        <w:ind w:left="227"/>
      </w:pPr>
      <w:r>
        <w:rPr>
          <w:rFonts w:ascii="Times New Roman" w:hAnsi="Times New Roman"/>
          <w:color w:val="555555"/>
          <w:sz w:val="18"/>
        </w:rPr>
        <w:t>of the saints  heart  indeed  I</w:t>
      </w:r>
    </w:p>
    <w:p>
      <w:pPr>
        <w:keepNext/>
        <w:spacing w:after="0"/>
        <w:ind w:left="227"/>
      </w:pPr>
      <w:r>
        <w:rPr>
          <w:rFonts w:ascii="Times New Roman" w:hAnsi="Times New Roman"/>
          <w:i/>
          <w:sz w:val="20"/>
        </w:rPr>
        <w:t>mad-anyat te na jānanti</w:t>
      </w:r>
    </w:p>
    <w:p>
      <w:pPr>
        <w:keepNext/>
        <w:spacing w:after="40"/>
        <w:ind w:left="227"/>
      </w:pPr>
      <w:r>
        <w:rPr>
          <w:rFonts w:ascii="Times New Roman" w:hAnsi="Times New Roman"/>
          <w:color w:val="555555"/>
          <w:sz w:val="18"/>
        </w:rPr>
        <w:t>other than Me  they  not  know</w:t>
      </w:r>
    </w:p>
    <w:p>
      <w:pPr>
        <w:keepNext/>
        <w:spacing w:after="0"/>
        <w:ind w:left="227"/>
      </w:pPr>
      <w:r>
        <w:rPr>
          <w:rFonts w:ascii="Times New Roman" w:hAnsi="Times New Roman"/>
          <w:i/>
          <w:sz w:val="20"/>
        </w:rPr>
        <w:t>nāhaṁ tebhyo manāg api</w:t>
      </w:r>
    </w:p>
    <w:p>
      <w:pPr>
        <w:keepNext/>
        <w:spacing w:after="40"/>
        <w:ind w:left="227"/>
      </w:pPr>
      <w:r>
        <w:rPr>
          <w:rFonts w:ascii="Times New Roman" w:hAnsi="Times New Roman"/>
          <w:color w:val="555555"/>
          <w:sz w:val="18"/>
        </w:rPr>
        <w:t>not  I  than them  even slightly</w:t>
      </w:r>
    </w:p>
    <w:p>
      <w:pPr>
        <w:spacing w:before="60"/>
        <w:jc w:val="both"/>
      </w:pPr>
      <w:r>
        <w:rPr>
          <w:b/>
        </w:rPr>
        <w:t xml:space="preserve">62 </w:t>
      </w:r>
      <w:r>
        <w:rPr>
          <w:rFonts w:ascii="Times New Roman" w:hAnsi="Times New Roman"/>
        </w:rPr>
        <w:t>“The saints are My heart, and I am the heart of the saints. They know no one but Me, and I know no one but them.” (Śrīmad-Bhāgavatam, 9.4.68)</w:t>
      </w:r>
    </w:p>
    <w:p>
      <w:pPr>
        <w:jc w:val="both"/>
      </w:pPr>
      <w:r>
        <w:rPr>
          <w:b/>
          <w:i/>
          <w:sz w:val="20"/>
        </w:rPr>
        <w:t xml:space="preserve">Amṛta-pravāha-bhāṣya. </w:t>
      </w:r>
      <w:r>
        <w:rPr>
          <w:rFonts w:ascii="Times New Roman" w:hAnsi="Times New Roman"/>
          <w:sz w:val="20"/>
        </w:rPr>
        <w:t>The sādhus are My heart, and I am the heart of the sādhus. They know no one but Me, and I regard no one but them as My own.</w:t>
      </w:r>
    </w:p>
    <w:p>
      <w:pPr>
        <w:jc w:val="both"/>
      </w:pPr>
      <w:r>
        <w:rPr>
          <w:b/>
          <w:i/>
          <w:sz w:val="20"/>
        </w:rPr>
        <w:t xml:space="preserve">Anubhāṣya. </w:t>
      </w:r>
      <w:r>
        <w:rPr>
          <w:rFonts w:ascii="Times New Roman" w:hAnsi="Times New Roman"/>
          <w:sz w:val="20"/>
        </w:rPr>
        <w:t>The sage Durvāsā offended the feet of the great devotee Mahārāja Ambarīṣa, and Viṣṇu's disc rushed forth to kill Durvāsā. He sought help from all the gods. At last Bhagavān Viṣṇu advised the sage Durvāsā to beg forgiveness at Ambarīṣa's lotus feet. In truth, with this verse He revealed the supreme greatness of the saintly devotees:</w:t>
      </w:r>
    </w:p>
    <w:p>
      <w:pPr>
        <w:jc w:val="both"/>
      </w:pPr>
      <w:r>
        <w:rPr>
          <w:rFonts w:ascii="Times New Roman" w:hAnsi="Times New Roman"/>
          <w:b/>
          <w:sz w:val="20"/>
        </w:rPr>
        <w:t>sādhavaḥ</w:t>
      </w:r>
      <w:r>
        <w:rPr>
          <w:rFonts w:ascii="Times New Roman" w:hAnsi="Times New Roman"/>
          <w:sz w:val="20"/>
        </w:rPr>
        <w:t xml:space="preserve"> (the sādhus) </w:t>
      </w:r>
      <w:r>
        <w:rPr>
          <w:rFonts w:ascii="Times New Roman" w:hAnsi="Times New Roman"/>
          <w:b/>
          <w:sz w:val="20"/>
        </w:rPr>
        <w:t>mahyam hṛdayam</w:t>
      </w:r>
      <w:r>
        <w:rPr>
          <w:rFonts w:ascii="Times New Roman" w:hAnsi="Times New Roman"/>
          <w:sz w:val="20"/>
        </w:rPr>
        <w:t xml:space="preserve"> (are My heart, as dear as My life) </w:t>
      </w:r>
      <w:r>
        <w:rPr>
          <w:rFonts w:ascii="Times New Roman" w:hAnsi="Times New Roman"/>
          <w:b/>
          <w:sz w:val="20"/>
        </w:rPr>
        <w:t>sādhūnām tu aham hṛdayam</w:t>
      </w:r>
      <w:r>
        <w:rPr>
          <w:rFonts w:ascii="Times New Roman" w:hAnsi="Times New Roman"/>
          <w:sz w:val="20"/>
        </w:rPr>
        <w:t xml:space="preserve"> (and I am the heart of the sādhus) </w:t>
      </w:r>
      <w:r>
        <w:rPr>
          <w:rFonts w:ascii="Times New Roman" w:hAnsi="Times New Roman"/>
          <w:b/>
          <w:sz w:val="20"/>
        </w:rPr>
        <w:t>te</w:t>
      </w:r>
      <w:r>
        <w:rPr>
          <w:rFonts w:ascii="Times New Roman" w:hAnsi="Times New Roman"/>
          <w:sz w:val="20"/>
        </w:rPr>
        <w:t xml:space="preserve"> (they, the sādhus) </w:t>
      </w:r>
      <w:r>
        <w:rPr>
          <w:rFonts w:ascii="Times New Roman" w:hAnsi="Times New Roman"/>
          <w:b/>
          <w:sz w:val="20"/>
        </w:rPr>
        <w:t>mad-anyat</w:t>
      </w:r>
      <w:r>
        <w:rPr>
          <w:rFonts w:ascii="Times New Roman" w:hAnsi="Times New Roman"/>
          <w:sz w:val="20"/>
        </w:rPr>
        <w:t xml:space="preserve"> (anything other than Me) </w:t>
      </w:r>
      <w:r>
        <w:rPr>
          <w:rFonts w:ascii="Times New Roman" w:hAnsi="Times New Roman"/>
          <w:b/>
          <w:sz w:val="20"/>
        </w:rPr>
        <w:t>na jānanti</w:t>
      </w:r>
      <w:r>
        <w:rPr>
          <w:rFonts w:ascii="Times New Roman" w:hAnsi="Times New Roman"/>
          <w:sz w:val="20"/>
        </w:rPr>
        <w:t xml:space="preserve"> (do not know) </w:t>
      </w:r>
      <w:r>
        <w:rPr>
          <w:rFonts w:ascii="Times New Roman" w:hAnsi="Times New Roman"/>
          <w:b/>
          <w:sz w:val="20"/>
        </w:rPr>
        <w:t>aham</w:t>
      </w:r>
      <w:r>
        <w:rPr>
          <w:rFonts w:ascii="Times New Roman" w:hAnsi="Times New Roman"/>
          <w:sz w:val="20"/>
        </w:rPr>
        <w:t xml:space="preserve"> (and I) </w:t>
      </w:r>
      <w:r>
        <w:rPr>
          <w:rFonts w:ascii="Times New Roman" w:hAnsi="Times New Roman"/>
          <w:b/>
          <w:sz w:val="20"/>
        </w:rPr>
        <w:t>tebhyaḥ</w:t>
      </w:r>
      <w:r>
        <w:rPr>
          <w:rFonts w:ascii="Times New Roman" w:hAnsi="Times New Roman"/>
          <w:sz w:val="20"/>
        </w:rPr>
        <w:t xml:space="preserve"> (apart from them) </w:t>
      </w:r>
      <w:r>
        <w:rPr>
          <w:rFonts w:ascii="Times New Roman" w:hAnsi="Times New Roman"/>
          <w:b/>
          <w:sz w:val="20"/>
        </w:rPr>
        <w:t>manāg api</w:t>
      </w:r>
      <w:r>
        <w:rPr>
          <w:rFonts w:ascii="Times New Roman" w:hAnsi="Times New Roman"/>
          <w:sz w:val="20"/>
        </w:rPr>
        <w:t xml:space="preserve"> (even slightly) </w:t>
      </w:r>
      <w:r>
        <w:rPr>
          <w:rFonts w:ascii="Times New Roman" w:hAnsi="Times New Roman"/>
          <w:b/>
          <w:sz w:val="20"/>
        </w:rPr>
        <w:t>anyat na</w:t>
      </w:r>
      <w:r>
        <w:rPr>
          <w:rFonts w:ascii="Times New Roman" w:hAnsi="Times New Roman"/>
          <w:sz w:val="20"/>
        </w:rPr>
        <w:t xml:space="preserve"> ([know] nothing else).</w:t>
      </w:r>
    </w:p>
    <w:p>
      <w:pPr>
        <w:jc w:val="both"/>
      </w:pPr>
      <w:r>
        <w:rPr>
          <w:rFonts w:ascii="Times New Roman" w:hAnsi="Times New Roman"/>
          <w:sz w:val="20"/>
        </w:rPr>
        <w:t>(The devotees always think of Me alone with all their being. And I always meditate on the devotees, who are wholly devoted to serving Me and have taken shelter at My feet with all their being.)</w:t>
      </w:r>
    </w:p>
    <w:p>
      <w:pPr>
        <w:keepNext/>
        <w:spacing w:before="160"/>
        <w:jc w:val="center"/>
      </w:pPr>
      <w:r>
        <w:rPr>
          <w:rFonts w:ascii="Times New Roman" w:hAnsi="Times New Roman"/>
          <w:i/>
          <w:sz w:val="21"/>
        </w:rPr>
        <w:t>(*Śrīmad-Bhāgavatam* 1.13.10)</w:t>
      </w:r>
    </w:p>
    <w:p>
      <w:pPr>
        <w:keepNext/>
        <w:jc w:val="center"/>
      </w:pPr>
      <w:r>
        <w:rPr>
          <w:rFonts w:ascii="Nirmala UI" w:hAnsi="Nirmala UI" w:cs="Nirmala UI"/>
          <w:sz w:val="24"/>
          <w:szCs w:val="24"/>
        </w:rPr>
        <w:t>ভবদ্বিধা ভাগবতাস্তীর্থভূতাঃ স্বয়ং প্রভো ৷</w:t>
        <w:br/>
      </w:r>
      <w:r>
        <w:rPr>
          <w:rFonts w:ascii="Nirmala UI" w:hAnsi="Nirmala UI" w:cs="Nirmala UI"/>
          <w:sz w:val="24"/>
          <w:szCs w:val="24"/>
        </w:rPr>
        <w:t>তীর্থীকুর্ব্বন্তি তীর্থানি স্বান্তঃস্থেন গদাভৃতা ॥ ৬৩ ॥</w:t>
      </w:r>
    </w:p>
    <w:p>
      <w:pPr>
        <w:keepNext/>
        <w:spacing w:after="0"/>
        <w:ind w:left="227"/>
      </w:pPr>
      <w:r>
        <w:rPr>
          <w:rFonts w:ascii="Times New Roman" w:hAnsi="Times New Roman"/>
          <w:i/>
          <w:sz w:val="20"/>
        </w:rPr>
        <w:t>bhavad-vidhā bhāgavatās</w:t>
      </w:r>
    </w:p>
    <w:p>
      <w:pPr>
        <w:keepNext/>
        <w:spacing w:after="40"/>
        <w:ind w:left="227"/>
      </w:pPr>
      <w:r>
        <w:rPr>
          <w:rFonts w:ascii="Times New Roman" w:hAnsi="Times New Roman"/>
          <w:color w:val="555555"/>
          <w:sz w:val="18"/>
        </w:rPr>
        <w:t>like you  devotees</w:t>
      </w:r>
    </w:p>
    <w:p>
      <w:pPr>
        <w:keepNext/>
        <w:spacing w:after="0"/>
        <w:ind w:left="227"/>
      </w:pPr>
      <w:r>
        <w:rPr>
          <w:rFonts w:ascii="Times New Roman" w:hAnsi="Times New Roman"/>
          <w:i/>
          <w:sz w:val="20"/>
        </w:rPr>
        <w:t>tīrtha-bhūtāḥ svayaṁ prabho</w:t>
      </w:r>
    </w:p>
    <w:p>
      <w:pPr>
        <w:keepNext/>
        <w:spacing w:after="40"/>
        <w:ind w:left="227"/>
      </w:pPr>
      <w:r>
        <w:rPr>
          <w:rFonts w:ascii="Times New Roman" w:hAnsi="Times New Roman"/>
          <w:color w:val="555555"/>
          <w:sz w:val="18"/>
        </w:rPr>
        <w:t>holy places  being  yourselves,  O lord</w:t>
      </w:r>
    </w:p>
    <w:p>
      <w:pPr>
        <w:keepNext/>
        <w:spacing w:after="0"/>
        <w:ind w:left="227"/>
      </w:pPr>
      <w:r>
        <w:rPr>
          <w:rFonts w:ascii="Times New Roman" w:hAnsi="Times New Roman"/>
          <w:i/>
          <w:sz w:val="20"/>
        </w:rPr>
        <w:t>tīrthī-kurvanti tīrthāni</w:t>
      </w:r>
    </w:p>
    <w:p>
      <w:pPr>
        <w:keepNext/>
        <w:spacing w:after="40"/>
        <w:ind w:left="227"/>
      </w:pPr>
      <w:r>
        <w:rPr>
          <w:rFonts w:ascii="Times New Roman" w:hAnsi="Times New Roman"/>
          <w:color w:val="555555"/>
          <w:sz w:val="18"/>
        </w:rPr>
        <w:t>make holy  the holy places</w:t>
      </w:r>
    </w:p>
    <w:p>
      <w:pPr>
        <w:keepNext/>
        <w:spacing w:after="0"/>
        <w:ind w:left="227"/>
      </w:pPr>
      <w:r>
        <w:rPr>
          <w:rFonts w:ascii="Times New Roman" w:hAnsi="Times New Roman"/>
          <w:i/>
          <w:sz w:val="20"/>
        </w:rPr>
        <w:t>svāntaḥ-sthena gadā-bhṛtā</w:t>
      </w:r>
    </w:p>
    <w:p>
      <w:pPr>
        <w:keepNext/>
        <w:spacing w:after="40"/>
        <w:ind w:left="227"/>
      </w:pPr>
      <w:r>
        <w:rPr>
          <w:rFonts w:ascii="Times New Roman" w:hAnsi="Times New Roman"/>
          <w:color w:val="555555"/>
          <w:sz w:val="18"/>
        </w:rPr>
        <w:t>by Him within  who bears the club</w:t>
      </w:r>
    </w:p>
    <w:p>
      <w:pPr>
        <w:spacing w:before="60"/>
        <w:jc w:val="both"/>
      </w:pPr>
      <w:r>
        <w:rPr>
          <w:b/>
        </w:rPr>
        <w:t xml:space="preserve">63 </w:t>
      </w:r>
      <w:r>
        <w:rPr>
          <w:rFonts w:ascii="Times New Roman" w:hAnsi="Times New Roman"/>
        </w:rPr>
        <w:t>“Devotees such as you are themselves holy places, my lord. By the Lord who dwells within your hearts, you make even the holy places holy.” (Śrīmad-Bhāgavatam, 1.13.10)</w:t>
      </w:r>
    </w:p>
    <w:p>
      <w:pPr>
        <w:jc w:val="both"/>
      </w:pPr>
      <w:r>
        <w:rPr>
          <w:b/>
          <w:i/>
          <w:sz w:val="20"/>
        </w:rPr>
        <w:t xml:space="preserve">Amṛta-pravāha-bhāṣya. </w:t>
      </w:r>
      <w:r>
        <w:rPr>
          <w:rFonts w:ascii="Times New Roman" w:hAnsi="Times New Roman"/>
          <w:sz w:val="20"/>
        </w:rPr>
        <w:t>Devotees (*bhāgavatas*) like you are themselves holy places. The holy places are stained by the sins of sinners, and such devotees purify them by the holiness of Bhagavān, who dwells within them.</w:t>
      </w:r>
    </w:p>
    <w:p>
      <w:pPr>
        <w:jc w:val="both"/>
      </w:pPr>
      <w:r>
        <w:rPr>
          <w:b/>
          <w:i/>
          <w:sz w:val="20"/>
        </w:rPr>
        <w:t xml:space="preserve">Anubhāṣya. </w:t>
      </w:r>
      <w:r>
        <w:rPr>
          <w:rFonts w:ascii="Times New Roman" w:hAnsi="Times New Roman"/>
          <w:sz w:val="20"/>
        </w:rPr>
        <w:t>Vidura Mahāśaya had wandered through many holy places and returned to Hastināpura. Mahārāja Yudhiṣṭhira greeted him with this verse:</w:t>
      </w:r>
    </w:p>
    <w:p>
      <w:pPr>
        <w:jc w:val="both"/>
      </w:pPr>
      <w:r>
        <w:rPr>
          <w:rFonts w:ascii="Times New Roman" w:hAnsi="Times New Roman"/>
          <w:b/>
          <w:sz w:val="20"/>
        </w:rPr>
        <w:t>prabho</w:t>
      </w:r>
      <w:r>
        <w:rPr>
          <w:rFonts w:ascii="Times New Roman" w:hAnsi="Times New Roman"/>
          <w:sz w:val="20"/>
        </w:rPr>
        <w:t xml:space="preserve"> (O lord) </w:t>
      </w:r>
      <w:r>
        <w:rPr>
          <w:rFonts w:ascii="Times New Roman" w:hAnsi="Times New Roman"/>
          <w:b/>
          <w:sz w:val="20"/>
        </w:rPr>
        <w:t>bhavad-vidhāḥ</w:t>
      </w:r>
      <w:r>
        <w:rPr>
          <w:rFonts w:ascii="Times New Roman" w:hAnsi="Times New Roman"/>
          <w:sz w:val="20"/>
        </w:rPr>
        <w:t xml:space="preserve"> (those like you) </w:t>
      </w:r>
      <w:r>
        <w:rPr>
          <w:rFonts w:ascii="Times New Roman" w:hAnsi="Times New Roman"/>
          <w:b/>
          <w:sz w:val="20"/>
        </w:rPr>
        <w:t>bhāgavatāḥ</w:t>
      </w:r>
      <w:r>
        <w:rPr>
          <w:rFonts w:ascii="Times New Roman" w:hAnsi="Times New Roman"/>
          <w:sz w:val="20"/>
        </w:rPr>
        <w:t xml:space="preserve"> (devotees, sādhus) </w:t>
      </w:r>
      <w:r>
        <w:rPr>
          <w:rFonts w:ascii="Times New Roman" w:hAnsi="Times New Roman"/>
          <w:b/>
          <w:sz w:val="20"/>
        </w:rPr>
        <w:t>tīrtha-bhūtāḥ</w:t>
      </w:r>
      <w:r>
        <w:rPr>
          <w:rFonts w:ascii="Times New Roman" w:hAnsi="Times New Roman"/>
          <w:sz w:val="20"/>
        </w:rPr>
        <w:t xml:space="preserve"> (are themselves holy places) </w:t>
      </w:r>
      <w:r>
        <w:rPr>
          <w:rFonts w:ascii="Times New Roman" w:hAnsi="Times New Roman"/>
          <w:b/>
          <w:sz w:val="20"/>
        </w:rPr>
        <w:t>svāntaḥ-sthena</w:t>
      </w:r>
      <w:r>
        <w:rPr>
          <w:rFonts w:ascii="Times New Roman" w:hAnsi="Times New Roman"/>
          <w:sz w:val="20"/>
        </w:rPr>
        <w:t xml:space="preserve"> (by Him who dwells within them) </w:t>
      </w:r>
      <w:r>
        <w:rPr>
          <w:rFonts w:ascii="Times New Roman" w:hAnsi="Times New Roman"/>
          <w:b/>
          <w:sz w:val="20"/>
        </w:rPr>
        <w:t>gadābhṛtā</w:t>
      </w:r>
      <w:r>
        <w:rPr>
          <w:rFonts w:ascii="Times New Roman" w:hAnsi="Times New Roman"/>
          <w:sz w:val="20"/>
        </w:rPr>
        <w:t xml:space="preserve"> (by Bhagavān Viṣṇu) </w:t>
      </w:r>
      <w:r>
        <w:rPr>
          <w:rFonts w:ascii="Times New Roman" w:hAnsi="Times New Roman"/>
          <w:b/>
          <w:sz w:val="20"/>
        </w:rPr>
        <w:t>tīrthāni</w:t>
      </w:r>
      <w:r>
        <w:rPr>
          <w:rFonts w:ascii="Times New Roman" w:hAnsi="Times New Roman"/>
          <w:sz w:val="20"/>
        </w:rPr>
        <w:t xml:space="preserve"> (the holy places, which through contact with impure people have ceased to be holy) </w:t>
      </w:r>
      <w:r>
        <w:rPr>
          <w:rFonts w:ascii="Times New Roman" w:hAnsi="Times New Roman"/>
          <w:b/>
          <w:sz w:val="20"/>
        </w:rPr>
        <w:t>tīrthī-kurvanti</w:t>
      </w:r>
      <w:r>
        <w:rPr>
          <w:rFonts w:ascii="Times New Roman" w:hAnsi="Times New Roman"/>
          <w:sz w:val="20"/>
        </w:rPr>
        <w:t xml:space="preserve"> (make into great holy places again).</w:t>
      </w:r>
    </w:p>
    <w:p>
      <w:pPr>
        <w:jc w:val="both"/>
      </w:pPr>
      <w:r>
        <w:rPr>
          <w:rFonts w:ascii="Times New Roman" w:hAnsi="Times New Roman"/>
          <w:sz w:val="20"/>
        </w:rPr>
        <w:t>(And your pilgrimage is the good fortune of the holy places themselves.)</w:t>
      </w:r>
    </w:p>
    <w:p>
      <w:pPr>
        <w:keepNext/>
        <w:spacing w:before="160"/>
        <w:jc w:val="center"/>
      </w:pPr>
      <w:r>
        <w:rPr>
          <w:rFonts w:ascii="Nirmala UI" w:hAnsi="Nirmala UI" w:cs="Nirmala UI"/>
          <w:sz w:val="24"/>
          <w:szCs w:val="24"/>
        </w:rPr>
        <w:t>সেই ভক্তগণ হয় দ্বিবিধ প্রকার ৷</w:t>
        <w:br/>
      </w:r>
      <w:r>
        <w:rPr>
          <w:rFonts w:ascii="Nirmala UI" w:hAnsi="Nirmala UI" w:cs="Nirmala UI"/>
          <w:sz w:val="24"/>
          <w:szCs w:val="24"/>
        </w:rPr>
        <w:t>পারিষদ্গণ এক, সাধকগণ আর ॥ ৬৪ ॥</w:t>
      </w:r>
    </w:p>
    <w:p>
      <w:pPr>
        <w:keepNext/>
        <w:spacing w:after="0"/>
        <w:ind w:left="227"/>
      </w:pPr>
      <w:r>
        <w:rPr>
          <w:rFonts w:ascii="Times New Roman" w:hAnsi="Times New Roman"/>
          <w:i/>
          <w:sz w:val="20"/>
        </w:rPr>
        <w:t>sei bhakta-gaṇa haya dvi-vidha prakāra</w:t>
      </w:r>
    </w:p>
    <w:p>
      <w:pPr>
        <w:keepNext/>
        <w:spacing w:after="40"/>
        <w:ind w:left="227"/>
      </w:pPr>
      <w:r>
        <w:rPr>
          <w:rFonts w:ascii="Times New Roman" w:hAnsi="Times New Roman"/>
          <w:color w:val="555555"/>
          <w:sz w:val="18"/>
        </w:rPr>
        <w:t>those  devotees  are  of two  kinds</w:t>
      </w:r>
    </w:p>
    <w:p>
      <w:pPr>
        <w:keepNext/>
        <w:spacing w:after="0"/>
        <w:ind w:left="227"/>
      </w:pPr>
      <w:r>
        <w:rPr>
          <w:rFonts w:ascii="Times New Roman" w:hAnsi="Times New Roman"/>
          <w:i/>
          <w:sz w:val="20"/>
        </w:rPr>
        <w:t>pāriṣad-gaṇa eka, sādhaka-gaṇa āra</w:t>
      </w:r>
    </w:p>
    <w:p>
      <w:pPr>
        <w:keepNext/>
        <w:spacing w:after="40"/>
        <w:ind w:left="227"/>
      </w:pPr>
      <w:r>
        <w:rPr>
          <w:rFonts w:ascii="Times New Roman" w:hAnsi="Times New Roman"/>
          <w:color w:val="555555"/>
          <w:sz w:val="18"/>
        </w:rPr>
        <w:t>associates  one,  practitioners  other</w:t>
      </w:r>
    </w:p>
    <w:p>
      <w:pPr>
        <w:spacing w:before="60"/>
        <w:jc w:val="both"/>
      </w:pPr>
      <w:r>
        <w:rPr>
          <w:b/>
        </w:rPr>
        <w:t xml:space="preserve">64 </w:t>
      </w:r>
      <w:r>
        <w:rPr>
          <w:rFonts w:ascii="Times New Roman" w:hAnsi="Times New Roman"/>
        </w:rPr>
        <w:t>These devotees are of two kinds: the Lord’s eternal associates and those who practise devotion.</w:t>
      </w:r>
    </w:p>
    <w:p>
      <w:pPr>
        <w:jc w:val="both"/>
      </w:pPr>
      <w:r>
        <w:rPr>
          <w:b/>
          <w:i/>
          <w:sz w:val="20"/>
        </w:rPr>
        <w:t xml:space="preserve">Amṛta-pravāha-bhāṣya. </w:t>
      </w:r>
      <w:r>
        <w:rPr>
          <w:rFonts w:ascii="Times New Roman" w:hAnsi="Times New Roman"/>
          <w:sz w:val="20"/>
        </w:rPr>
        <w:t>Devotees are of two kinds: Bhagavān's associates and practitioners (*sādhakas*). Bhagavān's associates are the circle of perfected servants (*siddha-sevakas*). Some of them are devoted to His majesty (*aiśvarya*) and dwell in the spiritual sky, Paravyoma. Others are devoted to His sweetness, *mādhurya*, and are absorbed in serving Kṛṣṇa in Śrī Vṛndāvana. The *sādhakas* are those who follow *vaidhī* or *rāgānugā sādhana-bhakti* in order to attain perfection in service.</w:t>
      </w:r>
    </w:p>
    <w:p>
      <w:pPr>
        <w:keepNext/>
        <w:spacing w:before="160"/>
        <w:jc w:val="center"/>
      </w:pPr>
      <w:r>
        <w:rPr>
          <w:rFonts w:ascii="Times New Roman" w:hAnsi="Times New Roman"/>
          <w:i/>
          <w:sz w:val="21"/>
        </w:rPr>
        <w:t>The kinds of the Lord's avatāras —</w:t>
      </w:r>
    </w:p>
    <w:p>
      <w:pPr>
        <w:keepNext/>
        <w:jc w:val="center"/>
      </w:pPr>
      <w:r>
        <w:rPr>
          <w:rFonts w:ascii="Nirmala UI" w:hAnsi="Nirmala UI" w:cs="Nirmala UI"/>
          <w:sz w:val="24"/>
          <w:szCs w:val="24"/>
        </w:rPr>
        <w:t>ঈশ্বরের অবতার এ-তিন প্রকার ৷</w:t>
        <w:br/>
      </w:r>
      <w:r>
        <w:rPr>
          <w:rFonts w:ascii="Nirmala UI" w:hAnsi="Nirmala UI" w:cs="Nirmala UI"/>
          <w:sz w:val="24"/>
          <w:szCs w:val="24"/>
        </w:rPr>
        <w:t>অংশ-অবতার, আর গুণ-অবতার ॥ ৬৫ ॥</w:t>
      </w:r>
    </w:p>
    <w:p>
      <w:pPr>
        <w:keepNext/>
        <w:jc w:val="center"/>
      </w:pPr>
      <w:r>
        <w:rPr>
          <w:rFonts w:ascii="Nirmala UI" w:hAnsi="Nirmala UI" w:cs="Nirmala UI"/>
          <w:sz w:val="24"/>
          <w:szCs w:val="24"/>
        </w:rPr>
        <w:t>শক্ত্যাবেশ-অবতার — তৃতীয় এমত ৷</w:t>
        <w:br/>
      </w:r>
      <w:r>
        <w:rPr>
          <w:rFonts w:ascii="Nirmala UI" w:hAnsi="Nirmala UI" w:cs="Nirmala UI"/>
          <w:sz w:val="24"/>
          <w:szCs w:val="24"/>
        </w:rPr>
        <w:t>অংশ-অবতার — পুরুষ-মৎস্যাদিক যত ॥ ৬৬ ॥</w:t>
      </w:r>
    </w:p>
    <w:p>
      <w:pPr>
        <w:keepNext/>
        <w:spacing w:after="0"/>
        <w:ind w:left="227"/>
      </w:pPr>
      <w:r>
        <w:rPr>
          <w:rFonts w:ascii="Times New Roman" w:hAnsi="Times New Roman"/>
          <w:i/>
          <w:sz w:val="20"/>
        </w:rPr>
        <w:t>īśvarera avatāra e-tina prakāra</w:t>
      </w:r>
    </w:p>
    <w:p>
      <w:pPr>
        <w:keepNext/>
        <w:spacing w:after="40"/>
        <w:ind w:left="227"/>
      </w:pPr>
      <w:r>
        <w:rPr>
          <w:rFonts w:ascii="Times New Roman" w:hAnsi="Times New Roman"/>
          <w:color w:val="555555"/>
          <w:sz w:val="18"/>
        </w:rPr>
        <w:t>of the Lord  avatāras  these three  kinds</w:t>
      </w:r>
    </w:p>
    <w:p>
      <w:pPr>
        <w:keepNext/>
        <w:spacing w:after="0"/>
        <w:ind w:left="227"/>
      </w:pPr>
      <w:r>
        <w:rPr>
          <w:rFonts w:ascii="Times New Roman" w:hAnsi="Times New Roman"/>
          <w:i/>
          <w:sz w:val="20"/>
        </w:rPr>
        <w:t>aṁśa-avatāra, āra guṇa-avatāra</w:t>
      </w:r>
    </w:p>
    <w:p>
      <w:pPr>
        <w:keepNext/>
        <w:spacing w:after="40"/>
        <w:ind w:left="227"/>
      </w:pPr>
      <w:r>
        <w:rPr>
          <w:rFonts w:ascii="Times New Roman" w:hAnsi="Times New Roman"/>
          <w:color w:val="555555"/>
          <w:sz w:val="18"/>
        </w:rPr>
        <w:t>partial avatāras,  then  guṇa-avatāras</w:t>
      </w:r>
    </w:p>
    <w:p>
      <w:pPr>
        <w:keepNext/>
        <w:spacing w:after="0"/>
        <w:ind w:left="227"/>
      </w:pPr>
      <w:r>
        <w:rPr>
          <w:rFonts w:ascii="Times New Roman" w:hAnsi="Times New Roman"/>
          <w:i/>
          <w:sz w:val="20"/>
        </w:rPr>
        <w:t>śaktyāveśa-avatāra — tṛtīya e-mata</w:t>
      </w:r>
    </w:p>
    <w:p>
      <w:pPr>
        <w:keepNext/>
        <w:spacing w:after="40"/>
        <w:ind w:left="227"/>
      </w:pPr>
      <w:r>
        <w:rPr>
          <w:rFonts w:ascii="Times New Roman" w:hAnsi="Times New Roman"/>
          <w:color w:val="555555"/>
          <w:sz w:val="18"/>
        </w:rPr>
        <w:t>empowered avatāras —  the third  thus</w:t>
      </w:r>
    </w:p>
    <w:p>
      <w:pPr>
        <w:keepNext/>
        <w:spacing w:after="0"/>
        <w:ind w:left="227"/>
      </w:pPr>
      <w:r>
        <w:rPr>
          <w:rFonts w:ascii="Times New Roman" w:hAnsi="Times New Roman"/>
          <w:i/>
          <w:sz w:val="20"/>
        </w:rPr>
        <w:t>aṁśa-avatāra — puruṣa-matsyādika yata</w:t>
      </w:r>
    </w:p>
    <w:p>
      <w:pPr>
        <w:keepNext/>
        <w:spacing w:after="40"/>
        <w:ind w:left="227"/>
      </w:pPr>
      <w:r>
        <w:rPr>
          <w:rFonts w:ascii="Times New Roman" w:hAnsi="Times New Roman"/>
          <w:color w:val="555555"/>
          <w:sz w:val="18"/>
        </w:rPr>
        <w:t>partial avatāras —  the Puruṣas,  Matsya and others  all</w:t>
      </w:r>
    </w:p>
    <w:p>
      <w:pPr>
        <w:spacing w:before="60"/>
        <w:jc w:val="both"/>
      </w:pPr>
      <w:r>
        <w:rPr>
          <w:b/>
        </w:rPr>
        <w:t xml:space="preserve">65–66 </w:t>
      </w:r>
      <w:r>
        <w:rPr>
          <w:rFonts w:ascii="Times New Roman" w:hAnsi="Times New Roman"/>
        </w:rPr>
        <w:t>The Lord’s avatāras are of three kinds: partial avatāras, guṇa-avatāras, and, third, empowered avatāras. The partial avatāras are the Puruṣas, Matsya and the others.</w:t>
      </w:r>
    </w:p>
    <w:p>
      <w:pPr>
        <w:jc w:val="both"/>
      </w:pPr>
      <w:r>
        <w:rPr>
          <w:b/>
          <w:i/>
          <w:sz w:val="20"/>
        </w:rPr>
        <w:t xml:space="preserve">Amṛta-pravāha-bhāṣya. </w:t>
      </w:r>
      <w:r>
        <w:rPr>
          <w:rFonts w:ascii="Times New Roman" w:hAnsi="Times New Roman"/>
          <w:sz w:val="20"/>
        </w:rPr>
        <w:t>The *aṁśa-avatāras* are direct avatāras of Viṣṇu, masters of *māyā*. The *guṇa-avatāras* are avatāras of Bhagavān manifest in the three *guṇas*: *sattva*, *rajas* and *tamas*. The *śaktyāveśa-avatāras* are exalted *jīvas* whom a special potency of Kṛṣṇa enters.</w:t>
      </w:r>
    </w:p>
    <w:p>
      <w:pPr>
        <w:keepNext/>
        <w:spacing w:before="160"/>
        <w:jc w:val="center"/>
      </w:pPr>
      <w:r>
        <w:rPr>
          <w:rFonts w:ascii="Nirmala UI" w:hAnsi="Nirmala UI" w:cs="Nirmala UI"/>
          <w:sz w:val="24"/>
          <w:szCs w:val="24"/>
        </w:rPr>
        <w:t>ব্রহ্মা বিষ্ণু শিব — তিন গুণাবতারে গণি ৷</w:t>
        <w:br/>
      </w:r>
      <w:r>
        <w:rPr>
          <w:rFonts w:ascii="Nirmala UI" w:hAnsi="Nirmala UI" w:cs="Nirmala UI"/>
          <w:sz w:val="24"/>
          <w:szCs w:val="24"/>
        </w:rPr>
        <w:t>শক্ত্যবেশ — সনকাদি, পৃথু, ব্যাসমুনি ॥ ৬৭ ॥</w:t>
      </w:r>
    </w:p>
    <w:p>
      <w:pPr>
        <w:keepNext/>
        <w:spacing w:after="0"/>
        <w:ind w:left="227"/>
      </w:pPr>
      <w:r>
        <w:rPr>
          <w:rFonts w:ascii="Times New Roman" w:hAnsi="Times New Roman"/>
          <w:i/>
          <w:sz w:val="20"/>
        </w:rPr>
        <w:t>brahmā viṣṇu śiva — tina guṇāvatāre gaṇi</w:t>
      </w:r>
    </w:p>
    <w:p>
      <w:pPr>
        <w:keepNext/>
        <w:spacing w:after="40"/>
        <w:ind w:left="227"/>
      </w:pPr>
      <w:r>
        <w:rPr>
          <w:rFonts w:ascii="Times New Roman" w:hAnsi="Times New Roman"/>
          <w:color w:val="555555"/>
          <w:sz w:val="18"/>
        </w:rPr>
        <w:t>Brahmā,  Viṣṇu,  Śiva —  three  as guṇa-avatāras  are counted</w:t>
      </w:r>
    </w:p>
    <w:p>
      <w:pPr>
        <w:keepNext/>
        <w:spacing w:after="0"/>
        <w:ind w:left="227"/>
      </w:pPr>
      <w:r>
        <w:rPr>
          <w:rFonts w:ascii="Times New Roman" w:hAnsi="Times New Roman"/>
          <w:i/>
          <w:sz w:val="20"/>
        </w:rPr>
        <w:t>śakty-āveśa — sanakādi, pṛthu, vyāsa-muni</w:t>
      </w:r>
    </w:p>
    <w:p>
      <w:pPr>
        <w:keepNext/>
        <w:spacing w:after="40"/>
        <w:ind w:left="227"/>
      </w:pPr>
      <w:r>
        <w:rPr>
          <w:rFonts w:ascii="Times New Roman" w:hAnsi="Times New Roman"/>
          <w:color w:val="555555"/>
          <w:sz w:val="18"/>
        </w:rPr>
        <w:t>empowered —  the Kumāras,  Pṛthu,  Vyāsa  the sage</w:t>
      </w:r>
    </w:p>
    <w:p>
      <w:pPr>
        <w:spacing w:before="60"/>
        <w:jc w:val="both"/>
      </w:pPr>
      <w:r>
        <w:rPr>
          <w:b/>
        </w:rPr>
        <w:t xml:space="preserve">67 </w:t>
      </w:r>
      <w:r>
        <w:rPr>
          <w:rFonts w:ascii="Times New Roman" w:hAnsi="Times New Roman"/>
        </w:rPr>
        <w:t>Brahmā, Viṣṇu and Śiva are counted as the three guṇa-avatāras; the Kumāras, Pṛthu and the sage Vyāsa are empowered avatāras.</w:t>
      </w:r>
    </w:p>
    <w:p>
      <w:pPr>
        <w:jc w:val="both"/>
      </w:pPr>
      <w:r>
        <w:rPr>
          <w:b/>
          <w:i/>
          <w:sz w:val="20"/>
        </w:rPr>
        <w:t xml:space="preserve">Anubhāṣya. </w:t>
      </w:r>
      <w:r>
        <w:rPr>
          <w:rFonts w:ascii="Times New Roman" w:hAnsi="Times New Roman"/>
          <w:sz w:val="20"/>
        </w:rPr>
        <w:t>*Īśvarera*, “of the Lord,” means of Kṛṣṇa in His original form (*svayaṁ-rūpa*). See the first part of the *Laghu-bhāgavatāmṛta*, the section on the object of worship and on the avatāras, and also *Caitanya-caritāmṛta*, Madhya-līlā, Chapter 20.</w:t>
      </w:r>
    </w:p>
    <w:p>
      <w:pPr>
        <w:keepNext/>
        <w:spacing w:before="160"/>
        <w:jc w:val="center"/>
      </w:pPr>
      <w:r>
        <w:rPr>
          <w:rFonts w:ascii="Times New Roman" w:hAnsi="Times New Roman"/>
          <w:i/>
          <w:sz w:val="21"/>
        </w:rPr>
        <w:t>The Lord's manifestations differ by *līlā* —</w:t>
      </w:r>
    </w:p>
    <w:p>
      <w:pPr>
        <w:keepNext/>
        <w:jc w:val="center"/>
      </w:pPr>
      <w:r>
        <w:rPr>
          <w:rFonts w:ascii="Nirmala UI" w:hAnsi="Nirmala UI" w:cs="Nirmala UI"/>
          <w:sz w:val="24"/>
          <w:szCs w:val="24"/>
        </w:rPr>
        <w:t>দুইরূপে হয় ভগবানের প্রকাশ ৷</w:t>
        <w:br/>
      </w:r>
      <w:r>
        <w:rPr>
          <w:rFonts w:ascii="Nirmala UI" w:hAnsi="Nirmala UI" w:cs="Nirmala UI"/>
          <w:sz w:val="24"/>
          <w:szCs w:val="24"/>
        </w:rPr>
        <w:t>একে ত’ প্রকাশ হয়, আরে ত’ বিলাস ॥ ৬৮ ॥</w:t>
      </w:r>
    </w:p>
    <w:p>
      <w:pPr>
        <w:keepNext/>
        <w:spacing w:after="0"/>
        <w:ind w:left="227"/>
      </w:pPr>
      <w:r>
        <w:rPr>
          <w:rFonts w:ascii="Times New Roman" w:hAnsi="Times New Roman"/>
          <w:i/>
          <w:sz w:val="20"/>
        </w:rPr>
        <w:t>dui-rūpe haya bhagavānera prakāśa</w:t>
      </w:r>
    </w:p>
    <w:p>
      <w:pPr>
        <w:keepNext/>
        <w:spacing w:after="40"/>
        <w:ind w:left="227"/>
      </w:pPr>
      <w:r>
        <w:rPr>
          <w:rFonts w:ascii="Times New Roman" w:hAnsi="Times New Roman"/>
          <w:color w:val="555555"/>
          <w:sz w:val="18"/>
        </w:rPr>
        <w:t>in two forms  is  of the Lord  manifestation</w:t>
      </w:r>
    </w:p>
    <w:p>
      <w:pPr>
        <w:keepNext/>
        <w:spacing w:after="0"/>
        <w:ind w:left="227"/>
      </w:pPr>
      <w:r>
        <w:rPr>
          <w:rFonts w:ascii="Times New Roman" w:hAnsi="Times New Roman"/>
          <w:i/>
          <w:sz w:val="20"/>
        </w:rPr>
        <w:t>eke ta’ prakāśa haya, āre ta’ vilāsa</w:t>
      </w:r>
    </w:p>
    <w:p>
      <w:pPr>
        <w:keepNext/>
        <w:spacing w:after="40"/>
        <w:ind w:left="227"/>
      </w:pPr>
      <w:r>
        <w:rPr>
          <w:rFonts w:ascii="Times New Roman" w:hAnsi="Times New Roman"/>
          <w:color w:val="555555"/>
          <w:sz w:val="18"/>
        </w:rPr>
        <w:t>one  indeed  prakāśa  is,  the other  vilāsa</w:t>
      </w:r>
    </w:p>
    <w:p>
      <w:pPr>
        <w:spacing w:before="60"/>
        <w:jc w:val="both"/>
      </w:pPr>
      <w:r>
        <w:rPr>
          <w:b/>
        </w:rPr>
        <w:t xml:space="preserve">68 </w:t>
      </w:r>
      <w:r>
        <w:rPr>
          <w:rFonts w:ascii="Times New Roman" w:hAnsi="Times New Roman"/>
        </w:rPr>
        <w:t>The Lord manifests Himself in two ways: one is *prakāśa*, the other *vilāsa*.</w:t>
      </w:r>
    </w:p>
    <w:p>
      <w:pPr>
        <w:jc w:val="both"/>
      </w:pPr>
      <w:r>
        <w:rPr>
          <w:b/>
          <w:i/>
          <w:sz w:val="20"/>
        </w:rPr>
        <w:t xml:space="preserve">Anubhāṣya. </w:t>
      </w:r>
      <w:r>
        <w:rPr>
          <w:rFonts w:ascii="Times New Roman" w:hAnsi="Times New Roman"/>
          <w:sz w:val="20"/>
        </w:rPr>
        <w:t>*Bhagavānera*, “of Bhagavān”: of His original form (*svayaṁ-rūpa*). See *Caitanya-caritāmṛta*, Madhya-līlā, Chapter 20.</w:t>
      </w:r>
    </w:p>
    <w:p>
      <w:pPr>
        <w:keepNext/>
        <w:spacing w:before="160"/>
        <w:jc w:val="center"/>
      </w:pPr>
      <w:r>
        <w:rPr>
          <w:rFonts w:ascii="Times New Roman" w:hAnsi="Times New Roman"/>
          <w:i/>
          <w:sz w:val="21"/>
        </w:rPr>
        <w:t>The Lord's manifestation (*īśa-prakāśa*) —</w:t>
      </w:r>
    </w:p>
    <w:p>
      <w:pPr>
        <w:keepNext/>
        <w:jc w:val="center"/>
      </w:pPr>
      <w:r>
        <w:rPr>
          <w:rFonts w:ascii="Nirmala UI" w:hAnsi="Nirmala UI" w:cs="Nirmala UI"/>
          <w:sz w:val="24"/>
          <w:szCs w:val="24"/>
        </w:rPr>
        <w:t>একই বিগ্রহ যদি হয় বহুরূপ ৷</w:t>
        <w:br/>
      </w:r>
      <w:r>
        <w:rPr>
          <w:rFonts w:ascii="Nirmala UI" w:hAnsi="Nirmala UI" w:cs="Nirmala UI"/>
          <w:sz w:val="24"/>
          <w:szCs w:val="24"/>
        </w:rPr>
        <w:t>আকারে ত’ ভেদ নাহি, একই স্বরূপ ॥ ৬৯ ॥</w:t>
      </w:r>
    </w:p>
    <w:p>
      <w:pPr>
        <w:keepNext/>
        <w:jc w:val="center"/>
      </w:pPr>
      <w:r>
        <w:rPr>
          <w:rFonts w:ascii="Nirmala UI" w:hAnsi="Nirmala UI" w:cs="Nirmala UI"/>
          <w:sz w:val="24"/>
          <w:szCs w:val="24"/>
        </w:rPr>
        <w:t>মহিষী-বিবাহে, যৈছে যৈছে কৈল রাস ৷</w:t>
        <w:br/>
      </w:r>
      <w:r>
        <w:rPr>
          <w:rFonts w:ascii="Nirmala UI" w:hAnsi="Nirmala UI" w:cs="Nirmala UI"/>
          <w:sz w:val="24"/>
          <w:szCs w:val="24"/>
        </w:rPr>
        <w:t>ইহাকে কহিয়ে কৃষ্ণের মুখ্য ‘প্রকাশ’ ॥ ৭০ ॥</w:t>
      </w:r>
    </w:p>
    <w:p>
      <w:pPr>
        <w:keepNext/>
        <w:spacing w:after="0"/>
        <w:ind w:left="227"/>
      </w:pPr>
      <w:r>
        <w:rPr>
          <w:rFonts w:ascii="Times New Roman" w:hAnsi="Times New Roman"/>
          <w:i/>
          <w:sz w:val="20"/>
        </w:rPr>
        <w:t>eka-i vigraha yadi haya bahu-rūpa</w:t>
      </w:r>
    </w:p>
    <w:p>
      <w:pPr>
        <w:keepNext/>
        <w:spacing w:after="40"/>
        <w:ind w:left="227"/>
      </w:pPr>
      <w:r>
        <w:rPr>
          <w:rFonts w:ascii="Times New Roman" w:hAnsi="Times New Roman"/>
          <w:color w:val="555555"/>
          <w:sz w:val="18"/>
        </w:rPr>
        <w:t>one and the same  person  if  becomes  many forms</w:t>
      </w:r>
    </w:p>
    <w:p>
      <w:pPr>
        <w:keepNext/>
        <w:spacing w:after="0"/>
        <w:ind w:left="227"/>
      </w:pPr>
      <w:r>
        <w:rPr>
          <w:rFonts w:ascii="Times New Roman" w:hAnsi="Times New Roman"/>
          <w:i/>
          <w:sz w:val="20"/>
        </w:rPr>
        <w:t>ākāre ta’ bheda nāhi, eka-i svarūpa</w:t>
      </w:r>
    </w:p>
    <w:p>
      <w:pPr>
        <w:keepNext/>
        <w:spacing w:after="40"/>
        <w:ind w:left="227"/>
      </w:pPr>
      <w:r>
        <w:rPr>
          <w:rFonts w:ascii="Times New Roman" w:hAnsi="Times New Roman"/>
          <w:color w:val="555555"/>
          <w:sz w:val="18"/>
        </w:rPr>
        <w:t>in appearance  no  difference,  one  identity</w:t>
      </w:r>
    </w:p>
    <w:p>
      <w:pPr>
        <w:keepNext/>
        <w:spacing w:after="0"/>
        <w:ind w:left="227"/>
      </w:pPr>
      <w:r>
        <w:rPr>
          <w:rFonts w:ascii="Times New Roman" w:hAnsi="Times New Roman"/>
          <w:i/>
          <w:sz w:val="20"/>
        </w:rPr>
        <w:t>mahiṣī-vivāhe, yaiche yaiche kaila rāsa</w:t>
      </w:r>
    </w:p>
    <w:p>
      <w:pPr>
        <w:keepNext/>
        <w:spacing w:after="40"/>
        <w:ind w:left="227"/>
      </w:pPr>
      <w:r>
        <w:rPr>
          <w:rFonts w:ascii="Times New Roman" w:hAnsi="Times New Roman"/>
          <w:color w:val="555555"/>
          <w:sz w:val="18"/>
        </w:rPr>
        <w:t>at the queens’ marriage,  as  as  He did  the rāsa</w:t>
      </w:r>
    </w:p>
    <w:p>
      <w:pPr>
        <w:keepNext/>
        <w:spacing w:after="0"/>
        <w:ind w:left="227"/>
      </w:pPr>
      <w:r>
        <w:rPr>
          <w:rFonts w:ascii="Times New Roman" w:hAnsi="Times New Roman"/>
          <w:i/>
          <w:sz w:val="20"/>
        </w:rPr>
        <w:t>ihāke kahiye kṛṣṇera mukhya ‘prakāśa’</w:t>
      </w:r>
    </w:p>
    <w:p>
      <w:pPr>
        <w:keepNext/>
        <w:spacing w:after="40"/>
        <w:ind w:left="227"/>
      </w:pPr>
      <w:r>
        <w:rPr>
          <w:rFonts w:ascii="Times New Roman" w:hAnsi="Times New Roman"/>
          <w:color w:val="555555"/>
          <w:sz w:val="18"/>
        </w:rPr>
        <w:t>this  is called  Kṛṣṇa’s  chief  prakāśa</w:t>
      </w:r>
    </w:p>
    <w:p>
      <w:pPr>
        <w:spacing w:before="60"/>
        <w:jc w:val="both"/>
      </w:pPr>
      <w:r>
        <w:rPr>
          <w:b/>
        </w:rPr>
        <w:t xml:space="preserve">69–70 </w:t>
      </w:r>
      <w:r>
        <w:rPr>
          <w:rFonts w:ascii="Times New Roman" w:hAnsi="Times New Roman"/>
        </w:rPr>
        <w:t>When one Person appears in many forms, alike in appearance and one in identity — as at the marriage of the queens or in the rāsa dance — this is called Kṛṣṇa’s chief *prakāśa*.</w:t>
      </w:r>
    </w:p>
    <w:p>
      <w:pPr>
        <w:jc w:val="both"/>
      </w:pPr>
      <w:r>
        <w:rPr>
          <w:b/>
          <w:i/>
          <w:sz w:val="20"/>
        </w:rPr>
        <w:t xml:space="preserve">Amṛta-pravāha-bhāṣya. </w:t>
      </w:r>
      <w:r>
        <w:rPr>
          <w:rFonts w:ascii="Times New Roman" w:hAnsi="Times New Roman"/>
          <w:sz w:val="20"/>
        </w:rPr>
        <w:t>Bhagavān manifests in two ways: as *prakāśa* and as *vilāsa*. Kṛṣṇa displayed many forms at once when He married the queens in Dvārakā and when He danced the *rāsa* in Vṛndāvana. Those forms did not differ in shape: one and the same form (*vigraha*) became many. This is Kṛṣṇa's principal *prakāśa*. But where the *svarūpa* takes another shape, one resembling itself, that manifestation is called *vilāsa*. Baladeva in Vṛndāvana, and Nārāyaṇa, Vāsudeva, Pradyumna, Saṅkarṣaṇa and others in Paravyoma, are *vilāsa* forms in which Bhagavān's own form appears.</w:t>
      </w:r>
    </w:p>
    <w:p>
      <w:pPr>
        <w:jc w:val="both"/>
      </w:pPr>
      <w:r>
        <w:rPr>
          <w:b/>
          <w:i/>
          <w:sz w:val="20"/>
        </w:rPr>
        <w:t xml:space="preserve">Anubhāṣya. </w:t>
      </w:r>
      <w:r>
        <w:rPr>
          <w:rFonts w:ascii="Times New Roman" w:hAnsi="Times New Roman"/>
          <w:sz w:val="20"/>
        </w:rPr>
        <w:t>“A *prakāśa* is not counted among the distinct forms, for He is not separate from Him.” (*Laghu-bhāgavatāmṛta*, first part).</w:t>
      </w:r>
    </w:p>
    <w:p>
      <w:pPr>
        <w:jc w:val="both"/>
      </w:pPr>
      <w:r>
        <w:rPr>
          <w:b/>
          <w:i/>
          <w:sz w:val="20"/>
        </w:rPr>
        <w:t xml:space="preserve">Anubhāṣya. </w:t>
      </w:r>
      <w:r>
        <w:rPr>
          <w:rFonts w:ascii="Times New Roman" w:hAnsi="Times New Roman"/>
          <w:sz w:val="20"/>
        </w:rPr>
        <w:t>“As one body became many forms in the *rāsa* dance, so at His marriage to the queens He appeared in many forms. This is known in the scriptures as *prābhava-vilāsa*.”</w:t>
      </w:r>
      <w:r>
        <w:rPr>
          <w:rFonts w:ascii="Times New Roman" w:hAnsi="Times New Roman"/>
          <w:sz w:val="20"/>
          <w:vertAlign w:val="superscript"/>
        </w:rPr>
        <w:t>12</w:t>
      </w:r>
      <w:r>
        <w:rPr>
          <w:rFonts w:ascii="Times New Roman" w:hAnsi="Times New Roman"/>
          <w:sz w:val="20"/>
        </w:rPr>
        <w:t xml:space="preserve"> (*Caitanya-caritāmṛta*, Madhya 20.168).</w:t>
      </w:r>
    </w:p>
    <w:p>
      <w:pPr>
        <w:keepNext/>
        <w:spacing w:before="160"/>
        <w:jc w:val="center"/>
      </w:pPr>
      <w:r>
        <w:rPr>
          <w:rFonts w:ascii="Times New Roman" w:hAnsi="Times New Roman"/>
          <w:i/>
          <w:sz w:val="21"/>
        </w:rPr>
        <w:t>(*Śrīmad-Bhāgavatam* 10.69.2)</w:t>
      </w:r>
    </w:p>
    <w:p>
      <w:pPr>
        <w:keepNext/>
        <w:jc w:val="center"/>
      </w:pPr>
      <w:r>
        <w:rPr>
          <w:rFonts w:ascii="Nirmala UI" w:hAnsi="Nirmala UI" w:cs="Nirmala UI"/>
          <w:sz w:val="24"/>
          <w:szCs w:val="24"/>
        </w:rPr>
        <w:t>চিত্রং বতৈতদেকেন বপুষা যুগপৎ পৃথক্ ৷</w:t>
        <w:br/>
      </w:r>
      <w:r>
        <w:rPr>
          <w:rFonts w:ascii="Nirmala UI" w:hAnsi="Nirmala UI" w:cs="Nirmala UI"/>
          <w:sz w:val="24"/>
          <w:szCs w:val="24"/>
        </w:rPr>
        <w:t>গৃহেষু দ্ব্যষ্টসাহস্রং স্ত্রিয় এক উদাবহৎ ॥ ৭১ ॥</w:t>
      </w:r>
    </w:p>
    <w:p>
      <w:pPr>
        <w:keepNext/>
        <w:spacing w:after="0"/>
        <w:ind w:left="227"/>
      </w:pPr>
      <w:r>
        <w:rPr>
          <w:rFonts w:ascii="Times New Roman" w:hAnsi="Times New Roman"/>
          <w:i/>
          <w:sz w:val="20"/>
        </w:rPr>
        <w:t>citraṁ bataitad ekena</w:t>
      </w:r>
    </w:p>
    <w:p>
      <w:pPr>
        <w:keepNext/>
        <w:spacing w:after="40"/>
        <w:ind w:left="227"/>
      </w:pPr>
      <w:r>
        <w:rPr>
          <w:rFonts w:ascii="Times New Roman" w:hAnsi="Times New Roman"/>
          <w:color w:val="555555"/>
          <w:sz w:val="18"/>
        </w:rPr>
        <w:t>wonderful  indeed  this  with one</w:t>
      </w:r>
    </w:p>
    <w:p>
      <w:pPr>
        <w:keepNext/>
        <w:spacing w:after="0"/>
        <w:ind w:left="227"/>
      </w:pPr>
      <w:r>
        <w:rPr>
          <w:rFonts w:ascii="Times New Roman" w:hAnsi="Times New Roman"/>
          <w:i/>
          <w:sz w:val="20"/>
        </w:rPr>
        <w:t>vapuṣā yugapat pṛthak</w:t>
      </w:r>
    </w:p>
    <w:p>
      <w:pPr>
        <w:keepNext/>
        <w:spacing w:after="40"/>
        <w:ind w:left="227"/>
      </w:pPr>
      <w:r>
        <w:rPr>
          <w:rFonts w:ascii="Times New Roman" w:hAnsi="Times New Roman"/>
          <w:color w:val="555555"/>
          <w:sz w:val="18"/>
        </w:rPr>
        <w:t>body  at once  separately</w:t>
      </w:r>
    </w:p>
    <w:p>
      <w:pPr>
        <w:keepNext/>
        <w:spacing w:after="0"/>
        <w:ind w:left="227"/>
      </w:pPr>
      <w:r>
        <w:rPr>
          <w:rFonts w:ascii="Times New Roman" w:hAnsi="Times New Roman"/>
          <w:i/>
          <w:sz w:val="20"/>
        </w:rPr>
        <w:t>gṛheṣu dvy-aṣṭa-sāhasraṁ</w:t>
      </w:r>
    </w:p>
    <w:p>
      <w:pPr>
        <w:keepNext/>
        <w:spacing w:after="40"/>
        <w:ind w:left="227"/>
      </w:pPr>
      <w:r>
        <w:rPr>
          <w:rFonts w:ascii="Times New Roman" w:hAnsi="Times New Roman"/>
          <w:color w:val="555555"/>
          <w:sz w:val="18"/>
        </w:rPr>
        <w:t>in palaces  sixteen thousand</w:t>
      </w:r>
    </w:p>
    <w:p>
      <w:pPr>
        <w:keepNext/>
        <w:spacing w:after="0"/>
        <w:ind w:left="227"/>
      </w:pPr>
      <w:r>
        <w:rPr>
          <w:rFonts w:ascii="Times New Roman" w:hAnsi="Times New Roman"/>
          <w:i/>
          <w:sz w:val="20"/>
        </w:rPr>
        <w:t>striya eka udāvahat</w:t>
      </w:r>
    </w:p>
    <w:p>
      <w:pPr>
        <w:keepNext/>
        <w:spacing w:after="40"/>
        <w:ind w:left="227"/>
      </w:pPr>
      <w:r>
        <w:rPr>
          <w:rFonts w:ascii="Times New Roman" w:hAnsi="Times New Roman"/>
          <w:color w:val="555555"/>
          <w:sz w:val="18"/>
        </w:rPr>
        <w:t>women  the One  married</w:t>
      </w:r>
    </w:p>
    <w:p>
      <w:pPr>
        <w:spacing w:before="60"/>
        <w:jc w:val="both"/>
      </w:pPr>
      <w:r>
        <w:rPr>
          <w:b/>
        </w:rPr>
        <w:t xml:space="preserve">71 </w:t>
      </w:r>
      <w:r>
        <w:rPr>
          <w:rFonts w:ascii="Times New Roman" w:hAnsi="Times New Roman"/>
        </w:rPr>
        <w:t>“How wonderful! The one Kṛṣṇa, in one and the same body, married sixteen thousand princesses at once, each in her own palace.” (Śrīmad-Bhāgavatam, 10.69.2)</w:t>
      </w:r>
    </w:p>
    <w:p>
      <w:pPr>
        <w:jc w:val="both"/>
      </w:pPr>
      <w:r>
        <w:rPr>
          <w:b/>
          <w:i/>
          <w:sz w:val="20"/>
        </w:rPr>
        <w:t xml:space="preserve">Amṛta-pravāha-bhāṣya. </w:t>
      </w:r>
      <w:r>
        <w:rPr>
          <w:rFonts w:ascii="Times New Roman" w:hAnsi="Times New Roman"/>
          <w:sz w:val="20"/>
        </w:rPr>
        <w:t>What is wonderful is this: the one Kṛṣṇa, each time in a single form, married sixteen thousand wives at once in separate palaces.</w:t>
      </w:r>
    </w:p>
    <w:p>
      <w:pPr>
        <w:jc w:val="both"/>
      </w:pPr>
      <w:r>
        <w:rPr>
          <w:b/>
          <w:i/>
          <w:sz w:val="20"/>
        </w:rPr>
        <w:t xml:space="preserve">Anubhāṣya. </w:t>
      </w:r>
      <w:r>
        <w:rPr>
          <w:rFonts w:ascii="Times New Roman" w:hAnsi="Times New Roman"/>
          <w:b/>
          <w:sz w:val="20"/>
        </w:rPr>
        <w:t>bata</w:t>
      </w:r>
      <w:r>
        <w:rPr>
          <w:rFonts w:ascii="Times New Roman" w:hAnsi="Times New Roman"/>
          <w:sz w:val="20"/>
        </w:rPr>
        <w:t xml:space="preserve"> (oh!) </w:t>
      </w:r>
      <w:r>
        <w:rPr>
          <w:rFonts w:ascii="Times New Roman" w:hAnsi="Times New Roman"/>
          <w:b/>
          <w:sz w:val="20"/>
        </w:rPr>
        <w:t>etat citram</w:t>
      </w:r>
      <w:r>
        <w:rPr>
          <w:rFonts w:ascii="Times New Roman" w:hAnsi="Times New Roman"/>
          <w:sz w:val="20"/>
        </w:rPr>
        <w:t xml:space="preserve"> (this is wonderful) </w:t>
      </w:r>
      <w:r>
        <w:rPr>
          <w:rFonts w:ascii="Times New Roman" w:hAnsi="Times New Roman"/>
          <w:b/>
          <w:sz w:val="20"/>
        </w:rPr>
        <w:t>ekaḥ</w:t>
      </w:r>
      <w:r>
        <w:rPr>
          <w:rFonts w:ascii="Times New Roman" w:hAnsi="Times New Roman"/>
          <w:sz w:val="20"/>
        </w:rPr>
        <w:t xml:space="preserve"> (the one Kṛṣṇa) </w:t>
      </w:r>
      <w:r>
        <w:rPr>
          <w:rFonts w:ascii="Times New Roman" w:hAnsi="Times New Roman"/>
          <w:b/>
          <w:sz w:val="20"/>
        </w:rPr>
        <w:t>ekena vapuṣā</w:t>
      </w:r>
      <w:r>
        <w:rPr>
          <w:rFonts w:ascii="Times New Roman" w:hAnsi="Times New Roman"/>
          <w:sz w:val="20"/>
        </w:rPr>
        <w:t xml:space="preserve"> (in a single body) </w:t>
      </w:r>
      <w:r>
        <w:rPr>
          <w:rFonts w:ascii="Times New Roman" w:hAnsi="Times New Roman"/>
          <w:b/>
          <w:sz w:val="20"/>
        </w:rPr>
        <w:t>yugapat pṛthag gṛheṣu</w:t>
      </w:r>
      <w:r>
        <w:rPr>
          <w:rFonts w:ascii="Times New Roman" w:hAnsi="Times New Roman"/>
          <w:sz w:val="20"/>
        </w:rPr>
        <w:t xml:space="preserve"> (at once in separate palaces) </w:t>
      </w:r>
      <w:r>
        <w:rPr>
          <w:rFonts w:ascii="Times New Roman" w:hAnsi="Times New Roman"/>
          <w:b/>
          <w:sz w:val="20"/>
        </w:rPr>
        <w:t>dvy-aṣṭa-sāhasram</w:t>
      </w:r>
      <w:r>
        <w:rPr>
          <w:rFonts w:ascii="Times New Roman" w:hAnsi="Times New Roman"/>
          <w:sz w:val="20"/>
        </w:rPr>
        <w:t xml:space="preserve"> (sixteen thousand) </w:t>
      </w:r>
      <w:r>
        <w:rPr>
          <w:rFonts w:ascii="Times New Roman" w:hAnsi="Times New Roman"/>
          <w:b/>
          <w:sz w:val="20"/>
        </w:rPr>
        <w:t>striyaḥ</w:t>
      </w:r>
      <w:r>
        <w:rPr>
          <w:rFonts w:ascii="Times New Roman" w:hAnsi="Times New Roman"/>
          <w:sz w:val="20"/>
        </w:rPr>
        <w:t xml:space="preserve"> (queens) </w:t>
      </w:r>
      <w:r>
        <w:rPr>
          <w:rFonts w:ascii="Times New Roman" w:hAnsi="Times New Roman"/>
          <w:b/>
          <w:sz w:val="20"/>
        </w:rPr>
        <w:t>udāvahat</w:t>
      </w:r>
      <w:r>
        <w:rPr>
          <w:rFonts w:ascii="Times New Roman" w:hAnsi="Times New Roman"/>
          <w:sz w:val="20"/>
        </w:rPr>
        <w:t xml:space="preserve"> (married).</w:t>
      </w:r>
    </w:p>
    <w:p>
      <w:pPr>
        <w:keepNext/>
        <w:spacing w:before="160"/>
        <w:jc w:val="center"/>
      </w:pPr>
      <w:r>
        <w:rPr>
          <w:rFonts w:ascii="Times New Roman" w:hAnsi="Times New Roman"/>
          <w:i/>
          <w:sz w:val="21"/>
        </w:rPr>
        <w:t>(*Śrīmad-Bhāgavatam* 10.33.3–5)</w:t>
      </w:r>
    </w:p>
    <w:p>
      <w:pPr>
        <w:keepNext/>
        <w:jc w:val="center"/>
      </w:pPr>
      <w:r>
        <w:rPr>
          <w:rFonts w:ascii="Nirmala UI" w:hAnsi="Nirmala UI" w:cs="Nirmala UI"/>
          <w:sz w:val="24"/>
          <w:szCs w:val="24"/>
        </w:rPr>
        <w:t>রাসোৎসবঃ সংপ্রবৃত্তো গোপীমণ্ডলমণ্ডিতঃ ৷</w:t>
        <w:br/>
      </w:r>
      <w:r>
        <w:rPr>
          <w:rFonts w:ascii="Nirmala UI" w:hAnsi="Nirmala UI" w:cs="Nirmala UI"/>
          <w:sz w:val="24"/>
          <w:szCs w:val="24"/>
        </w:rPr>
        <w:t>যোগেশ্বরেণ কৃষ্ণেন তাসাং মধ্যে দ্বয়োর্দ্বয়োঃ ॥ ৭২ ॥</w:t>
      </w:r>
    </w:p>
    <w:p>
      <w:pPr>
        <w:keepNext/>
        <w:spacing w:after="0"/>
        <w:ind w:left="227"/>
      </w:pPr>
      <w:r>
        <w:rPr>
          <w:rFonts w:ascii="Times New Roman" w:hAnsi="Times New Roman"/>
          <w:i/>
          <w:sz w:val="20"/>
        </w:rPr>
        <w:t>rāsotsavaḥ sampravṛtto</w:t>
      </w:r>
    </w:p>
    <w:p>
      <w:pPr>
        <w:keepNext/>
        <w:spacing w:after="40"/>
        <w:ind w:left="227"/>
      </w:pPr>
      <w:r>
        <w:rPr>
          <w:rFonts w:ascii="Times New Roman" w:hAnsi="Times New Roman"/>
          <w:color w:val="555555"/>
          <w:sz w:val="18"/>
        </w:rPr>
        <w:t>the rāsa festival  began</w:t>
      </w:r>
    </w:p>
    <w:p>
      <w:pPr>
        <w:keepNext/>
        <w:spacing w:after="0"/>
        <w:ind w:left="227"/>
      </w:pPr>
      <w:r>
        <w:rPr>
          <w:rFonts w:ascii="Times New Roman" w:hAnsi="Times New Roman"/>
          <w:i/>
          <w:sz w:val="20"/>
        </w:rPr>
        <w:t>gopī-maṇḍala-maṇḍitaḥ</w:t>
      </w:r>
    </w:p>
    <w:p>
      <w:pPr>
        <w:keepNext/>
        <w:spacing w:after="40"/>
        <w:ind w:left="227"/>
      </w:pPr>
      <w:r>
        <w:rPr>
          <w:rFonts w:ascii="Times New Roman" w:hAnsi="Times New Roman"/>
          <w:color w:val="555555"/>
          <w:sz w:val="18"/>
        </w:rPr>
        <w:t>with circles of gopīs  adorned</w:t>
      </w:r>
    </w:p>
    <w:p>
      <w:pPr>
        <w:keepNext/>
        <w:spacing w:after="0"/>
        <w:ind w:left="227"/>
      </w:pPr>
      <w:r>
        <w:rPr>
          <w:rFonts w:ascii="Times New Roman" w:hAnsi="Times New Roman"/>
          <w:i/>
          <w:sz w:val="20"/>
        </w:rPr>
        <w:t>yogeśvareṇa kṛṣṇena</w:t>
      </w:r>
    </w:p>
    <w:p>
      <w:pPr>
        <w:keepNext/>
        <w:spacing w:after="40"/>
        <w:ind w:left="227"/>
      </w:pPr>
      <w:r>
        <w:rPr>
          <w:rFonts w:ascii="Times New Roman" w:hAnsi="Times New Roman"/>
          <w:color w:val="555555"/>
          <w:sz w:val="18"/>
        </w:rPr>
        <w:t>by the Master of yoga  Kṛṣṇa</w:t>
      </w:r>
    </w:p>
    <w:p>
      <w:pPr>
        <w:keepNext/>
        <w:spacing w:after="0"/>
        <w:ind w:left="227"/>
      </w:pPr>
      <w:r>
        <w:rPr>
          <w:rFonts w:ascii="Times New Roman" w:hAnsi="Times New Roman"/>
          <w:i/>
          <w:sz w:val="20"/>
        </w:rPr>
        <w:t>tāsāṁ madhye dvayor dvayoḥ</w:t>
      </w:r>
    </w:p>
    <w:p>
      <w:pPr>
        <w:keepNext/>
        <w:spacing w:after="40"/>
        <w:ind w:left="227"/>
      </w:pPr>
      <w:r>
        <w:rPr>
          <w:rFonts w:ascii="Times New Roman" w:hAnsi="Times New Roman"/>
          <w:color w:val="555555"/>
          <w:sz w:val="18"/>
        </w:rPr>
        <w:t>of them  between  each two</w:t>
      </w:r>
    </w:p>
    <w:p>
      <w:pPr>
        <w:spacing w:before="60"/>
        <w:jc w:val="both"/>
      </w:pPr>
      <w:r>
        <w:rPr>
          <w:b/>
        </w:rPr>
        <w:t xml:space="preserve">72 </w:t>
      </w:r>
      <w:r>
        <w:rPr>
          <w:rFonts w:ascii="Times New Roman" w:hAnsi="Times New Roman"/>
        </w:rPr>
        <w:t>“The festival of the rāsa dance began, adorned with circles of gopīs; Kṛṣṇa, the Master of yoga, stood between each two of them —” (Śrīmad-Bhāgavatam, 10.33.3)</w:t>
      </w:r>
    </w:p>
    <w:p>
      <w:pPr>
        <w:keepNext/>
        <w:spacing w:before="160"/>
        <w:jc w:val="center"/>
      </w:pPr>
      <w:r>
        <w:rPr>
          <w:rFonts w:ascii="Nirmala UI" w:hAnsi="Nirmala UI" w:cs="Nirmala UI"/>
          <w:sz w:val="24"/>
          <w:szCs w:val="24"/>
        </w:rPr>
        <w:t>প্রবিষ্টেন গৃহীতানাং কণ্ঠে স্বনিকটং স্ত্রিয়ঃ ৷</w:t>
        <w:br/>
      </w:r>
      <w:r>
        <w:rPr>
          <w:rFonts w:ascii="Nirmala UI" w:hAnsi="Nirmala UI" w:cs="Nirmala UI"/>
          <w:sz w:val="24"/>
          <w:szCs w:val="24"/>
        </w:rPr>
        <w:t>যং মন্যেরন্নভস্তাবদ্বিমানশতসঙ্কুলম্ ॥ ৭৩ ॥</w:t>
      </w:r>
    </w:p>
    <w:p>
      <w:pPr>
        <w:keepNext/>
        <w:jc w:val="center"/>
      </w:pPr>
      <w:r>
        <w:rPr>
          <w:rFonts w:ascii="Nirmala UI" w:hAnsi="Nirmala UI" w:cs="Nirmala UI"/>
          <w:sz w:val="24"/>
          <w:szCs w:val="24"/>
        </w:rPr>
        <w:t>দিবৌকসাং সদারাণামত্যৌৎসুক্যভৃতাত্মনাম্ ৷</w:t>
        <w:br/>
      </w:r>
      <w:r>
        <w:rPr>
          <w:rFonts w:ascii="Nirmala UI" w:hAnsi="Nirmala UI" w:cs="Nirmala UI"/>
          <w:sz w:val="24"/>
          <w:szCs w:val="24"/>
        </w:rPr>
        <w:t>ততো দুন্দুভয়ো নেদুর্নিপেতুঃ পুষ্পবৃষ্টয়ঃ ॥ ৭৪ ॥</w:t>
      </w:r>
    </w:p>
    <w:p>
      <w:pPr>
        <w:keepNext/>
        <w:spacing w:after="0"/>
        <w:ind w:left="227"/>
      </w:pPr>
      <w:r>
        <w:rPr>
          <w:rFonts w:ascii="Times New Roman" w:hAnsi="Times New Roman"/>
          <w:i/>
          <w:sz w:val="20"/>
        </w:rPr>
        <w:t>praviṣṭena gṛhītānāṁ</w:t>
      </w:r>
    </w:p>
    <w:p>
      <w:pPr>
        <w:keepNext/>
        <w:spacing w:after="40"/>
        <w:ind w:left="227"/>
      </w:pPr>
      <w:r>
        <w:rPr>
          <w:rFonts w:ascii="Times New Roman" w:hAnsi="Times New Roman"/>
          <w:color w:val="555555"/>
          <w:sz w:val="18"/>
        </w:rPr>
        <w:t>having entered,  of those embraced</w:t>
      </w:r>
    </w:p>
    <w:p>
      <w:pPr>
        <w:keepNext/>
        <w:spacing w:after="0"/>
        <w:ind w:left="227"/>
      </w:pPr>
      <w:r>
        <w:rPr>
          <w:rFonts w:ascii="Times New Roman" w:hAnsi="Times New Roman"/>
          <w:i/>
          <w:sz w:val="20"/>
        </w:rPr>
        <w:t>kaṇṭhe sva-nikaṭaṁ striyaḥ</w:t>
      </w:r>
    </w:p>
    <w:p>
      <w:pPr>
        <w:keepNext/>
        <w:spacing w:after="40"/>
        <w:ind w:left="227"/>
      </w:pPr>
      <w:r>
        <w:rPr>
          <w:rFonts w:ascii="Times New Roman" w:hAnsi="Times New Roman"/>
          <w:color w:val="555555"/>
          <w:sz w:val="18"/>
        </w:rPr>
        <w:t>by the neck,  beside her  the women</w:t>
      </w:r>
    </w:p>
    <w:p>
      <w:pPr>
        <w:keepNext/>
        <w:spacing w:after="0"/>
        <w:ind w:left="227"/>
      </w:pPr>
      <w:r>
        <w:rPr>
          <w:rFonts w:ascii="Times New Roman" w:hAnsi="Times New Roman"/>
          <w:i/>
          <w:sz w:val="20"/>
        </w:rPr>
        <w:t>yaṁ manyeran nabhas tāvad</w:t>
      </w:r>
    </w:p>
    <w:p>
      <w:pPr>
        <w:keepNext/>
        <w:spacing w:after="40"/>
        <w:ind w:left="227"/>
      </w:pPr>
      <w:r>
        <w:rPr>
          <w:rFonts w:ascii="Times New Roman" w:hAnsi="Times New Roman"/>
          <w:color w:val="555555"/>
          <w:sz w:val="18"/>
        </w:rPr>
        <w:t>whom  would think;  the sky  at once</w:t>
      </w:r>
    </w:p>
    <w:p>
      <w:pPr>
        <w:keepNext/>
        <w:spacing w:after="0"/>
        <w:ind w:left="227"/>
      </w:pPr>
      <w:r>
        <w:rPr>
          <w:rFonts w:ascii="Times New Roman" w:hAnsi="Times New Roman"/>
          <w:i/>
          <w:sz w:val="20"/>
        </w:rPr>
        <w:t>vimāna-śata-saṅkulam</w:t>
      </w:r>
    </w:p>
    <w:p>
      <w:pPr>
        <w:keepNext/>
        <w:spacing w:after="40"/>
        <w:ind w:left="227"/>
      </w:pPr>
      <w:r>
        <w:rPr>
          <w:rFonts w:ascii="Times New Roman" w:hAnsi="Times New Roman"/>
          <w:color w:val="555555"/>
          <w:sz w:val="18"/>
        </w:rPr>
        <w:t>with hundreds of celestial cars  crowded</w:t>
      </w:r>
    </w:p>
    <w:p>
      <w:pPr>
        <w:keepNext/>
        <w:spacing w:after="0"/>
        <w:ind w:left="227"/>
      </w:pPr>
      <w:r>
        <w:rPr>
          <w:rFonts w:ascii="Times New Roman" w:hAnsi="Times New Roman"/>
          <w:i/>
          <w:sz w:val="20"/>
        </w:rPr>
        <w:t>divaukasāṁ sa-dārāṇām</w:t>
      </w:r>
    </w:p>
    <w:p>
      <w:pPr>
        <w:keepNext/>
        <w:spacing w:after="40"/>
        <w:ind w:left="227"/>
      </w:pPr>
      <w:r>
        <w:rPr>
          <w:rFonts w:ascii="Times New Roman" w:hAnsi="Times New Roman"/>
          <w:color w:val="555555"/>
          <w:sz w:val="18"/>
        </w:rPr>
        <w:t>of the gods  with their wives</w:t>
      </w:r>
    </w:p>
    <w:p>
      <w:pPr>
        <w:keepNext/>
        <w:spacing w:after="0"/>
        <w:ind w:left="227"/>
      </w:pPr>
      <w:r>
        <w:rPr>
          <w:rFonts w:ascii="Times New Roman" w:hAnsi="Times New Roman"/>
          <w:i/>
          <w:sz w:val="20"/>
        </w:rPr>
        <w:t>atyautsukya-bhṛtātmanām</w:t>
      </w:r>
    </w:p>
    <w:p>
      <w:pPr>
        <w:keepNext/>
        <w:spacing w:after="40"/>
        <w:ind w:left="227"/>
      </w:pPr>
      <w:r>
        <w:rPr>
          <w:rFonts w:ascii="Times New Roman" w:hAnsi="Times New Roman"/>
          <w:color w:val="555555"/>
          <w:sz w:val="18"/>
        </w:rPr>
        <w:t>with intense  eagerness  filled in mind</w:t>
      </w:r>
    </w:p>
    <w:p>
      <w:pPr>
        <w:keepNext/>
        <w:spacing w:after="0"/>
        <w:ind w:left="227"/>
      </w:pPr>
      <w:r>
        <w:rPr>
          <w:rFonts w:ascii="Times New Roman" w:hAnsi="Times New Roman"/>
          <w:i/>
          <w:sz w:val="20"/>
        </w:rPr>
        <w:t>tato dundubhayo nedur</w:t>
      </w:r>
    </w:p>
    <w:p>
      <w:pPr>
        <w:keepNext/>
        <w:spacing w:after="40"/>
        <w:ind w:left="227"/>
      </w:pPr>
      <w:r>
        <w:rPr>
          <w:rFonts w:ascii="Times New Roman" w:hAnsi="Times New Roman"/>
          <w:color w:val="555555"/>
          <w:sz w:val="18"/>
        </w:rPr>
        <w:t>then  the drums  sounded</w:t>
      </w:r>
    </w:p>
    <w:p>
      <w:pPr>
        <w:keepNext/>
        <w:spacing w:after="0"/>
        <w:ind w:left="227"/>
      </w:pPr>
      <w:r>
        <w:rPr>
          <w:rFonts w:ascii="Times New Roman" w:hAnsi="Times New Roman"/>
          <w:i/>
          <w:sz w:val="20"/>
        </w:rPr>
        <w:t>nipetuḥ puṣpa-vṛṣṭayaḥ</w:t>
      </w:r>
    </w:p>
    <w:p>
      <w:pPr>
        <w:keepNext/>
        <w:spacing w:after="40"/>
        <w:ind w:left="227"/>
      </w:pPr>
      <w:r>
        <w:rPr>
          <w:rFonts w:ascii="Times New Roman" w:hAnsi="Times New Roman"/>
          <w:color w:val="555555"/>
          <w:sz w:val="18"/>
        </w:rPr>
        <w:t>fell  showers of flowers</w:t>
      </w:r>
    </w:p>
    <w:p>
      <w:pPr>
        <w:spacing w:before="60"/>
        <w:jc w:val="both"/>
      </w:pPr>
      <w:r>
        <w:rPr>
          <w:b/>
        </w:rPr>
        <w:t xml:space="preserve">73–74 </w:t>
      </w:r>
      <w:r>
        <w:rPr>
          <w:rFonts w:ascii="Times New Roman" w:hAnsi="Times New Roman"/>
        </w:rPr>
        <w:t>“— having entered between them and embraced each by the neck, so that every girl thought Him beside her alone. At once the sky was crowded with hundreds of celestial cars of the gods and their wives, their hearts filled with intense eagerness. Then the drums sounded and showers of flowers fell.” (Śrīmad-Bhāgavatam, 10.33.3–4)</w:t>
      </w:r>
      <w:r>
        <w:rPr>
          <w:rFonts w:ascii="Times New Roman" w:hAnsi="Times New Roman"/>
          <w:vertAlign w:val="superscript"/>
        </w:rPr>
        <w:t>6</w:t>
      </w:r>
    </w:p>
    <w:p>
      <w:pPr>
        <w:jc w:val="both"/>
      </w:pPr>
      <w:r>
        <w:rPr>
          <w:b/>
          <w:i/>
          <w:sz w:val="20"/>
        </w:rPr>
        <w:t xml:space="preserve">Amṛta-pravāha-bhāṣya. </w:t>
      </w:r>
      <w:r>
        <w:rPr>
          <w:rFonts w:ascii="Times New Roman" w:hAnsi="Times New Roman"/>
          <w:sz w:val="20"/>
        </w:rPr>
        <w:t>Śrī Kṛṣṇa, the master of mystic power (*yogeśvara*), by His inconceivable potency manifested a form of Himself between every two gopīs. Adorned by the circle of gopīs, He began the festival of the *rāsa*. When He had entered among them in this way, the gopīs felt that Śrī Kṛṣṇa was embracing them, His arm about their necks. At that moment the gods and their wives appeared in the sky, having come eagerly on hundreds of chariots. Then kettledrums sounded and a rain of flowers began to fall.</w:t>
      </w:r>
    </w:p>
    <w:p>
      <w:pPr>
        <w:jc w:val="both"/>
      </w:pPr>
      <w:r>
        <w:rPr>
          <w:b/>
          <w:i/>
          <w:sz w:val="20"/>
        </w:rPr>
        <w:t xml:space="preserve">Anubhāṣya. </w:t>
      </w:r>
      <w:r>
        <w:rPr>
          <w:rFonts w:ascii="Times New Roman" w:hAnsi="Times New Roman"/>
          <w:b/>
          <w:sz w:val="20"/>
        </w:rPr>
        <w:t>tāsām</w:t>
      </w:r>
      <w:r>
        <w:rPr>
          <w:rFonts w:ascii="Times New Roman" w:hAnsi="Times New Roman"/>
          <w:sz w:val="20"/>
        </w:rPr>
        <w:t xml:space="preserve"> (of them, standing in a circle) </w:t>
      </w:r>
      <w:r>
        <w:rPr>
          <w:rFonts w:ascii="Times New Roman" w:hAnsi="Times New Roman"/>
          <w:b/>
          <w:sz w:val="20"/>
        </w:rPr>
        <w:t>dvayor dvayor madhye</w:t>
      </w:r>
      <w:r>
        <w:rPr>
          <w:rFonts w:ascii="Times New Roman" w:hAnsi="Times New Roman"/>
          <w:sz w:val="20"/>
        </w:rPr>
        <w:t xml:space="preserve"> (between each two) </w:t>
      </w:r>
      <w:r>
        <w:rPr>
          <w:rFonts w:ascii="Times New Roman" w:hAnsi="Times New Roman"/>
          <w:b/>
          <w:sz w:val="20"/>
        </w:rPr>
        <w:t>praviṣṭena</w:t>
      </w:r>
      <w:r>
        <w:rPr>
          <w:rFonts w:ascii="Times New Roman" w:hAnsi="Times New Roman"/>
          <w:sz w:val="20"/>
        </w:rPr>
        <w:t xml:space="preserve"> (by Him who entered in a separate form) </w:t>
      </w:r>
      <w:r>
        <w:rPr>
          <w:rFonts w:ascii="Times New Roman" w:hAnsi="Times New Roman"/>
          <w:b/>
          <w:sz w:val="20"/>
        </w:rPr>
        <w:t>yam</w:t>
      </w:r>
      <w:r>
        <w:rPr>
          <w:rFonts w:ascii="Times New Roman" w:hAnsi="Times New Roman"/>
          <w:sz w:val="20"/>
        </w:rPr>
        <w:t xml:space="preserve"> (Śrī Kṛṣṇa, whom) </w:t>
      </w:r>
      <w:r>
        <w:rPr>
          <w:rFonts w:ascii="Times New Roman" w:hAnsi="Times New Roman"/>
          <w:b/>
          <w:sz w:val="20"/>
        </w:rPr>
        <w:t>sva-nikaṭam</w:t>
      </w:r>
      <w:r>
        <w:rPr>
          <w:rFonts w:ascii="Times New Roman" w:hAnsi="Times New Roman"/>
          <w:sz w:val="20"/>
        </w:rPr>
        <w:t xml:space="preserve"> (as being close to herself [that is, “He has embraced me alone”]) </w:t>
      </w:r>
      <w:r>
        <w:rPr>
          <w:rFonts w:ascii="Times New Roman" w:hAnsi="Times New Roman"/>
          <w:b/>
          <w:sz w:val="20"/>
        </w:rPr>
        <w:t>manyeran</w:t>
      </w:r>
      <w:r>
        <w:rPr>
          <w:rFonts w:ascii="Times New Roman" w:hAnsi="Times New Roman"/>
          <w:sz w:val="20"/>
        </w:rPr>
        <w:t xml:space="preserve"> (they thought) </w:t>
      </w:r>
      <w:r>
        <w:rPr>
          <w:rFonts w:ascii="Times New Roman" w:hAnsi="Times New Roman"/>
          <w:b/>
          <w:sz w:val="20"/>
        </w:rPr>
        <w:t>yogeśvareṇa</w:t>
      </w:r>
      <w:r>
        <w:rPr>
          <w:rFonts w:ascii="Times New Roman" w:hAnsi="Times New Roman"/>
          <w:sz w:val="20"/>
        </w:rPr>
        <w:t xml:space="preserve"> (by that Kṛṣṇa) </w:t>
      </w:r>
      <w:r>
        <w:rPr>
          <w:rFonts w:ascii="Times New Roman" w:hAnsi="Times New Roman"/>
          <w:b/>
          <w:sz w:val="20"/>
        </w:rPr>
        <w:t>kaṇṭhe gṛhītānām</w:t>
      </w:r>
      <w:r>
        <w:rPr>
          <w:rFonts w:ascii="Times New Roman" w:hAnsi="Times New Roman"/>
          <w:sz w:val="20"/>
        </w:rPr>
        <w:t xml:space="preserve"> (of those embraced at the neck from both sides) </w:t>
      </w:r>
      <w:r>
        <w:rPr>
          <w:rFonts w:ascii="Times New Roman" w:hAnsi="Times New Roman"/>
          <w:b/>
          <w:sz w:val="20"/>
        </w:rPr>
        <w:t>gopī-maṇḍala-maṇḍitaḥ</w:t>
      </w:r>
      <w:r>
        <w:rPr>
          <w:rFonts w:ascii="Times New Roman" w:hAnsi="Times New Roman"/>
          <w:sz w:val="20"/>
        </w:rPr>
        <w:t xml:space="preserve"> (adorned by the circle of gopīs) </w:t>
      </w:r>
      <w:r>
        <w:rPr>
          <w:rFonts w:ascii="Times New Roman" w:hAnsi="Times New Roman"/>
          <w:b/>
          <w:sz w:val="20"/>
        </w:rPr>
        <w:t>rāsotsavaḥ sampravṛttaḥ</w:t>
      </w:r>
      <w:r>
        <w:rPr>
          <w:rFonts w:ascii="Times New Roman" w:hAnsi="Times New Roman"/>
          <w:sz w:val="20"/>
        </w:rPr>
        <w:t xml:space="preserve"> (the festival of the *rāsa* began) </w:t>
      </w:r>
      <w:r>
        <w:rPr>
          <w:rFonts w:ascii="Times New Roman" w:hAnsi="Times New Roman"/>
          <w:b/>
          <w:sz w:val="20"/>
        </w:rPr>
        <w:t>tāvat</w:t>
      </w:r>
      <w:r>
        <w:rPr>
          <w:rFonts w:ascii="Times New Roman" w:hAnsi="Times New Roman"/>
          <w:sz w:val="20"/>
        </w:rPr>
        <w:t xml:space="preserve"> (at that very moment) </w:t>
      </w:r>
      <w:r>
        <w:rPr>
          <w:rFonts w:ascii="Times New Roman" w:hAnsi="Times New Roman"/>
          <w:b/>
          <w:sz w:val="20"/>
        </w:rPr>
        <w:t>atyautsukya-bhṛtātmanām</w:t>
      </w:r>
      <w:r>
        <w:rPr>
          <w:rFonts w:ascii="Times New Roman" w:hAnsi="Times New Roman"/>
          <w:sz w:val="20"/>
        </w:rPr>
        <w:t xml:space="preserve"> (of those whose minds were deeply stirred by longing to see) </w:t>
      </w:r>
      <w:r>
        <w:rPr>
          <w:rFonts w:ascii="Times New Roman" w:hAnsi="Times New Roman"/>
          <w:b/>
          <w:sz w:val="20"/>
        </w:rPr>
        <w:t>sa-dārāṇām</w:t>
      </w:r>
      <w:r>
        <w:rPr>
          <w:rFonts w:ascii="Times New Roman" w:hAnsi="Times New Roman"/>
          <w:sz w:val="20"/>
        </w:rPr>
        <w:t xml:space="preserve"> (with their wives) </w:t>
      </w:r>
      <w:r>
        <w:rPr>
          <w:rFonts w:ascii="Times New Roman" w:hAnsi="Times New Roman"/>
          <w:b/>
          <w:sz w:val="20"/>
        </w:rPr>
        <w:t>divaukasām</w:t>
      </w:r>
      <w:r>
        <w:rPr>
          <w:rFonts w:ascii="Times New Roman" w:hAnsi="Times New Roman"/>
          <w:sz w:val="20"/>
        </w:rPr>
        <w:t xml:space="preserve"> (of the gods) </w:t>
      </w:r>
      <w:r>
        <w:rPr>
          <w:rFonts w:ascii="Times New Roman" w:hAnsi="Times New Roman"/>
          <w:b/>
          <w:sz w:val="20"/>
        </w:rPr>
        <w:t>vimāna-śata-saṅkulam</w:t>
      </w:r>
      <w:r>
        <w:rPr>
          <w:rFonts w:ascii="Times New Roman" w:hAnsi="Times New Roman"/>
          <w:sz w:val="20"/>
        </w:rPr>
        <w:t xml:space="preserve"> (full, filled, crowded with hundreds of aerial chariots) </w:t>
      </w:r>
      <w:r>
        <w:rPr>
          <w:rFonts w:ascii="Times New Roman" w:hAnsi="Times New Roman"/>
          <w:b/>
          <w:sz w:val="20"/>
        </w:rPr>
        <w:t>abhavat</w:t>
      </w:r>
      <w:r>
        <w:rPr>
          <w:rFonts w:ascii="Times New Roman" w:hAnsi="Times New Roman"/>
          <w:sz w:val="20"/>
        </w:rPr>
        <w:t xml:space="preserve"> ([the sky] became) </w:t>
      </w:r>
      <w:r>
        <w:rPr>
          <w:rFonts w:ascii="Times New Roman" w:hAnsi="Times New Roman"/>
          <w:b/>
          <w:sz w:val="20"/>
        </w:rPr>
        <w:t>tataḥ dundubhayo nedur nipetuḥ puṣpa-vṛṣṭayaḥ</w:t>
      </w:r>
      <w:r>
        <w:rPr>
          <w:rFonts w:ascii="Times New Roman" w:hAnsi="Times New Roman"/>
          <w:sz w:val="20"/>
        </w:rPr>
        <w:t xml:space="preserve"> (then kettledrums sounded and showers of flowers fell).</w:t>
      </w:r>
    </w:p>
    <w:p>
      <w:pPr>
        <w:keepNext/>
        <w:spacing w:before="160"/>
        <w:jc w:val="center"/>
      </w:pPr>
      <w:r>
        <w:rPr>
          <w:rFonts w:ascii="Times New Roman" w:hAnsi="Times New Roman"/>
          <w:i/>
          <w:sz w:val="21"/>
        </w:rPr>
        <w:t>(*Laghu-bhāgavatāmṛta*, first part, 1.21)</w:t>
      </w:r>
    </w:p>
    <w:p>
      <w:pPr>
        <w:keepNext/>
        <w:jc w:val="center"/>
      </w:pPr>
      <w:r>
        <w:rPr>
          <w:rFonts w:ascii="Nirmala UI" w:hAnsi="Nirmala UI" w:cs="Nirmala UI"/>
          <w:sz w:val="24"/>
          <w:szCs w:val="24"/>
        </w:rPr>
        <w:t>অনেকত্র প্রকটতা রূপস্যৈকস্য যৈকদা ৷</w:t>
        <w:br/>
      </w:r>
      <w:r>
        <w:rPr>
          <w:rFonts w:ascii="Nirmala UI" w:hAnsi="Nirmala UI" w:cs="Nirmala UI"/>
          <w:sz w:val="24"/>
          <w:szCs w:val="24"/>
        </w:rPr>
        <w:t>সর্ব্বথা তৎস্বরূপৈব স প্রকাশ ইতীর্য্যতে ॥ ৭৫ ॥</w:t>
      </w:r>
    </w:p>
    <w:p>
      <w:pPr>
        <w:keepNext/>
        <w:spacing w:after="0"/>
        <w:ind w:left="227"/>
      </w:pPr>
      <w:r>
        <w:rPr>
          <w:rFonts w:ascii="Times New Roman" w:hAnsi="Times New Roman"/>
          <w:i/>
          <w:sz w:val="20"/>
        </w:rPr>
        <w:t>anekatra prakaṭatā</w:t>
      </w:r>
    </w:p>
    <w:p>
      <w:pPr>
        <w:keepNext/>
        <w:spacing w:after="40"/>
        <w:ind w:left="227"/>
      </w:pPr>
      <w:r>
        <w:rPr>
          <w:rFonts w:ascii="Times New Roman" w:hAnsi="Times New Roman"/>
          <w:color w:val="555555"/>
          <w:sz w:val="18"/>
        </w:rPr>
        <w:t>in many places  manifestation</w:t>
      </w:r>
    </w:p>
    <w:p>
      <w:pPr>
        <w:keepNext/>
        <w:spacing w:after="0"/>
        <w:ind w:left="227"/>
      </w:pPr>
      <w:r>
        <w:rPr>
          <w:rFonts w:ascii="Times New Roman" w:hAnsi="Times New Roman"/>
          <w:i/>
          <w:sz w:val="20"/>
        </w:rPr>
        <w:t>rūpasyaikasya yaikadā</w:t>
      </w:r>
    </w:p>
    <w:p>
      <w:pPr>
        <w:keepNext/>
        <w:spacing w:after="40"/>
        <w:ind w:left="227"/>
      </w:pPr>
      <w:r>
        <w:rPr>
          <w:rFonts w:ascii="Times New Roman" w:hAnsi="Times New Roman"/>
          <w:color w:val="555555"/>
          <w:sz w:val="18"/>
        </w:rPr>
        <w:t>of form  one  which  at one time</w:t>
      </w:r>
    </w:p>
    <w:p>
      <w:pPr>
        <w:keepNext/>
        <w:spacing w:after="0"/>
        <w:ind w:left="227"/>
      </w:pPr>
      <w:r>
        <w:rPr>
          <w:rFonts w:ascii="Times New Roman" w:hAnsi="Times New Roman"/>
          <w:i/>
          <w:sz w:val="20"/>
        </w:rPr>
        <w:t>sarvathā tat-svarūpaiva</w:t>
      </w:r>
    </w:p>
    <w:p>
      <w:pPr>
        <w:keepNext/>
        <w:spacing w:after="40"/>
        <w:ind w:left="227"/>
      </w:pPr>
      <w:r>
        <w:rPr>
          <w:rFonts w:ascii="Times New Roman" w:hAnsi="Times New Roman"/>
          <w:color w:val="555555"/>
          <w:sz w:val="18"/>
        </w:rPr>
        <w:t>in every way  identical in nature</w:t>
      </w:r>
    </w:p>
    <w:p>
      <w:pPr>
        <w:keepNext/>
        <w:spacing w:after="0"/>
        <w:ind w:left="227"/>
      </w:pPr>
      <w:r>
        <w:rPr>
          <w:rFonts w:ascii="Times New Roman" w:hAnsi="Times New Roman"/>
          <w:i/>
          <w:sz w:val="20"/>
        </w:rPr>
        <w:t>sa prakāśa itīryate</w:t>
      </w:r>
    </w:p>
    <w:p>
      <w:pPr>
        <w:keepNext/>
        <w:spacing w:after="40"/>
        <w:ind w:left="227"/>
      </w:pPr>
      <w:r>
        <w:rPr>
          <w:rFonts w:ascii="Times New Roman" w:hAnsi="Times New Roman"/>
          <w:color w:val="555555"/>
          <w:sz w:val="18"/>
        </w:rPr>
        <w:t>that  prakāśa  is called</w:t>
      </w:r>
    </w:p>
    <w:p>
      <w:pPr>
        <w:spacing w:before="60"/>
        <w:jc w:val="both"/>
      </w:pPr>
      <w:r>
        <w:rPr>
          <w:b/>
        </w:rPr>
        <w:t xml:space="preserve">75 </w:t>
      </w:r>
      <w:r>
        <w:rPr>
          <w:rFonts w:ascii="Times New Roman" w:hAnsi="Times New Roman"/>
        </w:rPr>
        <w:t>“When one form appears at one time in many places, identical in every way, that is called *prakāśa*.” (Laghu-bhāgavatāmṛta, 1.21)</w:t>
      </w:r>
    </w:p>
    <w:p>
      <w:pPr>
        <w:jc w:val="both"/>
      </w:pPr>
      <w:r>
        <w:rPr>
          <w:b/>
          <w:i/>
          <w:sz w:val="20"/>
        </w:rPr>
        <w:t xml:space="preserve">Amṛta-pravāha-bhāṣya. </w:t>
      </w:r>
      <w:r>
        <w:rPr>
          <w:rFonts w:ascii="Times New Roman" w:hAnsi="Times New Roman"/>
          <w:sz w:val="20"/>
        </w:rPr>
        <w:t>When one form manifests at the same time as many identical forms, this is called *prakāśa*.</w:t>
      </w:r>
    </w:p>
    <w:p>
      <w:pPr>
        <w:jc w:val="both"/>
      </w:pPr>
      <w:r>
        <w:rPr>
          <w:b/>
          <w:i/>
          <w:sz w:val="20"/>
        </w:rPr>
        <w:t xml:space="preserve">Anubhāṣya. </w:t>
      </w:r>
      <w:r>
        <w:rPr>
          <w:rFonts w:ascii="Times New Roman" w:hAnsi="Times New Roman"/>
          <w:b/>
          <w:sz w:val="20"/>
        </w:rPr>
        <w:t>ekadā</w:t>
      </w:r>
      <w:r>
        <w:rPr>
          <w:rFonts w:ascii="Times New Roman" w:hAnsi="Times New Roman"/>
          <w:sz w:val="20"/>
        </w:rPr>
        <w:t xml:space="preserve"> (at one time) </w:t>
      </w:r>
      <w:r>
        <w:rPr>
          <w:rFonts w:ascii="Times New Roman" w:hAnsi="Times New Roman"/>
          <w:b/>
          <w:sz w:val="20"/>
        </w:rPr>
        <w:t>ekasya rūpasya</w:t>
      </w:r>
      <w:r>
        <w:rPr>
          <w:rFonts w:ascii="Times New Roman" w:hAnsi="Times New Roman"/>
          <w:sz w:val="20"/>
        </w:rPr>
        <w:t xml:space="preserve"> (of one form) </w:t>
      </w:r>
      <w:r>
        <w:rPr>
          <w:rFonts w:ascii="Times New Roman" w:hAnsi="Times New Roman"/>
          <w:b/>
          <w:sz w:val="20"/>
        </w:rPr>
        <w:t>yā anekatra prakaṭatā</w:t>
      </w:r>
      <w:r>
        <w:rPr>
          <w:rFonts w:ascii="Times New Roman" w:hAnsi="Times New Roman"/>
          <w:sz w:val="20"/>
        </w:rPr>
        <w:t xml:space="preserve"> (the manifestation in many places) </w:t>
      </w:r>
      <w:r>
        <w:rPr>
          <w:rFonts w:ascii="Times New Roman" w:hAnsi="Times New Roman"/>
          <w:b/>
          <w:sz w:val="20"/>
        </w:rPr>
        <w:t>sarvathā tat-svarūpaiva</w:t>
      </w:r>
      <w:r>
        <w:rPr>
          <w:rFonts w:ascii="Times New Roman" w:hAnsi="Times New Roman"/>
          <w:sz w:val="20"/>
        </w:rPr>
        <w:t xml:space="preserve"> (identical with it in nature in every way, that is, one in shape, qualities, *līlās* and the rest) </w:t>
      </w:r>
      <w:r>
        <w:rPr>
          <w:rFonts w:ascii="Times New Roman" w:hAnsi="Times New Roman"/>
          <w:b/>
          <w:sz w:val="20"/>
        </w:rPr>
        <w:t>sa prakāśa itīryate</w:t>
      </w:r>
      <w:r>
        <w:rPr>
          <w:rFonts w:ascii="Times New Roman" w:hAnsi="Times New Roman"/>
          <w:sz w:val="20"/>
        </w:rPr>
        <w:t xml:space="preserve"> (is called *prakāśa*).</w:t>
      </w:r>
    </w:p>
    <w:p>
      <w:pPr>
        <w:keepNext/>
        <w:spacing w:before="160"/>
        <w:jc w:val="center"/>
      </w:pPr>
      <w:r>
        <w:rPr>
          <w:rFonts w:ascii="Times New Roman" w:hAnsi="Times New Roman"/>
          <w:i/>
          <w:sz w:val="21"/>
        </w:rPr>
        <w:t>The Lord's *vilāsa* (*īśa-vilāsa*) —</w:t>
      </w:r>
    </w:p>
    <w:p>
      <w:pPr>
        <w:keepNext/>
        <w:jc w:val="center"/>
      </w:pPr>
      <w:r>
        <w:rPr>
          <w:rFonts w:ascii="Nirmala UI" w:hAnsi="Nirmala UI" w:cs="Nirmala UI"/>
          <w:sz w:val="24"/>
          <w:szCs w:val="24"/>
        </w:rPr>
        <w:t>একই বিগ্রহ যদি আকারে হয় আন ৷</w:t>
        <w:br/>
      </w:r>
      <w:r>
        <w:rPr>
          <w:rFonts w:ascii="Nirmala UI" w:hAnsi="Nirmala UI" w:cs="Nirmala UI"/>
          <w:sz w:val="24"/>
          <w:szCs w:val="24"/>
        </w:rPr>
        <w:t>অনেক প্রকাশ হয়, ‘বিলাস’ তার নাম ॥ ৭৬ ॥</w:t>
      </w:r>
    </w:p>
    <w:p>
      <w:pPr>
        <w:keepNext/>
        <w:spacing w:after="0"/>
        <w:ind w:left="227"/>
      </w:pPr>
      <w:r>
        <w:rPr>
          <w:rFonts w:ascii="Times New Roman" w:hAnsi="Times New Roman"/>
          <w:i/>
          <w:sz w:val="20"/>
        </w:rPr>
        <w:t>eka-i vigraha yadi ākāre haya āna</w:t>
      </w:r>
    </w:p>
    <w:p>
      <w:pPr>
        <w:keepNext/>
        <w:spacing w:after="40"/>
        <w:ind w:left="227"/>
      </w:pPr>
      <w:r>
        <w:rPr>
          <w:rFonts w:ascii="Times New Roman" w:hAnsi="Times New Roman"/>
          <w:color w:val="555555"/>
          <w:sz w:val="18"/>
        </w:rPr>
        <w:t>one and the same  person  if  in appearance  is  different</w:t>
      </w:r>
    </w:p>
    <w:p>
      <w:pPr>
        <w:keepNext/>
        <w:spacing w:after="0"/>
        <w:ind w:left="227"/>
      </w:pPr>
      <w:r>
        <w:rPr>
          <w:rFonts w:ascii="Times New Roman" w:hAnsi="Times New Roman"/>
          <w:i/>
          <w:sz w:val="20"/>
        </w:rPr>
        <w:t>aneka prakāśa haya, ‘vilāsa’ tāra nāma</w:t>
      </w:r>
    </w:p>
    <w:p>
      <w:pPr>
        <w:keepNext/>
        <w:spacing w:after="40"/>
        <w:ind w:left="227"/>
      </w:pPr>
      <w:r>
        <w:rPr>
          <w:rFonts w:ascii="Times New Roman" w:hAnsi="Times New Roman"/>
          <w:color w:val="555555"/>
          <w:sz w:val="18"/>
        </w:rPr>
        <w:t>many  manifestations  are,  vilāsa  its  name</w:t>
      </w:r>
    </w:p>
    <w:p>
      <w:pPr>
        <w:spacing w:before="60"/>
        <w:jc w:val="both"/>
      </w:pPr>
      <w:r>
        <w:rPr>
          <w:b/>
        </w:rPr>
        <w:t xml:space="preserve">76 </w:t>
      </w:r>
      <w:r>
        <w:rPr>
          <w:rFonts w:ascii="Times New Roman" w:hAnsi="Times New Roman"/>
        </w:rPr>
        <w:t>But when one and the same Person appears in many forms that differ in appearance, that is called *vilāsa*.</w:t>
      </w:r>
    </w:p>
    <w:p>
      <w:pPr>
        <w:keepNext/>
        <w:spacing w:before="160"/>
        <w:jc w:val="center"/>
      </w:pPr>
      <w:r>
        <w:rPr>
          <w:rFonts w:ascii="Times New Roman" w:hAnsi="Times New Roman"/>
          <w:i/>
          <w:sz w:val="21"/>
        </w:rPr>
        <w:t>(*Laghu-bhāgavatāmṛta*, in the description of the *tad-ekātma-rūpa*, 1.15)</w:t>
      </w:r>
    </w:p>
    <w:p>
      <w:pPr>
        <w:keepNext/>
        <w:jc w:val="center"/>
      </w:pPr>
      <w:r>
        <w:rPr>
          <w:rFonts w:ascii="Nirmala UI" w:hAnsi="Nirmala UI" w:cs="Nirmala UI"/>
          <w:sz w:val="24"/>
          <w:szCs w:val="24"/>
        </w:rPr>
        <w:t>স্বরূপমন্যাকারং যত্তস্য ভাতি বিলাসতঃ ৷</w:t>
        <w:br/>
      </w:r>
      <w:r>
        <w:rPr>
          <w:rFonts w:ascii="Nirmala UI" w:hAnsi="Nirmala UI" w:cs="Nirmala UI"/>
          <w:sz w:val="24"/>
          <w:szCs w:val="24"/>
        </w:rPr>
        <w:t>প্রায়েণাত্মসমং শক্ত্যা স বিলাসো নিগদ্যতে ॥ ৭৭ ॥</w:t>
      </w:r>
    </w:p>
    <w:p>
      <w:pPr>
        <w:keepNext/>
        <w:spacing w:after="0"/>
        <w:ind w:left="227"/>
      </w:pPr>
      <w:r>
        <w:rPr>
          <w:rFonts w:ascii="Times New Roman" w:hAnsi="Times New Roman"/>
          <w:i/>
          <w:sz w:val="20"/>
        </w:rPr>
        <w:t>svarūpam anyākāraṁ yat</w:t>
      </w:r>
    </w:p>
    <w:p>
      <w:pPr>
        <w:keepNext/>
        <w:spacing w:after="40"/>
        <w:ind w:left="227"/>
      </w:pPr>
      <w:r>
        <w:rPr>
          <w:rFonts w:ascii="Times New Roman" w:hAnsi="Times New Roman"/>
          <w:color w:val="555555"/>
          <w:sz w:val="18"/>
        </w:rPr>
        <w:t>His own form  of different shape  which</w:t>
      </w:r>
    </w:p>
    <w:p>
      <w:pPr>
        <w:keepNext/>
        <w:spacing w:after="0"/>
        <w:ind w:left="227"/>
      </w:pPr>
      <w:r>
        <w:rPr>
          <w:rFonts w:ascii="Times New Roman" w:hAnsi="Times New Roman"/>
          <w:i/>
          <w:sz w:val="20"/>
        </w:rPr>
        <w:t>tasya bhāti vilāsataḥ</w:t>
      </w:r>
    </w:p>
    <w:p>
      <w:pPr>
        <w:keepNext/>
        <w:spacing w:after="40"/>
        <w:ind w:left="227"/>
      </w:pPr>
      <w:r>
        <w:rPr>
          <w:rFonts w:ascii="Times New Roman" w:hAnsi="Times New Roman"/>
          <w:color w:val="555555"/>
          <w:sz w:val="18"/>
        </w:rPr>
        <w:t>of Him  appears  for pastimes</w:t>
      </w:r>
    </w:p>
    <w:p>
      <w:pPr>
        <w:keepNext/>
        <w:spacing w:after="0"/>
        <w:ind w:left="227"/>
      </w:pPr>
      <w:r>
        <w:rPr>
          <w:rFonts w:ascii="Times New Roman" w:hAnsi="Times New Roman"/>
          <w:i/>
          <w:sz w:val="20"/>
        </w:rPr>
        <w:t>prāyeṇātma-samaṁ śaktyā</w:t>
      </w:r>
    </w:p>
    <w:p>
      <w:pPr>
        <w:keepNext/>
        <w:spacing w:after="40"/>
        <w:ind w:left="227"/>
      </w:pPr>
      <w:r>
        <w:rPr>
          <w:rFonts w:ascii="Times New Roman" w:hAnsi="Times New Roman"/>
          <w:color w:val="555555"/>
          <w:sz w:val="18"/>
        </w:rPr>
        <w:t>almost  equal to Him  by His potency</w:t>
      </w:r>
    </w:p>
    <w:p>
      <w:pPr>
        <w:keepNext/>
        <w:spacing w:after="0"/>
        <w:ind w:left="227"/>
      </w:pPr>
      <w:r>
        <w:rPr>
          <w:rFonts w:ascii="Times New Roman" w:hAnsi="Times New Roman"/>
          <w:i/>
          <w:sz w:val="20"/>
        </w:rPr>
        <w:t>sa vilāso nigadyate</w:t>
      </w:r>
    </w:p>
    <w:p>
      <w:pPr>
        <w:keepNext/>
        <w:spacing w:after="40"/>
        <w:ind w:left="227"/>
      </w:pPr>
      <w:r>
        <w:rPr>
          <w:rFonts w:ascii="Times New Roman" w:hAnsi="Times New Roman"/>
          <w:color w:val="555555"/>
          <w:sz w:val="18"/>
        </w:rPr>
        <w:t>that  vilāsa  is called</w:t>
      </w:r>
    </w:p>
    <w:p>
      <w:pPr>
        <w:spacing w:before="60"/>
        <w:jc w:val="both"/>
      </w:pPr>
      <w:r>
        <w:rPr>
          <w:b/>
        </w:rPr>
        <w:t xml:space="preserve">77 </w:t>
      </w:r>
      <w:r>
        <w:rPr>
          <w:rFonts w:ascii="Times New Roman" w:hAnsi="Times New Roman"/>
        </w:rPr>
        <w:t>“When by His potency His own form appears for His pastimes in a different shape, almost equal to Him, it is called *vilāsa*.” (Laghu-bhāgavatāmṛta, 1.15)</w:t>
      </w:r>
    </w:p>
    <w:p>
      <w:pPr>
        <w:jc w:val="both"/>
      </w:pPr>
      <w:r>
        <w:rPr>
          <w:b/>
          <w:i/>
          <w:sz w:val="20"/>
        </w:rPr>
        <w:t xml:space="preserve">Amṛta-pravāha-bhāṣya. </w:t>
      </w:r>
      <w:r>
        <w:rPr>
          <w:rFonts w:ascii="Times New Roman" w:hAnsi="Times New Roman"/>
          <w:sz w:val="20"/>
        </w:rPr>
        <w:t>When, in the play of His inconceivable potency, His own form appears in another shape, almost like Himself, it is called *vilāsa*.</w:t>
      </w:r>
    </w:p>
    <w:p>
      <w:pPr>
        <w:jc w:val="both"/>
      </w:pPr>
      <w:r>
        <w:rPr>
          <w:b/>
          <w:i/>
          <w:sz w:val="20"/>
        </w:rPr>
        <w:t xml:space="preserve">Anubhāṣya. </w:t>
      </w:r>
      <w:r>
        <w:rPr>
          <w:rFonts w:ascii="Times New Roman" w:hAnsi="Times New Roman"/>
          <w:b/>
          <w:sz w:val="20"/>
        </w:rPr>
        <w:t>tasya</w:t>
      </w:r>
      <w:r>
        <w:rPr>
          <w:rFonts w:ascii="Times New Roman" w:hAnsi="Times New Roman"/>
          <w:sz w:val="20"/>
        </w:rPr>
        <w:t xml:space="preserve"> (of the original form) </w:t>
      </w:r>
      <w:r>
        <w:rPr>
          <w:rFonts w:ascii="Times New Roman" w:hAnsi="Times New Roman"/>
          <w:b/>
          <w:sz w:val="20"/>
        </w:rPr>
        <w:t>yat svarūpam anyākāram</w:t>
      </w:r>
      <w:r>
        <w:rPr>
          <w:rFonts w:ascii="Times New Roman" w:hAnsi="Times New Roman"/>
          <w:sz w:val="20"/>
        </w:rPr>
        <w:t xml:space="preserve"> (a *svarūpa* different in shape, that is, with a different arrangement of the limbs) </w:t>
      </w:r>
      <w:r>
        <w:rPr>
          <w:rFonts w:ascii="Times New Roman" w:hAnsi="Times New Roman"/>
          <w:b/>
          <w:sz w:val="20"/>
        </w:rPr>
        <w:t>vilāsataḥ</w:t>
      </w:r>
      <w:r>
        <w:rPr>
          <w:rFonts w:ascii="Times New Roman" w:hAnsi="Times New Roman"/>
          <w:sz w:val="20"/>
        </w:rPr>
        <w:t xml:space="preserve"> (through a particular *līlā*) </w:t>
      </w:r>
      <w:r>
        <w:rPr>
          <w:rFonts w:ascii="Times New Roman" w:hAnsi="Times New Roman"/>
          <w:b/>
          <w:sz w:val="20"/>
        </w:rPr>
        <w:t>prāyeṇa</w:t>
      </w:r>
      <w:r>
        <w:rPr>
          <w:rFonts w:ascii="Times New Roman" w:hAnsi="Times New Roman"/>
          <w:sz w:val="20"/>
        </w:rPr>
        <w:t xml:space="preserve"> (less or greater in certain qualities) </w:t>
      </w:r>
      <w:r>
        <w:rPr>
          <w:rFonts w:ascii="Times New Roman" w:hAnsi="Times New Roman"/>
          <w:b/>
          <w:sz w:val="20"/>
        </w:rPr>
        <w:t>ātma-samam</w:t>
      </w:r>
      <w:r>
        <w:rPr>
          <w:rFonts w:ascii="Times New Roman" w:hAnsi="Times New Roman"/>
          <w:sz w:val="20"/>
        </w:rPr>
        <w:t xml:space="preserve"> (like its own original form) </w:t>
      </w:r>
      <w:r>
        <w:rPr>
          <w:rFonts w:ascii="Times New Roman" w:hAnsi="Times New Roman"/>
          <w:b/>
          <w:sz w:val="20"/>
        </w:rPr>
        <w:t>śaktyā bhāti</w:t>
      </w:r>
      <w:r>
        <w:rPr>
          <w:rFonts w:ascii="Times New Roman" w:hAnsi="Times New Roman"/>
          <w:sz w:val="20"/>
        </w:rPr>
        <w:t xml:space="preserve"> (appears by potency) </w:t>
      </w:r>
      <w:r>
        <w:rPr>
          <w:rFonts w:ascii="Times New Roman" w:hAnsi="Times New Roman"/>
          <w:b/>
          <w:sz w:val="20"/>
        </w:rPr>
        <w:t>sa vilāso nigadyate</w:t>
      </w:r>
      <w:r>
        <w:rPr>
          <w:rFonts w:ascii="Times New Roman" w:hAnsi="Times New Roman"/>
          <w:sz w:val="20"/>
        </w:rPr>
        <w:t xml:space="preserve"> (is called *vilāsa*).</w:t>
      </w:r>
    </w:p>
    <w:p>
      <w:pPr>
        <w:keepNext/>
        <w:spacing w:before="160"/>
        <w:jc w:val="center"/>
      </w:pPr>
      <w:r>
        <w:rPr>
          <w:rFonts w:ascii="Nirmala UI" w:hAnsi="Nirmala UI" w:cs="Nirmala UI"/>
          <w:sz w:val="24"/>
          <w:szCs w:val="24"/>
        </w:rPr>
        <w:t>যৈছে বলদেব, পরব্যোমে নারায়ণ ৷</w:t>
        <w:br/>
      </w:r>
      <w:r>
        <w:rPr>
          <w:rFonts w:ascii="Nirmala UI" w:hAnsi="Nirmala UI" w:cs="Nirmala UI"/>
          <w:sz w:val="24"/>
          <w:szCs w:val="24"/>
        </w:rPr>
        <w:t>যৈছে বাসুদেব প্রদ্যুম্নাদি সঙ্কর্ষণ ॥ ৭৮ ॥</w:t>
      </w:r>
    </w:p>
    <w:p>
      <w:pPr>
        <w:keepNext/>
        <w:spacing w:after="0"/>
        <w:ind w:left="227"/>
      </w:pPr>
      <w:r>
        <w:rPr>
          <w:rFonts w:ascii="Times New Roman" w:hAnsi="Times New Roman"/>
          <w:i/>
          <w:sz w:val="20"/>
        </w:rPr>
        <w:t>yaiche baladeva, paravyome nārāyaṇa</w:t>
      </w:r>
    </w:p>
    <w:p>
      <w:pPr>
        <w:keepNext/>
        <w:spacing w:after="40"/>
        <w:ind w:left="227"/>
      </w:pPr>
      <w:r>
        <w:rPr>
          <w:rFonts w:ascii="Times New Roman" w:hAnsi="Times New Roman"/>
          <w:color w:val="555555"/>
          <w:sz w:val="18"/>
        </w:rPr>
        <w:t>as  Baladeva,  in the spiritual sky  Nārāyaṇa</w:t>
      </w:r>
    </w:p>
    <w:p>
      <w:pPr>
        <w:keepNext/>
        <w:spacing w:after="0"/>
        <w:ind w:left="227"/>
      </w:pPr>
      <w:r>
        <w:rPr>
          <w:rFonts w:ascii="Times New Roman" w:hAnsi="Times New Roman"/>
          <w:i/>
          <w:sz w:val="20"/>
        </w:rPr>
        <w:t>yaiche vāsudeva pradyumnādi saṅkarṣaṇa</w:t>
      </w:r>
    </w:p>
    <w:p>
      <w:pPr>
        <w:keepNext/>
        <w:spacing w:after="40"/>
        <w:ind w:left="227"/>
      </w:pPr>
      <w:r>
        <w:rPr>
          <w:rFonts w:ascii="Times New Roman" w:hAnsi="Times New Roman"/>
          <w:color w:val="555555"/>
          <w:sz w:val="18"/>
        </w:rPr>
        <w:t>as  Vāsudeva,  Pradyumna and others,  Saṅkarṣaṇa</w:t>
      </w:r>
    </w:p>
    <w:p>
      <w:pPr>
        <w:spacing w:before="60"/>
        <w:jc w:val="both"/>
      </w:pPr>
      <w:r>
        <w:rPr>
          <w:b/>
        </w:rPr>
        <w:t xml:space="preserve">78 </w:t>
      </w:r>
      <w:r>
        <w:rPr>
          <w:rFonts w:ascii="Times New Roman" w:hAnsi="Times New Roman"/>
        </w:rPr>
        <w:t>Examples are Baladeva, Nārāyaṇa in the spiritual sky, and Vāsudeva, Saṅkarṣaṇa, Pradyumna and the others.</w:t>
      </w:r>
    </w:p>
    <w:p>
      <w:pPr>
        <w:jc w:val="both"/>
      </w:pPr>
      <w:r>
        <w:rPr>
          <w:b/>
          <w:i/>
          <w:sz w:val="20"/>
        </w:rPr>
        <w:t xml:space="preserve">Anubhāṣya. </w:t>
      </w:r>
      <w:r>
        <w:rPr>
          <w:rFonts w:ascii="Times New Roman" w:hAnsi="Times New Roman"/>
          <w:sz w:val="20"/>
        </w:rPr>
        <w:t>Baladeva is *svayaṁ-prakāśa*. Nārāyaṇa is *prābhava-vilāsa*.</w:t>
      </w:r>
    </w:p>
    <w:p>
      <w:pPr>
        <w:keepNext/>
        <w:spacing w:before="160"/>
        <w:jc w:val="center"/>
      </w:pPr>
      <w:r>
        <w:rPr>
          <w:rFonts w:ascii="Times New Roman" w:hAnsi="Times New Roman"/>
          <w:i/>
          <w:sz w:val="21"/>
        </w:rPr>
        <w:t>The Lord's potency (*īśa-śakti*) —</w:t>
      </w:r>
    </w:p>
    <w:p>
      <w:pPr>
        <w:keepNext/>
        <w:jc w:val="center"/>
      </w:pPr>
      <w:r>
        <w:rPr>
          <w:rFonts w:ascii="Nirmala UI" w:hAnsi="Nirmala UI" w:cs="Nirmala UI"/>
          <w:sz w:val="24"/>
          <w:szCs w:val="24"/>
        </w:rPr>
        <w:t>ঈশ্বরের শক্তি হয় ত্রিবিধ প্রকার ৷</w:t>
        <w:br/>
      </w:r>
      <w:r>
        <w:rPr>
          <w:rFonts w:ascii="Nirmala UI" w:hAnsi="Nirmala UI" w:cs="Nirmala UI"/>
          <w:sz w:val="24"/>
          <w:szCs w:val="24"/>
        </w:rPr>
        <w:t>এক লক্ষ্মীগণ, পুরে মহিষীগণ আর ॥ ৭৯ ॥</w:t>
      </w:r>
    </w:p>
    <w:p>
      <w:pPr>
        <w:keepNext/>
        <w:jc w:val="center"/>
      </w:pPr>
      <w:r>
        <w:rPr>
          <w:rFonts w:ascii="Nirmala UI" w:hAnsi="Nirmala UI" w:cs="Nirmala UI"/>
          <w:sz w:val="24"/>
          <w:szCs w:val="24"/>
        </w:rPr>
        <w:t>ব্রজে গোপীগণ আর সবাতে প্রধান ৷</w:t>
        <w:br/>
      </w:r>
      <w:r>
        <w:rPr>
          <w:rFonts w:ascii="Nirmala UI" w:hAnsi="Nirmala UI" w:cs="Nirmala UI"/>
          <w:sz w:val="24"/>
          <w:szCs w:val="24"/>
        </w:rPr>
        <w:t>ব্রজেন্দ্রনন্দন যা’তে স্বয়ং ভগবান্ ॥ ৮০ ॥</w:t>
      </w:r>
    </w:p>
    <w:p>
      <w:pPr>
        <w:keepNext/>
        <w:spacing w:after="0"/>
        <w:ind w:left="227"/>
      </w:pPr>
      <w:r>
        <w:rPr>
          <w:rFonts w:ascii="Times New Roman" w:hAnsi="Times New Roman"/>
          <w:i/>
          <w:sz w:val="20"/>
        </w:rPr>
        <w:t>īśvarera śakti haya trividha prakāra</w:t>
      </w:r>
    </w:p>
    <w:p>
      <w:pPr>
        <w:keepNext/>
        <w:spacing w:after="40"/>
        <w:ind w:left="227"/>
      </w:pPr>
      <w:r>
        <w:rPr>
          <w:rFonts w:ascii="Times New Roman" w:hAnsi="Times New Roman"/>
          <w:color w:val="555555"/>
          <w:sz w:val="18"/>
        </w:rPr>
        <w:t>of the Lord  potencies  are  of three  kinds</w:t>
      </w:r>
    </w:p>
    <w:p>
      <w:pPr>
        <w:keepNext/>
        <w:spacing w:after="0"/>
        <w:ind w:left="227"/>
      </w:pPr>
      <w:r>
        <w:rPr>
          <w:rFonts w:ascii="Times New Roman" w:hAnsi="Times New Roman"/>
          <w:i/>
          <w:sz w:val="20"/>
        </w:rPr>
        <w:t>eka lakṣmī-gaṇa, pure mahiṣī-gaṇa āra</w:t>
      </w:r>
    </w:p>
    <w:p>
      <w:pPr>
        <w:keepNext/>
        <w:spacing w:after="40"/>
        <w:ind w:left="227"/>
      </w:pPr>
      <w:r>
        <w:rPr>
          <w:rFonts w:ascii="Times New Roman" w:hAnsi="Times New Roman"/>
          <w:color w:val="555555"/>
          <w:sz w:val="18"/>
        </w:rPr>
        <w:t>one  the Lakṣmīs,  in the city  the queens  another</w:t>
      </w:r>
    </w:p>
    <w:p>
      <w:pPr>
        <w:keepNext/>
        <w:spacing w:after="0"/>
        <w:ind w:left="227"/>
      </w:pPr>
      <w:r>
        <w:rPr>
          <w:rFonts w:ascii="Times New Roman" w:hAnsi="Times New Roman"/>
          <w:i/>
          <w:sz w:val="20"/>
        </w:rPr>
        <w:t>vraje gopī-gaṇa āra sabāte pradhāna</w:t>
      </w:r>
    </w:p>
    <w:p>
      <w:pPr>
        <w:keepNext/>
        <w:spacing w:after="40"/>
        <w:ind w:left="227"/>
      </w:pPr>
      <w:r>
        <w:rPr>
          <w:rFonts w:ascii="Times New Roman" w:hAnsi="Times New Roman"/>
          <w:color w:val="555555"/>
          <w:sz w:val="18"/>
        </w:rPr>
        <w:t>in Vraja  the gopīs  and  of all  the chief</w:t>
      </w:r>
    </w:p>
    <w:p>
      <w:pPr>
        <w:keepNext/>
        <w:spacing w:after="0"/>
        <w:ind w:left="227"/>
      </w:pPr>
      <w:r>
        <w:rPr>
          <w:rFonts w:ascii="Times New Roman" w:hAnsi="Times New Roman"/>
          <w:i/>
          <w:sz w:val="20"/>
        </w:rPr>
        <w:t>vrajendra-nandana yā’te svayaṁ bhagavān</w:t>
      </w:r>
    </w:p>
    <w:p>
      <w:pPr>
        <w:keepNext/>
        <w:spacing w:after="40"/>
        <w:ind w:left="227"/>
      </w:pPr>
      <w:r>
        <w:rPr>
          <w:rFonts w:ascii="Times New Roman" w:hAnsi="Times New Roman"/>
          <w:color w:val="555555"/>
          <w:sz w:val="18"/>
        </w:rPr>
        <w:t>Vraja’s king’s  son  since in them  Himself  Bhagavān</w:t>
      </w:r>
    </w:p>
    <w:p>
      <w:pPr>
        <w:spacing w:before="60"/>
        <w:jc w:val="both"/>
      </w:pPr>
      <w:r>
        <w:rPr>
          <w:b/>
        </w:rPr>
        <w:t xml:space="preserve">79–80 </w:t>
      </w:r>
      <w:r>
        <w:rPr>
          <w:rFonts w:ascii="Times New Roman" w:hAnsi="Times New Roman"/>
        </w:rPr>
        <w:t>The Lord’s potencies are of three kinds: the Lakṣmīs in Vaikuṇṭha, the queens in Dvārakā, and the gopīs in Vraja. The gopīs are the foremost of all, for with them the son of the king of Vraja is Bhagavān Himself.</w:t>
      </w:r>
    </w:p>
    <w:p>
      <w:pPr>
        <w:jc w:val="both"/>
      </w:pPr>
      <w:r>
        <w:rPr>
          <w:b/>
          <w:i/>
          <w:sz w:val="20"/>
        </w:rPr>
        <w:t xml:space="preserve">Amṛta-pravāha-bhāṣya. </w:t>
      </w:r>
      <w:r>
        <w:rPr>
          <w:rFonts w:ascii="Times New Roman" w:hAnsi="Times New Roman"/>
          <w:sz w:val="20"/>
        </w:rPr>
        <w:t>The Lakṣmīs dwell in Vaikuṇṭha, the queens in the city, that is, in Dvārakā, and the gopīs in Vraja are the third kind of potency. *Sabāte* means “among all.” *Yāte* means “since”: since Vrajendranandana, the son of the king of Vraja, is Bhagavān Himself. His companions in Vraja are His very own potency (*svarūpa-śakti*).</w:t>
      </w:r>
    </w:p>
    <w:p>
      <w:pPr>
        <w:jc w:val="both"/>
      </w:pPr>
      <w:r>
        <w:rPr>
          <w:b/>
          <w:i/>
          <w:sz w:val="20"/>
        </w:rPr>
        <w:t xml:space="preserve">Amṛta-pravāha-bhāṣya. </w:t>
      </w:r>
      <w:r>
        <w:rPr>
          <w:rFonts w:ascii="Times New Roman" w:hAnsi="Times New Roman"/>
          <w:sz w:val="20"/>
        </w:rPr>
        <w:t>From *yadyapi āmāra guru* (“although my guru,” verse 44) to *sādhaka-gaṇa āra* (“and the others are practitioners,” verse 64): the examination of two truths, the guru and the devotee. From *īśvarera avatāra* (“the Lord's avatāras,” verse 65) to *pṛthu vyāsa muni* (“Pṛthu and the sage Vyāsa,” verse 67): the examination of the Lord and His avatāras. From *dui-rūpe haya* (“is of two kinds,” verse 68) to *pradyumnādi-saṅkarṣaṇa* (“Pradyumna and the others, Saṅkarṣaṇa,” verse 78): the examination of His *prakāśa* and *vilāsa*. Then from *īśvarera śakti haya* (“the Lord's potencies are,” verse 79) to *svayaṁ bhagavān* (“Bhagavān Himself,” verse 80): the examination of His potencies.</w:t>
      </w:r>
    </w:p>
    <w:p>
      <w:pPr>
        <w:keepNext/>
        <w:spacing w:before="160"/>
        <w:jc w:val="center"/>
      </w:pPr>
      <w:r>
        <w:rPr>
          <w:rFonts w:ascii="Nirmala UI" w:hAnsi="Nirmala UI" w:cs="Nirmala UI"/>
          <w:sz w:val="24"/>
          <w:szCs w:val="24"/>
        </w:rPr>
        <w:t>স্বয়ংরূপ কৃষ্ণের কায়ব্যূহ — তাঁর সম ৷</w:t>
        <w:br/>
      </w:r>
      <w:r>
        <w:rPr>
          <w:rFonts w:ascii="Nirmala UI" w:hAnsi="Nirmala UI" w:cs="Nirmala UI"/>
          <w:sz w:val="24"/>
          <w:szCs w:val="24"/>
        </w:rPr>
        <w:t>ভক্ত সহিতে হয় তাঁহার আবরণ ॥ ৮১ ॥</w:t>
      </w:r>
    </w:p>
    <w:p>
      <w:pPr>
        <w:keepNext/>
        <w:spacing w:after="0"/>
        <w:ind w:left="227"/>
      </w:pPr>
      <w:r>
        <w:rPr>
          <w:rFonts w:ascii="Times New Roman" w:hAnsi="Times New Roman"/>
          <w:i/>
          <w:sz w:val="20"/>
        </w:rPr>
        <w:t>svayaṁ-rūpa kṛṣṇera kāya-vyūha — tām̐ra sama</w:t>
      </w:r>
    </w:p>
    <w:p>
      <w:pPr>
        <w:keepNext/>
        <w:spacing w:after="40"/>
        <w:ind w:left="227"/>
      </w:pPr>
      <w:r>
        <w:rPr>
          <w:rFonts w:ascii="Times New Roman" w:hAnsi="Times New Roman"/>
          <w:color w:val="555555"/>
          <w:sz w:val="18"/>
        </w:rPr>
        <w:t>Kṛṣṇa’s original form’s  bodily expansions —  His  equals</w:t>
      </w:r>
    </w:p>
    <w:p>
      <w:pPr>
        <w:keepNext/>
        <w:spacing w:after="0"/>
        <w:ind w:left="227"/>
      </w:pPr>
      <w:r>
        <w:rPr>
          <w:rFonts w:ascii="Times New Roman" w:hAnsi="Times New Roman"/>
          <w:i/>
          <w:sz w:val="20"/>
        </w:rPr>
        <w:t>bhakta sahite haya tām̐hāra āvaraṇa</w:t>
      </w:r>
    </w:p>
    <w:p>
      <w:pPr>
        <w:keepNext/>
        <w:spacing w:after="40"/>
        <w:ind w:left="227"/>
      </w:pPr>
      <w:r>
        <w:rPr>
          <w:rFonts w:ascii="Times New Roman" w:hAnsi="Times New Roman"/>
          <w:color w:val="555555"/>
          <w:sz w:val="18"/>
        </w:rPr>
        <w:t>the devotees  together with  are  His  entourage</w:t>
      </w:r>
    </w:p>
    <w:p>
      <w:pPr>
        <w:spacing w:before="60"/>
        <w:jc w:val="both"/>
      </w:pPr>
      <w:r>
        <w:rPr>
          <w:b/>
        </w:rPr>
        <w:t xml:space="preserve">81 </w:t>
      </w:r>
      <w:r>
        <w:rPr>
          <w:rFonts w:ascii="Times New Roman" w:hAnsi="Times New Roman"/>
        </w:rPr>
        <w:t>The expansions of the body of Kṛṣṇa’s original form are equal to Him, and together with the devotees they form His entourage.</w:t>
      </w:r>
    </w:p>
    <w:p>
      <w:pPr>
        <w:jc w:val="both"/>
      </w:pPr>
      <w:r>
        <w:rPr>
          <w:b/>
          <w:i/>
          <w:sz w:val="20"/>
        </w:rPr>
        <w:t xml:space="preserve">Amṛta-pravāha-bhāṣya. </w:t>
      </w:r>
      <w:r>
        <w:rPr>
          <w:rFonts w:ascii="Times New Roman" w:hAnsi="Times New Roman"/>
          <w:sz w:val="20"/>
        </w:rPr>
        <w:t>*Svayaṁ-rūpa*: the verses of the *Laghu-bhāgavatāmṛta* on *tad-ekātma* and related forms show that the two-armed Kṛṣṇa alone is the *svayaṁ-rūpa*. His *kāya-vyūha* is equal to Him; *kāya-vyūha* means the expansion of His own body. The devotees who stand beside this form are His *āvaraṇa*. When we consider the *āvaraṇa* together with the truth it surrounds, the six truths named above prove to be one. This conclusion is established only by considering *acintya-bhedābheda-tattva*.</w:t>
      </w:r>
    </w:p>
    <w:p>
      <w:pPr>
        <w:keepNext/>
        <w:spacing w:before="160"/>
        <w:jc w:val="center"/>
      </w:pPr>
      <w:r>
        <w:rPr>
          <w:rFonts w:ascii="Nirmala UI" w:hAnsi="Nirmala UI" w:cs="Nirmala UI"/>
          <w:sz w:val="24"/>
          <w:szCs w:val="24"/>
        </w:rPr>
        <w:t>ভক্ত আদি ক্রমে কৈল সবার বন্দন ৷</w:t>
        <w:br/>
      </w:r>
      <w:r>
        <w:rPr>
          <w:rFonts w:ascii="Nirmala UI" w:hAnsi="Nirmala UI" w:cs="Nirmala UI"/>
          <w:sz w:val="24"/>
          <w:szCs w:val="24"/>
        </w:rPr>
        <w:t>এ-সবার বন্দন সর্ব্ব শুভের কারণ ॥ ৮২ ॥</w:t>
      </w:r>
    </w:p>
    <w:p>
      <w:pPr>
        <w:keepNext/>
        <w:spacing w:after="0"/>
        <w:ind w:left="227"/>
      </w:pPr>
      <w:r>
        <w:rPr>
          <w:rFonts w:ascii="Times New Roman" w:hAnsi="Times New Roman"/>
          <w:i/>
          <w:sz w:val="20"/>
        </w:rPr>
        <w:t>bhakta ādi krame kaila sabāra vandana</w:t>
      </w:r>
    </w:p>
    <w:p>
      <w:pPr>
        <w:keepNext/>
        <w:spacing w:after="40"/>
        <w:ind w:left="227"/>
      </w:pPr>
      <w:r>
        <w:rPr>
          <w:rFonts w:ascii="Times New Roman" w:hAnsi="Times New Roman"/>
          <w:color w:val="555555"/>
          <w:sz w:val="18"/>
        </w:rPr>
        <w:t>devotees  and the rest  in order  I made  of all  worship</w:t>
      </w:r>
    </w:p>
    <w:p>
      <w:pPr>
        <w:keepNext/>
        <w:spacing w:after="0"/>
        <w:ind w:left="227"/>
      </w:pPr>
      <w:r>
        <w:rPr>
          <w:rFonts w:ascii="Times New Roman" w:hAnsi="Times New Roman"/>
          <w:i/>
          <w:sz w:val="20"/>
        </w:rPr>
        <w:t>e-sabāra vandana sarva śubhera kāraṇa</w:t>
      </w:r>
    </w:p>
    <w:p>
      <w:pPr>
        <w:keepNext/>
        <w:spacing w:after="40"/>
        <w:ind w:left="227"/>
      </w:pPr>
      <w:r>
        <w:rPr>
          <w:rFonts w:ascii="Times New Roman" w:hAnsi="Times New Roman"/>
          <w:color w:val="555555"/>
          <w:sz w:val="18"/>
        </w:rPr>
        <w:t>of these all  worship  of every  good  the cause</w:t>
      </w:r>
    </w:p>
    <w:p>
      <w:pPr>
        <w:spacing w:before="60"/>
        <w:jc w:val="both"/>
      </w:pPr>
      <w:r>
        <w:rPr>
          <w:b/>
        </w:rPr>
        <w:t xml:space="preserve">82 </w:t>
      </w:r>
      <w:r>
        <w:rPr>
          <w:rFonts w:ascii="Times New Roman" w:hAnsi="Times New Roman"/>
        </w:rPr>
        <w:t>Thus, beginning with the devotees, I have worshipped them all in order; worship of them all is the source of every good.</w:t>
      </w:r>
    </w:p>
    <w:p>
      <w:pPr>
        <w:keepNext/>
        <w:spacing w:before="160"/>
        <w:jc w:val="center"/>
      </w:pPr>
      <w:r>
        <w:rPr>
          <w:rFonts w:ascii="Nirmala UI" w:hAnsi="Nirmala UI" w:cs="Nirmala UI"/>
          <w:sz w:val="24"/>
          <w:szCs w:val="24"/>
        </w:rPr>
        <w:t>প্রথম শ্লোকে সামান্য মঙ্গলাচরণ ৷</w:t>
        <w:br/>
      </w:r>
      <w:r>
        <w:rPr>
          <w:rFonts w:ascii="Nirmala UI" w:hAnsi="Nirmala UI" w:cs="Nirmala UI"/>
          <w:sz w:val="24"/>
          <w:szCs w:val="24"/>
        </w:rPr>
        <w:t>দ্বিতীয় শ্লোকেতে করি বিশেষ বন্দন ॥ ৮৩ ॥</w:t>
      </w:r>
    </w:p>
    <w:p>
      <w:pPr>
        <w:keepNext/>
        <w:spacing w:after="0"/>
        <w:ind w:left="227"/>
      </w:pPr>
      <w:r>
        <w:rPr>
          <w:rFonts w:ascii="Times New Roman" w:hAnsi="Times New Roman"/>
          <w:i/>
          <w:sz w:val="20"/>
        </w:rPr>
        <w:t>prathama śloke sāmānya maṅgalācaraṇa</w:t>
      </w:r>
    </w:p>
    <w:p>
      <w:pPr>
        <w:keepNext/>
        <w:spacing w:after="40"/>
        <w:ind w:left="227"/>
      </w:pPr>
      <w:r>
        <w:rPr>
          <w:rFonts w:ascii="Times New Roman" w:hAnsi="Times New Roman"/>
          <w:color w:val="555555"/>
          <w:sz w:val="18"/>
        </w:rPr>
        <w:t>in the first  verse  general  invocation</w:t>
      </w:r>
    </w:p>
    <w:p>
      <w:pPr>
        <w:keepNext/>
        <w:spacing w:after="0"/>
        <w:ind w:left="227"/>
      </w:pPr>
      <w:r>
        <w:rPr>
          <w:rFonts w:ascii="Times New Roman" w:hAnsi="Times New Roman"/>
          <w:i/>
          <w:sz w:val="20"/>
        </w:rPr>
        <w:t>dvitīya ślokete kari viśeṣa vandana</w:t>
      </w:r>
    </w:p>
    <w:p>
      <w:pPr>
        <w:keepNext/>
        <w:spacing w:after="40"/>
        <w:ind w:left="227"/>
      </w:pPr>
      <w:r>
        <w:rPr>
          <w:rFonts w:ascii="Times New Roman" w:hAnsi="Times New Roman"/>
          <w:color w:val="555555"/>
          <w:sz w:val="18"/>
        </w:rPr>
        <w:t>in the second  verse  I make  specific  worship</w:t>
      </w:r>
    </w:p>
    <w:p>
      <w:pPr>
        <w:spacing w:before="60"/>
        <w:jc w:val="both"/>
      </w:pPr>
      <w:r>
        <w:rPr>
          <w:b/>
        </w:rPr>
        <w:t xml:space="preserve">83 </w:t>
      </w:r>
      <w:r>
        <w:rPr>
          <w:rFonts w:ascii="Times New Roman" w:hAnsi="Times New Roman"/>
        </w:rPr>
        <w:t>In the first verse is the general invocation; in the second I offer specific worship.</w:t>
      </w:r>
    </w:p>
    <w:p>
      <w:pPr>
        <w:keepNext/>
        <w:spacing w:before="160"/>
        <w:jc w:val="center"/>
      </w:pPr>
      <w:r>
        <w:rPr>
          <w:rFonts w:ascii="Times New Roman" w:hAnsi="Times New Roman"/>
          <w:i/>
          <w:sz w:val="21"/>
        </w:rPr>
        <w:t>Explanation of the second of the opening fourteen verses —</w:t>
      </w:r>
    </w:p>
    <w:p>
      <w:pPr>
        <w:keepNext/>
        <w:jc w:val="center"/>
      </w:pPr>
      <w:r>
        <w:rPr>
          <w:rFonts w:ascii="Nirmala UI" w:hAnsi="Nirmala UI" w:cs="Nirmala UI"/>
          <w:sz w:val="24"/>
          <w:szCs w:val="24"/>
        </w:rPr>
        <w:t>বন্দে শ্রীকৃষ্ণচৈতন্যনিত্যানন্দৌ সহোদিতৌ ৷</w:t>
        <w:br/>
      </w:r>
      <w:r>
        <w:rPr>
          <w:rFonts w:ascii="Nirmala UI" w:hAnsi="Nirmala UI" w:cs="Nirmala UI"/>
          <w:sz w:val="24"/>
          <w:szCs w:val="24"/>
        </w:rPr>
        <w:t>গৌড়োদয়ে পুষ্পবন্তৌ চিত্রৌ শন্দৌ তমোনুদৌ ॥ ৮৪ ॥</w:t>
      </w:r>
    </w:p>
    <w:p>
      <w:pPr>
        <w:keepNext/>
        <w:spacing w:after="0"/>
        <w:ind w:left="227"/>
      </w:pPr>
      <w:r>
        <w:rPr>
          <w:rFonts w:ascii="Times New Roman" w:hAnsi="Times New Roman"/>
          <w:i/>
          <w:sz w:val="20"/>
        </w:rPr>
        <w:t>vande śrī-kṛṣṇa-caitanya-</w:t>
      </w:r>
    </w:p>
    <w:p>
      <w:pPr>
        <w:keepNext/>
        <w:spacing w:after="40"/>
        <w:ind w:left="227"/>
      </w:pPr>
      <w:r>
        <w:rPr>
          <w:rFonts w:ascii="Times New Roman" w:hAnsi="Times New Roman"/>
          <w:color w:val="555555"/>
          <w:sz w:val="18"/>
        </w:rPr>
        <w:t>I worship  Śrī Kṛṣṇa Caitanya</w:t>
      </w:r>
    </w:p>
    <w:p>
      <w:pPr>
        <w:keepNext/>
        <w:spacing w:after="0"/>
        <w:ind w:left="227"/>
      </w:pPr>
      <w:r>
        <w:rPr>
          <w:rFonts w:ascii="Times New Roman" w:hAnsi="Times New Roman"/>
          <w:i/>
          <w:sz w:val="20"/>
        </w:rPr>
        <w:t>nityānandau sahoditau</w:t>
      </w:r>
    </w:p>
    <w:p>
      <w:pPr>
        <w:keepNext/>
        <w:spacing w:after="40"/>
        <w:ind w:left="227"/>
      </w:pPr>
      <w:r>
        <w:rPr>
          <w:rFonts w:ascii="Times New Roman" w:hAnsi="Times New Roman"/>
          <w:color w:val="555555"/>
          <w:sz w:val="18"/>
        </w:rPr>
        <w:t>and Nityānanda  who rose together</w:t>
      </w:r>
    </w:p>
    <w:p>
      <w:pPr>
        <w:keepNext/>
        <w:spacing w:after="0"/>
        <w:ind w:left="227"/>
      </w:pPr>
      <w:r>
        <w:rPr>
          <w:rFonts w:ascii="Times New Roman" w:hAnsi="Times New Roman"/>
          <w:i/>
          <w:sz w:val="20"/>
        </w:rPr>
        <w:t>gauḍodaye puṣpavantau</w:t>
      </w:r>
    </w:p>
    <w:p>
      <w:pPr>
        <w:keepNext/>
        <w:spacing w:after="40"/>
        <w:ind w:left="227"/>
      </w:pPr>
      <w:r>
        <w:rPr>
          <w:rFonts w:ascii="Times New Roman" w:hAnsi="Times New Roman"/>
          <w:color w:val="555555"/>
          <w:sz w:val="18"/>
        </w:rPr>
        <w:t>on the eastern horizon of Gauḍa  the sun and moon</w:t>
      </w:r>
    </w:p>
    <w:p>
      <w:pPr>
        <w:keepNext/>
        <w:spacing w:after="0"/>
        <w:ind w:left="227"/>
      </w:pPr>
      <w:r>
        <w:rPr>
          <w:rFonts w:ascii="Times New Roman" w:hAnsi="Times New Roman"/>
          <w:i/>
          <w:sz w:val="20"/>
        </w:rPr>
        <w:t>citrau śan-dau tamo-nudau</w:t>
      </w:r>
    </w:p>
    <w:p>
      <w:pPr>
        <w:keepNext/>
        <w:spacing w:after="40"/>
        <w:ind w:left="227"/>
      </w:pPr>
      <w:r>
        <w:rPr>
          <w:rFonts w:ascii="Times New Roman" w:hAnsi="Times New Roman"/>
          <w:color w:val="555555"/>
          <w:sz w:val="18"/>
        </w:rPr>
        <w:t>wonderful  bestowing good  dispelling darkness</w:t>
      </w:r>
    </w:p>
    <w:p>
      <w:pPr>
        <w:spacing w:before="60"/>
        <w:jc w:val="both"/>
      </w:pPr>
      <w:r>
        <w:rPr>
          <w:b/>
        </w:rPr>
        <w:t xml:space="preserve">84 </w:t>
      </w:r>
      <w:r>
        <w:rPr>
          <w:rFonts w:ascii="Times New Roman" w:hAnsi="Times New Roman"/>
        </w:rPr>
        <w:t>I worship Śrī Kṛṣṇa Caitanya and Śrī Nityānanda, who are like a wonderful sun and moon. They have risen together on the eastern horizon of Gauḍa, dispelling the darkness and bestowing good on all.</w:t>
      </w:r>
    </w:p>
    <w:p>
      <w:pPr>
        <w:jc w:val="both"/>
      </w:pPr>
      <w:r>
        <w:rPr>
          <w:b/>
          <w:i/>
          <w:sz w:val="20"/>
        </w:rPr>
        <w:t xml:space="preserve">Amṛta-pravāha-bhāṣya. </w:t>
      </w:r>
      <w:r>
        <w:rPr>
          <w:rFonts w:ascii="Times New Roman" w:hAnsi="Times New Roman"/>
          <w:sz w:val="20"/>
        </w:rPr>
        <w:t>I worship Śrī Kṛṣṇa Caitanya and Nityānanda. Like the sun and the moon, They have risen wondrously at the same time in the land of Gauḍa, which is like Udayācala, the mountain of sunrise. They bestow good fortune and dispel the darkness of the *jīvas*.</w:t>
      </w:r>
    </w:p>
    <w:p>
      <w:pPr>
        <w:jc w:val="both"/>
      </w:pPr>
      <w:r>
        <w:rPr>
          <w:b/>
          <w:i/>
          <w:sz w:val="20"/>
        </w:rPr>
        <w:t xml:space="preserve">Anubhāṣya. </w:t>
      </w:r>
      <w:r>
        <w:rPr>
          <w:rFonts w:ascii="Times New Roman" w:hAnsi="Times New Roman"/>
          <w:b/>
          <w:sz w:val="20"/>
        </w:rPr>
        <w:t>gauḍodaye</w:t>
      </w:r>
      <w:r>
        <w:rPr>
          <w:rFonts w:ascii="Times New Roman" w:hAnsi="Times New Roman"/>
          <w:sz w:val="20"/>
        </w:rPr>
        <w:t xml:space="preserve"> (in the land of Gauḍa, which is the Udayācala, the mountain of sunrise) </w:t>
      </w:r>
      <w:r>
        <w:rPr>
          <w:rFonts w:ascii="Times New Roman" w:hAnsi="Times New Roman"/>
          <w:b/>
          <w:sz w:val="20"/>
        </w:rPr>
        <w:t>sahoditau</w:t>
      </w:r>
      <w:r>
        <w:rPr>
          <w:rFonts w:ascii="Times New Roman" w:hAnsi="Times New Roman"/>
          <w:sz w:val="20"/>
        </w:rPr>
        <w:t xml:space="preserve"> (risen at the same time) </w:t>
      </w:r>
      <w:r>
        <w:rPr>
          <w:rFonts w:ascii="Times New Roman" w:hAnsi="Times New Roman"/>
          <w:b/>
          <w:sz w:val="20"/>
        </w:rPr>
        <w:t>puṣpavantau</w:t>
      </w:r>
      <w:r>
        <w:rPr>
          <w:rFonts w:ascii="Times New Roman" w:hAnsi="Times New Roman"/>
          <w:sz w:val="20"/>
        </w:rPr>
        <w:t xml:space="preserve"> (the sun and the moon together; and therefore —) </w:t>
      </w:r>
      <w:r>
        <w:rPr>
          <w:rFonts w:ascii="Times New Roman" w:hAnsi="Times New Roman"/>
          <w:b/>
          <w:sz w:val="20"/>
        </w:rPr>
        <w:t>citrau</w:t>
      </w:r>
      <w:r>
        <w:rPr>
          <w:rFonts w:ascii="Times New Roman" w:hAnsi="Times New Roman"/>
          <w:sz w:val="20"/>
        </w:rPr>
        <w:t xml:space="preserve"> (wondrous) </w:t>
      </w:r>
      <w:r>
        <w:rPr>
          <w:rFonts w:ascii="Times New Roman" w:hAnsi="Times New Roman"/>
          <w:b/>
          <w:sz w:val="20"/>
        </w:rPr>
        <w:t>śan-dau</w:t>
      </w:r>
      <w:r>
        <w:rPr>
          <w:rFonts w:ascii="Times New Roman" w:hAnsi="Times New Roman"/>
          <w:sz w:val="20"/>
        </w:rPr>
        <w:t xml:space="preserve"> (bestowing good fortune) </w:t>
      </w:r>
      <w:r>
        <w:rPr>
          <w:rFonts w:ascii="Times New Roman" w:hAnsi="Times New Roman"/>
          <w:b/>
          <w:sz w:val="20"/>
        </w:rPr>
        <w:t>tamo-nudau</w:t>
      </w:r>
      <w:r>
        <w:rPr>
          <w:rFonts w:ascii="Times New Roman" w:hAnsi="Times New Roman"/>
          <w:sz w:val="20"/>
        </w:rPr>
        <w:t xml:space="preserve"> (dispelling darkness) </w:t>
      </w:r>
      <w:r>
        <w:rPr>
          <w:rFonts w:ascii="Times New Roman" w:hAnsi="Times New Roman"/>
          <w:b/>
          <w:sz w:val="20"/>
        </w:rPr>
        <w:t>śrī-kṛṣṇa-caitanya-nityānandau</w:t>
      </w:r>
      <w:r>
        <w:rPr>
          <w:rFonts w:ascii="Times New Roman" w:hAnsi="Times New Roman"/>
          <w:sz w:val="20"/>
        </w:rPr>
        <w:t xml:space="preserve"> (Śrī Kṛṣṇa Caitanya and Nityānanda) </w:t>
      </w:r>
      <w:r>
        <w:rPr>
          <w:rFonts w:ascii="Times New Roman" w:hAnsi="Times New Roman"/>
          <w:b/>
          <w:sz w:val="20"/>
        </w:rPr>
        <w:t>aham vande</w:t>
      </w:r>
      <w:r>
        <w:rPr>
          <w:rFonts w:ascii="Times New Roman" w:hAnsi="Times New Roman"/>
          <w:sz w:val="20"/>
        </w:rPr>
        <w:t xml:space="preserve"> (I worship).</w:t>
      </w:r>
    </w:p>
    <w:p>
      <w:pPr>
        <w:keepNext/>
        <w:spacing w:before="160"/>
        <w:jc w:val="center"/>
      </w:pPr>
      <w:r>
        <w:rPr>
          <w:rFonts w:ascii="Times New Roman" w:hAnsi="Times New Roman"/>
          <w:i/>
          <w:sz w:val="21"/>
        </w:rPr>
        <w:t>*Gauḍodaye puṣpavantau* —</w:t>
      </w:r>
    </w:p>
    <w:p>
      <w:pPr>
        <w:keepNext/>
        <w:jc w:val="center"/>
      </w:pPr>
      <w:r>
        <w:rPr>
          <w:rFonts w:ascii="Nirmala UI" w:hAnsi="Nirmala UI" w:cs="Nirmala UI"/>
          <w:sz w:val="24"/>
          <w:szCs w:val="24"/>
        </w:rPr>
        <w:t>ব্রজে যে বিহরে পূর্ব্বে কৃষ্ণ-বলরাম ৷</w:t>
        <w:br/>
      </w:r>
      <w:r>
        <w:rPr>
          <w:rFonts w:ascii="Nirmala UI" w:hAnsi="Nirmala UI" w:cs="Nirmala UI"/>
          <w:sz w:val="24"/>
          <w:szCs w:val="24"/>
        </w:rPr>
        <w:t>কোটীসূর্য্যচন্দ্র জিনি’ দোঁহার নিজধাম ॥ ৮৫ ॥</w:t>
      </w:r>
    </w:p>
    <w:p>
      <w:pPr>
        <w:keepNext/>
        <w:jc w:val="center"/>
      </w:pPr>
      <w:r>
        <w:rPr>
          <w:rFonts w:ascii="Nirmala UI" w:hAnsi="Nirmala UI" w:cs="Nirmala UI"/>
          <w:sz w:val="24"/>
          <w:szCs w:val="24"/>
        </w:rPr>
        <w:t>সেই দুই জগতেরে হইয়ে সদয় ৷</w:t>
        <w:br/>
      </w:r>
      <w:r>
        <w:rPr>
          <w:rFonts w:ascii="Nirmala UI" w:hAnsi="Nirmala UI" w:cs="Nirmala UI"/>
          <w:sz w:val="24"/>
          <w:szCs w:val="24"/>
        </w:rPr>
        <w:t>গৌড়দেশে পূর্ব্বশৈলে করিল উদয় ॥ ৮৬ ॥</w:t>
      </w:r>
    </w:p>
    <w:p>
      <w:pPr>
        <w:keepNext/>
        <w:spacing w:after="0"/>
        <w:ind w:left="227"/>
      </w:pPr>
      <w:r>
        <w:rPr>
          <w:rFonts w:ascii="Times New Roman" w:hAnsi="Times New Roman"/>
          <w:i/>
          <w:sz w:val="20"/>
        </w:rPr>
        <w:t>vraje ye vihare pūrve kṛṣṇa-balarāma</w:t>
      </w:r>
    </w:p>
    <w:p>
      <w:pPr>
        <w:keepNext/>
        <w:spacing w:after="40"/>
        <w:ind w:left="227"/>
      </w:pPr>
      <w:r>
        <w:rPr>
          <w:rFonts w:ascii="Times New Roman" w:hAnsi="Times New Roman"/>
          <w:color w:val="555555"/>
          <w:sz w:val="18"/>
        </w:rPr>
        <w:t>in Vraja  who  sported  before  Kṛṣṇa and Balarāma</w:t>
      </w:r>
    </w:p>
    <w:p>
      <w:pPr>
        <w:keepNext/>
        <w:spacing w:after="0"/>
        <w:ind w:left="227"/>
      </w:pPr>
      <w:r>
        <w:rPr>
          <w:rFonts w:ascii="Times New Roman" w:hAnsi="Times New Roman"/>
          <w:i/>
          <w:sz w:val="20"/>
        </w:rPr>
        <w:t>koṭī-sūrya-candra jini’ dom̐hāra nija-dhāma</w:t>
      </w:r>
    </w:p>
    <w:p>
      <w:pPr>
        <w:keepNext/>
        <w:spacing w:after="40"/>
        <w:ind w:left="227"/>
      </w:pPr>
      <w:r>
        <w:rPr>
          <w:rFonts w:ascii="Times New Roman" w:hAnsi="Times New Roman"/>
          <w:color w:val="555555"/>
          <w:sz w:val="18"/>
        </w:rPr>
        <w:t>millions of suns and moons  surpassing  of both  own  effulgence</w:t>
      </w:r>
    </w:p>
    <w:p>
      <w:pPr>
        <w:keepNext/>
        <w:spacing w:after="0"/>
        <w:ind w:left="227"/>
      </w:pPr>
      <w:r>
        <w:rPr>
          <w:rFonts w:ascii="Times New Roman" w:hAnsi="Times New Roman"/>
          <w:i/>
          <w:sz w:val="20"/>
        </w:rPr>
        <w:t>sei dui jagatere haiye sadaya</w:t>
      </w:r>
    </w:p>
    <w:p>
      <w:pPr>
        <w:keepNext/>
        <w:spacing w:after="40"/>
        <w:ind w:left="227"/>
      </w:pPr>
      <w:r>
        <w:rPr>
          <w:rFonts w:ascii="Times New Roman" w:hAnsi="Times New Roman"/>
          <w:color w:val="555555"/>
          <w:sz w:val="18"/>
        </w:rPr>
        <w:t>those  Two  to the world  becoming  compassionate</w:t>
      </w:r>
    </w:p>
    <w:p>
      <w:pPr>
        <w:keepNext/>
        <w:spacing w:after="0"/>
        <w:ind w:left="227"/>
      </w:pPr>
      <w:r>
        <w:rPr>
          <w:rFonts w:ascii="Times New Roman" w:hAnsi="Times New Roman"/>
          <w:i/>
          <w:sz w:val="20"/>
        </w:rPr>
        <w:t>gauḍadeśe pūrva-śaile karila udaya</w:t>
      </w:r>
    </w:p>
    <w:p>
      <w:pPr>
        <w:keepNext/>
        <w:spacing w:after="40"/>
        <w:ind w:left="227"/>
      </w:pPr>
      <w:r>
        <w:rPr>
          <w:rFonts w:ascii="Times New Roman" w:hAnsi="Times New Roman"/>
          <w:color w:val="555555"/>
          <w:sz w:val="18"/>
        </w:rPr>
        <w:t>in Gauḍa land  on the eastern mountain  have risen</w:t>
      </w:r>
    </w:p>
    <w:p>
      <w:pPr>
        <w:spacing w:before="60"/>
        <w:jc w:val="both"/>
      </w:pPr>
      <w:r>
        <w:rPr>
          <w:b/>
        </w:rPr>
        <w:t xml:space="preserve">85–86 </w:t>
      </w:r>
      <w:r>
        <w:rPr>
          <w:rFonts w:ascii="Times New Roman" w:hAnsi="Times New Roman"/>
        </w:rPr>
        <w:t>Kṛṣṇa and Balarāma, who sported in Vraja long ago, Their radiance surpassing millions of suns and moons, have now, out of compassion for the world, risen on the eastern horizon in the land of Gauḍa.</w:t>
      </w:r>
    </w:p>
    <w:p>
      <w:pPr>
        <w:jc w:val="both"/>
      </w:pPr>
      <w:r>
        <w:rPr>
          <w:b/>
          <w:i/>
          <w:sz w:val="20"/>
        </w:rPr>
        <w:t xml:space="preserve">Amṛta-pravāha-bhāṣya. </w:t>
      </w:r>
      <w:r>
        <w:rPr>
          <w:rFonts w:ascii="Times New Roman" w:hAnsi="Times New Roman"/>
          <w:sz w:val="20"/>
        </w:rPr>
        <w:t>*Nija-dhāma*: radiance.</w:t>
      </w:r>
    </w:p>
    <w:p>
      <w:pPr>
        <w:jc w:val="both"/>
      </w:pPr>
      <w:r>
        <w:rPr>
          <w:b/>
          <w:i/>
          <w:sz w:val="20"/>
        </w:rPr>
        <w:t xml:space="preserve">Amṛta-pravāha-bhāṣya. </w:t>
      </w:r>
      <w:r>
        <w:rPr>
          <w:rFonts w:ascii="Times New Roman" w:hAnsi="Times New Roman"/>
          <w:sz w:val="20"/>
        </w:rPr>
        <w:t>*Pūrva-śaile*, “on the eastern mountain”: on the Udayācala that is Gauḍa, on the eastern bank of the Gaṅgā.</w:t>
      </w:r>
    </w:p>
    <w:p>
      <w:pPr>
        <w:keepNext/>
        <w:spacing w:before="160"/>
        <w:jc w:val="center"/>
      </w:pPr>
      <w:r>
        <w:rPr>
          <w:rFonts w:ascii="Nirmala UI" w:hAnsi="Nirmala UI" w:cs="Nirmala UI"/>
          <w:sz w:val="24"/>
          <w:szCs w:val="24"/>
        </w:rPr>
        <w:t>শ্রীকৃষ্ণচৈতন্য আর প্রভু নিত্যানন্দ ৷</w:t>
        <w:br/>
      </w:r>
      <w:r>
        <w:rPr>
          <w:rFonts w:ascii="Nirmala UI" w:hAnsi="Nirmala UI" w:cs="Nirmala UI"/>
          <w:sz w:val="24"/>
          <w:szCs w:val="24"/>
        </w:rPr>
        <w:t>যাঁহার প্রকাশে সর্ব্ব জগৎ আনন্দ ॥ ৮৭ ॥</w:t>
      </w:r>
    </w:p>
    <w:p>
      <w:pPr>
        <w:keepNext/>
        <w:spacing w:after="0"/>
        <w:ind w:left="227"/>
      </w:pPr>
      <w:r>
        <w:rPr>
          <w:rFonts w:ascii="Times New Roman" w:hAnsi="Times New Roman"/>
          <w:i/>
          <w:sz w:val="20"/>
        </w:rPr>
        <w:t>śrī-kṛṣṇa-caitanya āra prabhu nityānanda</w:t>
      </w:r>
    </w:p>
    <w:p>
      <w:pPr>
        <w:keepNext/>
        <w:spacing w:after="40"/>
        <w:ind w:left="227"/>
      </w:pPr>
      <w:r>
        <w:rPr>
          <w:rFonts w:ascii="Times New Roman" w:hAnsi="Times New Roman"/>
          <w:color w:val="555555"/>
          <w:sz w:val="18"/>
        </w:rPr>
        <w:t>Śrī Kṛṣṇa Caitanya  and  Prabhu  Nityānanda</w:t>
      </w:r>
    </w:p>
    <w:p>
      <w:pPr>
        <w:keepNext/>
        <w:spacing w:after="0"/>
        <w:ind w:left="227"/>
      </w:pPr>
      <w:r>
        <w:rPr>
          <w:rFonts w:ascii="Times New Roman" w:hAnsi="Times New Roman"/>
          <w:i/>
          <w:sz w:val="20"/>
        </w:rPr>
        <w:t>yām̐hāra prakāśe sarva jagat ānanda</w:t>
      </w:r>
    </w:p>
    <w:p>
      <w:pPr>
        <w:keepNext/>
        <w:spacing w:after="40"/>
        <w:ind w:left="227"/>
      </w:pPr>
      <w:r>
        <w:rPr>
          <w:rFonts w:ascii="Times New Roman" w:hAnsi="Times New Roman"/>
          <w:color w:val="555555"/>
          <w:sz w:val="18"/>
        </w:rPr>
        <w:t>whose  by the appearance  the whole  world  joyful</w:t>
      </w:r>
    </w:p>
    <w:p>
      <w:pPr>
        <w:spacing w:before="60"/>
        <w:jc w:val="both"/>
      </w:pPr>
      <w:r>
        <w:rPr>
          <w:b/>
        </w:rPr>
        <w:t xml:space="preserve">87 </w:t>
      </w:r>
      <w:r>
        <w:rPr>
          <w:rFonts w:ascii="Times New Roman" w:hAnsi="Times New Roman"/>
        </w:rPr>
        <w:t>Śrī Kṛṣṇa Caitanya and Prabhu Nityānanda — by Their appearance the whole world is filled with joy.</w:t>
      </w:r>
    </w:p>
    <w:p>
      <w:pPr>
        <w:keepNext/>
        <w:spacing w:before="160"/>
        <w:jc w:val="center"/>
      </w:pPr>
      <w:r>
        <w:rPr>
          <w:rFonts w:ascii="Times New Roman" w:hAnsi="Times New Roman"/>
          <w:i/>
          <w:sz w:val="21"/>
        </w:rPr>
        <w:t>An example of causeless mercy —</w:t>
      </w:r>
    </w:p>
    <w:p>
      <w:pPr>
        <w:keepNext/>
        <w:jc w:val="center"/>
      </w:pPr>
      <w:r>
        <w:rPr>
          <w:rFonts w:ascii="Nirmala UI" w:hAnsi="Nirmala UI" w:cs="Nirmala UI"/>
          <w:sz w:val="24"/>
          <w:szCs w:val="24"/>
        </w:rPr>
        <w:t>সূর্য্যচন্দ্র হরে যৈছে সব অন্ধকার ৷</w:t>
        <w:br/>
      </w:r>
      <w:r>
        <w:rPr>
          <w:rFonts w:ascii="Nirmala UI" w:hAnsi="Nirmala UI" w:cs="Nirmala UI"/>
          <w:sz w:val="24"/>
          <w:szCs w:val="24"/>
        </w:rPr>
        <w:t>বস্তু প্রকাশিয়া করে ধর্ম্মের প্রচার ॥ ৮৮ ॥</w:t>
      </w:r>
    </w:p>
    <w:p>
      <w:pPr>
        <w:keepNext/>
        <w:jc w:val="center"/>
      </w:pPr>
      <w:r>
        <w:rPr>
          <w:rFonts w:ascii="Nirmala UI" w:hAnsi="Nirmala UI" w:cs="Nirmala UI"/>
          <w:sz w:val="24"/>
          <w:szCs w:val="24"/>
        </w:rPr>
        <w:t>এইমত দুই ভাই জীবের অজ্ঞান-</w:t>
        <w:br/>
      </w:r>
      <w:r>
        <w:rPr>
          <w:rFonts w:ascii="Nirmala UI" w:hAnsi="Nirmala UI" w:cs="Nirmala UI"/>
          <w:sz w:val="24"/>
          <w:szCs w:val="24"/>
        </w:rPr>
        <w:t>তমোনাশ করি’ কৈল তত্ত্ববস্তু-দান ॥ ৮৯ ॥</w:t>
      </w:r>
    </w:p>
    <w:p>
      <w:pPr>
        <w:keepNext/>
        <w:spacing w:after="0"/>
        <w:ind w:left="227"/>
      </w:pPr>
      <w:r>
        <w:rPr>
          <w:rFonts w:ascii="Times New Roman" w:hAnsi="Times New Roman"/>
          <w:i/>
          <w:sz w:val="20"/>
        </w:rPr>
        <w:t>sūrya-candra hare yaiche saba andhakāra</w:t>
      </w:r>
    </w:p>
    <w:p>
      <w:pPr>
        <w:keepNext/>
        <w:spacing w:after="40"/>
        <w:ind w:left="227"/>
      </w:pPr>
      <w:r>
        <w:rPr>
          <w:rFonts w:ascii="Times New Roman" w:hAnsi="Times New Roman"/>
          <w:color w:val="555555"/>
          <w:sz w:val="18"/>
        </w:rPr>
        <w:t>the sun and moon  remove  as  all  darkness</w:t>
      </w:r>
    </w:p>
    <w:p>
      <w:pPr>
        <w:keepNext/>
        <w:spacing w:after="0"/>
        <w:ind w:left="227"/>
      </w:pPr>
      <w:r>
        <w:rPr>
          <w:rFonts w:ascii="Times New Roman" w:hAnsi="Times New Roman"/>
          <w:i/>
          <w:sz w:val="20"/>
        </w:rPr>
        <w:t>vastu prakāśiyā kare dharmera pracāra</w:t>
      </w:r>
    </w:p>
    <w:p>
      <w:pPr>
        <w:keepNext/>
        <w:spacing w:after="40"/>
        <w:ind w:left="227"/>
      </w:pPr>
      <w:r>
        <w:rPr>
          <w:rFonts w:ascii="Times New Roman" w:hAnsi="Times New Roman"/>
          <w:color w:val="555555"/>
          <w:sz w:val="18"/>
        </w:rPr>
        <w:t>things  revealing  make  of duty  the spreading</w:t>
      </w:r>
    </w:p>
    <w:p>
      <w:pPr>
        <w:keepNext/>
        <w:spacing w:after="0"/>
        <w:ind w:left="227"/>
      </w:pPr>
      <w:r>
        <w:rPr>
          <w:rFonts w:ascii="Times New Roman" w:hAnsi="Times New Roman"/>
          <w:i/>
          <w:sz w:val="20"/>
        </w:rPr>
        <w:t>ei mata dui bhāi jīvera ajñāna-</w:t>
      </w:r>
    </w:p>
    <w:p>
      <w:pPr>
        <w:keepNext/>
        <w:spacing w:after="40"/>
        <w:ind w:left="227"/>
      </w:pPr>
      <w:r>
        <w:rPr>
          <w:rFonts w:ascii="Times New Roman" w:hAnsi="Times New Roman"/>
          <w:color w:val="555555"/>
          <w:sz w:val="18"/>
        </w:rPr>
        <w:t>in this way  the two  brothers  of the soul  of ignorance</w:t>
      </w:r>
    </w:p>
    <w:p>
      <w:pPr>
        <w:keepNext/>
        <w:spacing w:after="0"/>
        <w:ind w:left="227"/>
      </w:pPr>
      <w:r>
        <w:rPr>
          <w:rFonts w:ascii="Times New Roman" w:hAnsi="Times New Roman"/>
          <w:i/>
          <w:sz w:val="20"/>
        </w:rPr>
        <w:t>tamo-nāśa kari’ kaila tattva-vastu-dāna</w:t>
      </w:r>
    </w:p>
    <w:p>
      <w:pPr>
        <w:keepNext/>
        <w:spacing w:after="40"/>
        <w:ind w:left="227"/>
      </w:pPr>
      <w:r>
        <w:rPr>
          <w:rFonts w:ascii="Times New Roman" w:hAnsi="Times New Roman"/>
          <w:color w:val="555555"/>
          <w:sz w:val="18"/>
        </w:rPr>
        <w:t>the darkness  destroying  made  of the Truth  the gift</w:t>
      </w:r>
    </w:p>
    <w:p>
      <w:pPr>
        <w:spacing w:before="60"/>
        <w:jc w:val="both"/>
      </w:pPr>
      <w:r>
        <w:rPr>
          <w:b/>
        </w:rPr>
        <w:t xml:space="preserve">88–89 </w:t>
      </w:r>
      <w:r>
        <w:rPr>
          <w:rFonts w:ascii="Times New Roman" w:hAnsi="Times New Roman"/>
        </w:rPr>
        <w:t>As the sun and moon remove all darkness and, revealing things, set the world about its duties, so these two Brothers dispelled the darkness of the soul’s ignorance and gave it the gift of the Truth.</w:t>
      </w:r>
    </w:p>
    <w:p>
      <w:pPr>
        <w:keepNext/>
        <w:spacing w:before="160"/>
        <w:jc w:val="center"/>
      </w:pPr>
      <w:r>
        <w:rPr>
          <w:rFonts w:ascii="Times New Roman" w:hAnsi="Times New Roman"/>
          <w:i/>
          <w:sz w:val="21"/>
        </w:rPr>
        <w:t>The definition of *kaitava* (cheating) —</w:t>
      </w:r>
    </w:p>
    <w:p>
      <w:pPr>
        <w:keepNext/>
        <w:jc w:val="center"/>
      </w:pPr>
      <w:r>
        <w:rPr>
          <w:rFonts w:ascii="Nirmala UI" w:hAnsi="Nirmala UI" w:cs="Nirmala UI"/>
          <w:sz w:val="24"/>
          <w:szCs w:val="24"/>
        </w:rPr>
        <w:t>অজ্ঞান-তমের নাম কহিয়ে ‘কৈতব’ ৷</w:t>
        <w:br/>
      </w:r>
      <w:r>
        <w:rPr>
          <w:rFonts w:ascii="Nirmala UI" w:hAnsi="Nirmala UI" w:cs="Nirmala UI"/>
          <w:sz w:val="24"/>
          <w:szCs w:val="24"/>
        </w:rPr>
        <w:t>ধর্ম্ম-অর্থ-কাম-বাঞ্ছা আদি এই সব ॥ ৯০ ॥</w:t>
      </w:r>
    </w:p>
    <w:p>
      <w:pPr>
        <w:keepNext/>
        <w:spacing w:after="0"/>
        <w:ind w:left="227"/>
      </w:pPr>
      <w:r>
        <w:rPr>
          <w:rFonts w:ascii="Times New Roman" w:hAnsi="Times New Roman"/>
          <w:i/>
          <w:sz w:val="20"/>
        </w:rPr>
        <w:t>ajñāna-tamera nāma kahiye ‘kaitava’</w:t>
      </w:r>
    </w:p>
    <w:p>
      <w:pPr>
        <w:keepNext/>
        <w:spacing w:after="40"/>
        <w:ind w:left="227"/>
      </w:pPr>
      <w:r>
        <w:rPr>
          <w:rFonts w:ascii="Times New Roman" w:hAnsi="Times New Roman"/>
          <w:color w:val="555555"/>
          <w:sz w:val="18"/>
        </w:rPr>
        <w:t>of ignorance  of the darkness  the name  I call  ‘deceit’</w:t>
      </w:r>
    </w:p>
    <w:p>
      <w:pPr>
        <w:keepNext/>
        <w:spacing w:after="0"/>
        <w:ind w:left="227"/>
      </w:pPr>
      <w:r>
        <w:rPr>
          <w:rFonts w:ascii="Times New Roman" w:hAnsi="Times New Roman"/>
          <w:i/>
          <w:sz w:val="20"/>
        </w:rPr>
        <w:t>dharma-artha-kāma-vāñchā ādi ei saba</w:t>
      </w:r>
    </w:p>
    <w:p>
      <w:pPr>
        <w:keepNext/>
        <w:spacing w:after="40"/>
        <w:ind w:left="227"/>
      </w:pPr>
      <w:r>
        <w:rPr>
          <w:rFonts w:ascii="Times New Roman" w:hAnsi="Times New Roman"/>
          <w:color w:val="555555"/>
          <w:sz w:val="18"/>
        </w:rPr>
        <w:t>religiosity,  wealth,  pleasure  desire  and so on  these  all</w:t>
      </w:r>
    </w:p>
    <w:p>
      <w:pPr>
        <w:spacing w:before="60"/>
        <w:jc w:val="both"/>
      </w:pPr>
      <w:r>
        <w:rPr>
          <w:b/>
        </w:rPr>
        <w:t xml:space="preserve">90 </w:t>
      </w:r>
      <w:r>
        <w:rPr>
          <w:rFonts w:ascii="Times New Roman" w:hAnsi="Times New Roman"/>
        </w:rPr>
        <w:t>I call this darkness of ignorance *kaitava*, deceit: it is the desire for religious merit, wealth, pleasure and the rest.</w:t>
      </w:r>
      <w:r>
        <w:rPr>
          <w:rFonts w:ascii="Times New Roman" w:hAnsi="Times New Roman"/>
          <w:vertAlign w:val="superscript"/>
        </w:rPr>
        <w:t>7</w:t>
      </w:r>
    </w:p>
    <w:p>
      <w:pPr>
        <w:keepNext/>
        <w:spacing w:before="160"/>
        <w:jc w:val="center"/>
      </w:pPr>
      <w:r>
        <w:rPr>
          <w:rFonts w:ascii="Times New Roman" w:hAnsi="Times New Roman"/>
          <w:i/>
          <w:sz w:val="21"/>
        </w:rPr>
        <w:t>(*Śrīmad-Bhāgavatam* 1.1.2)</w:t>
      </w:r>
    </w:p>
    <w:p>
      <w:pPr>
        <w:keepNext/>
        <w:jc w:val="center"/>
      </w:pPr>
      <w:r>
        <w:rPr>
          <w:rFonts w:ascii="Nirmala UI" w:hAnsi="Nirmala UI" w:cs="Nirmala UI"/>
          <w:sz w:val="24"/>
          <w:szCs w:val="24"/>
        </w:rPr>
        <w:t>ধর্ম্মঃ প্রোজ্ঝিতকৈতবোঽত্র পরমো নির্ম্মৎসরাণাং সতাং</w:t>
        <w:br/>
      </w:r>
      <w:r>
        <w:rPr>
          <w:rFonts w:ascii="Nirmala UI" w:hAnsi="Nirmala UI" w:cs="Nirmala UI"/>
          <w:sz w:val="24"/>
          <w:szCs w:val="24"/>
        </w:rPr>
        <w:t>বেদ্যং বাস্তবমত্র বস্তু শিবদং তাপত্রয়োন্মূলনম্ ৷</w:t>
        <w:br/>
      </w:r>
      <w:r>
        <w:rPr>
          <w:rFonts w:ascii="Nirmala UI" w:hAnsi="Nirmala UI" w:cs="Nirmala UI"/>
          <w:sz w:val="24"/>
          <w:szCs w:val="24"/>
        </w:rPr>
        <w:t>শ্রীমদ্ভাগবতে মহামুনিকৃতে কিংবাপরৈরীশ্বরঃ</w:t>
        <w:br/>
      </w:r>
      <w:r>
        <w:rPr>
          <w:rFonts w:ascii="Nirmala UI" w:hAnsi="Nirmala UI" w:cs="Nirmala UI"/>
          <w:sz w:val="24"/>
          <w:szCs w:val="24"/>
        </w:rPr>
        <w:t>সদ্যো হৃদ্যবরুধ্যতেঽত্র কৃতিভিঃ শুশ্রূষুভিস্তৎক্ষণাৎ ॥ ৯১ ॥</w:t>
      </w:r>
    </w:p>
    <w:p>
      <w:pPr>
        <w:keepNext/>
        <w:spacing w:after="0"/>
        <w:ind w:left="227"/>
      </w:pPr>
      <w:r>
        <w:rPr>
          <w:rFonts w:ascii="Times New Roman" w:hAnsi="Times New Roman"/>
          <w:i/>
          <w:sz w:val="20"/>
        </w:rPr>
        <w:t>dharmaḥ projjhita-kaitavo ‘tra paramo nirmatsarāṇāṁ satāṁ</w:t>
      </w:r>
    </w:p>
    <w:p>
      <w:pPr>
        <w:keepNext/>
        <w:spacing w:after="40"/>
        <w:ind w:left="227"/>
      </w:pPr>
      <w:r>
        <w:rPr>
          <w:rFonts w:ascii="Times New Roman" w:hAnsi="Times New Roman"/>
          <w:color w:val="555555"/>
          <w:sz w:val="18"/>
        </w:rPr>
        <w:t>dharma  wholly-cast-out  deceit  here  supreme  of the non-envious  of the saints</w:t>
      </w:r>
    </w:p>
    <w:p>
      <w:pPr>
        <w:keepNext/>
        <w:spacing w:after="0"/>
        <w:ind w:left="227"/>
      </w:pPr>
      <w:r>
        <w:rPr>
          <w:rFonts w:ascii="Times New Roman" w:hAnsi="Times New Roman"/>
          <w:i/>
          <w:sz w:val="20"/>
        </w:rPr>
        <w:t>vedyaṁ vāstavam atra vastu śiva-daṁ tāpa-trayonmūlanam</w:t>
      </w:r>
    </w:p>
    <w:p>
      <w:pPr>
        <w:keepNext/>
        <w:spacing w:after="40"/>
        <w:ind w:left="227"/>
      </w:pPr>
      <w:r>
        <w:rPr>
          <w:rFonts w:ascii="Times New Roman" w:hAnsi="Times New Roman"/>
          <w:color w:val="555555"/>
          <w:sz w:val="18"/>
        </w:rPr>
        <w:t>to be known  real  here  substance  bestowing good  the threefold miseries  uprooting</w:t>
      </w:r>
    </w:p>
    <w:p>
      <w:pPr>
        <w:keepNext/>
        <w:spacing w:after="0"/>
        <w:ind w:left="227"/>
      </w:pPr>
      <w:r>
        <w:rPr>
          <w:rFonts w:ascii="Times New Roman" w:hAnsi="Times New Roman"/>
          <w:i/>
          <w:sz w:val="20"/>
        </w:rPr>
        <w:t>śrīmad-bhāgavate mahā-muni-kṛte kiṁ vā parair īśvaraḥ</w:t>
      </w:r>
    </w:p>
    <w:p>
      <w:pPr>
        <w:keepNext/>
        <w:spacing w:after="40"/>
        <w:ind w:left="227"/>
      </w:pPr>
      <w:r>
        <w:rPr>
          <w:rFonts w:ascii="Times New Roman" w:hAnsi="Times New Roman"/>
          <w:color w:val="555555"/>
          <w:sz w:val="18"/>
        </w:rPr>
        <w:t>in the beautiful Bhāgavata  by the great sage  composed  what  by others?  the Lord</w:t>
      </w:r>
    </w:p>
    <w:p>
      <w:pPr>
        <w:keepNext/>
        <w:spacing w:after="0"/>
        <w:ind w:left="227"/>
      </w:pPr>
      <w:r>
        <w:rPr>
          <w:rFonts w:ascii="Times New Roman" w:hAnsi="Times New Roman"/>
          <w:i/>
          <w:sz w:val="20"/>
        </w:rPr>
        <w:t>sadyo hṛdy avarudhyate ‘tra kṛtibhiḥ śuśrūṣubhis tat-kṣaṇāt</w:t>
      </w:r>
    </w:p>
    <w:p>
      <w:pPr>
        <w:keepNext/>
        <w:spacing w:after="40"/>
        <w:ind w:left="227"/>
      </w:pPr>
      <w:r>
        <w:rPr>
          <w:rFonts w:ascii="Times New Roman" w:hAnsi="Times New Roman"/>
          <w:color w:val="555555"/>
          <w:sz w:val="18"/>
        </w:rPr>
        <w:t>at once  in the heart  is captured  here  by the pious  who wish to hear  that very moment</w:t>
      </w:r>
    </w:p>
    <w:p>
      <w:pPr>
        <w:spacing w:before="60"/>
        <w:jc w:val="both"/>
      </w:pPr>
      <w:r>
        <w:rPr>
          <w:b/>
        </w:rPr>
        <w:t xml:space="preserve">91 </w:t>
      </w:r>
      <w:r>
        <w:rPr>
          <w:rFonts w:ascii="Times New Roman" w:hAnsi="Times New Roman"/>
        </w:rPr>
        <w:t>“In this beautiful *Bhāgavatam*, composed by the great sage, is taught the supreme dharma of the saintly who are free from envy, from which all deceit has been cast out. Here is known the true Reality, which bestows good and uproots the threefold miseries. What need is there of other scriptures? As soon as the pious wish to hear it, the Lord is at once captured within their hearts.” (Śrīmad-Bhāgavatam, 1.1.2)</w:t>
      </w:r>
      <w:r>
        <w:rPr>
          <w:rFonts w:ascii="Times New Roman" w:hAnsi="Times New Roman"/>
          <w:vertAlign w:val="superscript"/>
        </w:rPr>
        <w:t>8</w:t>
      </w:r>
    </w:p>
    <w:p>
      <w:pPr>
        <w:jc w:val="both"/>
      </w:pPr>
      <w:r>
        <w:rPr>
          <w:b/>
          <w:i/>
          <w:sz w:val="20"/>
        </w:rPr>
        <w:t xml:space="preserve">Amṛta-pravāha-bhāṣya. </w:t>
      </w:r>
      <w:r>
        <w:rPr>
          <w:rFonts w:ascii="Times New Roman" w:hAnsi="Times New Roman"/>
          <w:sz w:val="20"/>
        </w:rPr>
        <w:t>This *Śrīmad-Bhāgavatam* was first composed by the great sage Śrī Nārāyaṇa in the form of four verses (*catuḥ-ślokī*). It sets forth the highest dharma for those free from envy, that is, kind to all beings. This dharma is free from cheating (*kaitava*), and that cheating includes *dharma*, *artha*, *kāma* and even *mokṣa*. It destroys the threefold miseries of the *jīva*, bestows good fortune and gives knowledge of the true reality. Those who wish to hear the *Bhāgavatam* can hold the Lord captive in their hearts at will. What need, then, is there for any scripture other than the *Bhāgavatam*?</w:t>
      </w:r>
    </w:p>
    <w:p>
      <w:pPr>
        <w:jc w:val="both"/>
      </w:pPr>
      <w:r>
        <w:rPr>
          <w:b/>
          <w:i/>
          <w:sz w:val="20"/>
        </w:rPr>
        <w:t xml:space="preserve">Anubhāṣya. </w:t>
      </w:r>
      <w:r>
        <w:rPr>
          <w:rFonts w:ascii="Times New Roman" w:hAnsi="Times New Roman"/>
          <w:b/>
          <w:sz w:val="20"/>
        </w:rPr>
        <w:t>mahā-muni-kṛte</w:t>
      </w:r>
      <w:r>
        <w:rPr>
          <w:rFonts w:ascii="Times New Roman" w:hAnsi="Times New Roman"/>
          <w:sz w:val="20"/>
        </w:rPr>
        <w:t xml:space="preserve"> (composed by the great sage Śrī Nārāyaṇa) </w:t>
      </w:r>
      <w:r>
        <w:rPr>
          <w:rFonts w:ascii="Times New Roman" w:hAnsi="Times New Roman"/>
          <w:b/>
          <w:sz w:val="20"/>
        </w:rPr>
        <w:t>atra śrīmad-bhāgavate</w:t>
      </w:r>
      <w:r>
        <w:rPr>
          <w:rFonts w:ascii="Times New Roman" w:hAnsi="Times New Roman"/>
          <w:sz w:val="20"/>
        </w:rPr>
        <w:t xml:space="preserve"> (in this beautiful *Bhāgavata*) </w:t>
      </w:r>
      <w:r>
        <w:rPr>
          <w:rFonts w:ascii="Times New Roman" w:hAnsi="Times New Roman"/>
          <w:b/>
          <w:sz w:val="20"/>
        </w:rPr>
        <w:t>projjhita-kaitavaḥ</w:t>
      </w:r>
      <w:r>
        <w:rPr>
          <w:rFonts w:ascii="Times New Roman" w:hAnsi="Times New Roman"/>
          <w:sz w:val="20"/>
        </w:rPr>
        <w:t xml:space="preserve"> (that from which cheating has been entirely cast out: so *pra-* and *ujjhita* are understood. The cheating is hypocrisy made up of *dharma*, *artha*, *kāma* and *mokṣa* and marked by the pursuit of results. The mark of this dharma is service to Bhagavān alone) </w:t>
      </w:r>
      <w:r>
        <w:rPr>
          <w:rFonts w:ascii="Times New Roman" w:hAnsi="Times New Roman"/>
          <w:b/>
          <w:sz w:val="20"/>
        </w:rPr>
        <w:t>satām</w:t>
      </w:r>
      <w:r>
        <w:rPr>
          <w:rFonts w:ascii="Times New Roman" w:hAnsi="Times New Roman"/>
          <w:sz w:val="20"/>
        </w:rPr>
        <w:t xml:space="preserve"> (of Hari's servants) </w:t>
      </w:r>
      <w:r>
        <w:rPr>
          <w:rFonts w:ascii="Times New Roman" w:hAnsi="Times New Roman"/>
          <w:b/>
          <w:sz w:val="20"/>
        </w:rPr>
        <w:t>nirmatsarāṇām</w:t>
      </w:r>
      <w:r>
        <w:rPr>
          <w:rFonts w:ascii="Times New Roman" w:hAnsi="Times New Roman"/>
          <w:sz w:val="20"/>
        </w:rPr>
        <w:t xml:space="preserve"> (free from lust, anger, greed, delusion, pride and envy) </w:t>
      </w:r>
      <w:r>
        <w:rPr>
          <w:rFonts w:ascii="Times New Roman" w:hAnsi="Times New Roman"/>
          <w:b/>
          <w:sz w:val="20"/>
        </w:rPr>
        <w:t>paramaḥ</w:t>
      </w:r>
      <w:r>
        <w:rPr>
          <w:rFonts w:ascii="Times New Roman" w:hAnsi="Times New Roman"/>
          <w:sz w:val="20"/>
        </w:rPr>
        <w:t xml:space="preserve"> (the highest, for its aim is to set aside the scriptures of karma and jñāna) </w:t>
      </w:r>
      <w:r>
        <w:rPr>
          <w:rFonts w:ascii="Times New Roman" w:hAnsi="Times New Roman"/>
          <w:b/>
          <w:sz w:val="20"/>
        </w:rPr>
        <w:t>dharmaḥ</w:t>
      </w:r>
      <w:r>
        <w:rPr>
          <w:rFonts w:ascii="Times New Roman" w:hAnsi="Times New Roman"/>
          <w:sz w:val="20"/>
        </w:rPr>
        <w:t xml:space="preserve"> (dharma [is described]) </w:t>
      </w:r>
      <w:r>
        <w:rPr>
          <w:rFonts w:ascii="Times New Roman" w:hAnsi="Times New Roman"/>
          <w:b/>
          <w:sz w:val="20"/>
        </w:rPr>
        <w:t>atra</w:t>
      </w:r>
      <w:r>
        <w:rPr>
          <w:rFonts w:ascii="Times New Roman" w:hAnsi="Times New Roman"/>
          <w:sz w:val="20"/>
        </w:rPr>
        <w:t xml:space="preserve"> (in the *Śrīmad-Bhāgavatam*) </w:t>
      </w:r>
      <w:r>
        <w:rPr>
          <w:rFonts w:ascii="Times New Roman" w:hAnsi="Times New Roman"/>
          <w:b/>
          <w:sz w:val="20"/>
        </w:rPr>
        <w:t>tāpa-trayonmūlanam</w:t>
      </w:r>
      <w:r>
        <w:rPr>
          <w:rFonts w:ascii="Times New Roman" w:hAnsi="Times New Roman"/>
          <w:sz w:val="20"/>
        </w:rPr>
        <w:t xml:space="preserve"> (uprooting the sins that bring suffering from one's own body and mind, from other beings and from the forces of nature) </w:t>
      </w:r>
      <w:r>
        <w:rPr>
          <w:rFonts w:ascii="Times New Roman" w:hAnsi="Times New Roman"/>
          <w:b/>
          <w:sz w:val="20"/>
        </w:rPr>
        <w:t>śivadam</w:t>
      </w:r>
      <w:r>
        <w:rPr>
          <w:rFonts w:ascii="Times New Roman" w:hAnsi="Times New Roman"/>
          <w:sz w:val="20"/>
        </w:rPr>
        <w:t xml:space="preserve"> (bestowing good fortune) </w:t>
      </w:r>
      <w:r>
        <w:rPr>
          <w:rFonts w:ascii="Times New Roman" w:hAnsi="Times New Roman"/>
          <w:b/>
          <w:sz w:val="20"/>
        </w:rPr>
        <w:t>vāstavam</w:t>
      </w:r>
      <w:r>
        <w:rPr>
          <w:rFonts w:ascii="Times New Roman" w:hAnsi="Times New Roman"/>
          <w:sz w:val="20"/>
        </w:rPr>
        <w:t xml:space="preserve"> (eternal, supreme, nondual) </w:t>
      </w:r>
      <w:r>
        <w:rPr>
          <w:rFonts w:ascii="Times New Roman" w:hAnsi="Times New Roman"/>
          <w:b/>
          <w:sz w:val="20"/>
        </w:rPr>
        <w:t>vastu vedyam</w:t>
      </w:r>
      <w:r>
        <w:rPr>
          <w:rFonts w:ascii="Times New Roman" w:hAnsi="Times New Roman"/>
          <w:sz w:val="20"/>
        </w:rPr>
        <w:t xml:space="preserve"> (the reality to be known) </w:t>
      </w:r>
      <w:r>
        <w:rPr>
          <w:rFonts w:ascii="Times New Roman" w:hAnsi="Times New Roman"/>
          <w:b/>
          <w:sz w:val="20"/>
        </w:rPr>
        <w:t>atra</w:t>
      </w:r>
      <w:r>
        <w:rPr>
          <w:rFonts w:ascii="Times New Roman" w:hAnsi="Times New Roman"/>
          <w:sz w:val="20"/>
        </w:rPr>
        <w:t xml:space="preserve"> (in the *Śrīmad-Bhāgavatam*) </w:t>
      </w:r>
      <w:r>
        <w:rPr>
          <w:rFonts w:ascii="Times New Roman" w:hAnsi="Times New Roman"/>
          <w:b/>
          <w:sz w:val="20"/>
        </w:rPr>
        <w:t>śuśrūṣubhiḥ</w:t>
      </w:r>
      <w:r>
        <w:rPr>
          <w:rFonts w:ascii="Times New Roman" w:hAnsi="Times New Roman"/>
          <w:sz w:val="20"/>
        </w:rPr>
        <w:t xml:space="preserve"> (by those who wish to hear) </w:t>
      </w:r>
      <w:r>
        <w:rPr>
          <w:rFonts w:ascii="Times New Roman" w:hAnsi="Times New Roman"/>
          <w:b/>
          <w:sz w:val="20"/>
        </w:rPr>
        <w:t>kṛtibhiḥ</w:t>
      </w:r>
      <w:r>
        <w:rPr>
          <w:rFonts w:ascii="Times New Roman" w:hAnsi="Times New Roman"/>
          <w:sz w:val="20"/>
        </w:rPr>
        <w:t xml:space="preserve"> (by those endowed with pious merit) </w:t>
      </w:r>
      <w:r>
        <w:rPr>
          <w:rFonts w:ascii="Times New Roman" w:hAnsi="Times New Roman"/>
          <w:b/>
          <w:sz w:val="20"/>
        </w:rPr>
        <w:t>hṛdi tat-kṣaṇāt</w:t>
      </w:r>
      <w:r>
        <w:rPr>
          <w:rFonts w:ascii="Times New Roman" w:hAnsi="Times New Roman"/>
          <w:sz w:val="20"/>
        </w:rPr>
        <w:t xml:space="preserve"> (in the heart at once) </w:t>
      </w:r>
      <w:r>
        <w:rPr>
          <w:rFonts w:ascii="Times New Roman" w:hAnsi="Times New Roman"/>
          <w:b/>
          <w:sz w:val="20"/>
        </w:rPr>
        <w:t>sadyaḥ</w:t>
      </w:r>
      <w:r>
        <w:rPr>
          <w:rFonts w:ascii="Times New Roman" w:hAnsi="Times New Roman"/>
          <w:sz w:val="20"/>
        </w:rPr>
        <w:t xml:space="preserve"> (without any delay) </w:t>
      </w:r>
      <w:r>
        <w:rPr>
          <w:rFonts w:ascii="Times New Roman" w:hAnsi="Times New Roman"/>
          <w:b/>
          <w:sz w:val="20"/>
        </w:rPr>
        <w:t>īśvaraḥ avarudhyate</w:t>
      </w:r>
      <w:r>
        <w:rPr>
          <w:rFonts w:ascii="Times New Roman" w:hAnsi="Times New Roman"/>
          <w:sz w:val="20"/>
        </w:rPr>
        <w:t xml:space="preserve"> (the Lord is held captive).</w:t>
      </w:r>
    </w:p>
    <w:p>
      <w:pPr>
        <w:keepNext/>
        <w:spacing w:before="160"/>
        <w:jc w:val="center"/>
      </w:pPr>
      <w:r>
        <w:rPr>
          <w:rFonts w:ascii="Nirmala UI" w:hAnsi="Nirmala UI" w:cs="Nirmala UI"/>
          <w:sz w:val="24"/>
          <w:szCs w:val="24"/>
        </w:rPr>
        <w:t>তার মধ্যে মোক্ষবাঞ্ছা কৈতব-প্রধান ৷</w:t>
        <w:br/>
      </w:r>
      <w:r>
        <w:rPr>
          <w:rFonts w:ascii="Nirmala UI" w:hAnsi="Nirmala UI" w:cs="Nirmala UI"/>
          <w:sz w:val="24"/>
          <w:szCs w:val="24"/>
        </w:rPr>
        <w:t>যাহা হৈতে কৃষ্ণভক্তি হয় অন্তর্দ্ধান ॥ ৯২ ॥</w:t>
      </w:r>
    </w:p>
    <w:p>
      <w:pPr>
        <w:keepNext/>
        <w:spacing w:after="0"/>
        <w:ind w:left="227"/>
      </w:pPr>
      <w:r>
        <w:rPr>
          <w:rFonts w:ascii="Times New Roman" w:hAnsi="Times New Roman"/>
          <w:i/>
          <w:sz w:val="20"/>
        </w:rPr>
        <w:t>tāra madhye mokṣa-vāñchā kaitava-pradhāna</w:t>
      </w:r>
    </w:p>
    <w:p>
      <w:pPr>
        <w:keepNext/>
        <w:spacing w:after="40"/>
        <w:ind w:left="227"/>
      </w:pPr>
      <w:r>
        <w:rPr>
          <w:rFonts w:ascii="Times New Roman" w:hAnsi="Times New Roman"/>
          <w:color w:val="555555"/>
          <w:sz w:val="18"/>
        </w:rPr>
        <w:t>of them  among  liberation’s  desire  deceit’s  chief</w:t>
      </w:r>
    </w:p>
    <w:p>
      <w:pPr>
        <w:keepNext/>
        <w:spacing w:after="0"/>
        <w:ind w:left="227"/>
      </w:pPr>
      <w:r>
        <w:rPr>
          <w:rFonts w:ascii="Times New Roman" w:hAnsi="Times New Roman"/>
          <w:i/>
          <w:sz w:val="20"/>
        </w:rPr>
        <w:t>yāhā haite kṛṣṇa-bhakti haya antardhāna</w:t>
      </w:r>
    </w:p>
    <w:p>
      <w:pPr>
        <w:keepNext/>
        <w:spacing w:after="40"/>
        <w:ind w:left="227"/>
      </w:pPr>
      <w:r>
        <w:rPr>
          <w:rFonts w:ascii="Times New Roman" w:hAnsi="Times New Roman"/>
          <w:color w:val="555555"/>
          <w:sz w:val="18"/>
        </w:rPr>
        <w:t>from which  Kṛṣṇa  devotion  is  disappearance</w:t>
      </w:r>
    </w:p>
    <w:p>
      <w:pPr>
        <w:spacing w:before="60"/>
        <w:jc w:val="both"/>
      </w:pPr>
      <w:r>
        <w:rPr>
          <w:b/>
        </w:rPr>
        <w:t xml:space="preserve">92 </w:t>
      </w:r>
      <w:r>
        <w:rPr>
          <w:rFonts w:ascii="Times New Roman" w:hAnsi="Times New Roman"/>
        </w:rPr>
        <w:t>Among them the chief deceit is the desire for liberation, by which devotion to Kṛṣṇa disappears.</w:t>
      </w:r>
    </w:p>
    <w:p>
      <w:pPr>
        <w:keepNext/>
        <w:spacing w:before="160"/>
        <w:jc w:val="center"/>
      </w:pPr>
      <w:r>
        <w:rPr>
          <w:rFonts w:ascii="Times New Roman" w:hAnsi="Times New Roman"/>
          <w:i/>
          <w:sz w:val="21"/>
        </w:rPr>
        <w:t>Śrīdhara Svāmī's comment on this verse —</w:t>
      </w:r>
    </w:p>
    <w:p>
      <w:pPr>
        <w:keepNext/>
        <w:jc w:val="center"/>
      </w:pPr>
      <w:r>
        <w:rPr>
          <w:rFonts w:ascii="Nirmala UI" w:hAnsi="Nirmala UI" w:cs="Nirmala UI"/>
          <w:sz w:val="24"/>
          <w:szCs w:val="24"/>
        </w:rPr>
        <w:t>“প্র-শব্দেন মোক্ষাভিসন্ধিরপি নিরস্তঃ” ইতি ॥ ৯৩ ॥</w:t>
      </w:r>
    </w:p>
    <w:p>
      <w:pPr>
        <w:keepNext/>
        <w:spacing w:after="0"/>
        <w:ind w:left="227"/>
      </w:pPr>
      <w:r>
        <w:rPr>
          <w:rFonts w:ascii="Times New Roman" w:hAnsi="Times New Roman"/>
          <w:i/>
          <w:sz w:val="20"/>
        </w:rPr>
        <w:t>“pra-śabdena mokṣābhisandhir api nirastaḥ” iti</w:t>
      </w:r>
    </w:p>
    <w:p>
      <w:pPr>
        <w:keepNext/>
        <w:spacing w:after="40"/>
        <w:ind w:left="227"/>
      </w:pPr>
      <w:r>
        <w:rPr>
          <w:rFonts w:ascii="Times New Roman" w:hAnsi="Times New Roman"/>
          <w:color w:val="555555"/>
          <w:sz w:val="18"/>
        </w:rPr>
        <w:t>by the word ‘pra’  of liberation  the intention  also  is excluded  thus</w:t>
      </w:r>
    </w:p>
    <w:p>
      <w:pPr>
        <w:spacing w:before="60"/>
        <w:jc w:val="both"/>
      </w:pPr>
      <w:r>
        <w:rPr>
          <w:b/>
        </w:rPr>
        <w:t xml:space="preserve">93 </w:t>
      </w:r>
      <w:r>
        <w:rPr>
          <w:rFonts w:ascii="Times New Roman" w:hAnsi="Times New Roman"/>
        </w:rPr>
        <w:t>“By the prefix *pra* even the intention of liberation is excluded.”</w:t>
      </w:r>
      <w:r>
        <w:rPr>
          <w:rFonts w:ascii="Times New Roman" w:hAnsi="Times New Roman"/>
          <w:vertAlign w:val="superscript"/>
        </w:rPr>
        <w:t>9</w:t>
      </w:r>
    </w:p>
    <w:p>
      <w:pPr>
        <w:jc w:val="both"/>
      </w:pPr>
      <w:r>
        <w:rPr>
          <w:b/>
          <w:i/>
          <w:sz w:val="20"/>
        </w:rPr>
        <w:t xml:space="preserve">Amṛta-pravāha-bhāṣya. </w:t>
      </w:r>
      <w:r>
        <w:rPr>
          <w:rFonts w:ascii="Times New Roman" w:hAnsi="Times New Roman"/>
          <w:sz w:val="20"/>
        </w:rPr>
        <w:t>Among these, the chief cheating is the desire for liberation (*mukti*). That is why Svāmipāda pointed out that the prefix *pra-* means freedom even from the cheating that consists in aiming at liberation.</w:t>
      </w:r>
    </w:p>
    <w:p>
      <w:pPr>
        <w:keepNext/>
        <w:spacing w:before="160"/>
        <w:jc w:val="center"/>
      </w:pPr>
      <w:r>
        <w:rPr>
          <w:rFonts w:ascii="Nirmala UI" w:hAnsi="Nirmala UI" w:cs="Nirmala UI"/>
          <w:sz w:val="24"/>
          <w:szCs w:val="24"/>
        </w:rPr>
        <w:t>কৃষ্ণভক্তির বাধক — যত শুভাশুভ কর্ম্ম ৷</w:t>
        <w:br/>
      </w:r>
      <w:r>
        <w:rPr>
          <w:rFonts w:ascii="Nirmala UI" w:hAnsi="Nirmala UI" w:cs="Nirmala UI"/>
          <w:sz w:val="24"/>
          <w:szCs w:val="24"/>
        </w:rPr>
        <w:t>সেই এক জীবের অজ্ঞানতমো-ধর্ম্ম ॥ ৯৪ ॥</w:t>
      </w:r>
    </w:p>
    <w:p>
      <w:pPr>
        <w:keepNext/>
        <w:spacing w:after="0"/>
        <w:ind w:left="227"/>
      </w:pPr>
      <w:r>
        <w:rPr>
          <w:rFonts w:ascii="Times New Roman" w:hAnsi="Times New Roman"/>
          <w:i/>
          <w:sz w:val="20"/>
        </w:rPr>
        <w:t>kṛṣṇa-bhaktira bādhaka — yata śubhāśubha karma</w:t>
      </w:r>
    </w:p>
    <w:p>
      <w:pPr>
        <w:keepNext/>
        <w:spacing w:after="40"/>
        <w:ind w:left="227"/>
      </w:pPr>
      <w:r>
        <w:rPr>
          <w:rFonts w:ascii="Times New Roman" w:hAnsi="Times New Roman"/>
          <w:color w:val="555555"/>
          <w:sz w:val="18"/>
        </w:rPr>
        <w:t>to Kṛṣṇa-bhakti  obstacles —  all  good and bad  deeds</w:t>
      </w:r>
    </w:p>
    <w:p>
      <w:pPr>
        <w:keepNext/>
        <w:spacing w:after="0"/>
        <w:ind w:left="227"/>
      </w:pPr>
      <w:r>
        <w:rPr>
          <w:rFonts w:ascii="Times New Roman" w:hAnsi="Times New Roman"/>
          <w:i/>
          <w:sz w:val="20"/>
        </w:rPr>
        <w:t>sei eka jīvera ajñāna-tamo-dharma</w:t>
      </w:r>
    </w:p>
    <w:p>
      <w:pPr>
        <w:keepNext/>
        <w:spacing w:after="40"/>
        <w:ind w:left="227"/>
      </w:pPr>
      <w:r>
        <w:rPr>
          <w:rFonts w:ascii="Times New Roman" w:hAnsi="Times New Roman"/>
          <w:color w:val="555555"/>
          <w:sz w:val="18"/>
        </w:rPr>
        <w:t>that  one  of the soul  of ignorance  darkness’  nature</w:t>
      </w:r>
    </w:p>
    <w:p>
      <w:pPr>
        <w:spacing w:before="60"/>
        <w:jc w:val="both"/>
      </w:pPr>
      <w:r>
        <w:rPr>
          <w:b/>
        </w:rPr>
        <w:t xml:space="preserve">94 </w:t>
      </w:r>
      <w:r>
        <w:rPr>
          <w:rFonts w:ascii="Times New Roman" w:hAnsi="Times New Roman"/>
        </w:rPr>
        <w:t>All good and bad deeds that obstruct devotion to Kṛṣṇa also belong to the soul’s darkness of ignorance.</w:t>
      </w:r>
    </w:p>
    <w:p>
      <w:pPr>
        <w:jc w:val="both"/>
      </w:pPr>
      <w:r>
        <w:rPr>
          <w:b/>
          <w:i/>
          <w:sz w:val="20"/>
        </w:rPr>
        <w:t xml:space="preserve">Amṛta-pravāha-bhāṣya. </w:t>
      </w:r>
      <w:r>
        <w:rPr>
          <w:rFonts w:ascii="Times New Roman" w:hAnsi="Times New Roman"/>
          <w:sz w:val="20"/>
        </w:rPr>
        <w:t>Śrī Caitanya and Nityānanda, the two brothers, are like the sun and the moon. Rising, They destroy the darkness in the hearts of the *jīvas*. The meaning of these verses is this. The *jīva* is by nature a spiritual truth. The *jīva*'s own original nature (*svadharma*) is devotion to Kṛṣṇa and love for Kṛṣṇa. Pious action (*puṇya*), sinful action (*pāpa*) and the aim of liberation have entered the *jīva* in the guise of his own nature and filled him with the qualities of darkness (*tamo-dharma*). All teachings that establish karma and jñāna are *kaitava*, cheating, and therefore serve the qualities of darkness. Before Caitanya and Nityānanda rose, these qualities of darkness polluted the hearts of the *jīvas*. The two brothers rose, drove the darkness out of the cave of the *jīvas*' hearts and revealed the true reality (*vastu-tattva*).</w:t>
      </w:r>
    </w:p>
    <w:p>
      <w:pPr>
        <w:keepNext/>
        <w:spacing w:before="160"/>
        <w:jc w:val="center"/>
      </w:pPr>
      <w:r>
        <w:rPr>
          <w:rFonts w:ascii="Times New Roman" w:hAnsi="Times New Roman"/>
          <w:i/>
          <w:sz w:val="21"/>
        </w:rPr>
        <w:t>The fruit of Nitāi and Gaura's mercy —</w:t>
      </w:r>
    </w:p>
    <w:p>
      <w:pPr>
        <w:keepNext/>
        <w:jc w:val="center"/>
      </w:pPr>
      <w:r>
        <w:rPr>
          <w:rFonts w:ascii="Nirmala UI" w:hAnsi="Nirmala UI" w:cs="Nirmala UI"/>
          <w:sz w:val="24"/>
          <w:szCs w:val="24"/>
        </w:rPr>
        <w:t>যাঁহার প্রসাদে এই তমো হয় নাশ ৷</w:t>
        <w:br/>
      </w:r>
      <w:r>
        <w:rPr>
          <w:rFonts w:ascii="Nirmala UI" w:hAnsi="Nirmala UI" w:cs="Nirmala UI"/>
          <w:sz w:val="24"/>
          <w:szCs w:val="24"/>
        </w:rPr>
        <w:t>তমো নাশ করি’ করে তত্ত্বের প্রকাশ ॥ ৯৫ ॥</w:t>
      </w:r>
    </w:p>
    <w:p>
      <w:pPr>
        <w:keepNext/>
        <w:spacing w:after="0"/>
        <w:ind w:left="227"/>
      </w:pPr>
      <w:r>
        <w:rPr>
          <w:rFonts w:ascii="Times New Roman" w:hAnsi="Times New Roman"/>
          <w:i/>
          <w:sz w:val="20"/>
        </w:rPr>
        <w:t>yām̐hāra prasāde ei tamo haya nāśa</w:t>
      </w:r>
    </w:p>
    <w:p>
      <w:pPr>
        <w:keepNext/>
        <w:spacing w:after="40"/>
        <w:ind w:left="227"/>
      </w:pPr>
      <w:r>
        <w:rPr>
          <w:rFonts w:ascii="Times New Roman" w:hAnsi="Times New Roman"/>
          <w:color w:val="555555"/>
          <w:sz w:val="18"/>
        </w:rPr>
        <w:t>whose  by the grace  this  darkness  is  destroyed</w:t>
      </w:r>
    </w:p>
    <w:p>
      <w:pPr>
        <w:keepNext/>
        <w:spacing w:after="0"/>
        <w:ind w:left="227"/>
      </w:pPr>
      <w:r>
        <w:rPr>
          <w:rFonts w:ascii="Times New Roman" w:hAnsi="Times New Roman"/>
          <w:i/>
          <w:sz w:val="20"/>
        </w:rPr>
        <w:t>tamo nāśa kari’ kare tattvera prakāśa</w:t>
      </w:r>
    </w:p>
    <w:p>
      <w:pPr>
        <w:keepNext/>
        <w:spacing w:after="40"/>
        <w:ind w:left="227"/>
      </w:pPr>
      <w:r>
        <w:rPr>
          <w:rFonts w:ascii="Times New Roman" w:hAnsi="Times New Roman"/>
          <w:color w:val="555555"/>
          <w:sz w:val="18"/>
        </w:rPr>
        <w:t>darkness  destroying  make  of the Truth  the revelation</w:t>
      </w:r>
    </w:p>
    <w:p>
      <w:pPr>
        <w:spacing w:before="60"/>
        <w:jc w:val="both"/>
      </w:pPr>
      <w:r>
        <w:rPr>
          <w:b/>
        </w:rPr>
        <w:t xml:space="preserve">95 </w:t>
      </w:r>
      <w:r>
        <w:rPr>
          <w:rFonts w:ascii="Times New Roman" w:hAnsi="Times New Roman"/>
        </w:rPr>
        <w:t>By Their grace this darkness is destroyed, and, destroying it, They reveal the Truth.</w:t>
      </w:r>
    </w:p>
    <w:p>
      <w:pPr>
        <w:keepNext/>
        <w:spacing w:before="160"/>
        <w:jc w:val="center"/>
      </w:pPr>
      <w:r>
        <w:rPr>
          <w:rFonts w:ascii="Times New Roman" w:hAnsi="Times New Roman"/>
          <w:i/>
          <w:sz w:val="21"/>
        </w:rPr>
        <w:t>What the true reality (*tattva-vastu*) is —</w:t>
      </w:r>
    </w:p>
    <w:p>
      <w:pPr>
        <w:keepNext/>
        <w:jc w:val="center"/>
      </w:pPr>
      <w:r>
        <w:rPr>
          <w:rFonts w:ascii="Nirmala UI" w:hAnsi="Nirmala UI" w:cs="Nirmala UI"/>
          <w:sz w:val="24"/>
          <w:szCs w:val="24"/>
        </w:rPr>
        <w:t>তত্ত্ববস্তু — কৃষ্ণ, কৃষ্ণভক্তি, প্রেমরূপ ৷</w:t>
        <w:br/>
      </w:r>
      <w:r>
        <w:rPr>
          <w:rFonts w:ascii="Nirmala UI" w:hAnsi="Nirmala UI" w:cs="Nirmala UI"/>
          <w:sz w:val="24"/>
          <w:szCs w:val="24"/>
        </w:rPr>
        <w:t>নামসংকীর্ত্তন — সর্ব্ব আনন্দস্বরূপ ॥ ৯৬ ॥</w:t>
      </w:r>
    </w:p>
    <w:p>
      <w:pPr>
        <w:keepNext/>
        <w:spacing w:after="0"/>
        <w:ind w:left="227"/>
      </w:pPr>
      <w:r>
        <w:rPr>
          <w:rFonts w:ascii="Times New Roman" w:hAnsi="Times New Roman"/>
          <w:i/>
          <w:sz w:val="20"/>
        </w:rPr>
        <w:t>tattva-vastu — kṛṣṇa, kṛṣṇa-bhakti, prema-rūpa</w:t>
      </w:r>
    </w:p>
    <w:p>
      <w:pPr>
        <w:keepNext/>
        <w:spacing w:after="40"/>
        <w:ind w:left="227"/>
      </w:pPr>
      <w:r>
        <w:rPr>
          <w:rFonts w:ascii="Times New Roman" w:hAnsi="Times New Roman"/>
          <w:color w:val="555555"/>
          <w:sz w:val="18"/>
        </w:rPr>
        <w:t>the Truth —  Kṛṣṇa,  Kṛṣṇa-bhakti  in the form of love</w:t>
      </w:r>
    </w:p>
    <w:p>
      <w:pPr>
        <w:keepNext/>
        <w:spacing w:after="0"/>
        <w:ind w:left="227"/>
      </w:pPr>
      <w:r>
        <w:rPr>
          <w:rFonts w:ascii="Times New Roman" w:hAnsi="Times New Roman"/>
          <w:i/>
          <w:sz w:val="20"/>
        </w:rPr>
        <w:t>nāma-saṅkīrtana — sarva ānanda-svarūpa</w:t>
      </w:r>
    </w:p>
    <w:p>
      <w:pPr>
        <w:keepNext/>
        <w:spacing w:after="40"/>
        <w:ind w:left="227"/>
      </w:pPr>
      <w:r>
        <w:rPr>
          <w:rFonts w:ascii="Times New Roman" w:hAnsi="Times New Roman"/>
          <w:color w:val="555555"/>
          <w:sz w:val="18"/>
        </w:rPr>
        <w:t>the Name’s congregational chanting —  all  bliss  embodiment</w:t>
      </w:r>
    </w:p>
    <w:p>
      <w:pPr>
        <w:spacing w:before="60"/>
        <w:jc w:val="both"/>
      </w:pPr>
      <w:r>
        <w:rPr>
          <w:b/>
        </w:rPr>
        <w:t xml:space="preserve">96 </w:t>
      </w:r>
      <w:r>
        <w:rPr>
          <w:rFonts w:ascii="Times New Roman" w:hAnsi="Times New Roman"/>
        </w:rPr>
        <w:t>The Truth is Kṛṣṇa, devotion to Kṛṣṇa in the form of pure love (prema), and the congregational chanting of the Holy Name, the embodiment of all bliss.</w:t>
      </w:r>
    </w:p>
    <w:p>
      <w:pPr>
        <w:keepNext/>
        <w:spacing w:before="160"/>
        <w:jc w:val="center"/>
      </w:pPr>
      <w:r>
        <w:rPr>
          <w:rFonts w:ascii="Times New Roman" w:hAnsi="Times New Roman"/>
          <w:i/>
          <w:sz w:val="21"/>
        </w:rPr>
        <w:t>How They surpass the sun and the moon —</w:t>
      </w:r>
    </w:p>
    <w:p>
      <w:pPr>
        <w:keepNext/>
        <w:jc w:val="center"/>
      </w:pPr>
      <w:r>
        <w:rPr>
          <w:rFonts w:ascii="Nirmala UI" w:hAnsi="Nirmala UI" w:cs="Nirmala UI"/>
          <w:sz w:val="24"/>
          <w:szCs w:val="24"/>
        </w:rPr>
        <w:t>সূর্য্য চন্দ্র বাহিরের তমঃ সে বিনাশে ৷</w:t>
        <w:br/>
      </w:r>
      <w:r>
        <w:rPr>
          <w:rFonts w:ascii="Nirmala UI" w:hAnsi="Nirmala UI" w:cs="Nirmala UI"/>
          <w:sz w:val="24"/>
          <w:szCs w:val="24"/>
        </w:rPr>
        <w:t>বহির্ব্বস্তু ঘট পট আদি সে প্রকাশে ॥ ৯৭ ॥</w:t>
      </w:r>
    </w:p>
    <w:p>
      <w:pPr>
        <w:keepNext/>
        <w:spacing w:after="0"/>
        <w:ind w:left="227"/>
      </w:pPr>
      <w:r>
        <w:rPr>
          <w:rFonts w:ascii="Times New Roman" w:hAnsi="Times New Roman"/>
          <w:i/>
          <w:sz w:val="20"/>
        </w:rPr>
        <w:t>sūrya candra bāhirera tamaḥ se vināśe</w:t>
      </w:r>
    </w:p>
    <w:p>
      <w:pPr>
        <w:keepNext/>
        <w:spacing w:after="40"/>
        <w:ind w:left="227"/>
      </w:pPr>
      <w:r>
        <w:rPr>
          <w:rFonts w:ascii="Times New Roman" w:hAnsi="Times New Roman"/>
          <w:color w:val="555555"/>
          <w:sz w:val="18"/>
        </w:rPr>
        <w:t>the sun  the moon  external  darkness  they  destroy</w:t>
      </w:r>
    </w:p>
    <w:p>
      <w:pPr>
        <w:keepNext/>
        <w:spacing w:after="0"/>
        <w:ind w:left="227"/>
      </w:pPr>
      <w:r>
        <w:rPr>
          <w:rFonts w:ascii="Times New Roman" w:hAnsi="Times New Roman"/>
          <w:i/>
          <w:sz w:val="20"/>
        </w:rPr>
        <w:t>bahir-vastu ghaṭa paṭa ādi se prakāśe</w:t>
      </w:r>
    </w:p>
    <w:p>
      <w:pPr>
        <w:keepNext/>
        <w:spacing w:after="40"/>
        <w:ind w:left="227"/>
      </w:pPr>
      <w:r>
        <w:rPr>
          <w:rFonts w:ascii="Times New Roman" w:hAnsi="Times New Roman"/>
          <w:color w:val="555555"/>
          <w:sz w:val="18"/>
        </w:rPr>
        <w:t>external things  pots  cloth  and so on  they  reveal</w:t>
      </w:r>
    </w:p>
    <w:p>
      <w:pPr>
        <w:spacing w:before="60"/>
        <w:jc w:val="both"/>
      </w:pPr>
      <w:r>
        <w:rPr>
          <w:b/>
        </w:rPr>
        <w:t xml:space="preserve">97 </w:t>
      </w:r>
      <w:r>
        <w:rPr>
          <w:rFonts w:ascii="Times New Roman" w:hAnsi="Times New Roman"/>
        </w:rPr>
        <w:t>The sun and moon dispel the outer darkness and reveal outer things — pots, cloth and the like.</w:t>
      </w:r>
    </w:p>
    <w:p>
      <w:pPr>
        <w:keepNext/>
        <w:spacing w:before="160"/>
        <w:jc w:val="center"/>
      </w:pPr>
      <w:r>
        <w:rPr>
          <w:rFonts w:ascii="Nirmala UI" w:hAnsi="Nirmala UI" w:cs="Nirmala UI"/>
          <w:sz w:val="24"/>
          <w:szCs w:val="24"/>
        </w:rPr>
        <w:t>দুই ভাই হৃদয়ের ক্ষালি’ অন্ধকার ৷</w:t>
        <w:br/>
      </w:r>
      <w:r>
        <w:rPr>
          <w:rFonts w:ascii="Nirmala UI" w:hAnsi="Nirmala UI" w:cs="Nirmala UI"/>
          <w:sz w:val="24"/>
          <w:szCs w:val="24"/>
        </w:rPr>
        <w:t>দুই ভাগবত-সঙ্গে করান সাক্ষাৎকার ॥ ৯৮ ॥</w:t>
      </w:r>
    </w:p>
    <w:p>
      <w:pPr>
        <w:keepNext/>
        <w:spacing w:after="0"/>
        <w:ind w:left="227"/>
      </w:pPr>
      <w:r>
        <w:rPr>
          <w:rFonts w:ascii="Times New Roman" w:hAnsi="Times New Roman"/>
          <w:i/>
          <w:sz w:val="20"/>
        </w:rPr>
        <w:t>dui bhāi hṛdayera kṣāli’ andhakāra</w:t>
      </w:r>
    </w:p>
    <w:p>
      <w:pPr>
        <w:keepNext/>
        <w:spacing w:after="40"/>
        <w:ind w:left="227"/>
      </w:pPr>
      <w:r>
        <w:rPr>
          <w:rFonts w:ascii="Times New Roman" w:hAnsi="Times New Roman"/>
          <w:color w:val="555555"/>
          <w:sz w:val="18"/>
        </w:rPr>
        <w:t>the two  brothers  of the heart  washing away  the darkness</w:t>
      </w:r>
    </w:p>
    <w:p>
      <w:pPr>
        <w:keepNext/>
        <w:spacing w:after="0"/>
        <w:ind w:left="227"/>
      </w:pPr>
      <w:r>
        <w:rPr>
          <w:rFonts w:ascii="Times New Roman" w:hAnsi="Times New Roman"/>
          <w:i/>
          <w:sz w:val="20"/>
        </w:rPr>
        <w:t>dui bhāgavata-saṅge karāna sākṣātkāra</w:t>
      </w:r>
    </w:p>
    <w:p>
      <w:pPr>
        <w:keepNext/>
        <w:spacing w:after="40"/>
        <w:ind w:left="227"/>
      </w:pPr>
      <w:r>
        <w:rPr>
          <w:rFonts w:ascii="Times New Roman" w:hAnsi="Times New Roman"/>
          <w:color w:val="555555"/>
          <w:sz w:val="18"/>
        </w:rPr>
        <w:t>two  bhāgavatas  with  bring about  meeting</w:t>
      </w:r>
    </w:p>
    <w:p>
      <w:pPr>
        <w:spacing w:before="60"/>
        <w:jc w:val="both"/>
      </w:pPr>
      <w:r>
        <w:rPr>
          <w:b/>
        </w:rPr>
        <w:t xml:space="preserve">98 </w:t>
      </w:r>
      <w:r>
        <w:rPr>
          <w:rFonts w:ascii="Times New Roman" w:hAnsi="Times New Roman"/>
        </w:rPr>
        <w:t>But the two Brothers wash away the darkness of the heart and bring one to meet the two *bhāgavatas*.</w:t>
      </w:r>
    </w:p>
    <w:p>
      <w:pPr>
        <w:keepNext/>
        <w:spacing w:before="160"/>
        <w:jc w:val="center"/>
      </w:pPr>
      <w:r>
        <w:rPr>
          <w:rFonts w:ascii="Nirmala UI" w:hAnsi="Nirmala UI" w:cs="Nirmala UI"/>
          <w:sz w:val="24"/>
          <w:szCs w:val="24"/>
        </w:rPr>
        <w:t>এক ভাগবত বড় — ভাগবতশাস্ত্র ৷</w:t>
        <w:br/>
      </w:r>
      <w:r>
        <w:rPr>
          <w:rFonts w:ascii="Nirmala UI" w:hAnsi="Nirmala UI" w:cs="Nirmala UI"/>
          <w:sz w:val="24"/>
          <w:szCs w:val="24"/>
        </w:rPr>
        <w:t>আর ভাগবত — ভক্ত ভক্তি-রস-পাত্র ॥ ৯৯ ॥</w:t>
      </w:r>
    </w:p>
    <w:p>
      <w:pPr>
        <w:keepNext/>
        <w:spacing w:after="0"/>
        <w:ind w:left="227"/>
      </w:pPr>
      <w:r>
        <w:rPr>
          <w:rFonts w:ascii="Times New Roman" w:hAnsi="Times New Roman"/>
          <w:i/>
          <w:sz w:val="20"/>
        </w:rPr>
        <w:t>eka bhāgavata baḍa — bhāgavata-śāstra</w:t>
      </w:r>
    </w:p>
    <w:p>
      <w:pPr>
        <w:keepNext/>
        <w:spacing w:after="40"/>
        <w:ind w:left="227"/>
      </w:pPr>
      <w:r>
        <w:rPr>
          <w:rFonts w:ascii="Times New Roman" w:hAnsi="Times New Roman"/>
          <w:color w:val="555555"/>
          <w:sz w:val="18"/>
        </w:rPr>
        <w:t>one  bhāgavata  great —  the Bhāgavata  scripture</w:t>
      </w:r>
    </w:p>
    <w:p>
      <w:pPr>
        <w:keepNext/>
        <w:spacing w:after="0"/>
        <w:ind w:left="227"/>
      </w:pPr>
      <w:r>
        <w:rPr>
          <w:rFonts w:ascii="Times New Roman" w:hAnsi="Times New Roman"/>
          <w:i/>
          <w:sz w:val="20"/>
        </w:rPr>
        <w:t>āra bhāgavata — bhakta bhakti-rasa-pātra</w:t>
      </w:r>
    </w:p>
    <w:p>
      <w:pPr>
        <w:keepNext/>
        <w:spacing w:after="40"/>
        <w:ind w:left="227"/>
      </w:pPr>
      <w:r>
        <w:rPr>
          <w:rFonts w:ascii="Times New Roman" w:hAnsi="Times New Roman"/>
          <w:color w:val="555555"/>
          <w:sz w:val="18"/>
        </w:rPr>
        <w:t>another  bhāgavata —  the devotee  of devotion’s  rasa  the vessel</w:t>
      </w:r>
    </w:p>
    <w:p>
      <w:pPr>
        <w:spacing w:before="60"/>
        <w:jc w:val="both"/>
      </w:pPr>
      <w:r>
        <w:rPr>
          <w:b/>
        </w:rPr>
        <w:t xml:space="preserve">99 </w:t>
      </w:r>
      <w:r>
        <w:rPr>
          <w:rFonts w:ascii="Times New Roman" w:hAnsi="Times New Roman"/>
        </w:rPr>
        <w:t>One *bhāgavata* is the great scripture *Bhāgavatam*; the other *bhāgavata* is the devotee, the vessel of the rasa of devotion.</w:t>
      </w:r>
    </w:p>
    <w:p>
      <w:pPr>
        <w:jc w:val="both"/>
      </w:pPr>
      <w:r>
        <w:rPr>
          <w:b/>
          <w:i/>
          <w:sz w:val="20"/>
        </w:rPr>
        <w:t xml:space="preserve">Amṛta-pravāha-bhāṣya. </w:t>
      </w:r>
      <w:r>
        <w:rPr>
          <w:rFonts w:ascii="Times New Roman" w:hAnsi="Times New Roman"/>
          <w:sz w:val="20"/>
        </w:rPr>
        <w:t>“The two *bhāgavatas*” are the scripture *Bhāgavatam* and the devotee *bhāgavata*, the vessel of the *rasa* of devotion. The brothers let the *jīvas* meet these two face to face, gave them the *rasa* of devotion, and were conquered by the *jīvas*' love.</w:t>
      </w:r>
    </w:p>
    <w:p>
      <w:pPr>
        <w:keepNext/>
        <w:spacing w:before="160"/>
        <w:jc w:val="center"/>
      </w:pPr>
      <w:r>
        <w:rPr>
          <w:rFonts w:ascii="Nirmala UI" w:hAnsi="Nirmala UI" w:cs="Nirmala UI"/>
          <w:sz w:val="24"/>
          <w:szCs w:val="24"/>
        </w:rPr>
        <w:t>দুই ভাগবত দ্বারা দিয়া ভক্তিরস ৷</w:t>
        <w:br/>
      </w:r>
      <w:r>
        <w:rPr>
          <w:rFonts w:ascii="Nirmala UI" w:hAnsi="Nirmala UI" w:cs="Nirmala UI"/>
          <w:sz w:val="24"/>
          <w:szCs w:val="24"/>
        </w:rPr>
        <w:t>তাঁহার হৃদয়ে তাঁর প্রেমে হয় বশ ॥ ১০০ ॥</w:t>
      </w:r>
    </w:p>
    <w:p>
      <w:pPr>
        <w:keepNext/>
        <w:spacing w:after="0"/>
        <w:ind w:left="227"/>
      </w:pPr>
      <w:r>
        <w:rPr>
          <w:rFonts w:ascii="Times New Roman" w:hAnsi="Times New Roman"/>
          <w:i/>
          <w:sz w:val="20"/>
        </w:rPr>
        <w:t>dui bhāgavata dvārā diyā bhakti-rasa</w:t>
      </w:r>
    </w:p>
    <w:p>
      <w:pPr>
        <w:keepNext/>
        <w:spacing w:after="40"/>
        <w:ind w:left="227"/>
      </w:pPr>
      <w:r>
        <w:rPr>
          <w:rFonts w:ascii="Times New Roman" w:hAnsi="Times New Roman"/>
          <w:color w:val="555555"/>
          <w:sz w:val="18"/>
        </w:rPr>
        <w:t>two  bhāgavatas  through  giving  devotion’s rasa</w:t>
      </w:r>
    </w:p>
    <w:p>
      <w:pPr>
        <w:keepNext/>
        <w:spacing w:after="0"/>
        <w:ind w:left="227"/>
      </w:pPr>
      <w:r>
        <w:rPr>
          <w:rFonts w:ascii="Times New Roman" w:hAnsi="Times New Roman"/>
          <w:i/>
          <w:sz w:val="20"/>
        </w:rPr>
        <w:t>tām̐hāra hṛdaye tām̐ra preme haya vaśa</w:t>
      </w:r>
    </w:p>
    <w:p>
      <w:pPr>
        <w:keepNext/>
        <w:spacing w:after="40"/>
        <w:ind w:left="227"/>
      </w:pPr>
      <w:r>
        <w:rPr>
          <w:rFonts w:ascii="Times New Roman" w:hAnsi="Times New Roman"/>
          <w:color w:val="555555"/>
          <w:sz w:val="18"/>
        </w:rPr>
        <w:t>his  in the heart  by his  love  is  subdued</w:t>
      </w:r>
    </w:p>
    <w:p>
      <w:pPr>
        <w:spacing w:before="60"/>
        <w:jc w:val="both"/>
      </w:pPr>
      <w:r>
        <w:rPr>
          <w:b/>
        </w:rPr>
        <w:t xml:space="preserve">100 </w:t>
      </w:r>
      <w:r>
        <w:rPr>
          <w:rFonts w:ascii="Times New Roman" w:hAnsi="Times New Roman"/>
        </w:rPr>
        <w:t>Through these two *bhāgavatas* They give the rasa of devotion, and the Lord, dwelling in the devotee’s heart, is held captive by his love.</w:t>
      </w:r>
    </w:p>
    <w:p>
      <w:pPr>
        <w:keepNext/>
        <w:spacing w:before="160"/>
        <w:jc w:val="center"/>
      </w:pPr>
      <w:r>
        <w:rPr>
          <w:rFonts w:ascii="Times New Roman" w:hAnsi="Times New Roman"/>
          <w:i/>
          <w:sz w:val="21"/>
        </w:rPr>
        <w:t>*Citrau* —</w:t>
      </w:r>
    </w:p>
    <w:p>
      <w:pPr>
        <w:keepNext/>
        <w:jc w:val="center"/>
      </w:pPr>
      <w:r>
        <w:rPr>
          <w:rFonts w:ascii="Nirmala UI" w:hAnsi="Nirmala UI" w:cs="Nirmala UI"/>
          <w:sz w:val="24"/>
          <w:szCs w:val="24"/>
        </w:rPr>
        <w:t>এক অদ্ভুত — সমকালে দোঁহার প্রকাশ ৷</w:t>
        <w:br/>
      </w:r>
      <w:r>
        <w:rPr>
          <w:rFonts w:ascii="Nirmala UI" w:hAnsi="Nirmala UI" w:cs="Nirmala UI"/>
          <w:sz w:val="24"/>
          <w:szCs w:val="24"/>
        </w:rPr>
        <w:t>আর অদ্ভুত — চিত্তগুহার তমঃ করে নাশ ॥ ১০১ ॥</w:t>
      </w:r>
    </w:p>
    <w:p>
      <w:pPr>
        <w:keepNext/>
        <w:spacing w:after="0"/>
        <w:ind w:left="227"/>
      </w:pPr>
      <w:r>
        <w:rPr>
          <w:rFonts w:ascii="Times New Roman" w:hAnsi="Times New Roman"/>
          <w:i/>
          <w:sz w:val="20"/>
        </w:rPr>
        <w:t>eka adbhuta — sama-kāle dom̐hāra prakāśa</w:t>
      </w:r>
    </w:p>
    <w:p>
      <w:pPr>
        <w:keepNext/>
        <w:spacing w:after="40"/>
        <w:ind w:left="227"/>
      </w:pPr>
      <w:r>
        <w:rPr>
          <w:rFonts w:ascii="Times New Roman" w:hAnsi="Times New Roman"/>
          <w:color w:val="555555"/>
          <w:sz w:val="18"/>
        </w:rPr>
        <w:t>one  wonder —  at the same time  of both  the appearance</w:t>
      </w:r>
    </w:p>
    <w:p>
      <w:pPr>
        <w:keepNext/>
        <w:spacing w:after="0"/>
        <w:ind w:left="227"/>
      </w:pPr>
      <w:r>
        <w:rPr>
          <w:rFonts w:ascii="Times New Roman" w:hAnsi="Times New Roman"/>
          <w:i/>
          <w:sz w:val="20"/>
        </w:rPr>
        <w:t>āra adbhuta — citta-guhāra tamaḥ kare nāśa</w:t>
      </w:r>
    </w:p>
    <w:p>
      <w:pPr>
        <w:keepNext/>
        <w:spacing w:after="40"/>
        <w:ind w:left="227"/>
      </w:pPr>
      <w:r>
        <w:rPr>
          <w:rFonts w:ascii="Times New Roman" w:hAnsi="Times New Roman"/>
          <w:color w:val="555555"/>
          <w:sz w:val="18"/>
        </w:rPr>
        <w:t>another  wonder —  of the heart’s cave  the darkness  make  destruction</w:t>
      </w:r>
    </w:p>
    <w:p>
      <w:pPr>
        <w:spacing w:before="60"/>
        <w:jc w:val="both"/>
      </w:pPr>
      <w:r>
        <w:rPr>
          <w:b/>
        </w:rPr>
        <w:t xml:space="preserve">101 </w:t>
      </w:r>
      <w:r>
        <w:rPr>
          <w:rFonts w:ascii="Times New Roman" w:hAnsi="Times New Roman"/>
        </w:rPr>
        <w:t>One wonder is that the Two appeared at the same time; the other wonder is that They destroy the darkness in the cave of the heart.</w:t>
      </w:r>
    </w:p>
    <w:p>
      <w:pPr>
        <w:keepNext/>
        <w:spacing w:before="160"/>
        <w:jc w:val="center"/>
      </w:pPr>
      <w:r>
        <w:rPr>
          <w:rFonts w:ascii="Nirmala UI" w:hAnsi="Nirmala UI" w:cs="Nirmala UI"/>
          <w:sz w:val="24"/>
          <w:szCs w:val="24"/>
        </w:rPr>
        <w:t>এই চন্দ্র সূর্য্য দুই পরম সদয় ৷</w:t>
        <w:br/>
      </w:r>
      <w:r>
        <w:rPr>
          <w:rFonts w:ascii="Nirmala UI" w:hAnsi="Nirmala UI" w:cs="Nirmala UI"/>
          <w:sz w:val="24"/>
          <w:szCs w:val="24"/>
        </w:rPr>
        <w:t>জগতের ভাগ্যে গৌড়ে করিল উদয় ॥ ১০২ ॥</w:t>
      </w:r>
    </w:p>
    <w:p>
      <w:pPr>
        <w:keepNext/>
        <w:spacing w:after="0"/>
        <w:ind w:left="227"/>
      </w:pPr>
      <w:r>
        <w:rPr>
          <w:rFonts w:ascii="Times New Roman" w:hAnsi="Times New Roman"/>
          <w:i/>
          <w:sz w:val="20"/>
        </w:rPr>
        <w:t>ei candra sūrya dui parama sadaya</w:t>
      </w:r>
    </w:p>
    <w:p>
      <w:pPr>
        <w:keepNext/>
        <w:spacing w:after="40"/>
        <w:ind w:left="227"/>
      </w:pPr>
      <w:r>
        <w:rPr>
          <w:rFonts w:ascii="Times New Roman" w:hAnsi="Times New Roman"/>
          <w:color w:val="555555"/>
          <w:sz w:val="18"/>
        </w:rPr>
        <w:t>this  moon  sun  both  supremely  kind</w:t>
      </w:r>
    </w:p>
    <w:p>
      <w:pPr>
        <w:keepNext/>
        <w:spacing w:after="0"/>
        <w:ind w:left="227"/>
      </w:pPr>
      <w:r>
        <w:rPr>
          <w:rFonts w:ascii="Times New Roman" w:hAnsi="Times New Roman"/>
          <w:i/>
          <w:sz w:val="20"/>
        </w:rPr>
        <w:t>jagatera bhāgye gauḍe karila udaya</w:t>
      </w:r>
    </w:p>
    <w:p>
      <w:pPr>
        <w:keepNext/>
        <w:spacing w:after="40"/>
        <w:ind w:left="227"/>
      </w:pPr>
      <w:r>
        <w:rPr>
          <w:rFonts w:ascii="Times New Roman" w:hAnsi="Times New Roman"/>
          <w:color w:val="555555"/>
          <w:sz w:val="18"/>
        </w:rPr>
        <w:t>of the world  for the fortune  in Gauḍa  have  risen</w:t>
      </w:r>
    </w:p>
    <w:p>
      <w:pPr>
        <w:spacing w:before="60"/>
        <w:jc w:val="both"/>
      </w:pPr>
      <w:r>
        <w:rPr>
          <w:b/>
        </w:rPr>
        <w:t xml:space="preserve">102 </w:t>
      </w:r>
      <w:r>
        <w:rPr>
          <w:rFonts w:ascii="Times New Roman" w:hAnsi="Times New Roman"/>
        </w:rPr>
        <w:t>This moon and sun, supremely kind, have risen in Gauḍa for the good fortune of the world.</w:t>
      </w:r>
    </w:p>
    <w:p>
      <w:pPr>
        <w:jc w:val="both"/>
      </w:pPr>
      <w:r>
        <w:rPr>
          <w:b/>
          <w:i/>
          <w:sz w:val="20"/>
        </w:rPr>
        <w:t xml:space="preserve">Amṛta-pravāha-bhāṣya. </w:t>
      </w:r>
      <w:r>
        <w:rPr>
          <w:rFonts w:ascii="Times New Roman" w:hAnsi="Times New Roman"/>
          <w:sz w:val="20"/>
        </w:rPr>
        <w:t>*Jagatera bhāgye*, “for the good fortune of the world”: the two brothers preached the dharma of love, and it will gradually spread throughout this world. This is the world's good fortune.</w:t>
      </w:r>
    </w:p>
    <w:p>
      <w:pPr>
        <w:jc w:val="both"/>
      </w:pPr>
      <w:r>
        <w:rPr>
          <w:rFonts w:ascii="Times New Roman" w:hAnsi="Times New Roman"/>
          <w:sz w:val="20"/>
        </w:rPr>
        <w:t>*Gauḍe*, “in Gauḍa”: the kings of the Sena dynasty moved the throne of their empire to the region of Śrī Navadvīpa from the ancient city of Gauḍa in the Maldah district. That is why the region of Śrī Navadvīpa is called the land of Gauḍa. In this Gauḍa, on the eastern bank of the Gaṅgā, Mahāprabhu was born. Nityānanda Prabhu came there and joined Him, and together They rose.</w:t>
      </w:r>
    </w:p>
    <w:p>
      <w:pPr>
        <w:keepNext/>
        <w:spacing w:before="160"/>
        <w:jc w:val="center"/>
      </w:pPr>
      <w:r>
        <w:rPr>
          <w:rFonts w:ascii="Times New Roman" w:hAnsi="Times New Roman"/>
          <w:i/>
          <w:sz w:val="21"/>
        </w:rPr>
        <w:t>*Śan-dau* —</w:t>
      </w:r>
    </w:p>
    <w:p>
      <w:pPr>
        <w:keepNext/>
        <w:jc w:val="center"/>
      </w:pPr>
      <w:r>
        <w:rPr>
          <w:rFonts w:ascii="Nirmala UI" w:hAnsi="Nirmala UI" w:cs="Nirmala UI"/>
          <w:sz w:val="24"/>
          <w:szCs w:val="24"/>
        </w:rPr>
        <w:t>সেই দুই প্রভুর করি চরণ বন্দন ৷</w:t>
        <w:br/>
      </w:r>
      <w:r>
        <w:rPr>
          <w:rFonts w:ascii="Nirmala UI" w:hAnsi="Nirmala UI" w:cs="Nirmala UI"/>
          <w:sz w:val="24"/>
          <w:szCs w:val="24"/>
        </w:rPr>
        <w:t>যাঁহা হইতে বিঘ্ননাশ অভীষ্টপূরণ ॥ ১০৩ ॥</w:t>
      </w:r>
    </w:p>
    <w:p>
      <w:pPr>
        <w:keepNext/>
        <w:spacing w:after="0"/>
        <w:ind w:left="227"/>
      </w:pPr>
      <w:r>
        <w:rPr>
          <w:rFonts w:ascii="Times New Roman" w:hAnsi="Times New Roman"/>
          <w:i/>
          <w:sz w:val="20"/>
        </w:rPr>
        <w:t>sei dui prabhura kari caraṇa vandana</w:t>
      </w:r>
    </w:p>
    <w:p>
      <w:pPr>
        <w:keepNext/>
        <w:spacing w:after="40"/>
        <w:ind w:left="227"/>
      </w:pPr>
      <w:r>
        <w:rPr>
          <w:rFonts w:ascii="Times New Roman" w:hAnsi="Times New Roman"/>
          <w:color w:val="555555"/>
          <w:sz w:val="18"/>
        </w:rPr>
        <w:t>of these  two  Lords  I make  of the feet  worship</w:t>
      </w:r>
    </w:p>
    <w:p>
      <w:pPr>
        <w:keepNext/>
        <w:spacing w:after="0"/>
        <w:ind w:left="227"/>
      </w:pPr>
      <w:r>
        <w:rPr>
          <w:rFonts w:ascii="Times New Roman" w:hAnsi="Times New Roman"/>
          <w:i/>
          <w:sz w:val="20"/>
        </w:rPr>
        <w:t>yām̐hā haite vighna-nāśa abhīṣṭa-pūraṇa</w:t>
      </w:r>
    </w:p>
    <w:p>
      <w:pPr>
        <w:keepNext/>
        <w:spacing w:after="40"/>
        <w:ind w:left="227"/>
      </w:pPr>
      <w:r>
        <w:rPr>
          <w:rFonts w:ascii="Times New Roman" w:hAnsi="Times New Roman"/>
          <w:color w:val="555555"/>
          <w:sz w:val="18"/>
        </w:rPr>
        <w:t>from which  obstacles’  destruction,  desires’  fulfilment</w:t>
      </w:r>
    </w:p>
    <w:p>
      <w:pPr>
        <w:spacing w:before="60"/>
        <w:jc w:val="both"/>
      </w:pPr>
      <w:r>
        <w:rPr>
          <w:b/>
        </w:rPr>
        <w:t xml:space="preserve">103 </w:t>
      </w:r>
      <w:r>
        <w:rPr>
          <w:rFonts w:ascii="Times New Roman" w:hAnsi="Times New Roman"/>
        </w:rPr>
        <w:t>I worship the feet of these two Lords, from whom come the destruction of obstacles and the fulfilment of desire.</w:t>
      </w:r>
    </w:p>
    <w:p>
      <w:pPr>
        <w:keepNext/>
        <w:spacing w:before="160"/>
        <w:jc w:val="center"/>
      </w:pPr>
      <w:r>
        <w:rPr>
          <w:rFonts w:ascii="Nirmala UI" w:hAnsi="Nirmala UI" w:cs="Nirmala UI"/>
          <w:sz w:val="24"/>
          <w:szCs w:val="24"/>
        </w:rPr>
        <w:t>এই দুই শ্লোকে কৈল মঙ্গল বন্দন ৷</w:t>
        <w:br/>
      </w:r>
      <w:r>
        <w:rPr>
          <w:rFonts w:ascii="Nirmala UI" w:hAnsi="Nirmala UI" w:cs="Nirmala UI"/>
          <w:sz w:val="24"/>
          <w:szCs w:val="24"/>
        </w:rPr>
        <w:t>তৃতীয় শ্লোকের অর্থ শুন সর্ব্বজন ॥ ১০৪ ॥</w:t>
      </w:r>
    </w:p>
    <w:p>
      <w:pPr>
        <w:keepNext/>
        <w:spacing w:after="0"/>
        <w:ind w:left="227"/>
      </w:pPr>
      <w:r>
        <w:rPr>
          <w:rFonts w:ascii="Times New Roman" w:hAnsi="Times New Roman"/>
          <w:i/>
          <w:sz w:val="20"/>
        </w:rPr>
        <w:t>ei dui śloke kaila maṅgala vandana</w:t>
      </w:r>
    </w:p>
    <w:p>
      <w:pPr>
        <w:keepNext/>
        <w:spacing w:after="40"/>
        <w:ind w:left="227"/>
      </w:pPr>
      <w:r>
        <w:rPr>
          <w:rFonts w:ascii="Times New Roman" w:hAnsi="Times New Roman"/>
          <w:color w:val="555555"/>
          <w:sz w:val="18"/>
        </w:rPr>
        <w:t>in these  two  verses  I made  auspicious  worship</w:t>
      </w:r>
    </w:p>
    <w:p>
      <w:pPr>
        <w:keepNext/>
        <w:spacing w:after="0"/>
        <w:ind w:left="227"/>
      </w:pPr>
      <w:r>
        <w:rPr>
          <w:rFonts w:ascii="Times New Roman" w:hAnsi="Times New Roman"/>
          <w:i/>
          <w:sz w:val="20"/>
        </w:rPr>
        <w:t>tṛtīya ślokera artha śuna sarva-jana</w:t>
      </w:r>
    </w:p>
    <w:p>
      <w:pPr>
        <w:keepNext/>
        <w:spacing w:after="40"/>
        <w:ind w:left="227"/>
      </w:pPr>
      <w:r>
        <w:rPr>
          <w:rFonts w:ascii="Times New Roman" w:hAnsi="Times New Roman"/>
          <w:color w:val="555555"/>
          <w:sz w:val="18"/>
        </w:rPr>
        <w:t>of the third  verse  the meaning  hear  all  people</w:t>
      </w:r>
    </w:p>
    <w:p>
      <w:pPr>
        <w:spacing w:before="60"/>
        <w:jc w:val="both"/>
      </w:pPr>
      <w:r>
        <w:rPr>
          <w:b/>
        </w:rPr>
        <w:t xml:space="preserve">104 </w:t>
      </w:r>
      <w:r>
        <w:rPr>
          <w:rFonts w:ascii="Times New Roman" w:hAnsi="Times New Roman"/>
        </w:rPr>
        <w:t>In these two verses I have made the auspicious worship; now, all of you, hear the meaning of the third verse.</w:t>
      </w:r>
    </w:p>
    <w:p>
      <w:pPr>
        <w:keepNext/>
        <w:spacing w:before="160"/>
        <w:jc w:val="center"/>
      </w:pPr>
      <w:r>
        <w:rPr>
          <w:rFonts w:ascii="Nirmala UI" w:hAnsi="Nirmala UI" w:cs="Nirmala UI"/>
          <w:sz w:val="24"/>
          <w:szCs w:val="24"/>
        </w:rPr>
        <w:t>বক্তব্য-বাহুল্য, গ্রন্থ-বিস্তারের ডরে ৷</w:t>
        <w:br/>
      </w:r>
      <w:r>
        <w:rPr>
          <w:rFonts w:ascii="Nirmala UI" w:hAnsi="Nirmala UI" w:cs="Nirmala UI"/>
          <w:sz w:val="24"/>
          <w:szCs w:val="24"/>
        </w:rPr>
        <w:t>বিস্তারি’ না বর্ণি সারার্থ কহি অল্পাক্ষরে ॥ ১০৫ ॥</w:t>
      </w:r>
    </w:p>
    <w:p>
      <w:pPr>
        <w:keepNext/>
        <w:spacing w:after="0"/>
        <w:ind w:left="227"/>
      </w:pPr>
      <w:r>
        <w:rPr>
          <w:rFonts w:ascii="Times New Roman" w:hAnsi="Times New Roman"/>
          <w:i/>
          <w:sz w:val="20"/>
        </w:rPr>
        <w:t>vaktavya-bāhulya, grantha-vistārera ḍare</w:t>
      </w:r>
    </w:p>
    <w:p>
      <w:pPr>
        <w:keepNext/>
        <w:spacing w:after="40"/>
        <w:ind w:left="227"/>
      </w:pPr>
      <w:r>
        <w:rPr>
          <w:rFonts w:ascii="Times New Roman" w:hAnsi="Times New Roman"/>
          <w:color w:val="555555"/>
          <w:sz w:val="18"/>
        </w:rPr>
        <w:t>of what must be said  the abundance,  of the book  the expansion  in fear</w:t>
      </w:r>
    </w:p>
    <w:p>
      <w:pPr>
        <w:keepNext/>
        <w:spacing w:after="0"/>
        <w:ind w:left="227"/>
      </w:pPr>
      <w:r>
        <w:rPr>
          <w:rFonts w:ascii="Times New Roman" w:hAnsi="Times New Roman"/>
          <w:i/>
          <w:sz w:val="20"/>
        </w:rPr>
        <w:t>vistāri’ nā varṇi sārārtha kahi alpākṣare</w:t>
      </w:r>
    </w:p>
    <w:p>
      <w:pPr>
        <w:keepNext/>
        <w:spacing w:after="40"/>
        <w:ind w:left="227"/>
      </w:pPr>
      <w:r>
        <w:rPr>
          <w:rFonts w:ascii="Times New Roman" w:hAnsi="Times New Roman"/>
          <w:color w:val="555555"/>
          <w:sz w:val="18"/>
        </w:rPr>
        <w:t>in detail  not  I describe;  the essence  I tell  in few words</w:t>
      </w:r>
    </w:p>
    <w:p>
      <w:pPr>
        <w:spacing w:before="60"/>
        <w:jc w:val="both"/>
      </w:pPr>
      <w:r>
        <w:rPr>
          <w:b/>
        </w:rPr>
        <w:t xml:space="preserve">105 </w:t>
      </w:r>
      <w:r>
        <w:rPr>
          <w:rFonts w:ascii="Times New Roman" w:hAnsi="Times New Roman"/>
        </w:rPr>
        <w:t>Fearing the abundance of what could be said and the swelling of the book, I do not describe it at length; I tell the essence in few words.</w:t>
      </w:r>
    </w:p>
    <w:p>
      <w:pPr>
        <w:keepNext/>
        <w:spacing w:before="160"/>
        <w:jc w:val="center"/>
      </w:pPr>
      <w:r>
        <w:rPr>
          <w:rFonts w:ascii="Times New Roman" w:hAnsi="Times New Roman"/>
          <w:i/>
          <w:sz w:val="21"/>
        </w:rPr>
        <w:t>(A saying of the ancients in their own scriptures, established by immemorial usage) —</w:t>
      </w:r>
    </w:p>
    <w:p>
      <w:pPr>
        <w:keepNext/>
        <w:jc w:val="center"/>
      </w:pPr>
      <w:r>
        <w:rPr>
          <w:rFonts w:ascii="Nirmala UI" w:hAnsi="Nirmala UI" w:cs="Nirmala UI"/>
          <w:sz w:val="24"/>
          <w:szCs w:val="24"/>
        </w:rPr>
        <w:t>‘মিতঞ্চ সারঞ্চ বচো হি বাগ্মিতা’ ইতি ॥ ১০৬ ॥</w:t>
      </w:r>
    </w:p>
    <w:p>
      <w:pPr>
        <w:keepNext/>
        <w:spacing w:after="0"/>
        <w:ind w:left="227"/>
      </w:pPr>
      <w:r>
        <w:rPr>
          <w:rFonts w:ascii="Times New Roman" w:hAnsi="Times New Roman"/>
          <w:i/>
          <w:sz w:val="20"/>
        </w:rPr>
        <w:t>‘mitañ ca sārañ ca vaco hi vāgmitā’ iti</w:t>
      </w:r>
    </w:p>
    <w:p>
      <w:pPr>
        <w:keepNext/>
        <w:spacing w:after="40"/>
        <w:ind w:left="227"/>
      </w:pPr>
      <w:r>
        <w:rPr>
          <w:rFonts w:ascii="Times New Roman" w:hAnsi="Times New Roman"/>
          <w:color w:val="555555"/>
          <w:sz w:val="18"/>
        </w:rPr>
        <w:t>measured  and  essential  and  speech  indeed  eloquence  thus</w:t>
      </w:r>
    </w:p>
    <w:p>
      <w:pPr>
        <w:spacing w:before="60"/>
        <w:jc w:val="both"/>
      </w:pPr>
      <w:r>
        <w:rPr>
          <w:b/>
        </w:rPr>
        <w:t xml:space="preserve">106 </w:t>
      </w:r>
      <w:r>
        <w:rPr>
          <w:rFonts w:ascii="Times New Roman" w:hAnsi="Times New Roman"/>
        </w:rPr>
        <w:t>“Speech that is measured and essential is true eloquence.”</w:t>
      </w:r>
    </w:p>
    <w:p>
      <w:pPr>
        <w:jc w:val="both"/>
      </w:pPr>
      <w:r>
        <w:rPr>
          <w:b/>
          <w:i/>
          <w:sz w:val="20"/>
        </w:rPr>
        <w:t xml:space="preserve">Amṛta-pravāha-bhāṣya. </w:t>
      </w:r>
      <w:r>
        <w:rPr>
          <w:rFonts w:ascii="Times New Roman" w:hAnsi="Times New Roman"/>
          <w:sz w:val="20"/>
        </w:rPr>
        <w:t>Eloquence means speech of few words, full of substance.</w:t>
      </w:r>
    </w:p>
    <w:p>
      <w:pPr>
        <w:jc w:val="both"/>
      </w:pPr>
      <w:r>
        <w:rPr>
          <w:b/>
          <w:i/>
          <w:sz w:val="20"/>
        </w:rPr>
        <w:t xml:space="preserve">Anubhāṣya. </w:t>
      </w:r>
      <w:r>
        <w:rPr>
          <w:rFonts w:ascii="Times New Roman" w:hAnsi="Times New Roman"/>
          <w:b/>
          <w:sz w:val="20"/>
        </w:rPr>
        <w:t>mitam ca</w:t>
      </w:r>
      <w:r>
        <w:rPr>
          <w:rFonts w:ascii="Times New Roman" w:hAnsi="Times New Roman"/>
          <w:sz w:val="20"/>
        </w:rPr>
        <w:t xml:space="preserve"> (free of idle talk, only to the point) </w:t>
      </w:r>
      <w:r>
        <w:rPr>
          <w:rFonts w:ascii="Times New Roman" w:hAnsi="Times New Roman"/>
          <w:b/>
          <w:sz w:val="20"/>
        </w:rPr>
        <w:t>sāram ca</w:t>
      </w:r>
      <w:r>
        <w:rPr>
          <w:rFonts w:ascii="Times New Roman" w:hAnsi="Times New Roman"/>
          <w:sz w:val="20"/>
        </w:rPr>
        <w:t xml:space="preserve"> (pointing to the essence) </w:t>
      </w:r>
      <w:r>
        <w:rPr>
          <w:rFonts w:ascii="Times New Roman" w:hAnsi="Times New Roman"/>
          <w:b/>
          <w:sz w:val="20"/>
        </w:rPr>
        <w:t>vacaḥ hi vāgmitā</w:t>
      </w:r>
      <w:r>
        <w:rPr>
          <w:rFonts w:ascii="Times New Roman" w:hAnsi="Times New Roman"/>
          <w:sz w:val="20"/>
        </w:rPr>
        <w:t xml:space="preserve"> (such speech is eloquence, the skill of speaking).</w:t>
      </w:r>
    </w:p>
    <w:p>
      <w:pPr>
        <w:keepNext/>
        <w:spacing w:before="160"/>
        <w:jc w:val="center"/>
      </w:pPr>
      <w:r>
        <w:rPr>
          <w:rFonts w:ascii="Times New Roman" w:hAnsi="Times New Roman"/>
          <w:i/>
          <w:sz w:val="21"/>
        </w:rPr>
        <w:t>*Śan-dau* —</w:t>
      </w:r>
    </w:p>
    <w:p>
      <w:pPr>
        <w:keepNext/>
        <w:jc w:val="center"/>
      </w:pPr>
      <w:r>
        <w:rPr>
          <w:rFonts w:ascii="Nirmala UI" w:hAnsi="Nirmala UI" w:cs="Nirmala UI"/>
          <w:sz w:val="24"/>
          <w:szCs w:val="24"/>
        </w:rPr>
        <w:t>শুনিলে খণ্ডিবে চিত্তের অজ্ঞানাদি দোষ ৷</w:t>
        <w:br/>
      </w:r>
      <w:r>
        <w:rPr>
          <w:rFonts w:ascii="Nirmala UI" w:hAnsi="Nirmala UI" w:cs="Nirmala UI"/>
          <w:sz w:val="24"/>
          <w:szCs w:val="24"/>
        </w:rPr>
        <w:t>কৃষ্ণে গাঢ় প্রেম হবে, পাইবে সন্তোষ ॥ ১০৭ ॥</w:t>
      </w:r>
    </w:p>
    <w:p>
      <w:pPr>
        <w:keepNext/>
        <w:spacing w:after="0"/>
        <w:ind w:left="227"/>
      </w:pPr>
      <w:r>
        <w:rPr>
          <w:rFonts w:ascii="Times New Roman" w:hAnsi="Times New Roman"/>
          <w:i/>
          <w:sz w:val="20"/>
        </w:rPr>
        <w:t>śunile khaṇḍibe cittera ajñānādi doṣa</w:t>
      </w:r>
    </w:p>
    <w:p>
      <w:pPr>
        <w:keepNext/>
        <w:spacing w:after="40"/>
        <w:ind w:left="227"/>
      </w:pPr>
      <w:r>
        <w:rPr>
          <w:rFonts w:ascii="Times New Roman" w:hAnsi="Times New Roman"/>
          <w:color w:val="555555"/>
          <w:sz w:val="18"/>
        </w:rPr>
        <w:t>by hearing  will be cut  of the heart  ignorance and other  faults</w:t>
      </w:r>
    </w:p>
    <w:p>
      <w:pPr>
        <w:keepNext/>
        <w:spacing w:after="0"/>
        <w:ind w:left="227"/>
      </w:pPr>
      <w:r>
        <w:rPr>
          <w:rFonts w:ascii="Times New Roman" w:hAnsi="Times New Roman"/>
          <w:i/>
          <w:sz w:val="20"/>
        </w:rPr>
        <w:t>kṛṣṇe gāḍha prema habe, pāibe santoṣa</w:t>
      </w:r>
    </w:p>
    <w:p>
      <w:pPr>
        <w:keepNext/>
        <w:spacing w:after="40"/>
        <w:ind w:left="227"/>
      </w:pPr>
      <w:r>
        <w:rPr>
          <w:rFonts w:ascii="Times New Roman" w:hAnsi="Times New Roman"/>
          <w:color w:val="555555"/>
          <w:sz w:val="18"/>
        </w:rPr>
        <w:t>for Kṛṣṇa  deep  love  will come,  will obtain  satisfaction</w:t>
      </w:r>
    </w:p>
    <w:p>
      <w:pPr>
        <w:spacing w:before="60"/>
        <w:jc w:val="both"/>
      </w:pPr>
      <w:r>
        <w:rPr>
          <w:b/>
        </w:rPr>
        <w:t xml:space="preserve">107 </w:t>
      </w:r>
      <w:r>
        <w:rPr>
          <w:rFonts w:ascii="Times New Roman" w:hAnsi="Times New Roman"/>
        </w:rPr>
        <w:t>By hearing this, one’s heart will be freed from ignorance and other faults; deep love for Kṛṣṇa will arise, and one will find true satisfaction.</w:t>
      </w:r>
    </w:p>
    <w:p>
      <w:pPr>
        <w:jc w:val="both"/>
      </w:pPr>
      <w:r>
        <w:rPr>
          <w:b/>
          <w:i/>
          <w:sz w:val="20"/>
        </w:rPr>
        <w:t xml:space="preserve">Amṛta-pravāha-bhāṣya. </w:t>
      </w:r>
      <w:r>
        <w:rPr>
          <w:rFonts w:ascii="Times New Roman" w:hAnsi="Times New Roman"/>
          <w:sz w:val="20"/>
        </w:rPr>
        <w:t>Instead of *kṛṣṇe gāḍha prema habe* (“there will be deep love for Kṛṣṇa”), a variant reading has *sarva-tattva jñāna haibe* (“there will be knowledge of all truths”).</w:t>
      </w:r>
    </w:p>
    <w:p>
      <w:pPr>
        <w:jc w:val="both"/>
      </w:pPr>
      <w:r>
        <w:rPr>
          <w:rFonts w:ascii="Times New Roman" w:hAnsi="Times New Roman"/>
          <w:sz w:val="20"/>
        </w:rPr>
        <w:t>*Thus ends the first chapter of the “Amṛta-pravāha-bhāṣya.”*</w:t>
      </w:r>
    </w:p>
    <w:p>
      <w:pPr>
        <w:jc w:val="both"/>
      </w:pPr>
      <w:r>
        <w:rPr>
          <w:b/>
          <w:i/>
          <w:sz w:val="20"/>
        </w:rPr>
        <w:t xml:space="preserve">Anubhāṣya. </w:t>
      </w:r>
      <w:r>
        <w:rPr>
          <w:rFonts w:ascii="Times New Roman" w:hAnsi="Times New Roman"/>
          <w:sz w:val="20"/>
        </w:rPr>
        <w:t>The *Mahābhārata* (Udyoga-parva, Chapter 43, verse 16) names twelve kinds of faults, and the *Viṣṇu Purāṇa* eighteen. The difficulty of knowing the *svarūpa*: (1) *ajñāna*, ignorance — the notion “I am the material body”; (2) *viparyāsa*, inversion — the conceit of being an enjoyer of matter; (3) *bheda*, division — absorption in a second thing; (4) fear, and taking on a distorted form; (5) grief. These five are ignorance.</w:t>
      </w:r>
    </w:p>
    <w:p>
      <w:pPr>
        <w:keepNext/>
        <w:spacing w:before="160"/>
        <w:jc w:val="center"/>
      </w:pPr>
      <w:r>
        <w:rPr>
          <w:rFonts w:ascii="Times New Roman" w:hAnsi="Times New Roman"/>
          <w:i/>
          <w:sz w:val="21"/>
        </w:rPr>
        <w:t>The subject the book describes —</w:t>
      </w:r>
    </w:p>
    <w:p>
      <w:pPr>
        <w:keepNext/>
        <w:jc w:val="center"/>
      </w:pPr>
      <w:r>
        <w:rPr>
          <w:rFonts w:ascii="Nirmala UI" w:hAnsi="Nirmala UI" w:cs="Nirmala UI"/>
          <w:sz w:val="24"/>
          <w:szCs w:val="24"/>
        </w:rPr>
        <w:t>শ্রীচৈতন্য-নিত্যানন্দ-অদ্বৈত-মহত্ত্ব ৷</w:t>
        <w:br/>
      </w:r>
      <w:r>
        <w:rPr>
          <w:rFonts w:ascii="Nirmala UI" w:hAnsi="Nirmala UI" w:cs="Nirmala UI"/>
          <w:sz w:val="24"/>
          <w:szCs w:val="24"/>
        </w:rPr>
        <w:t>তাঁর ভক্ত-ভক্তি-নাম-প্রেমরসতত্ত্ব ॥ ১০৮ ॥</w:t>
      </w:r>
    </w:p>
    <w:p>
      <w:pPr>
        <w:keepNext/>
        <w:jc w:val="center"/>
      </w:pPr>
      <w:r>
        <w:rPr>
          <w:rFonts w:ascii="Nirmala UI" w:hAnsi="Nirmala UI" w:cs="Nirmala UI"/>
          <w:sz w:val="24"/>
          <w:szCs w:val="24"/>
        </w:rPr>
        <w:t>ভিন্ন ভিন্ন লিখিয়াছি করিয়া বিচার ৷</w:t>
        <w:br/>
      </w:r>
      <w:r>
        <w:rPr>
          <w:rFonts w:ascii="Nirmala UI" w:hAnsi="Nirmala UI" w:cs="Nirmala UI"/>
          <w:sz w:val="24"/>
          <w:szCs w:val="24"/>
        </w:rPr>
        <w:t>শুনিলে জানিবে সব বস্তুতত্ত্বসার ॥ ১০৯ ॥</w:t>
      </w:r>
    </w:p>
    <w:p>
      <w:pPr>
        <w:keepNext/>
        <w:spacing w:after="0"/>
        <w:ind w:left="227"/>
      </w:pPr>
      <w:r>
        <w:rPr>
          <w:rFonts w:ascii="Times New Roman" w:hAnsi="Times New Roman"/>
          <w:i/>
          <w:sz w:val="20"/>
        </w:rPr>
        <w:t>śrī-caitanya-nityānanda-advaita-mahattva</w:t>
      </w:r>
    </w:p>
    <w:p>
      <w:pPr>
        <w:keepNext/>
        <w:spacing w:after="40"/>
        <w:ind w:left="227"/>
      </w:pPr>
      <w:r>
        <w:rPr>
          <w:rFonts w:ascii="Times New Roman" w:hAnsi="Times New Roman"/>
          <w:color w:val="555555"/>
          <w:sz w:val="18"/>
        </w:rPr>
        <w:t>Śrī  Caitanya’s,  Nityānanda’s,  Advaita’s  greatness</w:t>
      </w:r>
    </w:p>
    <w:p>
      <w:pPr>
        <w:keepNext/>
        <w:spacing w:after="0"/>
        <w:ind w:left="227"/>
      </w:pPr>
      <w:r>
        <w:rPr>
          <w:rFonts w:ascii="Times New Roman" w:hAnsi="Times New Roman"/>
          <w:i/>
          <w:sz w:val="20"/>
        </w:rPr>
        <w:t>tām̐ra bhakta-bhakti-nāma-prema-rasa-tattva</w:t>
      </w:r>
    </w:p>
    <w:p>
      <w:pPr>
        <w:keepNext/>
        <w:spacing w:after="40"/>
        <w:ind w:left="227"/>
      </w:pPr>
      <w:r>
        <w:rPr>
          <w:rFonts w:ascii="Times New Roman" w:hAnsi="Times New Roman"/>
          <w:color w:val="555555"/>
          <w:sz w:val="18"/>
        </w:rPr>
        <w:t>Their  devotees,  devotion,  Name,  of love’s rasa  the truth</w:t>
      </w:r>
    </w:p>
    <w:p>
      <w:pPr>
        <w:keepNext/>
        <w:spacing w:after="0"/>
        <w:ind w:left="227"/>
      </w:pPr>
      <w:r>
        <w:rPr>
          <w:rFonts w:ascii="Times New Roman" w:hAnsi="Times New Roman"/>
          <w:i/>
          <w:sz w:val="20"/>
        </w:rPr>
        <w:t>bhinna bhinna likhiyāchi kariyā vicāra</w:t>
      </w:r>
    </w:p>
    <w:p>
      <w:pPr>
        <w:keepNext/>
        <w:spacing w:after="40"/>
        <w:ind w:left="227"/>
      </w:pPr>
      <w:r>
        <w:rPr>
          <w:rFonts w:ascii="Times New Roman" w:hAnsi="Times New Roman"/>
          <w:color w:val="555555"/>
          <w:sz w:val="18"/>
        </w:rPr>
        <w:t>separately  separately  I have written  having considered</w:t>
      </w:r>
    </w:p>
    <w:p>
      <w:pPr>
        <w:keepNext/>
        <w:spacing w:after="0"/>
        <w:ind w:left="227"/>
      </w:pPr>
      <w:r>
        <w:rPr>
          <w:rFonts w:ascii="Times New Roman" w:hAnsi="Times New Roman"/>
          <w:i/>
          <w:sz w:val="20"/>
        </w:rPr>
        <w:t>śunile jānibe saba vastu-tattva-sāra</w:t>
      </w:r>
    </w:p>
    <w:p>
      <w:pPr>
        <w:keepNext/>
        <w:spacing w:after="40"/>
        <w:ind w:left="227"/>
      </w:pPr>
      <w:r>
        <w:rPr>
          <w:rFonts w:ascii="Times New Roman" w:hAnsi="Times New Roman"/>
          <w:color w:val="555555"/>
          <w:sz w:val="18"/>
        </w:rPr>
        <w:t>by hearing  will know  all  of the Truth  the essence</w:t>
      </w:r>
    </w:p>
    <w:p>
      <w:pPr>
        <w:spacing w:before="60"/>
        <w:jc w:val="both"/>
      </w:pPr>
      <w:r>
        <w:rPr>
          <w:b/>
        </w:rPr>
        <w:t xml:space="preserve">108–109 </w:t>
      </w:r>
      <w:r>
        <w:rPr>
          <w:rFonts w:ascii="Times New Roman" w:hAnsi="Times New Roman"/>
        </w:rPr>
        <w:t>The greatness of Śrī Caitanya, Nityānanda and Advaita, Their devotees, devotion, the Holy Name and the truth of the rasa of prema — I have written of each separately, after careful consideration. Whoever hears it will know the essence of all Truth.</w:t>
      </w:r>
    </w:p>
    <w:p>
      <w:pPr>
        <w:jc w:val="both"/>
      </w:pPr>
      <w:r>
        <w:rPr>
          <w:b/>
          <w:i/>
          <w:sz w:val="20"/>
        </w:rPr>
        <w:t xml:space="preserve">Anubhāṣya. </w:t>
      </w:r>
      <w:r>
        <w:rPr>
          <w:rFonts w:ascii="Times New Roman" w:hAnsi="Times New Roman"/>
          <w:sz w:val="20"/>
        </w:rPr>
        <w:t>*Thus ends the first chapter of the “Anubhāṣya.”*</w:t>
      </w:r>
    </w:p>
    <w:p>
      <w:pPr>
        <w:keepNext/>
        <w:spacing w:before="160"/>
        <w:jc w:val="center"/>
      </w:pPr>
      <w:r>
        <w:rPr>
          <w:rFonts w:ascii="Nirmala UI" w:hAnsi="Nirmala UI" w:cs="Nirmala UI"/>
          <w:sz w:val="24"/>
          <w:szCs w:val="24"/>
        </w:rPr>
        <w:t>শ্রীরূপ-রঘুনাথ-পদে যার আশ ৷</w:t>
        <w:br/>
      </w:r>
      <w:r>
        <w:rPr>
          <w:rFonts w:ascii="Nirmala UI" w:hAnsi="Nirmala UI" w:cs="Nirmala UI"/>
          <w:sz w:val="24"/>
          <w:szCs w:val="24"/>
        </w:rPr>
        <w:t>চৈতন্যচরিতামৃত কহে কৃষ্ণদাস ॥ ১১০ ॥</w:t>
      </w:r>
    </w:p>
    <w:p>
      <w:pPr>
        <w:keepNext/>
        <w:spacing w:after="0"/>
        <w:ind w:left="227"/>
      </w:pPr>
      <w:r>
        <w:rPr>
          <w:rFonts w:ascii="Times New Roman" w:hAnsi="Times New Roman"/>
          <w:i/>
          <w:sz w:val="20"/>
        </w:rPr>
        <w:t>śrī-rūpa-raghunātha-pade yāra āśa</w:t>
      </w:r>
    </w:p>
    <w:p>
      <w:pPr>
        <w:keepNext/>
        <w:spacing w:after="40"/>
        <w:ind w:left="227"/>
      </w:pPr>
      <w:r>
        <w:rPr>
          <w:rFonts w:ascii="Times New Roman" w:hAnsi="Times New Roman"/>
          <w:color w:val="555555"/>
          <w:sz w:val="18"/>
        </w:rPr>
        <w:t>Śrī  Rūpa’s,  Raghunātha’s  at the feet  whose  hope</w:t>
      </w:r>
    </w:p>
    <w:p>
      <w:pPr>
        <w:keepNext/>
        <w:spacing w:after="0"/>
        <w:ind w:left="227"/>
      </w:pPr>
      <w:r>
        <w:rPr>
          <w:rFonts w:ascii="Times New Roman" w:hAnsi="Times New Roman"/>
          <w:i/>
          <w:sz w:val="20"/>
        </w:rPr>
        <w:t>caitanya-caritāmṛta kahe kṛṣṇadāsa</w:t>
      </w:r>
    </w:p>
    <w:p>
      <w:pPr>
        <w:keepNext/>
        <w:spacing w:after="40"/>
        <w:ind w:left="227"/>
      </w:pPr>
      <w:r>
        <w:rPr>
          <w:rFonts w:ascii="Times New Roman" w:hAnsi="Times New Roman"/>
          <w:color w:val="555555"/>
          <w:sz w:val="18"/>
        </w:rPr>
        <w:t>“Caitanya-caritāmṛta”  narrates  Kṛṣṇadāsa</w:t>
      </w:r>
    </w:p>
    <w:p>
      <w:pPr>
        <w:spacing w:before="60"/>
        <w:jc w:val="both"/>
      </w:pPr>
      <w:r>
        <w:rPr>
          <w:b/>
        </w:rPr>
        <w:t xml:space="preserve">110 </w:t>
      </w:r>
      <w:r>
        <w:rPr>
          <w:rFonts w:ascii="Times New Roman" w:hAnsi="Times New Roman"/>
        </w:rPr>
        <w:t xml:space="preserve">Praying at the feet of Śrī Rūpa and Śrī Raghunātha, I, Kṛṣṇadāsa, narrate the *Caitanya-caritāmṛta*. </w:t>
      </w:r>
    </w:p>
    <w:p>
      <w:pPr>
        <w:pStyle w:val="Heading2"/>
      </w:pPr>
      <w:r>
        <w:t>Notes</w:t>
      </w:r>
    </w:p>
    <w:p>
      <w:r>
        <w:rPr>
          <w:sz w:val="19"/>
        </w:rPr>
        <w:t xml:space="preserve">1. </w:t>
      </w:r>
      <w:r>
        <w:rPr>
          <w:rFonts w:ascii="Times New Roman" w:hAnsi="Times New Roman"/>
          <w:sz w:val="19"/>
        </w:rPr>
        <w:t>According to the *Anubhāṣya* (on 1.34): the gurus are Śrī Nityānanda, Śrī Raghunātha, Śrī Rūpa and others; the devotees — Śrīvāsa and others; the avatāras — Śrī Advaita and others; the manifestations — Śrī Nityānanda and others; the potencies — Śrī Gadādhara, Svarūpa Dāmodara, Jagadānanda and others. “Known as Kṛṣṇa Caitanya” qualifies the Lord Himself (*īśam*). The verse is explained in 1.32–1.82.</w:t>
      </w:r>
    </w:p>
    <w:p>
      <w:r>
        <w:rPr>
          <w:sz w:val="19"/>
        </w:rPr>
        <w:t xml:space="preserve">2. </w:t>
      </w:r>
      <w:r>
        <w:rPr>
          <w:rFonts w:ascii="Times New Roman" w:hAnsi="Times New Roman"/>
          <w:sz w:val="19"/>
        </w:rPr>
        <w:t>According to the *Anubhāṣya* (on Ādi 7.6): the devotee in form is Śrī Gaurāṅga, who tastes His own sweetness; the devotee in essence (in the form of His brother) is Śrī Nityānanda; the devotee-avatāra is Śrī Advaita; the devotee is Śrīvāsa and others; the potency is Gadādhara, Svarūpa Dāmodara, Rāmānanda and others. Ascribed in the edition to Śrī Rūpa Gosvāmī.</w:t>
      </w:r>
    </w:p>
    <w:p>
      <w:r>
        <w:rPr>
          <w:sz w:val="19"/>
        </w:rPr>
        <w:t xml:space="preserve">3. </w:t>
      </w:r>
      <w:r>
        <w:rPr>
          <w:rFonts w:ascii="Times New Roman" w:hAnsi="Times New Roman"/>
          <w:sz w:val="19"/>
        </w:rPr>
        <w:t>Bengali text as in the Gauḍīya Maṭha edition: «শাস্ত্র যে মত নিরূপণ».</w:t>
      </w:r>
    </w:p>
    <w:p>
      <w:r>
        <w:rPr>
          <w:sz w:val="19"/>
        </w:rPr>
        <w:t xml:space="preserve">4. </w:t>
      </w:r>
      <w:r>
        <w:rPr>
          <w:rFonts w:ascii="Times New Roman" w:hAnsi="Times New Roman"/>
          <w:sz w:val="19"/>
        </w:rPr>
        <w:t>According to the *Anubhāṣya*: the knowledge is *sambandha*; the secret (*rahasya*) is prema-bhakti; its limb (*aṅga*) is sādhana-bhakti — hearing and the rest; all this the Lord speaks out of mercy, though Brahmā did not ask.</w:t>
      </w:r>
    </w:p>
    <w:p>
      <w:r>
        <w:rPr>
          <w:sz w:val="19"/>
        </w:rPr>
        <w:t xml:space="preserve">5. </w:t>
      </w:r>
      <w:r>
        <w:rPr>
          <w:rFonts w:ascii="Times New Roman" w:hAnsi="Times New Roman"/>
          <w:sz w:val="19"/>
        </w:rPr>
        <w:t>According to the *Anubhāṣya*: Cintāmaṇi is the guru who showed the path (*śravaṇa-guru*), Somagiri the mantra-guru, and Kṛṣṇa the *caitya-śikṣā-guru*; *jayaśrī* is Vṛndāvaneśvarī; *līlā-svayaṁvara-rasa* — the joy of choosing Him out of deep love.</w:t>
      </w:r>
    </w:p>
    <w:p>
      <w:r>
        <w:rPr>
          <w:sz w:val="19"/>
        </w:rPr>
        <w:t xml:space="preserve">6. </w:t>
      </w:r>
      <w:r>
        <w:rPr>
          <w:rFonts w:ascii="Times New Roman" w:hAnsi="Times New Roman"/>
          <w:sz w:val="19"/>
        </w:rPr>
        <w:t>The Bengali reading of 1.74 follows the Gauḍīya Maṭha edition, «অত্যৌৎসুক্যভৃতাত্মনাম্», which the *Anubhāṣya* glosses: “their minds greatly agitated by the eagerness to see”.</w:t>
      </w:r>
    </w:p>
    <w:p>
      <w:r>
        <w:rPr>
          <w:sz w:val="19"/>
        </w:rPr>
        <w:t xml:space="preserve">7. </w:t>
      </w:r>
      <w:r>
        <w:rPr>
          <w:rFonts w:ascii="Times New Roman" w:hAnsi="Times New Roman"/>
          <w:sz w:val="19"/>
        </w:rPr>
        <w:t>The Gauḍīya Maṭha edition reads «…বাঞ্ছা আদি এই সব» (“and so on”).</w:t>
      </w:r>
    </w:p>
    <w:p>
      <w:r>
        <w:rPr>
          <w:sz w:val="19"/>
        </w:rPr>
        <w:t xml:space="preserve">8. </w:t>
      </w:r>
      <w:r>
        <w:rPr>
          <w:rFonts w:ascii="Times New Roman" w:hAnsi="Times New Roman"/>
          <w:sz w:val="19"/>
        </w:rPr>
        <w:t>The verse says only «শ্রীমদ্ভাগবতে মহামুনিকৃতে» (*śrīmad-bhāgavate mahā-muni-kṛte*), “in the beautiful *Bhāgavata* composed by the great sage”; the sage is not named.</w:t>
      </w:r>
    </w:p>
    <w:p>
      <w:r>
        <w:rPr>
          <w:sz w:val="19"/>
        </w:rPr>
        <w:t xml:space="preserve">9. </w:t>
      </w:r>
      <w:r>
        <w:rPr>
          <w:rFonts w:ascii="Times New Roman" w:hAnsi="Times New Roman"/>
          <w:sz w:val="19"/>
        </w:rPr>
        <w:t>Śrīdhara Svāmī’s comment on Śrīmad-Bhāgavatam 1.1.2 (heading in the edition).</w:t>
      </w:r>
    </w:p>
    <w:p>
      <w:r>
        <w:rPr>
          <w:sz w:val="19"/>
        </w:rPr>
        <w:t xml:space="preserve">10. </w:t>
      </w:r>
      <w:r>
        <w:rPr>
          <w:rFonts w:ascii="Times New Roman" w:hAnsi="Times New Roman"/>
          <w:sz w:val="19"/>
        </w:rPr>
        <w:t>Our verse translation of 1.57 reads differently: it takes Cintāmaṇi and Somagiri as two different gurus, whereas for Bhaktivinoda *cintāmaṇi* is a simile for Somagiri. (The *Anubhāṣya* on this verse likewise distinguishes them: Cintāmaṇi showed the way, Somagiri was the initiating guru.)</w:t>
      </w:r>
    </w:p>
    <w:p>
      <w:r>
        <w:rPr>
          <w:sz w:val="19"/>
        </w:rPr>
        <w:t xml:space="preserve">11. </w:t>
      </w:r>
      <w:r>
        <w:rPr>
          <w:rFonts w:ascii="Times New Roman" w:hAnsi="Times New Roman"/>
          <w:sz w:val="19"/>
        </w:rPr>
        <w:t>The edition has «রাজহসৌ প্রজাতীতিবৎ»: the «হ» is the *avagraha* (ঽ), as usual in this edition («রাজাঽসৌ», *rājā ’sau*), while «প্রজাতীতিবৎ» is a misprint for «প্রয়াতীতিবৎ» (*prayātīti-vat*): “as [one says] ‘the king is setting out’,” meaning his retinue as well; compare the same example in Śrīdhara Svāmī's commentary on *Śrīmad-Bhāgavatam* 2.9.32.</w:t>
      </w:r>
    </w:p>
    <w:p>
      <w:r>
        <w:rPr>
          <w:sz w:val="19"/>
        </w:rPr>
        <w:t xml:space="preserve">12. </w:t>
      </w:r>
      <w:r>
        <w:rPr>
          <w:rFonts w:ascii="Times New Roman" w:hAnsi="Times New Roman"/>
          <w:sz w:val="19"/>
        </w:rPr>
        <w:t>The quotation in the *Anubhāṣya* is made up of lines from CC Madhya 20.168, in a different order and with the reading *prābhava-vilāsa* (the VCD translation of that verse has *prābhava*).</w:t>
      </w:r>
    </w:p>
    <w:p>
      <w:r>
        <w:br w:type="page"/>
      </w:r>
    </w:p>
    <w:p>
      <w:pPr>
        <w:jc w:val="center"/>
      </w:pPr>
      <w:r>
        <w:rPr>
          <w:rFonts w:ascii="Times New Roman" w:hAnsi="Times New Roman"/>
          <w:sz w:val="22"/>
        </w:rPr>
        <w:t>“Śrī Caitanya-caritāmṛta”</w:t>
      </w:r>
    </w:p>
    <w:p>
      <w:pPr>
        <w:jc w:val="center"/>
      </w:pPr>
      <w:r>
        <w:rPr>
          <w:rFonts w:ascii="Times New Roman" w:hAnsi="Times New Roman"/>
          <w:sz w:val="22"/>
        </w:rPr>
        <w:t>Ādi-līlā</w:t>
      </w:r>
    </w:p>
    <w:p>
      <w:pPr>
        <w:pStyle w:val="Heading1"/>
        <w:jc w:val="center"/>
      </w:pPr>
      <w:r>
        <w:rPr>
          <w:rFonts w:ascii="Times New Roman" w:hAnsi="Times New Roman"/>
        </w:rPr>
        <w:t>Chapter 2. The Auspicious Invocation Indicating the Object: Determining the Truth of Caitanya</w:t>
      </w:r>
    </w:p>
    <w:p>
      <w:pPr>
        <w:jc w:val="center"/>
      </w:pPr>
      <w:r>
        <w:rPr>
          <w:rFonts w:ascii="Times New Roman" w:hAnsi="Times New Roman"/>
          <w:i/>
          <w:sz w:val="20"/>
        </w:rPr>
        <w:t>(English translation from the Bengali, following the Gauḍīya Maṭha edition and the «Anubhāṣya», 2026 — draft)</w:t>
      </w:r>
    </w:p>
    <w:p>
      <w:pPr>
        <w:pStyle w:val="Heading2"/>
        <w:jc w:val="center"/>
      </w:pPr>
      <w:r>
        <w:t>Amṛta-pravāha-bhāṣya</w:t>
      </w:r>
    </w:p>
    <w:p>
      <w:pPr>
        <w:jc w:val="both"/>
      </w:pPr>
      <w:r>
        <w:rPr>
          <w:b/>
          <w:i/>
          <w:sz w:val="20"/>
        </w:rPr>
        <w:t xml:space="preserve">. </w:t>
      </w:r>
      <w:r>
        <w:rPr>
          <w:rFonts w:ascii="Times New Roman" w:hAnsi="Times New Roman"/>
          <w:b/>
          <w:sz w:val="20"/>
        </w:rPr>
        <w:t>Summary.</w:t>
      </w:r>
      <w:r>
        <w:rPr>
          <w:rFonts w:ascii="Times New Roman" w:hAnsi="Times New Roman"/>
          <w:sz w:val="20"/>
        </w:rPr>
        <w:t xml:space="preserve"> In this second chapter the author reveals that Śrī Caitanya and Śrī Kṛṣṇa are one truth (*tattva*), and he proves that Brahman is the radiance of His body and the Paramātmā, the Supersoul, His part (*aṁśa*). He then proves that Śrī Kṛṣṇa is the supreme shelter of the *puruṣa-avatāras* and of all living beings, and so establishes that Kṛṣṇa is the original Nārāyaṇa. He shows why one must know Kṛṣṇa's intrinsic nature (*svarūpa*) and His three potencies. Kṛṣṇa's *svarūpa* manifests in two ways, as *prābhava* and *vaibhava*; the avatāras are of two kinds, *aṁśa-avatāras* and *śaktyāveśa-avatāras*; and His original pastimes are of two kinds, marked by childhood (*bālya*) and boyhood (*paugaṇḍa*). Having shown this, the author establishes that Kṛṣṇa in His youthful form (*kiśora*) is Himself the source of all avatāras. He also shows that the spiritual potency (*cit-śakti*) manifests as Vaikuṇṭha and the other abodes, the potency of *māyā* as countless universes, and the potency of living beings (*jīva-śakti*) as countless living beings. He establishes that Kṛṣṇa Caitanya is the cause of all causes and the beginning of all; He Himself has no beginning; He is the eternal form of being, consciousness and bliss, Kṛṣṇacandra Himself. And he concludes that every devotee must know the truth of his relationship with the Lord (*sambandha-jñāna*), that is, must know Kṛṣṇa's *svarūpa*, His three potencies and His *vilāsas*.</w:t>
      </w:r>
    </w:p>
    <w:p>
      <w:pPr>
        <w:keepNext/>
        <w:spacing w:before="160"/>
        <w:jc w:val="center"/>
      </w:pPr>
      <w:r>
        <w:rPr>
          <w:rFonts w:ascii="Times New Roman" w:hAnsi="Times New Roman"/>
          <w:i/>
          <w:sz w:val="21"/>
        </w:rPr>
        <w:t>Obeisance to Gaura through examining the conclusions (*siddhānta*) of devotion —</w:t>
      </w:r>
    </w:p>
    <w:p>
      <w:pPr>
        <w:keepNext/>
        <w:jc w:val="center"/>
      </w:pPr>
      <w:r>
        <w:rPr>
          <w:rFonts w:ascii="Nirmala UI" w:hAnsi="Nirmala UI" w:cs="Nirmala UI"/>
          <w:sz w:val="24"/>
          <w:szCs w:val="24"/>
        </w:rPr>
        <w:t>শ্রীচৈতন্যপ্রভুং বন্দে বালোঽপি যদনুগ্রহাৎ ৷</w:t>
        <w:br/>
      </w:r>
      <w:r>
        <w:rPr>
          <w:rFonts w:ascii="Nirmala UI" w:hAnsi="Nirmala UI" w:cs="Nirmala UI"/>
          <w:sz w:val="24"/>
          <w:szCs w:val="24"/>
        </w:rPr>
        <w:t>তরেন্নানামতগ্রাহব্যাপ্তং সিদ্ধান্তসাগরম্ ॥ ১ ॥</w:t>
      </w:r>
    </w:p>
    <w:p>
      <w:pPr>
        <w:keepNext/>
        <w:spacing w:after="0"/>
        <w:ind w:left="227"/>
      </w:pPr>
      <w:r>
        <w:rPr>
          <w:rFonts w:ascii="Times New Roman" w:hAnsi="Times New Roman"/>
          <w:i/>
          <w:sz w:val="20"/>
        </w:rPr>
        <w:t>śrī-caitanya-prabhuṁ vande</w:t>
      </w:r>
    </w:p>
    <w:p>
      <w:pPr>
        <w:keepNext/>
        <w:spacing w:after="40"/>
        <w:ind w:left="227"/>
      </w:pPr>
      <w:r>
        <w:rPr>
          <w:rFonts w:ascii="Times New Roman" w:hAnsi="Times New Roman"/>
          <w:color w:val="555555"/>
          <w:sz w:val="18"/>
        </w:rPr>
        <w:t>Śrī Caitanya  the Lord  I worship</w:t>
      </w:r>
    </w:p>
    <w:p>
      <w:pPr>
        <w:keepNext/>
        <w:spacing w:after="0"/>
        <w:ind w:left="227"/>
      </w:pPr>
      <w:r>
        <w:rPr>
          <w:rFonts w:ascii="Times New Roman" w:hAnsi="Times New Roman"/>
          <w:i/>
          <w:sz w:val="20"/>
        </w:rPr>
        <w:t>bālo ’pi yad-anugrahāt</w:t>
      </w:r>
    </w:p>
    <w:p>
      <w:pPr>
        <w:keepNext/>
        <w:spacing w:after="40"/>
        <w:ind w:left="227"/>
      </w:pPr>
      <w:r>
        <w:rPr>
          <w:rFonts w:ascii="Times New Roman" w:hAnsi="Times New Roman"/>
          <w:color w:val="555555"/>
          <w:sz w:val="18"/>
        </w:rPr>
        <w:t>a child  even  by whose  mercy</w:t>
      </w:r>
    </w:p>
    <w:p>
      <w:pPr>
        <w:keepNext/>
        <w:spacing w:after="0"/>
        <w:ind w:left="227"/>
      </w:pPr>
      <w:r>
        <w:rPr>
          <w:rFonts w:ascii="Times New Roman" w:hAnsi="Times New Roman"/>
          <w:i/>
          <w:sz w:val="20"/>
        </w:rPr>
        <w:t>taren nānā-mata-grāha-</w:t>
      </w:r>
    </w:p>
    <w:p>
      <w:pPr>
        <w:keepNext/>
        <w:spacing w:after="40"/>
        <w:ind w:left="227"/>
      </w:pPr>
      <w:r>
        <w:rPr>
          <w:rFonts w:ascii="Times New Roman" w:hAnsi="Times New Roman"/>
          <w:color w:val="555555"/>
          <w:sz w:val="18"/>
        </w:rPr>
        <w:t>may cross  of various  doctrines  crocodiles</w:t>
      </w:r>
    </w:p>
    <w:p>
      <w:pPr>
        <w:keepNext/>
        <w:spacing w:after="0"/>
        <w:ind w:left="227"/>
      </w:pPr>
      <w:r>
        <w:rPr>
          <w:rFonts w:ascii="Times New Roman" w:hAnsi="Times New Roman"/>
          <w:i/>
          <w:sz w:val="20"/>
        </w:rPr>
        <w:t>vyāptaṁ siddhānta-sāgaram</w:t>
      </w:r>
    </w:p>
    <w:p>
      <w:pPr>
        <w:keepNext/>
        <w:spacing w:after="40"/>
        <w:ind w:left="227"/>
      </w:pPr>
      <w:r>
        <w:rPr>
          <w:rFonts w:ascii="Times New Roman" w:hAnsi="Times New Roman"/>
          <w:color w:val="555555"/>
          <w:sz w:val="18"/>
        </w:rPr>
        <w:t>filled with  of conclusions  the ocean</w:t>
      </w:r>
    </w:p>
    <w:p>
      <w:pPr>
        <w:spacing w:before="60"/>
        <w:jc w:val="both"/>
      </w:pPr>
      <w:r>
        <w:rPr>
          <w:b/>
        </w:rPr>
        <w:t xml:space="preserve">1 </w:t>
      </w:r>
      <w:r>
        <w:rPr>
          <w:rFonts w:ascii="Times New Roman" w:hAnsi="Times New Roman"/>
        </w:rPr>
        <w:t>I worship Śrī Caitanya Mahāprabhu, by whose mercy even an ignorant child can cross the ocean of philosophical conclusions, which teems with the crocodiles of various doctrines.</w:t>
      </w:r>
    </w:p>
    <w:p>
      <w:pPr>
        <w:jc w:val="both"/>
      </w:pPr>
      <w:r>
        <w:rPr>
          <w:b/>
          <w:i/>
          <w:sz w:val="20"/>
        </w:rPr>
        <w:t xml:space="preserve">Amṛta-pravāha-bhāṣya. </w:t>
      </w:r>
      <w:r>
        <w:rPr>
          <w:rFonts w:ascii="Times New Roman" w:hAnsi="Times New Roman"/>
          <w:sz w:val="20"/>
        </w:rPr>
        <w:t>I worship Śrī Caitanya Prabhu. By His mercy even an ignorant person easily crosses the ocean of conclusions (*siddhānta*), full of crocodiles and other beasts — the doctrines of every kind.</w:t>
      </w:r>
    </w:p>
    <w:p>
      <w:pPr>
        <w:jc w:val="both"/>
      </w:pPr>
      <w:r>
        <w:rPr>
          <w:b/>
          <w:i/>
          <w:sz w:val="20"/>
        </w:rPr>
        <w:t xml:space="preserve">Anubhāṣya. </w:t>
      </w:r>
      <w:r>
        <w:rPr>
          <w:rFonts w:ascii="Times New Roman" w:hAnsi="Times New Roman"/>
          <w:b/>
          <w:sz w:val="20"/>
        </w:rPr>
        <w:t>bālaḥ api</w:t>
      </w:r>
      <w:r>
        <w:rPr>
          <w:rFonts w:ascii="Times New Roman" w:hAnsi="Times New Roman"/>
          <w:sz w:val="20"/>
        </w:rPr>
        <w:t xml:space="preserve"> (even one who is ignorant, a child) </w:t>
      </w:r>
      <w:r>
        <w:rPr>
          <w:rFonts w:ascii="Times New Roman" w:hAnsi="Times New Roman"/>
          <w:b/>
          <w:sz w:val="20"/>
        </w:rPr>
        <w:t>yad-anugrahāt</w:t>
      </w:r>
      <w:r>
        <w:rPr>
          <w:rFonts w:ascii="Times New Roman" w:hAnsi="Times New Roman"/>
          <w:sz w:val="20"/>
        </w:rPr>
        <w:t xml:space="preserve"> (by whose mercy, that is, by whose compassion) </w:t>
      </w:r>
      <w:r>
        <w:rPr>
          <w:rFonts w:ascii="Times New Roman" w:hAnsi="Times New Roman"/>
          <w:b/>
          <w:sz w:val="20"/>
        </w:rPr>
        <w:t>nānā-mata-grāha-vyāptam</w:t>
      </w:r>
      <w:r>
        <w:rPr>
          <w:rFonts w:ascii="Times New Roman" w:hAnsi="Times New Roman"/>
          <w:sz w:val="20"/>
        </w:rPr>
        <w:t xml:space="preserve"> (full of doctrines that are like crocodiles and sharks. These doctrines were proclaimed by Aulūkya, Jina, Buddha, Jaimini, Patañjali, Gotama, Kaṇāda, Kapila, Śaṅkara and Dattātreya; they quarrel with one another and are full of worldly self-interest) </w:t>
      </w:r>
      <w:r>
        <w:rPr>
          <w:rFonts w:ascii="Times New Roman" w:hAnsi="Times New Roman"/>
          <w:b/>
          <w:sz w:val="20"/>
        </w:rPr>
        <w:t>siddhānta-sāgaram</w:t>
      </w:r>
      <w:r>
        <w:rPr>
          <w:rFonts w:ascii="Times New Roman" w:hAnsi="Times New Roman"/>
          <w:sz w:val="20"/>
        </w:rPr>
        <w:t xml:space="preserve"> (the ocean of reasoning) </w:t>
      </w:r>
      <w:r>
        <w:rPr>
          <w:rFonts w:ascii="Times New Roman" w:hAnsi="Times New Roman"/>
          <w:b/>
          <w:sz w:val="20"/>
        </w:rPr>
        <w:t>taret</w:t>
      </w:r>
      <w:r>
        <w:rPr>
          <w:rFonts w:ascii="Times New Roman" w:hAnsi="Times New Roman"/>
          <w:sz w:val="20"/>
        </w:rPr>
        <w:t xml:space="preserve"> (crosses. That is, he counts the mixed doctrines of these worldly people as straw and comes to know Kṛṣṇa's pure feet) </w:t>
      </w:r>
      <w:r>
        <w:rPr>
          <w:rFonts w:ascii="Times New Roman" w:hAnsi="Times New Roman"/>
          <w:b/>
          <w:sz w:val="20"/>
        </w:rPr>
        <w:t>śrī-caitanya-prabhum</w:t>
      </w:r>
      <w:r>
        <w:rPr>
          <w:rFonts w:ascii="Times New Roman" w:hAnsi="Times New Roman"/>
          <w:sz w:val="20"/>
        </w:rPr>
        <w:t xml:space="preserve"> ([that] Śrī Caitanya Prabhu) </w:t>
      </w:r>
      <w:r>
        <w:rPr>
          <w:rFonts w:ascii="Times New Roman" w:hAnsi="Times New Roman"/>
          <w:b/>
          <w:sz w:val="20"/>
        </w:rPr>
        <w:t>vande</w:t>
      </w:r>
      <w:r>
        <w:rPr>
          <w:rFonts w:ascii="Times New Roman" w:hAnsi="Times New Roman"/>
          <w:sz w:val="20"/>
        </w:rPr>
        <w:t xml:space="preserve"> ([I] worship).</w:t>
      </w:r>
    </w:p>
    <w:p>
      <w:pPr>
        <w:keepNext/>
        <w:spacing w:before="160"/>
        <w:jc w:val="center"/>
      </w:pPr>
      <w:r>
        <w:rPr>
          <w:rFonts w:ascii="Times New Roman" w:hAnsi="Times New Roman"/>
          <w:i/>
          <w:sz w:val="21"/>
        </w:rPr>
        <w:t>A prayer for Śrī Caitanya's mercy, for the sake of *kīrtana* about Kṛṣṇa —</w:t>
      </w:r>
    </w:p>
    <w:p>
      <w:pPr>
        <w:keepNext/>
        <w:jc w:val="center"/>
      </w:pPr>
      <w:r>
        <w:rPr>
          <w:rFonts w:ascii="Nirmala UI" w:hAnsi="Nirmala UI" w:cs="Nirmala UI"/>
          <w:sz w:val="24"/>
          <w:szCs w:val="24"/>
        </w:rPr>
        <w:t>কৃষ্ণোৎকীর্ত্তনগাননর্ত্তনকলাপাথোজনি-ভ্রাজিতা</w:t>
        <w:br/>
      </w:r>
      <w:r>
        <w:rPr>
          <w:rFonts w:ascii="Nirmala UI" w:hAnsi="Nirmala UI" w:cs="Nirmala UI"/>
          <w:sz w:val="24"/>
          <w:szCs w:val="24"/>
        </w:rPr>
        <w:t>সদ্ভক্তাবলিহংসচক্রমধুপশ্রেণীবিহারাস্পদম্ ৷</w:t>
        <w:br/>
      </w:r>
      <w:r>
        <w:rPr>
          <w:rFonts w:ascii="Nirmala UI" w:hAnsi="Nirmala UI" w:cs="Nirmala UI"/>
          <w:sz w:val="24"/>
          <w:szCs w:val="24"/>
        </w:rPr>
        <w:t>কর্ণানন্দিকলধ্বনির্বহতু মে জিহ্বামরুপ্রাঙ্গণে</w:t>
        <w:br/>
      </w:r>
      <w:r>
        <w:rPr>
          <w:rFonts w:ascii="Nirmala UI" w:hAnsi="Nirmala UI" w:cs="Nirmala UI"/>
          <w:sz w:val="24"/>
          <w:szCs w:val="24"/>
        </w:rPr>
        <w:t>শ্রীচৈতন্যদয়ানিধে তব লসল্লীলাসুধাস্বর্ধুনী ॥ ২ ॥</w:t>
      </w:r>
    </w:p>
    <w:p>
      <w:pPr>
        <w:keepNext/>
        <w:spacing w:after="0"/>
        <w:ind w:left="227"/>
      </w:pPr>
      <w:r>
        <w:rPr>
          <w:rFonts w:ascii="Times New Roman" w:hAnsi="Times New Roman"/>
          <w:i/>
          <w:sz w:val="20"/>
        </w:rPr>
        <w:t>kṛṣṇotkīrtana-gāna-nartana-kalā-pāthojani-bhrājitā</w:t>
      </w:r>
    </w:p>
    <w:p>
      <w:pPr>
        <w:keepNext/>
        <w:spacing w:after="40"/>
        <w:ind w:left="227"/>
      </w:pPr>
      <w:r>
        <w:rPr>
          <w:rFonts w:ascii="Times New Roman" w:hAnsi="Times New Roman"/>
          <w:color w:val="555555"/>
          <w:sz w:val="18"/>
        </w:rPr>
        <w:t>of Kṛṣṇa  loud glorification  singing  dancing  arts  lotuses  adorned</w:t>
      </w:r>
    </w:p>
    <w:p>
      <w:pPr>
        <w:keepNext/>
        <w:spacing w:after="0"/>
        <w:ind w:left="227"/>
      </w:pPr>
      <w:r>
        <w:rPr>
          <w:rFonts w:ascii="Times New Roman" w:hAnsi="Times New Roman"/>
          <w:i/>
          <w:sz w:val="20"/>
        </w:rPr>
        <w:t>sad-bhaktāvali-haṁsa-cakra-madhupa-śreṇī-vihārāspadam</w:t>
      </w:r>
    </w:p>
    <w:p>
      <w:pPr>
        <w:keepNext/>
        <w:spacing w:after="40"/>
        <w:ind w:left="227"/>
      </w:pPr>
      <w:r>
        <w:rPr>
          <w:rFonts w:ascii="Times New Roman" w:hAnsi="Times New Roman"/>
          <w:color w:val="555555"/>
          <w:sz w:val="18"/>
        </w:rPr>
        <w:t>of true  devotees  rows  swans  cakravāka birds  bees  swarms  of pleasure  abode</w:t>
      </w:r>
    </w:p>
    <w:p>
      <w:pPr>
        <w:keepNext/>
        <w:spacing w:after="0"/>
        <w:ind w:left="227"/>
      </w:pPr>
      <w:r>
        <w:rPr>
          <w:rFonts w:ascii="Times New Roman" w:hAnsi="Times New Roman"/>
          <w:i/>
          <w:sz w:val="20"/>
        </w:rPr>
        <w:t>karṇānandi-kala-dhvanir vahatu me jihvā-maru-prāṅgaṇe</w:t>
      </w:r>
    </w:p>
    <w:p>
      <w:pPr>
        <w:keepNext/>
        <w:spacing w:after="40"/>
        <w:ind w:left="227"/>
      </w:pPr>
      <w:r>
        <w:rPr>
          <w:rFonts w:ascii="Times New Roman" w:hAnsi="Times New Roman"/>
          <w:color w:val="555555"/>
          <w:sz w:val="18"/>
        </w:rPr>
        <w:t>delighting the ears  sweet  sound  may it flow  my  of the tongue  desert  over the expanse</w:t>
      </w:r>
    </w:p>
    <w:p>
      <w:pPr>
        <w:keepNext/>
        <w:spacing w:after="0"/>
        <w:ind w:left="227"/>
      </w:pPr>
      <w:r>
        <w:rPr>
          <w:rFonts w:ascii="Times New Roman" w:hAnsi="Times New Roman"/>
          <w:i/>
          <w:sz w:val="20"/>
        </w:rPr>
        <w:t>śrī-caitanya dayā-nidhe tava lasal-līlā-sudhā-svardhunī</w:t>
      </w:r>
    </w:p>
    <w:p>
      <w:pPr>
        <w:keepNext/>
        <w:spacing w:after="40"/>
        <w:ind w:left="227"/>
      </w:pPr>
      <w:r>
        <w:rPr>
          <w:rFonts w:ascii="Times New Roman" w:hAnsi="Times New Roman"/>
          <w:color w:val="555555"/>
          <w:sz w:val="18"/>
        </w:rPr>
        <w:t>O Śrī Caitanya  of mercy  ocean  Your  shining  pastimes  nectar  celestial Gaṅgā</w:t>
      </w:r>
    </w:p>
    <w:p>
      <w:pPr>
        <w:spacing w:before="60"/>
        <w:jc w:val="both"/>
      </w:pPr>
      <w:r>
        <w:rPr>
          <w:b/>
        </w:rPr>
        <w:t xml:space="preserve">2 </w:t>
      </w:r>
      <w:r>
        <w:rPr>
          <w:rFonts w:ascii="Times New Roman" w:hAnsi="Times New Roman"/>
        </w:rPr>
        <w:t>O Śrī Caitanya, ocean of mercy! May the celestial Gaṅgā of the nectar of Your shining pastimes flow over the desert of my tongue. She is adorned with the lotuses of the loud glorification of Kṛṣṇa, of singing and of dancing; she is the place of delight for the rows of true devotees, who are like swans, cakravāka birds and bees; and her sweet murmur gladdens the ear.</w:t>
      </w:r>
    </w:p>
    <w:p>
      <w:pPr>
        <w:jc w:val="both"/>
      </w:pPr>
      <w:r>
        <w:rPr>
          <w:b/>
          <w:i/>
          <w:sz w:val="20"/>
        </w:rPr>
        <w:t xml:space="preserve">Amṛta-pravāha-bhāṣya. </w:t>
      </w:r>
      <w:r>
        <w:rPr>
          <w:rFonts w:ascii="Times New Roman" w:hAnsi="Times New Roman"/>
          <w:sz w:val="20"/>
        </w:rPr>
        <w:t>O Caitanyadeva, ocean of mercy! The nectar of Your pastimes is a shining Bhāgīrathī, the Gaṅgā. May it flow unceasingly through the field of my tongue, which is like a desert courtyard. Its lotuses are loud *kīrtana* about Kṛṣṇa, singing, dancing and the like; in it sport the saintly devotees — swans, *cakravāka* birds and bees; and its current makes a soft, sweet murmur that delights everyone's ears.</w:t>
      </w:r>
    </w:p>
    <w:p>
      <w:pPr>
        <w:jc w:val="both"/>
      </w:pPr>
      <w:r>
        <w:rPr>
          <w:b/>
          <w:i/>
          <w:sz w:val="20"/>
        </w:rPr>
        <w:t xml:space="preserve">Anubhāṣya. </w:t>
      </w:r>
      <w:r>
        <w:rPr>
          <w:rFonts w:ascii="Times New Roman" w:hAnsi="Times New Roman"/>
          <w:b/>
          <w:sz w:val="20"/>
        </w:rPr>
        <w:t>śrī-caitanya dayā-nidhe</w:t>
      </w:r>
      <w:r>
        <w:rPr>
          <w:rFonts w:ascii="Times New Roman" w:hAnsi="Times New Roman"/>
          <w:sz w:val="20"/>
        </w:rPr>
        <w:t xml:space="preserve"> (O Śrī Caitanya, treasury of mercy) </w:t>
      </w:r>
      <w:r>
        <w:rPr>
          <w:rFonts w:ascii="Times New Roman" w:hAnsi="Times New Roman"/>
          <w:b/>
          <w:sz w:val="20"/>
        </w:rPr>
        <w:t>kṛṣṇotkīrtana-gāna-nartana-kalā-pāthojani-bhrājitā</w:t>
      </w:r>
      <w:r>
        <w:rPr>
          <w:rFonts w:ascii="Times New Roman" w:hAnsi="Times New Roman"/>
          <w:sz w:val="20"/>
        </w:rPr>
        <w:t xml:space="preserve"> (shining, that is, adorned, with lotuses [*pāthojani*]. These lotuses are the arts [*kalā*]: *utkīrtana*, the loud glorification of Kṛṣṇa's name, form, qualities, pastimes and so on, together with singing and dancing) </w:t>
      </w:r>
      <w:r>
        <w:rPr>
          <w:rFonts w:ascii="Times New Roman" w:hAnsi="Times New Roman"/>
          <w:b/>
          <w:sz w:val="20"/>
        </w:rPr>
        <w:t>sad-bhaktāvali-haṁsa-cakra-madhupa-śreṇī-vihārāspadam</w:t>
      </w:r>
      <w:r>
        <w:rPr>
          <w:rFonts w:ascii="Times New Roman" w:hAnsi="Times New Roman"/>
          <w:sz w:val="20"/>
        </w:rPr>
        <w:t xml:space="preserve"> (the place of play, the field of *vilāsa*, for the hosts of true, that is, pure devotees. They abide in various moods [*bhāvas*] and are like different flocks of swans, *cakravāka* birds and bees. The sense is that in these pastimes the hosts of pure devotees find the highest joy) </w:t>
      </w:r>
      <w:r>
        <w:rPr>
          <w:rFonts w:ascii="Times New Roman" w:hAnsi="Times New Roman"/>
          <w:b/>
          <w:sz w:val="20"/>
        </w:rPr>
        <w:t>karṇānandi-kala-dhvaniḥ</w:t>
      </w:r>
      <w:r>
        <w:rPr>
          <w:rFonts w:ascii="Times New Roman" w:hAnsi="Times New Roman"/>
          <w:sz w:val="20"/>
        </w:rPr>
        <w:t xml:space="preserve"> (she whose gentle sound delights the ear and becomes an elixir for the devotees' ears. This gentle sound is the soft, sweet murmur of the streams of Hari's pastimes; the servants of Hari, who are like swans, *cakravākas* and bees, make it) </w:t>
      </w:r>
      <w:r>
        <w:rPr>
          <w:rFonts w:ascii="Times New Roman" w:hAnsi="Times New Roman"/>
          <w:b/>
          <w:sz w:val="20"/>
        </w:rPr>
        <w:t>tava lasal-līlā-sudhā-svardhunī</w:t>
      </w:r>
      <w:r>
        <w:rPr>
          <w:rFonts w:ascii="Times New Roman" w:hAnsi="Times New Roman"/>
          <w:sz w:val="20"/>
        </w:rPr>
        <w:t xml:space="preserve"> (such is Your shining [*lasatī*, radiant] heavenly river [*svardhunī*], the Mandākinī, the heavenly Gaṅgā, full of the nectar of Gaura's pastimes) </w:t>
      </w:r>
      <w:r>
        <w:rPr>
          <w:rFonts w:ascii="Times New Roman" w:hAnsi="Times New Roman"/>
          <w:b/>
          <w:sz w:val="20"/>
        </w:rPr>
        <w:t>me</w:t>
      </w:r>
      <w:r>
        <w:rPr>
          <w:rFonts w:ascii="Times New Roman" w:hAnsi="Times New Roman"/>
          <w:sz w:val="20"/>
        </w:rPr>
        <w:t xml:space="preserve"> (my) </w:t>
      </w:r>
      <w:r>
        <w:rPr>
          <w:rFonts w:ascii="Times New Roman" w:hAnsi="Times New Roman"/>
          <w:b/>
          <w:sz w:val="20"/>
        </w:rPr>
        <w:t>jihvā-maru-prāṅgaṇe</w:t>
      </w:r>
      <w:r>
        <w:rPr>
          <w:rFonts w:ascii="Times New Roman" w:hAnsi="Times New Roman"/>
          <w:sz w:val="20"/>
        </w:rPr>
        <w:t xml:space="preserve"> (in the desert courtyard of the tongue. It has no taste, because it has been deprived of relishing the *rasa* of Gaura's pastimes) </w:t>
      </w:r>
      <w:r>
        <w:rPr>
          <w:rFonts w:ascii="Times New Roman" w:hAnsi="Times New Roman"/>
          <w:b/>
          <w:sz w:val="20"/>
        </w:rPr>
        <w:t>vahatu</w:t>
      </w:r>
      <w:r>
        <w:rPr>
          <w:rFonts w:ascii="Times New Roman" w:hAnsi="Times New Roman"/>
          <w:sz w:val="20"/>
        </w:rPr>
        <w:t xml:space="preserve"> ([may she] flow).</w:t>
      </w:r>
    </w:p>
    <w:p>
      <w:pPr>
        <w:keepNext/>
        <w:spacing w:before="160"/>
        <w:jc w:val="center"/>
      </w:pPr>
      <w:r>
        <w:rPr>
          <w:rFonts w:ascii="Nirmala UI" w:hAnsi="Nirmala UI" w:cs="Nirmala UI"/>
          <w:sz w:val="24"/>
          <w:szCs w:val="24"/>
        </w:rPr>
        <w:t>জয় জয় শ্রীচৈতন্য জয় নিত্যানন্দ ৷</w:t>
        <w:br/>
      </w:r>
      <w:r>
        <w:rPr>
          <w:rFonts w:ascii="Nirmala UI" w:hAnsi="Nirmala UI" w:cs="Nirmala UI"/>
          <w:sz w:val="24"/>
          <w:szCs w:val="24"/>
        </w:rPr>
        <w:t>জয়াদ্বৈতচন্দ্র জয় গৌরভক্তবৃন্দ ॥ ৩ ॥</w:t>
      </w:r>
    </w:p>
    <w:p>
      <w:pPr>
        <w:keepNext/>
        <w:spacing w:after="0"/>
        <w:ind w:left="227"/>
      </w:pPr>
      <w:r>
        <w:rPr>
          <w:rFonts w:ascii="Times New Roman" w:hAnsi="Times New Roman"/>
          <w:i/>
          <w:sz w:val="20"/>
        </w:rPr>
        <w:t>jaya jaya śrī-caitanya jaya nityānanda</w:t>
      </w:r>
    </w:p>
    <w:p>
      <w:pPr>
        <w:keepNext/>
        <w:spacing w:after="40"/>
        <w:ind w:left="227"/>
      </w:pPr>
      <w:r>
        <w:rPr>
          <w:rFonts w:ascii="Times New Roman" w:hAnsi="Times New Roman"/>
          <w:color w:val="555555"/>
          <w:sz w:val="18"/>
        </w:rPr>
        <w:t>glory  glory  to Śrī Caitanya  glory  to Nityānanda</w:t>
      </w:r>
    </w:p>
    <w:p>
      <w:pPr>
        <w:keepNext/>
        <w:spacing w:after="0"/>
        <w:ind w:left="227"/>
      </w:pPr>
      <w:r>
        <w:rPr>
          <w:rFonts w:ascii="Times New Roman" w:hAnsi="Times New Roman"/>
          <w:i/>
          <w:sz w:val="20"/>
        </w:rPr>
        <w:t>jayādvaita-candra jaya gaura-bhakta-vṛnda</w:t>
      </w:r>
    </w:p>
    <w:p>
      <w:pPr>
        <w:keepNext/>
        <w:spacing w:after="40"/>
        <w:ind w:left="227"/>
      </w:pPr>
      <w:r>
        <w:rPr>
          <w:rFonts w:ascii="Times New Roman" w:hAnsi="Times New Roman"/>
          <w:color w:val="555555"/>
          <w:sz w:val="18"/>
        </w:rPr>
        <w:t>glory to Advaitacandra  glory  of Gaura  the devotees  to the multitude</w:t>
      </w:r>
    </w:p>
    <w:p>
      <w:pPr>
        <w:spacing w:before="60"/>
        <w:jc w:val="both"/>
      </w:pPr>
      <w:r>
        <w:rPr>
          <w:b/>
        </w:rPr>
        <w:t xml:space="preserve">3 </w:t>
      </w:r>
      <w:r>
        <w:rPr>
          <w:rFonts w:ascii="Times New Roman" w:hAnsi="Times New Roman"/>
        </w:rPr>
        <w:t>Glory, glory to Śrī Caitanya! Glory to Nityānanda! Glory to Advaitacandra! Glory to all the devotees of Gaura!</w:t>
      </w:r>
    </w:p>
    <w:p>
      <w:pPr>
        <w:keepNext/>
        <w:spacing w:before="160"/>
        <w:jc w:val="center"/>
      </w:pPr>
      <w:r>
        <w:rPr>
          <w:rFonts w:ascii="Times New Roman" w:hAnsi="Times New Roman"/>
          <w:i/>
          <w:sz w:val="21"/>
        </w:rPr>
        <w:t>Explanation of the third of the fourteen opening verses. Pointing out the Truth —</w:t>
      </w:r>
    </w:p>
    <w:p>
      <w:pPr>
        <w:keepNext/>
        <w:jc w:val="center"/>
      </w:pPr>
      <w:r>
        <w:rPr>
          <w:rFonts w:ascii="Nirmala UI" w:hAnsi="Nirmala UI" w:cs="Nirmala UI"/>
          <w:sz w:val="24"/>
          <w:szCs w:val="24"/>
        </w:rPr>
        <w:t>তৃতীয় শ্লোকের অর্থ করি বিবরণ ৷</w:t>
        <w:br/>
      </w:r>
      <w:r>
        <w:rPr>
          <w:rFonts w:ascii="Nirmala UI" w:hAnsi="Nirmala UI" w:cs="Nirmala UI"/>
          <w:sz w:val="24"/>
          <w:szCs w:val="24"/>
        </w:rPr>
        <w:t>বস্তু-নির্দ্দেশরূপ মঙ্গলাচরণ ॥ ৪ ॥</w:t>
      </w:r>
    </w:p>
    <w:p>
      <w:pPr>
        <w:keepNext/>
        <w:spacing w:after="0"/>
        <w:ind w:left="227"/>
      </w:pPr>
      <w:r>
        <w:rPr>
          <w:rFonts w:ascii="Times New Roman" w:hAnsi="Times New Roman"/>
          <w:i/>
          <w:sz w:val="20"/>
        </w:rPr>
        <w:t>tṛtīya ślokera artha kari vivaraṇa</w:t>
      </w:r>
    </w:p>
    <w:p>
      <w:pPr>
        <w:keepNext/>
        <w:spacing w:after="40"/>
        <w:ind w:left="227"/>
      </w:pPr>
      <w:r>
        <w:rPr>
          <w:rFonts w:ascii="Times New Roman" w:hAnsi="Times New Roman"/>
          <w:color w:val="555555"/>
          <w:sz w:val="18"/>
        </w:rPr>
        <w:t>of the third  verse  the meaning  I make  explanation</w:t>
      </w:r>
    </w:p>
    <w:p>
      <w:pPr>
        <w:keepNext/>
        <w:spacing w:after="0"/>
        <w:ind w:left="227"/>
      </w:pPr>
      <w:r>
        <w:rPr>
          <w:rFonts w:ascii="Times New Roman" w:hAnsi="Times New Roman"/>
          <w:i/>
          <w:sz w:val="20"/>
        </w:rPr>
        <w:t>vastu-nirdeśa-rūpa maṅgalācaraṇa</w:t>
      </w:r>
    </w:p>
    <w:p>
      <w:pPr>
        <w:keepNext/>
        <w:spacing w:after="40"/>
        <w:ind w:left="227"/>
      </w:pPr>
      <w:r>
        <w:rPr>
          <w:rFonts w:ascii="Times New Roman" w:hAnsi="Times New Roman"/>
          <w:color w:val="555555"/>
          <w:sz w:val="18"/>
        </w:rPr>
        <w:t>the Object  indicating  in the form of  auspicious invocation</w:t>
      </w:r>
    </w:p>
    <w:p>
      <w:pPr>
        <w:spacing w:before="60"/>
        <w:jc w:val="both"/>
      </w:pPr>
      <w:r>
        <w:rPr>
          <w:b/>
        </w:rPr>
        <w:t xml:space="preserve">4 </w:t>
      </w:r>
      <w:r>
        <w:rPr>
          <w:rFonts w:ascii="Times New Roman" w:hAnsi="Times New Roman"/>
        </w:rPr>
        <w:t>Now I shall explain in detail the meaning of the third verse. It is an auspicious invocation that points to the Supreme Truth (*vastu-nirdeśa*).</w:t>
      </w:r>
      <w:r>
        <w:rPr>
          <w:rFonts w:ascii="Times New Roman" w:hAnsi="Times New Roman"/>
          <w:vertAlign w:val="superscript"/>
        </w:rPr>
        <w:t>1</w:t>
      </w:r>
    </w:p>
    <w:p>
      <w:pPr>
        <w:keepNext/>
        <w:spacing w:before="160"/>
        <w:jc w:val="center"/>
      </w:pPr>
      <w:r>
        <w:rPr>
          <w:rFonts w:ascii="Nirmala UI" w:hAnsi="Nirmala UI" w:cs="Nirmala UI"/>
          <w:sz w:val="24"/>
          <w:szCs w:val="24"/>
        </w:rPr>
        <w:t>যদদ্বৈতং ব্রহ্মোপনিষদি তদপ্যস্য তনুভা</w:t>
        <w:br/>
      </w:r>
      <w:r>
        <w:rPr>
          <w:rFonts w:ascii="Nirmala UI" w:hAnsi="Nirmala UI" w:cs="Nirmala UI"/>
          <w:sz w:val="24"/>
          <w:szCs w:val="24"/>
        </w:rPr>
        <w:t>য আত্মান্তর্যামী পুরুষ ইতি সোঽস্যাংশবিভবঃ ৷</w:t>
        <w:br/>
      </w:r>
      <w:r>
        <w:rPr>
          <w:rFonts w:ascii="Nirmala UI" w:hAnsi="Nirmala UI" w:cs="Nirmala UI"/>
          <w:sz w:val="24"/>
          <w:szCs w:val="24"/>
        </w:rPr>
        <w:t>ষড়ৈশ্বর্য্যৈঃ পূর্ণো য ইহ ভগবান্ স স্বয়ময়ং</w:t>
        <w:br/>
      </w:r>
      <w:r>
        <w:rPr>
          <w:rFonts w:ascii="Nirmala UI" w:hAnsi="Nirmala UI" w:cs="Nirmala UI"/>
          <w:sz w:val="24"/>
          <w:szCs w:val="24"/>
        </w:rPr>
        <w:t>ন চৈতন্যাৎ কৃষ্ণাজ্জগতি পরতত্ত্বং পরমিহ ॥ ৫ ॥</w:t>
      </w:r>
    </w:p>
    <w:p>
      <w:pPr>
        <w:keepNext/>
        <w:spacing w:after="0"/>
        <w:ind w:left="227"/>
      </w:pPr>
      <w:r>
        <w:rPr>
          <w:rFonts w:ascii="Times New Roman" w:hAnsi="Times New Roman"/>
          <w:i/>
          <w:sz w:val="20"/>
        </w:rPr>
        <w:t>yad advaitaṁ brahmopaniṣadi tad apy asya tanu-bhā</w:t>
      </w:r>
    </w:p>
    <w:p>
      <w:pPr>
        <w:keepNext/>
        <w:spacing w:after="40"/>
        <w:ind w:left="227"/>
      </w:pPr>
      <w:r>
        <w:rPr>
          <w:rFonts w:ascii="Times New Roman" w:hAnsi="Times New Roman"/>
          <w:color w:val="555555"/>
          <w:sz w:val="18"/>
        </w:rPr>
        <w:t>which  non-dual  Brahman  in the Upaniṣads  that  also  His  bodily  effulgence</w:t>
      </w:r>
    </w:p>
    <w:p>
      <w:pPr>
        <w:keepNext/>
        <w:spacing w:after="0"/>
        <w:ind w:left="227"/>
      </w:pPr>
      <w:r>
        <w:rPr>
          <w:rFonts w:ascii="Times New Roman" w:hAnsi="Times New Roman"/>
          <w:i/>
          <w:sz w:val="20"/>
        </w:rPr>
        <w:t>ya ātmāntar-yāmī puruṣa iti so ’syāṁśa-vibhavaḥ</w:t>
      </w:r>
    </w:p>
    <w:p>
      <w:pPr>
        <w:keepNext/>
        <w:spacing w:after="40"/>
        <w:ind w:left="227"/>
      </w:pPr>
      <w:r>
        <w:rPr>
          <w:rFonts w:ascii="Times New Roman" w:hAnsi="Times New Roman"/>
          <w:color w:val="555555"/>
          <w:sz w:val="18"/>
        </w:rPr>
        <w:t>who  the Supersoul  the Indweller  the Puruṣa  thus  He  His  portion  manifestation</w:t>
      </w:r>
    </w:p>
    <w:p>
      <w:pPr>
        <w:keepNext/>
        <w:spacing w:after="0"/>
        <w:ind w:left="227"/>
      </w:pPr>
      <w:r>
        <w:rPr>
          <w:rFonts w:ascii="Times New Roman" w:hAnsi="Times New Roman"/>
          <w:i/>
          <w:sz w:val="20"/>
        </w:rPr>
        <w:t>ṣaḍ-aiśvaryaiḥ pūrṇo ya iha bhagavān sa svayam ayaṁ</w:t>
      </w:r>
    </w:p>
    <w:p>
      <w:pPr>
        <w:keepNext/>
        <w:spacing w:after="40"/>
        <w:ind w:left="227"/>
      </w:pPr>
      <w:r>
        <w:rPr>
          <w:rFonts w:ascii="Times New Roman" w:hAnsi="Times New Roman"/>
          <w:color w:val="555555"/>
          <w:sz w:val="18"/>
        </w:rPr>
        <w:t>with six  opulences  full  who  here  Bhagavān  He  Himself  this one</w:t>
      </w:r>
    </w:p>
    <w:p>
      <w:pPr>
        <w:keepNext/>
        <w:spacing w:after="0"/>
        <w:ind w:left="227"/>
      </w:pPr>
      <w:r>
        <w:rPr>
          <w:rFonts w:ascii="Times New Roman" w:hAnsi="Times New Roman"/>
          <w:i/>
          <w:sz w:val="20"/>
        </w:rPr>
        <w:t>na caitanyāt kṛṣṇāj jagati para-tattvaṁ param iha</w:t>
      </w:r>
    </w:p>
    <w:p>
      <w:pPr>
        <w:keepNext/>
        <w:spacing w:after="40"/>
        <w:ind w:left="227"/>
      </w:pPr>
      <w:r>
        <w:rPr>
          <w:rFonts w:ascii="Times New Roman" w:hAnsi="Times New Roman"/>
          <w:color w:val="555555"/>
          <w:sz w:val="18"/>
        </w:rPr>
        <w:t>not  than Caitanya  Kṛṣṇa  in the world  supreme  truth  higher  here</w:t>
      </w:r>
    </w:p>
    <w:p>
      <w:pPr>
        <w:spacing w:before="60"/>
        <w:jc w:val="both"/>
      </w:pPr>
      <w:r>
        <w:rPr>
          <w:b/>
        </w:rPr>
        <w:t xml:space="preserve">5 </w:t>
      </w:r>
      <w:r>
        <w:rPr>
          <w:rFonts w:ascii="Times New Roman" w:hAnsi="Times New Roman"/>
        </w:rPr>
        <w:t>“There is no Truth in the world higher than Śrī Kṛṣṇa Caitanya. That which the Upaniṣads call the non-dual Brahman is the effulgence of His body; the Puruṣa, the Supersoul who dwells within every heart, is His partial manifestation; and Bhagavān, full in all six opulences, is He Himself.”</w:t>
      </w:r>
      <w:r>
        <w:rPr>
          <w:rFonts w:ascii="Times New Roman" w:hAnsi="Times New Roman"/>
          <w:vertAlign w:val="superscript"/>
        </w:rPr>
        <w:t>2</w:t>
      </w:r>
    </w:p>
    <w:p>
      <w:pPr>
        <w:jc w:val="both"/>
      </w:pPr>
      <w:r>
        <w:rPr>
          <w:b/>
          <w:i/>
          <w:sz w:val="20"/>
        </w:rPr>
        <w:t xml:space="preserve">Amṛta-pravāha-bhāṣya. </w:t>
      </w:r>
      <w:r>
        <w:rPr>
          <w:rFonts w:ascii="Times New Roman" w:hAnsi="Times New Roman"/>
          <w:sz w:val="20"/>
        </w:rPr>
        <w:t>The One whom the Upaniṣads call the nondual Brahman is the radiance of my Lord's body. The One whom the scriptures of yoga call the Puruṣa who dwells within (*antaryāmī*), or Paramātmā, is a part (*aṁśa*) of my Lord. The One who is the shelter of Brahman and Paramātmā, the whole (*aṁśī*) of which they are parts, is called Bhagavān, full in the six opulences. My Lord is that Bhagavān Himself. Therefore in the world there is no Supreme Truth higher than Kṛṣṇa Caitanya.</w:t>
      </w:r>
    </w:p>
    <w:p>
      <w:pPr>
        <w:jc w:val="both"/>
      </w:pPr>
      <w:r>
        <w:rPr>
          <w:b/>
          <w:i/>
          <w:sz w:val="20"/>
        </w:rPr>
        <w:t xml:space="preserve">Anubhāṣya. </w:t>
      </w:r>
      <w:r>
        <w:rPr>
          <w:rFonts w:ascii="Times New Roman" w:hAnsi="Times New Roman"/>
          <w:b/>
          <w:sz w:val="20"/>
        </w:rPr>
        <w:t>upaniṣadi</w:t>
      </w:r>
      <w:r>
        <w:rPr>
          <w:rFonts w:ascii="Times New Roman" w:hAnsi="Times New Roman"/>
          <w:sz w:val="20"/>
        </w:rPr>
        <w:t xml:space="preserve"> (in the Upaniṣad, that is, in a special branch of the Vedas, the highest of all, called *brahma-vidyā* [the knowledge of Brahman]. [The word *upaniṣad* is formed from the root *ṣad* with the prefixes *upa-* and *ni-* and the suffix *kvip*; the root means “to destroy,” “to go” and “to wear down.” Here *upa* means “having approached,” that is, having received it through the guru's instruction, and *ni* means “with resolve.” Some have approached *brahma-vidyā*, have resolutely fixed themselves in it and have lost their thirst for objects, both those that are seen and those promised in the Vedas. For them it destroys the seed of worldly existence — loosens it, wears it down, annihilates it — and leads them to Brahman.]) </w:t>
      </w:r>
      <w:r>
        <w:rPr>
          <w:rFonts w:ascii="Times New Roman" w:hAnsi="Times New Roman"/>
          <w:b/>
          <w:sz w:val="20"/>
        </w:rPr>
        <w:t>yat advaitam</w:t>
      </w:r>
      <w:r>
        <w:rPr>
          <w:rFonts w:ascii="Times New Roman" w:hAnsi="Times New Roman"/>
          <w:sz w:val="20"/>
        </w:rPr>
        <w:t xml:space="preserve"> (that which [is called] nondual, without a second), </w:t>
      </w:r>
      <w:r>
        <w:rPr>
          <w:rFonts w:ascii="Times New Roman" w:hAnsi="Times New Roman"/>
          <w:b/>
          <w:sz w:val="20"/>
        </w:rPr>
        <w:t>brahma</w:t>
      </w:r>
      <w:r>
        <w:rPr>
          <w:rFonts w:ascii="Times New Roman" w:hAnsi="Times New Roman"/>
          <w:sz w:val="20"/>
        </w:rPr>
        <w:t xml:space="preserve"> (Brahman), </w:t>
      </w:r>
      <w:r>
        <w:rPr>
          <w:rFonts w:ascii="Times New Roman" w:hAnsi="Times New Roman"/>
          <w:b/>
          <w:sz w:val="20"/>
        </w:rPr>
        <w:t>tat api</w:t>
      </w:r>
      <w:r>
        <w:rPr>
          <w:rFonts w:ascii="Times New Roman" w:hAnsi="Times New Roman"/>
          <w:sz w:val="20"/>
        </w:rPr>
        <w:t xml:space="preserve"> (that too) </w:t>
      </w:r>
      <w:r>
        <w:rPr>
          <w:rFonts w:ascii="Times New Roman" w:hAnsi="Times New Roman"/>
          <w:b/>
          <w:sz w:val="20"/>
        </w:rPr>
        <w:t>asya</w:t>
      </w:r>
      <w:r>
        <w:rPr>
          <w:rFonts w:ascii="Times New Roman" w:hAnsi="Times New Roman"/>
          <w:sz w:val="20"/>
        </w:rPr>
        <w:t xml:space="preserve"> (His [Gaura-Kṛṣṇa's]) </w:t>
      </w:r>
      <w:r>
        <w:rPr>
          <w:rFonts w:ascii="Times New Roman" w:hAnsi="Times New Roman"/>
          <w:b/>
          <w:sz w:val="20"/>
        </w:rPr>
        <w:t>tanu-bhā</w:t>
      </w:r>
      <w:r>
        <w:rPr>
          <w:rFonts w:ascii="Times New Roman" w:hAnsi="Times New Roman"/>
          <w:sz w:val="20"/>
        </w:rPr>
        <w:t xml:space="preserve"> (is the radiance [of His transcendental body]) </w:t>
      </w:r>
      <w:r>
        <w:rPr>
          <w:rFonts w:ascii="Times New Roman" w:hAnsi="Times New Roman"/>
          <w:b/>
          <w:sz w:val="20"/>
        </w:rPr>
        <w:t>yaḥ ātmā</w:t>
      </w:r>
      <w:r>
        <w:rPr>
          <w:rFonts w:ascii="Times New Roman" w:hAnsi="Times New Roman"/>
          <w:sz w:val="20"/>
        </w:rPr>
        <w:t xml:space="preserve"> (He who is the Self [the Paramātmā, the Controller of all living beings and the rest]), </w:t>
      </w:r>
      <w:r>
        <w:rPr>
          <w:rFonts w:ascii="Times New Roman" w:hAnsi="Times New Roman"/>
          <w:b/>
          <w:sz w:val="20"/>
        </w:rPr>
        <w:t>antar-yāmī puruṣaḥ</w:t>
      </w:r>
      <w:r>
        <w:rPr>
          <w:rFonts w:ascii="Times New Roman" w:hAnsi="Times New Roman"/>
          <w:sz w:val="20"/>
        </w:rPr>
        <w:t xml:space="preserve"> (the Puruṣa who dwells within), </w:t>
      </w:r>
      <w:r>
        <w:rPr>
          <w:rFonts w:ascii="Times New Roman" w:hAnsi="Times New Roman"/>
          <w:b/>
          <w:sz w:val="20"/>
        </w:rPr>
        <w:t>saḥ asya aṁśa-vibhavaḥ</w:t>
      </w:r>
      <w:r>
        <w:rPr>
          <w:rFonts w:ascii="Times New Roman" w:hAnsi="Times New Roman"/>
          <w:sz w:val="20"/>
        </w:rPr>
        <w:t xml:space="preserve"> (is His partial manifestation [one of His opulences, a particular expression of His all-pervasiveness]) </w:t>
      </w:r>
      <w:r>
        <w:rPr>
          <w:rFonts w:ascii="Times New Roman" w:hAnsi="Times New Roman"/>
          <w:b/>
          <w:sz w:val="20"/>
        </w:rPr>
        <w:t>iha</w:t>
      </w:r>
      <w:r>
        <w:rPr>
          <w:rFonts w:ascii="Times New Roman" w:hAnsi="Times New Roman"/>
          <w:sz w:val="20"/>
        </w:rPr>
        <w:t xml:space="preserve"> ([in this examination of the truth]) </w:t>
      </w:r>
      <w:r>
        <w:rPr>
          <w:rFonts w:ascii="Times New Roman" w:hAnsi="Times New Roman"/>
          <w:b/>
          <w:sz w:val="20"/>
        </w:rPr>
        <w:t>yaḥ ṣaḍ-aiśvaryaiḥ</w:t>
      </w:r>
      <w:r>
        <w:rPr>
          <w:rFonts w:ascii="Times New Roman" w:hAnsi="Times New Roman"/>
          <w:sz w:val="20"/>
        </w:rPr>
        <w:t xml:space="preserve"> (He who in the six opulences, that is, in the six kinds of lordship — complete wealth, strength, fame, beauty, knowledge and renunciation —) </w:t>
      </w:r>
      <w:r>
        <w:rPr>
          <w:rFonts w:ascii="Times New Roman" w:hAnsi="Times New Roman"/>
          <w:b/>
          <w:sz w:val="20"/>
        </w:rPr>
        <w:t>pūrṇaḥ</w:t>
      </w:r>
      <w:r>
        <w:rPr>
          <w:rFonts w:ascii="Times New Roman" w:hAnsi="Times New Roman"/>
          <w:sz w:val="20"/>
        </w:rPr>
        <w:t xml:space="preserve"> (is full [needs nothing, is perfect]), </w:t>
      </w:r>
      <w:r>
        <w:rPr>
          <w:rFonts w:ascii="Times New Roman" w:hAnsi="Times New Roman"/>
          <w:b/>
          <w:sz w:val="20"/>
        </w:rPr>
        <w:t>saḥ ayam</w:t>
      </w:r>
      <w:r>
        <w:rPr>
          <w:rFonts w:ascii="Times New Roman" w:hAnsi="Times New Roman"/>
          <w:sz w:val="20"/>
        </w:rPr>
        <w:t xml:space="preserve"> (He, this Śrī Kṛṣṇa Caitanya), </w:t>
      </w:r>
      <w:r>
        <w:rPr>
          <w:rFonts w:ascii="Times New Roman" w:hAnsi="Times New Roman"/>
          <w:b/>
          <w:sz w:val="20"/>
        </w:rPr>
        <w:t>svayam bhagavān</w:t>
      </w:r>
      <w:r>
        <w:rPr>
          <w:rFonts w:ascii="Times New Roman" w:hAnsi="Times New Roman"/>
          <w:sz w:val="20"/>
        </w:rPr>
        <w:t xml:space="preserve"> (is Bhagavān Himself) </w:t>
      </w:r>
      <w:r>
        <w:rPr>
          <w:rFonts w:ascii="Times New Roman" w:hAnsi="Times New Roman"/>
          <w:b/>
          <w:sz w:val="20"/>
        </w:rPr>
        <w:t>iha</w:t>
      </w:r>
      <w:r>
        <w:rPr>
          <w:rFonts w:ascii="Times New Roman" w:hAnsi="Times New Roman"/>
          <w:sz w:val="20"/>
        </w:rPr>
        <w:t xml:space="preserve"> ([in the world, in the examination of the truth, or in the Kali age]) </w:t>
      </w:r>
      <w:r>
        <w:rPr>
          <w:rFonts w:ascii="Times New Roman" w:hAnsi="Times New Roman"/>
          <w:b/>
          <w:sz w:val="20"/>
        </w:rPr>
        <w:t>caitanyāt kṛṣṇāt</w:t>
      </w:r>
      <w:r>
        <w:rPr>
          <w:rFonts w:ascii="Times New Roman" w:hAnsi="Times New Roman"/>
          <w:sz w:val="20"/>
        </w:rPr>
        <w:t xml:space="preserve"> (than Kṛṣṇa Caitanya) </w:t>
      </w:r>
      <w:r>
        <w:rPr>
          <w:rFonts w:ascii="Times New Roman" w:hAnsi="Times New Roman"/>
          <w:b/>
          <w:sz w:val="20"/>
        </w:rPr>
        <w:t>param</w:t>
      </w:r>
      <w:r>
        <w:rPr>
          <w:rFonts w:ascii="Times New Roman" w:hAnsi="Times New Roman"/>
          <w:sz w:val="20"/>
        </w:rPr>
        <w:t xml:space="preserve"> (other) </w:t>
      </w:r>
      <w:r>
        <w:rPr>
          <w:rFonts w:ascii="Times New Roman" w:hAnsi="Times New Roman"/>
          <w:b/>
          <w:sz w:val="20"/>
        </w:rPr>
        <w:t>para-tattvam</w:t>
      </w:r>
      <w:r>
        <w:rPr>
          <w:rFonts w:ascii="Times New Roman" w:hAnsi="Times New Roman"/>
          <w:sz w:val="20"/>
        </w:rPr>
        <w:t xml:space="preserve"> (supreme truth [better shelter]) </w:t>
      </w:r>
      <w:r>
        <w:rPr>
          <w:rFonts w:ascii="Times New Roman" w:hAnsi="Times New Roman"/>
          <w:b/>
          <w:sz w:val="20"/>
        </w:rPr>
        <w:t>na</w:t>
      </w:r>
      <w:r>
        <w:rPr>
          <w:rFonts w:ascii="Times New Roman" w:hAnsi="Times New Roman"/>
          <w:sz w:val="20"/>
        </w:rPr>
        <w:t xml:space="preserve"> (there is none).</w:t>
      </w:r>
    </w:p>
    <w:p>
      <w:pPr>
        <w:jc w:val="both"/>
      </w:pPr>
      <w:r>
        <w:rPr>
          <w:rFonts w:ascii="Times New Roman" w:hAnsi="Times New Roman"/>
          <w:sz w:val="20"/>
        </w:rPr>
        <w:t>(Brahman is the goal of the scriptures of knowledge (*jñāna-śāstras*), and Paramātmā the goal of the scriptures of yoga. In truth they are equal to Bhagavān. But the view differs with the qualification (*adhikāra*) of the one who sees, and so they are only two aspects of Bhagavān's form — His spiritual radiance and His part. They are not the whole, complete Reality, endowed with all qualities and potencies; only Bhagavān is that.)</w:t>
      </w:r>
    </w:p>
    <w:p>
      <w:pPr>
        <w:jc w:val="both"/>
      </w:pPr>
      <w:r>
        <w:rPr>
          <w:rFonts w:ascii="Times New Roman" w:hAnsi="Times New Roman"/>
          <w:sz w:val="20"/>
        </w:rPr>
        <w:t>With this verse one should compare the following verse from Śrī Jīva Prabhu's *Tattva-sandarbha* (8): “His being, purely spiritual, receives the name Brahman in some places of the Vedas. His part is the Puruṣa, who subdues *māyā* and through His own parts displays variety. His one form sports in the spiritual sky (*paravyoma*) under the name Nārāyaṇa. May that Śrī Kṛṣṇa, Bhagavān Himself, grant love of God (*prema*) here to those who take shelter of His feet.”</w:t>
      </w:r>
    </w:p>
    <w:p>
      <w:pPr>
        <w:jc w:val="both"/>
      </w:pPr>
      <w:r>
        <w:rPr>
          <w:rFonts w:ascii="Times New Roman" w:hAnsi="Times New Roman"/>
          <w:sz w:val="20"/>
        </w:rPr>
        <w:t>Some are deprived of beholding the being and bliss (*sat* and *ānanda*) of Bhagavān, who is full of *sat*, *cit* and *ānanda*. They rely only on the function of consciousness (*saṁvit*) and, pursuing the Truth endowed with spiritual pastimes, in the end see Brahman. Others are deprived of beholding Bhagavān's bliss (*ānanda*). They rely only on the functions of being and consciousness (*sat* and *cit*) and, pursuing the same Truth, in the end see Paramātmā. Thus Bhagavān is the form of being, consciousness and bliss and of divine pastimes. The spiritual radiance of His body is Brahman, devoid of spiritual *vilāsa* and free from *māyā*,</w:t>
      </w:r>
      <w:r>
        <w:rPr>
          <w:rFonts w:ascii="Times New Roman" w:hAnsi="Times New Roman"/>
          <w:sz w:val="20"/>
          <w:vertAlign w:val="superscript"/>
        </w:rPr>
        <w:t>12</w:t>
      </w:r>
      <w:r>
        <w:rPr>
          <w:rFonts w:ascii="Times New Roman" w:hAnsi="Times New Roman"/>
          <w:sz w:val="20"/>
        </w:rPr>
        <w:t xml:space="preserve"> and the being that is a portion of His majesty (*aiśvarya*) is Paramātmā.</w:t>
      </w:r>
    </w:p>
    <w:p>
      <w:pPr>
        <w:keepNext/>
        <w:spacing w:before="160"/>
        <w:jc w:val="center"/>
      </w:pPr>
      <w:r>
        <w:rPr>
          <w:rFonts w:ascii="Times New Roman" w:hAnsi="Times New Roman"/>
          <w:i/>
          <w:sz w:val="21"/>
        </w:rPr>
        <w:t>Examining the Truth —</w:t>
      </w:r>
    </w:p>
    <w:p>
      <w:pPr>
        <w:keepNext/>
        <w:jc w:val="center"/>
      </w:pPr>
      <w:r>
        <w:rPr>
          <w:rFonts w:ascii="Nirmala UI" w:hAnsi="Nirmala UI" w:cs="Nirmala UI"/>
          <w:sz w:val="24"/>
          <w:szCs w:val="24"/>
        </w:rPr>
        <w:t>ব্রহ্ম, আত্মা, ভগবান্ — অনুবাদ তিন ৷</w:t>
        <w:br/>
      </w:r>
      <w:r>
        <w:rPr>
          <w:rFonts w:ascii="Nirmala UI" w:hAnsi="Nirmala UI" w:cs="Nirmala UI"/>
          <w:sz w:val="24"/>
          <w:szCs w:val="24"/>
        </w:rPr>
        <w:t>অঙ্গপ্রভা, অংশ, স্বরূপ — তিন বিধেয় চিহ্ন ॥ ৬ ॥</w:t>
      </w:r>
    </w:p>
    <w:p>
      <w:pPr>
        <w:keepNext/>
        <w:spacing w:after="0"/>
        <w:ind w:left="227"/>
      </w:pPr>
      <w:r>
        <w:rPr>
          <w:rFonts w:ascii="Times New Roman" w:hAnsi="Times New Roman"/>
          <w:i/>
          <w:sz w:val="20"/>
        </w:rPr>
        <w:t>brahma, ātmā, bhagavān — anuvāda tina</w:t>
      </w:r>
    </w:p>
    <w:p>
      <w:pPr>
        <w:keepNext/>
        <w:spacing w:after="40"/>
        <w:ind w:left="227"/>
      </w:pPr>
      <w:r>
        <w:rPr>
          <w:rFonts w:ascii="Times New Roman" w:hAnsi="Times New Roman"/>
          <w:color w:val="555555"/>
          <w:sz w:val="18"/>
        </w:rPr>
        <w:t>Brahman,  Paramātmā,  Bhagavān —  subjects  three</w:t>
      </w:r>
    </w:p>
    <w:p>
      <w:pPr>
        <w:keepNext/>
        <w:spacing w:after="0"/>
        <w:ind w:left="227"/>
      </w:pPr>
      <w:r>
        <w:rPr>
          <w:rFonts w:ascii="Times New Roman" w:hAnsi="Times New Roman"/>
          <w:i/>
          <w:sz w:val="20"/>
        </w:rPr>
        <w:t>aṅga-prabhā, aṁśa, svarūpa — tina vidheya cihna</w:t>
      </w:r>
    </w:p>
    <w:p>
      <w:pPr>
        <w:keepNext/>
        <w:spacing w:after="40"/>
        <w:ind w:left="227"/>
      </w:pPr>
      <w:r>
        <w:rPr>
          <w:rFonts w:ascii="Times New Roman" w:hAnsi="Times New Roman"/>
          <w:color w:val="555555"/>
          <w:sz w:val="18"/>
        </w:rPr>
        <w:t>of the body  effulgence,  portion,  own form —  three  predicates  marks</w:t>
      </w:r>
    </w:p>
    <w:p>
      <w:pPr>
        <w:spacing w:before="60"/>
        <w:jc w:val="both"/>
      </w:pPr>
      <w:r>
        <w:rPr>
          <w:b/>
        </w:rPr>
        <w:t xml:space="preserve">6 </w:t>
      </w:r>
      <w:r>
        <w:rPr>
          <w:rFonts w:ascii="Times New Roman" w:hAnsi="Times New Roman"/>
        </w:rPr>
        <w:t>Brahman, Paramātmā and Bhagavān are the three *anuvādas* (that which is spoken of); the effulgence of the body, the partial manifestation and His own form are the three *vidheyas* (that which is stated about them).</w:t>
      </w:r>
    </w:p>
    <w:p>
      <w:pPr>
        <w:keepNext/>
        <w:spacing w:before="160"/>
        <w:jc w:val="center"/>
      </w:pPr>
      <w:r>
        <w:rPr>
          <w:rFonts w:ascii="Nirmala UI" w:hAnsi="Nirmala UI" w:cs="Nirmala UI"/>
          <w:sz w:val="24"/>
          <w:szCs w:val="24"/>
        </w:rPr>
        <w:t>অনুবাদ আগে, পাছে বিধেয় স্থাপন ৷</w:t>
        <w:br/>
      </w:r>
      <w:r>
        <w:rPr>
          <w:rFonts w:ascii="Nirmala UI" w:hAnsi="Nirmala UI" w:cs="Nirmala UI"/>
          <w:sz w:val="24"/>
          <w:szCs w:val="24"/>
        </w:rPr>
        <w:t>সেই অর্থ কহি, শুন শাস্ত্রবিবরণ ॥ ৭ ॥</w:t>
      </w:r>
    </w:p>
    <w:p>
      <w:pPr>
        <w:keepNext/>
        <w:spacing w:after="0"/>
        <w:ind w:left="227"/>
      </w:pPr>
      <w:r>
        <w:rPr>
          <w:rFonts w:ascii="Times New Roman" w:hAnsi="Times New Roman"/>
          <w:i/>
          <w:sz w:val="20"/>
        </w:rPr>
        <w:t>anuvāda āge, pāche vidheya sthāpana</w:t>
      </w:r>
    </w:p>
    <w:p>
      <w:pPr>
        <w:keepNext/>
        <w:spacing w:after="40"/>
        <w:ind w:left="227"/>
      </w:pPr>
      <w:r>
        <w:rPr>
          <w:rFonts w:ascii="Times New Roman" w:hAnsi="Times New Roman"/>
          <w:color w:val="555555"/>
          <w:sz w:val="18"/>
        </w:rPr>
        <w:t>the subject  first,  afterwards  the predicate  placing</w:t>
      </w:r>
    </w:p>
    <w:p>
      <w:pPr>
        <w:keepNext/>
        <w:spacing w:after="0"/>
        <w:ind w:left="227"/>
      </w:pPr>
      <w:r>
        <w:rPr>
          <w:rFonts w:ascii="Times New Roman" w:hAnsi="Times New Roman"/>
          <w:i/>
          <w:sz w:val="20"/>
        </w:rPr>
        <w:t>sei artha kahi, śuna śāstra-vivaraṇa</w:t>
      </w:r>
    </w:p>
    <w:p>
      <w:pPr>
        <w:keepNext/>
        <w:spacing w:after="40"/>
        <w:ind w:left="227"/>
      </w:pPr>
      <w:r>
        <w:rPr>
          <w:rFonts w:ascii="Times New Roman" w:hAnsi="Times New Roman"/>
          <w:color w:val="555555"/>
          <w:sz w:val="18"/>
        </w:rPr>
        <w:t>that  meaning  I tell,  hear  of scripture  the explanation</w:t>
      </w:r>
    </w:p>
    <w:p>
      <w:pPr>
        <w:spacing w:before="60"/>
        <w:jc w:val="both"/>
      </w:pPr>
      <w:r>
        <w:rPr>
          <w:b/>
        </w:rPr>
        <w:t xml:space="preserve">7 </w:t>
      </w:r>
      <w:r>
        <w:rPr>
          <w:rFonts w:ascii="Times New Roman" w:hAnsi="Times New Roman"/>
        </w:rPr>
        <w:t>First the *anuvāda* is stated, and afterwards the *vidheya* is set down. In this way I shall tell the meaning of the verse; hear now the explanation according to scripture.</w:t>
      </w:r>
    </w:p>
    <w:p>
      <w:pPr>
        <w:keepNext/>
        <w:spacing w:before="160"/>
        <w:jc w:val="center"/>
      </w:pPr>
      <w:r>
        <w:rPr>
          <w:rFonts w:ascii="Times New Roman" w:hAnsi="Times New Roman"/>
          <w:i/>
          <w:sz w:val="21"/>
        </w:rPr>
        <w:t>Kṛṣṇa, and the truth about Caitanya —</w:t>
      </w:r>
    </w:p>
    <w:p>
      <w:pPr>
        <w:keepNext/>
        <w:jc w:val="center"/>
      </w:pPr>
      <w:r>
        <w:rPr>
          <w:rFonts w:ascii="Nirmala UI" w:hAnsi="Nirmala UI" w:cs="Nirmala UI"/>
          <w:sz w:val="24"/>
          <w:szCs w:val="24"/>
        </w:rPr>
        <w:t>স্বয়ং ভগবান্ কৃষ্ণ, বিষ্ণু-পরতত্ত্ব ৷</w:t>
        <w:br/>
      </w:r>
      <w:r>
        <w:rPr>
          <w:rFonts w:ascii="Nirmala UI" w:hAnsi="Nirmala UI" w:cs="Nirmala UI"/>
          <w:sz w:val="24"/>
          <w:szCs w:val="24"/>
        </w:rPr>
        <w:t>পূর্ণজ্ঞান পূর্ণানন্দ পরম মহত্ত্ব ॥ ৮ ॥</w:t>
      </w:r>
    </w:p>
    <w:p>
      <w:pPr>
        <w:keepNext/>
        <w:spacing w:after="0"/>
        <w:ind w:left="227"/>
      </w:pPr>
      <w:r>
        <w:rPr>
          <w:rFonts w:ascii="Times New Roman" w:hAnsi="Times New Roman"/>
          <w:i/>
          <w:sz w:val="20"/>
        </w:rPr>
        <w:t>svayaṁ bhagavān kṛṣṇa, viṣṇu-paratattva</w:t>
      </w:r>
    </w:p>
    <w:p>
      <w:pPr>
        <w:keepNext/>
        <w:spacing w:after="40"/>
        <w:ind w:left="227"/>
      </w:pPr>
      <w:r>
        <w:rPr>
          <w:rFonts w:ascii="Times New Roman" w:hAnsi="Times New Roman"/>
          <w:color w:val="555555"/>
          <w:sz w:val="18"/>
        </w:rPr>
        <w:t>Himself  Bhagavān  Kṛṣṇa,  of Viṣṇu  the supreme truth</w:t>
      </w:r>
    </w:p>
    <w:p>
      <w:pPr>
        <w:keepNext/>
        <w:spacing w:after="0"/>
        <w:ind w:left="227"/>
      </w:pPr>
      <w:r>
        <w:rPr>
          <w:rFonts w:ascii="Times New Roman" w:hAnsi="Times New Roman"/>
          <w:i/>
          <w:sz w:val="20"/>
        </w:rPr>
        <w:t>pūrṇa-jñāna pūrṇānanda parama mahattva</w:t>
      </w:r>
    </w:p>
    <w:p>
      <w:pPr>
        <w:keepNext/>
        <w:spacing w:after="40"/>
        <w:ind w:left="227"/>
      </w:pPr>
      <w:r>
        <w:rPr>
          <w:rFonts w:ascii="Times New Roman" w:hAnsi="Times New Roman"/>
          <w:color w:val="555555"/>
          <w:sz w:val="18"/>
        </w:rPr>
        <w:t>full  knowledge  full  bliss  supreme  greatness</w:t>
      </w:r>
    </w:p>
    <w:p>
      <w:pPr>
        <w:spacing w:before="60"/>
        <w:jc w:val="both"/>
      </w:pPr>
      <w:r>
        <w:rPr>
          <w:b/>
        </w:rPr>
        <w:t xml:space="preserve">8 </w:t>
      </w:r>
      <w:r>
        <w:rPr>
          <w:rFonts w:ascii="Times New Roman" w:hAnsi="Times New Roman"/>
        </w:rPr>
        <w:t>Kṛṣṇa is Bhagavān Himself, the supreme truth among all forms of Viṣṇu (*viṣṇu-tattva*). He is fullness of knowledge, fullness of bliss and the highest greatness.</w:t>
      </w:r>
    </w:p>
    <w:p>
      <w:pPr>
        <w:keepNext/>
        <w:spacing w:before="160"/>
        <w:jc w:val="center"/>
      </w:pPr>
      <w:r>
        <w:rPr>
          <w:rFonts w:ascii="Nirmala UI" w:hAnsi="Nirmala UI" w:cs="Nirmala UI"/>
          <w:sz w:val="24"/>
          <w:szCs w:val="24"/>
        </w:rPr>
        <w:t>‘নন্দসুত’ বলি’ যাঁরে ভাগবতে গাই ৷</w:t>
        <w:br/>
      </w:r>
      <w:r>
        <w:rPr>
          <w:rFonts w:ascii="Nirmala UI" w:hAnsi="Nirmala UI" w:cs="Nirmala UI"/>
          <w:sz w:val="24"/>
          <w:szCs w:val="24"/>
        </w:rPr>
        <w:t>সেই কৃষ্ণ অবতীর্ণ চৈতন্য-গোসাঞি ॥ ৯ ॥</w:t>
      </w:r>
    </w:p>
    <w:p>
      <w:pPr>
        <w:keepNext/>
        <w:spacing w:after="0"/>
        <w:ind w:left="227"/>
      </w:pPr>
      <w:r>
        <w:rPr>
          <w:rFonts w:ascii="Times New Roman" w:hAnsi="Times New Roman"/>
          <w:i/>
          <w:sz w:val="20"/>
        </w:rPr>
        <w:t>‘nanda-suta’ bali’ yām̐re bhāgavate gāi</w:t>
      </w:r>
    </w:p>
    <w:p>
      <w:pPr>
        <w:keepNext/>
        <w:spacing w:after="40"/>
        <w:ind w:left="227"/>
      </w:pPr>
      <w:r>
        <w:rPr>
          <w:rFonts w:ascii="Times New Roman" w:hAnsi="Times New Roman"/>
          <w:color w:val="555555"/>
          <w:sz w:val="18"/>
        </w:rPr>
        <w:t>‘Nanda’s son’  calling  whom  in the Bhāgavata  they sing</w:t>
      </w:r>
    </w:p>
    <w:p>
      <w:pPr>
        <w:keepNext/>
        <w:spacing w:after="0"/>
        <w:ind w:left="227"/>
      </w:pPr>
      <w:r>
        <w:rPr>
          <w:rFonts w:ascii="Times New Roman" w:hAnsi="Times New Roman"/>
          <w:i/>
          <w:sz w:val="20"/>
        </w:rPr>
        <w:t>sei kṛṣṇa avatīrṇa caitanya-gosāñi</w:t>
      </w:r>
    </w:p>
    <w:p>
      <w:pPr>
        <w:keepNext/>
        <w:spacing w:after="40"/>
        <w:ind w:left="227"/>
      </w:pPr>
      <w:r>
        <w:rPr>
          <w:rFonts w:ascii="Times New Roman" w:hAnsi="Times New Roman"/>
          <w:color w:val="555555"/>
          <w:sz w:val="18"/>
        </w:rPr>
        <w:t>that  Kṛṣṇa  has descended  (as) Caitanya  the Lord</w:t>
      </w:r>
    </w:p>
    <w:p>
      <w:pPr>
        <w:spacing w:before="60"/>
        <w:jc w:val="both"/>
      </w:pPr>
      <w:r>
        <w:rPr>
          <w:b/>
        </w:rPr>
        <w:t xml:space="preserve">9 </w:t>
      </w:r>
      <w:r>
        <w:rPr>
          <w:rFonts w:ascii="Times New Roman" w:hAnsi="Times New Roman"/>
        </w:rPr>
        <w:t>He whom the *Bhāgavatam* glorifies as the son of Nanda — that same Kṛṣṇa has descended as Śrī Caitanya Gosāñi.</w:t>
      </w:r>
    </w:p>
    <w:p>
      <w:pPr>
        <w:jc w:val="both"/>
      </w:pPr>
      <w:r>
        <w:rPr>
          <w:b/>
          <w:i/>
          <w:sz w:val="20"/>
        </w:rPr>
        <w:t xml:space="preserve">Amṛta-pravāha-bhāṣya. </w:t>
      </w:r>
      <w:r>
        <w:rPr>
          <w:rFonts w:ascii="Times New Roman" w:hAnsi="Times New Roman"/>
          <w:sz w:val="20"/>
        </w:rPr>
        <w:t>According to the science of poetics (*alaṅkāra-śāstra*), one first states what is already known (the *anuvāda*) and only then indicates what is said about it (the *vidheya*). In many places the Vedas and other scriptures speak of three subjects — Brahman, Paramātmā and Bhagavān. These truths are therefore already known, and they must be taken as the *anuvāda*. But it is not yet known that Brahman is the radiance of Śrī Kṛṣṇa Caitanya's body, Paramātmā His part and Bhagavān His *svarūpa*. So one must first state these three *anuvādas* and then, after examining the meaning of the scriptures, establish the *vidheya*. The conclusion of the scriptures is this: among the *viṣṇu-tattvas* the Supreme Truth is Bhagavān Kṛṣṇacandra Himself. He whom the *Bhāgavatam* sings of as the son of Nanda has descended as Śrī Kṛṣṇa Caitanya. Therefore, when I discuss the truth, I shall speak of Kṛṣṇa and Caitanya as entirely non-different. And so the Supreme Truth appears in three ways — as Brahman, Paramātmā and Bhagavān Himself — and I may rightly call all three special manifestations of Śrī Caitanya.</w:t>
      </w:r>
    </w:p>
    <w:p>
      <w:pPr>
        <w:keepNext/>
        <w:spacing w:before="160"/>
        <w:jc w:val="center"/>
      </w:pPr>
      <w:r>
        <w:rPr>
          <w:rFonts w:ascii="Times New Roman" w:hAnsi="Times New Roman"/>
          <w:i/>
          <w:sz w:val="21"/>
        </w:rPr>
        <w:t>Examining Brahman, Paramātmā and Bhagavān —</w:t>
      </w:r>
    </w:p>
    <w:p>
      <w:pPr>
        <w:keepNext/>
        <w:jc w:val="center"/>
      </w:pPr>
      <w:r>
        <w:rPr>
          <w:rFonts w:ascii="Nirmala UI" w:hAnsi="Nirmala UI" w:cs="Nirmala UI"/>
          <w:sz w:val="24"/>
          <w:szCs w:val="24"/>
        </w:rPr>
        <w:t>প্রকাশবিশেষে তেঁহ ধরে তিন নাম ৷</w:t>
        <w:br/>
      </w:r>
      <w:r>
        <w:rPr>
          <w:rFonts w:ascii="Nirmala UI" w:hAnsi="Nirmala UI" w:cs="Nirmala UI"/>
          <w:sz w:val="24"/>
          <w:szCs w:val="24"/>
        </w:rPr>
        <w:t>ব্রহ্ম, পরমাত্মা আর স্বয়ং ভগবান্ ॥ ১০ ॥</w:t>
      </w:r>
    </w:p>
    <w:p>
      <w:pPr>
        <w:keepNext/>
        <w:spacing w:after="0"/>
        <w:ind w:left="227"/>
      </w:pPr>
      <w:r>
        <w:rPr>
          <w:rFonts w:ascii="Times New Roman" w:hAnsi="Times New Roman"/>
          <w:i/>
          <w:sz w:val="20"/>
        </w:rPr>
        <w:t>prakāśa-viśeṣe tem̐ha dhare tina nāma</w:t>
      </w:r>
    </w:p>
    <w:p>
      <w:pPr>
        <w:keepNext/>
        <w:spacing w:after="40"/>
        <w:ind w:left="227"/>
      </w:pPr>
      <w:r>
        <w:rPr>
          <w:rFonts w:ascii="Times New Roman" w:hAnsi="Times New Roman"/>
          <w:color w:val="555555"/>
          <w:sz w:val="18"/>
        </w:rPr>
        <w:t>in particular manifestations  He  bears  three  names</w:t>
      </w:r>
    </w:p>
    <w:p>
      <w:pPr>
        <w:keepNext/>
        <w:spacing w:after="0"/>
        <w:ind w:left="227"/>
      </w:pPr>
      <w:r>
        <w:rPr>
          <w:rFonts w:ascii="Times New Roman" w:hAnsi="Times New Roman"/>
          <w:i/>
          <w:sz w:val="20"/>
        </w:rPr>
        <w:t>brahma, paramātmā āra svayaṁ bhagavān</w:t>
      </w:r>
    </w:p>
    <w:p>
      <w:pPr>
        <w:keepNext/>
        <w:spacing w:after="40"/>
        <w:ind w:left="227"/>
      </w:pPr>
      <w:r>
        <w:rPr>
          <w:rFonts w:ascii="Times New Roman" w:hAnsi="Times New Roman"/>
          <w:color w:val="555555"/>
          <w:sz w:val="18"/>
        </w:rPr>
        <w:t>Brahman,  Paramātmā  and  Himself  Bhagavān</w:t>
      </w:r>
    </w:p>
    <w:p>
      <w:pPr>
        <w:spacing w:before="60"/>
        <w:jc w:val="both"/>
      </w:pPr>
      <w:r>
        <w:rPr>
          <w:b/>
        </w:rPr>
        <w:t xml:space="preserve">10 </w:t>
      </w:r>
      <w:r>
        <w:rPr>
          <w:rFonts w:ascii="Times New Roman" w:hAnsi="Times New Roman"/>
        </w:rPr>
        <w:t>In His particular manifestations He bears three names: Brahman, Paramātmā and Bhagavān Himself.</w:t>
      </w:r>
    </w:p>
    <w:p>
      <w:pPr>
        <w:jc w:val="both"/>
      </w:pPr>
      <w:r>
        <w:rPr>
          <w:b/>
          <w:i/>
          <w:sz w:val="20"/>
        </w:rPr>
        <w:t xml:space="preserve">Anubhāṣya. </w:t>
      </w:r>
      <w:r>
        <w:rPr>
          <w:rFonts w:ascii="Times New Roman" w:hAnsi="Times New Roman"/>
          <w:sz w:val="20"/>
        </w:rPr>
        <w:t>Prabhu Śrī Jīva Gosvāmī writes in the *Bhagavat-sandarbha* (3): “Thus, when [the Truth] displays all Its distinguishing features, It is Bhagavān: He is Its full appearance and therefore the form of the undivided Truth. Brahman, however, is an incomplete appearance of that same Truth, for in Brahman the form with distinguishing features is not manifest. ‘O sage! The sound *bha* carries two meanings, *sambhartā* and *bhartā*; the meanings of the sound *ga* are *netā*, *gamayitā* and *sraṣṭā*. Beings dwell in Him, the Self of beings, the Self of all, and He, the Imperishable, abides in all beings without exception — this is the meaning of the sound *va*. Knowledge, potency, strength, lordship, power and splendor in their fullness, without inferior qualities and the like — this is what the word Bhagavān denotes.’ *Sambhartā* is He who nourishes His devotees; *bhartā*, He who sustains and establishes; *netā*, He who leads to the fruit of devotion to Him, that is, to *prema*; *gamayitā*, He who brings to His own abode; *sraṣṭā*, He who gives rise to various qualities in His devotees. (4) He Himself is not a cause: He is wholly absorbed in the *vilāsa* of His own potency (*svarūpa-śakti*) alone and is therefore indifferent to the world. Yet through the Puruṣa, His part, also called the Paramātmā, who sets *prakṛti* and the *jīvas* in motion, He becomes the cause of the world's creation, maintenance and so on. Know this as the form of Bhagavān. &lt;…&gt; As the efficient cause, He makes the *jīvas*, particles of Himself, enter bodies and the rest and so brings them to life. Impelled by Him, all the elements — *pradhāna* and the others, indicated by bodies and so on — move, that is, set about their work. Know this as the form of the Paramātmā. The *jīva* is an *ātmā*, a self, and compared with him He is the supreme (*parama*); therefore the word Paramātmā denotes just Him, the *jīva*'s companion. That same Truth is present as the accompanying presence (*anvaya*) in dream and the other states; outside them It likewise abides in the pure potency called the *jīva*; and the particle *ca* (‘and’) shows that It also abides beyond them, separately (*vyatireka*), remaining by Itself. Know this as the form of Brahman.”</w:t>
      </w:r>
    </w:p>
    <w:p>
      <w:pPr>
        <w:jc w:val="both"/>
      </w:pPr>
      <w:r>
        <w:rPr>
          <w:rFonts w:ascii="Times New Roman" w:hAnsi="Times New Roman"/>
          <w:sz w:val="20"/>
        </w:rPr>
        <w:t>Bhagavān is endowed with all potencies and reveals Himself in all His fullness; therefore He is the undivided Truth. In Brahman such a form with distinguishing features is not manifest; therefore Brahman is only a partial, incomplete appearance of Bhagavān. O sage! The first sound of the word Bhagavān, *bha*, has two meanings, *sambhartā* and *bhartā*; the sound *ga* means *netā*, *gamayitā* and *sraṣṭā*. Beings dwell in the universal Self, the Self of beings, and He, the imperishable Puruṣa, dwells in all beings without exception — this is the meaning of the sound *va*. Boundless knowledge, potency, strength, lordship, power and splendor, without inferior qualities — this is what the word Bhagavān denotes. *Sambhartā* means “He who nourishes His devotees”; *bhartā*, “He who sustains and establishes”; *netā*, “He who leads to the fruit of devotion to Him, that is, to *prema*”; *gamayitā*, “He who brings to His own abode”; *sraṣṭā*, “He who gives rise to various qualities in His devotees.” There is a Truth that is not Itself a cause: through Its own potency (*svarūpa-śakti*) It has a single *vilāsa* and is entirely indifferent to the world. And yet, through the Puruṣa, Its part, who sets *prakṛti* and the *jīvas* in motion, It becomes the cause of the world's birth, maintenance and so on. Know this as the truth of Bhagavān (*bhagavat-tattva*). There is One who, as the efficient cause, makes the *jīvas*, particles of Himself, enter the world and so brings the world to life. Impelled by Him, the elements — *pradhāna* and the others, indicated by bodies and so on — remain in place and each sets about its own work. Know Him as the Paramātmā. By his intrinsic nature the *jīva* is an *ātmā*, and the One higher than the *jīva* is *parama*; therefore the word Paramātmā reveals Him as the *jīva*'s eternal companion. There is a Truth that is present as the accompanying presence (*anvaya*) in waking, dreaming and deep sleep. In *samādhi* It abides [as] the pure *jīva-śakti*, yet afterwards It also abides beyond it, separately (*vyatireka*), remaining by Itself. Know It as Brahman.</w:t>
      </w:r>
    </w:p>
    <w:p>
      <w:pPr>
        <w:keepNext/>
        <w:spacing w:before="160"/>
        <w:jc w:val="center"/>
      </w:pPr>
      <w:r>
        <w:rPr>
          <w:rFonts w:ascii="Times New Roman" w:hAnsi="Times New Roman"/>
          <w:i/>
          <w:sz w:val="21"/>
        </w:rPr>
        <w:t>(*Śrīmad-Bhāgavatam* 1.2.11)</w:t>
      </w:r>
    </w:p>
    <w:p>
      <w:pPr>
        <w:keepNext/>
        <w:jc w:val="center"/>
      </w:pPr>
      <w:r>
        <w:rPr>
          <w:rFonts w:ascii="Nirmala UI" w:hAnsi="Nirmala UI" w:cs="Nirmala UI"/>
          <w:sz w:val="24"/>
          <w:szCs w:val="24"/>
        </w:rPr>
        <w:t>বদন্তি তত্তত্ত্ববিদস্তত্ত্বং যজ্জ্ঞানমদ্বয়ম্ ৷</w:t>
        <w:br/>
      </w:r>
      <w:r>
        <w:rPr>
          <w:rFonts w:ascii="Nirmala UI" w:hAnsi="Nirmala UI" w:cs="Nirmala UI"/>
          <w:sz w:val="24"/>
          <w:szCs w:val="24"/>
        </w:rPr>
        <w:t>ব্রহ্মেতি পরমাত্মেতি ভগবানিতি শব্দ্যতে ॥ ১১ ॥</w:t>
      </w:r>
    </w:p>
    <w:p>
      <w:pPr>
        <w:keepNext/>
        <w:spacing w:after="0"/>
        <w:ind w:left="227"/>
      </w:pPr>
      <w:r>
        <w:rPr>
          <w:rFonts w:ascii="Times New Roman" w:hAnsi="Times New Roman"/>
          <w:i/>
          <w:sz w:val="20"/>
        </w:rPr>
        <w:t>vadanti tat tattva-vidas</w:t>
      </w:r>
    </w:p>
    <w:p>
      <w:pPr>
        <w:keepNext/>
        <w:spacing w:after="40"/>
        <w:ind w:left="227"/>
      </w:pPr>
      <w:r>
        <w:rPr>
          <w:rFonts w:ascii="Times New Roman" w:hAnsi="Times New Roman"/>
          <w:color w:val="555555"/>
          <w:sz w:val="18"/>
        </w:rPr>
        <w:t>they call  that  of truth  the knowers</w:t>
      </w:r>
    </w:p>
    <w:p>
      <w:pPr>
        <w:keepNext/>
        <w:spacing w:after="0"/>
        <w:ind w:left="227"/>
      </w:pPr>
      <w:r>
        <w:rPr>
          <w:rFonts w:ascii="Times New Roman" w:hAnsi="Times New Roman"/>
          <w:i/>
          <w:sz w:val="20"/>
        </w:rPr>
        <w:t>tattvaṁ yaj jñānam advayam</w:t>
      </w:r>
    </w:p>
    <w:p>
      <w:pPr>
        <w:keepNext/>
        <w:spacing w:after="40"/>
        <w:ind w:left="227"/>
      </w:pPr>
      <w:r>
        <w:rPr>
          <w:rFonts w:ascii="Times New Roman" w:hAnsi="Times New Roman"/>
          <w:color w:val="555555"/>
          <w:sz w:val="18"/>
        </w:rPr>
        <w:t>the Truth  which  knowledge  non-dual</w:t>
      </w:r>
    </w:p>
    <w:p>
      <w:pPr>
        <w:keepNext/>
        <w:spacing w:after="0"/>
        <w:ind w:left="227"/>
      </w:pPr>
      <w:r>
        <w:rPr>
          <w:rFonts w:ascii="Times New Roman" w:hAnsi="Times New Roman"/>
          <w:i/>
          <w:sz w:val="20"/>
        </w:rPr>
        <w:t>brahmeti paramātmeti</w:t>
      </w:r>
    </w:p>
    <w:p>
      <w:pPr>
        <w:keepNext/>
        <w:spacing w:after="40"/>
        <w:ind w:left="227"/>
      </w:pPr>
      <w:r>
        <w:rPr>
          <w:rFonts w:ascii="Times New Roman" w:hAnsi="Times New Roman"/>
          <w:color w:val="555555"/>
          <w:sz w:val="18"/>
        </w:rPr>
        <w:t>Brahman  thus  Paramātmā  thus</w:t>
      </w:r>
    </w:p>
    <w:p>
      <w:pPr>
        <w:keepNext/>
        <w:spacing w:after="0"/>
        <w:ind w:left="227"/>
      </w:pPr>
      <w:r>
        <w:rPr>
          <w:rFonts w:ascii="Times New Roman" w:hAnsi="Times New Roman"/>
          <w:i/>
          <w:sz w:val="20"/>
        </w:rPr>
        <w:t>bhagavān iti śabdyate</w:t>
      </w:r>
    </w:p>
    <w:p>
      <w:pPr>
        <w:keepNext/>
        <w:spacing w:after="40"/>
        <w:ind w:left="227"/>
      </w:pPr>
      <w:r>
        <w:rPr>
          <w:rFonts w:ascii="Times New Roman" w:hAnsi="Times New Roman"/>
          <w:color w:val="555555"/>
          <w:sz w:val="18"/>
        </w:rPr>
        <w:t>Bhagavān  thus  is named</w:t>
      </w:r>
    </w:p>
    <w:p>
      <w:pPr>
        <w:spacing w:before="60"/>
        <w:jc w:val="both"/>
      </w:pPr>
      <w:r>
        <w:rPr>
          <w:b/>
        </w:rPr>
        <w:t xml:space="preserve">11 </w:t>
      </w:r>
      <w:r>
        <w:rPr>
          <w:rFonts w:ascii="Times New Roman" w:hAnsi="Times New Roman"/>
        </w:rPr>
        <w:t>“The knowers of the Truth call the non-dual knowledge the Truth; it is named Brahman, Paramātmā and Bhagavān.” (Śrīmad-Bhāgavatam, 1.2.11)</w:t>
      </w:r>
    </w:p>
    <w:p>
      <w:pPr>
        <w:jc w:val="both"/>
      </w:pPr>
      <w:r>
        <w:rPr>
          <w:b/>
          <w:i/>
          <w:sz w:val="20"/>
        </w:rPr>
        <w:t xml:space="preserve">Amṛta-pravāha-bhāṣya. </w:t>
      </w:r>
      <w:r>
        <w:rPr>
          <w:rFonts w:ascii="Times New Roman" w:hAnsi="Times New Roman"/>
          <w:sz w:val="20"/>
        </w:rPr>
        <w:t>Those who know the truth call nondual knowledge the Truth. This nondual knowledge is first perceived as Brahman, then as Paramātmā, and thirdly as Bhagavān.</w:t>
      </w:r>
    </w:p>
    <w:p>
      <w:pPr>
        <w:jc w:val="both"/>
      </w:pPr>
      <w:r>
        <w:rPr>
          <w:b/>
          <w:i/>
          <w:sz w:val="20"/>
        </w:rPr>
        <w:t xml:space="preserve">Anubhāṣya. </w:t>
      </w:r>
      <w:r>
        <w:rPr>
          <w:rFonts w:ascii="Times New Roman" w:hAnsi="Times New Roman"/>
          <w:sz w:val="20"/>
        </w:rPr>
        <w:t>The sages headed by Śaunaka asked Sūta, the disciple of Śukadeva, six questions. This verse answers the second of them: “What is the essence of the scriptures?”</w:t>
      </w:r>
    </w:p>
    <w:p>
      <w:pPr>
        <w:jc w:val="both"/>
      </w:pPr>
      <w:r>
        <w:rPr>
          <w:rFonts w:ascii="Times New Roman" w:hAnsi="Times New Roman"/>
          <w:b/>
          <w:sz w:val="20"/>
        </w:rPr>
        <w:t>tattva-vidaḥ</w:t>
      </w:r>
      <w:r>
        <w:rPr>
          <w:rFonts w:ascii="Times New Roman" w:hAnsi="Times New Roman"/>
          <w:sz w:val="20"/>
        </w:rPr>
        <w:t xml:space="preserve"> (those who know the truth) </w:t>
      </w:r>
      <w:r>
        <w:rPr>
          <w:rFonts w:ascii="Times New Roman" w:hAnsi="Times New Roman"/>
          <w:b/>
          <w:sz w:val="20"/>
        </w:rPr>
        <w:t>tat</w:t>
      </w:r>
      <w:r>
        <w:rPr>
          <w:rFonts w:ascii="Times New Roman" w:hAnsi="Times New Roman"/>
          <w:sz w:val="20"/>
        </w:rPr>
        <w:t xml:space="preserve"> ([just] that) </w:t>
      </w:r>
      <w:r>
        <w:rPr>
          <w:rFonts w:ascii="Times New Roman" w:hAnsi="Times New Roman"/>
          <w:b/>
          <w:sz w:val="20"/>
        </w:rPr>
        <w:t>tattvam</w:t>
      </w:r>
      <w:r>
        <w:rPr>
          <w:rFonts w:ascii="Times New Roman" w:hAnsi="Times New Roman"/>
          <w:sz w:val="20"/>
        </w:rPr>
        <w:t xml:space="preserve"> (the Truth), </w:t>
      </w:r>
      <w:r>
        <w:rPr>
          <w:rFonts w:ascii="Times New Roman" w:hAnsi="Times New Roman"/>
          <w:b/>
          <w:sz w:val="20"/>
        </w:rPr>
        <w:t>advayam jñānam</w:t>
      </w:r>
      <w:r>
        <w:rPr>
          <w:rFonts w:ascii="Times New Roman" w:hAnsi="Times New Roman"/>
          <w:sz w:val="20"/>
        </w:rPr>
        <w:t xml:space="preserve"> (nondual knowledge [one, purely spiritual]), </w:t>
      </w:r>
      <w:r>
        <w:rPr>
          <w:rFonts w:ascii="Times New Roman" w:hAnsi="Times New Roman"/>
          <w:b/>
          <w:sz w:val="20"/>
        </w:rPr>
        <w:t>vadanti</w:t>
      </w:r>
      <w:r>
        <w:rPr>
          <w:rFonts w:ascii="Times New Roman" w:hAnsi="Times New Roman"/>
          <w:sz w:val="20"/>
        </w:rPr>
        <w:t xml:space="preserve"> (they call) </w:t>
      </w:r>
      <w:r>
        <w:rPr>
          <w:rFonts w:ascii="Times New Roman" w:hAnsi="Times New Roman"/>
          <w:b/>
          <w:sz w:val="20"/>
        </w:rPr>
        <w:t>yat</w:t>
      </w:r>
      <w:r>
        <w:rPr>
          <w:rFonts w:ascii="Times New Roman" w:hAnsi="Times New Roman"/>
          <w:sz w:val="20"/>
        </w:rPr>
        <w:t xml:space="preserve"> ([This nondual knowledge]) </w:t>
      </w:r>
      <w:r>
        <w:rPr>
          <w:rFonts w:ascii="Times New Roman" w:hAnsi="Times New Roman"/>
          <w:b/>
          <w:sz w:val="20"/>
        </w:rPr>
        <w:t>brahma iti</w:t>
      </w:r>
      <w:r>
        <w:rPr>
          <w:rFonts w:ascii="Times New Roman" w:hAnsi="Times New Roman"/>
          <w:sz w:val="20"/>
        </w:rPr>
        <w:t xml:space="preserve"> ([in some places] Brahman), </w:t>
      </w:r>
      <w:r>
        <w:rPr>
          <w:rFonts w:ascii="Times New Roman" w:hAnsi="Times New Roman"/>
          <w:b/>
          <w:sz w:val="20"/>
        </w:rPr>
        <w:t>paramātmā iti</w:t>
      </w:r>
      <w:r>
        <w:rPr>
          <w:rFonts w:ascii="Times New Roman" w:hAnsi="Times New Roman"/>
          <w:sz w:val="20"/>
        </w:rPr>
        <w:t xml:space="preserve"> ([in some places] Paramātmā), </w:t>
      </w:r>
      <w:r>
        <w:rPr>
          <w:rFonts w:ascii="Times New Roman" w:hAnsi="Times New Roman"/>
          <w:b/>
          <w:sz w:val="20"/>
        </w:rPr>
        <w:t>bhagavān iti ca</w:t>
      </w:r>
      <w:r>
        <w:rPr>
          <w:rFonts w:ascii="Times New Roman" w:hAnsi="Times New Roman"/>
          <w:sz w:val="20"/>
        </w:rPr>
        <w:t xml:space="preserve"> ([and in some places] Bhagavān) </w:t>
      </w:r>
      <w:r>
        <w:rPr>
          <w:rFonts w:ascii="Times New Roman" w:hAnsi="Times New Roman"/>
          <w:b/>
          <w:sz w:val="20"/>
        </w:rPr>
        <w:t>śabdyate</w:t>
      </w:r>
      <w:r>
        <w:rPr>
          <w:rFonts w:ascii="Times New Roman" w:hAnsi="Times New Roman"/>
          <w:sz w:val="20"/>
        </w:rPr>
        <w:t xml:space="preserve"> (is called).</w:t>
      </w:r>
    </w:p>
    <w:p>
      <w:pPr>
        <w:jc w:val="both"/>
      </w:pPr>
      <w:r>
        <w:rPr>
          <w:rFonts w:ascii="Times New Roman" w:hAnsi="Times New Roman"/>
          <w:sz w:val="20"/>
        </w:rPr>
        <w:t>The sense is this: nondual knowledge realized through the function of knowledge alone is Brahman; nondual knowledge realized through the functions of being and consciousness (*sat* and *cit*) is Paramātmā; and that same nondual knowledge realized through the functions of being, consciousness and bliss (*sat*, *cit* and *ānanda*) is Bhagavān.</w:t>
      </w:r>
    </w:p>
    <w:p>
      <w:pPr>
        <w:jc w:val="both"/>
      </w:pPr>
      <w:r>
        <w:rPr>
          <w:rFonts w:ascii="Times New Roman" w:hAnsi="Times New Roman"/>
          <w:sz w:val="20"/>
        </w:rPr>
        <w:t>Bhagavān's devotees know that the embodiment of nondual knowledge is Vrajendranandana, the son of the king of Vraja. In Kṛṣṇa's name, form, qualities and pastimes they see nothing second. If one separates Kṛṣṇa from His transcendental name, form, qualities and pastimes, a mundane conception of Viṣṇu's body arises; this is the very absence of nondual knowledge. Things other than Kṛṣṇa are not Viṣṇu, and nondual knowledge is not in them. Therefore everything other than Kṛṣṇa is separated from Kṛṣṇa, that is, from nondual knowledge, by *māyā*, or dual knowledge.</w:t>
      </w:r>
      <w:r>
        <w:rPr>
          <w:rFonts w:ascii="Times New Roman" w:hAnsi="Times New Roman"/>
          <w:sz w:val="20"/>
          <w:vertAlign w:val="superscript"/>
        </w:rPr>
        <w:t>13</w:t>
      </w:r>
      <w:r>
        <w:rPr>
          <w:rFonts w:ascii="Times New Roman" w:hAnsi="Times New Roman"/>
          <w:sz w:val="20"/>
        </w:rPr>
        <w:t xml:space="preserve"> So it becomes liable to fall under *māyā*'s control, and is therefore subject to *māyā*, or dual knowledge. In all of Kṛṣṇa's manifestations (*prakāśas*) and forms of *vilāsa*, however, there is no knowledge of anything second; therefore they are *viṣṇu-tattva* and the masters of *māyā*. The yogīs regard only one state as free from knowledge of a second: the unmixed union (*yoga*) of the pure soul with the Paramātmā, the embodiment of nondual knowledge. The *jñānīs*, for their part, regard as nondual knowledge, as Brahman, a featureless knowledge free from all distinctions — internal, homogeneous and heterogeneous (*svagata*, *sajātīya* and *vijātīya*). See the *Gauḍīya-bhāṣya* on the *Bhāgavatam* by the author of this commentary, pp. 88–89.</w:t>
      </w:r>
    </w:p>
    <w:p>
      <w:pPr>
        <w:keepNext/>
        <w:spacing w:before="160"/>
        <w:jc w:val="center"/>
      </w:pPr>
      <w:r>
        <w:rPr>
          <w:rFonts w:ascii="Times New Roman" w:hAnsi="Times New Roman"/>
          <w:i/>
          <w:sz w:val="21"/>
        </w:rPr>
        <w:t>(1) Examining Brahman —</w:t>
      </w:r>
    </w:p>
    <w:p>
      <w:pPr>
        <w:keepNext/>
        <w:jc w:val="center"/>
      </w:pPr>
      <w:r>
        <w:rPr>
          <w:rFonts w:ascii="Nirmala UI" w:hAnsi="Nirmala UI" w:cs="Nirmala UI"/>
          <w:sz w:val="24"/>
          <w:szCs w:val="24"/>
        </w:rPr>
        <w:t>তাঁহার অঙ্গের শুদ্ধ কিরণ-মণ্ডল ৷</w:t>
        <w:br/>
      </w:r>
      <w:r>
        <w:rPr>
          <w:rFonts w:ascii="Nirmala UI" w:hAnsi="Nirmala UI" w:cs="Nirmala UI"/>
          <w:sz w:val="24"/>
          <w:szCs w:val="24"/>
        </w:rPr>
        <w:t>উপনিষদ্ কহে তাঁরে ব্রহ্ম সুনির্ম্মল ॥ ১২ ॥</w:t>
      </w:r>
    </w:p>
    <w:p>
      <w:pPr>
        <w:keepNext/>
        <w:spacing w:after="0"/>
        <w:ind w:left="227"/>
      </w:pPr>
      <w:r>
        <w:rPr>
          <w:rFonts w:ascii="Times New Roman" w:hAnsi="Times New Roman"/>
          <w:i/>
          <w:sz w:val="20"/>
        </w:rPr>
        <w:t>tām̐hāra aṅgera śuddha kiraṇa-maṇḍala</w:t>
      </w:r>
    </w:p>
    <w:p>
      <w:pPr>
        <w:keepNext/>
        <w:spacing w:after="40"/>
        <w:ind w:left="227"/>
      </w:pPr>
      <w:r>
        <w:rPr>
          <w:rFonts w:ascii="Times New Roman" w:hAnsi="Times New Roman"/>
          <w:color w:val="555555"/>
          <w:sz w:val="18"/>
        </w:rPr>
        <w:t>His  of the body  pure  of rays  the orb</w:t>
      </w:r>
    </w:p>
    <w:p>
      <w:pPr>
        <w:keepNext/>
        <w:spacing w:after="0"/>
        <w:ind w:left="227"/>
      </w:pPr>
      <w:r>
        <w:rPr>
          <w:rFonts w:ascii="Times New Roman" w:hAnsi="Times New Roman"/>
          <w:i/>
          <w:sz w:val="20"/>
        </w:rPr>
        <w:t>upaniṣad kahe tām̐re brahma sunirmala</w:t>
      </w:r>
    </w:p>
    <w:p>
      <w:pPr>
        <w:keepNext/>
        <w:spacing w:after="40"/>
        <w:ind w:left="227"/>
      </w:pPr>
      <w:r>
        <w:rPr>
          <w:rFonts w:ascii="Times New Roman" w:hAnsi="Times New Roman"/>
          <w:color w:val="555555"/>
          <w:sz w:val="18"/>
        </w:rPr>
        <w:t>the Upaniṣads  call  that  Brahman  most pure</w:t>
      </w:r>
    </w:p>
    <w:p>
      <w:pPr>
        <w:spacing w:before="60"/>
        <w:jc w:val="both"/>
      </w:pPr>
      <w:r>
        <w:rPr>
          <w:b/>
        </w:rPr>
        <w:t xml:space="preserve">12 </w:t>
      </w:r>
      <w:r>
        <w:rPr>
          <w:rFonts w:ascii="Times New Roman" w:hAnsi="Times New Roman"/>
        </w:rPr>
        <w:t>That which the Upaniṣads call the spotless Brahman is the pure radiance of the rays of His body.</w:t>
      </w:r>
    </w:p>
    <w:p>
      <w:pPr>
        <w:jc w:val="both"/>
      </w:pPr>
      <w:r>
        <w:rPr>
          <w:b/>
          <w:i/>
          <w:sz w:val="20"/>
        </w:rPr>
        <w:t xml:space="preserve">Anubhāṣya. </w:t>
      </w:r>
      <w:r>
        <w:rPr>
          <w:rFonts w:ascii="Times New Roman" w:hAnsi="Times New Roman"/>
          <w:sz w:val="20"/>
        </w:rPr>
        <w:t>*Muṇḍaka Upaniṣad*, second *muṇḍaka*, second *khaṇḍa*, mantras 9–11: “In the highest, golden sheath dwells Brahman, stainless and undivided. It is pure, the light of lights; those who know the Self know It. There the sun does not shine, nor the moon and stars, nor do these lightnings shine — how then this fire? As He shines, everything shines after Him; by His light all this is illumined. Truly, Brahman is this immortal one: Brahman in front, Brahman behind, Brahman to the right and to the left, below and above — spread everywhere. Truly, Brahman is all this, this most excellent universe.”</w:t>
      </w:r>
    </w:p>
    <w:p>
      <w:pPr>
        <w:keepNext/>
        <w:spacing w:before="160"/>
        <w:jc w:val="center"/>
      </w:pPr>
      <w:r>
        <w:rPr>
          <w:rFonts w:ascii="Nirmala UI" w:hAnsi="Nirmala UI" w:cs="Nirmala UI"/>
          <w:sz w:val="24"/>
          <w:szCs w:val="24"/>
        </w:rPr>
        <w:t>চর্ম্মচক্ষে দেখে যৈছে সূর্য্য নির্ব্বিশেষ ৷</w:t>
        <w:br/>
      </w:r>
      <w:r>
        <w:rPr>
          <w:rFonts w:ascii="Nirmala UI" w:hAnsi="Nirmala UI" w:cs="Nirmala UI"/>
          <w:sz w:val="24"/>
          <w:szCs w:val="24"/>
        </w:rPr>
        <w:t>জ্ঞানমার্গে লইতে নারে তাঁহার বিশেষ ॥ ১৩ ॥</w:t>
      </w:r>
    </w:p>
    <w:p>
      <w:pPr>
        <w:keepNext/>
        <w:spacing w:after="0"/>
        <w:ind w:left="227"/>
      </w:pPr>
      <w:r>
        <w:rPr>
          <w:rFonts w:ascii="Times New Roman" w:hAnsi="Times New Roman"/>
          <w:i/>
          <w:sz w:val="20"/>
        </w:rPr>
        <w:t>carma-cakṣe dekhe yaiche sūrya nirviśeṣa</w:t>
      </w:r>
    </w:p>
    <w:p>
      <w:pPr>
        <w:keepNext/>
        <w:spacing w:after="40"/>
        <w:ind w:left="227"/>
      </w:pPr>
      <w:r>
        <w:rPr>
          <w:rFonts w:ascii="Times New Roman" w:hAnsi="Times New Roman"/>
          <w:color w:val="555555"/>
          <w:sz w:val="18"/>
        </w:rPr>
        <w:t>with fleshly  eyes  one sees  as  the sun  without features</w:t>
      </w:r>
    </w:p>
    <w:p>
      <w:pPr>
        <w:keepNext/>
        <w:spacing w:after="0"/>
        <w:ind w:left="227"/>
      </w:pPr>
      <w:r>
        <w:rPr>
          <w:rFonts w:ascii="Times New Roman" w:hAnsi="Times New Roman"/>
          <w:i/>
          <w:sz w:val="20"/>
        </w:rPr>
        <w:t>jñāna-mārge laite nāre tām̐hāra viśeṣa</w:t>
      </w:r>
    </w:p>
    <w:p>
      <w:pPr>
        <w:keepNext/>
        <w:spacing w:after="40"/>
        <w:ind w:left="227"/>
      </w:pPr>
      <w:r>
        <w:rPr>
          <w:rFonts w:ascii="Times New Roman" w:hAnsi="Times New Roman"/>
          <w:color w:val="555555"/>
          <w:sz w:val="18"/>
        </w:rPr>
        <w:t>on the path of knowledge  to perceive  cannot  His  particular features</w:t>
      </w:r>
    </w:p>
    <w:p>
      <w:pPr>
        <w:spacing w:before="60"/>
        <w:jc w:val="both"/>
      </w:pPr>
      <w:r>
        <w:rPr>
          <w:b/>
        </w:rPr>
        <w:t xml:space="preserve">13 </w:t>
      </w:r>
      <w:r>
        <w:rPr>
          <w:rFonts w:ascii="Times New Roman" w:hAnsi="Times New Roman"/>
        </w:rPr>
        <w:t>As the sun appears to fleshly eyes as mere brilliance without features, so on the path of knowledge one cannot perceive His particular features.</w:t>
      </w:r>
    </w:p>
    <w:p>
      <w:pPr>
        <w:jc w:val="both"/>
      </w:pPr>
      <w:r>
        <w:rPr>
          <w:b/>
          <w:i/>
          <w:sz w:val="20"/>
        </w:rPr>
        <w:t xml:space="preserve">Amṛta-pravāha-bhāṣya. </w:t>
      </w:r>
      <w:r>
        <w:rPr>
          <w:rFonts w:ascii="Times New Roman" w:hAnsi="Times New Roman"/>
          <w:b/>
          <w:sz w:val="20"/>
        </w:rPr>
        <w:t>Nirviśeṣa.</w:t>
      </w:r>
      <w:r>
        <w:rPr>
          <w:rFonts w:ascii="Times New Roman" w:hAnsi="Times New Roman"/>
          <w:sz w:val="20"/>
        </w:rPr>
        <w:t xml:space="preserve"> A *viśeṣa* is a feature by which a thing is recognized; what lacks such features is *nirviśeṣa*, featureless.</w:t>
      </w:r>
    </w:p>
    <w:p>
      <w:pPr>
        <w:keepNext/>
        <w:spacing w:before="160"/>
        <w:jc w:val="center"/>
      </w:pPr>
      <w:r>
        <w:rPr>
          <w:rFonts w:ascii="Times New Roman" w:hAnsi="Times New Roman"/>
          <w:i/>
          <w:sz w:val="21"/>
        </w:rPr>
        <w:t>(*Brahma-saṁhitā* 5.40)</w:t>
      </w:r>
    </w:p>
    <w:p>
      <w:pPr>
        <w:keepNext/>
        <w:jc w:val="center"/>
      </w:pPr>
      <w:r>
        <w:rPr>
          <w:rFonts w:ascii="Nirmala UI" w:hAnsi="Nirmala UI" w:cs="Nirmala UI"/>
          <w:sz w:val="24"/>
          <w:szCs w:val="24"/>
        </w:rPr>
        <w:t>যস্য প্রভা প্রভবতো জগদণ্ডকোটি-</w:t>
        <w:br/>
      </w:r>
      <w:r>
        <w:rPr>
          <w:rFonts w:ascii="Nirmala UI" w:hAnsi="Nirmala UI" w:cs="Nirmala UI"/>
          <w:sz w:val="24"/>
          <w:szCs w:val="24"/>
        </w:rPr>
        <w:t>কোটিষ্বশেষবসুধাদিবিভূতিভিন্নম্ ৷</w:t>
        <w:br/>
      </w:r>
      <w:r>
        <w:rPr>
          <w:rFonts w:ascii="Nirmala UI" w:hAnsi="Nirmala UI" w:cs="Nirmala UI"/>
          <w:sz w:val="24"/>
          <w:szCs w:val="24"/>
        </w:rPr>
        <w:t>তদ্ব্রহ্মনিষ্কলমনন্তমশেষভূতং</w:t>
        <w:br/>
      </w:r>
      <w:r>
        <w:rPr>
          <w:rFonts w:ascii="Nirmala UI" w:hAnsi="Nirmala UI" w:cs="Nirmala UI"/>
          <w:sz w:val="24"/>
          <w:szCs w:val="24"/>
        </w:rPr>
        <w:t>গোবিন্দমাদিপুরুষং তমহং ভজামি ॥ ১৪ ॥</w:t>
      </w:r>
    </w:p>
    <w:p>
      <w:pPr>
        <w:keepNext/>
        <w:spacing w:after="0"/>
        <w:ind w:left="227"/>
      </w:pPr>
      <w:r>
        <w:rPr>
          <w:rFonts w:ascii="Times New Roman" w:hAnsi="Times New Roman"/>
          <w:i/>
          <w:sz w:val="20"/>
        </w:rPr>
        <w:t>yasya prabhā prabhavato jagad-aṇḍa-koṭi-</w:t>
      </w:r>
    </w:p>
    <w:p>
      <w:pPr>
        <w:keepNext/>
        <w:spacing w:after="40"/>
        <w:ind w:left="227"/>
      </w:pPr>
      <w:r>
        <w:rPr>
          <w:rFonts w:ascii="Times New Roman" w:hAnsi="Times New Roman"/>
          <w:color w:val="555555"/>
          <w:sz w:val="18"/>
        </w:rPr>
        <w:t>whose  effulgence  of the all-mighty  of universes  of millions</w:t>
      </w:r>
    </w:p>
    <w:p>
      <w:pPr>
        <w:keepNext/>
        <w:spacing w:after="0"/>
        <w:ind w:left="227"/>
      </w:pPr>
      <w:r>
        <w:rPr>
          <w:rFonts w:ascii="Times New Roman" w:hAnsi="Times New Roman"/>
          <w:i/>
          <w:sz w:val="20"/>
        </w:rPr>
        <w:t>koṭiṣv aśeṣa-vasudhādi-vibhūti-bhinnam</w:t>
      </w:r>
    </w:p>
    <w:p>
      <w:pPr>
        <w:keepNext/>
        <w:spacing w:after="40"/>
        <w:ind w:left="227"/>
      </w:pPr>
      <w:r>
        <w:rPr>
          <w:rFonts w:ascii="Times New Roman" w:hAnsi="Times New Roman"/>
          <w:color w:val="555555"/>
          <w:sz w:val="18"/>
        </w:rPr>
        <w:t>in millions  unlimited  earths and the like  opulences  distinct from</w:t>
      </w:r>
    </w:p>
    <w:p>
      <w:pPr>
        <w:keepNext/>
        <w:spacing w:after="0"/>
        <w:ind w:left="227"/>
      </w:pPr>
      <w:r>
        <w:rPr>
          <w:rFonts w:ascii="Times New Roman" w:hAnsi="Times New Roman"/>
          <w:i/>
          <w:sz w:val="20"/>
        </w:rPr>
        <w:t>tad brahma niṣkalam anantam aśeṣa-bhūtaṁ</w:t>
      </w:r>
    </w:p>
    <w:p>
      <w:pPr>
        <w:keepNext/>
        <w:spacing w:after="40"/>
        <w:ind w:left="227"/>
      </w:pPr>
      <w:r>
        <w:rPr>
          <w:rFonts w:ascii="Times New Roman" w:hAnsi="Times New Roman"/>
          <w:color w:val="555555"/>
          <w:sz w:val="18"/>
        </w:rPr>
        <w:t>that  Brahman  undivided  infinite  all-complete</w:t>
      </w:r>
    </w:p>
    <w:p>
      <w:pPr>
        <w:keepNext/>
        <w:spacing w:after="0"/>
        <w:ind w:left="227"/>
      </w:pPr>
      <w:r>
        <w:rPr>
          <w:rFonts w:ascii="Times New Roman" w:hAnsi="Times New Roman"/>
          <w:i/>
          <w:sz w:val="20"/>
        </w:rPr>
        <w:t>govindam ādi-puruṣaṁ tam ahaṁ bhajāmi</w:t>
      </w:r>
    </w:p>
    <w:p>
      <w:pPr>
        <w:keepNext/>
        <w:spacing w:after="40"/>
        <w:ind w:left="227"/>
      </w:pPr>
      <w:r>
        <w:rPr>
          <w:rFonts w:ascii="Times New Roman" w:hAnsi="Times New Roman"/>
          <w:color w:val="555555"/>
          <w:sz w:val="18"/>
        </w:rPr>
        <w:t>Govinda  the original  Person  Him  I  worship</w:t>
      </w:r>
    </w:p>
    <w:p>
      <w:pPr>
        <w:spacing w:before="60"/>
        <w:jc w:val="both"/>
      </w:pPr>
      <w:r>
        <w:rPr>
          <w:b/>
        </w:rPr>
        <w:t xml:space="preserve">14 </w:t>
      </w:r>
      <w:r>
        <w:rPr>
          <w:rFonts w:ascii="Times New Roman" w:hAnsi="Times New Roman"/>
        </w:rPr>
        <w:t>“I worship Govinda, the original Person. Brahman — undivided, infinite and complete, distinct from all the opulences of countless universes, their earths and all else — is the effulgence of Him, the Almighty.” (Brahma-saṁhitā, 5.40)</w:t>
      </w:r>
    </w:p>
    <w:p>
      <w:pPr>
        <w:jc w:val="both"/>
      </w:pPr>
      <w:r>
        <w:rPr>
          <w:b/>
          <w:i/>
          <w:sz w:val="20"/>
        </w:rPr>
        <w:t xml:space="preserve">Amṛta-pravāha-bhāṣya. </w:t>
      </w:r>
      <w:r>
        <w:rPr>
          <w:rFonts w:ascii="Times New Roman" w:hAnsi="Times New Roman"/>
          <w:sz w:val="20"/>
        </w:rPr>
        <w:t>I worship Govinda, the original Puruṣa. From His radiance comes Brahman — undivided, infinite, boundless, and distinct from the countless opulences of millions and millions of universes, such as their lands.</w:t>
      </w:r>
    </w:p>
    <w:p>
      <w:pPr>
        <w:jc w:val="both"/>
      </w:pPr>
      <w:r>
        <w:rPr>
          <w:b/>
          <w:i/>
          <w:sz w:val="20"/>
        </w:rPr>
        <w:t xml:space="preserve">Anubhāṣya. </w:t>
      </w:r>
      <w:r>
        <w:rPr>
          <w:rFonts w:ascii="Times New Roman" w:hAnsi="Times New Roman"/>
          <w:sz w:val="20"/>
        </w:rPr>
        <w:t>Śrī Brahmā set forth the truth and greatness of Śrī Govinda in the form of a prayer; it is given in the fifth chapter of the *Brahma-saṁhitā*.</w:t>
      </w:r>
    </w:p>
    <w:p>
      <w:pPr>
        <w:jc w:val="both"/>
      </w:pPr>
      <w:r>
        <w:rPr>
          <w:rFonts w:ascii="Times New Roman" w:hAnsi="Times New Roman"/>
          <w:b/>
          <w:sz w:val="20"/>
        </w:rPr>
        <w:t>jagad-aṇḍa-koṭi-koṭiṣu</w:t>
      </w:r>
      <w:r>
        <w:rPr>
          <w:rFonts w:ascii="Times New Roman" w:hAnsi="Times New Roman"/>
          <w:sz w:val="20"/>
        </w:rPr>
        <w:t xml:space="preserve"> (in millions and millions of universes, that is, in countless universes) </w:t>
      </w:r>
      <w:r>
        <w:rPr>
          <w:rFonts w:ascii="Times New Roman" w:hAnsi="Times New Roman"/>
          <w:b/>
          <w:sz w:val="20"/>
        </w:rPr>
        <w:t>aśeṣa-vasudhādi-vibhūti-bhinnam</w:t>
      </w:r>
      <w:r>
        <w:rPr>
          <w:rFonts w:ascii="Times New Roman" w:hAnsi="Times New Roman"/>
          <w:sz w:val="20"/>
        </w:rPr>
        <w:t xml:space="preserve"> (distinct, that is, set apart, by the opulences — the countless universes and all else that has form and so on) </w:t>
      </w:r>
      <w:r>
        <w:rPr>
          <w:rFonts w:ascii="Times New Roman" w:hAnsi="Times New Roman"/>
          <w:b/>
          <w:sz w:val="20"/>
        </w:rPr>
        <w:t>niṣkalam</w:t>
      </w:r>
      <w:r>
        <w:rPr>
          <w:rFonts w:ascii="Times New Roman" w:hAnsi="Times New Roman"/>
          <w:sz w:val="20"/>
        </w:rPr>
        <w:t xml:space="preserve"> ([that which is] without parts: undivided, perfect), </w:t>
      </w:r>
      <w:r>
        <w:rPr>
          <w:rFonts w:ascii="Times New Roman" w:hAnsi="Times New Roman"/>
          <w:b/>
          <w:sz w:val="20"/>
        </w:rPr>
        <w:t>anantam</w:t>
      </w:r>
      <w:r>
        <w:rPr>
          <w:rFonts w:ascii="Times New Roman" w:hAnsi="Times New Roman"/>
          <w:sz w:val="20"/>
        </w:rPr>
        <w:t xml:space="preserve"> (beyond limited knowledge), </w:t>
      </w:r>
      <w:r>
        <w:rPr>
          <w:rFonts w:ascii="Times New Roman" w:hAnsi="Times New Roman"/>
          <w:b/>
          <w:sz w:val="20"/>
        </w:rPr>
        <w:t>aśeṣa-bhūtam</w:t>
      </w:r>
      <w:r>
        <w:rPr>
          <w:rFonts w:ascii="Times New Roman" w:hAnsi="Times New Roman"/>
          <w:sz w:val="20"/>
        </w:rPr>
        <w:t xml:space="preserve"> (boundless —) </w:t>
      </w:r>
      <w:r>
        <w:rPr>
          <w:rFonts w:ascii="Times New Roman" w:hAnsi="Times New Roman"/>
          <w:b/>
          <w:sz w:val="20"/>
        </w:rPr>
        <w:t>tat brahma</w:t>
      </w:r>
      <w:r>
        <w:rPr>
          <w:rFonts w:ascii="Times New Roman" w:hAnsi="Times New Roman"/>
          <w:sz w:val="20"/>
        </w:rPr>
        <w:t xml:space="preserve"> (that Brahman) </w:t>
      </w:r>
      <w:r>
        <w:rPr>
          <w:rFonts w:ascii="Times New Roman" w:hAnsi="Times New Roman"/>
          <w:b/>
          <w:sz w:val="20"/>
        </w:rPr>
        <w:t>prabhavataḥ</w:t>
      </w:r>
      <w:r>
        <w:rPr>
          <w:rFonts w:ascii="Times New Roman" w:hAnsi="Times New Roman"/>
          <w:sz w:val="20"/>
        </w:rPr>
        <w:t xml:space="preserve"> ([of the One endowed with power]) </w:t>
      </w:r>
      <w:r>
        <w:rPr>
          <w:rFonts w:ascii="Times New Roman" w:hAnsi="Times New Roman"/>
          <w:b/>
          <w:sz w:val="20"/>
        </w:rPr>
        <w:t>yasya</w:t>
      </w:r>
      <w:r>
        <w:rPr>
          <w:rFonts w:ascii="Times New Roman" w:hAnsi="Times New Roman"/>
          <w:sz w:val="20"/>
        </w:rPr>
        <w:t xml:space="preserve"> (whose [Govinda's]) </w:t>
      </w:r>
      <w:r>
        <w:rPr>
          <w:rFonts w:ascii="Times New Roman" w:hAnsi="Times New Roman"/>
          <w:b/>
          <w:sz w:val="20"/>
        </w:rPr>
        <w:t>prabhā</w:t>
      </w:r>
      <w:r>
        <w:rPr>
          <w:rFonts w:ascii="Times New Roman" w:hAnsi="Times New Roman"/>
          <w:sz w:val="20"/>
        </w:rPr>
        <w:t xml:space="preserve"> (is the radiance of the body) </w:t>
      </w:r>
      <w:r>
        <w:rPr>
          <w:rFonts w:ascii="Times New Roman" w:hAnsi="Times New Roman"/>
          <w:b/>
          <w:sz w:val="20"/>
        </w:rPr>
        <w:t>tam ādi-puruṣam govindam aham bhajāmi</w:t>
      </w:r>
      <w:r>
        <w:rPr>
          <w:rFonts w:ascii="Times New Roman" w:hAnsi="Times New Roman"/>
          <w:sz w:val="20"/>
        </w:rPr>
        <w:t xml:space="preserve"> (that original Puruṣa, Govinda, I worship).</w:t>
      </w:r>
    </w:p>
    <w:p>
      <w:pPr>
        <w:keepNext/>
        <w:spacing w:before="160"/>
        <w:jc w:val="center"/>
      </w:pPr>
      <w:r>
        <w:rPr>
          <w:rFonts w:ascii="Nirmala UI" w:hAnsi="Nirmala UI" w:cs="Nirmala UI"/>
          <w:sz w:val="24"/>
          <w:szCs w:val="24"/>
        </w:rPr>
        <w:t>কোটী কোটী ব্রহ্মাণ্ডে যে ব্রহ্মের বিভূতি ৷</w:t>
        <w:br/>
      </w:r>
      <w:r>
        <w:rPr>
          <w:rFonts w:ascii="Nirmala UI" w:hAnsi="Nirmala UI" w:cs="Nirmala UI"/>
          <w:sz w:val="24"/>
          <w:szCs w:val="24"/>
        </w:rPr>
        <w:t>সেই ব্রহ্ম গোবিন্দের হয় অঙ্গকান্তি ॥ ১৫ ॥</w:t>
      </w:r>
    </w:p>
    <w:p>
      <w:pPr>
        <w:keepNext/>
        <w:spacing w:after="0"/>
        <w:ind w:left="227"/>
      </w:pPr>
      <w:r>
        <w:rPr>
          <w:rFonts w:ascii="Times New Roman" w:hAnsi="Times New Roman"/>
          <w:i/>
          <w:sz w:val="20"/>
        </w:rPr>
        <w:t>koṭī koṭī brahmāṇḍe ye brahmera vibhūti</w:t>
      </w:r>
    </w:p>
    <w:p>
      <w:pPr>
        <w:keepNext/>
        <w:spacing w:after="40"/>
        <w:ind w:left="227"/>
      </w:pPr>
      <w:r>
        <w:rPr>
          <w:rFonts w:ascii="Times New Roman" w:hAnsi="Times New Roman"/>
          <w:color w:val="555555"/>
          <w:sz w:val="18"/>
        </w:rPr>
        <w:t>millions  upon millions  in the universes  which  of Brahman  the glory</w:t>
      </w:r>
    </w:p>
    <w:p>
      <w:pPr>
        <w:keepNext/>
        <w:spacing w:after="0"/>
        <w:ind w:left="227"/>
      </w:pPr>
      <w:r>
        <w:rPr>
          <w:rFonts w:ascii="Times New Roman" w:hAnsi="Times New Roman"/>
          <w:i/>
          <w:sz w:val="20"/>
        </w:rPr>
        <w:t>sei brahma govindera haya aṅga-kānti</w:t>
      </w:r>
    </w:p>
    <w:p>
      <w:pPr>
        <w:keepNext/>
        <w:spacing w:after="40"/>
        <w:ind w:left="227"/>
      </w:pPr>
      <w:r>
        <w:rPr>
          <w:rFonts w:ascii="Times New Roman" w:hAnsi="Times New Roman"/>
          <w:color w:val="555555"/>
          <w:sz w:val="18"/>
        </w:rPr>
        <w:t>that  Brahman  of Govinda  is  of the body  the radiance</w:t>
      </w:r>
    </w:p>
    <w:p>
      <w:pPr>
        <w:spacing w:before="60"/>
        <w:jc w:val="both"/>
      </w:pPr>
      <w:r>
        <w:rPr>
          <w:b/>
        </w:rPr>
        <w:t xml:space="preserve">15 </w:t>
      </w:r>
      <w:r>
        <w:rPr>
          <w:rFonts w:ascii="Times New Roman" w:hAnsi="Times New Roman"/>
        </w:rPr>
        <w:t>That Brahman whose glory is spread through millions upon millions of universes is the radiance of Govinda’s body.</w:t>
      </w:r>
    </w:p>
    <w:p>
      <w:pPr>
        <w:keepNext/>
        <w:spacing w:before="160"/>
        <w:jc w:val="center"/>
      </w:pPr>
      <w:r>
        <w:rPr>
          <w:rFonts w:ascii="Nirmala UI" w:hAnsi="Nirmala UI" w:cs="Nirmala UI"/>
          <w:sz w:val="24"/>
          <w:szCs w:val="24"/>
        </w:rPr>
        <w:t>সেই গোবিন্দ ভজি আমি, তেঁহো মোর পতি ৷</w:t>
        <w:br/>
      </w:r>
      <w:r>
        <w:rPr>
          <w:rFonts w:ascii="Nirmala UI" w:hAnsi="Nirmala UI" w:cs="Nirmala UI"/>
          <w:sz w:val="24"/>
          <w:szCs w:val="24"/>
        </w:rPr>
        <w:t>তাঁহার প্রসাদে মোর হয় সৃষ্টিশক্তি ॥ ১৬ ॥</w:t>
      </w:r>
    </w:p>
    <w:p>
      <w:pPr>
        <w:keepNext/>
        <w:spacing w:after="0"/>
        <w:ind w:left="227"/>
      </w:pPr>
      <w:r>
        <w:rPr>
          <w:rFonts w:ascii="Times New Roman" w:hAnsi="Times New Roman"/>
          <w:i/>
          <w:sz w:val="20"/>
        </w:rPr>
        <w:t>sei govinda bhaji āmi, tem̐ho mora pati</w:t>
      </w:r>
    </w:p>
    <w:p>
      <w:pPr>
        <w:keepNext/>
        <w:spacing w:after="40"/>
        <w:ind w:left="227"/>
      </w:pPr>
      <w:r>
        <w:rPr>
          <w:rFonts w:ascii="Times New Roman" w:hAnsi="Times New Roman"/>
          <w:color w:val="555555"/>
          <w:sz w:val="18"/>
        </w:rPr>
        <w:t>that  Govinda  I worship  I,  He  my  Lord</w:t>
      </w:r>
    </w:p>
    <w:p>
      <w:pPr>
        <w:keepNext/>
        <w:spacing w:after="0"/>
        <w:ind w:left="227"/>
      </w:pPr>
      <w:r>
        <w:rPr>
          <w:rFonts w:ascii="Times New Roman" w:hAnsi="Times New Roman"/>
          <w:i/>
          <w:sz w:val="20"/>
        </w:rPr>
        <w:t>tām̐hāra prasāde mora haya sṛṣṭi-śakti</w:t>
      </w:r>
    </w:p>
    <w:p>
      <w:pPr>
        <w:keepNext/>
        <w:spacing w:after="40"/>
        <w:ind w:left="227"/>
      </w:pPr>
      <w:r>
        <w:rPr>
          <w:rFonts w:ascii="Times New Roman" w:hAnsi="Times New Roman"/>
          <w:color w:val="555555"/>
          <w:sz w:val="18"/>
        </w:rPr>
        <w:t>His  by the grace  to me  is  of creation  the power</w:t>
      </w:r>
    </w:p>
    <w:p>
      <w:pPr>
        <w:spacing w:before="60"/>
        <w:jc w:val="both"/>
      </w:pPr>
      <w:r>
        <w:rPr>
          <w:b/>
        </w:rPr>
        <w:t xml:space="preserve">16 </w:t>
      </w:r>
      <w:r>
        <w:rPr>
          <w:rFonts w:ascii="Times New Roman" w:hAnsi="Times New Roman"/>
        </w:rPr>
        <w:t>I worship that Govinda; He is my Lord. By His grace I (Brahmā) have the power to create.</w:t>
      </w:r>
    </w:p>
    <w:p>
      <w:pPr>
        <w:jc w:val="both"/>
      </w:pPr>
      <w:r>
        <w:rPr>
          <w:b/>
          <w:i/>
          <w:sz w:val="20"/>
        </w:rPr>
        <w:t xml:space="preserve">Anubhāṣya. </w:t>
      </w:r>
      <w:r>
        <w:rPr>
          <w:rFonts w:ascii="Times New Roman" w:hAnsi="Times New Roman"/>
          <w:sz w:val="20"/>
        </w:rPr>
        <w:t>“I” is Brahmā.</w:t>
      </w:r>
    </w:p>
    <w:p>
      <w:pPr>
        <w:keepNext/>
        <w:spacing w:before="160"/>
        <w:jc w:val="center"/>
      </w:pPr>
      <w:r>
        <w:rPr>
          <w:rFonts w:ascii="Times New Roman" w:hAnsi="Times New Roman"/>
          <w:i/>
          <w:sz w:val="21"/>
        </w:rPr>
        <w:t>(*Śrīmad-Bhāgavatam* 11.6.47)</w:t>
      </w:r>
    </w:p>
    <w:p>
      <w:pPr>
        <w:keepNext/>
        <w:jc w:val="center"/>
      </w:pPr>
      <w:r>
        <w:rPr>
          <w:rFonts w:ascii="Nirmala UI" w:hAnsi="Nirmala UI" w:cs="Nirmala UI"/>
          <w:sz w:val="24"/>
          <w:szCs w:val="24"/>
        </w:rPr>
        <w:t>মুনয়ো বাতবসনাঃ শ্রমণা ঊর্দ্ধমন্থিনঃ ৷</w:t>
        <w:br/>
      </w:r>
      <w:r>
        <w:rPr>
          <w:rFonts w:ascii="Nirmala UI" w:hAnsi="Nirmala UI" w:cs="Nirmala UI"/>
          <w:sz w:val="24"/>
          <w:szCs w:val="24"/>
        </w:rPr>
        <w:t>ব্রহ্মাখ্যং ধাম তে যান্তি শান্তাঃ সন্ন্যাসিনোঽমলাঃ ॥ ১৭ ॥</w:t>
      </w:r>
    </w:p>
    <w:p>
      <w:pPr>
        <w:keepNext/>
        <w:spacing w:after="0"/>
        <w:ind w:left="227"/>
      </w:pPr>
      <w:r>
        <w:rPr>
          <w:rFonts w:ascii="Times New Roman" w:hAnsi="Times New Roman"/>
          <w:i/>
          <w:sz w:val="20"/>
        </w:rPr>
        <w:t>munayo vāta-vasanāḥ</w:t>
      </w:r>
    </w:p>
    <w:p>
      <w:pPr>
        <w:keepNext/>
        <w:spacing w:after="40"/>
        <w:ind w:left="227"/>
      </w:pPr>
      <w:r>
        <w:rPr>
          <w:rFonts w:ascii="Times New Roman" w:hAnsi="Times New Roman"/>
          <w:color w:val="555555"/>
          <w:sz w:val="18"/>
        </w:rPr>
        <w:t>the sages  the wind  as clothing</w:t>
      </w:r>
    </w:p>
    <w:p>
      <w:pPr>
        <w:keepNext/>
        <w:spacing w:after="0"/>
        <w:ind w:left="227"/>
      </w:pPr>
      <w:r>
        <w:rPr>
          <w:rFonts w:ascii="Times New Roman" w:hAnsi="Times New Roman"/>
          <w:i/>
          <w:sz w:val="20"/>
        </w:rPr>
        <w:t>śramaṇā ūrdhva-manthinaḥ</w:t>
      </w:r>
    </w:p>
    <w:p>
      <w:pPr>
        <w:keepNext/>
        <w:spacing w:after="40"/>
        <w:ind w:left="227"/>
      </w:pPr>
      <w:r>
        <w:rPr>
          <w:rFonts w:ascii="Times New Roman" w:hAnsi="Times New Roman"/>
          <w:color w:val="555555"/>
          <w:sz w:val="18"/>
        </w:rPr>
        <w:t>ascetics  upward  (who keep their seed)</w:t>
      </w:r>
    </w:p>
    <w:p>
      <w:pPr>
        <w:keepNext/>
        <w:spacing w:after="0"/>
        <w:ind w:left="227"/>
      </w:pPr>
      <w:r>
        <w:rPr>
          <w:rFonts w:ascii="Times New Roman" w:hAnsi="Times New Roman"/>
          <w:i/>
          <w:sz w:val="20"/>
        </w:rPr>
        <w:t>brahmākhyaṁ dhāma te yānti</w:t>
      </w:r>
    </w:p>
    <w:p>
      <w:pPr>
        <w:keepNext/>
        <w:spacing w:after="40"/>
        <w:ind w:left="227"/>
      </w:pPr>
      <w:r>
        <w:rPr>
          <w:rFonts w:ascii="Times New Roman" w:hAnsi="Times New Roman"/>
          <w:color w:val="555555"/>
          <w:sz w:val="18"/>
        </w:rPr>
        <w:t>called Brahman  the abode  they  go to</w:t>
      </w:r>
    </w:p>
    <w:p>
      <w:pPr>
        <w:keepNext/>
        <w:spacing w:after="0"/>
        <w:ind w:left="227"/>
      </w:pPr>
      <w:r>
        <w:rPr>
          <w:rFonts w:ascii="Times New Roman" w:hAnsi="Times New Roman"/>
          <w:i/>
          <w:sz w:val="20"/>
        </w:rPr>
        <w:t>śāntāḥ sannyāsino ’malāḥ</w:t>
      </w:r>
    </w:p>
    <w:p>
      <w:pPr>
        <w:keepNext/>
        <w:spacing w:after="40"/>
        <w:ind w:left="227"/>
      </w:pPr>
      <w:r>
        <w:rPr>
          <w:rFonts w:ascii="Times New Roman" w:hAnsi="Times New Roman"/>
          <w:color w:val="555555"/>
          <w:sz w:val="18"/>
        </w:rPr>
        <w:t>peaceful  renunciants  pure</w:t>
      </w:r>
    </w:p>
    <w:p>
      <w:pPr>
        <w:spacing w:before="60"/>
        <w:jc w:val="both"/>
      </w:pPr>
      <w:r>
        <w:rPr>
          <w:b/>
        </w:rPr>
        <w:t xml:space="preserve">17 </w:t>
      </w:r>
      <w:r>
        <w:rPr>
          <w:rFonts w:ascii="Times New Roman" w:hAnsi="Times New Roman"/>
        </w:rPr>
        <w:t>“Sages clothed by the wind, ascetics who keep their seed drawn upward, peaceful, pure renunciants — they go to the abode called Brahman.” (Śrīmad-Bhāgavatam, 11.6.47)</w:t>
      </w:r>
    </w:p>
    <w:p>
      <w:pPr>
        <w:jc w:val="both"/>
      </w:pPr>
      <w:r>
        <w:rPr>
          <w:b/>
          <w:i/>
          <w:sz w:val="20"/>
        </w:rPr>
        <w:t xml:space="preserve">Amṛta-pravāha-bhāṣya. </w:t>
      </w:r>
      <w:r>
        <w:rPr>
          <w:rFonts w:ascii="Times New Roman" w:hAnsi="Times New Roman"/>
          <w:sz w:val="20"/>
        </w:rPr>
        <w:t>Naked sages who practice austerity and keep their seed, and peaceful, pure *sannyāsīs*, attain the abode of Brahman.</w:t>
      </w:r>
    </w:p>
    <w:p>
      <w:pPr>
        <w:jc w:val="both"/>
      </w:pPr>
      <w:r>
        <w:rPr>
          <w:b/>
          <w:i/>
          <w:sz w:val="20"/>
        </w:rPr>
        <w:t xml:space="preserve">Anubhāṣya. </w:t>
      </w:r>
      <w:r>
        <w:rPr>
          <w:rFonts w:ascii="Times New Roman" w:hAnsi="Times New Roman"/>
          <w:sz w:val="20"/>
        </w:rPr>
        <w:t>Uddhava learned that Śrī Kṛṣṇa would soon withdraw from view, and in a prayer at His holy feet he said: devotees reach Kṛṣṇa's feet with ease, while *sannyāsīs* who impose hardships on themselves win the fruit of their practice by hard labor — and attain only Brahmaloka.</w:t>
      </w:r>
    </w:p>
    <w:p>
      <w:pPr>
        <w:jc w:val="both"/>
      </w:pPr>
      <w:r>
        <w:rPr>
          <w:rFonts w:ascii="Times New Roman" w:hAnsi="Times New Roman"/>
          <w:b/>
          <w:sz w:val="20"/>
        </w:rPr>
        <w:t>vāta-vasanāḥ</w:t>
      </w:r>
      <w:r>
        <w:rPr>
          <w:rFonts w:ascii="Times New Roman" w:hAnsi="Times New Roman"/>
          <w:sz w:val="20"/>
        </w:rPr>
        <w:t xml:space="preserve"> (clothed in the wind, that is, naked, without garments) </w:t>
      </w:r>
      <w:r>
        <w:rPr>
          <w:rFonts w:ascii="Times New Roman" w:hAnsi="Times New Roman"/>
          <w:b/>
          <w:sz w:val="20"/>
        </w:rPr>
        <w:t>śramaṇāḥ</w:t>
      </w:r>
      <w:r>
        <w:rPr>
          <w:rFonts w:ascii="Times New Roman" w:hAnsi="Times New Roman"/>
          <w:sz w:val="20"/>
        </w:rPr>
        <w:t xml:space="preserve"> (mendicant monks who emaciate the body) </w:t>
      </w:r>
      <w:r>
        <w:rPr>
          <w:rFonts w:ascii="Times New Roman" w:hAnsi="Times New Roman"/>
          <w:b/>
          <w:sz w:val="20"/>
        </w:rPr>
        <w:t>ūrdhva-manthinaḥ</w:t>
      </w:r>
      <w:r>
        <w:rPr>
          <w:rFonts w:ascii="Times New Roman" w:hAnsi="Times New Roman"/>
          <w:sz w:val="20"/>
        </w:rPr>
        <w:t xml:space="preserve"> (who keep their seed) </w:t>
      </w:r>
      <w:r>
        <w:rPr>
          <w:rFonts w:ascii="Times New Roman" w:hAnsi="Times New Roman"/>
          <w:b/>
          <w:sz w:val="20"/>
        </w:rPr>
        <w:t>śāntāḥ</w:t>
      </w:r>
      <w:r>
        <w:rPr>
          <w:rFonts w:ascii="Times New Roman" w:hAnsi="Times New Roman"/>
          <w:sz w:val="20"/>
        </w:rPr>
        <w:t xml:space="preserve"> (those whose minds are fixed on Brahman alone) </w:t>
      </w:r>
      <w:r>
        <w:rPr>
          <w:rFonts w:ascii="Times New Roman" w:hAnsi="Times New Roman"/>
          <w:b/>
          <w:sz w:val="20"/>
        </w:rPr>
        <w:t>amalāḥ</w:t>
      </w:r>
      <w:r>
        <w:rPr>
          <w:rFonts w:ascii="Times New Roman" w:hAnsi="Times New Roman"/>
          <w:sz w:val="20"/>
        </w:rPr>
        <w:t xml:space="preserve"> (free from the filth of sense objects) </w:t>
      </w:r>
      <w:r>
        <w:rPr>
          <w:rFonts w:ascii="Times New Roman" w:hAnsi="Times New Roman"/>
          <w:b/>
          <w:sz w:val="20"/>
        </w:rPr>
        <w:t>sannyāsinaḥ</w:t>
      </w:r>
      <w:r>
        <w:rPr>
          <w:rFonts w:ascii="Times New Roman" w:hAnsi="Times New Roman"/>
          <w:sz w:val="20"/>
        </w:rPr>
        <w:t xml:space="preserve"> (*sannyāsīs*) </w:t>
      </w:r>
      <w:r>
        <w:rPr>
          <w:rFonts w:ascii="Times New Roman" w:hAnsi="Times New Roman"/>
          <w:b/>
          <w:sz w:val="20"/>
        </w:rPr>
        <w:t>te</w:t>
      </w:r>
      <w:r>
        <w:rPr>
          <w:rFonts w:ascii="Times New Roman" w:hAnsi="Times New Roman"/>
          <w:sz w:val="20"/>
        </w:rPr>
        <w:t xml:space="preserve"> (they) </w:t>
      </w:r>
      <w:r>
        <w:rPr>
          <w:rFonts w:ascii="Times New Roman" w:hAnsi="Times New Roman"/>
          <w:b/>
          <w:sz w:val="20"/>
        </w:rPr>
        <w:t>brahmākhyam</w:t>
      </w:r>
      <w:r>
        <w:rPr>
          <w:rFonts w:ascii="Times New Roman" w:hAnsi="Times New Roman"/>
          <w:sz w:val="20"/>
        </w:rPr>
        <w:t xml:space="preserve"> (called Brahman [impersonal]) </w:t>
      </w:r>
      <w:r>
        <w:rPr>
          <w:rFonts w:ascii="Times New Roman" w:hAnsi="Times New Roman"/>
          <w:b/>
          <w:sz w:val="20"/>
        </w:rPr>
        <w:t>dhāma</w:t>
      </w:r>
      <w:r>
        <w:rPr>
          <w:rFonts w:ascii="Times New Roman" w:hAnsi="Times New Roman"/>
          <w:sz w:val="20"/>
        </w:rPr>
        <w:t xml:space="preserve"> (the abode) </w:t>
      </w:r>
      <w:r>
        <w:rPr>
          <w:rFonts w:ascii="Times New Roman" w:hAnsi="Times New Roman"/>
          <w:b/>
          <w:sz w:val="20"/>
        </w:rPr>
        <w:t>yānti</w:t>
      </w:r>
      <w:r>
        <w:rPr>
          <w:rFonts w:ascii="Times New Roman" w:hAnsi="Times New Roman"/>
          <w:sz w:val="20"/>
        </w:rPr>
        <w:t xml:space="preserve"> (attain).</w:t>
      </w:r>
    </w:p>
    <w:p>
      <w:pPr>
        <w:keepNext/>
        <w:spacing w:before="160"/>
        <w:jc w:val="center"/>
      </w:pPr>
      <w:r>
        <w:rPr>
          <w:rFonts w:ascii="Times New Roman" w:hAnsi="Times New Roman"/>
          <w:i/>
          <w:sz w:val="21"/>
        </w:rPr>
        <w:t>(2) Examining Paramātmā —</w:t>
      </w:r>
    </w:p>
    <w:p>
      <w:pPr>
        <w:keepNext/>
        <w:jc w:val="center"/>
      </w:pPr>
      <w:r>
        <w:rPr>
          <w:rFonts w:ascii="Nirmala UI" w:hAnsi="Nirmala UI" w:cs="Nirmala UI"/>
          <w:sz w:val="24"/>
          <w:szCs w:val="24"/>
        </w:rPr>
        <w:t>আত্মান্তর্য্যামী যাঁরে যোগশাস্ত্রে কয় ৷</w:t>
        <w:br/>
      </w:r>
      <w:r>
        <w:rPr>
          <w:rFonts w:ascii="Nirmala UI" w:hAnsi="Nirmala UI" w:cs="Nirmala UI"/>
          <w:sz w:val="24"/>
          <w:szCs w:val="24"/>
        </w:rPr>
        <w:t>সেহ গোবিন্দের অংশ বিভূতি যে হয় ॥ ১৮ ॥</w:t>
      </w:r>
    </w:p>
    <w:p>
      <w:pPr>
        <w:keepNext/>
        <w:spacing w:after="0"/>
        <w:ind w:left="227"/>
      </w:pPr>
      <w:r>
        <w:rPr>
          <w:rFonts w:ascii="Times New Roman" w:hAnsi="Times New Roman"/>
          <w:i/>
          <w:sz w:val="20"/>
        </w:rPr>
        <w:t>ātmāntaryāmī yām̐re yoga-śāstre kaya</w:t>
      </w:r>
    </w:p>
    <w:p>
      <w:pPr>
        <w:keepNext/>
        <w:spacing w:after="40"/>
        <w:ind w:left="227"/>
      </w:pPr>
      <w:r>
        <w:rPr>
          <w:rFonts w:ascii="Times New Roman" w:hAnsi="Times New Roman"/>
          <w:color w:val="555555"/>
          <w:sz w:val="18"/>
        </w:rPr>
        <w:t>the Supersoul  the Indweller  whom  in the yoga  scriptures  they speak of</w:t>
      </w:r>
    </w:p>
    <w:p>
      <w:pPr>
        <w:keepNext/>
        <w:spacing w:after="0"/>
        <w:ind w:left="227"/>
      </w:pPr>
      <w:r>
        <w:rPr>
          <w:rFonts w:ascii="Times New Roman" w:hAnsi="Times New Roman"/>
          <w:i/>
          <w:sz w:val="20"/>
        </w:rPr>
        <w:t>seha govindera aṁśa vibhūti ye haya</w:t>
      </w:r>
    </w:p>
    <w:p>
      <w:pPr>
        <w:keepNext/>
        <w:spacing w:after="40"/>
        <w:ind w:left="227"/>
      </w:pPr>
      <w:r>
        <w:rPr>
          <w:rFonts w:ascii="Times New Roman" w:hAnsi="Times New Roman"/>
          <w:color w:val="555555"/>
          <w:sz w:val="18"/>
        </w:rPr>
        <w:t>He  of Govinda  portion  manifestation  indeed  is</w:t>
      </w:r>
    </w:p>
    <w:p>
      <w:pPr>
        <w:spacing w:before="60"/>
        <w:jc w:val="both"/>
      </w:pPr>
      <w:r>
        <w:rPr>
          <w:b/>
        </w:rPr>
        <w:t xml:space="preserve">18 </w:t>
      </w:r>
      <w:r>
        <w:rPr>
          <w:rFonts w:ascii="Times New Roman" w:hAnsi="Times New Roman"/>
        </w:rPr>
        <w:t>The Supersoul, the Indweller, of whom the scriptures of yoga speak, is a partial manifestation of Govinda.</w:t>
      </w:r>
    </w:p>
    <w:p>
      <w:pPr>
        <w:jc w:val="both"/>
      </w:pPr>
      <w:r>
        <w:rPr>
          <w:b/>
          <w:i/>
          <w:sz w:val="20"/>
        </w:rPr>
        <w:t xml:space="preserve">Anubhāṣya. </w:t>
      </w:r>
      <w:r>
        <w:rPr>
          <w:rFonts w:ascii="Times New Roman" w:hAnsi="Times New Roman"/>
          <w:sz w:val="20"/>
        </w:rPr>
        <w:t>Bhagavān is a form full of spiritual *vilāsa*. He is the *turīya-vigraha*, the form beyond the three states, and so He Himself has no part in any affairs of Devī-dhāma, the material world: He controls *pradhāna* and the *jīvas* through the *puruṣa-avatāras*. As soon as the *jīva* understands the truth of the three *puruṣa-avatāras*, he is freed from perceiving the twenty-four elements of *māyā*. Kṣīrodakaśāyī Mahā-Viṣṇu is the indwelling Lord (*antaryāmī*) of each *jīva*; Garbhodakaśāyī Mahā-Viṣṇu is the indwelling Lord of the aggregate *jīva* of the universe; and the creator of the universes, Kāraṇārṇavaśāyī Mahā-Viṣṇu, is also an indwelling Lord. These three *puruṣa-avatāras* carry out the creation of Devī-dhāma and govern this partial work. The scriptures of yoga prescribe union (*yoga*) with Paramātmā in order to pass beyond the twenty-four elements of *māyā*. Thus the indwelling Puruṣa, Paramātmā, is only a partial manifestation (*aṁśa-vibhūti*) of Govinda.</w:t>
      </w:r>
    </w:p>
    <w:p>
      <w:pPr>
        <w:keepNext/>
        <w:spacing w:before="160"/>
        <w:jc w:val="center"/>
      </w:pPr>
      <w:r>
        <w:rPr>
          <w:rFonts w:ascii="Nirmala UI" w:hAnsi="Nirmala UI" w:cs="Nirmala UI"/>
          <w:sz w:val="24"/>
          <w:szCs w:val="24"/>
        </w:rPr>
        <w:t>অনন্ত স্ফটিকে যৈছে এক সূর্য্য ভাসে ৷</w:t>
        <w:br/>
      </w:r>
      <w:r>
        <w:rPr>
          <w:rFonts w:ascii="Nirmala UI" w:hAnsi="Nirmala UI" w:cs="Nirmala UI"/>
          <w:sz w:val="24"/>
          <w:szCs w:val="24"/>
        </w:rPr>
        <w:t>তৈছে জীবে গোবিন্দের অংশ প্রকাশে ॥ ১৯ ॥</w:t>
      </w:r>
    </w:p>
    <w:p>
      <w:pPr>
        <w:keepNext/>
        <w:spacing w:after="0"/>
        <w:ind w:left="227"/>
      </w:pPr>
      <w:r>
        <w:rPr>
          <w:rFonts w:ascii="Times New Roman" w:hAnsi="Times New Roman"/>
          <w:i/>
          <w:sz w:val="20"/>
        </w:rPr>
        <w:t>ananta sphaṭike yaiche eka sūrya bhāse</w:t>
      </w:r>
    </w:p>
    <w:p>
      <w:pPr>
        <w:keepNext/>
        <w:spacing w:after="40"/>
        <w:ind w:left="227"/>
      </w:pPr>
      <w:r>
        <w:rPr>
          <w:rFonts w:ascii="Times New Roman" w:hAnsi="Times New Roman"/>
          <w:color w:val="555555"/>
          <w:sz w:val="18"/>
        </w:rPr>
        <w:t>in countless  crystals  as  one  sun  is reflected</w:t>
      </w:r>
    </w:p>
    <w:p>
      <w:pPr>
        <w:keepNext/>
        <w:spacing w:after="0"/>
        <w:ind w:left="227"/>
      </w:pPr>
      <w:r>
        <w:rPr>
          <w:rFonts w:ascii="Times New Roman" w:hAnsi="Times New Roman"/>
          <w:i/>
          <w:sz w:val="20"/>
        </w:rPr>
        <w:t>taiche jīve govindera aṁśa prakāśe</w:t>
      </w:r>
    </w:p>
    <w:p>
      <w:pPr>
        <w:keepNext/>
        <w:spacing w:after="40"/>
        <w:ind w:left="227"/>
      </w:pPr>
      <w:r>
        <w:rPr>
          <w:rFonts w:ascii="Times New Roman" w:hAnsi="Times New Roman"/>
          <w:color w:val="555555"/>
          <w:sz w:val="18"/>
        </w:rPr>
        <w:t>so  in living beings  of Govinda  the portion  is manifest</w:t>
      </w:r>
    </w:p>
    <w:p>
      <w:pPr>
        <w:spacing w:before="60"/>
        <w:jc w:val="both"/>
      </w:pPr>
      <w:r>
        <w:rPr>
          <w:b/>
        </w:rPr>
        <w:t xml:space="preserve">19 </w:t>
      </w:r>
      <w:r>
        <w:rPr>
          <w:rFonts w:ascii="Times New Roman" w:hAnsi="Times New Roman"/>
        </w:rPr>
        <w:t>As one sun is reflected in countless crystals, so Govinda’s portion, the Supersoul, is manifest in every living being.</w:t>
      </w:r>
    </w:p>
    <w:p>
      <w:pPr>
        <w:jc w:val="both"/>
      </w:pPr>
      <w:r>
        <w:rPr>
          <w:b/>
          <w:i/>
          <w:sz w:val="20"/>
        </w:rPr>
        <w:t xml:space="preserve">Amṛta-pravāha-bhāṣya. </w:t>
      </w:r>
      <w:r>
        <w:rPr>
          <w:rFonts w:ascii="Times New Roman" w:hAnsi="Times New Roman"/>
          <w:sz w:val="20"/>
        </w:rPr>
        <w:t>A single sun, reflected in countless pieces of crystal, shows itself in each as a separate image. So too Paramātmā, a part of Govinda, manifests in countless *jīvas*.</w:t>
      </w:r>
    </w:p>
    <w:p>
      <w:pPr>
        <w:jc w:val="both"/>
      </w:pPr>
      <w:r>
        <w:rPr>
          <w:b/>
          <w:i/>
          <w:sz w:val="20"/>
        </w:rPr>
        <w:t xml:space="preserve">Anubhāṣya. </w:t>
      </w:r>
      <w:r>
        <w:rPr>
          <w:rFonts w:ascii="Times New Roman" w:hAnsi="Times New Roman"/>
          <w:sz w:val="20"/>
        </w:rPr>
        <w:t>The one sun stays in its place and is reflected in countless pieces of crystal as countless images. So too the one Śrī Govinda, eternally manifest in Goloka-Vṛndāvana, manifests in the hearts of countless *jīvas* as the indwelling Paramātmā, the Puruṣa whom the *jīva* is meant to serve. The three mantras that begin “Two birds, inseparable friends…”</w:t>
      </w:r>
      <w:r>
        <w:rPr>
          <w:rFonts w:ascii="Times New Roman" w:hAnsi="Times New Roman"/>
          <w:sz w:val="20"/>
          <w:vertAlign w:val="superscript"/>
        </w:rPr>
        <w:t>14</w:t>
      </w:r>
      <w:r>
        <w:rPr>
          <w:rFonts w:ascii="Times New Roman" w:hAnsi="Times New Roman"/>
          <w:sz w:val="20"/>
        </w:rPr>
        <w:t xml:space="preserve"> speak of two birds on one tree, the *jīvātmā* and Paramātmā; they stand in the relation of the servant and the One served. Paramātmā makes the *jīvātmā* taste the fruits of karma, but He Himself does not taste such fruits. When the *jīva* stops enjoying the fruits of karma and comes to know the glory of Paramātmā, whom he is meant to serve, he becomes stainless and attains the supreme equality — Vaikuṇṭha.</w:t>
      </w:r>
    </w:p>
    <w:p>
      <w:pPr>
        <w:keepNext/>
        <w:spacing w:before="160"/>
        <w:jc w:val="center"/>
      </w:pPr>
      <w:r>
        <w:rPr>
          <w:rFonts w:ascii="Times New Roman" w:hAnsi="Times New Roman"/>
          <w:i/>
          <w:sz w:val="21"/>
        </w:rPr>
        <w:t>(*Bhagavad-gītā* 10.42)</w:t>
      </w:r>
    </w:p>
    <w:p>
      <w:pPr>
        <w:keepNext/>
        <w:jc w:val="center"/>
      </w:pPr>
      <w:r>
        <w:rPr>
          <w:rFonts w:ascii="Nirmala UI" w:hAnsi="Nirmala UI" w:cs="Nirmala UI"/>
          <w:sz w:val="24"/>
          <w:szCs w:val="24"/>
        </w:rPr>
        <w:t>অথবা বহুনৈতেন কিং জ্ঞাতেন তবার্জ্জুন ৷</w:t>
        <w:br/>
      </w:r>
      <w:r>
        <w:rPr>
          <w:rFonts w:ascii="Nirmala UI" w:hAnsi="Nirmala UI" w:cs="Nirmala UI"/>
          <w:sz w:val="24"/>
          <w:szCs w:val="24"/>
        </w:rPr>
        <w:t>বিষ্টভ্যাহমিদং কৃৎস্নমেকাংশেন স্থিতো জগৎ ॥ ২০ ॥</w:t>
      </w:r>
    </w:p>
    <w:p>
      <w:pPr>
        <w:keepNext/>
        <w:spacing w:after="0"/>
        <w:ind w:left="227"/>
      </w:pPr>
      <w:r>
        <w:rPr>
          <w:rFonts w:ascii="Times New Roman" w:hAnsi="Times New Roman"/>
          <w:i/>
          <w:sz w:val="20"/>
        </w:rPr>
        <w:t>atha vā bahunaitena</w:t>
      </w:r>
    </w:p>
    <w:p>
      <w:pPr>
        <w:keepNext/>
        <w:spacing w:after="40"/>
        <w:ind w:left="227"/>
      </w:pPr>
      <w:r>
        <w:rPr>
          <w:rFonts w:ascii="Times New Roman" w:hAnsi="Times New Roman"/>
          <w:color w:val="555555"/>
          <w:sz w:val="18"/>
        </w:rPr>
        <w:t>but  or  with much  this</w:t>
      </w:r>
    </w:p>
    <w:p>
      <w:pPr>
        <w:keepNext/>
        <w:spacing w:after="0"/>
        <w:ind w:left="227"/>
      </w:pPr>
      <w:r>
        <w:rPr>
          <w:rFonts w:ascii="Times New Roman" w:hAnsi="Times New Roman"/>
          <w:i/>
          <w:sz w:val="20"/>
        </w:rPr>
        <w:t>kiṁ jñātena tavārjuna</w:t>
      </w:r>
    </w:p>
    <w:p>
      <w:pPr>
        <w:keepNext/>
        <w:spacing w:after="40"/>
        <w:ind w:left="227"/>
      </w:pPr>
      <w:r>
        <w:rPr>
          <w:rFonts w:ascii="Times New Roman" w:hAnsi="Times New Roman"/>
          <w:color w:val="555555"/>
          <w:sz w:val="18"/>
        </w:rPr>
        <w:t>what (use)  by knowing  for you  Arjuna</w:t>
      </w:r>
    </w:p>
    <w:p>
      <w:pPr>
        <w:keepNext/>
        <w:spacing w:after="0"/>
        <w:ind w:left="227"/>
      </w:pPr>
      <w:r>
        <w:rPr>
          <w:rFonts w:ascii="Times New Roman" w:hAnsi="Times New Roman"/>
          <w:i/>
          <w:sz w:val="20"/>
        </w:rPr>
        <w:t>viṣṭabhyāham idaṁ kṛtsnam</w:t>
      </w:r>
    </w:p>
    <w:p>
      <w:pPr>
        <w:keepNext/>
        <w:spacing w:after="40"/>
        <w:ind w:left="227"/>
      </w:pPr>
      <w:r>
        <w:rPr>
          <w:rFonts w:ascii="Times New Roman" w:hAnsi="Times New Roman"/>
          <w:color w:val="555555"/>
          <w:sz w:val="18"/>
        </w:rPr>
        <w:t>pervading  I  this  entire</w:t>
      </w:r>
    </w:p>
    <w:p>
      <w:pPr>
        <w:keepNext/>
        <w:spacing w:after="0"/>
        <w:ind w:left="227"/>
      </w:pPr>
      <w:r>
        <w:rPr>
          <w:rFonts w:ascii="Times New Roman" w:hAnsi="Times New Roman"/>
          <w:i/>
          <w:sz w:val="20"/>
        </w:rPr>
        <w:t>ekāṁśena sthito jagat</w:t>
      </w:r>
    </w:p>
    <w:p>
      <w:pPr>
        <w:keepNext/>
        <w:spacing w:after="40"/>
        <w:ind w:left="227"/>
      </w:pPr>
      <w:r>
        <w:rPr>
          <w:rFonts w:ascii="Times New Roman" w:hAnsi="Times New Roman"/>
          <w:color w:val="555555"/>
          <w:sz w:val="18"/>
        </w:rPr>
        <w:t>by one portion  I stand  the universe</w:t>
      </w:r>
    </w:p>
    <w:p>
      <w:pPr>
        <w:spacing w:before="60"/>
        <w:jc w:val="both"/>
      </w:pPr>
      <w:r>
        <w:rPr>
          <w:b/>
        </w:rPr>
        <w:t xml:space="preserve">20 </w:t>
      </w:r>
      <w:r>
        <w:rPr>
          <w:rFonts w:ascii="Times New Roman" w:hAnsi="Times New Roman"/>
        </w:rPr>
        <w:t>“But what need have you, Arjuna, of all this detailed knowledge? By one portion of Myself I pervade and support this entire universe.” (Bhagavad-gītā, 10.42)</w:t>
      </w:r>
    </w:p>
    <w:p>
      <w:pPr>
        <w:jc w:val="both"/>
      </w:pPr>
      <w:r>
        <w:rPr>
          <w:b/>
          <w:i/>
          <w:sz w:val="20"/>
        </w:rPr>
        <w:t xml:space="preserve">Amṛta-pravāha-bhāṣya. </w:t>
      </w:r>
      <w:r>
        <w:rPr>
          <w:rFonts w:ascii="Times New Roman" w:hAnsi="Times New Roman"/>
          <w:sz w:val="20"/>
        </w:rPr>
        <w:t>O Arjuna, what more need I say? With one part of Myself, as Paramātmā, I have entered the whole universe and abide in it.</w:t>
      </w:r>
    </w:p>
    <w:p>
      <w:pPr>
        <w:jc w:val="both"/>
      </w:pPr>
      <w:r>
        <w:rPr>
          <w:b/>
          <w:i/>
          <w:sz w:val="20"/>
        </w:rPr>
        <w:t xml:space="preserve">Anubhāṣya. </w:t>
      </w:r>
      <w:r>
        <w:rPr>
          <w:rFonts w:ascii="Times New Roman" w:hAnsi="Times New Roman"/>
          <w:sz w:val="20"/>
        </w:rPr>
        <w:t>Bhagavān explained to Arjuna in many ways the truth of His relationship with all that exists (*sambandha-tattva*), and in this verse He states it briefly.</w:t>
      </w:r>
    </w:p>
    <w:p>
      <w:pPr>
        <w:jc w:val="both"/>
      </w:pPr>
      <w:r>
        <w:rPr>
          <w:rFonts w:ascii="Times New Roman" w:hAnsi="Times New Roman"/>
          <w:b/>
          <w:sz w:val="20"/>
        </w:rPr>
        <w:t>atha vā</w:t>
      </w:r>
      <w:r>
        <w:rPr>
          <w:rFonts w:ascii="Times New Roman" w:hAnsi="Times New Roman"/>
          <w:sz w:val="20"/>
        </w:rPr>
        <w:t xml:space="preserve"> (or else) </w:t>
      </w:r>
      <w:r>
        <w:rPr>
          <w:rFonts w:ascii="Times New Roman" w:hAnsi="Times New Roman"/>
          <w:b/>
          <w:sz w:val="20"/>
        </w:rPr>
        <w:t>arjuna</w:t>
      </w:r>
      <w:r>
        <w:rPr>
          <w:rFonts w:ascii="Times New Roman" w:hAnsi="Times New Roman"/>
          <w:sz w:val="20"/>
        </w:rPr>
        <w:t xml:space="preserve"> (O Arjuna) </w:t>
      </w:r>
      <w:r>
        <w:rPr>
          <w:rFonts w:ascii="Times New Roman" w:hAnsi="Times New Roman"/>
          <w:b/>
          <w:sz w:val="20"/>
        </w:rPr>
        <w:t>bahunā</w:t>
      </w:r>
      <w:r>
        <w:rPr>
          <w:rFonts w:ascii="Times New Roman" w:hAnsi="Times New Roman"/>
          <w:sz w:val="20"/>
        </w:rPr>
        <w:t xml:space="preserve"> (with many details, taught one by one) </w:t>
      </w:r>
      <w:r>
        <w:rPr>
          <w:rFonts w:ascii="Times New Roman" w:hAnsi="Times New Roman"/>
          <w:b/>
          <w:sz w:val="20"/>
        </w:rPr>
        <w:t>jñātena kim</w:t>
      </w:r>
      <w:r>
        <w:rPr>
          <w:rFonts w:ascii="Times New Roman" w:hAnsi="Times New Roman"/>
          <w:sz w:val="20"/>
        </w:rPr>
        <w:t xml:space="preserve"> (what use is it [for you] to know? That is, enough) </w:t>
      </w:r>
      <w:r>
        <w:rPr>
          <w:rFonts w:ascii="Times New Roman" w:hAnsi="Times New Roman"/>
          <w:b/>
          <w:sz w:val="20"/>
        </w:rPr>
        <w:t>idam</w:t>
      </w:r>
      <w:r>
        <w:rPr>
          <w:rFonts w:ascii="Times New Roman" w:hAnsi="Times New Roman"/>
          <w:sz w:val="20"/>
        </w:rPr>
        <w:t xml:space="preserve"> (this [made of spirit and matter]) </w:t>
      </w:r>
      <w:r>
        <w:rPr>
          <w:rFonts w:ascii="Times New Roman" w:hAnsi="Times New Roman"/>
          <w:b/>
          <w:sz w:val="20"/>
        </w:rPr>
        <w:t>kṛtsnam</w:t>
      </w:r>
      <w:r>
        <w:rPr>
          <w:rFonts w:ascii="Times New Roman" w:hAnsi="Times New Roman"/>
          <w:sz w:val="20"/>
        </w:rPr>
        <w:t xml:space="preserve"> (entire) </w:t>
      </w:r>
      <w:r>
        <w:rPr>
          <w:rFonts w:ascii="Times New Roman" w:hAnsi="Times New Roman"/>
          <w:b/>
          <w:sz w:val="20"/>
        </w:rPr>
        <w:t>jagat</w:t>
      </w:r>
      <w:r>
        <w:rPr>
          <w:rFonts w:ascii="Times New Roman" w:hAnsi="Times New Roman"/>
          <w:sz w:val="20"/>
        </w:rPr>
        <w:t xml:space="preserve"> (universe) </w:t>
      </w:r>
      <w:r>
        <w:rPr>
          <w:rFonts w:ascii="Times New Roman" w:hAnsi="Times New Roman"/>
          <w:b/>
          <w:sz w:val="20"/>
        </w:rPr>
        <w:t>ekāṁśena</w:t>
      </w:r>
      <w:r>
        <w:rPr>
          <w:rFonts w:ascii="Times New Roman" w:hAnsi="Times New Roman"/>
          <w:sz w:val="20"/>
        </w:rPr>
        <w:t xml:space="preserve"> (with one part [the part called the Puruṣa, the indwelling Lord of *prakṛti* and the rest]) </w:t>
      </w:r>
      <w:r>
        <w:rPr>
          <w:rFonts w:ascii="Times New Roman" w:hAnsi="Times New Roman"/>
          <w:b/>
          <w:sz w:val="20"/>
        </w:rPr>
        <w:t>viṣṭabhya</w:t>
      </w:r>
      <w:r>
        <w:rPr>
          <w:rFonts w:ascii="Times New Roman" w:hAnsi="Times New Roman"/>
          <w:sz w:val="20"/>
        </w:rPr>
        <w:t xml:space="preserve"> (supporting [as its foundation, bearing it; as its overseer, governing it; as its controller, subduing it; as the all-pervading one, pervading it]), </w:t>
      </w:r>
      <w:r>
        <w:rPr>
          <w:rFonts w:ascii="Times New Roman" w:hAnsi="Times New Roman"/>
          <w:b/>
          <w:sz w:val="20"/>
        </w:rPr>
        <w:t>aham</w:t>
      </w:r>
      <w:r>
        <w:rPr>
          <w:rFonts w:ascii="Times New Roman" w:hAnsi="Times New Roman"/>
          <w:sz w:val="20"/>
        </w:rPr>
        <w:t xml:space="preserve"> (I [Bhagavān]) </w:t>
      </w:r>
      <w:r>
        <w:rPr>
          <w:rFonts w:ascii="Times New Roman" w:hAnsi="Times New Roman"/>
          <w:b/>
          <w:sz w:val="20"/>
        </w:rPr>
        <w:t>sthitaḥ</w:t>
      </w:r>
      <w:r>
        <w:rPr>
          <w:rFonts w:ascii="Times New Roman" w:hAnsi="Times New Roman"/>
          <w:sz w:val="20"/>
        </w:rPr>
        <w:t xml:space="preserve"> (abide).</w:t>
      </w:r>
    </w:p>
    <w:p>
      <w:pPr>
        <w:keepNext/>
        <w:spacing w:before="160"/>
        <w:jc w:val="center"/>
      </w:pPr>
      <w:r>
        <w:rPr>
          <w:rFonts w:ascii="Times New Roman" w:hAnsi="Times New Roman"/>
          <w:i/>
          <w:sz w:val="21"/>
        </w:rPr>
        <w:t>(*Śrīmad-Bhāgavatam* 1.9.42)</w:t>
      </w:r>
    </w:p>
    <w:p>
      <w:pPr>
        <w:keepNext/>
        <w:jc w:val="center"/>
      </w:pPr>
      <w:r>
        <w:rPr>
          <w:rFonts w:ascii="Nirmala UI" w:hAnsi="Nirmala UI" w:cs="Nirmala UI"/>
          <w:sz w:val="24"/>
          <w:szCs w:val="24"/>
        </w:rPr>
        <w:t>তমিমমহমজং শরীরভাজাং</w:t>
        <w:br/>
      </w:r>
      <w:r>
        <w:rPr>
          <w:rFonts w:ascii="Nirmala UI" w:hAnsi="Nirmala UI" w:cs="Nirmala UI"/>
          <w:sz w:val="24"/>
          <w:szCs w:val="24"/>
        </w:rPr>
        <w:t>হৃদি হৃদি ধিষ্ঠিতমাত্মকল্পিতানাম্ ৷</w:t>
        <w:br/>
      </w:r>
      <w:r>
        <w:rPr>
          <w:rFonts w:ascii="Nirmala UI" w:hAnsi="Nirmala UI" w:cs="Nirmala UI"/>
          <w:sz w:val="24"/>
          <w:szCs w:val="24"/>
        </w:rPr>
        <w:t>প্রতিদৃশমিব নৈকধার্কমেকং</w:t>
        <w:br/>
      </w:r>
      <w:r>
        <w:rPr>
          <w:rFonts w:ascii="Nirmala UI" w:hAnsi="Nirmala UI" w:cs="Nirmala UI"/>
          <w:sz w:val="24"/>
          <w:szCs w:val="24"/>
        </w:rPr>
        <w:t>সমধিগতোঽস্মি বিধূতভেদমোহঃ ॥ ২১ ॥</w:t>
      </w:r>
    </w:p>
    <w:p>
      <w:pPr>
        <w:keepNext/>
        <w:spacing w:after="0"/>
        <w:ind w:left="227"/>
      </w:pPr>
      <w:r>
        <w:rPr>
          <w:rFonts w:ascii="Times New Roman" w:hAnsi="Times New Roman"/>
          <w:i/>
          <w:sz w:val="20"/>
        </w:rPr>
        <w:t>tam imam aham ajaṁ śarīra-bhājāṁ</w:t>
      </w:r>
    </w:p>
    <w:p>
      <w:pPr>
        <w:keepNext/>
        <w:spacing w:after="40"/>
        <w:ind w:left="227"/>
      </w:pPr>
      <w:r>
        <w:rPr>
          <w:rFonts w:ascii="Times New Roman" w:hAnsi="Times New Roman"/>
          <w:color w:val="555555"/>
          <w:sz w:val="18"/>
        </w:rPr>
        <w:t>Him  this  I  the unborn  of the embodied</w:t>
      </w:r>
    </w:p>
    <w:p>
      <w:pPr>
        <w:keepNext/>
        <w:spacing w:after="0"/>
        <w:ind w:left="227"/>
      </w:pPr>
      <w:r>
        <w:rPr>
          <w:rFonts w:ascii="Times New Roman" w:hAnsi="Times New Roman"/>
          <w:i/>
          <w:sz w:val="20"/>
        </w:rPr>
        <w:t>hṛdi hṛdi dhiṣṭhitam ātma-kalpitānām</w:t>
      </w:r>
    </w:p>
    <w:p>
      <w:pPr>
        <w:keepNext/>
        <w:spacing w:after="40"/>
        <w:ind w:left="227"/>
      </w:pPr>
      <w:r>
        <w:rPr>
          <w:rFonts w:ascii="Times New Roman" w:hAnsi="Times New Roman"/>
          <w:color w:val="555555"/>
          <w:sz w:val="18"/>
        </w:rPr>
        <w:t>in heart  in heart  abiding  created by Himself</w:t>
      </w:r>
    </w:p>
    <w:p>
      <w:pPr>
        <w:keepNext/>
        <w:spacing w:after="0"/>
        <w:ind w:left="227"/>
      </w:pPr>
      <w:r>
        <w:rPr>
          <w:rFonts w:ascii="Times New Roman" w:hAnsi="Times New Roman"/>
          <w:i/>
          <w:sz w:val="20"/>
        </w:rPr>
        <w:t>prati-dṛśam iva naikadhārkam ekaṁ</w:t>
      </w:r>
    </w:p>
    <w:p>
      <w:pPr>
        <w:keepNext/>
        <w:spacing w:after="40"/>
        <w:ind w:left="227"/>
      </w:pPr>
      <w:r>
        <w:rPr>
          <w:rFonts w:ascii="Times New Roman" w:hAnsi="Times New Roman"/>
          <w:color w:val="555555"/>
          <w:sz w:val="18"/>
        </w:rPr>
        <w:t>to each  eye  as if  in many ways  the sun  one</w:t>
      </w:r>
    </w:p>
    <w:p>
      <w:pPr>
        <w:keepNext/>
        <w:spacing w:after="0"/>
        <w:ind w:left="227"/>
      </w:pPr>
      <w:r>
        <w:rPr>
          <w:rFonts w:ascii="Times New Roman" w:hAnsi="Times New Roman"/>
          <w:i/>
          <w:sz w:val="20"/>
        </w:rPr>
        <w:t>samadhigato ’smi vidhūta-bheda-mohaḥ</w:t>
      </w:r>
    </w:p>
    <w:p>
      <w:pPr>
        <w:keepNext/>
        <w:spacing w:after="40"/>
        <w:ind w:left="227"/>
      </w:pPr>
      <w:r>
        <w:rPr>
          <w:rFonts w:ascii="Times New Roman" w:hAnsi="Times New Roman"/>
          <w:color w:val="555555"/>
          <w:sz w:val="18"/>
        </w:rPr>
        <w:t>have attained  I  having cast off  of difference  the illusion</w:t>
      </w:r>
    </w:p>
    <w:p>
      <w:pPr>
        <w:spacing w:before="60"/>
        <w:jc w:val="both"/>
      </w:pPr>
      <w:r>
        <w:rPr>
          <w:b/>
        </w:rPr>
        <w:t xml:space="preserve">21 </w:t>
      </w:r>
      <w:r>
        <w:rPr>
          <w:rFonts w:ascii="Times New Roman" w:hAnsi="Times New Roman"/>
        </w:rPr>
        <w:t>(Grandsire Bhīṣma said:) “O Śrī Kṛṣṇa! Having cast off the illusion of ‘difference’ between all Your forms, I have attained You, the Unborn, who abide in the heart of each of the embodied beings You have created — like the one sun, which each eye sees in its own way.” (Śrīmad-Bhāgavatam, 1.9.42)</w:t>
      </w:r>
    </w:p>
    <w:p>
      <w:pPr>
        <w:jc w:val="both"/>
      </w:pPr>
      <w:r>
        <w:rPr>
          <w:b/>
          <w:i/>
          <w:sz w:val="20"/>
        </w:rPr>
        <w:t xml:space="preserve">Amṛta-pravāha-bhāṣya. </w:t>
      </w:r>
      <w:r>
        <w:rPr>
          <w:rFonts w:ascii="Times New Roman" w:hAnsi="Times New Roman"/>
          <w:sz w:val="20"/>
        </w:rPr>
        <w:t>Bhīṣma said: “O Kṛṣṇa, one and the same sun appears to each eye as a separate, distinct object. So too Paramātmā, Your part, abides in the heart of every embodied being, and people take Him to be a separate truth. But when they become *ātma-kalpita* — Your own, that is, when they know themselves to be Your servants — this delusion of difference vanishes. I have come to know Paramātmā as Your part, and so I too am free from the delusion of difference: I have gained knowledge of You, who are unborn in Your own nature (*svarūpa*).”</w:t>
      </w:r>
      <w:r>
        <w:rPr>
          <w:rFonts w:ascii="Times New Roman" w:hAnsi="Times New Roman"/>
          <w:sz w:val="20"/>
          <w:vertAlign w:val="superscript"/>
        </w:rPr>
        <w:t>11</w:t>
      </w:r>
    </w:p>
    <w:p>
      <w:pPr>
        <w:jc w:val="both"/>
      </w:pPr>
      <w:r>
        <w:rPr>
          <w:b/>
          <w:i/>
          <w:sz w:val="20"/>
        </w:rPr>
        <w:t xml:space="preserve">Anubhāṣya. </w:t>
      </w:r>
      <w:r>
        <w:rPr>
          <w:rFonts w:ascii="Times New Roman" w:hAnsi="Times New Roman"/>
          <w:sz w:val="20"/>
        </w:rPr>
        <w:t>Yudhiṣṭhira went to Bhīṣma wishing to ask him about *dharma*, and Śrī Kṛṣṇa followed him on Arjuna's chariot. Other divine and brahminical sages (*devarṣis* and *brahmarṣis*) also gathered there to see Bhīṣma. Bhīṣma answered some of Yudhiṣṭhira's questions. Then, when the time of his departure came, he praised Śrī Kṛṣṇa, who stood before him, in many verses; this verse is one of them.</w:t>
      </w:r>
    </w:p>
    <w:p>
      <w:pPr>
        <w:jc w:val="both"/>
      </w:pPr>
      <w:r>
        <w:rPr>
          <w:rFonts w:ascii="Times New Roman" w:hAnsi="Times New Roman"/>
          <w:b/>
          <w:sz w:val="20"/>
        </w:rPr>
        <w:t>prati-dṛśam</w:t>
      </w:r>
      <w:r>
        <w:rPr>
          <w:rFonts w:ascii="Times New Roman" w:hAnsi="Times New Roman"/>
          <w:sz w:val="20"/>
        </w:rPr>
        <w:t xml:space="preserve"> (to each eye [of beings in different places]) </w:t>
      </w:r>
      <w:r>
        <w:rPr>
          <w:rFonts w:ascii="Times New Roman" w:hAnsi="Times New Roman"/>
          <w:b/>
          <w:sz w:val="20"/>
        </w:rPr>
        <w:t>naikadhā</w:t>
      </w:r>
      <w:r>
        <w:rPr>
          <w:rFonts w:ascii="Times New Roman" w:hAnsi="Times New Roman"/>
          <w:sz w:val="20"/>
        </w:rPr>
        <w:t xml:space="preserve"> (in many ways [because they abide in different places]), </w:t>
      </w:r>
      <w:r>
        <w:rPr>
          <w:rFonts w:ascii="Times New Roman" w:hAnsi="Times New Roman"/>
          <w:b/>
          <w:sz w:val="20"/>
        </w:rPr>
        <w:t>ekam arkam iva</w:t>
      </w:r>
      <w:r>
        <w:rPr>
          <w:rFonts w:ascii="Times New Roman" w:hAnsi="Times New Roman"/>
          <w:sz w:val="20"/>
        </w:rPr>
        <w:t xml:space="preserve"> (like the one sun) </w:t>
      </w:r>
      <w:r>
        <w:rPr>
          <w:rFonts w:ascii="Times New Roman" w:hAnsi="Times New Roman"/>
          <w:b/>
          <w:sz w:val="20"/>
        </w:rPr>
        <w:t>ātma-kalpitānām</w:t>
      </w:r>
      <w:r>
        <w:rPr>
          <w:rFonts w:ascii="Times New Roman" w:hAnsi="Times New Roman"/>
          <w:sz w:val="20"/>
        </w:rPr>
        <w:t xml:space="preserve"> (created by Himself) </w:t>
      </w:r>
      <w:r>
        <w:rPr>
          <w:rFonts w:ascii="Times New Roman" w:hAnsi="Times New Roman"/>
          <w:b/>
          <w:sz w:val="20"/>
        </w:rPr>
        <w:t>śarīra-bhājām</w:t>
      </w:r>
      <w:r>
        <w:rPr>
          <w:rFonts w:ascii="Times New Roman" w:hAnsi="Times New Roman"/>
          <w:sz w:val="20"/>
        </w:rPr>
        <w:t xml:space="preserve"> (of the embodied) </w:t>
      </w:r>
      <w:r>
        <w:rPr>
          <w:rFonts w:ascii="Times New Roman" w:hAnsi="Times New Roman"/>
          <w:b/>
          <w:sz w:val="20"/>
        </w:rPr>
        <w:t>hṛdi hṛdi</w:t>
      </w:r>
      <w:r>
        <w:rPr>
          <w:rFonts w:ascii="Times New Roman" w:hAnsi="Times New Roman"/>
          <w:sz w:val="20"/>
        </w:rPr>
        <w:t xml:space="preserve"> (in each heart) </w:t>
      </w:r>
      <w:r>
        <w:rPr>
          <w:rFonts w:ascii="Times New Roman" w:hAnsi="Times New Roman"/>
          <w:b/>
          <w:sz w:val="20"/>
        </w:rPr>
        <w:t>dhiṣṭhitam</w:t>
      </w:r>
      <w:r>
        <w:rPr>
          <w:rFonts w:ascii="Times New Roman" w:hAnsi="Times New Roman"/>
          <w:sz w:val="20"/>
        </w:rPr>
        <w:t xml:space="preserve"> (abiding), </w:t>
      </w:r>
      <w:r>
        <w:rPr>
          <w:rFonts w:ascii="Times New Roman" w:hAnsi="Times New Roman"/>
          <w:b/>
          <w:sz w:val="20"/>
        </w:rPr>
        <w:t>tam imam ajam</w:t>
      </w:r>
      <w:r>
        <w:rPr>
          <w:rFonts w:ascii="Times New Roman" w:hAnsi="Times New Roman"/>
          <w:sz w:val="20"/>
        </w:rPr>
        <w:t xml:space="preserve"> (this Unborn One [Śrī Kṛṣṇa]) </w:t>
      </w:r>
      <w:r>
        <w:rPr>
          <w:rFonts w:ascii="Times New Roman" w:hAnsi="Times New Roman"/>
          <w:b/>
          <w:sz w:val="20"/>
        </w:rPr>
        <w:t>vidhūta-bheda-mohaḥ</w:t>
      </w:r>
      <w:r>
        <w:rPr>
          <w:rFonts w:ascii="Times New Roman" w:hAnsi="Times New Roman"/>
          <w:sz w:val="20"/>
        </w:rPr>
        <w:t xml:space="preserve"> (one whose delusion of difference is cast off [*vidhūta*, removed]. This delusion is the idea that Bhagavān's name, form, qualities and pastimes are different from Him. It shows itself as a perception of multiplicity: one imagines that Bhagavān's form divides into different forms — *prakāśas* and *vilāsa-mūrtis* — in order to become all-pervading) </w:t>
      </w:r>
      <w:r>
        <w:rPr>
          <w:rFonts w:ascii="Times New Roman" w:hAnsi="Times New Roman"/>
          <w:b/>
          <w:sz w:val="20"/>
        </w:rPr>
        <w:t>aham</w:t>
      </w:r>
      <w:r>
        <w:rPr>
          <w:rFonts w:ascii="Times New Roman" w:hAnsi="Times New Roman"/>
          <w:sz w:val="20"/>
        </w:rPr>
        <w:t xml:space="preserve"> (I) </w:t>
      </w:r>
      <w:r>
        <w:rPr>
          <w:rFonts w:ascii="Times New Roman" w:hAnsi="Times New Roman"/>
          <w:b/>
          <w:sz w:val="20"/>
        </w:rPr>
        <w:t>samadhigataḥ asmi</w:t>
      </w:r>
      <w:r>
        <w:rPr>
          <w:rFonts w:ascii="Times New Roman" w:hAnsi="Times New Roman"/>
          <w:sz w:val="20"/>
        </w:rPr>
        <w:t xml:space="preserve"> (have fully realized [attained]).</w:t>
      </w:r>
    </w:p>
    <w:p>
      <w:pPr>
        <w:keepNext/>
        <w:spacing w:before="160"/>
        <w:jc w:val="center"/>
      </w:pPr>
      <w:r>
        <w:rPr>
          <w:rFonts w:ascii="Times New Roman" w:hAnsi="Times New Roman"/>
          <w:i/>
          <w:sz w:val="21"/>
        </w:rPr>
        <w:t>(3) Examining Bhagavān —</w:t>
      </w:r>
    </w:p>
    <w:p>
      <w:pPr>
        <w:keepNext/>
        <w:jc w:val="center"/>
      </w:pPr>
      <w:r>
        <w:rPr>
          <w:rFonts w:ascii="Nirmala UI" w:hAnsi="Nirmala UI" w:cs="Nirmala UI"/>
          <w:sz w:val="24"/>
          <w:szCs w:val="24"/>
        </w:rPr>
        <w:t>সেই ত’ গোবিন্দ সাক্ষাচ্চৈতন্য গোসাঞি ৷</w:t>
        <w:br/>
      </w:r>
      <w:r>
        <w:rPr>
          <w:rFonts w:ascii="Nirmala UI" w:hAnsi="Nirmala UI" w:cs="Nirmala UI"/>
          <w:sz w:val="24"/>
          <w:szCs w:val="24"/>
        </w:rPr>
        <w:t>জীব নিস্তারিতে ঐছে দয়ালু আর নাই ॥ ২২ ॥</w:t>
      </w:r>
    </w:p>
    <w:p>
      <w:pPr>
        <w:keepNext/>
        <w:spacing w:after="0"/>
        <w:ind w:left="227"/>
      </w:pPr>
      <w:r>
        <w:rPr>
          <w:rFonts w:ascii="Times New Roman" w:hAnsi="Times New Roman"/>
          <w:i/>
          <w:sz w:val="20"/>
        </w:rPr>
        <w:t>sei ta’ govinda sākṣāc caitanya gosāñi</w:t>
      </w:r>
    </w:p>
    <w:p>
      <w:pPr>
        <w:keepNext/>
        <w:spacing w:after="40"/>
        <w:ind w:left="227"/>
      </w:pPr>
      <w:r>
        <w:rPr>
          <w:rFonts w:ascii="Times New Roman" w:hAnsi="Times New Roman"/>
          <w:color w:val="555555"/>
          <w:sz w:val="18"/>
        </w:rPr>
        <w:t>that  indeed  Govinda  directly  Caitanya  the Lord</w:t>
      </w:r>
    </w:p>
    <w:p>
      <w:pPr>
        <w:keepNext/>
        <w:spacing w:after="0"/>
        <w:ind w:left="227"/>
      </w:pPr>
      <w:r>
        <w:rPr>
          <w:rFonts w:ascii="Times New Roman" w:hAnsi="Times New Roman"/>
          <w:i/>
          <w:sz w:val="20"/>
        </w:rPr>
        <w:t>jīva nistārite aiche dayālu āra nāi</w:t>
      </w:r>
    </w:p>
    <w:p>
      <w:pPr>
        <w:keepNext/>
        <w:spacing w:after="40"/>
        <w:ind w:left="227"/>
      </w:pPr>
      <w:r>
        <w:rPr>
          <w:rFonts w:ascii="Times New Roman" w:hAnsi="Times New Roman"/>
          <w:color w:val="555555"/>
          <w:sz w:val="18"/>
        </w:rPr>
        <w:t>the souls  in delivering  so  merciful  another  there is not</w:t>
      </w:r>
    </w:p>
    <w:p>
      <w:pPr>
        <w:spacing w:before="60"/>
        <w:jc w:val="both"/>
      </w:pPr>
      <w:r>
        <w:rPr>
          <w:b/>
        </w:rPr>
        <w:t xml:space="preserve">22 </w:t>
      </w:r>
      <w:r>
        <w:rPr>
          <w:rFonts w:ascii="Times New Roman" w:hAnsi="Times New Roman"/>
        </w:rPr>
        <w:t>That very Govinda is Śrī Caitanya Gosāñi Himself. There is none so merciful in delivering the souls.</w:t>
      </w:r>
    </w:p>
    <w:p>
      <w:pPr>
        <w:jc w:val="both"/>
      </w:pPr>
      <w:r>
        <w:rPr>
          <w:b/>
          <w:i/>
          <w:sz w:val="20"/>
        </w:rPr>
        <w:t xml:space="preserve">Amṛta-pravāha-bhāṣya. </w:t>
      </w:r>
      <w:r>
        <w:rPr>
          <w:rFonts w:ascii="Times New Roman" w:hAnsi="Times New Roman"/>
          <w:sz w:val="20"/>
        </w:rPr>
        <w:t>By using the word *sākṣāt* (directly, in person) here, the author establishes that Śrī Kṛṣṇa Caitanya is Govinda Himself, not a *prakāśa* or *vilāsa* of Govinda.</w:t>
      </w:r>
    </w:p>
    <w:p>
      <w:pPr>
        <w:jc w:val="both"/>
      </w:pPr>
      <w:r>
        <w:rPr>
          <w:b/>
          <w:i/>
          <w:sz w:val="20"/>
        </w:rPr>
        <w:t xml:space="preserve">Anubhāṣya. </w:t>
      </w:r>
      <w:r>
        <w:rPr>
          <w:rFonts w:ascii="Times New Roman" w:hAnsi="Times New Roman"/>
          <w:sz w:val="20"/>
        </w:rPr>
        <w:t>In the *Caitanya Upaniṣad*: “Gaura is the Self of all, the Great Person, the Great Soul, the great yogī; He is beyond the three modes and is the embodiment of pure goodness (*sattva*). He will reveal devotion in the world.” In the *Śvetāśvatara*: “He is the supreme great Lord of lords, the supreme Deity of deities, the supreme Master of masters, higher than the highest. We know Him as God, the Lord of the worlds, worthy of praise.” “Truly, the great Lord is the Puruṣa. He impels the intelligence toward this purest attainment; He is the Ruler, the imperishable Light.” “When the seer sees the golden-colored Creator, the Lord, the Puruṣa, the source of Brahman…” “O Great Person! I bow to Your lotus feet. They are always to be meditated on; they destroy humiliation and fulfill desires; they are the refuge of the holy places, praised by Śiva and Brahmā, and they are the shelter. They destroy the sufferings of servants; O Protector of the surrendered, they are the boat on the ocean of birth and death. O most righteous One! At the word of a worthy one You gave up a glorious kingdom, so hard to renounce and coveted even by the gods, and went to the forest; You ran after the illusory deer that Your beloved desired…” “Thus, O Great Person, You descend as human, animal, sage, demigod and fish, sustain the worlds, slay the enemies of the world and protect the *dharma* proper to each age. But in Kali You came concealed (*channa*), and therefore You are Triyuga” — these are Prahlāda's words.</w:t>
      </w:r>
      <w:r>
        <w:rPr>
          <w:rFonts w:ascii="Times New Roman" w:hAnsi="Times New Roman"/>
          <w:sz w:val="20"/>
          <w:vertAlign w:val="superscript"/>
        </w:rPr>
        <w:t>15</w:t>
      </w:r>
    </w:p>
    <w:p>
      <w:pPr>
        <w:jc w:val="both"/>
      </w:pPr>
      <w:r>
        <w:rPr>
          <w:rFonts w:ascii="Times New Roman" w:hAnsi="Times New Roman"/>
          <w:sz w:val="20"/>
        </w:rPr>
        <w:t>There is no need to cite here the evidence already quoted in the *Caritāmṛta*. In the *Kṛṣṇa-yāmala*: “In the holy place Navadvīpa I shall become the son of Śacī.” In the *Brahma-yāmala*: “Or else I shall descend to earth in the form of My devotee and appear in Māyā</w:t>
      </w:r>
      <w:r>
        <w:rPr>
          <w:rFonts w:ascii="Times New Roman" w:hAnsi="Times New Roman"/>
          <w:sz w:val="20"/>
          <w:vertAlign w:val="superscript"/>
        </w:rPr>
        <w:t>16</w:t>
      </w:r>
      <w:r>
        <w:rPr>
          <w:rFonts w:ascii="Times New Roman" w:hAnsi="Times New Roman"/>
          <w:sz w:val="20"/>
        </w:rPr>
        <w:t xml:space="preserve"> in the Kali age, when *saṅkīrtana* begins.” In the *Vāyu Purāṇa*: “When *saṅkīrtana* begins in the Kali age, I shall become the son of Śacī.” In the *Ananta-saṁhitā*: “That same Bhagavān Kṛṣṇa, the beloved of Rādhikā's life, who at the beginning of creation is the Lord of the universe, became Gaura, O Maheśvarī!” And so on.</w:t>
      </w:r>
    </w:p>
    <w:p>
      <w:pPr>
        <w:keepNext/>
        <w:spacing w:before="160"/>
        <w:jc w:val="center"/>
      </w:pPr>
      <w:r>
        <w:rPr>
          <w:rFonts w:ascii="Times New Roman" w:hAnsi="Times New Roman"/>
          <w:i/>
          <w:sz w:val="21"/>
        </w:rPr>
        <w:t>Nārāyaṇa, the Lord of Paravyoma, is described in all the scriptures —</w:t>
      </w:r>
    </w:p>
    <w:p>
      <w:pPr>
        <w:keepNext/>
        <w:jc w:val="center"/>
      </w:pPr>
      <w:r>
        <w:rPr>
          <w:rFonts w:ascii="Nirmala UI" w:hAnsi="Nirmala UI" w:cs="Nirmala UI"/>
          <w:sz w:val="24"/>
          <w:szCs w:val="24"/>
        </w:rPr>
        <w:t>পরব্যোমেতে বৈসে নারায়ণ নাম ৷</w:t>
        <w:br/>
      </w:r>
      <w:r>
        <w:rPr>
          <w:rFonts w:ascii="Nirmala UI" w:hAnsi="Nirmala UI" w:cs="Nirmala UI"/>
          <w:sz w:val="24"/>
          <w:szCs w:val="24"/>
        </w:rPr>
        <w:t>ষড়ৈশ্বর্য্যপূর্ণ লক্ষ্মীকান্ত ভগবান্ ॥ ২৩ ॥</w:t>
      </w:r>
    </w:p>
    <w:p>
      <w:pPr>
        <w:keepNext/>
        <w:spacing w:after="0"/>
        <w:ind w:left="227"/>
      </w:pPr>
      <w:r>
        <w:rPr>
          <w:rFonts w:ascii="Times New Roman" w:hAnsi="Times New Roman"/>
          <w:i/>
          <w:sz w:val="20"/>
        </w:rPr>
        <w:t>para-vyomete vaise nārāyaṇa nāma</w:t>
      </w:r>
    </w:p>
    <w:p>
      <w:pPr>
        <w:keepNext/>
        <w:spacing w:after="40"/>
        <w:ind w:left="227"/>
      </w:pPr>
      <w:r>
        <w:rPr>
          <w:rFonts w:ascii="Times New Roman" w:hAnsi="Times New Roman"/>
          <w:color w:val="555555"/>
          <w:sz w:val="18"/>
        </w:rPr>
        <w:t>in the spiritual  sky  dwells  Nārāyaṇa  named</w:t>
      </w:r>
    </w:p>
    <w:p>
      <w:pPr>
        <w:keepNext/>
        <w:spacing w:after="0"/>
        <w:ind w:left="227"/>
      </w:pPr>
      <w:r>
        <w:rPr>
          <w:rFonts w:ascii="Times New Roman" w:hAnsi="Times New Roman"/>
          <w:i/>
          <w:sz w:val="20"/>
        </w:rPr>
        <w:t>ṣaḍ-aiśvarya-pūrṇa lakṣmī-kānta bhagavān</w:t>
      </w:r>
    </w:p>
    <w:p>
      <w:pPr>
        <w:keepNext/>
        <w:spacing w:after="40"/>
        <w:ind w:left="227"/>
      </w:pPr>
      <w:r>
        <w:rPr>
          <w:rFonts w:ascii="Times New Roman" w:hAnsi="Times New Roman"/>
          <w:color w:val="555555"/>
          <w:sz w:val="18"/>
        </w:rPr>
        <w:t>with six  opulences  full  of Lakṣmī  the beloved  Bhagavān</w:t>
      </w:r>
    </w:p>
    <w:p>
      <w:pPr>
        <w:spacing w:before="60"/>
        <w:jc w:val="both"/>
      </w:pPr>
      <w:r>
        <w:rPr>
          <w:b/>
        </w:rPr>
        <w:t xml:space="preserve">23 </w:t>
      </w:r>
      <w:r>
        <w:rPr>
          <w:rFonts w:ascii="Times New Roman" w:hAnsi="Times New Roman"/>
        </w:rPr>
        <w:t>In the spiritual sky dwells the Lord called Nārāyaṇa — Bhagavān, full in the six opulences, the beloved of Lakṣmī.</w:t>
      </w:r>
    </w:p>
    <w:p>
      <w:pPr>
        <w:keepNext/>
        <w:spacing w:before="160"/>
        <w:jc w:val="center"/>
      </w:pPr>
      <w:r>
        <w:rPr>
          <w:rFonts w:ascii="Nirmala UI" w:hAnsi="Nirmala UI" w:cs="Nirmala UI"/>
          <w:sz w:val="24"/>
          <w:szCs w:val="24"/>
        </w:rPr>
        <w:t>বেদ, ভাগবত, উপনিষদ্, আগম ৷</w:t>
        <w:br/>
      </w:r>
      <w:r>
        <w:rPr>
          <w:rFonts w:ascii="Nirmala UI" w:hAnsi="Nirmala UI" w:cs="Nirmala UI"/>
          <w:sz w:val="24"/>
          <w:szCs w:val="24"/>
        </w:rPr>
        <w:t>‘পূর্ণতত্ত্ব’ যাঁরে কহে, নাহি যাঁর সম ॥ ২৪ ॥</w:t>
      </w:r>
    </w:p>
    <w:p>
      <w:pPr>
        <w:keepNext/>
        <w:spacing w:after="0"/>
        <w:ind w:left="227"/>
      </w:pPr>
      <w:r>
        <w:rPr>
          <w:rFonts w:ascii="Times New Roman" w:hAnsi="Times New Roman"/>
          <w:i/>
          <w:sz w:val="20"/>
        </w:rPr>
        <w:t>veda, bhāgavata, upaniṣad, āgama</w:t>
      </w:r>
    </w:p>
    <w:p>
      <w:pPr>
        <w:keepNext/>
        <w:spacing w:after="40"/>
        <w:ind w:left="227"/>
      </w:pPr>
      <w:r>
        <w:rPr>
          <w:rFonts w:ascii="Times New Roman" w:hAnsi="Times New Roman"/>
          <w:color w:val="555555"/>
          <w:sz w:val="18"/>
        </w:rPr>
        <w:t>the Vedas,  the Bhāgavata,  the Upaniṣads,  the Āgamas</w:t>
      </w:r>
    </w:p>
    <w:p>
      <w:pPr>
        <w:keepNext/>
        <w:spacing w:after="0"/>
        <w:ind w:left="227"/>
      </w:pPr>
      <w:r>
        <w:rPr>
          <w:rFonts w:ascii="Times New Roman" w:hAnsi="Times New Roman"/>
          <w:i/>
          <w:sz w:val="20"/>
        </w:rPr>
        <w:t>‘pūrṇa-tattva’ yām̐re kahe, nāhi yām̐ra sama</w:t>
      </w:r>
    </w:p>
    <w:p>
      <w:pPr>
        <w:keepNext/>
        <w:spacing w:after="40"/>
        <w:ind w:left="227"/>
      </w:pPr>
      <w:r>
        <w:rPr>
          <w:rFonts w:ascii="Times New Roman" w:hAnsi="Times New Roman"/>
          <w:color w:val="555555"/>
          <w:sz w:val="18"/>
        </w:rPr>
        <w:t>‘the complete  Truth’  whom  they call,  there is not  to whom  an equal</w:t>
      </w:r>
    </w:p>
    <w:p>
      <w:pPr>
        <w:spacing w:before="60"/>
        <w:jc w:val="both"/>
      </w:pPr>
      <w:r>
        <w:rPr>
          <w:b/>
        </w:rPr>
        <w:t xml:space="preserve">24 </w:t>
      </w:r>
      <w:r>
        <w:rPr>
          <w:rFonts w:ascii="Times New Roman" w:hAnsi="Times New Roman"/>
        </w:rPr>
        <w:t>He whom the Vedas, the *Bhāgavatam*, the Upaniṣads and the Āgamas call “the complete Truth”, and who has no equal —</w:t>
      </w:r>
    </w:p>
    <w:p>
      <w:pPr>
        <w:jc w:val="both"/>
      </w:pPr>
      <w:r>
        <w:rPr>
          <w:b/>
          <w:i/>
          <w:sz w:val="20"/>
        </w:rPr>
        <w:t xml:space="preserve">Anubhāṣya. </w:t>
      </w:r>
      <w:r>
        <w:rPr>
          <w:rFonts w:ascii="Times New Roman" w:hAnsi="Times New Roman"/>
          <w:sz w:val="20"/>
        </w:rPr>
        <w:t>In the *Ṛg-veda-saṁhitā* (1.22.20): “The sages always see that supreme abode of Viṣṇu, like an eye spread across the sky,” and so on. In the *Śrīmad-Bhāgavatam* (11.3.34–35): “You are the best knowers of Brahman; tell us, then, of the foundation of Brahman, the Paramātmā called Nārāyaṇa.” “It is the cause of the creation, maintenance and dissolution of this world, but Itself has no cause. It is present in dreaming, waking and deep sleep, and also beyond them. By It the body, the senses, the life air and the heart come alive and act. Know It as the Supreme, O king.” In the *Nārāyaṇa-atharvaśira Upaniṣad*: “From Nārāyaṇa alone everything is born, by Nārāyaṇa it is set in motion, in Nārāyaṇa it dissolves. Nārāyaṇa is eternal. All this is Nārāyaṇa alone — all that has been and all that will be. Pure is the one God Nārāyaṇa, and there is no second.” In the *Nārāyaṇa Upaniṣad*: “He from whom the mother of the world was born.” In the *Hayaśīrṣa-pañcarātra*: “The Paramātmā is the Lord Hari.”</w:t>
      </w:r>
    </w:p>
    <w:p>
      <w:pPr>
        <w:keepNext/>
        <w:spacing w:before="160"/>
        <w:jc w:val="center"/>
      </w:pPr>
      <w:r>
        <w:rPr>
          <w:rFonts w:ascii="Times New Roman" w:hAnsi="Times New Roman"/>
          <w:i/>
          <w:sz w:val="21"/>
        </w:rPr>
        <w:t>A difference in vision brings a difference in what is seen; a difference in means brings a difference in how the goal is perceived —</w:t>
      </w:r>
    </w:p>
    <w:p>
      <w:pPr>
        <w:keepNext/>
        <w:jc w:val="center"/>
      </w:pPr>
      <w:r>
        <w:rPr>
          <w:rFonts w:ascii="Nirmala UI" w:hAnsi="Nirmala UI" w:cs="Nirmala UI"/>
          <w:sz w:val="24"/>
          <w:szCs w:val="24"/>
        </w:rPr>
        <w:t>ভক্তিযোগে ভক্ত পায় যাঁহার দর্শন ৷</w:t>
        <w:br/>
      </w:r>
      <w:r>
        <w:rPr>
          <w:rFonts w:ascii="Nirmala UI" w:hAnsi="Nirmala UI" w:cs="Nirmala UI"/>
          <w:sz w:val="24"/>
          <w:szCs w:val="24"/>
        </w:rPr>
        <w:t>সূর্য্য যেন সবিগ্রহ দেখে দেবগণ ॥ ২৫ ॥</w:t>
      </w:r>
    </w:p>
    <w:p>
      <w:pPr>
        <w:keepNext/>
        <w:spacing w:after="0"/>
        <w:ind w:left="227"/>
      </w:pPr>
      <w:r>
        <w:rPr>
          <w:rFonts w:ascii="Times New Roman" w:hAnsi="Times New Roman"/>
          <w:i/>
          <w:sz w:val="20"/>
        </w:rPr>
        <w:t>bhakti-yoge bhakta pāya yām̐hāra darśana</w:t>
      </w:r>
    </w:p>
    <w:p>
      <w:pPr>
        <w:keepNext/>
        <w:spacing w:after="40"/>
        <w:ind w:left="227"/>
      </w:pPr>
      <w:r>
        <w:rPr>
          <w:rFonts w:ascii="Times New Roman" w:hAnsi="Times New Roman"/>
          <w:color w:val="555555"/>
          <w:sz w:val="18"/>
        </w:rPr>
        <w:t>through bhakti-yoga  the devotees  attain  whose  sight</w:t>
      </w:r>
    </w:p>
    <w:p>
      <w:pPr>
        <w:keepNext/>
        <w:spacing w:after="0"/>
        <w:ind w:left="227"/>
      </w:pPr>
      <w:r>
        <w:rPr>
          <w:rFonts w:ascii="Times New Roman" w:hAnsi="Times New Roman"/>
          <w:i/>
          <w:sz w:val="20"/>
        </w:rPr>
        <w:t>sūrya yena savigraha dekhe deva-gaṇa</w:t>
      </w:r>
    </w:p>
    <w:p>
      <w:pPr>
        <w:keepNext/>
        <w:spacing w:after="40"/>
        <w:ind w:left="227"/>
      </w:pPr>
      <w:r>
        <w:rPr>
          <w:rFonts w:ascii="Times New Roman" w:hAnsi="Times New Roman"/>
          <w:color w:val="555555"/>
          <w:sz w:val="18"/>
        </w:rPr>
        <w:t>the sun  as  with its form  see  the gods</w:t>
      </w:r>
    </w:p>
    <w:p>
      <w:pPr>
        <w:spacing w:before="60"/>
        <w:jc w:val="both"/>
      </w:pPr>
      <w:r>
        <w:rPr>
          <w:b/>
        </w:rPr>
        <w:t xml:space="preserve">25 </w:t>
      </w:r>
      <w:r>
        <w:rPr>
          <w:rFonts w:ascii="Times New Roman" w:hAnsi="Times New Roman"/>
        </w:rPr>
        <w:t>Him the devotees behold through bhakti-yoga, as the gods behold the sun in its own form.</w:t>
      </w:r>
    </w:p>
    <w:p>
      <w:pPr>
        <w:keepNext/>
        <w:spacing w:before="160"/>
        <w:jc w:val="center"/>
      </w:pPr>
      <w:r>
        <w:rPr>
          <w:rFonts w:ascii="Nirmala UI" w:hAnsi="Nirmala UI" w:cs="Nirmala UI"/>
          <w:sz w:val="24"/>
          <w:szCs w:val="24"/>
        </w:rPr>
        <w:t>জ্ঞান-যোগ-মার্গে তাঁরে ভজে যেই সব ৷</w:t>
        <w:br/>
      </w:r>
      <w:r>
        <w:rPr>
          <w:rFonts w:ascii="Nirmala UI" w:hAnsi="Nirmala UI" w:cs="Nirmala UI"/>
          <w:sz w:val="24"/>
          <w:szCs w:val="24"/>
        </w:rPr>
        <w:t>ব্রহ্ম-আত্মরূপে তাঁরে করে অনুভব ॥ ২৬ ॥</w:t>
      </w:r>
    </w:p>
    <w:p>
      <w:pPr>
        <w:keepNext/>
        <w:spacing w:after="0"/>
        <w:ind w:left="227"/>
      </w:pPr>
      <w:r>
        <w:rPr>
          <w:rFonts w:ascii="Times New Roman" w:hAnsi="Times New Roman"/>
          <w:i/>
          <w:sz w:val="20"/>
        </w:rPr>
        <w:t>jñāna-yoga-mārge tām̐re bhaje yei saba</w:t>
      </w:r>
    </w:p>
    <w:p>
      <w:pPr>
        <w:keepNext/>
        <w:spacing w:after="40"/>
        <w:ind w:left="227"/>
      </w:pPr>
      <w:r>
        <w:rPr>
          <w:rFonts w:ascii="Times New Roman" w:hAnsi="Times New Roman"/>
          <w:color w:val="555555"/>
          <w:sz w:val="18"/>
        </w:rPr>
        <w:t>on the path of knowledge and yoga  Him  worship  who  all</w:t>
      </w:r>
    </w:p>
    <w:p>
      <w:pPr>
        <w:keepNext/>
        <w:spacing w:after="0"/>
        <w:ind w:left="227"/>
      </w:pPr>
      <w:r>
        <w:rPr>
          <w:rFonts w:ascii="Times New Roman" w:hAnsi="Times New Roman"/>
          <w:i/>
          <w:sz w:val="20"/>
        </w:rPr>
        <w:t>brahma-ātma-rūpe tām̐re kare anubhava</w:t>
      </w:r>
    </w:p>
    <w:p>
      <w:pPr>
        <w:keepNext/>
        <w:spacing w:after="40"/>
        <w:ind w:left="227"/>
      </w:pPr>
      <w:r>
        <w:rPr>
          <w:rFonts w:ascii="Times New Roman" w:hAnsi="Times New Roman"/>
          <w:color w:val="555555"/>
          <w:sz w:val="18"/>
        </w:rPr>
        <w:t>as Brahman and the Self  Him  they  realize</w:t>
      </w:r>
    </w:p>
    <w:p>
      <w:pPr>
        <w:spacing w:before="60"/>
        <w:jc w:val="both"/>
      </w:pPr>
      <w:r>
        <w:rPr>
          <w:b/>
        </w:rPr>
        <w:t xml:space="preserve">26 </w:t>
      </w:r>
      <w:r>
        <w:rPr>
          <w:rFonts w:ascii="Times New Roman" w:hAnsi="Times New Roman"/>
        </w:rPr>
        <w:t>Those who worship Him on the paths of knowledge and yoga realize Him as Brahman and as the Supersoul.</w:t>
      </w:r>
    </w:p>
    <w:p>
      <w:pPr>
        <w:jc w:val="both"/>
      </w:pPr>
      <w:r>
        <w:rPr>
          <w:b/>
          <w:i/>
          <w:sz w:val="20"/>
        </w:rPr>
        <w:t xml:space="preserve">Amṛta-pravāha-bhāṣya. </w:t>
      </w:r>
      <w:r>
        <w:rPr>
          <w:rFonts w:ascii="Times New Roman" w:hAnsi="Times New Roman"/>
          <w:sz w:val="20"/>
        </w:rPr>
        <w:t>Bhagavān's eternal form (*nitya-vigraha*) cannot be seen with the material senses or by the efforts of knowledge. Only devotees, through *bhakti-yoga*, that is, through *bhakti-rati*, the loving attraction of devotion, become fit to see it. Here is an example. The sun is an object that has a form. Ordinary eyes of flesh, or demoniac eyes, cannot see that form; but the divine eyes of the demigods pierce the network of the sun's rays and see it. Those who seek Bhagavān on the path of knowledge and on the path of yoga can follow only Brahman, the network of rays of the eternal form, and Paramātmā, His part. They do not become fit to see the spiritual eternal form.</w:t>
      </w:r>
    </w:p>
    <w:p>
      <w:pPr>
        <w:keepNext/>
        <w:spacing w:before="160"/>
        <w:jc w:val="center"/>
      </w:pPr>
      <w:r>
        <w:rPr>
          <w:rFonts w:ascii="Nirmala UI" w:hAnsi="Nirmala UI" w:cs="Nirmala UI"/>
          <w:sz w:val="24"/>
          <w:szCs w:val="24"/>
        </w:rPr>
        <w:t>উপাসনা-ভেদে জানি ঈশ্বর-মহিমা ৷</w:t>
        <w:br/>
      </w:r>
      <w:r>
        <w:rPr>
          <w:rFonts w:ascii="Nirmala UI" w:hAnsi="Nirmala UI" w:cs="Nirmala UI"/>
          <w:sz w:val="24"/>
          <w:szCs w:val="24"/>
        </w:rPr>
        <w:t>অতএব সূর্য্য তাঁর দিয়ে ত’ উপমা ॥ ২৭ ॥</w:t>
      </w:r>
    </w:p>
    <w:p>
      <w:pPr>
        <w:keepNext/>
        <w:spacing w:after="0"/>
        <w:ind w:left="227"/>
      </w:pPr>
      <w:r>
        <w:rPr>
          <w:rFonts w:ascii="Times New Roman" w:hAnsi="Times New Roman"/>
          <w:i/>
          <w:sz w:val="20"/>
        </w:rPr>
        <w:t>upāsanā-bhede jāni īśvara-mahimā</w:t>
      </w:r>
    </w:p>
    <w:p>
      <w:pPr>
        <w:keepNext/>
        <w:spacing w:after="40"/>
        <w:ind w:left="227"/>
      </w:pPr>
      <w:r>
        <w:rPr>
          <w:rFonts w:ascii="Times New Roman" w:hAnsi="Times New Roman"/>
          <w:color w:val="555555"/>
          <w:sz w:val="18"/>
        </w:rPr>
        <w:t>by the difference of worship  I know  of the Lord  the greatness</w:t>
      </w:r>
    </w:p>
    <w:p>
      <w:pPr>
        <w:keepNext/>
        <w:spacing w:after="0"/>
        <w:ind w:left="227"/>
      </w:pPr>
      <w:r>
        <w:rPr>
          <w:rFonts w:ascii="Times New Roman" w:hAnsi="Times New Roman"/>
          <w:i/>
          <w:sz w:val="20"/>
        </w:rPr>
        <w:t>ataeva sūrya tām̐ra diye ta’ upamā</w:t>
      </w:r>
    </w:p>
    <w:p>
      <w:pPr>
        <w:keepNext/>
        <w:spacing w:after="40"/>
        <w:ind w:left="227"/>
      </w:pPr>
      <w:r>
        <w:rPr>
          <w:rFonts w:ascii="Times New Roman" w:hAnsi="Times New Roman"/>
          <w:color w:val="555555"/>
          <w:sz w:val="18"/>
        </w:rPr>
        <w:t>therefore  the sun  for Him  is given  indeed  as a simile</w:t>
      </w:r>
    </w:p>
    <w:p>
      <w:pPr>
        <w:spacing w:before="60"/>
        <w:jc w:val="both"/>
      </w:pPr>
      <w:r>
        <w:rPr>
          <w:b/>
        </w:rPr>
        <w:t xml:space="preserve">27 </w:t>
      </w:r>
      <w:r>
        <w:rPr>
          <w:rFonts w:ascii="Times New Roman" w:hAnsi="Times New Roman"/>
        </w:rPr>
        <w:t>By the differences in worship we know the greatness of the Lord; that is why He is compared to the sun.</w:t>
      </w:r>
    </w:p>
    <w:p>
      <w:pPr>
        <w:keepNext/>
        <w:spacing w:before="160"/>
        <w:jc w:val="center"/>
      </w:pPr>
      <w:r>
        <w:rPr>
          <w:rFonts w:ascii="Times New Roman" w:hAnsi="Times New Roman"/>
          <w:i/>
          <w:sz w:val="21"/>
        </w:rPr>
        <w:t>(1) Kṛṣṇa and Nārāyaṇa are one, yet differ in Their pastimes —</w:t>
      </w:r>
    </w:p>
    <w:p>
      <w:pPr>
        <w:keepNext/>
        <w:jc w:val="center"/>
      </w:pPr>
      <w:r>
        <w:rPr>
          <w:rFonts w:ascii="Nirmala UI" w:hAnsi="Nirmala UI" w:cs="Nirmala UI"/>
          <w:sz w:val="24"/>
          <w:szCs w:val="24"/>
        </w:rPr>
        <w:t>সেই নারায়ণ কৃষ্ণের স্বরূপ অভেদ ৷</w:t>
        <w:br/>
      </w:r>
      <w:r>
        <w:rPr>
          <w:rFonts w:ascii="Nirmala UI" w:hAnsi="Nirmala UI" w:cs="Nirmala UI"/>
          <w:sz w:val="24"/>
          <w:szCs w:val="24"/>
        </w:rPr>
        <w:t>একই বিগ্রহ, কিন্তু আকার-বিভেদ ॥ ২৮ ॥</w:t>
      </w:r>
    </w:p>
    <w:p>
      <w:pPr>
        <w:keepNext/>
        <w:spacing w:after="0"/>
        <w:ind w:left="227"/>
      </w:pPr>
      <w:r>
        <w:rPr>
          <w:rFonts w:ascii="Times New Roman" w:hAnsi="Times New Roman"/>
          <w:i/>
          <w:sz w:val="20"/>
        </w:rPr>
        <w:t>sei nārāyaṇa kṛṣṇera svarūpa abheda</w:t>
      </w:r>
    </w:p>
    <w:p>
      <w:pPr>
        <w:keepNext/>
        <w:spacing w:after="40"/>
        <w:ind w:left="227"/>
      </w:pPr>
      <w:r>
        <w:rPr>
          <w:rFonts w:ascii="Times New Roman" w:hAnsi="Times New Roman"/>
          <w:color w:val="555555"/>
          <w:sz w:val="18"/>
        </w:rPr>
        <w:t>that  Nārāyaṇa  from Kṛṣṇa’s  own form  not different</w:t>
      </w:r>
    </w:p>
    <w:p>
      <w:pPr>
        <w:keepNext/>
        <w:spacing w:after="0"/>
        <w:ind w:left="227"/>
      </w:pPr>
      <w:r>
        <w:rPr>
          <w:rFonts w:ascii="Times New Roman" w:hAnsi="Times New Roman"/>
          <w:i/>
          <w:sz w:val="20"/>
        </w:rPr>
        <w:t>ekai vigraha, kintu ākāra-vibheda</w:t>
      </w:r>
    </w:p>
    <w:p>
      <w:pPr>
        <w:keepNext/>
        <w:spacing w:after="40"/>
        <w:ind w:left="227"/>
      </w:pPr>
      <w:r>
        <w:rPr>
          <w:rFonts w:ascii="Times New Roman" w:hAnsi="Times New Roman"/>
          <w:color w:val="555555"/>
          <w:sz w:val="18"/>
        </w:rPr>
        <w:t>one and the same  form,  but  of shape  difference</w:t>
      </w:r>
    </w:p>
    <w:p>
      <w:pPr>
        <w:spacing w:before="60"/>
        <w:jc w:val="both"/>
      </w:pPr>
      <w:r>
        <w:rPr>
          <w:b/>
        </w:rPr>
        <w:t xml:space="preserve">28 </w:t>
      </w:r>
      <w:r>
        <w:rPr>
          <w:rFonts w:ascii="Times New Roman" w:hAnsi="Times New Roman"/>
        </w:rPr>
        <w:t>That Nārāyaṇa is not different from Kṛṣṇa’s own form: They are one and the same Person, differing only in shape.</w:t>
      </w:r>
    </w:p>
    <w:p>
      <w:pPr>
        <w:keepNext/>
        <w:spacing w:before="160"/>
        <w:jc w:val="center"/>
      </w:pPr>
      <w:r>
        <w:rPr>
          <w:rFonts w:ascii="Nirmala UI" w:hAnsi="Nirmala UI" w:cs="Nirmala UI"/>
          <w:sz w:val="24"/>
          <w:szCs w:val="24"/>
        </w:rPr>
        <w:t>ইঁহো ত’ দ্বিভুজ, তিঁহো ধরে চারি হাত ৷</w:t>
        <w:br/>
      </w:r>
      <w:r>
        <w:rPr>
          <w:rFonts w:ascii="Nirmala UI" w:hAnsi="Nirmala UI" w:cs="Nirmala UI"/>
          <w:sz w:val="24"/>
          <w:szCs w:val="24"/>
        </w:rPr>
        <w:t>ইঁহো বেণু ধরে, তিঁহো চক্রাদিক সাথ ॥ ২৯ ॥</w:t>
      </w:r>
    </w:p>
    <w:p>
      <w:pPr>
        <w:keepNext/>
        <w:spacing w:after="0"/>
        <w:ind w:left="227"/>
      </w:pPr>
      <w:r>
        <w:rPr>
          <w:rFonts w:ascii="Times New Roman" w:hAnsi="Times New Roman"/>
          <w:i/>
          <w:sz w:val="20"/>
        </w:rPr>
        <w:t>im̐ho ta’ dvi-bhuja, tim̐ho dhare cāri hāta</w:t>
      </w:r>
    </w:p>
    <w:p>
      <w:pPr>
        <w:keepNext/>
        <w:spacing w:after="40"/>
        <w:ind w:left="227"/>
      </w:pPr>
      <w:r>
        <w:rPr>
          <w:rFonts w:ascii="Times New Roman" w:hAnsi="Times New Roman"/>
          <w:color w:val="555555"/>
          <w:sz w:val="18"/>
        </w:rPr>
        <w:t>this One  indeed  two-armed,  that One  holds  four  hands</w:t>
      </w:r>
    </w:p>
    <w:p>
      <w:pPr>
        <w:keepNext/>
        <w:spacing w:after="0"/>
        <w:ind w:left="227"/>
      </w:pPr>
      <w:r>
        <w:rPr>
          <w:rFonts w:ascii="Times New Roman" w:hAnsi="Times New Roman"/>
          <w:i/>
          <w:sz w:val="20"/>
        </w:rPr>
        <w:t>im̐ho veṇu dhare, tim̐ho cakrādika sātha</w:t>
      </w:r>
    </w:p>
    <w:p>
      <w:pPr>
        <w:keepNext/>
        <w:spacing w:after="40"/>
        <w:ind w:left="227"/>
      </w:pPr>
      <w:r>
        <w:rPr>
          <w:rFonts w:ascii="Times New Roman" w:hAnsi="Times New Roman"/>
          <w:color w:val="555555"/>
          <w:sz w:val="18"/>
        </w:rPr>
        <w:t>this One  the flute  holds,  that One  the disc and the rest  with</w:t>
      </w:r>
    </w:p>
    <w:p>
      <w:pPr>
        <w:spacing w:before="60"/>
        <w:jc w:val="both"/>
      </w:pPr>
      <w:r>
        <w:rPr>
          <w:b/>
        </w:rPr>
        <w:t xml:space="preserve">29 </w:t>
      </w:r>
      <w:r>
        <w:rPr>
          <w:rFonts w:ascii="Times New Roman" w:hAnsi="Times New Roman"/>
        </w:rPr>
        <w:t>This One has two arms, while that One has four; this One holds the flute, that One the disc and the other emblems.</w:t>
      </w:r>
      <w:r>
        <w:rPr>
          <w:rFonts w:ascii="Times New Roman" w:hAnsi="Times New Roman"/>
          <w:vertAlign w:val="superscript"/>
        </w:rPr>
        <w:t>3</w:t>
      </w:r>
    </w:p>
    <w:p>
      <w:pPr>
        <w:keepNext/>
        <w:spacing w:before="160"/>
        <w:jc w:val="center"/>
      </w:pPr>
      <w:r>
        <w:rPr>
          <w:rFonts w:ascii="Times New Roman" w:hAnsi="Times New Roman"/>
          <w:i/>
          <w:sz w:val="21"/>
        </w:rPr>
        <w:t>(*Śrīmad-Bhāgavatam* 10.14.14)</w:t>
      </w:r>
    </w:p>
    <w:p>
      <w:pPr>
        <w:keepNext/>
        <w:jc w:val="center"/>
      </w:pPr>
      <w:r>
        <w:rPr>
          <w:rFonts w:ascii="Nirmala UI" w:hAnsi="Nirmala UI" w:cs="Nirmala UI"/>
          <w:sz w:val="24"/>
          <w:szCs w:val="24"/>
        </w:rPr>
        <w:t>নারায়ণস্ত্বং ন হি সর্ব্বদেহিনা-</w:t>
        <w:br/>
      </w:r>
      <w:r>
        <w:rPr>
          <w:rFonts w:ascii="Nirmala UI" w:hAnsi="Nirmala UI" w:cs="Nirmala UI"/>
          <w:sz w:val="24"/>
          <w:szCs w:val="24"/>
        </w:rPr>
        <w:t>মাত্মাস্যধীশাখিললোকসাক্ষী ৷</w:t>
        <w:br/>
      </w:r>
      <w:r>
        <w:rPr>
          <w:rFonts w:ascii="Nirmala UI" w:hAnsi="Nirmala UI" w:cs="Nirmala UI"/>
          <w:sz w:val="24"/>
          <w:szCs w:val="24"/>
        </w:rPr>
        <w:t>নারায়ণোঽঙ্গং নরভূ-জলায়না-</w:t>
        <w:br/>
      </w:r>
      <w:r>
        <w:rPr>
          <w:rFonts w:ascii="Nirmala UI" w:hAnsi="Nirmala UI" w:cs="Nirmala UI"/>
          <w:sz w:val="24"/>
          <w:szCs w:val="24"/>
        </w:rPr>
        <w:t>ত্তচ্চাপি সত্যং ন তবৈব মায়া ॥ ৩০ ॥</w:t>
      </w:r>
    </w:p>
    <w:p>
      <w:pPr>
        <w:keepNext/>
        <w:spacing w:after="0"/>
        <w:ind w:left="227"/>
      </w:pPr>
      <w:r>
        <w:rPr>
          <w:rFonts w:ascii="Times New Roman" w:hAnsi="Times New Roman"/>
          <w:i/>
          <w:sz w:val="20"/>
        </w:rPr>
        <w:t>nārāyaṇas tvaṁ na hi sarva-dehinām</w:t>
      </w:r>
    </w:p>
    <w:p>
      <w:pPr>
        <w:keepNext/>
        <w:spacing w:after="40"/>
        <w:ind w:left="227"/>
      </w:pPr>
      <w:r>
        <w:rPr>
          <w:rFonts w:ascii="Times New Roman" w:hAnsi="Times New Roman"/>
          <w:color w:val="555555"/>
          <w:sz w:val="18"/>
        </w:rPr>
        <w:t>Nārāyaṇa  You  not  indeed  of all  the embodied</w:t>
      </w:r>
    </w:p>
    <w:p>
      <w:pPr>
        <w:keepNext/>
        <w:spacing w:after="0"/>
        <w:ind w:left="227"/>
      </w:pPr>
      <w:r>
        <w:rPr>
          <w:rFonts w:ascii="Times New Roman" w:hAnsi="Times New Roman"/>
          <w:i/>
          <w:sz w:val="20"/>
        </w:rPr>
        <w:t>ātmāsy adhīśākhila-loka-sākṣī</w:t>
      </w:r>
    </w:p>
    <w:p>
      <w:pPr>
        <w:keepNext/>
        <w:spacing w:after="40"/>
        <w:ind w:left="227"/>
      </w:pPr>
      <w:r>
        <w:rPr>
          <w:rFonts w:ascii="Times New Roman" w:hAnsi="Times New Roman"/>
          <w:color w:val="555555"/>
          <w:sz w:val="18"/>
        </w:rPr>
        <w:t>the Self  You are  O Lord  of all  worlds  the witness</w:t>
      </w:r>
    </w:p>
    <w:p>
      <w:pPr>
        <w:keepNext/>
        <w:spacing w:after="0"/>
        <w:ind w:left="227"/>
      </w:pPr>
      <w:r>
        <w:rPr>
          <w:rFonts w:ascii="Times New Roman" w:hAnsi="Times New Roman"/>
          <w:i/>
          <w:sz w:val="20"/>
        </w:rPr>
        <w:t>nārāyaṇo ’ṅgaṁ nara-bhū-jalāyanāt</w:t>
      </w:r>
    </w:p>
    <w:p>
      <w:pPr>
        <w:keepNext/>
        <w:spacing w:after="40"/>
        <w:ind w:left="227"/>
      </w:pPr>
      <w:r>
        <w:rPr>
          <w:rFonts w:ascii="Times New Roman" w:hAnsi="Times New Roman"/>
          <w:color w:val="555555"/>
          <w:sz w:val="18"/>
        </w:rPr>
        <w:t>Nārāyaṇa  (Your) limb  from Nara  born  waters  abode</w:t>
      </w:r>
    </w:p>
    <w:p>
      <w:pPr>
        <w:keepNext/>
        <w:spacing w:after="0"/>
        <w:ind w:left="227"/>
      </w:pPr>
      <w:r>
        <w:rPr>
          <w:rFonts w:ascii="Times New Roman" w:hAnsi="Times New Roman"/>
          <w:i/>
          <w:sz w:val="20"/>
        </w:rPr>
        <w:t>tac cāpi satyaṁ na tavaiva māyā</w:t>
      </w:r>
    </w:p>
    <w:p>
      <w:pPr>
        <w:keepNext/>
        <w:spacing w:after="40"/>
        <w:ind w:left="227"/>
      </w:pPr>
      <w:r>
        <w:rPr>
          <w:rFonts w:ascii="Times New Roman" w:hAnsi="Times New Roman"/>
          <w:color w:val="555555"/>
          <w:sz w:val="18"/>
        </w:rPr>
        <w:t>that  also  true  not  Your  indeed  māyā</w:t>
      </w:r>
    </w:p>
    <w:p>
      <w:pPr>
        <w:spacing w:before="60"/>
        <w:jc w:val="both"/>
      </w:pPr>
      <w:r>
        <w:rPr>
          <w:b/>
        </w:rPr>
        <w:t xml:space="preserve">30 </w:t>
      </w:r>
      <w:r>
        <w:rPr>
          <w:rFonts w:ascii="Times New Roman" w:hAnsi="Times New Roman"/>
        </w:rPr>
        <w:t>“Are You not Nārāyaṇa? For You are the Self of all embodied beings, O Lord, and the witness of all the worlds. Nārāyaṇa is Your portion — so called because His abode is the waters born of Nara; and that too is true, not Your māyā.” (Śrīmad-Bhāgavatam, 10.14.14)</w:t>
      </w:r>
    </w:p>
    <w:p>
      <w:pPr>
        <w:jc w:val="both"/>
      </w:pPr>
      <w:r>
        <w:rPr>
          <w:b/>
          <w:i/>
          <w:sz w:val="20"/>
        </w:rPr>
        <w:t xml:space="preserve">Amṛta-pravāha-bhāṣya. </w:t>
      </w:r>
      <w:r>
        <w:rPr>
          <w:rFonts w:ascii="Times New Roman" w:hAnsi="Times New Roman"/>
          <w:sz w:val="20"/>
        </w:rPr>
        <w:t>O Adhīśa, Supreme Lord, You are the witness of all the worlds. You are the Self of all embodied beings, that is, what is dearest to them; are You not, then, my father Nārāyaṇa? The water born of Nara is called *nāra*, and He whose resting place (*ayana*) is in it is Nārāyaṇa. He is Your *aṅga*, that is, Your part. None of Your parts — Kāraṇābdhiśāyī, Kṣīrodaśāyī and Garbhodaśāyī — is subject to *māyā*: They are the masters of *māyā*, the supreme Truth beyond *māyā*.</w:t>
      </w:r>
    </w:p>
    <w:p>
      <w:pPr>
        <w:jc w:val="both"/>
      </w:pPr>
      <w:r>
        <w:rPr>
          <w:b/>
          <w:i/>
          <w:sz w:val="20"/>
        </w:rPr>
        <w:t xml:space="preserve">Anubhāṣya. </w:t>
      </w:r>
      <w:r>
        <w:rPr>
          <w:rFonts w:ascii="Times New Roman" w:hAnsi="Times New Roman"/>
          <w:sz w:val="20"/>
        </w:rPr>
        <w:t>Brahmā stole the calves, then came to understand the truth about Śrī Kṛṣṇa and offered Him praise; this is one of the verses of that prayer.</w:t>
      </w:r>
    </w:p>
    <w:p>
      <w:pPr>
        <w:jc w:val="both"/>
      </w:pPr>
      <w:r>
        <w:rPr>
          <w:rFonts w:ascii="Times New Roman" w:hAnsi="Times New Roman"/>
          <w:b/>
          <w:sz w:val="20"/>
        </w:rPr>
        <w:t>adhīśa</w:t>
      </w:r>
      <w:r>
        <w:rPr>
          <w:rFonts w:ascii="Times New Roman" w:hAnsi="Times New Roman"/>
          <w:sz w:val="20"/>
        </w:rPr>
        <w:t xml:space="preserve"> (O Adhīśa [Lord, endowed with majesty greater than that of the three *puruṣa-avatāras*]!) </w:t>
      </w:r>
      <w:r>
        <w:rPr>
          <w:rFonts w:ascii="Times New Roman" w:hAnsi="Times New Roman"/>
          <w:b/>
          <w:sz w:val="20"/>
        </w:rPr>
        <w:t>tvam</w:t>
      </w:r>
      <w:r>
        <w:rPr>
          <w:rFonts w:ascii="Times New Roman" w:hAnsi="Times New Roman"/>
          <w:sz w:val="20"/>
        </w:rPr>
        <w:t xml:space="preserve"> (You) </w:t>
      </w:r>
      <w:r>
        <w:rPr>
          <w:rFonts w:ascii="Times New Roman" w:hAnsi="Times New Roman"/>
          <w:b/>
          <w:sz w:val="20"/>
        </w:rPr>
        <w:t>nārāyaṇaḥ</w:t>
      </w:r>
      <w:r>
        <w:rPr>
          <w:rFonts w:ascii="Times New Roman" w:hAnsi="Times New Roman"/>
          <w:sz w:val="20"/>
        </w:rPr>
        <w:t xml:space="preserve"> (are Nārāyaṇa (He from whom comes the movement [*ayana*], that is, the activity, of *nāra*)) </w:t>
      </w:r>
      <w:r>
        <w:rPr>
          <w:rFonts w:ascii="Times New Roman" w:hAnsi="Times New Roman"/>
          <w:b/>
          <w:sz w:val="20"/>
        </w:rPr>
        <w:t>sarva-dehinām</w:t>
      </w:r>
      <w:r>
        <w:rPr>
          <w:rFonts w:ascii="Times New Roman" w:hAnsi="Times New Roman"/>
          <w:sz w:val="20"/>
        </w:rPr>
        <w:t xml:space="preserve"> (of all the embodied [of all living beings]) </w:t>
      </w:r>
      <w:r>
        <w:rPr>
          <w:rFonts w:ascii="Times New Roman" w:hAnsi="Times New Roman"/>
          <w:b/>
          <w:sz w:val="20"/>
        </w:rPr>
        <w:t>ātmā</w:t>
      </w:r>
      <w:r>
        <w:rPr>
          <w:rFonts w:ascii="Times New Roman" w:hAnsi="Times New Roman"/>
          <w:sz w:val="20"/>
        </w:rPr>
        <w:t xml:space="preserve"> (the Self; [and so]) </w:t>
      </w:r>
      <w:r>
        <w:rPr>
          <w:rFonts w:ascii="Times New Roman" w:hAnsi="Times New Roman"/>
          <w:b/>
          <w:sz w:val="20"/>
        </w:rPr>
        <w:t>tvam</w:t>
      </w:r>
      <w:r>
        <w:rPr>
          <w:rFonts w:ascii="Times New Roman" w:hAnsi="Times New Roman"/>
          <w:sz w:val="20"/>
        </w:rPr>
        <w:t xml:space="preserve"> (You) </w:t>
      </w:r>
      <w:r>
        <w:rPr>
          <w:rFonts w:ascii="Times New Roman" w:hAnsi="Times New Roman"/>
          <w:b/>
          <w:sz w:val="20"/>
        </w:rPr>
        <w:t>nārāyaṇaḥ</w:t>
      </w:r>
      <w:r>
        <w:rPr>
          <w:rFonts w:ascii="Times New Roman" w:hAnsi="Times New Roman"/>
          <w:sz w:val="20"/>
        </w:rPr>
        <w:t xml:space="preserve"> ((He whose shelter [*ayana*] is *nāra*, that is, the totality of *jīvas*: the third *puruṣa-avatāra*, who abides in the Ocean of Milk)) </w:t>
      </w:r>
      <w:r>
        <w:rPr>
          <w:rFonts w:ascii="Times New Roman" w:hAnsi="Times New Roman"/>
          <w:b/>
          <w:sz w:val="20"/>
        </w:rPr>
        <w:t>asi na hi</w:t>
      </w:r>
      <w:r>
        <w:rPr>
          <w:rFonts w:ascii="Times New Roman" w:hAnsi="Times New Roman"/>
          <w:sz w:val="20"/>
        </w:rPr>
        <w:t xml:space="preserve"> (are You not?) </w:t>
      </w:r>
      <w:r>
        <w:rPr>
          <w:rFonts w:ascii="Times New Roman" w:hAnsi="Times New Roman"/>
          <w:b/>
          <w:sz w:val="20"/>
        </w:rPr>
        <w:t>akhila-loka-sākṣī</w:t>
      </w:r>
      <w:r>
        <w:rPr>
          <w:rFonts w:ascii="Times New Roman" w:hAnsi="Times New Roman"/>
          <w:sz w:val="20"/>
        </w:rPr>
        <w:t xml:space="preserve"> (the witness of all the worlds [the indwelling Lord of the aggregate [of *jīvas*]]) </w:t>
      </w:r>
      <w:r>
        <w:rPr>
          <w:rFonts w:ascii="Times New Roman" w:hAnsi="Times New Roman"/>
          <w:b/>
          <w:sz w:val="20"/>
        </w:rPr>
        <w:t>tvam</w:t>
      </w:r>
      <w:r>
        <w:rPr>
          <w:rFonts w:ascii="Times New Roman" w:hAnsi="Times New Roman"/>
          <w:sz w:val="20"/>
        </w:rPr>
        <w:t xml:space="preserve"> (You) </w:t>
      </w:r>
      <w:r>
        <w:rPr>
          <w:rFonts w:ascii="Times New Roman" w:hAnsi="Times New Roman"/>
          <w:b/>
          <w:sz w:val="20"/>
        </w:rPr>
        <w:t>nārāyaṇaḥ</w:t>
      </w:r>
      <w:r>
        <w:rPr>
          <w:rFonts w:ascii="Times New Roman" w:hAnsi="Times New Roman"/>
          <w:sz w:val="20"/>
        </w:rPr>
        <w:t xml:space="preserve"> ((He who knows [*ayase*] *nāra*: the second *puruṣa-avatāra*, who abides in the Garbhodaka)) </w:t>
      </w:r>
      <w:r>
        <w:rPr>
          <w:rFonts w:ascii="Times New Roman" w:hAnsi="Times New Roman"/>
          <w:b/>
          <w:sz w:val="20"/>
        </w:rPr>
        <w:t>nara-bhū-jalāyanāt</w:t>
      </w:r>
      <w:r>
        <w:rPr>
          <w:rFonts w:ascii="Times New Roman" w:hAnsi="Times New Roman"/>
          <w:sz w:val="20"/>
        </w:rPr>
        <w:t xml:space="preserve"> ([because His shelter is the *arthas*, that is, the twenty-four elements that arose from Nara, the Paramātmā, and also the water born of Nara]) </w:t>
      </w:r>
      <w:r>
        <w:rPr>
          <w:rFonts w:ascii="Times New Roman" w:hAnsi="Times New Roman"/>
          <w:b/>
          <w:sz w:val="20"/>
        </w:rPr>
        <w:t>nārāyaṇaḥ</w:t>
      </w:r>
      <w:r>
        <w:rPr>
          <w:rFonts w:ascii="Times New Roman" w:hAnsi="Times New Roman"/>
          <w:sz w:val="20"/>
        </w:rPr>
        <w:t xml:space="preserve"> (Nārāyaṇa [that celebrated first *puruṣa-avatāra*, who abides in the Kāraṇodaka] —) </w:t>
      </w:r>
      <w:r>
        <w:rPr>
          <w:rFonts w:ascii="Times New Roman" w:hAnsi="Times New Roman"/>
          <w:b/>
          <w:sz w:val="20"/>
        </w:rPr>
        <w:t>saḥ api</w:t>
      </w:r>
      <w:r>
        <w:rPr>
          <w:rFonts w:ascii="Times New Roman" w:hAnsi="Times New Roman"/>
          <w:sz w:val="20"/>
        </w:rPr>
        <w:t xml:space="preserve"> (He too) </w:t>
      </w:r>
      <w:r>
        <w:rPr>
          <w:rFonts w:ascii="Times New Roman" w:hAnsi="Times New Roman"/>
          <w:b/>
          <w:sz w:val="20"/>
        </w:rPr>
        <w:t>tava aṅgam</w:t>
      </w:r>
      <w:r>
        <w:rPr>
          <w:rFonts w:ascii="Times New Roman" w:hAnsi="Times New Roman"/>
          <w:sz w:val="20"/>
        </w:rPr>
        <w:t xml:space="preserve"> (is Your *aṅga* [part]) </w:t>
      </w:r>
      <w:r>
        <w:rPr>
          <w:rFonts w:ascii="Times New Roman" w:hAnsi="Times New Roman"/>
          <w:b/>
          <w:sz w:val="20"/>
        </w:rPr>
        <w:t>tat ca api satyam</w:t>
      </w:r>
      <w:r>
        <w:rPr>
          <w:rFonts w:ascii="Times New Roman" w:hAnsi="Times New Roman"/>
          <w:sz w:val="20"/>
        </w:rPr>
        <w:t xml:space="preserve"> (And this too is true), </w:t>
      </w:r>
      <w:r>
        <w:rPr>
          <w:rFonts w:ascii="Times New Roman" w:hAnsi="Times New Roman"/>
          <w:b/>
          <w:sz w:val="20"/>
        </w:rPr>
        <w:t>na tava eva māyā</w:t>
      </w:r>
      <w:r>
        <w:rPr>
          <w:rFonts w:ascii="Times New Roman" w:hAnsi="Times New Roman"/>
          <w:sz w:val="20"/>
        </w:rPr>
        <w:t xml:space="preserve"> (and not at all *māyā* [not transient, like what belongs to *māyā*]).</w:t>
      </w:r>
    </w:p>
    <w:p>
      <w:pPr>
        <w:jc w:val="both"/>
      </w:pPr>
      <w:r>
        <w:rPr>
          <w:rFonts w:ascii="Times New Roman" w:hAnsi="Times New Roman"/>
          <w:sz w:val="20"/>
        </w:rPr>
        <w:t>(Even when You descend as an avatāra, *māyā* cannot touch Your spiritual body. O Kṛṣṇa, You are the original Nārāyaṇa, and the Puruṣa and the other avatāras are Your parts; You alone are the whole. These avatāras are limbs (*aṅgas*), and You are the possessor of the limbs (*aṅgī*) — such is my conviction.)</w:t>
      </w:r>
    </w:p>
    <w:p>
      <w:pPr>
        <w:keepNext/>
        <w:spacing w:before="160"/>
        <w:jc w:val="center"/>
      </w:pPr>
      <w:r>
        <w:rPr>
          <w:rFonts w:ascii="Times New Roman" w:hAnsi="Times New Roman"/>
          <w:i/>
          <w:sz w:val="21"/>
        </w:rPr>
        <w:t>Explanation of the verse —</w:t>
      </w:r>
    </w:p>
    <w:p>
      <w:pPr>
        <w:keepNext/>
        <w:jc w:val="center"/>
      </w:pPr>
      <w:r>
        <w:rPr>
          <w:rFonts w:ascii="Nirmala UI" w:hAnsi="Nirmala UI" w:cs="Nirmala UI"/>
          <w:sz w:val="24"/>
          <w:szCs w:val="24"/>
        </w:rPr>
        <w:t>শিশু বৎস হরি’ ব্রহ্মা করি’ অপরাধ ৷</w:t>
        <w:br/>
      </w:r>
      <w:r>
        <w:rPr>
          <w:rFonts w:ascii="Nirmala UI" w:hAnsi="Nirmala UI" w:cs="Nirmala UI"/>
          <w:sz w:val="24"/>
          <w:szCs w:val="24"/>
        </w:rPr>
        <w:t>অপরাধ ক্ষমাইতে মাগেন প্রসাদ ॥ ৩১ ॥</w:t>
      </w:r>
    </w:p>
    <w:p>
      <w:pPr>
        <w:keepNext/>
        <w:spacing w:after="0"/>
        <w:ind w:left="227"/>
      </w:pPr>
      <w:r>
        <w:rPr>
          <w:rFonts w:ascii="Times New Roman" w:hAnsi="Times New Roman"/>
          <w:i/>
          <w:sz w:val="20"/>
        </w:rPr>
        <w:t>śiśu vatsa hari’ brahmā kari’ aparādha</w:t>
      </w:r>
    </w:p>
    <w:p>
      <w:pPr>
        <w:keepNext/>
        <w:spacing w:after="40"/>
        <w:ind w:left="227"/>
      </w:pPr>
      <w:r>
        <w:rPr>
          <w:rFonts w:ascii="Times New Roman" w:hAnsi="Times New Roman"/>
          <w:color w:val="555555"/>
          <w:sz w:val="18"/>
        </w:rPr>
        <w:t>the boys  calves  having stolen  Brahmā  having committed  offence</w:t>
      </w:r>
    </w:p>
    <w:p>
      <w:pPr>
        <w:keepNext/>
        <w:spacing w:after="0"/>
        <w:ind w:left="227"/>
      </w:pPr>
      <w:r>
        <w:rPr>
          <w:rFonts w:ascii="Times New Roman" w:hAnsi="Times New Roman"/>
          <w:i/>
          <w:sz w:val="20"/>
        </w:rPr>
        <w:t>aparādha kṣamāite māgena prasāda</w:t>
      </w:r>
    </w:p>
    <w:p>
      <w:pPr>
        <w:keepNext/>
        <w:spacing w:after="40"/>
        <w:ind w:left="227"/>
      </w:pPr>
      <w:r>
        <w:rPr>
          <w:rFonts w:ascii="Times New Roman" w:hAnsi="Times New Roman"/>
          <w:color w:val="555555"/>
          <w:sz w:val="18"/>
        </w:rPr>
        <w:t>the offence  to have forgiven  begs  for mercy</w:t>
      </w:r>
    </w:p>
    <w:p>
      <w:pPr>
        <w:spacing w:before="60"/>
        <w:jc w:val="both"/>
      </w:pPr>
      <w:r>
        <w:rPr>
          <w:b/>
        </w:rPr>
        <w:t xml:space="preserve">31 </w:t>
      </w:r>
      <w:r>
        <w:rPr>
          <w:rFonts w:ascii="Times New Roman" w:hAnsi="Times New Roman"/>
        </w:rPr>
        <w:t>Having stolen the boys and the calves, Brahmā had committed an offence; to have it forgiven, he begged for mercy:</w:t>
      </w:r>
    </w:p>
    <w:p>
      <w:pPr>
        <w:keepNext/>
        <w:spacing w:before="160"/>
        <w:jc w:val="center"/>
      </w:pPr>
      <w:r>
        <w:rPr>
          <w:rFonts w:ascii="Times New Roman" w:hAnsi="Times New Roman"/>
          <w:i/>
          <w:sz w:val="21"/>
        </w:rPr>
        <w:t>Since Kṛṣṇa is the original Nārāyaṇa, all the *puruṣa-avatāras* are contained in Him —</w:t>
      </w:r>
    </w:p>
    <w:p>
      <w:pPr>
        <w:keepNext/>
        <w:jc w:val="center"/>
      </w:pPr>
      <w:r>
        <w:rPr>
          <w:rFonts w:ascii="Nirmala UI" w:hAnsi="Nirmala UI" w:cs="Nirmala UI"/>
          <w:sz w:val="24"/>
          <w:szCs w:val="24"/>
        </w:rPr>
        <w:t>তোমার নাভিপদ্ম হৈতে আমার জন্মোদয় ৷</w:t>
        <w:br/>
      </w:r>
      <w:r>
        <w:rPr>
          <w:rFonts w:ascii="Nirmala UI" w:hAnsi="Nirmala UI" w:cs="Nirmala UI"/>
          <w:sz w:val="24"/>
          <w:szCs w:val="24"/>
        </w:rPr>
        <w:t>তুমি পিতা-মাতা, আমি তোমার তনয় ॥ ৩২ ॥</w:t>
      </w:r>
    </w:p>
    <w:p>
      <w:pPr>
        <w:keepNext/>
        <w:spacing w:after="0"/>
        <w:ind w:left="227"/>
      </w:pPr>
      <w:r>
        <w:rPr>
          <w:rFonts w:ascii="Times New Roman" w:hAnsi="Times New Roman"/>
          <w:i/>
          <w:sz w:val="20"/>
        </w:rPr>
        <w:t>tomāra nābhi-padma haite āmāra janmodaya</w:t>
      </w:r>
    </w:p>
    <w:p>
      <w:pPr>
        <w:keepNext/>
        <w:spacing w:after="40"/>
        <w:ind w:left="227"/>
      </w:pPr>
      <w:r>
        <w:rPr>
          <w:rFonts w:ascii="Times New Roman" w:hAnsi="Times New Roman"/>
          <w:color w:val="555555"/>
          <w:sz w:val="18"/>
        </w:rPr>
        <w:t>Your  of the navel  from the lotus  my  birth</w:t>
      </w:r>
    </w:p>
    <w:p>
      <w:pPr>
        <w:keepNext/>
        <w:spacing w:after="0"/>
        <w:ind w:left="227"/>
      </w:pPr>
      <w:r>
        <w:rPr>
          <w:rFonts w:ascii="Times New Roman" w:hAnsi="Times New Roman"/>
          <w:i/>
          <w:sz w:val="20"/>
        </w:rPr>
        <w:t>tumi pitā-mātā, āmi tomāra tanaya</w:t>
      </w:r>
    </w:p>
    <w:p>
      <w:pPr>
        <w:keepNext/>
        <w:spacing w:after="40"/>
        <w:ind w:left="227"/>
      </w:pPr>
      <w:r>
        <w:rPr>
          <w:rFonts w:ascii="Times New Roman" w:hAnsi="Times New Roman"/>
          <w:color w:val="555555"/>
          <w:sz w:val="18"/>
        </w:rPr>
        <w:t>You  father and mother,  I  Your  son</w:t>
      </w:r>
    </w:p>
    <w:p>
      <w:pPr>
        <w:spacing w:before="60"/>
        <w:jc w:val="both"/>
      </w:pPr>
      <w:r>
        <w:rPr>
          <w:b/>
        </w:rPr>
        <w:t xml:space="preserve">32 </w:t>
      </w:r>
      <w:r>
        <w:rPr>
          <w:rFonts w:ascii="Times New Roman" w:hAnsi="Times New Roman"/>
        </w:rPr>
        <w:t>“From the lotus of Your navel I was born; You are my father and mother, and I am Your son.</w:t>
      </w:r>
    </w:p>
    <w:p>
      <w:pPr>
        <w:keepNext/>
        <w:spacing w:before="160"/>
        <w:jc w:val="center"/>
      </w:pPr>
      <w:r>
        <w:rPr>
          <w:rFonts w:ascii="Nirmala UI" w:hAnsi="Nirmala UI" w:cs="Nirmala UI"/>
          <w:sz w:val="24"/>
          <w:szCs w:val="24"/>
        </w:rPr>
        <w:t>পিতা মাতা বালকের না লয় অপরাধ ৷</w:t>
        <w:br/>
      </w:r>
      <w:r>
        <w:rPr>
          <w:rFonts w:ascii="Nirmala UI" w:hAnsi="Nirmala UI" w:cs="Nirmala UI"/>
          <w:sz w:val="24"/>
          <w:szCs w:val="24"/>
        </w:rPr>
        <w:t>অপরাধ ক্ষম, মোরে করহ প্রসাদ ॥ ৩৩ ॥</w:t>
      </w:r>
    </w:p>
    <w:p>
      <w:pPr>
        <w:keepNext/>
        <w:spacing w:after="0"/>
        <w:ind w:left="227"/>
      </w:pPr>
      <w:r>
        <w:rPr>
          <w:rFonts w:ascii="Times New Roman" w:hAnsi="Times New Roman"/>
          <w:i/>
          <w:sz w:val="20"/>
        </w:rPr>
        <w:t>pitā mātā bālakera nā laya aparādha</w:t>
      </w:r>
    </w:p>
    <w:p>
      <w:pPr>
        <w:keepNext/>
        <w:spacing w:after="40"/>
        <w:ind w:left="227"/>
      </w:pPr>
      <w:r>
        <w:rPr>
          <w:rFonts w:ascii="Times New Roman" w:hAnsi="Times New Roman"/>
          <w:color w:val="555555"/>
          <w:sz w:val="18"/>
        </w:rPr>
        <w:t>father  mother  of a child  do not  take  the offences</w:t>
      </w:r>
    </w:p>
    <w:p>
      <w:pPr>
        <w:keepNext/>
        <w:spacing w:after="0"/>
        <w:ind w:left="227"/>
      </w:pPr>
      <w:r>
        <w:rPr>
          <w:rFonts w:ascii="Times New Roman" w:hAnsi="Times New Roman"/>
          <w:i/>
          <w:sz w:val="20"/>
        </w:rPr>
        <w:t>aparādha kṣama, more karaha prasāda</w:t>
      </w:r>
    </w:p>
    <w:p>
      <w:pPr>
        <w:keepNext/>
        <w:spacing w:after="40"/>
        <w:ind w:left="227"/>
      </w:pPr>
      <w:r>
        <w:rPr>
          <w:rFonts w:ascii="Times New Roman" w:hAnsi="Times New Roman"/>
          <w:color w:val="555555"/>
          <w:sz w:val="18"/>
        </w:rPr>
        <w:t>the offence  forgive,  to me  show  mercy</w:t>
      </w:r>
    </w:p>
    <w:p>
      <w:pPr>
        <w:spacing w:before="60"/>
        <w:jc w:val="both"/>
      </w:pPr>
      <w:r>
        <w:rPr>
          <w:b/>
        </w:rPr>
        <w:t xml:space="preserve">33 </w:t>
      </w:r>
      <w:r>
        <w:rPr>
          <w:rFonts w:ascii="Times New Roman" w:hAnsi="Times New Roman"/>
        </w:rPr>
        <w:t>A father and mother do not hold a child’s offences against him. Forgive my offence and be merciful to me.”</w:t>
      </w:r>
    </w:p>
    <w:p>
      <w:pPr>
        <w:keepNext/>
        <w:spacing w:before="160"/>
        <w:jc w:val="center"/>
      </w:pPr>
      <w:r>
        <w:rPr>
          <w:rFonts w:ascii="Nirmala UI" w:hAnsi="Nirmala UI" w:cs="Nirmala UI"/>
          <w:sz w:val="24"/>
          <w:szCs w:val="24"/>
        </w:rPr>
        <w:t>কৃষ্ণ কহেন — ব্রহ্মা, তোমার পিতা নারায়ণ ৷</w:t>
        <w:br/>
      </w:r>
      <w:r>
        <w:rPr>
          <w:rFonts w:ascii="Nirmala UI" w:hAnsi="Nirmala UI" w:cs="Nirmala UI"/>
          <w:sz w:val="24"/>
          <w:szCs w:val="24"/>
        </w:rPr>
        <w:t>আমি গোপ, তুমি কৈছে আমার নন্দন ॥ ৩৪ ॥</w:t>
      </w:r>
    </w:p>
    <w:p>
      <w:pPr>
        <w:keepNext/>
        <w:spacing w:after="0"/>
        <w:ind w:left="227"/>
      </w:pPr>
      <w:r>
        <w:rPr>
          <w:rFonts w:ascii="Times New Roman" w:hAnsi="Times New Roman"/>
          <w:i/>
          <w:sz w:val="20"/>
        </w:rPr>
        <w:t>kṛṣṇa kahena — brahmā, tomāra pitā nārāyaṇa</w:t>
      </w:r>
    </w:p>
    <w:p>
      <w:pPr>
        <w:keepNext/>
        <w:spacing w:after="40"/>
        <w:ind w:left="227"/>
      </w:pPr>
      <w:r>
        <w:rPr>
          <w:rFonts w:ascii="Times New Roman" w:hAnsi="Times New Roman"/>
          <w:color w:val="555555"/>
          <w:sz w:val="18"/>
        </w:rPr>
        <w:t>Kṛṣṇa  says —  Brahmā,  your  father  Nārāyaṇa</w:t>
      </w:r>
    </w:p>
    <w:p>
      <w:pPr>
        <w:keepNext/>
        <w:spacing w:after="0"/>
        <w:ind w:left="227"/>
      </w:pPr>
      <w:r>
        <w:rPr>
          <w:rFonts w:ascii="Times New Roman" w:hAnsi="Times New Roman"/>
          <w:i/>
          <w:sz w:val="20"/>
        </w:rPr>
        <w:t>āmi gopa, tumi kaiche āmāra nandana</w:t>
      </w:r>
    </w:p>
    <w:p>
      <w:pPr>
        <w:keepNext/>
        <w:spacing w:after="40"/>
        <w:ind w:left="227"/>
      </w:pPr>
      <w:r>
        <w:rPr>
          <w:rFonts w:ascii="Times New Roman" w:hAnsi="Times New Roman"/>
          <w:color w:val="555555"/>
          <w:sz w:val="18"/>
        </w:rPr>
        <w:t>I  a cowherd,  you  how  My  son</w:t>
      </w:r>
    </w:p>
    <w:p>
      <w:pPr>
        <w:spacing w:before="60"/>
        <w:jc w:val="both"/>
      </w:pPr>
      <w:r>
        <w:rPr>
          <w:b/>
        </w:rPr>
        <w:t xml:space="preserve">34 </w:t>
      </w:r>
      <w:r>
        <w:rPr>
          <w:rFonts w:ascii="Times New Roman" w:hAnsi="Times New Roman"/>
        </w:rPr>
        <w:t>Kṛṣṇa said: “Brahmā, your father is Nārāyaṇa. I am a cowherd boy — how can you be My son?”</w:t>
      </w:r>
    </w:p>
    <w:p>
      <w:pPr>
        <w:keepNext/>
        <w:spacing w:before="160"/>
        <w:jc w:val="center"/>
      </w:pPr>
      <w:r>
        <w:rPr>
          <w:rFonts w:ascii="Times New Roman" w:hAnsi="Times New Roman"/>
          <w:i/>
          <w:sz w:val="21"/>
        </w:rPr>
        <w:t>The first proof —</w:t>
      </w:r>
    </w:p>
    <w:p>
      <w:pPr>
        <w:keepNext/>
        <w:jc w:val="center"/>
      </w:pPr>
      <w:r>
        <w:rPr>
          <w:rFonts w:ascii="Nirmala UI" w:hAnsi="Nirmala UI" w:cs="Nirmala UI"/>
          <w:sz w:val="24"/>
          <w:szCs w:val="24"/>
        </w:rPr>
        <w:t>ব্রহ্মা বলেন, তুমি কি না হও নারায়ণ ৷</w:t>
        <w:br/>
      </w:r>
      <w:r>
        <w:rPr>
          <w:rFonts w:ascii="Nirmala UI" w:hAnsi="Nirmala UI" w:cs="Nirmala UI"/>
          <w:sz w:val="24"/>
          <w:szCs w:val="24"/>
        </w:rPr>
        <w:t>তুমি নারায়ণ — শুন তাহার কারণ ॥ ৩৫ ॥</w:t>
      </w:r>
    </w:p>
    <w:p>
      <w:pPr>
        <w:keepNext/>
        <w:spacing w:after="0"/>
        <w:ind w:left="227"/>
      </w:pPr>
      <w:r>
        <w:rPr>
          <w:rFonts w:ascii="Times New Roman" w:hAnsi="Times New Roman"/>
          <w:i/>
          <w:sz w:val="20"/>
        </w:rPr>
        <w:t>brahmā balena, tumi ki nā hao nārāyaṇa</w:t>
      </w:r>
    </w:p>
    <w:p>
      <w:pPr>
        <w:keepNext/>
        <w:spacing w:after="40"/>
        <w:ind w:left="227"/>
      </w:pPr>
      <w:r>
        <w:rPr>
          <w:rFonts w:ascii="Times New Roman" w:hAnsi="Times New Roman"/>
          <w:color w:val="555555"/>
          <w:sz w:val="18"/>
        </w:rPr>
        <w:t>Brahmā  says,  You  whether  not  are  Nārāyaṇa</w:t>
      </w:r>
    </w:p>
    <w:p>
      <w:pPr>
        <w:keepNext/>
        <w:spacing w:after="0"/>
        <w:ind w:left="227"/>
      </w:pPr>
      <w:r>
        <w:rPr>
          <w:rFonts w:ascii="Times New Roman" w:hAnsi="Times New Roman"/>
          <w:i/>
          <w:sz w:val="20"/>
        </w:rPr>
        <w:t>tumi nārāyaṇa — śuna tāhāra kāraṇa</w:t>
      </w:r>
    </w:p>
    <w:p>
      <w:pPr>
        <w:keepNext/>
        <w:spacing w:after="40"/>
        <w:ind w:left="227"/>
      </w:pPr>
      <w:r>
        <w:rPr>
          <w:rFonts w:ascii="Times New Roman" w:hAnsi="Times New Roman"/>
          <w:color w:val="555555"/>
          <w:sz w:val="18"/>
        </w:rPr>
        <w:t>You  Nārāyaṇa —  hear  of that  the reason</w:t>
      </w:r>
    </w:p>
    <w:p>
      <w:pPr>
        <w:spacing w:before="60"/>
        <w:jc w:val="both"/>
      </w:pPr>
      <w:r>
        <w:rPr>
          <w:b/>
        </w:rPr>
        <w:t xml:space="preserve">35 </w:t>
      </w:r>
      <w:r>
        <w:rPr>
          <w:rFonts w:ascii="Times New Roman" w:hAnsi="Times New Roman"/>
        </w:rPr>
        <w:t>Brahmā said: “Are You not Nārāyaṇa? You are Nārāyaṇa — hear the reason.</w:t>
      </w:r>
    </w:p>
    <w:p>
      <w:pPr>
        <w:keepNext/>
        <w:spacing w:before="160"/>
        <w:jc w:val="center"/>
      </w:pPr>
      <w:r>
        <w:rPr>
          <w:rFonts w:ascii="Nirmala UI" w:hAnsi="Nirmala UI" w:cs="Nirmala UI"/>
          <w:sz w:val="24"/>
          <w:szCs w:val="24"/>
        </w:rPr>
        <w:t>প্রাকৃতাপ্রাকৃত-সৃষ্ট্যে যত জীবরূপ ৷</w:t>
        <w:br/>
      </w:r>
      <w:r>
        <w:rPr>
          <w:rFonts w:ascii="Nirmala UI" w:hAnsi="Nirmala UI" w:cs="Nirmala UI"/>
          <w:sz w:val="24"/>
          <w:szCs w:val="24"/>
        </w:rPr>
        <w:t>তাহার যে আত্মা তুমি মূল-স্বরূপ ॥ ৩৬ ॥</w:t>
      </w:r>
    </w:p>
    <w:p>
      <w:pPr>
        <w:keepNext/>
        <w:spacing w:after="0"/>
        <w:ind w:left="227"/>
      </w:pPr>
      <w:r>
        <w:rPr>
          <w:rFonts w:ascii="Times New Roman" w:hAnsi="Times New Roman"/>
          <w:i/>
          <w:sz w:val="20"/>
        </w:rPr>
        <w:t>prākṛtāprākṛta-sṛṣṭye yata jīva-rūpa</w:t>
      </w:r>
    </w:p>
    <w:p>
      <w:pPr>
        <w:keepNext/>
        <w:spacing w:after="40"/>
        <w:ind w:left="227"/>
      </w:pPr>
      <w:r>
        <w:rPr>
          <w:rFonts w:ascii="Times New Roman" w:hAnsi="Times New Roman"/>
          <w:color w:val="555555"/>
          <w:sz w:val="18"/>
        </w:rPr>
        <w:t>in the material and spiritual  creation  all  living  forms</w:t>
      </w:r>
    </w:p>
    <w:p>
      <w:pPr>
        <w:keepNext/>
        <w:spacing w:after="0"/>
        <w:ind w:left="227"/>
      </w:pPr>
      <w:r>
        <w:rPr>
          <w:rFonts w:ascii="Times New Roman" w:hAnsi="Times New Roman"/>
          <w:i/>
          <w:sz w:val="20"/>
        </w:rPr>
        <w:t>tāhāra ye ātmā tumi mūla-svarūpa</w:t>
      </w:r>
    </w:p>
    <w:p>
      <w:pPr>
        <w:keepNext/>
        <w:spacing w:after="40"/>
        <w:ind w:left="227"/>
      </w:pPr>
      <w:r>
        <w:rPr>
          <w:rFonts w:ascii="Times New Roman" w:hAnsi="Times New Roman"/>
          <w:color w:val="555555"/>
          <w:sz w:val="18"/>
        </w:rPr>
        <w:t>their  who  the Self  You  the original  form</w:t>
      </w:r>
    </w:p>
    <w:p>
      <w:pPr>
        <w:spacing w:before="60"/>
        <w:jc w:val="both"/>
      </w:pPr>
      <w:r>
        <w:rPr>
          <w:b/>
        </w:rPr>
        <w:t xml:space="preserve">36 </w:t>
      </w:r>
      <w:r>
        <w:rPr>
          <w:rFonts w:ascii="Times New Roman" w:hAnsi="Times New Roman"/>
        </w:rPr>
        <w:t>You are the Self of all living beings, as many as there are in the material and spiritual creation; You are their original source.</w:t>
      </w:r>
      <w:r>
        <w:rPr>
          <w:rFonts w:ascii="Times New Roman" w:hAnsi="Times New Roman"/>
          <w:vertAlign w:val="superscript"/>
        </w:rPr>
        <w:t>4</w:t>
      </w:r>
    </w:p>
    <w:p>
      <w:pPr>
        <w:jc w:val="both"/>
      </w:pPr>
      <w:r>
        <w:rPr>
          <w:b/>
          <w:i/>
          <w:sz w:val="20"/>
        </w:rPr>
        <w:t xml:space="preserve">Anubhāṣya. </w:t>
      </w:r>
      <w:r>
        <w:rPr>
          <w:rFonts w:ascii="Times New Roman" w:hAnsi="Times New Roman"/>
          <w:sz w:val="20"/>
        </w:rPr>
        <w:t>All the various things that have arisen from *prakṛti* through the modes are material (*prākṛta*). There are also the eternal varieties of spiritual *vilāsa*, which the modes cannot disturb; this is the transcendental (*aprākṛta*) creation. The hosts of liberated *jīvas* who belong to the transcendental manifestation are devoted to serving Kṛṣṇa. The conditioned *jīvas* are subject to time, are under the sway of the three modes and belong to the material creation. The liberated *jīvas* of the transcendental manifestation are always engaged in serving Kṛṣṇa, while the material *jīvas* are always bound to taste happiness and distress. Saṅkarṣaṇa is the original *svarūpa* of both the liberated and the conditioned *jīvas*. From His marginal potency (*taṭastha-śakti*) come various *jīvas*; some are turned toward service and others away from it, and all abide in various forms. When liberated, the *jīva* serves Bhagavān in the transcendental kingdom: in the five different *rasas* he abides under the protection of the *āśraya* (the shelter). In the kingdom of enjoyment, however, he is gripped by ignorance (*avidyā*): he thinks himself the enjoyer and sees in other things a “woman” (*yoṣid-buddhi*), that is, an object to enjoy. Both kinds of *jīvas* are manifestations of the transformation of the *taṭastha-śakti*; both depend on the Possessor of potency.</w:t>
      </w:r>
    </w:p>
    <w:p>
      <w:pPr>
        <w:keepNext/>
        <w:spacing w:before="160"/>
        <w:jc w:val="center"/>
      </w:pPr>
      <w:r>
        <w:rPr>
          <w:rFonts w:ascii="Nirmala UI" w:hAnsi="Nirmala UI" w:cs="Nirmala UI"/>
          <w:sz w:val="24"/>
          <w:szCs w:val="24"/>
        </w:rPr>
        <w:t>পৃথ্বী যৈছে ঘটকুলের কারণ আশ্রয় ৷</w:t>
        <w:br/>
      </w:r>
      <w:r>
        <w:rPr>
          <w:rFonts w:ascii="Nirmala UI" w:hAnsi="Nirmala UI" w:cs="Nirmala UI"/>
          <w:sz w:val="24"/>
          <w:szCs w:val="24"/>
        </w:rPr>
        <w:t>জীবের নিদান তুমি, তুমি সর্ব্বাশ্রয় ॥ ৩৭ ॥</w:t>
      </w:r>
    </w:p>
    <w:p>
      <w:pPr>
        <w:keepNext/>
        <w:spacing w:after="0"/>
        <w:ind w:left="227"/>
      </w:pPr>
      <w:r>
        <w:rPr>
          <w:rFonts w:ascii="Times New Roman" w:hAnsi="Times New Roman"/>
          <w:i/>
          <w:sz w:val="20"/>
        </w:rPr>
        <w:t>pṛthvī yaiche ghaṭa-kulera kāraṇa āśraya</w:t>
      </w:r>
    </w:p>
    <w:p>
      <w:pPr>
        <w:keepNext/>
        <w:spacing w:after="40"/>
        <w:ind w:left="227"/>
      </w:pPr>
      <w:r>
        <w:rPr>
          <w:rFonts w:ascii="Times New Roman" w:hAnsi="Times New Roman"/>
          <w:color w:val="555555"/>
          <w:sz w:val="18"/>
        </w:rPr>
        <w:t>the earth  as  of the pots  of the multitude  the cause  the support</w:t>
      </w:r>
    </w:p>
    <w:p>
      <w:pPr>
        <w:keepNext/>
        <w:spacing w:after="0"/>
        <w:ind w:left="227"/>
      </w:pPr>
      <w:r>
        <w:rPr>
          <w:rFonts w:ascii="Times New Roman" w:hAnsi="Times New Roman"/>
          <w:i/>
          <w:sz w:val="20"/>
        </w:rPr>
        <w:t>jīvera nidāna tumi, tumi sarvāśraya</w:t>
      </w:r>
    </w:p>
    <w:p>
      <w:pPr>
        <w:keepNext/>
        <w:spacing w:after="40"/>
        <w:ind w:left="227"/>
      </w:pPr>
      <w:r>
        <w:rPr>
          <w:rFonts w:ascii="Times New Roman" w:hAnsi="Times New Roman"/>
          <w:color w:val="555555"/>
          <w:sz w:val="18"/>
        </w:rPr>
        <w:t>of the souls  the cause  You,  You  of all  the shelter</w:t>
      </w:r>
    </w:p>
    <w:p>
      <w:pPr>
        <w:spacing w:before="60"/>
        <w:jc w:val="both"/>
      </w:pPr>
      <w:r>
        <w:rPr>
          <w:b/>
        </w:rPr>
        <w:t xml:space="preserve">37 </w:t>
      </w:r>
      <w:r>
        <w:rPr>
          <w:rFonts w:ascii="Times New Roman" w:hAnsi="Times New Roman"/>
        </w:rPr>
        <w:t>As the earth is the cause and the support of all earthen pots, so You are the cause of all souls, and You are the shelter of all.</w:t>
      </w:r>
    </w:p>
    <w:p>
      <w:pPr>
        <w:jc w:val="both"/>
      </w:pPr>
      <w:r>
        <w:rPr>
          <w:b/>
          <w:i/>
          <w:sz w:val="20"/>
        </w:rPr>
        <w:t xml:space="preserve">Amṛta-pravāha-bhāṣya. </w:t>
      </w:r>
      <w:r>
        <w:rPr>
          <w:rFonts w:ascii="Times New Roman" w:hAnsi="Times New Roman"/>
          <w:sz w:val="20"/>
        </w:rPr>
        <w:t>The material (*prākṛta*) creation lies within the bounds of *māyā*, *prakṛti*. “Earth, water, fire, air, ether, mind, intelligence and false ego — these are the eight divisions of My separated *prakṛti*. This is the lower…” (*Bhagavad-gītā* 7.4–5). According to these words of the *Gītā*, all of it belongs to *māyā*, that is, is material: both the subtle world — mind, intelligence and false ego — and the five great elements beginning with earth. The pure *jīva* and the spiritual world are transcendental (*aprākṛta*). There are two worlds, the material and the transcendental, and two kinds of *jīvas*, the conditioned and the pure; You are the Self of them all, and therefore their original *svarūpa*. Earth is the cause and shelter of all pots; so too You alone are the *nidāna* of the *jīvas*, that is, their cause and shelter.</w:t>
      </w:r>
    </w:p>
    <w:p>
      <w:pPr>
        <w:jc w:val="both"/>
      </w:pPr>
      <w:r>
        <w:rPr>
          <w:b/>
          <w:i/>
          <w:sz w:val="20"/>
        </w:rPr>
        <w:t xml:space="preserve">Anubhāṣya. </w:t>
      </w:r>
      <w:r>
        <w:rPr>
          <w:rFonts w:ascii="Times New Roman" w:hAnsi="Times New Roman"/>
          <w:sz w:val="20"/>
        </w:rPr>
        <w:t>All-pervading clay is the material cause of the various pots it pervades. So too from Bhagavān, nondual knowledge, all the hosts of *jīvas* are eternally manifest, like pots. Bhagavān, the cause of all causes, always abides [in them] as the cause of the *jīvas*. The Śruti “The eternal among the eternal, the conscious among the conscious”</w:t>
      </w:r>
      <w:r>
        <w:rPr>
          <w:rFonts w:ascii="Times New Roman" w:hAnsi="Times New Roman"/>
          <w:sz w:val="20"/>
          <w:vertAlign w:val="superscript"/>
        </w:rPr>
        <w:t>17</w:t>
      </w:r>
      <w:r>
        <w:rPr>
          <w:rFonts w:ascii="Times New Roman" w:hAnsi="Times New Roman"/>
          <w:sz w:val="20"/>
        </w:rPr>
        <w:t xml:space="preserve"> shows that the shelter of all that exists is the Supreme Truth.</w:t>
      </w:r>
    </w:p>
    <w:p>
      <w:pPr>
        <w:jc w:val="both"/>
      </w:pPr>
      <w:r>
        <w:rPr>
          <w:rFonts w:ascii="Times New Roman" w:hAnsi="Times New Roman"/>
          <w:sz w:val="20"/>
        </w:rPr>
        <w:t>The Viśiṣṭādvaitins define the subject of Vedānta like this. The *jīva*, the possessor of the subtle and gross bodies, is seen in three states. So too the spiritual and the material worlds appear in two states, separately from Bhagavān's *svarūpa*, and so establish His nonduality endowed with distinguishing features. The spiritual world is full of Bhagavān's associates, and the material world is the field of enjoyment for the conditioned *jīvas*, who have turned away from Bhagavān. Bhagavān's internal potency is the cause of the variety of His retinue; His external potency has created the world born of the material modes. The material world is the gross, external part of Bhagavān's body, and the world of *jīvas* the subtle part of His body. Bhagavān is the possessor (*aṅgī*) of both kinds of parts. Gauḍīya philosophy (*Gauḍīya-darśana*) has established inconceivable oneness and difference (*acintya-bhedābheda*), present at once in the relation of cause and effect: between the Possessor of His own potency (*svarūpa-śakti*) and the two worlds, which are transformations of the spiritual and the non-spiritual potencies.</w:t>
      </w:r>
    </w:p>
    <w:p>
      <w:pPr>
        <w:keepNext/>
        <w:spacing w:before="160"/>
        <w:jc w:val="center"/>
      </w:pPr>
      <w:r>
        <w:rPr>
          <w:rFonts w:ascii="Nirmala UI" w:hAnsi="Nirmala UI" w:cs="Nirmala UI"/>
          <w:sz w:val="24"/>
          <w:szCs w:val="24"/>
        </w:rPr>
        <w:t>‘নার’ শব্দে কহে সর্ব্বজীবের নিচয় ৷</w:t>
        <w:br/>
      </w:r>
      <w:r>
        <w:rPr>
          <w:rFonts w:ascii="Nirmala UI" w:hAnsi="Nirmala UI" w:cs="Nirmala UI"/>
          <w:sz w:val="24"/>
          <w:szCs w:val="24"/>
        </w:rPr>
        <w:t>‘অয়ন’ শব্দেতে কহে তাহার আশ্রয় ॥ ৩৮ ॥</w:t>
      </w:r>
    </w:p>
    <w:p>
      <w:pPr>
        <w:keepNext/>
        <w:spacing w:after="0"/>
        <w:ind w:left="227"/>
      </w:pPr>
      <w:r>
        <w:rPr>
          <w:rFonts w:ascii="Times New Roman" w:hAnsi="Times New Roman"/>
          <w:i/>
          <w:sz w:val="20"/>
        </w:rPr>
        <w:t>‘nāra’ śabde kahe sarva-jīvera nicaya</w:t>
      </w:r>
    </w:p>
    <w:p>
      <w:pPr>
        <w:keepNext/>
        <w:spacing w:after="40"/>
        <w:ind w:left="227"/>
      </w:pPr>
      <w:r>
        <w:rPr>
          <w:rFonts w:ascii="Times New Roman" w:hAnsi="Times New Roman"/>
          <w:color w:val="555555"/>
          <w:sz w:val="18"/>
        </w:rPr>
        <w:t>‘nāra’  by the word  is meant  of all souls  the aggregate</w:t>
      </w:r>
    </w:p>
    <w:p>
      <w:pPr>
        <w:keepNext/>
        <w:spacing w:after="0"/>
        <w:ind w:left="227"/>
      </w:pPr>
      <w:r>
        <w:rPr>
          <w:rFonts w:ascii="Times New Roman" w:hAnsi="Times New Roman"/>
          <w:i/>
          <w:sz w:val="20"/>
        </w:rPr>
        <w:t>‘ayana’ śabdete kahe tāhāra āśraya</w:t>
      </w:r>
    </w:p>
    <w:p>
      <w:pPr>
        <w:keepNext/>
        <w:spacing w:after="40"/>
        <w:ind w:left="227"/>
      </w:pPr>
      <w:r>
        <w:rPr>
          <w:rFonts w:ascii="Times New Roman" w:hAnsi="Times New Roman"/>
          <w:color w:val="555555"/>
          <w:sz w:val="18"/>
        </w:rPr>
        <w:t>‘ayana’  by the word  is meant  their  shelter</w:t>
      </w:r>
    </w:p>
    <w:p>
      <w:pPr>
        <w:spacing w:before="60"/>
        <w:jc w:val="both"/>
      </w:pPr>
      <w:r>
        <w:rPr>
          <w:b/>
        </w:rPr>
        <w:t xml:space="preserve">38 </w:t>
      </w:r>
      <w:r>
        <w:rPr>
          <w:rFonts w:ascii="Times New Roman" w:hAnsi="Times New Roman"/>
        </w:rPr>
        <w:t>The word *nāra* means the aggregate of all souls, and the word *ayana* means their shelter.</w:t>
      </w:r>
    </w:p>
    <w:p>
      <w:pPr>
        <w:keepNext/>
        <w:spacing w:before="160"/>
        <w:jc w:val="center"/>
      </w:pPr>
      <w:r>
        <w:rPr>
          <w:rFonts w:ascii="Nirmala UI" w:hAnsi="Nirmala UI" w:cs="Nirmala UI"/>
          <w:sz w:val="24"/>
          <w:szCs w:val="24"/>
        </w:rPr>
        <w:t>অতএব তুমি হও মূল নারায়ণ ৷</w:t>
        <w:br/>
      </w:r>
      <w:r>
        <w:rPr>
          <w:rFonts w:ascii="Nirmala UI" w:hAnsi="Nirmala UI" w:cs="Nirmala UI"/>
          <w:sz w:val="24"/>
          <w:szCs w:val="24"/>
        </w:rPr>
        <w:t>এই এক হেতু, শুন দ্বিতীয় কারণ ॥ ৩৯ ॥</w:t>
      </w:r>
    </w:p>
    <w:p>
      <w:pPr>
        <w:keepNext/>
        <w:spacing w:after="0"/>
        <w:ind w:left="227"/>
      </w:pPr>
      <w:r>
        <w:rPr>
          <w:rFonts w:ascii="Times New Roman" w:hAnsi="Times New Roman"/>
          <w:i/>
          <w:sz w:val="20"/>
        </w:rPr>
        <w:t>ataeva tumi hao mūla nārāyaṇa</w:t>
      </w:r>
    </w:p>
    <w:p>
      <w:pPr>
        <w:keepNext/>
        <w:spacing w:after="40"/>
        <w:ind w:left="227"/>
      </w:pPr>
      <w:r>
        <w:rPr>
          <w:rFonts w:ascii="Times New Roman" w:hAnsi="Times New Roman"/>
          <w:color w:val="555555"/>
          <w:sz w:val="18"/>
        </w:rPr>
        <w:t>therefore  You  are  the original  Nārāyaṇa</w:t>
      </w:r>
    </w:p>
    <w:p>
      <w:pPr>
        <w:keepNext/>
        <w:spacing w:after="0"/>
        <w:ind w:left="227"/>
      </w:pPr>
      <w:r>
        <w:rPr>
          <w:rFonts w:ascii="Times New Roman" w:hAnsi="Times New Roman"/>
          <w:i/>
          <w:sz w:val="20"/>
        </w:rPr>
        <w:t>ei eka hetu, śuna dvitīya kāraṇa</w:t>
      </w:r>
    </w:p>
    <w:p>
      <w:pPr>
        <w:keepNext/>
        <w:spacing w:after="40"/>
        <w:ind w:left="227"/>
      </w:pPr>
      <w:r>
        <w:rPr>
          <w:rFonts w:ascii="Times New Roman" w:hAnsi="Times New Roman"/>
          <w:color w:val="555555"/>
          <w:sz w:val="18"/>
        </w:rPr>
        <w:t>this  one  reason,  hear  the second  reason</w:t>
      </w:r>
    </w:p>
    <w:p>
      <w:pPr>
        <w:spacing w:before="60"/>
        <w:jc w:val="both"/>
      </w:pPr>
      <w:r>
        <w:rPr>
          <w:b/>
        </w:rPr>
        <w:t xml:space="preserve">39 </w:t>
      </w:r>
      <w:r>
        <w:rPr>
          <w:rFonts w:ascii="Times New Roman" w:hAnsi="Times New Roman"/>
        </w:rPr>
        <w:t>Therefore You are the original Nārāyaṇa. That is one reason; hear now the second.</w:t>
      </w:r>
    </w:p>
    <w:p>
      <w:pPr>
        <w:keepNext/>
        <w:spacing w:before="160"/>
        <w:jc w:val="center"/>
      </w:pPr>
      <w:r>
        <w:rPr>
          <w:rFonts w:ascii="Times New Roman" w:hAnsi="Times New Roman"/>
          <w:i/>
          <w:sz w:val="21"/>
        </w:rPr>
        <w:t>The second proof —</w:t>
      </w:r>
    </w:p>
    <w:p>
      <w:pPr>
        <w:keepNext/>
        <w:jc w:val="center"/>
      </w:pPr>
      <w:r>
        <w:rPr>
          <w:rFonts w:ascii="Nirmala UI" w:hAnsi="Nirmala UI" w:cs="Nirmala UI"/>
          <w:sz w:val="24"/>
          <w:szCs w:val="24"/>
        </w:rPr>
        <w:t>জীবের ঈশ্বর — পুরুষাদি অবতার ৷</w:t>
        <w:br/>
      </w:r>
      <w:r>
        <w:rPr>
          <w:rFonts w:ascii="Nirmala UI" w:hAnsi="Nirmala UI" w:cs="Nirmala UI"/>
          <w:sz w:val="24"/>
          <w:szCs w:val="24"/>
        </w:rPr>
        <w:t>তাঁহা সবা হৈতে তোমার ঐশ্বর্য্য অপার ॥ ৪০ ॥</w:t>
      </w:r>
    </w:p>
    <w:p>
      <w:pPr>
        <w:keepNext/>
        <w:spacing w:after="0"/>
        <w:ind w:left="227"/>
      </w:pPr>
      <w:r>
        <w:rPr>
          <w:rFonts w:ascii="Times New Roman" w:hAnsi="Times New Roman"/>
          <w:i/>
          <w:sz w:val="20"/>
        </w:rPr>
        <w:t>jīvera īśvara — puruṣādi avatāra</w:t>
      </w:r>
    </w:p>
    <w:p>
      <w:pPr>
        <w:keepNext/>
        <w:spacing w:after="40"/>
        <w:ind w:left="227"/>
      </w:pPr>
      <w:r>
        <w:rPr>
          <w:rFonts w:ascii="Times New Roman" w:hAnsi="Times New Roman"/>
          <w:color w:val="555555"/>
          <w:sz w:val="18"/>
        </w:rPr>
        <w:t>of the souls  the lords —  the Puruṣas and other  avatāras</w:t>
      </w:r>
    </w:p>
    <w:p>
      <w:pPr>
        <w:keepNext/>
        <w:spacing w:after="0"/>
        <w:ind w:left="227"/>
      </w:pPr>
      <w:r>
        <w:rPr>
          <w:rFonts w:ascii="Times New Roman" w:hAnsi="Times New Roman"/>
          <w:i/>
          <w:sz w:val="20"/>
        </w:rPr>
        <w:t>tām̐hā sabā haite tomāra aiśvarya apāra</w:t>
      </w:r>
    </w:p>
    <w:p>
      <w:pPr>
        <w:keepNext/>
        <w:spacing w:after="40"/>
        <w:ind w:left="227"/>
      </w:pPr>
      <w:r>
        <w:rPr>
          <w:rFonts w:ascii="Times New Roman" w:hAnsi="Times New Roman"/>
          <w:color w:val="555555"/>
          <w:sz w:val="18"/>
        </w:rPr>
        <w:t>Them  all  than  Your  majesty  unlimited</w:t>
      </w:r>
    </w:p>
    <w:p>
      <w:pPr>
        <w:spacing w:before="60"/>
        <w:jc w:val="both"/>
      </w:pPr>
      <w:r>
        <w:rPr>
          <w:b/>
        </w:rPr>
        <w:t xml:space="preserve">40 </w:t>
      </w:r>
      <w:r>
        <w:rPr>
          <w:rFonts w:ascii="Times New Roman" w:hAnsi="Times New Roman"/>
        </w:rPr>
        <w:t>The Puruṣas and the other avatāras are the lords of the souls, but Your majesty is unlimited, greater than that of Them all.</w:t>
      </w:r>
    </w:p>
    <w:p>
      <w:pPr>
        <w:jc w:val="both"/>
      </w:pPr>
      <w:r>
        <w:rPr>
          <w:b/>
          <w:i/>
          <w:sz w:val="20"/>
        </w:rPr>
        <w:t xml:space="preserve">Amṛta-pravāha-bhāṣya. </w:t>
      </w:r>
      <w:r>
        <w:rPr>
          <w:rFonts w:ascii="Times New Roman" w:hAnsi="Times New Roman"/>
          <w:sz w:val="20"/>
        </w:rPr>
        <w:t>“The Puruṣa and the other avatāras” are the three *puruṣa-avatāras*: Kāraṇābdhiśāyī, Garbhodakaśāyī and Kṣīrodakaśāyī.</w:t>
      </w:r>
    </w:p>
    <w:p>
      <w:pPr>
        <w:keepNext/>
        <w:spacing w:before="160"/>
        <w:jc w:val="center"/>
      </w:pPr>
      <w:r>
        <w:rPr>
          <w:rFonts w:ascii="Nirmala UI" w:hAnsi="Nirmala UI" w:cs="Nirmala UI"/>
          <w:sz w:val="24"/>
          <w:szCs w:val="24"/>
        </w:rPr>
        <w:t>অতএব অধীশ্বর তুমি সর্ব্বপিতা ৷</w:t>
        <w:br/>
      </w:r>
      <w:r>
        <w:rPr>
          <w:rFonts w:ascii="Nirmala UI" w:hAnsi="Nirmala UI" w:cs="Nirmala UI"/>
          <w:sz w:val="24"/>
          <w:szCs w:val="24"/>
        </w:rPr>
        <w:t>তোমার শক্তিতে তাঁরা জগৎ-রক্ষিতা ॥ ৪১ ॥</w:t>
      </w:r>
    </w:p>
    <w:p>
      <w:pPr>
        <w:keepNext/>
        <w:spacing w:after="0"/>
        <w:ind w:left="227"/>
      </w:pPr>
      <w:r>
        <w:rPr>
          <w:rFonts w:ascii="Times New Roman" w:hAnsi="Times New Roman"/>
          <w:i/>
          <w:sz w:val="20"/>
        </w:rPr>
        <w:t>ataeva adhīśvara tumi sarva-pitā</w:t>
      </w:r>
    </w:p>
    <w:p>
      <w:pPr>
        <w:keepNext/>
        <w:spacing w:after="40"/>
        <w:ind w:left="227"/>
      </w:pPr>
      <w:r>
        <w:rPr>
          <w:rFonts w:ascii="Times New Roman" w:hAnsi="Times New Roman"/>
          <w:color w:val="555555"/>
          <w:sz w:val="18"/>
        </w:rPr>
        <w:t>therefore  the supreme Lord  You  of all  the father</w:t>
      </w:r>
    </w:p>
    <w:p>
      <w:pPr>
        <w:keepNext/>
        <w:spacing w:after="0"/>
        <w:ind w:left="227"/>
      </w:pPr>
      <w:r>
        <w:rPr>
          <w:rFonts w:ascii="Times New Roman" w:hAnsi="Times New Roman"/>
          <w:i/>
          <w:sz w:val="20"/>
        </w:rPr>
        <w:t>tomāra śaktite tām̐rā jagat-rakṣitā</w:t>
      </w:r>
    </w:p>
    <w:p>
      <w:pPr>
        <w:keepNext/>
        <w:spacing w:after="40"/>
        <w:ind w:left="227"/>
      </w:pPr>
      <w:r>
        <w:rPr>
          <w:rFonts w:ascii="Times New Roman" w:hAnsi="Times New Roman"/>
          <w:color w:val="555555"/>
          <w:sz w:val="18"/>
        </w:rPr>
        <w:t>by Your  power  They  of the world  the protectors</w:t>
      </w:r>
    </w:p>
    <w:p>
      <w:pPr>
        <w:spacing w:before="60"/>
        <w:jc w:val="both"/>
      </w:pPr>
      <w:r>
        <w:rPr>
          <w:b/>
        </w:rPr>
        <w:t xml:space="preserve">41 </w:t>
      </w:r>
      <w:r>
        <w:rPr>
          <w:rFonts w:ascii="Times New Roman" w:hAnsi="Times New Roman"/>
        </w:rPr>
        <w:t>Therefore You are the supreme Lord, the father of all; it is by Your power that They protect the world.</w:t>
      </w:r>
    </w:p>
    <w:p>
      <w:pPr>
        <w:keepNext/>
        <w:spacing w:before="160"/>
        <w:jc w:val="center"/>
      </w:pPr>
      <w:r>
        <w:rPr>
          <w:rFonts w:ascii="Nirmala UI" w:hAnsi="Nirmala UI" w:cs="Nirmala UI"/>
          <w:sz w:val="24"/>
          <w:szCs w:val="24"/>
        </w:rPr>
        <w:t>নারের অয়ন যাতে করহ পালন ৷</w:t>
        <w:br/>
      </w:r>
      <w:r>
        <w:rPr>
          <w:rFonts w:ascii="Nirmala UI" w:hAnsi="Nirmala UI" w:cs="Nirmala UI"/>
          <w:sz w:val="24"/>
          <w:szCs w:val="24"/>
        </w:rPr>
        <w:t>অতএব হও তুমি মূল নারায়ণ ॥ ৪২ ॥</w:t>
      </w:r>
    </w:p>
    <w:p>
      <w:pPr>
        <w:keepNext/>
        <w:spacing w:after="0"/>
        <w:ind w:left="227"/>
      </w:pPr>
      <w:r>
        <w:rPr>
          <w:rFonts w:ascii="Times New Roman" w:hAnsi="Times New Roman"/>
          <w:i/>
          <w:sz w:val="20"/>
        </w:rPr>
        <w:t>nārera ayana yāte karaha pālana</w:t>
      </w:r>
    </w:p>
    <w:p>
      <w:pPr>
        <w:keepNext/>
        <w:spacing w:after="40"/>
        <w:ind w:left="227"/>
      </w:pPr>
      <w:r>
        <w:rPr>
          <w:rFonts w:ascii="Times New Roman" w:hAnsi="Times New Roman"/>
          <w:color w:val="555555"/>
          <w:sz w:val="18"/>
        </w:rPr>
        <w:t>of the nāras  the shelters  since  You do  protection</w:t>
      </w:r>
    </w:p>
    <w:p>
      <w:pPr>
        <w:keepNext/>
        <w:spacing w:after="0"/>
        <w:ind w:left="227"/>
      </w:pPr>
      <w:r>
        <w:rPr>
          <w:rFonts w:ascii="Times New Roman" w:hAnsi="Times New Roman"/>
          <w:i/>
          <w:sz w:val="20"/>
        </w:rPr>
        <w:t>ataeva hao tumi mūla nārāyaṇa</w:t>
      </w:r>
    </w:p>
    <w:p>
      <w:pPr>
        <w:keepNext/>
        <w:spacing w:after="40"/>
        <w:ind w:left="227"/>
      </w:pPr>
      <w:r>
        <w:rPr>
          <w:rFonts w:ascii="Times New Roman" w:hAnsi="Times New Roman"/>
          <w:color w:val="555555"/>
          <w:sz w:val="18"/>
        </w:rPr>
        <w:t>therefore  are  You  the original  Nārāyaṇa</w:t>
      </w:r>
    </w:p>
    <w:p>
      <w:pPr>
        <w:spacing w:before="60"/>
        <w:jc w:val="both"/>
      </w:pPr>
      <w:r>
        <w:rPr>
          <w:b/>
        </w:rPr>
        <w:t xml:space="preserve">42 </w:t>
      </w:r>
      <w:r>
        <w:rPr>
          <w:rFonts w:ascii="Times New Roman" w:hAnsi="Times New Roman"/>
        </w:rPr>
        <w:t>Since You protect those who are the shelter of the nāras, You are the original Nārāyaṇa.</w:t>
      </w:r>
    </w:p>
    <w:p>
      <w:pPr>
        <w:keepNext/>
        <w:spacing w:before="160"/>
        <w:jc w:val="center"/>
      </w:pPr>
      <w:r>
        <w:rPr>
          <w:rFonts w:ascii="Times New Roman" w:hAnsi="Times New Roman"/>
          <w:i/>
          <w:sz w:val="21"/>
        </w:rPr>
        <w:t>The third proof —</w:t>
      </w:r>
    </w:p>
    <w:p>
      <w:pPr>
        <w:keepNext/>
        <w:jc w:val="center"/>
      </w:pPr>
      <w:r>
        <w:rPr>
          <w:rFonts w:ascii="Nirmala UI" w:hAnsi="Nirmala UI" w:cs="Nirmala UI"/>
          <w:sz w:val="24"/>
          <w:szCs w:val="24"/>
        </w:rPr>
        <w:t>তৃতীয় কারণ শুন শ্রীভগবান্ ৷</w:t>
        <w:br/>
      </w:r>
      <w:r>
        <w:rPr>
          <w:rFonts w:ascii="Nirmala UI" w:hAnsi="Nirmala UI" w:cs="Nirmala UI"/>
          <w:sz w:val="24"/>
          <w:szCs w:val="24"/>
        </w:rPr>
        <w:t>অনন্ত ব্রহ্মাণ্ড বহু বৈকুণ্ঠাদি ধাম ॥ ৪৩ ॥</w:t>
      </w:r>
    </w:p>
    <w:p>
      <w:pPr>
        <w:keepNext/>
        <w:spacing w:after="0"/>
        <w:ind w:left="227"/>
      </w:pPr>
      <w:r>
        <w:rPr>
          <w:rFonts w:ascii="Times New Roman" w:hAnsi="Times New Roman"/>
          <w:i/>
          <w:sz w:val="20"/>
        </w:rPr>
        <w:t>tṛtīya kāraṇa śuna śrī-bhagavān</w:t>
      </w:r>
    </w:p>
    <w:p>
      <w:pPr>
        <w:keepNext/>
        <w:spacing w:after="40"/>
        <w:ind w:left="227"/>
      </w:pPr>
      <w:r>
        <w:rPr>
          <w:rFonts w:ascii="Times New Roman" w:hAnsi="Times New Roman"/>
          <w:color w:val="555555"/>
          <w:sz w:val="18"/>
        </w:rPr>
        <w:t>the third  reason  hear  O Śrī Bhagavān</w:t>
      </w:r>
    </w:p>
    <w:p>
      <w:pPr>
        <w:keepNext/>
        <w:spacing w:after="0"/>
        <w:ind w:left="227"/>
      </w:pPr>
      <w:r>
        <w:rPr>
          <w:rFonts w:ascii="Times New Roman" w:hAnsi="Times New Roman"/>
          <w:i/>
          <w:sz w:val="20"/>
        </w:rPr>
        <w:t>ananta brahmāṇḍa bahu vaikuṇṭhādi dhāma</w:t>
      </w:r>
    </w:p>
    <w:p>
      <w:pPr>
        <w:keepNext/>
        <w:spacing w:after="40"/>
        <w:ind w:left="227"/>
      </w:pPr>
      <w:r>
        <w:rPr>
          <w:rFonts w:ascii="Times New Roman" w:hAnsi="Times New Roman"/>
          <w:color w:val="555555"/>
          <w:sz w:val="18"/>
        </w:rPr>
        <w:t>unlimited  universes  many  Vaikuṇṭhas and other  abodes</w:t>
      </w:r>
    </w:p>
    <w:p>
      <w:pPr>
        <w:spacing w:before="60"/>
        <w:jc w:val="both"/>
      </w:pPr>
      <w:r>
        <w:rPr>
          <w:b/>
        </w:rPr>
        <w:t xml:space="preserve">43 </w:t>
      </w:r>
      <w:r>
        <w:rPr>
          <w:rFonts w:ascii="Times New Roman" w:hAnsi="Times New Roman"/>
        </w:rPr>
        <w:t>Hear the third reason, O Śrī Bhagavān. There are unlimited universes and many abodes — the Vaikuṇṭhas and others.</w:t>
      </w:r>
    </w:p>
    <w:p>
      <w:pPr>
        <w:keepNext/>
        <w:spacing w:before="160"/>
        <w:jc w:val="center"/>
      </w:pPr>
      <w:r>
        <w:rPr>
          <w:rFonts w:ascii="Nirmala UI" w:hAnsi="Nirmala UI" w:cs="Nirmala UI"/>
          <w:sz w:val="24"/>
          <w:szCs w:val="24"/>
        </w:rPr>
        <w:t>ইথে যত জীব, তার ত্রৈকালিক কর্ম্ম ৷</w:t>
        <w:br/>
      </w:r>
      <w:r>
        <w:rPr>
          <w:rFonts w:ascii="Nirmala UI" w:hAnsi="Nirmala UI" w:cs="Nirmala UI"/>
          <w:sz w:val="24"/>
          <w:szCs w:val="24"/>
        </w:rPr>
        <w:t>তাহা দেখ, সাক্ষী তুমি, জান সব মর্ম্ম ॥ ৪৪ ॥</w:t>
      </w:r>
    </w:p>
    <w:p>
      <w:pPr>
        <w:keepNext/>
        <w:spacing w:after="0"/>
        <w:ind w:left="227"/>
      </w:pPr>
      <w:r>
        <w:rPr>
          <w:rFonts w:ascii="Times New Roman" w:hAnsi="Times New Roman"/>
          <w:i/>
          <w:sz w:val="20"/>
        </w:rPr>
        <w:t>ithe yata jīva, tāra trai-kālika karma</w:t>
      </w:r>
    </w:p>
    <w:p>
      <w:pPr>
        <w:keepNext/>
        <w:spacing w:after="40"/>
        <w:ind w:left="227"/>
      </w:pPr>
      <w:r>
        <w:rPr>
          <w:rFonts w:ascii="Times New Roman" w:hAnsi="Times New Roman"/>
          <w:color w:val="555555"/>
          <w:sz w:val="18"/>
        </w:rPr>
        <w:t>in them  all  beings,  their  of the three times  deeds</w:t>
      </w:r>
    </w:p>
    <w:p>
      <w:pPr>
        <w:keepNext/>
        <w:spacing w:after="0"/>
        <w:ind w:left="227"/>
      </w:pPr>
      <w:r>
        <w:rPr>
          <w:rFonts w:ascii="Times New Roman" w:hAnsi="Times New Roman"/>
          <w:i/>
          <w:sz w:val="20"/>
        </w:rPr>
        <w:t>tāhā dekha, sākṣī tumi, jāna saba marma</w:t>
      </w:r>
    </w:p>
    <w:p>
      <w:pPr>
        <w:keepNext/>
        <w:spacing w:after="40"/>
        <w:ind w:left="227"/>
      </w:pPr>
      <w:r>
        <w:rPr>
          <w:rFonts w:ascii="Times New Roman" w:hAnsi="Times New Roman"/>
          <w:color w:val="555555"/>
          <w:sz w:val="18"/>
        </w:rPr>
        <w:t>that  You see,  the witness  You,  You know  of all  the essence</w:t>
      </w:r>
    </w:p>
    <w:p>
      <w:pPr>
        <w:spacing w:before="60"/>
        <w:jc w:val="both"/>
      </w:pPr>
      <w:r>
        <w:rPr>
          <w:b/>
        </w:rPr>
        <w:t xml:space="preserve">44 </w:t>
      </w:r>
      <w:r>
        <w:rPr>
          <w:rFonts w:ascii="Times New Roman" w:hAnsi="Times New Roman"/>
        </w:rPr>
        <w:t>All the beings in them, and their deeds in past, present and future — You see it all; You are the witness, You know the heart of everything.</w:t>
      </w:r>
    </w:p>
    <w:p>
      <w:pPr>
        <w:jc w:val="both"/>
      </w:pPr>
      <w:r>
        <w:rPr>
          <w:b/>
          <w:i/>
          <w:sz w:val="20"/>
        </w:rPr>
        <w:t xml:space="preserve">Amṛta-pravāha-bhāṣya. </w:t>
      </w:r>
      <w:r>
        <w:rPr>
          <w:rFonts w:ascii="Times New Roman" w:hAnsi="Times New Roman"/>
          <w:sz w:val="20"/>
        </w:rPr>
        <w:t>*Ithe* (in them) means in the material multitudes of universes and in the transcendental abodes, Vaikuṇṭha and the rest. You are the one witness, that is, the seer, of all the deeds of the conditioned and the pure *jīvas* — past, future and present.</w:t>
      </w:r>
    </w:p>
    <w:p>
      <w:pPr>
        <w:keepNext/>
        <w:spacing w:before="160"/>
        <w:jc w:val="center"/>
      </w:pPr>
      <w:r>
        <w:rPr>
          <w:rFonts w:ascii="Nirmala UI" w:hAnsi="Nirmala UI" w:cs="Nirmala UI"/>
          <w:sz w:val="24"/>
          <w:szCs w:val="24"/>
        </w:rPr>
        <w:t>তোমার দর্শনে সর্ব্ব জগতের স্থিতি ৷</w:t>
        <w:br/>
      </w:r>
      <w:r>
        <w:rPr>
          <w:rFonts w:ascii="Nirmala UI" w:hAnsi="Nirmala UI" w:cs="Nirmala UI"/>
          <w:sz w:val="24"/>
          <w:szCs w:val="24"/>
        </w:rPr>
        <w:t>তুমি না দেখিলে কার নাহি স্থিতি গতি ॥ ৪৫ ॥</w:t>
      </w:r>
    </w:p>
    <w:p>
      <w:pPr>
        <w:keepNext/>
        <w:spacing w:after="0"/>
        <w:ind w:left="227"/>
      </w:pPr>
      <w:r>
        <w:rPr>
          <w:rFonts w:ascii="Times New Roman" w:hAnsi="Times New Roman"/>
          <w:i/>
          <w:sz w:val="20"/>
        </w:rPr>
        <w:t>tomāra darśane sarva jagatera sthiti</w:t>
      </w:r>
    </w:p>
    <w:p>
      <w:pPr>
        <w:keepNext/>
        <w:spacing w:after="40"/>
        <w:ind w:left="227"/>
      </w:pPr>
      <w:r>
        <w:rPr>
          <w:rFonts w:ascii="Times New Roman" w:hAnsi="Times New Roman"/>
          <w:color w:val="555555"/>
          <w:sz w:val="18"/>
        </w:rPr>
        <w:t>by Your  sight  of all  worlds  the existence</w:t>
      </w:r>
    </w:p>
    <w:p>
      <w:pPr>
        <w:keepNext/>
        <w:spacing w:after="0"/>
        <w:ind w:left="227"/>
      </w:pPr>
      <w:r>
        <w:rPr>
          <w:rFonts w:ascii="Times New Roman" w:hAnsi="Times New Roman"/>
          <w:i/>
          <w:sz w:val="20"/>
        </w:rPr>
        <w:t>tumi nā dekhile kāra nāhi sthiti gati</w:t>
      </w:r>
    </w:p>
    <w:p>
      <w:pPr>
        <w:keepNext/>
        <w:spacing w:after="40"/>
        <w:ind w:left="227"/>
      </w:pPr>
      <w:r>
        <w:rPr>
          <w:rFonts w:ascii="Times New Roman" w:hAnsi="Times New Roman"/>
          <w:color w:val="555555"/>
          <w:sz w:val="18"/>
        </w:rPr>
        <w:t>You  not  if You see —  of anyone  is not  rest  motion</w:t>
      </w:r>
    </w:p>
    <w:p>
      <w:pPr>
        <w:spacing w:before="60"/>
        <w:jc w:val="both"/>
      </w:pPr>
      <w:r>
        <w:rPr>
          <w:b/>
        </w:rPr>
        <w:t xml:space="preserve">45 </w:t>
      </w:r>
      <w:r>
        <w:rPr>
          <w:rFonts w:ascii="Times New Roman" w:hAnsi="Times New Roman"/>
        </w:rPr>
        <w:t>By Your glance all the worlds exist; if You did not look on them, nothing could either stand or move.</w:t>
      </w:r>
    </w:p>
    <w:p>
      <w:pPr>
        <w:keepNext/>
        <w:spacing w:before="160"/>
        <w:jc w:val="center"/>
      </w:pPr>
      <w:r>
        <w:rPr>
          <w:rFonts w:ascii="Nirmala UI" w:hAnsi="Nirmala UI" w:cs="Nirmala UI"/>
          <w:sz w:val="24"/>
          <w:szCs w:val="24"/>
        </w:rPr>
        <w:t>নারের অয়ন যাতে কর দরশন ৷</w:t>
        <w:br/>
      </w:r>
      <w:r>
        <w:rPr>
          <w:rFonts w:ascii="Nirmala UI" w:hAnsi="Nirmala UI" w:cs="Nirmala UI"/>
          <w:sz w:val="24"/>
          <w:szCs w:val="24"/>
        </w:rPr>
        <w:t>তাহাতেও হও তুমি মূল নারায়ণ ॥ ৪৬ ॥</w:t>
      </w:r>
    </w:p>
    <w:p>
      <w:pPr>
        <w:keepNext/>
        <w:spacing w:after="0"/>
        <w:ind w:left="227"/>
      </w:pPr>
      <w:r>
        <w:rPr>
          <w:rFonts w:ascii="Times New Roman" w:hAnsi="Times New Roman"/>
          <w:i/>
          <w:sz w:val="20"/>
        </w:rPr>
        <w:t>nārera ayana yāte kara daraśana</w:t>
      </w:r>
    </w:p>
    <w:p>
      <w:pPr>
        <w:keepNext/>
        <w:spacing w:after="40"/>
        <w:ind w:left="227"/>
      </w:pPr>
      <w:r>
        <w:rPr>
          <w:rFonts w:ascii="Times New Roman" w:hAnsi="Times New Roman"/>
          <w:color w:val="555555"/>
          <w:sz w:val="18"/>
        </w:rPr>
        <w:t>of the nāras  the ways  since  You do  seeing</w:t>
      </w:r>
    </w:p>
    <w:p>
      <w:pPr>
        <w:keepNext/>
        <w:spacing w:after="0"/>
        <w:ind w:left="227"/>
      </w:pPr>
      <w:r>
        <w:rPr>
          <w:rFonts w:ascii="Times New Roman" w:hAnsi="Times New Roman"/>
          <w:i/>
          <w:sz w:val="20"/>
        </w:rPr>
        <w:t>tāhāteo hao tumi mūla nārāyaṇa</w:t>
      </w:r>
    </w:p>
    <w:p>
      <w:pPr>
        <w:keepNext/>
        <w:spacing w:after="40"/>
        <w:ind w:left="227"/>
      </w:pPr>
      <w:r>
        <w:rPr>
          <w:rFonts w:ascii="Times New Roman" w:hAnsi="Times New Roman"/>
          <w:color w:val="555555"/>
          <w:sz w:val="18"/>
        </w:rPr>
        <w:t>by that also  are  You  the original  Nārāyaṇa</w:t>
      </w:r>
    </w:p>
    <w:p>
      <w:pPr>
        <w:spacing w:before="60"/>
        <w:jc w:val="both"/>
      </w:pPr>
      <w:r>
        <w:rPr>
          <w:b/>
        </w:rPr>
        <w:t xml:space="preserve">46 </w:t>
      </w:r>
      <w:r>
        <w:rPr>
          <w:rFonts w:ascii="Times New Roman" w:hAnsi="Times New Roman"/>
        </w:rPr>
        <w:t>Since You see the ways of all the nāras, by that too You are the original Nārāyaṇa.”</w:t>
      </w:r>
    </w:p>
    <w:p>
      <w:pPr>
        <w:jc w:val="both"/>
      </w:pPr>
      <w:r>
        <w:rPr>
          <w:b/>
          <w:i/>
          <w:sz w:val="20"/>
        </w:rPr>
        <w:t xml:space="preserve">Amṛta-pravāha-bhāṣya. </w:t>
      </w:r>
      <w:r>
        <w:rPr>
          <w:rFonts w:ascii="Times New Roman" w:hAnsi="Times New Roman"/>
          <w:sz w:val="20"/>
        </w:rPr>
        <w:t>*Yāte* means “because”: because You see the *jīvas*, You are Nārāyaṇa, the shelter (*ayana*) of *nāra*. Brahmā establishes by three arguments that Kṛṣṇa is the original Nārāyaṇa. First: Kṛṣṇa is the *nidāna* (cause) and shelter of all *jīvas*, and therefore He is the original Nārāyaṇa. Second: the Lord of all *jīvas* is the Kāraṇābdhiśāyī Puruṣa; the Self of the aggregate *jīva*, that is, of Hiraṇyagarbha, is the Garbhodaśāyī Puruṣa; and the indwelling Lord, the Self of the individual *jīva*, is the Kṣīrodaśāyī Puruṣa. These three Puruṣas and Their avatāras receive Their power from Kṛṣṇa; He is its original source and thus the shelter of *nāra*, and therefore He is the original Nārāyaṇa. Third: in countless universes, in Vaikuṇṭha and in the other abodes, Kṛṣṇa is the witness of the deeds of the conditioned and the pure *jīvas* in all three times; thus He is the shelter of *nāra*, and therefore the original Nārāyaṇa.</w:t>
      </w:r>
    </w:p>
    <w:p>
      <w:pPr>
        <w:keepNext/>
        <w:spacing w:before="160"/>
        <w:jc w:val="center"/>
      </w:pPr>
      <w:r>
        <w:rPr>
          <w:rFonts w:ascii="Nirmala UI" w:hAnsi="Nirmala UI" w:cs="Nirmala UI"/>
          <w:sz w:val="24"/>
          <w:szCs w:val="24"/>
        </w:rPr>
        <w:t>কৃষ্ণ কহেন — ব্রহ্মা, তোমার না বুঝি বচন ৷</w:t>
        <w:br/>
      </w:r>
      <w:r>
        <w:rPr>
          <w:rFonts w:ascii="Nirmala UI" w:hAnsi="Nirmala UI" w:cs="Nirmala UI"/>
          <w:sz w:val="24"/>
          <w:szCs w:val="24"/>
        </w:rPr>
        <w:t>জীব-হৃদি, জলে বৈসে সেই নারায়ণ ॥ ৪৭ ॥</w:t>
      </w:r>
    </w:p>
    <w:p>
      <w:pPr>
        <w:keepNext/>
        <w:spacing w:after="0"/>
        <w:ind w:left="227"/>
      </w:pPr>
      <w:r>
        <w:rPr>
          <w:rFonts w:ascii="Times New Roman" w:hAnsi="Times New Roman"/>
          <w:i/>
          <w:sz w:val="20"/>
        </w:rPr>
        <w:t>kṛṣṇa kahena — brahmā, tomāra nā bujhi vacana</w:t>
      </w:r>
    </w:p>
    <w:p>
      <w:pPr>
        <w:keepNext/>
        <w:spacing w:after="40"/>
        <w:ind w:left="227"/>
      </w:pPr>
      <w:r>
        <w:rPr>
          <w:rFonts w:ascii="Times New Roman" w:hAnsi="Times New Roman"/>
          <w:color w:val="555555"/>
          <w:sz w:val="18"/>
        </w:rPr>
        <w:t>Kṛṣṇa  says —  Brahmā,  your  not  I understand  words</w:t>
      </w:r>
    </w:p>
    <w:p>
      <w:pPr>
        <w:keepNext/>
        <w:spacing w:after="0"/>
        <w:ind w:left="227"/>
      </w:pPr>
      <w:r>
        <w:rPr>
          <w:rFonts w:ascii="Times New Roman" w:hAnsi="Times New Roman"/>
          <w:i/>
          <w:sz w:val="20"/>
        </w:rPr>
        <w:t>jīva-hṛdi, jale vaise sei nārāyaṇa</w:t>
      </w:r>
    </w:p>
    <w:p>
      <w:pPr>
        <w:keepNext/>
        <w:spacing w:after="40"/>
        <w:ind w:left="227"/>
      </w:pPr>
      <w:r>
        <w:rPr>
          <w:rFonts w:ascii="Times New Roman" w:hAnsi="Times New Roman"/>
          <w:color w:val="555555"/>
          <w:sz w:val="18"/>
        </w:rPr>
        <w:t>in the hearts of beings,  in the waters  dwells  that  Nārāyaṇa</w:t>
      </w:r>
    </w:p>
    <w:p>
      <w:pPr>
        <w:spacing w:before="60"/>
        <w:jc w:val="both"/>
      </w:pPr>
      <w:r>
        <w:rPr>
          <w:b/>
        </w:rPr>
        <w:t xml:space="preserve">47 </w:t>
      </w:r>
      <w:r>
        <w:rPr>
          <w:rFonts w:ascii="Times New Roman" w:hAnsi="Times New Roman"/>
        </w:rPr>
        <w:t>Kṛṣṇa said: “Brahmā, I do not understand your words. Nārāyaṇa is He who dwells in the hearts of living beings and in the waters.”</w:t>
      </w:r>
    </w:p>
    <w:p>
      <w:pPr>
        <w:jc w:val="both"/>
      </w:pPr>
      <w:r>
        <w:rPr>
          <w:b/>
          <w:i/>
          <w:sz w:val="20"/>
        </w:rPr>
        <w:t xml:space="preserve">Amṛta-pravāha-bhāṣya. </w:t>
      </w:r>
      <w:r>
        <w:rPr>
          <w:rFonts w:ascii="Times New Roman" w:hAnsi="Times New Roman"/>
          <w:sz w:val="20"/>
        </w:rPr>
        <w:t>*Jīva-hṛdi* means in the heart of the individual and of the aggregate *jīva*. *Jale* (in the water) means in the Kāraṇābdhi, the Garbhodaka and the Kṣīrodaka.</w:t>
      </w:r>
    </w:p>
    <w:p>
      <w:pPr>
        <w:keepNext/>
        <w:spacing w:before="160"/>
        <w:jc w:val="center"/>
      </w:pPr>
      <w:r>
        <w:rPr>
          <w:rFonts w:ascii="Nirmala UI" w:hAnsi="Nirmala UI" w:cs="Nirmala UI"/>
          <w:sz w:val="24"/>
          <w:szCs w:val="24"/>
        </w:rPr>
        <w:t>ব্রহ্মা কহে — জলে জীবে যেই নারায়ণ ৷</w:t>
        <w:br/>
      </w:r>
      <w:r>
        <w:rPr>
          <w:rFonts w:ascii="Nirmala UI" w:hAnsi="Nirmala UI" w:cs="Nirmala UI"/>
          <w:sz w:val="24"/>
          <w:szCs w:val="24"/>
        </w:rPr>
        <w:t>সে সব তোমার অংশ, — এ সত্য বচন ॥ ৪৮ ॥</w:t>
      </w:r>
    </w:p>
    <w:p>
      <w:pPr>
        <w:keepNext/>
        <w:spacing w:after="0"/>
        <w:ind w:left="227"/>
      </w:pPr>
      <w:r>
        <w:rPr>
          <w:rFonts w:ascii="Times New Roman" w:hAnsi="Times New Roman"/>
          <w:i/>
          <w:sz w:val="20"/>
        </w:rPr>
        <w:t>brahmā kahe — jale jīve yei nārāyaṇa</w:t>
      </w:r>
    </w:p>
    <w:p>
      <w:pPr>
        <w:keepNext/>
        <w:spacing w:after="40"/>
        <w:ind w:left="227"/>
      </w:pPr>
      <w:r>
        <w:rPr>
          <w:rFonts w:ascii="Times New Roman" w:hAnsi="Times New Roman"/>
          <w:color w:val="555555"/>
          <w:sz w:val="18"/>
        </w:rPr>
        <w:t>Brahmā  says —  in the waters  in beings  who  Nārāyaṇa</w:t>
      </w:r>
    </w:p>
    <w:p>
      <w:pPr>
        <w:keepNext/>
        <w:spacing w:after="0"/>
        <w:ind w:left="227"/>
      </w:pPr>
      <w:r>
        <w:rPr>
          <w:rFonts w:ascii="Times New Roman" w:hAnsi="Times New Roman"/>
          <w:i/>
          <w:sz w:val="20"/>
        </w:rPr>
        <w:t>se saba tomāra aṁśa, — e satya vacana</w:t>
      </w:r>
    </w:p>
    <w:p>
      <w:pPr>
        <w:keepNext/>
        <w:spacing w:after="40"/>
        <w:ind w:left="227"/>
      </w:pPr>
      <w:r>
        <w:rPr>
          <w:rFonts w:ascii="Times New Roman" w:hAnsi="Times New Roman"/>
          <w:color w:val="555555"/>
          <w:sz w:val="18"/>
        </w:rPr>
        <w:t>They  all  Your  portions, —  this  true  word</w:t>
      </w:r>
    </w:p>
    <w:p>
      <w:pPr>
        <w:spacing w:before="60"/>
        <w:jc w:val="both"/>
      </w:pPr>
      <w:r>
        <w:rPr>
          <w:b/>
        </w:rPr>
        <w:t xml:space="preserve">48 </w:t>
      </w:r>
      <w:r>
        <w:rPr>
          <w:rFonts w:ascii="Times New Roman" w:hAnsi="Times New Roman"/>
        </w:rPr>
        <w:t>Brahmā said: “The Nārāyaṇa who lies in the waters and dwells in the beings — in all these forms He is Your portion. What I say is true.</w:t>
      </w:r>
    </w:p>
    <w:p>
      <w:pPr>
        <w:keepNext/>
        <w:spacing w:before="160"/>
        <w:jc w:val="center"/>
      </w:pPr>
      <w:r>
        <w:rPr>
          <w:rFonts w:ascii="Times New Roman" w:hAnsi="Times New Roman"/>
          <w:i/>
          <w:sz w:val="21"/>
        </w:rPr>
        <w:t>The marks of the three *puruṣa-avatāras* —</w:t>
      </w:r>
    </w:p>
    <w:p>
      <w:pPr>
        <w:keepNext/>
        <w:jc w:val="center"/>
      </w:pPr>
      <w:r>
        <w:rPr>
          <w:rFonts w:ascii="Nirmala UI" w:hAnsi="Nirmala UI" w:cs="Nirmala UI"/>
          <w:sz w:val="24"/>
          <w:szCs w:val="24"/>
        </w:rPr>
        <w:t>কারণাব্ধি-গর্ভোদক-ক্ষীরোদকশায়ী ৷</w:t>
        <w:br/>
      </w:r>
      <w:r>
        <w:rPr>
          <w:rFonts w:ascii="Nirmala UI" w:hAnsi="Nirmala UI" w:cs="Nirmala UI"/>
          <w:sz w:val="24"/>
          <w:szCs w:val="24"/>
        </w:rPr>
        <w:t>মায়াদ্বারা সৃষ্টি করে, তাতে সব মায়ী ॥ ৪৯ ॥</w:t>
      </w:r>
    </w:p>
    <w:p>
      <w:pPr>
        <w:keepNext/>
        <w:spacing w:after="0"/>
        <w:ind w:left="227"/>
      </w:pPr>
      <w:r>
        <w:rPr>
          <w:rFonts w:ascii="Times New Roman" w:hAnsi="Times New Roman"/>
          <w:i/>
          <w:sz w:val="20"/>
        </w:rPr>
        <w:t>kāraṇābdhi-garbhodaka-kṣīrodaka-śāyī</w:t>
      </w:r>
    </w:p>
    <w:p>
      <w:pPr>
        <w:keepNext/>
        <w:spacing w:after="40"/>
        <w:ind w:left="227"/>
      </w:pPr>
      <w:r>
        <w:rPr>
          <w:rFonts w:ascii="Times New Roman" w:hAnsi="Times New Roman"/>
          <w:color w:val="555555"/>
          <w:sz w:val="18"/>
        </w:rPr>
        <w:t>of the Causal ocean  Garbhodaka  Kṣīrodaka  who lie</w:t>
      </w:r>
    </w:p>
    <w:p>
      <w:pPr>
        <w:keepNext/>
        <w:spacing w:after="0"/>
        <w:ind w:left="227"/>
      </w:pPr>
      <w:r>
        <w:rPr>
          <w:rFonts w:ascii="Times New Roman" w:hAnsi="Times New Roman"/>
          <w:i/>
          <w:sz w:val="20"/>
        </w:rPr>
        <w:t>māyā-dvārā sṛṣṭi kare, tāte saba māyī</w:t>
      </w:r>
    </w:p>
    <w:p>
      <w:pPr>
        <w:keepNext/>
        <w:spacing w:after="40"/>
        <w:ind w:left="227"/>
      </w:pPr>
      <w:r>
        <w:rPr>
          <w:rFonts w:ascii="Times New Roman" w:hAnsi="Times New Roman"/>
          <w:color w:val="555555"/>
          <w:sz w:val="18"/>
        </w:rPr>
        <w:t>through māyā  creation  They do,  therefore  all  masters of māyā</w:t>
      </w:r>
    </w:p>
    <w:p>
      <w:pPr>
        <w:spacing w:before="60"/>
        <w:jc w:val="both"/>
      </w:pPr>
      <w:r>
        <w:rPr>
          <w:b/>
        </w:rPr>
        <w:t xml:space="preserve">49 </w:t>
      </w:r>
      <w:r>
        <w:rPr>
          <w:rFonts w:ascii="Times New Roman" w:hAnsi="Times New Roman"/>
        </w:rPr>
        <w:t>Kāraṇodakaśāyī, Garbhodakaśāyī and Kṣīrodakaśāyī Viṣṇu create through māyā; therefore all of Them are *māyī*, masters of māyā.</w:t>
      </w:r>
    </w:p>
    <w:p>
      <w:pPr>
        <w:jc w:val="both"/>
      </w:pPr>
      <w:r>
        <w:rPr>
          <w:b/>
          <w:i/>
          <w:sz w:val="20"/>
        </w:rPr>
        <w:t xml:space="preserve">Amṛta-pravāha-bhāṣya. </w:t>
      </w:r>
      <w:r>
        <w:rPr>
          <w:rFonts w:ascii="Times New Roman" w:hAnsi="Times New Roman"/>
          <w:sz w:val="20"/>
        </w:rPr>
        <w:t>*Tāte saba māyī*: because these three Puruṣas create through *māyā*, They are *māyī*, that is, the masters of *māyā*.</w:t>
      </w:r>
    </w:p>
    <w:p>
      <w:pPr>
        <w:keepNext/>
        <w:spacing w:before="160"/>
        <w:jc w:val="center"/>
      </w:pPr>
      <w:r>
        <w:rPr>
          <w:rFonts w:ascii="Nirmala UI" w:hAnsi="Nirmala UI" w:cs="Nirmala UI"/>
          <w:sz w:val="24"/>
          <w:szCs w:val="24"/>
        </w:rPr>
        <w:t>সেই তিন জলশায়ী সর্ব্ব-অন্তর্য্যামী ৷</w:t>
        <w:br/>
      </w:r>
      <w:r>
        <w:rPr>
          <w:rFonts w:ascii="Nirmala UI" w:hAnsi="Nirmala UI" w:cs="Nirmala UI"/>
          <w:sz w:val="24"/>
          <w:szCs w:val="24"/>
        </w:rPr>
        <w:t>ব্রহ্মাণ্ডবৃন্দের আত্মা যে পুরুষ-নামী ॥ ৫০ ॥</w:t>
      </w:r>
    </w:p>
    <w:p>
      <w:pPr>
        <w:keepNext/>
        <w:spacing w:after="0"/>
        <w:ind w:left="227"/>
      </w:pPr>
      <w:r>
        <w:rPr>
          <w:rFonts w:ascii="Times New Roman" w:hAnsi="Times New Roman"/>
          <w:i/>
          <w:sz w:val="20"/>
        </w:rPr>
        <w:t>sei tina jala-śāyī sarva-antaryāmī</w:t>
      </w:r>
    </w:p>
    <w:p>
      <w:pPr>
        <w:keepNext/>
        <w:spacing w:after="40"/>
        <w:ind w:left="227"/>
      </w:pPr>
      <w:r>
        <w:rPr>
          <w:rFonts w:ascii="Times New Roman" w:hAnsi="Times New Roman"/>
          <w:color w:val="555555"/>
          <w:sz w:val="18"/>
        </w:rPr>
        <w:t>those  three  who lie on the waters  of all  the Indwellers</w:t>
      </w:r>
    </w:p>
    <w:p>
      <w:pPr>
        <w:keepNext/>
        <w:spacing w:after="0"/>
        <w:ind w:left="227"/>
      </w:pPr>
      <w:r>
        <w:rPr>
          <w:rFonts w:ascii="Times New Roman" w:hAnsi="Times New Roman"/>
          <w:i/>
          <w:sz w:val="20"/>
        </w:rPr>
        <w:t>brahmāṇḍa-vṛndera ātmā ye puruṣa-nāmī</w:t>
      </w:r>
    </w:p>
    <w:p>
      <w:pPr>
        <w:keepNext/>
        <w:spacing w:after="40"/>
        <w:ind w:left="227"/>
      </w:pPr>
      <w:r>
        <w:rPr>
          <w:rFonts w:ascii="Times New Roman" w:hAnsi="Times New Roman"/>
          <w:color w:val="555555"/>
          <w:sz w:val="18"/>
        </w:rPr>
        <w:t>of the universes  of the multitude  the Self  who  Puruṣa  named</w:t>
      </w:r>
    </w:p>
    <w:p>
      <w:pPr>
        <w:spacing w:before="60"/>
        <w:jc w:val="both"/>
      </w:pPr>
      <w:r>
        <w:rPr>
          <w:b/>
        </w:rPr>
        <w:t xml:space="preserve">50 </w:t>
      </w:r>
      <w:r>
        <w:rPr>
          <w:rFonts w:ascii="Times New Roman" w:hAnsi="Times New Roman"/>
        </w:rPr>
        <w:t>These three, who lie on the waters, dwell within all as the Supersoul: They who are called Puruṣas are the Self of all the universes.</w:t>
      </w:r>
    </w:p>
    <w:p>
      <w:pPr>
        <w:jc w:val="both"/>
      </w:pPr>
      <w:r>
        <w:rPr>
          <w:b/>
          <w:i/>
          <w:sz w:val="20"/>
        </w:rPr>
        <w:t xml:space="preserve">Amṛta-pravāha-bhāṣya. </w:t>
      </w:r>
      <w:r>
        <w:rPr>
          <w:rFonts w:ascii="Times New Roman" w:hAnsi="Times New Roman"/>
          <w:sz w:val="20"/>
        </w:rPr>
        <w:t>*Ye puruṣa-nāmī* means “They whose name is Puruṣa.”</w:t>
      </w:r>
    </w:p>
    <w:p>
      <w:pPr>
        <w:keepNext/>
        <w:spacing w:before="160"/>
        <w:jc w:val="center"/>
      </w:pPr>
      <w:r>
        <w:rPr>
          <w:rFonts w:ascii="Nirmala UI" w:hAnsi="Nirmala UI" w:cs="Nirmala UI"/>
          <w:sz w:val="24"/>
          <w:szCs w:val="24"/>
        </w:rPr>
        <w:t>হিরণ্যগর্ভের আত্মা গর্ভোদকশায়ী ৷</w:t>
        <w:br/>
      </w:r>
      <w:r>
        <w:rPr>
          <w:rFonts w:ascii="Nirmala UI" w:hAnsi="Nirmala UI" w:cs="Nirmala UI"/>
          <w:sz w:val="24"/>
          <w:szCs w:val="24"/>
        </w:rPr>
        <w:t>ব্যষ্টিজীব-অন্তর্য্যামী ক্ষীরোদকশায়ী ॥ ৫১ ॥</w:t>
      </w:r>
    </w:p>
    <w:p>
      <w:pPr>
        <w:keepNext/>
        <w:spacing w:after="0"/>
        <w:ind w:left="227"/>
      </w:pPr>
      <w:r>
        <w:rPr>
          <w:rFonts w:ascii="Times New Roman" w:hAnsi="Times New Roman"/>
          <w:i/>
          <w:sz w:val="20"/>
        </w:rPr>
        <w:t>hiraṇya-garbhera ātmā garbhodaka-śāyī</w:t>
      </w:r>
    </w:p>
    <w:p>
      <w:pPr>
        <w:keepNext/>
        <w:spacing w:after="40"/>
        <w:ind w:left="227"/>
      </w:pPr>
      <w:r>
        <w:rPr>
          <w:rFonts w:ascii="Times New Roman" w:hAnsi="Times New Roman"/>
          <w:color w:val="555555"/>
          <w:sz w:val="18"/>
        </w:rPr>
        <w:t>of Hiraṇyagarbha  the Self  Garbhodakaśāyī</w:t>
      </w:r>
    </w:p>
    <w:p>
      <w:pPr>
        <w:keepNext/>
        <w:spacing w:after="0"/>
        <w:ind w:left="227"/>
      </w:pPr>
      <w:r>
        <w:rPr>
          <w:rFonts w:ascii="Times New Roman" w:hAnsi="Times New Roman"/>
          <w:i/>
          <w:sz w:val="20"/>
        </w:rPr>
        <w:t>vyaṣṭi-jīva-antaryāmī kṣīrodaka-śāyī</w:t>
      </w:r>
    </w:p>
    <w:p>
      <w:pPr>
        <w:keepNext/>
        <w:spacing w:after="40"/>
        <w:ind w:left="227"/>
      </w:pPr>
      <w:r>
        <w:rPr>
          <w:rFonts w:ascii="Times New Roman" w:hAnsi="Times New Roman"/>
          <w:color w:val="555555"/>
          <w:sz w:val="18"/>
        </w:rPr>
        <w:t>of the individual being  the Indweller  Kṣīrodakaśāyī</w:t>
      </w:r>
    </w:p>
    <w:p>
      <w:pPr>
        <w:spacing w:before="60"/>
        <w:jc w:val="both"/>
      </w:pPr>
      <w:r>
        <w:rPr>
          <w:b/>
        </w:rPr>
        <w:t xml:space="preserve">51 </w:t>
      </w:r>
      <w:r>
        <w:rPr>
          <w:rFonts w:ascii="Times New Roman" w:hAnsi="Times New Roman"/>
        </w:rPr>
        <w:t>Garbhodakaśāyī is the Self of Hiraṇyagarbha, and Kṣīrodakaśāyī is the Indweller of each individual being.</w:t>
      </w:r>
    </w:p>
    <w:p>
      <w:pPr>
        <w:keepNext/>
        <w:spacing w:before="160"/>
        <w:jc w:val="center"/>
      </w:pPr>
      <w:r>
        <w:rPr>
          <w:rFonts w:ascii="Nirmala UI" w:hAnsi="Nirmala UI" w:cs="Nirmala UI"/>
          <w:sz w:val="24"/>
          <w:szCs w:val="24"/>
        </w:rPr>
        <w:t>এ সভার দর্শনে ত’ আছে মায়াগন্ধ ৷</w:t>
        <w:br/>
      </w:r>
      <w:r>
        <w:rPr>
          <w:rFonts w:ascii="Nirmala UI" w:hAnsi="Nirmala UI" w:cs="Nirmala UI"/>
          <w:sz w:val="24"/>
          <w:szCs w:val="24"/>
        </w:rPr>
        <w:t>তুরীয় কৃষ্ণের নাহি মায়ার সম্বন্ধ ॥ ৫২ ॥</w:t>
      </w:r>
    </w:p>
    <w:p>
      <w:pPr>
        <w:keepNext/>
        <w:spacing w:after="0"/>
        <w:ind w:left="227"/>
      </w:pPr>
      <w:r>
        <w:rPr>
          <w:rFonts w:ascii="Times New Roman" w:hAnsi="Times New Roman"/>
          <w:i/>
          <w:sz w:val="20"/>
        </w:rPr>
        <w:t>e sabhāra darśane ta’ āche māyā-gandha</w:t>
      </w:r>
    </w:p>
    <w:p>
      <w:pPr>
        <w:keepNext/>
        <w:spacing w:after="40"/>
        <w:ind w:left="227"/>
      </w:pPr>
      <w:r>
        <w:rPr>
          <w:rFonts w:ascii="Times New Roman" w:hAnsi="Times New Roman"/>
          <w:color w:val="555555"/>
          <w:sz w:val="18"/>
        </w:rPr>
        <w:t>of Them  all  in the glance  indeed  there is  of māyā  a trace</w:t>
      </w:r>
    </w:p>
    <w:p>
      <w:pPr>
        <w:keepNext/>
        <w:spacing w:after="0"/>
        <w:ind w:left="227"/>
      </w:pPr>
      <w:r>
        <w:rPr>
          <w:rFonts w:ascii="Times New Roman" w:hAnsi="Times New Roman"/>
          <w:i/>
          <w:sz w:val="20"/>
        </w:rPr>
        <w:t>turīya kṛṣṇera nāhi māyāra sambandha</w:t>
      </w:r>
    </w:p>
    <w:p>
      <w:pPr>
        <w:keepNext/>
        <w:spacing w:after="40"/>
        <w:ind w:left="227"/>
      </w:pPr>
      <w:r>
        <w:rPr>
          <w:rFonts w:ascii="Times New Roman" w:hAnsi="Times New Roman"/>
          <w:color w:val="555555"/>
          <w:sz w:val="18"/>
        </w:rPr>
        <w:t>of the fourth  Kṛṣṇa  there is not  with māyā  connection</w:t>
      </w:r>
    </w:p>
    <w:p>
      <w:pPr>
        <w:spacing w:before="60"/>
        <w:jc w:val="both"/>
      </w:pPr>
      <w:r>
        <w:rPr>
          <w:b/>
        </w:rPr>
        <w:t xml:space="preserve">52 </w:t>
      </w:r>
      <w:r>
        <w:rPr>
          <w:rFonts w:ascii="Times New Roman" w:hAnsi="Times New Roman"/>
        </w:rPr>
        <w:t>They glance upon māyā, and in this there is, as it were, a trace of māyā; but Kṛṣṇa, who abides in the fourth state (*turīya*), has no connection with māyā at all.</w:t>
      </w:r>
    </w:p>
    <w:p>
      <w:pPr>
        <w:jc w:val="both"/>
      </w:pPr>
      <w:r>
        <w:rPr>
          <w:b/>
          <w:i/>
          <w:sz w:val="20"/>
        </w:rPr>
        <w:t xml:space="preserve">Amṛta-pravāha-bhāṣya. </w:t>
      </w:r>
      <w:r>
        <w:rPr>
          <w:rFonts w:ascii="Times New Roman" w:hAnsi="Times New Roman"/>
          <w:sz w:val="20"/>
        </w:rPr>
        <w:t>Hiraṇyagarbha is the aggregate *jīva*; his indwelling Lord is Garbhodakaśāyī. The indwelling Lord of the *vyaṣṭi*, that is, of each separate *jīva*, is the Puruṣa Kṣīrodakaśāyī. The Puruṣa beyond these three Puruṣas is *turīya*, that is, the fourth. He is Kṛṣṇacandra's *vilāsa-mūrti*, Nārāyaṇa, the Lord of Paravyoma; in Him there is not even a trace of *māyā*.</w:t>
      </w:r>
    </w:p>
    <w:p>
      <w:pPr>
        <w:keepNext/>
        <w:spacing w:before="160"/>
        <w:jc w:val="center"/>
      </w:pPr>
      <w:r>
        <w:rPr>
          <w:rFonts w:ascii="Times New Roman" w:hAnsi="Times New Roman"/>
          <w:i/>
          <w:sz w:val="21"/>
        </w:rPr>
        <w:t>(from the *Bhāvārtha-dīpikā* on *Śrīmad-Bhāgavatam* 11.15.16)</w:t>
      </w:r>
    </w:p>
    <w:p>
      <w:pPr>
        <w:keepNext/>
        <w:jc w:val="center"/>
      </w:pPr>
      <w:r>
        <w:rPr>
          <w:rFonts w:ascii="Nirmala UI" w:hAnsi="Nirmala UI" w:cs="Nirmala UI"/>
          <w:sz w:val="24"/>
          <w:szCs w:val="24"/>
        </w:rPr>
        <w:t>বিরাট্ হিরণ্যগর্ভশ্চ কারণং চেত্যুপাধয়ঃ ৷</w:t>
        <w:br/>
      </w:r>
      <w:r>
        <w:rPr>
          <w:rFonts w:ascii="Nirmala UI" w:hAnsi="Nirmala UI" w:cs="Nirmala UI"/>
          <w:sz w:val="24"/>
          <w:szCs w:val="24"/>
        </w:rPr>
        <w:t>ঈশস্য যৎ ত্রিভির্হীনং তুরীয়ং তৎ প্রচক্ষতে ॥ ৫৩ ॥</w:t>
      </w:r>
    </w:p>
    <w:p>
      <w:pPr>
        <w:keepNext/>
        <w:spacing w:after="0"/>
        <w:ind w:left="227"/>
      </w:pPr>
      <w:r>
        <w:rPr>
          <w:rFonts w:ascii="Times New Roman" w:hAnsi="Times New Roman"/>
          <w:i/>
          <w:sz w:val="20"/>
        </w:rPr>
        <w:t>virāṭ hiraṇya-garbhaś ca</w:t>
      </w:r>
    </w:p>
    <w:p>
      <w:pPr>
        <w:keepNext/>
        <w:spacing w:after="40"/>
        <w:ind w:left="227"/>
      </w:pPr>
      <w:r>
        <w:rPr>
          <w:rFonts w:ascii="Times New Roman" w:hAnsi="Times New Roman"/>
          <w:color w:val="555555"/>
          <w:sz w:val="18"/>
        </w:rPr>
        <w:t>Virāṭ  Hiraṇyagarbha  and</w:t>
      </w:r>
    </w:p>
    <w:p>
      <w:pPr>
        <w:keepNext/>
        <w:spacing w:after="0"/>
        <w:ind w:left="227"/>
      </w:pPr>
      <w:r>
        <w:rPr>
          <w:rFonts w:ascii="Times New Roman" w:hAnsi="Times New Roman"/>
          <w:i/>
          <w:sz w:val="20"/>
        </w:rPr>
        <w:t>kāraṇaṁ cety upādhayaḥ</w:t>
      </w:r>
    </w:p>
    <w:p>
      <w:pPr>
        <w:keepNext/>
        <w:spacing w:after="40"/>
        <w:ind w:left="227"/>
      </w:pPr>
      <w:r>
        <w:rPr>
          <w:rFonts w:ascii="Times New Roman" w:hAnsi="Times New Roman"/>
          <w:color w:val="555555"/>
          <w:sz w:val="18"/>
        </w:rPr>
        <w:t>Kāraṇa  thus  designations</w:t>
      </w:r>
    </w:p>
    <w:p>
      <w:pPr>
        <w:keepNext/>
        <w:spacing w:after="0"/>
        <w:ind w:left="227"/>
      </w:pPr>
      <w:r>
        <w:rPr>
          <w:rFonts w:ascii="Times New Roman" w:hAnsi="Times New Roman"/>
          <w:i/>
          <w:sz w:val="20"/>
        </w:rPr>
        <w:t>īśasya yat tribhir hīnaṁ</w:t>
      </w:r>
    </w:p>
    <w:p>
      <w:pPr>
        <w:keepNext/>
        <w:spacing w:after="40"/>
        <w:ind w:left="227"/>
      </w:pPr>
      <w:r>
        <w:rPr>
          <w:rFonts w:ascii="Times New Roman" w:hAnsi="Times New Roman"/>
          <w:color w:val="555555"/>
          <w:sz w:val="18"/>
        </w:rPr>
        <w:t>of the Lord  that which  of the three  devoid</w:t>
      </w:r>
    </w:p>
    <w:p>
      <w:pPr>
        <w:keepNext/>
        <w:spacing w:after="0"/>
        <w:ind w:left="227"/>
      </w:pPr>
      <w:r>
        <w:rPr>
          <w:rFonts w:ascii="Times New Roman" w:hAnsi="Times New Roman"/>
          <w:i/>
          <w:sz w:val="20"/>
        </w:rPr>
        <w:t>turīyaṁ tat pracakṣate</w:t>
      </w:r>
    </w:p>
    <w:p>
      <w:pPr>
        <w:keepNext/>
        <w:spacing w:after="40"/>
        <w:ind w:left="227"/>
      </w:pPr>
      <w:r>
        <w:rPr>
          <w:rFonts w:ascii="Times New Roman" w:hAnsi="Times New Roman"/>
          <w:color w:val="555555"/>
          <w:sz w:val="18"/>
        </w:rPr>
        <w:t>the fourth  that  they call</w:t>
      </w:r>
    </w:p>
    <w:p>
      <w:pPr>
        <w:spacing w:before="60"/>
        <w:jc w:val="both"/>
      </w:pPr>
      <w:r>
        <w:rPr>
          <w:b/>
        </w:rPr>
        <w:t xml:space="preserve">53 </w:t>
      </w:r>
      <w:r>
        <w:rPr>
          <w:rFonts w:ascii="Times New Roman" w:hAnsi="Times New Roman"/>
        </w:rPr>
        <w:t>“Virāṭ, Hiraṇyagarbha and Kāraṇa are designations of the Lord; that which is free from these three is called the fourth (*turīya*).” (Śrīdhara Svāmī’s commentary on Śrīmad-Bhāgavatam, 11.15.16)</w:t>
      </w:r>
    </w:p>
    <w:p>
      <w:pPr>
        <w:jc w:val="both"/>
      </w:pPr>
      <w:r>
        <w:rPr>
          <w:b/>
          <w:i/>
          <w:sz w:val="20"/>
        </w:rPr>
        <w:t xml:space="preserve">Amṛta-pravāha-bhāṣya. </w:t>
      </w:r>
      <w:r>
        <w:rPr>
          <w:rFonts w:ascii="Times New Roman" w:hAnsi="Times New Roman"/>
          <w:sz w:val="20"/>
        </w:rPr>
        <w:t>Virāṭ, Hiraṇyagarbha and Kāraṇa are all designations (*upādhis*) connected with *māyā*. The truth free of *upādhis* is *turīya*, the fourth.</w:t>
      </w:r>
    </w:p>
    <w:p>
      <w:pPr>
        <w:jc w:val="both"/>
      </w:pPr>
      <w:r>
        <w:rPr>
          <w:b/>
          <w:i/>
          <w:sz w:val="20"/>
        </w:rPr>
        <w:t xml:space="preserve">Anubhāṣya. </w:t>
      </w:r>
      <w:r>
        <w:rPr>
          <w:rFonts w:ascii="Times New Roman" w:hAnsi="Times New Roman"/>
          <w:sz w:val="20"/>
        </w:rPr>
        <w:t>Śrīdhara Svāmī quotes this verse in his commentary to explain the word *turīya*.</w:t>
      </w:r>
    </w:p>
    <w:p>
      <w:pPr>
        <w:jc w:val="both"/>
      </w:pPr>
      <w:r>
        <w:rPr>
          <w:rFonts w:ascii="Times New Roman" w:hAnsi="Times New Roman"/>
          <w:b/>
          <w:sz w:val="20"/>
        </w:rPr>
        <w:t>virāṭ</w:t>
      </w:r>
      <w:r>
        <w:rPr>
          <w:rFonts w:ascii="Times New Roman" w:hAnsi="Times New Roman"/>
          <w:sz w:val="20"/>
        </w:rPr>
        <w:t xml:space="preserve"> ([the gross]), </w:t>
      </w:r>
      <w:r>
        <w:rPr>
          <w:rFonts w:ascii="Times New Roman" w:hAnsi="Times New Roman"/>
          <w:b/>
          <w:sz w:val="20"/>
        </w:rPr>
        <w:t>hiraṇya-garbhaḥ</w:t>
      </w:r>
      <w:r>
        <w:rPr>
          <w:rFonts w:ascii="Times New Roman" w:hAnsi="Times New Roman"/>
          <w:sz w:val="20"/>
        </w:rPr>
        <w:t xml:space="preserve"> ([the subtle]) </w:t>
      </w:r>
      <w:r>
        <w:rPr>
          <w:rFonts w:ascii="Times New Roman" w:hAnsi="Times New Roman"/>
          <w:b/>
          <w:sz w:val="20"/>
        </w:rPr>
        <w:t>ca</w:t>
      </w:r>
      <w:r>
        <w:rPr>
          <w:rFonts w:ascii="Times New Roman" w:hAnsi="Times New Roman"/>
          <w:sz w:val="20"/>
        </w:rPr>
        <w:t xml:space="preserve"> (and) </w:t>
      </w:r>
      <w:r>
        <w:rPr>
          <w:rFonts w:ascii="Times New Roman" w:hAnsi="Times New Roman"/>
          <w:b/>
          <w:sz w:val="20"/>
        </w:rPr>
        <w:t>kāraṇam</w:t>
      </w:r>
      <w:r>
        <w:rPr>
          <w:rFonts w:ascii="Times New Roman" w:hAnsi="Times New Roman"/>
          <w:sz w:val="20"/>
        </w:rPr>
        <w:t xml:space="preserve"> ([ignorance, or *prakṛti*] —) </w:t>
      </w:r>
      <w:r>
        <w:rPr>
          <w:rFonts w:ascii="Times New Roman" w:hAnsi="Times New Roman"/>
          <w:b/>
          <w:sz w:val="20"/>
        </w:rPr>
        <w:t>iti</w:t>
      </w:r>
      <w:r>
        <w:rPr>
          <w:rFonts w:ascii="Times New Roman" w:hAnsi="Times New Roman"/>
          <w:sz w:val="20"/>
        </w:rPr>
        <w:t xml:space="preserve"> ([these]) </w:t>
      </w:r>
      <w:r>
        <w:rPr>
          <w:rFonts w:ascii="Times New Roman" w:hAnsi="Times New Roman"/>
          <w:b/>
          <w:sz w:val="20"/>
        </w:rPr>
        <w:t>īśasya</w:t>
      </w:r>
      <w:r>
        <w:rPr>
          <w:rFonts w:ascii="Times New Roman" w:hAnsi="Times New Roman"/>
          <w:sz w:val="20"/>
        </w:rPr>
        <w:t xml:space="preserve"> (of the Lord [the *puruṣa-avatāra*, creator of the *mahat-tattva*]) </w:t>
      </w:r>
      <w:r>
        <w:rPr>
          <w:rFonts w:ascii="Times New Roman" w:hAnsi="Times New Roman"/>
          <w:b/>
          <w:sz w:val="20"/>
        </w:rPr>
        <w:t>upādhayaḥ</w:t>
      </w:r>
      <w:r>
        <w:rPr>
          <w:rFonts w:ascii="Times New Roman" w:hAnsi="Times New Roman"/>
          <w:sz w:val="20"/>
        </w:rPr>
        <w:t xml:space="preserve"> (are the *upādhis* [particular manifestations]) </w:t>
      </w:r>
      <w:r>
        <w:rPr>
          <w:rFonts w:ascii="Times New Roman" w:hAnsi="Times New Roman"/>
          <w:b/>
          <w:sz w:val="20"/>
        </w:rPr>
        <w:t>yat</w:t>
      </w:r>
      <w:r>
        <w:rPr>
          <w:rFonts w:ascii="Times New Roman" w:hAnsi="Times New Roman"/>
          <w:sz w:val="20"/>
        </w:rPr>
        <w:t xml:space="preserve"> (That which) </w:t>
      </w:r>
      <w:r>
        <w:rPr>
          <w:rFonts w:ascii="Times New Roman" w:hAnsi="Times New Roman"/>
          <w:b/>
          <w:sz w:val="20"/>
        </w:rPr>
        <w:t>tribhiḥ</w:t>
      </w:r>
      <w:r>
        <w:rPr>
          <w:rFonts w:ascii="Times New Roman" w:hAnsi="Times New Roman"/>
          <w:sz w:val="20"/>
        </w:rPr>
        <w:t xml:space="preserve"> (by [these] three [*upādhis*]) </w:t>
      </w:r>
      <w:r>
        <w:rPr>
          <w:rFonts w:ascii="Times New Roman" w:hAnsi="Times New Roman"/>
          <w:b/>
          <w:sz w:val="20"/>
        </w:rPr>
        <w:t>hīnam</w:t>
      </w:r>
      <w:r>
        <w:rPr>
          <w:rFonts w:ascii="Times New Roman" w:hAnsi="Times New Roman"/>
          <w:sz w:val="20"/>
        </w:rPr>
        <w:t xml:space="preserve"> (is untouched [not connected with them]), </w:t>
      </w:r>
      <w:r>
        <w:rPr>
          <w:rFonts w:ascii="Times New Roman" w:hAnsi="Times New Roman"/>
          <w:b/>
          <w:sz w:val="20"/>
        </w:rPr>
        <w:t>tat</w:t>
      </w:r>
      <w:r>
        <w:rPr>
          <w:rFonts w:ascii="Times New Roman" w:hAnsi="Times New Roman"/>
          <w:sz w:val="20"/>
        </w:rPr>
        <w:t xml:space="preserve"> (that [state]) </w:t>
      </w:r>
      <w:r>
        <w:rPr>
          <w:rFonts w:ascii="Times New Roman" w:hAnsi="Times New Roman"/>
          <w:b/>
          <w:sz w:val="20"/>
        </w:rPr>
        <w:t>turīyam</w:t>
      </w:r>
      <w:r>
        <w:rPr>
          <w:rFonts w:ascii="Times New Roman" w:hAnsi="Times New Roman"/>
          <w:sz w:val="20"/>
        </w:rPr>
        <w:t xml:space="preserve"> (the fourth [Vaikuṇṭha, beyond the three Puruṣas]) </w:t>
      </w:r>
      <w:r>
        <w:rPr>
          <w:rFonts w:ascii="Times New Roman" w:hAnsi="Times New Roman"/>
          <w:b/>
          <w:sz w:val="20"/>
        </w:rPr>
        <w:t>pracakṣate</w:t>
      </w:r>
      <w:r>
        <w:rPr>
          <w:rFonts w:ascii="Times New Roman" w:hAnsi="Times New Roman"/>
          <w:sz w:val="20"/>
        </w:rPr>
        <w:t xml:space="preserve"> (they call).</w:t>
      </w:r>
    </w:p>
    <w:p>
      <w:pPr>
        <w:keepNext/>
        <w:spacing w:before="160"/>
        <w:jc w:val="center"/>
      </w:pPr>
      <w:r>
        <w:rPr>
          <w:rFonts w:ascii="Nirmala UI" w:hAnsi="Nirmala UI" w:cs="Nirmala UI"/>
          <w:sz w:val="24"/>
          <w:szCs w:val="24"/>
        </w:rPr>
        <w:t>যদ্যপি তিনের মায়া লইয়া ব্যবহার ৷</w:t>
        <w:br/>
      </w:r>
      <w:r>
        <w:rPr>
          <w:rFonts w:ascii="Nirmala UI" w:hAnsi="Nirmala UI" w:cs="Nirmala UI"/>
          <w:sz w:val="24"/>
          <w:szCs w:val="24"/>
        </w:rPr>
        <w:t>তথাপি তৎস্পর্শ নাহি, সভে মায়া-পার ॥ ৫৪ ॥</w:t>
      </w:r>
    </w:p>
    <w:p>
      <w:pPr>
        <w:keepNext/>
        <w:spacing w:after="0"/>
        <w:ind w:left="227"/>
      </w:pPr>
      <w:r>
        <w:rPr>
          <w:rFonts w:ascii="Times New Roman" w:hAnsi="Times New Roman"/>
          <w:i/>
          <w:sz w:val="20"/>
        </w:rPr>
        <w:t>yadyapi tinera māyā laiyā vyavahāra</w:t>
      </w:r>
    </w:p>
    <w:p>
      <w:pPr>
        <w:keepNext/>
        <w:spacing w:after="40"/>
        <w:ind w:left="227"/>
      </w:pPr>
      <w:r>
        <w:rPr>
          <w:rFonts w:ascii="Times New Roman" w:hAnsi="Times New Roman"/>
          <w:color w:val="555555"/>
          <w:sz w:val="18"/>
        </w:rPr>
        <w:t>although  of the three  with māyā  having to do  dealings</w:t>
      </w:r>
    </w:p>
    <w:p>
      <w:pPr>
        <w:keepNext/>
        <w:spacing w:after="0"/>
        <w:ind w:left="227"/>
      </w:pPr>
      <w:r>
        <w:rPr>
          <w:rFonts w:ascii="Times New Roman" w:hAnsi="Times New Roman"/>
          <w:i/>
          <w:sz w:val="20"/>
        </w:rPr>
        <w:t>tathāpi tat-sparśa nāhi, sabhe māyā-pāra</w:t>
      </w:r>
    </w:p>
    <w:p>
      <w:pPr>
        <w:keepNext/>
        <w:spacing w:after="40"/>
        <w:ind w:left="227"/>
      </w:pPr>
      <w:r>
        <w:rPr>
          <w:rFonts w:ascii="Times New Roman" w:hAnsi="Times New Roman"/>
          <w:color w:val="555555"/>
          <w:sz w:val="18"/>
        </w:rPr>
        <w:t>yet  its  touch  is not,  all  beyond māyā</w:t>
      </w:r>
    </w:p>
    <w:p>
      <w:pPr>
        <w:spacing w:before="60"/>
        <w:jc w:val="both"/>
      </w:pPr>
      <w:r>
        <w:rPr>
          <w:b/>
        </w:rPr>
        <w:t xml:space="preserve">54 </w:t>
      </w:r>
      <w:r>
        <w:rPr>
          <w:rFonts w:ascii="Times New Roman" w:hAnsi="Times New Roman"/>
        </w:rPr>
        <w:t>Although the three have dealings with māyā, she does not touch Them: all of Them are beyond māyā.</w:t>
      </w:r>
    </w:p>
    <w:p>
      <w:pPr>
        <w:jc w:val="both"/>
      </w:pPr>
      <w:r>
        <w:rPr>
          <w:b/>
          <w:i/>
          <w:sz w:val="20"/>
        </w:rPr>
        <w:t xml:space="preserve">Amṛta-pravāha-bhāṣya. </w:t>
      </w:r>
      <w:r>
        <w:rPr>
          <w:rFonts w:ascii="Times New Roman" w:hAnsi="Times New Roman"/>
          <w:sz w:val="20"/>
        </w:rPr>
        <w:t>Hiraṇyagarbha and the rest — the aggregate and the individual *jīvas* — are subject to *māyā*. The three Puruṣas mentioned have dealings with *māyā*, yet They are beyond it. They are the truth that rules over *māyā*: They glance at *māyā* but do not touch it.</w:t>
      </w:r>
    </w:p>
    <w:p>
      <w:pPr>
        <w:keepNext/>
        <w:spacing w:before="160"/>
        <w:jc w:val="center"/>
      </w:pPr>
      <w:r>
        <w:rPr>
          <w:rFonts w:ascii="Times New Roman" w:hAnsi="Times New Roman"/>
          <w:i/>
          <w:sz w:val="21"/>
        </w:rPr>
        <w:t>To descend into the material world and remain beyond it — this is the very nature of Bhagavān — (*Śrīmad-Bhāgavatam* 1.11.38)</w:t>
      </w:r>
    </w:p>
    <w:p>
      <w:pPr>
        <w:keepNext/>
        <w:jc w:val="center"/>
      </w:pPr>
      <w:r>
        <w:rPr>
          <w:rFonts w:ascii="Nirmala UI" w:hAnsi="Nirmala UI" w:cs="Nirmala UI"/>
          <w:sz w:val="24"/>
          <w:szCs w:val="24"/>
        </w:rPr>
        <w:t>এতদীশনমীশস্য প্রকৃতিস্থোঽপি তদ্গুণৈঃ ৷</w:t>
        <w:br/>
      </w:r>
      <w:r>
        <w:rPr>
          <w:rFonts w:ascii="Nirmala UI" w:hAnsi="Nirmala UI" w:cs="Nirmala UI"/>
          <w:sz w:val="24"/>
          <w:szCs w:val="24"/>
        </w:rPr>
        <w:t>ন যুজ্যতে সদাত্মস্থৈর্যথা বুদ্ধিস্তদাশ্রয়া ॥ ৫৫ ॥</w:t>
      </w:r>
    </w:p>
    <w:p>
      <w:pPr>
        <w:keepNext/>
        <w:spacing w:after="0"/>
        <w:ind w:left="227"/>
      </w:pPr>
      <w:r>
        <w:rPr>
          <w:rFonts w:ascii="Times New Roman" w:hAnsi="Times New Roman"/>
          <w:i/>
          <w:sz w:val="20"/>
        </w:rPr>
        <w:t>etad īśanam īśasya</w:t>
      </w:r>
    </w:p>
    <w:p>
      <w:pPr>
        <w:keepNext/>
        <w:spacing w:after="40"/>
        <w:ind w:left="227"/>
      </w:pPr>
      <w:r>
        <w:rPr>
          <w:rFonts w:ascii="Times New Roman" w:hAnsi="Times New Roman"/>
          <w:color w:val="555555"/>
          <w:sz w:val="18"/>
        </w:rPr>
        <w:t>this  the lordship  of the Lord</w:t>
      </w:r>
    </w:p>
    <w:p>
      <w:pPr>
        <w:keepNext/>
        <w:spacing w:after="0"/>
        <w:ind w:left="227"/>
      </w:pPr>
      <w:r>
        <w:rPr>
          <w:rFonts w:ascii="Times New Roman" w:hAnsi="Times New Roman"/>
          <w:i/>
          <w:sz w:val="20"/>
        </w:rPr>
        <w:t>prakṛti-stho ’pi tad-guṇaiḥ</w:t>
      </w:r>
    </w:p>
    <w:p>
      <w:pPr>
        <w:keepNext/>
        <w:spacing w:after="40"/>
        <w:ind w:left="227"/>
      </w:pPr>
      <w:r>
        <w:rPr>
          <w:rFonts w:ascii="Times New Roman" w:hAnsi="Times New Roman"/>
          <w:color w:val="555555"/>
          <w:sz w:val="18"/>
        </w:rPr>
        <w:t>in material nature  abiding  though  by its qualities</w:t>
      </w:r>
    </w:p>
    <w:p>
      <w:pPr>
        <w:keepNext/>
        <w:spacing w:after="0"/>
        <w:ind w:left="227"/>
      </w:pPr>
      <w:r>
        <w:rPr>
          <w:rFonts w:ascii="Times New Roman" w:hAnsi="Times New Roman"/>
          <w:i/>
          <w:sz w:val="20"/>
        </w:rPr>
        <w:t>na yujyate sadātma-sthair</w:t>
      </w:r>
    </w:p>
    <w:p>
      <w:pPr>
        <w:keepNext/>
        <w:spacing w:after="40"/>
        <w:ind w:left="227"/>
      </w:pPr>
      <w:r>
        <w:rPr>
          <w:rFonts w:ascii="Times New Roman" w:hAnsi="Times New Roman"/>
          <w:color w:val="555555"/>
          <w:sz w:val="18"/>
        </w:rPr>
        <w:t>not  is affected  ever  abiding in Him</w:t>
      </w:r>
    </w:p>
    <w:p>
      <w:pPr>
        <w:keepNext/>
        <w:spacing w:after="0"/>
        <w:ind w:left="227"/>
      </w:pPr>
      <w:r>
        <w:rPr>
          <w:rFonts w:ascii="Times New Roman" w:hAnsi="Times New Roman"/>
          <w:i/>
          <w:sz w:val="20"/>
        </w:rPr>
        <w:t>yathā buddhis tad-āśrayā</w:t>
      </w:r>
    </w:p>
    <w:p>
      <w:pPr>
        <w:keepNext/>
        <w:spacing w:after="40"/>
        <w:ind w:left="227"/>
      </w:pPr>
      <w:r>
        <w:rPr>
          <w:rFonts w:ascii="Times New Roman" w:hAnsi="Times New Roman"/>
          <w:color w:val="555555"/>
          <w:sz w:val="18"/>
        </w:rPr>
        <w:t>as  the intelligence  sheltered in Him</w:t>
      </w:r>
    </w:p>
    <w:p>
      <w:pPr>
        <w:spacing w:before="60"/>
        <w:jc w:val="both"/>
      </w:pPr>
      <w:r>
        <w:rPr>
          <w:b/>
        </w:rPr>
        <w:t xml:space="preserve">55 </w:t>
      </w:r>
      <w:r>
        <w:rPr>
          <w:rFonts w:ascii="Times New Roman" w:hAnsi="Times New Roman"/>
        </w:rPr>
        <w:t>“This is the lordship of the Lord: though He abides within material nature, He is never affected by its qualities — just as the intelligence of those who have taken shelter of Him is not affected.” (Śrīmad-Bhāgavatam, 1.11.38)</w:t>
      </w:r>
    </w:p>
    <w:p>
      <w:pPr>
        <w:jc w:val="both"/>
      </w:pPr>
      <w:r>
        <w:rPr>
          <w:b/>
          <w:i/>
          <w:sz w:val="20"/>
        </w:rPr>
        <w:t xml:space="preserve">Amṛta-pravāha-bhāṣya. </w:t>
      </w:r>
      <w:r>
        <w:rPr>
          <w:rFonts w:ascii="Times New Roman" w:hAnsi="Times New Roman"/>
          <w:sz w:val="20"/>
        </w:rPr>
        <w:t>The Lord's lordship consists in just this: He abides in *prakṛti* yet does not come under the sway of its modes. When the intelligence of a *jīva* bound by *māyā* takes shelter of the Lord (*Īśa*), it does not join with the modes of *māyā* even when near *māyā*.</w:t>
      </w:r>
    </w:p>
    <w:p>
      <w:pPr>
        <w:jc w:val="both"/>
      </w:pPr>
      <w:r>
        <w:rPr>
          <w:b/>
          <w:i/>
          <w:sz w:val="20"/>
        </w:rPr>
        <w:t xml:space="preserve">Anubhāṣya. </w:t>
      </w:r>
      <w:r>
        <w:rPr>
          <w:rFonts w:ascii="Times New Roman" w:hAnsi="Times New Roman"/>
          <w:sz w:val="20"/>
        </w:rPr>
        <w:t>Śrī Kṛṣṇa returned to His palace in the city of Dvārakā and spent His time with the queens. There was not even a trace of *māyā* in His conduct, and Śrī Sūta spoke of it like this:</w:t>
      </w:r>
    </w:p>
    <w:p>
      <w:pPr>
        <w:jc w:val="both"/>
      </w:pPr>
      <w:r>
        <w:rPr>
          <w:rFonts w:ascii="Times New Roman" w:hAnsi="Times New Roman"/>
          <w:b/>
          <w:sz w:val="20"/>
        </w:rPr>
        <w:t>tad-āśrayā</w:t>
      </w:r>
      <w:r>
        <w:rPr>
          <w:rFonts w:ascii="Times New Roman" w:hAnsi="Times New Roman"/>
          <w:sz w:val="20"/>
        </w:rPr>
        <w:t xml:space="preserve"> ([sheltered in Śrī Bhagavān, as is that of the great devotees]) </w:t>
      </w:r>
      <w:r>
        <w:rPr>
          <w:rFonts w:ascii="Times New Roman" w:hAnsi="Times New Roman"/>
          <w:b/>
          <w:sz w:val="20"/>
        </w:rPr>
        <w:t>buddhiḥ</w:t>
      </w:r>
      <w:r>
        <w:rPr>
          <w:rFonts w:ascii="Times New Roman" w:hAnsi="Times New Roman"/>
          <w:sz w:val="20"/>
        </w:rPr>
        <w:t xml:space="preserve"> (intelligence) </w:t>
      </w:r>
      <w:r>
        <w:rPr>
          <w:rFonts w:ascii="Times New Roman" w:hAnsi="Times New Roman"/>
          <w:b/>
          <w:sz w:val="20"/>
        </w:rPr>
        <w:t>yathā</w:t>
      </w:r>
      <w:r>
        <w:rPr>
          <w:rFonts w:ascii="Times New Roman" w:hAnsi="Times New Roman"/>
          <w:sz w:val="20"/>
        </w:rPr>
        <w:t xml:space="preserve"> (just as [though it has somehow come to be in *prakṛti*] [</w:t>
      </w:r>
      <w:r>
        <w:rPr>
          <w:rFonts w:ascii="Times New Roman" w:hAnsi="Times New Roman"/>
          <w:b/>
          <w:sz w:val="20"/>
        </w:rPr>
        <w:t>na yujyate</w:t>
      </w:r>
      <w:r>
        <w:rPr>
          <w:rFonts w:ascii="Times New Roman" w:hAnsi="Times New Roman"/>
          <w:sz w:val="20"/>
        </w:rPr>
        <w:t xml:space="preserve">] does not become bound [to the modes], so [He too]. Or else, by contrast): </w:t>
      </w:r>
      <w:r>
        <w:rPr>
          <w:rFonts w:ascii="Times New Roman" w:hAnsi="Times New Roman"/>
          <w:b/>
          <w:sz w:val="20"/>
        </w:rPr>
        <w:t>tad-āśrayā</w:t>
      </w:r>
      <w:r>
        <w:rPr>
          <w:rFonts w:ascii="Times New Roman" w:hAnsi="Times New Roman"/>
          <w:sz w:val="20"/>
        </w:rPr>
        <w:t xml:space="preserve"> ([resting on *prakṛti*]) </w:t>
      </w:r>
      <w:r>
        <w:rPr>
          <w:rFonts w:ascii="Times New Roman" w:hAnsi="Times New Roman"/>
          <w:b/>
          <w:sz w:val="20"/>
        </w:rPr>
        <w:t>buddhiḥ</w:t>
      </w:r>
      <w:r>
        <w:rPr>
          <w:rFonts w:ascii="Times New Roman" w:hAnsi="Times New Roman"/>
          <w:sz w:val="20"/>
        </w:rPr>
        <w:t xml:space="preserve"> (intelligence [the knowledge of the *jīva*]) </w:t>
      </w:r>
      <w:r>
        <w:rPr>
          <w:rFonts w:ascii="Times New Roman" w:hAnsi="Times New Roman"/>
          <w:b/>
          <w:sz w:val="20"/>
        </w:rPr>
        <w:t>yathā</w:t>
      </w:r>
      <w:r>
        <w:rPr>
          <w:rFonts w:ascii="Times New Roman" w:hAnsi="Times New Roman"/>
          <w:sz w:val="20"/>
        </w:rPr>
        <w:t xml:space="preserve"> (just as [</w:t>
      </w:r>
      <w:r>
        <w:rPr>
          <w:rFonts w:ascii="Times New Roman" w:hAnsi="Times New Roman"/>
          <w:b/>
          <w:sz w:val="20"/>
        </w:rPr>
        <w:t>yujyate</w:t>
      </w:r>
      <w:r>
        <w:rPr>
          <w:rFonts w:ascii="Times New Roman" w:hAnsi="Times New Roman"/>
          <w:sz w:val="20"/>
        </w:rPr>
        <w:t xml:space="preserve">] becomes bound, so [He] </w:t>
      </w:r>
      <w:r>
        <w:rPr>
          <w:rFonts w:ascii="Times New Roman" w:hAnsi="Times New Roman"/>
          <w:b/>
          <w:sz w:val="20"/>
        </w:rPr>
        <w:t>na</w:t>
      </w:r>
      <w:r>
        <w:rPr>
          <w:rFonts w:ascii="Times New Roman" w:hAnsi="Times New Roman"/>
          <w:sz w:val="20"/>
        </w:rPr>
        <w:t xml:space="preserve"> — does not [become bound]) </w:t>
      </w:r>
      <w:r>
        <w:rPr>
          <w:rFonts w:ascii="Times New Roman" w:hAnsi="Times New Roman"/>
          <w:b/>
          <w:sz w:val="20"/>
        </w:rPr>
        <w:t>prakṛti-sthaḥ api</w:t>
      </w:r>
      <w:r>
        <w:rPr>
          <w:rFonts w:ascii="Times New Roman" w:hAnsi="Times New Roman"/>
          <w:sz w:val="20"/>
        </w:rPr>
        <w:t xml:space="preserve"> (even while abiding in *prakṛti* [being in the world made of the three modes]), </w:t>
      </w:r>
      <w:r>
        <w:rPr>
          <w:rFonts w:ascii="Times New Roman" w:hAnsi="Times New Roman"/>
          <w:b/>
          <w:sz w:val="20"/>
        </w:rPr>
        <w:t>sadā</w:t>
      </w:r>
      <w:r>
        <w:rPr>
          <w:rFonts w:ascii="Times New Roman" w:hAnsi="Times New Roman"/>
          <w:sz w:val="20"/>
        </w:rPr>
        <w:t xml:space="preserve"> (always) </w:t>
      </w:r>
      <w:r>
        <w:rPr>
          <w:rFonts w:ascii="Times New Roman" w:hAnsi="Times New Roman"/>
          <w:b/>
          <w:sz w:val="20"/>
        </w:rPr>
        <w:t>ātma-sthaiḥ</w:t>
      </w:r>
      <w:r>
        <w:rPr>
          <w:rFonts w:ascii="Times New Roman" w:hAnsi="Times New Roman"/>
          <w:sz w:val="20"/>
        </w:rPr>
        <w:t xml:space="preserve"> (abiding in Him) </w:t>
      </w:r>
      <w:r>
        <w:rPr>
          <w:rFonts w:ascii="Times New Roman" w:hAnsi="Times New Roman"/>
          <w:b/>
          <w:sz w:val="20"/>
        </w:rPr>
        <w:t>tad-guṇaiḥ</w:t>
      </w:r>
      <w:r>
        <w:rPr>
          <w:rFonts w:ascii="Times New Roman" w:hAnsi="Times New Roman"/>
          <w:sz w:val="20"/>
        </w:rPr>
        <w:t xml:space="preserve"> (by its modes) </w:t>
      </w:r>
      <w:r>
        <w:rPr>
          <w:rFonts w:ascii="Times New Roman" w:hAnsi="Times New Roman"/>
          <w:b/>
          <w:sz w:val="20"/>
        </w:rPr>
        <w:t>na yujyate</w:t>
      </w:r>
      <w:r>
        <w:rPr>
          <w:rFonts w:ascii="Times New Roman" w:hAnsi="Times New Roman"/>
          <w:sz w:val="20"/>
        </w:rPr>
        <w:t xml:space="preserve"> (is not bound [does not become attached to the material modes]) </w:t>
      </w:r>
      <w:r>
        <w:rPr>
          <w:rFonts w:ascii="Times New Roman" w:hAnsi="Times New Roman"/>
          <w:b/>
          <w:sz w:val="20"/>
        </w:rPr>
        <w:t>etat</w:t>
      </w:r>
      <w:r>
        <w:rPr>
          <w:rFonts w:ascii="Times New Roman" w:hAnsi="Times New Roman"/>
          <w:sz w:val="20"/>
        </w:rPr>
        <w:t xml:space="preserve"> ([Just] this) </w:t>
      </w:r>
      <w:r>
        <w:rPr>
          <w:rFonts w:ascii="Times New Roman" w:hAnsi="Times New Roman"/>
          <w:b/>
          <w:sz w:val="20"/>
        </w:rPr>
        <w:t>īśasya</w:t>
      </w:r>
      <w:r>
        <w:rPr>
          <w:rFonts w:ascii="Times New Roman" w:hAnsi="Times New Roman"/>
          <w:sz w:val="20"/>
        </w:rPr>
        <w:t xml:space="preserve"> (of the Lord [Bhagavān, all-powerful and beyond *māyā*]) </w:t>
      </w:r>
      <w:r>
        <w:rPr>
          <w:rFonts w:ascii="Times New Roman" w:hAnsi="Times New Roman"/>
          <w:b/>
          <w:sz w:val="20"/>
        </w:rPr>
        <w:t>īśanam</w:t>
      </w:r>
      <w:r>
        <w:rPr>
          <w:rFonts w:ascii="Times New Roman" w:hAnsi="Times New Roman"/>
          <w:sz w:val="20"/>
        </w:rPr>
        <w:t xml:space="preserve"> (is the lordship [*aiśvarya*]).</w:t>
      </w:r>
    </w:p>
    <w:p>
      <w:pPr>
        <w:keepNext/>
        <w:spacing w:before="160"/>
        <w:jc w:val="center"/>
      </w:pPr>
      <w:r>
        <w:rPr>
          <w:rFonts w:ascii="Nirmala UI" w:hAnsi="Nirmala UI" w:cs="Nirmala UI"/>
          <w:sz w:val="24"/>
          <w:szCs w:val="24"/>
        </w:rPr>
        <w:t>সেই তিন জনের তুমি পরম আশ্রয় ৷</w:t>
        <w:br/>
      </w:r>
      <w:r>
        <w:rPr>
          <w:rFonts w:ascii="Nirmala UI" w:hAnsi="Nirmala UI" w:cs="Nirmala UI"/>
          <w:sz w:val="24"/>
          <w:szCs w:val="24"/>
        </w:rPr>
        <w:t>তুমি মূলনারায়ণ — ইথে কি সংশয় ॥ ৫৬ ॥</w:t>
      </w:r>
    </w:p>
    <w:p>
      <w:pPr>
        <w:keepNext/>
        <w:spacing w:after="0"/>
        <w:ind w:left="227"/>
      </w:pPr>
      <w:r>
        <w:rPr>
          <w:rFonts w:ascii="Times New Roman" w:hAnsi="Times New Roman"/>
          <w:i/>
          <w:sz w:val="20"/>
        </w:rPr>
        <w:t>sei tina janera tumi parama āśraya</w:t>
      </w:r>
    </w:p>
    <w:p>
      <w:pPr>
        <w:keepNext/>
        <w:spacing w:after="40"/>
        <w:ind w:left="227"/>
      </w:pPr>
      <w:r>
        <w:rPr>
          <w:rFonts w:ascii="Times New Roman" w:hAnsi="Times New Roman"/>
          <w:color w:val="555555"/>
          <w:sz w:val="18"/>
        </w:rPr>
        <w:t>those  three  Persons’  You  supreme  shelter</w:t>
      </w:r>
    </w:p>
    <w:p>
      <w:pPr>
        <w:keepNext/>
        <w:spacing w:after="0"/>
        <w:ind w:left="227"/>
      </w:pPr>
      <w:r>
        <w:rPr>
          <w:rFonts w:ascii="Times New Roman" w:hAnsi="Times New Roman"/>
          <w:i/>
          <w:sz w:val="20"/>
        </w:rPr>
        <w:t>tumi mūla nārāyaṇa — ithe ki saṁśaya</w:t>
      </w:r>
    </w:p>
    <w:p>
      <w:pPr>
        <w:keepNext/>
        <w:spacing w:after="40"/>
        <w:ind w:left="227"/>
      </w:pPr>
      <w:r>
        <w:rPr>
          <w:rFonts w:ascii="Times New Roman" w:hAnsi="Times New Roman"/>
          <w:color w:val="555555"/>
          <w:sz w:val="18"/>
        </w:rPr>
        <w:t>You  the original  Nārāyaṇa —  in this  what  doubt</w:t>
      </w:r>
    </w:p>
    <w:p>
      <w:pPr>
        <w:spacing w:before="60"/>
        <w:jc w:val="both"/>
      </w:pPr>
      <w:r>
        <w:rPr>
          <w:b/>
        </w:rPr>
        <w:t xml:space="preserve">56 </w:t>
      </w:r>
      <w:r>
        <w:rPr>
          <w:rFonts w:ascii="Times New Roman" w:hAnsi="Times New Roman"/>
        </w:rPr>
        <w:t>You are the supreme shelter of those three; You are the original Nārāyaṇa — what doubt can there be?</w:t>
      </w:r>
    </w:p>
    <w:p>
      <w:pPr>
        <w:jc w:val="both"/>
      </w:pPr>
      <w:r>
        <w:rPr>
          <w:b/>
          <w:i/>
          <w:sz w:val="20"/>
        </w:rPr>
        <w:t xml:space="preserve">Anubhāṣya. </w:t>
      </w:r>
      <w:r>
        <w:rPr>
          <w:rFonts w:ascii="Times New Roman" w:hAnsi="Times New Roman"/>
          <w:sz w:val="20"/>
        </w:rPr>
        <w:t>For “those three” — Kṣīrodakaśāyī, Garbhodakaśāyī and Kāraṇārṇavaśāyī Mahā-Viṣṇu — You are the supreme shelter. Their source is Your *vilāsa-mūrti*, the *catur-vyūha*: Vāsudeva, Saṅkarṣaṇa, Pradyumna and Aniruddha. From Saṅkarṣaṇa, in the Causal Waters, appears the first *puruṣa-avatāra*, the creator of the *mahat-tattva*, Kāraṇārṇavaśāyī; from Pradyumna, the second *puruṣa-avatāra*, Garbhodakaśāyī; and from Aniruddha, the third *puruṣa-avatāra*, Kṣīrodakaśāyī. Once They appear, They remain under the shelter of Nārāyaṇa alone.</w:t>
      </w:r>
    </w:p>
    <w:p>
      <w:pPr>
        <w:keepNext/>
        <w:spacing w:before="160"/>
        <w:jc w:val="center"/>
      </w:pPr>
      <w:r>
        <w:rPr>
          <w:rFonts w:ascii="Nirmala UI" w:hAnsi="Nirmala UI" w:cs="Nirmala UI"/>
          <w:sz w:val="24"/>
          <w:szCs w:val="24"/>
        </w:rPr>
        <w:t>সেই তিনের অংশী পরব্যোম-নারায়ণ ৷</w:t>
        <w:br/>
      </w:r>
      <w:r>
        <w:rPr>
          <w:rFonts w:ascii="Nirmala UI" w:hAnsi="Nirmala UI" w:cs="Nirmala UI"/>
          <w:sz w:val="24"/>
          <w:szCs w:val="24"/>
        </w:rPr>
        <w:t>তেঁহ তোমার প্রকাশ, তুমি মূল-নারায়ণ ॥ ৫৭ ॥</w:t>
      </w:r>
    </w:p>
    <w:p>
      <w:pPr>
        <w:keepNext/>
        <w:spacing w:after="0"/>
        <w:ind w:left="227"/>
      </w:pPr>
      <w:r>
        <w:rPr>
          <w:rFonts w:ascii="Times New Roman" w:hAnsi="Times New Roman"/>
          <w:i/>
          <w:sz w:val="20"/>
        </w:rPr>
        <w:t>sei tinera aṁśī paravyoma-nārāyaṇa</w:t>
      </w:r>
    </w:p>
    <w:p>
      <w:pPr>
        <w:keepNext/>
        <w:spacing w:after="40"/>
        <w:ind w:left="227"/>
      </w:pPr>
      <w:r>
        <w:rPr>
          <w:rFonts w:ascii="Times New Roman" w:hAnsi="Times New Roman"/>
          <w:color w:val="555555"/>
          <w:sz w:val="18"/>
        </w:rPr>
        <w:t>of those  three  the source  of the spiritual sky  Nārāyaṇa</w:t>
      </w:r>
    </w:p>
    <w:p>
      <w:pPr>
        <w:keepNext/>
        <w:spacing w:after="0"/>
        <w:ind w:left="227"/>
      </w:pPr>
      <w:r>
        <w:rPr>
          <w:rFonts w:ascii="Times New Roman" w:hAnsi="Times New Roman"/>
          <w:i/>
          <w:sz w:val="20"/>
        </w:rPr>
        <w:t>tem̐ha tomāra prakāśa, tumi mūla-nārāyaṇa</w:t>
      </w:r>
    </w:p>
    <w:p>
      <w:pPr>
        <w:keepNext/>
        <w:spacing w:after="40"/>
        <w:ind w:left="227"/>
      </w:pPr>
      <w:r>
        <w:rPr>
          <w:rFonts w:ascii="Times New Roman" w:hAnsi="Times New Roman"/>
          <w:color w:val="555555"/>
          <w:sz w:val="18"/>
        </w:rPr>
        <w:t>He  Your  manifestation,  You  the original  Nārāyaṇa</w:t>
      </w:r>
    </w:p>
    <w:p>
      <w:pPr>
        <w:spacing w:before="60"/>
        <w:jc w:val="both"/>
      </w:pPr>
      <w:r>
        <w:rPr>
          <w:b/>
        </w:rPr>
        <w:t xml:space="preserve">57 </w:t>
      </w:r>
      <w:r>
        <w:rPr>
          <w:rFonts w:ascii="Times New Roman" w:hAnsi="Times New Roman"/>
        </w:rPr>
        <w:t>The source of those three is the Nārāyaṇa of the spiritual sky. He is Your manifestation (*prakāśa*), and You are the original Nārāyaṇa.”</w:t>
      </w:r>
      <w:r>
        <w:rPr>
          <w:rFonts w:ascii="Times New Roman" w:hAnsi="Times New Roman"/>
          <w:vertAlign w:val="superscript"/>
        </w:rPr>
        <w:t>5</w:t>
      </w:r>
    </w:p>
    <w:p>
      <w:pPr>
        <w:jc w:val="both"/>
      </w:pPr>
      <w:r>
        <w:rPr>
          <w:b/>
          <w:i/>
          <w:sz w:val="20"/>
        </w:rPr>
        <w:t xml:space="preserve">Amṛta-pravāha-bhāṣya. </w:t>
      </w:r>
      <w:r>
        <w:rPr>
          <w:rFonts w:ascii="Times New Roman" w:hAnsi="Times New Roman"/>
          <w:sz w:val="20"/>
        </w:rPr>
        <w:t>*Aṁśī* is the One of whom [another] is a part. The Nārāyaṇa of Paravyoma is the *aṁśī* of the *puruṣa-avatāras*. He is Your secondary manifestation (*prakāśa*) in the form of *vilāsa*.</w:t>
      </w:r>
    </w:p>
    <w:p>
      <w:pPr>
        <w:keepNext/>
        <w:spacing w:before="160"/>
        <w:jc w:val="center"/>
      </w:pPr>
      <w:r>
        <w:rPr>
          <w:rFonts w:ascii="Nirmala UI" w:hAnsi="Nirmala UI" w:cs="Nirmala UI"/>
          <w:sz w:val="24"/>
          <w:szCs w:val="24"/>
        </w:rPr>
        <w:t>অতএব ব্রহ্মবাক্যে পরব্যোম-নারায়ণ ৷</w:t>
        <w:br/>
      </w:r>
      <w:r>
        <w:rPr>
          <w:rFonts w:ascii="Nirmala UI" w:hAnsi="Nirmala UI" w:cs="Nirmala UI"/>
          <w:sz w:val="24"/>
          <w:szCs w:val="24"/>
        </w:rPr>
        <w:t>তেঁহ কৃষ্ণের প্রকাশ — এই তত্ত্ব-বিবরণ ॥ ৫৮ ॥</w:t>
      </w:r>
    </w:p>
    <w:p>
      <w:pPr>
        <w:keepNext/>
        <w:spacing w:after="0"/>
        <w:ind w:left="227"/>
      </w:pPr>
      <w:r>
        <w:rPr>
          <w:rFonts w:ascii="Times New Roman" w:hAnsi="Times New Roman"/>
          <w:i/>
          <w:sz w:val="20"/>
        </w:rPr>
        <w:t>ataeva brahma-vākye paravyoma-nārāyaṇa</w:t>
      </w:r>
    </w:p>
    <w:p>
      <w:pPr>
        <w:keepNext/>
        <w:spacing w:after="40"/>
        <w:ind w:left="227"/>
      </w:pPr>
      <w:r>
        <w:rPr>
          <w:rFonts w:ascii="Times New Roman" w:hAnsi="Times New Roman"/>
          <w:color w:val="555555"/>
          <w:sz w:val="18"/>
        </w:rPr>
        <w:t>therefore  of Brahmā  in the words  of the spiritual sky  Nārāyaṇa</w:t>
      </w:r>
    </w:p>
    <w:p>
      <w:pPr>
        <w:keepNext/>
        <w:spacing w:after="0"/>
        <w:ind w:left="227"/>
      </w:pPr>
      <w:r>
        <w:rPr>
          <w:rFonts w:ascii="Times New Roman" w:hAnsi="Times New Roman"/>
          <w:i/>
          <w:sz w:val="20"/>
        </w:rPr>
        <w:t>tem̐ha kṛṣṇera prakāśa — ei tattva-vivaraṇa</w:t>
      </w:r>
    </w:p>
    <w:p>
      <w:pPr>
        <w:keepNext/>
        <w:spacing w:after="40"/>
        <w:ind w:left="227"/>
      </w:pPr>
      <w:r>
        <w:rPr>
          <w:rFonts w:ascii="Times New Roman" w:hAnsi="Times New Roman"/>
          <w:color w:val="555555"/>
          <w:sz w:val="18"/>
        </w:rPr>
        <w:t>He  Kṛṣṇa’s  manifestation —  this  of the truth  explanation</w:t>
      </w:r>
    </w:p>
    <w:p>
      <w:pPr>
        <w:spacing w:before="60"/>
        <w:jc w:val="both"/>
      </w:pPr>
      <w:r>
        <w:rPr>
          <w:b/>
        </w:rPr>
        <w:t xml:space="preserve">58 </w:t>
      </w:r>
      <w:r>
        <w:rPr>
          <w:rFonts w:ascii="Times New Roman" w:hAnsi="Times New Roman"/>
        </w:rPr>
        <w:t>Thus, by Brahmā’s words, the Nārāyaṇa of the spiritual sky is a manifestation of Kṛṣṇa. This is the explanation of the truth.</w:t>
      </w:r>
      <w:r>
        <w:rPr>
          <w:rFonts w:ascii="Times New Roman" w:hAnsi="Times New Roman"/>
          <w:vertAlign w:val="superscript"/>
        </w:rPr>
        <w:t>6</w:t>
      </w:r>
    </w:p>
    <w:p>
      <w:pPr>
        <w:keepNext/>
        <w:spacing w:before="160"/>
        <w:jc w:val="center"/>
      </w:pPr>
      <w:r>
        <w:rPr>
          <w:rFonts w:ascii="Nirmala UI" w:hAnsi="Nirmala UI" w:cs="Nirmala UI"/>
          <w:sz w:val="24"/>
          <w:szCs w:val="24"/>
        </w:rPr>
        <w:t>এই শ্লোক তত্ত্ব-লক্ষণ ভাগবত-সার ৷</w:t>
        <w:br/>
      </w:r>
      <w:r>
        <w:rPr>
          <w:rFonts w:ascii="Nirmala UI" w:hAnsi="Nirmala UI" w:cs="Nirmala UI"/>
          <w:sz w:val="24"/>
          <w:szCs w:val="24"/>
        </w:rPr>
        <w:t>পরিভাষা-রূপে ইহার সর্ব্বত্রাধিকার ॥ ৫৯ ॥</w:t>
      </w:r>
    </w:p>
    <w:p>
      <w:pPr>
        <w:keepNext/>
        <w:spacing w:after="0"/>
        <w:ind w:left="227"/>
      </w:pPr>
      <w:r>
        <w:rPr>
          <w:rFonts w:ascii="Times New Roman" w:hAnsi="Times New Roman"/>
          <w:i/>
          <w:sz w:val="20"/>
        </w:rPr>
        <w:t>ei śloka tattva-lakṣaṇa bhāgavata-sāra</w:t>
      </w:r>
    </w:p>
    <w:p>
      <w:pPr>
        <w:keepNext/>
        <w:spacing w:after="40"/>
        <w:ind w:left="227"/>
      </w:pPr>
      <w:r>
        <w:rPr>
          <w:rFonts w:ascii="Times New Roman" w:hAnsi="Times New Roman"/>
          <w:color w:val="555555"/>
          <w:sz w:val="18"/>
        </w:rPr>
        <w:t>this  verse  of the truth  characteristic  of the Bhāgavata  the essence</w:t>
      </w:r>
    </w:p>
    <w:p>
      <w:pPr>
        <w:keepNext/>
        <w:spacing w:after="0"/>
        <w:ind w:left="227"/>
      </w:pPr>
      <w:r>
        <w:rPr>
          <w:rFonts w:ascii="Times New Roman" w:hAnsi="Times New Roman"/>
          <w:i/>
          <w:sz w:val="20"/>
        </w:rPr>
        <w:t>paribhāṣā-rūpe ihāra sarvatrādhikāra</w:t>
      </w:r>
    </w:p>
    <w:p>
      <w:pPr>
        <w:keepNext/>
        <w:spacing w:after="40"/>
        <w:ind w:left="227"/>
      </w:pPr>
      <w:r>
        <w:rPr>
          <w:rFonts w:ascii="Times New Roman" w:hAnsi="Times New Roman"/>
          <w:color w:val="555555"/>
          <w:sz w:val="18"/>
        </w:rPr>
        <w:t>of a paribhāṣā  in the form  its  everywhere  application</w:t>
      </w:r>
    </w:p>
    <w:p>
      <w:pPr>
        <w:spacing w:before="60"/>
        <w:jc w:val="both"/>
      </w:pPr>
      <w:r>
        <w:rPr>
          <w:b/>
        </w:rPr>
        <w:t xml:space="preserve">59 </w:t>
      </w:r>
      <w:r>
        <w:rPr>
          <w:rFonts w:ascii="Times New Roman" w:hAnsi="Times New Roman"/>
        </w:rPr>
        <w:t>This verse (2.30), which reveals the characteristics of the Truth, is the essence of the *Bhāgavatam*; as a rule of interpretation (*paribhāṣā*) it applies everywhere.</w:t>
      </w:r>
    </w:p>
    <w:p>
      <w:pPr>
        <w:jc w:val="both"/>
      </w:pPr>
      <w:r>
        <w:rPr>
          <w:b/>
          <w:i/>
          <w:sz w:val="20"/>
        </w:rPr>
        <w:t xml:space="preserve">Amṛta-pravāha-bhāṣya. </w:t>
      </w:r>
      <w:r>
        <w:rPr>
          <w:rFonts w:ascii="Times New Roman" w:hAnsi="Times New Roman"/>
          <w:sz w:val="20"/>
        </w:rPr>
        <w:t>*Paribhāṣā* means a [defining] *sūtra*. *Sarvatrādhikāra*: you will find this mark everywhere in the *Bhāgavatam*.</w:t>
      </w:r>
    </w:p>
    <w:p>
      <w:pPr>
        <w:jc w:val="both"/>
      </w:pPr>
      <w:r>
        <w:rPr>
          <w:b/>
          <w:i/>
          <w:sz w:val="20"/>
        </w:rPr>
        <w:t xml:space="preserve">Anubhāṣya. </w:t>
      </w:r>
      <w:r>
        <w:rPr>
          <w:rFonts w:ascii="Times New Roman" w:hAnsi="Times New Roman"/>
          <w:sz w:val="20"/>
        </w:rPr>
        <w:t>“This verse” is the verse *nārāyaṇas tvam…* quoted above as number 30.</w:t>
      </w:r>
    </w:p>
    <w:p>
      <w:pPr>
        <w:keepNext/>
        <w:spacing w:before="160"/>
        <w:jc w:val="center"/>
      </w:pPr>
      <w:r>
        <w:rPr>
          <w:rFonts w:ascii="Nirmala UI" w:hAnsi="Nirmala UI" w:cs="Nirmala UI"/>
          <w:sz w:val="24"/>
          <w:szCs w:val="24"/>
        </w:rPr>
        <w:t>ব্রহ্ম, আত্মা, ভগবান্ — কৃষ্ণের বিহার ৷</w:t>
        <w:br/>
      </w:r>
      <w:r>
        <w:rPr>
          <w:rFonts w:ascii="Nirmala UI" w:hAnsi="Nirmala UI" w:cs="Nirmala UI"/>
          <w:sz w:val="24"/>
          <w:szCs w:val="24"/>
        </w:rPr>
        <w:t>এ অর্থ না জানি’ মূর্খ অর্থ করে আর ॥ ৬০ ॥</w:t>
      </w:r>
    </w:p>
    <w:p>
      <w:pPr>
        <w:keepNext/>
        <w:spacing w:after="0"/>
        <w:ind w:left="227"/>
      </w:pPr>
      <w:r>
        <w:rPr>
          <w:rFonts w:ascii="Times New Roman" w:hAnsi="Times New Roman"/>
          <w:i/>
          <w:sz w:val="20"/>
        </w:rPr>
        <w:t>brahma, ātmā, bhagavān — kṛṣṇera vihāra</w:t>
      </w:r>
    </w:p>
    <w:p>
      <w:pPr>
        <w:keepNext/>
        <w:spacing w:after="40"/>
        <w:ind w:left="227"/>
      </w:pPr>
      <w:r>
        <w:rPr>
          <w:rFonts w:ascii="Times New Roman" w:hAnsi="Times New Roman"/>
          <w:color w:val="555555"/>
          <w:sz w:val="18"/>
        </w:rPr>
        <w:t>Brahman,  Paramātmā,  Bhagavān —  of Kṛṣṇa  the manifestations</w:t>
      </w:r>
    </w:p>
    <w:p>
      <w:pPr>
        <w:keepNext/>
        <w:spacing w:after="0"/>
        <w:ind w:left="227"/>
      </w:pPr>
      <w:r>
        <w:rPr>
          <w:rFonts w:ascii="Times New Roman" w:hAnsi="Times New Roman"/>
          <w:i/>
          <w:sz w:val="20"/>
        </w:rPr>
        <w:t>e artha nā jāni’ mūrkha artha kare āra</w:t>
      </w:r>
    </w:p>
    <w:p>
      <w:pPr>
        <w:keepNext/>
        <w:spacing w:after="40"/>
        <w:ind w:left="227"/>
      </w:pPr>
      <w:r>
        <w:rPr>
          <w:rFonts w:ascii="Times New Roman" w:hAnsi="Times New Roman"/>
          <w:color w:val="555555"/>
          <w:sz w:val="18"/>
        </w:rPr>
        <w:t>this  meaning  not  knowing  the foolish  meaning  make  other</w:t>
      </w:r>
    </w:p>
    <w:p>
      <w:pPr>
        <w:spacing w:before="60"/>
        <w:jc w:val="both"/>
      </w:pPr>
      <w:r>
        <w:rPr>
          <w:b/>
        </w:rPr>
        <w:t xml:space="preserve">60 </w:t>
      </w:r>
      <w:r>
        <w:rPr>
          <w:rFonts w:ascii="Times New Roman" w:hAnsi="Times New Roman"/>
        </w:rPr>
        <w:t>Brahman, Paramātmā and Bhagavān are manifestations of Kṛṣṇa. Not knowing this meaning, fools interpret otherwise.</w:t>
      </w:r>
    </w:p>
    <w:p>
      <w:pPr>
        <w:keepNext/>
        <w:spacing w:before="160"/>
        <w:jc w:val="center"/>
      </w:pPr>
      <w:r>
        <w:rPr>
          <w:rFonts w:ascii="Times New Roman" w:hAnsi="Times New Roman"/>
          <w:i/>
          <w:sz w:val="21"/>
        </w:rPr>
        <w:t>Refuting the view that Kṛṣṇa is a part of Nārāyaṇa and Nārāyaṇa the whole —</w:t>
      </w:r>
    </w:p>
    <w:p>
      <w:pPr>
        <w:keepNext/>
        <w:jc w:val="center"/>
      </w:pPr>
      <w:r>
        <w:rPr>
          <w:rFonts w:ascii="Nirmala UI" w:hAnsi="Nirmala UI" w:cs="Nirmala UI"/>
          <w:sz w:val="24"/>
          <w:szCs w:val="24"/>
        </w:rPr>
        <w:t>অবতারী নারায়ণ, কৃষ্ণ অবতার ৷</w:t>
        <w:br/>
      </w:r>
      <w:r>
        <w:rPr>
          <w:rFonts w:ascii="Nirmala UI" w:hAnsi="Nirmala UI" w:cs="Nirmala UI"/>
          <w:sz w:val="24"/>
          <w:szCs w:val="24"/>
        </w:rPr>
        <w:t>তেঁহ চতুর্ভুজ, ইঁহ মনুষ্য-আকার ॥ ৬১ ॥</w:t>
      </w:r>
    </w:p>
    <w:p>
      <w:pPr>
        <w:keepNext/>
        <w:spacing w:after="0"/>
        <w:ind w:left="227"/>
      </w:pPr>
      <w:r>
        <w:rPr>
          <w:rFonts w:ascii="Times New Roman" w:hAnsi="Times New Roman"/>
          <w:i/>
          <w:sz w:val="20"/>
        </w:rPr>
        <w:t>avatārī nārāyaṇa, kṛṣṇa avatāra</w:t>
      </w:r>
    </w:p>
    <w:p>
      <w:pPr>
        <w:keepNext/>
        <w:spacing w:after="40"/>
        <w:ind w:left="227"/>
      </w:pPr>
      <w:r>
        <w:rPr>
          <w:rFonts w:ascii="Times New Roman" w:hAnsi="Times New Roman"/>
          <w:color w:val="555555"/>
          <w:sz w:val="18"/>
        </w:rPr>
        <w:t>the source of avatāras  Nārāyaṇa,  Kṛṣṇa  an avatāra</w:t>
      </w:r>
    </w:p>
    <w:p>
      <w:pPr>
        <w:keepNext/>
        <w:spacing w:after="0"/>
        <w:ind w:left="227"/>
      </w:pPr>
      <w:r>
        <w:rPr>
          <w:rFonts w:ascii="Times New Roman" w:hAnsi="Times New Roman"/>
          <w:i/>
          <w:sz w:val="20"/>
        </w:rPr>
        <w:t>tem̐ha catur-bhuja, im̐ha manuṣya-ākāra</w:t>
      </w:r>
    </w:p>
    <w:p>
      <w:pPr>
        <w:keepNext/>
        <w:spacing w:after="40"/>
        <w:ind w:left="227"/>
      </w:pPr>
      <w:r>
        <w:rPr>
          <w:rFonts w:ascii="Times New Roman" w:hAnsi="Times New Roman"/>
          <w:color w:val="555555"/>
          <w:sz w:val="18"/>
        </w:rPr>
        <w:t>That One  four-armed,  this One  of human  shape</w:t>
      </w:r>
    </w:p>
    <w:p>
      <w:pPr>
        <w:spacing w:before="60"/>
        <w:jc w:val="both"/>
      </w:pPr>
      <w:r>
        <w:rPr>
          <w:b/>
        </w:rPr>
        <w:t xml:space="preserve">61 </w:t>
      </w:r>
      <w:r>
        <w:rPr>
          <w:rFonts w:ascii="Times New Roman" w:hAnsi="Times New Roman"/>
        </w:rPr>
        <w:t>They say: “Nārāyaṇa is the source of the avatāras, and Kṛṣṇa is His avatāra; for That One has four arms, while this One has a human form.”</w:t>
      </w:r>
    </w:p>
    <w:p>
      <w:pPr>
        <w:keepNext/>
        <w:spacing w:before="160"/>
        <w:jc w:val="center"/>
      </w:pPr>
      <w:r>
        <w:rPr>
          <w:rFonts w:ascii="Nirmala UI" w:hAnsi="Nirmala UI" w:cs="Nirmala UI"/>
          <w:sz w:val="24"/>
          <w:szCs w:val="24"/>
        </w:rPr>
        <w:t>এইমতে নানারূপ করে পূর্ব্বপক্ষ ৷</w:t>
        <w:br/>
      </w:r>
      <w:r>
        <w:rPr>
          <w:rFonts w:ascii="Nirmala UI" w:hAnsi="Nirmala UI" w:cs="Nirmala UI"/>
          <w:sz w:val="24"/>
          <w:szCs w:val="24"/>
        </w:rPr>
        <w:t>তাহারে নির্জ্জিতে ভাগবত-পদ্য দক্ষ ॥ ৬২ ॥</w:t>
      </w:r>
    </w:p>
    <w:p>
      <w:pPr>
        <w:keepNext/>
        <w:spacing w:after="0"/>
        <w:ind w:left="227"/>
      </w:pPr>
      <w:r>
        <w:rPr>
          <w:rFonts w:ascii="Times New Roman" w:hAnsi="Times New Roman"/>
          <w:i/>
          <w:sz w:val="20"/>
        </w:rPr>
        <w:t>ei-mate nānā-rūpa kare pūrva-pakṣa</w:t>
      </w:r>
    </w:p>
    <w:p>
      <w:pPr>
        <w:keepNext/>
        <w:spacing w:after="40"/>
        <w:ind w:left="227"/>
      </w:pPr>
      <w:r>
        <w:rPr>
          <w:rFonts w:ascii="Times New Roman" w:hAnsi="Times New Roman"/>
          <w:color w:val="555555"/>
          <w:sz w:val="18"/>
        </w:rPr>
        <w:t>in this way  various  kinds  make  objections</w:t>
      </w:r>
    </w:p>
    <w:p>
      <w:pPr>
        <w:keepNext/>
        <w:spacing w:after="0"/>
        <w:ind w:left="227"/>
      </w:pPr>
      <w:r>
        <w:rPr>
          <w:rFonts w:ascii="Times New Roman" w:hAnsi="Times New Roman"/>
          <w:i/>
          <w:sz w:val="20"/>
        </w:rPr>
        <w:t>tāhāre nirjite bhāgavata-padya dakṣa</w:t>
      </w:r>
    </w:p>
    <w:p>
      <w:pPr>
        <w:keepNext/>
        <w:spacing w:after="40"/>
        <w:ind w:left="227"/>
      </w:pPr>
      <w:r>
        <w:rPr>
          <w:rFonts w:ascii="Times New Roman" w:hAnsi="Times New Roman"/>
          <w:color w:val="555555"/>
          <w:sz w:val="18"/>
        </w:rPr>
        <w:t>them  to defeat  of the Bhāgavata  a verse  is expert</w:t>
      </w:r>
    </w:p>
    <w:p>
      <w:pPr>
        <w:spacing w:before="60"/>
        <w:jc w:val="both"/>
      </w:pPr>
      <w:r>
        <w:rPr>
          <w:b/>
        </w:rPr>
        <w:t xml:space="preserve">62 </w:t>
      </w:r>
      <w:r>
        <w:rPr>
          <w:rFonts w:ascii="Times New Roman" w:hAnsi="Times New Roman"/>
        </w:rPr>
        <w:t>In this way they raise various objections, but a verse of the *Bhāgavatam* skilfully refutes them.</w:t>
      </w:r>
    </w:p>
    <w:p>
      <w:pPr>
        <w:jc w:val="both"/>
      </w:pPr>
      <w:r>
        <w:rPr>
          <w:b/>
          <w:i/>
          <w:sz w:val="20"/>
        </w:rPr>
        <w:t xml:space="preserve">Amṛta-pravāha-bhāṣya. </w:t>
      </w:r>
      <w:r>
        <w:rPr>
          <w:rFonts w:ascii="Times New Roman" w:hAnsi="Times New Roman"/>
          <w:sz w:val="20"/>
        </w:rPr>
        <w:t>*Vihāra* means *vihāra* in the form of manifestations (*prakāśas*). Fools do not understand this meaning and interpret otherwise, for example: “Nārāyaṇa is the source of the avatāras, and Kṛṣṇa is an avatāra.” When such conclusions are put forward as a *pūrvapakṣa* (an opponent's thesis), the verses of the *Bhāgavatam* refute them with special skill.</w:t>
      </w:r>
    </w:p>
    <w:p>
      <w:pPr>
        <w:keepNext/>
        <w:spacing w:before="160"/>
        <w:jc w:val="center"/>
      </w:pPr>
      <w:r>
        <w:rPr>
          <w:rFonts w:ascii="Times New Roman" w:hAnsi="Times New Roman"/>
          <w:i/>
          <w:sz w:val="21"/>
        </w:rPr>
        <w:t>(2) Refuting the view that Kṛṣṇa and Nārāyaṇa are different — (*Śrīmad-Bhāgavatam* 1.2.11)</w:t>
      </w:r>
    </w:p>
    <w:p>
      <w:pPr>
        <w:keepNext/>
        <w:jc w:val="center"/>
      </w:pPr>
      <w:r>
        <w:rPr>
          <w:rFonts w:ascii="Nirmala UI" w:hAnsi="Nirmala UI" w:cs="Nirmala UI"/>
          <w:sz w:val="24"/>
          <w:szCs w:val="24"/>
        </w:rPr>
        <w:t>বদন্তি তত্তত্ত্ববিদস্তত্ত্বং যজ্জ্ঞানমদ্বয়ম্ ৷</w:t>
        <w:br/>
      </w:r>
      <w:r>
        <w:rPr>
          <w:rFonts w:ascii="Nirmala UI" w:hAnsi="Nirmala UI" w:cs="Nirmala UI"/>
          <w:sz w:val="24"/>
          <w:szCs w:val="24"/>
        </w:rPr>
        <w:t>ব্রহ্মেতি পরমাত্মেতি ভগবানিতি শব্দ্যতে ॥ ৬৩ ॥</w:t>
      </w:r>
    </w:p>
    <w:p>
      <w:pPr>
        <w:keepNext/>
        <w:spacing w:after="0"/>
        <w:ind w:left="227"/>
      </w:pPr>
      <w:r>
        <w:rPr>
          <w:rFonts w:ascii="Times New Roman" w:hAnsi="Times New Roman"/>
          <w:i/>
          <w:sz w:val="20"/>
        </w:rPr>
        <w:t>vadanti tat tattva-vidas</w:t>
      </w:r>
    </w:p>
    <w:p>
      <w:pPr>
        <w:keepNext/>
        <w:spacing w:after="40"/>
        <w:ind w:left="227"/>
      </w:pPr>
      <w:r>
        <w:rPr>
          <w:rFonts w:ascii="Times New Roman" w:hAnsi="Times New Roman"/>
          <w:color w:val="555555"/>
          <w:sz w:val="18"/>
        </w:rPr>
        <w:t>they call  that  of truth  the knowers</w:t>
      </w:r>
    </w:p>
    <w:p>
      <w:pPr>
        <w:keepNext/>
        <w:spacing w:after="0"/>
        <w:ind w:left="227"/>
      </w:pPr>
      <w:r>
        <w:rPr>
          <w:rFonts w:ascii="Times New Roman" w:hAnsi="Times New Roman"/>
          <w:i/>
          <w:sz w:val="20"/>
        </w:rPr>
        <w:t>tattvaṁ yaj jñānam advayam</w:t>
      </w:r>
    </w:p>
    <w:p>
      <w:pPr>
        <w:keepNext/>
        <w:spacing w:after="40"/>
        <w:ind w:left="227"/>
      </w:pPr>
      <w:r>
        <w:rPr>
          <w:rFonts w:ascii="Times New Roman" w:hAnsi="Times New Roman"/>
          <w:color w:val="555555"/>
          <w:sz w:val="18"/>
        </w:rPr>
        <w:t>the Truth  which  knowledge  non-dual</w:t>
      </w:r>
    </w:p>
    <w:p>
      <w:pPr>
        <w:keepNext/>
        <w:spacing w:after="0"/>
        <w:ind w:left="227"/>
      </w:pPr>
      <w:r>
        <w:rPr>
          <w:rFonts w:ascii="Times New Roman" w:hAnsi="Times New Roman"/>
          <w:i/>
          <w:sz w:val="20"/>
        </w:rPr>
        <w:t>brahmeti paramātmeti</w:t>
      </w:r>
    </w:p>
    <w:p>
      <w:pPr>
        <w:keepNext/>
        <w:spacing w:after="40"/>
        <w:ind w:left="227"/>
      </w:pPr>
      <w:r>
        <w:rPr>
          <w:rFonts w:ascii="Times New Roman" w:hAnsi="Times New Roman"/>
          <w:color w:val="555555"/>
          <w:sz w:val="18"/>
        </w:rPr>
        <w:t>Brahman  thus  Paramātmā  thus</w:t>
      </w:r>
    </w:p>
    <w:p>
      <w:pPr>
        <w:keepNext/>
        <w:spacing w:after="0"/>
        <w:ind w:left="227"/>
      </w:pPr>
      <w:r>
        <w:rPr>
          <w:rFonts w:ascii="Times New Roman" w:hAnsi="Times New Roman"/>
          <w:i/>
          <w:sz w:val="20"/>
        </w:rPr>
        <w:t>bhagavān iti śabdyate</w:t>
      </w:r>
    </w:p>
    <w:p>
      <w:pPr>
        <w:keepNext/>
        <w:spacing w:after="40"/>
        <w:ind w:left="227"/>
      </w:pPr>
      <w:r>
        <w:rPr>
          <w:rFonts w:ascii="Times New Roman" w:hAnsi="Times New Roman"/>
          <w:color w:val="555555"/>
          <w:sz w:val="18"/>
        </w:rPr>
        <w:t>Bhagavān  thus  is named</w:t>
      </w:r>
    </w:p>
    <w:p>
      <w:pPr>
        <w:spacing w:before="60"/>
        <w:jc w:val="both"/>
      </w:pPr>
      <w:r>
        <w:rPr>
          <w:b/>
        </w:rPr>
        <w:t xml:space="preserve">63 </w:t>
      </w:r>
      <w:r>
        <w:rPr>
          <w:rFonts w:ascii="Times New Roman" w:hAnsi="Times New Roman"/>
        </w:rPr>
        <w:t>“The knowers of the Truth call the non-dual knowledge the Truth; it is named Brahman, Paramātmā and Bhagavān.” (Śrīmad-Bhāgavatam, 1.2.11)</w:t>
      </w:r>
      <w:r>
        <w:rPr>
          <w:rFonts w:ascii="Times New Roman" w:hAnsi="Times New Roman"/>
          <w:vertAlign w:val="superscript"/>
        </w:rPr>
        <w:t>7</w:t>
      </w:r>
    </w:p>
    <w:p>
      <w:pPr>
        <w:jc w:val="both"/>
      </w:pPr>
      <w:r>
        <w:rPr>
          <w:b/>
          <w:i/>
          <w:sz w:val="20"/>
        </w:rPr>
        <w:t xml:space="preserve">Anubhāṣya. </w:t>
      </w:r>
      <w:r>
        <w:rPr>
          <w:rFonts w:ascii="Times New Roman" w:hAnsi="Times New Roman"/>
          <w:sz w:val="20"/>
        </w:rPr>
        <w:t>See Ādi 2.11.</w:t>
      </w:r>
    </w:p>
    <w:p>
      <w:pPr>
        <w:keepNext/>
        <w:spacing w:before="160"/>
        <w:jc w:val="center"/>
      </w:pPr>
      <w:r>
        <w:rPr>
          <w:rFonts w:ascii="Nirmala UI" w:hAnsi="Nirmala UI" w:cs="Nirmala UI"/>
          <w:sz w:val="24"/>
          <w:szCs w:val="24"/>
        </w:rPr>
        <w:t>শুন ভাই, এ শ্লোকার্থ করহ বিচার ৷</w:t>
        <w:br/>
      </w:r>
      <w:r>
        <w:rPr>
          <w:rFonts w:ascii="Nirmala UI" w:hAnsi="Nirmala UI" w:cs="Nirmala UI"/>
          <w:sz w:val="24"/>
          <w:szCs w:val="24"/>
        </w:rPr>
        <w:t>এক মুখ্যতত্ত্ব, তিন তাহার প্রচার ॥ ৬৪ ॥</w:t>
      </w:r>
    </w:p>
    <w:p>
      <w:pPr>
        <w:keepNext/>
        <w:spacing w:after="0"/>
        <w:ind w:left="227"/>
      </w:pPr>
      <w:r>
        <w:rPr>
          <w:rFonts w:ascii="Times New Roman" w:hAnsi="Times New Roman"/>
          <w:i/>
          <w:sz w:val="20"/>
        </w:rPr>
        <w:t>śuna bhāi, e ślokārtha karaha vicāra</w:t>
      </w:r>
    </w:p>
    <w:p>
      <w:pPr>
        <w:keepNext/>
        <w:spacing w:after="40"/>
        <w:ind w:left="227"/>
      </w:pPr>
      <w:r>
        <w:rPr>
          <w:rFonts w:ascii="Times New Roman" w:hAnsi="Times New Roman"/>
          <w:color w:val="555555"/>
          <w:sz w:val="18"/>
        </w:rPr>
        <w:t>hear  brothers,  of this  verse’s meaning  make  consideration</w:t>
      </w:r>
    </w:p>
    <w:p>
      <w:pPr>
        <w:keepNext/>
        <w:spacing w:after="0"/>
        <w:ind w:left="227"/>
      </w:pPr>
      <w:r>
        <w:rPr>
          <w:rFonts w:ascii="Times New Roman" w:hAnsi="Times New Roman"/>
          <w:i/>
          <w:sz w:val="20"/>
        </w:rPr>
        <w:t>eka mukhya-tattva, tina tāhāra pracāra</w:t>
      </w:r>
    </w:p>
    <w:p>
      <w:pPr>
        <w:keepNext/>
        <w:spacing w:after="40"/>
        <w:ind w:left="227"/>
      </w:pPr>
      <w:r>
        <w:rPr>
          <w:rFonts w:ascii="Times New Roman" w:hAnsi="Times New Roman"/>
          <w:color w:val="555555"/>
          <w:sz w:val="18"/>
        </w:rPr>
        <w:t>one  principal  Truth,  three  its  manifestations</w:t>
      </w:r>
    </w:p>
    <w:p>
      <w:pPr>
        <w:spacing w:before="60"/>
        <w:jc w:val="both"/>
      </w:pPr>
      <w:r>
        <w:rPr>
          <w:b/>
        </w:rPr>
        <w:t xml:space="preserve">64 </w:t>
      </w:r>
      <w:r>
        <w:rPr>
          <w:rFonts w:ascii="Times New Roman" w:hAnsi="Times New Roman"/>
        </w:rPr>
        <w:t>Hear, brothers, and consider the meaning of this verse: the principal Truth is one, and It is manifest in three ways.</w:t>
      </w:r>
    </w:p>
    <w:p>
      <w:pPr>
        <w:keepNext/>
        <w:spacing w:before="160"/>
        <w:jc w:val="center"/>
      </w:pPr>
      <w:r>
        <w:rPr>
          <w:rFonts w:ascii="Nirmala UI" w:hAnsi="Nirmala UI" w:cs="Nirmala UI"/>
          <w:sz w:val="24"/>
          <w:szCs w:val="24"/>
        </w:rPr>
        <w:t>অদ্বয়জ্ঞান তত্ত্ববস্তু কৃষ্ণের স্বরূপ ৷</w:t>
        <w:br/>
      </w:r>
      <w:r>
        <w:rPr>
          <w:rFonts w:ascii="Nirmala UI" w:hAnsi="Nirmala UI" w:cs="Nirmala UI"/>
          <w:sz w:val="24"/>
          <w:szCs w:val="24"/>
        </w:rPr>
        <w:t>ব্রহ্ম, আত্মা, ভগবান্, — তিন তাঁর রূপ ॥ ৬৫ ॥</w:t>
      </w:r>
    </w:p>
    <w:p>
      <w:pPr>
        <w:keepNext/>
        <w:spacing w:after="0"/>
        <w:ind w:left="227"/>
      </w:pPr>
      <w:r>
        <w:rPr>
          <w:rFonts w:ascii="Times New Roman" w:hAnsi="Times New Roman"/>
          <w:i/>
          <w:sz w:val="20"/>
        </w:rPr>
        <w:t>advaya-jñāna tattva-vastu kṛṣṇera svarūpa</w:t>
      </w:r>
    </w:p>
    <w:p>
      <w:pPr>
        <w:keepNext/>
        <w:spacing w:after="40"/>
        <w:ind w:left="227"/>
      </w:pPr>
      <w:r>
        <w:rPr>
          <w:rFonts w:ascii="Times New Roman" w:hAnsi="Times New Roman"/>
          <w:color w:val="555555"/>
          <w:sz w:val="18"/>
        </w:rPr>
        <w:t>non-dual  knowledge  the real  Truth  Kṛṣṇa’s  own form</w:t>
      </w:r>
    </w:p>
    <w:p>
      <w:pPr>
        <w:keepNext/>
        <w:spacing w:after="0"/>
        <w:ind w:left="227"/>
      </w:pPr>
      <w:r>
        <w:rPr>
          <w:rFonts w:ascii="Times New Roman" w:hAnsi="Times New Roman"/>
          <w:i/>
          <w:sz w:val="20"/>
        </w:rPr>
        <w:t>brahma, ātmā, bhagavān, — tina tām̐ra rūpa</w:t>
      </w:r>
    </w:p>
    <w:p>
      <w:pPr>
        <w:keepNext/>
        <w:spacing w:after="40"/>
        <w:ind w:left="227"/>
      </w:pPr>
      <w:r>
        <w:rPr>
          <w:rFonts w:ascii="Times New Roman" w:hAnsi="Times New Roman"/>
          <w:color w:val="555555"/>
          <w:sz w:val="18"/>
        </w:rPr>
        <w:t>Brahman,  Paramātmā,  Bhagavān, —  three  His  forms</w:t>
      </w:r>
    </w:p>
    <w:p>
      <w:pPr>
        <w:spacing w:before="60"/>
        <w:jc w:val="both"/>
      </w:pPr>
      <w:r>
        <w:rPr>
          <w:b/>
        </w:rPr>
        <w:t xml:space="preserve">65 </w:t>
      </w:r>
      <w:r>
        <w:rPr>
          <w:rFonts w:ascii="Times New Roman" w:hAnsi="Times New Roman"/>
        </w:rPr>
        <w:t>The non-dual knowledge, the Truth itself, is Kṛṣṇa’s own form; Brahman, Paramātmā and Bhagavān are His three forms.</w:t>
      </w:r>
    </w:p>
    <w:p>
      <w:pPr>
        <w:jc w:val="both"/>
      </w:pPr>
      <w:r>
        <w:rPr>
          <w:b/>
          <w:i/>
          <w:sz w:val="20"/>
        </w:rPr>
        <w:t xml:space="preserve">Amṛta-pravāha-bhāṣya. </w:t>
      </w:r>
      <w:r>
        <w:rPr>
          <w:rFonts w:ascii="Times New Roman" w:hAnsi="Times New Roman"/>
          <w:sz w:val="20"/>
        </w:rPr>
        <w:t>In this verse the word *advaya-jñāna* (nondual knowledge) means the original Truth, Kṛṣṇa's *svarūpa*.</w:t>
      </w:r>
    </w:p>
    <w:p>
      <w:pPr>
        <w:keepNext/>
        <w:spacing w:before="160"/>
        <w:jc w:val="center"/>
      </w:pPr>
      <w:r>
        <w:rPr>
          <w:rFonts w:ascii="Nirmala UI" w:hAnsi="Nirmala UI" w:cs="Nirmala UI"/>
          <w:sz w:val="24"/>
          <w:szCs w:val="24"/>
        </w:rPr>
        <w:t>এই শ্লোকের অর্থে তুমি হৈলা নির্ব্বচন ৷</w:t>
        <w:br/>
      </w:r>
      <w:r>
        <w:rPr>
          <w:rFonts w:ascii="Nirmala UI" w:hAnsi="Nirmala UI" w:cs="Nirmala UI"/>
          <w:sz w:val="24"/>
          <w:szCs w:val="24"/>
        </w:rPr>
        <w:t>আর এক শুন ভাগবতের বচন ॥ ৬৬ ॥</w:t>
      </w:r>
    </w:p>
    <w:p>
      <w:pPr>
        <w:keepNext/>
        <w:spacing w:after="0"/>
        <w:ind w:left="227"/>
      </w:pPr>
      <w:r>
        <w:rPr>
          <w:rFonts w:ascii="Times New Roman" w:hAnsi="Times New Roman"/>
          <w:i/>
          <w:sz w:val="20"/>
        </w:rPr>
        <w:t>ei ślokera arthe tumi hailā nirvacana</w:t>
      </w:r>
    </w:p>
    <w:p>
      <w:pPr>
        <w:keepNext/>
        <w:spacing w:after="40"/>
        <w:ind w:left="227"/>
      </w:pPr>
      <w:r>
        <w:rPr>
          <w:rFonts w:ascii="Times New Roman" w:hAnsi="Times New Roman"/>
          <w:color w:val="555555"/>
          <w:sz w:val="18"/>
        </w:rPr>
        <w:t>of this  verse  by the meaning  you  became  speechless</w:t>
      </w:r>
    </w:p>
    <w:p>
      <w:pPr>
        <w:keepNext/>
        <w:spacing w:after="0"/>
        <w:ind w:left="227"/>
      </w:pPr>
      <w:r>
        <w:rPr>
          <w:rFonts w:ascii="Times New Roman" w:hAnsi="Times New Roman"/>
          <w:i/>
          <w:sz w:val="20"/>
        </w:rPr>
        <w:t>āra eka śuna bhāgavatera vacana</w:t>
      </w:r>
    </w:p>
    <w:p>
      <w:pPr>
        <w:keepNext/>
        <w:spacing w:after="40"/>
        <w:ind w:left="227"/>
      </w:pPr>
      <w:r>
        <w:rPr>
          <w:rFonts w:ascii="Times New Roman" w:hAnsi="Times New Roman"/>
          <w:color w:val="555555"/>
          <w:sz w:val="18"/>
        </w:rPr>
        <w:t>another  one  hear  of the Bhāgavata  statement</w:t>
      </w:r>
    </w:p>
    <w:p>
      <w:pPr>
        <w:spacing w:before="60"/>
        <w:jc w:val="both"/>
      </w:pPr>
      <w:r>
        <w:rPr>
          <w:b/>
        </w:rPr>
        <w:t xml:space="preserve">66 </w:t>
      </w:r>
      <w:r>
        <w:rPr>
          <w:rFonts w:ascii="Times New Roman" w:hAnsi="Times New Roman"/>
        </w:rPr>
        <w:t>The meaning of this verse has left you speechless. Now hear another statement of the *Bhāgavatam*.</w:t>
      </w:r>
    </w:p>
    <w:p>
      <w:pPr>
        <w:keepNext/>
        <w:spacing w:before="160"/>
        <w:jc w:val="center"/>
      </w:pPr>
      <w:r>
        <w:rPr>
          <w:rFonts w:ascii="Times New Roman" w:hAnsi="Times New Roman"/>
          <w:i/>
          <w:sz w:val="21"/>
        </w:rPr>
        <w:t>Refuting the view that Kṛṣṇa is an avatāra or a part — (*Śrīmad-Bhāgavatam* 1.3.28)</w:t>
      </w:r>
    </w:p>
    <w:p>
      <w:pPr>
        <w:keepNext/>
        <w:jc w:val="center"/>
      </w:pPr>
      <w:r>
        <w:rPr>
          <w:rFonts w:ascii="Nirmala UI" w:hAnsi="Nirmala UI" w:cs="Nirmala UI"/>
          <w:sz w:val="24"/>
          <w:szCs w:val="24"/>
        </w:rPr>
        <w:t>এতে চাংশকলাঃ পুংসঃ কৃষ্ণস্তু ভগবান্ স্বয়ম্ ৷</w:t>
        <w:br/>
      </w:r>
      <w:r>
        <w:rPr>
          <w:rFonts w:ascii="Nirmala UI" w:hAnsi="Nirmala UI" w:cs="Nirmala UI"/>
          <w:sz w:val="24"/>
          <w:szCs w:val="24"/>
        </w:rPr>
        <w:t>ইন্দ্রারিব্যাকুলং লোকং মৃড়য়ন্তি যুগে যুগে ॥ ৬৭ ॥</w:t>
      </w:r>
    </w:p>
    <w:p>
      <w:pPr>
        <w:keepNext/>
        <w:spacing w:after="0"/>
        <w:ind w:left="227"/>
      </w:pPr>
      <w:r>
        <w:rPr>
          <w:rFonts w:ascii="Times New Roman" w:hAnsi="Times New Roman"/>
          <w:i/>
          <w:sz w:val="20"/>
        </w:rPr>
        <w:t>ete cāṁśa-kalāḥ puṁsaḥ</w:t>
      </w:r>
    </w:p>
    <w:p>
      <w:pPr>
        <w:keepNext/>
        <w:spacing w:after="40"/>
        <w:ind w:left="227"/>
      </w:pPr>
      <w:r>
        <w:rPr>
          <w:rFonts w:ascii="Times New Roman" w:hAnsi="Times New Roman"/>
          <w:color w:val="555555"/>
          <w:sz w:val="18"/>
        </w:rPr>
        <w:t>these  and  portions  and parts  of the Puruṣa</w:t>
      </w:r>
    </w:p>
    <w:p>
      <w:pPr>
        <w:keepNext/>
        <w:spacing w:after="0"/>
        <w:ind w:left="227"/>
      </w:pPr>
      <w:r>
        <w:rPr>
          <w:rFonts w:ascii="Times New Roman" w:hAnsi="Times New Roman"/>
          <w:i/>
          <w:sz w:val="20"/>
        </w:rPr>
        <w:t>kṛṣṇas tu bhagavān svayam</w:t>
      </w:r>
    </w:p>
    <w:p>
      <w:pPr>
        <w:keepNext/>
        <w:spacing w:after="40"/>
        <w:ind w:left="227"/>
      </w:pPr>
      <w:r>
        <w:rPr>
          <w:rFonts w:ascii="Times New Roman" w:hAnsi="Times New Roman"/>
          <w:color w:val="555555"/>
          <w:sz w:val="18"/>
        </w:rPr>
        <w:t>Kṛṣṇa  but  Bhagavān  Himself</w:t>
      </w:r>
    </w:p>
    <w:p>
      <w:pPr>
        <w:keepNext/>
        <w:spacing w:after="0"/>
        <w:ind w:left="227"/>
      </w:pPr>
      <w:r>
        <w:rPr>
          <w:rFonts w:ascii="Times New Roman" w:hAnsi="Times New Roman"/>
          <w:i/>
          <w:sz w:val="20"/>
        </w:rPr>
        <w:t>indrāri-vyākulaṁ lokaṁ</w:t>
      </w:r>
    </w:p>
    <w:p>
      <w:pPr>
        <w:keepNext/>
        <w:spacing w:after="40"/>
        <w:ind w:left="227"/>
      </w:pPr>
      <w:r>
        <w:rPr>
          <w:rFonts w:ascii="Times New Roman" w:hAnsi="Times New Roman"/>
          <w:color w:val="555555"/>
          <w:sz w:val="18"/>
        </w:rPr>
        <w:t>by the enemies of Indra  troubled  the world</w:t>
      </w:r>
    </w:p>
    <w:p>
      <w:pPr>
        <w:keepNext/>
        <w:spacing w:after="0"/>
        <w:ind w:left="227"/>
      </w:pPr>
      <w:r>
        <w:rPr>
          <w:rFonts w:ascii="Times New Roman" w:hAnsi="Times New Roman"/>
          <w:i/>
          <w:sz w:val="20"/>
        </w:rPr>
        <w:t>mṛḍayanti yuge yuge</w:t>
      </w:r>
    </w:p>
    <w:p>
      <w:pPr>
        <w:keepNext/>
        <w:spacing w:after="40"/>
        <w:ind w:left="227"/>
      </w:pPr>
      <w:r>
        <w:rPr>
          <w:rFonts w:ascii="Times New Roman" w:hAnsi="Times New Roman"/>
          <w:color w:val="555555"/>
          <w:sz w:val="18"/>
        </w:rPr>
        <w:t>make happy  in age  after age</w:t>
      </w:r>
    </w:p>
    <w:p>
      <w:pPr>
        <w:spacing w:before="60"/>
        <w:jc w:val="both"/>
      </w:pPr>
      <w:r>
        <w:rPr>
          <w:b/>
        </w:rPr>
        <w:t xml:space="preserve">67 </w:t>
      </w:r>
      <w:r>
        <w:rPr>
          <w:rFonts w:ascii="Times New Roman" w:hAnsi="Times New Roman"/>
        </w:rPr>
        <w:t>“All these (avatāras) are portions (*aṁśa*) and parts of portions (*kalā*) of the Puruṣa, but Kṛṣṇa is Bhagavān Himself. Age after age They bring happiness to the world when it is troubled by the enemies of Indra.” (Śrīmad-Bhāgavatam, 1.3.28)</w:t>
      </w:r>
    </w:p>
    <w:p>
      <w:pPr>
        <w:jc w:val="both"/>
      </w:pPr>
      <w:r>
        <w:rPr>
          <w:b/>
          <w:i/>
          <w:sz w:val="20"/>
        </w:rPr>
        <w:t xml:space="preserve">Amṛta-pravāha-bhāṣya. </w:t>
      </w:r>
      <w:r>
        <w:rPr>
          <w:rFonts w:ascii="Times New Roman" w:hAnsi="Times New Roman"/>
          <w:sz w:val="20"/>
        </w:rPr>
        <w:t>Rāma, Nṛsiṁha and the others are parts (*aṁśas*) or parts of parts (*kalās*) of the *puruṣa-avatāra*. But Kṛṣṇa is Bhagavān Himself. These avatāras protect the world, oppressed by the Daityas (demons), in age after age.</w:t>
      </w:r>
    </w:p>
    <w:p>
      <w:pPr>
        <w:jc w:val="both"/>
      </w:pPr>
      <w:r>
        <w:rPr>
          <w:b/>
          <w:i/>
          <w:sz w:val="20"/>
        </w:rPr>
        <w:t xml:space="preserve">Anubhāṣya. </w:t>
      </w:r>
      <w:r>
        <w:rPr>
          <w:rFonts w:ascii="Times New Roman" w:hAnsi="Times New Roman"/>
          <w:sz w:val="20"/>
        </w:rPr>
        <w:t>After listing Śrī Kṛṣṇa's avatāras, Śrī Sūta concludes with this verse.</w:t>
      </w:r>
    </w:p>
    <w:p>
      <w:pPr>
        <w:jc w:val="both"/>
      </w:pPr>
      <w:r>
        <w:rPr>
          <w:rFonts w:ascii="Times New Roman" w:hAnsi="Times New Roman"/>
          <w:b/>
          <w:sz w:val="20"/>
        </w:rPr>
        <w:t>ete</w:t>
      </w:r>
      <w:r>
        <w:rPr>
          <w:rFonts w:ascii="Times New Roman" w:hAnsi="Times New Roman"/>
          <w:sz w:val="20"/>
        </w:rPr>
        <w:t xml:space="preserve"> ([the avatāras named before]) </w:t>
      </w:r>
      <w:r>
        <w:rPr>
          <w:rFonts w:ascii="Times New Roman" w:hAnsi="Times New Roman"/>
          <w:b/>
          <w:sz w:val="20"/>
        </w:rPr>
        <w:t>puṁsaḥ</w:t>
      </w:r>
      <w:r>
        <w:rPr>
          <w:rFonts w:ascii="Times New Roman" w:hAnsi="Times New Roman"/>
          <w:sz w:val="20"/>
        </w:rPr>
        <w:t xml:space="preserve"> ([of the *puruṣa-avatāra*]) </w:t>
      </w:r>
      <w:r>
        <w:rPr>
          <w:rFonts w:ascii="Times New Roman" w:hAnsi="Times New Roman"/>
          <w:b/>
          <w:sz w:val="20"/>
        </w:rPr>
        <w:t>aṁśa-kalāḥ</w:t>
      </w:r>
      <w:r>
        <w:rPr>
          <w:rFonts w:ascii="Times New Roman" w:hAnsi="Times New Roman"/>
          <w:sz w:val="20"/>
        </w:rPr>
        <w:t xml:space="preserve"> (are parts and *kalās* [parts of parts]) </w:t>
      </w:r>
      <w:r>
        <w:rPr>
          <w:rFonts w:ascii="Times New Roman" w:hAnsi="Times New Roman"/>
          <w:b/>
          <w:sz w:val="20"/>
        </w:rPr>
        <w:t>kṛṣṇaḥ tu</w:t>
      </w:r>
      <w:r>
        <w:rPr>
          <w:rFonts w:ascii="Times New Roman" w:hAnsi="Times New Roman"/>
          <w:sz w:val="20"/>
        </w:rPr>
        <w:t xml:space="preserve"> (But Kṛṣṇa) </w:t>
      </w:r>
      <w:r>
        <w:rPr>
          <w:rFonts w:ascii="Times New Roman" w:hAnsi="Times New Roman"/>
          <w:b/>
          <w:sz w:val="20"/>
        </w:rPr>
        <w:t>bhagavān svayam</w:t>
      </w:r>
      <w:r>
        <w:rPr>
          <w:rFonts w:ascii="Times New Roman" w:hAnsi="Times New Roman"/>
          <w:sz w:val="20"/>
        </w:rPr>
        <w:t xml:space="preserve"> (is Bhagavān Himself) </w:t>
      </w:r>
      <w:r>
        <w:rPr>
          <w:rFonts w:ascii="Times New Roman" w:hAnsi="Times New Roman"/>
          <w:b/>
          <w:sz w:val="20"/>
        </w:rPr>
        <w:t>indrāri-vyākulam</w:t>
      </w:r>
      <w:r>
        <w:rPr>
          <w:rFonts w:ascii="Times New Roman" w:hAnsi="Times New Roman"/>
          <w:sz w:val="20"/>
        </w:rPr>
        <w:t xml:space="preserve"> ([These partial avatāras] [oppressed by the demons]) </w:t>
      </w:r>
      <w:r>
        <w:rPr>
          <w:rFonts w:ascii="Times New Roman" w:hAnsi="Times New Roman"/>
          <w:b/>
          <w:sz w:val="20"/>
        </w:rPr>
        <w:t>lokam</w:t>
      </w:r>
      <w:r>
        <w:rPr>
          <w:rFonts w:ascii="Times New Roman" w:hAnsi="Times New Roman"/>
          <w:sz w:val="20"/>
        </w:rPr>
        <w:t xml:space="preserve"> ([the universe]) </w:t>
      </w:r>
      <w:r>
        <w:rPr>
          <w:rFonts w:ascii="Times New Roman" w:hAnsi="Times New Roman"/>
          <w:b/>
          <w:sz w:val="20"/>
        </w:rPr>
        <w:t>yuge yuge</w:t>
      </w:r>
      <w:r>
        <w:rPr>
          <w:rFonts w:ascii="Times New Roman" w:hAnsi="Times New Roman"/>
          <w:sz w:val="20"/>
        </w:rPr>
        <w:t xml:space="preserve"> ([in every age, at the proper time]) </w:t>
      </w:r>
      <w:r>
        <w:rPr>
          <w:rFonts w:ascii="Times New Roman" w:hAnsi="Times New Roman"/>
          <w:b/>
          <w:sz w:val="20"/>
        </w:rPr>
        <w:t>mṛḍayanti</w:t>
      </w:r>
      <w:r>
        <w:rPr>
          <w:rFonts w:ascii="Times New Roman" w:hAnsi="Times New Roman"/>
          <w:sz w:val="20"/>
        </w:rPr>
        <w:t xml:space="preserve"> ([make happy]).</w:t>
      </w:r>
    </w:p>
    <w:p>
      <w:pPr>
        <w:keepNext/>
        <w:spacing w:before="160"/>
        <w:jc w:val="center"/>
      </w:pPr>
      <w:r>
        <w:rPr>
          <w:rFonts w:ascii="Nirmala UI" w:hAnsi="Nirmala UI" w:cs="Nirmala UI"/>
          <w:sz w:val="24"/>
          <w:szCs w:val="24"/>
        </w:rPr>
        <w:t>সব অবতারের করি সামান্য-লক্ষণ ৷</w:t>
        <w:br/>
      </w:r>
      <w:r>
        <w:rPr>
          <w:rFonts w:ascii="Nirmala UI" w:hAnsi="Nirmala UI" w:cs="Nirmala UI"/>
          <w:sz w:val="24"/>
          <w:szCs w:val="24"/>
        </w:rPr>
        <w:t>তার মধ্যে কৃষ্ণচন্দ্রের করিল গণন ॥ ৬৮ ॥</w:t>
      </w:r>
    </w:p>
    <w:p>
      <w:pPr>
        <w:keepNext/>
        <w:spacing w:after="0"/>
        <w:ind w:left="227"/>
      </w:pPr>
      <w:r>
        <w:rPr>
          <w:rFonts w:ascii="Times New Roman" w:hAnsi="Times New Roman"/>
          <w:i/>
          <w:sz w:val="20"/>
        </w:rPr>
        <w:t>saba avatārera kari sāmānya-lakṣaṇa</w:t>
      </w:r>
    </w:p>
    <w:p>
      <w:pPr>
        <w:keepNext/>
        <w:spacing w:after="40"/>
        <w:ind w:left="227"/>
      </w:pPr>
      <w:r>
        <w:rPr>
          <w:rFonts w:ascii="Times New Roman" w:hAnsi="Times New Roman"/>
          <w:color w:val="555555"/>
          <w:sz w:val="18"/>
        </w:rPr>
        <w:t>all  of the avatāras  having made  general  characteristics</w:t>
      </w:r>
    </w:p>
    <w:p>
      <w:pPr>
        <w:keepNext/>
        <w:spacing w:after="0"/>
        <w:ind w:left="227"/>
      </w:pPr>
      <w:r>
        <w:rPr>
          <w:rFonts w:ascii="Times New Roman" w:hAnsi="Times New Roman"/>
          <w:i/>
          <w:sz w:val="20"/>
        </w:rPr>
        <w:t>tāra madhye kṛṣṇa-candrera karila gaṇana</w:t>
      </w:r>
    </w:p>
    <w:p>
      <w:pPr>
        <w:keepNext/>
        <w:spacing w:after="40"/>
        <w:ind w:left="227"/>
      </w:pPr>
      <w:r>
        <w:rPr>
          <w:rFonts w:ascii="Times New Roman" w:hAnsi="Times New Roman"/>
          <w:color w:val="555555"/>
          <w:sz w:val="18"/>
        </w:rPr>
        <w:t>their  among  Kṛṣṇacandra  made  counting</w:t>
      </w:r>
    </w:p>
    <w:p>
      <w:pPr>
        <w:spacing w:before="60"/>
        <w:jc w:val="both"/>
      </w:pPr>
      <w:r>
        <w:rPr>
          <w:b/>
        </w:rPr>
        <w:t xml:space="preserve">68 </w:t>
      </w:r>
      <w:r>
        <w:rPr>
          <w:rFonts w:ascii="Times New Roman" w:hAnsi="Times New Roman"/>
        </w:rPr>
        <w:t>Describing the general characteristics of all the avatāras, he counted Kṛṣṇacandra among them.</w:t>
      </w:r>
    </w:p>
    <w:p>
      <w:pPr>
        <w:keepNext/>
        <w:spacing w:before="160"/>
        <w:jc w:val="center"/>
      </w:pPr>
      <w:r>
        <w:rPr>
          <w:rFonts w:ascii="Nirmala UI" w:hAnsi="Nirmala UI" w:cs="Nirmala UI"/>
          <w:sz w:val="24"/>
          <w:szCs w:val="24"/>
        </w:rPr>
        <w:t>তবে সূত গোসাঞি মনে পাঞা বড় ভয় ৷</w:t>
        <w:br/>
      </w:r>
      <w:r>
        <w:rPr>
          <w:rFonts w:ascii="Nirmala UI" w:hAnsi="Nirmala UI" w:cs="Nirmala UI"/>
          <w:sz w:val="24"/>
          <w:szCs w:val="24"/>
        </w:rPr>
        <w:t>যাঁর যে লক্ষণ তাহা করিল নিশ্চয় ॥ ৬৯ ॥</w:t>
      </w:r>
    </w:p>
    <w:p>
      <w:pPr>
        <w:keepNext/>
        <w:spacing w:after="0"/>
        <w:ind w:left="227"/>
      </w:pPr>
      <w:r>
        <w:rPr>
          <w:rFonts w:ascii="Times New Roman" w:hAnsi="Times New Roman"/>
          <w:i/>
          <w:sz w:val="20"/>
        </w:rPr>
        <w:t>tabe sūta gosāñi mane pāñā baḍa bhaya</w:t>
      </w:r>
    </w:p>
    <w:p>
      <w:pPr>
        <w:keepNext/>
        <w:spacing w:after="40"/>
        <w:ind w:left="227"/>
      </w:pPr>
      <w:r>
        <w:rPr>
          <w:rFonts w:ascii="Times New Roman" w:hAnsi="Times New Roman"/>
          <w:color w:val="555555"/>
          <w:sz w:val="18"/>
        </w:rPr>
        <w:t>then  Sūta  Gosāñi  in mind  feeling  great  fear</w:t>
      </w:r>
    </w:p>
    <w:p>
      <w:pPr>
        <w:keepNext/>
        <w:spacing w:after="0"/>
        <w:ind w:left="227"/>
      </w:pPr>
      <w:r>
        <w:rPr>
          <w:rFonts w:ascii="Times New Roman" w:hAnsi="Times New Roman"/>
          <w:i/>
          <w:sz w:val="20"/>
        </w:rPr>
        <w:t>yām̐ra ye lakṣaṇa tāhā karila niścaya</w:t>
      </w:r>
    </w:p>
    <w:p>
      <w:pPr>
        <w:keepNext/>
        <w:spacing w:after="40"/>
        <w:ind w:left="227"/>
      </w:pPr>
      <w:r>
        <w:rPr>
          <w:rFonts w:ascii="Times New Roman" w:hAnsi="Times New Roman"/>
          <w:color w:val="555555"/>
          <w:sz w:val="18"/>
        </w:rPr>
        <w:t>of whom  which  characteristic  that  made  determination</w:t>
      </w:r>
    </w:p>
    <w:p>
      <w:pPr>
        <w:spacing w:before="60"/>
        <w:jc w:val="both"/>
      </w:pPr>
      <w:r>
        <w:rPr>
          <w:b/>
        </w:rPr>
        <w:t xml:space="preserve">69 </w:t>
      </w:r>
      <w:r>
        <w:rPr>
          <w:rFonts w:ascii="Times New Roman" w:hAnsi="Times New Roman"/>
        </w:rPr>
        <w:t>Then Sūta Gosāñi, feeling great apprehension in his mind, determined the distinguishing characteristic of each.</w:t>
      </w:r>
    </w:p>
    <w:p>
      <w:pPr>
        <w:keepNext/>
        <w:spacing w:before="160"/>
        <w:jc w:val="center"/>
      </w:pPr>
      <w:r>
        <w:rPr>
          <w:rFonts w:ascii="Nirmala UI" w:hAnsi="Nirmala UI" w:cs="Nirmala UI"/>
          <w:sz w:val="24"/>
          <w:szCs w:val="24"/>
        </w:rPr>
        <w:t>অবতার সব — পুরুষের কলা-অংশ ৷</w:t>
        <w:br/>
      </w:r>
      <w:r>
        <w:rPr>
          <w:rFonts w:ascii="Nirmala UI" w:hAnsi="Nirmala UI" w:cs="Nirmala UI"/>
          <w:sz w:val="24"/>
          <w:szCs w:val="24"/>
        </w:rPr>
        <w:t>স্বয়ং ভগবান্ কৃষ্ণ সর্ব্ব-অবতংস ॥ ৭০ ॥</w:t>
      </w:r>
    </w:p>
    <w:p>
      <w:pPr>
        <w:keepNext/>
        <w:spacing w:after="0"/>
        <w:ind w:left="227"/>
      </w:pPr>
      <w:r>
        <w:rPr>
          <w:rFonts w:ascii="Times New Roman" w:hAnsi="Times New Roman"/>
          <w:i/>
          <w:sz w:val="20"/>
        </w:rPr>
        <w:t>avatāra saba — puruṣera kalā-aṁśa</w:t>
      </w:r>
    </w:p>
    <w:p>
      <w:pPr>
        <w:keepNext/>
        <w:spacing w:after="40"/>
        <w:ind w:left="227"/>
      </w:pPr>
      <w:r>
        <w:rPr>
          <w:rFonts w:ascii="Times New Roman" w:hAnsi="Times New Roman"/>
          <w:color w:val="555555"/>
          <w:sz w:val="18"/>
        </w:rPr>
        <w:t>the avatāras  all —  of the Puruṣa  parts  portions</w:t>
      </w:r>
    </w:p>
    <w:p>
      <w:pPr>
        <w:keepNext/>
        <w:spacing w:after="0"/>
        <w:ind w:left="227"/>
      </w:pPr>
      <w:r>
        <w:rPr>
          <w:rFonts w:ascii="Times New Roman" w:hAnsi="Times New Roman"/>
          <w:i/>
          <w:sz w:val="20"/>
        </w:rPr>
        <w:t>svayaṁ bhagavān kṛṣṇa sarva-avataṁsa</w:t>
      </w:r>
    </w:p>
    <w:p>
      <w:pPr>
        <w:keepNext/>
        <w:spacing w:after="40"/>
        <w:ind w:left="227"/>
      </w:pPr>
      <w:r>
        <w:rPr>
          <w:rFonts w:ascii="Times New Roman" w:hAnsi="Times New Roman"/>
          <w:color w:val="555555"/>
          <w:sz w:val="18"/>
        </w:rPr>
        <w:t>Himself  Bhagavān  Kṛṣṇa  of all  the crown</w:t>
      </w:r>
    </w:p>
    <w:p>
      <w:pPr>
        <w:spacing w:before="60"/>
        <w:jc w:val="both"/>
      </w:pPr>
      <w:r>
        <w:rPr>
          <w:b/>
        </w:rPr>
        <w:t xml:space="preserve">70 </w:t>
      </w:r>
      <w:r>
        <w:rPr>
          <w:rFonts w:ascii="Times New Roman" w:hAnsi="Times New Roman"/>
        </w:rPr>
        <w:t>All the avatāras are portions and parts of the Puruṣa, but Kṛṣṇa is Bhagavān Himself, the crown of all.</w:t>
      </w:r>
    </w:p>
    <w:p>
      <w:pPr>
        <w:keepNext/>
        <w:spacing w:before="160"/>
        <w:jc w:val="center"/>
      </w:pPr>
      <w:r>
        <w:rPr>
          <w:rFonts w:ascii="Nirmala UI" w:hAnsi="Nirmala UI" w:cs="Nirmala UI"/>
          <w:sz w:val="24"/>
          <w:szCs w:val="24"/>
        </w:rPr>
        <w:t>পূর্ব্বপক্ষ কহে — তোমার ভাল ত’ ব্যাখ্যান ৷</w:t>
        <w:br/>
      </w:r>
      <w:r>
        <w:rPr>
          <w:rFonts w:ascii="Nirmala UI" w:hAnsi="Nirmala UI" w:cs="Nirmala UI"/>
          <w:sz w:val="24"/>
          <w:szCs w:val="24"/>
        </w:rPr>
        <w:t>পরব্যোমে-নারায়ণ স্বয়ং ভগবান্ ॥ ৭১ ॥</w:t>
      </w:r>
    </w:p>
    <w:p>
      <w:pPr>
        <w:keepNext/>
        <w:spacing w:after="0"/>
        <w:ind w:left="227"/>
      </w:pPr>
      <w:r>
        <w:rPr>
          <w:rFonts w:ascii="Times New Roman" w:hAnsi="Times New Roman"/>
          <w:i/>
          <w:sz w:val="20"/>
        </w:rPr>
        <w:t>pūrva-pakṣa kahe — tomāra bhāla ta’ vyākhyāna</w:t>
      </w:r>
    </w:p>
    <w:p>
      <w:pPr>
        <w:keepNext/>
        <w:spacing w:after="40"/>
        <w:ind w:left="227"/>
      </w:pPr>
      <w:r>
        <w:rPr>
          <w:rFonts w:ascii="Times New Roman" w:hAnsi="Times New Roman"/>
          <w:color w:val="555555"/>
          <w:sz w:val="18"/>
        </w:rPr>
        <w:t>the opponent  says —  your  good  indeed  explanation</w:t>
      </w:r>
    </w:p>
    <w:p>
      <w:pPr>
        <w:keepNext/>
        <w:spacing w:after="0"/>
        <w:ind w:left="227"/>
      </w:pPr>
      <w:r>
        <w:rPr>
          <w:rFonts w:ascii="Times New Roman" w:hAnsi="Times New Roman"/>
          <w:i/>
          <w:sz w:val="20"/>
        </w:rPr>
        <w:t>paravyome-nārāyaṇa svayaṁ bhagavān</w:t>
      </w:r>
    </w:p>
    <w:p>
      <w:pPr>
        <w:keepNext/>
        <w:spacing w:after="40"/>
        <w:ind w:left="227"/>
      </w:pPr>
      <w:r>
        <w:rPr>
          <w:rFonts w:ascii="Times New Roman" w:hAnsi="Times New Roman"/>
          <w:color w:val="555555"/>
          <w:sz w:val="18"/>
        </w:rPr>
        <w:t>of the spiritual sky  Nārāyaṇa  Himself  Bhagavān</w:t>
      </w:r>
    </w:p>
    <w:p>
      <w:pPr>
        <w:spacing w:before="60"/>
        <w:jc w:val="both"/>
      </w:pPr>
      <w:r>
        <w:rPr>
          <w:b/>
        </w:rPr>
        <w:t xml:space="preserve">71 </w:t>
      </w:r>
      <w:r>
        <w:rPr>
          <w:rFonts w:ascii="Times New Roman" w:hAnsi="Times New Roman"/>
        </w:rPr>
        <w:t>An opponent says: “Your explanation is fine, but the Nārāyaṇa of the spiritual sky is Bhagavān Himself.</w:t>
      </w:r>
    </w:p>
    <w:p>
      <w:pPr>
        <w:keepNext/>
        <w:spacing w:before="160"/>
        <w:jc w:val="center"/>
      </w:pPr>
      <w:r>
        <w:rPr>
          <w:rFonts w:ascii="Nirmala UI" w:hAnsi="Nirmala UI" w:cs="Nirmala UI"/>
          <w:sz w:val="24"/>
          <w:szCs w:val="24"/>
        </w:rPr>
        <w:t>তেঁহ আসি’ কৃষ্ণরূপে করেন অবতার ৷</w:t>
        <w:br/>
      </w:r>
      <w:r>
        <w:rPr>
          <w:rFonts w:ascii="Nirmala UI" w:hAnsi="Nirmala UI" w:cs="Nirmala UI"/>
          <w:sz w:val="24"/>
          <w:szCs w:val="24"/>
        </w:rPr>
        <w:t>এই অর্থ শ্লোকে দেখি — কি আর বিচার ॥ ৭২ ॥</w:t>
      </w:r>
    </w:p>
    <w:p>
      <w:pPr>
        <w:keepNext/>
        <w:spacing w:after="0"/>
        <w:ind w:left="227"/>
      </w:pPr>
      <w:r>
        <w:rPr>
          <w:rFonts w:ascii="Times New Roman" w:hAnsi="Times New Roman"/>
          <w:i/>
          <w:sz w:val="20"/>
        </w:rPr>
        <w:t>tem̐ha āsi’ kṛṣṇa-rūpe karena avatāra</w:t>
      </w:r>
    </w:p>
    <w:p>
      <w:pPr>
        <w:keepNext/>
        <w:spacing w:after="40"/>
        <w:ind w:left="227"/>
      </w:pPr>
      <w:r>
        <w:rPr>
          <w:rFonts w:ascii="Times New Roman" w:hAnsi="Times New Roman"/>
          <w:color w:val="555555"/>
          <w:sz w:val="18"/>
        </w:rPr>
        <w:t>He  coming  in the form of Kṛṣṇa  makes  descent</w:t>
      </w:r>
    </w:p>
    <w:p>
      <w:pPr>
        <w:keepNext/>
        <w:spacing w:after="0"/>
        <w:ind w:left="227"/>
      </w:pPr>
      <w:r>
        <w:rPr>
          <w:rFonts w:ascii="Times New Roman" w:hAnsi="Times New Roman"/>
          <w:i/>
          <w:sz w:val="20"/>
        </w:rPr>
        <w:t>ei artha śloke dekhi — ki āra vicāra</w:t>
      </w:r>
    </w:p>
    <w:p>
      <w:pPr>
        <w:keepNext/>
        <w:spacing w:after="40"/>
        <w:ind w:left="227"/>
      </w:pPr>
      <w:r>
        <w:rPr>
          <w:rFonts w:ascii="Times New Roman" w:hAnsi="Times New Roman"/>
          <w:color w:val="555555"/>
          <w:sz w:val="18"/>
        </w:rPr>
        <w:t>this  meaning  in the verse  I see —  what  further  consideration</w:t>
      </w:r>
    </w:p>
    <w:p>
      <w:pPr>
        <w:spacing w:before="60"/>
        <w:jc w:val="both"/>
      </w:pPr>
      <w:r>
        <w:rPr>
          <w:b/>
        </w:rPr>
        <w:t xml:space="preserve">72 </w:t>
      </w:r>
      <w:r>
        <w:rPr>
          <w:rFonts w:ascii="Times New Roman" w:hAnsi="Times New Roman"/>
        </w:rPr>
        <w:t>It is He who comes and descends in the form of Kṛṣṇa. This is the meaning I see in the verse — what more is there to consider?”</w:t>
      </w:r>
    </w:p>
    <w:p>
      <w:pPr>
        <w:keepNext/>
        <w:spacing w:before="160"/>
        <w:jc w:val="center"/>
      </w:pPr>
      <w:r>
        <w:rPr>
          <w:rFonts w:ascii="Times New Roman" w:hAnsi="Times New Roman"/>
          <w:i/>
          <w:sz w:val="21"/>
        </w:rPr>
        <w:t>(3) Refuting, by the rules of poetics, the view that Kṛṣṇa is a part of Nārāyaṇa —</w:t>
      </w:r>
    </w:p>
    <w:p>
      <w:pPr>
        <w:keepNext/>
        <w:jc w:val="center"/>
      </w:pPr>
      <w:r>
        <w:rPr>
          <w:rFonts w:ascii="Nirmala UI" w:hAnsi="Nirmala UI" w:cs="Nirmala UI"/>
          <w:sz w:val="24"/>
          <w:szCs w:val="24"/>
        </w:rPr>
        <w:t>তারে কহে — কেনে কর কুতর্কানুমান ৷</w:t>
        <w:br/>
      </w:r>
      <w:r>
        <w:rPr>
          <w:rFonts w:ascii="Nirmala UI" w:hAnsi="Nirmala UI" w:cs="Nirmala UI"/>
          <w:sz w:val="24"/>
          <w:szCs w:val="24"/>
        </w:rPr>
        <w:t>শাস্ত্রবিরুদ্ধার্থ কভু না হয় প্রমাণ ॥ ৭৩ ॥</w:t>
      </w:r>
    </w:p>
    <w:p>
      <w:pPr>
        <w:keepNext/>
        <w:spacing w:after="0"/>
        <w:ind w:left="227"/>
      </w:pPr>
      <w:r>
        <w:rPr>
          <w:rFonts w:ascii="Times New Roman" w:hAnsi="Times New Roman"/>
          <w:i/>
          <w:sz w:val="20"/>
        </w:rPr>
        <w:t>tāre kahe — kene kara kutarkānumāna</w:t>
      </w:r>
    </w:p>
    <w:p>
      <w:pPr>
        <w:keepNext/>
        <w:spacing w:after="40"/>
        <w:ind w:left="227"/>
      </w:pPr>
      <w:r>
        <w:rPr>
          <w:rFonts w:ascii="Times New Roman" w:hAnsi="Times New Roman"/>
          <w:color w:val="555555"/>
          <w:sz w:val="18"/>
        </w:rPr>
        <w:t>to him  I say —  why  do you  of false logic  inferences</w:t>
      </w:r>
    </w:p>
    <w:p>
      <w:pPr>
        <w:keepNext/>
        <w:spacing w:after="0"/>
        <w:ind w:left="227"/>
      </w:pPr>
      <w:r>
        <w:rPr>
          <w:rFonts w:ascii="Times New Roman" w:hAnsi="Times New Roman"/>
          <w:i/>
          <w:sz w:val="20"/>
        </w:rPr>
        <w:t>śāstra-viruddhārtha kabhu nā haya pramāṇa</w:t>
      </w:r>
    </w:p>
    <w:p>
      <w:pPr>
        <w:keepNext/>
        <w:spacing w:after="40"/>
        <w:ind w:left="227"/>
      </w:pPr>
      <w:r>
        <w:rPr>
          <w:rFonts w:ascii="Times New Roman" w:hAnsi="Times New Roman"/>
          <w:color w:val="555555"/>
          <w:sz w:val="18"/>
        </w:rPr>
        <w:t>to scripture  contrary  meaning  ever  not  is  evidence</w:t>
      </w:r>
    </w:p>
    <w:p>
      <w:pPr>
        <w:spacing w:before="60"/>
        <w:jc w:val="both"/>
      </w:pPr>
      <w:r>
        <w:rPr>
          <w:b/>
        </w:rPr>
        <w:t xml:space="preserve">73 </w:t>
      </w:r>
      <w:r>
        <w:rPr>
          <w:rFonts w:ascii="Times New Roman" w:hAnsi="Times New Roman"/>
        </w:rPr>
        <w:t>To him I say: “Why do you draw inferences by false logic? A meaning contrary to scripture can never be evidence.</w:t>
      </w:r>
    </w:p>
    <w:p>
      <w:pPr>
        <w:keepNext/>
        <w:spacing w:before="160"/>
        <w:jc w:val="center"/>
      </w:pPr>
      <w:r>
        <w:rPr>
          <w:rFonts w:ascii="Times New Roman" w:hAnsi="Times New Roman"/>
          <w:i/>
          <w:sz w:val="21"/>
        </w:rPr>
        <w:t>(a rule of poetics, *Ekādaśī-tattva* 13)</w:t>
      </w:r>
    </w:p>
    <w:p>
      <w:pPr>
        <w:keepNext/>
        <w:jc w:val="center"/>
      </w:pPr>
      <w:r>
        <w:rPr>
          <w:rFonts w:ascii="Nirmala UI" w:hAnsi="Nirmala UI" w:cs="Nirmala UI"/>
          <w:sz w:val="24"/>
          <w:szCs w:val="24"/>
        </w:rPr>
        <w:t>অনুবাদমনুক্ত্বা তু ন বিধেয়মুদীরয়েৎ ৷</w:t>
        <w:br/>
      </w:r>
      <w:r>
        <w:rPr>
          <w:rFonts w:ascii="Nirmala UI" w:hAnsi="Nirmala UI" w:cs="Nirmala UI"/>
          <w:sz w:val="24"/>
          <w:szCs w:val="24"/>
        </w:rPr>
        <w:t>ন হ্যলব্ধাস্পদং কিঞ্চিৎ কুত্রচিৎ প্রতিতিষ্ঠতি ॥ ৭৪ ॥</w:t>
      </w:r>
    </w:p>
    <w:p>
      <w:pPr>
        <w:keepNext/>
        <w:spacing w:after="0"/>
        <w:ind w:left="227"/>
      </w:pPr>
      <w:r>
        <w:rPr>
          <w:rFonts w:ascii="Times New Roman" w:hAnsi="Times New Roman"/>
          <w:i/>
          <w:sz w:val="20"/>
        </w:rPr>
        <w:t>anuvādam anuktvā tu</w:t>
      </w:r>
    </w:p>
    <w:p>
      <w:pPr>
        <w:keepNext/>
        <w:spacing w:after="40"/>
        <w:ind w:left="227"/>
      </w:pPr>
      <w:r>
        <w:rPr>
          <w:rFonts w:ascii="Times New Roman" w:hAnsi="Times New Roman"/>
          <w:color w:val="555555"/>
          <w:sz w:val="18"/>
        </w:rPr>
        <w:t>the subject  not having stated  but</w:t>
      </w:r>
    </w:p>
    <w:p>
      <w:pPr>
        <w:keepNext/>
        <w:spacing w:after="0"/>
        <w:ind w:left="227"/>
      </w:pPr>
      <w:r>
        <w:rPr>
          <w:rFonts w:ascii="Times New Roman" w:hAnsi="Times New Roman"/>
          <w:i/>
          <w:sz w:val="20"/>
        </w:rPr>
        <w:t>na vidheyam udīrayet</w:t>
      </w:r>
    </w:p>
    <w:p>
      <w:pPr>
        <w:keepNext/>
        <w:spacing w:after="40"/>
        <w:ind w:left="227"/>
      </w:pPr>
      <w:r>
        <w:rPr>
          <w:rFonts w:ascii="Times New Roman" w:hAnsi="Times New Roman"/>
          <w:color w:val="555555"/>
          <w:sz w:val="18"/>
        </w:rPr>
        <w:t>not  the predicate  one should utter</w:t>
      </w:r>
    </w:p>
    <w:p>
      <w:pPr>
        <w:keepNext/>
        <w:spacing w:after="0"/>
        <w:ind w:left="227"/>
      </w:pPr>
      <w:r>
        <w:rPr>
          <w:rFonts w:ascii="Times New Roman" w:hAnsi="Times New Roman"/>
          <w:i/>
          <w:sz w:val="20"/>
        </w:rPr>
        <w:t>na hy alabdhāspadaṁ kiñcit</w:t>
      </w:r>
    </w:p>
    <w:p>
      <w:pPr>
        <w:keepNext/>
        <w:spacing w:after="40"/>
        <w:ind w:left="227"/>
      </w:pPr>
      <w:r>
        <w:rPr>
          <w:rFonts w:ascii="Times New Roman" w:hAnsi="Times New Roman"/>
          <w:color w:val="555555"/>
          <w:sz w:val="18"/>
        </w:rPr>
        <w:t>not  indeed  without a footing  anything</w:t>
      </w:r>
    </w:p>
    <w:p>
      <w:pPr>
        <w:keepNext/>
        <w:spacing w:after="0"/>
        <w:ind w:left="227"/>
      </w:pPr>
      <w:r>
        <w:rPr>
          <w:rFonts w:ascii="Times New Roman" w:hAnsi="Times New Roman"/>
          <w:i/>
          <w:sz w:val="20"/>
        </w:rPr>
        <w:t>kutracit pratitiṣṭhati</w:t>
      </w:r>
    </w:p>
    <w:p>
      <w:pPr>
        <w:keepNext/>
        <w:spacing w:after="40"/>
        <w:ind w:left="227"/>
      </w:pPr>
      <w:r>
        <w:rPr>
          <w:rFonts w:ascii="Times New Roman" w:hAnsi="Times New Roman"/>
          <w:color w:val="555555"/>
          <w:sz w:val="18"/>
        </w:rPr>
        <w:t>anywhere  stands</w:t>
      </w:r>
    </w:p>
    <w:p>
      <w:pPr>
        <w:spacing w:before="60"/>
        <w:jc w:val="both"/>
      </w:pPr>
      <w:r>
        <w:rPr>
          <w:b/>
        </w:rPr>
        <w:t xml:space="preserve">74 </w:t>
      </w:r>
      <w:r>
        <w:rPr>
          <w:rFonts w:ascii="Times New Roman" w:hAnsi="Times New Roman"/>
        </w:rPr>
        <w:t>‘One should not state the predicate without first stating the subject; for nothing that has not found its footing can stand anywhere.’ (Ekādaśī-tattva, 13)</w:t>
      </w:r>
      <w:r>
        <w:rPr>
          <w:rFonts w:ascii="Times New Roman" w:hAnsi="Times New Roman"/>
          <w:vertAlign w:val="superscript"/>
        </w:rPr>
        <w:t>8</w:t>
      </w:r>
    </w:p>
    <w:p>
      <w:pPr>
        <w:jc w:val="both"/>
      </w:pPr>
      <w:r>
        <w:rPr>
          <w:b/>
          <w:i/>
          <w:sz w:val="20"/>
        </w:rPr>
        <w:t xml:space="preserve">Amṛta-pravāha-bhāṣya. </w:t>
      </w:r>
      <w:r>
        <w:rPr>
          <w:rFonts w:ascii="Times New Roman" w:hAnsi="Times New Roman"/>
          <w:sz w:val="20"/>
        </w:rPr>
        <w:t>In poetics the unknown is called the *vidheya*, and the known the *anuvāda*. Take the sentence “This brāhmaṇa is learned.” Everyone knows that this man is a brāhmaṇa; so this is the *anuvāda*. Not everyone knows that the brāhmaṇa is learned; so this is the *vidheya*. If someone states the *vidheya* first without stating the *anuvāda*, his statement has nothing to rest on and cannot stand.</w:t>
      </w:r>
    </w:p>
    <w:p>
      <w:pPr>
        <w:jc w:val="both"/>
      </w:pPr>
      <w:r>
        <w:rPr>
          <w:b/>
          <w:i/>
          <w:sz w:val="20"/>
        </w:rPr>
        <w:t xml:space="preserve">Anubhāṣya. </w:t>
      </w:r>
      <w:r>
        <w:rPr>
          <w:rFonts w:ascii="Times New Roman" w:hAnsi="Times New Roman"/>
          <w:b/>
          <w:sz w:val="20"/>
        </w:rPr>
        <w:t>anuvādam</w:t>
      </w:r>
      <w:r>
        <w:rPr>
          <w:rFonts w:ascii="Times New Roman" w:hAnsi="Times New Roman"/>
          <w:sz w:val="20"/>
        </w:rPr>
        <w:t xml:space="preserve"> (the *uddeśya*, that is, the known subject) </w:t>
      </w:r>
      <w:r>
        <w:rPr>
          <w:rFonts w:ascii="Times New Roman" w:hAnsi="Times New Roman"/>
          <w:b/>
          <w:sz w:val="20"/>
        </w:rPr>
        <w:t>anuktvā</w:t>
      </w:r>
      <w:r>
        <w:rPr>
          <w:rFonts w:ascii="Times New Roman" w:hAnsi="Times New Roman"/>
          <w:sz w:val="20"/>
        </w:rPr>
        <w:t xml:space="preserve"> (without stating) </w:t>
      </w:r>
      <w:r>
        <w:rPr>
          <w:rFonts w:ascii="Times New Roman" w:hAnsi="Times New Roman"/>
          <w:b/>
          <w:sz w:val="20"/>
        </w:rPr>
        <w:t>vidheyam</w:t>
      </w:r>
      <w:r>
        <w:rPr>
          <w:rFonts w:ascii="Times New Roman" w:hAnsi="Times New Roman"/>
          <w:sz w:val="20"/>
        </w:rPr>
        <w:t xml:space="preserve"> (the unknown subject) </w:t>
      </w:r>
      <w:r>
        <w:rPr>
          <w:rFonts w:ascii="Times New Roman" w:hAnsi="Times New Roman"/>
          <w:b/>
          <w:sz w:val="20"/>
        </w:rPr>
        <w:t>na udīrayet</w:t>
      </w:r>
      <w:r>
        <w:rPr>
          <w:rFonts w:ascii="Times New Roman" w:hAnsi="Times New Roman"/>
          <w:sz w:val="20"/>
        </w:rPr>
        <w:t xml:space="preserve"> (one should not state) </w:t>
      </w:r>
      <w:r>
        <w:rPr>
          <w:rFonts w:ascii="Times New Roman" w:hAnsi="Times New Roman"/>
          <w:b/>
          <w:sz w:val="20"/>
        </w:rPr>
        <w:t>hi</w:t>
      </w:r>
      <w:r>
        <w:rPr>
          <w:rFonts w:ascii="Times New Roman" w:hAnsi="Times New Roman"/>
          <w:sz w:val="20"/>
        </w:rPr>
        <w:t xml:space="preserve"> (for) </w:t>
      </w:r>
      <w:r>
        <w:rPr>
          <w:rFonts w:ascii="Times New Roman" w:hAnsi="Times New Roman"/>
          <w:b/>
          <w:sz w:val="20"/>
        </w:rPr>
        <w:t>alabdhāspadam</w:t>
      </w:r>
      <w:r>
        <w:rPr>
          <w:rFonts w:ascii="Times New Roman" w:hAnsi="Times New Roman"/>
          <w:sz w:val="20"/>
        </w:rPr>
        <w:t xml:space="preserve"> (that which has not found a footing, its own place) </w:t>
      </w:r>
      <w:r>
        <w:rPr>
          <w:rFonts w:ascii="Times New Roman" w:hAnsi="Times New Roman"/>
          <w:b/>
          <w:sz w:val="20"/>
        </w:rPr>
        <w:t>kiñcit</w:t>
      </w:r>
      <w:r>
        <w:rPr>
          <w:rFonts w:ascii="Times New Roman" w:hAnsi="Times New Roman"/>
          <w:sz w:val="20"/>
        </w:rPr>
        <w:t xml:space="preserve"> (anything) </w:t>
      </w:r>
      <w:r>
        <w:rPr>
          <w:rFonts w:ascii="Times New Roman" w:hAnsi="Times New Roman"/>
          <w:b/>
          <w:sz w:val="20"/>
        </w:rPr>
        <w:t>kutracit</w:t>
      </w:r>
      <w:r>
        <w:rPr>
          <w:rFonts w:ascii="Times New Roman" w:hAnsi="Times New Roman"/>
          <w:sz w:val="20"/>
        </w:rPr>
        <w:t xml:space="preserve"> (anywhere) </w:t>
      </w:r>
      <w:r>
        <w:rPr>
          <w:rFonts w:ascii="Times New Roman" w:hAnsi="Times New Roman"/>
          <w:b/>
          <w:sz w:val="20"/>
        </w:rPr>
        <w:t>na pratitiṣṭhati</w:t>
      </w:r>
      <w:r>
        <w:rPr>
          <w:rFonts w:ascii="Times New Roman" w:hAnsi="Times New Roman"/>
          <w:sz w:val="20"/>
        </w:rPr>
        <w:t xml:space="preserve"> (does not stand firm).</w:t>
      </w:r>
    </w:p>
    <w:p>
      <w:pPr>
        <w:keepNext/>
        <w:spacing w:before="160"/>
        <w:jc w:val="center"/>
      </w:pPr>
      <w:r>
        <w:rPr>
          <w:rFonts w:ascii="Times New Roman" w:hAnsi="Times New Roman"/>
          <w:i/>
          <w:sz w:val="21"/>
        </w:rPr>
        <w:t>The rule for using the *anuvāda* and the *vidheya* —</w:t>
      </w:r>
    </w:p>
    <w:p>
      <w:pPr>
        <w:keepNext/>
        <w:jc w:val="center"/>
      </w:pPr>
      <w:r>
        <w:rPr>
          <w:rFonts w:ascii="Nirmala UI" w:hAnsi="Nirmala UI" w:cs="Nirmala UI"/>
          <w:sz w:val="24"/>
          <w:szCs w:val="24"/>
        </w:rPr>
        <w:t>অনুবাদ না কহিয়া না কহি বিধেয় ৷</w:t>
        <w:br/>
      </w:r>
      <w:r>
        <w:rPr>
          <w:rFonts w:ascii="Nirmala UI" w:hAnsi="Nirmala UI" w:cs="Nirmala UI"/>
          <w:sz w:val="24"/>
          <w:szCs w:val="24"/>
        </w:rPr>
        <w:t>আগে অনুবাদ কহি, পশ্চাদ্বিধেয় ॥ ৭৫ ॥</w:t>
      </w:r>
    </w:p>
    <w:p>
      <w:pPr>
        <w:keepNext/>
        <w:spacing w:after="0"/>
        <w:ind w:left="227"/>
      </w:pPr>
      <w:r>
        <w:rPr>
          <w:rFonts w:ascii="Times New Roman" w:hAnsi="Times New Roman"/>
          <w:i/>
          <w:sz w:val="20"/>
        </w:rPr>
        <w:t>anuvāda nā kahiyā nā kahi vidheya</w:t>
      </w:r>
    </w:p>
    <w:p>
      <w:pPr>
        <w:keepNext/>
        <w:spacing w:after="40"/>
        <w:ind w:left="227"/>
      </w:pPr>
      <w:r>
        <w:rPr>
          <w:rFonts w:ascii="Times New Roman" w:hAnsi="Times New Roman"/>
          <w:color w:val="555555"/>
          <w:sz w:val="18"/>
        </w:rPr>
        <w:t>the subject  not  having stated  not  one states  the predicate</w:t>
      </w:r>
    </w:p>
    <w:p>
      <w:pPr>
        <w:keepNext/>
        <w:spacing w:after="0"/>
        <w:ind w:left="227"/>
      </w:pPr>
      <w:r>
        <w:rPr>
          <w:rFonts w:ascii="Times New Roman" w:hAnsi="Times New Roman"/>
          <w:i/>
          <w:sz w:val="20"/>
        </w:rPr>
        <w:t>āge anuvāda kahi, paścād vidheya</w:t>
      </w:r>
    </w:p>
    <w:p>
      <w:pPr>
        <w:keepNext/>
        <w:spacing w:after="40"/>
        <w:ind w:left="227"/>
      </w:pPr>
      <w:r>
        <w:rPr>
          <w:rFonts w:ascii="Times New Roman" w:hAnsi="Times New Roman"/>
          <w:color w:val="555555"/>
          <w:sz w:val="18"/>
        </w:rPr>
        <w:t>first  the subject  one states,  afterwards  the predicate</w:t>
      </w:r>
    </w:p>
    <w:p>
      <w:pPr>
        <w:spacing w:before="60"/>
        <w:jc w:val="both"/>
      </w:pPr>
      <w:r>
        <w:rPr>
          <w:b/>
        </w:rPr>
        <w:t xml:space="preserve">75 </w:t>
      </w:r>
      <w:r>
        <w:rPr>
          <w:rFonts w:ascii="Times New Roman" w:hAnsi="Times New Roman"/>
        </w:rPr>
        <w:t>Without stating the subject one does not state the predicate: first the subject is stated, and afterwards the predicate.</w:t>
      </w:r>
    </w:p>
    <w:p>
      <w:pPr>
        <w:keepNext/>
        <w:spacing w:before="160"/>
        <w:jc w:val="center"/>
      </w:pPr>
      <w:r>
        <w:rPr>
          <w:rFonts w:ascii="Times New Roman" w:hAnsi="Times New Roman"/>
          <w:i/>
          <w:sz w:val="21"/>
        </w:rPr>
        <w:t>Definition of the *anuvāda* and the *vidheya* —</w:t>
      </w:r>
    </w:p>
    <w:p>
      <w:pPr>
        <w:keepNext/>
        <w:jc w:val="center"/>
      </w:pPr>
      <w:r>
        <w:rPr>
          <w:rFonts w:ascii="Nirmala UI" w:hAnsi="Nirmala UI" w:cs="Nirmala UI"/>
          <w:sz w:val="24"/>
          <w:szCs w:val="24"/>
        </w:rPr>
        <w:t>‘বিধেয়’ কহিয়ে তারে, যে বস্তু অজ্ঞাত ৷</w:t>
        <w:br/>
      </w:r>
      <w:r>
        <w:rPr>
          <w:rFonts w:ascii="Nirmala UI" w:hAnsi="Nirmala UI" w:cs="Nirmala UI"/>
          <w:sz w:val="24"/>
          <w:szCs w:val="24"/>
        </w:rPr>
        <w:t>‘অনুবাদ’ কহি তারে, যেই হয় জ্ঞাত ॥ ৭৬ ॥</w:t>
      </w:r>
    </w:p>
    <w:p>
      <w:pPr>
        <w:keepNext/>
        <w:spacing w:after="0"/>
        <w:ind w:left="227"/>
      </w:pPr>
      <w:r>
        <w:rPr>
          <w:rFonts w:ascii="Times New Roman" w:hAnsi="Times New Roman"/>
          <w:i/>
          <w:sz w:val="20"/>
        </w:rPr>
        <w:t>‘vidheya’ kahiye tāre, ye vastu ajñāta</w:t>
      </w:r>
    </w:p>
    <w:p>
      <w:pPr>
        <w:keepNext/>
        <w:spacing w:after="40"/>
        <w:ind w:left="227"/>
      </w:pPr>
      <w:r>
        <w:rPr>
          <w:rFonts w:ascii="Times New Roman" w:hAnsi="Times New Roman"/>
          <w:color w:val="555555"/>
          <w:sz w:val="18"/>
        </w:rPr>
        <w:t>‘the predicate’  one calls  that,  which  thing  unknown</w:t>
      </w:r>
    </w:p>
    <w:p>
      <w:pPr>
        <w:keepNext/>
        <w:spacing w:after="0"/>
        <w:ind w:left="227"/>
      </w:pPr>
      <w:r>
        <w:rPr>
          <w:rFonts w:ascii="Times New Roman" w:hAnsi="Times New Roman"/>
          <w:i/>
          <w:sz w:val="20"/>
        </w:rPr>
        <w:t>‘anuvāda’ kahi tāre, yei haya jñāta</w:t>
      </w:r>
    </w:p>
    <w:p>
      <w:pPr>
        <w:keepNext/>
        <w:spacing w:after="40"/>
        <w:ind w:left="227"/>
      </w:pPr>
      <w:r>
        <w:rPr>
          <w:rFonts w:ascii="Times New Roman" w:hAnsi="Times New Roman"/>
          <w:color w:val="555555"/>
          <w:sz w:val="18"/>
        </w:rPr>
        <w:t>‘the subject’  one calls  that,  which  is  known</w:t>
      </w:r>
    </w:p>
    <w:p>
      <w:pPr>
        <w:spacing w:before="60"/>
        <w:jc w:val="both"/>
      </w:pPr>
      <w:r>
        <w:rPr>
          <w:b/>
        </w:rPr>
        <w:t xml:space="preserve">76 </w:t>
      </w:r>
      <w:r>
        <w:rPr>
          <w:rFonts w:ascii="Times New Roman" w:hAnsi="Times New Roman"/>
        </w:rPr>
        <w:t>That which is unknown is called the predicate (*vidheya*); that which is known is called the subject (*anuvāda*).</w:t>
      </w:r>
    </w:p>
    <w:p>
      <w:pPr>
        <w:keepNext/>
        <w:spacing w:before="160"/>
        <w:jc w:val="center"/>
      </w:pPr>
      <w:r>
        <w:rPr>
          <w:rFonts w:ascii="Times New Roman" w:hAnsi="Times New Roman"/>
          <w:i/>
          <w:sz w:val="21"/>
        </w:rPr>
        <w:t>An example —</w:t>
      </w:r>
    </w:p>
    <w:p>
      <w:pPr>
        <w:keepNext/>
        <w:jc w:val="center"/>
      </w:pPr>
      <w:r>
        <w:rPr>
          <w:rFonts w:ascii="Nirmala UI" w:hAnsi="Nirmala UI" w:cs="Nirmala UI"/>
          <w:sz w:val="24"/>
          <w:szCs w:val="24"/>
        </w:rPr>
        <w:t>যৈছে কহি, — এই বিপ্র পরম পণ্ডিত ৷</w:t>
        <w:br/>
      </w:r>
      <w:r>
        <w:rPr>
          <w:rFonts w:ascii="Nirmala UI" w:hAnsi="Nirmala UI" w:cs="Nirmala UI"/>
          <w:sz w:val="24"/>
          <w:szCs w:val="24"/>
        </w:rPr>
        <w:t>বিপ্র — অনুবাদ, ইহার বিধেয় — পাণ্ডিত্য ॥ ৭৭ ॥</w:t>
      </w:r>
    </w:p>
    <w:p>
      <w:pPr>
        <w:keepNext/>
        <w:spacing w:after="0"/>
        <w:ind w:left="227"/>
      </w:pPr>
      <w:r>
        <w:rPr>
          <w:rFonts w:ascii="Times New Roman" w:hAnsi="Times New Roman"/>
          <w:i/>
          <w:sz w:val="20"/>
        </w:rPr>
        <w:t>yaiche kahi, — ei vipra parama paṇḍita</w:t>
      </w:r>
    </w:p>
    <w:p>
      <w:pPr>
        <w:keepNext/>
        <w:spacing w:after="40"/>
        <w:ind w:left="227"/>
      </w:pPr>
      <w:r>
        <w:rPr>
          <w:rFonts w:ascii="Times New Roman" w:hAnsi="Times New Roman"/>
          <w:color w:val="555555"/>
          <w:sz w:val="18"/>
        </w:rPr>
        <w:t>as  we say, —  this  brāhmaṇa  a great  scholar</w:t>
      </w:r>
    </w:p>
    <w:p>
      <w:pPr>
        <w:keepNext/>
        <w:spacing w:after="0"/>
        <w:ind w:left="227"/>
      </w:pPr>
      <w:r>
        <w:rPr>
          <w:rFonts w:ascii="Times New Roman" w:hAnsi="Times New Roman"/>
          <w:i/>
          <w:sz w:val="20"/>
        </w:rPr>
        <w:t>vipra — anuvāda, ihāra vidheya — pāṇḍitya</w:t>
      </w:r>
    </w:p>
    <w:p>
      <w:pPr>
        <w:keepNext/>
        <w:spacing w:after="40"/>
        <w:ind w:left="227"/>
      </w:pPr>
      <w:r>
        <w:rPr>
          <w:rFonts w:ascii="Times New Roman" w:hAnsi="Times New Roman"/>
          <w:color w:val="555555"/>
          <w:sz w:val="18"/>
        </w:rPr>
        <w:t>brāhmaṇa —  the subject,  its  predicate —  scholarship</w:t>
      </w:r>
    </w:p>
    <w:p>
      <w:pPr>
        <w:spacing w:before="60"/>
        <w:jc w:val="both"/>
      </w:pPr>
      <w:r>
        <w:rPr>
          <w:b/>
        </w:rPr>
        <w:t xml:space="preserve">77 </w:t>
      </w:r>
      <w:r>
        <w:rPr>
          <w:rFonts w:ascii="Times New Roman" w:hAnsi="Times New Roman"/>
        </w:rPr>
        <w:t>For example, we say: “This brāhmaṇa is a great scholar.” Here “brāhmaṇa” is the subject, and its predicate is “scholarship”.</w:t>
      </w:r>
    </w:p>
    <w:p>
      <w:pPr>
        <w:keepNext/>
        <w:spacing w:before="160"/>
        <w:jc w:val="center"/>
      </w:pPr>
      <w:r>
        <w:rPr>
          <w:rFonts w:ascii="Nirmala UI" w:hAnsi="Nirmala UI" w:cs="Nirmala UI"/>
          <w:sz w:val="24"/>
          <w:szCs w:val="24"/>
        </w:rPr>
        <w:t>বিপ্র বলি’ জানি, তার পাণ্ডিত্য অজ্ঞাত ৷</w:t>
        <w:br/>
      </w:r>
      <w:r>
        <w:rPr>
          <w:rFonts w:ascii="Nirmala UI" w:hAnsi="Nirmala UI" w:cs="Nirmala UI"/>
          <w:sz w:val="24"/>
          <w:szCs w:val="24"/>
        </w:rPr>
        <w:t>অতএব বিপ্র আগে, পাণ্ডিত্য পশ্চাৎ ॥ ৭৮ ॥</w:t>
      </w:r>
    </w:p>
    <w:p>
      <w:pPr>
        <w:keepNext/>
        <w:spacing w:after="0"/>
        <w:ind w:left="227"/>
      </w:pPr>
      <w:r>
        <w:rPr>
          <w:rFonts w:ascii="Times New Roman" w:hAnsi="Times New Roman"/>
          <w:i/>
          <w:sz w:val="20"/>
        </w:rPr>
        <w:t>vipra bali’ jāni, tāra pāṇḍitya ajñāta</w:t>
      </w:r>
    </w:p>
    <w:p>
      <w:pPr>
        <w:keepNext/>
        <w:spacing w:after="40"/>
        <w:ind w:left="227"/>
      </w:pPr>
      <w:r>
        <w:rPr>
          <w:rFonts w:ascii="Times New Roman" w:hAnsi="Times New Roman"/>
          <w:color w:val="555555"/>
          <w:sz w:val="18"/>
        </w:rPr>
        <w:t>a brāhmaṇa  that he is  we know,  his  scholarship  unknown</w:t>
      </w:r>
    </w:p>
    <w:p>
      <w:pPr>
        <w:keepNext/>
        <w:spacing w:after="0"/>
        <w:ind w:left="227"/>
      </w:pPr>
      <w:r>
        <w:rPr>
          <w:rFonts w:ascii="Times New Roman" w:hAnsi="Times New Roman"/>
          <w:i/>
          <w:sz w:val="20"/>
        </w:rPr>
        <w:t>ataeva vipra āge, pāṇḍitya paścāt</w:t>
      </w:r>
    </w:p>
    <w:p>
      <w:pPr>
        <w:keepNext/>
        <w:spacing w:after="40"/>
        <w:ind w:left="227"/>
      </w:pPr>
      <w:r>
        <w:rPr>
          <w:rFonts w:ascii="Times New Roman" w:hAnsi="Times New Roman"/>
          <w:color w:val="555555"/>
          <w:sz w:val="18"/>
        </w:rPr>
        <w:t>therefore  brāhmaṇa  first,  scholarship  afterwards</w:t>
      </w:r>
    </w:p>
    <w:p>
      <w:pPr>
        <w:spacing w:before="60"/>
        <w:jc w:val="both"/>
      </w:pPr>
      <w:r>
        <w:rPr>
          <w:b/>
        </w:rPr>
        <w:t xml:space="preserve">78 </w:t>
      </w:r>
      <w:r>
        <w:rPr>
          <w:rFonts w:ascii="Times New Roman" w:hAnsi="Times New Roman"/>
        </w:rPr>
        <w:t>That he is a brāhmaṇa is known, but his scholarship is not; therefore “brāhmaṇa” comes first, and “scholarship” afterwards.</w:t>
      </w:r>
    </w:p>
    <w:p>
      <w:pPr>
        <w:keepNext/>
        <w:spacing w:before="160"/>
        <w:jc w:val="center"/>
      </w:pPr>
      <w:r>
        <w:rPr>
          <w:rFonts w:ascii="Times New Roman" w:hAnsi="Times New Roman"/>
          <w:i/>
          <w:sz w:val="21"/>
        </w:rPr>
        <w:t>Explaining the verse *ete cāṁśa-kalāḥ…* by the rule of *anuvāda* and *vidheya*, or: Kṛṣṇa is the source of the avatāras —</w:t>
      </w:r>
    </w:p>
    <w:p>
      <w:pPr>
        <w:keepNext/>
        <w:jc w:val="center"/>
      </w:pPr>
      <w:r>
        <w:rPr>
          <w:rFonts w:ascii="Nirmala UI" w:hAnsi="Nirmala UI" w:cs="Nirmala UI"/>
          <w:sz w:val="24"/>
          <w:szCs w:val="24"/>
        </w:rPr>
        <w:t>তৈছে ইঁহ অবতার, সব তাঁর জ্ঞাত ৷</w:t>
        <w:br/>
      </w:r>
      <w:r>
        <w:rPr>
          <w:rFonts w:ascii="Nirmala UI" w:hAnsi="Nirmala UI" w:cs="Nirmala UI"/>
          <w:sz w:val="24"/>
          <w:szCs w:val="24"/>
        </w:rPr>
        <w:t>কার অবতার — এই বস্তু অবিজ্ঞাত ॥ ৭৯ ॥</w:t>
      </w:r>
    </w:p>
    <w:p>
      <w:pPr>
        <w:keepNext/>
        <w:spacing w:after="0"/>
        <w:ind w:left="227"/>
      </w:pPr>
      <w:r>
        <w:rPr>
          <w:rFonts w:ascii="Times New Roman" w:hAnsi="Times New Roman"/>
          <w:i/>
          <w:sz w:val="20"/>
        </w:rPr>
        <w:t>taiche im̐ha avatāra, saba tām̐ra jñāta</w:t>
      </w:r>
    </w:p>
    <w:p>
      <w:pPr>
        <w:keepNext/>
        <w:spacing w:after="40"/>
        <w:ind w:left="227"/>
      </w:pPr>
      <w:r>
        <w:rPr>
          <w:rFonts w:ascii="Times New Roman" w:hAnsi="Times New Roman"/>
          <w:color w:val="555555"/>
          <w:sz w:val="18"/>
        </w:rPr>
        <w:t>so  here  the avatāras,  all  They  known</w:t>
      </w:r>
    </w:p>
    <w:p>
      <w:pPr>
        <w:keepNext/>
        <w:spacing w:after="0"/>
        <w:ind w:left="227"/>
      </w:pPr>
      <w:r>
        <w:rPr>
          <w:rFonts w:ascii="Times New Roman" w:hAnsi="Times New Roman"/>
          <w:i/>
          <w:sz w:val="20"/>
        </w:rPr>
        <w:t>kāra avatāra — ei vastu avijñāta</w:t>
      </w:r>
    </w:p>
    <w:p>
      <w:pPr>
        <w:keepNext/>
        <w:spacing w:after="40"/>
        <w:ind w:left="227"/>
      </w:pPr>
      <w:r>
        <w:rPr>
          <w:rFonts w:ascii="Times New Roman" w:hAnsi="Times New Roman"/>
          <w:color w:val="555555"/>
          <w:sz w:val="18"/>
        </w:rPr>
        <w:t>of whom  avatāras —  this  thing  unknown</w:t>
      </w:r>
    </w:p>
    <w:p>
      <w:pPr>
        <w:spacing w:before="60"/>
        <w:jc w:val="both"/>
      </w:pPr>
      <w:r>
        <w:rPr>
          <w:b/>
        </w:rPr>
        <w:t xml:space="preserve">79 </w:t>
      </w:r>
      <w:r>
        <w:rPr>
          <w:rFonts w:ascii="Times New Roman" w:hAnsi="Times New Roman"/>
        </w:rPr>
        <w:t>In the same way, here the avatāras are all known, but whose avatāras They are — that is unknown.</w:t>
      </w:r>
    </w:p>
    <w:p>
      <w:pPr>
        <w:jc w:val="both"/>
      </w:pPr>
      <w:r>
        <w:rPr>
          <w:b/>
          <w:i/>
          <w:sz w:val="20"/>
        </w:rPr>
        <w:t xml:space="preserve">Amṛta-pravāha-bhāṣya. </w:t>
      </w:r>
      <w:r>
        <w:rPr>
          <w:rFonts w:ascii="Times New Roman" w:hAnsi="Times New Roman"/>
          <w:sz w:val="20"/>
        </w:rPr>
        <w:t>*Iha* means “this one” (He). “His avatāras” is a known subject. But whose avatāras they are is not yet known.</w:t>
      </w:r>
    </w:p>
    <w:p>
      <w:pPr>
        <w:keepNext/>
        <w:spacing w:before="160"/>
        <w:jc w:val="center"/>
      </w:pPr>
      <w:r>
        <w:rPr>
          <w:rFonts w:ascii="Nirmala UI" w:hAnsi="Nirmala UI" w:cs="Nirmala UI"/>
          <w:sz w:val="24"/>
          <w:szCs w:val="24"/>
        </w:rPr>
        <w:t>‘এতে’ শব্দে অবতারের আগে অনুবাদ ৷</w:t>
        <w:br/>
      </w:r>
      <w:r>
        <w:rPr>
          <w:rFonts w:ascii="Nirmala UI" w:hAnsi="Nirmala UI" w:cs="Nirmala UI"/>
          <w:sz w:val="24"/>
          <w:szCs w:val="24"/>
        </w:rPr>
        <w:t>‘পুরুষের অংশ’ পাছে বিধেয় সংবাদ ॥ ৮০ ॥</w:t>
      </w:r>
    </w:p>
    <w:p>
      <w:pPr>
        <w:keepNext/>
        <w:spacing w:after="0"/>
        <w:ind w:left="227"/>
      </w:pPr>
      <w:r>
        <w:rPr>
          <w:rFonts w:ascii="Times New Roman" w:hAnsi="Times New Roman"/>
          <w:i/>
          <w:sz w:val="20"/>
        </w:rPr>
        <w:t>‘ete’ śabde avatārera āge anuvāda</w:t>
      </w:r>
    </w:p>
    <w:p>
      <w:pPr>
        <w:keepNext/>
        <w:spacing w:after="40"/>
        <w:ind w:left="227"/>
      </w:pPr>
      <w:r>
        <w:rPr>
          <w:rFonts w:ascii="Times New Roman" w:hAnsi="Times New Roman"/>
          <w:color w:val="555555"/>
          <w:sz w:val="18"/>
        </w:rPr>
        <w:t>‘these’  by the word  of the avatāras  first  the subject</w:t>
      </w:r>
    </w:p>
    <w:p>
      <w:pPr>
        <w:keepNext/>
        <w:spacing w:after="0"/>
        <w:ind w:left="227"/>
      </w:pPr>
      <w:r>
        <w:rPr>
          <w:rFonts w:ascii="Times New Roman" w:hAnsi="Times New Roman"/>
          <w:i/>
          <w:sz w:val="20"/>
        </w:rPr>
        <w:t>‘puruṣera aṁśa’ pāche vidheya saṁvāda</w:t>
      </w:r>
    </w:p>
    <w:p>
      <w:pPr>
        <w:keepNext/>
        <w:spacing w:after="40"/>
        <w:ind w:left="227"/>
      </w:pPr>
      <w:r>
        <w:rPr>
          <w:rFonts w:ascii="Times New Roman" w:hAnsi="Times New Roman"/>
          <w:color w:val="555555"/>
          <w:sz w:val="18"/>
        </w:rPr>
        <w:t>‘of the Puruṣa  portions’  afterwards  of the predicate  the statement</w:t>
      </w:r>
    </w:p>
    <w:p>
      <w:pPr>
        <w:spacing w:before="60"/>
        <w:jc w:val="both"/>
      </w:pPr>
      <w:r>
        <w:rPr>
          <w:b/>
        </w:rPr>
        <w:t xml:space="preserve">80 </w:t>
      </w:r>
      <w:r>
        <w:rPr>
          <w:rFonts w:ascii="Times New Roman" w:hAnsi="Times New Roman"/>
        </w:rPr>
        <w:t>First, by the word “these”, the avatāras are stated as the subject; afterwards the predicate is given: “portions of the Puruṣa”.</w:t>
      </w:r>
      <w:r>
        <w:rPr>
          <w:rFonts w:ascii="Times New Roman" w:hAnsi="Times New Roman"/>
          <w:vertAlign w:val="superscript"/>
        </w:rPr>
        <w:t>9</w:t>
      </w:r>
    </w:p>
    <w:p>
      <w:pPr>
        <w:keepNext/>
        <w:spacing w:before="160"/>
        <w:jc w:val="center"/>
      </w:pPr>
      <w:r>
        <w:rPr>
          <w:rFonts w:ascii="Nirmala UI" w:hAnsi="Nirmala UI" w:cs="Nirmala UI"/>
          <w:sz w:val="24"/>
          <w:szCs w:val="24"/>
        </w:rPr>
        <w:t>তৈছে কৃষ্ণ অবতার-ভিতরে হৈল জ্ঞাত ৷</w:t>
        <w:br/>
      </w:r>
      <w:r>
        <w:rPr>
          <w:rFonts w:ascii="Nirmala UI" w:hAnsi="Nirmala UI" w:cs="Nirmala UI"/>
          <w:sz w:val="24"/>
          <w:szCs w:val="24"/>
        </w:rPr>
        <w:t>তাঁহার বিশেষ-জ্ঞান সেই অবিজ্ঞাত ॥ ৮১ ॥</w:t>
      </w:r>
    </w:p>
    <w:p>
      <w:pPr>
        <w:keepNext/>
        <w:spacing w:after="0"/>
        <w:ind w:left="227"/>
      </w:pPr>
      <w:r>
        <w:rPr>
          <w:rFonts w:ascii="Times New Roman" w:hAnsi="Times New Roman"/>
          <w:i/>
          <w:sz w:val="20"/>
        </w:rPr>
        <w:t>taiche kṛṣṇa avatāra-bhitare haila jñāta</w:t>
      </w:r>
    </w:p>
    <w:p>
      <w:pPr>
        <w:keepNext/>
        <w:spacing w:after="40"/>
        <w:ind w:left="227"/>
      </w:pPr>
      <w:r>
        <w:rPr>
          <w:rFonts w:ascii="Times New Roman" w:hAnsi="Times New Roman"/>
          <w:color w:val="555555"/>
          <w:sz w:val="18"/>
        </w:rPr>
        <w:t>so  Kṛṣṇa  among the avatāras  became  known</w:t>
      </w:r>
    </w:p>
    <w:p>
      <w:pPr>
        <w:keepNext/>
        <w:spacing w:after="0"/>
        <w:ind w:left="227"/>
      </w:pPr>
      <w:r>
        <w:rPr>
          <w:rFonts w:ascii="Times New Roman" w:hAnsi="Times New Roman"/>
          <w:i/>
          <w:sz w:val="20"/>
        </w:rPr>
        <w:t>tām̐hāra viśeṣa-jñāna sei avijñāta</w:t>
      </w:r>
    </w:p>
    <w:p>
      <w:pPr>
        <w:keepNext/>
        <w:spacing w:after="40"/>
        <w:ind w:left="227"/>
      </w:pPr>
      <w:r>
        <w:rPr>
          <w:rFonts w:ascii="Times New Roman" w:hAnsi="Times New Roman"/>
          <w:color w:val="555555"/>
          <w:sz w:val="18"/>
        </w:rPr>
        <w:t>of Him  particular  knowledge  that  unknown</w:t>
      </w:r>
    </w:p>
    <w:p>
      <w:pPr>
        <w:spacing w:before="60"/>
        <w:jc w:val="both"/>
      </w:pPr>
      <w:r>
        <w:rPr>
          <w:b/>
        </w:rPr>
        <w:t xml:space="preserve">81 </w:t>
      </w:r>
      <w:r>
        <w:rPr>
          <w:rFonts w:ascii="Times New Roman" w:hAnsi="Times New Roman"/>
        </w:rPr>
        <w:t>So too Kṛṣṇa became known among the avatāras, but the particular knowledge of Him remained unknown.</w:t>
      </w:r>
    </w:p>
    <w:p>
      <w:pPr>
        <w:keepNext/>
        <w:spacing w:before="160"/>
        <w:jc w:val="center"/>
      </w:pPr>
      <w:r>
        <w:rPr>
          <w:rFonts w:ascii="Nirmala UI" w:hAnsi="Nirmala UI" w:cs="Nirmala UI"/>
          <w:sz w:val="24"/>
          <w:szCs w:val="24"/>
        </w:rPr>
        <w:t>অতএব ‘কৃষ্ণ’ শব্দ আগে অনুবাদ ৷</w:t>
        <w:br/>
      </w:r>
      <w:r>
        <w:rPr>
          <w:rFonts w:ascii="Nirmala UI" w:hAnsi="Nirmala UI" w:cs="Nirmala UI"/>
          <w:sz w:val="24"/>
          <w:szCs w:val="24"/>
        </w:rPr>
        <w:t>‘স্বয়ং ভগবত্তা’ পিছে বিধেয় সংবাদ ॥ ৮২ ॥</w:t>
      </w:r>
    </w:p>
    <w:p>
      <w:pPr>
        <w:keepNext/>
        <w:spacing w:after="0"/>
        <w:ind w:left="227"/>
      </w:pPr>
      <w:r>
        <w:rPr>
          <w:rFonts w:ascii="Times New Roman" w:hAnsi="Times New Roman"/>
          <w:i/>
          <w:sz w:val="20"/>
        </w:rPr>
        <w:t>ataeva ‘kṛṣṇa’ śabda āge anuvāda</w:t>
      </w:r>
    </w:p>
    <w:p>
      <w:pPr>
        <w:keepNext/>
        <w:spacing w:after="40"/>
        <w:ind w:left="227"/>
      </w:pPr>
      <w:r>
        <w:rPr>
          <w:rFonts w:ascii="Times New Roman" w:hAnsi="Times New Roman"/>
          <w:color w:val="555555"/>
          <w:sz w:val="18"/>
        </w:rPr>
        <w:t>therefore  ‘Kṛṣṇa’  the word  first  the subject</w:t>
      </w:r>
    </w:p>
    <w:p>
      <w:pPr>
        <w:keepNext/>
        <w:spacing w:after="0"/>
        <w:ind w:left="227"/>
      </w:pPr>
      <w:r>
        <w:rPr>
          <w:rFonts w:ascii="Times New Roman" w:hAnsi="Times New Roman"/>
          <w:i/>
          <w:sz w:val="20"/>
        </w:rPr>
        <w:t>‘svayaṁ bhagavattā’ piche vidheya saṁvāda</w:t>
      </w:r>
    </w:p>
    <w:p>
      <w:pPr>
        <w:keepNext/>
        <w:spacing w:after="40"/>
        <w:ind w:left="227"/>
      </w:pPr>
      <w:r>
        <w:rPr>
          <w:rFonts w:ascii="Times New Roman" w:hAnsi="Times New Roman"/>
          <w:color w:val="555555"/>
          <w:sz w:val="18"/>
        </w:rPr>
        <w:t>‘Bhagavān  Himself’  afterwards  of the predicate  the statement</w:t>
      </w:r>
    </w:p>
    <w:p>
      <w:pPr>
        <w:spacing w:before="60"/>
        <w:jc w:val="both"/>
      </w:pPr>
      <w:r>
        <w:rPr>
          <w:b/>
        </w:rPr>
        <w:t xml:space="preserve">82 </w:t>
      </w:r>
      <w:r>
        <w:rPr>
          <w:rFonts w:ascii="Times New Roman" w:hAnsi="Times New Roman"/>
        </w:rPr>
        <w:t>Therefore the word “Kṛṣṇa” comes first, as the subject, and afterwards the predicate is stated: that He is “Bhagavān Himself”.</w:t>
      </w:r>
    </w:p>
    <w:p>
      <w:pPr>
        <w:keepNext/>
        <w:spacing w:before="160"/>
        <w:jc w:val="center"/>
      </w:pPr>
      <w:r>
        <w:rPr>
          <w:rFonts w:ascii="Nirmala UI" w:hAnsi="Nirmala UI" w:cs="Nirmala UI"/>
          <w:sz w:val="24"/>
          <w:szCs w:val="24"/>
        </w:rPr>
        <w:t>কৃষ্ণের স্বয়ং-ভগবত্তা — ইহা হৈল সাধ্য ৷</w:t>
        <w:br/>
      </w:r>
      <w:r>
        <w:rPr>
          <w:rFonts w:ascii="Nirmala UI" w:hAnsi="Nirmala UI" w:cs="Nirmala UI"/>
          <w:sz w:val="24"/>
          <w:szCs w:val="24"/>
        </w:rPr>
        <w:t>স্বয়ং-ভগবানের কৃষ্ণত্ব হৈল বাধ্য ॥ ৮৩ ॥</w:t>
      </w:r>
    </w:p>
    <w:p>
      <w:pPr>
        <w:keepNext/>
        <w:spacing w:after="0"/>
        <w:ind w:left="227"/>
      </w:pPr>
      <w:r>
        <w:rPr>
          <w:rFonts w:ascii="Times New Roman" w:hAnsi="Times New Roman"/>
          <w:i/>
          <w:sz w:val="20"/>
        </w:rPr>
        <w:t>kṛṣṇera svayaṁ-bhagavattā — ihā haila sādhya</w:t>
      </w:r>
    </w:p>
    <w:p>
      <w:pPr>
        <w:keepNext/>
        <w:spacing w:after="40"/>
        <w:ind w:left="227"/>
      </w:pPr>
      <w:r>
        <w:rPr>
          <w:rFonts w:ascii="Times New Roman" w:hAnsi="Times New Roman"/>
          <w:color w:val="555555"/>
          <w:sz w:val="18"/>
        </w:rPr>
        <w:t>of Kṛṣṇa  being Bhagavān Himself —  this  became  established</w:t>
      </w:r>
    </w:p>
    <w:p>
      <w:pPr>
        <w:keepNext/>
        <w:spacing w:after="0"/>
        <w:ind w:left="227"/>
      </w:pPr>
      <w:r>
        <w:rPr>
          <w:rFonts w:ascii="Times New Roman" w:hAnsi="Times New Roman"/>
          <w:i/>
          <w:sz w:val="20"/>
        </w:rPr>
        <w:t>svayaṁ-bhagavānera kṛṣṇatva haila bādhya</w:t>
      </w:r>
    </w:p>
    <w:p>
      <w:pPr>
        <w:keepNext/>
        <w:spacing w:after="40"/>
        <w:ind w:left="227"/>
      </w:pPr>
      <w:r>
        <w:rPr>
          <w:rFonts w:ascii="Times New Roman" w:hAnsi="Times New Roman"/>
          <w:color w:val="555555"/>
          <w:sz w:val="18"/>
        </w:rPr>
        <w:t>of Bhagavān Himself  being Kṛṣṇa  became  necessary</w:t>
      </w:r>
    </w:p>
    <w:p>
      <w:pPr>
        <w:spacing w:before="60"/>
        <w:jc w:val="both"/>
      </w:pPr>
      <w:r>
        <w:rPr>
          <w:b/>
        </w:rPr>
        <w:t xml:space="preserve">83 </w:t>
      </w:r>
      <w:r>
        <w:rPr>
          <w:rFonts w:ascii="Times New Roman" w:hAnsi="Times New Roman"/>
        </w:rPr>
        <w:t>Thus it is established that Kṛṣṇa is Bhagavān Himself; and it follows of necessity that Bhagavān Himself is Kṛṣṇa.</w:t>
      </w:r>
    </w:p>
    <w:p>
      <w:pPr>
        <w:keepNext/>
        <w:spacing w:before="160"/>
        <w:jc w:val="center"/>
      </w:pPr>
      <w:r>
        <w:rPr>
          <w:rFonts w:ascii="Times New Roman" w:hAnsi="Times New Roman"/>
          <w:i/>
          <w:sz w:val="21"/>
        </w:rPr>
        <w:t>Otherwise Sūta's words would contradict themselves —</w:t>
      </w:r>
    </w:p>
    <w:p>
      <w:pPr>
        <w:keepNext/>
        <w:jc w:val="center"/>
      </w:pPr>
      <w:r>
        <w:rPr>
          <w:rFonts w:ascii="Nirmala UI" w:hAnsi="Nirmala UI" w:cs="Nirmala UI"/>
          <w:sz w:val="24"/>
          <w:szCs w:val="24"/>
        </w:rPr>
        <w:t>কৃষ্ণ যদি অংশ হৈত, অংশী নারায়ণ ৷</w:t>
        <w:br/>
      </w:r>
      <w:r>
        <w:rPr>
          <w:rFonts w:ascii="Nirmala UI" w:hAnsi="Nirmala UI" w:cs="Nirmala UI"/>
          <w:sz w:val="24"/>
          <w:szCs w:val="24"/>
        </w:rPr>
        <w:t>তবে বিপরীত হৈত সূতের বচন ॥ ৮৪ ॥</w:t>
      </w:r>
    </w:p>
    <w:p>
      <w:pPr>
        <w:keepNext/>
        <w:spacing w:after="0"/>
        <w:ind w:left="227"/>
      </w:pPr>
      <w:r>
        <w:rPr>
          <w:rFonts w:ascii="Times New Roman" w:hAnsi="Times New Roman"/>
          <w:i/>
          <w:sz w:val="20"/>
        </w:rPr>
        <w:t>kṛṣṇa yadi aṁśa haita, aṁśī nārāyaṇa</w:t>
      </w:r>
    </w:p>
    <w:p>
      <w:pPr>
        <w:keepNext/>
        <w:spacing w:after="40"/>
        <w:ind w:left="227"/>
      </w:pPr>
      <w:r>
        <w:rPr>
          <w:rFonts w:ascii="Times New Roman" w:hAnsi="Times New Roman"/>
          <w:color w:val="555555"/>
          <w:sz w:val="18"/>
        </w:rPr>
        <w:t>Kṛṣṇa  if  a portion  were,  the source  Nārāyaṇa</w:t>
      </w:r>
    </w:p>
    <w:p>
      <w:pPr>
        <w:keepNext/>
        <w:spacing w:after="0"/>
        <w:ind w:left="227"/>
      </w:pPr>
      <w:r>
        <w:rPr>
          <w:rFonts w:ascii="Times New Roman" w:hAnsi="Times New Roman"/>
          <w:i/>
          <w:sz w:val="20"/>
        </w:rPr>
        <w:t>tabe viparīta haita sūtera vacana</w:t>
      </w:r>
    </w:p>
    <w:p>
      <w:pPr>
        <w:keepNext/>
        <w:spacing w:after="40"/>
        <w:ind w:left="227"/>
      </w:pPr>
      <w:r>
        <w:rPr>
          <w:rFonts w:ascii="Times New Roman" w:hAnsi="Times New Roman"/>
          <w:color w:val="555555"/>
          <w:sz w:val="18"/>
        </w:rPr>
        <w:t>then  reversed  would be  of Sūta  the statement</w:t>
      </w:r>
    </w:p>
    <w:p>
      <w:pPr>
        <w:spacing w:before="60"/>
        <w:jc w:val="both"/>
      </w:pPr>
      <w:r>
        <w:rPr>
          <w:b/>
        </w:rPr>
        <w:t xml:space="preserve">84 </w:t>
      </w:r>
      <w:r>
        <w:rPr>
          <w:rFonts w:ascii="Times New Roman" w:hAnsi="Times New Roman"/>
        </w:rPr>
        <w:t>If Kṛṣṇa were the portion and Nārāyaṇa the source, Sūta’s statement would have been the reverse.</w:t>
      </w:r>
    </w:p>
    <w:p>
      <w:pPr>
        <w:keepNext/>
        <w:spacing w:before="160"/>
        <w:jc w:val="center"/>
      </w:pPr>
      <w:r>
        <w:rPr>
          <w:rFonts w:ascii="Nirmala UI" w:hAnsi="Nirmala UI" w:cs="Nirmala UI"/>
          <w:sz w:val="24"/>
          <w:szCs w:val="24"/>
        </w:rPr>
        <w:t>নারায়ণ অংশী যেই স্বয়ং-ভগবান্ ৷</w:t>
        <w:br/>
      </w:r>
      <w:r>
        <w:rPr>
          <w:rFonts w:ascii="Nirmala UI" w:hAnsi="Nirmala UI" w:cs="Nirmala UI"/>
          <w:sz w:val="24"/>
          <w:szCs w:val="24"/>
        </w:rPr>
        <w:t>তেঁহ শ্রীকৃষ্ণ — ঐছে করি তা ব্যাখ্যান ॥ ৮৫ ॥</w:t>
      </w:r>
    </w:p>
    <w:p>
      <w:pPr>
        <w:keepNext/>
        <w:spacing w:after="0"/>
        <w:ind w:left="227"/>
      </w:pPr>
      <w:r>
        <w:rPr>
          <w:rFonts w:ascii="Times New Roman" w:hAnsi="Times New Roman"/>
          <w:i/>
          <w:sz w:val="20"/>
        </w:rPr>
        <w:t>nārāyaṇa aṁśī yei svayaṁ-bhagavān</w:t>
      </w:r>
    </w:p>
    <w:p>
      <w:pPr>
        <w:keepNext/>
        <w:spacing w:after="40"/>
        <w:ind w:left="227"/>
      </w:pPr>
      <w:r>
        <w:rPr>
          <w:rFonts w:ascii="Times New Roman" w:hAnsi="Times New Roman"/>
          <w:color w:val="555555"/>
          <w:sz w:val="18"/>
        </w:rPr>
        <w:t>Nārāyaṇa  the source  who  Bhagavān Himself</w:t>
      </w:r>
    </w:p>
    <w:p>
      <w:pPr>
        <w:keepNext/>
        <w:spacing w:after="0"/>
        <w:ind w:left="227"/>
      </w:pPr>
      <w:r>
        <w:rPr>
          <w:rFonts w:ascii="Times New Roman" w:hAnsi="Times New Roman"/>
          <w:i/>
          <w:sz w:val="20"/>
        </w:rPr>
        <w:t>tem̐ha śrī-kṛṣṇa — aiche kari tā vyākhyāna</w:t>
      </w:r>
    </w:p>
    <w:p>
      <w:pPr>
        <w:keepNext/>
        <w:spacing w:after="40"/>
        <w:ind w:left="227"/>
      </w:pPr>
      <w:r>
        <w:rPr>
          <w:rFonts w:ascii="Times New Roman" w:hAnsi="Times New Roman"/>
          <w:color w:val="555555"/>
          <w:sz w:val="18"/>
        </w:rPr>
        <w:t>He  Śrī Kṛṣṇa —  so  would make  that  explanation</w:t>
      </w:r>
    </w:p>
    <w:p>
      <w:pPr>
        <w:spacing w:before="60"/>
        <w:jc w:val="both"/>
      </w:pPr>
      <w:r>
        <w:rPr>
          <w:b/>
        </w:rPr>
        <w:t xml:space="preserve">85 </w:t>
      </w:r>
      <w:r>
        <w:rPr>
          <w:rFonts w:ascii="Times New Roman" w:hAnsi="Times New Roman"/>
        </w:rPr>
        <w:t>He would have said: “Nārāyaṇa, the source, is Bhagavān Himself, and He is Śrī Kṛṣṇa.”</w:t>
      </w:r>
    </w:p>
    <w:p>
      <w:pPr>
        <w:keepNext/>
        <w:spacing w:before="160"/>
        <w:jc w:val="center"/>
      </w:pPr>
      <w:r>
        <w:rPr>
          <w:rFonts w:ascii="Times New Roman" w:hAnsi="Times New Roman"/>
          <w:i/>
          <w:sz w:val="21"/>
        </w:rPr>
        <w:t>Freedom from the four defects is the mark and distinction of the words of liberated souls —</w:t>
      </w:r>
    </w:p>
    <w:p>
      <w:pPr>
        <w:keepNext/>
        <w:jc w:val="center"/>
      </w:pPr>
      <w:r>
        <w:rPr>
          <w:rFonts w:ascii="Nirmala UI" w:hAnsi="Nirmala UI" w:cs="Nirmala UI"/>
          <w:sz w:val="24"/>
          <w:szCs w:val="24"/>
        </w:rPr>
        <w:t>ভ্রম, প্রমাদ, বিপ্রলিপ্সা, করণাপাটব ৷</w:t>
        <w:br/>
      </w:r>
      <w:r>
        <w:rPr>
          <w:rFonts w:ascii="Nirmala UI" w:hAnsi="Nirmala UI" w:cs="Nirmala UI"/>
          <w:sz w:val="24"/>
          <w:szCs w:val="24"/>
        </w:rPr>
        <w:t>আর্ষ-বিজ্ঞবাক্যে নাহি দোষ এই সব ॥ ৮৬ ॥</w:t>
      </w:r>
    </w:p>
    <w:p>
      <w:pPr>
        <w:keepNext/>
        <w:spacing w:after="0"/>
        <w:ind w:left="227"/>
      </w:pPr>
      <w:r>
        <w:rPr>
          <w:rFonts w:ascii="Times New Roman" w:hAnsi="Times New Roman"/>
          <w:i/>
          <w:sz w:val="20"/>
        </w:rPr>
        <w:t>bhrama, pramāda, vipralipsā, karaṇāpāṭava</w:t>
      </w:r>
    </w:p>
    <w:p>
      <w:pPr>
        <w:keepNext/>
        <w:spacing w:after="40"/>
        <w:ind w:left="227"/>
      </w:pPr>
      <w:r>
        <w:rPr>
          <w:rFonts w:ascii="Times New Roman" w:hAnsi="Times New Roman"/>
          <w:color w:val="555555"/>
          <w:sz w:val="18"/>
        </w:rPr>
        <w:t>error,  inattention,  deceit,  imperfection of the senses</w:t>
      </w:r>
    </w:p>
    <w:p>
      <w:pPr>
        <w:keepNext/>
        <w:spacing w:after="0"/>
        <w:ind w:left="227"/>
      </w:pPr>
      <w:r>
        <w:rPr>
          <w:rFonts w:ascii="Times New Roman" w:hAnsi="Times New Roman"/>
          <w:i/>
          <w:sz w:val="20"/>
        </w:rPr>
        <w:t>ārṣa-vijña-vākye nāhi doṣa ei saba</w:t>
      </w:r>
    </w:p>
    <w:p>
      <w:pPr>
        <w:keepNext/>
        <w:spacing w:after="40"/>
        <w:ind w:left="227"/>
      </w:pPr>
      <w:r>
        <w:rPr>
          <w:rFonts w:ascii="Times New Roman" w:hAnsi="Times New Roman"/>
          <w:color w:val="555555"/>
          <w:sz w:val="18"/>
        </w:rPr>
        <w:t>of the seers  wise  in the words  there are not  faults  these  all</w:t>
      </w:r>
    </w:p>
    <w:p>
      <w:pPr>
        <w:spacing w:before="60"/>
        <w:jc w:val="both"/>
      </w:pPr>
      <w:r>
        <w:rPr>
          <w:b/>
        </w:rPr>
        <w:t xml:space="preserve">86 </w:t>
      </w:r>
      <w:r>
        <w:rPr>
          <w:rFonts w:ascii="Times New Roman" w:hAnsi="Times New Roman"/>
        </w:rPr>
        <w:t>In the words of the wise seers there are none of these faults: error, inattention, the wish to deceive, and imperfection of the senses.</w:t>
      </w:r>
    </w:p>
    <w:p>
      <w:pPr>
        <w:jc w:val="both"/>
      </w:pPr>
      <w:r>
        <w:rPr>
          <w:b/>
          <w:i/>
          <w:sz w:val="20"/>
        </w:rPr>
        <w:t xml:space="preserve">Amṛta-pravāha-bhāṣya. </w:t>
      </w:r>
      <w:r>
        <w:rPr>
          <w:rFonts w:ascii="Times New Roman" w:hAnsi="Times New Roman"/>
          <w:sz w:val="20"/>
        </w:rPr>
        <w:t>In the verse *ete cāṁśa-kalāḥ…* the word *ete* (these) names the avatāras; this is its *anuvāda*. That they are parts of the *puruṣa-avatāra* was not known before, and this is stated next as the *vidheya*. In this verse Kṛṣṇa too is mentioned among the avatāras. But the special knowledge about Kṛṣṇa is not yet known, so a *vidheya* is needed. That is why the word “Kṛṣṇa” comes first, as the *anuvāda*, and its *vidheya* is that Kṛṣṇa is “Bhagavān Himself.” This is what must be established here (*sādhya*): the reasoning must prove that Kṛṣṇa is Bhagavān Himself. Therefore the words *kṛṣṇas tu bhagavān svayam* necessarily (*bādhya*) mean “Kṛṣṇa is Bhagavān Himself,” and they can have no other meaning. If Nārāyaṇa were the whole and Kṛṣṇa the part, Sūta's words would stand in the reverse order: “Bhagavān Himself is Kṛṣṇa.” But *ārṣa*, the wise sayings of the sages, are free from the four defects — *bhrama*, *pramāda*, *vipralipsā* and *karaṇāpāṭava*. That is why the text reads *kṛṣṇas tu bhagavān svayam*. *Bhrama* is false knowledge; *pramāda*, inattention; *vipralipsā*, a mind distracted elsewhere; *karaṇāpāṭava*, the imperfection of the senses.</w:t>
      </w:r>
    </w:p>
    <w:p>
      <w:pPr>
        <w:jc w:val="both"/>
      </w:pPr>
      <w:r>
        <w:rPr>
          <w:b/>
          <w:i/>
          <w:sz w:val="20"/>
        </w:rPr>
        <w:t xml:space="preserve">Anubhāṣya. </w:t>
      </w:r>
      <w:r>
        <w:rPr>
          <w:rFonts w:ascii="Times New Roman" w:hAnsi="Times New Roman"/>
          <w:b/>
          <w:sz w:val="20"/>
        </w:rPr>
        <w:t>Bhrama</w:t>
      </w:r>
      <w:r>
        <w:rPr>
          <w:rFonts w:ascii="Times New Roman" w:hAnsi="Times New Roman"/>
          <w:sz w:val="20"/>
        </w:rPr>
        <w:t xml:space="preserve"> is false knowledge of a thing, taking it to be what it is not, as when one takes a rope for a snake or mother-of-pearl for silver. </w:t>
      </w:r>
      <w:r>
        <w:rPr>
          <w:rFonts w:ascii="Times New Roman" w:hAnsi="Times New Roman"/>
          <w:b/>
          <w:sz w:val="20"/>
        </w:rPr>
        <w:t>Pramāda</w:t>
      </w:r>
      <w:r>
        <w:rPr>
          <w:rFonts w:ascii="Times New Roman" w:hAnsi="Times New Roman"/>
          <w:sz w:val="20"/>
        </w:rPr>
        <w:t xml:space="preserve"> is inattention: one perceives, hears or says one thing as another. </w:t>
      </w:r>
      <w:r>
        <w:rPr>
          <w:rFonts w:ascii="Times New Roman" w:hAnsi="Times New Roman"/>
          <w:b/>
          <w:sz w:val="20"/>
        </w:rPr>
        <w:t>Vipralipsā</w:t>
      </w:r>
      <w:r>
        <w:rPr>
          <w:rFonts w:ascii="Times New Roman" w:hAnsi="Times New Roman"/>
          <w:sz w:val="20"/>
        </w:rPr>
        <w:t xml:space="preserve"> is the desire to cheat. </w:t>
      </w:r>
      <w:r>
        <w:rPr>
          <w:rFonts w:ascii="Times New Roman" w:hAnsi="Times New Roman"/>
          <w:b/>
          <w:sz w:val="20"/>
        </w:rPr>
        <w:t>Karaṇāpāṭava</w:t>
      </w:r>
      <w:r>
        <w:rPr>
          <w:rFonts w:ascii="Times New Roman" w:hAnsi="Times New Roman"/>
          <w:sz w:val="20"/>
        </w:rPr>
        <w:t xml:space="preserve"> is the imperfection of the senses. For example, the eye cannot see what is far away or make out what is tiny; in jaundice and other diseases the perception of color (form) is distorted; and the ear cannot hear a sound from far away.</w:t>
      </w:r>
    </w:p>
    <w:p>
      <w:pPr>
        <w:keepNext/>
        <w:spacing w:before="160"/>
        <w:jc w:val="center"/>
      </w:pPr>
      <w:r>
        <w:rPr>
          <w:rFonts w:ascii="Nirmala UI" w:hAnsi="Nirmala UI" w:cs="Nirmala UI"/>
          <w:sz w:val="24"/>
          <w:szCs w:val="24"/>
        </w:rPr>
        <w:t>বিরুদ্ধার্থ কহ তুমি, কহিতে কর রোষ ৷</w:t>
        <w:br/>
      </w:r>
      <w:r>
        <w:rPr>
          <w:rFonts w:ascii="Nirmala UI" w:hAnsi="Nirmala UI" w:cs="Nirmala UI"/>
          <w:sz w:val="24"/>
          <w:szCs w:val="24"/>
        </w:rPr>
        <w:t>তোমার অর্থে অবিমৃষ্টবিধেয়াংশ-দোষ ॥ ৮৭ ॥</w:t>
      </w:r>
    </w:p>
    <w:p>
      <w:pPr>
        <w:keepNext/>
        <w:spacing w:after="0"/>
        <w:ind w:left="227"/>
      </w:pPr>
      <w:r>
        <w:rPr>
          <w:rFonts w:ascii="Times New Roman" w:hAnsi="Times New Roman"/>
          <w:i/>
          <w:sz w:val="20"/>
        </w:rPr>
        <w:t>viruddhārtha kaha tumi, kahite kara roṣa</w:t>
      </w:r>
    </w:p>
    <w:p>
      <w:pPr>
        <w:keepNext/>
        <w:spacing w:after="40"/>
        <w:ind w:left="227"/>
      </w:pPr>
      <w:r>
        <w:rPr>
          <w:rFonts w:ascii="Times New Roman" w:hAnsi="Times New Roman"/>
          <w:color w:val="555555"/>
          <w:sz w:val="18"/>
        </w:rPr>
        <w:t>contrary meaning  speak  you,  on being told  you show  anger</w:t>
      </w:r>
    </w:p>
    <w:p>
      <w:pPr>
        <w:keepNext/>
        <w:spacing w:after="0"/>
        <w:ind w:left="227"/>
      </w:pPr>
      <w:r>
        <w:rPr>
          <w:rFonts w:ascii="Times New Roman" w:hAnsi="Times New Roman"/>
          <w:i/>
          <w:sz w:val="20"/>
        </w:rPr>
        <w:t>tomāra arthe avimṛṣṭa-vidheyāṁśa-doṣa</w:t>
      </w:r>
    </w:p>
    <w:p>
      <w:pPr>
        <w:keepNext/>
        <w:spacing w:after="40"/>
        <w:ind w:left="227"/>
      </w:pPr>
      <w:r>
        <w:rPr>
          <w:rFonts w:ascii="Times New Roman" w:hAnsi="Times New Roman"/>
          <w:color w:val="555555"/>
          <w:sz w:val="18"/>
        </w:rPr>
        <w:t>in your  interpretation  of the unconsidered  predicate  the fault</w:t>
      </w:r>
    </w:p>
    <w:p>
      <w:pPr>
        <w:spacing w:before="60"/>
        <w:jc w:val="both"/>
      </w:pPr>
      <w:r>
        <w:rPr>
          <w:b/>
        </w:rPr>
        <w:t xml:space="preserve">87 </w:t>
      </w:r>
      <w:r>
        <w:rPr>
          <w:rFonts w:ascii="Times New Roman" w:hAnsi="Times New Roman"/>
        </w:rPr>
        <w:t>You speak against the scriptures and grow angry when this is pointed out. The fault in your interpretation is that the predicate is wrongly placed (*avimṛṣṭa-vidheyāṁśa*).</w:t>
      </w:r>
    </w:p>
    <w:p>
      <w:pPr>
        <w:jc w:val="both"/>
      </w:pPr>
      <w:r>
        <w:rPr>
          <w:b/>
          <w:i/>
          <w:sz w:val="20"/>
        </w:rPr>
        <w:t xml:space="preserve">Amṛta-pravāha-bhāṣya. </w:t>
      </w:r>
      <w:r>
        <w:rPr>
          <w:rFonts w:ascii="Times New Roman" w:hAnsi="Times New Roman"/>
          <w:sz w:val="20"/>
        </w:rPr>
        <w:t>The defect called *avimṛṣṭa-vidheyāṁśa* arises when the *vidheya* is stated before the *anuvāda*. *Avimṛṣṭa* means unconsidered.</w:t>
      </w:r>
    </w:p>
    <w:p>
      <w:pPr>
        <w:jc w:val="both"/>
      </w:pPr>
      <w:r>
        <w:rPr>
          <w:b/>
          <w:i/>
          <w:sz w:val="20"/>
        </w:rPr>
        <w:t xml:space="preserve">Anubhāṣya. </w:t>
      </w:r>
      <w:r>
        <w:rPr>
          <w:rFonts w:ascii="Times New Roman" w:hAnsi="Times New Roman"/>
          <w:b/>
          <w:sz w:val="20"/>
        </w:rPr>
        <w:t>Avimṛṣṭa-vidheyāṁśa.</w:t>
      </w:r>
      <w:r>
        <w:rPr>
          <w:rFonts w:ascii="Times New Roman" w:hAnsi="Times New Roman"/>
          <w:sz w:val="20"/>
        </w:rPr>
        <w:t xml:space="preserve"> The *vidheyāṁśa* is the unknown subject. If it is not set forth as the main thing, the defect called *avimṛṣṭa-vidheyāṁśa* arises. Its other name is *vidheya-avimarśa*.</w:t>
      </w:r>
    </w:p>
    <w:p>
      <w:pPr>
        <w:keepNext/>
        <w:spacing w:before="160"/>
        <w:jc w:val="center"/>
      </w:pPr>
      <w:r>
        <w:rPr>
          <w:rFonts w:ascii="Times New Roman" w:hAnsi="Times New Roman"/>
          <w:i/>
          <w:sz w:val="21"/>
        </w:rPr>
        <w:t>The meaning and definition of the words “Bhagavān Himself” —</w:t>
      </w:r>
    </w:p>
    <w:p>
      <w:pPr>
        <w:keepNext/>
        <w:jc w:val="center"/>
      </w:pPr>
      <w:r>
        <w:rPr>
          <w:rFonts w:ascii="Nirmala UI" w:hAnsi="Nirmala UI" w:cs="Nirmala UI"/>
          <w:sz w:val="24"/>
          <w:szCs w:val="24"/>
        </w:rPr>
        <w:t>যাঁর ভগবত্তা হৈতে অন্যের ভগবত্তা ৷</w:t>
        <w:br/>
      </w:r>
      <w:r>
        <w:rPr>
          <w:rFonts w:ascii="Nirmala UI" w:hAnsi="Nirmala UI" w:cs="Nirmala UI"/>
          <w:sz w:val="24"/>
          <w:szCs w:val="24"/>
        </w:rPr>
        <w:t>‘স্বয়ং ভগবান্’ শব্দের তাহাতেই সত্তা ॥ ৮৮ ॥</w:t>
      </w:r>
    </w:p>
    <w:p>
      <w:pPr>
        <w:keepNext/>
        <w:spacing w:after="0"/>
        <w:ind w:left="227"/>
      </w:pPr>
      <w:r>
        <w:rPr>
          <w:rFonts w:ascii="Times New Roman" w:hAnsi="Times New Roman"/>
          <w:i/>
          <w:sz w:val="20"/>
        </w:rPr>
        <w:t>yām̐ra bhagavattā haite anyera bhagavattā</w:t>
      </w:r>
    </w:p>
    <w:p>
      <w:pPr>
        <w:keepNext/>
        <w:spacing w:after="40"/>
        <w:ind w:left="227"/>
      </w:pPr>
      <w:r>
        <w:rPr>
          <w:rFonts w:ascii="Times New Roman" w:hAnsi="Times New Roman"/>
          <w:color w:val="555555"/>
          <w:sz w:val="18"/>
        </w:rPr>
        <w:t>whose  Godhood  from  of others  Godhood</w:t>
      </w:r>
    </w:p>
    <w:p>
      <w:pPr>
        <w:keepNext/>
        <w:spacing w:after="0"/>
        <w:ind w:left="227"/>
      </w:pPr>
      <w:r>
        <w:rPr>
          <w:rFonts w:ascii="Times New Roman" w:hAnsi="Times New Roman"/>
          <w:i/>
          <w:sz w:val="20"/>
        </w:rPr>
        <w:t>‘svayaṁ bhagavān’ śabdera tāhātei sattā</w:t>
      </w:r>
    </w:p>
    <w:p>
      <w:pPr>
        <w:keepNext/>
        <w:spacing w:after="40"/>
        <w:ind w:left="227"/>
      </w:pPr>
      <w:r>
        <w:rPr>
          <w:rFonts w:ascii="Times New Roman" w:hAnsi="Times New Roman"/>
          <w:color w:val="555555"/>
          <w:sz w:val="18"/>
        </w:rPr>
        <w:t>‘Bhagavān  Himself’  of the word  in Him alone  the meaning</w:t>
      </w:r>
    </w:p>
    <w:p>
      <w:pPr>
        <w:spacing w:before="60"/>
        <w:jc w:val="both"/>
      </w:pPr>
      <w:r>
        <w:rPr>
          <w:b/>
        </w:rPr>
        <w:t xml:space="preserve">88 </w:t>
      </w:r>
      <w:r>
        <w:rPr>
          <w:rFonts w:ascii="Times New Roman" w:hAnsi="Times New Roman"/>
        </w:rPr>
        <w:t>He from whose Godhood the Godhood of all others proceeds — in Him alone the words “Bhagavān Himself” have their meaning.</w:t>
      </w:r>
    </w:p>
    <w:p>
      <w:pPr>
        <w:keepNext/>
        <w:spacing w:before="160"/>
        <w:jc w:val="center"/>
      </w:pPr>
      <w:r>
        <w:rPr>
          <w:rFonts w:ascii="Times New Roman" w:hAnsi="Times New Roman"/>
          <w:i/>
          <w:sz w:val="21"/>
        </w:rPr>
        <w:t>An example of the source of the avatāras and of the avatāras —</w:t>
      </w:r>
    </w:p>
    <w:p>
      <w:pPr>
        <w:keepNext/>
        <w:jc w:val="center"/>
      </w:pPr>
      <w:r>
        <w:rPr>
          <w:rFonts w:ascii="Nirmala UI" w:hAnsi="Nirmala UI" w:cs="Nirmala UI"/>
          <w:sz w:val="24"/>
          <w:szCs w:val="24"/>
        </w:rPr>
        <w:t>দীপ হৈতে যৈছে বহু দীপের জ্বলন ৷</w:t>
        <w:br/>
      </w:r>
      <w:r>
        <w:rPr>
          <w:rFonts w:ascii="Nirmala UI" w:hAnsi="Nirmala UI" w:cs="Nirmala UI"/>
          <w:sz w:val="24"/>
          <w:szCs w:val="24"/>
        </w:rPr>
        <w:t>মূল এক দীপ তাহা করিয়ে গণন ॥ ৮৯ ॥</w:t>
      </w:r>
    </w:p>
    <w:p>
      <w:pPr>
        <w:keepNext/>
        <w:spacing w:after="0"/>
        <w:ind w:left="227"/>
      </w:pPr>
      <w:r>
        <w:rPr>
          <w:rFonts w:ascii="Times New Roman" w:hAnsi="Times New Roman"/>
          <w:i/>
          <w:sz w:val="20"/>
        </w:rPr>
        <w:t>dīpa haite yaiche bahu dīpera jvalana</w:t>
      </w:r>
    </w:p>
    <w:p>
      <w:pPr>
        <w:keepNext/>
        <w:spacing w:after="40"/>
        <w:ind w:left="227"/>
      </w:pPr>
      <w:r>
        <w:rPr>
          <w:rFonts w:ascii="Times New Roman" w:hAnsi="Times New Roman"/>
          <w:color w:val="555555"/>
          <w:sz w:val="18"/>
        </w:rPr>
        <w:t>a lamp  from  as  of many  lamps  kindling</w:t>
      </w:r>
    </w:p>
    <w:p>
      <w:pPr>
        <w:keepNext/>
        <w:spacing w:after="0"/>
        <w:ind w:left="227"/>
      </w:pPr>
      <w:r>
        <w:rPr>
          <w:rFonts w:ascii="Times New Roman" w:hAnsi="Times New Roman"/>
          <w:i/>
          <w:sz w:val="20"/>
        </w:rPr>
        <w:t>mūla eka dīpa tāhā kariye gaṇana</w:t>
      </w:r>
    </w:p>
    <w:p>
      <w:pPr>
        <w:keepNext/>
        <w:spacing w:after="40"/>
        <w:ind w:left="227"/>
      </w:pPr>
      <w:r>
        <w:rPr>
          <w:rFonts w:ascii="Times New Roman" w:hAnsi="Times New Roman"/>
          <w:color w:val="555555"/>
          <w:sz w:val="18"/>
        </w:rPr>
        <w:t>original  one  lamp  that  I count</w:t>
      </w:r>
    </w:p>
    <w:p>
      <w:pPr>
        <w:spacing w:before="60"/>
        <w:jc w:val="both"/>
      </w:pPr>
      <w:r>
        <w:rPr>
          <w:b/>
        </w:rPr>
        <w:t xml:space="preserve">89 </w:t>
      </w:r>
      <w:r>
        <w:rPr>
          <w:rFonts w:ascii="Times New Roman" w:hAnsi="Times New Roman"/>
        </w:rPr>
        <w:t>As many lamps are kindled from one lamp, and that one I count as the original,</w:t>
      </w:r>
    </w:p>
    <w:p>
      <w:pPr>
        <w:jc w:val="both"/>
      </w:pPr>
      <w:r>
        <w:rPr>
          <w:b/>
          <w:i/>
          <w:sz w:val="20"/>
        </w:rPr>
        <w:t xml:space="preserve">Anubhāṣya. </w:t>
      </w:r>
      <w:r>
        <w:rPr>
          <w:rFonts w:ascii="Times New Roman" w:hAnsi="Times New Roman"/>
          <w:sz w:val="20"/>
        </w:rPr>
        <w:t>*Brahma-saṁhitā*, Chapter 5, verse 46: “The flame of a lamp passes to another wick and itself becomes a lamp: it burns separately, yet has the same qualities as its source. In the same way He shines in the form of Viṣṇu. I worship Govinda, the original Puruṣa.”</w:t>
      </w:r>
    </w:p>
    <w:p>
      <w:pPr>
        <w:jc w:val="both"/>
      </w:pPr>
      <w:r>
        <w:rPr>
          <w:rFonts w:ascii="Times New Roman" w:hAnsi="Times New Roman"/>
          <w:sz w:val="20"/>
        </w:rPr>
        <w:t>All the *viṣṇu-tattvas* are like lamps: they are full of light and have the same qualities as the original Nārāyaṇa. Yet they are lit from the original lamp. The *viṣṇu-tattvas* are equal to Govinda in being light. But Viriñci (Brahmā) and Śambhu (Śiva) are not so, even though they too are *guṇa-avatāras*. Śrī Jīva Gosvāmī says: “Śambhu, however, is the seat of *tamas*. He is like a thin lamp flame mixed with soot, and so there is no such equality.”</w:t>
      </w:r>
    </w:p>
    <w:p>
      <w:pPr>
        <w:keepNext/>
        <w:spacing w:before="160"/>
        <w:jc w:val="center"/>
      </w:pPr>
      <w:r>
        <w:rPr>
          <w:rFonts w:ascii="Nirmala UI" w:hAnsi="Nirmala UI" w:cs="Nirmala UI"/>
          <w:sz w:val="24"/>
          <w:szCs w:val="24"/>
        </w:rPr>
        <w:t>তৈছে সব অবতারের কৃষ্ণ সে কারণ ৷</w:t>
        <w:br/>
      </w:r>
      <w:r>
        <w:rPr>
          <w:rFonts w:ascii="Nirmala UI" w:hAnsi="Nirmala UI" w:cs="Nirmala UI"/>
          <w:sz w:val="24"/>
          <w:szCs w:val="24"/>
        </w:rPr>
        <w:t>আর এক শ্লোক শুন, কুব্যাখ্যা-খণ্ডন ॥ ৯০ ॥</w:t>
      </w:r>
    </w:p>
    <w:p>
      <w:pPr>
        <w:keepNext/>
        <w:spacing w:after="0"/>
        <w:ind w:left="227"/>
      </w:pPr>
      <w:r>
        <w:rPr>
          <w:rFonts w:ascii="Times New Roman" w:hAnsi="Times New Roman"/>
          <w:i/>
          <w:sz w:val="20"/>
        </w:rPr>
        <w:t>taiche saba avatārera kṛṣṇa se kāraṇa</w:t>
      </w:r>
    </w:p>
    <w:p>
      <w:pPr>
        <w:keepNext/>
        <w:spacing w:after="40"/>
        <w:ind w:left="227"/>
      </w:pPr>
      <w:r>
        <w:rPr>
          <w:rFonts w:ascii="Times New Roman" w:hAnsi="Times New Roman"/>
          <w:color w:val="555555"/>
          <w:sz w:val="18"/>
        </w:rPr>
        <w:t>so  of all  avatāras  Kṛṣṇa  indeed  the cause</w:t>
      </w:r>
    </w:p>
    <w:p>
      <w:pPr>
        <w:keepNext/>
        <w:spacing w:after="0"/>
        <w:ind w:left="227"/>
      </w:pPr>
      <w:r>
        <w:rPr>
          <w:rFonts w:ascii="Times New Roman" w:hAnsi="Times New Roman"/>
          <w:i/>
          <w:sz w:val="20"/>
        </w:rPr>
        <w:t>āra eka śloka śuna, kuvyākhyā-khaṇḍana</w:t>
      </w:r>
    </w:p>
    <w:p>
      <w:pPr>
        <w:keepNext/>
        <w:spacing w:after="40"/>
        <w:ind w:left="227"/>
      </w:pPr>
      <w:r>
        <w:rPr>
          <w:rFonts w:ascii="Times New Roman" w:hAnsi="Times New Roman"/>
          <w:color w:val="555555"/>
          <w:sz w:val="18"/>
        </w:rPr>
        <w:t>another  one  verse  hear,  of wrong interpretations  refutation</w:t>
      </w:r>
    </w:p>
    <w:p>
      <w:pPr>
        <w:spacing w:before="60"/>
        <w:jc w:val="both"/>
      </w:pPr>
      <w:r>
        <w:rPr>
          <w:b/>
        </w:rPr>
        <w:t xml:space="preserve">90 </w:t>
      </w:r>
      <w:r>
        <w:rPr>
          <w:rFonts w:ascii="Times New Roman" w:hAnsi="Times New Roman"/>
        </w:rPr>
        <w:t>so Kṛṣṇa is the cause of all the avatāras. Hear another verse, which refutes wrong interpretations.</w:t>
      </w:r>
    </w:p>
    <w:p>
      <w:pPr>
        <w:keepNext/>
        <w:spacing w:before="160"/>
        <w:jc w:val="center"/>
      </w:pPr>
      <w:r>
        <w:rPr>
          <w:rFonts w:ascii="Times New Roman" w:hAnsi="Times New Roman"/>
          <w:i/>
          <w:sz w:val="21"/>
        </w:rPr>
        <w:t>(4) By the marks of a Purāṇa too, the original shelter is not Nārāyaṇa but Kṛṣṇa — (*Śrīmad-Bhāgavatam* 2.10.1–2)</w:t>
      </w:r>
    </w:p>
    <w:p>
      <w:pPr>
        <w:keepNext/>
        <w:jc w:val="center"/>
      </w:pPr>
      <w:r>
        <w:rPr>
          <w:rFonts w:ascii="Nirmala UI" w:hAnsi="Nirmala UI" w:cs="Nirmala UI"/>
          <w:sz w:val="24"/>
          <w:szCs w:val="24"/>
        </w:rPr>
        <w:t>অত্র সর্গো বিসর্গশ্চ স্থানং পোষণমূতয়ঃ ৷</w:t>
        <w:br/>
      </w:r>
      <w:r>
        <w:rPr>
          <w:rFonts w:ascii="Nirmala UI" w:hAnsi="Nirmala UI" w:cs="Nirmala UI"/>
          <w:sz w:val="24"/>
          <w:szCs w:val="24"/>
        </w:rPr>
        <w:t>মন্বন্তরেশানুকথা নিরোধো মুক্তিরাশ্রয়ঃ ॥ ৯১ ॥</w:t>
      </w:r>
    </w:p>
    <w:p>
      <w:pPr>
        <w:keepNext/>
        <w:jc w:val="center"/>
      </w:pPr>
      <w:r>
        <w:rPr>
          <w:rFonts w:ascii="Nirmala UI" w:hAnsi="Nirmala UI" w:cs="Nirmala UI"/>
          <w:sz w:val="24"/>
          <w:szCs w:val="24"/>
        </w:rPr>
        <w:t>দশমস্য বিশুদ্ধ্যর্থং নবানামিহ লক্ষণম্ ৷</w:t>
        <w:br/>
      </w:r>
      <w:r>
        <w:rPr>
          <w:rFonts w:ascii="Nirmala UI" w:hAnsi="Nirmala UI" w:cs="Nirmala UI"/>
          <w:sz w:val="24"/>
          <w:szCs w:val="24"/>
        </w:rPr>
        <w:t>বর্ণয়ন্তি মহাত্মানঃ শ্রুতেনার্থেন চাঞ্জসা ॥ ৯২ ॥</w:t>
      </w:r>
    </w:p>
    <w:p>
      <w:pPr>
        <w:keepNext/>
        <w:spacing w:after="0"/>
        <w:ind w:left="227"/>
      </w:pPr>
      <w:r>
        <w:rPr>
          <w:rFonts w:ascii="Times New Roman" w:hAnsi="Times New Roman"/>
          <w:i/>
          <w:sz w:val="20"/>
        </w:rPr>
        <w:t>atra sargo visargaś ca</w:t>
      </w:r>
    </w:p>
    <w:p>
      <w:pPr>
        <w:keepNext/>
        <w:spacing w:after="40"/>
        <w:ind w:left="227"/>
      </w:pPr>
      <w:r>
        <w:rPr>
          <w:rFonts w:ascii="Times New Roman" w:hAnsi="Times New Roman"/>
          <w:color w:val="555555"/>
          <w:sz w:val="18"/>
        </w:rPr>
        <w:t>here  primary creation  secondary creation  and</w:t>
      </w:r>
    </w:p>
    <w:p>
      <w:pPr>
        <w:keepNext/>
        <w:spacing w:after="0"/>
        <w:ind w:left="227"/>
      </w:pPr>
      <w:r>
        <w:rPr>
          <w:rFonts w:ascii="Times New Roman" w:hAnsi="Times New Roman"/>
          <w:i/>
          <w:sz w:val="20"/>
        </w:rPr>
        <w:t>sthānaṁ poṣaṇam ūtayaḥ</w:t>
      </w:r>
    </w:p>
    <w:p>
      <w:pPr>
        <w:keepNext/>
        <w:spacing w:after="40"/>
        <w:ind w:left="227"/>
      </w:pPr>
      <w:r>
        <w:rPr>
          <w:rFonts w:ascii="Times New Roman" w:hAnsi="Times New Roman"/>
          <w:color w:val="555555"/>
          <w:sz w:val="18"/>
        </w:rPr>
        <w:t>maintenance  favour  impulses</w:t>
      </w:r>
    </w:p>
    <w:p>
      <w:pPr>
        <w:keepNext/>
        <w:spacing w:after="0"/>
        <w:ind w:left="227"/>
      </w:pPr>
      <w:r>
        <w:rPr>
          <w:rFonts w:ascii="Times New Roman" w:hAnsi="Times New Roman"/>
          <w:i/>
          <w:sz w:val="20"/>
        </w:rPr>
        <w:t>manvantareśānukathā</w:t>
      </w:r>
    </w:p>
    <w:p>
      <w:pPr>
        <w:keepNext/>
        <w:spacing w:after="40"/>
        <w:ind w:left="227"/>
      </w:pPr>
      <w:r>
        <w:rPr>
          <w:rFonts w:ascii="Times New Roman" w:hAnsi="Times New Roman"/>
          <w:color w:val="555555"/>
          <w:sz w:val="18"/>
        </w:rPr>
        <w:t>the reigns of Manu  narrations of the Lord</w:t>
      </w:r>
    </w:p>
    <w:p>
      <w:pPr>
        <w:keepNext/>
        <w:spacing w:after="0"/>
        <w:ind w:left="227"/>
      </w:pPr>
      <w:r>
        <w:rPr>
          <w:rFonts w:ascii="Times New Roman" w:hAnsi="Times New Roman"/>
          <w:i/>
          <w:sz w:val="20"/>
        </w:rPr>
        <w:t>nirodho muktir āśrayaḥ</w:t>
      </w:r>
    </w:p>
    <w:p>
      <w:pPr>
        <w:keepNext/>
        <w:spacing w:after="40"/>
        <w:ind w:left="227"/>
      </w:pPr>
      <w:r>
        <w:rPr>
          <w:rFonts w:ascii="Times New Roman" w:hAnsi="Times New Roman"/>
          <w:color w:val="555555"/>
          <w:sz w:val="18"/>
        </w:rPr>
        <w:t>winding up  liberation  the shelter</w:t>
      </w:r>
    </w:p>
    <w:p>
      <w:pPr>
        <w:keepNext/>
        <w:spacing w:after="0"/>
        <w:ind w:left="227"/>
      </w:pPr>
      <w:r>
        <w:rPr>
          <w:rFonts w:ascii="Times New Roman" w:hAnsi="Times New Roman"/>
          <w:i/>
          <w:sz w:val="20"/>
        </w:rPr>
        <w:t>daśamasya viśuddhy-arthaṁ</w:t>
      </w:r>
    </w:p>
    <w:p>
      <w:pPr>
        <w:keepNext/>
        <w:spacing w:after="40"/>
        <w:ind w:left="227"/>
      </w:pPr>
      <w:r>
        <w:rPr>
          <w:rFonts w:ascii="Times New Roman" w:hAnsi="Times New Roman"/>
          <w:color w:val="555555"/>
          <w:sz w:val="18"/>
        </w:rPr>
        <w:t>of the tenth  for the clear understanding</w:t>
      </w:r>
    </w:p>
    <w:p>
      <w:pPr>
        <w:keepNext/>
        <w:spacing w:after="0"/>
        <w:ind w:left="227"/>
      </w:pPr>
      <w:r>
        <w:rPr>
          <w:rFonts w:ascii="Times New Roman" w:hAnsi="Times New Roman"/>
          <w:i/>
          <w:sz w:val="20"/>
        </w:rPr>
        <w:t>navānām iha lakṣaṇam</w:t>
      </w:r>
    </w:p>
    <w:p>
      <w:pPr>
        <w:keepNext/>
        <w:spacing w:after="40"/>
        <w:ind w:left="227"/>
      </w:pPr>
      <w:r>
        <w:rPr>
          <w:rFonts w:ascii="Times New Roman" w:hAnsi="Times New Roman"/>
          <w:color w:val="555555"/>
          <w:sz w:val="18"/>
        </w:rPr>
        <w:t>of the nine  here  the characteristics</w:t>
      </w:r>
    </w:p>
    <w:p>
      <w:pPr>
        <w:keepNext/>
        <w:spacing w:after="0"/>
        <w:ind w:left="227"/>
      </w:pPr>
      <w:r>
        <w:rPr>
          <w:rFonts w:ascii="Times New Roman" w:hAnsi="Times New Roman"/>
          <w:i/>
          <w:sz w:val="20"/>
        </w:rPr>
        <w:t>varṇayanti mahātmānaḥ</w:t>
      </w:r>
    </w:p>
    <w:p>
      <w:pPr>
        <w:keepNext/>
        <w:spacing w:after="40"/>
        <w:ind w:left="227"/>
      </w:pPr>
      <w:r>
        <w:rPr>
          <w:rFonts w:ascii="Times New Roman" w:hAnsi="Times New Roman"/>
          <w:color w:val="555555"/>
          <w:sz w:val="18"/>
        </w:rPr>
        <w:t>describe  the great souls</w:t>
      </w:r>
    </w:p>
    <w:p>
      <w:pPr>
        <w:keepNext/>
        <w:spacing w:after="0"/>
        <w:ind w:left="227"/>
      </w:pPr>
      <w:r>
        <w:rPr>
          <w:rFonts w:ascii="Times New Roman" w:hAnsi="Times New Roman"/>
          <w:i/>
          <w:sz w:val="20"/>
        </w:rPr>
        <w:t>śrutenārthena cāñjasā</w:t>
      </w:r>
    </w:p>
    <w:p>
      <w:pPr>
        <w:keepNext/>
        <w:spacing w:after="40"/>
        <w:ind w:left="227"/>
      </w:pPr>
      <w:r>
        <w:rPr>
          <w:rFonts w:ascii="Times New Roman" w:hAnsi="Times New Roman"/>
          <w:color w:val="555555"/>
          <w:sz w:val="18"/>
        </w:rPr>
        <w:t>by what is heard  by meaning  and  directly</w:t>
      </w:r>
    </w:p>
    <w:p>
      <w:pPr>
        <w:spacing w:before="60"/>
        <w:jc w:val="both"/>
      </w:pPr>
      <w:r>
        <w:rPr>
          <w:b/>
        </w:rPr>
        <w:t xml:space="preserve">91–92 </w:t>
      </w:r>
      <w:r>
        <w:rPr>
          <w:rFonts w:ascii="Times New Roman" w:hAnsi="Times New Roman"/>
        </w:rPr>
        <w:t>“In this *Bhāgavatam* there are ten subjects: primary creation (*sarga*), secondary creation (*visarga*), maintenance (*sthāna*), the Lord’s favour to His devotees (*poṣaṇa*), the impulses to action (*ūti*), the reigns of Manu (*manvantara*), the narrations of the Lord (*īśānukathā*), the winding up of the world (*nirodha*), liberation (*mukti*) and the shelter (*āśraya*). To reveal clearly the tenth, the great souls describe here the characteristics of the other nine — sometimes in prayers and narratives, sometimes by direct explanation.” (Śrīmad-Bhāgavatam, 2.10.1–2)</w:t>
      </w:r>
      <w:r>
        <w:rPr>
          <w:rFonts w:ascii="Times New Roman" w:hAnsi="Times New Roman"/>
          <w:vertAlign w:val="superscript"/>
        </w:rPr>
        <w:t>10</w:t>
      </w:r>
    </w:p>
    <w:p>
      <w:pPr>
        <w:jc w:val="both"/>
      </w:pPr>
      <w:r>
        <w:rPr>
          <w:b/>
          <w:i/>
          <w:sz w:val="20"/>
        </w:rPr>
        <w:t xml:space="preserve">Amṛta-pravāha-bhāṣya. </w:t>
      </w:r>
      <w:r>
        <w:rPr>
          <w:rFonts w:ascii="Times New Roman" w:hAnsi="Times New Roman"/>
          <w:sz w:val="20"/>
        </w:rPr>
        <w:t>The *Bhāgavatam* describes ten subjects: *sarga*, *visarga*, *sthāna*, *ūti*, *poṣaṇa*, the *manvantaras*, *īśa-kathā*, *nirodha*, *mukti* and *āśraya*. The tenth truth is *āśraya*, the shelter. To examine it in its purity, the great souls have described the nine preceding marks: in some places through prayers and narratives, and in others through direct reasoning.</w:t>
      </w:r>
    </w:p>
    <w:p>
      <w:pPr>
        <w:jc w:val="both"/>
      </w:pPr>
      <w:r>
        <w:rPr>
          <w:b/>
          <w:i/>
          <w:sz w:val="20"/>
        </w:rPr>
        <w:t xml:space="preserve">Amṛta-pravāha-bhāṣya. </w:t>
      </w:r>
      <w:r>
        <w:rPr>
          <w:rFonts w:ascii="Times New Roman" w:hAnsi="Times New Roman"/>
          <w:sz w:val="20"/>
        </w:rPr>
        <w:t>In the Tenth Canto Śrī Kṛṣṇa is pointed out as the *āśraya-vigraha*, the form who is the shelter of all who seek shelter. I bow to that supreme abode and abode of the universe whose name is Śrī Kṛṣṇa. The meaning is this. In the world there are two truths: *āśraya*, the shelter, and *āśrita*, that which rests on the shelter. The original truth on which all the *āśrita-tattvas* rest is the *āśraya*. All the truths that exist by resting on it are *āśrita-tattvas*. Everything from *sarga* to *mukti* is *āśrita-tattva*. Thus the *puruṣa-avatāras* and all the avatāras who follow Them, all the potencies, and after them the worlds of *jīvas* and of matter — all of these rest on that shelter, on Kṛṣṇa. In its prayers and narratives the *Bhāgavatam* examines the *āśraya-tattva* partly indirectly, and in its direct teachings directly. Therefore one must know Kṛṣṇa's *svarūpa* and His three potencies.</w:t>
      </w:r>
    </w:p>
    <w:p>
      <w:pPr>
        <w:jc w:val="both"/>
      </w:pPr>
      <w:r>
        <w:rPr>
          <w:b/>
          <w:i/>
          <w:sz w:val="20"/>
        </w:rPr>
        <w:t xml:space="preserve">Anubhāṣya. </w:t>
      </w:r>
      <w:r>
        <w:rPr>
          <w:rFonts w:ascii="Times New Roman" w:hAnsi="Times New Roman"/>
          <w:sz w:val="20"/>
        </w:rPr>
        <w:t>Parīkṣit asked how the *rājasic* creations arose from the Vairāja Puruṣa. In answer Śukadeva speaks this verse at the start of his explanation of the *catuḥ-ślokī*, the four verses.</w:t>
      </w:r>
    </w:p>
    <w:p>
      <w:pPr>
        <w:jc w:val="both"/>
      </w:pPr>
      <w:r>
        <w:rPr>
          <w:rFonts w:ascii="Times New Roman" w:hAnsi="Times New Roman"/>
          <w:b/>
          <w:sz w:val="20"/>
        </w:rPr>
        <w:t>atra</w:t>
      </w:r>
      <w:r>
        <w:rPr>
          <w:rFonts w:ascii="Times New Roman" w:hAnsi="Times New Roman"/>
          <w:sz w:val="20"/>
        </w:rPr>
        <w:t xml:space="preserve"> (here, in the *Śrīmad-Bhāgavatam*) </w:t>
      </w:r>
      <w:r>
        <w:rPr>
          <w:rFonts w:ascii="Times New Roman" w:hAnsi="Times New Roman"/>
          <w:b/>
          <w:sz w:val="20"/>
        </w:rPr>
        <w:t>sargaḥ</w:t>
      </w:r>
      <w:r>
        <w:rPr>
          <w:rFonts w:ascii="Times New Roman" w:hAnsi="Times New Roman"/>
          <w:sz w:val="20"/>
        </w:rPr>
        <w:t xml:space="preserve"> (the birth of the elements, the subtle elements, the senses and the intelligence) </w:t>
      </w:r>
      <w:r>
        <w:rPr>
          <w:rFonts w:ascii="Times New Roman" w:hAnsi="Times New Roman"/>
          <w:b/>
          <w:sz w:val="20"/>
        </w:rPr>
        <w:t>visargaḥ</w:t>
      </w:r>
      <w:r>
        <w:rPr>
          <w:rFonts w:ascii="Times New Roman" w:hAnsi="Times New Roman"/>
          <w:sz w:val="20"/>
        </w:rPr>
        <w:t xml:space="preserve"> (the imbalance of the modes in Brahmā's creation) </w:t>
      </w:r>
      <w:r>
        <w:rPr>
          <w:rFonts w:ascii="Times New Roman" w:hAnsi="Times New Roman"/>
          <w:b/>
          <w:sz w:val="20"/>
        </w:rPr>
        <w:t>sthānam</w:t>
      </w:r>
      <w:r>
        <w:rPr>
          <w:rFonts w:ascii="Times New Roman" w:hAnsi="Times New Roman"/>
          <w:sz w:val="20"/>
        </w:rPr>
        <w:t xml:space="preserve"> (maintenance [*sthiti*]. This is Bhagavān's victory: His excellence shows in the fact that everything created keeps within its bounds) </w:t>
      </w:r>
      <w:r>
        <w:rPr>
          <w:rFonts w:ascii="Times New Roman" w:hAnsi="Times New Roman"/>
          <w:b/>
          <w:sz w:val="20"/>
        </w:rPr>
        <w:t>poṣaṇam</w:t>
      </w:r>
      <w:r>
        <w:rPr>
          <w:rFonts w:ascii="Times New Roman" w:hAnsi="Times New Roman"/>
          <w:sz w:val="20"/>
        </w:rPr>
        <w:t xml:space="preserve"> (His mercy to His devotees) </w:t>
      </w:r>
      <w:r>
        <w:rPr>
          <w:rFonts w:ascii="Times New Roman" w:hAnsi="Times New Roman"/>
          <w:b/>
          <w:sz w:val="20"/>
        </w:rPr>
        <w:t>ūtayaḥ</w:t>
      </w:r>
      <w:r>
        <w:rPr>
          <w:rFonts w:ascii="Times New Roman" w:hAnsi="Times New Roman"/>
          <w:sz w:val="20"/>
        </w:rPr>
        <w:t xml:space="preserve"> (the desires that impel one to karma) </w:t>
      </w:r>
      <w:r>
        <w:rPr>
          <w:rFonts w:ascii="Times New Roman" w:hAnsi="Times New Roman"/>
          <w:b/>
          <w:sz w:val="20"/>
        </w:rPr>
        <w:t>manvantara</w:t>
      </w:r>
      <w:r>
        <w:rPr>
          <w:rFonts w:ascii="Times New Roman" w:hAnsi="Times New Roman"/>
          <w:sz w:val="20"/>
        </w:rPr>
        <w:t xml:space="preserve"> (the *manvantaras*, that is, the *dharma* of goodness) </w:t>
      </w:r>
      <w:r>
        <w:rPr>
          <w:rFonts w:ascii="Times New Roman" w:hAnsi="Times New Roman"/>
          <w:b/>
          <w:sz w:val="20"/>
        </w:rPr>
        <w:t>īśānukathāḥ</w:t>
      </w:r>
      <w:r>
        <w:rPr>
          <w:rFonts w:ascii="Times New Roman" w:hAnsi="Times New Roman"/>
          <w:sz w:val="20"/>
        </w:rPr>
        <w:t xml:space="preserve"> (the narratives of Hari's avatāras) </w:t>
      </w:r>
      <w:r>
        <w:rPr>
          <w:rFonts w:ascii="Times New Roman" w:hAnsi="Times New Roman"/>
          <w:b/>
          <w:sz w:val="20"/>
        </w:rPr>
        <w:t>nirodhaḥ</w:t>
      </w:r>
      <w:r>
        <w:rPr>
          <w:rFonts w:ascii="Times New Roman" w:hAnsi="Times New Roman"/>
          <w:sz w:val="20"/>
        </w:rPr>
        <w:t xml:space="preserve"> (withdrawal: the world, together with the potencies, lies down to sleep following the Self) </w:t>
      </w:r>
      <w:r>
        <w:rPr>
          <w:rFonts w:ascii="Times New Roman" w:hAnsi="Times New Roman"/>
          <w:b/>
          <w:sz w:val="20"/>
        </w:rPr>
        <w:t>muktiḥ</w:t>
      </w:r>
      <w:r>
        <w:rPr>
          <w:rFonts w:ascii="Times New Roman" w:hAnsi="Times New Roman"/>
          <w:sz w:val="20"/>
        </w:rPr>
        <w:t xml:space="preserve"> (abiding in the pure state) </w:t>
      </w:r>
      <w:r>
        <w:rPr>
          <w:rFonts w:ascii="Times New Roman" w:hAnsi="Times New Roman"/>
          <w:b/>
          <w:sz w:val="20"/>
        </w:rPr>
        <w:t>āśrayaḥ</w:t>
      </w:r>
      <w:r>
        <w:rPr>
          <w:rFonts w:ascii="Times New Roman" w:hAnsi="Times New Roman"/>
          <w:sz w:val="20"/>
        </w:rPr>
        <w:t xml:space="preserve"> (the Parabrahman, the Paramātmā, the cause of creation, maintenance and dissolution).</w:t>
      </w:r>
    </w:p>
    <w:p>
      <w:pPr>
        <w:jc w:val="both"/>
      </w:pPr>
      <w:r>
        <w:rPr>
          <w:rFonts w:ascii="Times New Roman" w:hAnsi="Times New Roman"/>
          <w:sz w:val="20"/>
        </w:rPr>
        <w:t>These are the ten subjects.</w:t>
      </w:r>
    </w:p>
    <w:p>
      <w:pPr>
        <w:jc w:val="both"/>
      </w:pPr>
      <w:r>
        <w:rPr>
          <w:b/>
          <w:i/>
          <w:sz w:val="20"/>
        </w:rPr>
        <w:t xml:space="preserve">Anubhāṣya. </w:t>
      </w:r>
      <w:r>
        <w:rPr>
          <w:rFonts w:ascii="Times New Roman" w:hAnsi="Times New Roman"/>
          <w:b/>
          <w:sz w:val="20"/>
        </w:rPr>
        <w:t>mahātmānaḥ</w:t>
      </w:r>
      <w:r>
        <w:rPr>
          <w:rFonts w:ascii="Times New Roman" w:hAnsi="Times New Roman"/>
          <w:sz w:val="20"/>
        </w:rPr>
        <w:t xml:space="preserve"> (the great souls, Vidura and others) </w:t>
      </w:r>
      <w:r>
        <w:rPr>
          <w:rFonts w:ascii="Times New Roman" w:hAnsi="Times New Roman"/>
          <w:b/>
          <w:sz w:val="20"/>
        </w:rPr>
        <w:t>iha</w:t>
      </w:r>
      <w:r>
        <w:rPr>
          <w:rFonts w:ascii="Times New Roman" w:hAnsi="Times New Roman"/>
          <w:sz w:val="20"/>
        </w:rPr>
        <w:t xml:space="preserve"> (here, in the Purāṇa *Śrīmad-Bhāgavatam*) </w:t>
      </w:r>
      <w:r>
        <w:rPr>
          <w:rFonts w:ascii="Times New Roman" w:hAnsi="Times New Roman"/>
          <w:b/>
          <w:sz w:val="20"/>
        </w:rPr>
        <w:t>daśamasya</w:t>
      </w:r>
      <w:r>
        <w:rPr>
          <w:rFonts w:ascii="Times New Roman" w:hAnsi="Times New Roman"/>
          <w:sz w:val="20"/>
        </w:rPr>
        <w:t xml:space="preserve"> (of the tenth, that is, of the *āśraya*) </w:t>
      </w:r>
      <w:r>
        <w:rPr>
          <w:rFonts w:ascii="Times New Roman" w:hAnsi="Times New Roman"/>
          <w:b/>
          <w:sz w:val="20"/>
        </w:rPr>
        <w:t>viśuddhy-artham</w:t>
      </w:r>
      <w:r>
        <w:rPr>
          <w:rFonts w:ascii="Times New Roman" w:hAnsi="Times New Roman"/>
          <w:sz w:val="20"/>
        </w:rPr>
        <w:t xml:space="preserve"> (for clear knowledge, that is, knowledge of the truth) </w:t>
      </w:r>
      <w:r>
        <w:rPr>
          <w:rFonts w:ascii="Times New Roman" w:hAnsi="Times New Roman"/>
          <w:b/>
          <w:sz w:val="20"/>
        </w:rPr>
        <w:t>navānām</w:t>
      </w:r>
      <w:r>
        <w:rPr>
          <w:rFonts w:ascii="Times New Roman" w:hAnsi="Times New Roman"/>
          <w:sz w:val="20"/>
        </w:rPr>
        <w:t xml:space="preserve"> (of the nine [subjects]) </w:t>
      </w:r>
      <w:r>
        <w:rPr>
          <w:rFonts w:ascii="Times New Roman" w:hAnsi="Times New Roman"/>
          <w:b/>
          <w:sz w:val="20"/>
        </w:rPr>
        <w:t>lakṣaṇam</w:t>
      </w:r>
      <w:r>
        <w:rPr>
          <w:rFonts w:ascii="Times New Roman" w:hAnsi="Times New Roman"/>
          <w:sz w:val="20"/>
        </w:rPr>
        <w:t xml:space="preserve"> (the nature) </w:t>
      </w:r>
      <w:r>
        <w:rPr>
          <w:rFonts w:ascii="Times New Roman" w:hAnsi="Times New Roman"/>
          <w:b/>
          <w:sz w:val="20"/>
        </w:rPr>
        <w:t>śrutena</w:t>
      </w:r>
      <w:r>
        <w:rPr>
          <w:rFonts w:ascii="Times New Roman" w:hAnsi="Times New Roman"/>
          <w:sz w:val="20"/>
        </w:rPr>
        <w:t xml:space="preserve"> (by the word that names them directly) </w:t>
      </w:r>
      <w:r>
        <w:rPr>
          <w:rFonts w:ascii="Times New Roman" w:hAnsi="Times New Roman"/>
          <w:b/>
          <w:sz w:val="20"/>
        </w:rPr>
        <w:t>añjasā</w:t>
      </w:r>
      <w:r>
        <w:rPr>
          <w:rFonts w:ascii="Times New Roman" w:hAnsi="Times New Roman"/>
          <w:sz w:val="20"/>
        </w:rPr>
        <w:t xml:space="preserve"> (directly) </w:t>
      </w:r>
      <w:r>
        <w:rPr>
          <w:rFonts w:ascii="Times New Roman" w:hAnsi="Times New Roman"/>
          <w:b/>
          <w:sz w:val="20"/>
        </w:rPr>
        <w:t>arthena</w:t>
      </w:r>
      <w:r>
        <w:rPr>
          <w:rFonts w:ascii="Times New Roman" w:hAnsi="Times New Roman"/>
          <w:sz w:val="20"/>
        </w:rPr>
        <w:t xml:space="preserve"> (by the meaning) </w:t>
      </w:r>
      <w:r>
        <w:rPr>
          <w:rFonts w:ascii="Times New Roman" w:hAnsi="Times New Roman"/>
          <w:b/>
          <w:sz w:val="20"/>
        </w:rPr>
        <w:t>varṇayanti</w:t>
      </w:r>
      <w:r>
        <w:rPr>
          <w:rFonts w:ascii="Times New Roman" w:hAnsi="Times New Roman"/>
          <w:sz w:val="20"/>
        </w:rPr>
        <w:t xml:space="preserve"> (describe).</w:t>
      </w:r>
    </w:p>
    <w:p>
      <w:pPr>
        <w:jc w:val="both"/>
      </w:pPr>
      <w:r>
        <w:rPr>
          <w:rFonts w:ascii="Times New Roman" w:hAnsi="Times New Roman"/>
          <w:sz w:val="20"/>
        </w:rPr>
        <w:t>1. *Sarga* — the arising of the five great elements, the five *tanmātras* (subtle elements), the ten senses, the mind, the *mahat-tattva* and false ego (*ahaṅkāra*), both in the form of the Virāṭ and in their own nature. 2. *Visarga* — Brahmā's creation of the moving and the unmoving. 3. *Sthiti* — Bhagavān's victory, His excellence over Brahmā, the creator, and over Śiva, the destroyer. 4. *Poṣaṇa* — Bhagavān's mercy to His devotees. 5. *Ūti* — the desires that impel one to karma. 6. *Manvantara* — the *dharma* followed by the *jīvas* in goodness. 7. *Īśa-kathā* — the narratives of Hari's avatāras and of the *bhāgavatas* (His devotees). 8. *Nirodha* — Hari enters His mystic sleep (*yoga-nidrā*) and lies down together with His potencies, the *upādhis*. 9. *Mukti* — the *jīva* gives up his gross and subtle forms and abides in the form of a pure *jīva* or of an associate of the Lord. 10. *Āśraya* — that celebrated Parabrahman and Paramātmā from whom creation and dissolution proceed and in whom the universe is manifest.</w:t>
      </w:r>
    </w:p>
    <w:p>
      <w:pPr>
        <w:keepNext/>
        <w:spacing w:before="160"/>
        <w:jc w:val="center"/>
      </w:pPr>
      <w:r>
        <w:rPr>
          <w:rFonts w:ascii="Nirmala UI" w:hAnsi="Nirmala UI" w:cs="Nirmala UI"/>
          <w:sz w:val="24"/>
          <w:szCs w:val="24"/>
        </w:rPr>
        <w:t>আশ্রয় জানিতে কহি এ নব পদার্থ ৷</w:t>
        <w:br/>
      </w:r>
      <w:r>
        <w:rPr>
          <w:rFonts w:ascii="Nirmala UI" w:hAnsi="Nirmala UI" w:cs="Nirmala UI"/>
          <w:sz w:val="24"/>
          <w:szCs w:val="24"/>
        </w:rPr>
        <w:t>এ নবের উৎপত্তি-হেতু সেই আশ্রয়ার্থ ॥ ৯৩ ॥</w:t>
      </w:r>
    </w:p>
    <w:p>
      <w:pPr>
        <w:keepNext/>
        <w:spacing w:after="0"/>
        <w:ind w:left="227"/>
      </w:pPr>
      <w:r>
        <w:rPr>
          <w:rFonts w:ascii="Times New Roman" w:hAnsi="Times New Roman"/>
          <w:i/>
          <w:sz w:val="20"/>
        </w:rPr>
        <w:t>āśraya jānite kahi e nava padārtha</w:t>
      </w:r>
    </w:p>
    <w:p>
      <w:pPr>
        <w:keepNext/>
        <w:spacing w:after="40"/>
        <w:ind w:left="227"/>
      </w:pPr>
      <w:r>
        <w:rPr>
          <w:rFonts w:ascii="Times New Roman" w:hAnsi="Times New Roman"/>
          <w:color w:val="555555"/>
          <w:sz w:val="18"/>
        </w:rPr>
        <w:t>the shelter  to know  I tell  these  nine  categories</w:t>
      </w:r>
    </w:p>
    <w:p>
      <w:pPr>
        <w:keepNext/>
        <w:spacing w:after="0"/>
        <w:ind w:left="227"/>
      </w:pPr>
      <w:r>
        <w:rPr>
          <w:rFonts w:ascii="Times New Roman" w:hAnsi="Times New Roman"/>
          <w:i/>
          <w:sz w:val="20"/>
        </w:rPr>
        <w:t>e navera utpatti-hetu sei āśrayārtha</w:t>
      </w:r>
    </w:p>
    <w:p>
      <w:pPr>
        <w:keepNext/>
        <w:spacing w:after="40"/>
        <w:ind w:left="227"/>
      </w:pPr>
      <w:r>
        <w:rPr>
          <w:rFonts w:ascii="Times New Roman" w:hAnsi="Times New Roman"/>
          <w:color w:val="555555"/>
          <w:sz w:val="18"/>
        </w:rPr>
        <w:t>of these  nine  of the origin  the cause  that  the meaning of shelter</w:t>
      </w:r>
    </w:p>
    <w:p>
      <w:pPr>
        <w:spacing w:before="60"/>
        <w:jc w:val="both"/>
      </w:pPr>
      <w:r>
        <w:rPr>
          <w:b/>
        </w:rPr>
        <w:t xml:space="preserve">93 </w:t>
      </w:r>
      <w:r>
        <w:rPr>
          <w:rFonts w:ascii="Times New Roman" w:hAnsi="Times New Roman"/>
        </w:rPr>
        <w:t>To make the shelter known I have named these nine categories; the cause from which these nine arise — that is what “the shelter” means.</w:t>
      </w:r>
    </w:p>
    <w:p>
      <w:pPr>
        <w:keepNext/>
        <w:spacing w:before="160"/>
        <w:jc w:val="center"/>
      </w:pPr>
      <w:r>
        <w:rPr>
          <w:rFonts w:ascii="Nirmala UI" w:hAnsi="Nirmala UI" w:cs="Nirmala UI"/>
          <w:sz w:val="24"/>
          <w:szCs w:val="24"/>
        </w:rPr>
        <w:t>কৃষ্ণ এক সর্ব্বাশ্রয়, কৃষ্ণ সর্ব্বধাম ৷</w:t>
        <w:br/>
      </w:r>
      <w:r>
        <w:rPr>
          <w:rFonts w:ascii="Nirmala UI" w:hAnsi="Nirmala UI" w:cs="Nirmala UI"/>
          <w:sz w:val="24"/>
          <w:szCs w:val="24"/>
        </w:rPr>
        <w:t>কৃষ্ণের শরীরে সর্ব্ব-বিশ্বের বিশ্রাম ॥ ৯৪ ॥</w:t>
      </w:r>
    </w:p>
    <w:p>
      <w:pPr>
        <w:keepNext/>
        <w:spacing w:after="0"/>
        <w:ind w:left="227"/>
      </w:pPr>
      <w:r>
        <w:rPr>
          <w:rFonts w:ascii="Times New Roman" w:hAnsi="Times New Roman"/>
          <w:i/>
          <w:sz w:val="20"/>
        </w:rPr>
        <w:t>kṛṣṇa eka sarvāśraya, kṛṣṇa sarva-dhāma</w:t>
      </w:r>
    </w:p>
    <w:p>
      <w:pPr>
        <w:keepNext/>
        <w:spacing w:after="40"/>
        <w:ind w:left="227"/>
      </w:pPr>
      <w:r>
        <w:rPr>
          <w:rFonts w:ascii="Times New Roman" w:hAnsi="Times New Roman"/>
          <w:color w:val="555555"/>
          <w:sz w:val="18"/>
        </w:rPr>
        <w:t>Kṛṣṇa  alone  the shelter of all,  Kṛṣṇa  of all  the abode</w:t>
      </w:r>
    </w:p>
    <w:p>
      <w:pPr>
        <w:keepNext/>
        <w:spacing w:after="0"/>
        <w:ind w:left="227"/>
      </w:pPr>
      <w:r>
        <w:rPr>
          <w:rFonts w:ascii="Times New Roman" w:hAnsi="Times New Roman"/>
          <w:i/>
          <w:sz w:val="20"/>
        </w:rPr>
        <w:t>kṛṣṇera śarīre sarva-viśvera viśrāma</w:t>
      </w:r>
    </w:p>
    <w:p>
      <w:pPr>
        <w:keepNext/>
        <w:spacing w:after="40"/>
        <w:ind w:left="227"/>
      </w:pPr>
      <w:r>
        <w:rPr>
          <w:rFonts w:ascii="Times New Roman" w:hAnsi="Times New Roman"/>
          <w:color w:val="555555"/>
          <w:sz w:val="18"/>
        </w:rPr>
        <w:t>Kṛṣṇa’s  in the body  of all  universes  the rest</w:t>
      </w:r>
    </w:p>
    <w:p>
      <w:pPr>
        <w:spacing w:before="60"/>
        <w:jc w:val="both"/>
      </w:pPr>
      <w:r>
        <w:rPr>
          <w:b/>
        </w:rPr>
        <w:t xml:space="preserve">94 </w:t>
      </w:r>
      <w:r>
        <w:rPr>
          <w:rFonts w:ascii="Times New Roman" w:hAnsi="Times New Roman"/>
        </w:rPr>
        <w:t>Kṛṣṇa alone is the shelter of all; Kṛṣṇa is the abode of all. In Kṛṣṇa’s body all the universes rest.</w:t>
      </w:r>
    </w:p>
    <w:p>
      <w:pPr>
        <w:keepNext/>
        <w:spacing w:before="160"/>
        <w:jc w:val="center"/>
      </w:pPr>
      <w:r>
        <w:rPr>
          <w:rFonts w:ascii="Times New Roman" w:hAnsi="Times New Roman"/>
          <w:i/>
          <w:sz w:val="21"/>
        </w:rPr>
        <w:t>(from the *Bhāvārtha-dīpikā* on *Śrīmad-Bhāgavatam* 10.1.1)</w:t>
      </w:r>
    </w:p>
    <w:p>
      <w:pPr>
        <w:keepNext/>
        <w:jc w:val="center"/>
      </w:pPr>
      <w:r>
        <w:rPr>
          <w:rFonts w:ascii="Nirmala UI" w:hAnsi="Nirmala UI" w:cs="Nirmala UI"/>
          <w:sz w:val="24"/>
          <w:szCs w:val="24"/>
        </w:rPr>
        <w:t>দশমে দশমং লক্ষ্যমাশ্রিতাশ্রয়বিগ্রহম্ ৷</w:t>
        <w:br/>
      </w:r>
      <w:r>
        <w:rPr>
          <w:rFonts w:ascii="Nirmala UI" w:hAnsi="Nirmala UI" w:cs="Nirmala UI"/>
          <w:sz w:val="24"/>
          <w:szCs w:val="24"/>
        </w:rPr>
        <w:t>শ্রীকৃষ্ণাখ্যং পরং ধাম জগদ্ধাম নমামি তৎ ॥ ৯৫ ॥</w:t>
      </w:r>
    </w:p>
    <w:p>
      <w:pPr>
        <w:keepNext/>
        <w:spacing w:after="0"/>
        <w:ind w:left="227"/>
      </w:pPr>
      <w:r>
        <w:rPr>
          <w:rFonts w:ascii="Times New Roman" w:hAnsi="Times New Roman"/>
          <w:i/>
          <w:sz w:val="20"/>
        </w:rPr>
        <w:t>daśame daśamaṁ lakṣyam</w:t>
      </w:r>
    </w:p>
    <w:p>
      <w:pPr>
        <w:keepNext/>
        <w:spacing w:after="40"/>
        <w:ind w:left="227"/>
      </w:pPr>
      <w:r>
        <w:rPr>
          <w:rFonts w:ascii="Times New Roman" w:hAnsi="Times New Roman"/>
          <w:color w:val="555555"/>
          <w:sz w:val="18"/>
        </w:rPr>
        <w:t>in the Tenth (Canto)  the tenth  the subject</w:t>
      </w:r>
    </w:p>
    <w:p>
      <w:pPr>
        <w:keepNext/>
        <w:spacing w:after="0"/>
        <w:ind w:left="227"/>
      </w:pPr>
      <w:r>
        <w:rPr>
          <w:rFonts w:ascii="Times New Roman" w:hAnsi="Times New Roman"/>
          <w:i/>
          <w:sz w:val="20"/>
        </w:rPr>
        <w:t>āśritāśraya-vigraham</w:t>
      </w:r>
    </w:p>
    <w:p>
      <w:pPr>
        <w:keepNext/>
        <w:spacing w:after="40"/>
        <w:ind w:left="227"/>
      </w:pPr>
      <w:r>
        <w:rPr>
          <w:rFonts w:ascii="Times New Roman" w:hAnsi="Times New Roman"/>
          <w:color w:val="555555"/>
          <w:sz w:val="18"/>
        </w:rPr>
        <w:t>of the sheltered  the shelter  the embodiment</w:t>
      </w:r>
    </w:p>
    <w:p>
      <w:pPr>
        <w:keepNext/>
        <w:spacing w:after="0"/>
        <w:ind w:left="227"/>
      </w:pPr>
      <w:r>
        <w:rPr>
          <w:rFonts w:ascii="Times New Roman" w:hAnsi="Times New Roman"/>
          <w:i/>
          <w:sz w:val="20"/>
        </w:rPr>
        <w:t>śrī-kṛṣṇākhyaṁ paraṁ dhāma</w:t>
      </w:r>
    </w:p>
    <w:p>
      <w:pPr>
        <w:keepNext/>
        <w:spacing w:after="40"/>
        <w:ind w:left="227"/>
      </w:pPr>
      <w:r>
        <w:rPr>
          <w:rFonts w:ascii="Times New Roman" w:hAnsi="Times New Roman"/>
          <w:color w:val="555555"/>
          <w:sz w:val="18"/>
        </w:rPr>
        <w:t>Śrī Kṛṣṇa  named  the supreme  abode</w:t>
      </w:r>
    </w:p>
    <w:p>
      <w:pPr>
        <w:keepNext/>
        <w:spacing w:after="0"/>
        <w:ind w:left="227"/>
      </w:pPr>
      <w:r>
        <w:rPr>
          <w:rFonts w:ascii="Times New Roman" w:hAnsi="Times New Roman"/>
          <w:i/>
          <w:sz w:val="20"/>
        </w:rPr>
        <w:t>jagad-dhāma namāmi tat</w:t>
      </w:r>
    </w:p>
    <w:p>
      <w:pPr>
        <w:keepNext/>
        <w:spacing w:after="40"/>
        <w:ind w:left="227"/>
      </w:pPr>
      <w:r>
        <w:rPr>
          <w:rFonts w:ascii="Times New Roman" w:hAnsi="Times New Roman"/>
          <w:color w:val="555555"/>
          <w:sz w:val="18"/>
        </w:rPr>
        <w:t>of the world  the abode  I bow  to That</w:t>
      </w:r>
    </w:p>
    <w:p>
      <w:pPr>
        <w:spacing w:before="60"/>
        <w:jc w:val="both"/>
      </w:pPr>
      <w:r>
        <w:rPr>
          <w:b/>
        </w:rPr>
        <w:t xml:space="preserve">95 </w:t>
      </w:r>
      <w:r>
        <w:rPr>
          <w:rFonts w:ascii="Times New Roman" w:hAnsi="Times New Roman"/>
        </w:rPr>
        <w:t>“In the Tenth Canto the tenth subject is revealed: the embodiment of the shelter of all who take shelter, the supreme abode named Śrī Kṛṣṇa, the abode of the world. To That I bow down.” (Śrīdhara Svāmī, *Bhāvārtha-dīpikā* on Śrīmad-Bhāgavatam, 10.1.1)</w:t>
      </w:r>
    </w:p>
    <w:p>
      <w:pPr>
        <w:jc w:val="both"/>
      </w:pPr>
      <w:r>
        <w:rPr>
          <w:b/>
          <w:i/>
          <w:sz w:val="20"/>
        </w:rPr>
        <w:t xml:space="preserve">Anubhāṣya. </w:t>
      </w:r>
      <w:r>
        <w:rPr>
          <w:rFonts w:ascii="Times New Roman" w:hAnsi="Times New Roman"/>
          <w:b/>
          <w:sz w:val="20"/>
        </w:rPr>
        <w:t>daśame</w:t>
      </w:r>
      <w:r>
        <w:rPr>
          <w:rFonts w:ascii="Times New Roman" w:hAnsi="Times New Roman"/>
          <w:sz w:val="20"/>
        </w:rPr>
        <w:t xml:space="preserve"> (in the Tenth Canto of the *Śrīmad-Bhāgavatam*) </w:t>
      </w:r>
      <w:r>
        <w:rPr>
          <w:rFonts w:ascii="Times New Roman" w:hAnsi="Times New Roman"/>
          <w:b/>
          <w:sz w:val="20"/>
        </w:rPr>
        <w:t>āśritāśraya-vigraham</w:t>
      </w:r>
      <w:r>
        <w:rPr>
          <w:rFonts w:ascii="Times New Roman" w:hAnsi="Times New Roman"/>
          <w:sz w:val="20"/>
        </w:rPr>
        <w:t xml:space="preserve"> (the form who is the shelter of the *āśritas*, the surrendered souls) </w:t>
      </w:r>
      <w:r>
        <w:rPr>
          <w:rFonts w:ascii="Times New Roman" w:hAnsi="Times New Roman"/>
          <w:b/>
          <w:sz w:val="20"/>
        </w:rPr>
        <w:t>daśamam</w:t>
      </w:r>
      <w:r>
        <w:rPr>
          <w:rFonts w:ascii="Times New Roman" w:hAnsi="Times New Roman"/>
          <w:sz w:val="20"/>
        </w:rPr>
        <w:t xml:space="preserve"> (the tenth, that is, the *āśraya-tattva*) </w:t>
      </w:r>
      <w:r>
        <w:rPr>
          <w:rFonts w:ascii="Times New Roman" w:hAnsi="Times New Roman"/>
          <w:b/>
          <w:sz w:val="20"/>
        </w:rPr>
        <w:t>lakṣyam</w:t>
      </w:r>
      <w:r>
        <w:rPr>
          <w:rFonts w:ascii="Times New Roman" w:hAnsi="Times New Roman"/>
          <w:sz w:val="20"/>
        </w:rPr>
        <w:t xml:space="preserve"> (is pointed out) </w:t>
      </w:r>
      <w:r>
        <w:rPr>
          <w:rFonts w:ascii="Times New Roman" w:hAnsi="Times New Roman"/>
          <w:b/>
          <w:sz w:val="20"/>
        </w:rPr>
        <w:t>tat paraṁ dhāma</w:t>
      </w:r>
      <w:r>
        <w:rPr>
          <w:rFonts w:ascii="Times New Roman" w:hAnsi="Times New Roman"/>
          <w:sz w:val="20"/>
        </w:rPr>
        <w:t xml:space="preserve"> (that supreme abode, the best shelter), </w:t>
      </w:r>
      <w:r>
        <w:rPr>
          <w:rFonts w:ascii="Times New Roman" w:hAnsi="Times New Roman"/>
          <w:b/>
          <w:sz w:val="20"/>
        </w:rPr>
        <w:t>jagad-dhāma</w:t>
      </w:r>
      <w:r>
        <w:rPr>
          <w:rFonts w:ascii="Times New Roman" w:hAnsi="Times New Roman"/>
          <w:sz w:val="20"/>
        </w:rPr>
        <w:t xml:space="preserve"> (the abode of the universe, the shelter of all), </w:t>
      </w:r>
      <w:r>
        <w:rPr>
          <w:rFonts w:ascii="Times New Roman" w:hAnsi="Times New Roman"/>
          <w:b/>
          <w:sz w:val="20"/>
        </w:rPr>
        <w:t>śrī-kṛṣṇākhyam</w:t>
      </w:r>
      <w:r>
        <w:rPr>
          <w:rFonts w:ascii="Times New Roman" w:hAnsi="Times New Roman"/>
          <w:sz w:val="20"/>
        </w:rPr>
        <w:t xml:space="preserve"> (named Śrī Kṛṣṇa), </w:t>
      </w:r>
      <w:r>
        <w:rPr>
          <w:rFonts w:ascii="Times New Roman" w:hAnsi="Times New Roman"/>
          <w:b/>
          <w:sz w:val="20"/>
        </w:rPr>
        <w:t>namāmi</w:t>
      </w:r>
      <w:r>
        <w:rPr>
          <w:rFonts w:ascii="Times New Roman" w:hAnsi="Times New Roman"/>
          <w:sz w:val="20"/>
        </w:rPr>
        <w:t xml:space="preserve"> (I worship).</w:t>
      </w:r>
    </w:p>
    <w:p>
      <w:pPr>
        <w:keepNext/>
        <w:spacing w:before="160"/>
        <w:jc w:val="center"/>
      </w:pPr>
      <w:r>
        <w:rPr>
          <w:rFonts w:ascii="Times New Roman" w:hAnsi="Times New Roman"/>
          <w:i/>
          <w:sz w:val="21"/>
        </w:rPr>
        <w:t>The basis of knowledge about Kṛṣṇa —</w:t>
      </w:r>
    </w:p>
    <w:p>
      <w:pPr>
        <w:keepNext/>
        <w:jc w:val="center"/>
      </w:pPr>
      <w:r>
        <w:rPr>
          <w:rFonts w:ascii="Nirmala UI" w:hAnsi="Nirmala UI" w:cs="Nirmala UI"/>
          <w:sz w:val="24"/>
          <w:szCs w:val="24"/>
        </w:rPr>
        <w:t>কৃষ্ণের স্বরূপ, আর শক্তিত্রয়-জ্ঞান ৷</w:t>
        <w:br/>
      </w:r>
      <w:r>
        <w:rPr>
          <w:rFonts w:ascii="Nirmala UI" w:hAnsi="Nirmala UI" w:cs="Nirmala UI"/>
          <w:sz w:val="24"/>
          <w:szCs w:val="24"/>
        </w:rPr>
        <w:t>যাঁর হয়, তাঁর নাহি কৃষ্ণেতে অজ্ঞান ॥ ৯৬ ॥</w:t>
      </w:r>
    </w:p>
    <w:p>
      <w:pPr>
        <w:keepNext/>
        <w:spacing w:after="0"/>
        <w:ind w:left="227"/>
      </w:pPr>
      <w:r>
        <w:rPr>
          <w:rFonts w:ascii="Times New Roman" w:hAnsi="Times New Roman"/>
          <w:i/>
          <w:sz w:val="20"/>
        </w:rPr>
        <w:t>kṛṣṇera svarūpa, āra śakti-traya-jñāna</w:t>
      </w:r>
    </w:p>
    <w:p>
      <w:pPr>
        <w:keepNext/>
        <w:spacing w:after="40"/>
        <w:ind w:left="227"/>
      </w:pPr>
      <w:r>
        <w:rPr>
          <w:rFonts w:ascii="Times New Roman" w:hAnsi="Times New Roman"/>
          <w:color w:val="555555"/>
          <w:sz w:val="18"/>
        </w:rPr>
        <w:t>of Kṛṣṇa  own form,  and  of the three potencies  knowledge</w:t>
      </w:r>
    </w:p>
    <w:p>
      <w:pPr>
        <w:keepNext/>
        <w:spacing w:after="0"/>
        <w:ind w:left="227"/>
      </w:pPr>
      <w:r>
        <w:rPr>
          <w:rFonts w:ascii="Times New Roman" w:hAnsi="Times New Roman"/>
          <w:i/>
          <w:sz w:val="20"/>
        </w:rPr>
        <w:t>yām̐ra haya, tām̐ra nāhi kṛṣṇete ajñāna</w:t>
      </w:r>
    </w:p>
    <w:p>
      <w:pPr>
        <w:keepNext/>
        <w:spacing w:after="40"/>
        <w:ind w:left="227"/>
      </w:pPr>
      <w:r>
        <w:rPr>
          <w:rFonts w:ascii="Times New Roman" w:hAnsi="Times New Roman"/>
          <w:color w:val="555555"/>
          <w:sz w:val="18"/>
        </w:rPr>
        <w:t>who  has,  he  has not  about Kṛṣṇa  ignorance</w:t>
      </w:r>
    </w:p>
    <w:p>
      <w:pPr>
        <w:spacing w:before="60"/>
        <w:jc w:val="both"/>
      </w:pPr>
      <w:r>
        <w:rPr>
          <w:b/>
        </w:rPr>
        <w:t xml:space="preserve">96 </w:t>
      </w:r>
      <w:r>
        <w:rPr>
          <w:rFonts w:ascii="Times New Roman" w:hAnsi="Times New Roman"/>
        </w:rPr>
        <w:t>One who knows Kṛṣṇa’s own form and His three potencies is no longer ignorant of Kṛṣṇa.</w:t>
      </w:r>
    </w:p>
    <w:p>
      <w:pPr>
        <w:jc w:val="both"/>
      </w:pPr>
      <w:r>
        <w:rPr>
          <w:b/>
          <w:i/>
          <w:sz w:val="20"/>
        </w:rPr>
        <w:t xml:space="preserve">Amṛta-pravāha-bhāṣya. </w:t>
      </w:r>
      <w:r>
        <w:rPr>
          <w:rFonts w:ascii="Times New Roman" w:hAnsi="Times New Roman"/>
          <w:sz w:val="20"/>
        </w:rPr>
        <w:t>The three potencies are the *cit-śakti*, the *jīva-śakti* and the *māyā-śakti*.</w:t>
      </w:r>
    </w:p>
    <w:p>
      <w:pPr>
        <w:jc w:val="both"/>
      </w:pPr>
      <w:r>
        <w:rPr>
          <w:b/>
          <w:i/>
          <w:sz w:val="20"/>
        </w:rPr>
        <w:t xml:space="preserve">Anubhāṣya. </w:t>
      </w:r>
      <w:r>
        <w:rPr>
          <w:rFonts w:ascii="Times New Roman" w:hAnsi="Times New Roman"/>
          <w:sz w:val="20"/>
        </w:rPr>
        <w:t>Śrī Jīva Prabhu writes in the *Bhagavat-sandarbha* (16): “The one Supreme Truth, by Its own natural inconceivable potency, always abides in four ways: as Its *svarūpa*, as the manifestations of the *svarūpa* (*vaibhava*), as the *jīvas* and as *pradhāna*. So too the radiance within the sun's disc abides as the disc itself, as the rays issuing from it, and as their reflection. Inconceivability is the power to accomplish the impossible. Potency is of three kinds: internal, external and marginal. By the internal potency, called *svarūpa-śakti*, the Truth abides in Its full form and in the manifestations of that form, Vaikuṇṭha and the rest. By the marginal potency It abides as the pure *jīvas*: they are like the rays, spiritual and one with It in nature. By the external potency, called *māyā*, It abides as *pradhāna*: this is Its external, material manifestation, like the play of colors in a reflection. These are the four ways. The *jīva* is a part of It and therefore the marginal potency, while *pradhāna* belongs to *māyā*; with this in view the *Viṣṇu Purāṇa* counts three potencies. The potency whose work (*karma*) is ignorance (*avidyā*) is named there *avidyā-karma*; this is *māyā*. Although it is external, it has the power to cover even the *jīva*, who consists of the marginal potency. Its covering lies on bodies from Brahmā down to the unmoving beings, now lighter, now heavier. *Pradhāna* lacks such qualities as spirituality and changelessness; one should understand that it is this inconceivable *māyā* that makes it material and changeable. The internal, marginal and external potencies are one in nature [with the Truth]. It is said here only that each of them resembles its image in one respect, not in all: they take the place of the disc, the rays and the reflection, but are not identical with them. Therefore the defects of these images do not apply here.”</w:t>
      </w:r>
    </w:p>
    <w:p>
      <w:pPr>
        <w:jc w:val="both"/>
      </w:pPr>
      <w:r>
        <w:rPr>
          <w:rFonts w:ascii="Times New Roman" w:hAnsi="Times New Roman"/>
          <w:sz w:val="20"/>
        </w:rPr>
        <w:t>This one Supreme Truth, by the power of a natural potency beyond human understanding, always abides in four ways: as the *svarūpa*, as the manifestations of the *svarūpa*, as the *jīva* and as *pradhāna*. So too the sun has four aspects: the radiance within the disc, the disc itself, the rays issuing from the disc, and their reflection. Inconceivability means that the Truth accomplishes the impossible. Potency, too, is of three kinds: internal, external and marginal. The internal *svarūpa-śakti* reveals the full form of the *svarūpa* and its manifestations — Vaikuṇṭha, Goloka and the rest. The marginal potency reveals the spiritual forms of the pure *jīvas*, which are like the rays. The external potency, *māyā*, reveals the external manifestation connected with the Truth — material *pradhāna*, like the play of colors in a reflection. These are the four ways. The *jīva* is a part of It and therefore the marginal potency, while *pradhāna* belongs to *māyā*; understanding this, the *Viṣṇu Purāṇa* counts three potencies. The potency that does the work of ignorance (*avidyā*) is called *māyā*. This potency is external, and yet it is given the power to cover the *jīva*, who consists of the marginal potency. The *jīvas* covered by *māyā* abide, to a greater or lesser degree, in bodies from the unmoving beings up to Brahmā. *Pradhāna* lacks such qualities as spirituality and changelessness — it is material and changeable; one should know that this happens only by the will of the inconceivable *māyā*. The internal, marginal and external potencies are one in nature, and they are equal in being potencies. But they do not resemble each other in everything: it is said of them only that they take the place [of the disc, the rays and the reflection], not that they are those images. Therefore the defects proper to the marginal and external potencies have no place in the internal potency. Nor do the defects of the external potency have a place in the marginal, or those of the marginal in the external.</w:t>
      </w:r>
    </w:p>
    <w:p>
      <w:pPr>
        <w:keepNext/>
        <w:spacing w:before="160"/>
        <w:jc w:val="center"/>
      </w:pPr>
      <w:r>
        <w:rPr>
          <w:rFonts w:ascii="Nirmala UI" w:hAnsi="Nirmala UI" w:cs="Nirmala UI"/>
          <w:sz w:val="24"/>
          <w:szCs w:val="24"/>
        </w:rPr>
        <w:t>কৃষ্ণের স্বরূপের হয় ষড়্বিধ বিলাস ৷</w:t>
        <w:br/>
      </w:r>
      <w:r>
        <w:rPr>
          <w:rFonts w:ascii="Nirmala UI" w:hAnsi="Nirmala UI" w:cs="Nirmala UI"/>
          <w:sz w:val="24"/>
          <w:szCs w:val="24"/>
        </w:rPr>
        <w:t>প্রাভব-বৈভব-রূপে দ্বিবিধ প্রকাশ ॥ ৯৭ ॥</w:t>
      </w:r>
    </w:p>
    <w:p>
      <w:pPr>
        <w:keepNext/>
        <w:spacing w:after="0"/>
        <w:ind w:left="227"/>
      </w:pPr>
      <w:r>
        <w:rPr>
          <w:rFonts w:ascii="Times New Roman" w:hAnsi="Times New Roman"/>
          <w:i/>
          <w:sz w:val="20"/>
        </w:rPr>
        <w:t>kṛṣṇera svarūpera haya ṣaḍ-vidha vilāsa</w:t>
      </w:r>
    </w:p>
    <w:p>
      <w:pPr>
        <w:keepNext/>
        <w:spacing w:after="40"/>
        <w:ind w:left="227"/>
      </w:pPr>
      <w:r>
        <w:rPr>
          <w:rFonts w:ascii="Times New Roman" w:hAnsi="Times New Roman"/>
          <w:color w:val="555555"/>
          <w:sz w:val="18"/>
        </w:rPr>
        <w:t>of Kṛṣṇa  of the own form  are  sixfold  pastime forms</w:t>
      </w:r>
    </w:p>
    <w:p>
      <w:pPr>
        <w:keepNext/>
        <w:spacing w:after="0"/>
        <w:ind w:left="227"/>
      </w:pPr>
      <w:r>
        <w:rPr>
          <w:rFonts w:ascii="Times New Roman" w:hAnsi="Times New Roman"/>
          <w:i/>
          <w:sz w:val="20"/>
        </w:rPr>
        <w:t>prābhava-vaibhava-rūpe dvi-vidha prakāśa</w:t>
      </w:r>
    </w:p>
    <w:p>
      <w:pPr>
        <w:keepNext/>
        <w:spacing w:after="40"/>
        <w:ind w:left="227"/>
      </w:pPr>
      <w:r>
        <w:rPr>
          <w:rFonts w:ascii="Times New Roman" w:hAnsi="Times New Roman"/>
          <w:color w:val="555555"/>
          <w:sz w:val="18"/>
        </w:rPr>
        <w:t>prābhava  vaibhava  in the forms  twofold  manifestation</w:t>
      </w:r>
    </w:p>
    <w:p>
      <w:pPr>
        <w:spacing w:before="60"/>
        <w:jc w:val="both"/>
      </w:pPr>
      <w:r>
        <w:rPr>
          <w:b/>
        </w:rPr>
        <w:t xml:space="preserve">97 </w:t>
      </w:r>
      <w:r>
        <w:rPr>
          <w:rFonts w:ascii="Times New Roman" w:hAnsi="Times New Roman"/>
        </w:rPr>
        <w:t>Kṛṣṇa’s own form has six kinds of pastime forms (*vilāsa*): His manifestations are of two kinds, *prābhava* and *vaibhava*;</w:t>
      </w:r>
    </w:p>
    <w:p>
      <w:pPr>
        <w:jc w:val="both"/>
      </w:pPr>
      <w:r>
        <w:rPr>
          <w:b/>
          <w:i/>
          <w:sz w:val="20"/>
        </w:rPr>
        <w:t xml:space="preserve">Amṛta-pravāha-bhāṣya. </w:t>
      </w:r>
      <w:r>
        <w:rPr>
          <w:rFonts w:ascii="Times New Roman" w:hAnsi="Times New Roman"/>
          <w:sz w:val="20"/>
        </w:rPr>
        <w:t>*Prābhava* and *vaibhava* are those whose forms, full of being, consciousness and bliss, are equal to Hari's, but who are slightly below His supreme state. Their names depend on the measure of potency: where lordship (*prabhutā*) predominates, there is *prābhava*; where greatness (*vibhutā*) predominates, *vaibhava*. *Prābhava* is of two kinds. *Prābhavas* of the first kind remain in the world only briefly: for example, Mohinī, Haṁsa, Śukla and other short-lived avatāras connected with particular ages. The fame of *prābhavas* of the second kind does not spread very widely: for example, Dhanvantari, Ṛṣabha, Vyāsa, Dattātreya, Kapila and others. But Kūrma, Matsya, Nara-Nārāyaṇa, Varāha, Hayagrīva, Pṛśnigarbha, Baladeva and the avatāras of the fourteen *manvantaras* — Yajña, Vibhu, Satyasena, Hari, Vaikuṇṭha, Ajita, Vāmana, Sārvabhauma, Ṛṣabha, Viṣvaksena, Dharmasetu, Sudhāmā, Yogeśvara and Bṛhadbhānu — are *vaibhava-avatāras*.</w:t>
      </w:r>
    </w:p>
    <w:p>
      <w:pPr>
        <w:keepNext/>
        <w:spacing w:before="160"/>
        <w:jc w:val="center"/>
      </w:pPr>
      <w:r>
        <w:rPr>
          <w:rFonts w:ascii="Nirmala UI" w:hAnsi="Nirmala UI" w:cs="Nirmala UI"/>
          <w:sz w:val="24"/>
          <w:szCs w:val="24"/>
        </w:rPr>
        <w:t>অংশ-শক্ত্যাবেশরূপে দ্বিবিধাবতার ৷</w:t>
        <w:br/>
      </w:r>
      <w:r>
        <w:rPr>
          <w:rFonts w:ascii="Nirmala UI" w:hAnsi="Nirmala UI" w:cs="Nirmala UI"/>
          <w:sz w:val="24"/>
          <w:szCs w:val="24"/>
        </w:rPr>
        <w:t>বাল্য-পৌগণ্ড-ধর্ম্ম দুই ত’ প্রকার ॥ ৯৮ ॥</w:t>
      </w:r>
    </w:p>
    <w:p>
      <w:pPr>
        <w:keepNext/>
        <w:spacing w:after="0"/>
        <w:ind w:left="227"/>
      </w:pPr>
      <w:r>
        <w:rPr>
          <w:rFonts w:ascii="Times New Roman" w:hAnsi="Times New Roman"/>
          <w:i/>
          <w:sz w:val="20"/>
        </w:rPr>
        <w:t>aṁśa-śaktyāveśa-rūpe dvi-vidhāvatāra</w:t>
      </w:r>
    </w:p>
    <w:p>
      <w:pPr>
        <w:keepNext/>
        <w:spacing w:after="40"/>
        <w:ind w:left="227"/>
      </w:pPr>
      <w:r>
        <w:rPr>
          <w:rFonts w:ascii="Times New Roman" w:hAnsi="Times New Roman"/>
          <w:color w:val="555555"/>
          <w:sz w:val="18"/>
        </w:rPr>
        <w:t>portion  empowered  in the forms  twofold  avatāras</w:t>
      </w:r>
    </w:p>
    <w:p>
      <w:pPr>
        <w:keepNext/>
        <w:spacing w:after="0"/>
        <w:ind w:left="227"/>
      </w:pPr>
      <w:r>
        <w:rPr>
          <w:rFonts w:ascii="Times New Roman" w:hAnsi="Times New Roman"/>
          <w:i/>
          <w:sz w:val="20"/>
        </w:rPr>
        <w:t>bālya-paugaṇḍa-dharma dui ta’ prakāra</w:t>
      </w:r>
    </w:p>
    <w:p>
      <w:pPr>
        <w:keepNext/>
        <w:spacing w:after="40"/>
        <w:ind w:left="227"/>
      </w:pPr>
      <w:r>
        <w:rPr>
          <w:rFonts w:ascii="Times New Roman" w:hAnsi="Times New Roman"/>
          <w:color w:val="555555"/>
          <w:sz w:val="18"/>
        </w:rPr>
        <w:t>of childhood  of boyhood  nature  two  indeed  kinds</w:t>
      </w:r>
    </w:p>
    <w:p>
      <w:pPr>
        <w:spacing w:before="60"/>
        <w:jc w:val="both"/>
      </w:pPr>
      <w:r>
        <w:rPr>
          <w:b/>
        </w:rPr>
        <w:t xml:space="preserve">98 </w:t>
      </w:r>
      <w:r>
        <w:rPr>
          <w:rFonts w:ascii="Times New Roman" w:hAnsi="Times New Roman"/>
        </w:rPr>
        <w:t>His avatāras are of two kinds, partial (*aṁśa*) and empowered (*śaktyāveśa*); and His pastimes are of two kinds, those of childhood (*bālya*) and of boyhood (*paugaṇḍa*).</w:t>
      </w:r>
    </w:p>
    <w:p>
      <w:pPr>
        <w:jc w:val="both"/>
      </w:pPr>
      <w:r>
        <w:rPr>
          <w:b/>
          <w:i/>
          <w:sz w:val="20"/>
        </w:rPr>
        <w:t xml:space="preserve">Amṛta-pravāha-bhāṣya. </w:t>
      </w:r>
      <w:r>
        <w:rPr>
          <w:rFonts w:ascii="Times New Roman" w:hAnsi="Times New Roman"/>
          <w:sz w:val="20"/>
        </w:rPr>
        <w:t>The *aṁśāveśa-* and *śaktyāveśa-avatāras* are explained elsewhere. They too are counted among the *prābhavas* and *vaibhavas*. The same holds for the *guṇa-avatāras*.</w:t>
      </w:r>
    </w:p>
    <w:p>
      <w:pPr>
        <w:keepNext/>
        <w:spacing w:before="160"/>
        <w:jc w:val="center"/>
      </w:pPr>
      <w:r>
        <w:rPr>
          <w:rFonts w:ascii="Nirmala UI" w:hAnsi="Nirmala UI" w:cs="Nirmala UI"/>
          <w:sz w:val="24"/>
          <w:szCs w:val="24"/>
        </w:rPr>
        <w:t>কিশোরস্বরূপ কৃষ্ণ স্বয়ং অবতারী ৷</w:t>
        <w:br/>
      </w:r>
      <w:r>
        <w:rPr>
          <w:rFonts w:ascii="Nirmala UI" w:hAnsi="Nirmala UI" w:cs="Nirmala UI"/>
          <w:sz w:val="24"/>
          <w:szCs w:val="24"/>
        </w:rPr>
        <w:t>ক্রীড়া করে এই ছয়-রূপে বিশ্ব ভরি’ ॥ ৯৯ ॥</w:t>
      </w:r>
    </w:p>
    <w:p>
      <w:pPr>
        <w:keepNext/>
        <w:spacing w:after="0"/>
        <w:ind w:left="227"/>
      </w:pPr>
      <w:r>
        <w:rPr>
          <w:rFonts w:ascii="Times New Roman" w:hAnsi="Times New Roman"/>
          <w:i/>
          <w:sz w:val="20"/>
        </w:rPr>
        <w:t>kiśora-svarūpa kṛṣṇa svayaṁ avatārī</w:t>
      </w:r>
    </w:p>
    <w:p>
      <w:pPr>
        <w:keepNext/>
        <w:spacing w:after="40"/>
        <w:ind w:left="227"/>
      </w:pPr>
      <w:r>
        <w:rPr>
          <w:rFonts w:ascii="Times New Roman" w:hAnsi="Times New Roman"/>
          <w:color w:val="555555"/>
          <w:sz w:val="18"/>
        </w:rPr>
        <w:t>youthful  in His own form  Kṛṣṇa  Himself  the source of avatāras</w:t>
      </w:r>
    </w:p>
    <w:p>
      <w:pPr>
        <w:keepNext/>
        <w:spacing w:after="0"/>
        <w:ind w:left="227"/>
      </w:pPr>
      <w:r>
        <w:rPr>
          <w:rFonts w:ascii="Times New Roman" w:hAnsi="Times New Roman"/>
          <w:i/>
          <w:sz w:val="20"/>
        </w:rPr>
        <w:t>krīḍā kare ei chaya-rūpe viśva bhari’</w:t>
      </w:r>
    </w:p>
    <w:p>
      <w:pPr>
        <w:keepNext/>
        <w:spacing w:after="40"/>
        <w:ind w:left="227"/>
      </w:pPr>
      <w:r>
        <w:rPr>
          <w:rFonts w:ascii="Times New Roman" w:hAnsi="Times New Roman"/>
          <w:color w:val="555555"/>
          <w:sz w:val="18"/>
        </w:rPr>
        <w:t>pastimes  performs  in these  six  forms  the universe  filling</w:t>
      </w:r>
    </w:p>
    <w:p>
      <w:pPr>
        <w:spacing w:before="60"/>
        <w:jc w:val="both"/>
      </w:pPr>
      <w:r>
        <w:rPr>
          <w:b/>
        </w:rPr>
        <w:t xml:space="preserve">99 </w:t>
      </w:r>
      <w:r>
        <w:rPr>
          <w:rFonts w:ascii="Times New Roman" w:hAnsi="Times New Roman"/>
        </w:rPr>
        <w:t>Kṛṣṇa in His own form is youthful (*kiśora*): He Himself is the source of the avatāras. In these six forms He sports, filling the universe.</w:t>
      </w:r>
    </w:p>
    <w:p>
      <w:pPr>
        <w:jc w:val="both"/>
      </w:pPr>
      <w:r>
        <w:rPr>
          <w:b/>
          <w:i/>
          <w:sz w:val="20"/>
        </w:rPr>
        <w:t xml:space="preserve">Amṛta-pravāha-bhāṣya. </w:t>
      </w:r>
      <w:r>
        <w:rPr>
          <w:rFonts w:ascii="Times New Roman" w:hAnsi="Times New Roman"/>
          <w:sz w:val="20"/>
        </w:rPr>
        <w:t>Kṛṣṇa is eternally youthful (*nitya-kiśora*), and He has two kinds of pastimes, in childhood (*bālya*) and in boyhood (*paugaṇḍa*). Therefore the source of the avatāras Himself is precisely Kṛṣṇa in His youthful form.</w:t>
      </w:r>
    </w:p>
    <w:p>
      <w:pPr>
        <w:keepNext/>
        <w:spacing w:before="160"/>
        <w:jc w:val="center"/>
      </w:pPr>
      <w:r>
        <w:rPr>
          <w:rFonts w:ascii="Nirmala UI" w:hAnsi="Nirmala UI" w:cs="Nirmala UI"/>
          <w:sz w:val="24"/>
          <w:szCs w:val="24"/>
        </w:rPr>
        <w:t>এই ছয়-রূপে হয় অনন্ত বিভেদ ৷</w:t>
        <w:br/>
      </w:r>
      <w:r>
        <w:rPr>
          <w:rFonts w:ascii="Nirmala UI" w:hAnsi="Nirmala UI" w:cs="Nirmala UI"/>
          <w:sz w:val="24"/>
          <w:szCs w:val="24"/>
        </w:rPr>
        <w:t>অনন্তরূপে একরূপ, নাহি কিছু ভেদ ॥ ১০০ ॥</w:t>
      </w:r>
    </w:p>
    <w:p>
      <w:pPr>
        <w:keepNext/>
        <w:spacing w:after="0"/>
        <w:ind w:left="227"/>
      </w:pPr>
      <w:r>
        <w:rPr>
          <w:rFonts w:ascii="Times New Roman" w:hAnsi="Times New Roman"/>
          <w:i/>
          <w:sz w:val="20"/>
        </w:rPr>
        <w:t>ei chaya-rūpe haya ananta vibheda</w:t>
      </w:r>
    </w:p>
    <w:p>
      <w:pPr>
        <w:keepNext/>
        <w:spacing w:after="40"/>
        <w:ind w:left="227"/>
      </w:pPr>
      <w:r>
        <w:rPr>
          <w:rFonts w:ascii="Times New Roman" w:hAnsi="Times New Roman"/>
          <w:color w:val="555555"/>
          <w:sz w:val="18"/>
        </w:rPr>
        <w:t>in these  six  forms  there are  unlimited  varieties</w:t>
      </w:r>
    </w:p>
    <w:p>
      <w:pPr>
        <w:keepNext/>
        <w:spacing w:after="0"/>
        <w:ind w:left="227"/>
      </w:pPr>
      <w:r>
        <w:rPr>
          <w:rFonts w:ascii="Times New Roman" w:hAnsi="Times New Roman"/>
          <w:i/>
          <w:sz w:val="20"/>
        </w:rPr>
        <w:t>ananta-rūpe eka-rūpa, nāhi kichu bheda</w:t>
      </w:r>
    </w:p>
    <w:p>
      <w:pPr>
        <w:keepNext/>
        <w:spacing w:after="40"/>
        <w:ind w:left="227"/>
      </w:pPr>
      <w:r>
        <w:rPr>
          <w:rFonts w:ascii="Times New Roman" w:hAnsi="Times New Roman"/>
          <w:color w:val="555555"/>
          <w:sz w:val="18"/>
        </w:rPr>
        <w:t>in unlimited  forms  one  form,  there is not  any  difference</w:t>
      </w:r>
    </w:p>
    <w:p>
      <w:pPr>
        <w:spacing w:before="60"/>
        <w:jc w:val="both"/>
      </w:pPr>
      <w:r>
        <w:rPr>
          <w:b/>
        </w:rPr>
        <w:t xml:space="preserve">100 </w:t>
      </w:r>
      <w:r>
        <w:rPr>
          <w:rFonts w:ascii="Times New Roman" w:hAnsi="Times New Roman"/>
        </w:rPr>
        <w:t>Within these six forms there are unlimited varieties; yet in all those unlimited forms there is one form, and no difference at all.</w:t>
      </w:r>
    </w:p>
    <w:p>
      <w:pPr>
        <w:jc w:val="both"/>
      </w:pPr>
      <w:r>
        <w:rPr>
          <w:b/>
          <w:i/>
          <w:sz w:val="20"/>
        </w:rPr>
        <w:t xml:space="preserve">Amṛta-pravāha-bhāṣya. </w:t>
      </w:r>
      <w:r>
        <w:rPr>
          <w:rFonts w:ascii="Times New Roman" w:hAnsi="Times New Roman"/>
          <w:sz w:val="20"/>
        </w:rPr>
        <w:t>Kṛṣṇa's *svarūpa* displays six kinds of *vilāsa*: two kinds of manifestation, *prābhava* and *vaibhava*; two kinds of avatāra, *aṁśa* and *śaktyāveśa*; and two ages, *bālya* and *paugaṇḍa*. In these six kinds of *vilāsa* of His *svarūpa*, Kṛṣṇa in His youthful form performs pastimes throughout the universe. Thus these six forms divide without end. But even having become endless, Kṛṣṇa remains the one undivided Truth.</w:t>
      </w:r>
    </w:p>
    <w:p>
      <w:pPr>
        <w:keepNext/>
        <w:spacing w:before="160"/>
        <w:jc w:val="center"/>
      </w:pPr>
      <w:r>
        <w:rPr>
          <w:rFonts w:ascii="Times New Roman" w:hAnsi="Times New Roman"/>
          <w:i/>
          <w:sz w:val="21"/>
        </w:rPr>
        <w:t>The *cit-śakti* and its manifestations —</w:t>
      </w:r>
    </w:p>
    <w:p>
      <w:pPr>
        <w:keepNext/>
        <w:jc w:val="center"/>
      </w:pPr>
      <w:r>
        <w:rPr>
          <w:rFonts w:ascii="Nirmala UI" w:hAnsi="Nirmala UI" w:cs="Nirmala UI"/>
          <w:sz w:val="24"/>
          <w:szCs w:val="24"/>
        </w:rPr>
        <w:t>চিচ্ছক্তি, স্বরূপশক্তি, অন্তরঙ্গা নাম ৷</w:t>
        <w:br/>
      </w:r>
      <w:r>
        <w:rPr>
          <w:rFonts w:ascii="Nirmala UI" w:hAnsi="Nirmala UI" w:cs="Nirmala UI"/>
          <w:sz w:val="24"/>
          <w:szCs w:val="24"/>
        </w:rPr>
        <w:t>তাহার বৈভব অনন্ত বৈকুণ্ঠাদি ধাম ॥ ১০১ ॥</w:t>
      </w:r>
    </w:p>
    <w:p>
      <w:pPr>
        <w:keepNext/>
        <w:spacing w:after="0"/>
        <w:ind w:left="227"/>
      </w:pPr>
      <w:r>
        <w:rPr>
          <w:rFonts w:ascii="Times New Roman" w:hAnsi="Times New Roman"/>
          <w:i/>
          <w:sz w:val="20"/>
        </w:rPr>
        <w:t>cic-chakti, svarūpa-śakti, antaraṅgā nāma</w:t>
      </w:r>
    </w:p>
    <w:p>
      <w:pPr>
        <w:keepNext/>
        <w:spacing w:after="40"/>
        <w:ind w:left="227"/>
      </w:pPr>
      <w:r>
        <w:rPr>
          <w:rFonts w:ascii="Times New Roman" w:hAnsi="Times New Roman"/>
          <w:color w:val="555555"/>
          <w:sz w:val="18"/>
        </w:rPr>
        <w:t>the spiritual potency,  the personal potency,  internal  by name</w:t>
      </w:r>
    </w:p>
    <w:p>
      <w:pPr>
        <w:keepNext/>
        <w:spacing w:after="0"/>
        <w:ind w:left="227"/>
      </w:pPr>
      <w:r>
        <w:rPr>
          <w:rFonts w:ascii="Times New Roman" w:hAnsi="Times New Roman"/>
          <w:i/>
          <w:sz w:val="20"/>
        </w:rPr>
        <w:t>tāhāra vaibhava ananta vaikuṇṭhādi dhāma</w:t>
      </w:r>
    </w:p>
    <w:p>
      <w:pPr>
        <w:keepNext/>
        <w:spacing w:after="40"/>
        <w:ind w:left="227"/>
      </w:pPr>
      <w:r>
        <w:rPr>
          <w:rFonts w:ascii="Times New Roman" w:hAnsi="Times New Roman"/>
          <w:color w:val="555555"/>
          <w:sz w:val="18"/>
        </w:rPr>
        <w:t>its  opulence  unlimited  Vaikuṇṭhas and other  abodes</w:t>
      </w:r>
    </w:p>
    <w:p>
      <w:pPr>
        <w:spacing w:before="60"/>
        <w:jc w:val="both"/>
      </w:pPr>
      <w:r>
        <w:rPr>
          <w:b/>
        </w:rPr>
        <w:t xml:space="preserve">101 </w:t>
      </w:r>
      <w:r>
        <w:rPr>
          <w:rFonts w:ascii="Times New Roman" w:hAnsi="Times New Roman"/>
        </w:rPr>
        <w:t>The spiritual potency (*cit-śakti*) is also called the personal potency (*svarūpa-śakti*) and the internal potency (*antaraṅgā*); her opulence is the unlimited abodes, such as the Vaikuṇṭhas.</w:t>
      </w:r>
    </w:p>
    <w:p>
      <w:pPr>
        <w:keepNext/>
        <w:spacing w:before="160"/>
        <w:jc w:val="center"/>
      </w:pPr>
      <w:r>
        <w:rPr>
          <w:rFonts w:ascii="Times New Roman" w:hAnsi="Times New Roman"/>
          <w:i/>
          <w:sz w:val="21"/>
        </w:rPr>
        <w:t>The *māyā-śakti* and its manifestations —</w:t>
      </w:r>
    </w:p>
    <w:p>
      <w:pPr>
        <w:keepNext/>
        <w:jc w:val="center"/>
      </w:pPr>
      <w:r>
        <w:rPr>
          <w:rFonts w:ascii="Nirmala UI" w:hAnsi="Nirmala UI" w:cs="Nirmala UI"/>
          <w:sz w:val="24"/>
          <w:szCs w:val="24"/>
        </w:rPr>
        <w:t>মায়াশক্তি, বহিরঙ্গা, জগৎকারণ ৷</w:t>
        <w:br/>
      </w:r>
      <w:r>
        <w:rPr>
          <w:rFonts w:ascii="Nirmala UI" w:hAnsi="Nirmala UI" w:cs="Nirmala UI"/>
          <w:sz w:val="24"/>
          <w:szCs w:val="24"/>
        </w:rPr>
        <w:t>তাহার বৈভব অনন্ত ব্রহ্মাণ্ডের গণ ॥ ১০২ ॥</w:t>
      </w:r>
    </w:p>
    <w:p>
      <w:pPr>
        <w:keepNext/>
        <w:spacing w:after="0"/>
        <w:ind w:left="227"/>
      </w:pPr>
      <w:r>
        <w:rPr>
          <w:rFonts w:ascii="Times New Roman" w:hAnsi="Times New Roman"/>
          <w:i/>
          <w:sz w:val="20"/>
        </w:rPr>
        <w:t>māyā-śakti, bahiraṅgā, jagat-kāraṇa</w:t>
      </w:r>
    </w:p>
    <w:p>
      <w:pPr>
        <w:keepNext/>
        <w:spacing w:after="40"/>
        <w:ind w:left="227"/>
      </w:pPr>
      <w:r>
        <w:rPr>
          <w:rFonts w:ascii="Times New Roman" w:hAnsi="Times New Roman"/>
          <w:color w:val="555555"/>
          <w:sz w:val="18"/>
        </w:rPr>
        <w:t>the potency māyā,  external,  of the world  the cause</w:t>
      </w:r>
    </w:p>
    <w:p>
      <w:pPr>
        <w:keepNext/>
        <w:spacing w:after="0"/>
        <w:ind w:left="227"/>
      </w:pPr>
      <w:r>
        <w:rPr>
          <w:rFonts w:ascii="Times New Roman" w:hAnsi="Times New Roman"/>
          <w:i/>
          <w:sz w:val="20"/>
        </w:rPr>
        <w:t>tāhāra vaibhava ananta brahmāṇḍera gaṇa</w:t>
      </w:r>
    </w:p>
    <w:p>
      <w:pPr>
        <w:keepNext/>
        <w:spacing w:after="40"/>
        <w:ind w:left="227"/>
      </w:pPr>
      <w:r>
        <w:rPr>
          <w:rFonts w:ascii="Times New Roman" w:hAnsi="Times New Roman"/>
          <w:color w:val="555555"/>
          <w:sz w:val="18"/>
        </w:rPr>
        <w:t>its  opulence  unlimited  of universes  the multitudes</w:t>
      </w:r>
    </w:p>
    <w:p>
      <w:pPr>
        <w:spacing w:before="60"/>
        <w:jc w:val="both"/>
      </w:pPr>
      <w:r>
        <w:rPr>
          <w:b/>
        </w:rPr>
        <w:t xml:space="preserve">102 </w:t>
      </w:r>
      <w:r>
        <w:rPr>
          <w:rFonts w:ascii="Times New Roman" w:hAnsi="Times New Roman"/>
        </w:rPr>
        <w:t>The potency māyā, the external potency, is the cause of the world: her opulence is the unlimited multitude of universes.</w:t>
      </w:r>
    </w:p>
    <w:p>
      <w:pPr>
        <w:keepNext/>
        <w:spacing w:before="160"/>
        <w:jc w:val="center"/>
      </w:pPr>
      <w:r>
        <w:rPr>
          <w:rFonts w:ascii="Times New Roman" w:hAnsi="Times New Roman"/>
          <w:i/>
          <w:sz w:val="21"/>
        </w:rPr>
        <w:t>The *jīva-śakti* —</w:t>
      </w:r>
    </w:p>
    <w:p>
      <w:pPr>
        <w:keepNext/>
        <w:jc w:val="center"/>
      </w:pPr>
      <w:r>
        <w:rPr>
          <w:rFonts w:ascii="Nirmala UI" w:hAnsi="Nirmala UI" w:cs="Nirmala UI"/>
          <w:sz w:val="24"/>
          <w:szCs w:val="24"/>
        </w:rPr>
        <w:t>জীবশক্তি তটস্থাখ্য, নাহি যার অন্ত ৷</w:t>
        <w:br/>
      </w:r>
      <w:r>
        <w:rPr>
          <w:rFonts w:ascii="Nirmala UI" w:hAnsi="Nirmala UI" w:cs="Nirmala UI"/>
          <w:sz w:val="24"/>
          <w:szCs w:val="24"/>
        </w:rPr>
        <w:t>মুখ্য তিন শক্তি, তার বিভেদ অনন্ত ॥ ১০৩ ॥</w:t>
      </w:r>
    </w:p>
    <w:p>
      <w:pPr>
        <w:keepNext/>
        <w:spacing w:after="0"/>
        <w:ind w:left="227"/>
      </w:pPr>
      <w:r>
        <w:rPr>
          <w:rFonts w:ascii="Times New Roman" w:hAnsi="Times New Roman"/>
          <w:i/>
          <w:sz w:val="20"/>
        </w:rPr>
        <w:t>jīva-śakti taṭasthākhya, nāhi yāra anta</w:t>
      </w:r>
    </w:p>
    <w:p>
      <w:pPr>
        <w:keepNext/>
        <w:spacing w:after="40"/>
        <w:ind w:left="227"/>
      </w:pPr>
      <w:r>
        <w:rPr>
          <w:rFonts w:ascii="Times New Roman" w:hAnsi="Times New Roman"/>
          <w:color w:val="555555"/>
          <w:sz w:val="18"/>
        </w:rPr>
        <w:t>the potency of souls  marginal  called,  there is not  of which  an end</w:t>
      </w:r>
    </w:p>
    <w:p>
      <w:pPr>
        <w:keepNext/>
        <w:spacing w:after="0"/>
        <w:ind w:left="227"/>
      </w:pPr>
      <w:r>
        <w:rPr>
          <w:rFonts w:ascii="Times New Roman" w:hAnsi="Times New Roman"/>
          <w:i/>
          <w:sz w:val="20"/>
        </w:rPr>
        <w:t>mukhya tina śakti, tāra vibheda ananta</w:t>
      </w:r>
    </w:p>
    <w:p>
      <w:pPr>
        <w:keepNext/>
        <w:spacing w:after="40"/>
        <w:ind w:left="227"/>
      </w:pPr>
      <w:r>
        <w:rPr>
          <w:rFonts w:ascii="Times New Roman" w:hAnsi="Times New Roman"/>
          <w:color w:val="555555"/>
          <w:sz w:val="18"/>
        </w:rPr>
        <w:t>principal  three  potencies,  their  varieties  unlimited</w:t>
      </w:r>
    </w:p>
    <w:p>
      <w:pPr>
        <w:spacing w:before="60"/>
        <w:jc w:val="both"/>
      </w:pPr>
      <w:r>
        <w:rPr>
          <w:b/>
        </w:rPr>
        <w:t xml:space="preserve">103 </w:t>
      </w:r>
      <w:r>
        <w:rPr>
          <w:rFonts w:ascii="Times New Roman" w:hAnsi="Times New Roman"/>
        </w:rPr>
        <w:t>The potency of the souls, called marginal (*taṭasthā*), has no end. These are the three principal potencies, and their varieties are unlimited.</w:t>
      </w:r>
    </w:p>
    <w:p>
      <w:pPr>
        <w:jc w:val="both"/>
      </w:pPr>
      <w:r>
        <w:rPr>
          <w:b/>
          <w:i/>
          <w:sz w:val="20"/>
        </w:rPr>
        <w:t xml:space="preserve">Amṛta-pravāha-bhāṣya. </w:t>
      </w:r>
      <w:r>
        <w:rPr>
          <w:rFonts w:ascii="Times New Roman" w:hAnsi="Times New Roman"/>
          <w:sz w:val="20"/>
        </w:rPr>
        <w:t>The *cit-śakti*, or *svarūpa-śakti*, is also called the internal potency. From it come the endless manifestations of splendor in Vaikuṇṭha and the other abodes. From the marginal potency, the *jīva-śakti*, come the countless *jīvas*, conditioned and liberated. From the external potency, the *māyā-śakti*, comes the endless variety of material universes.</w:t>
      </w:r>
    </w:p>
    <w:p>
      <w:pPr>
        <w:jc w:val="both"/>
      </w:pPr>
      <w:r>
        <w:rPr>
          <w:b/>
          <w:i/>
          <w:sz w:val="20"/>
        </w:rPr>
        <w:t xml:space="preserve">Anubhāṣya. </w:t>
      </w:r>
      <w:r>
        <w:rPr>
          <w:rFonts w:ascii="Times New Roman" w:hAnsi="Times New Roman"/>
          <w:sz w:val="20"/>
        </w:rPr>
        <w:t>*Śvetāśvatara Upaniṣad*, Chapter 6, mantra 8: “He has no work and no organs of action; no one is seen equal to Him or higher than Him. The Śrutis say that His supreme potency is manifold, and knowledge, strength and action belong to Him by nature.”</w:t>
      </w:r>
    </w:p>
    <w:p>
      <w:pPr>
        <w:keepNext/>
        <w:spacing w:before="160"/>
        <w:jc w:val="center"/>
      </w:pPr>
      <w:r>
        <w:rPr>
          <w:rFonts w:ascii="Times New Roman" w:hAnsi="Times New Roman"/>
          <w:i/>
          <w:sz w:val="21"/>
        </w:rPr>
        <w:t>Where the forms of the *svarūpa* and the potencies abide —</w:t>
      </w:r>
    </w:p>
    <w:p>
      <w:pPr>
        <w:keepNext/>
        <w:jc w:val="center"/>
      </w:pPr>
      <w:r>
        <w:rPr>
          <w:rFonts w:ascii="Nirmala UI" w:hAnsi="Nirmala UI" w:cs="Nirmala UI"/>
          <w:sz w:val="24"/>
          <w:szCs w:val="24"/>
        </w:rPr>
        <w:t>এই ত’ স্বরূপগণ, আর তিন শক্তি ৷</w:t>
        <w:br/>
      </w:r>
      <w:r>
        <w:rPr>
          <w:rFonts w:ascii="Nirmala UI" w:hAnsi="Nirmala UI" w:cs="Nirmala UI"/>
          <w:sz w:val="24"/>
          <w:szCs w:val="24"/>
        </w:rPr>
        <w:t>সবার আশ্রয় কৃষ্ণ, কৃষ্ণে সবার স্থিতি ॥ ১০৪ ॥</w:t>
      </w:r>
    </w:p>
    <w:p>
      <w:pPr>
        <w:keepNext/>
        <w:spacing w:after="0"/>
        <w:ind w:left="227"/>
      </w:pPr>
      <w:r>
        <w:rPr>
          <w:rFonts w:ascii="Times New Roman" w:hAnsi="Times New Roman"/>
          <w:i/>
          <w:sz w:val="20"/>
        </w:rPr>
        <w:t>ei ta’ svarūpa-gaṇa, āra tina śakti</w:t>
      </w:r>
    </w:p>
    <w:p>
      <w:pPr>
        <w:keepNext/>
        <w:spacing w:after="40"/>
        <w:ind w:left="227"/>
      </w:pPr>
      <w:r>
        <w:rPr>
          <w:rFonts w:ascii="Times New Roman" w:hAnsi="Times New Roman"/>
          <w:color w:val="555555"/>
          <w:sz w:val="18"/>
        </w:rPr>
        <w:t>these  indeed  the personal forms,  and  three  potencies</w:t>
      </w:r>
    </w:p>
    <w:p>
      <w:pPr>
        <w:keepNext/>
        <w:spacing w:after="0"/>
        <w:ind w:left="227"/>
      </w:pPr>
      <w:r>
        <w:rPr>
          <w:rFonts w:ascii="Times New Roman" w:hAnsi="Times New Roman"/>
          <w:i/>
          <w:sz w:val="20"/>
        </w:rPr>
        <w:t>sabāra āśraya kṛṣṇa, kṛṣṇe sabāra sthiti</w:t>
      </w:r>
    </w:p>
    <w:p>
      <w:pPr>
        <w:keepNext/>
        <w:spacing w:after="40"/>
        <w:ind w:left="227"/>
      </w:pPr>
      <w:r>
        <w:rPr>
          <w:rFonts w:ascii="Times New Roman" w:hAnsi="Times New Roman"/>
          <w:color w:val="555555"/>
          <w:sz w:val="18"/>
        </w:rPr>
        <w:t>of all  the shelter  Kṛṣṇa,  in Kṛṣṇa  of all  the abiding</w:t>
      </w:r>
    </w:p>
    <w:p>
      <w:pPr>
        <w:spacing w:before="60"/>
        <w:jc w:val="both"/>
      </w:pPr>
      <w:r>
        <w:rPr>
          <w:b/>
        </w:rPr>
        <w:t xml:space="preserve">104 </w:t>
      </w:r>
      <w:r>
        <w:rPr>
          <w:rFonts w:ascii="Times New Roman" w:hAnsi="Times New Roman"/>
        </w:rPr>
        <w:t>Such are His personal forms and His three potencies. Kṛṣṇa is the shelter of them all; in Kṛṣṇa they all abide.</w:t>
      </w:r>
    </w:p>
    <w:p>
      <w:pPr>
        <w:keepNext/>
        <w:spacing w:before="160"/>
        <w:jc w:val="center"/>
      </w:pPr>
      <w:r>
        <w:rPr>
          <w:rFonts w:ascii="Nirmala UI" w:hAnsi="Nirmala UI" w:cs="Nirmala UI"/>
          <w:sz w:val="24"/>
          <w:szCs w:val="24"/>
        </w:rPr>
        <w:t>যদ্যপি ব্রহ্মাণ্ডগণের পুরুষ আশ্রয় ৷</w:t>
        <w:br/>
      </w:r>
      <w:r>
        <w:rPr>
          <w:rFonts w:ascii="Nirmala UI" w:hAnsi="Nirmala UI" w:cs="Nirmala UI"/>
          <w:sz w:val="24"/>
          <w:szCs w:val="24"/>
        </w:rPr>
        <w:t>সেহ পুরুষাদি সবার কৃষ্ণ মূলাশ্রয় ॥ ১০৫ ॥</w:t>
      </w:r>
    </w:p>
    <w:p>
      <w:pPr>
        <w:keepNext/>
        <w:spacing w:after="0"/>
        <w:ind w:left="227"/>
      </w:pPr>
      <w:r>
        <w:rPr>
          <w:rFonts w:ascii="Times New Roman" w:hAnsi="Times New Roman"/>
          <w:i/>
          <w:sz w:val="20"/>
        </w:rPr>
        <w:t>yadyapi brahmāṇḍa-gaṇera puruṣa āśraya</w:t>
      </w:r>
    </w:p>
    <w:p>
      <w:pPr>
        <w:keepNext/>
        <w:spacing w:after="40"/>
        <w:ind w:left="227"/>
      </w:pPr>
      <w:r>
        <w:rPr>
          <w:rFonts w:ascii="Times New Roman" w:hAnsi="Times New Roman"/>
          <w:color w:val="555555"/>
          <w:sz w:val="18"/>
        </w:rPr>
        <w:t>although  of the universes  the Puruṣa  the shelter</w:t>
      </w:r>
    </w:p>
    <w:p>
      <w:pPr>
        <w:keepNext/>
        <w:spacing w:after="0"/>
        <w:ind w:left="227"/>
      </w:pPr>
      <w:r>
        <w:rPr>
          <w:rFonts w:ascii="Times New Roman" w:hAnsi="Times New Roman"/>
          <w:i/>
          <w:sz w:val="20"/>
        </w:rPr>
        <w:t>seha puruṣādi sabāra kṛṣṇa mūlāśraya</w:t>
      </w:r>
    </w:p>
    <w:p>
      <w:pPr>
        <w:keepNext/>
        <w:spacing w:after="40"/>
        <w:ind w:left="227"/>
      </w:pPr>
      <w:r>
        <w:rPr>
          <w:rFonts w:ascii="Times New Roman" w:hAnsi="Times New Roman"/>
          <w:color w:val="555555"/>
          <w:sz w:val="18"/>
        </w:rPr>
        <w:t>of those  Puruṣas and others  of all  Kṛṣṇa  the original shelter</w:t>
      </w:r>
    </w:p>
    <w:p>
      <w:pPr>
        <w:spacing w:before="60"/>
        <w:jc w:val="both"/>
      </w:pPr>
      <w:r>
        <w:rPr>
          <w:b/>
        </w:rPr>
        <w:t xml:space="preserve">105 </w:t>
      </w:r>
      <w:r>
        <w:rPr>
          <w:rFonts w:ascii="Times New Roman" w:hAnsi="Times New Roman"/>
        </w:rPr>
        <w:t>Although the Puruṣa is the shelter of the universes, Kṛṣṇa is the original shelter of all — of the Puruṣas and the rest.</w:t>
      </w:r>
    </w:p>
    <w:p>
      <w:pPr>
        <w:keepNext/>
        <w:spacing w:before="160"/>
        <w:jc w:val="center"/>
      </w:pPr>
      <w:r>
        <w:rPr>
          <w:rFonts w:ascii="Times New Roman" w:hAnsi="Times New Roman"/>
          <w:i/>
          <w:sz w:val="21"/>
        </w:rPr>
        <w:t>Who Kṛṣṇa is —</w:t>
      </w:r>
    </w:p>
    <w:p>
      <w:pPr>
        <w:keepNext/>
        <w:jc w:val="center"/>
      </w:pPr>
      <w:r>
        <w:rPr>
          <w:rFonts w:ascii="Nirmala UI" w:hAnsi="Nirmala UI" w:cs="Nirmala UI"/>
          <w:sz w:val="24"/>
          <w:szCs w:val="24"/>
        </w:rPr>
        <w:t>স্বয়ং ভগবান্ কৃষ্ণ, কৃষ্ণ সর্ব্বাশ্রয় ৷</w:t>
        <w:br/>
      </w:r>
      <w:r>
        <w:rPr>
          <w:rFonts w:ascii="Nirmala UI" w:hAnsi="Nirmala UI" w:cs="Nirmala UI"/>
          <w:sz w:val="24"/>
          <w:szCs w:val="24"/>
        </w:rPr>
        <w:t>পরম ঈশ্বর কৃষ্ণ সর্ব্বশাস্ত্রে কয় ॥ ১০৬ ॥</w:t>
      </w:r>
    </w:p>
    <w:p>
      <w:pPr>
        <w:keepNext/>
        <w:spacing w:after="0"/>
        <w:ind w:left="227"/>
      </w:pPr>
      <w:r>
        <w:rPr>
          <w:rFonts w:ascii="Times New Roman" w:hAnsi="Times New Roman"/>
          <w:i/>
          <w:sz w:val="20"/>
        </w:rPr>
        <w:t>svayaṁ bhagavān kṛṣṇa, kṛṣṇa sarvāśraya</w:t>
      </w:r>
    </w:p>
    <w:p>
      <w:pPr>
        <w:keepNext/>
        <w:spacing w:after="40"/>
        <w:ind w:left="227"/>
      </w:pPr>
      <w:r>
        <w:rPr>
          <w:rFonts w:ascii="Times New Roman" w:hAnsi="Times New Roman"/>
          <w:color w:val="555555"/>
          <w:sz w:val="18"/>
        </w:rPr>
        <w:t>Himself  Bhagavān  Kṛṣṇa,  Kṛṣṇa  the shelter of all</w:t>
      </w:r>
    </w:p>
    <w:p>
      <w:pPr>
        <w:keepNext/>
        <w:spacing w:after="0"/>
        <w:ind w:left="227"/>
      </w:pPr>
      <w:r>
        <w:rPr>
          <w:rFonts w:ascii="Times New Roman" w:hAnsi="Times New Roman"/>
          <w:i/>
          <w:sz w:val="20"/>
        </w:rPr>
        <w:t>parama īśvara kṛṣṇa sarva-śāstre kaya</w:t>
      </w:r>
    </w:p>
    <w:p>
      <w:pPr>
        <w:keepNext/>
        <w:spacing w:after="40"/>
        <w:ind w:left="227"/>
      </w:pPr>
      <w:r>
        <w:rPr>
          <w:rFonts w:ascii="Times New Roman" w:hAnsi="Times New Roman"/>
          <w:color w:val="555555"/>
          <w:sz w:val="18"/>
        </w:rPr>
        <w:t>the supreme  Lord  Kṛṣṇa  in all scriptures  is said</w:t>
      </w:r>
    </w:p>
    <w:p>
      <w:pPr>
        <w:spacing w:before="60"/>
        <w:jc w:val="both"/>
      </w:pPr>
      <w:r>
        <w:rPr>
          <w:b/>
        </w:rPr>
        <w:t xml:space="preserve">106 </w:t>
      </w:r>
      <w:r>
        <w:rPr>
          <w:rFonts w:ascii="Times New Roman" w:hAnsi="Times New Roman"/>
        </w:rPr>
        <w:t>Kṛṣṇa is Bhagavān Himself; Kṛṣṇa is the shelter of all. All the scriptures declare Kṛṣṇa to be the Supreme Lord.</w:t>
      </w:r>
    </w:p>
    <w:p>
      <w:pPr>
        <w:keepNext/>
        <w:spacing w:before="160"/>
        <w:jc w:val="center"/>
      </w:pPr>
      <w:r>
        <w:rPr>
          <w:rFonts w:ascii="Times New Roman" w:hAnsi="Times New Roman"/>
          <w:i/>
          <w:sz w:val="21"/>
        </w:rPr>
        <w:t>(*Brahma-saṁhitā* 5.1)</w:t>
      </w:r>
    </w:p>
    <w:p>
      <w:pPr>
        <w:keepNext/>
        <w:jc w:val="center"/>
      </w:pPr>
      <w:r>
        <w:rPr>
          <w:rFonts w:ascii="Nirmala UI" w:hAnsi="Nirmala UI" w:cs="Nirmala UI"/>
          <w:sz w:val="24"/>
          <w:szCs w:val="24"/>
        </w:rPr>
        <w:t>ঈশ্বরঃ পরমঃ কৃষ্ণঃ সচ্চিদানন্দবিগ্রহঃ ৷</w:t>
        <w:br/>
      </w:r>
      <w:r>
        <w:rPr>
          <w:rFonts w:ascii="Nirmala UI" w:hAnsi="Nirmala UI" w:cs="Nirmala UI"/>
          <w:sz w:val="24"/>
          <w:szCs w:val="24"/>
        </w:rPr>
        <w:t>অনাদিরাদির্গোবিন্দঃ সর্ব্বকারণকারণম্ ॥ ১০৭ ॥</w:t>
      </w:r>
    </w:p>
    <w:p>
      <w:pPr>
        <w:keepNext/>
        <w:spacing w:after="0"/>
        <w:ind w:left="227"/>
      </w:pPr>
      <w:r>
        <w:rPr>
          <w:rFonts w:ascii="Times New Roman" w:hAnsi="Times New Roman"/>
          <w:i/>
          <w:sz w:val="20"/>
        </w:rPr>
        <w:t>īśvaraḥ paramaḥ kṛṣṇaḥ</w:t>
      </w:r>
    </w:p>
    <w:p>
      <w:pPr>
        <w:keepNext/>
        <w:spacing w:after="40"/>
        <w:ind w:left="227"/>
      </w:pPr>
      <w:r>
        <w:rPr>
          <w:rFonts w:ascii="Times New Roman" w:hAnsi="Times New Roman"/>
          <w:color w:val="555555"/>
          <w:sz w:val="18"/>
        </w:rPr>
        <w:t>the Lord  Supreme  Kṛṣṇa</w:t>
      </w:r>
    </w:p>
    <w:p>
      <w:pPr>
        <w:keepNext/>
        <w:spacing w:after="0"/>
        <w:ind w:left="227"/>
      </w:pPr>
      <w:r>
        <w:rPr>
          <w:rFonts w:ascii="Times New Roman" w:hAnsi="Times New Roman"/>
          <w:i/>
          <w:sz w:val="20"/>
        </w:rPr>
        <w:t>sac-cid-ānanda-vigrahaḥ</w:t>
      </w:r>
    </w:p>
    <w:p>
      <w:pPr>
        <w:keepNext/>
        <w:spacing w:after="40"/>
        <w:ind w:left="227"/>
      </w:pPr>
      <w:r>
        <w:rPr>
          <w:rFonts w:ascii="Times New Roman" w:hAnsi="Times New Roman"/>
          <w:color w:val="555555"/>
          <w:sz w:val="18"/>
        </w:rPr>
        <w:t>of being  knowledge  bliss  whose form</w:t>
      </w:r>
    </w:p>
    <w:p>
      <w:pPr>
        <w:keepNext/>
        <w:spacing w:after="0"/>
        <w:ind w:left="227"/>
      </w:pPr>
      <w:r>
        <w:rPr>
          <w:rFonts w:ascii="Times New Roman" w:hAnsi="Times New Roman"/>
          <w:i/>
          <w:sz w:val="20"/>
        </w:rPr>
        <w:t>anādir ādir govindaḥ</w:t>
      </w:r>
    </w:p>
    <w:p>
      <w:pPr>
        <w:keepNext/>
        <w:spacing w:after="40"/>
        <w:ind w:left="227"/>
      </w:pPr>
      <w:r>
        <w:rPr>
          <w:rFonts w:ascii="Times New Roman" w:hAnsi="Times New Roman"/>
          <w:color w:val="555555"/>
          <w:sz w:val="18"/>
        </w:rPr>
        <w:t>without beginning  the beginning  Govinda</w:t>
      </w:r>
    </w:p>
    <w:p>
      <w:pPr>
        <w:keepNext/>
        <w:spacing w:after="0"/>
        <w:ind w:left="227"/>
      </w:pPr>
      <w:r>
        <w:rPr>
          <w:rFonts w:ascii="Times New Roman" w:hAnsi="Times New Roman"/>
          <w:i/>
          <w:sz w:val="20"/>
        </w:rPr>
        <w:t>sarva-kāraṇa-kāraṇam</w:t>
      </w:r>
    </w:p>
    <w:p>
      <w:pPr>
        <w:keepNext/>
        <w:spacing w:after="40"/>
        <w:ind w:left="227"/>
      </w:pPr>
      <w:r>
        <w:rPr>
          <w:rFonts w:ascii="Times New Roman" w:hAnsi="Times New Roman"/>
          <w:color w:val="555555"/>
          <w:sz w:val="18"/>
        </w:rPr>
        <w:t>of all  causes  the cause</w:t>
      </w:r>
    </w:p>
    <w:p>
      <w:pPr>
        <w:spacing w:before="60"/>
        <w:jc w:val="both"/>
      </w:pPr>
      <w:r>
        <w:rPr>
          <w:b/>
        </w:rPr>
        <w:t xml:space="preserve">107 </w:t>
      </w:r>
      <w:r>
        <w:rPr>
          <w:rFonts w:ascii="Times New Roman" w:hAnsi="Times New Roman"/>
        </w:rPr>
        <w:t>“Kṛṣṇa, Govinda, is the Supreme Lord; His form is eternal being, knowledge and bliss. He has no beginning, yet He is the beginning of all, the cause of all causes.” (Brahma-saṁhitā, 5.1)</w:t>
      </w:r>
    </w:p>
    <w:p>
      <w:pPr>
        <w:jc w:val="both"/>
      </w:pPr>
      <w:r>
        <w:rPr>
          <w:b/>
          <w:i/>
          <w:sz w:val="20"/>
        </w:rPr>
        <w:t xml:space="preserve">Amṛta-pravāha-bhāṣya. </w:t>
      </w:r>
      <w:r>
        <w:rPr>
          <w:rFonts w:ascii="Times New Roman" w:hAnsi="Times New Roman"/>
          <w:sz w:val="20"/>
        </w:rPr>
        <w:t>The Supreme Lord is Kṛṣṇa, the form of being, consciousness and bliss. He Himself has no beginning, yet He is the beginning of all and the cause of all causes.</w:t>
      </w:r>
    </w:p>
    <w:p>
      <w:pPr>
        <w:jc w:val="both"/>
      </w:pPr>
      <w:r>
        <w:rPr>
          <w:b/>
          <w:i/>
          <w:sz w:val="20"/>
        </w:rPr>
        <w:t xml:space="preserve">Anubhāṣya. </w:t>
      </w:r>
      <w:r>
        <w:rPr>
          <w:rFonts w:ascii="Times New Roman" w:hAnsi="Times New Roman"/>
          <w:b/>
          <w:sz w:val="20"/>
        </w:rPr>
        <w:t>kṛṣṇaḥ</w:t>
      </w:r>
      <w:r>
        <w:rPr>
          <w:rFonts w:ascii="Times New Roman" w:hAnsi="Times New Roman"/>
          <w:sz w:val="20"/>
        </w:rPr>
        <w:t xml:space="preserve"> (Kṛṣṇa, Vrajendranandana) </w:t>
      </w:r>
      <w:r>
        <w:rPr>
          <w:rFonts w:ascii="Times New Roman" w:hAnsi="Times New Roman"/>
          <w:b/>
          <w:sz w:val="20"/>
        </w:rPr>
        <w:t>paramaḥ īśvaraḥ</w:t>
      </w:r>
      <w:r>
        <w:rPr>
          <w:rFonts w:ascii="Times New Roman" w:hAnsi="Times New Roman"/>
          <w:sz w:val="20"/>
        </w:rPr>
        <w:t xml:space="preserve"> (the Supreme Lord. He is the Master of all: of Baladeva, Nārāyaṇa, Vāsudeva, Saṅkarṣaṇa, Pradyumna and Aniruddha; of the *puruṣa-avatāras*, the Paramātmās who lie in the three oceans — Kāraṇa, Garbha and Kṣīrārṇava; of the *naimittika-avatāras* — Matsya, Kūrma, Varāha, Rāma, Nṛsiṁha and others; of the *guṇa-avatāras* — Brahmā, Śiva and others; of the impersonal Brahman; and of the *vibhūti-avatāras* — Mahendra and the rest) </w:t>
      </w:r>
      <w:r>
        <w:rPr>
          <w:rFonts w:ascii="Times New Roman" w:hAnsi="Times New Roman"/>
          <w:b/>
          <w:sz w:val="20"/>
        </w:rPr>
        <w:t>sac-cid-ānanda-vigrahaḥ</w:t>
      </w:r>
      <w:r>
        <w:rPr>
          <w:rFonts w:ascii="Times New Roman" w:hAnsi="Times New Roman"/>
          <w:sz w:val="20"/>
        </w:rPr>
        <w:t xml:space="preserve"> (the form of being, consciousness and bliss, endowed with three potencies: *sandhinī*, *saṁvit* and *hlādinī*) </w:t>
      </w:r>
      <w:r>
        <w:rPr>
          <w:rFonts w:ascii="Times New Roman" w:hAnsi="Times New Roman"/>
          <w:b/>
          <w:sz w:val="20"/>
        </w:rPr>
        <w:t>anādiḥ</w:t>
      </w:r>
      <w:r>
        <w:rPr>
          <w:rFonts w:ascii="Times New Roman" w:hAnsi="Times New Roman"/>
          <w:sz w:val="20"/>
        </w:rPr>
        <w:t xml:space="preserve"> (without beginning; of Him it is said, “I alone was in the beginning.”) </w:t>
      </w:r>
      <w:r>
        <w:rPr>
          <w:rFonts w:ascii="Times New Roman" w:hAnsi="Times New Roman"/>
          <w:b/>
          <w:sz w:val="20"/>
        </w:rPr>
        <w:t>ādiḥ</w:t>
      </w:r>
      <w:r>
        <w:rPr>
          <w:rFonts w:ascii="Times New Roman" w:hAnsi="Times New Roman"/>
          <w:sz w:val="20"/>
        </w:rPr>
        <w:t xml:space="preserve"> (the original form of all) </w:t>
      </w:r>
      <w:r>
        <w:rPr>
          <w:rFonts w:ascii="Times New Roman" w:hAnsi="Times New Roman"/>
          <w:b/>
          <w:sz w:val="20"/>
        </w:rPr>
        <w:t>sarva-kāraṇa-kāraṇam</w:t>
      </w:r>
      <w:r>
        <w:rPr>
          <w:rFonts w:ascii="Times New Roman" w:hAnsi="Times New Roman"/>
          <w:sz w:val="20"/>
        </w:rPr>
        <w:t xml:space="preserve"> (the cause, the root, of all causes) </w:t>
      </w:r>
      <w:r>
        <w:rPr>
          <w:rFonts w:ascii="Times New Roman" w:hAnsi="Times New Roman"/>
          <w:b/>
          <w:sz w:val="20"/>
        </w:rPr>
        <w:t>govindaḥ</w:t>
      </w:r>
      <w:r>
        <w:rPr>
          <w:rFonts w:ascii="Times New Roman" w:hAnsi="Times New Roman"/>
          <w:sz w:val="20"/>
        </w:rPr>
        <w:t xml:space="preserve"> (Govinda).</w:t>
      </w:r>
    </w:p>
    <w:p>
      <w:pPr>
        <w:keepNext/>
        <w:spacing w:before="160"/>
        <w:jc w:val="center"/>
      </w:pPr>
      <w:r>
        <w:rPr>
          <w:rFonts w:ascii="Nirmala UI" w:hAnsi="Nirmala UI" w:cs="Nirmala UI"/>
          <w:sz w:val="24"/>
          <w:szCs w:val="24"/>
        </w:rPr>
        <w:t>এ সব সিদ্ধান্ত তুমি জান ভালমতে ৷</w:t>
        <w:br/>
      </w:r>
      <w:r>
        <w:rPr>
          <w:rFonts w:ascii="Nirmala UI" w:hAnsi="Nirmala UI" w:cs="Nirmala UI"/>
          <w:sz w:val="24"/>
          <w:szCs w:val="24"/>
        </w:rPr>
        <w:t>তবু পূর্ব্বপক্ষ কর আমা চালাইতে ॥ ১০৮ ॥</w:t>
      </w:r>
    </w:p>
    <w:p>
      <w:pPr>
        <w:keepNext/>
        <w:spacing w:after="0"/>
        <w:ind w:left="227"/>
      </w:pPr>
      <w:r>
        <w:rPr>
          <w:rFonts w:ascii="Times New Roman" w:hAnsi="Times New Roman"/>
          <w:i/>
          <w:sz w:val="20"/>
        </w:rPr>
        <w:t>e saba siddhānta tumi jāna bhāla-mate</w:t>
      </w:r>
    </w:p>
    <w:p>
      <w:pPr>
        <w:keepNext/>
        <w:spacing w:after="40"/>
        <w:ind w:left="227"/>
      </w:pPr>
      <w:r>
        <w:rPr>
          <w:rFonts w:ascii="Times New Roman" w:hAnsi="Times New Roman"/>
          <w:color w:val="555555"/>
          <w:sz w:val="18"/>
        </w:rPr>
        <w:t>these  all  conclusions  you  know  well</w:t>
      </w:r>
    </w:p>
    <w:p>
      <w:pPr>
        <w:keepNext/>
        <w:spacing w:after="0"/>
        <w:ind w:left="227"/>
      </w:pPr>
      <w:r>
        <w:rPr>
          <w:rFonts w:ascii="Times New Roman" w:hAnsi="Times New Roman"/>
          <w:i/>
          <w:sz w:val="20"/>
        </w:rPr>
        <w:t>tabu pūrva-pakṣa kara āmā cālāite</w:t>
      </w:r>
    </w:p>
    <w:p>
      <w:pPr>
        <w:keepNext/>
        <w:spacing w:after="40"/>
        <w:ind w:left="227"/>
      </w:pPr>
      <w:r>
        <w:rPr>
          <w:rFonts w:ascii="Times New Roman" w:hAnsi="Times New Roman"/>
          <w:color w:val="555555"/>
          <w:sz w:val="18"/>
        </w:rPr>
        <w:t>yet  objections  you make  me  to unsettle</w:t>
      </w:r>
    </w:p>
    <w:p>
      <w:pPr>
        <w:spacing w:before="60"/>
        <w:jc w:val="both"/>
      </w:pPr>
      <w:r>
        <w:rPr>
          <w:b/>
        </w:rPr>
        <w:t xml:space="preserve">108 </w:t>
      </w:r>
      <w:r>
        <w:rPr>
          <w:rFonts w:ascii="Times New Roman" w:hAnsi="Times New Roman"/>
        </w:rPr>
        <w:t>You know all these conclusions well, and yet you raise objections, only to unsettle me.</w:t>
      </w:r>
    </w:p>
    <w:p>
      <w:pPr>
        <w:jc w:val="both"/>
      </w:pPr>
      <w:r>
        <w:rPr>
          <w:b/>
          <w:i/>
          <w:sz w:val="20"/>
        </w:rPr>
        <w:t xml:space="preserve">Amṛta-pravāha-bhāṣya. </w:t>
      </w:r>
      <w:r>
        <w:rPr>
          <w:rFonts w:ascii="Times New Roman" w:hAnsi="Times New Roman"/>
          <w:sz w:val="20"/>
        </w:rPr>
        <w:t>*Calāite* means “to unsettle me needlessly.”</w:t>
      </w:r>
    </w:p>
    <w:p>
      <w:pPr>
        <w:keepNext/>
        <w:spacing w:before="160"/>
        <w:jc w:val="center"/>
      </w:pPr>
      <w:r>
        <w:rPr>
          <w:rFonts w:ascii="Times New Roman" w:hAnsi="Times New Roman"/>
          <w:i/>
          <w:sz w:val="21"/>
        </w:rPr>
        <w:t>Śrī Caitanya is Kṛṣṇa, Himself the source of the avatāras —</w:t>
      </w:r>
    </w:p>
    <w:p>
      <w:pPr>
        <w:keepNext/>
        <w:jc w:val="center"/>
      </w:pPr>
      <w:r>
        <w:rPr>
          <w:rFonts w:ascii="Nirmala UI" w:hAnsi="Nirmala UI" w:cs="Nirmala UI"/>
          <w:sz w:val="24"/>
          <w:szCs w:val="24"/>
        </w:rPr>
        <w:t>সেই কৃষ্ণ অবতারী ব্রজেন্দ্রকুমার ৷</w:t>
        <w:br/>
      </w:r>
      <w:r>
        <w:rPr>
          <w:rFonts w:ascii="Nirmala UI" w:hAnsi="Nirmala UI" w:cs="Nirmala UI"/>
          <w:sz w:val="24"/>
          <w:szCs w:val="24"/>
        </w:rPr>
        <w:t>আপনে চৈতন্যরূপে কৈল অবতার ॥ ১০৯ ॥</w:t>
      </w:r>
    </w:p>
    <w:p>
      <w:pPr>
        <w:keepNext/>
        <w:spacing w:after="0"/>
        <w:ind w:left="227"/>
      </w:pPr>
      <w:r>
        <w:rPr>
          <w:rFonts w:ascii="Times New Roman" w:hAnsi="Times New Roman"/>
          <w:i/>
          <w:sz w:val="20"/>
        </w:rPr>
        <w:t>sei kṛṣṇa avatārī vrajendra-kumāra</w:t>
      </w:r>
    </w:p>
    <w:p>
      <w:pPr>
        <w:keepNext/>
        <w:spacing w:after="40"/>
        <w:ind w:left="227"/>
      </w:pPr>
      <w:r>
        <w:rPr>
          <w:rFonts w:ascii="Times New Roman" w:hAnsi="Times New Roman"/>
          <w:color w:val="555555"/>
          <w:sz w:val="18"/>
        </w:rPr>
        <w:t>that  Kṛṣṇa  the source of avatāras  of the king of Vraja  the son</w:t>
      </w:r>
    </w:p>
    <w:p>
      <w:pPr>
        <w:keepNext/>
        <w:spacing w:after="0"/>
        <w:ind w:left="227"/>
      </w:pPr>
      <w:r>
        <w:rPr>
          <w:rFonts w:ascii="Times New Roman" w:hAnsi="Times New Roman"/>
          <w:i/>
          <w:sz w:val="20"/>
        </w:rPr>
        <w:t>āpane caitanya-rūpe kaila avatāra</w:t>
      </w:r>
    </w:p>
    <w:p>
      <w:pPr>
        <w:keepNext/>
        <w:spacing w:after="40"/>
        <w:ind w:left="227"/>
      </w:pPr>
      <w:r>
        <w:rPr>
          <w:rFonts w:ascii="Times New Roman" w:hAnsi="Times New Roman"/>
          <w:color w:val="555555"/>
          <w:sz w:val="18"/>
        </w:rPr>
        <w:t>Himself  in the form of Caitanya  made  descent</w:t>
      </w:r>
    </w:p>
    <w:p>
      <w:pPr>
        <w:spacing w:before="60"/>
        <w:jc w:val="both"/>
      </w:pPr>
      <w:r>
        <w:rPr>
          <w:b/>
        </w:rPr>
        <w:t xml:space="preserve">109 </w:t>
      </w:r>
      <w:r>
        <w:rPr>
          <w:rFonts w:ascii="Times New Roman" w:hAnsi="Times New Roman"/>
        </w:rPr>
        <w:t>That Kṛṣṇa, the source of all avatāras, the son of the king of Vraja, has Himself descended in the form of Caitanya.</w:t>
      </w:r>
    </w:p>
    <w:p>
      <w:pPr>
        <w:keepNext/>
        <w:spacing w:before="160"/>
        <w:jc w:val="center"/>
      </w:pPr>
      <w:r>
        <w:rPr>
          <w:rFonts w:ascii="Times New Roman" w:hAnsi="Times New Roman"/>
          <w:i/>
          <w:sz w:val="21"/>
        </w:rPr>
        <w:t>In Śrī Caitanya, the source of the avatāras, all the avatāras are contained —</w:t>
      </w:r>
    </w:p>
    <w:p>
      <w:pPr>
        <w:keepNext/>
        <w:jc w:val="center"/>
      </w:pPr>
      <w:r>
        <w:rPr>
          <w:rFonts w:ascii="Nirmala UI" w:hAnsi="Nirmala UI" w:cs="Nirmala UI"/>
          <w:sz w:val="24"/>
          <w:szCs w:val="24"/>
        </w:rPr>
        <w:t>অতএব চৈতন্য-গোসাঞি পরতত্ত্ব-সীমা ৷</w:t>
        <w:br/>
      </w:r>
      <w:r>
        <w:rPr>
          <w:rFonts w:ascii="Nirmala UI" w:hAnsi="Nirmala UI" w:cs="Nirmala UI"/>
          <w:sz w:val="24"/>
          <w:szCs w:val="24"/>
        </w:rPr>
        <w:t>তাঁরে ক্ষীরোদশায়ী কহি, কি তাঁর মহিমা ॥ ১১০ ॥</w:t>
      </w:r>
    </w:p>
    <w:p>
      <w:pPr>
        <w:keepNext/>
        <w:spacing w:after="0"/>
        <w:ind w:left="227"/>
      </w:pPr>
      <w:r>
        <w:rPr>
          <w:rFonts w:ascii="Times New Roman" w:hAnsi="Times New Roman"/>
          <w:i/>
          <w:sz w:val="20"/>
        </w:rPr>
        <w:t>ataeva caitanya-gosāñi paratattva-sīmā</w:t>
      </w:r>
    </w:p>
    <w:p>
      <w:pPr>
        <w:keepNext/>
        <w:spacing w:after="40"/>
        <w:ind w:left="227"/>
      </w:pPr>
      <w:r>
        <w:rPr>
          <w:rFonts w:ascii="Times New Roman" w:hAnsi="Times New Roman"/>
          <w:color w:val="555555"/>
          <w:sz w:val="18"/>
        </w:rPr>
        <w:t>therefore  Caitanya  Gosāñi  of the Supreme Truth  the limit</w:t>
      </w:r>
    </w:p>
    <w:p>
      <w:pPr>
        <w:keepNext/>
        <w:spacing w:after="0"/>
        <w:ind w:left="227"/>
      </w:pPr>
      <w:r>
        <w:rPr>
          <w:rFonts w:ascii="Times New Roman" w:hAnsi="Times New Roman"/>
          <w:i/>
          <w:sz w:val="20"/>
        </w:rPr>
        <w:t>tām̐re kṣīroda-śāyī kahi, ki tām̐ra mahimā</w:t>
      </w:r>
    </w:p>
    <w:p>
      <w:pPr>
        <w:keepNext/>
        <w:spacing w:after="40"/>
        <w:ind w:left="227"/>
      </w:pPr>
      <w:r>
        <w:rPr>
          <w:rFonts w:ascii="Times New Roman" w:hAnsi="Times New Roman"/>
          <w:color w:val="555555"/>
          <w:sz w:val="18"/>
        </w:rPr>
        <w:t>Him  Kṣīrodaśāyī  calling,  what  His  glory</w:t>
      </w:r>
    </w:p>
    <w:p>
      <w:pPr>
        <w:spacing w:before="60"/>
        <w:jc w:val="both"/>
      </w:pPr>
      <w:r>
        <w:rPr>
          <w:b/>
        </w:rPr>
        <w:t xml:space="preserve">110 </w:t>
      </w:r>
      <w:r>
        <w:rPr>
          <w:rFonts w:ascii="Times New Roman" w:hAnsi="Times New Roman"/>
        </w:rPr>
        <w:t>Therefore Caitanya Gosāñi is the furthest limit of the Supreme Truth. To call Him Kṣīrodaśāyī — what glory is that to Him?</w:t>
      </w:r>
    </w:p>
    <w:p>
      <w:pPr>
        <w:keepNext/>
        <w:spacing w:before="160"/>
        <w:jc w:val="center"/>
      </w:pPr>
      <w:r>
        <w:rPr>
          <w:rFonts w:ascii="Times New Roman" w:hAnsi="Times New Roman"/>
          <w:i/>
          <w:sz w:val="21"/>
        </w:rPr>
        <w:t>Therefore it is no error to call Him by any name of Viṣṇu —</w:t>
      </w:r>
    </w:p>
    <w:p>
      <w:pPr>
        <w:keepNext/>
        <w:jc w:val="center"/>
      </w:pPr>
      <w:r>
        <w:rPr>
          <w:rFonts w:ascii="Nirmala UI" w:hAnsi="Nirmala UI" w:cs="Nirmala UI"/>
          <w:sz w:val="24"/>
          <w:szCs w:val="24"/>
        </w:rPr>
        <w:t>সেই ত’ ভক্তের বাক্য নহে ব্যভিচারী ৷</w:t>
        <w:br/>
      </w:r>
      <w:r>
        <w:rPr>
          <w:rFonts w:ascii="Nirmala UI" w:hAnsi="Nirmala UI" w:cs="Nirmala UI"/>
          <w:sz w:val="24"/>
          <w:szCs w:val="24"/>
        </w:rPr>
        <w:t>সকল সম্ভবে তাঁতে, যাতে অবতারী ॥ ১১১ ॥</w:t>
      </w:r>
    </w:p>
    <w:p>
      <w:pPr>
        <w:keepNext/>
        <w:spacing w:after="0"/>
        <w:ind w:left="227"/>
      </w:pPr>
      <w:r>
        <w:rPr>
          <w:rFonts w:ascii="Times New Roman" w:hAnsi="Times New Roman"/>
          <w:i/>
          <w:sz w:val="20"/>
        </w:rPr>
        <w:t>sei ta’ bhaktera vākya nahe vyabhicārī</w:t>
      </w:r>
    </w:p>
    <w:p>
      <w:pPr>
        <w:keepNext/>
        <w:spacing w:after="40"/>
        <w:ind w:left="227"/>
      </w:pPr>
      <w:r>
        <w:rPr>
          <w:rFonts w:ascii="Times New Roman" w:hAnsi="Times New Roman"/>
          <w:color w:val="555555"/>
          <w:sz w:val="18"/>
        </w:rPr>
        <w:t>that  indeed  of the devotee  the word  is not  erroneous</w:t>
      </w:r>
    </w:p>
    <w:p>
      <w:pPr>
        <w:keepNext/>
        <w:spacing w:after="0"/>
        <w:ind w:left="227"/>
      </w:pPr>
      <w:r>
        <w:rPr>
          <w:rFonts w:ascii="Times New Roman" w:hAnsi="Times New Roman"/>
          <w:i/>
          <w:sz w:val="20"/>
        </w:rPr>
        <w:t>sakala sambhave tām̐te, yāte avatārī</w:t>
      </w:r>
    </w:p>
    <w:p>
      <w:pPr>
        <w:keepNext/>
        <w:spacing w:after="40"/>
        <w:ind w:left="227"/>
      </w:pPr>
      <w:r>
        <w:rPr>
          <w:rFonts w:ascii="Times New Roman" w:hAnsi="Times New Roman"/>
          <w:color w:val="555555"/>
          <w:sz w:val="18"/>
        </w:rPr>
        <w:t>all  is possible  in Him,  since  the source of avatāras</w:t>
      </w:r>
    </w:p>
    <w:p>
      <w:pPr>
        <w:spacing w:before="60"/>
        <w:jc w:val="both"/>
      </w:pPr>
      <w:r>
        <w:rPr>
          <w:b/>
        </w:rPr>
        <w:t xml:space="preserve">111 </w:t>
      </w:r>
      <w:r>
        <w:rPr>
          <w:rFonts w:ascii="Times New Roman" w:hAnsi="Times New Roman"/>
        </w:rPr>
        <w:t>Yet such words of a devotee are not wrong: everything is possible in Him, for He is the source of the avatāras.</w:t>
      </w:r>
    </w:p>
    <w:p>
      <w:pPr>
        <w:jc w:val="both"/>
      </w:pPr>
      <w:r>
        <w:rPr>
          <w:b/>
          <w:i/>
          <w:sz w:val="20"/>
        </w:rPr>
        <w:t xml:space="preserve">Anubhāṣya. </w:t>
      </w:r>
      <w:r>
        <w:rPr>
          <w:rFonts w:ascii="Times New Roman" w:hAnsi="Times New Roman"/>
          <w:sz w:val="20"/>
        </w:rPr>
        <w:t>*Śrī Caitanya-bhāgavata*, Madhya, Chapter 6, 95: “I was lying in the Ocean of Milk — and Nāḍā's roar broke My sleep.”</w:t>
      </w:r>
      <w:r>
        <w:rPr>
          <w:rFonts w:ascii="Times New Roman" w:hAnsi="Times New Roman"/>
          <w:sz w:val="20"/>
          <w:vertAlign w:val="superscript"/>
        </w:rPr>
        <w:t>18</w:t>
      </w:r>
    </w:p>
    <w:p>
      <w:pPr>
        <w:keepNext/>
        <w:spacing w:before="160"/>
        <w:jc w:val="center"/>
      </w:pPr>
      <w:r>
        <w:rPr>
          <w:rFonts w:ascii="Nirmala UI" w:hAnsi="Nirmala UI" w:cs="Nirmala UI"/>
          <w:sz w:val="24"/>
          <w:szCs w:val="24"/>
        </w:rPr>
        <w:t>অবতারীর দেহে সব অবতারের স্থিতি ৷</w:t>
        <w:br/>
      </w:r>
      <w:r>
        <w:rPr>
          <w:rFonts w:ascii="Nirmala UI" w:hAnsi="Nirmala UI" w:cs="Nirmala UI"/>
          <w:sz w:val="24"/>
          <w:szCs w:val="24"/>
        </w:rPr>
        <w:t>কেহো কোনমতে কহে, যেমন যার মতি ॥ ১১২ ॥</w:t>
      </w:r>
    </w:p>
    <w:p>
      <w:pPr>
        <w:keepNext/>
        <w:spacing w:after="0"/>
        <w:ind w:left="227"/>
      </w:pPr>
      <w:r>
        <w:rPr>
          <w:rFonts w:ascii="Times New Roman" w:hAnsi="Times New Roman"/>
          <w:i/>
          <w:sz w:val="20"/>
        </w:rPr>
        <w:t>avatārīra dehe saba avatārera sthiti</w:t>
      </w:r>
    </w:p>
    <w:p>
      <w:pPr>
        <w:keepNext/>
        <w:spacing w:after="40"/>
        <w:ind w:left="227"/>
      </w:pPr>
      <w:r>
        <w:rPr>
          <w:rFonts w:ascii="Times New Roman" w:hAnsi="Times New Roman"/>
          <w:color w:val="555555"/>
          <w:sz w:val="18"/>
        </w:rPr>
        <w:t>of the source of avatāras  in the body  of all  avatāras  the presence</w:t>
      </w:r>
    </w:p>
    <w:p>
      <w:pPr>
        <w:keepNext/>
        <w:spacing w:after="0"/>
        <w:ind w:left="227"/>
      </w:pPr>
      <w:r>
        <w:rPr>
          <w:rFonts w:ascii="Times New Roman" w:hAnsi="Times New Roman"/>
          <w:i/>
          <w:sz w:val="20"/>
        </w:rPr>
        <w:t>keho kona-mate kahe, yemana yāra mati</w:t>
      </w:r>
    </w:p>
    <w:p>
      <w:pPr>
        <w:keepNext/>
        <w:spacing w:after="40"/>
        <w:ind w:left="227"/>
      </w:pPr>
      <w:r>
        <w:rPr>
          <w:rFonts w:ascii="Times New Roman" w:hAnsi="Times New Roman"/>
          <w:color w:val="555555"/>
          <w:sz w:val="18"/>
        </w:rPr>
        <w:t>someone  in some way  speaks,  according as  whose  understanding</w:t>
      </w:r>
    </w:p>
    <w:p>
      <w:pPr>
        <w:spacing w:before="60"/>
        <w:jc w:val="both"/>
      </w:pPr>
      <w:r>
        <w:rPr>
          <w:b/>
        </w:rPr>
        <w:t xml:space="preserve">112 </w:t>
      </w:r>
      <w:r>
        <w:rPr>
          <w:rFonts w:ascii="Times New Roman" w:hAnsi="Times New Roman"/>
        </w:rPr>
        <w:t>All the avatāras are present in the body of their source; so each speaks of Him in his own way, according to his understanding.</w:t>
      </w:r>
    </w:p>
    <w:p>
      <w:pPr>
        <w:jc w:val="both"/>
      </w:pPr>
      <w:r>
        <w:rPr>
          <w:b/>
          <w:i/>
          <w:sz w:val="20"/>
        </w:rPr>
        <w:t xml:space="preserve">Amṛta-pravāha-bhāṣya. </w:t>
      </w:r>
      <w:r>
        <w:rPr>
          <w:rFonts w:ascii="Times New Roman" w:hAnsi="Times New Roman"/>
          <w:sz w:val="20"/>
        </w:rPr>
        <w:t>In some books Śrī Caitanya is called Kṣīrodaśāyī, the Lord of Vaikuṇṭha. This does not describe His greatness fully, yet the words of those devotees are not false either. For Kṛṣṇa Caitanya, who is non-different from Kṛṣṇa, is Himself the source of the avatāras, and so all the avatāras abide in Him.</w:t>
      </w:r>
    </w:p>
    <w:p>
      <w:pPr>
        <w:keepNext/>
        <w:spacing w:before="160"/>
        <w:jc w:val="center"/>
      </w:pPr>
      <w:r>
        <w:rPr>
          <w:rFonts w:ascii="Nirmala UI" w:hAnsi="Nirmala UI" w:cs="Nirmala UI"/>
          <w:sz w:val="24"/>
          <w:szCs w:val="24"/>
        </w:rPr>
        <w:t>কৃষ্ণকে কহয়ে কেহ — নরনারায়ণ ৷</w:t>
        <w:br/>
      </w:r>
      <w:r>
        <w:rPr>
          <w:rFonts w:ascii="Nirmala UI" w:hAnsi="Nirmala UI" w:cs="Nirmala UI"/>
          <w:sz w:val="24"/>
          <w:szCs w:val="24"/>
        </w:rPr>
        <w:t>কেহো কহে, কৃষ্ণ হয় সাক্ষাৎ বামন ॥ ১১৩ ॥</w:t>
      </w:r>
    </w:p>
    <w:p>
      <w:pPr>
        <w:keepNext/>
        <w:spacing w:after="0"/>
        <w:ind w:left="227"/>
      </w:pPr>
      <w:r>
        <w:rPr>
          <w:rFonts w:ascii="Times New Roman" w:hAnsi="Times New Roman"/>
          <w:i/>
          <w:sz w:val="20"/>
        </w:rPr>
        <w:t>kṛṣṇake kahaye keha — nara-nārāyaṇa</w:t>
      </w:r>
    </w:p>
    <w:p>
      <w:pPr>
        <w:keepNext/>
        <w:spacing w:after="40"/>
        <w:ind w:left="227"/>
      </w:pPr>
      <w:r>
        <w:rPr>
          <w:rFonts w:ascii="Times New Roman" w:hAnsi="Times New Roman"/>
          <w:color w:val="555555"/>
          <w:sz w:val="18"/>
        </w:rPr>
        <w:t>Kṛṣṇa  calls  someone —  Nara-Nārāyaṇa</w:t>
      </w:r>
    </w:p>
    <w:p>
      <w:pPr>
        <w:keepNext/>
        <w:spacing w:after="0"/>
        <w:ind w:left="227"/>
      </w:pPr>
      <w:r>
        <w:rPr>
          <w:rFonts w:ascii="Times New Roman" w:hAnsi="Times New Roman"/>
          <w:i/>
          <w:sz w:val="20"/>
        </w:rPr>
        <w:t>keho kahe, kṛṣṇa haya sākṣāt vāmana</w:t>
      </w:r>
    </w:p>
    <w:p>
      <w:pPr>
        <w:keepNext/>
        <w:spacing w:after="40"/>
        <w:ind w:left="227"/>
      </w:pPr>
      <w:r>
        <w:rPr>
          <w:rFonts w:ascii="Times New Roman" w:hAnsi="Times New Roman"/>
          <w:color w:val="555555"/>
          <w:sz w:val="18"/>
        </w:rPr>
        <w:t>someone  says,  Kṛṣṇa  is  directly  Vāmana</w:t>
      </w:r>
    </w:p>
    <w:p>
      <w:pPr>
        <w:spacing w:before="60"/>
        <w:jc w:val="both"/>
      </w:pPr>
      <w:r>
        <w:rPr>
          <w:b/>
        </w:rPr>
        <w:t xml:space="preserve">113 </w:t>
      </w:r>
      <w:r>
        <w:rPr>
          <w:rFonts w:ascii="Times New Roman" w:hAnsi="Times New Roman"/>
        </w:rPr>
        <w:t>Some call Kṛṣṇa Nara-Nārāyaṇa; others say that Kṛṣṇa is Vāmana Himself.</w:t>
      </w:r>
    </w:p>
    <w:p>
      <w:pPr>
        <w:keepNext/>
        <w:spacing w:before="160"/>
        <w:jc w:val="center"/>
      </w:pPr>
      <w:r>
        <w:rPr>
          <w:rFonts w:ascii="Nirmala UI" w:hAnsi="Nirmala UI" w:cs="Nirmala UI"/>
          <w:sz w:val="24"/>
          <w:szCs w:val="24"/>
        </w:rPr>
        <w:t>কেহো কহে, কৃষ্ণ ক্ষীরোদশায়ী অবতার ৷</w:t>
        <w:br/>
      </w:r>
      <w:r>
        <w:rPr>
          <w:rFonts w:ascii="Nirmala UI" w:hAnsi="Nirmala UI" w:cs="Nirmala UI"/>
          <w:sz w:val="24"/>
          <w:szCs w:val="24"/>
        </w:rPr>
        <w:t>অসম্ভব নহে, সত্য বচন সবার ॥ ১১৪ ॥</w:t>
      </w:r>
    </w:p>
    <w:p>
      <w:pPr>
        <w:keepNext/>
        <w:spacing w:after="0"/>
        <w:ind w:left="227"/>
      </w:pPr>
      <w:r>
        <w:rPr>
          <w:rFonts w:ascii="Times New Roman" w:hAnsi="Times New Roman"/>
          <w:i/>
          <w:sz w:val="20"/>
        </w:rPr>
        <w:t>keho kahe, kṛṣṇa kṣīroda-śāyī avatāra</w:t>
      </w:r>
    </w:p>
    <w:p>
      <w:pPr>
        <w:keepNext/>
        <w:spacing w:after="40"/>
        <w:ind w:left="227"/>
      </w:pPr>
      <w:r>
        <w:rPr>
          <w:rFonts w:ascii="Times New Roman" w:hAnsi="Times New Roman"/>
          <w:color w:val="555555"/>
          <w:sz w:val="18"/>
        </w:rPr>
        <w:t>someone  says,  Kṛṣṇa  of Kṣīrodaśāyī  an avatāra</w:t>
      </w:r>
    </w:p>
    <w:p>
      <w:pPr>
        <w:keepNext/>
        <w:spacing w:after="0"/>
        <w:ind w:left="227"/>
      </w:pPr>
      <w:r>
        <w:rPr>
          <w:rFonts w:ascii="Times New Roman" w:hAnsi="Times New Roman"/>
          <w:i/>
          <w:sz w:val="20"/>
        </w:rPr>
        <w:t>asambhava nahe, satya vacana sabāra</w:t>
      </w:r>
    </w:p>
    <w:p>
      <w:pPr>
        <w:keepNext/>
        <w:spacing w:after="40"/>
        <w:ind w:left="227"/>
      </w:pPr>
      <w:r>
        <w:rPr>
          <w:rFonts w:ascii="Times New Roman" w:hAnsi="Times New Roman"/>
          <w:color w:val="555555"/>
          <w:sz w:val="18"/>
        </w:rPr>
        <w:t>impossible  it is not,  true  the words  of all</w:t>
      </w:r>
    </w:p>
    <w:p>
      <w:pPr>
        <w:spacing w:before="60"/>
        <w:jc w:val="both"/>
      </w:pPr>
      <w:r>
        <w:rPr>
          <w:b/>
        </w:rPr>
        <w:t xml:space="preserve">114 </w:t>
      </w:r>
      <w:r>
        <w:rPr>
          <w:rFonts w:ascii="Times New Roman" w:hAnsi="Times New Roman"/>
        </w:rPr>
        <w:t>Some say that Kṛṣṇa is an avatāra of Kṣīrodaśāyī. Nothing of this is impossible; the words of all of them are true.</w:t>
      </w:r>
    </w:p>
    <w:p>
      <w:pPr>
        <w:jc w:val="both"/>
      </w:pPr>
      <w:r>
        <w:rPr>
          <w:b/>
          <w:i/>
          <w:sz w:val="20"/>
        </w:rPr>
        <w:t xml:space="preserve">Anubhāṣya. </w:t>
      </w:r>
      <w:r>
        <w:rPr>
          <w:rFonts w:ascii="Times New Roman" w:hAnsi="Times New Roman"/>
          <w:sz w:val="20"/>
        </w:rPr>
        <w:t>In the *Laghu-bhāgavatāmṛta*, where Kṛṣṇa is described as the source of the avatāras, it is said: “Therefore in the Purāṇas and other scriptures the sages, following particular events, name Kṛṣṇa differently: some call Him Narasakha, the Friend of Nara; others, the younger brother of Mahendra; still others, the One who lies in the Ocean of Milk; some, the Thousand-headed One; and some, the Lord of Vaikuṇṭha.”</w:t>
      </w:r>
    </w:p>
    <w:p>
      <w:pPr>
        <w:keepNext/>
        <w:spacing w:before="160"/>
        <w:jc w:val="center"/>
      </w:pPr>
      <w:r>
        <w:rPr>
          <w:rFonts w:ascii="Nirmala UI" w:hAnsi="Nirmala UI" w:cs="Nirmala UI"/>
          <w:sz w:val="24"/>
          <w:szCs w:val="24"/>
        </w:rPr>
        <w:t>কেহো কহে, পরব্যোমে নারায়ণ-হরি ৷</w:t>
        <w:br/>
      </w:r>
      <w:r>
        <w:rPr>
          <w:rFonts w:ascii="Nirmala UI" w:hAnsi="Nirmala UI" w:cs="Nirmala UI"/>
          <w:sz w:val="24"/>
          <w:szCs w:val="24"/>
        </w:rPr>
        <w:t>সকল সম্ভবে কৃষ্ণে, যাতে অবতারী ॥ ১১৫ ॥</w:t>
      </w:r>
    </w:p>
    <w:p>
      <w:pPr>
        <w:keepNext/>
        <w:spacing w:after="0"/>
        <w:ind w:left="227"/>
      </w:pPr>
      <w:r>
        <w:rPr>
          <w:rFonts w:ascii="Times New Roman" w:hAnsi="Times New Roman"/>
          <w:i/>
          <w:sz w:val="20"/>
        </w:rPr>
        <w:t>keho kahe, para-vyome nārāyaṇa-hari</w:t>
      </w:r>
    </w:p>
    <w:p>
      <w:pPr>
        <w:keepNext/>
        <w:spacing w:after="40"/>
        <w:ind w:left="227"/>
      </w:pPr>
      <w:r>
        <w:rPr>
          <w:rFonts w:ascii="Times New Roman" w:hAnsi="Times New Roman"/>
          <w:color w:val="555555"/>
          <w:sz w:val="18"/>
        </w:rPr>
        <w:t>someone  says,  in the spiritual  sky  Nārāyaṇa  Hari</w:t>
      </w:r>
    </w:p>
    <w:p>
      <w:pPr>
        <w:keepNext/>
        <w:spacing w:after="0"/>
        <w:ind w:left="227"/>
      </w:pPr>
      <w:r>
        <w:rPr>
          <w:rFonts w:ascii="Times New Roman" w:hAnsi="Times New Roman"/>
          <w:i/>
          <w:sz w:val="20"/>
        </w:rPr>
        <w:t>sakala sambhave kṛṣṇe, yāte avatārī</w:t>
      </w:r>
    </w:p>
    <w:p>
      <w:pPr>
        <w:keepNext/>
        <w:spacing w:after="40"/>
        <w:ind w:left="227"/>
      </w:pPr>
      <w:r>
        <w:rPr>
          <w:rFonts w:ascii="Times New Roman" w:hAnsi="Times New Roman"/>
          <w:color w:val="555555"/>
          <w:sz w:val="18"/>
        </w:rPr>
        <w:t>all  is possible  in Kṛṣṇa,  since  the source of avatāras</w:t>
      </w:r>
    </w:p>
    <w:p>
      <w:pPr>
        <w:spacing w:before="60"/>
        <w:jc w:val="both"/>
      </w:pPr>
      <w:r>
        <w:rPr>
          <w:b/>
        </w:rPr>
        <w:t xml:space="preserve">115 </w:t>
      </w:r>
      <w:r>
        <w:rPr>
          <w:rFonts w:ascii="Times New Roman" w:hAnsi="Times New Roman"/>
        </w:rPr>
        <w:t>Some call Him Nārāyaṇa, Hari of the spiritual sky. Everything is possible in Kṛṣṇa, for He is the source of the avatāras.</w:t>
      </w:r>
    </w:p>
    <w:p>
      <w:pPr>
        <w:keepNext/>
        <w:spacing w:before="160"/>
        <w:jc w:val="center"/>
      </w:pPr>
      <w:r>
        <w:rPr>
          <w:rFonts w:ascii="Times New Roman" w:hAnsi="Times New Roman"/>
          <w:i/>
          <w:sz w:val="21"/>
        </w:rPr>
        <w:t>All devotees, on the path of *vaidhī* and on the path of *rāgānugā* alike, absolutely need to know the conclusions of devotion —</w:t>
      </w:r>
    </w:p>
    <w:p>
      <w:pPr>
        <w:keepNext/>
        <w:jc w:val="center"/>
      </w:pPr>
      <w:r>
        <w:rPr>
          <w:rFonts w:ascii="Nirmala UI" w:hAnsi="Nirmala UI" w:cs="Nirmala UI"/>
          <w:sz w:val="24"/>
          <w:szCs w:val="24"/>
        </w:rPr>
        <w:t>সব শ্রোতাগণের করি চরণ বন্দন ৷</w:t>
        <w:br/>
      </w:r>
      <w:r>
        <w:rPr>
          <w:rFonts w:ascii="Nirmala UI" w:hAnsi="Nirmala UI" w:cs="Nirmala UI"/>
          <w:sz w:val="24"/>
          <w:szCs w:val="24"/>
        </w:rPr>
        <w:t>এ সব সিদ্ধান্ত শুন, করি’ এক মন ॥ ১১৬ ॥</w:t>
      </w:r>
    </w:p>
    <w:p>
      <w:pPr>
        <w:keepNext/>
        <w:spacing w:after="0"/>
        <w:ind w:left="227"/>
      </w:pPr>
      <w:r>
        <w:rPr>
          <w:rFonts w:ascii="Times New Roman" w:hAnsi="Times New Roman"/>
          <w:i/>
          <w:sz w:val="20"/>
        </w:rPr>
        <w:t>saba śrotā-gaṇera kari caraṇa vandana</w:t>
      </w:r>
    </w:p>
    <w:p>
      <w:pPr>
        <w:keepNext/>
        <w:spacing w:after="40"/>
        <w:ind w:left="227"/>
      </w:pPr>
      <w:r>
        <w:rPr>
          <w:rFonts w:ascii="Times New Roman" w:hAnsi="Times New Roman"/>
          <w:color w:val="555555"/>
          <w:sz w:val="18"/>
        </w:rPr>
        <w:t>of all  the listeners  I make  to the feet  obeisance</w:t>
      </w:r>
    </w:p>
    <w:p>
      <w:pPr>
        <w:keepNext/>
        <w:spacing w:after="0"/>
        <w:ind w:left="227"/>
      </w:pPr>
      <w:r>
        <w:rPr>
          <w:rFonts w:ascii="Times New Roman" w:hAnsi="Times New Roman"/>
          <w:i/>
          <w:sz w:val="20"/>
        </w:rPr>
        <w:t>e saba siddhānta śuna, kari’ eka mana</w:t>
      </w:r>
    </w:p>
    <w:p>
      <w:pPr>
        <w:keepNext/>
        <w:spacing w:after="40"/>
        <w:ind w:left="227"/>
      </w:pPr>
      <w:r>
        <w:rPr>
          <w:rFonts w:ascii="Times New Roman" w:hAnsi="Times New Roman"/>
          <w:color w:val="555555"/>
          <w:sz w:val="18"/>
        </w:rPr>
        <w:t>these  all  conclusions  hear,  making  one-pointed  the mind</w:t>
      </w:r>
    </w:p>
    <w:p>
      <w:pPr>
        <w:spacing w:before="60"/>
        <w:jc w:val="both"/>
      </w:pPr>
      <w:r>
        <w:rPr>
          <w:b/>
        </w:rPr>
        <w:t xml:space="preserve">116 </w:t>
      </w:r>
      <w:r>
        <w:rPr>
          <w:rFonts w:ascii="Times New Roman" w:hAnsi="Times New Roman"/>
        </w:rPr>
        <w:t>I bow down at the feet of all my listeners: hear all these conclusions with undivided attention.</w:t>
      </w:r>
    </w:p>
    <w:p>
      <w:pPr>
        <w:keepNext/>
        <w:spacing w:before="160"/>
        <w:jc w:val="center"/>
      </w:pPr>
      <w:r>
        <w:rPr>
          <w:rFonts w:ascii="Nirmala UI" w:hAnsi="Nirmala UI" w:cs="Nirmala UI"/>
          <w:sz w:val="24"/>
          <w:szCs w:val="24"/>
        </w:rPr>
        <w:t>সিদ্ধান্ত বলিয়া চিত্তে না কর অলস ৷</w:t>
        <w:br/>
      </w:r>
      <w:r>
        <w:rPr>
          <w:rFonts w:ascii="Nirmala UI" w:hAnsi="Nirmala UI" w:cs="Nirmala UI"/>
          <w:sz w:val="24"/>
          <w:szCs w:val="24"/>
        </w:rPr>
        <w:t>ইহা হৈতে কৃষ্ণে লাগে সুদৃঢ় মানস ॥ ১১৭ ॥</w:t>
      </w:r>
    </w:p>
    <w:p>
      <w:pPr>
        <w:keepNext/>
        <w:spacing w:after="0"/>
        <w:ind w:left="227"/>
      </w:pPr>
      <w:r>
        <w:rPr>
          <w:rFonts w:ascii="Times New Roman" w:hAnsi="Times New Roman"/>
          <w:i/>
          <w:sz w:val="20"/>
        </w:rPr>
        <w:t>siddhānta baliyā citte nā kara alasa</w:t>
      </w:r>
    </w:p>
    <w:p>
      <w:pPr>
        <w:keepNext/>
        <w:spacing w:after="40"/>
        <w:ind w:left="227"/>
      </w:pPr>
      <w:r>
        <w:rPr>
          <w:rFonts w:ascii="Times New Roman" w:hAnsi="Times New Roman"/>
          <w:color w:val="555555"/>
          <w:sz w:val="18"/>
        </w:rPr>
        <w:t>conclusions  thinking them  in the mind  not  be  idle</w:t>
      </w:r>
    </w:p>
    <w:p>
      <w:pPr>
        <w:keepNext/>
        <w:spacing w:after="0"/>
        <w:ind w:left="227"/>
      </w:pPr>
      <w:r>
        <w:rPr>
          <w:rFonts w:ascii="Times New Roman" w:hAnsi="Times New Roman"/>
          <w:i/>
          <w:sz w:val="20"/>
        </w:rPr>
        <w:t>ihā haite kṛṣṇe lāge sudṛḍha mānasa</w:t>
      </w:r>
    </w:p>
    <w:p>
      <w:pPr>
        <w:keepNext/>
        <w:spacing w:after="40"/>
        <w:ind w:left="227"/>
      </w:pPr>
      <w:r>
        <w:rPr>
          <w:rFonts w:ascii="Times New Roman" w:hAnsi="Times New Roman"/>
          <w:color w:val="555555"/>
          <w:sz w:val="18"/>
        </w:rPr>
        <w:t>from this  to Kṛṣṇa  becomes attached  firmly  the mind</w:t>
      </w:r>
    </w:p>
    <w:p>
      <w:pPr>
        <w:spacing w:before="60"/>
        <w:jc w:val="both"/>
      </w:pPr>
      <w:r>
        <w:rPr>
          <w:b/>
        </w:rPr>
        <w:t xml:space="preserve">117 </w:t>
      </w:r>
      <w:r>
        <w:rPr>
          <w:rFonts w:ascii="Times New Roman" w:hAnsi="Times New Roman"/>
        </w:rPr>
        <w:t>Do not be indifferent to them, thinking them mere doctrine; from them the mind becomes firmly attached to Kṛṣṇa.</w:t>
      </w:r>
    </w:p>
    <w:p>
      <w:pPr>
        <w:jc w:val="both"/>
      </w:pPr>
      <w:r>
        <w:rPr>
          <w:b/>
          <w:i/>
          <w:sz w:val="20"/>
        </w:rPr>
        <w:t xml:space="preserve">Amṛta-pravāha-bhāṣya. </w:t>
      </w:r>
      <w:r>
        <w:rPr>
          <w:rFonts w:ascii="Times New Roman" w:hAnsi="Times New Roman"/>
          <w:sz w:val="20"/>
        </w:rPr>
        <w:t>Some who thirst for devotion do not count these conclusions (*siddhāntas*) as part of devotion and are too lazy to study them. But this does not lead to good. For when one has understood one's relationship with Kṛṣṇa (*sambandha-jñāna*), the mind becomes firmly attached to His lotus feet. Therefore such true conclusions are the root of pure devotion.</w:t>
      </w:r>
    </w:p>
    <w:p>
      <w:pPr>
        <w:jc w:val="both"/>
      </w:pPr>
      <w:r>
        <w:rPr>
          <w:rFonts w:ascii="Times New Roman" w:hAnsi="Times New Roman"/>
          <w:sz w:val="20"/>
        </w:rPr>
        <w:t>*Thus ends the second chapter of the “Amṛta-pravāha-bhāṣya.”*</w:t>
      </w:r>
    </w:p>
    <w:p>
      <w:pPr>
        <w:jc w:val="both"/>
      </w:pPr>
      <w:r>
        <w:rPr>
          <w:b/>
          <w:i/>
          <w:sz w:val="20"/>
        </w:rPr>
        <w:t xml:space="preserve">Anubhāṣya. </w:t>
      </w:r>
      <w:r>
        <w:rPr>
          <w:rFonts w:ascii="Times New Roman" w:hAnsi="Times New Roman"/>
          <w:sz w:val="20"/>
        </w:rPr>
        <w:t>Many see the example of devotees in whom taste (*ruci*) has awakened and think it is not so necessary to study the conclusions (*siddhānta*). Out of such laziness many grow poor in worship (*bhajana*) and turn away from Kṛṣṇa. They take for devotion material feelings hostile to devotion, and fall under the sway of *anarthas*. The path led by reasoning suits those in whom taste has not yet awakened. Yet those in whom taste has awakened but is still weak have special need of hearing, a part of devotion (*śravaṇāṅga*). Without hearing the conclusions about Kṛṣṇa, taste does not grow. Among the nine kinds of devotion, hearing is prescribed at the very beginning, before glorification. The creeper of devotion grows only when it is watered with hearing and glorification. Even Brahmā, when he praised Kṛṣṇa and described the devotees who had given up the effort for knowledge, said: “…the news of You, resounding from the mouths of the sādhus and reaching the ear.” The *Bhāgavatam* grants the pure knowledge of the *paramahaṁsas*. Only one who reads and hears it while reflecting on it attains the level of a *mahā-bhāgavata*. In Śrī Mahāprabhu's teachings to Sanātana we hear: “One who is expert in scripture and reasoning and has firm faith is a devotee of the highest level; he delivers the world.” And Śrī Rūpa Gosvāmīpāda said that one must give up laziness: “Devotion is perfected by six qualities: enthusiasm, conviction, patience, carrying out the prescribed duties, giving up [bad] company, and following the conduct of the sādhus.”</w:t>
      </w:r>
      <w:r>
        <w:rPr>
          <w:rFonts w:ascii="Times New Roman" w:hAnsi="Times New Roman"/>
          <w:sz w:val="20"/>
          <w:vertAlign w:val="superscript"/>
        </w:rPr>
        <w:t>19</w:t>
      </w:r>
    </w:p>
    <w:p>
      <w:pPr>
        <w:jc w:val="both"/>
      </w:pPr>
      <w:r>
        <w:rPr>
          <w:rFonts w:ascii="Times New Roman" w:hAnsi="Times New Roman"/>
          <w:sz w:val="20"/>
        </w:rPr>
        <w:t>Those who claim to be devotees without knowing the conclusions often, out of foolishness, artificially practice the *sāttvika-vikāras* (spiritual transformations), and so lower the standing of a Vaiṣṇava in people's eyes. Condemning this bad habit, the *Śrīmad-Bhāgavatam* gives the verse *tad aśma-sāram…*.</w:t>
      </w:r>
      <w:r>
        <w:rPr>
          <w:rFonts w:ascii="Times New Roman" w:hAnsi="Times New Roman"/>
          <w:sz w:val="20"/>
          <w:vertAlign w:val="superscript"/>
        </w:rPr>
        <w:t>20</w:t>
      </w:r>
      <w:r>
        <w:rPr>
          <w:rFonts w:ascii="Times New Roman" w:hAnsi="Times New Roman"/>
          <w:sz w:val="20"/>
        </w:rPr>
        <w:t xml:space="preserve"> In his commentary on it Śrīpāda Cakravartī Ṭhākura says: “If there are tears and thrilling outside but the heart is not transformed, that heart is made of stone. This censure is aimed at devotees of the lowest level (*kaniṣṭha-adhikārīs*): even when they have tears, thrilling and the like, their hearts are of stone.” When the conclusions are not respected, artificial devotion appears; Śrī Rūpa Prabhu painted its picture like this: “In those whose hearts are slippery by nature, and in those who practice it, tears, thrilling and the like sometimes appear even without a semblance of *sattva*.” Here too is a vivid example of how the crowd of false devotees, lacking the conclusions, take transformations of *māyā* for transcendental ones.</w:t>
      </w:r>
    </w:p>
    <w:p>
      <w:pPr>
        <w:jc w:val="both"/>
      </w:pPr>
      <w:r>
        <w:rPr>
          <w:rFonts w:ascii="Times New Roman" w:hAnsi="Times New Roman"/>
          <w:sz w:val="20"/>
        </w:rPr>
        <w:t>Many condemn even reading the works on *siddhānta* written by the Vaiṣṇava ācāryas — Śrī Rāmānuja, Madhvācārya, Nimbārka, Viṣṇusvāmī and others — just as they condemn studying the books of the Advaitavādīs, who are hostile to devotion. Yet for the good of the Vaiṣṇavas Śrī Jīva quoted precisely their excellent conclusions in the *Ṣaṭ-sandarbha*. The impersonalists (*nirviśeṣa-vādīs*) mistakenly take the parts of devotion for parts of karma. So too *jīvas* who are Vaiṣṇavas in name only, not knowing the conclusions, imagine that conclusions favorable to devotion are hostile to it — and fall away from devotion to Kṛṣṇa.</w:t>
      </w:r>
    </w:p>
    <w:p>
      <w:pPr>
        <w:keepNext/>
        <w:spacing w:before="160"/>
        <w:jc w:val="center"/>
      </w:pPr>
      <w:r>
        <w:rPr>
          <w:rFonts w:ascii="Times New Roman" w:hAnsi="Times New Roman"/>
          <w:i/>
          <w:sz w:val="21"/>
        </w:rPr>
        <w:t>Love for worship (*bhajana*) is born of the conclusions of devotion —</w:t>
      </w:r>
    </w:p>
    <w:p>
      <w:pPr>
        <w:keepNext/>
        <w:jc w:val="center"/>
      </w:pPr>
      <w:r>
        <w:rPr>
          <w:rFonts w:ascii="Nirmala UI" w:hAnsi="Nirmala UI" w:cs="Nirmala UI"/>
          <w:sz w:val="24"/>
          <w:szCs w:val="24"/>
        </w:rPr>
        <w:t>চৈতন্য-মহিমা জানি এ সব সিদ্ধান্তে ৷</w:t>
        <w:br/>
      </w:r>
      <w:r>
        <w:rPr>
          <w:rFonts w:ascii="Nirmala UI" w:hAnsi="Nirmala UI" w:cs="Nirmala UI"/>
          <w:sz w:val="24"/>
          <w:szCs w:val="24"/>
        </w:rPr>
        <w:t>চিত্ত দৃঢ় হঞা লাগে মহিমা-জ্ঞান হৈতে ॥ ১১৮ ॥</w:t>
      </w:r>
    </w:p>
    <w:p>
      <w:pPr>
        <w:keepNext/>
        <w:spacing w:after="0"/>
        <w:ind w:left="227"/>
      </w:pPr>
      <w:r>
        <w:rPr>
          <w:rFonts w:ascii="Times New Roman" w:hAnsi="Times New Roman"/>
          <w:i/>
          <w:sz w:val="20"/>
        </w:rPr>
        <w:t>caitanya-mahimā jāni e saba siddhānte</w:t>
      </w:r>
    </w:p>
    <w:p>
      <w:pPr>
        <w:keepNext/>
        <w:spacing w:after="40"/>
        <w:ind w:left="227"/>
      </w:pPr>
      <w:r>
        <w:rPr>
          <w:rFonts w:ascii="Times New Roman" w:hAnsi="Times New Roman"/>
          <w:color w:val="555555"/>
          <w:sz w:val="18"/>
        </w:rPr>
        <w:t>Caitanya’s  greatness  I know  by these  all  conclusions</w:t>
      </w:r>
    </w:p>
    <w:p>
      <w:pPr>
        <w:keepNext/>
        <w:spacing w:after="0"/>
        <w:ind w:left="227"/>
      </w:pPr>
      <w:r>
        <w:rPr>
          <w:rFonts w:ascii="Times New Roman" w:hAnsi="Times New Roman"/>
          <w:i/>
          <w:sz w:val="20"/>
        </w:rPr>
        <w:t>citta dṛḍha hañā lāge mahimā-jñāna haite</w:t>
      </w:r>
    </w:p>
    <w:p>
      <w:pPr>
        <w:keepNext/>
        <w:spacing w:after="40"/>
        <w:ind w:left="227"/>
      </w:pPr>
      <w:r>
        <w:rPr>
          <w:rFonts w:ascii="Times New Roman" w:hAnsi="Times New Roman"/>
          <w:color w:val="555555"/>
          <w:sz w:val="18"/>
        </w:rPr>
        <w:t>the mind  firm  becoming  is attached  of greatness  knowledge  from</w:t>
      </w:r>
    </w:p>
    <w:p>
      <w:pPr>
        <w:spacing w:before="60"/>
        <w:jc w:val="both"/>
      </w:pPr>
      <w:r>
        <w:rPr>
          <w:b/>
        </w:rPr>
        <w:t xml:space="preserve">118 </w:t>
      </w:r>
      <w:r>
        <w:rPr>
          <w:rFonts w:ascii="Times New Roman" w:hAnsi="Times New Roman"/>
        </w:rPr>
        <w:t>Through all these conclusions I come to know the greatness of Caitanya; and from knowing His greatness the mind becomes firm and attached to Him.</w:t>
      </w:r>
    </w:p>
    <w:p>
      <w:pPr>
        <w:jc w:val="both"/>
      </w:pPr>
      <w:r>
        <w:rPr>
          <w:b/>
          <w:i/>
          <w:sz w:val="20"/>
        </w:rPr>
        <w:t xml:space="preserve">Anubhāṣya. </w:t>
      </w:r>
      <w:r>
        <w:rPr>
          <w:rFonts w:ascii="Times New Roman" w:hAnsi="Times New Roman"/>
          <w:sz w:val="20"/>
        </w:rPr>
        <w:t>In the *Pañcarātra*: “Firm love (*sneha*), surpassing all and joined with knowledge of [the Lord's] greatness, is called devotion; by it [one attains] *sārṣṭi* and the rest, and by nothing else.” “In those who follow the path of rules it is joined with knowledge of His greatness; but in those who have taken shelter of *rāgānugā* it is usually pure (*kevala*).”</w:t>
      </w:r>
    </w:p>
    <w:p>
      <w:pPr>
        <w:keepNext/>
        <w:spacing w:before="160"/>
        <w:jc w:val="center"/>
      </w:pPr>
      <w:r>
        <w:rPr>
          <w:rFonts w:ascii="Times New Roman" w:hAnsi="Times New Roman"/>
          <w:i/>
          <w:sz w:val="21"/>
        </w:rPr>
        <w:t>The author describes the truth about Kṛṣṇa only to establish faith in Caitanya —</w:t>
      </w:r>
    </w:p>
    <w:p>
      <w:pPr>
        <w:keepNext/>
        <w:jc w:val="center"/>
      </w:pPr>
      <w:r>
        <w:rPr>
          <w:rFonts w:ascii="Nirmala UI" w:hAnsi="Nirmala UI" w:cs="Nirmala UI"/>
          <w:sz w:val="24"/>
          <w:szCs w:val="24"/>
        </w:rPr>
        <w:t>চৈতন্যপ্রভুর মহিমা কহিবার তরে ৷</w:t>
        <w:br/>
      </w:r>
      <w:r>
        <w:rPr>
          <w:rFonts w:ascii="Nirmala UI" w:hAnsi="Nirmala UI" w:cs="Nirmala UI"/>
          <w:sz w:val="24"/>
          <w:szCs w:val="24"/>
        </w:rPr>
        <w:t>কৃষ্ণের মহিমা কহি করিয়া বিস্তারে ॥ ১১৯ ॥</w:t>
      </w:r>
    </w:p>
    <w:p>
      <w:pPr>
        <w:keepNext/>
        <w:spacing w:after="0"/>
        <w:ind w:left="227"/>
      </w:pPr>
      <w:r>
        <w:rPr>
          <w:rFonts w:ascii="Times New Roman" w:hAnsi="Times New Roman"/>
          <w:i/>
          <w:sz w:val="20"/>
        </w:rPr>
        <w:t>caitanya-prabhura mahimā kahibāra tare</w:t>
      </w:r>
    </w:p>
    <w:p>
      <w:pPr>
        <w:keepNext/>
        <w:spacing w:after="40"/>
        <w:ind w:left="227"/>
      </w:pPr>
      <w:r>
        <w:rPr>
          <w:rFonts w:ascii="Times New Roman" w:hAnsi="Times New Roman"/>
          <w:color w:val="555555"/>
          <w:sz w:val="18"/>
        </w:rPr>
        <w:t>Caitanya  the Lord’s  greatness  to tell  for the sake of</w:t>
      </w:r>
    </w:p>
    <w:p>
      <w:pPr>
        <w:keepNext/>
        <w:spacing w:after="0"/>
        <w:ind w:left="227"/>
      </w:pPr>
      <w:r>
        <w:rPr>
          <w:rFonts w:ascii="Times New Roman" w:hAnsi="Times New Roman"/>
          <w:i/>
          <w:sz w:val="20"/>
        </w:rPr>
        <w:t>kṛṣṇera mahimā kahi kariyā vistāre</w:t>
      </w:r>
    </w:p>
    <w:p>
      <w:pPr>
        <w:keepNext/>
        <w:spacing w:after="40"/>
        <w:ind w:left="227"/>
      </w:pPr>
      <w:r>
        <w:rPr>
          <w:rFonts w:ascii="Times New Roman" w:hAnsi="Times New Roman"/>
          <w:color w:val="555555"/>
          <w:sz w:val="18"/>
        </w:rPr>
        <w:t>Kṛṣṇa’s  greatness  I tell  making  in detail</w:t>
      </w:r>
    </w:p>
    <w:p>
      <w:pPr>
        <w:spacing w:before="60"/>
        <w:jc w:val="both"/>
      </w:pPr>
      <w:r>
        <w:rPr>
          <w:b/>
        </w:rPr>
        <w:t xml:space="preserve">119 </w:t>
      </w:r>
      <w:r>
        <w:rPr>
          <w:rFonts w:ascii="Times New Roman" w:hAnsi="Times New Roman"/>
        </w:rPr>
        <w:t>To tell the greatness of Caitanya Prabhu, I have described the greatness of Kṛṣṇa in detail.</w:t>
      </w:r>
    </w:p>
    <w:p>
      <w:pPr>
        <w:keepNext/>
        <w:spacing w:before="160"/>
        <w:jc w:val="center"/>
      </w:pPr>
      <w:r>
        <w:rPr>
          <w:rFonts w:ascii="Times New Roman" w:hAnsi="Times New Roman"/>
          <w:i/>
          <w:sz w:val="21"/>
        </w:rPr>
        <w:t>He who is Kṛṣṇa is Caitanya —</w:t>
      </w:r>
    </w:p>
    <w:p>
      <w:pPr>
        <w:keepNext/>
        <w:jc w:val="center"/>
      </w:pPr>
      <w:r>
        <w:rPr>
          <w:rFonts w:ascii="Nirmala UI" w:hAnsi="Nirmala UI" w:cs="Nirmala UI"/>
          <w:sz w:val="24"/>
          <w:szCs w:val="24"/>
        </w:rPr>
        <w:t>চৈতন্য-গোসাঞির এই তত্ত্ব-নিরূপণ ৷</w:t>
        <w:br/>
      </w:r>
      <w:r>
        <w:rPr>
          <w:rFonts w:ascii="Nirmala UI" w:hAnsi="Nirmala UI" w:cs="Nirmala UI"/>
          <w:sz w:val="24"/>
          <w:szCs w:val="24"/>
        </w:rPr>
        <w:t>স্বয়ং ভগবান্ কৃষ্ণ ব্রজেন্দ্রনন্দন ॥ ১২০ ॥</w:t>
      </w:r>
    </w:p>
    <w:p>
      <w:pPr>
        <w:keepNext/>
        <w:spacing w:after="0"/>
        <w:ind w:left="227"/>
      </w:pPr>
      <w:r>
        <w:rPr>
          <w:rFonts w:ascii="Times New Roman" w:hAnsi="Times New Roman"/>
          <w:i/>
          <w:sz w:val="20"/>
        </w:rPr>
        <w:t>caitanya-gosāñira ei tattva-nirūpaṇa</w:t>
      </w:r>
    </w:p>
    <w:p>
      <w:pPr>
        <w:keepNext/>
        <w:spacing w:after="40"/>
        <w:ind w:left="227"/>
      </w:pPr>
      <w:r>
        <w:rPr>
          <w:rFonts w:ascii="Times New Roman" w:hAnsi="Times New Roman"/>
          <w:color w:val="555555"/>
          <w:sz w:val="18"/>
        </w:rPr>
        <w:t>Caitanya  Gosāñi’s  this  of the truth  determination</w:t>
      </w:r>
    </w:p>
    <w:p>
      <w:pPr>
        <w:keepNext/>
        <w:spacing w:after="0"/>
        <w:ind w:left="227"/>
      </w:pPr>
      <w:r>
        <w:rPr>
          <w:rFonts w:ascii="Times New Roman" w:hAnsi="Times New Roman"/>
          <w:i/>
          <w:sz w:val="20"/>
        </w:rPr>
        <w:t>svayaṁ bhagavān kṛṣṇa vrajendra-nandana</w:t>
      </w:r>
    </w:p>
    <w:p>
      <w:pPr>
        <w:keepNext/>
        <w:spacing w:after="40"/>
        <w:ind w:left="227"/>
      </w:pPr>
      <w:r>
        <w:rPr>
          <w:rFonts w:ascii="Times New Roman" w:hAnsi="Times New Roman"/>
          <w:color w:val="555555"/>
          <w:sz w:val="18"/>
        </w:rPr>
        <w:t>Himself  Bhagavān  Kṛṣṇa  of the king of Vraja  the son</w:t>
      </w:r>
    </w:p>
    <w:p>
      <w:pPr>
        <w:spacing w:before="60"/>
        <w:jc w:val="both"/>
      </w:pPr>
      <w:r>
        <w:rPr>
          <w:b/>
        </w:rPr>
        <w:t xml:space="preserve">120 </w:t>
      </w:r>
      <w:r>
        <w:rPr>
          <w:rFonts w:ascii="Times New Roman" w:hAnsi="Times New Roman"/>
        </w:rPr>
        <w:t>This is the determination of the truth of Caitanya Gosāñi: He is Bhagavān Himself, Kṛṣṇa, the son of the king of Vraja.</w:t>
      </w:r>
    </w:p>
    <w:p>
      <w:pPr>
        <w:jc w:val="both"/>
      </w:pPr>
      <w:r>
        <w:rPr>
          <w:b/>
          <w:i/>
          <w:sz w:val="20"/>
        </w:rPr>
        <w:t xml:space="preserve">Anubhāṣya. </w:t>
      </w:r>
      <w:r>
        <w:rPr>
          <w:rFonts w:ascii="Times New Roman" w:hAnsi="Times New Roman"/>
          <w:sz w:val="20"/>
        </w:rPr>
        <w:t>*Thus ends the second chapter of the “Anubhāṣya.”*</w:t>
      </w:r>
    </w:p>
    <w:p>
      <w:pPr>
        <w:keepNext/>
        <w:spacing w:before="160"/>
        <w:jc w:val="center"/>
      </w:pPr>
      <w:r>
        <w:rPr>
          <w:rFonts w:ascii="Nirmala UI" w:hAnsi="Nirmala UI" w:cs="Nirmala UI"/>
          <w:sz w:val="24"/>
          <w:szCs w:val="24"/>
        </w:rPr>
        <w:t>শ্রীরূপ-রঘুনাথ-পদে যার আশ ৷</w:t>
        <w:br/>
      </w:r>
      <w:r>
        <w:rPr>
          <w:rFonts w:ascii="Nirmala UI" w:hAnsi="Nirmala UI" w:cs="Nirmala UI"/>
          <w:sz w:val="24"/>
          <w:szCs w:val="24"/>
        </w:rPr>
        <w:t>চৈতন্যচরিতামৃত কহে কৃষ্ণদাস ॥ ১২১ ॥</w:t>
      </w:r>
    </w:p>
    <w:p>
      <w:pPr>
        <w:keepNext/>
        <w:spacing w:after="0"/>
        <w:ind w:left="227"/>
      </w:pPr>
      <w:r>
        <w:rPr>
          <w:rFonts w:ascii="Times New Roman" w:hAnsi="Times New Roman"/>
          <w:i/>
          <w:sz w:val="20"/>
        </w:rPr>
        <w:t>śrī-rūpa-raghunātha-pade yāra āśa</w:t>
      </w:r>
    </w:p>
    <w:p>
      <w:pPr>
        <w:keepNext/>
        <w:spacing w:after="40"/>
        <w:ind w:left="227"/>
      </w:pPr>
      <w:r>
        <w:rPr>
          <w:rFonts w:ascii="Times New Roman" w:hAnsi="Times New Roman"/>
          <w:color w:val="555555"/>
          <w:sz w:val="18"/>
        </w:rPr>
        <w:t>Śrī  Rūpa’s,  Raghunātha’s  at the feet  whose  hope</w:t>
      </w:r>
    </w:p>
    <w:p>
      <w:pPr>
        <w:keepNext/>
        <w:spacing w:after="0"/>
        <w:ind w:left="227"/>
      </w:pPr>
      <w:r>
        <w:rPr>
          <w:rFonts w:ascii="Times New Roman" w:hAnsi="Times New Roman"/>
          <w:i/>
          <w:sz w:val="20"/>
        </w:rPr>
        <w:t>caitanya-caritāmṛta kahe kṛṣṇadāsa</w:t>
      </w:r>
    </w:p>
    <w:p>
      <w:pPr>
        <w:keepNext/>
        <w:spacing w:after="40"/>
        <w:ind w:left="227"/>
      </w:pPr>
      <w:r>
        <w:rPr>
          <w:rFonts w:ascii="Times New Roman" w:hAnsi="Times New Roman"/>
          <w:color w:val="555555"/>
          <w:sz w:val="18"/>
        </w:rPr>
        <w:t>“Caitanya-caritāmṛta”  narrates  Kṛṣṇadāsa</w:t>
      </w:r>
    </w:p>
    <w:p>
      <w:pPr>
        <w:spacing w:before="60"/>
        <w:jc w:val="both"/>
      </w:pPr>
      <w:r>
        <w:rPr>
          <w:b/>
        </w:rPr>
        <w:t xml:space="preserve">121 </w:t>
      </w:r>
      <w:r>
        <w:rPr>
          <w:rFonts w:ascii="Times New Roman" w:hAnsi="Times New Roman"/>
        </w:rPr>
        <w:t xml:space="preserve">Praying at the feet of Śrī Rūpa and Śrī Raghunātha, I, Kṛṣṇadāsa, narrate the *Caitanya-caritāmṛta*. </w:t>
      </w:r>
    </w:p>
    <w:p>
      <w:pPr>
        <w:pStyle w:val="Heading2"/>
      </w:pPr>
      <w:r>
        <w:t>Notes</w:t>
      </w:r>
    </w:p>
    <w:p>
      <w:r>
        <w:rPr>
          <w:sz w:val="19"/>
        </w:rPr>
        <w:t xml:space="preserve">1. </w:t>
      </w:r>
      <w:r>
        <w:rPr>
          <w:rFonts w:ascii="Times New Roman" w:hAnsi="Times New Roman"/>
          <w:sz w:val="19"/>
        </w:rPr>
        <w:t>Indicating the Object (*vastu-nirdeśa*) is one of the three kinds of auspicious invocation (Ādi 1.22).</w:t>
      </w:r>
    </w:p>
    <w:p>
      <w:r>
        <w:rPr>
          <w:sz w:val="19"/>
        </w:rPr>
        <w:t xml:space="preserve">2. </w:t>
      </w:r>
      <w:r>
        <w:rPr>
          <w:rFonts w:ascii="Times New Roman" w:hAnsi="Times New Roman"/>
          <w:sz w:val="19"/>
        </w:rPr>
        <w:t>The same verse as Ādi 1.3.</w:t>
      </w:r>
    </w:p>
    <w:p>
      <w:r>
        <w:rPr>
          <w:sz w:val="19"/>
        </w:rPr>
        <w:t xml:space="preserve">3. </w:t>
      </w:r>
      <w:r>
        <w:rPr>
          <w:rFonts w:ascii="Times New Roman" w:hAnsi="Times New Roman"/>
          <w:sz w:val="19"/>
        </w:rPr>
        <w:t>As in the Gauḍīya Maṭha edition: «চারি হাত» (another spelling: «হাথ»).</w:t>
      </w:r>
    </w:p>
    <w:p>
      <w:r>
        <w:rPr>
          <w:sz w:val="19"/>
        </w:rPr>
        <w:t xml:space="preserve">4. </w:t>
      </w:r>
      <w:r>
        <w:rPr>
          <w:rFonts w:ascii="Times New Roman" w:hAnsi="Times New Roman"/>
          <w:sz w:val="19"/>
        </w:rPr>
        <w:t>This is the first reason why Kṛṣṇa is the original Nārāyaṇa: *nāra* — all souls, *ayana* — their shelter (2.38).</w:t>
      </w:r>
    </w:p>
    <w:p>
      <w:r>
        <w:rPr>
          <w:sz w:val="19"/>
        </w:rPr>
        <w:t xml:space="preserve">5. </w:t>
      </w:r>
      <w:r>
        <w:rPr>
          <w:rFonts w:ascii="Times New Roman" w:hAnsi="Times New Roman"/>
          <w:sz w:val="19"/>
        </w:rPr>
        <w:t>As in the Gauḍīya Maṭha edition: «তেঁহ তোমার প্রকাশ» — “He is Your manifestation”.</w:t>
      </w:r>
    </w:p>
    <w:p>
      <w:r>
        <w:rPr>
          <w:sz w:val="19"/>
        </w:rPr>
        <w:t xml:space="preserve">6. </w:t>
      </w:r>
      <w:r>
        <w:rPr>
          <w:rFonts w:ascii="Times New Roman" w:hAnsi="Times New Roman"/>
          <w:sz w:val="19"/>
        </w:rPr>
        <w:t>As in the Gauḍīya Maṭha edition: «তেঁহ কৃষ্ণের প্রকাশ» (another reading: «তেঁহো কৃষ্ণের বিলাস»). In meaning this manifestation is a *vilāsa*: on 2.57 the *Amṛta-pravāha-bhāṣya* calls Nārāyaṇa “a secondary manifestation in the form of *vilāsa*”.</w:t>
      </w:r>
    </w:p>
    <w:p>
      <w:r>
        <w:rPr>
          <w:sz w:val="19"/>
        </w:rPr>
        <w:t xml:space="preserve">7. </w:t>
      </w:r>
      <w:r>
        <w:rPr>
          <w:rFonts w:ascii="Times New Roman" w:hAnsi="Times New Roman"/>
          <w:sz w:val="19"/>
        </w:rPr>
        <w:t>The same verse as 2.11 (so the *Anubhāṣya* also notes).</w:t>
      </w:r>
    </w:p>
    <w:p>
      <w:r>
        <w:rPr>
          <w:sz w:val="19"/>
        </w:rPr>
        <w:t xml:space="preserve">8. </w:t>
      </w:r>
      <w:r>
        <w:rPr>
          <w:rFonts w:ascii="Times New Roman" w:hAnsi="Times New Roman"/>
          <w:sz w:val="19"/>
        </w:rPr>
        <w:t>The reference is as in the edition: “a rule of rhetoric, *Ekādaśī-tattva*, 13”.</w:t>
      </w:r>
    </w:p>
    <w:p>
      <w:r>
        <w:rPr>
          <w:sz w:val="19"/>
        </w:rPr>
        <w:t xml:space="preserve">9. </w:t>
      </w:r>
      <w:r>
        <w:rPr>
          <w:rFonts w:ascii="Times New Roman" w:hAnsi="Times New Roman"/>
          <w:sz w:val="19"/>
        </w:rPr>
        <w:t>This refers to verse 2.67 (*ete cāṁśa-kalāḥ puṁsaḥ*).</w:t>
      </w:r>
    </w:p>
    <w:p>
      <w:r>
        <w:rPr>
          <w:sz w:val="19"/>
        </w:rPr>
        <w:t xml:space="preserve">10. </w:t>
      </w:r>
      <w:r>
        <w:rPr>
          <w:rFonts w:ascii="Times New Roman" w:hAnsi="Times New Roman"/>
          <w:sz w:val="19"/>
        </w:rPr>
        <w:t>According to the *Anubhāṣya*: *ūti* — karmic desires; *manvantara* — the righteous path given by Manu; *īśānukathā* — the accounts of Hari’s avatāras; *nirodha* — the Lord with His potencies lying down in sleep; *mukti* — abiding in one’s pure nature; *āśraya* — the Supreme Brahman, the cause of creation, maintenance and dissolution.</w:t>
      </w:r>
    </w:p>
    <w:p>
      <w:r>
        <w:rPr>
          <w:sz w:val="19"/>
        </w:rPr>
        <w:t xml:space="preserve">11. </w:t>
      </w:r>
      <w:r>
        <w:rPr>
          <w:rFonts w:ascii="Times New Roman" w:hAnsi="Times New Roman"/>
          <w:sz w:val="19"/>
        </w:rPr>
        <w:t>The verse translation reads differently: it takes *ātma-kalpita* as “created by Himself” (as the *Anubhāṣya* also glosses it), whereas here it is read as “made one’s own,” that is, those who know themselves as the Lord’s servants.</w:t>
      </w:r>
    </w:p>
    <w:p>
      <w:r>
        <w:rPr>
          <w:sz w:val="19"/>
        </w:rPr>
        <w:t xml:space="preserve">12. </w:t>
      </w:r>
      <w:r>
        <w:rPr>
          <w:rFonts w:ascii="Times New Roman" w:hAnsi="Times New Roman"/>
          <w:sz w:val="19"/>
        </w:rPr>
        <w:t>The edition reads *atan-māyā-rahita* (literally “free from *māyā*, [which is] not-That”); taken here as “untouched by *māyā*.”</w:t>
      </w:r>
    </w:p>
    <w:p>
      <w:r>
        <w:rPr>
          <w:sz w:val="19"/>
        </w:rPr>
        <w:t xml:space="preserve">13. </w:t>
      </w:r>
      <w:r>
        <w:rPr>
          <w:rFonts w:ascii="Times New Roman" w:hAnsi="Times New Roman"/>
          <w:sz w:val="19"/>
        </w:rPr>
        <w:t>The edition reads *māyā vā advaya-jñāna-dvārā* (“by *māyā*, or nondual knowledge”); the sense probably requires *dvaya-jñāna*, dual knowledge (compare *dvaita-jñāna* in the same sentence); translated by the sense.</w:t>
      </w:r>
    </w:p>
    <w:p>
      <w:r>
        <w:rPr>
          <w:sz w:val="19"/>
        </w:rPr>
        <w:t xml:space="preserve">14. </w:t>
      </w:r>
      <w:r>
        <w:rPr>
          <w:rFonts w:ascii="Times New Roman" w:hAnsi="Times New Roman"/>
          <w:sz w:val="19"/>
        </w:rPr>
        <w:t>*Muṇḍaka Upaniṣad* 3.1.1–3.</w:t>
      </w:r>
    </w:p>
    <w:p>
      <w:r>
        <w:rPr>
          <w:sz w:val="19"/>
        </w:rPr>
        <w:t xml:space="preserve">15. </w:t>
      </w:r>
      <w:r>
        <w:rPr>
          <w:rFonts w:ascii="Times New Roman" w:hAnsi="Times New Roman"/>
          <w:sz w:val="19"/>
        </w:rPr>
        <w:t>Sources not named in the edition: *Śvetāśvatara Upaniṣad* 6.7 and 3.12; *Muṇḍaka Upaniṣad* 3.1.3; *Śrīmad-Bhāgavatam* 11.5.33–34 and 7.9.38.</w:t>
      </w:r>
    </w:p>
    <w:p>
      <w:r>
        <w:rPr>
          <w:sz w:val="19"/>
        </w:rPr>
        <w:t xml:space="preserve">16. </w:t>
      </w:r>
      <w:r>
        <w:rPr>
          <w:rFonts w:ascii="Times New Roman" w:hAnsi="Times New Roman"/>
          <w:sz w:val="19"/>
        </w:rPr>
        <w:t>*Māyāyām*, literally “in Māyā”; usually understood as Māyāpura.</w:t>
      </w:r>
    </w:p>
    <w:p>
      <w:r>
        <w:rPr>
          <w:sz w:val="19"/>
        </w:rPr>
        <w:t xml:space="preserve">17. </w:t>
      </w:r>
      <w:r>
        <w:rPr>
          <w:rFonts w:ascii="Times New Roman" w:hAnsi="Times New Roman"/>
          <w:sz w:val="19"/>
        </w:rPr>
        <w:t>*Kaṭha Upaniṣad* 2.2.13; *Śvetāśvatara Upaniṣad* 6.13.</w:t>
      </w:r>
    </w:p>
    <w:p>
      <w:r>
        <w:rPr>
          <w:sz w:val="19"/>
        </w:rPr>
        <w:t xml:space="preserve">18. </w:t>
      </w:r>
      <w:r>
        <w:rPr>
          <w:rFonts w:ascii="Times New Roman" w:hAnsi="Times New Roman"/>
          <w:sz w:val="19"/>
        </w:rPr>
        <w:t>Nāḍā is a nickname of Advaita Ācārya.</w:t>
      </w:r>
    </w:p>
    <w:p>
      <w:r>
        <w:rPr>
          <w:sz w:val="19"/>
        </w:rPr>
        <w:t xml:space="preserve">19. </w:t>
      </w:r>
      <w:r>
        <w:rPr>
          <w:rFonts w:ascii="Times New Roman" w:hAnsi="Times New Roman"/>
          <w:sz w:val="19"/>
        </w:rPr>
        <w:t>*Śrīmad-Bhāgavatam* 10.14.3; *Caitanya-caritāmṛta*, Madhya 22.65; *Upadeśāmṛta* 3.</w:t>
      </w:r>
    </w:p>
    <w:p>
      <w:r>
        <w:rPr>
          <w:sz w:val="19"/>
        </w:rPr>
        <w:t xml:space="preserve">20. </w:t>
      </w:r>
      <w:r>
        <w:rPr>
          <w:rFonts w:ascii="Times New Roman" w:hAnsi="Times New Roman"/>
          <w:sz w:val="19"/>
        </w:rPr>
        <w:t>*Śrīmad-Bhāgavatam* 2.3.24.</w:t>
      </w:r>
    </w:p>
    <w:p>
      <w:r>
        <w:br w:type="page"/>
      </w:r>
    </w:p>
    <w:p>
      <w:pPr>
        <w:jc w:val="center"/>
      </w:pPr>
      <w:r>
        <w:rPr>
          <w:rFonts w:ascii="Times New Roman" w:hAnsi="Times New Roman"/>
          <w:sz w:val="22"/>
        </w:rPr>
        <w:t>“Śrī Caitanya-caritāmṛta”</w:t>
      </w:r>
    </w:p>
    <w:p>
      <w:pPr>
        <w:jc w:val="center"/>
      </w:pPr>
      <w:r>
        <w:rPr>
          <w:rFonts w:ascii="Times New Roman" w:hAnsi="Times New Roman"/>
          <w:sz w:val="22"/>
        </w:rPr>
        <w:t>Ādi-līlā</w:t>
      </w:r>
    </w:p>
    <w:p>
      <w:pPr>
        <w:pStyle w:val="Heading1"/>
        <w:jc w:val="center"/>
      </w:pPr>
      <w:r>
        <w:rPr>
          <w:rFonts w:ascii="Times New Roman" w:hAnsi="Times New Roman"/>
        </w:rPr>
        <w:t>Chapter 3. The Auspicious Invocation of Blessing: The General Cause of Caitanya’s Descent</w:t>
      </w:r>
    </w:p>
    <w:p>
      <w:pPr>
        <w:jc w:val="center"/>
      </w:pPr>
      <w:r>
        <w:rPr>
          <w:rFonts w:ascii="Times New Roman" w:hAnsi="Times New Roman"/>
          <w:i/>
          <w:sz w:val="20"/>
        </w:rPr>
        <w:t>(English translation from the Bengali, following the Gauḍīya Maṭha edition and the «Anubhāṣya», 2026 — draft)</w:t>
      </w:r>
    </w:p>
    <w:p>
      <w:pPr>
        <w:pStyle w:val="Heading2"/>
        <w:jc w:val="center"/>
      </w:pPr>
      <w:r>
        <w:t>Amṛta-pravāha-bhāṣya</w:t>
      </w:r>
    </w:p>
    <w:p>
      <w:pPr>
        <w:jc w:val="both"/>
      </w:pPr>
      <w:r>
        <w:rPr>
          <w:b/>
          <w:i/>
          <w:sz w:val="20"/>
        </w:rPr>
        <w:t xml:space="preserve">. </w:t>
      </w:r>
      <w:r>
        <w:rPr>
          <w:rFonts w:ascii="Times New Roman" w:hAnsi="Times New Roman"/>
          <w:b/>
          <w:sz w:val="20"/>
        </w:rPr>
        <w:t>Summary.</w:t>
      </w:r>
      <w:r>
        <w:rPr>
          <w:rFonts w:ascii="Times New Roman" w:hAnsi="Times New Roman"/>
          <w:sz w:val="20"/>
        </w:rPr>
        <w:t xml:space="preserve"> This chapter considers the reasons why Śrī Caitanya descended. At the end of His pastimes Śrī Kṛṣṇa reflected: how could the four *rasas* of those pastimes — *dāsya*, *sakhya*, *vātsalya* and *śṛṅgāra* (servitude, friendship, parental love and amorous love) — once manifest in the world, become something people could relish? Reflecting thus, He Himself descended in the form of a devotee to show the world how to relish these *rasas* of *prema-bhakti*. The chief *dharma* of the age of Kali is *nāma-saṅkīrtana*, and the *yuga-avatāra*, the avatāra of the age, can reveal it. But *prema-bhakti* in those four *rasas* no *aṁśa-avatāra* or any other avatāra has the power to give — only Kṛṣṇacandra Himself. Therefore Kṛṣṇacandra Himself took birth in Navadvīpa. The author cites the words of the *Bhāgavatam* and other scriptures as proof that Kṛṣṇa Himself would take birth. By the marks of a *mahāpuruṣa*, a great personality, he establishes that Caitanya is Bhagavān Himself. He further shows that Kṛṣṇa Caitanya descended with His limbs and their parts (*aṅga-upāṅga*) — that is, with Advaita, Nityānanda, Śrīvāsa and the other devotees — and preached *hari-bhakti* to the world. For the world the avatāra of Caitanya is more precious than all other avatāras, and therefore He is hidden. He is perceived through devotion alone (He is *bhakti-vyaṅgya*): only a devotee is fit to see Him with the eye of devotion. He takes great pains to keep this precious truth secret, yet before the highest devotees He stands revealed. To keep Him hidden, the Vedas, Purāṇas and other scriptures mention His future appearance only by hints. This makes clear how hidden His concealed avatāra (*channa-avatāra*) is and how especially precious. Advaita Ācārya appeared together with his elders and saw that the world had become utterly devoid of devotion to Kṛṣṇa. He reasoned: “If some *aṁśa-avatāra* descends, He will not be able to bring the world good fortune. The world will be blessed only if I can make Kṛṣṇa Himself descend.” With this in mind he began to offer water and *tulasī* at Kṛṣṇa's lotus feet and to call out loudly (*huṅkāra*), so that Kṛṣṇa, the Truth free of all designations, would descend. At the prayer of a pure and guileless devotee, Kṛṣṇa manifests His supreme form, the form on which that devotee meditates. Therefore Gaurāṅga descended in answer to the loving call of the pure devotee Advaita Ācārya — to give *prema* to the world.</w:t>
      </w:r>
    </w:p>
    <w:p>
      <w:pPr>
        <w:keepNext/>
        <w:spacing w:before="160"/>
        <w:jc w:val="center"/>
      </w:pPr>
      <w:r>
        <w:rPr>
          <w:rFonts w:ascii="Times New Roman" w:hAnsi="Times New Roman"/>
          <w:i/>
          <w:sz w:val="21"/>
        </w:rPr>
        <w:t>Obeisance to Mahāprabhu in order to gather the conclusions (*siddhānta*) of devotion —</w:t>
      </w:r>
    </w:p>
    <w:p>
      <w:pPr>
        <w:keepNext/>
        <w:jc w:val="center"/>
      </w:pPr>
      <w:r>
        <w:rPr>
          <w:rFonts w:ascii="Nirmala UI" w:hAnsi="Nirmala UI" w:cs="Nirmala UI"/>
          <w:sz w:val="24"/>
          <w:szCs w:val="24"/>
        </w:rPr>
        <w:t>শ্রীচৈতন্যপ্রভুং বন্দে যৎপাদাশ্রয়বীর্য্যতঃ ৷</w:t>
        <w:br/>
      </w:r>
      <w:r>
        <w:rPr>
          <w:rFonts w:ascii="Nirmala UI" w:hAnsi="Nirmala UI" w:cs="Nirmala UI"/>
          <w:sz w:val="24"/>
          <w:szCs w:val="24"/>
        </w:rPr>
        <w:t>সংগৃহ্ণাত্যাকরব্রাতাদজ্ঞঃ সিদ্ধান্তসন্মণীন্ ॥ ১ ॥</w:t>
      </w:r>
    </w:p>
    <w:p>
      <w:pPr>
        <w:keepNext/>
        <w:spacing w:after="0"/>
        <w:ind w:left="227"/>
      </w:pPr>
      <w:r>
        <w:rPr>
          <w:rFonts w:ascii="Times New Roman" w:hAnsi="Times New Roman"/>
          <w:i/>
          <w:sz w:val="20"/>
        </w:rPr>
        <w:t>śrī-caitanya-prabhuṁ vande</w:t>
      </w:r>
    </w:p>
    <w:p>
      <w:pPr>
        <w:keepNext/>
        <w:spacing w:after="40"/>
        <w:ind w:left="227"/>
      </w:pPr>
      <w:r>
        <w:rPr>
          <w:rFonts w:ascii="Times New Roman" w:hAnsi="Times New Roman"/>
          <w:color w:val="555555"/>
          <w:sz w:val="18"/>
        </w:rPr>
        <w:t>Śrī Caitanya  the Lord  I worship</w:t>
      </w:r>
    </w:p>
    <w:p>
      <w:pPr>
        <w:keepNext/>
        <w:spacing w:after="0"/>
        <w:ind w:left="227"/>
      </w:pPr>
      <w:r>
        <w:rPr>
          <w:rFonts w:ascii="Times New Roman" w:hAnsi="Times New Roman"/>
          <w:i/>
          <w:sz w:val="20"/>
        </w:rPr>
        <w:t>yat-pādāśraya-vīryataḥ</w:t>
      </w:r>
    </w:p>
    <w:p>
      <w:pPr>
        <w:keepNext/>
        <w:spacing w:after="40"/>
        <w:ind w:left="227"/>
      </w:pPr>
      <w:r>
        <w:rPr>
          <w:rFonts w:ascii="Times New Roman" w:hAnsi="Times New Roman"/>
          <w:color w:val="555555"/>
          <w:sz w:val="18"/>
        </w:rPr>
        <w:t>by whose  feet  of the shelter  by the power</w:t>
      </w:r>
    </w:p>
    <w:p>
      <w:pPr>
        <w:keepNext/>
        <w:spacing w:after="0"/>
        <w:ind w:left="227"/>
      </w:pPr>
      <w:r>
        <w:rPr>
          <w:rFonts w:ascii="Times New Roman" w:hAnsi="Times New Roman"/>
          <w:i/>
          <w:sz w:val="20"/>
        </w:rPr>
        <w:t>saṅgṛhṇāty ākara-vrātād</w:t>
      </w:r>
    </w:p>
    <w:p>
      <w:pPr>
        <w:keepNext/>
        <w:spacing w:after="40"/>
        <w:ind w:left="227"/>
      </w:pPr>
      <w:r>
        <w:rPr>
          <w:rFonts w:ascii="Times New Roman" w:hAnsi="Times New Roman"/>
          <w:color w:val="555555"/>
          <w:sz w:val="18"/>
        </w:rPr>
        <w:t>gathers  from the mines  from the multitude</w:t>
      </w:r>
    </w:p>
    <w:p>
      <w:pPr>
        <w:keepNext/>
        <w:spacing w:after="0"/>
        <w:ind w:left="227"/>
      </w:pPr>
      <w:r>
        <w:rPr>
          <w:rFonts w:ascii="Times New Roman" w:hAnsi="Times New Roman"/>
          <w:i/>
          <w:sz w:val="20"/>
        </w:rPr>
        <w:t>ajñaḥ siddhānta-san-maṇīn</w:t>
      </w:r>
    </w:p>
    <w:p>
      <w:pPr>
        <w:keepNext/>
        <w:spacing w:after="40"/>
        <w:ind w:left="227"/>
      </w:pPr>
      <w:r>
        <w:rPr>
          <w:rFonts w:ascii="Times New Roman" w:hAnsi="Times New Roman"/>
          <w:color w:val="555555"/>
          <w:sz w:val="18"/>
        </w:rPr>
        <w:t>the ignorant one  of conclusive truth  precious jewels</w:t>
      </w:r>
    </w:p>
    <w:p>
      <w:pPr>
        <w:spacing w:before="60"/>
        <w:jc w:val="both"/>
      </w:pPr>
      <w:r>
        <w:rPr>
          <w:b/>
        </w:rPr>
        <w:t xml:space="preserve">1 </w:t>
      </w:r>
      <w:r>
        <w:rPr>
          <w:rFonts w:ascii="Times New Roman" w:hAnsi="Times New Roman"/>
        </w:rPr>
        <w:t>I bow to the Lord Śrī Caitanya. Through the power of taking shelter at His feet, even an ignorant man gathers the precious jewels of conclusive truth (*siddhānta*) from the many mines of scripture.</w:t>
      </w:r>
    </w:p>
    <w:p>
      <w:pPr>
        <w:jc w:val="both"/>
      </w:pPr>
      <w:r>
        <w:rPr>
          <w:b/>
          <w:i/>
          <w:sz w:val="20"/>
        </w:rPr>
        <w:t xml:space="preserve">Amṛta-pravāha-bhāṣya. </w:t>
      </w:r>
      <w:r>
        <w:rPr>
          <w:rFonts w:ascii="Times New Roman" w:hAnsi="Times New Roman"/>
          <w:sz w:val="20"/>
        </w:rPr>
        <w:t>I bow down to Śrī Caitanya Prabhu. By the strength of shelter at His feet even an ignorant person can gather from the mines of the scriptures the finest jewels of *siddhānta*, the conclusions of truth.</w:t>
      </w:r>
    </w:p>
    <w:p>
      <w:pPr>
        <w:jc w:val="both"/>
      </w:pPr>
      <w:r>
        <w:rPr>
          <w:b/>
          <w:i/>
          <w:sz w:val="20"/>
        </w:rPr>
        <w:t xml:space="preserve">Anubhāṣya. </w:t>
      </w:r>
      <w:r>
        <w:rPr>
          <w:rFonts w:ascii="Times New Roman" w:hAnsi="Times New Roman"/>
          <w:sz w:val="20"/>
        </w:rPr>
        <w:t>A verse composed by the author himself.</w:t>
      </w:r>
    </w:p>
    <w:p>
      <w:pPr>
        <w:jc w:val="both"/>
      </w:pPr>
      <w:r>
        <w:rPr>
          <w:rFonts w:ascii="Times New Roman" w:hAnsi="Times New Roman"/>
          <w:b/>
          <w:sz w:val="20"/>
        </w:rPr>
        <w:t>ajñaḥ</w:t>
      </w:r>
      <w:r>
        <w:rPr>
          <w:rFonts w:ascii="Times New Roman" w:hAnsi="Times New Roman"/>
          <w:sz w:val="20"/>
        </w:rPr>
        <w:t xml:space="preserve"> (even an ignorant person) </w:t>
      </w:r>
      <w:r>
        <w:rPr>
          <w:rFonts w:ascii="Times New Roman" w:hAnsi="Times New Roman"/>
          <w:b/>
          <w:sz w:val="20"/>
        </w:rPr>
        <w:t>yat-pādāśraya-vīryataḥ</w:t>
      </w:r>
      <w:r>
        <w:rPr>
          <w:rFonts w:ascii="Times New Roman" w:hAnsi="Times New Roman"/>
          <w:sz w:val="20"/>
        </w:rPr>
        <w:t xml:space="preserve"> (by the power of shelter at whose feet, that is, at the feet of Śrī Caitanya) </w:t>
      </w:r>
      <w:r>
        <w:rPr>
          <w:rFonts w:ascii="Times New Roman" w:hAnsi="Times New Roman"/>
          <w:b/>
          <w:sz w:val="20"/>
        </w:rPr>
        <w:t>ākara-vrātāt</w:t>
      </w:r>
      <w:r>
        <w:rPr>
          <w:rFonts w:ascii="Times New Roman" w:hAnsi="Times New Roman"/>
          <w:sz w:val="20"/>
        </w:rPr>
        <w:t xml:space="preserve"> (from the many mines, the places where metals are born) </w:t>
      </w:r>
      <w:r>
        <w:rPr>
          <w:rFonts w:ascii="Times New Roman" w:hAnsi="Times New Roman"/>
          <w:b/>
          <w:sz w:val="20"/>
        </w:rPr>
        <w:t>siddhānta-san-maṇīn</w:t>
      </w:r>
      <w:r>
        <w:rPr>
          <w:rFonts w:ascii="Times New Roman" w:hAnsi="Times New Roman"/>
          <w:sz w:val="20"/>
        </w:rPr>
        <w:t xml:space="preserve"> (the true jewels of conclusions) </w:t>
      </w:r>
      <w:r>
        <w:rPr>
          <w:rFonts w:ascii="Times New Roman" w:hAnsi="Times New Roman"/>
          <w:b/>
          <w:sz w:val="20"/>
        </w:rPr>
        <w:t>saṅgṛhṇāti</w:t>
      </w:r>
      <w:r>
        <w:rPr>
          <w:rFonts w:ascii="Times New Roman" w:hAnsi="Times New Roman"/>
          <w:sz w:val="20"/>
        </w:rPr>
        <w:t xml:space="preserve"> (is able to gather fully) ([that]) </w:t>
      </w:r>
      <w:r>
        <w:rPr>
          <w:rFonts w:ascii="Times New Roman" w:hAnsi="Times New Roman"/>
          <w:b/>
          <w:sz w:val="20"/>
        </w:rPr>
        <w:t>śrī-caitanya-prabhum</w:t>
      </w:r>
      <w:r>
        <w:rPr>
          <w:rFonts w:ascii="Times New Roman" w:hAnsi="Times New Roman"/>
          <w:sz w:val="20"/>
        </w:rPr>
        <w:t xml:space="preserve"> (Śrī Caitanya Prabhu) ([I]) </w:t>
      </w:r>
      <w:r>
        <w:rPr>
          <w:rFonts w:ascii="Times New Roman" w:hAnsi="Times New Roman"/>
          <w:b/>
          <w:sz w:val="20"/>
        </w:rPr>
        <w:t>vande</w:t>
      </w:r>
      <w:r>
        <w:rPr>
          <w:rFonts w:ascii="Times New Roman" w:hAnsi="Times New Roman"/>
          <w:sz w:val="20"/>
        </w:rPr>
        <w:t xml:space="preserve"> (worship).</w:t>
      </w:r>
    </w:p>
    <w:p>
      <w:pPr>
        <w:keepNext/>
        <w:spacing w:before="160"/>
        <w:jc w:val="center"/>
      </w:pPr>
      <w:r>
        <w:rPr>
          <w:rFonts w:ascii="Nirmala UI" w:hAnsi="Nirmala UI" w:cs="Nirmala UI"/>
          <w:sz w:val="24"/>
          <w:szCs w:val="24"/>
        </w:rPr>
        <w:t>জয় জয় শ্রীচৈতন্য জয় নিত্যানন্দ ৷</w:t>
        <w:br/>
      </w:r>
      <w:r>
        <w:rPr>
          <w:rFonts w:ascii="Nirmala UI" w:hAnsi="Nirmala UI" w:cs="Nirmala UI"/>
          <w:sz w:val="24"/>
          <w:szCs w:val="24"/>
        </w:rPr>
        <w:t>জয়াদ্বৈতচন্দ্র জয় গৌরভক্তবৃন্দ ॥ ২ ॥</w:t>
      </w:r>
    </w:p>
    <w:p>
      <w:pPr>
        <w:keepNext/>
        <w:spacing w:after="0"/>
        <w:ind w:left="227"/>
      </w:pPr>
      <w:r>
        <w:rPr>
          <w:rFonts w:ascii="Times New Roman" w:hAnsi="Times New Roman"/>
          <w:i/>
          <w:sz w:val="20"/>
        </w:rPr>
        <w:t>jaya jaya śrī-caitanya jaya nityānanda</w:t>
      </w:r>
    </w:p>
    <w:p>
      <w:pPr>
        <w:keepNext/>
        <w:spacing w:after="40"/>
        <w:ind w:left="227"/>
      </w:pPr>
      <w:r>
        <w:rPr>
          <w:rFonts w:ascii="Times New Roman" w:hAnsi="Times New Roman"/>
          <w:color w:val="555555"/>
          <w:sz w:val="18"/>
        </w:rPr>
        <w:t>glory  glory  to Śrī Caitanya  glory  to Nityānanda</w:t>
      </w:r>
    </w:p>
    <w:p>
      <w:pPr>
        <w:keepNext/>
        <w:spacing w:after="0"/>
        <w:ind w:left="227"/>
      </w:pPr>
      <w:r>
        <w:rPr>
          <w:rFonts w:ascii="Times New Roman" w:hAnsi="Times New Roman"/>
          <w:i/>
          <w:sz w:val="20"/>
        </w:rPr>
        <w:t>jayādvaita-candra jaya gaura-bhakta-vṛnda</w:t>
      </w:r>
    </w:p>
    <w:p>
      <w:pPr>
        <w:keepNext/>
        <w:spacing w:after="40"/>
        <w:ind w:left="227"/>
      </w:pPr>
      <w:r>
        <w:rPr>
          <w:rFonts w:ascii="Times New Roman" w:hAnsi="Times New Roman"/>
          <w:color w:val="555555"/>
          <w:sz w:val="18"/>
        </w:rPr>
        <w:t>glory to Advaitacandra  glory  of Gaura  the devotees  to the multitude</w:t>
      </w:r>
    </w:p>
    <w:p>
      <w:pPr>
        <w:spacing w:before="60"/>
        <w:jc w:val="both"/>
      </w:pPr>
      <w:r>
        <w:rPr>
          <w:b/>
        </w:rPr>
        <w:t xml:space="preserve">2 </w:t>
      </w:r>
      <w:r>
        <w:rPr>
          <w:rFonts w:ascii="Times New Roman" w:hAnsi="Times New Roman"/>
        </w:rPr>
        <w:t>Glory, glory to Śrī Caitanya! Glory to Nityānanda! Glory to Advaitacandra! Glory to all the devotees of Gaura!</w:t>
      </w:r>
    </w:p>
    <w:p>
      <w:pPr>
        <w:keepNext/>
        <w:spacing w:before="160"/>
        <w:jc w:val="center"/>
      </w:pPr>
      <w:r>
        <w:rPr>
          <w:rFonts w:ascii="Nirmala UI" w:hAnsi="Nirmala UI" w:cs="Nirmala UI"/>
          <w:sz w:val="24"/>
          <w:szCs w:val="24"/>
        </w:rPr>
        <w:t>তৃতীয় শ্লোকের অর্থ কৈল বিবরণ ৷</w:t>
        <w:br/>
      </w:r>
      <w:r>
        <w:rPr>
          <w:rFonts w:ascii="Nirmala UI" w:hAnsi="Nirmala UI" w:cs="Nirmala UI"/>
          <w:sz w:val="24"/>
          <w:szCs w:val="24"/>
        </w:rPr>
        <w:t>চতুর্থ শ্লোকের অর্থ শুন ভক্তগণ ॥ ৩ ॥</w:t>
      </w:r>
    </w:p>
    <w:p>
      <w:pPr>
        <w:keepNext/>
        <w:spacing w:after="0"/>
        <w:ind w:left="227"/>
      </w:pPr>
      <w:r>
        <w:rPr>
          <w:rFonts w:ascii="Times New Roman" w:hAnsi="Times New Roman"/>
          <w:i/>
          <w:sz w:val="20"/>
        </w:rPr>
        <w:t>tṛtīya ślokera artha kaila vivaraṇa</w:t>
      </w:r>
    </w:p>
    <w:p>
      <w:pPr>
        <w:keepNext/>
        <w:spacing w:after="40"/>
        <w:ind w:left="227"/>
      </w:pPr>
      <w:r>
        <w:rPr>
          <w:rFonts w:ascii="Times New Roman" w:hAnsi="Times New Roman"/>
          <w:color w:val="555555"/>
          <w:sz w:val="18"/>
        </w:rPr>
        <w:t>of the third  verse  of the meaning  I have made  the explanation</w:t>
      </w:r>
    </w:p>
    <w:p>
      <w:pPr>
        <w:keepNext/>
        <w:spacing w:after="0"/>
        <w:ind w:left="227"/>
      </w:pPr>
      <w:r>
        <w:rPr>
          <w:rFonts w:ascii="Times New Roman" w:hAnsi="Times New Roman"/>
          <w:i/>
          <w:sz w:val="20"/>
        </w:rPr>
        <w:t>caturtha ślokera artha śuna bhakta-gaṇa</w:t>
      </w:r>
    </w:p>
    <w:p>
      <w:pPr>
        <w:keepNext/>
        <w:spacing w:after="40"/>
        <w:ind w:left="227"/>
      </w:pPr>
      <w:r>
        <w:rPr>
          <w:rFonts w:ascii="Times New Roman" w:hAnsi="Times New Roman"/>
          <w:color w:val="555555"/>
          <w:sz w:val="18"/>
        </w:rPr>
        <w:t>of the fourth  verse  the meaning  hear  O devotees</w:t>
      </w:r>
    </w:p>
    <w:p>
      <w:pPr>
        <w:spacing w:before="60"/>
        <w:jc w:val="both"/>
      </w:pPr>
      <w:r>
        <w:rPr>
          <w:b/>
        </w:rPr>
        <w:t xml:space="preserve">3 </w:t>
      </w:r>
      <w:r>
        <w:rPr>
          <w:rFonts w:ascii="Times New Roman" w:hAnsi="Times New Roman"/>
        </w:rPr>
        <w:t>I have explained the meaning of the third verse. Now, O devotees, hear the meaning of the fourth.</w:t>
      </w:r>
    </w:p>
    <w:p>
      <w:pPr>
        <w:keepNext/>
        <w:spacing w:before="160"/>
        <w:jc w:val="center"/>
      </w:pPr>
      <w:r>
        <w:rPr>
          <w:rFonts w:ascii="Times New Roman" w:hAnsi="Times New Roman"/>
          <w:i/>
          <w:sz w:val="21"/>
        </w:rPr>
        <w:t>Explanation of the fourth of the fourteen opening verses (*Vidagdha-mādhava*, Act 1, verse 2) —</w:t>
      </w:r>
    </w:p>
    <w:p>
      <w:pPr>
        <w:keepNext/>
        <w:jc w:val="center"/>
      </w:pPr>
      <w:r>
        <w:rPr>
          <w:rFonts w:ascii="Nirmala UI" w:hAnsi="Nirmala UI" w:cs="Nirmala UI"/>
          <w:sz w:val="24"/>
          <w:szCs w:val="24"/>
        </w:rPr>
        <w:t>অনর্পিতচরীং চিরাৎ করুণয়াবতীর্ণঃ কলৌ</w:t>
        <w:br/>
      </w:r>
      <w:r>
        <w:rPr>
          <w:rFonts w:ascii="Nirmala UI" w:hAnsi="Nirmala UI" w:cs="Nirmala UI"/>
          <w:sz w:val="24"/>
          <w:szCs w:val="24"/>
        </w:rPr>
        <w:t>সমর্পয়িতুমুন্নতোজ্জ্বলরসাং স্বভক্তিশ্রিয়ম্ ৷</w:t>
        <w:br/>
      </w:r>
      <w:r>
        <w:rPr>
          <w:rFonts w:ascii="Nirmala UI" w:hAnsi="Nirmala UI" w:cs="Nirmala UI"/>
          <w:sz w:val="24"/>
          <w:szCs w:val="24"/>
        </w:rPr>
        <w:t>হরিঃ পুরটসুন্দরদ্যুতিকদম্বসন্দীপিতঃ</w:t>
        <w:br/>
      </w:r>
      <w:r>
        <w:rPr>
          <w:rFonts w:ascii="Nirmala UI" w:hAnsi="Nirmala UI" w:cs="Nirmala UI"/>
          <w:sz w:val="24"/>
          <w:szCs w:val="24"/>
        </w:rPr>
        <w:t>সদা হৃদয়কন্দরে স্ফুরতু বঃ শচীনন্দনঃ ॥ ৪ ॥</w:t>
      </w:r>
    </w:p>
    <w:p>
      <w:pPr>
        <w:keepNext/>
        <w:spacing w:after="0"/>
        <w:ind w:left="227"/>
      </w:pPr>
      <w:r>
        <w:rPr>
          <w:rFonts w:ascii="Times New Roman" w:hAnsi="Times New Roman"/>
          <w:i/>
          <w:sz w:val="20"/>
        </w:rPr>
        <w:t>anarpita-carīṁ cirāt karuṇayāvatīrṇaḥ kalau</w:t>
      </w:r>
    </w:p>
    <w:p>
      <w:pPr>
        <w:keepNext/>
        <w:spacing w:after="40"/>
        <w:ind w:left="227"/>
      </w:pPr>
      <w:r>
        <w:rPr>
          <w:rFonts w:ascii="Times New Roman" w:hAnsi="Times New Roman"/>
          <w:color w:val="555555"/>
          <w:sz w:val="18"/>
        </w:rPr>
        <w:t>not given before  for a long time  out of mercy  descended  in Kali</w:t>
      </w:r>
    </w:p>
    <w:p>
      <w:pPr>
        <w:keepNext/>
        <w:spacing w:after="0"/>
        <w:ind w:left="227"/>
      </w:pPr>
      <w:r>
        <w:rPr>
          <w:rFonts w:ascii="Times New Roman" w:hAnsi="Times New Roman"/>
          <w:i/>
          <w:sz w:val="20"/>
        </w:rPr>
        <w:t>samarpayitum unnatojjvala-rasāṁ sva-bhakti-śriyam</w:t>
      </w:r>
    </w:p>
    <w:p>
      <w:pPr>
        <w:keepNext/>
        <w:spacing w:after="40"/>
        <w:ind w:left="227"/>
      </w:pPr>
      <w:r>
        <w:rPr>
          <w:rFonts w:ascii="Times New Roman" w:hAnsi="Times New Roman"/>
          <w:color w:val="555555"/>
          <w:sz w:val="18"/>
        </w:rPr>
        <w:t>to bestow  of the most exalted radiant rasa  devotion to Himself  the treasure</w:t>
      </w:r>
    </w:p>
    <w:p>
      <w:pPr>
        <w:keepNext/>
        <w:spacing w:after="0"/>
        <w:ind w:left="227"/>
      </w:pPr>
      <w:r>
        <w:rPr>
          <w:rFonts w:ascii="Times New Roman" w:hAnsi="Times New Roman"/>
          <w:i/>
          <w:sz w:val="20"/>
        </w:rPr>
        <w:t>hariḥ puraṭa-sundara-dyuti-kadamba-sandīpitaḥ</w:t>
      </w:r>
    </w:p>
    <w:p>
      <w:pPr>
        <w:keepNext/>
        <w:spacing w:after="40"/>
        <w:ind w:left="227"/>
      </w:pPr>
      <w:r>
        <w:rPr>
          <w:rFonts w:ascii="Times New Roman" w:hAnsi="Times New Roman"/>
          <w:color w:val="555555"/>
          <w:sz w:val="18"/>
        </w:rPr>
        <w:t>Hari  golden  beautiful  lustre  with a mass  illumined</w:t>
      </w:r>
    </w:p>
    <w:p>
      <w:pPr>
        <w:keepNext/>
        <w:spacing w:after="0"/>
        <w:ind w:left="227"/>
      </w:pPr>
      <w:r>
        <w:rPr>
          <w:rFonts w:ascii="Times New Roman" w:hAnsi="Times New Roman"/>
          <w:i/>
          <w:sz w:val="20"/>
        </w:rPr>
        <w:t>sadā hṛdaya-kandare sphuratu vaḥ śacī-nandanaḥ</w:t>
      </w:r>
    </w:p>
    <w:p>
      <w:pPr>
        <w:keepNext/>
        <w:spacing w:after="40"/>
        <w:ind w:left="227"/>
      </w:pPr>
      <w:r>
        <w:rPr>
          <w:rFonts w:ascii="Times New Roman" w:hAnsi="Times New Roman"/>
          <w:color w:val="555555"/>
          <w:sz w:val="18"/>
        </w:rPr>
        <w:t>always  in the cave of the heart  may He shine  your  Śacī’s  son</w:t>
      </w:r>
    </w:p>
    <w:p>
      <w:pPr>
        <w:spacing w:before="60"/>
        <w:jc w:val="both"/>
      </w:pPr>
      <w:r>
        <w:rPr>
          <w:b/>
        </w:rPr>
        <w:t xml:space="preserve">4 </w:t>
      </w:r>
      <w:r>
        <w:rPr>
          <w:rFonts w:ascii="Times New Roman" w:hAnsi="Times New Roman"/>
        </w:rPr>
        <w:t>“May the Lord Hari, the son of Śacī, illumined by a mass of lustre more beautiful than gold, ever shine in the inmost cave of your hearts. Out of His mercy He has descended in the age of Kali to bestow what had not been given for a very long time — the treasure of devotion to Himself, rich in the most exalted, radiant *ujjvala-rasa*.” (Vidagdha-mādhava, 1.2)</w:t>
      </w:r>
      <w:r>
        <w:rPr>
          <w:rFonts w:ascii="Times New Roman" w:hAnsi="Times New Roman"/>
          <w:vertAlign w:val="superscript"/>
        </w:rPr>
        <w:t>1</w:t>
      </w:r>
    </w:p>
    <w:p>
      <w:pPr>
        <w:jc w:val="both"/>
      </w:pPr>
      <w:r>
        <w:rPr>
          <w:b/>
          <w:i/>
          <w:sz w:val="20"/>
        </w:rPr>
        <w:t xml:space="preserve">Amṛta-pravāha-bhāṣya. </w:t>
      </w:r>
      <w:r>
        <w:rPr>
          <w:rFonts w:ascii="Times New Roman" w:hAnsi="Times New Roman"/>
          <w:sz w:val="20"/>
        </w:rPr>
        <w:t>May Hari, the son of Śacī, radiant with masses of golden splendor, manifest within your hearts. He has descended in the age of Kali to bestow the treasure of devotion to Himself — the supreme *ujjvala-rasa*, the radiant *rasa* of amorous love, which He had never before given to the world.</w:t>
      </w:r>
    </w:p>
    <w:p>
      <w:pPr>
        <w:jc w:val="both"/>
      </w:pPr>
      <w:r>
        <w:rPr>
          <w:b/>
          <w:i/>
          <w:sz w:val="20"/>
        </w:rPr>
        <w:t xml:space="preserve">Anubhāṣya. </w:t>
      </w:r>
      <w:r>
        <w:rPr>
          <w:rFonts w:ascii="Times New Roman" w:hAnsi="Times New Roman"/>
          <w:sz w:val="20"/>
        </w:rPr>
        <w:t>Śrī Rūpa Gosvāmī used this verse as the *maṅgalācaraṇa* (blessing the world) at the opening of his play *Vidagdha-mādhava*. The author, his follower, therefore follows in the footsteps of his own beloved guru.</w:t>
      </w:r>
    </w:p>
    <w:p>
      <w:pPr>
        <w:jc w:val="both"/>
      </w:pPr>
      <w:r>
        <w:rPr>
          <w:rFonts w:ascii="Times New Roman" w:hAnsi="Times New Roman"/>
          <w:b/>
          <w:sz w:val="20"/>
        </w:rPr>
        <w:t>cirāt</w:t>
      </w:r>
      <w:r>
        <w:rPr>
          <w:rFonts w:ascii="Times New Roman" w:hAnsi="Times New Roman"/>
          <w:sz w:val="20"/>
        </w:rPr>
        <w:t xml:space="preserve"> (for a long time) </w:t>
      </w:r>
      <w:r>
        <w:rPr>
          <w:rFonts w:ascii="Times New Roman" w:hAnsi="Times New Roman"/>
          <w:b/>
          <w:sz w:val="20"/>
        </w:rPr>
        <w:t>anarpita-carīm</w:t>
      </w:r>
      <w:r>
        <w:rPr>
          <w:rFonts w:ascii="Times New Roman" w:hAnsi="Times New Roman"/>
          <w:sz w:val="20"/>
        </w:rPr>
        <w:t xml:space="preserve"> (never given before) </w:t>
      </w:r>
      <w:r>
        <w:rPr>
          <w:rFonts w:ascii="Times New Roman" w:hAnsi="Times New Roman"/>
          <w:b/>
          <w:sz w:val="20"/>
        </w:rPr>
        <w:t>unnatojjvala-rasām</w:t>
      </w:r>
      <w:r>
        <w:rPr>
          <w:rFonts w:ascii="Times New Roman" w:hAnsi="Times New Roman"/>
          <w:sz w:val="20"/>
        </w:rPr>
        <w:t xml:space="preserve"> (in which the *ujjvala-rasa*, the *rasa* of amorous love [*śṛṅgāra*], is exalted, that is, fully developed) </w:t>
      </w:r>
      <w:r>
        <w:rPr>
          <w:rFonts w:ascii="Times New Roman" w:hAnsi="Times New Roman"/>
          <w:b/>
          <w:sz w:val="20"/>
        </w:rPr>
        <w:t>sva-bhakti-śriyam</w:t>
      </w:r>
      <w:r>
        <w:rPr>
          <w:rFonts w:ascii="Times New Roman" w:hAnsi="Times New Roman"/>
          <w:sz w:val="20"/>
        </w:rPr>
        <w:t xml:space="preserve"> (the beauty of love for Himself) </w:t>
      </w:r>
      <w:r>
        <w:rPr>
          <w:rFonts w:ascii="Times New Roman" w:hAnsi="Times New Roman"/>
          <w:b/>
          <w:sz w:val="20"/>
        </w:rPr>
        <w:t>samarpayitum</w:t>
      </w:r>
      <w:r>
        <w:rPr>
          <w:rFonts w:ascii="Times New Roman" w:hAnsi="Times New Roman"/>
          <w:sz w:val="20"/>
        </w:rPr>
        <w:t xml:space="preserve"> (in order to bestow fully) </w:t>
      </w:r>
      <w:r>
        <w:rPr>
          <w:rFonts w:ascii="Times New Roman" w:hAnsi="Times New Roman"/>
          <w:b/>
          <w:sz w:val="20"/>
        </w:rPr>
        <w:t>kalau</w:t>
      </w:r>
      <w:r>
        <w:rPr>
          <w:rFonts w:ascii="Times New Roman" w:hAnsi="Times New Roman"/>
          <w:sz w:val="20"/>
        </w:rPr>
        <w:t xml:space="preserve"> (in the age of Kali) </w:t>
      </w:r>
      <w:r>
        <w:rPr>
          <w:rFonts w:ascii="Times New Roman" w:hAnsi="Times New Roman"/>
          <w:b/>
          <w:sz w:val="20"/>
        </w:rPr>
        <w:t>karuṇayā avatīrṇaḥ</w:t>
      </w:r>
      <w:r>
        <w:rPr>
          <w:rFonts w:ascii="Times New Roman" w:hAnsi="Times New Roman"/>
          <w:sz w:val="20"/>
        </w:rPr>
        <w:t xml:space="preserve"> (who has come into the world out of mercy) </w:t>
      </w:r>
      <w:r>
        <w:rPr>
          <w:rFonts w:ascii="Times New Roman" w:hAnsi="Times New Roman"/>
          <w:b/>
          <w:sz w:val="20"/>
        </w:rPr>
        <w:t>puraṭa-sundara-dyuti-kadamba-sandīpitaḥ</w:t>
      </w:r>
      <w:r>
        <w:rPr>
          <w:rFonts w:ascii="Times New Roman" w:hAnsi="Times New Roman"/>
          <w:sz w:val="20"/>
        </w:rPr>
        <w:t xml:space="preserve"> (He who is brightly illumined by a mass of beautiful golden radiance) </w:t>
      </w:r>
      <w:r>
        <w:rPr>
          <w:rFonts w:ascii="Times New Roman" w:hAnsi="Times New Roman"/>
          <w:b/>
          <w:sz w:val="20"/>
        </w:rPr>
        <w:t>śacī-nandanaḥ</w:t>
      </w:r>
      <w:r>
        <w:rPr>
          <w:rFonts w:ascii="Times New Roman" w:hAnsi="Times New Roman"/>
          <w:sz w:val="20"/>
        </w:rPr>
        <w:t xml:space="preserve"> (the son of Śacī) </w:t>
      </w:r>
      <w:r>
        <w:rPr>
          <w:rFonts w:ascii="Times New Roman" w:hAnsi="Times New Roman"/>
          <w:b/>
          <w:sz w:val="20"/>
        </w:rPr>
        <w:t>hariḥ</w:t>
      </w:r>
      <w:r>
        <w:rPr>
          <w:rFonts w:ascii="Times New Roman" w:hAnsi="Times New Roman"/>
          <w:sz w:val="20"/>
        </w:rPr>
        <w:t xml:space="preserve"> (Hari) </w:t>
      </w:r>
      <w:r>
        <w:rPr>
          <w:rFonts w:ascii="Times New Roman" w:hAnsi="Times New Roman"/>
          <w:b/>
          <w:sz w:val="20"/>
        </w:rPr>
        <w:t>vaḥ</w:t>
      </w:r>
      <w:r>
        <w:rPr>
          <w:rFonts w:ascii="Times New Roman" w:hAnsi="Times New Roman"/>
          <w:sz w:val="20"/>
        </w:rPr>
        <w:t xml:space="preserve"> (your) </w:t>
      </w:r>
      <w:r>
        <w:rPr>
          <w:rFonts w:ascii="Times New Roman" w:hAnsi="Times New Roman"/>
          <w:b/>
          <w:sz w:val="20"/>
        </w:rPr>
        <w:t>hṛdaya-kandare</w:t>
      </w:r>
      <w:r>
        <w:rPr>
          <w:rFonts w:ascii="Times New Roman" w:hAnsi="Times New Roman"/>
          <w:sz w:val="20"/>
        </w:rPr>
        <w:t xml:space="preserve"> (in the cave of the heart, that is, of the mind) </w:t>
      </w:r>
      <w:r>
        <w:rPr>
          <w:rFonts w:ascii="Times New Roman" w:hAnsi="Times New Roman"/>
          <w:b/>
          <w:sz w:val="20"/>
        </w:rPr>
        <w:t>sadā</w:t>
      </w:r>
      <w:r>
        <w:rPr>
          <w:rFonts w:ascii="Times New Roman" w:hAnsi="Times New Roman"/>
          <w:sz w:val="20"/>
        </w:rPr>
        <w:t xml:space="preserve"> (always, day and night) </w:t>
      </w:r>
      <w:r>
        <w:rPr>
          <w:rFonts w:ascii="Times New Roman" w:hAnsi="Times New Roman"/>
          <w:b/>
          <w:sz w:val="20"/>
        </w:rPr>
        <w:t>sphuratu</w:t>
      </w:r>
      <w:r>
        <w:rPr>
          <w:rFonts w:ascii="Times New Roman" w:hAnsi="Times New Roman"/>
          <w:sz w:val="20"/>
        </w:rPr>
        <w:t xml:space="preserve"> (may He manifest).</w:t>
      </w:r>
    </w:p>
    <w:p>
      <w:pPr>
        <w:keepNext/>
        <w:spacing w:before="160"/>
        <w:jc w:val="center"/>
      </w:pPr>
      <w:r>
        <w:rPr>
          <w:rFonts w:ascii="Times New Roman" w:hAnsi="Times New Roman"/>
          <w:i/>
          <w:sz w:val="21"/>
        </w:rPr>
        <w:t>The time of His descent —</w:t>
      </w:r>
    </w:p>
    <w:p>
      <w:pPr>
        <w:keepNext/>
        <w:jc w:val="center"/>
      </w:pPr>
      <w:r>
        <w:rPr>
          <w:rFonts w:ascii="Nirmala UI" w:hAnsi="Nirmala UI" w:cs="Nirmala UI"/>
          <w:sz w:val="24"/>
          <w:szCs w:val="24"/>
        </w:rPr>
        <w:t>পূর্ণ ভগবান্ কৃষ্ণ ব্রজেন্দ্রকুমার ৷</w:t>
        <w:br/>
      </w:r>
      <w:r>
        <w:rPr>
          <w:rFonts w:ascii="Nirmala UI" w:hAnsi="Nirmala UI" w:cs="Nirmala UI"/>
          <w:sz w:val="24"/>
          <w:szCs w:val="24"/>
        </w:rPr>
        <w:t>গোলোকে ব্রজের সহ নিত্য বিহার ॥ ৫ ॥</w:t>
      </w:r>
    </w:p>
    <w:p>
      <w:pPr>
        <w:keepNext/>
        <w:spacing w:after="0"/>
        <w:ind w:left="227"/>
      </w:pPr>
      <w:r>
        <w:rPr>
          <w:rFonts w:ascii="Times New Roman" w:hAnsi="Times New Roman"/>
          <w:i/>
          <w:sz w:val="20"/>
        </w:rPr>
        <w:t>pūrṇa bhagavān kṛṣṇa vrajendra-kumāra</w:t>
      </w:r>
    </w:p>
    <w:p>
      <w:pPr>
        <w:keepNext/>
        <w:spacing w:after="40"/>
        <w:ind w:left="227"/>
      </w:pPr>
      <w:r>
        <w:rPr>
          <w:rFonts w:ascii="Times New Roman" w:hAnsi="Times New Roman"/>
          <w:color w:val="555555"/>
          <w:sz w:val="18"/>
        </w:rPr>
        <w:t>complete  Bhagavān  Kṛṣṇa  of Vraja’s king  the son</w:t>
      </w:r>
    </w:p>
    <w:p>
      <w:pPr>
        <w:keepNext/>
        <w:spacing w:after="0"/>
        <w:ind w:left="227"/>
      </w:pPr>
      <w:r>
        <w:rPr>
          <w:rFonts w:ascii="Times New Roman" w:hAnsi="Times New Roman"/>
          <w:i/>
          <w:sz w:val="20"/>
        </w:rPr>
        <w:t>goloke vrajera saha nitya vihāra</w:t>
      </w:r>
    </w:p>
    <w:p>
      <w:pPr>
        <w:keepNext/>
        <w:spacing w:after="40"/>
        <w:ind w:left="227"/>
      </w:pPr>
      <w:r>
        <w:rPr>
          <w:rFonts w:ascii="Times New Roman" w:hAnsi="Times New Roman"/>
          <w:color w:val="555555"/>
          <w:sz w:val="18"/>
        </w:rPr>
        <w:t>in Goloka  Vraja  together with  eternal  pastimes</w:t>
      </w:r>
    </w:p>
    <w:p>
      <w:pPr>
        <w:spacing w:before="60"/>
        <w:jc w:val="both"/>
      </w:pPr>
      <w:r>
        <w:rPr>
          <w:b/>
        </w:rPr>
        <w:t xml:space="preserve">5 </w:t>
      </w:r>
      <w:r>
        <w:rPr>
          <w:rFonts w:ascii="Times New Roman" w:hAnsi="Times New Roman"/>
        </w:rPr>
        <w:t>Kṛṣṇa, the son of the king of Vraja, is Bhagavān in all His fullness. Together with all Vraja He enjoys His pastimes eternally in Goloka.</w:t>
      </w:r>
    </w:p>
    <w:p>
      <w:pPr>
        <w:keepNext/>
        <w:spacing w:before="160"/>
        <w:jc w:val="center"/>
      </w:pPr>
      <w:r>
        <w:rPr>
          <w:rFonts w:ascii="Nirmala UI" w:hAnsi="Nirmala UI" w:cs="Nirmala UI"/>
          <w:sz w:val="24"/>
          <w:szCs w:val="24"/>
        </w:rPr>
        <w:t>ব্রহ্মার একদিনে তিঁহো একবার ৷</w:t>
        <w:br/>
      </w:r>
      <w:r>
        <w:rPr>
          <w:rFonts w:ascii="Nirmala UI" w:hAnsi="Nirmala UI" w:cs="Nirmala UI"/>
          <w:sz w:val="24"/>
          <w:szCs w:val="24"/>
        </w:rPr>
        <w:t>অবতীর্ণ হঞা করেন প্রকট বিহার ॥ ৬ ॥</w:t>
      </w:r>
    </w:p>
    <w:p>
      <w:pPr>
        <w:keepNext/>
        <w:spacing w:after="0"/>
        <w:ind w:left="227"/>
      </w:pPr>
      <w:r>
        <w:rPr>
          <w:rFonts w:ascii="Times New Roman" w:hAnsi="Times New Roman"/>
          <w:i/>
          <w:sz w:val="20"/>
        </w:rPr>
        <w:t>brahmāra eka dine tim̐ho eka-bāra</w:t>
      </w:r>
    </w:p>
    <w:p>
      <w:pPr>
        <w:keepNext/>
        <w:spacing w:after="40"/>
        <w:ind w:left="227"/>
      </w:pPr>
      <w:r>
        <w:rPr>
          <w:rFonts w:ascii="Times New Roman" w:hAnsi="Times New Roman"/>
          <w:color w:val="555555"/>
          <w:sz w:val="18"/>
        </w:rPr>
        <w:t>of Brahmā  in one  day  He  once</w:t>
      </w:r>
    </w:p>
    <w:p>
      <w:pPr>
        <w:keepNext/>
        <w:spacing w:after="0"/>
        <w:ind w:left="227"/>
      </w:pPr>
      <w:r>
        <w:rPr>
          <w:rFonts w:ascii="Times New Roman" w:hAnsi="Times New Roman"/>
          <w:i/>
          <w:sz w:val="20"/>
        </w:rPr>
        <w:t>avatīrṇa hañā karena prakaṭa vihāra</w:t>
      </w:r>
    </w:p>
    <w:p>
      <w:pPr>
        <w:keepNext/>
        <w:spacing w:after="40"/>
        <w:ind w:left="227"/>
      </w:pPr>
      <w:r>
        <w:rPr>
          <w:rFonts w:ascii="Times New Roman" w:hAnsi="Times New Roman"/>
          <w:color w:val="555555"/>
          <w:sz w:val="18"/>
        </w:rPr>
        <w:t>descended  having become  performs  manifest  pastimes</w:t>
      </w:r>
    </w:p>
    <w:p>
      <w:pPr>
        <w:spacing w:before="60"/>
        <w:jc w:val="both"/>
      </w:pPr>
      <w:r>
        <w:rPr>
          <w:b/>
        </w:rPr>
        <w:t xml:space="preserve">6 </w:t>
      </w:r>
      <w:r>
        <w:rPr>
          <w:rFonts w:ascii="Times New Roman" w:hAnsi="Times New Roman"/>
        </w:rPr>
        <w:t>Once in a day of Brahmā He descends and displays those pastimes in this world.</w:t>
      </w:r>
    </w:p>
    <w:p>
      <w:pPr>
        <w:jc w:val="both"/>
      </w:pPr>
      <w:r>
        <w:rPr>
          <w:b/>
          <w:i/>
          <w:sz w:val="20"/>
        </w:rPr>
        <w:t xml:space="preserve">Amṛta-pravāha-bhāṣya. </w:t>
      </w:r>
      <w:r>
        <w:rPr>
          <w:rFonts w:ascii="Times New Roman" w:hAnsi="Times New Roman"/>
          <w:sz w:val="20"/>
        </w:rPr>
        <w:t>The previous chapter established that Kṛṣṇa, the son of the king of Vraja, is Bhagavān in full. He eternally enjoys His pastimes in Goloka, the majestic manifestation (*vaibhava*) of Gokula, with everything that makes up the *rasa* of Vraja. These are called His unmanifest pastimes (*aprakaṭa-vihāra*). Descending into the world, He displays His manifest pastimes (*prakaṭa-vihāra*) once in every *kalpa*, that is, once in every day of Brahmā.</w:t>
      </w:r>
    </w:p>
    <w:p>
      <w:pPr>
        <w:keepNext/>
        <w:spacing w:before="160"/>
        <w:jc w:val="center"/>
      </w:pPr>
      <w:r>
        <w:rPr>
          <w:rFonts w:ascii="Nirmala UI" w:hAnsi="Nirmala UI" w:cs="Nirmala UI"/>
          <w:sz w:val="24"/>
          <w:szCs w:val="24"/>
        </w:rPr>
        <w:t>সত্য, ত্রেতা, দ্বাপর, কলি, চারিযুগ জানি ৷</w:t>
        <w:br/>
      </w:r>
      <w:r>
        <w:rPr>
          <w:rFonts w:ascii="Nirmala UI" w:hAnsi="Nirmala UI" w:cs="Nirmala UI"/>
          <w:sz w:val="24"/>
          <w:szCs w:val="24"/>
        </w:rPr>
        <w:t>সেই চারিযুগে দিব্য একযুগ মানি ॥ ৭ ॥</w:t>
      </w:r>
    </w:p>
    <w:p>
      <w:pPr>
        <w:keepNext/>
        <w:spacing w:after="0"/>
        <w:ind w:left="227"/>
      </w:pPr>
      <w:r>
        <w:rPr>
          <w:rFonts w:ascii="Times New Roman" w:hAnsi="Times New Roman"/>
          <w:i/>
          <w:sz w:val="20"/>
        </w:rPr>
        <w:t>satya, tretā, dvāpara, kali, cāri-yuga jāni</w:t>
      </w:r>
    </w:p>
    <w:p>
      <w:pPr>
        <w:keepNext/>
        <w:spacing w:after="40"/>
        <w:ind w:left="227"/>
      </w:pPr>
      <w:r>
        <w:rPr>
          <w:rFonts w:ascii="Times New Roman" w:hAnsi="Times New Roman"/>
          <w:color w:val="555555"/>
          <w:sz w:val="18"/>
        </w:rPr>
        <w:t>Satya,  Tretā,  Dvāpara,  Kali —  four  ages  we know</w:t>
      </w:r>
    </w:p>
    <w:p>
      <w:pPr>
        <w:keepNext/>
        <w:spacing w:after="0"/>
        <w:ind w:left="227"/>
      </w:pPr>
      <w:r>
        <w:rPr>
          <w:rFonts w:ascii="Times New Roman" w:hAnsi="Times New Roman"/>
          <w:i/>
          <w:sz w:val="20"/>
        </w:rPr>
        <w:t>sei cāri-yuge divya eka-yuga māni</w:t>
      </w:r>
    </w:p>
    <w:p>
      <w:pPr>
        <w:keepNext/>
        <w:spacing w:after="40"/>
        <w:ind w:left="227"/>
      </w:pPr>
      <w:r>
        <w:rPr>
          <w:rFonts w:ascii="Times New Roman" w:hAnsi="Times New Roman"/>
          <w:color w:val="555555"/>
          <w:sz w:val="18"/>
        </w:rPr>
        <w:t>those  four  ages  divine  one  age  we count</w:t>
      </w:r>
    </w:p>
    <w:p>
      <w:pPr>
        <w:spacing w:before="60"/>
        <w:jc w:val="both"/>
      </w:pPr>
      <w:r>
        <w:rPr>
          <w:b/>
        </w:rPr>
        <w:t xml:space="preserve">7 </w:t>
      </w:r>
      <w:r>
        <w:rPr>
          <w:rFonts w:ascii="Times New Roman" w:hAnsi="Times New Roman"/>
        </w:rPr>
        <w:t>The four ages are Satya, Tretā, Dvāpara and Kali, and together they make up one divine age (*divya-yuga*).</w:t>
      </w:r>
    </w:p>
    <w:p>
      <w:pPr>
        <w:keepNext/>
        <w:spacing w:before="160"/>
        <w:jc w:val="center"/>
      </w:pPr>
      <w:r>
        <w:rPr>
          <w:rFonts w:ascii="Nirmala UI" w:hAnsi="Nirmala UI" w:cs="Nirmala UI"/>
          <w:sz w:val="24"/>
          <w:szCs w:val="24"/>
        </w:rPr>
        <w:t>একাত্তর চতুর্যুগে এক মন্বন্তর ৷</w:t>
        <w:br/>
      </w:r>
      <w:r>
        <w:rPr>
          <w:rFonts w:ascii="Nirmala UI" w:hAnsi="Nirmala UI" w:cs="Nirmala UI"/>
          <w:sz w:val="24"/>
          <w:szCs w:val="24"/>
        </w:rPr>
        <w:t>চৌদ্দ মন্বন্তর ব্রহ্মার দিবস ভিতর ॥ ৮ ॥</w:t>
      </w:r>
    </w:p>
    <w:p>
      <w:pPr>
        <w:keepNext/>
        <w:spacing w:after="0"/>
        <w:ind w:left="227"/>
      </w:pPr>
      <w:r>
        <w:rPr>
          <w:rFonts w:ascii="Times New Roman" w:hAnsi="Times New Roman"/>
          <w:i/>
          <w:sz w:val="20"/>
        </w:rPr>
        <w:t>ekāttara catur-yuge eka manv-antara</w:t>
      </w:r>
    </w:p>
    <w:p>
      <w:pPr>
        <w:keepNext/>
        <w:spacing w:after="40"/>
        <w:ind w:left="227"/>
      </w:pPr>
      <w:r>
        <w:rPr>
          <w:rFonts w:ascii="Times New Roman" w:hAnsi="Times New Roman"/>
          <w:color w:val="555555"/>
          <w:sz w:val="18"/>
        </w:rPr>
        <w:t>in seventy-one  cycles of four ages  one  manvantara</w:t>
      </w:r>
    </w:p>
    <w:p>
      <w:pPr>
        <w:keepNext/>
        <w:spacing w:after="0"/>
        <w:ind w:left="227"/>
      </w:pPr>
      <w:r>
        <w:rPr>
          <w:rFonts w:ascii="Times New Roman" w:hAnsi="Times New Roman"/>
          <w:i/>
          <w:sz w:val="20"/>
        </w:rPr>
        <w:t>caudda manv-antara brahmāra divasa bhitara</w:t>
      </w:r>
    </w:p>
    <w:p>
      <w:pPr>
        <w:keepNext/>
        <w:spacing w:after="40"/>
        <w:ind w:left="227"/>
      </w:pPr>
      <w:r>
        <w:rPr>
          <w:rFonts w:ascii="Times New Roman" w:hAnsi="Times New Roman"/>
          <w:color w:val="555555"/>
          <w:sz w:val="18"/>
        </w:rPr>
        <w:t>fourteen  manvantaras  of Brahmā  of the day  within</w:t>
      </w:r>
    </w:p>
    <w:p>
      <w:pPr>
        <w:spacing w:before="60"/>
        <w:jc w:val="both"/>
      </w:pPr>
      <w:r>
        <w:rPr>
          <w:b/>
        </w:rPr>
        <w:t xml:space="preserve">8 </w:t>
      </w:r>
      <w:r>
        <w:rPr>
          <w:rFonts w:ascii="Times New Roman" w:hAnsi="Times New Roman"/>
        </w:rPr>
        <w:t>Seventy-one such cycles make one manvantara, the reign of a Manu, and fourteen manvantaras make up a day of Brahmā.</w:t>
      </w:r>
    </w:p>
    <w:p>
      <w:pPr>
        <w:jc w:val="both"/>
      </w:pPr>
      <w:r>
        <w:rPr>
          <w:b/>
          <w:i/>
          <w:sz w:val="20"/>
        </w:rPr>
        <w:t xml:space="preserve">Anubhāṣya. </w:t>
      </w:r>
      <w:r>
        <w:rPr>
          <w:rFonts w:ascii="Times New Roman" w:hAnsi="Times New Roman"/>
          <w:sz w:val="20"/>
        </w:rPr>
        <w:t>The age of Kali lasts 432,000 solar years. Dvāpara has twice as many years as Kali, Tretā three times as many and Satya four times as many. Satya, Tretā, Dvāpara and Kali together therefore last 4,320,000 solar years. This *mahā-yuga* has been given the name *divya-yuga*. Seventy-one such *mahā-yugas* make one *manvantara*. Fourteen *manvantaras*, together with the junctions (*sandhi*) between them, which altogether equal fifteen Satya-yugas, make a thousand *yugas* — one day of Brahmā, or a *kalpa*.</w:t>
      </w:r>
    </w:p>
    <w:p>
      <w:pPr>
        <w:jc w:val="both"/>
      </w:pPr>
      <w:r>
        <w:rPr>
          <w:rFonts w:ascii="Times New Roman" w:hAnsi="Times New Roman"/>
          <w:sz w:val="20"/>
        </w:rPr>
        <w:t>“…A *catur-yuga* is declared to be, in solar years, [the numbers] two, three and [the four] oceans, multiplied by ten thousand.</w:t>
      </w:r>
      <w:r>
        <w:rPr>
          <w:rFonts w:ascii="Times New Roman" w:hAnsi="Times New Roman"/>
          <w:sz w:val="20"/>
          <w:vertAlign w:val="superscript"/>
        </w:rPr>
        <w:t>21</w:t>
      </w:r>
      <w:r>
        <w:rPr>
          <w:rFonts w:ascii="Times New Roman" w:hAnsi="Times New Roman"/>
          <w:sz w:val="20"/>
        </w:rPr>
        <w:t xml:space="preserve"> Seventy-one such *yugas* are here called a *manvantara*. Know that in a *kalpa* there are fourteen Manus together with their junctions [*sandhi*]; at the beginning of the *kalpa* there is one more junction, as long as a Kṛta-yuga, and so fifteen are counted. Thus a *kalpa* of a thousand *yugas*, which brings about the destruction of living beings, is called a day of Brahmā; his night is just as long.” (*Sūrya-siddhānta*, the chapter on mean motions [*Madhyamādhikāra*])</w:t>
      </w:r>
    </w:p>
    <w:p>
      <w:pPr>
        <w:keepNext/>
        <w:spacing w:before="160"/>
        <w:jc w:val="center"/>
      </w:pPr>
      <w:r>
        <w:rPr>
          <w:rFonts w:ascii="Nirmala UI" w:hAnsi="Nirmala UI" w:cs="Nirmala UI"/>
          <w:sz w:val="24"/>
          <w:szCs w:val="24"/>
        </w:rPr>
        <w:t>‘বৈবস্বত’ নাম এই সপ্তম মন্বন্তর ৷</w:t>
        <w:br/>
      </w:r>
      <w:r>
        <w:rPr>
          <w:rFonts w:ascii="Nirmala UI" w:hAnsi="Nirmala UI" w:cs="Nirmala UI"/>
          <w:sz w:val="24"/>
          <w:szCs w:val="24"/>
        </w:rPr>
        <w:t>সাতাইশ চতুর্যুগ গেলে তাহার অন্তর ॥ ৯ ॥</w:t>
      </w:r>
    </w:p>
    <w:p>
      <w:pPr>
        <w:keepNext/>
        <w:spacing w:after="0"/>
        <w:ind w:left="227"/>
      </w:pPr>
      <w:r>
        <w:rPr>
          <w:rFonts w:ascii="Times New Roman" w:hAnsi="Times New Roman"/>
          <w:i/>
          <w:sz w:val="20"/>
        </w:rPr>
        <w:t>‘vaivasvata’ nāma ei saptama manv-antara</w:t>
      </w:r>
    </w:p>
    <w:p>
      <w:pPr>
        <w:keepNext/>
        <w:spacing w:after="40"/>
        <w:ind w:left="227"/>
      </w:pPr>
      <w:r>
        <w:rPr>
          <w:rFonts w:ascii="Times New Roman" w:hAnsi="Times New Roman"/>
          <w:color w:val="555555"/>
          <w:sz w:val="18"/>
        </w:rPr>
        <w:t>‘Vaivasvata’  by name  this  seventh  manvantara</w:t>
      </w:r>
    </w:p>
    <w:p>
      <w:pPr>
        <w:keepNext/>
        <w:spacing w:after="0"/>
        <w:ind w:left="227"/>
      </w:pPr>
      <w:r>
        <w:rPr>
          <w:rFonts w:ascii="Times New Roman" w:hAnsi="Times New Roman"/>
          <w:i/>
          <w:sz w:val="20"/>
        </w:rPr>
        <w:t>sātāiśa catur-yuga gele tāhāra antara</w:t>
      </w:r>
    </w:p>
    <w:p>
      <w:pPr>
        <w:keepNext/>
        <w:spacing w:after="40"/>
        <w:ind w:left="227"/>
      </w:pPr>
      <w:r>
        <w:rPr>
          <w:rFonts w:ascii="Times New Roman" w:hAnsi="Times New Roman"/>
          <w:color w:val="555555"/>
          <w:sz w:val="18"/>
        </w:rPr>
        <w:t>twenty-seven  cycles of four ages  when gone  of it  within</w:t>
      </w:r>
    </w:p>
    <w:p>
      <w:pPr>
        <w:spacing w:before="60"/>
        <w:jc w:val="both"/>
      </w:pPr>
      <w:r>
        <w:rPr>
          <w:b/>
        </w:rPr>
        <w:t xml:space="preserve">9 </w:t>
      </w:r>
      <w:r>
        <w:rPr>
          <w:rFonts w:ascii="Times New Roman" w:hAnsi="Times New Roman"/>
        </w:rPr>
        <w:t>The present, seventh manvantara is called Vaivasvata, and twenty-seven of its cycles have already passed.</w:t>
      </w:r>
    </w:p>
    <w:p>
      <w:pPr>
        <w:jc w:val="both"/>
      </w:pPr>
      <w:r>
        <w:rPr>
          <w:b/>
          <w:i/>
          <w:sz w:val="20"/>
        </w:rPr>
        <w:t xml:space="preserve">Anubhāṣya. </w:t>
      </w:r>
      <w:r>
        <w:rPr>
          <w:rFonts w:ascii="Times New Roman" w:hAnsi="Times New Roman"/>
          <w:sz w:val="20"/>
        </w:rPr>
        <w:t>Mahāprabhu appears in the *manvantara* of the seventh Manu, named Vaivasvata. “The first Manu was Svāyambhuva. [After him] were born Svārociṣa, Uttama, Tāmasa, then Raivata and Cākṣuṣa; the present one, the seventh, is Vaivasvata. After him come Sāvarṇi, Dakṣa-sāvarṇi, Brahma-sāvarṇi, Dharma-sāvarṇi, Rudraputra, Raucya and Bhautyaka.” These are the fourteen Manus: (1) Svāyambhuva, (2) Svārociṣa, (3) Uttama, (4) Tāmasa, (5) Raivata, (6) Cākṣuṣa, (7) Vaivasvata, (8) Sāvarṇi, (9) Dakṣa-sāvarṇi, (10) Brahma-sāvarṇi, (11) Dharma-sāvarṇi, (12) Rudraputra (Sāvarṇi), (13) Raucya (Deva-sāvarṇi), (14) Bhautyaka (Indra-sāvarṇi). The reign of each lasts 71 *mahā-yugas*.</w:t>
      </w:r>
    </w:p>
    <w:p>
      <w:pPr>
        <w:keepNext/>
        <w:spacing w:before="160"/>
        <w:jc w:val="center"/>
      </w:pPr>
      <w:r>
        <w:rPr>
          <w:rFonts w:ascii="Nirmala UI" w:hAnsi="Nirmala UI" w:cs="Nirmala UI"/>
          <w:sz w:val="24"/>
          <w:szCs w:val="24"/>
        </w:rPr>
        <w:t>অষ্টাবিংশ চতুর্যুগে দ্বাপরের শেষে ৷</w:t>
        <w:br/>
      </w:r>
      <w:r>
        <w:rPr>
          <w:rFonts w:ascii="Nirmala UI" w:hAnsi="Nirmala UI" w:cs="Nirmala UI"/>
          <w:sz w:val="24"/>
          <w:szCs w:val="24"/>
        </w:rPr>
        <w:t>ব্রজের সহিত হয় কৃষ্ণের প্রকাশে ॥ ১০ ॥</w:t>
      </w:r>
    </w:p>
    <w:p>
      <w:pPr>
        <w:keepNext/>
        <w:spacing w:after="0"/>
        <w:ind w:left="227"/>
      </w:pPr>
      <w:r>
        <w:rPr>
          <w:rFonts w:ascii="Times New Roman" w:hAnsi="Times New Roman"/>
          <w:i/>
          <w:sz w:val="20"/>
        </w:rPr>
        <w:t>aṣṭāviṁśa catur-yuge dvāparera śeṣe</w:t>
      </w:r>
    </w:p>
    <w:p>
      <w:pPr>
        <w:keepNext/>
        <w:spacing w:after="40"/>
        <w:ind w:left="227"/>
      </w:pPr>
      <w:r>
        <w:rPr>
          <w:rFonts w:ascii="Times New Roman" w:hAnsi="Times New Roman"/>
          <w:color w:val="555555"/>
          <w:sz w:val="18"/>
        </w:rPr>
        <w:t>in the twenty-eighth  cycle of four ages  of Dvāpara  at the end</w:t>
      </w:r>
    </w:p>
    <w:p>
      <w:pPr>
        <w:keepNext/>
        <w:spacing w:after="0"/>
        <w:ind w:left="227"/>
      </w:pPr>
      <w:r>
        <w:rPr>
          <w:rFonts w:ascii="Times New Roman" w:hAnsi="Times New Roman"/>
          <w:i/>
          <w:sz w:val="20"/>
        </w:rPr>
        <w:t>vrajera sahita haya kṛṣṇera prakāśe</w:t>
      </w:r>
    </w:p>
    <w:p>
      <w:pPr>
        <w:keepNext/>
        <w:spacing w:after="40"/>
        <w:ind w:left="227"/>
      </w:pPr>
      <w:r>
        <w:rPr>
          <w:rFonts w:ascii="Times New Roman" w:hAnsi="Times New Roman"/>
          <w:color w:val="555555"/>
          <w:sz w:val="18"/>
        </w:rPr>
        <w:t>Vraja  together with  takes place  of Kṛṣṇa  the manifestation</w:t>
      </w:r>
    </w:p>
    <w:p>
      <w:pPr>
        <w:spacing w:before="60"/>
        <w:jc w:val="both"/>
      </w:pPr>
      <w:r>
        <w:rPr>
          <w:b/>
        </w:rPr>
        <w:t xml:space="preserve">10 </w:t>
      </w:r>
      <w:r>
        <w:rPr>
          <w:rFonts w:ascii="Times New Roman" w:hAnsi="Times New Roman"/>
        </w:rPr>
        <w:t>At the end of the Dvāpara of the twenty-eighth cycle, Kṛṣṇa appears in this world together with His Vraja.</w:t>
      </w:r>
      <w:r>
        <w:rPr>
          <w:rFonts w:ascii="Times New Roman" w:hAnsi="Times New Roman"/>
          <w:vertAlign w:val="superscript"/>
        </w:rPr>
        <w:t>2</w:t>
      </w:r>
    </w:p>
    <w:p>
      <w:pPr>
        <w:jc w:val="both"/>
      </w:pPr>
      <w:r>
        <w:rPr>
          <w:b/>
          <w:i/>
          <w:sz w:val="20"/>
        </w:rPr>
        <w:t xml:space="preserve">Amṛta-pravāha-bhāṣya. </w:t>
      </w:r>
      <w:r>
        <w:rPr>
          <w:rFonts w:ascii="Times New Roman" w:hAnsi="Times New Roman"/>
          <w:sz w:val="20"/>
        </w:rPr>
        <w:t>At the end of the Dvāpara of the twenty-eighth *catur-yuga* in the *manvantara* of Vaivasvata, Kṛṣṇa appears with everything that belongs to the truth of Vraja.</w:t>
      </w:r>
    </w:p>
    <w:p>
      <w:pPr>
        <w:jc w:val="both"/>
      </w:pPr>
      <w:r>
        <w:rPr>
          <w:b/>
          <w:i/>
          <w:sz w:val="20"/>
        </w:rPr>
        <w:t xml:space="preserve">Anubhāṣya. </w:t>
      </w:r>
      <w:r>
        <w:rPr>
          <w:rFonts w:ascii="Times New Roman" w:hAnsi="Times New Roman"/>
          <w:sz w:val="20"/>
        </w:rPr>
        <w:t>Of the 71 *mahā-yugas* of the Vaivasvata *manvantara*, 27 have passed. In the twenty-eighth *catur-yuga*, after Satya and Tretā have passed, the time of Kṛṣṇa's manifest presence comes at the end of Dvāpara. From the beginning of Brahmā's day to the end of that Dvāpara, six Manus pass, together with their junctions. Adding this time to the 27 *yugas* of Vaivasvata Manu and to the Satya, Tretā and Dvāpara [of the twenty-eighth] (and subtracting the time of creation), one finds that 975,320,000</w:t>
      </w:r>
      <w:r>
        <w:rPr>
          <w:rFonts w:ascii="Times New Roman" w:hAnsi="Times New Roman"/>
          <w:sz w:val="20"/>
          <w:vertAlign w:val="superscript"/>
        </w:rPr>
        <w:t>22</w:t>
      </w:r>
      <w:r>
        <w:rPr>
          <w:rFonts w:ascii="Times New Roman" w:hAnsi="Times New Roman"/>
          <w:sz w:val="20"/>
        </w:rPr>
        <w:t xml:space="preserve"> solar years have passed.</w:t>
      </w:r>
    </w:p>
    <w:p>
      <w:pPr>
        <w:keepNext/>
        <w:spacing w:before="160"/>
        <w:jc w:val="center"/>
      </w:pPr>
      <w:r>
        <w:rPr>
          <w:rFonts w:ascii="Times New Roman" w:hAnsi="Times New Roman"/>
          <w:i/>
          <w:sz w:val="21"/>
        </w:rPr>
        <w:t>The four principal *rasas*, apart from *śānta* —</w:t>
      </w:r>
    </w:p>
    <w:p>
      <w:pPr>
        <w:keepNext/>
        <w:jc w:val="center"/>
      </w:pPr>
      <w:r>
        <w:rPr>
          <w:rFonts w:ascii="Nirmala UI" w:hAnsi="Nirmala UI" w:cs="Nirmala UI"/>
          <w:sz w:val="24"/>
          <w:szCs w:val="24"/>
        </w:rPr>
        <w:t>দাস্য, সখ্য, বাৎসল্য, শৃঙ্গার — চারি রস ৷</w:t>
        <w:br/>
      </w:r>
      <w:r>
        <w:rPr>
          <w:rFonts w:ascii="Nirmala UI" w:hAnsi="Nirmala UI" w:cs="Nirmala UI"/>
          <w:sz w:val="24"/>
          <w:szCs w:val="24"/>
        </w:rPr>
        <w:t>চারি ভাবের ভক্ত যত কৃষ্ণ তার বশ ॥ ১১ ॥</w:t>
      </w:r>
    </w:p>
    <w:p>
      <w:pPr>
        <w:keepNext/>
        <w:spacing w:after="0"/>
        <w:ind w:left="227"/>
      </w:pPr>
      <w:r>
        <w:rPr>
          <w:rFonts w:ascii="Times New Roman" w:hAnsi="Times New Roman"/>
          <w:i/>
          <w:sz w:val="20"/>
        </w:rPr>
        <w:t>dāsya, sakhya, vātsalya, śṛṅgāra — cāri rasa</w:t>
      </w:r>
    </w:p>
    <w:p>
      <w:pPr>
        <w:keepNext/>
        <w:spacing w:after="40"/>
        <w:ind w:left="227"/>
      </w:pPr>
      <w:r>
        <w:rPr>
          <w:rFonts w:ascii="Times New Roman" w:hAnsi="Times New Roman"/>
          <w:color w:val="555555"/>
          <w:sz w:val="18"/>
        </w:rPr>
        <w:t>servitude,  friendship,  parental love,  the love of the beloved —  four  rasas</w:t>
      </w:r>
    </w:p>
    <w:p>
      <w:pPr>
        <w:keepNext/>
        <w:spacing w:after="0"/>
        <w:ind w:left="227"/>
      </w:pPr>
      <w:r>
        <w:rPr>
          <w:rFonts w:ascii="Times New Roman" w:hAnsi="Times New Roman"/>
          <w:i/>
          <w:sz w:val="20"/>
        </w:rPr>
        <w:t>cāri bhāvera bhakta yata kṛṣṇa tāra vaśa</w:t>
      </w:r>
    </w:p>
    <w:p>
      <w:pPr>
        <w:keepNext/>
        <w:spacing w:after="40"/>
        <w:ind w:left="227"/>
      </w:pPr>
      <w:r>
        <w:rPr>
          <w:rFonts w:ascii="Times New Roman" w:hAnsi="Times New Roman"/>
          <w:color w:val="555555"/>
          <w:sz w:val="18"/>
        </w:rPr>
        <w:t>of the four  moods  devotees  all  Kṛṣṇa  of them  under the sway</w:t>
      </w:r>
    </w:p>
    <w:p>
      <w:pPr>
        <w:spacing w:before="60"/>
        <w:jc w:val="both"/>
      </w:pPr>
      <w:r>
        <w:rPr>
          <w:b/>
        </w:rPr>
        <w:t xml:space="preserve">11 </w:t>
      </w:r>
      <w:r>
        <w:rPr>
          <w:rFonts w:ascii="Times New Roman" w:hAnsi="Times New Roman"/>
        </w:rPr>
        <w:t>Servitude, friendship, parental affection and the love of the beloved (*śṛṅgāra*) are the four rasas, and Kṛṣṇa is under the sway of all the devotees who have these four moods.</w:t>
      </w:r>
    </w:p>
    <w:p>
      <w:pPr>
        <w:jc w:val="both"/>
      </w:pPr>
      <w:r>
        <w:rPr>
          <w:b/>
          <w:i/>
          <w:sz w:val="20"/>
        </w:rPr>
        <w:t xml:space="preserve">Amṛta-pravāha-bhāṣya. </w:t>
      </w:r>
      <w:r>
        <w:rPr>
          <w:rFonts w:ascii="Times New Roman" w:hAnsi="Times New Roman"/>
          <w:sz w:val="20"/>
        </w:rPr>
        <w:t>*Rasa* is the very substance of Kṛṣṇa's pastimes. *Rasa* is of five kinds: *śānta*, *dāsya*, *sakhya*, *vātsalya* and *śṛṅgāra*. Of these, Kṛṣṇa is wholly subject to the devotees of four — *dāsya*, *sakhya*, *vātsalya* and *śṛṅgāra*.</w:t>
      </w:r>
    </w:p>
    <w:p>
      <w:pPr>
        <w:jc w:val="both"/>
      </w:pPr>
      <w:r>
        <w:rPr>
          <w:b/>
          <w:i/>
          <w:sz w:val="20"/>
        </w:rPr>
        <w:t xml:space="preserve">Anubhāṣya. </w:t>
      </w:r>
      <w:r>
        <w:rPr>
          <w:rFonts w:ascii="Times New Roman" w:hAnsi="Times New Roman"/>
          <w:sz w:val="20"/>
        </w:rPr>
        <w:t>*Śānta-rasa* is not named here for this reason. In the material world *śānta-rasa* stands highest of all, but in the spiritual world it stands very low. *Śānta-rasa* is transcendental, yet in it the *ālambana* of *rasa* — the *viṣaya* and the *āśrayas*, the object of love and those who love — do not exchange the roles of knower and known. Therefore in *dāsya*, *sakhya*, *vātsalya* and *madhura-rasa* love for Kṛṣṇa rises step by step in excellence.</w:t>
      </w:r>
    </w:p>
    <w:p>
      <w:pPr>
        <w:keepNext/>
        <w:spacing w:before="160"/>
        <w:jc w:val="center"/>
      </w:pPr>
      <w:r>
        <w:rPr>
          <w:rFonts w:ascii="Nirmala UI" w:hAnsi="Nirmala UI" w:cs="Nirmala UI"/>
          <w:sz w:val="24"/>
          <w:szCs w:val="24"/>
        </w:rPr>
        <w:t>দাস-সখা-পিতামাতা-প্রেয়সীগণ লঞা ৷</w:t>
        <w:br/>
      </w:r>
      <w:r>
        <w:rPr>
          <w:rFonts w:ascii="Nirmala UI" w:hAnsi="Nirmala UI" w:cs="Nirmala UI"/>
          <w:sz w:val="24"/>
          <w:szCs w:val="24"/>
        </w:rPr>
        <w:t>ব্রজে ক্রীড়া করে কৃষ্ণ প্রেমাবিষ্ট হঞা ॥ ১২ ॥</w:t>
      </w:r>
    </w:p>
    <w:p>
      <w:pPr>
        <w:keepNext/>
        <w:spacing w:after="0"/>
        <w:ind w:left="227"/>
      </w:pPr>
      <w:r>
        <w:rPr>
          <w:rFonts w:ascii="Times New Roman" w:hAnsi="Times New Roman"/>
          <w:i/>
          <w:sz w:val="20"/>
        </w:rPr>
        <w:t>dāsa-sakhā-pitā-mātā-preyasī-gaṇa lañā</w:t>
      </w:r>
    </w:p>
    <w:p>
      <w:pPr>
        <w:keepNext/>
        <w:spacing w:after="40"/>
        <w:ind w:left="227"/>
      </w:pPr>
      <w:r>
        <w:rPr>
          <w:rFonts w:ascii="Times New Roman" w:hAnsi="Times New Roman"/>
          <w:color w:val="555555"/>
          <w:sz w:val="18"/>
        </w:rPr>
        <w:t>servants  friends  father  mother  beloveds  the company  taking</w:t>
      </w:r>
    </w:p>
    <w:p>
      <w:pPr>
        <w:keepNext/>
        <w:spacing w:after="0"/>
        <w:ind w:left="227"/>
      </w:pPr>
      <w:r>
        <w:rPr>
          <w:rFonts w:ascii="Times New Roman" w:hAnsi="Times New Roman"/>
          <w:i/>
          <w:sz w:val="20"/>
        </w:rPr>
        <w:t>vraje krīḍā kare kṛṣṇa premāviṣṭa hañā</w:t>
      </w:r>
    </w:p>
    <w:p>
      <w:pPr>
        <w:keepNext/>
        <w:spacing w:after="40"/>
        <w:ind w:left="227"/>
      </w:pPr>
      <w:r>
        <w:rPr>
          <w:rFonts w:ascii="Times New Roman" w:hAnsi="Times New Roman"/>
          <w:color w:val="555555"/>
          <w:sz w:val="18"/>
        </w:rPr>
        <w:t>in Vraja  play  makes  Kṛṣṇa  in love absorbed  becoming</w:t>
      </w:r>
    </w:p>
    <w:p>
      <w:pPr>
        <w:spacing w:before="60"/>
        <w:jc w:val="both"/>
      </w:pPr>
      <w:r>
        <w:rPr>
          <w:b/>
        </w:rPr>
        <w:t xml:space="preserve">12 </w:t>
      </w:r>
      <w:r>
        <w:rPr>
          <w:rFonts w:ascii="Times New Roman" w:hAnsi="Times New Roman"/>
        </w:rPr>
        <w:t>With His servants and friends, His father and mother and His beloved ones, Kṛṣṇa sports in Vraja, absorbed in love.</w:t>
      </w:r>
    </w:p>
    <w:p>
      <w:pPr>
        <w:keepNext/>
        <w:spacing w:before="160"/>
        <w:jc w:val="center"/>
      </w:pPr>
      <w:r>
        <w:rPr>
          <w:rFonts w:ascii="Times New Roman" w:hAnsi="Times New Roman"/>
          <w:i/>
          <w:sz w:val="21"/>
        </w:rPr>
        <w:t>An intimation of the Gaura-avatāra, in which magnanimity is foremost —</w:t>
      </w:r>
    </w:p>
    <w:p>
      <w:pPr>
        <w:keepNext/>
        <w:jc w:val="center"/>
      </w:pPr>
      <w:r>
        <w:rPr>
          <w:rFonts w:ascii="Nirmala UI" w:hAnsi="Nirmala UI" w:cs="Nirmala UI"/>
          <w:sz w:val="24"/>
          <w:szCs w:val="24"/>
        </w:rPr>
        <w:t>যথেষ্ট বিহরি’ কৃষ্ণ করে অন্তর্ধান ৷</w:t>
        <w:br/>
      </w:r>
      <w:r>
        <w:rPr>
          <w:rFonts w:ascii="Nirmala UI" w:hAnsi="Nirmala UI" w:cs="Nirmala UI"/>
          <w:sz w:val="24"/>
          <w:szCs w:val="24"/>
        </w:rPr>
        <w:t>অন্তর্ধান করি’ মনে করে অনুমান ॥ ১৩ ॥</w:t>
      </w:r>
    </w:p>
    <w:p>
      <w:pPr>
        <w:keepNext/>
        <w:spacing w:after="0"/>
        <w:ind w:left="227"/>
      </w:pPr>
      <w:r>
        <w:rPr>
          <w:rFonts w:ascii="Times New Roman" w:hAnsi="Times New Roman"/>
          <w:i/>
          <w:sz w:val="20"/>
        </w:rPr>
        <w:t>yatheṣṭa vihari’ kṛṣṇa kare antardhāna</w:t>
      </w:r>
    </w:p>
    <w:p>
      <w:pPr>
        <w:keepNext/>
        <w:spacing w:after="40"/>
        <w:ind w:left="227"/>
      </w:pPr>
      <w:r>
        <w:rPr>
          <w:rFonts w:ascii="Times New Roman" w:hAnsi="Times New Roman"/>
          <w:color w:val="555555"/>
          <w:sz w:val="18"/>
        </w:rPr>
        <w:t>as He wished  having sported  Kṛṣṇa  makes  disappearance</w:t>
      </w:r>
    </w:p>
    <w:p>
      <w:pPr>
        <w:keepNext/>
        <w:spacing w:after="0"/>
        <w:ind w:left="227"/>
      </w:pPr>
      <w:r>
        <w:rPr>
          <w:rFonts w:ascii="Times New Roman" w:hAnsi="Times New Roman"/>
          <w:i/>
          <w:sz w:val="20"/>
        </w:rPr>
        <w:t>antardhāna kari’ mane kare anumāna</w:t>
      </w:r>
    </w:p>
    <w:p>
      <w:pPr>
        <w:keepNext/>
        <w:spacing w:after="40"/>
        <w:ind w:left="227"/>
      </w:pPr>
      <w:r>
        <w:rPr>
          <w:rFonts w:ascii="Times New Roman" w:hAnsi="Times New Roman"/>
          <w:color w:val="555555"/>
          <w:sz w:val="18"/>
        </w:rPr>
        <w:t>disappearance  having made  in the mind  makes  reflection</w:t>
      </w:r>
    </w:p>
    <w:p>
      <w:pPr>
        <w:spacing w:before="60"/>
        <w:jc w:val="both"/>
      </w:pPr>
      <w:r>
        <w:rPr>
          <w:b/>
        </w:rPr>
        <w:t xml:space="preserve">13 </w:t>
      </w:r>
      <w:r>
        <w:rPr>
          <w:rFonts w:ascii="Times New Roman" w:hAnsi="Times New Roman"/>
        </w:rPr>
        <w:t>Having sported as He wished, Kṛṣṇa disappears, and afterwards He reflects:</w:t>
      </w:r>
    </w:p>
    <w:p>
      <w:pPr>
        <w:keepNext/>
        <w:spacing w:before="160"/>
        <w:jc w:val="center"/>
      </w:pPr>
      <w:r>
        <w:rPr>
          <w:rFonts w:ascii="Nirmala UI" w:hAnsi="Nirmala UI" w:cs="Nirmala UI"/>
          <w:sz w:val="24"/>
          <w:szCs w:val="24"/>
        </w:rPr>
        <w:t>চিরকাল নাহি করি প্রেমভক্তি দান ৷</w:t>
        <w:br/>
      </w:r>
      <w:r>
        <w:rPr>
          <w:rFonts w:ascii="Nirmala UI" w:hAnsi="Nirmala UI" w:cs="Nirmala UI"/>
          <w:sz w:val="24"/>
          <w:szCs w:val="24"/>
        </w:rPr>
        <w:t>ভক্তি বিনা জগতের নাহি অবস্থান ॥ ১৪ ॥</w:t>
      </w:r>
    </w:p>
    <w:p>
      <w:pPr>
        <w:keepNext/>
        <w:spacing w:after="0"/>
        <w:ind w:left="227"/>
      </w:pPr>
      <w:r>
        <w:rPr>
          <w:rFonts w:ascii="Times New Roman" w:hAnsi="Times New Roman"/>
          <w:i/>
          <w:sz w:val="20"/>
        </w:rPr>
        <w:t>cira-kāla nāhi kari prema-bhakti dāna</w:t>
      </w:r>
    </w:p>
    <w:p>
      <w:pPr>
        <w:keepNext/>
        <w:spacing w:after="40"/>
        <w:ind w:left="227"/>
      </w:pPr>
      <w:r>
        <w:rPr>
          <w:rFonts w:ascii="Times New Roman" w:hAnsi="Times New Roman"/>
          <w:color w:val="555555"/>
          <w:sz w:val="18"/>
        </w:rPr>
        <w:t>for a long time  not  I make  of loving devotion  the gift</w:t>
      </w:r>
    </w:p>
    <w:p>
      <w:pPr>
        <w:keepNext/>
        <w:spacing w:after="0"/>
        <w:ind w:left="227"/>
      </w:pPr>
      <w:r>
        <w:rPr>
          <w:rFonts w:ascii="Times New Roman" w:hAnsi="Times New Roman"/>
          <w:i/>
          <w:sz w:val="20"/>
        </w:rPr>
        <w:t>bhakti vinā jagatera nāhi avasthāna</w:t>
      </w:r>
    </w:p>
    <w:p>
      <w:pPr>
        <w:keepNext/>
        <w:spacing w:after="40"/>
        <w:ind w:left="227"/>
      </w:pPr>
      <w:r>
        <w:rPr>
          <w:rFonts w:ascii="Times New Roman" w:hAnsi="Times New Roman"/>
          <w:color w:val="555555"/>
          <w:sz w:val="18"/>
        </w:rPr>
        <w:t>devotion  without  of the world  is not  standing</w:t>
      </w:r>
    </w:p>
    <w:p>
      <w:pPr>
        <w:spacing w:before="60"/>
        <w:jc w:val="both"/>
      </w:pPr>
      <w:r>
        <w:rPr>
          <w:b/>
        </w:rPr>
        <w:t xml:space="preserve">14 </w:t>
      </w:r>
      <w:r>
        <w:rPr>
          <w:rFonts w:ascii="Times New Roman" w:hAnsi="Times New Roman"/>
        </w:rPr>
        <w:t>“For a long time I have not given the gift of loving devotion (*prema-bhakti*), and without devotion the world has no ground to stand on.</w:t>
      </w:r>
    </w:p>
    <w:p>
      <w:pPr>
        <w:keepNext/>
        <w:spacing w:before="160"/>
        <w:jc w:val="center"/>
      </w:pPr>
      <w:r>
        <w:rPr>
          <w:rFonts w:ascii="Times New Roman" w:hAnsi="Times New Roman"/>
          <w:i/>
          <w:sz w:val="21"/>
        </w:rPr>
        <w:t>The world is driven by *vaidhī-bhakti* and therefore knows nothing of love for Kṛṣṇa —</w:t>
      </w:r>
    </w:p>
    <w:p>
      <w:pPr>
        <w:keepNext/>
        <w:jc w:val="center"/>
      </w:pPr>
      <w:r>
        <w:rPr>
          <w:rFonts w:ascii="Nirmala UI" w:hAnsi="Nirmala UI" w:cs="Nirmala UI"/>
          <w:sz w:val="24"/>
          <w:szCs w:val="24"/>
        </w:rPr>
        <w:t>সকল জগতে মোরে করে বিধি-ভক্তি ৷</w:t>
        <w:br/>
      </w:r>
      <w:r>
        <w:rPr>
          <w:rFonts w:ascii="Nirmala UI" w:hAnsi="Nirmala UI" w:cs="Nirmala UI"/>
          <w:sz w:val="24"/>
          <w:szCs w:val="24"/>
        </w:rPr>
        <w:t>বিধিভক্ত্যে ব্রজভাব পাইতে নাহি শক্তি ॥ ১৫ ॥</w:t>
      </w:r>
    </w:p>
    <w:p>
      <w:pPr>
        <w:keepNext/>
        <w:spacing w:after="0"/>
        <w:ind w:left="227"/>
      </w:pPr>
      <w:r>
        <w:rPr>
          <w:rFonts w:ascii="Times New Roman" w:hAnsi="Times New Roman"/>
          <w:i/>
          <w:sz w:val="20"/>
        </w:rPr>
        <w:t>sakala jagate more kare vidhi-bhakti</w:t>
      </w:r>
    </w:p>
    <w:p>
      <w:pPr>
        <w:keepNext/>
        <w:spacing w:after="40"/>
        <w:ind w:left="227"/>
      </w:pPr>
      <w:r>
        <w:rPr>
          <w:rFonts w:ascii="Times New Roman" w:hAnsi="Times New Roman"/>
          <w:color w:val="555555"/>
          <w:sz w:val="18"/>
        </w:rPr>
        <w:t>in all  the world  to Me  they do  devotion by rule</w:t>
      </w:r>
    </w:p>
    <w:p>
      <w:pPr>
        <w:keepNext/>
        <w:spacing w:after="0"/>
        <w:ind w:left="227"/>
      </w:pPr>
      <w:r>
        <w:rPr>
          <w:rFonts w:ascii="Times New Roman" w:hAnsi="Times New Roman"/>
          <w:i/>
          <w:sz w:val="20"/>
        </w:rPr>
        <w:t>vidhi-bhaktye vraja-bhāva pāite nāhi śakti</w:t>
      </w:r>
    </w:p>
    <w:p>
      <w:pPr>
        <w:keepNext/>
        <w:spacing w:after="40"/>
        <w:ind w:left="227"/>
      </w:pPr>
      <w:r>
        <w:rPr>
          <w:rFonts w:ascii="Times New Roman" w:hAnsi="Times New Roman"/>
          <w:color w:val="555555"/>
          <w:sz w:val="18"/>
        </w:rPr>
        <w:t>by devotion by rule  of Vraja  the mood  to attain  there is not  the power</w:t>
      </w:r>
    </w:p>
    <w:p>
      <w:pPr>
        <w:spacing w:before="60"/>
        <w:jc w:val="both"/>
      </w:pPr>
      <w:r>
        <w:rPr>
          <w:b/>
        </w:rPr>
        <w:t xml:space="preserve">15 </w:t>
      </w:r>
      <w:r>
        <w:rPr>
          <w:rFonts w:ascii="Times New Roman" w:hAnsi="Times New Roman"/>
        </w:rPr>
        <w:t>All over the world they worship Me by the rules of scripture (*vidhi-bhakti*), but devotion by rule has no power to reach the love of Vraja.</w:t>
      </w:r>
    </w:p>
    <w:p>
      <w:pPr>
        <w:keepNext/>
        <w:spacing w:before="160"/>
        <w:jc w:val="center"/>
      </w:pPr>
      <w:r>
        <w:rPr>
          <w:rFonts w:ascii="Times New Roman" w:hAnsi="Times New Roman"/>
          <w:i/>
          <w:sz w:val="21"/>
        </w:rPr>
        <w:t>In the mood of reverence, love for Kṛṣṇa, which is attained by pure *rāga* (spontaneous attraction), is extremely rare —</w:t>
      </w:r>
    </w:p>
    <w:p>
      <w:pPr>
        <w:keepNext/>
        <w:jc w:val="center"/>
      </w:pPr>
      <w:r>
        <w:rPr>
          <w:rFonts w:ascii="Nirmala UI" w:hAnsi="Nirmala UI" w:cs="Nirmala UI"/>
          <w:sz w:val="24"/>
          <w:szCs w:val="24"/>
        </w:rPr>
        <w:t>ঐশ্বর্য্যজ্ঞানেতে সব জগৎ মিশ্রিত ৷</w:t>
        <w:br/>
      </w:r>
      <w:r>
        <w:rPr>
          <w:rFonts w:ascii="Nirmala UI" w:hAnsi="Nirmala UI" w:cs="Nirmala UI"/>
          <w:sz w:val="24"/>
          <w:szCs w:val="24"/>
        </w:rPr>
        <w:t>ঐশ্বর্য্য-শিথিল-প্রেমে নাহি মোর প্রীত ॥ ১৬ ॥</w:t>
      </w:r>
    </w:p>
    <w:p>
      <w:pPr>
        <w:keepNext/>
        <w:spacing w:after="0"/>
        <w:ind w:left="227"/>
      </w:pPr>
      <w:r>
        <w:rPr>
          <w:rFonts w:ascii="Times New Roman" w:hAnsi="Times New Roman"/>
          <w:i/>
          <w:sz w:val="20"/>
        </w:rPr>
        <w:t>aiśvarya-jñānete saba jagat miśrita</w:t>
      </w:r>
    </w:p>
    <w:p>
      <w:pPr>
        <w:keepNext/>
        <w:spacing w:after="40"/>
        <w:ind w:left="227"/>
      </w:pPr>
      <w:r>
        <w:rPr>
          <w:rFonts w:ascii="Times New Roman" w:hAnsi="Times New Roman"/>
          <w:color w:val="555555"/>
          <w:sz w:val="18"/>
        </w:rPr>
        <w:t>of majesty  with the awareness  the whole  world  is mixed</w:t>
      </w:r>
    </w:p>
    <w:p>
      <w:pPr>
        <w:keepNext/>
        <w:spacing w:after="0"/>
        <w:ind w:left="227"/>
      </w:pPr>
      <w:r>
        <w:rPr>
          <w:rFonts w:ascii="Times New Roman" w:hAnsi="Times New Roman"/>
          <w:i/>
          <w:sz w:val="20"/>
        </w:rPr>
        <w:t>aiśvarya-śithila-preme nāhi mora prīta</w:t>
      </w:r>
    </w:p>
    <w:p>
      <w:pPr>
        <w:keepNext/>
        <w:spacing w:after="40"/>
        <w:ind w:left="227"/>
      </w:pPr>
      <w:r>
        <w:rPr>
          <w:rFonts w:ascii="Times New Roman" w:hAnsi="Times New Roman"/>
          <w:color w:val="555555"/>
          <w:sz w:val="18"/>
        </w:rPr>
        <w:t>by majesty  slackened  in love  is not  My  pleasure</w:t>
      </w:r>
    </w:p>
    <w:p>
      <w:pPr>
        <w:spacing w:before="60"/>
        <w:jc w:val="both"/>
      </w:pPr>
      <w:r>
        <w:rPr>
          <w:b/>
        </w:rPr>
        <w:t xml:space="preserve">16 </w:t>
      </w:r>
      <w:r>
        <w:rPr>
          <w:rFonts w:ascii="Times New Roman" w:hAnsi="Times New Roman"/>
        </w:rPr>
        <w:t>The whole world is permeated by the awareness of My majesty, and love slackened by awe gives Me no joy.</w:t>
      </w:r>
    </w:p>
    <w:p>
      <w:pPr>
        <w:jc w:val="both"/>
      </w:pPr>
      <w:r>
        <w:rPr>
          <w:b/>
          <w:i/>
          <w:sz w:val="20"/>
        </w:rPr>
        <w:t xml:space="preserve">Amṛta-pravāha-bhāṣya. </w:t>
      </w:r>
      <w:r>
        <w:rPr>
          <w:rFonts w:ascii="Times New Roman" w:hAnsi="Times New Roman"/>
          <w:sz w:val="20"/>
        </w:rPr>
        <w:t>“Until now I have not given *prema-bhakti* to the world. People in the world read the scriptures and worship Me through *vidhi-bhakti*, devotion by rules. But My highest mood is the mood of Vraja, and *vidhi-bhakti* cannot attain it. In *vidhi-bhakti* the awareness of My majesty (*aiśvarya-jñāna*) prevails. In the mood of majesty *prema* grows slack — that is, it loses its depth. Therefore such *prema* does not please Me.”</w:t>
      </w:r>
    </w:p>
    <w:p>
      <w:pPr>
        <w:keepNext/>
        <w:spacing w:before="160"/>
        <w:jc w:val="center"/>
      </w:pPr>
      <w:r>
        <w:rPr>
          <w:rFonts w:ascii="Times New Roman" w:hAnsi="Times New Roman"/>
          <w:i/>
          <w:sz w:val="21"/>
        </w:rPr>
        <w:t>The fruit of *vaidhī-bhakti* full of reverence: the four kinds of liberation and attaining Nārāyaṇa in Vaikuṇṭha —</w:t>
      </w:r>
    </w:p>
    <w:p>
      <w:pPr>
        <w:keepNext/>
        <w:jc w:val="center"/>
      </w:pPr>
      <w:r>
        <w:rPr>
          <w:rFonts w:ascii="Nirmala UI" w:hAnsi="Nirmala UI" w:cs="Nirmala UI"/>
          <w:sz w:val="24"/>
          <w:szCs w:val="24"/>
        </w:rPr>
        <w:t>ঐশ্বর্য্যজ্ঞানে বিধি ভজন করিয়া ৷</w:t>
        <w:br/>
      </w:r>
      <w:r>
        <w:rPr>
          <w:rFonts w:ascii="Nirmala UI" w:hAnsi="Nirmala UI" w:cs="Nirmala UI"/>
          <w:sz w:val="24"/>
          <w:szCs w:val="24"/>
        </w:rPr>
        <w:t>বৈকুণ্ঠকে যায় চতুর্ব্বিধ মুক্তি পাঞা ॥ ১৭ ॥</w:t>
      </w:r>
    </w:p>
    <w:p>
      <w:pPr>
        <w:keepNext/>
        <w:spacing w:after="0"/>
        <w:ind w:left="227"/>
      </w:pPr>
      <w:r>
        <w:rPr>
          <w:rFonts w:ascii="Times New Roman" w:hAnsi="Times New Roman"/>
          <w:i/>
          <w:sz w:val="20"/>
        </w:rPr>
        <w:t>aiśvarya-jñāne vidhi bhajana kariyā</w:t>
      </w:r>
    </w:p>
    <w:p>
      <w:pPr>
        <w:keepNext/>
        <w:spacing w:after="40"/>
        <w:ind w:left="227"/>
      </w:pPr>
      <w:r>
        <w:rPr>
          <w:rFonts w:ascii="Times New Roman" w:hAnsi="Times New Roman"/>
          <w:color w:val="555555"/>
          <w:sz w:val="18"/>
        </w:rPr>
        <w:t>of majesty  in the awareness  by rule  worship  performing</w:t>
      </w:r>
    </w:p>
    <w:p>
      <w:pPr>
        <w:keepNext/>
        <w:spacing w:after="0"/>
        <w:ind w:left="227"/>
      </w:pPr>
      <w:r>
        <w:rPr>
          <w:rFonts w:ascii="Times New Roman" w:hAnsi="Times New Roman"/>
          <w:i/>
          <w:sz w:val="20"/>
        </w:rPr>
        <w:t>vaikuṇṭhake yāya catur-vidha mukti pāñā</w:t>
      </w:r>
    </w:p>
    <w:p>
      <w:pPr>
        <w:keepNext/>
        <w:spacing w:after="40"/>
        <w:ind w:left="227"/>
      </w:pPr>
      <w:r>
        <w:rPr>
          <w:rFonts w:ascii="Times New Roman" w:hAnsi="Times New Roman"/>
          <w:color w:val="555555"/>
          <w:sz w:val="18"/>
        </w:rPr>
        <w:t>to Vaikuṇṭha  they go  of four  kinds  liberation  attaining</w:t>
      </w:r>
    </w:p>
    <w:p>
      <w:pPr>
        <w:spacing w:before="60"/>
        <w:jc w:val="both"/>
      </w:pPr>
      <w:r>
        <w:rPr>
          <w:b/>
        </w:rPr>
        <w:t xml:space="preserve">17 </w:t>
      </w:r>
      <w:r>
        <w:rPr>
          <w:rFonts w:ascii="Times New Roman" w:hAnsi="Times New Roman"/>
        </w:rPr>
        <w:t>Worshipping by rule in the awareness of My majesty, they go to Vaikuṇṭha and attain the four kinds of liberation.</w:t>
      </w:r>
    </w:p>
    <w:p>
      <w:pPr>
        <w:keepNext/>
        <w:spacing w:before="160"/>
        <w:jc w:val="center"/>
      </w:pPr>
      <w:r>
        <w:rPr>
          <w:rFonts w:ascii="Nirmala UI" w:hAnsi="Nirmala UI" w:cs="Nirmala UI"/>
          <w:sz w:val="24"/>
          <w:szCs w:val="24"/>
        </w:rPr>
        <w:t>সার্ষ্টি, সারূপ্য, আর সামীপ্য, সালোক্য ৷</w:t>
        <w:br/>
      </w:r>
      <w:r>
        <w:rPr>
          <w:rFonts w:ascii="Nirmala UI" w:hAnsi="Nirmala UI" w:cs="Nirmala UI"/>
          <w:sz w:val="24"/>
          <w:szCs w:val="24"/>
        </w:rPr>
        <w:t>সাযুজ্য না লয় ভক্ত যাতে ব্রহ্ম-ঐক্য ॥ ১৮ ॥</w:t>
      </w:r>
    </w:p>
    <w:p>
      <w:pPr>
        <w:keepNext/>
        <w:spacing w:after="0"/>
        <w:ind w:left="227"/>
      </w:pPr>
      <w:r>
        <w:rPr>
          <w:rFonts w:ascii="Times New Roman" w:hAnsi="Times New Roman"/>
          <w:i/>
          <w:sz w:val="20"/>
        </w:rPr>
        <w:t>sārṣṭi, sārūpya, āra sāmīpya, sālokya</w:t>
      </w:r>
    </w:p>
    <w:p>
      <w:pPr>
        <w:keepNext/>
        <w:spacing w:after="40"/>
        <w:ind w:left="227"/>
      </w:pPr>
      <w:r>
        <w:rPr>
          <w:rFonts w:ascii="Times New Roman" w:hAnsi="Times New Roman"/>
          <w:color w:val="555555"/>
          <w:sz w:val="18"/>
        </w:rPr>
        <w:t>equal opulence,  likeness of form,  and  nearness,  residence in the same world</w:t>
      </w:r>
    </w:p>
    <w:p>
      <w:pPr>
        <w:keepNext/>
        <w:spacing w:after="0"/>
        <w:ind w:left="227"/>
      </w:pPr>
      <w:r>
        <w:rPr>
          <w:rFonts w:ascii="Times New Roman" w:hAnsi="Times New Roman"/>
          <w:i/>
          <w:sz w:val="20"/>
        </w:rPr>
        <w:t>sāyujya nā laya bhakta yāte brahma-aikya</w:t>
      </w:r>
    </w:p>
    <w:p>
      <w:pPr>
        <w:keepNext/>
        <w:spacing w:after="40"/>
        <w:ind w:left="227"/>
      </w:pPr>
      <w:r>
        <w:rPr>
          <w:rFonts w:ascii="Times New Roman" w:hAnsi="Times New Roman"/>
          <w:color w:val="555555"/>
          <w:sz w:val="18"/>
        </w:rPr>
        <w:t>merging  not  accepts  the devotee  in which  with Brahman  oneness</w:t>
      </w:r>
    </w:p>
    <w:p>
      <w:pPr>
        <w:spacing w:before="60"/>
        <w:jc w:val="both"/>
      </w:pPr>
      <w:r>
        <w:rPr>
          <w:b/>
        </w:rPr>
        <w:t xml:space="preserve">18 </w:t>
      </w:r>
      <w:r>
        <w:rPr>
          <w:rFonts w:ascii="Times New Roman" w:hAnsi="Times New Roman"/>
        </w:rPr>
        <w:t>These are *sārṣṭi* (opulence equal to Mine), *sārūpya* (a form like Mine), *sāmīpya* (nearness to Me) and *sālokya* (residence in My world). But *sāyujya*, in which one becomes one with Brahman, the devotee never accepts.</w:t>
      </w:r>
    </w:p>
    <w:p>
      <w:pPr>
        <w:jc w:val="both"/>
      </w:pPr>
      <w:r>
        <w:rPr>
          <w:b/>
          <w:i/>
          <w:sz w:val="20"/>
        </w:rPr>
        <w:t xml:space="preserve">Amṛta-pravāha-bhāṣya. </w:t>
      </w:r>
      <w:r>
        <w:rPr>
          <w:rFonts w:ascii="Times New Roman" w:hAnsi="Times New Roman"/>
          <w:sz w:val="20"/>
        </w:rPr>
        <w:t>*Sārṣṭi* is attaining majesty equal to Viṣṇu's; *sārūpya* is attaining a form like Viṣṇu's, with four arms and the other limbs and the same complexion; *sāmīpya* is dwelling near Viṣṇu; *sālokya* is living in Viṣṇu's world.</w:t>
      </w:r>
    </w:p>
    <w:p>
      <w:pPr>
        <w:jc w:val="both"/>
      </w:pPr>
      <w:r>
        <w:rPr>
          <w:b/>
          <w:i/>
          <w:sz w:val="20"/>
        </w:rPr>
        <w:t xml:space="preserve">Anubhāṣya. </w:t>
      </w:r>
      <w:r>
        <w:rPr>
          <w:rFonts w:ascii="Times New Roman" w:hAnsi="Times New Roman"/>
          <w:sz w:val="20"/>
        </w:rPr>
        <w:t>“Even when I offer them *sālokya*, *sārṣṭi*, *sārūpya*, *sāmīpya* and even oneness [with Me], people do not accept anything other than serving Me.” (*Śrīmad-Bhāgavatam* 3.29.13); see also (*Śrīmad-Bhāgavatam* 9.7.67).</w:t>
      </w:r>
      <w:r>
        <w:rPr>
          <w:rFonts w:ascii="Times New Roman" w:hAnsi="Times New Roman"/>
          <w:sz w:val="20"/>
          <w:vertAlign w:val="superscript"/>
        </w:rPr>
        <w:t>23</w:t>
      </w:r>
    </w:p>
    <w:p>
      <w:pPr>
        <w:keepNext/>
        <w:spacing w:before="160"/>
        <w:jc w:val="center"/>
      </w:pPr>
      <w:r>
        <w:rPr>
          <w:rFonts w:ascii="Times New Roman" w:hAnsi="Times New Roman"/>
          <w:i/>
          <w:sz w:val="21"/>
        </w:rPr>
        <w:t>Kṛṣṇa's own desire to teach how to worship Him —</w:t>
      </w:r>
    </w:p>
    <w:p>
      <w:pPr>
        <w:keepNext/>
        <w:jc w:val="center"/>
      </w:pPr>
      <w:r>
        <w:rPr>
          <w:rFonts w:ascii="Nirmala UI" w:hAnsi="Nirmala UI" w:cs="Nirmala UI"/>
          <w:sz w:val="24"/>
          <w:szCs w:val="24"/>
        </w:rPr>
        <w:t>যুগধর্ম্ম প্রবর্ত্তামু নাম-সঙ্কীর্ত্তন ৷</w:t>
        <w:br/>
      </w:r>
      <w:r>
        <w:rPr>
          <w:rFonts w:ascii="Nirmala UI" w:hAnsi="Nirmala UI" w:cs="Nirmala UI"/>
          <w:sz w:val="24"/>
          <w:szCs w:val="24"/>
        </w:rPr>
        <w:t>চারি ভাব-ভক্তি দিয়া নাচামু ভুবন ॥ ১৯ ॥</w:t>
      </w:r>
    </w:p>
    <w:p>
      <w:pPr>
        <w:keepNext/>
        <w:spacing w:after="0"/>
        <w:ind w:left="227"/>
      </w:pPr>
      <w:r>
        <w:rPr>
          <w:rFonts w:ascii="Times New Roman" w:hAnsi="Times New Roman"/>
          <w:i/>
          <w:sz w:val="20"/>
        </w:rPr>
        <w:t>yuga-dharma pravartāmu nāma-saṅkīrtana</w:t>
      </w:r>
    </w:p>
    <w:p>
      <w:pPr>
        <w:keepNext/>
        <w:spacing w:after="40"/>
        <w:ind w:left="227"/>
      </w:pPr>
      <w:r>
        <w:rPr>
          <w:rFonts w:ascii="Times New Roman" w:hAnsi="Times New Roman"/>
          <w:color w:val="555555"/>
          <w:sz w:val="18"/>
        </w:rPr>
        <w:t>of the age  the religion  I shall set going  of the name  congregational chanting</w:t>
      </w:r>
    </w:p>
    <w:p>
      <w:pPr>
        <w:keepNext/>
        <w:spacing w:after="0"/>
        <w:ind w:left="227"/>
      </w:pPr>
      <w:r>
        <w:rPr>
          <w:rFonts w:ascii="Times New Roman" w:hAnsi="Times New Roman"/>
          <w:i/>
          <w:sz w:val="20"/>
        </w:rPr>
        <w:t>cāri bhāva-bhakti diyā nācāmu bhuvana</w:t>
      </w:r>
    </w:p>
    <w:p>
      <w:pPr>
        <w:keepNext/>
        <w:spacing w:after="40"/>
        <w:ind w:left="227"/>
      </w:pPr>
      <w:r>
        <w:rPr>
          <w:rFonts w:ascii="Times New Roman" w:hAnsi="Times New Roman"/>
          <w:color w:val="555555"/>
          <w:sz w:val="18"/>
        </w:rPr>
        <w:t>four  moods  devotion  giving  I shall make dance  the world</w:t>
      </w:r>
    </w:p>
    <w:p>
      <w:pPr>
        <w:spacing w:before="60"/>
        <w:jc w:val="both"/>
      </w:pPr>
      <w:r>
        <w:rPr>
          <w:b/>
        </w:rPr>
        <w:t xml:space="preserve">19 </w:t>
      </w:r>
      <w:r>
        <w:rPr>
          <w:rFonts w:ascii="Times New Roman" w:hAnsi="Times New Roman"/>
        </w:rPr>
        <w:t>I shall inaugurate the religion of the age, the congregational chanting of the holy name (*nāma-saṅkīrtana*), and, giving devotion in the four moods, I shall make the whole world dance.</w:t>
      </w:r>
    </w:p>
    <w:p>
      <w:pPr>
        <w:keepNext/>
        <w:spacing w:before="160"/>
        <w:jc w:val="center"/>
      </w:pPr>
      <w:r>
        <w:rPr>
          <w:rFonts w:ascii="Times New Roman" w:hAnsi="Times New Roman"/>
          <w:i/>
          <w:sz w:val="21"/>
        </w:rPr>
        <w:t>For this very reason He descends as a devotee and a guru; preaching and personal example —</w:t>
      </w:r>
    </w:p>
    <w:p>
      <w:pPr>
        <w:keepNext/>
        <w:jc w:val="center"/>
      </w:pPr>
      <w:r>
        <w:rPr>
          <w:rFonts w:ascii="Nirmala UI" w:hAnsi="Nirmala UI" w:cs="Nirmala UI"/>
          <w:sz w:val="24"/>
          <w:szCs w:val="24"/>
        </w:rPr>
        <w:t>আপনি করিমু ভক্তভাব অঙ্গীকারে ৷</w:t>
        <w:br/>
      </w:r>
      <w:r>
        <w:rPr>
          <w:rFonts w:ascii="Nirmala UI" w:hAnsi="Nirmala UI" w:cs="Nirmala UI"/>
          <w:sz w:val="24"/>
          <w:szCs w:val="24"/>
        </w:rPr>
        <w:t>আপনি আচরি’ ভক্তি শিখামু সবারে ॥ ২০ ॥</w:t>
      </w:r>
    </w:p>
    <w:p>
      <w:pPr>
        <w:keepNext/>
        <w:spacing w:after="0"/>
        <w:ind w:left="227"/>
      </w:pPr>
      <w:r>
        <w:rPr>
          <w:rFonts w:ascii="Times New Roman" w:hAnsi="Times New Roman"/>
          <w:i/>
          <w:sz w:val="20"/>
        </w:rPr>
        <w:t>āpani karimu bhakta-bhāva aṅgīkāre</w:t>
      </w:r>
    </w:p>
    <w:p>
      <w:pPr>
        <w:keepNext/>
        <w:spacing w:after="40"/>
        <w:ind w:left="227"/>
      </w:pPr>
      <w:r>
        <w:rPr>
          <w:rFonts w:ascii="Times New Roman" w:hAnsi="Times New Roman"/>
          <w:color w:val="555555"/>
          <w:sz w:val="18"/>
        </w:rPr>
        <w:t>Myself  I shall make  of a devotee  the mood  acceptance</w:t>
      </w:r>
    </w:p>
    <w:p>
      <w:pPr>
        <w:keepNext/>
        <w:spacing w:after="0"/>
        <w:ind w:left="227"/>
      </w:pPr>
      <w:r>
        <w:rPr>
          <w:rFonts w:ascii="Times New Roman" w:hAnsi="Times New Roman"/>
          <w:i/>
          <w:sz w:val="20"/>
        </w:rPr>
        <w:t>āpani ācari’ bhakti śikhāmu sabāre</w:t>
      </w:r>
    </w:p>
    <w:p>
      <w:pPr>
        <w:keepNext/>
        <w:spacing w:after="40"/>
        <w:ind w:left="227"/>
      </w:pPr>
      <w:r>
        <w:rPr>
          <w:rFonts w:ascii="Times New Roman" w:hAnsi="Times New Roman"/>
          <w:color w:val="555555"/>
          <w:sz w:val="18"/>
        </w:rPr>
        <w:t>Myself  practising  devotion  I shall teach  to all</w:t>
      </w:r>
    </w:p>
    <w:p>
      <w:pPr>
        <w:spacing w:before="60"/>
        <w:jc w:val="both"/>
      </w:pPr>
      <w:r>
        <w:rPr>
          <w:b/>
        </w:rPr>
        <w:t xml:space="preserve">20 </w:t>
      </w:r>
      <w:r>
        <w:rPr>
          <w:rFonts w:ascii="Times New Roman" w:hAnsi="Times New Roman"/>
        </w:rPr>
        <w:t>I shall take on the mood of a devotee, and by practising devotion Myself I shall teach it to all.</w:t>
      </w:r>
    </w:p>
    <w:p>
      <w:pPr>
        <w:jc w:val="both"/>
      </w:pPr>
      <w:r>
        <w:rPr>
          <w:b/>
          <w:i/>
          <w:sz w:val="20"/>
        </w:rPr>
        <w:t xml:space="preserve">Amṛta-pravāha-bhāṣya. </w:t>
      </w:r>
      <w:r>
        <w:rPr>
          <w:rFonts w:ascii="Times New Roman" w:hAnsi="Times New Roman"/>
          <w:sz w:val="20"/>
        </w:rPr>
        <w:t>“Those who worship Me on the path of rules, aware of My majesty, attain the four kinds of liberation — *sārṣṭi*, *sārūpya*, *sāmīpya* and *sālokya* — and go to Vaikuṇṭha. For *sāyujya-mukti*, liberation as oneness with Brahman, even the followers of *vidhi-bhakti* do not pray. But once devotees attain *prema-bhakti*, they reject even those four kinds of liberation and live in the happiness of serving Me. It is My desire to preach to the world this *prema-bhakti*, which lies beyond *vidhi-bhakti*. I will give the world the *dharma* of the age of Kali, *nāma-saṅkīrtana*, together with the *rasas* of *dāsya*, *sakhya*, *vātsalya* and *śṛṅgāra*, and make all people dance. And I Myself will accept the mood of a devotee and teach the living beings of the world by My own conduct.”</w:t>
      </w:r>
    </w:p>
    <w:p>
      <w:pPr>
        <w:keepNext/>
        <w:spacing w:before="160"/>
        <w:jc w:val="center"/>
      </w:pPr>
      <w:r>
        <w:rPr>
          <w:rFonts w:ascii="Times New Roman" w:hAnsi="Times New Roman"/>
          <w:i/>
          <w:sz w:val="21"/>
        </w:rPr>
        <w:t>Preaching without personal example is fruitless —</w:t>
      </w:r>
    </w:p>
    <w:p>
      <w:pPr>
        <w:keepNext/>
        <w:jc w:val="center"/>
      </w:pPr>
      <w:r>
        <w:rPr>
          <w:rFonts w:ascii="Nirmala UI" w:hAnsi="Nirmala UI" w:cs="Nirmala UI"/>
          <w:sz w:val="24"/>
          <w:szCs w:val="24"/>
        </w:rPr>
        <w:t>আপনে না কৈলে ধর্ম্ম শিখান না যায় ৷</w:t>
        <w:br/>
      </w:r>
      <w:r>
        <w:rPr>
          <w:rFonts w:ascii="Nirmala UI" w:hAnsi="Nirmala UI" w:cs="Nirmala UI"/>
          <w:sz w:val="24"/>
          <w:szCs w:val="24"/>
        </w:rPr>
        <w:t>এই ত’ সিদ্ধান্ত গীতা-ভাগবতে গায় ॥ ২১ ॥</w:t>
      </w:r>
    </w:p>
    <w:p>
      <w:pPr>
        <w:keepNext/>
        <w:spacing w:after="0"/>
        <w:ind w:left="227"/>
      </w:pPr>
      <w:r>
        <w:rPr>
          <w:rFonts w:ascii="Times New Roman" w:hAnsi="Times New Roman"/>
          <w:i/>
          <w:sz w:val="20"/>
        </w:rPr>
        <w:t>āpane nā kaile dharma śikhāna nā yāya</w:t>
      </w:r>
    </w:p>
    <w:p>
      <w:pPr>
        <w:keepNext/>
        <w:spacing w:after="40"/>
        <w:ind w:left="227"/>
      </w:pPr>
      <w:r>
        <w:rPr>
          <w:rFonts w:ascii="Times New Roman" w:hAnsi="Times New Roman"/>
          <w:color w:val="555555"/>
          <w:sz w:val="18"/>
        </w:rPr>
        <w:t>oneself  not  having done  dharma  to teach  not  is possible</w:t>
      </w:r>
    </w:p>
    <w:p>
      <w:pPr>
        <w:keepNext/>
        <w:spacing w:after="0"/>
        <w:ind w:left="227"/>
      </w:pPr>
      <w:r>
        <w:rPr>
          <w:rFonts w:ascii="Times New Roman" w:hAnsi="Times New Roman"/>
          <w:i/>
          <w:sz w:val="20"/>
        </w:rPr>
        <w:t>ei ta’ siddhānta gītā-bhāgavate gāya</w:t>
      </w:r>
    </w:p>
    <w:p>
      <w:pPr>
        <w:keepNext/>
        <w:spacing w:after="40"/>
        <w:ind w:left="227"/>
      </w:pPr>
      <w:r>
        <w:rPr>
          <w:rFonts w:ascii="Times New Roman" w:hAnsi="Times New Roman"/>
          <w:color w:val="555555"/>
          <w:sz w:val="18"/>
        </w:rPr>
        <w:t>this  indeed  the conclusion  in the Gītā and the Bhāgavata  they sing</w:t>
      </w:r>
    </w:p>
    <w:p>
      <w:pPr>
        <w:spacing w:before="60"/>
        <w:jc w:val="both"/>
      </w:pPr>
      <w:r>
        <w:rPr>
          <w:b/>
        </w:rPr>
        <w:t xml:space="preserve">21 </w:t>
      </w:r>
      <w:r>
        <w:rPr>
          <w:rFonts w:ascii="Times New Roman" w:hAnsi="Times New Roman"/>
        </w:rPr>
        <w:t>Unless one practises dharma oneself, one cannot teach it. This is the conclusion sung in the *Gītā* and the *Bhāgavatam*.</w:t>
      </w:r>
    </w:p>
    <w:p>
      <w:pPr>
        <w:keepNext/>
        <w:spacing w:before="160"/>
        <w:jc w:val="center"/>
      </w:pPr>
      <w:r>
        <w:rPr>
          <w:rFonts w:ascii="Times New Roman" w:hAnsi="Times New Roman"/>
          <w:i/>
          <w:sz w:val="21"/>
        </w:rPr>
        <w:t>The time of descent (*Bhagavad-gītā*, Chapter 4, verses 7–8) —</w:t>
      </w:r>
    </w:p>
    <w:p>
      <w:pPr>
        <w:keepNext/>
        <w:jc w:val="center"/>
      </w:pPr>
      <w:r>
        <w:rPr>
          <w:rFonts w:ascii="Nirmala UI" w:hAnsi="Nirmala UI" w:cs="Nirmala UI"/>
          <w:sz w:val="24"/>
          <w:szCs w:val="24"/>
        </w:rPr>
        <w:t>যদা যদা হি ধর্ম্মস্য গ্লানির্ভবতি ভারত ৷</w:t>
        <w:br/>
      </w:r>
      <w:r>
        <w:rPr>
          <w:rFonts w:ascii="Nirmala UI" w:hAnsi="Nirmala UI" w:cs="Nirmala UI"/>
          <w:sz w:val="24"/>
          <w:szCs w:val="24"/>
        </w:rPr>
        <w:t>অভ্যুত্থানমধর্ম্মস্য তদাত্মানং সৃজাম্যহম্ ॥ ২২ ॥</w:t>
      </w:r>
    </w:p>
    <w:p>
      <w:pPr>
        <w:keepNext/>
        <w:spacing w:after="0"/>
        <w:ind w:left="227"/>
      </w:pPr>
      <w:r>
        <w:rPr>
          <w:rFonts w:ascii="Times New Roman" w:hAnsi="Times New Roman"/>
          <w:i/>
          <w:sz w:val="20"/>
        </w:rPr>
        <w:t>yadā yadā hi dharmasya</w:t>
      </w:r>
    </w:p>
    <w:p>
      <w:pPr>
        <w:keepNext/>
        <w:spacing w:after="40"/>
        <w:ind w:left="227"/>
      </w:pPr>
      <w:r>
        <w:rPr>
          <w:rFonts w:ascii="Times New Roman" w:hAnsi="Times New Roman"/>
          <w:color w:val="555555"/>
          <w:sz w:val="18"/>
        </w:rPr>
        <w:t>when  when  indeed  of dharma</w:t>
      </w:r>
    </w:p>
    <w:p>
      <w:pPr>
        <w:keepNext/>
        <w:spacing w:after="0"/>
        <w:ind w:left="227"/>
      </w:pPr>
      <w:r>
        <w:rPr>
          <w:rFonts w:ascii="Times New Roman" w:hAnsi="Times New Roman"/>
          <w:i/>
          <w:sz w:val="20"/>
        </w:rPr>
        <w:t>glānir bhavati bhārata</w:t>
      </w:r>
    </w:p>
    <w:p>
      <w:pPr>
        <w:keepNext/>
        <w:spacing w:after="40"/>
        <w:ind w:left="227"/>
      </w:pPr>
      <w:r>
        <w:rPr>
          <w:rFonts w:ascii="Times New Roman" w:hAnsi="Times New Roman"/>
          <w:color w:val="555555"/>
          <w:sz w:val="18"/>
        </w:rPr>
        <w:t>a decline  there is  O descendant of Bharata</w:t>
      </w:r>
    </w:p>
    <w:p>
      <w:pPr>
        <w:keepNext/>
        <w:spacing w:after="0"/>
        <w:ind w:left="227"/>
      </w:pPr>
      <w:r>
        <w:rPr>
          <w:rFonts w:ascii="Times New Roman" w:hAnsi="Times New Roman"/>
          <w:i/>
          <w:sz w:val="20"/>
        </w:rPr>
        <w:t>abhyutthānam adharmasya</w:t>
      </w:r>
    </w:p>
    <w:p>
      <w:pPr>
        <w:keepNext/>
        <w:spacing w:after="40"/>
        <w:ind w:left="227"/>
      </w:pPr>
      <w:r>
        <w:rPr>
          <w:rFonts w:ascii="Times New Roman" w:hAnsi="Times New Roman"/>
          <w:color w:val="555555"/>
          <w:sz w:val="18"/>
        </w:rPr>
        <w:t>a rise  of irreligion</w:t>
      </w:r>
    </w:p>
    <w:p>
      <w:pPr>
        <w:keepNext/>
        <w:spacing w:after="0"/>
        <w:ind w:left="227"/>
      </w:pPr>
      <w:r>
        <w:rPr>
          <w:rFonts w:ascii="Times New Roman" w:hAnsi="Times New Roman"/>
          <w:i/>
          <w:sz w:val="20"/>
        </w:rPr>
        <w:t>tadātmānaṁ sṛjāmy aham</w:t>
      </w:r>
    </w:p>
    <w:p>
      <w:pPr>
        <w:keepNext/>
        <w:spacing w:after="40"/>
        <w:ind w:left="227"/>
      </w:pPr>
      <w:r>
        <w:rPr>
          <w:rFonts w:ascii="Times New Roman" w:hAnsi="Times New Roman"/>
          <w:color w:val="555555"/>
          <w:sz w:val="18"/>
        </w:rPr>
        <w:t>then  Myself  I send forth  I</w:t>
      </w:r>
    </w:p>
    <w:p>
      <w:pPr>
        <w:spacing w:before="60"/>
        <w:jc w:val="both"/>
      </w:pPr>
      <w:r>
        <w:rPr>
          <w:b/>
        </w:rPr>
        <w:t xml:space="preserve">22 </w:t>
      </w:r>
      <w:r>
        <w:rPr>
          <w:rFonts w:ascii="Times New Roman" w:hAnsi="Times New Roman"/>
        </w:rPr>
        <w:t>“Whenever, O descendant of Bharata, dharma declines and irreligion rises, then I manifest Myself.” (Bhagavad-gītā, 4.7)</w:t>
      </w:r>
    </w:p>
    <w:p>
      <w:pPr>
        <w:jc w:val="both"/>
      </w:pPr>
      <w:r>
        <w:rPr>
          <w:b/>
          <w:i/>
          <w:sz w:val="20"/>
        </w:rPr>
        <w:t xml:space="preserve">Amṛta-pravāha-bhāṣya. </w:t>
      </w:r>
      <w:r>
        <w:rPr>
          <w:rFonts w:ascii="Times New Roman" w:hAnsi="Times New Roman"/>
          <w:sz w:val="20"/>
        </w:rPr>
        <w:t>O Arjuna, whenever *dharma* declines and *adharma* rises, I manifest Myself.</w:t>
      </w:r>
    </w:p>
    <w:p>
      <w:pPr>
        <w:jc w:val="both"/>
      </w:pPr>
      <w:r>
        <w:rPr>
          <w:b/>
          <w:i/>
          <w:sz w:val="20"/>
        </w:rPr>
        <w:t xml:space="preserve">Anubhāṣya. </w:t>
      </w:r>
      <w:r>
        <w:rPr>
          <w:rFonts w:ascii="Times New Roman" w:hAnsi="Times New Roman"/>
          <w:sz w:val="20"/>
        </w:rPr>
        <w:t>Śrī Kṛṣṇa recalled ancient times. The path of yoga He had once told the sun-god had been lost over time, so He told it again to Arjuna. To convince Arjuna, Bhagavān speaks of His own appearance:</w:t>
      </w:r>
    </w:p>
    <w:p>
      <w:pPr>
        <w:jc w:val="both"/>
      </w:pPr>
      <w:r>
        <w:rPr>
          <w:rFonts w:ascii="Times New Roman" w:hAnsi="Times New Roman"/>
          <w:b/>
          <w:sz w:val="20"/>
        </w:rPr>
        <w:t>he bhārata yadā yadā hi dharmasya glāniḥ</w:t>
      </w:r>
      <w:r>
        <w:rPr>
          <w:rFonts w:ascii="Times New Roman" w:hAnsi="Times New Roman"/>
          <w:sz w:val="20"/>
        </w:rPr>
        <w:t xml:space="preserve"> (decline) </w:t>
      </w:r>
      <w:r>
        <w:rPr>
          <w:rFonts w:ascii="Times New Roman" w:hAnsi="Times New Roman"/>
          <w:b/>
          <w:sz w:val="20"/>
        </w:rPr>
        <w:t>adharmasya abhyutthānam</w:t>
      </w:r>
      <w:r>
        <w:rPr>
          <w:rFonts w:ascii="Times New Roman" w:hAnsi="Times New Roman"/>
          <w:sz w:val="20"/>
        </w:rPr>
        <w:t xml:space="preserve"> (increase) </w:t>
      </w:r>
      <w:r>
        <w:rPr>
          <w:rFonts w:ascii="Times New Roman" w:hAnsi="Times New Roman"/>
          <w:b/>
          <w:sz w:val="20"/>
        </w:rPr>
        <w:t>bhavati</w:t>
      </w:r>
      <w:r>
        <w:rPr>
          <w:rFonts w:ascii="Times New Roman" w:hAnsi="Times New Roman"/>
          <w:sz w:val="20"/>
        </w:rPr>
        <w:t xml:space="preserve">, </w:t>
      </w:r>
      <w:r>
        <w:rPr>
          <w:rFonts w:ascii="Times New Roman" w:hAnsi="Times New Roman"/>
          <w:b/>
          <w:sz w:val="20"/>
        </w:rPr>
        <w:t>tadā aham</w:t>
      </w:r>
      <w:r>
        <w:rPr>
          <w:rFonts w:ascii="Times New Roman" w:hAnsi="Times New Roman"/>
          <w:sz w:val="20"/>
        </w:rPr>
        <w:t xml:space="preserve"> (unable to bear these two [calamities], and in order to reverse them) </w:t>
      </w:r>
      <w:r>
        <w:rPr>
          <w:rFonts w:ascii="Times New Roman" w:hAnsi="Times New Roman"/>
          <w:b/>
          <w:sz w:val="20"/>
        </w:rPr>
        <w:t>ātmānaṁ sṛjāmi</w:t>
      </w:r>
      <w:r>
        <w:rPr>
          <w:rFonts w:ascii="Times New Roman" w:hAnsi="Times New Roman"/>
          <w:sz w:val="20"/>
        </w:rPr>
        <w:t>.</w:t>
      </w:r>
    </w:p>
    <w:p>
      <w:pPr>
        <w:keepNext/>
        <w:spacing w:before="160"/>
        <w:jc w:val="center"/>
      </w:pPr>
      <w:r>
        <w:rPr>
          <w:rFonts w:ascii="Times New Roman" w:hAnsi="Times New Roman"/>
          <w:i/>
          <w:sz w:val="21"/>
        </w:rPr>
        <w:t>The work of the avatāra —</w:t>
      </w:r>
    </w:p>
    <w:p>
      <w:pPr>
        <w:keepNext/>
        <w:jc w:val="center"/>
      </w:pPr>
      <w:r>
        <w:rPr>
          <w:rFonts w:ascii="Nirmala UI" w:hAnsi="Nirmala UI" w:cs="Nirmala UI"/>
          <w:sz w:val="24"/>
          <w:szCs w:val="24"/>
        </w:rPr>
        <w:t>পরিত্রাণায় সাধূনাং বিনাশায় চ দুষ্কৃতাম্ ৷</w:t>
        <w:br/>
      </w:r>
      <w:r>
        <w:rPr>
          <w:rFonts w:ascii="Nirmala UI" w:hAnsi="Nirmala UI" w:cs="Nirmala UI"/>
          <w:sz w:val="24"/>
          <w:szCs w:val="24"/>
        </w:rPr>
        <w:t>ধর্ম্মসংস্থাপনার্থায় সম্ভবামি যুগে যুগে ॥ ২৩ ॥</w:t>
      </w:r>
    </w:p>
    <w:p>
      <w:pPr>
        <w:keepNext/>
        <w:spacing w:after="0"/>
        <w:ind w:left="227"/>
      </w:pPr>
      <w:r>
        <w:rPr>
          <w:rFonts w:ascii="Times New Roman" w:hAnsi="Times New Roman"/>
          <w:i/>
          <w:sz w:val="20"/>
        </w:rPr>
        <w:t>paritrāṇāya sādhūnāṁ</w:t>
      </w:r>
    </w:p>
    <w:p>
      <w:pPr>
        <w:keepNext/>
        <w:spacing w:after="40"/>
        <w:ind w:left="227"/>
      </w:pPr>
      <w:r>
        <w:rPr>
          <w:rFonts w:ascii="Times New Roman" w:hAnsi="Times New Roman"/>
          <w:color w:val="555555"/>
          <w:sz w:val="18"/>
        </w:rPr>
        <w:t>for the deliverance  of the saints</w:t>
      </w:r>
    </w:p>
    <w:p>
      <w:pPr>
        <w:keepNext/>
        <w:spacing w:after="0"/>
        <w:ind w:left="227"/>
      </w:pPr>
      <w:r>
        <w:rPr>
          <w:rFonts w:ascii="Times New Roman" w:hAnsi="Times New Roman"/>
          <w:i/>
          <w:sz w:val="20"/>
        </w:rPr>
        <w:t>vināśāya ca duṣkṛtām</w:t>
      </w:r>
    </w:p>
    <w:p>
      <w:pPr>
        <w:keepNext/>
        <w:spacing w:after="40"/>
        <w:ind w:left="227"/>
      </w:pPr>
      <w:r>
        <w:rPr>
          <w:rFonts w:ascii="Times New Roman" w:hAnsi="Times New Roman"/>
          <w:color w:val="555555"/>
          <w:sz w:val="18"/>
        </w:rPr>
        <w:t>for the destruction  and  of the wicked</w:t>
      </w:r>
    </w:p>
    <w:p>
      <w:pPr>
        <w:keepNext/>
        <w:spacing w:after="0"/>
        <w:ind w:left="227"/>
      </w:pPr>
      <w:r>
        <w:rPr>
          <w:rFonts w:ascii="Times New Roman" w:hAnsi="Times New Roman"/>
          <w:i/>
          <w:sz w:val="20"/>
        </w:rPr>
        <w:t>dharma-saṁsthāpanārthāya</w:t>
      </w:r>
    </w:p>
    <w:p>
      <w:pPr>
        <w:keepNext/>
        <w:spacing w:after="40"/>
        <w:ind w:left="227"/>
      </w:pPr>
      <w:r>
        <w:rPr>
          <w:rFonts w:ascii="Times New Roman" w:hAnsi="Times New Roman"/>
          <w:color w:val="555555"/>
          <w:sz w:val="18"/>
        </w:rPr>
        <w:t>of dharma  the establishing  for the sake of</w:t>
      </w:r>
    </w:p>
    <w:p>
      <w:pPr>
        <w:keepNext/>
        <w:spacing w:after="0"/>
        <w:ind w:left="227"/>
      </w:pPr>
      <w:r>
        <w:rPr>
          <w:rFonts w:ascii="Times New Roman" w:hAnsi="Times New Roman"/>
          <w:i/>
          <w:sz w:val="20"/>
        </w:rPr>
        <w:t>sambhavāmi yuge yuge</w:t>
      </w:r>
    </w:p>
    <w:p>
      <w:pPr>
        <w:keepNext/>
        <w:spacing w:after="40"/>
        <w:ind w:left="227"/>
      </w:pPr>
      <w:r>
        <w:rPr>
          <w:rFonts w:ascii="Times New Roman" w:hAnsi="Times New Roman"/>
          <w:color w:val="555555"/>
          <w:sz w:val="18"/>
        </w:rPr>
        <w:t>I appear  in age  after age</w:t>
      </w:r>
    </w:p>
    <w:p>
      <w:pPr>
        <w:spacing w:before="60"/>
        <w:jc w:val="both"/>
      </w:pPr>
      <w:r>
        <w:rPr>
          <w:b/>
        </w:rPr>
        <w:t xml:space="preserve">23 </w:t>
      </w:r>
      <w:r>
        <w:rPr>
          <w:rFonts w:ascii="Times New Roman" w:hAnsi="Times New Roman"/>
        </w:rPr>
        <w:t>“To deliver the saints, to destroy the wicked and to establish dharma, I appear in age after age.” (Bhagavad-gītā, 4.8)</w:t>
      </w:r>
    </w:p>
    <w:p>
      <w:pPr>
        <w:jc w:val="both"/>
      </w:pPr>
      <w:r>
        <w:rPr>
          <w:b/>
          <w:i/>
          <w:sz w:val="20"/>
        </w:rPr>
        <w:t xml:space="preserve">Amṛta-pravāha-bhāṣya. </w:t>
      </w:r>
      <w:r>
        <w:rPr>
          <w:rFonts w:ascii="Times New Roman" w:hAnsi="Times New Roman"/>
          <w:sz w:val="20"/>
        </w:rPr>
        <w:t>To deliver the sādhus, to destroy the wicked and to establish *dharma*, I appear in every *yuga*.</w:t>
      </w:r>
    </w:p>
    <w:p>
      <w:pPr>
        <w:jc w:val="both"/>
      </w:pPr>
      <w:r>
        <w:rPr>
          <w:b/>
          <w:i/>
          <w:sz w:val="20"/>
        </w:rPr>
        <w:t xml:space="preserve">Anubhāṣya. </w:t>
      </w:r>
      <w:r>
        <w:rPr>
          <w:rFonts w:ascii="Times New Roman" w:hAnsi="Times New Roman"/>
          <w:b/>
          <w:sz w:val="20"/>
        </w:rPr>
        <w:t>sādhūnām</w:t>
      </w:r>
      <w:r>
        <w:rPr>
          <w:rFonts w:ascii="Times New Roman" w:hAnsi="Times New Roman"/>
          <w:sz w:val="20"/>
        </w:rPr>
        <w:t xml:space="preserve"> (of those wholly devoted to serving Me) </w:t>
      </w:r>
      <w:r>
        <w:rPr>
          <w:rFonts w:ascii="Times New Roman" w:hAnsi="Times New Roman"/>
          <w:b/>
          <w:sz w:val="20"/>
        </w:rPr>
        <w:t>paritrāṇāya</w:t>
      </w:r>
      <w:r>
        <w:rPr>
          <w:rFonts w:ascii="Times New Roman" w:hAnsi="Times New Roman"/>
          <w:sz w:val="20"/>
        </w:rPr>
        <w:t xml:space="preserve"> (to remove the obstacles to their service) </w:t>
      </w:r>
      <w:r>
        <w:rPr>
          <w:rFonts w:ascii="Times New Roman" w:hAnsi="Times New Roman"/>
          <w:b/>
          <w:sz w:val="20"/>
        </w:rPr>
        <w:t>duṣkṛtām</w:t>
      </w:r>
      <w:r>
        <w:rPr>
          <w:rFonts w:ascii="Times New Roman" w:hAnsi="Times New Roman"/>
          <w:sz w:val="20"/>
        </w:rPr>
        <w:t xml:space="preserve"> (of the enemies of the devotees — Rāvaṇa, Kaṁsa, Keśī and others, whom no one but I can slay) </w:t>
      </w:r>
      <w:r>
        <w:rPr>
          <w:rFonts w:ascii="Times New Roman" w:hAnsi="Times New Roman"/>
          <w:b/>
          <w:sz w:val="20"/>
        </w:rPr>
        <w:t>vināśāya</w:t>
      </w:r>
      <w:r>
        <w:rPr>
          <w:rFonts w:ascii="Times New Roman" w:hAnsi="Times New Roman"/>
          <w:sz w:val="20"/>
        </w:rPr>
        <w:t xml:space="preserve">, </w:t>
      </w:r>
      <w:r>
        <w:rPr>
          <w:rFonts w:ascii="Times New Roman" w:hAnsi="Times New Roman"/>
          <w:b/>
          <w:sz w:val="20"/>
        </w:rPr>
        <w:t>dharma-saṁsthāpanārthāya ca</w:t>
      </w:r>
      <w:r>
        <w:rPr>
          <w:rFonts w:ascii="Times New Roman" w:hAnsi="Times New Roman"/>
          <w:sz w:val="20"/>
        </w:rPr>
        <w:t xml:space="preserve"> (and in order to practise and preach properly the *dharma* free of envy — devotion to the service of Bhagavān, which consists of *paricaryā* [service] and *saṅkīrtana*) </w:t>
      </w:r>
      <w:r>
        <w:rPr>
          <w:rFonts w:ascii="Times New Roman" w:hAnsi="Times New Roman"/>
          <w:b/>
          <w:sz w:val="20"/>
        </w:rPr>
        <w:t>yuge yuge</w:t>
      </w:r>
      <w:r>
        <w:rPr>
          <w:rFonts w:ascii="Times New Roman" w:hAnsi="Times New Roman"/>
          <w:sz w:val="20"/>
        </w:rPr>
        <w:t xml:space="preserve"> (at the respective times) </w:t>
      </w:r>
      <w:r>
        <w:rPr>
          <w:rFonts w:ascii="Times New Roman" w:hAnsi="Times New Roman"/>
          <w:b/>
          <w:sz w:val="20"/>
        </w:rPr>
        <w:t>sambhavāmi</w:t>
      </w:r>
      <w:r>
        <w:rPr>
          <w:rFonts w:ascii="Times New Roman" w:hAnsi="Times New Roman"/>
          <w:sz w:val="20"/>
        </w:rPr>
        <w:t>.</w:t>
      </w:r>
    </w:p>
    <w:p>
      <w:pPr>
        <w:keepNext/>
        <w:spacing w:before="160"/>
        <w:jc w:val="center"/>
      </w:pPr>
      <w:r>
        <w:rPr>
          <w:rFonts w:ascii="Times New Roman" w:hAnsi="Times New Roman"/>
          <w:i/>
          <w:sz w:val="21"/>
        </w:rPr>
        <w:t>Preaching without personal example is futile and bears poisonous fruit (*Bhagavad-gītā*, Chapter 3, verse 24) —</w:t>
      </w:r>
    </w:p>
    <w:p>
      <w:pPr>
        <w:keepNext/>
        <w:jc w:val="center"/>
      </w:pPr>
      <w:r>
        <w:rPr>
          <w:rFonts w:ascii="Nirmala UI" w:hAnsi="Nirmala UI" w:cs="Nirmala UI"/>
          <w:sz w:val="24"/>
          <w:szCs w:val="24"/>
        </w:rPr>
        <w:t>উৎসীদেয়ুরিমে লোকা ন কুর্য্যাং কর্ম্ম চেদহম্ ৷</w:t>
        <w:br/>
      </w:r>
      <w:r>
        <w:rPr>
          <w:rFonts w:ascii="Nirmala UI" w:hAnsi="Nirmala UI" w:cs="Nirmala UI"/>
          <w:sz w:val="24"/>
          <w:szCs w:val="24"/>
        </w:rPr>
        <w:t>সঙ্করস্য চ কর্ত্তা স্যামুপহন্যামিমাঃ প্রজাঃ ॥ ২৪ ॥</w:t>
      </w:r>
    </w:p>
    <w:p>
      <w:pPr>
        <w:keepNext/>
        <w:spacing w:after="0"/>
        <w:ind w:left="227"/>
      </w:pPr>
      <w:r>
        <w:rPr>
          <w:rFonts w:ascii="Times New Roman" w:hAnsi="Times New Roman"/>
          <w:i/>
          <w:sz w:val="20"/>
        </w:rPr>
        <w:t>utsīdeyur ime lokā</w:t>
      </w:r>
    </w:p>
    <w:p>
      <w:pPr>
        <w:keepNext/>
        <w:spacing w:after="40"/>
        <w:ind w:left="227"/>
      </w:pPr>
      <w:r>
        <w:rPr>
          <w:rFonts w:ascii="Times New Roman" w:hAnsi="Times New Roman"/>
          <w:color w:val="555555"/>
          <w:sz w:val="18"/>
        </w:rPr>
        <w:t>would perish  these  worlds</w:t>
      </w:r>
    </w:p>
    <w:p>
      <w:pPr>
        <w:keepNext/>
        <w:spacing w:after="0"/>
        <w:ind w:left="227"/>
      </w:pPr>
      <w:r>
        <w:rPr>
          <w:rFonts w:ascii="Times New Roman" w:hAnsi="Times New Roman"/>
          <w:i/>
          <w:sz w:val="20"/>
        </w:rPr>
        <w:t>na kuryāṁ karma ced aham</w:t>
      </w:r>
    </w:p>
    <w:p>
      <w:pPr>
        <w:keepNext/>
        <w:spacing w:after="40"/>
        <w:ind w:left="227"/>
      </w:pPr>
      <w:r>
        <w:rPr>
          <w:rFonts w:ascii="Times New Roman" w:hAnsi="Times New Roman"/>
          <w:color w:val="555555"/>
          <w:sz w:val="18"/>
        </w:rPr>
        <w:t>not  I should do  action  if  I</w:t>
      </w:r>
    </w:p>
    <w:p>
      <w:pPr>
        <w:keepNext/>
        <w:spacing w:after="0"/>
        <w:ind w:left="227"/>
      </w:pPr>
      <w:r>
        <w:rPr>
          <w:rFonts w:ascii="Times New Roman" w:hAnsi="Times New Roman"/>
          <w:i/>
          <w:sz w:val="20"/>
        </w:rPr>
        <w:t>saṅkarasya ca kartā syām</w:t>
      </w:r>
    </w:p>
    <w:p>
      <w:pPr>
        <w:keepNext/>
        <w:spacing w:after="40"/>
        <w:ind w:left="227"/>
      </w:pPr>
      <w:r>
        <w:rPr>
          <w:rFonts w:ascii="Times New Roman" w:hAnsi="Times New Roman"/>
          <w:color w:val="555555"/>
          <w:sz w:val="18"/>
        </w:rPr>
        <w:t>of confusion  and  the maker  I would be</w:t>
      </w:r>
    </w:p>
    <w:p>
      <w:pPr>
        <w:keepNext/>
        <w:spacing w:after="0"/>
        <w:ind w:left="227"/>
      </w:pPr>
      <w:r>
        <w:rPr>
          <w:rFonts w:ascii="Times New Roman" w:hAnsi="Times New Roman"/>
          <w:i/>
          <w:sz w:val="20"/>
        </w:rPr>
        <w:t>upahanyām imāḥ prajāḥ</w:t>
      </w:r>
    </w:p>
    <w:p>
      <w:pPr>
        <w:keepNext/>
        <w:spacing w:after="40"/>
        <w:ind w:left="227"/>
      </w:pPr>
      <w:r>
        <w:rPr>
          <w:rFonts w:ascii="Times New Roman" w:hAnsi="Times New Roman"/>
          <w:color w:val="555555"/>
          <w:sz w:val="18"/>
        </w:rPr>
        <w:t>I would ruin  these  beings</w:t>
      </w:r>
    </w:p>
    <w:p>
      <w:pPr>
        <w:spacing w:before="60"/>
        <w:jc w:val="both"/>
      </w:pPr>
      <w:r>
        <w:rPr>
          <w:b/>
        </w:rPr>
        <w:t xml:space="preserve">24 </w:t>
      </w:r>
      <w:r>
        <w:rPr>
          <w:rFonts w:ascii="Times New Roman" w:hAnsi="Times New Roman"/>
        </w:rPr>
        <w:t>“If I did not act, these worlds would perish; I would be the cause of confusion among the classes of men and would ruin all these beings.” (Bhagavad-gītā, 3.24)</w:t>
      </w:r>
    </w:p>
    <w:p>
      <w:pPr>
        <w:jc w:val="both"/>
      </w:pPr>
      <w:r>
        <w:rPr>
          <w:b/>
          <w:i/>
          <w:sz w:val="20"/>
        </w:rPr>
        <w:t xml:space="preserve">Amṛta-pravāha-bhāṣya. </w:t>
      </w:r>
      <w:r>
        <w:rPr>
          <w:rFonts w:ascii="Times New Roman" w:hAnsi="Times New Roman"/>
          <w:sz w:val="20"/>
        </w:rPr>
        <w:t>If I do not uphold the order of duties (*karma*) by performing My duties, this world will be ruined. I will become the cause of the mixing of the social orders, and I Myself will turn out to be the destroyer of the people.</w:t>
      </w:r>
    </w:p>
    <w:p>
      <w:pPr>
        <w:jc w:val="both"/>
      </w:pPr>
      <w:r>
        <w:rPr>
          <w:b/>
          <w:i/>
          <w:sz w:val="20"/>
        </w:rPr>
        <w:t xml:space="preserve">Anubhāṣya. </w:t>
      </w:r>
      <w:r>
        <w:rPr>
          <w:rFonts w:ascii="Times New Roman" w:hAnsi="Times New Roman"/>
          <w:sz w:val="20"/>
        </w:rPr>
        <w:t>Arjuna asked a doubting question about action. In reply, Bhagavān, who has no desire for material enjoyment, explains why He acts (sets an example):</w:t>
      </w:r>
    </w:p>
    <w:p>
      <w:pPr>
        <w:jc w:val="both"/>
      </w:pPr>
      <w:r>
        <w:rPr>
          <w:rFonts w:ascii="Times New Roman" w:hAnsi="Times New Roman"/>
          <w:b/>
          <w:sz w:val="20"/>
        </w:rPr>
        <w:t>cet</w:t>
      </w:r>
      <w:r>
        <w:rPr>
          <w:rFonts w:ascii="Times New Roman" w:hAnsi="Times New Roman"/>
          <w:sz w:val="20"/>
        </w:rPr>
        <w:t xml:space="preserve"> (if) </w:t>
      </w:r>
      <w:r>
        <w:rPr>
          <w:rFonts w:ascii="Times New Roman" w:hAnsi="Times New Roman"/>
          <w:b/>
          <w:sz w:val="20"/>
        </w:rPr>
        <w:t>ahaṁ karma na kuryām</w:t>
      </w:r>
      <w:r>
        <w:rPr>
          <w:rFonts w:ascii="Times New Roman" w:hAnsi="Times New Roman"/>
          <w:sz w:val="20"/>
        </w:rPr>
        <w:t xml:space="preserve">, </w:t>
      </w:r>
      <w:r>
        <w:rPr>
          <w:rFonts w:ascii="Times New Roman" w:hAnsi="Times New Roman"/>
          <w:b/>
          <w:sz w:val="20"/>
        </w:rPr>
        <w:t>ime lokāḥ utsīdeyuḥ</w:t>
      </w:r>
      <w:r>
        <w:rPr>
          <w:rFonts w:ascii="Times New Roman" w:hAnsi="Times New Roman"/>
          <w:sz w:val="20"/>
        </w:rPr>
        <w:t xml:space="preserve"> (would fall, taking Me as their example), </w:t>
      </w:r>
      <w:r>
        <w:rPr>
          <w:rFonts w:ascii="Times New Roman" w:hAnsi="Times New Roman"/>
          <w:b/>
          <w:sz w:val="20"/>
        </w:rPr>
        <w:t>saṅkarasya ca kartā syām</w:t>
      </w:r>
      <w:r>
        <w:rPr>
          <w:rFonts w:ascii="Times New Roman" w:hAnsi="Times New Roman"/>
          <w:sz w:val="20"/>
        </w:rPr>
        <w:t xml:space="preserve">, </w:t>
      </w:r>
      <w:r>
        <w:rPr>
          <w:rFonts w:ascii="Times New Roman" w:hAnsi="Times New Roman"/>
          <w:b/>
          <w:sz w:val="20"/>
        </w:rPr>
        <w:t>imāḥ prajāḥ upahanyām</w:t>
      </w:r>
      <w:r>
        <w:rPr>
          <w:rFonts w:ascii="Times New Roman" w:hAnsi="Times New Roman"/>
          <w:sz w:val="20"/>
        </w:rPr>
        <w:t xml:space="preserve"> (I would make impure).</w:t>
      </w:r>
    </w:p>
    <w:p>
      <w:pPr>
        <w:keepNext/>
        <w:spacing w:before="160"/>
        <w:jc w:val="center"/>
      </w:pPr>
      <w:r>
        <w:rPr>
          <w:rFonts w:ascii="Times New Roman" w:hAnsi="Times New Roman"/>
          <w:i/>
          <w:sz w:val="21"/>
        </w:rPr>
        <w:t>The conduct of one who sets the example is the model for ordinary people (*Bhagavad-gītā*, Chapter 3, verse 21) —</w:t>
      </w:r>
    </w:p>
    <w:p>
      <w:pPr>
        <w:keepNext/>
        <w:jc w:val="center"/>
      </w:pPr>
      <w:r>
        <w:rPr>
          <w:rFonts w:ascii="Nirmala UI" w:hAnsi="Nirmala UI" w:cs="Nirmala UI"/>
          <w:sz w:val="24"/>
          <w:szCs w:val="24"/>
        </w:rPr>
        <w:t>যদ্যদাচরতি শ্রেষ্ঠস্তত্তদেবেতরো জনঃ ৷</w:t>
        <w:br/>
      </w:r>
      <w:r>
        <w:rPr>
          <w:rFonts w:ascii="Nirmala UI" w:hAnsi="Nirmala UI" w:cs="Nirmala UI"/>
          <w:sz w:val="24"/>
          <w:szCs w:val="24"/>
        </w:rPr>
        <w:t>স যৎ প্রমাণং কুরুতে লোকস্তদনুবর্ত্ততে ॥ ২৫ ॥</w:t>
      </w:r>
    </w:p>
    <w:p>
      <w:pPr>
        <w:keepNext/>
        <w:spacing w:after="0"/>
        <w:ind w:left="227"/>
      </w:pPr>
      <w:r>
        <w:rPr>
          <w:rFonts w:ascii="Times New Roman" w:hAnsi="Times New Roman"/>
          <w:i/>
          <w:sz w:val="20"/>
        </w:rPr>
        <w:t>yad yad ācarati śreṣṭhas</w:t>
      </w:r>
    </w:p>
    <w:p>
      <w:pPr>
        <w:keepNext/>
        <w:spacing w:after="40"/>
        <w:ind w:left="227"/>
      </w:pPr>
      <w:r>
        <w:rPr>
          <w:rFonts w:ascii="Times New Roman" w:hAnsi="Times New Roman"/>
          <w:color w:val="555555"/>
          <w:sz w:val="18"/>
        </w:rPr>
        <w:t>whatever  whatever  does  the best</w:t>
      </w:r>
    </w:p>
    <w:p>
      <w:pPr>
        <w:keepNext/>
        <w:spacing w:after="0"/>
        <w:ind w:left="227"/>
      </w:pPr>
      <w:r>
        <w:rPr>
          <w:rFonts w:ascii="Times New Roman" w:hAnsi="Times New Roman"/>
          <w:i/>
          <w:sz w:val="20"/>
        </w:rPr>
        <w:t>tat tad evetaro janaḥ</w:t>
      </w:r>
    </w:p>
    <w:p>
      <w:pPr>
        <w:keepNext/>
        <w:spacing w:after="40"/>
        <w:ind w:left="227"/>
      </w:pPr>
      <w:r>
        <w:rPr>
          <w:rFonts w:ascii="Times New Roman" w:hAnsi="Times New Roman"/>
          <w:color w:val="555555"/>
          <w:sz w:val="18"/>
        </w:rPr>
        <w:t>that  that  indeed  other  people</w:t>
      </w:r>
    </w:p>
    <w:p>
      <w:pPr>
        <w:keepNext/>
        <w:spacing w:after="0"/>
        <w:ind w:left="227"/>
      </w:pPr>
      <w:r>
        <w:rPr>
          <w:rFonts w:ascii="Times New Roman" w:hAnsi="Times New Roman"/>
          <w:i/>
          <w:sz w:val="20"/>
        </w:rPr>
        <w:t>sa yat pramāṇaṁ kurute</w:t>
      </w:r>
    </w:p>
    <w:p>
      <w:pPr>
        <w:keepNext/>
        <w:spacing w:after="40"/>
        <w:ind w:left="227"/>
      </w:pPr>
      <w:r>
        <w:rPr>
          <w:rFonts w:ascii="Times New Roman" w:hAnsi="Times New Roman"/>
          <w:color w:val="555555"/>
          <w:sz w:val="18"/>
        </w:rPr>
        <w:t>he  whatever  standard  sets</w:t>
      </w:r>
    </w:p>
    <w:p>
      <w:pPr>
        <w:keepNext/>
        <w:spacing w:after="0"/>
        <w:ind w:left="227"/>
      </w:pPr>
      <w:r>
        <w:rPr>
          <w:rFonts w:ascii="Times New Roman" w:hAnsi="Times New Roman"/>
          <w:i/>
          <w:sz w:val="20"/>
        </w:rPr>
        <w:t>lokas tad anuvartate</w:t>
      </w:r>
    </w:p>
    <w:p>
      <w:pPr>
        <w:keepNext/>
        <w:spacing w:after="40"/>
        <w:ind w:left="227"/>
      </w:pPr>
      <w:r>
        <w:rPr>
          <w:rFonts w:ascii="Times New Roman" w:hAnsi="Times New Roman"/>
          <w:color w:val="555555"/>
          <w:sz w:val="18"/>
        </w:rPr>
        <w:t>the world  that  follows</w:t>
      </w:r>
    </w:p>
    <w:p>
      <w:pPr>
        <w:spacing w:before="60"/>
        <w:jc w:val="both"/>
      </w:pPr>
      <w:r>
        <w:rPr>
          <w:b/>
        </w:rPr>
        <w:t xml:space="preserve">25 </w:t>
      </w:r>
      <w:r>
        <w:rPr>
          <w:rFonts w:ascii="Times New Roman" w:hAnsi="Times New Roman"/>
        </w:rPr>
        <w:t>“Whatever the best of men does, others do the same; whatever standard he sets, the world follows.” (Bhagavad-gītā, 3.21)</w:t>
      </w:r>
    </w:p>
    <w:p>
      <w:pPr>
        <w:jc w:val="both"/>
      </w:pPr>
      <w:r>
        <w:rPr>
          <w:b/>
          <w:i/>
          <w:sz w:val="20"/>
        </w:rPr>
        <w:t xml:space="preserve">Amṛta-pravāha-bhāṣya. </w:t>
      </w:r>
      <w:r>
        <w:rPr>
          <w:rFonts w:ascii="Times New Roman" w:hAnsi="Times New Roman"/>
          <w:sz w:val="20"/>
        </w:rPr>
        <w:t>Whatever the best person does, others imitate. Whatever the best declares to be the “standard,” everyone follows and holds dear.</w:t>
      </w:r>
    </w:p>
    <w:p>
      <w:pPr>
        <w:jc w:val="both"/>
      </w:pPr>
      <w:r>
        <w:rPr>
          <w:b/>
          <w:i/>
          <w:sz w:val="20"/>
        </w:rPr>
        <w:t xml:space="preserve">Anubhāṣya. </w:t>
      </w:r>
      <w:r>
        <w:rPr>
          <w:rFonts w:ascii="Times New Roman" w:hAnsi="Times New Roman"/>
          <w:b/>
          <w:sz w:val="20"/>
        </w:rPr>
        <w:t>śreṣṭhaḥ</w:t>
      </w:r>
      <w:r>
        <w:rPr>
          <w:rFonts w:ascii="Times New Roman" w:hAnsi="Times New Roman"/>
          <w:sz w:val="20"/>
        </w:rPr>
        <w:t xml:space="preserve"> (a *mahājana*, a great soul) </w:t>
      </w:r>
      <w:r>
        <w:rPr>
          <w:rFonts w:ascii="Times New Roman" w:hAnsi="Times New Roman"/>
          <w:b/>
          <w:sz w:val="20"/>
        </w:rPr>
        <w:t>yad yad yathā ācarati</w:t>
      </w:r>
      <w:r>
        <w:rPr>
          <w:rFonts w:ascii="Times New Roman" w:hAnsi="Times New Roman"/>
          <w:sz w:val="20"/>
        </w:rPr>
        <w:t xml:space="preserve">, </w:t>
      </w:r>
      <w:r>
        <w:rPr>
          <w:rFonts w:ascii="Times New Roman" w:hAnsi="Times New Roman"/>
          <w:b/>
          <w:sz w:val="20"/>
        </w:rPr>
        <w:t>tat tad</w:t>
      </w:r>
      <w:r>
        <w:rPr>
          <w:rFonts w:ascii="Times New Roman" w:hAnsi="Times New Roman"/>
          <w:sz w:val="20"/>
        </w:rPr>
        <w:t xml:space="preserve"> (the same) </w:t>
      </w:r>
      <w:r>
        <w:rPr>
          <w:rFonts w:ascii="Times New Roman" w:hAnsi="Times New Roman"/>
          <w:b/>
          <w:sz w:val="20"/>
        </w:rPr>
        <w:t>itaraḥ</w:t>
      </w:r>
      <w:r>
        <w:rPr>
          <w:rFonts w:ascii="Times New Roman" w:hAnsi="Times New Roman"/>
          <w:sz w:val="20"/>
        </w:rPr>
        <w:t xml:space="preserve"> (the lesser) </w:t>
      </w:r>
      <w:r>
        <w:rPr>
          <w:rFonts w:ascii="Times New Roman" w:hAnsi="Times New Roman"/>
          <w:b/>
          <w:sz w:val="20"/>
        </w:rPr>
        <w:t>janaḥ</w:t>
      </w:r>
      <w:r>
        <w:rPr>
          <w:rFonts w:ascii="Times New Roman" w:hAnsi="Times New Roman"/>
          <w:sz w:val="20"/>
        </w:rPr>
        <w:t xml:space="preserve"> ([does]); </w:t>
      </w:r>
      <w:r>
        <w:rPr>
          <w:rFonts w:ascii="Times New Roman" w:hAnsi="Times New Roman"/>
          <w:b/>
          <w:sz w:val="20"/>
        </w:rPr>
        <w:t>saḥ</w:t>
      </w:r>
      <w:r>
        <w:rPr>
          <w:rFonts w:ascii="Times New Roman" w:hAnsi="Times New Roman"/>
          <w:sz w:val="20"/>
        </w:rPr>
        <w:t xml:space="preserve"> (the best) </w:t>
      </w:r>
      <w:r>
        <w:rPr>
          <w:rFonts w:ascii="Times New Roman" w:hAnsi="Times New Roman"/>
          <w:b/>
          <w:sz w:val="20"/>
        </w:rPr>
        <w:t>yat pramāṇaṁ kurute</w:t>
      </w:r>
      <w:r>
        <w:rPr>
          <w:rFonts w:ascii="Times New Roman" w:hAnsi="Times New Roman"/>
          <w:sz w:val="20"/>
        </w:rPr>
        <w:t xml:space="preserve">, </w:t>
      </w:r>
      <w:r>
        <w:rPr>
          <w:rFonts w:ascii="Times New Roman" w:hAnsi="Times New Roman"/>
          <w:b/>
          <w:sz w:val="20"/>
        </w:rPr>
        <w:t>lokaḥ</w:t>
      </w:r>
      <w:r>
        <w:rPr>
          <w:rFonts w:ascii="Times New Roman" w:hAnsi="Times New Roman"/>
          <w:sz w:val="20"/>
        </w:rPr>
        <w:t xml:space="preserve"> (the other person) </w:t>
      </w:r>
      <w:r>
        <w:rPr>
          <w:rFonts w:ascii="Times New Roman" w:hAnsi="Times New Roman"/>
          <w:b/>
          <w:sz w:val="20"/>
        </w:rPr>
        <w:t>tad anuvartate</w:t>
      </w:r>
      <w:r>
        <w:rPr>
          <w:rFonts w:ascii="Times New Roman" w:hAnsi="Times New Roman"/>
          <w:sz w:val="20"/>
        </w:rPr>
        <w:t xml:space="preserve"> (follows it).</w:t>
      </w:r>
    </w:p>
    <w:p>
      <w:pPr>
        <w:keepNext/>
        <w:spacing w:before="160"/>
        <w:jc w:val="center"/>
      </w:pPr>
      <w:r>
        <w:rPr>
          <w:rFonts w:ascii="Times New Roman" w:hAnsi="Times New Roman"/>
          <w:i/>
          <w:sz w:val="21"/>
        </w:rPr>
        <w:t>Preaching the *dharma* of the age is Viṣṇu's work, but no *aṁśa* of the Viṣṇu-*tattva* other than Kṛṣṇa can give love for Kṛṣṇa —</w:t>
      </w:r>
    </w:p>
    <w:p>
      <w:pPr>
        <w:keepNext/>
        <w:jc w:val="center"/>
      </w:pPr>
      <w:r>
        <w:rPr>
          <w:rFonts w:ascii="Nirmala UI" w:hAnsi="Nirmala UI" w:cs="Nirmala UI"/>
          <w:sz w:val="24"/>
          <w:szCs w:val="24"/>
        </w:rPr>
        <w:t>যুগধর্ম্ম-প্রবর্ত্তন হয় অংশ হৈতে ৷</w:t>
        <w:br/>
      </w:r>
      <w:r>
        <w:rPr>
          <w:rFonts w:ascii="Nirmala UI" w:hAnsi="Nirmala UI" w:cs="Nirmala UI"/>
          <w:sz w:val="24"/>
          <w:szCs w:val="24"/>
        </w:rPr>
        <w:t>আমা বিনা অন্যে নারে ব্রজপ্রেম দিতে ॥ ২৬ ॥</w:t>
      </w:r>
    </w:p>
    <w:p>
      <w:pPr>
        <w:keepNext/>
        <w:spacing w:after="0"/>
        <w:ind w:left="227"/>
      </w:pPr>
      <w:r>
        <w:rPr>
          <w:rFonts w:ascii="Times New Roman" w:hAnsi="Times New Roman"/>
          <w:i/>
          <w:sz w:val="20"/>
        </w:rPr>
        <w:t>yuga-dharma-pravartana haya aṁśa haite</w:t>
      </w:r>
    </w:p>
    <w:p>
      <w:pPr>
        <w:keepNext/>
        <w:spacing w:after="40"/>
        <w:ind w:left="227"/>
      </w:pPr>
      <w:r>
        <w:rPr>
          <w:rFonts w:ascii="Times New Roman" w:hAnsi="Times New Roman"/>
          <w:color w:val="555555"/>
          <w:sz w:val="18"/>
        </w:rPr>
        <w:t>of the age  of the religion  the establishing  happens  a portion  from</w:t>
      </w:r>
    </w:p>
    <w:p>
      <w:pPr>
        <w:keepNext/>
        <w:spacing w:after="0"/>
        <w:ind w:left="227"/>
      </w:pPr>
      <w:r>
        <w:rPr>
          <w:rFonts w:ascii="Times New Roman" w:hAnsi="Times New Roman"/>
          <w:i/>
          <w:sz w:val="20"/>
        </w:rPr>
        <w:t>āmā vinā anye nāre vraja-prema dite</w:t>
      </w:r>
    </w:p>
    <w:p>
      <w:pPr>
        <w:keepNext/>
        <w:spacing w:after="40"/>
        <w:ind w:left="227"/>
      </w:pPr>
      <w:r>
        <w:rPr>
          <w:rFonts w:ascii="Times New Roman" w:hAnsi="Times New Roman"/>
          <w:color w:val="555555"/>
          <w:sz w:val="18"/>
        </w:rPr>
        <w:t>Me  without  others  cannot  of Vraja  love  to give</w:t>
      </w:r>
    </w:p>
    <w:p>
      <w:pPr>
        <w:spacing w:before="60"/>
        <w:jc w:val="both"/>
      </w:pPr>
      <w:r>
        <w:rPr>
          <w:b/>
        </w:rPr>
        <w:t xml:space="preserve">26 </w:t>
      </w:r>
      <w:r>
        <w:rPr>
          <w:rFonts w:ascii="Times New Roman" w:hAnsi="Times New Roman"/>
        </w:rPr>
        <w:t>The religion of the age can be established by My portion (*aṁśa*), but none but Me can give the love of Vraja.</w:t>
      </w:r>
    </w:p>
    <w:p>
      <w:pPr>
        <w:jc w:val="both"/>
      </w:pPr>
      <w:r>
        <w:rPr>
          <w:b/>
          <w:i/>
          <w:sz w:val="20"/>
        </w:rPr>
        <w:t xml:space="preserve">Amṛta-pravāha-bhāṣya. </w:t>
      </w:r>
      <w:r>
        <w:rPr>
          <w:rFonts w:ascii="Times New Roman" w:hAnsi="Times New Roman"/>
          <w:sz w:val="20"/>
        </w:rPr>
        <w:t>“I wish to appear in order to preach two things: the *dharma* of the age, *nāma-saṅkīrtana*, and the love of Vraja. An *aṁśa-avatāra* can do the work of preaching the *dharma* of the age. But no one other than Me — Śrī Kṛṣṇa, Bhagavān in full — can preach the love of Vraja.”</w:t>
      </w:r>
    </w:p>
    <w:p>
      <w:pPr>
        <w:keepNext/>
        <w:spacing w:before="160"/>
        <w:jc w:val="center"/>
      </w:pPr>
      <w:r>
        <w:rPr>
          <w:rFonts w:ascii="Times New Roman" w:hAnsi="Times New Roman"/>
          <w:i/>
          <w:sz w:val="21"/>
        </w:rPr>
        <w:t>The words of Bilvamaṅgala in the *Laghu-bhāgavatāmṛta* (first part, 5.37) —</w:t>
      </w:r>
    </w:p>
    <w:p>
      <w:pPr>
        <w:keepNext/>
        <w:jc w:val="center"/>
      </w:pPr>
      <w:r>
        <w:rPr>
          <w:rFonts w:ascii="Nirmala UI" w:hAnsi="Nirmala UI" w:cs="Nirmala UI"/>
          <w:sz w:val="24"/>
          <w:szCs w:val="24"/>
        </w:rPr>
        <w:t>সন্ত্ববতারা বহবঃ পঙ্কজনাভস্য সর্ব্বতো-ভদ্রাঃ ৷</w:t>
        <w:br/>
      </w:r>
      <w:r>
        <w:rPr>
          <w:rFonts w:ascii="Nirmala UI" w:hAnsi="Nirmala UI" w:cs="Nirmala UI"/>
          <w:sz w:val="24"/>
          <w:szCs w:val="24"/>
        </w:rPr>
        <w:t>কৃষ্ণাদন্যঃ কো বা লতাস্বপি প্রেমদো ভবতি ॥ ২৭ ॥</w:t>
      </w:r>
    </w:p>
    <w:p>
      <w:pPr>
        <w:keepNext/>
        <w:spacing w:after="0"/>
        <w:ind w:left="227"/>
      </w:pPr>
      <w:r>
        <w:rPr>
          <w:rFonts w:ascii="Times New Roman" w:hAnsi="Times New Roman"/>
          <w:i/>
          <w:sz w:val="20"/>
        </w:rPr>
        <w:t>santv avatārā bahavaḥ</w:t>
      </w:r>
    </w:p>
    <w:p>
      <w:pPr>
        <w:keepNext/>
        <w:spacing w:after="40"/>
        <w:ind w:left="227"/>
      </w:pPr>
      <w:r>
        <w:rPr>
          <w:rFonts w:ascii="Times New Roman" w:hAnsi="Times New Roman"/>
          <w:color w:val="555555"/>
          <w:sz w:val="18"/>
        </w:rPr>
        <w:t>let there be  avatāras  many</w:t>
      </w:r>
    </w:p>
    <w:p>
      <w:pPr>
        <w:keepNext/>
        <w:spacing w:after="0"/>
        <w:ind w:left="227"/>
      </w:pPr>
      <w:r>
        <w:rPr>
          <w:rFonts w:ascii="Times New Roman" w:hAnsi="Times New Roman"/>
          <w:i/>
          <w:sz w:val="20"/>
        </w:rPr>
        <w:t>paṅkaja-nābhasya sarvato-bhadrāḥ</w:t>
      </w:r>
    </w:p>
    <w:p>
      <w:pPr>
        <w:keepNext/>
        <w:spacing w:after="40"/>
        <w:ind w:left="227"/>
      </w:pPr>
      <w:r>
        <w:rPr>
          <w:rFonts w:ascii="Times New Roman" w:hAnsi="Times New Roman"/>
          <w:color w:val="555555"/>
          <w:sz w:val="18"/>
        </w:rPr>
        <w:t>of the lotus-naveled One  in every way  auspicious</w:t>
      </w:r>
    </w:p>
    <w:p>
      <w:pPr>
        <w:keepNext/>
        <w:spacing w:after="0"/>
        <w:ind w:left="227"/>
      </w:pPr>
      <w:r>
        <w:rPr>
          <w:rFonts w:ascii="Times New Roman" w:hAnsi="Times New Roman"/>
          <w:i/>
          <w:sz w:val="20"/>
        </w:rPr>
        <w:t>kṛṣṇād anyaḥ ko vā latāsv</w:t>
      </w:r>
    </w:p>
    <w:p>
      <w:pPr>
        <w:keepNext/>
        <w:spacing w:after="40"/>
        <w:ind w:left="227"/>
      </w:pPr>
      <w:r>
        <w:rPr>
          <w:rFonts w:ascii="Times New Roman" w:hAnsi="Times New Roman"/>
          <w:color w:val="555555"/>
          <w:sz w:val="18"/>
        </w:rPr>
        <w:t>than Kṛṣṇa  other  who  indeed  to the creepers</w:t>
      </w:r>
    </w:p>
    <w:p>
      <w:pPr>
        <w:keepNext/>
        <w:spacing w:after="0"/>
        <w:ind w:left="227"/>
      </w:pPr>
      <w:r>
        <w:rPr>
          <w:rFonts w:ascii="Times New Roman" w:hAnsi="Times New Roman"/>
          <w:i/>
          <w:sz w:val="20"/>
        </w:rPr>
        <w:t>api prema-do bhavati</w:t>
      </w:r>
    </w:p>
    <w:p>
      <w:pPr>
        <w:keepNext/>
        <w:spacing w:after="40"/>
        <w:ind w:left="227"/>
      </w:pPr>
      <w:r>
        <w:rPr>
          <w:rFonts w:ascii="Times New Roman" w:hAnsi="Times New Roman"/>
          <w:color w:val="555555"/>
          <w:sz w:val="18"/>
        </w:rPr>
        <w:t>even  love  the giver  becomes</w:t>
      </w:r>
    </w:p>
    <w:p>
      <w:pPr>
        <w:spacing w:before="60"/>
        <w:jc w:val="both"/>
      </w:pPr>
      <w:r>
        <w:rPr>
          <w:b/>
        </w:rPr>
        <w:t xml:space="preserve">27 </w:t>
      </w:r>
      <w:r>
        <w:rPr>
          <w:rFonts w:ascii="Times New Roman" w:hAnsi="Times New Roman"/>
        </w:rPr>
        <w:t>“Let there be many all-auspicious avatāras of the Lord whose navel is a lotus; but who other than Kṛṣṇa gives prema even to the creepers?” (Laghu-bhāgavatāmṛta, 1.5.37)</w:t>
      </w:r>
      <w:r>
        <w:rPr>
          <w:rFonts w:ascii="Times New Roman" w:hAnsi="Times New Roman"/>
          <w:vertAlign w:val="superscript"/>
        </w:rPr>
        <w:t>3</w:t>
      </w:r>
    </w:p>
    <w:p>
      <w:pPr>
        <w:jc w:val="both"/>
      </w:pPr>
      <w:r>
        <w:rPr>
          <w:b/>
          <w:i/>
          <w:sz w:val="20"/>
        </w:rPr>
        <w:t xml:space="preserve">Amṛta-pravāha-bhāṣya. </w:t>
      </w:r>
      <w:r>
        <w:rPr>
          <w:rFonts w:ascii="Times New Roman" w:hAnsi="Times New Roman"/>
          <w:sz w:val="20"/>
        </w:rPr>
        <w:t>Bhagavān Paṅkajanābha may have many auspicious avatāras. But who other than Kṛṣṇa gives *prema* to the creepers — that is, to those who have taken shelter of Him?</w:t>
      </w:r>
    </w:p>
    <w:p>
      <w:pPr>
        <w:jc w:val="both"/>
      </w:pPr>
      <w:r>
        <w:rPr>
          <w:b/>
          <w:i/>
          <w:sz w:val="20"/>
        </w:rPr>
        <w:t xml:space="preserve">Anubhāṣya. </w:t>
      </w:r>
      <w:r>
        <w:rPr>
          <w:rFonts w:ascii="Times New Roman" w:hAnsi="Times New Roman"/>
          <w:b/>
          <w:sz w:val="20"/>
        </w:rPr>
        <w:t>paṅkaja-nābhasya</w:t>
      </w:r>
      <w:r>
        <w:rPr>
          <w:rFonts w:ascii="Times New Roman" w:hAnsi="Times New Roman"/>
          <w:sz w:val="20"/>
        </w:rPr>
        <w:t xml:space="preserve"> (of Bhagavān Padmanābha) </w:t>
      </w:r>
      <w:r>
        <w:rPr>
          <w:rFonts w:ascii="Times New Roman" w:hAnsi="Times New Roman"/>
          <w:b/>
          <w:sz w:val="20"/>
        </w:rPr>
        <w:t>sarvato-bhadrāḥ</w:t>
      </w:r>
      <w:r>
        <w:rPr>
          <w:rFonts w:ascii="Times New Roman" w:hAnsi="Times New Roman"/>
          <w:sz w:val="20"/>
        </w:rPr>
        <w:t xml:space="preserve"> (bestowing auspiciousness) </w:t>
      </w:r>
      <w:r>
        <w:rPr>
          <w:rFonts w:ascii="Times New Roman" w:hAnsi="Times New Roman"/>
          <w:b/>
          <w:sz w:val="20"/>
        </w:rPr>
        <w:t>bahavaḥ avatārāḥ santu</w:t>
      </w:r>
      <w:r>
        <w:rPr>
          <w:rFonts w:ascii="Times New Roman" w:hAnsi="Times New Roman"/>
          <w:sz w:val="20"/>
        </w:rPr>
        <w:t xml:space="preserve">; </w:t>
      </w:r>
      <w:r>
        <w:rPr>
          <w:rFonts w:ascii="Times New Roman" w:hAnsi="Times New Roman"/>
          <w:b/>
          <w:sz w:val="20"/>
        </w:rPr>
        <w:t>api kṛṣṇāt anyaḥ ko vā latāsu</w:t>
      </w:r>
      <w:r>
        <w:rPr>
          <w:rFonts w:ascii="Times New Roman" w:hAnsi="Times New Roman"/>
          <w:sz w:val="20"/>
        </w:rPr>
        <w:t xml:space="preserve"> (to those who have taken shelter of Him) </w:t>
      </w:r>
      <w:r>
        <w:rPr>
          <w:rFonts w:ascii="Times New Roman" w:hAnsi="Times New Roman"/>
          <w:b/>
          <w:sz w:val="20"/>
        </w:rPr>
        <w:t>prema-daḥ</w:t>
      </w:r>
      <w:r>
        <w:rPr>
          <w:rFonts w:ascii="Times New Roman" w:hAnsi="Times New Roman"/>
          <w:sz w:val="20"/>
        </w:rPr>
        <w:t xml:space="preserve"> (the giver of *prema-bhakti*) </w:t>
      </w:r>
      <w:r>
        <w:rPr>
          <w:rFonts w:ascii="Times New Roman" w:hAnsi="Times New Roman"/>
          <w:b/>
          <w:sz w:val="20"/>
        </w:rPr>
        <w:t>bhavati</w:t>
      </w:r>
      <w:r>
        <w:rPr>
          <w:rFonts w:ascii="Times New Roman" w:hAnsi="Times New Roman"/>
          <w:sz w:val="20"/>
        </w:rPr>
        <w:t>.</w:t>
      </w:r>
    </w:p>
    <w:p>
      <w:pPr>
        <w:keepNext/>
        <w:spacing w:before="160"/>
        <w:jc w:val="center"/>
      </w:pPr>
      <w:r>
        <w:rPr>
          <w:rFonts w:ascii="Nirmala UI" w:hAnsi="Nirmala UI" w:cs="Nirmala UI"/>
          <w:sz w:val="24"/>
          <w:szCs w:val="24"/>
        </w:rPr>
        <w:t>তাহাতে আপন ভক্তগণ করি’ সঙ্গে ৷</w:t>
        <w:br/>
      </w:r>
      <w:r>
        <w:rPr>
          <w:rFonts w:ascii="Nirmala UI" w:hAnsi="Nirmala UI" w:cs="Nirmala UI"/>
          <w:sz w:val="24"/>
          <w:szCs w:val="24"/>
        </w:rPr>
        <w:t>পৃথিবীতে অবতরি’ করিমু নানা রঙ্গে ॥ ২৮ ॥</w:t>
      </w:r>
    </w:p>
    <w:p>
      <w:pPr>
        <w:keepNext/>
        <w:spacing w:after="0"/>
        <w:ind w:left="227"/>
      </w:pPr>
      <w:r>
        <w:rPr>
          <w:rFonts w:ascii="Times New Roman" w:hAnsi="Times New Roman"/>
          <w:i/>
          <w:sz w:val="20"/>
        </w:rPr>
        <w:t>tāhāte āpana bhakta-gaṇa kari’ saṅge</w:t>
      </w:r>
    </w:p>
    <w:p>
      <w:pPr>
        <w:keepNext/>
        <w:spacing w:after="40"/>
        <w:ind w:left="227"/>
      </w:pPr>
      <w:r>
        <w:rPr>
          <w:rFonts w:ascii="Times New Roman" w:hAnsi="Times New Roman"/>
          <w:color w:val="555555"/>
          <w:sz w:val="18"/>
        </w:rPr>
        <w:t>therefore  My own  devotees  having made  companions</w:t>
      </w:r>
    </w:p>
    <w:p>
      <w:pPr>
        <w:keepNext/>
        <w:spacing w:after="0"/>
        <w:ind w:left="227"/>
      </w:pPr>
      <w:r>
        <w:rPr>
          <w:rFonts w:ascii="Times New Roman" w:hAnsi="Times New Roman"/>
          <w:i/>
          <w:sz w:val="20"/>
        </w:rPr>
        <w:t>pṛthivīte avatari’ karimu nānā raṅge</w:t>
      </w:r>
    </w:p>
    <w:p>
      <w:pPr>
        <w:keepNext/>
        <w:spacing w:after="40"/>
        <w:ind w:left="227"/>
      </w:pPr>
      <w:r>
        <w:rPr>
          <w:rFonts w:ascii="Times New Roman" w:hAnsi="Times New Roman"/>
          <w:color w:val="555555"/>
          <w:sz w:val="18"/>
        </w:rPr>
        <w:t>on earth  having descended  I shall make  various  sports</w:t>
      </w:r>
    </w:p>
    <w:p>
      <w:pPr>
        <w:spacing w:before="60"/>
        <w:jc w:val="both"/>
      </w:pPr>
      <w:r>
        <w:rPr>
          <w:b/>
        </w:rPr>
        <w:t xml:space="preserve">28 </w:t>
      </w:r>
      <w:r>
        <w:rPr>
          <w:rFonts w:ascii="Times New Roman" w:hAnsi="Times New Roman"/>
        </w:rPr>
        <w:t>Therefore, taking My own devotees with Me, I shall descend to earth and enjoy many kinds of pastimes.”</w:t>
      </w:r>
    </w:p>
    <w:p>
      <w:pPr>
        <w:keepNext/>
        <w:spacing w:before="160"/>
        <w:jc w:val="center"/>
      </w:pPr>
      <w:r>
        <w:rPr>
          <w:rFonts w:ascii="Nirmala UI" w:hAnsi="Nirmala UI" w:cs="Nirmala UI"/>
          <w:sz w:val="24"/>
          <w:szCs w:val="24"/>
        </w:rPr>
        <w:t>এত ভাবি’ কলিকালে প্রথম সন্ধ্যায় ৷</w:t>
        <w:br/>
      </w:r>
      <w:r>
        <w:rPr>
          <w:rFonts w:ascii="Nirmala UI" w:hAnsi="Nirmala UI" w:cs="Nirmala UI"/>
          <w:sz w:val="24"/>
          <w:szCs w:val="24"/>
        </w:rPr>
        <w:t>অবতীর্ণ হৈলা কৃষ্ণ আপনি নদীয়ায় ॥ ২৯ ॥</w:t>
      </w:r>
    </w:p>
    <w:p>
      <w:pPr>
        <w:keepNext/>
        <w:spacing w:after="0"/>
        <w:ind w:left="227"/>
      </w:pPr>
      <w:r>
        <w:rPr>
          <w:rFonts w:ascii="Times New Roman" w:hAnsi="Times New Roman"/>
          <w:i/>
          <w:sz w:val="20"/>
        </w:rPr>
        <w:t>eta bhāvi’ kali-kāle prathama sandhyāya</w:t>
      </w:r>
    </w:p>
    <w:p>
      <w:pPr>
        <w:keepNext/>
        <w:spacing w:after="40"/>
        <w:ind w:left="227"/>
      </w:pPr>
      <w:r>
        <w:rPr>
          <w:rFonts w:ascii="Times New Roman" w:hAnsi="Times New Roman"/>
          <w:color w:val="555555"/>
          <w:sz w:val="18"/>
        </w:rPr>
        <w:t>thus  having thought  of the age of Kali  in the first  junction</w:t>
      </w:r>
    </w:p>
    <w:p>
      <w:pPr>
        <w:keepNext/>
        <w:spacing w:after="0"/>
        <w:ind w:left="227"/>
      </w:pPr>
      <w:r>
        <w:rPr>
          <w:rFonts w:ascii="Times New Roman" w:hAnsi="Times New Roman"/>
          <w:i/>
          <w:sz w:val="20"/>
        </w:rPr>
        <w:t>avatīrṇa hailā kṛṣṇa āpani nadīyāya</w:t>
      </w:r>
    </w:p>
    <w:p>
      <w:pPr>
        <w:keepNext/>
        <w:spacing w:after="40"/>
        <w:ind w:left="227"/>
      </w:pPr>
      <w:r>
        <w:rPr>
          <w:rFonts w:ascii="Times New Roman" w:hAnsi="Times New Roman"/>
          <w:color w:val="555555"/>
          <w:sz w:val="18"/>
        </w:rPr>
        <w:t>descended  became  Kṛṣṇa  Himself  in Nadīyā</w:t>
      </w:r>
    </w:p>
    <w:p>
      <w:pPr>
        <w:spacing w:before="60"/>
        <w:jc w:val="both"/>
      </w:pPr>
      <w:r>
        <w:rPr>
          <w:b/>
        </w:rPr>
        <w:t xml:space="preserve">29 </w:t>
      </w:r>
      <w:r>
        <w:rPr>
          <w:rFonts w:ascii="Times New Roman" w:hAnsi="Times New Roman"/>
        </w:rPr>
        <w:t>Thinking thus, Kṛṣṇa Himself descended in Nadia in the first junction (*sandhyā*) of the age of Kali.</w:t>
      </w:r>
    </w:p>
    <w:p>
      <w:pPr>
        <w:jc w:val="both"/>
      </w:pPr>
      <w:r>
        <w:rPr>
          <w:b/>
          <w:i/>
          <w:sz w:val="20"/>
        </w:rPr>
        <w:t xml:space="preserve">Anubhāṣya. </w:t>
      </w:r>
      <w:r>
        <w:rPr>
          <w:rFonts w:ascii="Times New Roman" w:hAnsi="Times New Roman"/>
          <w:sz w:val="20"/>
        </w:rPr>
        <w:t>*Prathama sandhyā*: the first *sandhyā*. A *sandhyā* is the time at the beginning and at the end of a *yuga*, which [together] make up a sixth part of the *yuga*. The first *sandhyā* of a *yuga* is a twelfth part, and the last *sandhyā* is also a twelfth. The first *sandhyā* of the age of Kali is therefore 36,000 solar years. Śrī Gaurasundara appeared when 4,586 years of the age of Kali had passed; therefore He took birth in the first *sandhyā*, in Śrī Māyāpura Navadvīpa. “The *sandhyās* of Kṛta and the other *yugas* are, in order, a sixth part of their own *yuga*.” (Śrī *Sūrya-siddhānta*, *Madhyamādhikāra*, verse 17)</w:t>
      </w:r>
    </w:p>
    <w:p>
      <w:pPr>
        <w:keepNext/>
        <w:spacing w:before="160"/>
        <w:jc w:val="center"/>
      </w:pPr>
      <w:r>
        <w:rPr>
          <w:rFonts w:ascii="Nirmala UI" w:hAnsi="Nirmala UI" w:cs="Nirmala UI"/>
          <w:sz w:val="24"/>
          <w:szCs w:val="24"/>
        </w:rPr>
        <w:t>চৈতন্যসিংহের নবদ্বীপে অবতার ৷</w:t>
        <w:br/>
      </w:r>
      <w:r>
        <w:rPr>
          <w:rFonts w:ascii="Nirmala UI" w:hAnsi="Nirmala UI" w:cs="Nirmala UI"/>
          <w:sz w:val="24"/>
          <w:szCs w:val="24"/>
        </w:rPr>
        <w:t>সিংহগ্রীব, সিংহবীর্য্য, সিংহের হুঙ্কার ॥ ৩০ ॥</w:t>
      </w:r>
    </w:p>
    <w:p>
      <w:pPr>
        <w:keepNext/>
        <w:spacing w:after="0"/>
        <w:ind w:left="227"/>
      </w:pPr>
      <w:r>
        <w:rPr>
          <w:rFonts w:ascii="Times New Roman" w:hAnsi="Times New Roman"/>
          <w:i/>
          <w:sz w:val="20"/>
        </w:rPr>
        <w:t>caitanya-siṁhera navadvīpe avatāra</w:t>
      </w:r>
    </w:p>
    <w:p>
      <w:pPr>
        <w:keepNext/>
        <w:spacing w:after="40"/>
        <w:ind w:left="227"/>
      </w:pPr>
      <w:r>
        <w:rPr>
          <w:rFonts w:ascii="Times New Roman" w:hAnsi="Times New Roman"/>
          <w:color w:val="555555"/>
          <w:sz w:val="18"/>
        </w:rPr>
        <w:t>of the lion Caitanya  in Navadvīpa  the descent</w:t>
      </w:r>
    </w:p>
    <w:p>
      <w:pPr>
        <w:keepNext/>
        <w:spacing w:after="0"/>
        <w:ind w:left="227"/>
      </w:pPr>
      <w:r>
        <w:rPr>
          <w:rFonts w:ascii="Times New Roman" w:hAnsi="Times New Roman"/>
          <w:i/>
          <w:sz w:val="20"/>
        </w:rPr>
        <w:t>siṁha-grīva, siṁha-vīrya, siṁhera huṅkāra</w:t>
      </w:r>
    </w:p>
    <w:p>
      <w:pPr>
        <w:keepNext/>
        <w:spacing w:after="40"/>
        <w:ind w:left="227"/>
      </w:pPr>
      <w:r>
        <w:rPr>
          <w:rFonts w:ascii="Times New Roman" w:hAnsi="Times New Roman"/>
          <w:color w:val="555555"/>
          <w:sz w:val="18"/>
        </w:rPr>
        <w:t>lion’s  neck,  lion’s  strength,  of a lion  the roar</w:t>
      </w:r>
    </w:p>
    <w:p>
      <w:pPr>
        <w:spacing w:before="60"/>
        <w:jc w:val="both"/>
      </w:pPr>
      <w:r>
        <w:rPr>
          <w:b/>
        </w:rPr>
        <w:t xml:space="preserve">30 </w:t>
      </w:r>
      <w:r>
        <w:rPr>
          <w:rFonts w:ascii="Times New Roman" w:hAnsi="Times New Roman"/>
        </w:rPr>
        <w:t>So the lion Caitanya appeared in Navadvīpa — with the neck of a lion, the strength of a lion and the roar of a lion.</w:t>
      </w:r>
    </w:p>
    <w:p>
      <w:pPr>
        <w:keepNext/>
        <w:spacing w:before="160"/>
        <w:jc w:val="center"/>
      </w:pPr>
      <w:r>
        <w:rPr>
          <w:rFonts w:ascii="Nirmala UI" w:hAnsi="Nirmala UI" w:cs="Nirmala UI"/>
          <w:sz w:val="24"/>
          <w:szCs w:val="24"/>
        </w:rPr>
        <w:t>সেই সিংহ বসুক্ জীবের হৃদয়-কন্দরে ৷</w:t>
        <w:br/>
      </w:r>
      <w:r>
        <w:rPr>
          <w:rFonts w:ascii="Nirmala UI" w:hAnsi="Nirmala UI" w:cs="Nirmala UI"/>
          <w:sz w:val="24"/>
          <w:szCs w:val="24"/>
        </w:rPr>
        <w:t>কল্মষ-দ্বিরদ নাশে যাঁহার হুঙ্কারে ॥ ৩১ ॥</w:t>
      </w:r>
    </w:p>
    <w:p>
      <w:pPr>
        <w:keepNext/>
        <w:spacing w:after="0"/>
        <w:ind w:left="227"/>
      </w:pPr>
      <w:r>
        <w:rPr>
          <w:rFonts w:ascii="Times New Roman" w:hAnsi="Times New Roman"/>
          <w:i/>
          <w:sz w:val="20"/>
        </w:rPr>
        <w:t>sei siṁha vasuk jīvera hṛdaya-kandare</w:t>
      </w:r>
    </w:p>
    <w:p>
      <w:pPr>
        <w:keepNext/>
        <w:spacing w:after="40"/>
        <w:ind w:left="227"/>
      </w:pPr>
      <w:r>
        <w:rPr>
          <w:rFonts w:ascii="Times New Roman" w:hAnsi="Times New Roman"/>
          <w:color w:val="555555"/>
          <w:sz w:val="18"/>
        </w:rPr>
        <w:t>that  lion  may He sit  of the living being  of the heart  in the cave</w:t>
      </w:r>
    </w:p>
    <w:p>
      <w:pPr>
        <w:keepNext/>
        <w:spacing w:after="0"/>
        <w:ind w:left="227"/>
      </w:pPr>
      <w:r>
        <w:rPr>
          <w:rFonts w:ascii="Times New Roman" w:hAnsi="Times New Roman"/>
          <w:i/>
          <w:sz w:val="20"/>
        </w:rPr>
        <w:t>kalmaṣa-dvirada nāśe yām̐hāra huṅkāre</w:t>
      </w:r>
    </w:p>
    <w:p>
      <w:pPr>
        <w:keepNext/>
        <w:spacing w:after="40"/>
        <w:ind w:left="227"/>
      </w:pPr>
      <w:r>
        <w:rPr>
          <w:rFonts w:ascii="Times New Roman" w:hAnsi="Times New Roman"/>
          <w:color w:val="555555"/>
          <w:sz w:val="18"/>
        </w:rPr>
        <w:t>of sin  the elephant  perishes  at whose  roar</w:t>
      </w:r>
    </w:p>
    <w:p>
      <w:pPr>
        <w:spacing w:before="60"/>
        <w:jc w:val="both"/>
      </w:pPr>
      <w:r>
        <w:rPr>
          <w:b/>
        </w:rPr>
        <w:t xml:space="preserve">31 </w:t>
      </w:r>
      <w:r>
        <w:rPr>
          <w:rFonts w:ascii="Times New Roman" w:hAnsi="Times New Roman"/>
        </w:rPr>
        <w:t>May that lion take His seat in the cave of every soul’s heart — the lion at whose roar the elephant of sin perishes.</w:t>
      </w:r>
    </w:p>
    <w:p>
      <w:pPr>
        <w:jc w:val="both"/>
      </w:pPr>
      <w:r>
        <w:rPr>
          <w:b/>
          <w:i/>
          <w:sz w:val="20"/>
        </w:rPr>
        <w:t xml:space="preserve">Amṛta-pravāha-bhāṣya. </w:t>
      </w:r>
      <w:r>
        <w:rPr>
          <w:rFonts w:ascii="Times New Roman" w:hAnsi="Times New Roman"/>
          <w:sz w:val="20"/>
        </w:rPr>
        <w:t>*Kalmaṣa* means sin; *dvirada*, an elephant.</w:t>
      </w:r>
    </w:p>
    <w:p>
      <w:pPr>
        <w:keepNext/>
        <w:spacing w:before="160"/>
        <w:jc w:val="center"/>
      </w:pPr>
      <w:r>
        <w:rPr>
          <w:rFonts w:ascii="Times New Roman" w:hAnsi="Times New Roman"/>
          <w:i/>
          <w:sz w:val="21"/>
        </w:rPr>
        <w:t>The name “Viśvambhara” — the presiding deity of *abhidheya*, the means —</w:t>
      </w:r>
    </w:p>
    <w:p>
      <w:pPr>
        <w:keepNext/>
        <w:jc w:val="center"/>
      </w:pPr>
      <w:r>
        <w:rPr>
          <w:rFonts w:ascii="Nirmala UI" w:hAnsi="Nirmala UI" w:cs="Nirmala UI"/>
          <w:sz w:val="24"/>
          <w:szCs w:val="24"/>
        </w:rPr>
        <w:t>প্রথম লীলায় তাঁর ‘বিশ্বম্ভর’ নাম ৷</w:t>
        <w:br/>
      </w:r>
      <w:r>
        <w:rPr>
          <w:rFonts w:ascii="Nirmala UI" w:hAnsi="Nirmala UI" w:cs="Nirmala UI"/>
          <w:sz w:val="24"/>
          <w:szCs w:val="24"/>
        </w:rPr>
        <w:t>ভক্তিরসে ভরিল, ধরিল ভূতগ্রাম ॥ ৩২ ॥</w:t>
      </w:r>
    </w:p>
    <w:p>
      <w:pPr>
        <w:keepNext/>
        <w:spacing w:after="0"/>
        <w:ind w:left="227"/>
      </w:pPr>
      <w:r>
        <w:rPr>
          <w:rFonts w:ascii="Times New Roman" w:hAnsi="Times New Roman"/>
          <w:i/>
          <w:sz w:val="20"/>
        </w:rPr>
        <w:t>prathama līlāya tām̐ra ‘viśvambhara’ nāma</w:t>
      </w:r>
    </w:p>
    <w:p>
      <w:pPr>
        <w:keepNext/>
        <w:spacing w:after="40"/>
        <w:ind w:left="227"/>
      </w:pPr>
      <w:r>
        <w:rPr>
          <w:rFonts w:ascii="Times New Roman" w:hAnsi="Times New Roman"/>
          <w:color w:val="555555"/>
          <w:sz w:val="18"/>
        </w:rPr>
        <w:t>in the first  pastimes  His  ‘Viśvambhara’  the name</w:t>
      </w:r>
    </w:p>
    <w:p>
      <w:pPr>
        <w:keepNext/>
        <w:spacing w:after="0"/>
        <w:ind w:left="227"/>
      </w:pPr>
      <w:r>
        <w:rPr>
          <w:rFonts w:ascii="Times New Roman" w:hAnsi="Times New Roman"/>
          <w:i/>
          <w:sz w:val="20"/>
        </w:rPr>
        <w:t>bhakti-rase bharila, dharila bhūta-grāma</w:t>
      </w:r>
    </w:p>
    <w:p>
      <w:pPr>
        <w:keepNext/>
        <w:spacing w:after="40"/>
        <w:ind w:left="227"/>
      </w:pPr>
      <w:r>
        <w:rPr>
          <w:rFonts w:ascii="Times New Roman" w:hAnsi="Times New Roman"/>
          <w:color w:val="555555"/>
          <w:sz w:val="18"/>
        </w:rPr>
        <w:t>with the rasa of devotion  He filled,  He upheld  of beings  the multitude</w:t>
      </w:r>
    </w:p>
    <w:p>
      <w:pPr>
        <w:spacing w:before="60"/>
        <w:jc w:val="both"/>
      </w:pPr>
      <w:r>
        <w:rPr>
          <w:b/>
        </w:rPr>
        <w:t xml:space="preserve">32 </w:t>
      </w:r>
      <w:r>
        <w:rPr>
          <w:rFonts w:ascii="Times New Roman" w:hAnsi="Times New Roman"/>
        </w:rPr>
        <w:t>In His early pastimes His name was Viśvambhara. He filled the world with the nectar of devotion and upheld all living beings.</w:t>
      </w:r>
    </w:p>
    <w:p>
      <w:pPr>
        <w:jc w:val="both"/>
      </w:pPr>
      <w:r>
        <w:rPr>
          <w:b/>
          <w:i/>
          <w:sz w:val="20"/>
        </w:rPr>
        <w:t xml:space="preserve">Amṛta-pravāha-bhāṣya. </w:t>
      </w:r>
      <w:r>
        <w:rPr>
          <w:rFonts w:ascii="Times New Roman" w:hAnsi="Times New Roman"/>
          <w:sz w:val="20"/>
        </w:rPr>
        <w:t>*Bhūta-grāma* is the multitude of living beings.</w:t>
      </w:r>
    </w:p>
    <w:p>
      <w:pPr>
        <w:keepNext/>
        <w:spacing w:before="160"/>
        <w:jc w:val="center"/>
      </w:pPr>
      <w:r>
        <w:rPr>
          <w:rFonts w:ascii="Nirmala UI" w:hAnsi="Nirmala UI" w:cs="Nirmala UI"/>
          <w:sz w:val="24"/>
          <w:szCs w:val="24"/>
        </w:rPr>
        <w:t>ডুভৃঞ্ ধাতুর অর্থ — পোষণ, ধারণ ৷</w:t>
        <w:br/>
      </w:r>
      <w:r>
        <w:rPr>
          <w:rFonts w:ascii="Nirmala UI" w:hAnsi="Nirmala UI" w:cs="Nirmala UI"/>
          <w:sz w:val="24"/>
          <w:szCs w:val="24"/>
        </w:rPr>
        <w:t>পুষিল, ধরিল প্রেম দিয়া ত্রিভুবন ॥ ৩৩ ॥</w:t>
      </w:r>
    </w:p>
    <w:p>
      <w:pPr>
        <w:keepNext/>
        <w:spacing w:after="0"/>
        <w:ind w:left="227"/>
      </w:pPr>
      <w:r>
        <w:rPr>
          <w:rFonts w:ascii="Times New Roman" w:hAnsi="Times New Roman"/>
          <w:i/>
          <w:sz w:val="20"/>
        </w:rPr>
        <w:t>ḍu-bhṛñ-dhātura artha — poṣaṇa, dhāraṇa</w:t>
      </w:r>
    </w:p>
    <w:p>
      <w:pPr>
        <w:keepNext/>
        <w:spacing w:after="40"/>
        <w:ind w:left="227"/>
      </w:pPr>
      <w:r>
        <w:rPr>
          <w:rFonts w:ascii="Times New Roman" w:hAnsi="Times New Roman"/>
          <w:color w:val="555555"/>
          <w:sz w:val="18"/>
        </w:rPr>
        <w:t>‘ḍubhṛñ’  of the root  the meaning —  nourishing,  sustaining</w:t>
      </w:r>
    </w:p>
    <w:p>
      <w:pPr>
        <w:keepNext/>
        <w:spacing w:after="0"/>
        <w:ind w:left="227"/>
      </w:pPr>
      <w:r>
        <w:rPr>
          <w:rFonts w:ascii="Times New Roman" w:hAnsi="Times New Roman"/>
          <w:i/>
          <w:sz w:val="20"/>
        </w:rPr>
        <w:t>puṣila, dharila prema diyā tri-bhuvana</w:t>
      </w:r>
    </w:p>
    <w:p>
      <w:pPr>
        <w:keepNext/>
        <w:spacing w:after="40"/>
        <w:ind w:left="227"/>
      </w:pPr>
      <w:r>
        <w:rPr>
          <w:rFonts w:ascii="Times New Roman" w:hAnsi="Times New Roman"/>
          <w:color w:val="555555"/>
          <w:sz w:val="18"/>
        </w:rPr>
        <w:t>He nourished,  He sustained  love  giving  the three worlds</w:t>
      </w:r>
    </w:p>
    <w:p>
      <w:pPr>
        <w:spacing w:before="60"/>
        <w:jc w:val="both"/>
      </w:pPr>
      <w:r>
        <w:rPr>
          <w:b/>
        </w:rPr>
        <w:t xml:space="preserve">33 </w:t>
      </w:r>
      <w:r>
        <w:rPr>
          <w:rFonts w:ascii="Times New Roman" w:hAnsi="Times New Roman"/>
        </w:rPr>
        <w:t>The root *ḍubhṛñ* means “to nourish and to sustain”: giving love, He nourished and sustained the three worlds.</w:t>
      </w:r>
    </w:p>
    <w:p>
      <w:pPr>
        <w:jc w:val="both"/>
      </w:pPr>
      <w:r>
        <w:rPr>
          <w:b/>
          <w:i/>
          <w:sz w:val="20"/>
        </w:rPr>
        <w:t xml:space="preserve">Amṛta-pravāha-bhāṣya. </w:t>
      </w:r>
      <w:r>
        <w:rPr>
          <w:rFonts w:ascii="Times New Roman" w:hAnsi="Times New Roman"/>
          <w:sz w:val="20"/>
        </w:rPr>
        <w:t>The word *Viśvambhara* is formed from the root *ḍubhṛñ*. The meaning of that root is to nourish and to sustain. By giving *prema* He nourished and sustained the three worlds.</w:t>
      </w:r>
    </w:p>
    <w:p>
      <w:pPr>
        <w:keepNext/>
        <w:spacing w:before="160"/>
        <w:jc w:val="center"/>
      </w:pPr>
      <w:r>
        <w:rPr>
          <w:rFonts w:ascii="Times New Roman" w:hAnsi="Times New Roman"/>
          <w:i/>
          <w:sz w:val="21"/>
        </w:rPr>
        <w:t>The name “Śrī Kṛṣṇa Caitanya” — the presiding deity of *sambandha*, the relationship with the Lord —</w:t>
      </w:r>
    </w:p>
    <w:p>
      <w:pPr>
        <w:keepNext/>
        <w:jc w:val="center"/>
      </w:pPr>
      <w:r>
        <w:rPr>
          <w:rFonts w:ascii="Nirmala UI" w:hAnsi="Nirmala UI" w:cs="Nirmala UI"/>
          <w:sz w:val="24"/>
          <w:szCs w:val="24"/>
        </w:rPr>
        <w:t>শেষলীলায় নাম ধরে ‘শ্রীকৃষ্ণচৈতন্য’ ৷</w:t>
        <w:br/>
      </w:r>
      <w:r>
        <w:rPr>
          <w:rFonts w:ascii="Nirmala UI" w:hAnsi="Nirmala UI" w:cs="Nirmala UI"/>
          <w:sz w:val="24"/>
          <w:szCs w:val="24"/>
        </w:rPr>
        <w:t>শ্রীকৃষ্ণ জানায়ে সব বিশ্ব কৈল ধন্য ॥ ৩৪ ॥</w:t>
      </w:r>
    </w:p>
    <w:p>
      <w:pPr>
        <w:keepNext/>
        <w:spacing w:after="0"/>
        <w:ind w:left="227"/>
      </w:pPr>
      <w:r>
        <w:rPr>
          <w:rFonts w:ascii="Times New Roman" w:hAnsi="Times New Roman"/>
          <w:i/>
          <w:sz w:val="20"/>
        </w:rPr>
        <w:t>śeṣa-līlāya nāma dhare ‘śrī-kṛṣṇa-caitanya’</w:t>
      </w:r>
    </w:p>
    <w:p>
      <w:pPr>
        <w:keepNext/>
        <w:spacing w:after="40"/>
        <w:ind w:left="227"/>
      </w:pPr>
      <w:r>
        <w:rPr>
          <w:rFonts w:ascii="Times New Roman" w:hAnsi="Times New Roman"/>
          <w:color w:val="555555"/>
          <w:sz w:val="18"/>
        </w:rPr>
        <w:t>in the last pastimes  the name  He bears  ‘Śrī Kṛṣṇa Caitanya’</w:t>
      </w:r>
    </w:p>
    <w:p>
      <w:pPr>
        <w:keepNext/>
        <w:spacing w:after="0"/>
        <w:ind w:left="227"/>
      </w:pPr>
      <w:r>
        <w:rPr>
          <w:rFonts w:ascii="Times New Roman" w:hAnsi="Times New Roman"/>
          <w:i/>
          <w:sz w:val="20"/>
        </w:rPr>
        <w:t>śrī-kṛṣṇa jānāye saba viśva kaila dhanya</w:t>
      </w:r>
    </w:p>
    <w:p>
      <w:pPr>
        <w:keepNext/>
        <w:spacing w:after="40"/>
        <w:ind w:left="227"/>
      </w:pPr>
      <w:r>
        <w:rPr>
          <w:rFonts w:ascii="Times New Roman" w:hAnsi="Times New Roman"/>
          <w:color w:val="555555"/>
          <w:sz w:val="18"/>
        </w:rPr>
        <w:t>Śrī Kṛṣṇa  making known  the whole  universe  He made  blessed</w:t>
      </w:r>
    </w:p>
    <w:p>
      <w:pPr>
        <w:spacing w:before="60"/>
        <w:jc w:val="both"/>
      </w:pPr>
      <w:r>
        <w:rPr>
          <w:b/>
        </w:rPr>
        <w:t xml:space="preserve">34 </w:t>
      </w:r>
      <w:r>
        <w:rPr>
          <w:rFonts w:ascii="Times New Roman" w:hAnsi="Times New Roman"/>
        </w:rPr>
        <w:t>In His later pastimes He bears the name Śrī Kṛṣṇa Caitanya. Making Śrī Kṛṣṇa known to all, He blessed the whole world.</w:t>
      </w:r>
      <w:r>
        <w:rPr>
          <w:rFonts w:ascii="Times New Roman" w:hAnsi="Times New Roman"/>
          <w:vertAlign w:val="superscript"/>
        </w:rPr>
        <w:t>4</w:t>
      </w:r>
    </w:p>
    <w:p>
      <w:pPr>
        <w:jc w:val="both"/>
      </w:pPr>
      <w:r>
        <w:rPr>
          <w:b/>
          <w:i/>
          <w:sz w:val="20"/>
        </w:rPr>
        <w:t xml:space="preserve">Anubhāṣya. </w:t>
      </w:r>
      <w:r>
        <w:rPr>
          <w:rFonts w:ascii="Times New Roman" w:hAnsi="Times New Roman"/>
          <w:sz w:val="20"/>
        </w:rPr>
        <w:t>“In His last pastimes”: that is, in the twenty-four years after He accepted *sannyāsa*. In the *sampradāya* of Śrī Viṣṇusvāmī, *tridaṇḍī* Vedic *sannyāsīs* of the ten names and of the hundred and eight names existed long before Śrī Śaṅkarapāda. But when Śaṅkara arose — a Vedāntist in name only, fond of reasoning about the attributeless — the society of the *pañcopāsakas*, the worshippers of five deities, was reorganized in India on the principle of reconciling all doctrines. Therefore Śrī Mahāprabhu accepted Vedic *sannyāsa* according to the custom of the *daṇḍī-sannyāsīs* of the ten names in the *sampradāya* of Śrī Śaṅkarācārya. In Āryāvarta, in an Ārya society that only resembles the Vedic — that is, merely calls itself a follower of the Vedas — many follow Śaṅkarācārya and, by the rule of Śaṅkara's *sampradāya*, worship the five deities.</w:t>
      </w:r>
    </w:p>
    <w:p>
      <w:pPr>
        <w:jc w:val="both"/>
      </w:pPr>
      <w:r>
        <w:rPr>
          <w:rFonts w:ascii="Times New Roman" w:hAnsi="Times New Roman"/>
          <w:sz w:val="20"/>
        </w:rPr>
        <w:t>The *sannyāsīs* of the ten names are these: “Tīrtha, Āśrama, Vana, Araṇya, Giri, Parvata, Sāgara, Sarasvatī, Bhāratī and Purī — these are the ten names.” Below, for each, the title of the *sannyāsī*, the place and the title of the *brahmacārī* are given in order (see *Mañjuṣā*, issue 2, pp. 104–107). Tīrtha and Āśrama are titles of *sannyāsīs*; the place is Dvārakā; the *brahmacārī*'s name is Svarūpa. Vana and Araṇya are titles of *sannyāsīs*; the place is Puruṣottama; the *brahmacārī*'s name is Prakāśa. Giri, Parvata and Sāgara are titles of *sannyāsīs*; the place is Badarikāśrama; the *brahmacārī*'s name is Ānanda. Sarasvatī, Bhāratī and Purī are titles of *sannyāsīs*; the place is Śṛṅgerī; the *brahmacārī*'s name is Caitanya.</w:t>
      </w:r>
    </w:p>
    <w:p>
      <w:pPr>
        <w:jc w:val="both"/>
      </w:pPr>
      <w:r>
        <w:rPr>
          <w:rFonts w:ascii="Times New Roman" w:hAnsi="Times New Roman"/>
          <w:sz w:val="20"/>
        </w:rPr>
        <w:t>Śrī Śaṅkarācārya established four *maṭhas* — in the east, west, north and south of India — and put four of his disciples at their head. Under these four principal *maṭhas* countless branch *maṭhas* gradually arose. The *maṭhas* are assigned to regions, but in many cases this order has been upset. In the four *maṭhas* there are four *sampradāyas*: Ānandavāra, Bhogavāra, Kīṭavāra and Bhūmivāra. Over time the understanding of these *sampradāyas*, too, has become confused. The four *mahāvākyas*, the great sayings, are also divided among the *maṭhas*. To accept *sannyāsa*, one must first go to a *sannyāsī* guru who heads a *maṭha* and become a *brahmacārī*. Whatever kind of *sannyāsī* that guru is, he gives the corresponding *brahmacārī* name. This custom is still strictly kept in this *sampradāya* today.</w:t>
      </w:r>
    </w:p>
    <w:p>
      <w:pPr>
        <w:jc w:val="both"/>
      </w:pPr>
      <w:r>
        <w:rPr>
          <w:rFonts w:ascii="Times New Roman" w:hAnsi="Times New Roman"/>
          <w:sz w:val="20"/>
        </w:rPr>
        <w:t>When Śrī Mahāprabhu went to Keśava Bhāratī to accept *sannyāsa*, His name became “Śrī Kṛṣṇa Caitanya.” Even after accepting *sannyāsa*, Bhagavān made known only His *brahmacārī* name. None of those who wrote of His pastimes says that He introduced Himself by the title “Bhāratī.” In Śaṅkara's *sampradāya* the *sannyāsa* name is bound up with the conceit of being God (*īśvarābhimāna*); this, I think, is why Śrīman Mahāprabhu did not favor that usage. The *brahmacārī* name carries the self-conception of a servant of the guru (*guru-dāsyābhimāna*) and is not unfavorable to devotion. It is recorded, however, that Mahāprabhu accepted the *daṇḍa*, the *kamaṇḍalu* and the other marks of *sannyāsa*.</w:t>
      </w:r>
    </w:p>
    <w:p>
      <w:pPr>
        <w:keepNext/>
        <w:spacing w:before="160"/>
        <w:jc w:val="center"/>
      </w:pPr>
      <w:r>
        <w:rPr>
          <w:rFonts w:ascii="Nirmala UI" w:hAnsi="Nirmala UI" w:cs="Nirmala UI"/>
          <w:sz w:val="24"/>
          <w:szCs w:val="24"/>
        </w:rPr>
        <w:t>তাঁর যুগাবতার জানি’ গর্গ মহাশয় ৷</w:t>
        <w:br/>
      </w:r>
      <w:r>
        <w:rPr>
          <w:rFonts w:ascii="Nirmala UI" w:hAnsi="Nirmala UI" w:cs="Nirmala UI"/>
          <w:sz w:val="24"/>
          <w:szCs w:val="24"/>
        </w:rPr>
        <w:t>কৃষ্ণের নামকরণে করিয়াছে নির্ণয় ॥ ৩৫ ॥</w:t>
      </w:r>
    </w:p>
    <w:p>
      <w:pPr>
        <w:keepNext/>
        <w:spacing w:after="0"/>
        <w:ind w:left="227"/>
      </w:pPr>
      <w:r>
        <w:rPr>
          <w:rFonts w:ascii="Times New Roman" w:hAnsi="Times New Roman"/>
          <w:i/>
          <w:sz w:val="20"/>
        </w:rPr>
        <w:t>tām̐ra yugāvatāra jāni’ garga mahāśaya</w:t>
      </w:r>
    </w:p>
    <w:p>
      <w:pPr>
        <w:keepNext/>
        <w:spacing w:after="40"/>
        <w:ind w:left="227"/>
      </w:pPr>
      <w:r>
        <w:rPr>
          <w:rFonts w:ascii="Times New Roman" w:hAnsi="Times New Roman"/>
          <w:color w:val="555555"/>
          <w:sz w:val="18"/>
        </w:rPr>
        <w:t>His  as the avatāra of the age  knowing  Garga  the great soul</w:t>
      </w:r>
    </w:p>
    <w:p>
      <w:pPr>
        <w:keepNext/>
        <w:spacing w:after="0"/>
        <w:ind w:left="227"/>
      </w:pPr>
      <w:r>
        <w:rPr>
          <w:rFonts w:ascii="Times New Roman" w:hAnsi="Times New Roman"/>
          <w:i/>
          <w:sz w:val="20"/>
        </w:rPr>
        <w:t>kṛṣṇera nāma-karaṇe kariyāche nirṇaya</w:t>
      </w:r>
    </w:p>
    <w:p>
      <w:pPr>
        <w:keepNext/>
        <w:spacing w:after="40"/>
        <w:ind w:left="227"/>
      </w:pPr>
      <w:r>
        <w:rPr>
          <w:rFonts w:ascii="Times New Roman" w:hAnsi="Times New Roman"/>
          <w:color w:val="555555"/>
          <w:sz w:val="18"/>
        </w:rPr>
        <w:t>of Kṛṣṇa  at the name-giving  has made  the determination</w:t>
      </w:r>
    </w:p>
    <w:p>
      <w:pPr>
        <w:spacing w:before="60"/>
        <w:jc w:val="both"/>
      </w:pPr>
      <w:r>
        <w:rPr>
          <w:b/>
        </w:rPr>
        <w:t xml:space="preserve">35 </w:t>
      </w:r>
      <w:r>
        <w:rPr>
          <w:rFonts w:ascii="Times New Roman" w:hAnsi="Times New Roman"/>
        </w:rPr>
        <w:t>Knowing Him to be the avatāra of the age, the great Garga declared it at Kṛṣṇa’s name-giving ceremony.</w:t>
      </w:r>
    </w:p>
    <w:p>
      <w:pPr>
        <w:jc w:val="both"/>
      </w:pPr>
      <w:r>
        <w:rPr>
          <w:b/>
          <w:i/>
          <w:sz w:val="20"/>
        </w:rPr>
        <w:t xml:space="preserve">Amṛta-pravāha-bhāṣya. </w:t>
      </w:r>
      <w:r>
        <w:rPr>
          <w:rFonts w:ascii="Times New Roman" w:hAnsi="Times New Roman"/>
          <w:sz w:val="20"/>
        </w:rPr>
        <w:t>Garga Mahāśaya knew that Śrī Kṛṣṇa Caitanya is the avatāra of the age of Kali, and in the following verse he specified His color.</w:t>
      </w:r>
    </w:p>
    <w:p>
      <w:pPr>
        <w:keepNext/>
        <w:spacing w:before="160"/>
        <w:jc w:val="center"/>
      </w:pPr>
      <w:r>
        <w:rPr>
          <w:rFonts w:ascii="Times New Roman" w:hAnsi="Times New Roman"/>
          <w:i/>
          <w:sz w:val="21"/>
        </w:rPr>
        <w:t>Avatāras of four colors in the four *yugas* (*Śrīmad-Bhāgavatam*, Canto 10, Chapter 8, verse 13) —</w:t>
      </w:r>
    </w:p>
    <w:p>
      <w:pPr>
        <w:keepNext/>
        <w:jc w:val="center"/>
      </w:pPr>
      <w:r>
        <w:rPr>
          <w:rFonts w:ascii="Nirmala UI" w:hAnsi="Nirmala UI" w:cs="Nirmala UI"/>
          <w:sz w:val="24"/>
          <w:szCs w:val="24"/>
        </w:rPr>
        <w:t>আসন্ বর্ণাস্ত্রয়ো হ্যস্য গৃহ্ণতোঽনুযুগং তনূঃ ৷</w:t>
        <w:br/>
      </w:r>
      <w:r>
        <w:rPr>
          <w:rFonts w:ascii="Nirmala UI" w:hAnsi="Nirmala UI" w:cs="Nirmala UI"/>
          <w:sz w:val="24"/>
          <w:szCs w:val="24"/>
        </w:rPr>
        <w:t>শুক্লো রক্তস্তথা পীত ইদানীং কৃষ্ণতাং গতঃ ॥ ৩৬ ॥</w:t>
      </w:r>
    </w:p>
    <w:p>
      <w:pPr>
        <w:keepNext/>
        <w:spacing w:after="0"/>
        <w:ind w:left="227"/>
      </w:pPr>
      <w:r>
        <w:rPr>
          <w:rFonts w:ascii="Times New Roman" w:hAnsi="Times New Roman"/>
          <w:i/>
          <w:sz w:val="20"/>
        </w:rPr>
        <w:t>āsan varṇās trayo hy asya</w:t>
      </w:r>
    </w:p>
    <w:p>
      <w:pPr>
        <w:keepNext/>
        <w:spacing w:after="40"/>
        <w:ind w:left="227"/>
      </w:pPr>
      <w:r>
        <w:rPr>
          <w:rFonts w:ascii="Times New Roman" w:hAnsi="Times New Roman"/>
          <w:color w:val="555555"/>
          <w:sz w:val="18"/>
        </w:rPr>
        <w:t>there were  colours  three  indeed  of Him</w:t>
      </w:r>
    </w:p>
    <w:p>
      <w:pPr>
        <w:keepNext/>
        <w:spacing w:after="0"/>
        <w:ind w:left="227"/>
      </w:pPr>
      <w:r>
        <w:rPr>
          <w:rFonts w:ascii="Times New Roman" w:hAnsi="Times New Roman"/>
          <w:i/>
          <w:sz w:val="20"/>
        </w:rPr>
        <w:t>gṛhṇato ’nu-yugaṁ tanūḥ</w:t>
      </w:r>
    </w:p>
    <w:p>
      <w:pPr>
        <w:keepNext/>
        <w:spacing w:after="40"/>
        <w:ind w:left="227"/>
      </w:pPr>
      <w:r>
        <w:rPr>
          <w:rFonts w:ascii="Times New Roman" w:hAnsi="Times New Roman"/>
          <w:color w:val="555555"/>
          <w:sz w:val="18"/>
        </w:rPr>
        <w:t>accepting  in each age  bodies</w:t>
      </w:r>
    </w:p>
    <w:p>
      <w:pPr>
        <w:keepNext/>
        <w:spacing w:after="0"/>
        <w:ind w:left="227"/>
      </w:pPr>
      <w:r>
        <w:rPr>
          <w:rFonts w:ascii="Times New Roman" w:hAnsi="Times New Roman"/>
          <w:i/>
          <w:sz w:val="20"/>
        </w:rPr>
        <w:t>śuklo raktas tathā pīta</w:t>
      </w:r>
    </w:p>
    <w:p>
      <w:pPr>
        <w:keepNext/>
        <w:spacing w:after="40"/>
        <w:ind w:left="227"/>
      </w:pPr>
      <w:r>
        <w:rPr>
          <w:rFonts w:ascii="Times New Roman" w:hAnsi="Times New Roman"/>
          <w:color w:val="555555"/>
          <w:sz w:val="18"/>
        </w:rPr>
        <w:t>white  red  likewise  yellow</w:t>
      </w:r>
    </w:p>
    <w:p>
      <w:pPr>
        <w:keepNext/>
        <w:spacing w:after="0"/>
        <w:ind w:left="227"/>
      </w:pPr>
      <w:r>
        <w:rPr>
          <w:rFonts w:ascii="Times New Roman" w:hAnsi="Times New Roman"/>
          <w:i/>
          <w:sz w:val="20"/>
        </w:rPr>
        <w:t>idānīṁ kṛṣṇatāṁ gataḥ</w:t>
      </w:r>
    </w:p>
    <w:p>
      <w:pPr>
        <w:keepNext/>
        <w:spacing w:after="40"/>
        <w:ind w:left="227"/>
      </w:pPr>
      <w:r>
        <w:rPr>
          <w:rFonts w:ascii="Times New Roman" w:hAnsi="Times New Roman"/>
          <w:color w:val="555555"/>
          <w:sz w:val="18"/>
        </w:rPr>
        <w:t>now  blackness  has attained</w:t>
      </w:r>
    </w:p>
    <w:p>
      <w:pPr>
        <w:spacing w:before="60"/>
        <w:jc w:val="both"/>
      </w:pPr>
      <w:r>
        <w:rPr>
          <w:b/>
        </w:rPr>
        <w:t xml:space="preserve">36 </w:t>
      </w:r>
      <w:r>
        <w:rPr>
          <w:rFonts w:ascii="Times New Roman" w:hAnsi="Times New Roman"/>
        </w:rPr>
        <w:t>“Your son, who accepts a body in every age, has appeared in three colours — white, red and yellow; now He has become dark (*kṛṣṇa*).” (Śrīmad-Bhāgavatam, 10.8.13)</w:t>
      </w:r>
      <w:r>
        <w:rPr>
          <w:rFonts w:ascii="Times New Roman" w:hAnsi="Times New Roman"/>
          <w:vertAlign w:val="superscript"/>
        </w:rPr>
        <w:t>5</w:t>
      </w:r>
    </w:p>
    <w:p>
      <w:pPr>
        <w:jc w:val="both"/>
      </w:pPr>
      <w:r>
        <w:rPr>
          <w:b/>
          <w:i/>
          <w:sz w:val="20"/>
        </w:rPr>
        <w:t xml:space="preserve">Amṛta-pravāha-bhāṣya. </w:t>
      </w:r>
      <w:r>
        <w:rPr>
          <w:rFonts w:ascii="Times New Roman" w:hAnsi="Times New Roman"/>
          <w:sz w:val="20"/>
        </w:rPr>
        <w:t>“This boy of yours takes on white, red and yellow colors in the other three *yugas*; now, in Dvāpara, He has become black.”</w:t>
      </w:r>
    </w:p>
    <w:p>
      <w:pPr>
        <w:jc w:val="both"/>
      </w:pPr>
      <w:r>
        <w:rPr>
          <w:b/>
          <w:i/>
          <w:sz w:val="20"/>
        </w:rPr>
        <w:t xml:space="preserve">Anubhāṣya. </w:t>
      </w:r>
      <w:r>
        <w:rPr>
          <w:rFonts w:ascii="Times New Roman" w:hAnsi="Times New Roman"/>
          <w:sz w:val="20"/>
        </w:rPr>
        <w:t>Garga Mahāśaya explains to Nanda Mahārāja why Kṛṣṇa is given this name, and in doing so he speaks of His other avatāras and of His being the source of avatāras:</w:t>
      </w:r>
    </w:p>
    <w:p>
      <w:pPr>
        <w:jc w:val="both"/>
      </w:pPr>
      <w:r>
        <w:rPr>
          <w:rFonts w:ascii="Times New Roman" w:hAnsi="Times New Roman"/>
          <w:b/>
          <w:sz w:val="20"/>
        </w:rPr>
        <w:t>anu-yugam</w:t>
      </w:r>
      <w:r>
        <w:rPr>
          <w:rFonts w:ascii="Times New Roman" w:hAnsi="Times New Roman"/>
          <w:sz w:val="20"/>
        </w:rPr>
        <w:t xml:space="preserve"> (as befits each *yuga*) </w:t>
      </w:r>
      <w:r>
        <w:rPr>
          <w:rFonts w:ascii="Times New Roman" w:hAnsi="Times New Roman"/>
          <w:b/>
          <w:sz w:val="20"/>
        </w:rPr>
        <w:t>tanūḥ gṛhṇataḥ asya</w:t>
      </w:r>
      <w:r>
        <w:rPr>
          <w:rFonts w:ascii="Times New Roman" w:hAnsi="Times New Roman"/>
          <w:sz w:val="20"/>
        </w:rPr>
        <w:t xml:space="preserve"> (of your son) </w:t>
      </w:r>
      <w:r>
        <w:rPr>
          <w:rFonts w:ascii="Times New Roman" w:hAnsi="Times New Roman"/>
          <w:b/>
          <w:sz w:val="20"/>
        </w:rPr>
        <w:t>śuklaḥ raktaḥ tathā</w:t>
      </w:r>
      <w:r>
        <w:rPr>
          <w:rFonts w:ascii="Times New Roman" w:hAnsi="Times New Roman"/>
          <w:sz w:val="20"/>
        </w:rPr>
        <w:t xml:space="preserve"> (these words point to the future: in the first *sandhyā* of the Kali-yuga of the twenty-eighth *mahā-yuga* of the Vaivasvata *manvantara*) </w:t>
      </w:r>
      <w:r>
        <w:rPr>
          <w:rFonts w:ascii="Times New Roman" w:hAnsi="Times New Roman"/>
          <w:b/>
          <w:sz w:val="20"/>
        </w:rPr>
        <w:t>pītaḥ</w:t>
      </w:r>
      <w:r>
        <w:rPr>
          <w:rFonts w:ascii="Times New Roman" w:hAnsi="Times New Roman"/>
          <w:sz w:val="20"/>
        </w:rPr>
        <w:t xml:space="preserve"> (He will be yellow) </w:t>
      </w:r>
      <w:r>
        <w:rPr>
          <w:rFonts w:ascii="Times New Roman" w:hAnsi="Times New Roman"/>
          <w:b/>
          <w:sz w:val="20"/>
        </w:rPr>
        <w:t>trayaḥ varṇāḥ āsan</w:t>
      </w:r>
      <w:r>
        <w:rPr>
          <w:rFonts w:ascii="Times New Roman" w:hAnsi="Times New Roman"/>
          <w:sz w:val="20"/>
        </w:rPr>
        <w:t xml:space="preserve">. </w:t>
      </w:r>
      <w:r>
        <w:rPr>
          <w:rFonts w:ascii="Times New Roman" w:hAnsi="Times New Roman"/>
          <w:b/>
          <w:sz w:val="20"/>
        </w:rPr>
        <w:t>idānīṁ hi kṛṣṇatāṁ gataḥ</w:t>
      </w:r>
      <w:r>
        <w:rPr>
          <w:rFonts w:ascii="Times New Roman" w:hAnsi="Times New Roman"/>
          <w:sz w:val="20"/>
        </w:rPr>
        <w:t xml:space="preserve"> (has attained).</w:t>
      </w:r>
    </w:p>
    <w:p>
      <w:pPr>
        <w:keepNext/>
        <w:spacing w:before="160"/>
        <w:jc w:val="center"/>
      </w:pPr>
      <w:r>
        <w:rPr>
          <w:rFonts w:ascii="Nirmala UI" w:hAnsi="Nirmala UI" w:cs="Nirmala UI"/>
          <w:sz w:val="24"/>
          <w:szCs w:val="24"/>
        </w:rPr>
        <w:t>শুক্ল, রক্ত, পীতবর্ণ — এই তিন দ্যুতি ৷</w:t>
        <w:br/>
      </w:r>
      <w:r>
        <w:rPr>
          <w:rFonts w:ascii="Nirmala UI" w:hAnsi="Nirmala UI" w:cs="Nirmala UI"/>
          <w:sz w:val="24"/>
          <w:szCs w:val="24"/>
        </w:rPr>
        <w:t>সত্য-ত্রেতা-কলিকালে ধরেন শ্রীপতি ॥ ৩৭ ॥</w:t>
      </w:r>
    </w:p>
    <w:p>
      <w:pPr>
        <w:keepNext/>
        <w:spacing w:after="0"/>
        <w:ind w:left="227"/>
      </w:pPr>
      <w:r>
        <w:rPr>
          <w:rFonts w:ascii="Times New Roman" w:hAnsi="Times New Roman"/>
          <w:i/>
          <w:sz w:val="20"/>
        </w:rPr>
        <w:t>śukla, rakta, pīta-varṇa — ei tina dyuti</w:t>
      </w:r>
    </w:p>
    <w:p>
      <w:pPr>
        <w:keepNext/>
        <w:spacing w:after="40"/>
        <w:ind w:left="227"/>
      </w:pPr>
      <w:r>
        <w:rPr>
          <w:rFonts w:ascii="Times New Roman" w:hAnsi="Times New Roman"/>
          <w:color w:val="555555"/>
          <w:sz w:val="18"/>
        </w:rPr>
        <w:t>white,  red,  yellow  colour —  these  three  lustres</w:t>
      </w:r>
    </w:p>
    <w:p>
      <w:pPr>
        <w:keepNext/>
        <w:spacing w:after="0"/>
        <w:ind w:left="227"/>
      </w:pPr>
      <w:r>
        <w:rPr>
          <w:rFonts w:ascii="Times New Roman" w:hAnsi="Times New Roman"/>
          <w:i/>
          <w:sz w:val="20"/>
        </w:rPr>
        <w:t>satya-tretā-kali-kāle dharena śrī-pati</w:t>
      </w:r>
    </w:p>
    <w:p>
      <w:pPr>
        <w:keepNext/>
        <w:spacing w:after="40"/>
        <w:ind w:left="227"/>
      </w:pPr>
      <w:r>
        <w:rPr>
          <w:rFonts w:ascii="Times New Roman" w:hAnsi="Times New Roman"/>
          <w:color w:val="555555"/>
          <w:sz w:val="18"/>
        </w:rPr>
        <w:t>in the Satya,  Tretā,  Kali  ages  bears  the Lord of Śrī</w:t>
      </w:r>
    </w:p>
    <w:p>
      <w:pPr>
        <w:spacing w:before="60"/>
        <w:jc w:val="both"/>
      </w:pPr>
      <w:r>
        <w:rPr>
          <w:b/>
        </w:rPr>
        <w:t xml:space="preserve">37 </w:t>
      </w:r>
      <w:r>
        <w:rPr>
          <w:rFonts w:ascii="Times New Roman" w:hAnsi="Times New Roman"/>
        </w:rPr>
        <w:t>White, red and yellow — these three lustres the Lord of Śrī assumes in the Satya, Tretā and Kali ages.</w:t>
      </w:r>
    </w:p>
    <w:p>
      <w:pPr>
        <w:keepNext/>
        <w:spacing w:before="160"/>
        <w:jc w:val="center"/>
      </w:pPr>
      <w:r>
        <w:rPr>
          <w:rFonts w:ascii="Nirmala UI" w:hAnsi="Nirmala UI" w:cs="Nirmala UI"/>
          <w:sz w:val="24"/>
          <w:szCs w:val="24"/>
        </w:rPr>
        <w:t>ইদানীং দ্বাপরে তিঁহো হৈলা কৃষ্ণবর্ণ ৷</w:t>
        <w:br/>
      </w:r>
      <w:r>
        <w:rPr>
          <w:rFonts w:ascii="Nirmala UI" w:hAnsi="Nirmala UI" w:cs="Nirmala UI"/>
          <w:sz w:val="24"/>
          <w:szCs w:val="24"/>
        </w:rPr>
        <w:t>এই সব শাস্ত্রাগমপুরাণের মর্ম্ম ॥ ৩৮ ॥</w:t>
      </w:r>
    </w:p>
    <w:p>
      <w:pPr>
        <w:keepNext/>
        <w:spacing w:after="0"/>
        <w:ind w:left="227"/>
      </w:pPr>
      <w:r>
        <w:rPr>
          <w:rFonts w:ascii="Times New Roman" w:hAnsi="Times New Roman"/>
          <w:i/>
          <w:sz w:val="20"/>
        </w:rPr>
        <w:t>idānīṁ dvāpare tim̐ho hailā kṛṣṇa-varṇa</w:t>
      </w:r>
    </w:p>
    <w:p>
      <w:pPr>
        <w:keepNext/>
        <w:spacing w:after="40"/>
        <w:ind w:left="227"/>
      </w:pPr>
      <w:r>
        <w:rPr>
          <w:rFonts w:ascii="Times New Roman" w:hAnsi="Times New Roman"/>
          <w:color w:val="555555"/>
          <w:sz w:val="18"/>
        </w:rPr>
        <w:t>now  in Dvāpara  He  became  dark  in colour</w:t>
      </w:r>
    </w:p>
    <w:p>
      <w:pPr>
        <w:keepNext/>
        <w:spacing w:after="0"/>
        <w:ind w:left="227"/>
      </w:pPr>
      <w:r>
        <w:rPr>
          <w:rFonts w:ascii="Times New Roman" w:hAnsi="Times New Roman"/>
          <w:i/>
          <w:sz w:val="20"/>
        </w:rPr>
        <w:t>ei saba śāstrāgama-purāṇera marma</w:t>
      </w:r>
    </w:p>
    <w:p>
      <w:pPr>
        <w:keepNext/>
        <w:spacing w:after="40"/>
        <w:ind w:left="227"/>
      </w:pPr>
      <w:r>
        <w:rPr>
          <w:rFonts w:ascii="Times New Roman" w:hAnsi="Times New Roman"/>
          <w:color w:val="555555"/>
          <w:sz w:val="18"/>
        </w:rPr>
        <w:t>this  all  of the scriptures, Āgamas and Purāṇas  the essence</w:t>
      </w:r>
    </w:p>
    <w:p>
      <w:pPr>
        <w:spacing w:before="60"/>
        <w:jc w:val="both"/>
      </w:pPr>
      <w:r>
        <w:rPr>
          <w:b/>
        </w:rPr>
        <w:t xml:space="preserve">38 </w:t>
      </w:r>
      <w:r>
        <w:rPr>
          <w:rFonts w:ascii="Times New Roman" w:hAnsi="Times New Roman"/>
        </w:rPr>
        <w:t>Now, in Dvāpara, He has become dark. This is the essence of all the scriptures — the Āgamas and the Purāṇas.</w:t>
      </w:r>
    </w:p>
    <w:p>
      <w:pPr>
        <w:keepNext/>
        <w:spacing w:before="160"/>
        <w:jc w:val="center"/>
      </w:pPr>
      <w:r>
        <w:rPr>
          <w:rFonts w:ascii="Times New Roman" w:hAnsi="Times New Roman"/>
          <w:i/>
          <w:sz w:val="21"/>
        </w:rPr>
        <w:t>(*Śrīmad-Bhāgavatam*, Canto 11, Chapter 5, verse 27)</w:t>
      </w:r>
    </w:p>
    <w:p>
      <w:pPr>
        <w:keepNext/>
        <w:jc w:val="center"/>
      </w:pPr>
      <w:r>
        <w:rPr>
          <w:rFonts w:ascii="Nirmala UI" w:hAnsi="Nirmala UI" w:cs="Nirmala UI"/>
          <w:sz w:val="24"/>
          <w:szCs w:val="24"/>
        </w:rPr>
        <w:t>দ্বাপরে ভগবান্ শ্যামঃ পীতবাসা নিজায়ুধঃ ৷</w:t>
        <w:br/>
      </w:r>
      <w:r>
        <w:rPr>
          <w:rFonts w:ascii="Nirmala UI" w:hAnsi="Nirmala UI" w:cs="Nirmala UI"/>
          <w:sz w:val="24"/>
          <w:szCs w:val="24"/>
        </w:rPr>
        <w:t>শ্রীবৎসাদিভিরঙ্কৈশ্চ লক্ষণৈরুপলক্ষিতঃ ॥ ৩৯ ॥</w:t>
      </w:r>
    </w:p>
    <w:p>
      <w:pPr>
        <w:keepNext/>
        <w:spacing w:after="0"/>
        <w:ind w:left="227"/>
      </w:pPr>
      <w:r>
        <w:rPr>
          <w:rFonts w:ascii="Times New Roman" w:hAnsi="Times New Roman"/>
          <w:i/>
          <w:sz w:val="20"/>
        </w:rPr>
        <w:t>dvāpare bhagavān śyāmaḥ</w:t>
      </w:r>
    </w:p>
    <w:p>
      <w:pPr>
        <w:keepNext/>
        <w:spacing w:after="40"/>
        <w:ind w:left="227"/>
      </w:pPr>
      <w:r>
        <w:rPr>
          <w:rFonts w:ascii="Times New Roman" w:hAnsi="Times New Roman"/>
          <w:color w:val="555555"/>
          <w:sz w:val="18"/>
        </w:rPr>
        <w:t>in Dvāpara  the Lord  dark</w:t>
      </w:r>
    </w:p>
    <w:p>
      <w:pPr>
        <w:keepNext/>
        <w:spacing w:after="0"/>
        <w:ind w:left="227"/>
      </w:pPr>
      <w:r>
        <w:rPr>
          <w:rFonts w:ascii="Times New Roman" w:hAnsi="Times New Roman"/>
          <w:i/>
          <w:sz w:val="20"/>
        </w:rPr>
        <w:t>pīta-vāsā nijāyudhaḥ</w:t>
      </w:r>
    </w:p>
    <w:p>
      <w:pPr>
        <w:keepNext/>
        <w:spacing w:after="40"/>
        <w:ind w:left="227"/>
      </w:pPr>
      <w:r>
        <w:rPr>
          <w:rFonts w:ascii="Times New Roman" w:hAnsi="Times New Roman"/>
          <w:color w:val="555555"/>
          <w:sz w:val="18"/>
        </w:rPr>
        <w:t>in yellow garments  with His own weapons</w:t>
      </w:r>
    </w:p>
    <w:p>
      <w:pPr>
        <w:keepNext/>
        <w:spacing w:after="0"/>
        <w:ind w:left="227"/>
      </w:pPr>
      <w:r>
        <w:rPr>
          <w:rFonts w:ascii="Times New Roman" w:hAnsi="Times New Roman"/>
          <w:i/>
          <w:sz w:val="20"/>
        </w:rPr>
        <w:t>śrī-vatsādibhir aṅkaiś ca</w:t>
      </w:r>
    </w:p>
    <w:p>
      <w:pPr>
        <w:keepNext/>
        <w:spacing w:after="40"/>
        <w:ind w:left="227"/>
      </w:pPr>
      <w:r>
        <w:rPr>
          <w:rFonts w:ascii="Times New Roman" w:hAnsi="Times New Roman"/>
          <w:color w:val="555555"/>
          <w:sz w:val="18"/>
        </w:rPr>
        <w:t>by Śrīvatsa and the rest  by marks  and</w:t>
      </w:r>
    </w:p>
    <w:p>
      <w:pPr>
        <w:keepNext/>
        <w:spacing w:after="0"/>
        <w:ind w:left="227"/>
      </w:pPr>
      <w:r>
        <w:rPr>
          <w:rFonts w:ascii="Times New Roman" w:hAnsi="Times New Roman"/>
          <w:i/>
          <w:sz w:val="20"/>
        </w:rPr>
        <w:t>lakṣaṇair upalakṣitaḥ</w:t>
      </w:r>
    </w:p>
    <w:p>
      <w:pPr>
        <w:keepNext/>
        <w:spacing w:after="40"/>
        <w:ind w:left="227"/>
      </w:pPr>
      <w:r>
        <w:rPr>
          <w:rFonts w:ascii="Times New Roman" w:hAnsi="Times New Roman"/>
          <w:color w:val="555555"/>
          <w:sz w:val="18"/>
        </w:rPr>
        <w:t>by characteristics  distinguished</w:t>
      </w:r>
    </w:p>
    <w:p>
      <w:pPr>
        <w:spacing w:before="60"/>
        <w:jc w:val="both"/>
      </w:pPr>
      <w:r>
        <w:rPr>
          <w:b/>
        </w:rPr>
        <w:t xml:space="preserve">39 </w:t>
      </w:r>
      <w:r>
        <w:rPr>
          <w:rFonts w:ascii="Times New Roman" w:hAnsi="Times New Roman"/>
        </w:rPr>
        <w:t>“In Dvāpara the Lord is dark, clad in yellow and bearing His own weapons, and He is known by the Śrīvatsa and other marks and characteristics.” (Śrīmad-Bhāgavatam, 11.5.27)</w:t>
      </w:r>
    </w:p>
    <w:p>
      <w:pPr>
        <w:jc w:val="both"/>
      </w:pPr>
      <w:r>
        <w:rPr>
          <w:b/>
          <w:i/>
          <w:sz w:val="20"/>
        </w:rPr>
        <w:t xml:space="preserve">Amṛta-pravāha-bhāṣya. </w:t>
      </w:r>
      <w:r>
        <w:rPr>
          <w:rFonts w:ascii="Times New Roman" w:hAnsi="Times New Roman"/>
          <w:sz w:val="20"/>
        </w:rPr>
        <w:t>In the Dvāpara-yuga Bhagavān is marked in this way: He is dark in color, wears yellow garments, holds His own weapons — the flute and the rest — and bears the Śrīvatsa and other marks.</w:t>
      </w:r>
    </w:p>
    <w:p>
      <w:pPr>
        <w:jc w:val="both"/>
      </w:pPr>
      <w:r>
        <w:rPr>
          <w:b/>
          <w:i/>
          <w:sz w:val="20"/>
        </w:rPr>
        <w:t xml:space="preserve">Anubhāṣya. </w:t>
      </w:r>
      <w:r>
        <w:rPr>
          <w:rFonts w:ascii="Times New Roman" w:hAnsi="Times New Roman"/>
          <w:sz w:val="20"/>
        </w:rPr>
        <w:t>Nimi, the king of Videha, asked at what time and in what way the avatāras of Bhagavān descend. In reply, one of the nine Yogendras, Śrī Karabhājana, described the avatāras of Satya and Tretā and then speaks of the avatāra of Dvāpara:</w:t>
      </w:r>
    </w:p>
    <w:p>
      <w:pPr>
        <w:jc w:val="both"/>
      </w:pPr>
      <w:r>
        <w:rPr>
          <w:rFonts w:ascii="Times New Roman" w:hAnsi="Times New Roman"/>
          <w:b/>
          <w:sz w:val="20"/>
        </w:rPr>
        <w:t>dvāpare bhagavān śyāmaḥ pīta-vāsāḥ</w:t>
      </w:r>
      <w:r>
        <w:rPr>
          <w:rFonts w:ascii="Times New Roman" w:hAnsi="Times New Roman"/>
          <w:sz w:val="20"/>
        </w:rPr>
        <w:t xml:space="preserve"> (He whose garments are yellow) </w:t>
      </w:r>
      <w:r>
        <w:rPr>
          <w:rFonts w:ascii="Times New Roman" w:hAnsi="Times New Roman"/>
          <w:b/>
          <w:sz w:val="20"/>
        </w:rPr>
        <w:t>nijāyudhaḥ</w:t>
      </w:r>
      <w:r>
        <w:rPr>
          <w:rFonts w:ascii="Times New Roman" w:hAnsi="Times New Roman"/>
          <w:sz w:val="20"/>
        </w:rPr>
        <w:t xml:space="preserve"> (He who bears His own weapons — the club, the disc and the rest) </w:t>
      </w:r>
      <w:r>
        <w:rPr>
          <w:rFonts w:ascii="Times New Roman" w:hAnsi="Times New Roman"/>
          <w:b/>
          <w:sz w:val="20"/>
        </w:rPr>
        <w:t>śrī-vatsādibhiḥ aṅkaiḥ</w:t>
      </w:r>
      <w:r>
        <w:rPr>
          <w:rFonts w:ascii="Times New Roman" w:hAnsi="Times New Roman"/>
          <w:sz w:val="20"/>
        </w:rPr>
        <w:t xml:space="preserve"> (by marks on His body) </w:t>
      </w:r>
      <w:r>
        <w:rPr>
          <w:rFonts w:ascii="Times New Roman" w:hAnsi="Times New Roman"/>
          <w:b/>
          <w:sz w:val="20"/>
        </w:rPr>
        <w:t>lakṣaṇaiḥ</w:t>
      </w:r>
      <w:r>
        <w:rPr>
          <w:rFonts w:ascii="Times New Roman" w:hAnsi="Times New Roman"/>
          <w:sz w:val="20"/>
        </w:rPr>
        <w:t xml:space="preserve"> (and by external signs, such as the Kaustubha) </w:t>
      </w:r>
      <w:r>
        <w:rPr>
          <w:rFonts w:ascii="Times New Roman" w:hAnsi="Times New Roman"/>
          <w:b/>
          <w:sz w:val="20"/>
        </w:rPr>
        <w:t>upalakṣitaḥ</w:t>
      </w:r>
      <w:r>
        <w:rPr>
          <w:rFonts w:ascii="Times New Roman" w:hAnsi="Times New Roman"/>
          <w:sz w:val="20"/>
        </w:rPr>
        <w:t>.</w:t>
      </w:r>
    </w:p>
    <w:p>
      <w:pPr>
        <w:keepNext/>
        <w:spacing w:before="160"/>
        <w:jc w:val="center"/>
      </w:pPr>
      <w:r>
        <w:rPr>
          <w:rFonts w:ascii="Times New Roman" w:hAnsi="Times New Roman"/>
          <w:i/>
          <w:sz w:val="21"/>
        </w:rPr>
        <w:t>The marks of the avatāra of the age of Kali —</w:t>
      </w:r>
    </w:p>
    <w:p>
      <w:pPr>
        <w:keepNext/>
        <w:jc w:val="center"/>
      </w:pPr>
      <w:r>
        <w:rPr>
          <w:rFonts w:ascii="Nirmala UI" w:hAnsi="Nirmala UI" w:cs="Nirmala UI"/>
          <w:sz w:val="24"/>
          <w:szCs w:val="24"/>
        </w:rPr>
        <w:t>কলিযুগে যুগধর্ম্ম — নামের প্রচার ৷</w:t>
        <w:br/>
      </w:r>
      <w:r>
        <w:rPr>
          <w:rFonts w:ascii="Nirmala UI" w:hAnsi="Nirmala UI" w:cs="Nirmala UI"/>
          <w:sz w:val="24"/>
          <w:szCs w:val="24"/>
        </w:rPr>
        <w:t>তথি লাগি’ পীতবর্ণ চৈতন্যাবতার ॥ ৪০ ॥</w:t>
      </w:r>
    </w:p>
    <w:p>
      <w:pPr>
        <w:keepNext/>
        <w:spacing w:after="0"/>
        <w:ind w:left="227"/>
      </w:pPr>
      <w:r>
        <w:rPr>
          <w:rFonts w:ascii="Times New Roman" w:hAnsi="Times New Roman"/>
          <w:i/>
          <w:sz w:val="20"/>
        </w:rPr>
        <w:t>kali-yuge yuga-dharma — nāmera pracāra</w:t>
      </w:r>
    </w:p>
    <w:p>
      <w:pPr>
        <w:keepNext/>
        <w:spacing w:after="40"/>
        <w:ind w:left="227"/>
      </w:pPr>
      <w:r>
        <w:rPr>
          <w:rFonts w:ascii="Times New Roman" w:hAnsi="Times New Roman"/>
          <w:color w:val="555555"/>
          <w:sz w:val="18"/>
        </w:rPr>
        <w:t>in Kali-yuga  of the age  the religion —  of the name  the spreading</w:t>
      </w:r>
    </w:p>
    <w:p>
      <w:pPr>
        <w:keepNext/>
        <w:spacing w:after="0"/>
        <w:ind w:left="227"/>
      </w:pPr>
      <w:r>
        <w:rPr>
          <w:rFonts w:ascii="Times New Roman" w:hAnsi="Times New Roman"/>
          <w:i/>
          <w:sz w:val="20"/>
        </w:rPr>
        <w:t>tathi lāgi’ pīta-varṇa caitanyāvatāra</w:t>
      </w:r>
    </w:p>
    <w:p>
      <w:pPr>
        <w:keepNext/>
        <w:spacing w:after="40"/>
        <w:ind w:left="227"/>
      </w:pPr>
      <w:r>
        <w:rPr>
          <w:rFonts w:ascii="Times New Roman" w:hAnsi="Times New Roman"/>
          <w:color w:val="555555"/>
          <w:sz w:val="18"/>
        </w:rPr>
        <w:t>for that  sake  yellow  in colour  the Caitanya avatāra</w:t>
      </w:r>
    </w:p>
    <w:p>
      <w:pPr>
        <w:spacing w:before="60"/>
        <w:jc w:val="both"/>
      </w:pPr>
      <w:r>
        <w:rPr>
          <w:b/>
        </w:rPr>
        <w:t xml:space="preserve">40 </w:t>
      </w:r>
      <w:r>
        <w:rPr>
          <w:rFonts w:ascii="Times New Roman" w:hAnsi="Times New Roman"/>
        </w:rPr>
        <w:t>In the age of Kali the religion of the age is the spreading of the holy name. For this the golden-hued avatāra, Caitanya, has come.</w:t>
      </w:r>
    </w:p>
    <w:p>
      <w:pPr>
        <w:jc w:val="both"/>
      </w:pPr>
      <w:r>
        <w:rPr>
          <w:b/>
          <w:i/>
          <w:sz w:val="20"/>
        </w:rPr>
        <w:t xml:space="preserve">Anubhāṣya. </w:t>
      </w:r>
      <w:r>
        <w:rPr>
          <w:rFonts w:ascii="Times New Roman" w:hAnsi="Times New Roman"/>
          <w:sz w:val="20"/>
        </w:rPr>
        <w:t>In his commentary on the *Muṇḍaka Upaniṣad*, Śrī Madhvācārya cites this evidence from the *Śrī Nārāyaṇa-saṁhitā*: “In Dvāpara people worship Viṣṇu by the *Pañcarātras* alone, but in Kali Bhagavān Hari is worshipped by the name alone.” The *Kali-santaraṇa Upaniṣad* also says: “Hare Kṛṣṇa Hare Kṛṣṇa Kṛṣṇa Kṛṣṇa Hare Hare / Hare Rāma Hare Rāma Rāma Rāma Hare Hare — these sixteen names destroy the contamination of the age of Kali. No means higher than this is found in all the Vedas.”</w:t>
      </w:r>
    </w:p>
    <w:p>
      <w:pPr>
        <w:keepNext/>
        <w:spacing w:before="160"/>
        <w:jc w:val="center"/>
      </w:pPr>
      <w:r>
        <w:rPr>
          <w:rFonts w:ascii="Nirmala UI" w:hAnsi="Nirmala UI" w:cs="Nirmala UI"/>
          <w:sz w:val="24"/>
          <w:szCs w:val="24"/>
        </w:rPr>
        <w:t>তপ্তহেম-সম কান্তি, প্রকাণ্ড শরীর ৷</w:t>
        <w:br/>
      </w:r>
      <w:r>
        <w:rPr>
          <w:rFonts w:ascii="Nirmala UI" w:hAnsi="Nirmala UI" w:cs="Nirmala UI"/>
          <w:sz w:val="24"/>
          <w:szCs w:val="24"/>
        </w:rPr>
        <w:t>নবমেঘ জিনি কণ্ঠধ্বনি যে গম্ভীর ॥ ৪১ ॥</w:t>
      </w:r>
    </w:p>
    <w:p>
      <w:pPr>
        <w:keepNext/>
        <w:spacing w:after="0"/>
        <w:ind w:left="227"/>
      </w:pPr>
      <w:r>
        <w:rPr>
          <w:rFonts w:ascii="Times New Roman" w:hAnsi="Times New Roman"/>
          <w:i/>
          <w:sz w:val="20"/>
        </w:rPr>
        <w:t>tapta-hema-sama kānti, prakāṇḍa śarīra</w:t>
      </w:r>
    </w:p>
    <w:p>
      <w:pPr>
        <w:keepNext/>
        <w:spacing w:after="40"/>
        <w:ind w:left="227"/>
      </w:pPr>
      <w:r>
        <w:rPr>
          <w:rFonts w:ascii="Times New Roman" w:hAnsi="Times New Roman"/>
          <w:color w:val="555555"/>
          <w:sz w:val="18"/>
        </w:rPr>
        <w:t>molten  gold  like  lustre,  mighty  body</w:t>
      </w:r>
    </w:p>
    <w:p>
      <w:pPr>
        <w:keepNext/>
        <w:spacing w:after="0"/>
        <w:ind w:left="227"/>
      </w:pPr>
      <w:r>
        <w:rPr>
          <w:rFonts w:ascii="Times New Roman" w:hAnsi="Times New Roman"/>
          <w:i/>
          <w:sz w:val="20"/>
        </w:rPr>
        <w:t>nava-megha jini kaṇṭha-dhvani ye gambhīra</w:t>
      </w:r>
    </w:p>
    <w:p>
      <w:pPr>
        <w:keepNext/>
        <w:spacing w:after="40"/>
        <w:ind w:left="227"/>
      </w:pPr>
      <w:r>
        <w:rPr>
          <w:rFonts w:ascii="Times New Roman" w:hAnsi="Times New Roman"/>
          <w:color w:val="555555"/>
          <w:sz w:val="18"/>
        </w:rPr>
        <w:t>new  clouds  surpassing  of the throat  the sound  which  deep</w:t>
      </w:r>
    </w:p>
    <w:p>
      <w:pPr>
        <w:spacing w:before="60"/>
        <w:jc w:val="both"/>
      </w:pPr>
      <w:r>
        <w:rPr>
          <w:b/>
        </w:rPr>
        <w:t xml:space="preserve">41 </w:t>
      </w:r>
      <w:r>
        <w:rPr>
          <w:rFonts w:ascii="Times New Roman" w:hAnsi="Times New Roman"/>
        </w:rPr>
        <w:t>His lustre is like molten gold, His body tall and mighty, and His deep voice surpasses the thunder of fresh rain-clouds.</w:t>
      </w:r>
    </w:p>
    <w:p>
      <w:pPr>
        <w:keepNext/>
        <w:spacing w:before="160"/>
        <w:jc w:val="center"/>
      </w:pPr>
      <w:r>
        <w:rPr>
          <w:rFonts w:ascii="Nirmala UI" w:hAnsi="Nirmala UI" w:cs="Nirmala UI"/>
          <w:sz w:val="24"/>
          <w:szCs w:val="24"/>
        </w:rPr>
        <w:t>দৈর্ঘ্য-বিস্তারে যেই আপনার হাত ৷</w:t>
        <w:br/>
      </w:r>
      <w:r>
        <w:rPr>
          <w:rFonts w:ascii="Nirmala UI" w:hAnsi="Nirmala UI" w:cs="Nirmala UI"/>
          <w:sz w:val="24"/>
          <w:szCs w:val="24"/>
        </w:rPr>
        <w:t>চারি হস্ত হয় ‘মহাপুরুষ’ বিখ্যাত ॥ ৪২ ॥</w:t>
      </w:r>
    </w:p>
    <w:p>
      <w:pPr>
        <w:keepNext/>
        <w:spacing w:after="0"/>
        <w:ind w:left="227"/>
      </w:pPr>
      <w:r>
        <w:rPr>
          <w:rFonts w:ascii="Times New Roman" w:hAnsi="Times New Roman"/>
          <w:i/>
          <w:sz w:val="20"/>
        </w:rPr>
        <w:t>dairghya-vistāre yei āpanāra hāta</w:t>
      </w:r>
    </w:p>
    <w:p>
      <w:pPr>
        <w:keepNext/>
        <w:spacing w:after="40"/>
        <w:ind w:left="227"/>
      </w:pPr>
      <w:r>
        <w:rPr>
          <w:rFonts w:ascii="Times New Roman" w:hAnsi="Times New Roman"/>
          <w:color w:val="555555"/>
          <w:sz w:val="18"/>
        </w:rPr>
        <w:t>in length  and in breadth  who  of one’s own  hands (cubits)</w:t>
      </w:r>
    </w:p>
    <w:p>
      <w:pPr>
        <w:keepNext/>
        <w:spacing w:after="0"/>
        <w:ind w:left="227"/>
      </w:pPr>
      <w:r>
        <w:rPr>
          <w:rFonts w:ascii="Times New Roman" w:hAnsi="Times New Roman"/>
          <w:i/>
          <w:sz w:val="20"/>
        </w:rPr>
        <w:t>cāri hasta haya ‘mahā-puruṣa’ vikhyāta</w:t>
      </w:r>
    </w:p>
    <w:p>
      <w:pPr>
        <w:keepNext/>
        <w:spacing w:after="40"/>
        <w:ind w:left="227"/>
      </w:pPr>
      <w:r>
        <w:rPr>
          <w:rFonts w:ascii="Times New Roman" w:hAnsi="Times New Roman"/>
          <w:color w:val="555555"/>
          <w:sz w:val="18"/>
        </w:rPr>
        <w:t>four  cubits  is  ‘great person’  famed</w:t>
      </w:r>
    </w:p>
    <w:p>
      <w:pPr>
        <w:spacing w:before="60"/>
        <w:jc w:val="both"/>
      </w:pPr>
      <w:r>
        <w:rPr>
          <w:b/>
        </w:rPr>
        <w:t xml:space="preserve">42 </w:t>
      </w:r>
      <w:r>
        <w:rPr>
          <w:rFonts w:ascii="Times New Roman" w:hAnsi="Times New Roman"/>
        </w:rPr>
        <w:t>One whose height and arm-span both measure four of his own cubits is famed as a *mahāpuruṣa*, a great person.</w:t>
      </w:r>
    </w:p>
    <w:p>
      <w:pPr>
        <w:keepNext/>
        <w:spacing w:before="160"/>
        <w:jc w:val="center"/>
      </w:pPr>
      <w:r>
        <w:rPr>
          <w:rFonts w:ascii="Nirmala UI" w:hAnsi="Nirmala UI" w:cs="Nirmala UI"/>
          <w:sz w:val="24"/>
          <w:szCs w:val="24"/>
        </w:rPr>
        <w:t>‘ন্যগ্রোধপরিমণ্ডল’ হয় তাঁর নাম ৷</w:t>
        <w:br/>
      </w:r>
      <w:r>
        <w:rPr>
          <w:rFonts w:ascii="Nirmala UI" w:hAnsi="Nirmala UI" w:cs="Nirmala UI"/>
          <w:sz w:val="24"/>
          <w:szCs w:val="24"/>
        </w:rPr>
        <w:t>ন্যগ্রোধপরিমণ্ডল-তনু চৈতন্য গুণধাম ॥ ৪৩ ॥</w:t>
      </w:r>
    </w:p>
    <w:p>
      <w:pPr>
        <w:keepNext/>
        <w:spacing w:after="0"/>
        <w:ind w:left="227"/>
      </w:pPr>
      <w:r>
        <w:rPr>
          <w:rFonts w:ascii="Times New Roman" w:hAnsi="Times New Roman"/>
          <w:i/>
          <w:sz w:val="20"/>
        </w:rPr>
        <w:t>‘nyagrodha-parimaṇḍala’ haya tām̐ra nāma</w:t>
      </w:r>
    </w:p>
    <w:p>
      <w:pPr>
        <w:keepNext/>
        <w:spacing w:after="40"/>
        <w:ind w:left="227"/>
      </w:pPr>
      <w:r>
        <w:rPr>
          <w:rFonts w:ascii="Times New Roman" w:hAnsi="Times New Roman"/>
          <w:color w:val="555555"/>
          <w:sz w:val="18"/>
        </w:rPr>
        <w:t>‘nyagrodha-parimaṇḍala’  is  his  the name</w:t>
      </w:r>
    </w:p>
    <w:p>
      <w:pPr>
        <w:keepNext/>
        <w:spacing w:after="0"/>
        <w:ind w:left="227"/>
      </w:pPr>
      <w:r>
        <w:rPr>
          <w:rFonts w:ascii="Times New Roman" w:hAnsi="Times New Roman"/>
          <w:i/>
          <w:sz w:val="20"/>
        </w:rPr>
        <w:t>nyagrodha-parimaṇḍala-tanu caitanya guṇa-dhāma</w:t>
      </w:r>
    </w:p>
    <w:p>
      <w:pPr>
        <w:keepNext/>
        <w:spacing w:after="40"/>
        <w:ind w:left="227"/>
      </w:pPr>
      <w:r>
        <w:rPr>
          <w:rFonts w:ascii="Times New Roman" w:hAnsi="Times New Roman"/>
          <w:color w:val="555555"/>
          <w:sz w:val="18"/>
        </w:rPr>
        <w:t>of nyagrodha-parimaṇḍala  the body  Caitanya  of virtues  the abode</w:t>
      </w:r>
    </w:p>
    <w:p>
      <w:pPr>
        <w:spacing w:before="60"/>
        <w:jc w:val="both"/>
      </w:pPr>
      <w:r>
        <w:rPr>
          <w:b/>
        </w:rPr>
        <w:t xml:space="preserve">43 </w:t>
      </w:r>
      <w:r>
        <w:rPr>
          <w:rFonts w:ascii="Times New Roman" w:hAnsi="Times New Roman"/>
        </w:rPr>
        <w:t>Such a person is called *nyagrodha-parimaṇḍala*, and Caitanya, the abode of all virtues, has such a body.</w:t>
      </w:r>
    </w:p>
    <w:p>
      <w:pPr>
        <w:jc w:val="both"/>
      </w:pPr>
      <w:r>
        <w:rPr>
          <w:b/>
          <w:i/>
          <w:sz w:val="20"/>
        </w:rPr>
        <w:t xml:space="preserve">Amṛta-pravāha-bhāṣya. </w:t>
      </w:r>
      <w:r>
        <w:rPr>
          <w:rFonts w:ascii="Times New Roman" w:hAnsi="Times New Roman"/>
          <w:sz w:val="20"/>
        </w:rPr>
        <w:t>He whose height equals four of his own cubits, measured by the length and span of his arms, is famed as a *mahāpuruṣa*, and his name is *nyagrodha-parimaṇḍala*.</w:t>
      </w:r>
    </w:p>
    <w:p>
      <w:pPr>
        <w:jc w:val="both"/>
      </w:pPr>
      <w:r>
        <w:rPr>
          <w:b/>
          <w:i/>
          <w:sz w:val="20"/>
        </w:rPr>
        <w:t xml:space="preserve">Anubhāṣya. </w:t>
      </w:r>
      <w:r>
        <w:rPr>
          <w:rFonts w:ascii="Times New Roman" w:hAnsi="Times New Roman"/>
          <w:sz w:val="20"/>
        </w:rPr>
        <w:t>*Nyagrodha-parimaṇḍala*: one who is four of his own cubits tall and as many broad, that is, around, measured by his own arms, is a *mahāpuruṣa*. And He who has subdued (*nyak*) all living beings and holds them in check (*rodha*) by His own *māyā* is Viṣṇu in full, possessed of the *catur-vyūha*.</w:t>
      </w:r>
    </w:p>
    <w:p>
      <w:pPr>
        <w:keepNext/>
        <w:spacing w:before="160"/>
        <w:jc w:val="center"/>
      </w:pPr>
      <w:r>
        <w:rPr>
          <w:rFonts w:ascii="Nirmala UI" w:hAnsi="Nirmala UI" w:cs="Nirmala UI"/>
          <w:sz w:val="24"/>
          <w:szCs w:val="24"/>
        </w:rPr>
        <w:t>আজানুলম্বিত ভুজ কমললোচন ৷</w:t>
        <w:br/>
      </w:r>
      <w:r>
        <w:rPr>
          <w:rFonts w:ascii="Nirmala UI" w:hAnsi="Nirmala UI" w:cs="Nirmala UI"/>
          <w:sz w:val="24"/>
          <w:szCs w:val="24"/>
        </w:rPr>
        <w:t>তিলফুল-জিনি-নাসা, সুধাংশু-বদন ॥ ৪৪ ॥</w:t>
      </w:r>
    </w:p>
    <w:p>
      <w:pPr>
        <w:keepNext/>
        <w:spacing w:after="0"/>
        <w:ind w:left="227"/>
      </w:pPr>
      <w:r>
        <w:rPr>
          <w:rFonts w:ascii="Times New Roman" w:hAnsi="Times New Roman"/>
          <w:i/>
          <w:sz w:val="20"/>
        </w:rPr>
        <w:t>ājānulambita bhuja kamala-locana</w:t>
      </w:r>
    </w:p>
    <w:p>
      <w:pPr>
        <w:keepNext/>
        <w:spacing w:after="40"/>
        <w:ind w:left="227"/>
      </w:pPr>
      <w:r>
        <w:rPr>
          <w:rFonts w:ascii="Times New Roman" w:hAnsi="Times New Roman"/>
          <w:color w:val="555555"/>
          <w:sz w:val="18"/>
        </w:rPr>
        <w:t>to the knees  hanging  arms,  lotus  eyes</w:t>
      </w:r>
    </w:p>
    <w:p>
      <w:pPr>
        <w:keepNext/>
        <w:spacing w:after="0"/>
        <w:ind w:left="227"/>
      </w:pPr>
      <w:r>
        <w:rPr>
          <w:rFonts w:ascii="Times New Roman" w:hAnsi="Times New Roman"/>
          <w:i/>
          <w:sz w:val="20"/>
        </w:rPr>
        <w:t>tilaphula-jini-nāsā, sudhāṁśu-vadana</w:t>
      </w:r>
    </w:p>
    <w:p>
      <w:pPr>
        <w:keepNext/>
        <w:spacing w:after="40"/>
        <w:ind w:left="227"/>
      </w:pPr>
      <w:r>
        <w:rPr>
          <w:rFonts w:ascii="Times New Roman" w:hAnsi="Times New Roman"/>
          <w:color w:val="555555"/>
          <w:sz w:val="18"/>
        </w:rPr>
        <w:t>the sesame flower  surpassing  nose,  the moon  face</w:t>
      </w:r>
    </w:p>
    <w:p>
      <w:pPr>
        <w:spacing w:before="60"/>
        <w:jc w:val="both"/>
      </w:pPr>
      <w:r>
        <w:rPr>
          <w:b/>
        </w:rPr>
        <w:t xml:space="preserve">44 </w:t>
      </w:r>
      <w:r>
        <w:rPr>
          <w:rFonts w:ascii="Times New Roman" w:hAnsi="Times New Roman"/>
        </w:rPr>
        <w:t>His arms reach down to His knees, His eyes are like lotuses, His nose is finer than a sesame flower, and His face is like the moon.</w:t>
      </w:r>
    </w:p>
    <w:p>
      <w:pPr>
        <w:keepNext/>
        <w:spacing w:before="160"/>
        <w:jc w:val="center"/>
      </w:pPr>
      <w:r>
        <w:rPr>
          <w:rFonts w:ascii="Nirmala UI" w:hAnsi="Nirmala UI" w:cs="Nirmala UI"/>
          <w:sz w:val="24"/>
          <w:szCs w:val="24"/>
        </w:rPr>
        <w:t>শান্ত, দান্ত, কৃষ্ণভক্তি-নিষ্ঠাপরায়ণ ৷</w:t>
        <w:br/>
      </w:r>
      <w:r>
        <w:rPr>
          <w:rFonts w:ascii="Nirmala UI" w:hAnsi="Nirmala UI" w:cs="Nirmala UI"/>
          <w:sz w:val="24"/>
          <w:szCs w:val="24"/>
        </w:rPr>
        <w:t>ভক্তবৎসল, সুশীল, সর্ব্বভূতে সম ॥ ৪৫ ॥</w:t>
      </w:r>
    </w:p>
    <w:p>
      <w:pPr>
        <w:keepNext/>
        <w:spacing w:after="0"/>
        <w:ind w:left="227"/>
      </w:pPr>
      <w:r>
        <w:rPr>
          <w:rFonts w:ascii="Times New Roman" w:hAnsi="Times New Roman"/>
          <w:i/>
          <w:sz w:val="20"/>
        </w:rPr>
        <w:t>śānta, dānta, kṛṣṇa-bhakti-niṣṭhā-parāyaṇa</w:t>
      </w:r>
    </w:p>
    <w:p>
      <w:pPr>
        <w:keepNext/>
        <w:spacing w:after="40"/>
        <w:ind w:left="227"/>
      </w:pPr>
      <w:r>
        <w:rPr>
          <w:rFonts w:ascii="Times New Roman" w:hAnsi="Times New Roman"/>
          <w:color w:val="555555"/>
          <w:sz w:val="18"/>
        </w:rPr>
        <w:t>peaceful,  self-controlled,  to devotion to Kṛṣṇa  steadfastly  dedicated</w:t>
      </w:r>
    </w:p>
    <w:p>
      <w:pPr>
        <w:keepNext/>
        <w:spacing w:after="0"/>
        <w:ind w:left="227"/>
      </w:pPr>
      <w:r>
        <w:rPr>
          <w:rFonts w:ascii="Times New Roman" w:hAnsi="Times New Roman"/>
          <w:i/>
          <w:sz w:val="20"/>
        </w:rPr>
        <w:t>bhakta-vatsala, suśīla, sarva-bhūte sama</w:t>
      </w:r>
    </w:p>
    <w:p>
      <w:pPr>
        <w:keepNext/>
        <w:spacing w:after="40"/>
        <w:ind w:left="227"/>
      </w:pPr>
      <w:r>
        <w:rPr>
          <w:rFonts w:ascii="Times New Roman" w:hAnsi="Times New Roman"/>
          <w:color w:val="555555"/>
          <w:sz w:val="18"/>
        </w:rPr>
        <w:t>to devotees  affectionate,  gentle,  to all  beings  equal</w:t>
      </w:r>
    </w:p>
    <w:p>
      <w:pPr>
        <w:spacing w:before="60"/>
        <w:jc w:val="both"/>
      </w:pPr>
      <w:r>
        <w:rPr>
          <w:b/>
        </w:rPr>
        <w:t xml:space="preserve">45 </w:t>
      </w:r>
      <w:r>
        <w:rPr>
          <w:rFonts w:ascii="Times New Roman" w:hAnsi="Times New Roman"/>
        </w:rPr>
        <w:t>He is peaceful and self-controlled, wholly given to devotion to Kṛṣṇa. He loves His devotees, is gentle by nature and looks on all beings with an equal eye.</w:t>
      </w:r>
    </w:p>
    <w:p>
      <w:pPr>
        <w:keepNext/>
        <w:spacing w:before="160"/>
        <w:jc w:val="center"/>
      </w:pPr>
      <w:r>
        <w:rPr>
          <w:rFonts w:ascii="Nirmala UI" w:hAnsi="Nirmala UI" w:cs="Nirmala UI"/>
          <w:sz w:val="24"/>
          <w:szCs w:val="24"/>
        </w:rPr>
        <w:t>চন্দনের অঙ্গদ-বালা, চন্দন-ভূষণ ৷</w:t>
        <w:br/>
      </w:r>
      <w:r>
        <w:rPr>
          <w:rFonts w:ascii="Nirmala UI" w:hAnsi="Nirmala UI" w:cs="Nirmala UI"/>
          <w:sz w:val="24"/>
          <w:szCs w:val="24"/>
        </w:rPr>
        <w:t>নৃত্যকালে পরি’ করেন কৃষ্ণসংকীর্ত্তন ॥ ৪৬ ॥</w:t>
      </w:r>
    </w:p>
    <w:p>
      <w:pPr>
        <w:keepNext/>
        <w:spacing w:after="0"/>
        <w:ind w:left="227"/>
      </w:pPr>
      <w:r>
        <w:rPr>
          <w:rFonts w:ascii="Times New Roman" w:hAnsi="Times New Roman"/>
          <w:i/>
          <w:sz w:val="20"/>
        </w:rPr>
        <w:t>candanera aṅgada-bālā, candana-bhūṣaṇa</w:t>
      </w:r>
    </w:p>
    <w:p>
      <w:pPr>
        <w:keepNext/>
        <w:spacing w:after="40"/>
        <w:ind w:left="227"/>
      </w:pPr>
      <w:r>
        <w:rPr>
          <w:rFonts w:ascii="Times New Roman" w:hAnsi="Times New Roman"/>
          <w:color w:val="555555"/>
          <w:sz w:val="18"/>
        </w:rPr>
        <w:t>of sandalwood  armlets and bracelets,  sandal  ornaments</w:t>
      </w:r>
    </w:p>
    <w:p>
      <w:pPr>
        <w:keepNext/>
        <w:spacing w:after="0"/>
        <w:ind w:left="227"/>
      </w:pPr>
      <w:r>
        <w:rPr>
          <w:rFonts w:ascii="Times New Roman" w:hAnsi="Times New Roman"/>
          <w:i/>
          <w:sz w:val="20"/>
        </w:rPr>
        <w:t>nṛtya-kāle pari’ karena kṛṣṇa-saṅkīrtana</w:t>
      </w:r>
    </w:p>
    <w:p>
      <w:pPr>
        <w:keepNext/>
        <w:spacing w:after="40"/>
        <w:ind w:left="227"/>
      </w:pPr>
      <w:r>
        <w:rPr>
          <w:rFonts w:ascii="Times New Roman" w:hAnsi="Times New Roman"/>
          <w:color w:val="555555"/>
          <w:sz w:val="18"/>
        </w:rPr>
        <w:t>at the time of dancing  having put on  performs  Kṛṣṇa  saṅkīrtana</w:t>
      </w:r>
    </w:p>
    <w:p>
      <w:pPr>
        <w:spacing w:before="60"/>
        <w:jc w:val="both"/>
      </w:pPr>
      <w:r>
        <w:rPr>
          <w:b/>
        </w:rPr>
        <w:t xml:space="preserve">46 </w:t>
      </w:r>
      <w:r>
        <w:rPr>
          <w:rFonts w:ascii="Times New Roman" w:hAnsi="Times New Roman"/>
        </w:rPr>
        <w:t>Adorned with sandal paste and wearing armlets and bracelets of sandalwood, He dances in the saṅkīrtana of Kṛṣṇa’s names.</w:t>
      </w:r>
    </w:p>
    <w:p>
      <w:pPr>
        <w:keepNext/>
        <w:spacing w:before="160"/>
        <w:jc w:val="center"/>
      </w:pPr>
      <w:r>
        <w:rPr>
          <w:rFonts w:ascii="Nirmala UI" w:hAnsi="Nirmala UI" w:cs="Nirmala UI"/>
          <w:sz w:val="24"/>
          <w:szCs w:val="24"/>
        </w:rPr>
        <w:t>এই সব গুণ লঞা মুনি বৈশম্পায়ন ৷</w:t>
        <w:br/>
      </w:r>
      <w:r>
        <w:rPr>
          <w:rFonts w:ascii="Nirmala UI" w:hAnsi="Nirmala UI" w:cs="Nirmala UI"/>
          <w:sz w:val="24"/>
          <w:szCs w:val="24"/>
        </w:rPr>
        <w:t>সহস্রনামে কৈল তাঁর নাম গণন ॥ ৪৭ ॥</w:t>
      </w:r>
    </w:p>
    <w:p>
      <w:pPr>
        <w:keepNext/>
        <w:spacing w:after="0"/>
        <w:ind w:left="227"/>
      </w:pPr>
      <w:r>
        <w:rPr>
          <w:rFonts w:ascii="Times New Roman" w:hAnsi="Times New Roman"/>
          <w:i/>
          <w:sz w:val="20"/>
        </w:rPr>
        <w:t>ei saba guṇa lañā muni vaiśampāyana</w:t>
      </w:r>
    </w:p>
    <w:p>
      <w:pPr>
        <w:keepNext/>
        <w:spacing w:after="40"/>
        <w:ind w:left="227"/>
      </w:pPr>
      <w:r>
        <w:rPr>
          <w:rFonts w:ascii="Times New Roman" w:hAnsi="Times New Roman"/>
          <w:color w:val="555555"/>
          <w:sz w:val="18"/>
        </w:rPr>
        <w:t>these  all  qualities  taking  the sage  Vaiśampāyana</w:t>
      </w:r>
    </w:p>
    <w:p>
      <w:pPr>
        <w:keepNext/>
        <w:spacing w:after="0"/>
        <w:ind w:left="227"/>
      </w:pPr>
      <w:r>
        <w:rPr>
          <w:rFonts w:ascii="Times New Roman" w:hAnsi="Times New Roman"/>
          <w:i/>
          <w:sz w:val="20"/>
        </w:rPr>
        <w:t>sahasra-nāme kaila tām̐ra nāma gaṇana</w:t>
      </w:r>
    </w:p>
    <w:p>
      <w:pPr>
        <w:keepNext/>
        <w:spacing w:after="40"/>
        <w:ind w:left="227"/>
      </w:pPr>
      <w:r>
        <w:rPr>
          <w:rFonts w:ascii="Times New Roman" w:hAnsi="Times New Roman"/>
          <w:color w:val="555555"/>
          <w:sz w:val="18"/>
        </w:rPr>
        <w:t>in the Thousand Names  made  His  of names  the enumeration</w:t>
      </w:r>
    </w:p>
    <w:p>
      <w:pPr>
        <w:spacing w:before="60"/>
        <w:jc w:val="both"/>
      </w:pPr>
      <w:r>
        <w:rPr>
          <w:b/>
        </w:rPr>
        <w:t xml:space="preserve">47 </w:t>
      </w:r>
      <w:r>
        <w:rPr>
          <w:rFonts w:ascii="Times New Roman" w:hAnsi="Times New Roman"/>
        </w:rPr>
        <w:t>Drawing on all these qualities, the sage Vaiśampāyana included His names in the *Thousand Names* of Viṣṇu.</w:t>
      </w:r>
    </w:p>
    <w:p>
      <w:pPr>
        <w:jc w:val="both"/>
      </w:pPr>
      <w:r>
        <w:rPr>
          <w:b/>
          <w:i/>
          <w:sz w:val="20"/>
        </w:rPr>
        <w:t xml:space="preserve">Anubhāṣya. </w:t>
      </w:r>
      <w:r>
        <w:rPr>
          <w:rFonts w:ascii="Times New Roman" w:hAnsi="Times New Roman"/>
          <w:sz w:val="20"/>
        </w:rPr>
        <w:t>*Sahasra-nāma* means the thousand names of Viṣṇu, that is, the *Mahābhārata*, the *Dāna-dharma* section, Chapter 149. Śaṅkarācārya and the Vaiṣṇava ācāryas down to Śrī Baladeva Vidyābhūṣaṇa have written commentaries on this text.</w:t>
      </w:r>
    </w:p>
    <w:p>
      <w:pPr>
        <w:keepNext/>
        <w:spacing w:before="160"/>
        <w:jc w:val="center"/>
      </w:pPr>
      <w:r>
        <w:rPr>
          <w:rFonts w:ascii="Nirmala UI" w:hAnsi="Nirmala UI" w:cs="Nirmala UI"/>
          <w:sz w:val="24"/>
          <w:szCs w:val="24"/>
        </w:rPr>
        <w:t>দুই লীলা চৈতন্যের — আদি আর শেষ ৷</w:t>
        <w:br/>
      </w:r>
      <w:r>
        <w:rPr>
          <w:rFonts w:ascii="Nirmala UI" w:hAnsi="Nirmala UI" w:cs="Nirmala UI"/>
          <w:sz w:val="24"/>
          <w:szCs w:val="24"/>
        </w:rPr>
        <w:t>দুই লীলায় চারি চারি নাম বিশেষ ॥ ৪৮ ॥</w:t>
      </w:r>
    </w:p>
    <w:p>
      <w:pPr>
        <w:keepNext/>
        <w:spacing w:after="0"/>
        <w:ind w:left="227"/>
      </w:pPr>
      <w:r>
        <w:rPr>
          <w:rFonts w:ascii="Times New Roman" w:hAnsi="Times New Roman"/>
          <w:i/>
          <w:sz w:val="20"/>
        </w:rPr>
        <w:t>dui līlā caitanyera — ādi āra śeṣa</w:t>
      </w:r>
    </w:p>
    <w:p>
      <w:pPr>
        <w:keepNext/>
        <w:spacing w:after="40"/>
        <w:ind w:left="227"/>
      </w:pPr>
      <w:r>
        <w:rPr>
          <w:rFonts w:ascii="Times New Roman" w:hAnsi="Times New Roman"/>
          <w:color w:val="555555"/>
          <w:sz w:val="18"/>
        </w:rPr>
        <w:t>two  pastimes  of Caitanya —  early  and  last</w:t>
      </w:r>
    </w:p>
    <w:p>
      <w:pPr>
        <w:keepNext/>
        <w:spacing w:after="0"/>
        <w:ind w:left="227"/>
      </w:pPr>
      <w:r>
        <w:rPr>
          <w:rFonts w:ascii="Times New Roman" w:hAnsi="Times New Roman"/>
          <w:i/>
          <w:sz w:val="20"/>
        </w:rPr>
        <w:t>dui līlāya cāri cāri nāma viśeṣa</w:t>
      </w:r>
    </w:p>
    <w:p>
      <w:pPr>
        <w:keepNext/>
        <w:spacing w:after="40"/>
        <w:ind w:left="227"/>
      </w:pPr>
      <w:r>
        <w:rPr>
          <w:rFonts w:ascii="Times New Roman" w:hAnsi="Times New Roman"/>
          <w:color w:val="555555"/>
          <w:sz w:val="18"/>
        </w:rPr>
        <w:t>in the two  pastimes  four  four  names  special</w:t>
      </w:r>
    </w:p>
    <w:p>
      <w:pPr>
        <w:spacing w:before="60"/>
        <w:jc w:val="both"/>
      </w:pPr>
      <w:r>
        <w:rPr>
          <w:b/>
        </w:rPr>
        <w:t xml:space="preserve">48 </w:t>
      </w:r>
      <w:r>
        <w:rPr>
          <w:rFonts w:ascii="Times New Roman" w:hAnsi="Times New Roman"/>
        </w:rPr>
        <w:t>Caitanya’s pastimes are of two parts, the early and the later, and in each of them He has four special names.</w:t>
      </w:r>
    </w:p>
    <w:p>
      <w:pPr>
        <w:jc w:val="both"/>
      </w:pPr>
      <w:r>
        <w:rPr>
          <w:b/>
          <w:i/>
          <w:sz w:val="20"/>
        </w:rPr>
        <w:t xml:space="preserve">Anubhāṣya. </w:t>
      </w:r>
      <w:r>
        <w:rPr>
          <w:rFonts w:ascii="Times New Roman" w:hAnsi="Times New Roman"/>
          <w:sz w:val="20"/>
        </w:rPr>
        <w:t>*Ādi*, the first: the householder pastimes (the first 24 years); *śeṣa*, the last: the pastimes of *sannyāsa* (the last 24 years). See verses 32–34. “Four names each”: these are given in the next verse, 49.</w:t>
      </w:r>
    </w:p>
    <w:p>
      <w:pPr>
        <w:keepNext/>
        <w:spacing w:before="160"/>
        <w:jc w:val="center"/>
      </w:pPr>
      <w:r>
        <w:rPr>
          <w:rFonts w:ascii="Times New Roman" w:hAnsi="Times New Roman"/>
          <w:i/>
          <w:sz w:val="21"/>
        </w:rPr>
        <w:t>(*Mahābhārata*, *Dāna-dharma*, Chapter 149, *Sahasra-nāma*, 92 and 75)</w:t>
      </w:r>
    </w:p>
    <w:p>
      <w:pPr>
        <w:keepNext/>
        <w:jc w:val="center"/>
      </w:pPr>
      <w:r>
        <w:rPr>
          <w:rFonts w:ascii="Nirmala UI" w:hAnsi="Nirmala UI" w:cs="Nirmala UI"/>
          <w:sz w:val="24"/>
          <w:szCs w:val="24"/>
        </w:rPr>
        <w:t>সুবর্ণবর্ণো হেমাঙ্গো বরাঙ্গশ্চন্দনাঙ্গদী ৷</w:t>
        <w:br/>
      </w:r>
      <w:r>
        <w:rPr>
          <w:rFonts w:ascii="Nirmala UI" w:hAnsi="Nirmala UI" w:cs="Nirmala UI"/>
          <w:sz w:val="24"/>
          <w:szCs w:val="24"/>
        </w:rPr>
        <w:t>সন্ন্যাসকৃচ্ছমঃ শান্তো নিষ্ঠাশান্তিপরায়ণঃ ॥ ৪৯ ॥</w:t>
      </w:r>
    </w:p>
    <w:p>
      <w:pPr>
        <w:keepNext/>
        <w:spacing w:after="0"/>
        <w:ind w:left="227"/>
      </w:pPr>
      <w:r>
        <w:rPr>
          <w:rFonts w:ascii="Times New Roman" w:hAnsi="Times New Roman"/>
          <w:i/>
          <w:sz w:val="20"/>
        </w:rPr>
        <w:t>suvarṇa-varṇo hemāṅgo</w:t>
      </w:r>
    </w:p>
    <w:p>
      <w:pPr>
        <w:keepNext/>
        <w:spacing w:after="40"/>
        <w:ind w:left="227"/>
      </w:pPr>
      <w:r>
        <w:rPr>
          <w:rFonts w:ascii="Times New Roman" w:hAnsi="Times New Roman"/>
          <w:color w:val="555555"/>
          <w:sz w:val="18"/>
        </w:rPr>
        <w:t>of golden  colour  with limbs of gold</w:t>
      </w:r>
    </w:p>
    <w:p>
      <w:pPr>
        <w:keepNext/>
        <w:spacing w:after="0"/>
        <w:ind w:left="227"/>
      </w:pPr>
      <w:r>
        <w:rPr>
          <w:rFonts w:ascii="Times New Roman" w:hAnsi="Times New Roman"/>
          <w:i/>
          <w:sz w:val="20"/>
        </w:rPr>
        <w:t>varāṅgaś candanāṅgadī</w:t>
      </w:r>
    </w:p>
    <w:p>
      <w:pPr>
        <w:keepNext/>
        <w:spacing w:after="40"/>
        <w:ind w:left="227"/>
      </w:pPr>
      <w:r>
        <w:rPr>
          <w:rFonts w:ascii="Times New Roman" w:hAnsi="Times New Roman"/>
          <w:color w:val="555555"/>
          <w:sz w:val="18"/>
        </w:rPr>
        <w:t>with beautiful limbs  wearing sandal armlets</w:t>
      </w:r>
    </w:p>
    <w:p>
      <w:pPr>
        <w:keepNext/>
        <w:spacing w:after="0"/>
        <w:ind w:left="227"/>
      </w:pPr>
      <w:r>
        <w:rPr>
          <w:rFonts w:ascii="Times New Roman" w:hAnsi="Times New Roman"/>
          <w:i/>
          <w:sz w:val="20"/>
        </w:rPr>
        <w:t>sannyāsa-kṛc chamaḥ śānto</w:t>
      </w:r>
    </w:p>
    <w:p>
      <w:pPr>
        <w:keepNext/>
        <w:spacing w:after="40"/>
        <w:ind w:left="227"/>
      </w:pPr>
      <w:r>
        <w:rPr>
          <w:rFonts w:ascii="Times New Roman" w:hAnsi="Times New Roman"/>
          <w:color w:val="555555"/>
          <w:sz w:val="18"/>
        </w:rPr>
        <w:t>sannyāsa  taking  self-restrained  peaceful</w:t>
      </w:r>
    </w:p>
    <w:p>
      <w:pPr>
        <w:keepNext/>
        <w:spacing w:after="0"/>
        <w:ind w:left="227"/>
      </w:pPr>
      <w:r>
        <w:rPr>
          <w:rFonts w:ascii="Times New Roman" w:hAnsi="Times New Roman"/>
          <w:i/>
          <w:sz w:val="20"/>
        </w:rPr>
        <w:t>niṣṭhā-śānti-parāyaṇaḥ</w:t>
      </w:r>
    </w:p>
    <w:p>
      <w:pPr>
        <w:keepNext/>
        <w:spacing w:after="40"/>
        <w:ind w:left="227"/>
      </w:pPr>
      <w:r>
        <w:rPr>
          <w:rFonts w:ascii="Times New Roman" w:hAnsi="Times New Roman"/>
          <w:color w:val="555555"/>
          <w:sz w:val="18"/>
        </w:rPr>
        <w:t>to steadfastness and peace  devoted</w:t>
      </w:r>
    </w:p>
    <w:p>
      <w:pPr>
        <w:spacing w:before="60"/>
        <w:jc w:val="both"/>
      </w:pPr>
      <w:r>
        <w:rPr>
          <w:b/>
        </w:rPr>
        <w:t xml:space="preserve">49 </w:t>
      </w:r>
      <w:r>
        <w:rPr>
          <w:rFonts w:ascii="Times New Roman" w:hAnsi="Times New Roman"/>
        </w:rPr>
        <w:t>“He is of golden colour, His limbs are like gold, His form is beautiful, and He wears armlets of sandal. He has taken sannyāsa, He is self-restrained and tranquil, and His highest refuge is steadfastness and peace.” (Mahābhārata, Dāna-dharma, 149; Viṣṇu-sahasra-nāma, 92 and 75)</w:t>
      </w:r>
      <w:r>
        <w:rPr>
          <w:rFonts w:ascii="Times New Roman" w:hAnsi="Times New Roman"/>
          <w:vertAlign w:val="superscript"/>
        </w:rPr>
        <w:t>6</w:t>
      </w:r>
    </w:p>
    <w:p>
      <w:pPr>
        <w:jc w:val="both"/>
      </w:pPr>
      <w:r>
        <w:rPr>
          <w:b/>
          <w:i/>
          <w:sz w:val="20"/>
        </w:rPr>
        <w:t xml:space="preserve">Amṛta-pravāha-bhāṣya. </w:t>
      </w:r>
      <w:r>
        <w:rPr>
          <w:rFonts w:ascii="Times New Roman" w:hAnsi="Times New Roman"/>
          <w:sz w:val="20"/>
        </w:rPr>
        <w:t>A golden color, a body like molten gold, a form beautiful in every limb, adornment with sandal and garlands — these four marks are seen in His pastimes as a householder. [In His pastimes of *sannyāsa* He is] a *sannyāsī*; He possesses the quality of *śama*, which consists in reflecting on the secrets of Hari; He is firmly fixed in the great sacrifice of *hari-kīrtana*; and He is wholly devoted to *mahābhāva*, attained through *śānti* — the *śānti* that silences the non-devotees who hold to *kevalādvaita*, pure monism.</w:t>
      </w:r>
    </w:p>
    <w:p>
      <w:pPr>
        <w:jc w:val="both"/>
      </w:pPr>
      <w:r>
        <w:rPr>
          <w:b/>
          <w:i/>
          <w:sz w:val="20"/>
        </w:rPr>
        <w:t xml:space="preserve">Anubhāṣya. </w:t>
      </w:r>
      <w:r>
        <w:rPr>
          <w:rFonts w:ascii="Times New Roman" w:hAnsi="Times New Roman"/>
          <w:b/>
          <w:sz w:val="20"/>
        </w:rPr>
        <w:t>suvarṇa-varṇaḥ</w:t>
      </w:r>
      <w:r>
        <w:rPr>
          <w:rFonts w:ascii="Times New Roman" w:hAnsi="Times New Roman"/>
          <w:sz w:val="20"/>
        </w:rPr>
        <w:t xml:space="preserve"> (He whose color is yellow, like the color of gold) </w:t>
      </w:r>
      <w:r>
        <w:rPr>
          <w:rFonts w:ascii="Times New Roman" w:hAnsi="Times New Roman"/>
          <w:b/>
          <w:sz w:val="20"/>
        </w:rPr>
        <w:t>hemāṅgaḥ</w:t>
      </w:r>
      <w:r>
        <w:rPr>
          <w:rFonts w:ascii="Times New Roman" w:hAnsi="Times New Roman"/>
          <w:sz w:val="20"/>
        </w:rPr>
        <w:t xml:space="preserve"> (He whose body is like gold) </w:t>
      </w:r>
      <w:r>
        <w:rPr>
          <w:rFonts w:ascii="Times New Roman" w:hAnsi="Times New Roman"/>
          <w:b/>
          <w:sz w:val="20"/>
        </w:rPr>
        <w:t>varāṅgaḥ</w:t>
      </w:r>
      <w:r>
        <w:rPr>
          <w:rFonts w:ascii="Times New Roman" w:hAnsi="Times New Roman"/>
          <w:sz w:val="20"/>
        </w:rPr>
        <w:t xml:space="preserve"> (He whose body bears the marks of a *mahāpuruṣa*) </w:t>
      </w:r>
      <w:r>
        <w:rPr>
          <w:rFonts w:ascii="Times New Roman" w:hAnsi="Times New Roman"/>
          <w:b/>
          <w:sz w:val="20"/>
        </w:rPr>
        <w:t>candanāṅgadī</w:t>
      </w:r>
      <w:r>
        <w:rPr>
          <w:rFonts w:ascii="Times New Roman" w:hAnsi="Times New Roman"/>
          <w:sz w:val="20"/>
        </w:rPr>
        <w:t xml:space="preserve"> (He whose armlets are anointed with sandal) (these are four names of Bhagavān Gauracandra in His first pastimes). </w:t>
      </w:r>
      <w:r>
        <w:rPr>
          <w:rFonts w:ascii="Times New Roman" w:hAnsi="Times New Roman"/>
          <w:b/>
          <w:sz w:val="20"/>
        </w:rPr>
        <w:t>sannyāsa-kṛt</w:t>
      </w:r>
      <w:r>
        <w:rPr>
          <w:rFonts w:ascii="Times New Roman" w:hAnsi="Times New Roman"/>
          <w:sz w:val="20"/>
        </w:rPr>
        <w:t xml:space="preserve"> (devoted to the duty of a renunciant) </w:t>
      </w:r>
      <w:r>
        <w:rPr>
          <w:rFonts w:ascii="Times New Roman" w:hAnsi="Times New Roman"/>
          <w:b/>
          <w:sz w:val="20"/>
        </w:rPr>
        <w:t>śamaḥ</w:t>
      </w:r>
      <w:r>
        <w:rPr>
          <w:rFonts w:ascii="Times New Roman" w:hAnsi="Times New Roman"/>
          <w:sz w:val="20"/>
        </w:rPr>
        <w:t xml:space="preserve"> (free from sense objects) </w:t>
      </w:r>
      <w:r>
        <w:rPr>
          <w:rFonts w:ascii="Times New Roman" w:hAnsi="Times New Roman"/>
          <w:b/>
          <w:sz w:val="20"/>
        </w:rPr>
        <w:t>śāntaḥ</w:t>
      </w:r>
      <w:r>
        <w:rPr>
          <w:rFonts w:ascii="Times New Roman" w:hAnsi="Times New Roman"/>
          <w:sz w:val="20"/>
        </w:rPr>
        <w:t xml:space="preserve"> (He whose mind is fixed on Kṛṣṇa alone) </w:t>
      </w:r>
      <w:r>
        <w:rPr>
          <w:rFonts w:ascii="Times New Roman" w:hAnsi="Times New Roman"/>
          <w:b/>
          <w:sz w:val="20"/>
        </w:rPr>
        <w:t>niṣṭhā-śānti-parāyaṇaḥ</w:t>
      </w:r>
      <w:r>
        <w:rPr>
          <w:rFonts w:ascii="Times New Roman" w:hAnsi="Times New Roman"/>
          <w:sz w:val="20"/>
        </w:rPr>
        <w:t xml:space="preserve"> (*niṣṭhā* is one-pointedness of mind, and there is *śānti*; *niṣṭhā* and *śānti* are His highest shelter) (the *Sahasra-nāma* also cites these four names of Bhagavān Gaurahari in His last pastimes).</w:t>
      </w:r>
    </w:p>
    <w:p>
      <w:pPr>
        <w:jc w:val="both"/>
      </w:pPr>
      <w:r>
        <w:rPr>
          <w:rFonts w:ascii="Times New Roman" w:hAnsi="Times New Roman"/>
          <w:sz w:val="20"/>
        </w:rPr>
        <w:t>In Śrī Baladeva Vidyābhūṣaṇa's commentary on the *Viṣṇu-sahasra-nāma*, called *Nāmārtha-sudhā*, it is said: “*Suvarṇa-varṇa*: ‘His color, that is, His form, is like gold,’ according to the Śruti: ‘When the seer sees the golden Creator, the Lord, the Puruṣa, the source of Brahman.’</w:t>
      </w:r>
      <w:r>
        <w:rPr>
          <w:rFonts w:ascii="Times New Roman" w:hAnsi="Times New Roman"/>
          <w:sz w:val="20"/>
          <w:vertAlign w:val="superscript"/>
        </w:rPr>
        <w:t>24</w:t>
      </w:r>
      <w:r>
        <w:rPr>
          <w:rFonts w:ascii="Times New Roman" w:hAnsi="Times New Roman"/>
          <w:sz w:val="20"/>
        </w:rPr>
        <w:t xml:space="preserve"> *Hemāṅga*: ‘His limbs, the bearers of color, are as desirable as gold.’ *Varāṅga*: ‘His limbs are excellent, that is, full of beauty.’ *Candanāṅgadī*: ‘His armlets (*aṅgada*) are *candana*, that is, they gladden the hearts of the devotees.’ Some apply these four names, beginning with *suvarṇa-varṇa*, to His form as Kṛṣṇa Caitanya. Now, with six names, the verse points to His being Kṛṣṇa Caitanya. *Sannyāsa-kṛt*: ‘He who performs *sannyāsa*, the life of a wandering renunciant.’ *Śama*: ‘He who reflects (*śamayati*) on the secret of Hari’; the root *śam* in the sense of ‘to reflect’ belongs to the tenth class. *Śānta*: ‘He who has withdrawn (*śāmyati*) from everything other than Kṛṣṇa.’ *Niṣṭhā*: ‘That in which the sacrifices of devotion abide (*nitiṣṭhanti*), the chief of which is *hari-kīrtana*’ — for the *smṛti* says, *kṛṣṇa-varṇaṁ tviṣākṛṣṇam* (“He who utters the name of Kṛṣṇa, yet is not dark”).</w:t>
      </w:r>
      <w:r>
        <w:rPr>
          <w:rFonts w:ascii="Times New Roman" w:hAnsi="Times New Roman"/>
          <w:sz w:val="20"/>
          <w:vertAlign w:val="superscript"/>
        </w:rPr>
        <w:t>25</w:t>
      </w:r>
      <w:r>
        <w:rPr>
          <w:rFonts w:ascii="Times New Roman" w:hAnsi="Times New Roman"/>
          <w:sz w:val="20"/>
        </w:rPr>
        <w:t xml:space="preserve"> *Śānti*: ‘That by which the opponents of devotion, headed by the followers of *kevalādvaita*, are subdued.’ *Parāyaṇa*: ‘The highest shelter of all kinds of *bhāva*, up to *mahābhāva*.’”</w:t>
      </w:r>
    </w:p>
    <w:p>
      <w:pPr>
        <w:keepNext/>
        <w:spacing w:before="160"/>
        <w:jc w:val="center"/>
      </w:pPr>
      <w:r>
        <w:rPr>
          <w:rFonts w:ascii="Nirmala UI" w:hAnsi="Nirmala UI" w:cs="Nirmala UI"/>
          <w:sz w:val="24"/>
          <w:szCs w:val="24"/>
        </w:rPr>
        <w:t>ব্যক্ত করি’ ভাগবতে কহে বার বার ৷</w:t>
        <w:br/>
      </w:r>
      <w:r>
        <w:rPr>
          <w:rFonts w:ascii="Nirmala UI" w:hAnsi="Nirmala UI" w:cs="Nirmala UI"/>
          <w:sz w:val="24"/>
          <w:szCs w:val="24"/>
        </w:rPr>
        <w:t>কলিযুগে — কৃষ্ণনামসঙ্কীর্ত্তন সার ॥ ৫০ ॥</w:t>
      </w:r>
    </w:p>
    <w:p>
      <w:pPr>
        <w:keepNext/>
        <w:spacing w:after="0"/>
        <w:ind w:left="227"/>
      </w:pPr>
      <w:r>
        <w:rPr>
          <w:rFonts w:ascii="Times New Roman" w:hAnsi="Times New Roman"/>
          <w:i/>
          <w:sz w:val="20"/>
        </w:rPr>
        <w:t>vyakta kari’ bhāgavate kahe bāra bāra</w:t>
      </w:r>
    </w:p>
    <w:p>
      <w:pPr>
        <w:keepNext/>
        <w:spacing w:after="40"/>
        <w:ind w:left="227"/>
      </w:pPr>
      <w:r>
        <w:rPr>
          <w:rFonts w:ascii="Times New Roman" w:hAnsi="Times New Roman"/>
          <w:color w:val="555555"/>
          <w:sz w:val="18"/>
        </w:rPr>
        <w:t>clearly  making  in the Bhāgavata  it says  time  after time</w:t>
      </w:r>
    </w:p>
    <w:p>
      <w:pPr>
        <w:keepNext/>
        <w:spacing w:after="0"/>
        <w:ind w:left="227"/>
      </w:pPr>
      <w:r>
        <w:rPr>
          <w:rFonts w:ascii="Times New Roman" w:hAnsi="Times New Roman"/>
          <w:i/>
          <w:sz w:val="20"/>
        </w:rPr>
        <w:t>kali-yuge — kṛṣṇa-nāma-saṅkīrtana sāra</w:t>
      </w:r>
    </w:p>
    <w:p>
      <w:pPr>
        <w:keepNext/>
        <w:spacing w:after="40"/>
        <w:ind w:left="227"/>
      </w:pPr>
      <w:r>
        <w:rPr>
          <w:rFonts w:ascii="Times New Roman" w:hAnsi="Times New Roman"/>
          <w:color w:val="555555"/>
          <w:sz w:val="18"/>
        </w:rPr>
        <w:t>in Kali-yuga —  of Kṛṣṇa’s name  congregational chanting  the essence</w:t>
      </w:r>
    </w:p>
    <w:p>
      <w:pPr>
        <w:spacing w:before="60"/>
        <w:jc w:val="both"/>
      </w:pPr>
      <w:r>
        <w:rPr>
          <w:b/>
        </w:rPr>
        <w:t xml:space="preserve">50 </w:t>
      </w:r>
      <w:r>
        <w:rPr>
          <w:rFonts w:ascii="Times New Roman" w:hAnsi="Times New Roman"/>
        </w:rPr>
        <w:t>The *Bhāgavatam* makes it clear again and again: in the age of Kali the congregational chanting of Kṛṣṇa’s name is the essence of all.</w:t>
      </w:r>
    </w:p>
    <w:p>
      <w:pPr>
        <w:keepNext/>
        <w:spacing w:before="160"/>
        <w:jc w:val="center"/>
      </w:pPr>
      <w:r>
        <w:rPr>
          <w:rFonts w:ascii="Times New Roman" w:hAnsi="Times New Roman"/>
          <w:i/>
          <w:sz w:val="21"/>
        </w:rPr>
        <w:t>The *saṅkīrtana* of Kṛṣṇa's name is the *dharma* of the age (*Śrīmad-Bhāgavatam*, Canto 11, Chapter 5, verse 32) —</w:t>
      </w:r>
    </w:p>
    <w:p>
      <w:pPr>
        <w:keepNext/>
        <w:jc w:val="center"/>
      </w:pPr>
      <w:r>
        <w:rPr>
          <w:rFonts w:ascii="Nirmala UI" w:hAnsi="Nirmala UI" w:cs="Nirmala UI"/>
          <w:sz w:val="24"/>
          <w:szCs w:val="24"/>
        </w:rPr>
        <w:t>কৃষ্ণবর্ণং ত্বিষাঽকৃষ্ণং সাঙ্গোপাঙ্গাস্ত্রপার্ষদম্ ৷</w:t>
        <w:br/>
      </w:r>
      <w:r>
        <w:rPr>
          <w:rFonts w:ascii="Nirmala UI" w:hAnsi="Nirmala UI" w:cs="Nirmala UI"/>
          <w:sz w:val="24"/>
          <w:szCs w:val="24"/>
        </w:rPr>
        <w:t>যজ্ঞৈঃ সঙ্কীর্ত্তনপ্রায়ৈর্যজন্তি হি সুমেধসঃ ॥ ৫১ ॥</w:t>
      </w:r>
    </w:p>
    <w:p>
      <w:pPr>
        <w:keepNext/>
        <w:spacing w:after="0"/>
        <w:ind w:left="227"/>
      </w:pPr>
      <w:r>
        <w:rPr>
          <w:rFonts w:ascii="Times New Roman" w:hAnsi="Times New Roman"/>
          <w:i/>
          <w:sz w:val="20"/>
        </w:rPr>
        <w:t>kṛṣṇa-varṇaṁ tviṣā’kṛṣṇaṁ</w:t>
      </w:r>
    </w:p>
    <w:p>
      <w:pPr>
        <w:keepNext/>
        <w:spacing w:after="40"/>
        <w:ind w:left="227"/>
      </w:pPr>
      <w:r>
        <w:rPr>
          <w:rFonts w:ascii="Times New Roman" w:hAnsi="Times New Roman"/>
          <w:color w:val="555555"/>
          <w:sz w:val="18"/>
        </w:rPr>
        <w:t>Kṛṣṇa  describing (or: with the syllables ‘Kṛṣ-ṇa’)  by lustre  not dark</w:t>
      </w:r>
    </w:p>
    <w:p>
      <w:pPr>
        <w:keepNext/>
        <w:spacing w:after="0"/>
        <w:ind w:left="227"/>
      </w:pPr>
      <w:r>
        <w:rPr>
          <w:rFonts w:ascii="Times New Roman" w:hAnsi="Times New Roman"/>
          <w:i/>
          <w:sz w:val="20"/>
        </w:rPr>
        <w:t>sāṅgopāṅgāstra-pārṣadam</w:t>
      </w:r>
    </w:p>
    <w:p>
      <w:pPr>
        <w:keepNext/>
        <w:spacing w:after="40"/>
        <w:ind w:left="227"/>
      </w:pPr>
      <w:r>
        <w:rPr>
          <w:rFonts w:ascii="Times New Roman" w:hAnsi="Times New Roman"/>
          <w:color w:val="555555"/>
          <w:sz w:val="18"/>
        </w:rPr>
        <w:t>with limbs,  sub-limbs,  weapons  and associates</w:t>
      </w:r>
    </w:p>
    <w:p>
      <w:pPr>
        <w:keepNext/>
        <w:spacing w:after="0"/>
        <w:ind w:left="227"/>
      </w:pPr>
      <w:r>
        <w:rPr>
          <w:rFonts w:ascii="Times New Roman" w:hAnsi="Times New Roman"/>
          <w:i/>
          <w:sz w:val="20"/>
        </w:rPr>
        <w:t>yajñaiḥ saṅkīrtana-prāyair</w:t>
      </w:r>
    </w:p>
    <w:p>
      <w:pPr>
        <w:keepNext/>
        <w:spacing w:after="40"/>
        <w:ind w:left="227"/>
      </w:pPr>
      <w:r>
        <w:rPr>
          <w:rFonts w:ascii="Times New Roman" w:hAnsi="Times New Roman"/>
          <w:color w:val="555555"/>
          <w:sz w:val="18"/>
        </w:rPr>
        <w:t>by sacrifices  in which saṅkīrtana  predominates</w:t>
      </w:r>
    </w:p>
    <w:p>
      <w:pPr>
        <w:keepNext/>
        <w:spacing w:after="0"/>
        <w:ind w:left="227"/>
      </w:pPr>
      <w:r>
        <w:rPr>
          <w:rFonts w:ascii="Times New Roman" w:hAnsi="Times New Roman"/>
          <w:i/>
          <w:sz w:val="20"/>
        </w:rPr>
        <w:t>yajanti hi su-medhasaḥ</w:t>
      </w:r>
    </w:p>
    <w:p>
      <w:pPr>
        <w:keepNext/>
        <w:spacing w:after="40"/>
        <w:ind w:left="227"/>
      </w:pPr>
      <w:r>
        <w:rPr>
          <w:rFonts w:ascii="Times New Roman" w:hAnsi="Times New Roman"/>
          <w:color w:val="555555"/>
          <w:sz w:val="18"/>
        </w:rPr>
        <w:t>they worship  indeed  the intelligent</w:t>
      </w:r>
    </w:p>
    <w:p>
      <w:pPr>
        <w:spacing w:before="60"/>
        <w:jc w:val="both"/>
      </w:pPr>
      <w:r>
        <w:rPr>
          <w:b/>
        </w:rPr>
        <w:t xml:space="preserve">51 </w:t>
      </w:r>
      <w:r>
        <w:rPr>
          <w:rFonts w:ascii="Times New Roman" w:hAnsi="Times New Roman"/>
        </w:rPr>
        <w:t>“With sacrifices in which congregational chanting predominates, the wise worship the Lord who ever sings of Kṛṣṇa and whose lustre is not dark. He is always surrounded by His intimate companions (*aṅga*), His devotees (*upāṅga*), His weapons and His associates (*pārṣada*).” (Śrīmad-Bhāgavatam, 11.5.32)</w:t>
      </w:r>
    </w:p>
    <w:p>
      <w:pPr>
        <w:jc w:val="both"/>
      </w:pPr>
      <w:r>
        <w:rPr>
          <w:b/>
          <w:i/>
          <w:sz w:val="20"/>
        </w:rPr>
        <w:t xml:space="preserve">Amṛta-pravāha-bhāṣya. </w:t>
      </w:r>
      <w:r>
        <w:rPr>
          <w:rFonts w:ascii="Times New Roman" w:hAnsi="Times New Roman"/>
          <w:sz w:val="20"/>
        </w:rPr>
        <w:t>Intelligent people worship, with a sacrifice in which *saṅkīrtana* is foremost, the Great Personality (*Mahāpuruṣa*) in whose mouth the syllables “Kṛṣṇa” always dwell, whose luster is *akṛṣṇa*, that is, golden, and who is surrounded by His limbs and subsidiary parts (*aṅgas* and *upāṅgas*), His weapons and His associates.</w:t>
      </w:r>
    </w:p>
    <w:p>
      <w:pPr>
        <w:jc w:val="both"/>
      </w:pPr>
      <w:r>
        <w:rPr>
          <w:rFonts w:ascii="Times New Roman" w:hAnsi="Times New Roman"/>
          <w:sz w:val="20"/>
        </w:rPr>
        <w:t>Śrī Jīva (in the *Krama-sandarbha*): “*Tviṣā*, by His luster: the One who is not black — that is, golden — the intelligent worship Him. That He is golden follows by elimination from the verse: ‘Your son, who accepts a body in every age, has appeared in three colours — white, red and yellow; now He has become dark (*kṛṣṇa*).’ (*Caitanya-caritāmṛta*, Ādi 3.36). It says that ‘now’ — in the Dvāpara famous as the age in which this avatāra descends — ‘He has become black.’ White and red are assigned to Satya and Tretā. Therefore the yellow color is spoken of as past with reference to earlier avatāras. Later it will be said that Śrī Kṛṣṇa is the complete form [of God]. He is called a *yuga-avatāra* because all avatāras are contained within Him, and so all their purposes are fulfilled in Him alone. It is thus naturally understood that whenever Kṛṣṇa descends in Dvāpara, Śrī Gaura too descends in the following Kali. It follows that this Gaura is a special manifestation of Śrī Kṛṣṇa, for this rule admits no exception. The verse itself shows that He is such a manifestation by the qualifier *kṛṣṇa-varṇam*: He in whom are the two syllables ‘Kṛṣ-ṇa’ — that is, in whose name ‘Śrī Kṛṣṇa Caitanyadeva’ the two syllables ‘Kṛṣ-ṇa’ are used, revealing that He is Kṛṣṇa.</w:t>
      </w:r>
    </w:p>
    <w:p>
      <w:pPr>
        <w:jc w:val="both"/>
      </w:pPr>
      <w:r>
        <w:rPr>
          <w:rFonts w:ascii="Times New Roman" w:hAnsi="Times New Roman"/>
          <w:sz w:val="20"/>
        </w:rPr>
        <w:t>“In the Third Canto, in the words of Śrī Uddhava, in the verse beginning *samāhutāḥ*, there is the phrase *śriyaḥ savarṇena*, and the commentary on it says: ‘He whose name has two syllables the same as [those of the name of] Śrī, that is, Rukmiṇī’; the expression *śriyaḥ savarṇo rukmī* is also found. Or else [*kṛṣṇa-varṇam* means]: He who describes (*varṇayati*) Kṛṣṇa — who Himself sings of Him, exulting in the memory of such pastimes of His own supreme bliss, and out of the greatest compassion teaches [this] to all people. Or else: He Himself is *akṛṣṇa*, golden, by *tviṣā*, His special beauty, and He teaches about Kṛṣṇa; the sense is that the mere sight of Him reveals Śrī Kṛṣṇa to all. Or else: though golden to all people, to special devotees He is, by *tviṣā* — a special manifestation — *kṛṣṇa-varṇa*, dark; that is, He is that very Śyāmasundara.</w:t>
      </w:r>
      <w:r>
        <w:rPr>
          <w:rFonts w:ascii="Times New Roman" w:hAnsi="Times New Roman"/>
          <w:sz w:val="20"/>
          <w:vertAlign w:val="superscript"/>
        </w:rPr>
        <w:t>18</w:t>
      </w:r>
      <w:r>
        <w:rPr>
          <w:rFonts w:ascii="Times New Roman" w:hAnsi="Times New Roman"/>
          <w:sz w:val="20"/>
        </w:rPr>
        <w:t xml:space="preserve"> Therefore, since the very form of Śrī Kṛṣṇa is manifest in Him, He is a special manifestation of Kṛṣṇa Himself. That is the sense.</w:t>
      </w:r>
    </w:p>
    <w:p>
      <w:pPr>
        <w:jc w:val="both"/>
      </w:pPr>
      <w:r>
        <w:rPr>
          <w:rFonts w:ascii="Times New Roman" w:hAnsi="Times New Roman"/>
          <w:sz w:val="20"/>
        </w:rPr>
        <w:t>“The verse makes clear that He is Bhagavān with the words *sāṅgopāṅgāstra-pārṣadam*. His limbs (*aṅgas*) are so supremely charming that they themselves serve as *upāṅgas*, ornaments and the like. They are so powerful that they themselves are His weapons. They always dwell with Him alone, and so they themselves are His associates. Many great souls saw Him in just this way, again and again, and this is widely known among the people of Gauḍa, Varendra, Vaṅga, Utkala and other lands. Or else [by the other meaning of the particle *ca*]: His associates — the feet of the great soul Śrīmad Advaita Ācārya and others — are so intensely loved by Him that they are equal to His limbs, and He is present together with them. With what do they worship Him who is such? *Yajñaiḥ*, with the articles of worship, according to the words ‘[where there are no] sacrifices to the Lord of sacrifice, no great festivals.’</w:t>
      </w:r>
      <w:r>
        <w:rPr>
          <w:rFonts w:ascii="Times New Roman" w:hAnsi="Times New Roman"/>
          <w:sz w:val="20"/>
          <w:vertAlign w:val="superscript"/>
        </w:rPr>
        <w:t>19</w:t>
      </w:r>
      <w:r>
        <w:rPr>
          <w:rFonts w:ascii="Times New Roman" w:hAnsi="Times New Roman"/>
          <w:sz w:val="20"/>
        </w:rPr>
        <w:t xml:space="preserve"> Among these the verse specially names the *abhidheya* itself, *saṅkīrtana*: when many gather together and sing of Śrī Kṛṣṇa, rejoicing in that singing — [with sacrifices] in which this is foremost. And since the primacy of *saṅkīrtana* is seen only among those who have taken shelter of Him, it is clear that here the *abhidheya* is He Himself. That is why the *Sahasra-nāma* gives names that point to His avatāra: ‘Golden in color, with a body like gold, beautifully formed, wearing armlets of sandal; the renunciant, self-controlled and peaceful’ (see *Caitanya-caritāmṛta*, Ādi 3.49). Śrī Sārvabhauma Bhaṭṭācārya, the crest-jewel of the most learned, also showed this: ‘May the bee of my mind sink ever more deeply into the lotus feet of Him who has appeared under the name Kṛṣṇa Caitanya to reveal again His own *bhakti-yoga*, lost in the course of time.’</w:t>
      </w:r>
      <w:r>
        <w:rPr>
          <w:rFonts w:ascii="Times New Roman" w:hAnsi="Times New Roman"/>
          <w:sz w:val="20"/>
          <w:vertAlign w:val="superscript"/>
        </w:rPr>
        <w:t>20</w:t>
      </w:r>
      <w:r>
        <w:rPr>
          <w:rFonts w:ascii="Times New Roman" w:hAnsi="Times New Roman"/>
          <w:sz w:val="20"/>
        </w:rPr>
        <w:t>” So [it is said] in the *Sarva-saṁvādinī*.</w:t>
      </w:r>
    </w:p>
    <w:p>
      <w:pPr>
        <w:jc w:val="both"/>
      </w:pPr>
      <w:r>
        <w:rPr>
          <w:b/>
          <w:i/>
          <w:sz w:val="20"/>
        </w:rPr>
        <w:t xml:space="preserve">Anubhāṣya. </w:t>
      </w:r>
      <w:r>
        <w:rPr>
          <w:rFonts w:ascii="Times New Roman" w:hAnsi="Times New Roman"/>
          <w:sz w:val="20"/>
        </w:rPr>
        <w:t>“In which *yuga* and in what way does Bhagavān descend?” In answer to this question of King Nimi, Śrī Karabhājana speaks of the source of avatāras in the age of Kali and of how He is worshipped:</w:t>
      </w:r>
    </w:p>
    <w:p>
      <w:pPr>
        <w:jc w:val="both"/>
      </w:pPr>
      <w:r>
        <w:rPr>
          <w:rFonts w:ascii="Times New Roman" w:hAnsi="Times New Roman"/>
          <w:b/>
          <w:sz w:val="20"/>
        </w:rPr>
        <w:t>su-medhasaḥ</w:t>
      </w:r>
      <w:r>
        <w:rPr>
          <w:rFonts w:ascii="Times New Roman" w:hAnsi="Times New Roman"/>
          <w:sz w:val="20"/>
        </w:rPr>
        <w:t xml:space="preserve"> (the intelligent) </w:t>
      </w:r>
      <w:r>
        <w:rPr>
          <w:rFonts w:ascii="Times New Roman" w:hAnsi="Times New Roman"/>
          <w:b/>
          <w:sz w:val="20"/>
        </w:rPr>
        <w:t>tviṣā</w:t>
      </w:r>
      <w:r>
        <w:rPr>
          <w:rFonts w:ascii="Times New Roman" w:hAnsi="Times New Roman"/>
          <w:sz w:val="20"/>
        </w:rPr>
        <w:t xml:space="preserve"> (by His luster) </w:t>
      </w:r>
      <w:r>
        <w:rPr>
          <w:rFonts w:ascii="Times New Roman" w:hAnsi="Times New Roman"/>
          <w:b/>
          <w:sz w:val="20"/>
        </w:rPr>
        <w:t>akṛṣṇam</w:t>
      </w:r>
      <w:r>
        <w:rPr>
          <w:rFonts w:ascii="Times New Roman" w:hAnsi="Times New Roman"/>
          <w:sz w:val="20"/>
        </w:rPr>
        <w:t xml:space="preserve"> (golden like lightning — the third color, yellow, which remains after white and red) </w:t>
      </w:r>
      <w:r>
        <w:rPr>
          <w:rFonts w:ascii="Times New Roman" w:hAnsi="Times New Roman"/>
          <w:b/>
          <w:sz w:val="20"/>
        </w:rPr>
        <w:t>kṛṣṇa-varṇam</w:t>
      </w:r>
      <w:r>
        <w:rPr>
          <w:rFonts w:ascii="Times New Roman" w:hAnsi="Times New Roman"/>
          <w:sz w:val="20"/>
        </w:rPr>
        <w:t xml:space="preserve"> (Him who describes, who sings of Kṛṣṇa; or, Him in whom are these two syllables, “Kṛṣ-ṇa”) </w:t>
      </w:r>
      <w:r>
        <w:rPr>
          <w:rFonts w:ascii="Times New Roman" w:hAnsi="Times New Roman"/>
          <w:b/>
          <w:sz w:val="20"/>
        </w:rPr>
        <w:t>sāṅgopāṅgāstra-pārṣadam</w:t>
      </w:r>
      <w:r>
        <w:rPr>
          <w:rFonts w:ascii="Times New Roman" w:hAnsi="Times New Roman"/>
          <w:sz w:val="20"/>
        </w:rPr>
        <w:t xml:space="preserve"> (together with His limbs [*aṅgas*] — Nityānanda and Advaita; His subsidiary parts [*upāṅgas*] — Śrīvāsa and the other devotees; His weapons [*astras*] — the holy name of Hari and so on; and His associates [*pārṣadas*] — Gadādhara, Dāmodara Svarūpa and others) </w:t>
      </w:r>
      <w:r>
        <w:rPr>
          <w:rFonts w:ascii="Times New Roman" w:hAnsi="Times New Roman"/>
          <w:b/>
          <w:sz w:val="20"/>
        </w:rPr>
        <w:t>saṅkīrtana-prāyaiḥ</w:t>
      </w:r>
      <w:r>
        <w:rPr>
          <w:rFonts w:ascii="Times New Roman" w:hAnsi="Times New Roman"/>
          <w:sz w:val="20"/>
        </w:rPr>
        <w:t xml:space="preserve"> (by singing *hari-kathā* and the names when many people gather together) </w:t>
      </w:r>
      <w:r>
        <w:rPr>
          <w:rFonts w:ascii="Times New Roman" w:hAnsi="Times New Roman"/>
          <w:b/>
          <w:sz w:val="20"/>
        </w:rPr>
        <w:t>yajñaiḥ</w:t>
      </w:r>
      <w:r>
        <w:rPr>
          <w:rFonts w:ascii="Times New Roman" w:hAnsi="Times New Roman"/>
          <w:sz w:val="20"/>
        </w:rPr>
        <w:t xml:space="preserve"> </w:t>
      </w:r>
      <w:r>
        <w:rPr>
          <w:rFonts w:ascii="Times New Roman" w:hAnsi="Times New Roman"/>
          <w:b/>
          <w:sz w:val="20"/>
        </w:rPr>
        <w:t>yajanti</w:t>
      </w:r>
      <w:r>
        <w:rPr>
          <w:rFonts w:ascii="Times New Roman" w:hAnsi="Times New Roman"/>
          <w:sz w:val="20"/>
        </w:rPr>
        <w:t>.</w:t>
      </w:r>
    </w:p>
    <w:p>
      <w:pPr>
        <w:keepNext/>
        <w:spacing w:before="160"/>
        <w:jc w:val="center"/>
      </w:pPr>
      <w:r>
        <w:rPr>
          <w:rFonts w:ascii="Nirmala UI" w:hAnsi="Nirmala UI" w:cs="Nirmala UI"/>
          <w:sz w:val="24"/>
          <w:szCs w:val="24"/>
        </w:rPr>
        <w:t>শুন, ভাই, এই সব চৈতন্য-মহিমা ৷</w:t>
        <w:br/>
      </w:r>
      <w:r>
        <w:rPr>
          <w:rFonts w:ascii="Nirmala UI" w:hAnsi="Nirmala UI" w:cs="Nirmala UI"/>
          <w:sz w:val="24"/>
          <w:szCs w:val="24"/>
        </w:rPr>
        <w:t>এই শ্লোকে কহে তাঁর মহিমার সীমা ॥ ৫২ ॥</w:t>
      </w:r>
    </w:p>
    <w:p>
      <w:pPr>
        <w:keepNext/>
        <w:spacing w:after="0"/>
        <w:ind w:left="227"/>
      </w:pPr>
      <w:r>
        <w:rPr>
          <w:rFonts w:ascii="Times New Roman" w:hAnsi="Times New Roman"/>
          <w:i/>
          <w:sz w:val="20"/>
        </w:rPr>
        <w:t>śuna, bhāi, ei saba caitanya-mahimā</w:t>
      </w:r>
    </w:p>
    <w:p>
      <w:pPr>
        <w:keepNext/>
        <w:spacing w:after="40"/>
        <w:ind w:left="227"/>
      </w:pPr>
      <w:r>
        <w:rPr>
          <w:rFonts w:ascii="Times New Roman" w:hAnsi="Times New Roman"/>
          <w:color w:val="555555"/>
          <w:sz w:val="18"/>
        </w:rPr>
        <w:t>hear,  brothers,  this  all  of Caitanya  the glory</w:t>
      </w:r>
    </w:p>
    <w:p>
      <w:pPr>
        <w:keepNext/>
        <w:spacing w:after="0"/>
        <w:ind w:left="227"/>
      </w:pPr>
      <w:r>
        <w:rPr>
          <w:rFonts w:ascii="Times New Roman" w:hAnsi="Times New Roman"/>
          <w:i/>
          <w:sz w:val="20"/>
        </w:rPr>
        <w:t>ei śloke kahe tām̐ra mahimāra sīmā</w:t>
      </w:r>
    </w:p>
    <w:p>
      <w:pPr>
        <w:keepNext/>
        <w:spacing w:after="40"/>
        <w:ind w:left="227"/>
      </w:pPr>
      <w:r>
        <w:rPr>
          <w:rFonts w:ascii="Times New Roman" w:hAnsi="Times New Roman"/>
          <w:color w:val="555555"/>
          <w:sz w:val="18"/>
        </w:rPr>
        <w:t>in this  verse  it tells  His  of glory  the limit</w:t>
      </w:r>
    </w:p>
    <w:p>
      <w:pPr>
        <w:spacing w:before="60"/>
        <w:jc w:val="both"/>
      </w:pPr>
      <w:r>
        <w:rPr>
          <w:b/>
        </w:rPr>
        <w:t xml:space="preserve">52 </w:t>
      </w:r>
      <w:r>
        <w:rPr>
          <w:rFonts w:ascii="Times New Roman" w:hAnsi="Times New Roman"/>
        </w:rPr>
        <w:t>Hear, brothers, of all this glory of Caitanya: this verse speaks of the very height of His greatness.</w:t>
      </w:r>
    </w:p>
    <w:p>
      <w:pPr>
        <w:keepNext/>
        <w:spacing w:before="160"/>
        <w:jc w:val="center"/>
      </w:pPr>
      <w:r>
        <w:rPr>
          <w:rFonts w:ascii="Times New Roman" w:hAnsi="Times New Roman"/>
          <w:i/>
          <w:sz w:val="21"/>
        </w:rPr>
        <w:t>Explanation of the verse *kṛṣṇa-varṇam* —</w:t>
      </w:r>
    </w:p>
    <w:p>
      <w:pPr>
        <w:keepNext/>
        <w:jc w:val="center"/>
      </w:pPr>
      <w:r>
        <w:rPr>
          <w:rFonts w:ascii="Nirmala UI" w:hAnsi="Nirmala UI" w:cs="Nirmala UI"/>
          <w:sz w:val="24"/>
          <w:szCs w:val="24"/>
        </w:rPr>
        <w:t>‘কৃষ্ণ’ এই দুই বর্ণ সদা যাঁর মুখে ৷</w:t>
        <w:br/>
      </w:r>
      <w:r>
        <w:rPr>
          <w:rFonts w:ascii="Nirmala UI" w:hAnsi="Nirmala UI" w:cs="Nirmala UI"/>
          <w:sz w:val="24"/>
          <w:szCs w:val="24"/>
        </w:rPr>
        <w:t>অথবা, কৃষ্ণকে তিঁহো বর্ণে নিজ সুখে ॥ ৫৩ ॥</w:t>
      </w:r>
    </w:p>
    <w:p>
      <w:pPr>
        <w:keepNext/>
        <w:spacing w:after="0"/>
        <w:ind w:left="227"/>
      </w:pPr>
      <w:r>
        <w:rPr>
          <w:rFonts w:ascii="Times New Roman" w:hAnsi="Times New Roman"/>
          <w:i/>
          <w:sz w:val="20"/>
        </w:rPr>
        <w:t>‘kṛṣṇa’ ei dui varṇa sadā yām̐ra mukhe</w:t>
      </w:r>
    </w:p>
    <w:p>
      <w:pPr>
        <w:keepNext/>
        <w:spacing w:after="40"/>
        <w:ind w:left="227"/>
      </w:pPr>
      <w:r>
        <w:rPr>
          <w:rFonts w:ascii="Times New Roman" w:hAnsi="Times New Roman"/>
          <w:color w:val="555555"/>
          <w:sz w:val="18"/>
        </w:rPr>
        <w:t>‘Kṛṣṇa’  these  two  syllables  always  in whose  mouth</w:t>
      </w:r>
    </w:p>
    <w:p>
      <w:pPr>
        <w:keepNext/>
        <w:spacing w:after="0"/>
        <w:ind w:left="227"/>
      </w:pPr>
      <w:r>
        <w:rPr>
          <w:rFonts w:ascii="Times New Roman" w:hAnsi="Times New Roman"/>
          <w:i/>
          <w:sz w:val="20"/>
        </w:rPr>
        <w:t>athavā, kṛṣṇake tim̐ho varṇe nija sukhe</w:t>
      </w:r>
    </w:p>
    <w:p>
      <w:pPr>
        <w:keepNext/>
        <w:spacing w:after="40"/>
        <w:ind w:left="227"/>
      </w:pPr>
      <w:r>
        <w:rPr>
          <w:rFonts w:ascii="Times New Roman" w:hAnsi="Times New Roman"/>
          <w:color w:val="555555"/>
          <w:sz w:val="18"/>
        </w:rPr>
        <w:t>or,  Kṛṣṇa  He  describes  in His own  joy</w:t>
      </w:r>
    </w:p>
    <w:p>
      <w:pPr>
        <w:spacing w:before="60"/>
        <w:jc w:val="both"/>
      </w:pPr>
      <w:r>
        <w:rPr>
          <w:b/>
        </w:rPr>
        <w:t xml:space="preserve">53 </w:t>
      </w:r>
      <w:r>
        <w:rPr>
          <w:rFonts w:ascii="Times New Roman" w:hAnsi="Times New Roman"/>
        </w:rPr>
        <w:t>The two syllables ‘Kṛṣ-ṇa’ are always in His mouth; or else, in His own joy He describes Kṛṣṇa.</w:t>
      </w:r>
    </w:p>
    <w:p>
      <w:pPr>
        <w:keepNext/>
        <w:spacing w:before="160"/>
        <w:jc w:val="center"/>
      </w:pPr>
      <w:r>
        <w:rPr>
          <w:rFonts w:ascii="Nirmala UI" w:hAnsi="Nirmala UI" w:cs="Nirmala UI"/>
          <w:sz w:val="24"/>
          <w:szCs w:val="24"/>
        </w:rPr>
        <w:t>কৃষ্ণবর্ণ-শব্দের অর্থ দুই ত’ প্রমাণ ৷</w:t>
        <w:br/>
      </w:r>
      <w:r>
        <w:rPr>
          <w:rFonts w:ascii="Nirmala UI" w:hAnsi="Nirmala UI" w:cs="Nirmala UI"/>
          <w:sz w:val="24"/>
          <w:szCs w:val="24"/>
        </w:rPr>
        <w:t>কৃষ্ণ বিনু তাঁর মুখে নাহি আইসে আন ॥ ৫৪ ॥</w:t>
      </w:r>
    </w:p>
    <w:p>
      <w:pPr>
        <w:keepNext/>
        <w:spacing w:after="0"/>
        <w:ind w:left="227"/>
      </w:pPr>
      <w:r>
        <w:rPr>
          <w:rFonts w:ascii="Times New Roman" w:hAnsi="Times New Roman"/>
          <w:i/>
          <w:sz w:val="20"/>
        </w:rPr>
        <w:t>kṛṣṇa-varṇa-śabdera artha dui ta’ pramāṇa</w:t>
      </w:r>
    </w:p>
    <w:p>
      <w:pPr>
        <w:keepNext/>
        <w:spacing w:after="40"/>
        <w:ind w:left="227"/>
      </w:pPr>
      <w:r>
        <w:rPr>
          <w:rFonts w:ascii="Times New Roman" w:hAnsi="Times New Roman"/>
          <w:color w:val="555555"/>
          <w:sz w:val="18"/>
        </w:rPr>
        <w:t>of the word ‘kṛṣṇa-varṇa’  the meaning  two  thus  are proved</w:t>
      </w:r>
    </w:p>
    <w:p>
      <w:pPr>
        <w:keepNext/>
        <w:spacing w:after="0"/>
        <w:ind w:left="227"/>
      </w:pPr>
      <w:r>
        <w:rPr>
          <w:rFonts w:ascii="Times New Roman" w:hAnsi="Times New Roman"/>
          <w:i/>
          <w:sz w:val="20"/>
        </w:rPr>
        <w:t>kṛṣṇa vinu tām̐ra mukhe nāhi āise āna</w:t>
      </w:r>
    </w:p>
    <w:p>
      <w:pPr>
        <w:keepNext/>
        <w:spacing w:after="40"/>
        <w:ind w:left="227"/>
      </w:pPr>
      <w:r>
        <w:rPr>
          <w:rFonts w:ascii="Times New Roman" w:hAnsi="Times New Roman"/>
          <w:color w:val="555555"/>
          <w:sz w:val="18"/>
        </w:rPr>
        <w:t>Kṛṣṇa  except  His  to the mouth  not  comes  anything else</w:t>
      </w:r>
    </w:p>
    <w:p>
      <w:pPr>
        <w:spacing w:before="60"/>
        <w:jc w:val="both"/>
      </w:pPr>
      <w:r>
        <w:rPr>
          <w:b/>
        </w:rPr>
        <w:t xml:space="preserve">54 </w:t>
      </w:r>
      <w:r>
        <w:rPr>
          <w:rFonts w:ascii="Times New Roman" w:hAnsi="Times New Roman"/>
        </w:rPr>
        <w:t>Thus the two meanings of the word *kṛṣṇa-varṇa* are established: nothing but Kṛṣṇa ever comes to His lips.</w:t>
      </w:r>
    </w:p>
    <w:p>
      <w:pPr>
        <w:keepNext/>
        <w:spacing w:before="160"/>
        <w:jc w:val="center"/>
      </w:pPr>
      <w:r>
        <w:rPr>
          <w:rFonts w:ascii="Nirmala UI" w:hAnsi="Nirmala UI" w:cs="Nirmala UI"/>
          <w:sz w:val="24"/>
          <w:szCs w:val="24"/>
        </w:rPr>
        <w:t>কেহ তাঁরে বলে যদি কৃষ্ণ-বরণ ৷</w:t>
        <w:br/>
      </w:r>
      <w:r>
        <w:rPr>
          <w:rFonts w:ascii="Nirmala UI" w:hAnsi="Nirmala UI" w:cs="Nirmala UI"/>
          <w:sz w:val="24"/>
          <w:szCs w:val="24"/>
        </w:rPr>
        <w:t>আর বিশেষণে তারে করে নিবারণ ॥ ৫৫ ॥</w:t>
      </w:r>
    </w:p>
    <w:p>
      <w:pPr>
        <w:keepNext/>
        <w:spacing w:after="0"/>
        <w:ind w:left="227"/>
      </w:pPr>
      <w:r>
        <w:rPr>
          <w:rFonts w:ascii="Times New Roman" w:hAnsi="Times New Roman"/>
          <w:i/>
          <w:sz w:val="20"/>
        </w:rPr>
        <w:t>keha tām̐re bale yadi kṛṣṇa-varaṇa</w:t>
      </w:r>
    </w:p>
    <w:p>
      <w:pPr>
        <w:keepNext/>
        <w:spacing w:after="40"/>
        <w:ind w:left="227"/>
      </w:pPr>
      <w:r>
        <w:rPr>
          <w:rFonts w:ascii="Times New Roman" w:hAnsi="Times New Roman"/>
          <w:color w:val="555555"/>
          <w:sz w:val="18"/>
        </w:rPr>
        <w:t>anyone  Him  calls  if  dark in colour</w:t>
      </w:r>
    </w:p>
    <w:p>
      <w:pPr>
        <w:keepNext/>
        <w:spacing w:after="0"/>
        <w:ind w:left="227"/>
      </w:pPr>
      <w:r>
        <w:rPr>
          <w:rFonts w:ascii="Times New Roman" w:hAnsi="Times New Roman"/>
          <w:i/>
          <w:sz w:val="20"/>
        </w:rPr>
        <w:t>āra viśeṣaṇe tāre kare nivāraṇa</w:t>
      </w:r>
    </w:p>
    <w:p>
      <w:pPr>
        <w:keepNext/>
        <w:spacing w:after="40"/>
        <w:ind w:left="227"/>
      </w:pPr>
      <w:r>
        <w:rPr>
          <w:rFonts w:ascii="Times New Roman" w:hAnsi="Times New Roman"/>
          <w:color w:val="555555"/>
          <w:sz w:val="18"/>
        </w:rPr>
        <w:t>the next  by the adjective  that  makes  refutation</w:t>
      </w:r>
    </w:p>
    <w:p>
      <w:pPr>
        <w:spacing w:before="60"/>
        <w:jc w:val="both"/>
      </w:pPr>
      <w:r>
        <w:rPr>
          <w:b/>
        </w:rPr>
        <w:t xml:space="preserve">55 </w:t>
      </w:r>
      <w:r>
        <w:rPr>
          <w:rFonts w:ascii="Times New Roman" w:hAnsi="Times New Roman"/>
        </w:rPr>
        <w:t>And if anyone should say that He is dark in colour, the next adjective rules this out.</w:t>
      </w:r>
    </w:p>
    <w:p>
      <w:pPr>
        <w:jc w:val="both"/>
      </w:pPr>
      <w:r>
        <w:rPr>
          <w:b/>
          <w:i/>
          <w:sz w:val="20"/>
        </w:rPr>
        <w:t xml:space="preserve">Amṛta-pravāha-bhāṣya. </w:t>
      </w:r>
      <w:r>
        <w:rPr>
          <w:rFonts w:ascii="Times New Roman" w:hAnsi="Times New Roman"/>
          <w:sz w:val="20"/>
        </w:rPr>
        <w:t>Someone might say, from the word *kṛṣṇa-varṇa* in the original verse, that the One worshipped in the age of Kali is “Kṛṣṇa,” dark. But the other qualifier, *tviṣākṛṣṇam*, does not allow that meaning.</w:t>
      </w:r>
    </w:p>
    <w:p>
      <w:pPr>
        <w:keepNext/>
        <w:spacing w:before="160"/>
        <w:jc w:val="center"/>
      </w:pPr>
      <w:r>
        <w:rPr>
          <w:rFonts w:ascii="Nirmala UI" w:hAnsi="Nirmala UI" w:cs="Nirmala UI"/>
          <w:sz w:val="24"/>
          <w:szCs w:val="24"/>
        </w:rPr>
        <w:t>দেহকান্ত্যে হয় তেঁহো অকৃষ্ণ-বরণ ৷</w:t>
        <w:br/>
      </w:r>
      <w:r>
        <w:rPr>
          <w:rFonts w:ascii="Nirmala UI" w:hAnsi="Nirmala UI" w:cs="Nirmala UI"/>
          <w:sz w:val="24"/>
          <w:szCs w:val="24"/>
        </w:rPr>
        <w:t>অকৃষ্ণবরণে তাঁর কহে পীতবরণ ॥ ৫৬ ॥</w:t>
      </w:r>
    </w:p>
    <w:p>
      <w:pPr>
        <w:keepNext/>
        <w:spacing w:after="0"/>
        <w:ind w:left="227"/>
      </w:pPr>
      <w:r>
        <w:rPr>
          <w:rFonts w:ascii="Times New Roman" w:hAnsi="Times New Roman"/>
          <w:i/>
          <w:sz w:val="20"/>
        </w:rPr>
        <w:t>deha-kāntye haya tem̐ho akṛṣṇa-varaṇa</w:t>
      </w:r>
    </w:p>
    <w:p>
      <w:pPr>
        <w:keepNext/>
        <w:spacing w:after="40"/>
        <w:ind w:left="227"/>
      </w:pPr>
      <w:r>
        <w:rPr>
          <w:rFonts w:ascii="Times New Roman" w:hAnsi="Times New Roman"/>
          <w:color w:val="555555"/>
          <w:sz w:val="18"/>
        </w:rPr>
        <w:t>by the body’s lustre  is  He  not dark  in colour</w:t>
      </w:r>
    </w:p>
    <w:p>
      <w:pPr>
        <w:keepNext/>
        <w:spacing w:after="0"/>
        <w:ind w:left="227"/>
      </w:pPr>
      <w:r>
        <w:rPr>
          <w:rFonts w:ascii="Times New Roman" w:hAnsi="Times New Roman"/>
          <w:i/>
          <w:sz w:val="20"/>
        </w:rPr>
        <w:t>akṛṣṇa-varaṇe tām̐ra kahe pīta-varaṇa</w:t>
      </w:r>
    </w:p>
    <w:p>
      <w:pPr>
        <w:keepNext/>
        <w:spacing w:after="40"/>
        <w:ind w:left="227"/>
      </w:pPr>
      <w:r>
        <w:rPr>
          <w:rFonts w:ascii="Times New Roman" w:hAnsi="Times New Roman"/>
          <w:color w:val="555555"/>
          <w:sz w:val="18"/>
        </w:rPr>
        <w:t>by ‘not dark in colour’  His  it tells  yellow  colour</w:t>
      </w:r>
    </w:p>
    <w:p>
      <w:pPr>
        <w:spacing w:before="60"/>
        <w:jc w:val="both"/>
      </w:pPr>
      <w:r>
        <w:rPr>
          <w:b/>
        </w:rPr>
        <w:t xml:space="preserve">56 </w:t>
      </w:r>
      <w:r>
        <w:rPr>
          <w:rFonts w:ascii="Times New Roman" w:hAnsi="Times New Roman"/>
        </w:rPr>
        <w:t>By the lustre of His body He is not dark; and by the words “not dark” the verse tells of His yellow colour.</w:t>
      </w:r>
      <w:r>
        <w:rPr>
          <w:rFonts w:ascii="Times New Roman" w:hAnsi="Times New Roman"/>
          <w:vertAlign w:val="superscript"/>
        </w:rPr>
        <w:t>7</w:t>
      </w:r>
    </w:p>
    <w:p>
      <w:pPr>
        <w:keepNext/>
        <w:spacing w:before="160"/>
        <w:jc w:val="center"/>
      </w:pPr>
      <w:r>
        <w:rPr>
          <w:rFonts w:ascii="Times New Roman" w:hAnsi="Times New Roman"/>
          <w:i/>
          <w:sz w:val="21"/>
        </w:rPr>
        <w:t>(*Stava-mālā*, the second prayer to Śrī Caitanyadeva, verse 1)</w:t>
      </w:r>
    </w:p>
    <w:p>
      <w:pPr>
        <w:keepNext/>
        <w:jc w:val="center"/>
      </w:pPr>
      <w:r>
        <w:rPr>
          <w:rFonts w:ascii="Nirmala UI" w:hAnsi="Nirmala UI" w:cs="Nirmala UI"/>
          <w:sz w:val="24"/>
          <w:szCs w:val="24"/>
        </w:rPr>
        <w:t>কলৌ যং বিদ্বাংসঃ স্ফুটমভিযজন্তে দ্যুতিভরা-</w:t>
        <w:br/>
      </w:r>
      <w:r>
        <w:rPr>
          <w:rFonts w:ascii="Nirmala UI" w:hAnsi="Nirmala UI" w:cs="Nirmala UI"/>
          <w:sz w:val="24"/>
          <w:szCs w:val="24"/>
        </w:rPr>
        <w:t>দকৃষ্ণাঙ্গং কৃষ্ণং মখবিধিভিরুৎকীর্ত্তনময়ৈঃ ৷</w:t>
        <w:br/>
      </w:r>
      <w:r>
        <w:rPr>
          <w:rFonts w:ascii="Nirmala UI" w:hAnsi="Nirmala UI" w:cs="Nirmala UI"/>
          <w:sz w:val="24"/>
          <w:szCs w:val="24"/>
        </w:rPr>
        <w:t>উপাস্যঞ্চ প্রাহুর্যমখিলচতুর্থাশ্রমজুষাং</w:t>
        <w:br/>
      </w:r>
      <w:r>
        <w:rPr>
          <w:rFonts w:ascii="Nirmala UI" w:hAnsi="Nirmala UI" w:cs="Nirmala UI"/>
          <w:sz w:val="24"/>
          <w:szCs w:val="24"/>
        </w:rPr>
        <w:t>স দেবশ্চৈতন্যাকৃতিরতিতরাং নঃ কৃপয়তু ॥ ৫৭ ॥</w:t>
      </w:r>
    </w:p>
    <w:p>
      <w:pPr>
        <w:keepNext/>
        <w:spacing w:after="0"/>
        <w:ind w:left="227"/>
      </w:pPr>
      <w:r>
        <w:rPr>
          <w:rFonts w:ascii="Times New Roman" w:hAnsi="Times New Roman"/>
          <w:i/>
          <w:sz w:val="20"/>
        </w:rPr>
        <w:t>kalau yaṁ vidvāṁsaḥ sphuṭam abhiyajante dyuti-bharād</w:t>
      </w:r>
    </w:p>
    <w:p>
      <w:pPr>
        <w:keepNext/>
        <w:spacing w:after="40"/>
        <w:ind w:left="227"/>
      </w:pPr>
      <w:r>
        <w:rPr>
          <w:rFonts w:ascii="Times New Roman" w:hAnsi="Times New Roman"/>
          <w:color w:val="555555"/>
          <w:sz w:val="18"/>
        </w:rPr>
        <w:t>in Kali  whom  the learned  clearly  worship  from the abundance of lustre</w:t>
      </w:r>
    </w:p>
    <w:p>
      <w:pPr>
        <w:keepNext/>
        <w:spacing w:after="0"/>
        <w:ind w:left="227"/>
      </w:pPr>
      <w:r>
        <w:rPr>
          <w:rFonts w:ascii="Times New Roman" w:hAnsi="Times New Roman"/>
          <w:i/>
          <w:sz w:val="20"/>
        </w:rPr>
        <w:t>akṛṣṇāṅgaṁ kṛṣṇaṁ makha-vidhibhir utkīrtana-mayaiḥ</w:t>
      </w:r>
    </w:p>
    <w:p>
      <w:pPr>
        <w:keepNext/>
        <w:spacing w:after="40"/>
        <w:ind w:left="227"/>
      </w:pPr>
      <w:r>
        <w:rPr>
          <w:rFonts w:ascii="Times New Roman" w:hAnsi="Times New Roman"/>
          <w:color w:val="555555"/>
          <w:sz w:val="18"/>
        </w:rPr>
        <w:t>not dark in body  Kṛṣṇa  with rites of sacrifice  consisting of loud chanting</w:t>
      </w:r>
    </w:p>
    <w:p>
      <w:pPr>
        <w:keepNext/>
        <w:spacing w:after="0"/>
        <w:ind w:left="227"/>
      </w:pPr>
      <w:r>
        <w:rPr>
          <w:rFonts w:ascii="Times New Roman" w:hAnsi="Times New Roman"/>
          <w:i/>
          <w:sz w:val="20"/>
        </w:rPr>
        <w:t>upāsyaṁ ca prāhur yam akhila-caturthāśrama-juṣāṁ</w:t>
      </w:r>
    </w:p>
    <w:p>
      <w:pPr>
        <w:keepNext/>
        <w:spacing w:after="40"/>
        <w:ind w:left="227"/>
      </w:pPr>
      <w:r>
        <w:rPr>
          <w:rFonts w:ascii="Times New Roman" w:hAnsi="Times New Roman"/>
          <w:color w:val="555555"/>
          <w:sz w:val="18"/>
        </w:rPr>
        <w:t>the worshipable  and  they declare  whom  of all  those in the fourth āśrama</w:t>
      </w:r>
    </w:p>
    <w:p>
      <w:pPr>
        <w:keepNext/>
        <w:spacing w:after="0"/>
        <w:ind w:left="227"/>
      </w:pPr>
      <w:r>
        <w:rPr>
          <w:rFonts w:ascii="Times New Roman" w:hAnsi="Times New Roman"/>
          <w:i/>
          <w:sz w:val="20"/>
        </w:rPr>
        <w:t>sa devaś caitanyākṛtir atitarāṁ naḥ kṛpayatu</w:t>
      </w:r>
    </w:p>
    <w:p>
      <w:pPr>
        <w:keepNext/>
        <w:spacing w:after="40"/>
        <w:ind w:left="227"/>
      </w:pPr>
      <w:r>
        <w:rPr>
          <w:rFonts w:ascii="Times New Roman" w:hAnsi="Times New Roman"/>
          <w:color w:val="555555"/>
          <w:sz w:val="18"/>
        </w:rPr>
        <w:t>that  Lord  in the form of Caitanya  exceedingly  to us  may He be merciful</w:t>
      </w:r>
    </w:p>
    <w:p>
      <w:pPr>
        <w:spacing w:before="60"/>
        <w:jc w:val="both"/>
      </w:pPr>
      <w:r>
        <w:rPr>
          <w:b/>
        </w:rPr>
        <w:t xml:space="preserve">57 </w:t>
      </w:r>
      <w:r>
        <w:rPr>
          <w:rFonts w:ascii="Times New Roman" w:hAnsi="Times New Roman"/>
        </w:rPr>
        <w:t>“May that Lord who has appeared in the form of Caitanya be ever merciful to us! In the age of Kali the learned openly worship Him with sacrifices of loud congregational chanting. He is Kṛṣṇa, yet from the abundance of His lustre His body is not dark, and they declare Him the object of worship for all who have entered the fourth āśrama.” (Stava-mālā, Second Caitanyāṣṭaka, 1)</w:t>
      </w:r>
    </w:p>
    <w:p>
      <w:pPr>
        <w:jc w:val="both"/>
      </w:pPr>
      <w:r>
        <w:rPr>
          <w:b/>
          <w:i/>
          <w:sz w:val="20"/>
        </w:rPr>
        <w:t xml:space="preserve">Amṛta-pravāha-bhāṣya. </w:t>
      </w:r>
      <w:r>
        <w:rPr>
          <w:rFonts w:ascii="Times New Roman" w:hAnsi="Times New Roman"/>
          <w:sz w:val="20"/>
        </w:rPr>
        <w:t>Śrī Kṛṣṇa has become *akṛṣṇa* — that is, has taken a golden form — because He is overflowing with luster, the *bhāva* of Śrī Rādhikā. In the age of Kali the learned openly worship Him with a sacrifice made of *kīrtana*. He is the only object of worship for those who serve in the fourth *āśrama*, the *paramahaṁsas* within *sannyāsa*. May that Supreme Person in the form of Caitanya bestow His mercy on us in abundance.</w:t>
      </w:r>
    </w:p>
    <w:p>
      <w:pPr>
        <w:jc w:val="both"/>
      </w:pPr>
      <w:r>
        <w:rPr>
          <w:b/>
          <w:i/>
          <w:sz w:val="20"/>
        </w:rPr>
        <w:t xml:space="preserve">Anubhāṣya. </w:t>
      </w:r>
      <w:r>
        <w:rPr>
          <w:rFonts w:ascii="Times New Roman" w:hAnsi="Times New Roman"/>
          <w:b/>
          <w:sz w:val="20"/>
        </w:rPr>
        <w:t>vidvāṁsaḥ</w:t>
      </w:r>
      <w:r>
        <w:rPr>
          <w:rFonts w:ascii="Times New Roman" w:hAnsi="Times New Roman"/>
          <w:sz w:val="20"/>
        </w:rPr>
        <w:t xml:space="preserve"> (the learned) </w:t>
      </w:r>
      <w:r>
        <w:rPr>
          <w:rFonts w:ascii="Times New Roman" w:hAnsi="Times New Roman"/>
          <w:b/>
          <w:sz w:val="20"/>
        </w:rPr>
        <w:t>sphuṭam</w:t>
      </w:r>
      <w:r>
        <w:rPr>
          <w:rFonts w:ascii="Times New Roman" w:hAnsi="Times New Roman"/>
          <w:sz w:val="20"/>
        </w:rPr>
        <w:t xml:space="preserve"> (openly) </w:t>
      </w:r>
      <w:r>
        <w:rPr>
          <w:rFonts w:ascii="Times New Roman" w:hAnsi="Times New Roman"/>
          <w:b/>
          <w:sz w:val="20"/>
        </w:rPr>
        <w:t>dyuti-bharāt</w:t>
      </w:r>
      <w:r>
        <w:rPr>
          <w:rFonts w:ascii="Times New Roman" w:hAnsi="Times New Roman"/>
          <w:sz w:val="20"/>
        </w:rPr>
        <w:t xml:space="preserve"> (from the abundance of His luster) </w:t>
      </w:r>
      <w:r>
        <w:rPr>
          <w:rFonts w:ascii="Times New Roman" w:hAnsi="Times New Roman"/>
          <w:b/>
          <w:sz w:val="20"/>
        </w:rPr>
        <w:t>akṛṣṇāṅgam</w:t>
      </w:r>
      <w:r>
        <w:rPr>
          <w:rFonts w:ascii="Times New Roman" w:hAnsi="Times New Roman"/>
          <w:sz w:val="20"/>
        </w:rPr>
        <w:t xml:space="preserve"> (golden, of yellow color) </w:t>
      </w:r>
      <w:r>
        <w:rPr>
          <w:rFonts w:ascii="Times New Roman" w:hAnsi="Times New Roman"/>
          <w:b/>
          <w:sz w:val="20"/>
        </w:rPr>
        <w:t>kṛṣṇam</w:t>
      </w:r>
      <w:r>
        <w:rPr>
          <w:rFonts w:ascii="Times New Roman" w:hAnsi="Times New Roman"/>
          <w:sz w:val="20"/>
        </w:rPr>
        <w:t xml:space="preserve"> </w:t>
      </w:r>
      <w:r>
        <w:rPr>
          <w:rFonts w:ascii="Times New Roman" w:hAnsi="Times New Roman"/>
          <w:b/>
          <w:sz w:val="20"/>
        </w:rPr>
        <w:t>utkīrtana-mayaiḥ</w:t>
      </w:r>
      <w:r>
        <w:rPr>
          <w:rFonts w:ascii="Times New Roman" w:hAnsi="Times New Roman"/>
          <w:sz w:val="20"/>
        </w:rPr>
        <w:t xml:space="preserve"> (resting on the devotion called loud *kīrtana*) </w:t>
      </w:r>
      <w:r>
        <w:rPr>
          <w:rFonts w:ascii="Times New Roman" w:hAnsi="Times New Roman"/>
          <w:b/>
          <w:sz w:val="20"/>
        </w:rPr>
        <w:t>makha-vidhibhiḥ</w:t>
      </w:r>
      <w:r>
        <w:rPr>
          <w:rFonts w:ascii="Times New Roman" w:hAnsi="Times New Roman"/>
          <w:sz w:val="20"/>
        </w:rPr>
        <w:t xml:space="preserve"> (by the rites of the sacrifice of the name) </w:t>
      </w:r>
      <w:r>
        <w:rPr>
          <w:rFonts w:ascii="Times New Roman" w:hAnsi="Times New Roman"/>
          <w:b/>
          <w:sz w:val="20"/>
        </w:rPr>
        <w:t>kalau abhiyajante</w:t>
      </w:r>
      <w:r>
        <w:rPr>
          <w:rFonts w:ascii="Times New Roman" w:hAnsi="Times New Roman"/>
          <w:sz w:val="20"/>
        </w:rPr>
        <w:t xml:space="preserve">, </w:t>
      </w:r>
      <w:r>
        <w:rPr>
          <w:rFonts w:ascii="Times New Roman" w:hAnsi="Times New Roman"/>
          <w:b/>
          <w:sz w:val="20"/>
        </w:rPr>
        <w:t>yaṁ ca akhila-caturthāśrama-juṣām</w:t>
      </w:r>
      <w:r>
        <w:rPr>
          <w:rFonts w:ascii="Times New Roman" w:hAnsi="Times New Roman"/>
          <w:sz w:val="20"/>
        </w:rPr>
        <w:t xml:space="preserve"> (of all mendicant monks) </w:t>
      </w:r>
      <w:r>
        <w:rPr>
          <w:rFonts w:ascii="Times New Roman" w:hAnsi="Times New Roman"/>
          <w:b/>
          <w:sz w:val="20"/>
        </w:rPr>
        <w:t>upāsyam</w:t>
      </w:r>
      <w:r>
        <w:rPr>
          <w:rFonts w:ascii="Times New Roman" w:hAnsi="Times New Roman"/>
          <w:sz w:val="20"/>
        </w:rPr>
        <w:t xml:space="preserve"> (worthy of worship) </w:t>
      </w:r>
      <w:r>
        <w:rPr>
          <w:rFonts w:ascii="Times New Roman" w:hAnsi="Times New Roman"/>
          <w:b/>
          <w:sz w:val="20"/>
        </w:rPr>
        <w:t>prāhuḥ</w:t>
      </w:r>
      <w:r>
        <w:rPr>
          <w:rFonts w:ascii="Times New Roman" w:hAnsi="Times New Roman"/>
          <w:sz w:val="20"/>
        </w:rPr>
        <w:t xml:space="preserve">, </w:t>
      </w:r>
      <w:r>
        <w:rPr>
          <w:rFonts w:ascii="Times New Roman" w:hAnsi="Times New Roman"/>
          <w:b/>
          <w:sz w:val="20"/>
        </w:rPr>
        <w:t>saḥ caitanyākṛtiḥ devaḥ naḥ</w:t>
      </w:r>
      <w:r>
        <w:rPr>
          <w:rFonts w:ascii="Times New Roman" w:hAnsi="Times New Roman"/>
          <w:sz w:val="20"/>
        </w:rPr>
        <w:t xml:space="preserve"> (us) </w:t>
      </w:r>
      <w:r>
        <w:rPr>
          <w:rFonts w:ascii="Times New Roman" w:hAnsi="Times New Roman"/>
          <w:b/>
          <w:sz w:val="20"/>
        </w:rPr>
        <w:t>atitarām</w:t>
      </w:r>
      <w:r>
        <w:rPr>
          <w:rFonts w:ascii="Times New Roman" w:hAnsi="Times New Roman"/>
          <w:sz w:val="20"/>
        </w:rPr>
        <w:t xml:space="preserve"> (exceedingly) </w:t>
      </w:r>
      <w:r>
        <w:rPr>
          <w:rFonts w:ascii="Times New Roman" w:hAnsi="Times New Roman"/>
          <w:b/>
          <w:sz w:val="20"/>
        </w:rPr>
        <w:t>kṛpayatu</w:t>
      </w:r>
      <w:r>
        <w:rPr>
          <w:rFonts w:ascii="Times New Roman" w:hAnsi="Times New Roman"/>
          <w:sz w:val="20"/>
        </w:rPr>
        <w:t>.</w:t>
      </w:r>
    </w:p>
    <w:p>
      <w:pPr>
        <w:keepNext/>
        <w:spacing w:before="160"/>
        <w:jc w:val="center"/>
      </w:pPr>
      <w:r>
        <w:rPr>
          <w:rFonts w:ascii="Times New Roman" w:hAnsi="Times New Roman"/>
          <w:i/>
          <w:sz w:val="21"/>
        </w:rPr>
        <w:t>The effulgence of Brahman destroys darkness —</w:t>
      </w:r>
    </w:p>
    <w:p>
      <w:pPr>
        <w:keepNext/>
        <w:jc w:val="center"/>
      </w:pPr>
      <w:r>
        <w:rPr>
          <w:rFonts w:ascii="Nirmala UI" w:hAnsi="Nirmala UI" w:cs="Nirmala UI"/>
          <w:sz w:val="24"/>
          <w:szCs w:val="24"/>
        </w:rPr>
        <w:t>প্রত্যক্ষ তাঁহার তপ্তকাঞ্চনের দ্যুতি ৷</w:t>
        <w:br/>
      </w:r>
      <w:r>
        <w:rPr>
          <w:rFonts w:ascii="Nirmala UI" w:hAnsi="Nirmala UI" w:cs="Nirmala UI"/>
          <w:sz w:val="24"/>
          <w:szCs w:val="24"/>
        </w:rPr>
        <w:t>যাঁহার ছটায় নাশে অজ্ঞান-তমস্ততি ॥ ৫৮ ॥</w:t>
      </w:r>
    </w:p>
    <w:p>
      <w:pPr>
        <w:keepNext/>
        <w:spacing w:after="0"/>
        <w:ind w:left="227"/>
      </w:pPr>
      <w:r>
        <w:rPr>
          <w:rFonts w:ascii="Times New Roman" w:hAnsi="Times New Roman"/>
          <w:i/>
          <w:sz w:val="20"/>
        </w:rPr>
        <w:t>pratyakṣa tām̐hāra tapta-kāñcanera dyuti</w:t>
      </w:r>
    </w:p>
    <w:p>
      <w:pPr>
        <w:keepNext/>
        <w:spacing w:after="40"/>
        <w:ind w:left="227"/>
      </w:pPr>
      <w:r>
        <w:rPr>
          <w:rFonts w:ascii="Times New Roman" w:hAnsi="Times New Roman"/>
          <w:color w:val="555555"/>
          <w:sz w:val="18"/>
        </w:rPr>
        <w:t>visible  His  of molten  gold  the lustre</w:t>
      </w:r>
    </w:p>
    <w:p>
      <w:pPr>
        <w:keepNext/>
        <w:spacing w:after="0"/>
        <w:ind w:left="227"/>
      </w:pPr>
      <w:r>
        <w:rPr>
          <w:rFonts w:ascii="Times New Roman" w:hAnsi="Times New Roman"/>
          <w:i/>
          <w:sz w:val="20"/>
        </w:rPr>
        <w:t>yām̐hāra chaṭāya nāśe ajñāna-tamastati</w:t>
      </w:r>
    </w:p>
    <w:p>
      <w:pPr>
        <w:keepNext/>
        <w:spacing w:after="40"/>
        <w:ind w:left="227"/>
      </w:pPr>
      <w:r>
        <w:rPr>
          <w:rFonts w:ascii="Times New Roman" w:hAnsi="Times New Roman"/>
          <w:color w:val="555555"/>
          <w:sz w:val="18"/>
        </w:rPr>
        <w:t>by whose  radiance  is destroyed  of ignorance  of the darkness  the expanse</w:t>
      </w:r>
    </w:p>
    <w:p>
      <w:pPr>
        <w:spacing w:before="60"/>
        <w:jc w:val="both"/>
      </w:pPr>
      <w:r>
        <w:rPr>
          <w:b/>
        </w:rPr>
        <w:t xml:space="preserve">58 </w:t>
      </w:r>
      <w:r>
        <w:rPr>
          <w:rFonts w:ascii="Times New Roman" w:hAnsi="Times New Roman"/>
        </w:rPr>
        <w:t>His lustre of molten gold is plain to see, and its radiance dispels all the darkness of ignorance.</w:t>
      </w:r>
    </w:p>
    <w:p>
      <w:pPr>
        <w:jc w:val="both"/>
      </w:pPr>
      <w:r>
        <w:rPr>
          <w:b/>
          <w:i/>
          <w:sz w:val="20"/>
        </w:rPr>
        <w:t xml:space="preserve">Amṛta-pravāha-bhāṣya. </w:t>
      </w:r>
      <w:r>
        <w:rPr>
          <w:rFonts w:ascii="Times New Roman" w:hAnsi="Times New Roman"/>
          <w:sz w:val="20"/>
        </w:rPr>
        <w:t>*Tamas-tati*: the spreading darkness of ignorance.</w:t>
      </w:r>
    </w:p>
    <w:p>
      <w:pPr>
        <w:keepNext/>
        <w:spacing w:before="160"/>
        <w:jc w:val="center"/>
      </w:pPr>
      <w:r>
        <w:rPr>
          <w:rFonts w:ascii="Nirmala UI" w:hAnsi="Nirmala UI" w:cs="Nirmala UI"/>
          <w:sz w:val="24"/>
          <w:szCs w:val="24"/>
        </w:rPr>
        <w:t>জীবের কল্মষ-তমো নাশ করিবারে ৷</w:t>
        <w:br/>
      </w:r>
      <w:r>
        <w:rPr>
          <w:rFonts w:ascii="Nirmala UI" w:hAnsi="Nirmala UI" w:cs="Nirmala UI"/>
          <w:sz w:val="24"/>
          <w:szCs w:val="24"/>
        </w:rPr>
        <w:t>অঙ্গ-উপাঙ্গ-নাম নানা অস্ত্র ধরে ॥ ৫৯ ॥</w:t>
      </w:r>
    </w:p>
    <w:p>
      <w:pPr>
        <w:keepNext/>
        <w:spacing w:after="0"/>
        <w:ind w:left="227"/>
      </w:pPr>
      <w:r>
        <w:rPr>
          <w:rFonts w:ascii="Times New Roman" w:hAnsi="Times New Roman"/>
          <w:i/>
          <w:sz w:val="20"/>
        </w:rPr>
        <w:t>jīvera kalmaṣa-tamo nāśa karibāre</w:t>
      </w:r>
    </w:p>
    <w:p>
      <w:pPr>
        <w:keepNext/>
        <w:spacing w:after="40"/>
        <w:ind w:left="227"/>
      </w:pPr>
      <w:r>
        <w:rPr>
          <w:rFonts w:ascii="Times New Roman" w:hAnsi="Times New Roman"/>
          <w:color w:val="555555"/>
          <w:sz w:val="18"/>
        </w:rPr>
        <w:t>of the living beings  of sin  the darkness  destruction  in order to make</w:t>
      </w:r>
    </w:p>
    <w:p>
      <w:pPr>
        <w:keepNext/>
        <w:spacing w:after="0"/>
        <w:ind w:left="227"/>
      </w:pPr>
      <w:r>
        <w:rPr>
          <w:rFonts w:ascii="Times New Roman" w:hAnsi="Times New Roman"/>
          <w:i/>
          <w:sz w:val="20"/>
        </w:rPr>
        <w:t>aṅga-upāṅga-nāma nānā astra dhare</w:t>
      </w:r>
    </w:p>
    <w:p>
      <w:pPr>
        <w:keepNext/>
        <w:spacing w:after="40"/>
        <w:ind w:left="227"/>
      </w:pPr>
      <w:r>
        <w:rPr>
          <w:rFonts w:ascii="Times New Roman" w:hAnsi="Times New Roman"/>
          <w:color w:val="555555"/>
          <w:sz w:val="18"/>
        </w:rPr>
        <w:t>aṅga,  upāṅga,  the name —  various  weapons  He holds</w:t>
      </w:r>
    </w:p>
    <w:p>
      <w:pPr>
        <w:spacing w:before="60"/>
        <w:jc w:val="both"/>
      </w:pPr>
      <w:r>
        <w:rPr>
          <w:b/>
        </w:rPr>
        <w:t xml:space="preserve">59 </w:t>
      </w:r>
      <w:r>
        <w:rPr>
          <w:rFonts w:ascii="Times New Roman" w:hAnsi="Times New Roman"/>
        </w:rPr>
        <w:t>To destroy the darkness of the living beings’ sins, He bears many weapons — His intimate companions (*aṅga*), His devotees (*upāṅga*) and the holy name.</w:t>
      </w:r>
    </w:p>
    <w:p>
      <w:pPr>
        <w:keepNext/>
        <w:spacing w:before="160"/>
        <w:jc w:val="center"/>
      </w:pPr>
      <w:r>
        <w:rPr>
          <w:rFonts w:ascii="Times New Roman" w:hAnsi="Times New Roman"/>
          <w:i/>
          <w:sz w:val="21"/>
        </w:rPr>
        <w:t>What is called darkness, or *kalmaṣa* —</w:t>
      </w:r>
    </w:p>
    <w:p>
      <w:pPr>
        <w:keepNext/>
        <w:jc w:val="center"/>
      </w:pPr>
      <w:r>
        <w:rPr>
          <w:rFonts w:ascii="Nirmala UI" w:hAnsi="Nirmala UI" w:cs="Nirmala UI"/>
          <w:sz w:val="24"/>
          <w:szCs w:val="24"/>
        </w:rPr>
        <w:t>ভক্তির বিরোধী কর্ম্ম, ধর্ম্ম বা অধর্ম্ম ৷</w:t>
        <w:br/>
      </w:r>
      <w:r>
        <w:rPr>
          <w:rFonts w:ascii="Nirmala UI" w:hAnsi="Nirmala UI" w:cs="Nirmala UI"/>
          <w:sz w:val="24"/>
          <w:szCs w:val="24"/>
        </w:rPr>
        <w:t>তাহার ‘কল্মষ’ নাম, সেই মহাতমঃ ॥ ৬০ ॥</w:t>
      </w:r>
    </w:p>
    <w:p>
      <w:pPr>
        <w:keepNext/>
        <w:spacing w:after="0"/>
        <w:ind w:left="227"/>
      </w:pPr>
      <w:r>
        <w:rPr>
          <w:rFonts w:ascii="Times New Roman" w:hAnsi="Times New Roman"/>
          <w:i/>
          <w:sz w:val="20"/>
        </w:rPr>
        <w:t>bhaktira virodhī karma, dharma vā adharma</w:t>
      </w:r>
    </w:p>
    <w:p>
      <w:pPr>
        <w:keepNext/>
        <w:spacing w:after="40"/>
        <w:ind w:left="227"/>
      </w:pPr>
      <w:r>
        <w:rPr>
          <w:rFonts w:ascii="Times New Roman" w:hAnsi="Times New Roman"/>
          <w:color w:val="555555"/>
          <w:sz w:val="18"/>
        </w:rPr>
        <w:t>to devotion  opposed  action,  dharma  or  adharma</w:t>
      </w:r>
    </w:p>
    <w:p>
      <w:pPr>
        <w:keepNext/>
        <w:spacing w:after="0"/>
        <w:ind w:left="227"/>
      </w:pPr>
      <w:r>
        <w:rPr>
          <w:rFonts w:ascii="Times New Roman" w:hAnsi="Times New Roman"/>
          <w:i/>
          <w:sz w:val="20"/>
        </w:rPr>
        <w:t>tāhāra ‘kalmaṣa’ nāma, sei mahā-tamaḥ</w:t>
      </w:r>
    </w:p>
    <w:p>
      <w:pPr>
        <w:keepNext/>
        <w:spacing w:after="40"/>
        <w:ind w:left="227"/>
      </w:pPr>
      <w:r>
        <w:rPr>
          <w:rFonts w:ascii="Times New Roman" w:hAnsi="Times New Roman"/>
          <w:color w:val="555555"/>
          <w:sz w:val="18"/>
        </w:rPr>
        <w:t>its  ‘sin’  the name,  that  the great darkness</w:t>
      </w:r>
    </w:p>
    <w:p>
      <w:pPr>
        <w:spacing w:before="60"/>
        <w:jc w:val="both"/>
      </w:pPr>
      <w:r>
        <w:rPr>
          <w:b/>
        </w:rPr>
        <w:t xml:space="preserve">60 </w:t>
      </w:r>
      <w:r>
        <w:rPr>
          <w:rFonts w:ascii="Times New Roman" w:hAnsi="Times New Roman"/>
        </w:rPr>
        <w:t>Any action opposed to devotion, be it righteous or unrighteous, is called ‘sin’ (*kalmaṣa*). That is the great darkness.</w:t>
      </w:r>
    </w:p>
    <w:p>
      <w:pPr>
        <w:jc w:val="both"/>
      </w:pPr>
      <w:r>
        <w:rPr>
          <w:b/>
          <w:i/>
          <w:sz w:val="20"/>
        </w:rPr>
        <w:t xml:space="preserve">Amṛta-pravāha-bhāṣya. </w:t>
      </w:r>
      <w:r>
        <w:rPr>
          <w:rFonts w:ascii="Times New Roman" w:hAnsi="Times New Roman"/>
          <w:sz w:val="20"/>
        </w:rPr>
        <w:t>Be it *dharma* or *adharma*, whenever an action is opposed to devotion, it is called *kalmaṣa* — and that is the great darkness.</w:t>
      </w:r>
    </w:p>
    <w:p>
      <w:pPr>
        <w:keepNext/>
        <w:spacing w:before="160"/>
        <w:jc w:val="center"/>
      </w:pPr>
      <w:r>
        <w:rPr>
          <w:rFonts w:ascii="Nirmala UI" w:hAnsi="Nirmala UI" w:cs="Nirmala UI"/>
          <w:sz w:val="24"/>
          <w:szCs w:val="24"/>
        </w:rPr>
        <w:t>বাহু তুলি’ হরি বলি’ প্রেমদৃষ্ট্যে চায় ৷</w:t>
        <w:br/>
      </w:r>
      <w:r>
        <w:rPr>
          <w:rFonts w:ascii="Nirmala UI" w:hAnsi="Nirmala UI" w:cs="Nirmala UI"/>
          <w:sz w:val="24"/>
          <w:szCs w:val="24"/>
        </w:rPr>
        <w:t>করিয়া কল্মষ নাশ প্রেমেতে ভাসায় ॥ ৬১ ॥</w:t>
      </w:r>
    </w:p>
    <w:p>
      <w:pPr>
        <w:keepNext/>
        <w:spacing w:after="0"/>
        <w:ind w:left="227"/>
      </w:pPr>
      <w:r>
        <w:rPr>
          <w:rFonts w:ascii="Times New Roman" w:hAnsi="Times New Roman"/>
          <w:i/>
          <w:sz w:val="20"/>
        </w:rPr>
        <w:t>bāhu tuli’ hari bali’ prema-dṛṣṭye cāya</w:t>
      </w:r>
    </w:p>
    <w:p>
      <w:pPr>
        <w:keepNext/>
        <w:spacing w:after="40"/>
        <w:ind w:left="227"/>
      </w:pPr>
      <w:r>
        <w:rPr>
          <w:rFonts w:ascii="Times New Roman" w:hAnsi="Times New Roman"/>
          <w:color w:val="555555"/>
          <w:sz w:val="18"/>
        </w:rPr>
        <w:t>arms  raising,  ‘Hari’  saying,  with a loving glance  He looks</w:t>
      </w:r>
    </w:p>
    <w:p>
      <w:pPr>
        <w:keepNext/>
        <w:spacing w:after="0"/>
        <w:ind w:left="227"/>
      </w:pPr>
      <w:r>
        <w:rPr>
          <w:rFonts w:ascii="Times New Roman" w:hAnsi="Times New Roman"/>
          <w:i/>
          <w:sz w:val="20"/>
        </w:rPr>
        <w:t>kariyā kalmaṣa nāśa premete bhāsāya</w:t>
      </w:r>
    </w:p>
    <w:p>
      <w:pPr>
        <w:keepNext/>
        <w:spacing w:after="40"/>
        <w:ind w:left="227"/>
      </w:pPr>
      <w:r>
        <w:rPr>
          <w:rFonts w:ascii="Times New Roman" w:hAnsi="Times New Roman"/>
          <w:color w:val="555555"/>
          <w:sz w:val="18"/>
        </w:rPr>
        <w:t>making  of sin  destruction  in love  He floods</w:t>
      </w:r>
    </w:p>
    <w:p>
      <w:pPr>
        <w:spacing w:before="60"/>
        <w:jc w:val="both"/>
      </w:pPr>
      <w:r>
        <w:rPr>
          <w:b/>
        </w:rPr>
        <w:t xml:space="preserve">61 </w:t>
      </w:r>
      <w:r>
        <w:rPr>
          <w:rFonts w:ascii="Times New Roman" w:hAnsi="Times New Roman"/>
        </w:rPr>
        <w:t>Raising His arms and calling “Hari!”, He casts His loving glance on all; He destroys their sins and floods them with love.</w:t>
      </w:r>
    </w:p>
    <w:p>
      <w:pPr>
        <w:keepNext/>
        <w:spacing w:before="160"/>
        <w:jc w:val="center"/>
      </w:pPr>
      <w:r>
        <w:rPr>
          <w:rFonts w:ascii="Times New Roman" w:hAnsi="Times New Roman"/>
          <w:i/>
          <w:sz w:val="21"/>
        </w:rPr>
        <w:t>(*Stava-mālā*, the second prayer to Śrī Caitanyadeva, verse 8)</w:t>
      </w:r>
    </w:p>
    <w:p>
      <w:pPr>
        <w:keepNext/>
        <w:jc w:val="center"/>
      </w:pPr>
      <w:r>
        <w:rPr>
          <w:rFonts w:ascii="Nirmala UI" w:hAnsi="Nirmala UI" w:cs="Nirmala UI"/>
          <w:sz w:val="24"/>
          <w:szCs w:val="24"/>
        </w:rPr>
        <w:t>স্মিতালোকঃ শোকং হরতি জগতাং যস্য পরিতো</w:t>
        <w:br/>
      </w:r>
      <w:r>
        <w:rPr>
          <w:rFonts w:ascii="Nirmala UI" w:hAnsi="Nirmala UI" w:cs="Nirmala UI"/>
          <w:sz w:val="24"/>
          <w:szCs w:val="24"/>
        </w:rPr>
        <w:t>গিরান্তু প্রারম্ভঃ কুশলপটলীং পল্লবয়তি ৷</w:t>
        <w:br/>
      </w:r>
      <w:r>
        <w:rPr>
          <w:rFonts w:ascii="Nirmala UI" w:hAnsi="Nirmala UI" w:cs="Nirmala UI"/>
          <w:sz w:val="24"/>
          <w:szCs w:val="24"/>
        </w:rPr>
        <w:t>পদালম্ভঃ কং বা প্রণয়তি ন হি প্রেমনিবহং</w:t>
        <w:br/>
      </w:r>
      <w:r>
        <w:rPr>
          <w:rFonts w:ascii="Nirmala UI" w:hAnsi="Nirmala UI" w:cs="Nirmala UI"/>
          <w:sz w:val="24"/>
          <w:szCs w:val="24"/>
        </w:rPr>
        <w:t>স দেবশ্চৈতন্যাকৃতিরতিতরাং নঃ কৃপয়তু ॥ ৬২ ॥</w:t>
      </w:r>
    </w:p>
    <w:p>
      <w:pPr>
        <w:keepNext/>
        <w:spacing w:after="0"/>
        <w:ind w:left="227"/>
      </w:pPr>
      <w:r>
        <w:rPr>
          <w:rFonts w:ascii="Times New Roman" w:hAnsi="Times New Roman"/>
          <w:i/>
          <w:sz w:val="20"/>
        </w:rPr>
        <w:t>smitālokaḥ śokaṁ harati jagatāṁ yasya parito</w:t>
      </w:r>
    </w:p>
    <w:p>
      <w:pPr>
        <w:keepNext/>
        <w:spacing w:after="40"/>
        <w:ind w:left="227"/>
      </w:pPr>
      <w:r>
        <w:rPr>
          <w:rFonts w:ascii="Times New Roman" w:hAnsi="Times New Roman"/>
          <w:color w:val="555555"/>
          <w:sz w:val="18"/>
        </w:rPr>
        <w:t>the smiling glance  sorrow  removes  of the worlds  whose  entirely</w:t>
      </w:r>
    </w:p>
    <w:p>
      <w:pPr>
        <w:keepNext/>
        <w:spacing w:after="0"/>
        <w:ind w:left="227"/>
      </w:pPr>
      <w:r>
        <w:rPr>
          <w:rFonts w:ascii="Times New Roman" w:hAnsi="Times New Roman"/>
          <w:i/>
          <w:sz w:val="20"/>
        </w:rPr>
        <w:t>girāṁ tu prārambhaḥ kuśala-paṭalīṁ pallavayati</w:t>
      </w:r>
    </w:p>
    <w:p>
      <w:pPr>
        <w:keepNext/>
        <w:spacing w:after="40"/>
        <w:ind w:left="227"/>
      </w:pPr>
      <w:r>
        <w:rPr>
          <w:rFonts w:ascii="Times New Roman" w:hAnsi="Times New Roman"/>
          <w:color w:val="555555"/>
          <w:sz w:val="18"/>
        </w:rPr>
        <w:t>of words  but  the beginning  of blessings  the row  makes burst into leaf</w:t>
      </w:r>
    </w:p>
    <w:p>
      <w:pPr>
        <w:keepNext/>
        <w:spacing w:after="0"/>
        <w:ind w:left="227"/>
      </w:pPr>
      <w:r>
        <w:rPr>
          <w:rFonts w:ascii="Times New Roman" w:hAnsi="Times New Roman"/>
          <w:i/>
          <w:sz w:val="20"/>
        </w:rPr>
        <w:t>padālambhaḥ kaṁ vā praṇayati na hi prema-nivahaṁ</w:t>
      </w:r>
    </w:p>
    <w:p>
      <w:pPr>
        <w:keepNext/>
        <w:spacing w:after="40"/>
        <w:ind w:left="227"/>
      </w:pPr>
      <w:r>
        <w:rPr>
          <w:rFonts w:ascii="Times New Roman" w:hAnsi="Times New Roman"/>
          <w:color w:val="555555"/>
          <w:sz w:val="18"/>
        </w:rPr>
        <w:t>of the feet  the touch  what  indeed  brings  not  indeed  of love  the flood</w:t>
      </w:r>
    </w:p>
    <w:p>
      <w:pPr>
        <w:keepNext/>
        <w:spacing w:after="0"/>
        <w:ind w:left="227"/>
      </w:pPr>
      <w:r>
        <w:rPr>
          <w:rFonts w:ascii="Times New Roman" w:hAnsi="Times New Roman"/>
          <w:i/>
          <w:sz w:val="20"/>
        </w:rPr>
        <w:t>sa devaś caitanyākṛtir atitarāṁ naḥ kṛpayatu</w:t>
      </w:r>
    </w:p>
    <w:p>
      <w:pPr>
        <w:keepNext/>
        <w:spacing w:after="40"/>
        <w:ind w:left="227"/>
      </w:pPr>
      <w:r>
        <w:rPr>
          <w:rFonts w:ascii="Times New Roman" w:hAnsi="Times New Roman"/>
          <w:color w:val="555555"/>
          <w:sz w:val="18"/>
        </w:rPr>
        <w:t>that  Lord  in the form of Caitanya  exceedingly  to us  may He be merciful</w:t>
      </w:r>
    </w:p>
    <w:p>
      <w:pPr>
        <w:spacing w:before="60"/>
        <w:jc w:val="both"/>
      </w:pPr>
      <w:r>
        <w:rPr>
          <w:b/>
        </w:rPr>
        <w:t xml:space="preserve">62 </w:t>
      </w:r>
      <w:r>
        <w:rPr>
          <w:rFonts w:ascii="Times New Roman" w:hAnsi="Times New Roman"/>
        </w:rPr>
        <w:t>“His smiling glance wholly takes away the sorrow of the worlds; His very first words make a whole row of blessings burst into leaf; and what flood of love does the touch of His feet not bring? May that Lord who has appeared in the form of Caitanya be ever merciful to us!” (Stava-mālā, Second Caitanyāṣṭaka, 8)</w:t>
      </w:r>
    </w:p>
    <w:p>
      <w:pPr>
        <w:jc w:val="both"/>
      </w:pPr>
      <w:r>
        <w:rPr>
          <w:b/>
          <w:i/>
          <w:sz w:val="20"/>
        </w:rPr>
        <w:t xml:space="preserve">Amṛta-pravāha-bhāṣya. </w:t>
      </w:r>
      <w:r>
        <w:rPr>
          <w:rFonts w:ascii="Times New Roman" w:hAnsi="Times New Roman"/>
          <w:sz w:val="20"/>
        </w:rPr>
        <w:t>His smiling glance completely takes away the sorrow of the world. As soon as He begins to speak, the creeper of devotion — the creeper of every blessing — puts forth new leaves. Shelter at His feet reveals all the secrets of *prema*. May that Supreme Person in the form of Caitanya bestow His mercy on us in abundance.</w:t>
      </w:r>
    </w:p>
    <w:p>
      <w:pPr>
        <w:jc w:val="both"/>
      </w:pPr>
      <w:r>
        <w:rPr>
          <w:b/>
          <w:i/>
          <w:sz w:val="20"/>
        </w:rPr>
        <w:t xml:space="preserve">Anubhāṣya. </w:t>
      </w:r>
      <w:r>
        <w:rPr>
          <w:rFonts w:ascii="Times New Roman" w:hAnsi="Times New Roman"/>
          <w:b/>
          <w:sz w:val="20"/>
        </w:rPr>
        <w:t>yasya</w:t>
      </w:r>
      <w:r>
        <w:rPr>
          <w:rFonts w:ascii="Times New Roman" w:hAnsi="Times New Roman"/>
          <w:sz w:val="20"/>
        </w:rPr>
        <w:t xml:space="preserve"> (of Caitanyadeva) </w:t>
      </w:r>
      <w:r>
        <w:rPr>
          <w:rFonts w:ascii="Times New Roman" w:hAnsi="Times New Roman"/>
          <w:b/>
          <w:sz w:val="20"/>
        </w:rPr>
        <w:t>smitālokaḥ</w:t>
      </w:r>
      <w:r>
        <w:rPr>
          <w:rFonts w:ascii="Times New Roman" w:hAnsi="Times New Roman"/>
          <w:sz w:val="20"/>
        </w:rPr>
        <w:t xml:space="preserve"> (the glance with a gentle smile) </w:t>
      </w:r>
      <w:r>
        <w:rPr>
          <w:rFonts w:ascii="Times New Roman" w:hAnsi="Times New Roman"/>
          <w:b/>
          <w:sz w:val="20"/>
        </w:rPr>
        <w:t>jagatām</w:t>
      </w:r>
      <w:r>
        <w:rPr>
          <w:rFonts w:ascii="Times New Roman" w:hAnsi="Times New Roman"/>
          <w:sz w:val="20"/>
        </w:rPr>
        <w:t xml:space="preserve"> (of all living beings) </w:t>
      </w:r>
      <w:r>
        <w:rPr>
          <w:rFonts w:ascii="Times New Roman" w:hAnsi="Times New Roman"/>
          <w:b/>
          <w:sz w:val="20"/>
        </w:rPr>
        <w:t>paritaḥ</w:t>
      </w:r>
      <w:r>
        <w:rPr>
          <w:rFonts w:ascii="Times New Roman" w:hAnsi="Times New Roman"/>
          <w:sz w:val="20"/>
        </w:rPr>
        <w:t xml:space="preserve"> (completely) </w:t>
      </w:r>
      <w:r>
        <w:rPr>
          <w:rFonts w:ascii="Times New Roman" w:hAnsi="Times New Roman"/>
          <w:b/>
          <w:sz w:val="20"/>
        </w:rPr>
        <w:t>śokam</w:t>
      </w:r>
      <w:r>
        <w:rPr>
          <w:rFonts w:ascii="Times New Roman" w:hAnsi="Times New Roman"/>
          <w:sz w:val="20"/>
        </w:rPr>
        <w:t xml:space="preserve"> (sorrow, want) </w:t>
      </w:r>
      <w:r>
        <w:rPr>
          <w:rFonts w:ascii="Times New Roman" w:hAnsi="Times New Roman"/>
          <w:b/>
          <w:sz w:val="20"/>
        </w:rPr>
        <w:t>harati</w:t>
      </w:r>
      <w:r>
        <w:rPr>
          <w:rFonts w:ascii="Times New Roman" w:hAnsi="Times New Roman"/>
          <w:sz w:val="20"/>
        </w:rPr>
        <w:t xml:space="preserve"> (destroys), </w:t>
      </w:r>
      <w:r>
        <w:rPr>
          <w:rFonts w:ascii="Times New Roman" w:hAnsi="Times New Roman"/>
          <w:b/>
          <w:sz w:val="20"/>
        </w:rPr>
        <w:t>girāṁ prārambhaḥ</w:t>
      </w:r>
      <w:r>
        <w:rPr>
          <w:rFonts w:ascii="Times New Roman" w:hAnsi="Times New Roman"/>
          <w:sz w:val="20"/>
        </w:rPr>
        <w:t xml:space="preserve"> (the beginning of His words) </w:t>
      </w:r>
      <w:r>
        <w:rPr>
          <w:rFonts w:ascii="Times New Roman" w:hAnsi="Times New Roman"/>
          <w:b/>
          <w:sz w:val="20"/>
        </w:rPr>
        <w:t>tu kuśala-paṭalīm</w:t>
      </w:r>
      <w:r>
        <w:rPr>
          <w:rFonts w:ascii="Times New Roman" w:hAnsi="Times New Roman"/>
          <w:sz w:val="20"/>
        </w:rPr>
        <w:t xml:space="preserve"> (the series of blessings) </w:t>
      </w:r>
      <w:r>
        <w:rPr>
          <w:rFonts w:ascii="Times New Roman" w:hAnsi="Times New Roman"/>
          <w:b/>
          <w:sz w:val="20"/>
        </w:rPr>
        <w:t>pallavayati</w:t>
      </w:r>
      <w:r>
        <w:rPr>
          <w:rFonts w:ascii="Times New Roman" w:hAnsi="Times New Roman"/>
          <w:sz w:val="20"/>
        </w:rPr>
        <w:t xml:space="preserve"> (unfolds), </w:t>
      </w:r>
      <w:r>
        <w:rPr>
          <w:rFonts w:ascii="Times New Roman" w:hAnsi="Times New Roman"/>
          <w:b/>
          <w:sz w:val="20"/>
        </w:rPr>
        <w:t>padālambhaḥ</w:t>
      </w:r>
      <w:r>
        <w:rPr>
          <w:rFonts w:ascii="Times New Roman" w:hAnsi="Times New Roman"/>
          <w:sz w:val="20"/>
        </w:rPr>
        <w:t xml:space="preserve"> (shelter at His feet) </w:t>
      </w:r>
      <w:r>
        <w:rPr>
          <w:rFonts w:ascii="Times New Roman" w:hAnsi="Times New Roman"/>
          <w:b/>
          <w:sz w:val="20"/>
        </w:rPr>
        <w:t>kaṁ vā prema-nivaham</w:t>
      </w:r>
      <w:r>
        <w:rPr>
          <w:rFonts w:ascii="Times New Roman" w:hAnsi="Times New Roman"/>
          <w:sz w:val="20"/>
        </w:rPr>
        <w:t xml:space="preserve"> (all *prema*) </w:t>
      </w:r>
      <w:r>
        <w:rPr>
          <w:rFonts w:ascii="Times New Roman" w:hAnsi="Times New Roman"/>
          <w:b/>
          <w:sz w:val="20"/>
        </w:rPr>
        <w:t>na hi praṇayati</w:t>
      </w:r>
      <w:r>
        <w:rPr>
          <w:rFonts w:ascii="Times New Roman" w:hAnsi="Times New Roman"/>
          <w:sz w:val="20"/>
        </w:rPr>
        <w:t xml:space="preserve"> (does not bestow), </w:t>
      </w:r>
      <w:r>
        <w:rPr>
          <w:rFonts w:ascii="Times New Roman" w:hAnsi="Times New Roman"/>
          <w:b/>
          <w:sz w:val="20"/>
        </w:rPr>
        <w:t>saḥ caitanyākṛtiḥ devaḥ naḥ</w:t>
      </w:r>
      <w:r>
        <w:rPr>
          <w:rFonts w:ascii="Times New Roman" w:hAnsi="Times New Roman"/>
          <w:sz w:val="20"/>
        </w:rPr>
        <w:t xml:space="preserve"> (us) </w:t>
      </w:r>
      <w:r>
        <w:rPr>
          <w:rFonts w:ascii="Times New Roman" w:hAnsi="Times New Roman"/>
          <w:b/>
          <w:sz w:val="20"/>
        </w:rPr>
        <w:t>atitarāṁ kṛpayatu</w:t>
      </w:r>
      <w:r>
        <w:rPr>
          <w:rFonts w:ascii="Times New Roman" w:hAnsi="Times New Roman"/>
          <w:sz w:val="20"/>
        </w:rPr>
        <w:t>.</w:t>
      </w:r>
    </w:p>
    <w:p>
      <w:pPr>
        <w:keepNext/>
        <w:spacing w:before="160"/>
        <w:jc w:val="center"/>
      </w:pPr>
      <w:r>
        <w:rPr>
          <w:rFonts w:ascii="Times New Roman" w:hAnsi="Times New Roman"/>
          <w:i/>
          <w:sz w:val="21"/>
        </w:rPr>
        <w:t>Whoever sees Gaura is freed of sin and attains *prema* —</w:t>
      </w:r>
    </w:p>
    <w:p>
      <w:pPr>
        <w:keepNext/>
        <w:jc w:val="center"/>
      </w:pPr>
      <w:r>
        <w:rPr>
          <w:rFonts w:ascii="Nirmala UI" w:hAnsi="Nirmala UI" w:cs="Nirmala UI"/>
          <w:sz w:val="24"/>
          <w:szCs w:val="24"/>
        </w:rPr>
        <w:t>শ্রীঅঙ্গ, শ্রীমুখ যেই করে দরশন ৷</w:t>
        <w:br/>
      </w:r>
      <w:r>
        <w:rPr>
          <w:rFonts w:ascii="Nirmala UI" w:hAnsi="Nirmala UI" w:cs="Nirmala UI"/>
          <w:sz w:val="24"/>
          <w:szCs w:val="24"/>
        </w:rPr>
        <w:t>তার পাপক্ষয় হয়, পায় প্রেমধন ॥ ৬৩ ॥</w:t>
      </w:r>
    </w:p>
    <w:p>
      <w:pPr>
        <w:keepNext/>
        <w:spacing w:after="0"/>
        <w:ind w:left="227"/>
      </w:pPr>
      <w:r>
        <w:rPr>
          <w:rFonts w:ascii="Times New Roman" w:hAnsi="Times New Roman"/>
          <w:i/>
          <w:sz w:val="20"/>
        </w:rPr>
        <w:t>śrī-aṅga, śrī-mukha yei kare daraśana</w:t>
      </w:r>
    </w:p>
    <w:p>
      <w:pPr>
        <w:keepNext/>
        <w:spacing w:after="40"/>
        <w:ind w:left="227"/>
      </w:pPr>
      <w:r>
        <w:rPr>
          <w:rFonts w:ascii="Times New Roman" w:hAnsi="Times New Roman"/>
          <w:color w:val="555555"/>
          <w:sz w:val="18"/>
        </w:rPr>
        <w:t>beautiful  body,  beautiful  face  whoever  makes  the seeing</w:t>
      </w:r>
    </w:p>
    <w:p>
      <w:pPr>
        <w:keepNext/>
        <w:spacing w:after="0"/>
        <w:ind w:left="227"/>
      </w:pPr>
      <w:r>
        <w:rPr>
          <w:rFonts w:ascii="Times New Roman" w:hAnsi="Times New Roman"/>
          <w:i/>
          <w:sz w:val="20"/>
        </w:rPr>
        <w:t>tāra pāpa-kṣaya haya, pāya prema-dhana</w:t>
      </w:r>
    </w:p>
    <w:p>
      <w:pPr>
        <w:keepNext/>
        <w:spacing w:after="40"/>
        <w:ind w:left="227"/>
      </w:pPr>
      <w:r>
        <w:rPr>
          <w:rFonts w:ascii="Times New Roman" w:hAnsi="Times New Roman"/>
          <w:color w:val="555555"/>
          <w:sz w:val="18"/>
        </w:rPr>
        <w:t>his  of sins  destruction  happens,  he attains  of love  the treasure</w:t>
      </w:r>
    </w:p>
    <w:p>
      <w:pPr>
        <w:spacing w:before="60"/>
        <w:jc w:val="both"/>
      </w:pPr>
      <w:r>
        <w:rPr>
          <w:b/>
        </w:rPr>
        <w:t xml:space="preserve">63 </w:t>
      </w:r>
      <w:r>
        <w:rPr>
          <w:rFonts w:ascii="Times New Roman" w:hAnsi="Times New Roman"/>
        </w:rPr>
        <w:t>Whoever sees His beautiful form and face is freed from sin and attains the treasure of love.</w:t>
      </w:r>
    </w:p>
    <w:p>
      <w:pPr>
        <w:keepNext/>
        <w:spacing w:before="160"/>
        <w:jc w:val="center"/>
      </w:pPr>
      <w:r>
        <w:rPr>
          <w:rFonts w:ascii="Times New Roman" w:hAnsi="Times New Roman"/>
          <w:i/>
          <w:sz w:val="21"/>
        </w:rPr>
        <w:t>Other avatāras have weapons and armies, but the Gaura-avatāra has devotees and *saṅkīrtana* —</w:t>
      </w:r>
    </w:p>
    <w:p>
      <w:pPr>
        <w:keepNext/>
        <w:jc w:val="center"/>
      </w:pPr>
      <w:r>
        <w:rPr>
          <w:rFonts w:ascii="Nirmala UI" w:hAnsi="Nirmala UI" w:cs="Nirmala UI"/>
          <w:sz w:val="24"/>
          <w:szCs w:val="24"/>
        </w:rPr>
        <w:t>অন্য অবতারে সব সৈন্য-শস্ত্র সঙ্গে ৷</w:t>
        <w:br/>
      </w:r>
      <w:r>
        <w:rPr>
          <w:rFonts w:ascii="Nirmala UI" w:hAnsi="Nirmala UI" w:cs="Nirmala UI"/>
          <w:sz w:val="24"/>
          <w:szCs w:val="24"/>
        </w:rPr>
        <w:t>চৈতন্য-কৃষ্ণের সৈন্য অঙ্গ-উপাঙ্গে ॥ ৬৪ ॥</w:t>
      </w:r>
    </w:p>
    <w:p>
      <w:pPr>
        <w:keepNext/>
        <w:spacing w:after="0"/>
        <w:ind w:left="227"/>
      </w:pPr>
      <w:r>
        <w:rPr>
          <w:rFonts w:ascii="Times New Roman" w:hAnsi="Times New Roman"/>
          <w:i/>
          <w:sz w:val="20"/>
        </w:rPr>
        <w:t>anya avatāre saba sainya-śastra saṅge</w:t>
      </w:r>
    </w:p>
    <w:p>
      <w:pPr>
        <w:keepNext/>
        <w:spacing w:after="40"/>
        <w:ind w:left="227"/>
      </w:pPr>
      <w:r>
        <w:rPr>
          <w:rFonts w:ascii="Times New Roman" w:hAnsi="Times New Roman"/>
          <w:color w:val="555555"/>
          <w:sz w:val="18"/>
        </w:rPr>
        <w:t>in other  avatāras  all  armies  weapons  with</w:t>
      </w:r>
    </w:p>
    <w:p>
      <w:pPr>
        <w:keepNext/>
        <w:spacing w:after="0"/>
        <w:ind w:left="227"/>
      </w:pPr>
      <w:r>
        <w:rPr>
          <w:rFonts w:ascii="Times New Roman" w:hAnsi="Times New Roman"/>
          <w:i/>
          <w:sz w:val="20"/>
        </w:rPr>
        <w:t>caitanya-kṛṣṇera sainya aṅga-upāṅge</w:t>
      </w:r>
    </w:p>
    <w:p>
      <w:pPr>
        <w:keepNext/>
        <w:spacing w:after="40"/>
        <w:ind w:left="227"/>
      </w:pPr>
      <w:r>
        <w:rPr>
          <w:rFonts w:ascii="Times New Roman" w:hAnsi="Times New Roman"/>
          <w:color w:val="555555"/>
          <w:sz w:val="18"/>
        </w:rPr>
        <w:t>of Caitanya-Kṛṣṇa  the army —  aṅgas  and upāṅgas</w:t>
      </w:r>
    </w:p>
    <w:p>
      <w:pPr>
        <w:spacing w:before="60"/>
        <w:jc w:val="both"/>
      </w:pPr>
      <w:r>
        <w:rPr>
          <w:b/>
        </w:rPr>
        <w:t xml:space="preserve">64 </w:t>
      </w:r>
      <w:r>
        <w:rPr>
          <w:rFonts w:ascii="Times New Roman" w:hAnsi="Times New Roman"/>
        </w:rPr>
        <w:t>In other avatāras the Lord came with armies and weapons, but the army of Caitanya-Kṛṣṇa is His intimate companions and devotees (*aṅga* and *upāṅga*).</w:t>
      </w:r>
    </w:p>
    <w:p>
      <w:pPr>
        <w:keepNext/>
        <w:spacing w:before="160"/>
        <w:jc w:val="center"/>
      </w:pPr>
      <w:r>
        <w:rPr>
          <w:rFonts w:ascii="Times New Roman" w:hAnsi="Times New Roman"/>
          <w:i/>
          <w:sz w:val="21"/>
        </w:rPr>
        <w:t>(*Stava-mālā*, the first *Caitanyāṣṭaka*, verse 1)</w:t>
      </w:r>
    </w:p>
    <w:p>
      <w:pPr>
        <w:keepNext/>
        <w:jc w:val="center"/>
      </w:pPr>
      <w:r>
        <w:rPr>
          <w:rFonts w:ascii="Nirmala UI" w:hAnsi="Nirmala UI" w:cs="Nirmala UI"/>
          <w:sz w:val="24"/>
          <w:szCs w:val="24"/>
        </w:rPr>
        <w:t>সদোপাস্যঃ শ্রীমান্ ধৃতমনুজকায়ৈঃ প্রণয়িতাং</w:t>
        <w:br/>
      </w:r>
      <w:r>
        <w:rPr>
          <w:rFonts w:ascii="Nirmala UI" w:hAnsi="Nirmala UI" w:cs="Nirmala UI"/>
          <w:sz w:val="24"/>
          <w:szCs w:val="24"/>
        </w:rPr>
        <w:t>বহদ্ভির্গীর্বাণৈর্গিরিশপরমেষ্ঠিপ্রভৃতিভিঃ ৷</w:t>
        <w:br/>
      </w:r>
      <w:r>
        <w:rPr>
          <w:rFonts w:ascii="Nirmala UI" w:hAnsi="Nirmala UI" w:cs="Nirmala UI"/>
          <w:sz w:val="24"/>
          <w:szCs w:val="24"/>
        </w:rPr>
        <w:t>স্বভক্তেভ্যঃ শুদ্ধাং নিজভজনমুদ্রামুপদিশন্</w:t>
        <w:br/>
      </w:r>
      <w:r>
        <w:rPr>
          <w:rFonts w:ascii="Nirmala UI" w:hAnsi="Nirmala UI" w:cs="Nirmala UI"/>
          <w:sz w:val="24"/>
          <w:szCs w:val="24"/>
        </w:rPr>
        <w:t>স চৈতন্যঃ কিং মে পুনরপি দৃশোর্যাস্যতি পদম্ ॥ ৬৫ ॥</w:t>
      </w:r>
    </w:p>
    <w:p>
      <w:pPr>
        <w:keepNext/>
        <w:spacing w:after="0"/>
        <w:ind w:left="227"/>
      </w:pPr>
      <w:r>
        <w:rPr>
          <w:rFonts w:ascii="Times New Roman" w:hAnsi="Times New Roman"/>
          <w:i/>
          <w:sz w:val="20"/>
        </w:rPr>
        <w:t>sadopāsyaḥ śrīmān dhṛta-manuja-kāyaiḥ praṇayitāṁ</w:t>
      </w:r>
    </w:p>
    <w:p>
      <w:pPr>
        <w:keepNext/>
        <w:spacing w:after="40"/>
        <w:ind w:left="227"/>
      </w:pPr>
      <w:r>
        <w:rPr>
          <w:rFonts w:ascii="Times New Roman" w:hAnsi="Times New Roman"/>
          <w:color w:val="555555"/>
          <w:sz w:val="18"/>
        </w:rPr>
        <w:t>always  worshipped  the beautiful one  by those who have taken  human  bodies  love</w:t>
      </w:r>
    </w:p>
    <w:p>
      <w:pPr>
        <w:keepNext/>
        <w:spacing w:after="0"/>
        <w:ind w:left="227"/>
      </w:pPr>
      <w:r>
        <w:rPr>
          <w:rFonts w:ascii="Times New Roman" w:hAnsi="Times New Roman"/>
          <w:i/>
          <w:sz w:val="20"/>
        </w:rPr>
        <w:t>vahadbhir gīr-vāṇair giriśa-parameṣṭhi-prabhṛtibhiḥ</w:t>
      </w:r>
    </w:p>
    <w:p>
      <w:pPr>
        <w:keepNext/>
        <w:spacing w:after="40"/>
        <w:ind w:left="227"/>
      </w:pPr>
      <w:r>
        <w:rPr>
          <w:rFonts w:ascii="Times New Roman" w:hAnsi="Times New Roman"/>
          <w:color w:val="555555"/>
          <w:sz w:val="18"/>
        </w:rPr>
        <w:t>bearing  by the gods  Śiva  Brahmā  headed by</w:t>
      </w:r>
    </w:p>
    <w:p>
      <w:pPr>
        <w:keepNext/>
        <w:spacing w:after="0"/>
        <w:ind w:left="227"/>
      </w:pPr>
      <w:r>
        <w:rPr>
          <w:rFonts w:ascii="Times New Roman" w:hAnsi="Times New Roman"/>
          <w:i/>
          <w:sz w:val="20"/>
        </w:rPr>
        <w:t>sva-bhaktebhyaḥ śuddhāṁ nija-bhajana-mudrām upadiśan</w:t>
      </w:r>
    </w:p>
    <w:p>
      <w:pPr>
        <w:keepNext/>
        <w:spacing w:after="40"/>
        <w:ind w:left="227"/>
      </w:pPr>
      <w:r>
        <w:rPr>
          <w:rFonts w:ascii="Times New Roman" w:hAnsi="Times New Roman"/>
          <w:color w:val="555555"/>
          <w:sz w:val="18"/>
        </w:rPr>
        <w:t>to His own devotees  pure  His own  worship  the way  teaching</w:t>
      </w:r>
    </w:p>
    <w:p>
      <w:pPr>
        <w:keepNext/>
        <w:spacing w:after="0"/>
        <w:ind w:left="227"/>
      </w:pPr>
      <w:r>
        <w:rPr>
          <w:rFonts w:ascii="Times New Roman" w:hAnsi="Times New Roman"/>
          <w:i/>
          <w:sz w:val="20"/>
        </w:rPr>
        <w:t>sa caitanyaḥ kiṁ me punar api dṛśor yāsyati padam</w:t>
      </w:r>
    </w:p>
    <w:p>
      <w:pPr>
        <w:keepNext/>
        <w:spacing w:after="40"/>
        <w:ind w:left="227"/>
      </w:pPr>
      <w:r>
        <w:rPr>
          <w:rFonts w:ascii="Times New Roman" w:hAnsi="Times New Roman"/>
          <w:color w:val="555555"/>
          <w:sz w:val="18"/>
        </w:rPr>
        <w:t>that  Caitanya  will  my  again  even  of the eyes  come  to the path</w:t>
      </w:r>
    </w:p>
    <w:p>
      <w:pPr>
        <w:spacing w:before="60"/>
        <w:jc w:val="both"/>
      </w:pPr>
      <w:r>
        <w:rPr>
          <w:b/>
        </w:rPr>
        <w:t xml:space="preserve">65 </w:t>
      </w:r>
      <w:r>
        <w:rPr>
          <w:rFonts w:ascii="Times New Roman" w:hAnsi="Times New Roman"/>
        </w:rPr>
        <w:t>“He is ever worshipped by the gods headed by Śiva and Brahmā, who, full of love for Him, have taken human bodies; and He teaches His own devotees the pure way of worshipping Him. Will that beautiful Caitanya come once again before my eyes?” (Stava-mālā, First Caitanyāṣṭaka, 1)</w:t>
      </w:r>
    </w:p>
    <w:p>
      <w:pPr>
        <w:jc w:val="both"/>
      </w:pPr>
      <w:r>
        <w:rPr>
          <w:b/>
          <w:i/>
          <w:sz w:val="20"/>
        </w:rPr>
        <w:t xml:space="preserve">Amṛta-pravāha-bhāṣya. </w:t>
      </w:r>
      <w:r>
        <w:rPr>
          <w:rFonts w:ascii="Times New Roman" w:hAnsi="Times New Roman"/>
          <w:sz w:val="20"/>
        </w:rPr>
        <w:t>Śrī Caitanyadeva is lovingly honored by Śiva, Brahmā and the other gods, who have taken human bodies, and all living beings always worship Him. He teaches His devotees the pure way of worshipping Him. Will that Caitanyadeva come before my eyes again?</w:t>
      </w:r>
    </w:p>
    <w:p>
      <w:pPr>
        <w:jc w:val="both"/>
      </w:pPr>
      <w:r>
        <w:rPr>
          <w:b/>
          <w:i/>
          <w:sz w:val="20"/>
        </w:rPr>
        <w:t xml:space="preserve">Anubhāṣya. </w:t>
      </w:r>
      <w:r>
        <w:rPr>
          <w:rFonts w:ascii="Times New Roman" w:hAnsi="Times New Roman"/>
          <w:b/>
          <w:sz w:val="20"/>
        </w:rPr>
        <w:t>praṇayitāṁ vahadbhiḥ</w:t>
      </w:r>
      <w:r>
        <w:rPr>
          <w:rFonts w:ascii="Times New Roman" w:hAnsi="Times New Roman"/>
          <w:sz w:val="20"/>
        </w:rPr>
        <w:t xml:space="preserve"> (bearing love, that is, intent on nourishing their own attachment) </w:t>
      </w:r>
      <w:r>
        <w:rPr>
          <w:rFonts w:ascii="Times New Roman" w:hAnsi="Times New Roman"/>
          <w:b/>
          <w:sz w:val="20"/>
        </w:rPr>
        <w:t>dhṛta-manuja-kāyaiḥ</w:t>
      </w:r>
      <w:r>
        <w:rPr>
          <w:rFonts w:ascii="Times New Roman" w:hAnsi="Times New Roman"/>
          <w:sz w:val="20"/>
        </w:rPr>
        <w:t xml:space="preserve"> (who have taken human bodies) </w:t>
      </w:r>
      <w:r>
        <w:rPr>
          <w:rFonts w:ascii="Times New Roman" w:hAnsi="Times New Roman"/>
          <w:b/>
          <w:sz w:val="20"/>
        </w:rPr>
        <w:t>giriśa-parameṣṭhi-prabhṛtibhiḥ</w:t>
      </w:r>
      <w:r>
        <w:rPr>
          <w:rFonts w:ascii="Times New Roman" w:hAnsi="Times New Roman"/>
          <w:sz w:val="20"/>
        </w:rPr>
        <w:t xml:space="preserve"> (Śiva, the four-headed [Brahmā] and others) </w:t>
      </w:r>
      <w:r>
        <w:rPr>
          <w:rFonts w:ascii="Times New Roman" w:hAnsi="Times New Roman"/>
          <w:b/>
          <w:sz w:val="20"/>
        </w:rPr>
        <w:t>gīr-vāṇaiḥ</w:t>
      </w:r>
      <w:r>
        <w:rPr>
          <w:rFonts w:ascii="Times New Roman" w:hAnsi="Times New Roman"/>
          <w:sz w:val="20"/>
        </w:rPr>
        <w:t xml:space="preserve"> (by the gods) </w:t>
      </w:r>
      <w:r>
        <w:rPr>
          <w:rFonts w:ascii="Times New Roman" w:hAnsi="Times New Roman"/>
          <w:b/>
          <w:sz w:val="20"/>
        </w:rPr>
        <w:t>sadā</w:t>
      </w:r>
      <w:r>
        <w:rPr>
          <w:rFonts w:ascii="Times New Roman" w:hAnsi="Times New Roman"/>
          <w:sz w:val="20"/>
        </w:rPr>
        <w:t xml:space="preserve"> (eternally) </w:t>
      </w:r>
      <w:r>
        <w:rPr>
          <w:rFonts w:ascii="Times New Roman" w:hAnsi="Times New Roman"/>
          <w:b/>
          <w:sz w:val="20"/>
        </w:rPr>
        <w:t>upāsyaḥ</w:t>
      </w:r>
      <w:r>
        <w:rPr>
          <w:rFonts w:ascii="Times New Roman" w:hAnsi="Times New Roman"/>
          <w:sz w:val="20"/>
        </w:rPr>
        <w:t xml:space="preserve"> (worshipped) </w:t>
      </w:r>
      <w:r>
        <w:rPr>
          <w:rFonts w:ascii="Times New Roman" w:hAnsi="Times New Roman"/>
          <w:b/>
          <w:sz w:val="20"/>
        </w:rPr>
        <w:t>sva-bhaktebhyaḥ</w:t>
      </w:r>
      <w:r>
        <w:rPr>
          <w:rFonts w:ascii="Times New Roman" w:hAnsi="Times New Roman"/>
          <w:sz w:val="20"/>
        </w:rPr>
        <w:t xml:space="preserve"> (to His own intimates — Svarūpa, Rāmānanda and others) </w:t>
      </w:r>
      <w:r>
        <w:rPr>
          <w:rFonts w:ascii="Times New Roman" w:hAnsi="Times New Roman"/>
          <w:b/>
          <w:sz w:val="20"/>
        </w:rPr>
        <w:t>śuddhām</w:t>
      </w:r>
      <w:r>
        <w:rPr>
          <w:rFonts w:ascii="Times New Roman" w:hAnsi="Times New Roman"/>
          <w:sz w:val="20"/>
        </w:rPr>
        <w:t xml:space="preserve"> (pure — free of other desires, not covered by *karma*, *jñāna* and the like) </w:t>
      </w:r>
      <w:r>
        <w:rPr>
          <w:rFonts w:ascii="Times New Roman" w:hAnsi="Times New Roman"/>
          <w:b/>
          <w:sz w:val="20"/>
        </w:rPr>
        <w:t>nija-bhajana-mudrām</w:t>
      </w:r>
      <w:r>
        <w:rPr>
          <w:rFonts w:ascii="Times New Roman" w:hAnsi="Times New Roman"/>
          <w:sz w:val="20"/>
        </w:rPr>
        <w:t xml:space="preserve"> (the way of worshipping Him) </w:t>
      </w:r>
      <w:r>
        <w:rPr>
          <w:rFonts w:ascii="Times New Roman" w:hAnsi="Times New Roman"/>
          <w:b/>
          <w:sz w:val="20"/>
        </w:rPr>
        <w:t>upadiśan</w:t>
      </w:r>
      <w:r>
        <w:rPr>
          <w:rFonts w:ascii="Times New Roman" w:hAnsi="Times New Roman"/>
          <w:sz w:val="20"/>
        </w:rPr>
        <w:t xml:space="preserve"> </w:t>
      </w:r>
      <w:r>
        <w:rPr>
          <w:rFonts w:ascii="Times New Roman" w:hAnsi="Times New Roman"/>
          <w:b/>
          <w:sz w:val="20"/>
        </w:rPr>
        <w:t>saḥ caitanyaḥ kiṁ punaḥ api me</w:t>
      </w:r>
      <w:r>
        <w:rPr>
          <w:rFonts w:ascii="Times New Roman" w:hAnsi="Times New Roman"/>
          <w:sz w:val="20"/>
        </w:rPr>
        <w:t xml:space="preserve"> (my) </w:t>
      </w:r>
      <w:r>
        <w:rPr>
          <w:rFonts w:ascii="Times New Roman" w:hAnsi="Times New Roman"/>
          <w:b/>
          <w:sz w:val="20"/>
        </w:rPr>
        <w:t>dṛśoḥ padaṁ yāsyati</w:t>
      </w:r>
      <w:r>
        <w:rPr>
          <w:rFonts w:ascii="Times New Roman" w:hAnsi="Times New Roman"/>
          <w:sz w:val="20"/>
        </w:rPr>
        <w:t xml:space="preserve"> (will reach)?</w:t>
      </w:r>
    </w:p>
    <w:p>
      <w:pPr>
        <w:keepNext/>
        <w:spacing w:before="160"/>
        <w:jc w:val="center"/>
      </w:pPr>
      <w:r>
        <w:rPr>
          <w:rFonts w:ascii="Nirmala UI" w:hAnsi="Nirmala UI" w:cs="Nirmala UI"/>
          <w:sz w:val="24"/>
          <w:szCs w:val="24"/>
        </w:rPr>
        <w:t>আঙ্গোপাঙ্গ অস্ত্র করে স্বকার্য্যসাধন ৷</w:t>
        <w:br/>
      </w:r>
      <w:r>
        <w:rPr>
          <w:rFonts w:ascii="Nirmala UI" w:hAnsi="Nirmala UI" w:cs="Nirmala UI"/>
          <w:sz w:val="24"/>
          <w:szCs w:val="24"/>
        </w:rPr>
        <w:t>‘অঙ্গ’ শব্দের অর্থ আর শুন দিয়া মন ॥ ৬৬ ॥</w:t>
      </w:r>
    </w:p>
    <w:p>
      <w:pPr>
        <w:keepNext/>
        <w:spacing w:after="0"/>
        <w:ind w:left="227"/>
      </w:pPr>
      <w:r>
        <w:rPr>
          <w:rFonts w:ascii="Times New Roman" w:hAnsi="Times New Roman"/>
          <w:i/>
          <w:sz w:val="20"/>
        </w:rPr>
        <w:t>āṅgopāṅga astra kare sva-kārya-sādhana</w:t>
      </w:r>
    </w:p>
    <w:p>
      <w:pPr>
        <w:keepNext/>
        <w:spacing w:after="40"/>
        <w:ind w:left="227"/>
      </w:pPr>
      <w:r>
        <w:rPr>
          <w:rFonts w:ascii="Times New Roman" w:hAnsi="Times New Roman"/>
          <w:color w:val="555555"/>
          <w:sz w:val="18"/>
        </w:rPr>
        <w:t>aṅgas and upāṅgas —  weapons —  make  of His own  work  the accomplishment</w:t>
      </w:r>
    </w:p>
    <w:p>
      <w:pPr>
        <w:keepNext/>
        <w:spacing w:after="0"/>
        <w:ind w:left="227"/>
      </w:pPr>
      <w:r>
        <w:rPr>
          <w:rFonts w:ascii="Times New Roman" w:hAnsi="Times New Roman"/>
          <w:i/>
          <w:sz w:val="20"/>
        </w:rPr>
        <w:t>‘aṅga’ śabdera artha āra śuna diyā mana</w:t>
      </w:r>
    </w:p>
    <w:p>
      <w:pPr>
        <w:keepNext/>
        <w:spacing w:after="40"/>
        <w:ind w:left="227"/>
      </w:pPr>
      <w:r>
        <w:rPr>
          <w:rFonts w:ascii="Times New Roman" w:hAnsi="Times New Roman"/>
          <w:color w:val="555555"/>
          <w:sz w:val="18"/>
        </w:rPr>
        <w:t>‘aṅga’  of the word  the meaning  another  hear  giving  the mind</w:t>
      </w:r>
    </w:p>
    <w:p>
      <w:pPr>
        <w:spacing w:before="60"/>
        <w:jc w:val="both"/>
      </w:pPr>
      <w:r>
        <w:rPr>
          <w:b/>
        </w:rPr>
        <w:t xml:space="preserve">66 </w:t>
      </w:r>
      <w:r>
        <w:rPr>
          <w:rFonts w:ascii="Times New Roman" w:hAnsi="Times New Roman"/>
        </w:rPr>
        <w:t>These weapons, His intimate companions and devotees, accomplish His work. Now hear with attention another meaning of the word *aṅga*.</w:t>
      </w:r>
    </w:p>
    <w:p>
      <w:pPr>
        <w:keepNext/>
        <w:spacing w:before="160"/>
        <w:jc w:val="center"/>
      </w:pPr>
      <w:r>
        <w:rPr>
          <w:rFonts w:ascii="Nirmala UI" w:hAnsi="Nirmala UI" w:cs="Nirmala UI"/>
          <w:sz w:val="24"/>
          <w:szCs w:val="24"/>
        </w:rPr>
        <w:t>‘অঙ্গ’ শব্দে অংশ কহে শাস্ত্র-পরমাণ ৷</w:t>
        <w:br/>
      </w:r>
      <w:r>
        <w:rPr>
          <w:rFonts w:ascii="Nirmala UI" w:hAnsi="Nirmala UI" w:cs="Nirmala UI"/>
          <w:sz w:val="24"/>
          <w:szCs w:val="24"/>
        </w:rPr>
        <w:t>অঙ্গের অবয়ব ‘উপাঙ্গ’ ব্যাখ্যান ॥ ৬৭ ॥</w:t>
      </w:r>
    </w:p>
    <w:p>
      <w:pPr>
        <w:keepNext/>
        <w:spacing w:after="0"/>
        <w:ind w:left="227"/>
      </w:pPr>
      <w:r>
        <w:rPr>
          <w:rFonts w:ascii="Times New Roman" w:hAnsi="Times New Roman"/>
          <w:i/>
          <w:sz w:val="20"/>
        </w:rPr>
        <w:t>‘aṅga’ śabde aṁśa kahe śāstra-paramāṇa</w:t>
      </w:r>
    </w:p>
    <w:p>
      <w:pPr>
        <w:keepNext/>
        <w:spacing w:after="40"/>
        <w:ind w:left="227"/>
      </w:pPr>
      <w:r>
        <w:rPr>
          <w:rFonts w:ascii="Times New Roman" w:hAnsi="Times New Roman"/>
          <w:color w:val="555555"/>
          <w:sz w:val="18"/>
        </w:rPr>
        <w:t>‘aṅga’  by the word  a portion  says  of scripture  the evidence</w:t>
      </w:r>
    </w:p>
    <w:p>
      <w:pPr>
        <w:keepNext/>
        <w:spacing w:after="0"/>
        <w:ind w:left="227"/>
      </w:pPr>
      <w:r>
        <w:rPr>
          <w:rFonts w:ascii="Times New Roman" w:hAnsi="Times New Roman"/>
          <w:i/>
          <w:sz w:val="20"/>
        </w:rPr>
        <w:t>aṅgera avayava ‘upāṅga’ vyākhyāna</w:t>
      </w:r>
    </w:p>
    <w:p>
      <w:pPr>
        <w:keepNext/>
        <w:spacing w:after="40"/>
        <w:ind w:left="227"/>
      </w:pPr>
      <w:r>
        <w:rPr>
          <w:rFonts w:ascii="Times New Roman" w:hAnsi="Times New Roman"/>
          <w:color w:val="555555"/>
          <w:sz w:val="18"/>
        </w:rPr>
        <w:t>of the aṅga  a part  ‘upāṅga’  is explained</w:t>
      </w:r>
    </w:p>
    <w:p>
      <w:pPr>
        <w:spacing w:before="60"/>
        <w:jc w:val="both"/>
      </w:pPr>
      <w:r>
        <w:rPr>
          <w:b/>
        </w:rPr>
        <w:t xml:space="preserve">67 </w:t>
      </w:r>
      <w:r>
        <w:rPr>
          <w:rFonts w:ascii="Times New Roman" w:hAnsi="Times New Roman"/>
        </w:rPr>
        <w:t>The evidence of scripture says that the word *aṅga* means a portion (*aṁśa*), and a part of that portion is called *upāṅga*.</w:t>
      </w:r>
    </w:p>
    <w:p>
      <w:pPr>
        <w:jc w:val="both"/>
      </w:pPr>
      <w:r>
        <w:rPr>
          <w:b/>
          <w:i/>
          <w:sz w:val="20"/>
        </w:rPr>
        <w:t xml:space="preserve">Amṛta-pravāha-bhāṣya. </w:t>
      </w:r>
      <w:r>
        <w:rPr>
          <w:rFonts w:ascii="Times New Roman" w:hAnsi="Times New Roman"/>
          <w:sz w:val="20"/>
        </w:rPr>
        <w:t>Besides the meaning already explained, the word *aṅga* has another: *aṅga* means *aṁśa*, a part. *Paramāṇa* is the same as *pramāṇa*, evidence. The parts of an *aṅga* are the *upāṅgas*.</w:t>
      </w:r>
    </w:p>
    <w:p>
      <w:pPr>
        <w:keepNext/>
        <w:spacing w:before="160"/>
        <w:jc w:val="center"/>
      </w:pPr>
      <w:r>
        <w:rPr>
          <w:rFonts w:ascii="Times New Roman" w:hAnsi="Times New Roman"/>
          <w:i/>
          <w:sz w:val="21"/>
        </w:rPr>
        <w:t>(*Śrīmad-Bhāgavatam*, Canto 10, Chapter 14, verse 14)</w:t>
      </w:r>
    </w:p>
    <w:p>
      <w:pPr>
        <w:keepNext/>
        <w:jc w:val="center"/>
      </w:pPr>
      <w:r>
        <w:rPr>
          <w:rFonts w:ascii="Nirmala UI" w:hAnsi="Nirmala UI" w:cs="Nirmala UI"/>
          <w:sz w:val="24"/>
          <w:szCs w:val="24"/>
        </w:rPr>
        <w:t>নারায়ণস্ত্বং ন হি সর্ব্বদেহিনা-</w:t>
        <w:br/>
      </w:r>
      <w:r>
        <w:rPr>
          <w:rFonts w:ascii="Nirmala UI" w:hAnsi="Nirmala UI" w:cs="Nirmala UI"/>
          <w:sz w:val="24"/>
          <w:szCs w:val="24"/>
        </w:rPr>
        <w:t>মাত্মাস্যধীশাখিললোকসাক্ষী ৷</w:t>
        <w:br/>
      </w:r>
      <w:r>
        <w:rPr>
          <w:rFonts w:ascii="Nirmala UI" w:hAnsi="Nirmala UI" w:cs="Nirmala UI"/>
          <w:sz w:val="24"/>
          <w:szCs w:val="24"/>
        </w:rPr>
        <w:t>নারায়ণোঽঙ্গং নরভূ-জলায়না-</w:t>
        <w:br/>
      </w:r>
      <w:r>
        <w:rPr>
          <w:rFonts w:ascii="Nirmala UI" w:hAnsi="Nirmala UI" w:cs="Nirmala UI"/>
          <w:sz w:val="24"/>
          <w:szCs w:val="24"/>
        </w:rPr>
        <w:t>ত্তচ্চাপি সত্যং ন তবৈব মায়া ॥ ৬৮ ॥</w:t>
      </w:r>
    </w:p>
    <w:p>
      <w:pPr>
        <w:keepNext/>
        <w:spacing w:after="0"/>
        <w:ind w:left="227"/>
      </w:pPr>
      <w:r>
        <w:rPr>
          <w:rFonts w:ascii="Times New Roman" w:hAnsi="Times New Roman"/>
          <w:i/>
          <w:sz w:val="20"/>
        </w:rPr>
        <w:t>nārāyaṇas tvaṁ na hi sarva-dehinām</w:t>
      </w:r>
    </w:p>
    <w:p>
      <w:pPr>
        <w:keepNext/>
        <w:spacing w:after="40"/>
        <w:ind w:left="227"/>
      </w:pPr>
      <w:r>
        <w:rPr>
          <w:rFonts w:ascii="Times New Roman" w:hAnsi="Times New Roman"/>
          <w:color w:val="555555"/>
          <w:sz w:val="18"/>
        </w:rPr>
        <w:t>Nārāyaṇa  You  not  indeed  of all  the embodied</w:t>
      </w:r>
    </w:p>
    <w:p>
      <w:pPr>
        <w:keepNext/>
        <w:spacing w:after="0"/>
        <w:ind w:left="227"/>
      </w:pPr>
      <w:r>
        <w:rPr>
          <w:rFonts w:ascii="Times New Roman" w:hAnsi="Times New Roman"/>
          <w:i/>
          <w:sz w:val="20"/>
        </w:rPr>
        <w:t>ātmāsy adhīśākhila-loka-sākṣī</w:t>
      </w:r>
    </w:p>
    <w:p>
      <w:pPr>
        <w:keepNext/>
        <w:spacing w:after="40"/>
        <w:ind w:left="227"/>
      </w:pPr>
      <w:r>
        <w:rPr>
          <w:rFonts w:ascii="Times New Roman" w:hAnsi="Times New Roman"/>
          <w:color w:val="555555"/>
          <w:sz w:val="18"/>
        </w:rPr>
        <w:t>the Self  You are  O Lord  of all  worlds  the witness</w:t>
      </w:r>
    </w:p>
    <w:p>
      <w:pPr>
        <w:keepNext/>
        <w:spacing w:after="0"/>
        <w:ind w:left="227"/>
      </w:pPr>
      <w:r>
        <w:rPr>
          <w:rFonts w:ascii="Times New Roman" w:hAnsi="Times New Roman"/>
          <w:i/>
          <w:sz w:val="20"/>
        </w:rPr>
        <w:t>nārāyaṇo ’ṅgaṁ nara-bhū-jalāyanāt</w:t>
      </w:r>
    </w:p>
    <w:p>
      <w:pPr>
        <w:keepNext/>
        <w:spacing w:after="40"/>
        <w:ind w:left="227"/>
      </w:pPr>
      <w:r>
        <w:rPr>
          <w:rFonts w:ascii="Times New Roman" w:hAnsi="Times New Roman"/>
          <w:color w:val="555555"/>
          <w:sz w:val="18"/>
        </w:rPr>
        <w:t>Nārāyaṇa  (Your) limb  from Nara  born  waters  abode</w:t>
      </w:r>
    </w:p>
    <w:p>
      <w:pPr>
        <w:keepNext/>
        <w:spacing w:after="0"/>
        <w:ind w:left="227"/>
      </w:pPr>
      <w:r>
        <w:rPr>
          <w:rFonts w:ascii="Times New Roman" w:hAnsi="Times New Roman"/>
          <w:i/>
          <w:sz w:val="20"/>
        </w:rPr>
        <w:t>tac cāpi satyaṁ na tavaiva māyā</w:t>
      </w:r>
    </w:p>
    <w:p>
      <w:pPr>
        <w:keepNext/>
        <w:spacing w:after="40"/>
        <w:ind w:left="227"/>
      </w:pPr>
      <w:r>
        <w:rPr>
          <w:rFonts w:ascii="Times New Roman" w:hAnsi="Times New Roman"/>
          <w:color w:val="555555"/>
          <w:sz w:val="18"/>
        </w:rPr>
        <w:t>that  also  true  not  Your  indeed  māyā</w:t>
      </w:r>
    </w:p>
    <w:p>
      <w:pPr>
        <w:spacing w:before="60"/>
        <w:jc w:val="both"/>
      </w:pPr>
      <w:r>
        <w:rPr>
          <w:b/>
        </w:rPr>
        <w:t xml:space="preserve">68 </w:t>
      </w:r>
      <w:r>
        <w:rPr>
          <w:rFonts w:ascii="Times New Roman" w:hAnsi="Times New Roman"/>
        </w:rPr>
        <w:t>“Are You not Nārāyaṇa? For You are the Self of all embodied beings, O Lord, and the witness of all the worlds. Nārāyaṇa is Your portion — so called because His abode is the waters born of Nara; and that too is true, not Your māyā.” (Śrīmad-Bhāgavatam, 10.14.14)</w:t>
      </w:r>
      <w:r>
        <w:rPr>
          <w:rFonts w:ascii="Times New Roman" w:hAnsi="Times New Roman"/>
          <w:vertAlign w:val="superscript"/>
        </w:rPr>
        <w:t>8</w:t>
      </w:r>
    </w:p>
    <w:p>
      <w:pPr>
        <w:jc w:val="both"/>
      </w:pPr>
      <w:r>
        <w:rPr>
          <w:b/>
          <w:i/>
          <w:sz w:val="20"/>
        </w:rPr>
        <w:t xml:space="preserve">Anubhāṣya. </w:t>
      </w:r>
      <w:r>
        <w:rPr>
          <w:rFonts w:ascii="Times New Roman" w:hAnsi="Times New Roman"/>
          <w:sz w:val="20"/>
        </w:rPr>
        <w:t>See Ādi 2.30.</w:t>
      </w:r>
    </w:p>
    <w:p>
      <w:pPr>
        <w:keepNext/>
        <w:spacing w:before="160"/>
        <w:jc w:val="center"/>
      </w:pPr>
      <w:r>
        <w:rPr>
          <w:rFonts w:ascii="Times New Roman" w:hAnsi="Times New Roman"/>
          <w:i/>
          <w:sz w:val="21"/>
        </w:rPr>
        <w:t>The meaning of this verse —</w:t>
      </w:r>
    </w:p>
    <w:p>
      <w:pPr>
        <w:keepNext/>
        <w:jc w:val="center"/>
      </w:pPr>
      <w:r>
        <w:rPr>
          <w:rFonts w:ascii="Nirmala UI" w:hAnsi="Nirmala UI" w:cs="Nirmala UI"/>
          <w:sz w:val="24"/>
          <w:szCs w:val="24"/>
        </w:rPr>
        <w:t>জলশায়ী অন্তর্য্যামী যেই নারায়ণ ৷</w:t>
        <w:br/>
      </w:r>
      <w:r>
        <w:rPr>
          <w:rFonts w:ascii="Nirmala UI" w:hAnsi="Nirmala UI" w:cs="Nirmala UI"/>
          <w:sz w:val="24"/>
          <w:szCs w:val="24"/>
        </w:rPr>
        <w:t>সেহো তোমার অংশ, তুমি মূল নারায়ণ ॥ ৬৯ ॥</w:t>
      </w:r>
    </w:p>
    <w:p>
      <w:pPr>
        <w:keepNext/>
        <w:spacing w:after="0"/>
        <w:ind w:left="227"/>
      </w:pPr>
      <w:r>
        <w:rPr>
          <w:rFonts w:ascii="Times New Roman" w:hAnsi="Times New Roman"/>
          <w:i/>
          <w:sz w:val="20"/>
        </w:rPr>
        <w:t>jala-śāyī antar-yāmī yei nārāyaṇa</w:t>
      </w:r>
    </w:p>
    <w:p>
      <w:pPr>
        <w:keepNext/>
        <w:spacing w:after="40"/>
        <w:ind w:left="227"/>
      </w:pPr>
      <w:r>
        <w:rPr>
          <w:rFonts w:ascii="Times New Roman" w:hAnsi="Times New Roman"/>
          <w:color w:val="555555"/>
          <w:sz w:val="18"/>
        </w:rPr>
        <w:t>on the waters  lying  the Indweller  who  Nārāyaṇa</w:t>
      </w:r>
    </w:p>
    <w:p>
      <w:pPr>
        <w:keepNext/>
        <w:spacing w:after="0"/>
        <w:ind w:left="227"/>
      </w:pPr>
      <w:r>
        <w:rPr>
          <w:rFonts w:ascii="Times New Roman" w:hAnsi="Times New Roman"/>
          <w:i/>
          <w:sz w:val="20"/>
        </w:rPr>
        <w:t>seho tomāra aṁśa, tumi mūla nārāyaṇa</w:t>
      </w:r>
    </w:p>
    <w:p>
      <w:pPr>
        <w:keepNext/>
        <w:spacing w:after="40"/>
        <w:ind w:left="227"/>
      </w:pPr>
      <w:r>
        <w:rPr>
          <w:rFonts w:ascii="Times New Roman" w:hAnsi="Times New Roman"/>
          <w:color w:val="555555"/>
          <w:sz w:val="18"/>
        </w:rPr>
        <w:t>He  Your  portion,  You  the original  Nārāyaṇa</w:t>
      </w:r>
    </w:p>
    <w:p>
      <w:pPr>
        <w:spacing w:before="60"/>
        <w:jc w:val="both"/>
      </w:pPr>
      <w:r>
        <w:rPr>
          <w:b/>
        </w:rPr>
        <w:t xml:space="preserve">69 </w:t>
      </w:r>
      <w:r>
        <w:rPr>
          <w:rFonts w:ascii="Times New Roman" w:hAnsi="Times New Roman"/>
        </w:rPr>
        <w:t>The Nārāyaṇa who lies on the waters and dwells within every heart is Your portion (*aṁśa*); You are the original Nārāyaṇa.</w:t>
      </w:r>
      <w:r>
        <w:rPr>
          <w:rFonts w:ascii="Times New Roman" w:hAnsi="Times New Roman"/>
          <w:vertAlign w:val="superscript"/>
        </w:rPr>
        <w:t>9</w:t>
      </w:r>
    </w:p>
    <w:p>
      <w:pPr>
        <w:keepNext/>
        <w:spacing w:before="160"/>
        <w:jc w:val="center"/>
      </w:pPr>
      <w:r>
        <w:rPr>
          <w:rFonts w:ascii="Nirmala UI" w:hAnsi="Nirmala UI" w:cs="Nirmala UI"/>
          <w:sz w:val="24"/>
          <w:szCs w:val="24"/>
        </w:rPr>
        <w:t>‘অঙ্গ’-শব্দে অংশ কহে, সেহো সত্য হয় ৷</w:t>
        <w:br/>
      </w:r>
      <w:r>
        <w:rPr>
          <w:rFonts w:ascii="Nirmala UI" w:hAnsi="Nirmala UI" w:cs="Nirmala UI"/>
          <w:sz w:val="24"/>
          <w:szCs w:val="24"/>
        </w:rPr>
        <w:t>মায়াকার্য্য নহে — সব চিদানন্দময় ॥ ৭০ ॥</w:t>
      </w:r>
    </w:p>
    <w:p>
      <w:pPr>
        <w:keepNext/>
        <w:spacing w:after="0"/>
        <w:ind w:left="227"/>
      </w:pPr>
      <w:r>
        <w:rPr>
          <w:rFonts w:ascii="Times New Roman" w:hAnsi="Times New Roman"/>
          <w:i/>
          <w:sz w:val="20"/>
        </w:rPr>
        <w:t>‘aṅga’-śabde aṁśa kahe, seho satya haya</w:t>
      </w:r>
    </w:p>
    <w:p>
      <w:pPr>
        <w:keepNext/>
        <w:spacing w:after="40"/>
        <w:ind w:left="227"/>
      </w:pPr>
      <w:r>
        <w:rPr>
          <w:rFonts w:ascii="Times New Roman" w:hAnsi="Times New Roman"/>
          <w:color w:val="555555"/>
          <w:sz w:val="18"/>
        </w:rPr>
        <w:t>‘aṅga’  by the word  a portion  it says,  that  real  is</w:t>
      </w:r>
    </w:p>
    <w:p>
      <w:pPr>
        <w:keepNext/>
        <w:spacing w:after="0"/>
        <w:ind w:left="227"/>
      </w:pPr>
      <w:r>
        <w:rPr>
          <w:rFonts w:ascii="Times New Roman" w:hAnsi="Times New Roman"/>
          <w:i/>
          <w:sz w:val="20"/>
        </w:rPr>
        <w:t>māyā-kārya nahe — saba cid-ānanda-maya</w:t>
      </w:r>
    </w:p>
    <w:p>
      <w:pPr>
        <w:keepNext/>
        <w:spacing w:after="40"/>
        <w:ind w:left="227"/>
      </w:pPr>
      <w:r>
        <w:rPr>
          <w:rFonts w:ascii="Times New Roman" w:hAnsi="Times New Roman"/>
          <w:color w:val="555555"/>
          <w:sz w:val="18"/>
        </w:rPr>
        <w:t>of māyā  a product  not —  all  of consciousness and bliss  full</w:t>
      </w:r>
    </w:p>
    <w:p>
      <w:pPr>
        <w:spacing w:before="60"/>
        <w:jc w:val="both"/>
      </w:pPr>
      <w:r>
        <w:rPr>
          <w:b/>
        </w:rPr>
        <w:t xml:space="preserve">70 </w:t>
      </w:r>
      <w:r>
        <w:rPr>
          <w:rFonts w:ascii="Times New Roman" w:hAnsi="Times New Roman"/>
        </w:rPr>
        <w:t>By the word *aṅga* the portions (*aṁśa*) are meant, and They are real. They are not a product of māyā: all of Them are full of consciousness and bliss.</w:t>
      </w:r>
    </w:p>
    <w:p>
      <w:pPr>
        <w:jc w:val="both"/>
      </w:pPr>
      <w:r>
        <w:rPr>
          <w:b/>
          <w:i/>
          <w:sz w:val="20"/>
        </w:rPr>
        <w:t xml:space="preserve">Amṛta-pravāha-bhāṣya. </w:t>
      </w:r>
      <w:r>
        <w:rPr>
          <w:rFonts w:ascii="Times New Roman" w:hAnsi="Times New Roman"/>
          <w:sz w:val="20"/>
        </w:rPr>
        <w:t>The word *aṅga* refers to the three *puruṣas*, beginning with Kāraṇābdhiśāyī, who are *aṁśas*. They are full of spirit and bliss, the true Īśvara, the Lord — not *tattvas* created by *māyā*. Therefore Advaita and Nityānanda are the Lord's two *aṅgas*.</w:t>
      </w:r>
    </w:p>
    <w:p>
      <w:pPr>
        <w:jc w:val="both"/>
      </w:pPr>
      <w:r>
        <w:rPr>
          <w:b/>
          <w:i/>
          <w:sz w:val="20"/>
        </w:rPr>
        <w:t xml:space="preserve">Anubhāṣya. </w:t>
      </w:r>
      <w:r>
        <w:rPr>
          <w:rFonts w:ascii="Times New Roman" w:hAnsi="Times New Roman"/>
          <w:sz w:val="20"/>
        </w:rPr>
        <w:t>In the realm of *māyā*, *māyā* divides an object and it becomes a part. With *viṣṇu-tattva* it is not so: it cannot come under the control of *māyā*. Therefore, though He is a part, He is not divided either in His nature as Viṣṇu or in His substance. The example of a lamp shows this: another lamp is lit from the original lamp, yet in substance they do not differ. In the same way all the *viṣṇu-tattvas* appear from Baladeva, the *svayaṁ-prakāśa*, or *vilāsa*, of Kṛṣṇa, the original form (*svayaṁ-rūpa*). Their pastimes differ, but in substance they are one. The separated parts (*vibhinnāṁśa*), however — Brahmā and Śiva — can come under the control of *māyā*, and therefore they have acquired a capacity for transformation. All those Viṣṇus are full of spirit and bliss, and all are masters of *māyā*: *māyā* has no power over them. On other *tattvas* *māyā* does act. As curd is a transformation of milk, so are *śambhu-tattva* and the rest.</w:t>
      </w:r>
    </w:p>
    <w:p>
      <w:pPr>
        <w:keepNext/>
        <w:spacing w:before="160"/>
        <w:jc w:val="center"/>
      </w:pPr>
      <w:r>
        <w:rPr>
          <w:rFonts w:ascii="Times New Roman" w:hAnsi="Times New Roman"/>
          <w:i/>
          <w:sz w:val="21"/>
        </w:rPr>
        <w:t>The two generals —</w:t>
      </w:r>
    </w:p>
    <w:p>
      <w:pPr>
        <w:keepNext/>
        <w:jc w:val="center"/>
      </w:pPr>
      <w:r>
        <w:rPr>
          <w:rFonts w:ascii="Nirmala UI" w:hAnsi="Nirmala UI" w:cs="Nirmala UI"/>
          <w:sz w:val="24"/>
          <w:szCs w:val="24"/>
        </w:rPr>
        <w:t>অদ্বৈত, নিত্যানন্দ — চৈতন্যের দুই অঙ্গ ৷</w:t>
        <w:br/>
      </w:r>
      <w:r>
        <w:rPr>
          <w:rFonts w:ascii="Nirmala UI" w:hAnsi="Nirmala UI" w:cs="Nirmala UI"/>
          <w:sz w:val="24"/>
          <w:szCs w:val="24"/>
        </w:rPr>
        <w:t>অঙ্গের অবয়বগণ কহিয়ে উপাঙ্গ ॥ ৭১ ॥</w:t>
      </w:r>
    </w:p>
    <w:p>
      <w:pPr>
        <w:keepNext/>
        <w:spacing w:after="0"/>
        <w:ind w:left="227"/>
      </w:pPr>
      <w:r>
        <w:rPr>
          <w:rFonts w:ascii="Times New Roman" w:hAnsi="Times New Roman"/>
          <w:i/>
          <w:sz w:val="20"/>
        </w:rPr>
        <w:t>advaita, nityānanda — caitanyera dui aṅga</w:t>
      </w:r>
    </w:p>
    <w:p>
      <w:pPr>
        <w:keepNext/>
        <w:spacing w:after="40"/>
        <w:ind w:left="227"/>
      </w:pPr>
      <w:r>
        <w:rPr>
          <w:rFonts w:ascii="Times New Roman" w:hAnsi="Times New Roman"/>
          <w:color w:val="555555"/>
          <w:sz w:val="18"/>
        </w:rPr>
        <w:t>Advaita,  Nityānanda —  of Caitanya  two  aṅgas</w:t>
      </w:r>
    </w:p>
    <w:p>
      <w:pPr>
        <w:keepNext/>
        <w:spacing w:after="0"/>
        <w:ind w:left="227"/>
      </w:pPr>
      <w:r>
        <w:rPr>
          <w:rFonts w:ascii="Times New Roman" w:hAnsi="Times New Roman"/>
          <w:i/>
          <w:sz w:val="20"/>
        </w:rPr>
        <w:t>aṅgera avayava-gaṇa kahiye upāṅga</w:t>
      </w:r>
    </w:p>
    <w:p>
      <w:pPr>
        <w:keepNext/>
        <w:spacing w:after="40"/>
        <w:ind w:left="227"/>
      </w:pPr>
      <w:r>
        <w:rPr>
          <w:rFonts w:ascii="Times New Roman" w:hAnsi="Times New Roman"/>
          <w:color w:val="555555"/>
          <w:sz w:val="18"/>
        </w:rPr>
        <w:t>of the aṅgas  the parts  all  I call  upāṅgas</w:t>
      </w:r>
    </w:p>
    <w:p>
      <w:pPr>
        <w:spacing w:before="60"/>
        <w:jc w:val="both"/>
      </w:pPr>
      <w:r>
        <w:rPr>
          <w:b/>
        </w:rPr>
        <w:t xml:space="preserve">71 </w:t>
      </w:r>
      <w:r>
        <w:rPr>
          <w:rFonts w:ascii="Times New Roman" w:hAnsi="Times New Roman"/>
        </w:rPr>
        <w:t>Advaita and Nityānanda are the two *aṅgas* of Caitanya, and the parts of these *aṅgas* I call *upāṅgas*.</w:t>
      </w:r>
    </w:p>
    <w:p>
      <w:pPr>
        <w:keepNext/>
        <w:spacing w:before="160"/>
        <w:jc w:val="center"/>
      </w:pPr>
      <w:r>
        <w:rPr>
          <w:rFonts w:ascii="Nirmala UI" w:hAnsi="Nirmala UI" w:cs="Nirmala UI"/>
          <w:sz w:val="24"/>
          <w:szCs w:val="24"/>
        </w:rPr>
        <w:t>অঙ্গোপাঙ্গ তীক্ষ্ণ অস্ত্র প্রভুর সহিতে ৷</w:t>
        <w:br/>
      </w:r>
      <w:r>
        <w:rPr>
          <w:rFonts w:ascii="Nirmala UI" w:hAnsi="Nirmala UI" w:cs="Nirmala UI"/>
          <w:sz w:val="24"/>
          <w:szCs w:val="24"/>
        </w:rPr>
        <w:t>সেই সব অস্ত্র হয় পাষণ্ড দলিতে ॥ ৭২ ॥</w:t>
      </w:r>
    </w:p>
    <w:p>
      <w:pPr>
        <w:keepNext/>
        <w:spacing w:after="0"/>
        <w:ind w:left="227"/>
      </w:pPr>
      <w:r>
        <w:rPr>
          <w:rFonts w:ascii="Times New Roman" w:hAnsi="Times New Roman"/>
          <w:i/>
          <w:sz w:val="20"/>
        </w:rPr>
        <w:t>aṅgopāṅga tīkṣṇa astra prabhura sahite</w:t>
      </w:r>
    </w:p>
    <w:p>
      <w:pPr>
        <w:keepNext/>
        <w:spacing w:after="40"/>
        <w:ind w:left="227"/>
      </w:pPr>
      <w:r>
        <w:rPr>
          <w:rFonts w:ascii="Times New Roman" w:hAnsi="Times New Roman"/>
          <w:color w:val="555555"/>
          <w:sz w:val="18"/>
        </w:rPr>
        <w:t>aṅgas and upāṅgas  sharp  weapons  the Lord  with</w:t>
      </w:r>
    </w:p>
    <w:p>
      <w:pPr>
        <w:keepNext/>
        <w:spacing w:after="0"/>
        <w:ind w:left="227"/>
      </w:pPr>
      <w:r>
        <w:rPr>
          <w:rFonts w:ascii="Times New Roman" w:hAnsi="Times New Roman"/>
          <w:i/>
          <w:sz w:val="20"/>
        </w:rPr>
        <w:t>sei saba astra haya pāṣaṇḍa dalite</w:t>
      </w:r>
    </w:p>
    <w:p>
      <w:pPr>
        <w:keepNext/>
        <w:spacing w:after="40"/>
        <w:ind w:left="227"/>
      </w:pPr>
      <w:r>
        <w:rPr>
          <w:rFonts w:ascii="Times New Roman" w:hAnsi="Times New Roman"/>
          <w:color w:val="555555"/>
          <w:sz w:val="18"/>
        </w:rPr>
        <w:t>those  all  weapons  are  the unbelievers  to crush</w:t>
      </w:r>
    </w:p>
    <w:p>
      <w:pPr>
        <w:spacing w:before="60"/>
        <w:jc w:val="both"/>
      </w:pPr>
      <w:r>
        <w:rPr>
          <w:b/>
        </w:rPr>
        <w:t xml:space="preserve">72 </w:t>
      </w:r>
      <w:r>
        <w:rPr>
          <w:rFonts w:ascii="Times New Roman" w:hAnsi="Times New Roman"/>
        </w:rPr>
        <w:t>These *aṅgas* and *upāṅgas*, ever with the Lord, are His sharp weapons for crushing the unbelievers.</w:t>
      </w:r>
    </w:p>
    <w:p>
      <w:pPr>
        <w:jc w:val="both"/>
      </w:pPr>
      <w:r>
        <w:rPr>
          <w:b/>
          <w:i/>
          <w:sz w:val="20"/>
        </w:rPr>
        <w:t xml:space="preserve">Anubhāṣya. </w:t>
      </w:r>
      <w:r>
        <w:rPr>
          <w:rFonts w:ascii="Times New Roman" w:hAnsi="Times New Roman"/>
          <w:sz w:val="20"/>
        </w:rPr>
        <w:t>*Pāṣaṇḍa*: those who imagine that *śiva-tattva* and the like, which are subject to *māyā*, are equal to *viṣṇu-tattva*, the master of *māyā*. They do not realize that Bhagavān's pastimes are eternal, and they regard even the eternal truth of devotion as mere activity, divided by time and impermanent. Viṣṇu and His own associates labor to rid such *pāṣaṇḍīs* of their wicked intelligence.</w:t>
      </w:r>
    </w:p>
    <w:p>
      <w:pPr>
        <w:keepNext/>
        <w:spacing w:before="160"/>
        <w:jc w:val="center"/>
      </w:pPr>
      <w:r>
        <w:rPr>
          <w:rFonts w:ascii="Times New Roman" w:hAnsi="Times New Roman"/>
          <w:i/>
          <w:sz w:val="21"/>
        </w:rPr>
        <w:t>The two Viṣṇus are the two generals —</w:t>
      </w:r>
    </w:p>
    <w:p>
      <w:pPr>
        <w:keepNext/>
        <w:jc w:val="center"/>
      </w:pPr>
      <w:r>
        <w:rPr>
          <w:rFonts w:ascii="Nirmala UI" w:hAnsi="Nirmala UI" w:cs="Nirmala UI"/>
          <w:sz w:val="24"/>
          <w:szCs w:val="24"/>
        </w:rPr>
        <w:t>নিত্যানন্দ গোসাঞি সাক্ষাৎ হলধর ৷</w:t>
        <w:br/>
      </w:r>
      <w:r>
        <w:rPr>
          <w:rFonts w:ascii="Nirmala UI" w:hAnsi="Nirmala UI" w:cs="Nirmala UI"/>
          <w:sz w:val="24"/>
          <w:szCs w:val="24"/>
        </w:rPr>
        <w:t>অদ্বৈত আচার্য্য গোসাঞি সাক্ষাৎ ঈশ্বর ॥ ৭৩ ॥</w:t>
      </w:r>
    </w:p>
    <w:p>
      <w:pPr>
        <w:keepNext/>
        <w:spacing w:after="0"/>
        <w:ind w:left="227"/>
      </w:pPr>
      <w:r>
        <w:rPr>
          <w:rFonts w:ascii="Times New Roman" w:hAnsi="Times New Roman"/>
          <w:i/>
          <w:sz w:val="20"/>
        </w:rPr>
        <w:t>nityānanda gosāñi sākṣāt haladhara</w:t>
      </w:r>
    </w:p>
    <w:p>
      <w:pPr>
        <w:keepNext/>
        <w:spacing w:after="40"/>
        <w:ind w:left="227"/>
      </w:pPr>
      <w:r>
        <w:rPr>
          <w:rFonts w:ascii="Times New Roman" w:hAnsi="Times New Roman"/>
          <w:color w:val="555555"/>
          <w:sz w:val="18"/>
        </w:rPr>
        <w:t>Nityānanda  Gosāñi  directly  the Bearer of the plough</w:t>
      </w:r>
    </w:p>
    <w:p>
      <w:pPr>
        <w:keepNext/>
        <w:spacing w:after="0"/>
        <w:ind w:left="227"/>
      </w:pPr>
      <w:r>
        <w:rPr>
          <w:rFonts w:ascii="Times New Roman" w:hAnsi="Times New Roman"/>
          <w:i/>
          <w:sz w:val="20"/>
        </w:rPr>
        <w:t>advaita ācārya gosāñi sākṣāt īśvara</w:t>
      </w:r>
    </w:p>
    <w:p>
      <w:pPr>
        <w:keepNext/>
        <w:spacing w:after="40"/>
        <w:ind w:left="227"/>
      </w:pPr>
      <w:r>
        <w:rPr>
          <w:rFonts w:ascii="Times New Roman" w:hAnsi="Times New Roman"/>
          <w:color w:val="555555"/>
          <w:sz w:val="18"/>
        </w:rPr>
        <w:t>Advaita  Ācārya  Gosāñi  directly  the Lord</w:t>
      </w:r>
    </w:p>
    <w:p>
      <w:pPr>
        <w:spacing w:before="60"/>
        <w:jc w:val="both"/>
      </w:pPr>
      <w:r>
        <w:rPr>
          <w:b/>
        </w:rPr>
        <w:t xml:space="preserve">73 </w:t>
      </w:r>
      <w:r>
        <w:rPr>
          <w:rFonts w:ascii="Times New Roman" w:hAnsi="Times New Roman"/>
        </w:rPr>
        <w:t>Nityānanda Gosāñi is Haladhara Himself, the bearer of the plough, and Advaita Ācārya Gosāñi is the Lord (*Īśvara*) Himself.</w:t>
      </w:r>
    </w:p>
    <w:p>
      <w:pPr>
        <w:jc w:val="both"/>
      </w:pPr>
      <w:r>
        <w:rPr>
          <w:b/>
          <w:i/>
          <w:sz w:val="20"/>
        </w:rPr>
        <w:t xml:space="preserve">Amṛta-pravāha-bhāṣya. </w:t>
      </w:r>
      <w:r>
        <w:rPr>
          <w:rFonts w:ascii="Times New Roman" w:hAnsi="Times New Roman"/>
          <w:sz w:val="20"/>
        </w:rPr>
        <w:t>That is, He is directly an avatāra of Mahā-Viṣṇu.</w:t>
      </w:r>
    </w:p>
    <w:p>
      <w:pPr>
        <w:keepNext/>
        <w:spacing w:before="160"/>
        <w:jc w:val="center"/>
      </w:pPr>
      <w:r>
        <w:rPr>
          <w:rFonts w:ascii="Times New Roman" w:hAnsi="Times New Roman"/>
          <w:i/>
          <w:sz w:val="21"/>
        </w:rPr>
        <w:t>The devotees are the army, and *kīrtana* of Kṛṣṇa is the weapon —</w:t>
      </w:r>
    </w:p>
    <w:p>
      <w:pPr>
        <w:keepNext/>
        <w:jc w:val="center"/>
      </w:pPr>
      <w:r>
        <w:rPr>
          <w:rFonts w:ascii="Nirmala UI" w:hAnsi="Nirmala UI" w:cs="Nirmala UI"/>
          <w:sz w:val="24"/>
          <w:szCs w:val="24"/>
        </w:rPr>
        <w:t>শ্রীবাসাদি পারিষদ সৈন্য সঙ্গে লঞা ৷</w:t>
        <w:br/>
      </w:r>
      <w:r>
        <w:rPr>
          <w:rFonts w:ascii="Nirmala UI" w:hAnsi="Nirmala UI" w:cs="Nirmala UI"/>
          <w:sz w:val="24"/>
          <w:szCs w:val="24"/>
        </w:rPr>
        <w:t>দুই সেনাপতি বুলেন কীর্ত্তন করিয়া ॥ ৭৪ ॥</w:t>
      </w:r>
    </w:p>
    <w:p>
      <w:pPr>
        <w:keepNext/>
        <w:spacing w:after="0"/>
        <w:ind w:left="227"/>
      </w:pPr>
      <w:r>
        <w:rPr>
          <w:rFonts w:ascii="Times New Roman" w:hAnsi="Times New Roman"/>
          <w:i/>
          <w:sz w:val="20"/>
        </w:rPr>
        <w:t>śrīvāsādi pāriṣada sainya saṅge lañā</w:t>
      </w:r>
    </w:p>
    <w:p>
      <w:pPr>
        <w:keepNext/>
        <w:spacing w:after="40"/>
        <w:ind w:left="227"/>
      </w:pPr>
      <w:r>
        <w:rPr>
          <w:rFonts w:ascii="Times New Roman" w:hAnsi="Times New Roman"/>
          <w:color w:val="555555"/>
          <w:sz w:val="18"/>
        </w:rPr>
        <w:t>Śrīvāsa and others  of the associates  the army  with  taking</w:t>
      </w:r>
    </w:p>
    <w:p>
      <w:pPr>
        <w:keepNext/>
        <w:spacing w:after="0"/>
        <w:ind w:left="227"/>
      </w:pPr>
      <w:r>
        <w:rPr>
          <w:rFonts w:ascii="Times New Roman" w:hAnsi="Times New Roman"/>
          <w:i/>
          <w:sz w:val="20"/>
        </w:rPr>
        <w:t>dui senā-pati bulena kīrtana kariyā</w:t>
      </w:r>
    </w:p>
    <w:p>
      <w:pPr>
        <w:keepNext/>
        <w:spacing w:after="40"/>
        <w:ind w:left="227"/>
      </w:pPr>
      <w:r>
        <w:rPr>
          <w:rFonts w:ascii="Times New Roman" w:hAnsi="Times New Roman"/>
          <w:color w:val="555555"/>
          <w:sz w:val="18"/>
        </w:rPr>
        <w:t>two  generals  wander  kīrtana  performing</w:t>
      </w:r>
    </w:p>
    <w:p>
      <w:pPr>
        <w:spacing w:before="60"/>
        <w:jc w:val="both"/>
      </w:pPr>
      <w:r>
        <w:rPr>
          <w:b/>
        </w:rPr>
        <w:t xml:space="preserve">74 </w:t>
      </w:r>
      <w:r>
        <w:rPr>
          <w:rFonts w:ascii="Times New Roman" w:hAnsi="Times New Roman"/>
        </w:rPr>
        <w:t>Taking with them the army of associates headed by Śrīvāsa, the two generals go everywhere performing kīrtana.</w:t>
      </w:r>
    </w:p>
    <w:p>
      <w:pPr>
        <w:keepNext/>
        <w:spacing w:before="160"/>
        <w:jc w:val="center"/>
      </w:pPr>
      <w:r>
        <w:rPr>
          <w:rFonts w:ascii="Nirmala UI" w:hAnsi="Nirmala UI" w:cs="Nirmala UI"/>
          <w:sz w:val="24"/>
          <w:szCs w:val="24"/>
        </w:rPr>
        <w:t>পাষণ্ডদলনবানা নিত্যানন্দ রায় ৷</w:t>
        <w:br/>
      </w:r>
      <w:r>
        <w:rPr>
          <w:rFonts w:ascii="Nirmala UI" w:hAnsi="Nirmala UI" w:cs="Nirmala UI"/>
          <w:sz w:val="24"/>
          <w:szCs w:val="24"/>
        </w:rPr>
        <w:t>আচার্য্য-হুঙ্কারে পাপ-পাষণ্ডী পলায় ॥ ৭৫ ॥</w:t>
      </w:r>
    </w:p>
    <w:p>
      <w:pPr>
        <w:keepNext/>
        <w:spacing w:after="0"/>
        <w:ind w:left="227"/>
      </w:pPr>
      <w:r>
        <w:rPr>
          <w:rFonts w:ascii="Times New Roman" w:hAnsi="Times New Roman"/>
          <w:i/>
          <w:sz w:val="20"/>
        </w:rPr>
        <w:t>pāṣaṇḍa-dalana-vānā nityānanda rāya</w:t>
      </w:r>
    </w:p>
    <w:p>
      <w:pPr>
        <w:keepNext/>
        <w:spacing w:after="40"/>
        <w:ind w:left="227"/>
      </w:pPr>
      <w:r>
        <w:rPr>
          <w:rFonts w:ascii="Times New Roman" w:hAnsi="Times New Roman"/>
          <w:color w:val="555555"/>
          <w:sz w:val="18"/>
        </w:rPr>
        <w:t>of the unbelievers  of the crushing  the banner (bearing)  Nityānanda  Rāya</w:t>
      </w:r>
    </w:p>
    <w:p>
      <w:pPr>
        <w:keepNext/>
        <w:spacing w:after="0"/>
        <w:ind w:left="227"/>
      </w:pPr>
      <w:r>
        <w:rPr>
          <w:rFonts w:ascii="Times New Roman" w:hAnsi="Times New Roman"/>
          <w:i/>
          <w:sz w:val="20"/>
        </w:rPr>
        <w:t>ācārya-huṅkāre pāpa-pāṣaṇḍī palāya</w:t>
      </w:r>
    </w:p>
    <w:p>
      <w:pPr>
        <w:keepNext/>
        <w:spacing w:after="40"/>
        <w:ind w:left="227"/>
      </w:pPr>
      <w:r>
        <w:rPr>
          <w:rFonts w:ascii="Times New Roman" w:hAnsi="Times New Roman"/>
          <w:color w:val="555555"/>
          <w:sz w:val="18"/>
        </w:rPr>
        <w:t>at the Ācārya’s  roar  sins  unbelievers  flee</w:t>
      </w:r>
    </w:p>
    <w:p>
      <w:pPr>
        <w:spacing w:before="60"/>
        <w:jc w:val="both"/>
      </w:pPr>
      <w:r>
        <w:rPr>
          <w:b/>
        </w:rPr>
        <w:t xml:space="preserve">75 </w:t>
      </w:r>
      <w:r>
        <w:rPr>
          <w:rFonts w:ascii="Times New Roman" w:hAnsi="Times New Roman"/>
        </w:rPr>
        <w:t>Nityānanda Rāya bears the banner of the crusher of unbelievers, and at the roar of the Ācārya sins and unbelievers flee.</w:t>
      </w:r>
    </w:p>
    <w:p>
      <w:pPr>
        <w:jc w:val="both"/>
      </w:pPr>
      <w:r>
        <w:rPr>
          <w:b/>
          <w:i/>
          <w:sz w:val="20"/>
        </w:rPr>
        <w:t xml:space="preserve">Amṛta-pravāha-bhāṣya. </w:t>
      </w:r>
      <w:r>
        <w:rPr>
          <w:rFonts w:ascii="Times New Roman" w:hAnsi="Times New Roman"/>
          <w:sz w:val="20"/>
        </w:rPr>
        <w:t>*Bānā*: a sign; an instrument like the *tūrī* or *bherī* (trumpet or kettledrum), whose sound announces that the *pāṣaṇḍīs*, the godless, will be crushed.</w:t>
      </w:r>
    </w:p>
    <w:p>
      <w:pPr>
        <w:keepNext/>
        <w:spacing w:before="160"/>
        <w:jc w:val="center"/>
      </w:pPr>
      <w:r>
        <w:rPr>
          <w:rFonts w:ascii="Times New Roman" w:hAnsi="Times New Roman"/>
          <w:i/>
          <w:sz w:val="21"/>
        </w:rPr>
        <w:t>Gaurasundara is the very father of *kīrtana* of Kṛṣṇa —</w:t>
      </w:r>
    </w:p>
    <w:p>
      <w:pPr>
        <w:keepNext/>
        <w:jc w:val="center"/>
      </w:pPr>
      <w:r>
        <w:rPr>
          <w:rFonts w:ascii="Nirmala UI" w:hAnsi="Nirmala UI" w:cs="Nirmala UI"/>
          <w:sz w:val="24"/>
          <w:szCs w:val="24"/>
        </w:rPr>
        <w:t>সঙ্কীর্ত্তন-প্রবর্ত্তক শ্রীকৃষ্ণচৈতন্য ৷</w:t>
        <w:br/>
      </w:r>
      <w:r>
        <w:rPr>
          <w:rFonts w:ascii="Nirmala UI" w:hAnsi="Nirmala UI" w:cs="Nirmala UI"/>
          <w:sz w:val="24"/>
          <w:szCs w:val="24"/>
        </w:rPr>
        <w:t>সঙ্কীর্ত্তন-যজ্ঞে তাঁরে ভজে, সেই ধন্য ॥ ৭৬ ॥</w:t>
      </w:r>
    </w:p>
    <w:p>
      <w:pPr>
        <w:keepNext/>
        <w:spacing w:after="0"/>
        <w:ind w:left="227"/>
      </w:pPr>
      <w:r>
        <w:rPr>
          <w:rFonts w:ascii="Times New Roman" w:hAnsi="Times New Roman"/>
          <w:i/>
          <w:sz w:val="20"/>
        </w:rPr>
        <w:t>saṅkīrtana-pravartaka śrī-kṛṣṇa-caitanya</w:t>
      </w:r>
    </w:p>
    <w:p>
      <w:pPr>
        <w:keepNext/>
        <w:spacing w:after="40"/>
        <w:ind w:left="227"/>
      </w:pPr>
      <w:r>
        <w:rPr>
          <w:rFonts w:ascii="Times New Roman" w:hAnsi="Times New Roman"/>
          <w:color w:val="555555"/>
          <w:sz w:val="18"/>
        </w:rPr>
        <w:t>of saṅkīrtana  the founder  Śrī Kṛṣṇa Caitanya</w:t>
      </w:r>
    </w:p>
    <w:p>
      <w:pPr>
        <w:keepNext/>
        <w:spacing w:after="0"/>
        <w:ind w:left="227"/>
      </w:pPr>
      <w:r>
        <w:rPr>
          <w:rFonts w:ascii="Times New Roman" w:hAnsi="Times New Roman"/>
          <w:i/>
          <w:sz w:val="20"/>
        </w:rPr>
        <w:t>saṅkīrtana-yajñe tām̐re bhaje, sei dhanya</w:t>
      </w:r>
    </w:p>
    <w:p>
      <w:pPr>
        <w:keepNext/>
        <w:spacing w:after="40"/>
        <w:ind w:left="227"/>
      </w:pPr>
      <w:r>
        <w:rPr>
          <w:rFonts w:ascii="Times New Roman" w:hAnsi="Times New Roman"/>
          <w:color w:val="555555"/>
          <w:sz w:val="18"/>
        </w:rPr>
        <w:t>by the sacrifice of saṅkīrtana  Him  worships,  he  blessed</w:t>
      </w:r>
    </w:p>
    <w:p>
      <w:pPr>
        <w:spacing w:before="60"/>
        <w:jc w:val="both"/>
      </w:pPr>
      <w:r>
        <w:rPr>
          <w:b/>
        </w:rPr>
        <w:t xml:space="preserve">76 </w:t>
      </w:r>
      <w:r>
        <w:rPr>
          <w:rFonts w:ascii="Times New Roman" w:hAnsi="Times New Roman"/>
        </w:rPr>
        <w:t>Śrī Kṛṣṇa Caitanya is the founder of saṅkīrtana, and blessed is he who worships Him by the sacrifice of saṅkīrtana.</w:t>
      </w:r>
    </w:p>
    <w:p>
      <w:pPr>
        <w:keepNext/>
        <w:spacing w:before="160"/>
        <w:jc w:val="center"/>
      </w:pPr>
      <w:r>
        <w:rPr>
          <w:rFonts w:ascii="Times New Roman" w:hAnsi="Times New Roman"/>
          <w:i/>
          <w:sz w:val="21"/>
        </w:rPr>
        <w:t>As a father is pleased when his son is honored, so Gaura is pleased by *kīrtana* of Kṛṣṇa —</w:t>
      </w:r>
    </w:p>
    <w:p>
      <w:pPr>
        <w:keepNext/>
        <w:jc w:val="center"/>
      </w:pPr>
      <w:r>
        <w:rPr>
          <w:rFonts w:ascii="Nirmala UI" w:hAnsi="Nirmala UI" w:cs="Nirmala UI"/>
          <w:sz w:val="24"/>
          <w:szCs w:val="24"/>
        </w:rPr>
        <w:t>সেই ত’ সুমেধা, আর কুবুদ্ধি সংসার ৷</w:t>
        <w:br/>
      </w:r>
      <w:r>
        <w:rPr>
          <w:rFonts w:ascii="Nirmala UI" w:hAnsi="Nirmala UI" w:cs="Nirmala UI"/>
          <w:sz w:val="24"/>
          <w:szCs w:val="24"/>
        </w:rPr>
        <w:t>সর্ব্ব-যজ্ঞ হৈতে কৃষ্ণনামযজ্ঞ সার ॥ ৭৭ ॥</w:t>
      </w:r>
    </w:p>
    <w:p>
      <w:pPr>
        <w:keepNext/>
        <w:spacing w:after="0"/>
        <w:ind w:left="227"/>
      </w:pPr>
      <w:r>
        <w:rPr>
          <w:rFonts w:ascii="Times New Roman" w:hAnsi="Times New Roman"/>
          <w:i/>
          <w:sz w:val="20"/>
        </w:rPr>
        <w:t>sei ta’ sumedhā, āra kubuddhi saṁsāra</w:t>
      </w:r>
    </w:p>
    <w:p>
      <w:pPr>
        <w:keepNext/>
        <w:spacing w:after="40"/>
        <w:ind w:left="227"/>
      </w:pPr>
      <w:r>
        <w:rPr>
          <w:rFonts w:ascii="Times New Roman" w:hAnsi="Times New Roman"/>
          <w:color w:val="555555"/>
          <w:sz w:val="18"/>
        </w:rPr>
        <w:t>he  indeed  intelligent,  but  foolish  the world</w:t>
      </w:r>
    </w:p>
    <w:p>
      <w:pPr>
        <w:keepNext/>
        <w:spacing w:after="0"/>
        <w:ind w:left="227"/>
      </w:pPr>
      <w:r>
        <w:rPr>
          <w:rFonts w:ascii="Times New Roman" w:hAnsi="Times New Roman"/>
          <w:i/>
          <w:sz w:val="20"/>
        </w:rPr>
        <w:t>sarva-yajña haite kṛṣṇa-nāma-yajña sāra</w:t>
      </w:r>
    </w:p>
    <w:p>
      <w:pPr>
        <w:keepNext/>
        <w:spacing w:after="40"/>
        <w:ind w:left="227"/>
      </w:pPr>
      <w:r>
        <w:rPr>
          <w:rFonts w:ascii="Times New Roman" w:hAnsi="Times New Roman"/>
          <w:color w:val="555555"/>
          <w:sz w:val="18"/>
        </w:rPr>
        <w:t>all  sacrifices  than  of Kṛṣṇa’s name  the sacrifice  the essence</w:t>
      </w:r>
    </w:p>
    <w:p>
      <w:pPr>
        <w:spacing w:before="60"/>
        <w:jc w:val="both"/>
      </w:pPr>
      <w:r>
        <w:rPr>
          <w:b/>
        </w:rPr>
        <w:t xml:space="preserve">77 </w:t>
      </w:r>
      <w:r>
        <w:rPr>
          <w:rFonts w:ascii="Times New Roman" w:hAnsi="Times New Roman"/>
        </w:rPr>
        <w:t>He alone is truly intelligent; the rest of the world is foolish. Of all sacrifices the sacrifice of Kṛṣṇa’s name is the essence.</w:t>
      </w:r>
    </w:p>
    <w:p>
      <w:pPr>
        <w:keepNext/>
        <w:spacing w:before="160"/>
        <w:jc w:val="center"/>
      </w:pPr>
      <w:r>
        <w:rPr>
          <w:rFonts w:ascii="Times New Roman" w:hAnsi="Times New Roman"/>
          <w:i/>
          <w:sz w:val="21"/>
        </w:rPr>
        <w:t>To think the Lord in the form of the holy name equal to material activities is godlessness —</w:t>
      </w:r>
    </w:p>
    <w:p>
      <w:pPr>
        <w:keepNext/>
        <w:jc w:val="center"/>
      </w:pPr>
      <w:r>
        <w:rPr>
          <w:rFonts w:ascii="Nirmala UI" w:hAnsi="Nirmala UI" w:cs="Nirmala UI"/>
          <w:sz w:val="24"/>
          <w:szCs w:val="24"/>
        </w:rPr>
        <w:t>কোটি অশ্বমেধ এক কৃষ্ণ নাম সম ৷</w:t>
        <w:br/>
      </w:r>
      <w:r>
        <w:rPr>
          <w:rFonts w:ascii="Nirmala UI" w:hAnsi="Nirmala UI" w:cs="Nirmala UI"/>
          <w:sz w:val="24"/>
          <w:szCs w:val="24"/>
        </w:rPr>
        <w:t>যেই কহে, সে পাষণ্ডী, দণ্ডে তারে যম ॥ ৭৮ ॥</w:t>
      </w:r>
    </w:p>
    <w:p>
      <w:pPr>
        <w:keepNext/>
        <w:spacing w:after="0"/>
        <w:ind w:left="227"/>
      </w:pPr>
      <w:r>
        <w:rPr>
          <w:rFonts w:ascii="Times New Roman" w:hAnsi="Times New Roman"/>
          <w:i/>
          <w:sz w:val="20"/>
        </w:rPr>
        <w:t>koṭi aśvamedha eka kṛṣṇa nāma sama</w:t>
      </w:r>
    </w:p>
    <w:p>
      <w:pPr>
        <w:keepNext/>
        <w:spacing w:after="40"/>
        <w:ind w:left="227"/>
      </w:pPr>
      <w:r>
        <w:rPr>
          <w:rFonts w:ascii="Times New Roman" w:hAnsi="Times New Roman"/>
          <w:color w:val="555555"/>
          <w:sz w:val="18"/>
        </w:rPr>
        <w:t>ten million  aśvamedhas  to one  Kṛṣṇa’s  name  equal</w:t>
      </w:r>
    </w:p>
    <w:p>
      <w:pPr>
        <w:keepNext/>
        <w:spacing w:after="0"/>
        <w:ind w:left="227"/>
      </w:pPr>
      <w:r>
        <w:rPr>
          <w:rFonts w:ascii="Times New Roman" w:hAnsi="Times New Roman"/>
          <w:i/>
          <w:sz w:val="20"/>
        </w:rPr>
        <w:t>yei kahe, se pāṣaṇḍī, daṇḍe tāre yama</w:t>
      </w:r>
    </w:p>
    <w:p>
      <w:pPr>
        <w:keepNext/>
        <w:spacing w:after="40"/>
        <w:ind w:left="227"/>
      </w:pPr>
      <w:r>
        <w:rPr>
          <w:rFonts w:ascii="Times New Roman" w:hAnsi="Times New Roman"/>
          <w:color w:val="555555"/>
          <w:sz w:val="18"/>
        </w:rPr>
        <w:t>whoever  says,  he  an unbeliever,  punishes  him  Yama</w:t>
      </w:r>
    </w:p>
    <w:p>
      <w:pPr>
        <w:spacing w:before="60"/>
        <w:jc w:val="both"/>
      </w:pPr>
      <w:r>
        <w:rPr>
          <w:b/>
        </w:rPr>
        <w:t xml:space="preserve">78 </w:t>
      </w:r>
      <w:r>
        <w:rPr>
          <w:rFonts w:ascii="Times New Roman" w:hAnsi="Times New Roman"/>
        </w:rPr>
        <w:t>Whoever says that ten million horse sacrifices (*aśvamedha*) equal one name of Kṛṣṇa is an unbeliever, and Yama punishes him.</w:t>
      </w:r>
    </w:p>
    <w:p>
      <w:pPr>
        <w:jc w:val="both"/>
      </w:pPr>
      <w:r>
        <w:rPr>
          <w:b/>
          <w:i/>
          <w:sz w:val="20"/>
        </w:rPr>
        <w:t xml:space="preserve">Amṛta-pravāha-bhāṣya. </w:t>
      </w:r>
      <w:r>
        <w:rPr>
          <w:rFonts w:ascii="Times New Roman" w:hAnsi="Times New Roman"/>
          <w:sz w:val="20"/>
        </w:rPr>
        <w:t>One who worships Kṛṣṇa Caitanya with the sacrifice of *saṅkīrtana* is truly *sumedhā*, that is, intelligent. Those in this world who do not worship Him in this way are utterly foolish. The sacrifice of Kṛṣṇa's name is the essence of all sacrifices. Ten million *aśvamedha* sacrifices cannot be compared with a single name of Kṛṣṇa. One who thinks them equal is a *pāṣaṇḍī*, and Yama punishes him.</w:t>
      </w:r>
    </w:p>
    <w:p>
      <w:pPr>
        <w:jc w:val="both"/>
      </w:pPr>
      <w:r>
        <w:rPr>
          <w:b/>
          <w:i/>
          <w:sz w:val="20"/>
        </w:rPr>
        <w:t xml:space="preserve">Anubhāṣya. </w:t>
      </w:r>
      <w:r>
        <w:rPr>
          <w:rFonts w:ascii="Times New Roman" w:hAnsi="Times New Roman"/>
          <w:sz w:val="20"/>
        </w:rPr>
        <w:t>“To consider [the name] equal to all auspicious activities — *dharma*, vows, renunciation, sacrifices and the like — is also a blunder.” This eighth offense against the holy name must be avoided in every way. “Giving away ten million cows during a solar eclipse, living for a *kalpa* by the waters of the Gaṅgā at Prayāga, performing ten thousand sacrifices, giving away as much gold as there is in Mount Meru — none of this equals even a hundredth part of glorifying Govinda.”</w:t>
      </w:r>
    </w:p>
    <w:p>
      <w:pPr>
        <w:keepNext/>
        <w:spacing w:before="160"/>
        <w:jc w:val="center"/>
      </w:pPr>
      <w:r>
        <w:rPr>
          <w:rFonts w:ascii="Nirmala UI" w:hAnsi="Nirmala UI" w:cs="Nirmala UI"/>
          <w:sz w:val="24"/>
          <w:szCs w:val="24"/>
        </w:rPr>
        <w:t>‘ভাগবতসন্দর্ভ’-গ্রন্থের মঙ্গলাচরণে ৷</w:t>
        <w:br/>
      </w:r>
      <w:r>
        <w:rPr>
          <w:rFonts w:ascii="Nirmala UI" w:hAnsi="Nirmala UI" w:cs="Nirmala UI"/>
          <w:sz w:val="24"/>
          <w:szCs w:val="24"/>
        </w:rPr>
        <w:t>এ-শ্লোক জীবগোসাঞি করিয়াছেন ব্যাখ্যানে ॥ ৭৯ ॥</w:t>
      </w:r>
    </w:p>
    <w:p>
      <w:pPr>
        <w:keepNext/>
        <w:spacing w:after="0"/>
        <w:ind w:left="227"/>
      </w:pPr>
      <w:r>
        <w:rPr>
          <w:rFonts w:ascii="Times New Roman" w:hAnsi="Times New Roman"/>
          <w:i/>
          <w:sz w:val="20"/>
        </w:rPr>
        <w:t>‘bhāgavata-sandarbha’-granthera maṅgalācaraṇe</w:t>
      </w:r>
    </w:p>
    <w:p>
      <w:pPr>
        <w:keepNext/>
        <w:spacing w:after="40"/>
        <w:ind w:left="227"/>
      </w:pPr>
      <w:r>
        <w:rPr>
          <w:rFonts w:ascii="Times New Roman" w:hAnsi="Times New Roman"/>
          <w:color w:val="555555"/>
          <w:sz w:val="18"/>
        </w:rPr>
        <w:t>‘Bhāgavata-sandarbha’  of the book  in the auspicious invocation</w:t>
      </w:r>
    </w:p>
    <w:p>
      <w:pPr>
        <w:keepNext/>
        <w:spacing w:after="0"/>
        <w:ind w:left="227"/>
      </w:pPr>
      <w:r>
        <w:rPr>
          <w:rFonts w:ascii="Times New Roman" w:hAnsi="Times New Roman"/>
          <w:i/>
          <w:sz w:val="20"/>
        </w:rPr>
        <w:t>e-śloka jīva-gosāñi kariyāchena vyākhyāne</w:t>
      </w:r>
    </w:p>
    <w:p>
      <w:pPr>
        <w:keepNext/>
        <w:spacing w:after="40"/>
        <w:ind w:left="227"/>
      </w:pPr>
      <w:r>
        <w:rPr>
          <w:rFonts w:ascii="Times New Roman" w:hAnsi="Times New Roman"/>
          <w:color w:val="555555"/>
          <w:sz w:val="18"/>
        </w:rPr>
        <w:t>this  verse  Jīva  Gosāñi  has made  in the explanation</w:t>
      </w:r>
    </w:p>
    <w:p>
      <w:pPr>
        <w:spacing w:before="60"/>
        <w:jc w:val="both"/>
      </w:pPr>
      <w:r>
        <w:rPr>
          <w:b/>
        </w:rPr>
        <w:t xml:space="preserve">79 </w:t>
      </w:r>
      <w:r>
        <w:rPr>
          <w:rFonts w:ascii="Times New Roman" w:hAnsi="Times New Roman"/>
        </w:rPr>
        <w:t>Śrī Jīva Gosāñi has explained this verse of the *Bhāgavatam* (3.51) in the auspicious invocation of his book *Bhāgavata-sandarbha*.</w:t>
      </w:r>
    </w:p>
    <w:p>
      <w:pPr>
        <w:keepNext/>
        <w:spacing w:before="160"/>
        <w:jc w:val="center"/>
      </w:pPr>
      <w:r>
        <w:rPr>
          <w:rFonts w:ascii="Times New Roman" w:hAnsi="Times New Roman"/>
          <w:i/>
          <w:sz w:val="21"/>
        </w:rPr>
        <w:t>(*Tattva-sandarbha*, verse 2)</w:t>
      </w:r>
    </w:p>
    <w:p>
      <w:pPr>
        <w:keepNext/>
        <w:jc w:val="center"/>
      </w:pPr>
      <w:r>
        <w:rPr>
          <w:rFonts w:ascii="Nirmala UI" w:hAnsi="Nirmala UI" w:cs="Nirmala UI"/>
          <w:sz w:val="24"/>
          <w:szCs w:val="24"/>
        </w:rPr>
        <w:t>অন্তঃকৃষ্ণং বহির্গৌরং দর্শিতাঙ্গাদিবৈভবম্ ৷</w:t>
        <w:br/>
      </w:r>
      <w:r>
        <w:rPr>
          <w:rFonts w:ascii="Nirmala UI" w:hAnsi="Nirmala UI" w:cs="Nirmala UI"/>
          <w:sz w:val="24"/>
          <w:szCs w:val="24"/>
        </w:rPr>
        <w:t>কলৌ সঙ্কীর্ত্তনাদ্যৈঃ স্ম কৃষ্ণচৈতন্যমাশ্রিতাঃ ॥ ৮০ ॥</w:t>
      </w:r>
    </w:p>
    <w:p>
      <w:pPr>
        <w:keepNext/>
        <w:spacing w:after="0"/>
        <w:ind w:left="227"/>
      </w:pPr>
      <w:r>
        <w:rPr>
          <w:rFonts w:ascii="Times New Roman" w:hAnsi="Times New Roman"/>
          <w:i/>
          <w:sz w:val="20"/>
        </w:rPr>
        <w:t>antaḥ kṛṣṇaṁ bahir gauraṁ</w:t>
      </w:r>
    </w:p>
    <w:p>
      <w:pPr>
        <w:keepNext/>
        <w:spacing w:after="40"/>
        <w:ind w:left="227"/>
      </w:pPr>
      <w:r>
        <w:rPr>
          <w:rFonts w:ascii="Times New Roman" w:hAnsi="Times New Roman"/>
          <w:color w:val="555555"/>
          <w:sz w:val="18"/>
        </w:rPr>
        <w:t>inwardly  Kṛṣṇa  outwardly  golden</w:t>
      </w:r>
    </w:p>
    <w:p>
      <w:pPr>
        <w:keepNext/>
        <w:spacing w:after="0"/>
        <w:ind w:left="227"/>
      </w:pPr>
      <w:r>
        <w:rPr>
          <w:rFonts w:ascii="Times New Roman" w:hAnsi="Times New Roman"/>
          <w:i/>
          <w:sz w:val="20"/>
        </w:rPr>
        <w:t>darśitāṅgādi-vaibhavam</w:t>
      </w:r>
    </w:p>
    <w:p>
      <w:pPr>
        <w:keepNext/>
        <w:spacing w:after="40"/>
        <w:ind w:left="227"/>
      </w:pPr>
      <w:r>
        <w:rPr>
          <w:rFonts w:ascii="Times New Roman" w:hAnsi="Times New Roman"/>
          <w:color w:val="555555"/>
          <w:sz w:val="18"/>
        </w:rPr>
        <w:t>who has displayed  of the aṅgas and the rest  the splendour</w:t>
      </w:r>
    </w:p>
    <w:p>
      <w:pPr>
        <w:keepNext/>
        <w:spacing w:after="0"/>
        <w:ind w:left="227"/>
      </w:pPr>
      <w:r>
        <w:rPr>
          <w:rFonts w:ascii="Times New Roman" w:hAnsi="Times New Roman"/>
          <w:i/>
          <w:sz w:val="20"/>
        </w:rPr>
        <w:t>kalau saṅkīrtanādyaiḥ sma</w:t>
      </w:r>
    </w:p>
    <w:p>
      <w:pPr>
        <w:keepNext/>
        <w:spacing w:after="40"/>
        <w:ind w:left="227"/>
      </w:pPr>
      <w:r>
        <w:rPr>
          <w:rFonts w:ascii="Times New Roman" w:hAnsi="Times New Roman"/>
          <w:color w:val="555555"/>
          <w:sz w:val="18"/>
        </w:rPr>
        <w:t>in Kali  by saṅkīrtana and the like  indeed</w:t>
      </w:r>
    </w:p>
    <w:p>
      <w:pPr>
        <w:keepNext/>
        <w:spacing w:after="0"/>
        <w:ind w:left="227"/>
      </w:pPr>
      <w:r>
        <w:rPr>
          <w:rFonts w:ascii="Times New Roman" w:hAnsi="Times New Roman"/>
          <w:i/>
          <w:sz w:val="20"/>
        </w:rPr>
        <w:t>kṛṣṇa-caitanyam āśritāḥ</w:t>
      </w:r>
    </w:p>
    <w:p>
      <w:pPr>
        <w:keepNext/>
        <w:spacing w:after="40"/>
        <w:ind w:left="227"/>
      </w:pPr>
      <w:r>
        <w:rPr>
          <w:rFonts w:ascii="Times New Roman" w:hAnsi="Times New Roman"/>
          <w:color w:val="555555"/>
          <w:sz w:val="18"/>
        </w:rPr>
        <w:t>of Kṛṣṇa Caitanya  having taken shelter (we)</w:t>
      </w:r>
    </w:p>
    <w:p>
      <w:pPr>
        <w:spacing w:before="60"/>
        <w:jc w:val="both"/>
      </w:pPr>
      <w:r>
        <w:rPr>
          <w:b/>
        </w:rPr>
        <w:t xml:space="preserve">80 </w:t>
      </w:r>
      <w:r>
        <w:rPr>
          <w:rFonts w:ascii="Times New Roman" w:hAnsi="Times New Roman"/>
        </w:rPr>
        <w:t>“Inwardly He is Kṛṣṇa, outwardly He is golden, and He has displayed the splendour of His *aṅgas* and other associates. In this age of Kali, through saṅkīrtana and the other limbs of devotion, we have taken shelter of Śrī Kṛṣṇa Caitanya.” (Tattva-sandarbha, 2)</w:t>
      </w:r>
      <w:r>
        <w:rPr>
          <w:rFonts w:ascii="Times New Roman" w:hAnsi="Times New Roman"/>
          <w:vertAlign w:val="superscript"/>
        </w:rPr>
        <w:t>10</w:t>
      </w:r>
    </w:p>
    <w:p>
      <w:pPr>
        <w:jc w:val="both"/>
      </w:pPr>
      <w:r>
        <w:rPr>
          <w:b/>
          <w:i/>
          <w:sz w:val="20"/>
        </w:rPr>
        <w:t xml:space="preserve">Amṛta-pravāha-bhāṣya. </w:t>
      </w:r>
      <w:r>
        <w:rPr>
          <w:rFonts w:ascii="Times New Roman" w:hAnsi="Times New Roman"/>
          <w:sz w:val="20"/>
        </w:rPr>
        <w:t>In the age of Kali we take shelter, through *saṅkīrtana* and the other limbs [of devotion], of Kṛṣṇa Caitanya. He is marked by the splendor of His *aṅgas*, *upāṅgas* and the rest; within He is Kṛṣṇa Himself, and without He is Gaura.</w:t>
      </w:r>
    </w:p>
    <w:p>
      <w:pPr>
        <w:jc w:val="both"/>
      </w:pPr>
      <w:r>
        <w:rPr>
          <w:b/>
          <w:i/>
          <w:sz w:val="20"/>
        </w:rPr>
        <w:t xml:space="preserve">Anubhāṣya. </w:t>
      </w:r>
      <w:r>
        <w:rPr>
          <w:rFonts w:ascii="Times New Roman" w:hAnsi="Times New Roman"/>
          <w:sz w:val="20"/>
        </w:rPr>
        <w:t>Śrī Jīva Gosvāmī placed the verse *kṛṣṇa-varṇaṁ tviṣākṛṣṇam* in the *maṅgalācaraṇa* of the *Bhāgavata-sandarbha*, or *Ṣaṭ-sandarbha*. Similar to it is his own verse, *antaḥ kṛṣṇaṁ bahir gauram*. This is the second verse of that *maṅgalācaraṇa*, and it merely explains Karabhājana's verse in the *Bhāgavatam*. Its meaning is explained at the beginning of the *Sarva-saṁvādinī*, the supplementary commentary (*anuvyākhyā*) on the *Ṣaṭ-sandarbha*.</w:t>
      </w:r>
    </w:p>
    <w:p>
      <w:pPr>
        <w:jc w:val="both"/>
      </w:pPr>
      <w:r>
        <w:rPr>
          <w:rFonts w:ascii="Times New Roman" w:hAnsi="Times New Roman"/>
          <w:b/>
          <w:sz w:val="20"/>
        </w:rPr>
        <w:t>antaḥ-kṛṣṇam</w:t>
      </w:r>
      <w:r>
        <w:rPr>
          <w:rFonts w:ascii="Times New Roman" w:hAnsi="Times New Roman"/>
          <w:sz w:val="20"/>
        </w:rPr>
        <w:t xml:space="preserve"> (Him within whom, in the depth of whose heart, is Kṛṣṇa; Him in whom the mood of the lover [*nāgara*] dwelling in Kṛṣṇa's heart is covered by the mood of Rādhā's heart) </w:t>
      </w:r>
      <w:r>
        <w:rPr>
          <w:rFonts w:ascii="Times New Roman" w:hAnsi="Times New Roman"/>
          <w:b/>
          <w:sz w:val="20"/>
        </w:rPr>
        <w:t>bahir gauram</w:t>
      </w:r>
      <w:r>
        <w:rPr>
          <w:rFonts w:ascii="Times New Roman" w:hAnsi="Times New Roman"/>
          <w:sz w:val="20"/>
        </w:rPr>
        <w:t xml:space="preserve"> (Him whose form is yellow with the rays of His bodily luster) </w:t>
      </w:r>
      <w:r>
        <w:rPr>
          <w:rFonts w:ascii="Times New Roman" w:hAnsi="Times New Roman"/>
          <w:b/>
          <w:sz w:val="20"/>
        </w:rPr>
        <w:t>darśitāṅgādi-vaibhavam</w:t>
      </w:r>
      <w:r>
        <w:rPr>
          <w:rFonts w:ascii="Times New Roman" w:hAnsi="Times New Roman"/>
          <w:sz w:val="20"/>
        </w:rPr>
        <w:t xml:space="preserve"> (Him who has shown, revealed, the splendor of His limbs, subsidiary parts, weapons and associates) </w:t>
      </w:r>
      <w:r>
        <w:rPr>
          <w:rFonts w:ascii="Times New Roman" w:hAnsi="Times New Roman"/>
          <w:b/>
          <w:sz w:val="20"/>
        </w:rPr>
        <w:t>kṛṣṇa-caitanyam</w:t>
      </w:r>
      <w:r>
        <w:rPr>
          <w:rFonts w:ascii="Times New Roman" w:hAnsi="Times New Roman"/>
          <w:sz w:val="20"/>
        </w:rPr>
        <w:t xml:space="preserve"> </w:t>
      </w:r>
      <w:r>
        <w:rPr>
          <w:rFonts w:ascii="Times New Roman" w:hAnsi="Times New Roman"/>
          <w:b/>
          <w:sz w:val="20"/>
        </w:rPr>
        <w:t>kalau saṅkīrtanādyaiḥ</w:t>
      </w:r>
      <w:r>
        <w:rPr>
          <w:rFonts w:ascii="Times New Roman" w:hAnsi="Times New Roman"/>
          <w:sz w:val="20"/>
        </w:rPr>
        <w:t xml:space="preserve"> (by the sacrifice of *nāma-kīrtana* and the rest) </w:t>
      </w:r>
      <w:r>
        <w:rPr>
          <w:rFonts w:ascii="Times New Roman" w:hAnsi="Times New Roman"/>
          <w:b/>
          <w:sz w:val="20"/>
        </w:rPr>
        <w:t>vayam āśritāḥ sma</w:t>
      </w:r>
      <w:r>
        <w:rPr>
          <w:rFonts w:ascii="Times New Roman" w:hAnsi="Times New Roman"/>
          <w:sz w:val="20"/>
        </w:rPr>
        <w:t>.</w:t>
      </w:r>
    </w:p>
    <w:p>
      <w:pPr>
        <w:keepNext/>
        <w:spacing w:before="160"/>
        <w:jc w:val="center"/>
      </w:pPr>
      <w:r>
        <w:rPr>
          <w:rFonts w:ascii="Nirmala UI" w:hAnsi="Nirmala UI" w:cs="Nirmala UI"/>
          <w:sz w:val="24"/>
          <w:szCs w:val="24"/>
        </w:rPr>
        <w:t>উপপুরাণেহ শুনি শ্রীকৃষ্ণবচন ৷</w:t>
        <w:br/>
      </w:r>
      <w:r>
        <w:rPr>
          <w:rFonts w:ascii="Nirmala UI" w:hAnsi="Nirmala UI" w:cs="Nirmala UI"/>
          <w:sz w:val="24"/>
          <w:szCs w:val="24"/>
        </w:rPr>
        <w:t>কৃপা করি’ ব্যাস প্রতি করিয়াছেন কথন ॥ ৮১ ॥</w:t>
      </w:r>
    </w:p>
    <w:p>
      <w:pPr>
        <w:keepNext/>
        <w:spacing w:after="0"/>
        <w:ind w:left="227"/>
      </w:pPr>
      <w:r>
        <w:rPr>
          <w:rFonts w:ascii="Times New Roman" w:hAnsi="Times New Roman"/>
          <w:i/>
          <w:sz w:val="20"/>
        </w:rPr>
        <w:t>upa-purāṇeha śuni śrī-kṛṣṇa-vacana</w:t>
      </w:r>
    </w:p>
    <w:p>
      <w:pPr>
        <w:keepNext/>
        <w:spacing w:after="40"/>
        <w:ind w:left="227"/>
      </w:pPr>
      <w:r>
        <w:rPr>
          <w:rFonts w:ascii="Times New Roman" w:hAnsi="Times New Roman"/>
          <w:color w:val="555555"/>
          <w:sz w:val="18"/>
        </w:rPr>
        <w:t>in the Upapurāṇas  also  we hear  Śrī Kṛṣṇa’s  words</w:t>
      </w:r>
    </w:p>
    <w:p>
      <w:pPr>
        <w:keepNext/>
        <w:spacing w:after="0"/>
        <w:ind w:left="227"/>
      </w:pPr>
      <w:r>
        <w:rPr>
          <w:rFonts w:ascii="Times New Roman" w:hAnsi="Times New Roman"/>
          <w:i/>
          <w:sz w:val="20"/>
        </w:rPr>
        <w:t>kṛpā kari’ vyāsa prati kariyāchena kathana</w:t>
      </w:r>
    </w:p>
    <w:p>
      <w:pPr>
        <w:keepNext/>
        <w:spacing w:after="40"/>
        <w:ind w:left="227"/>
      </w:pPr>
      <w:r>
        <w:rPr>
          <w:rFonts w:ascii="Times New Roman" w:hAnsi="Times New Roman"/>
          <w:color w:val="555555"/>
          <w:sz w:val="18"/>
        </w:rPr>
        <w:t>mercy  showing  Vyāsa  to  He has made  the speech</w:t>
      </w:r>
    </w:p>
    <w:p>
      <w:pPr>
        <w:spacing w:before="60"/>
        <w:jc w:val="both"/>
      </w:pPr>
      <w:r>
        <w:rPr>
          <w:b/>
        </w:rPr>
        <w:t xml:space="preserve">81 </w:t>
      </w:r>
      <w:r>
        <w:rPr>
          <w:rFonts w:ascii="Times New Roman" w:hAnsi="Times New Roman"/>
        </w:rPr>
        <w:t>In the Upapurāṇas too we hear the words of Śrī Kṛṣṇa, which He mercifully spoke to Vyāsa:</w:t>
      </w:r>
    </w:p>
    <w:p>
      <w:pPr>
        <w:keepNext/>
        <w:spacing w:before="160"/>
        <w:jc w:val="center"/>
      </w:pPr>
      <w:r>
        <w:rPr>
          <w:rFonts w:ascii="Times New Roman" w:hAnsi="Times New Roman"/>
          <w:i/>
          <w:sz w:val="21"/>
        </w:rPr>
        <w:t>(In an Upapurāṇa)</w:t>
      </w:r>
    </w:p>
    <w:p>
      <w:pPr>
        <w:keepNext/>
        <w:jc w:val="center"/>
      </w:pPr>
      <w:r>
        <w:rPr>
          <w:rFonts w:ascii="Nirmala UI" w:hAnsi="Nirmala UI" w:cs="Nirmala UI"/>
          <w:sz w:val="24"/>
          <w:szCs w:val="24"/>
        </w:rPr>
        <w:t>অহমেব ক্বচিদ্ব্রহ্মন্ সন্ন্যাসাশ্রমমাশ্রিতঃ ৷</w:t>
        <w:br/>
      </w:r>
      <w:r>
        <w:rPr>
          <w:rFonts w:ascii="Nirmala UI" w:hAnsi="Nirmala UI" w:cs="Nirmala UI"/>
          <w:sz w:val="24"/>
          <w:szCs w:val="24"/>
        </w:rPr>
        <w:t>হরিভক্তিং গ্রাহয়ামি কলৌ পাপহতান্নরান্ ॥ ৮২ ॥</w:t>
      </w:r>
    </w:p>
    <w:p>
      <w:pPr>
        <w:keepNext/>
        <w:spacing w:after="0"/>
        <w:ind w:left="227"/>
      </w:pPr>
      <w:r>
        <w:rPr>
          <w:rFonts w:ascii="Times New Roman" w:hAnsi="Times New Roman"/>
          <w:i/>
          <w:sz w:val="20"/>
        </w:rPr>
        <w:t>aham eva kvacid brahman</w:t>
      </w:r>
    </w:p>
    <w:p>
      <w:pPr>
        <w:keepNext/>
        <w:spacing w:after="40"/>
        <w:ind w:left="227"/>
      </w:pPr>
      <w:r>
        <w:rPr>
          <w:rFonts w:ascii="Times New Roman" w:hAnsi="Times New Roman"/>
          <w:color w:val="555555"/>
          <w:sz w:val="18"/>
        </w:rPr>
        <w:t>I  alone  at some time  O brāhmaṇa</w:t>
      </w:r>
    </w:p>
    <w:p>
      <w:pPr>
        <w:keepNext/>
        <w:spacing w:after="0"/>
        <w:ind w:left="227"/>
      </w:pPr>
      <w:r>
        <w:rPr>
          <w:rFonts w:ascii="Times New Roman" w:hAnsi="Times New Roman"/>
          <w:i/>
          <w:sz w:val="20"/>
        </w:rPr>
        <w:t>sannyāsāśramam āśritaḥ</w:t>
      </w:r>
    </w:p>
    <w:p>
      <w:pPr>
        <w:keepNext/>
        <w:spacing w:after="40"/>
        <w:ind w:left="227"/>
      </w:pPr>
      <w:r>
        <w:rPr>
          <w:rFonts w:ascii="Times New Roman" w:hAnsi="Times New Roman"/>
          <w:color w:val="555555"/>
          <w:sz w:val="18"/>
        </w:rPr>
        <w:t>of sannyāsa  the order  having taken</w:t>
      </w:r>
    </w:p>
    <w:p>
      <w:pPr>
        <w:keepNext/>
        <w:spacing w:after="0"/>
        <w:ind w:left="227"/>
      </w:pPr>
      <w:r>
        <w:rPr>
          <w:rFonts w:ascii="Times New Roman" w:hAnsi="Times New Roman"/>
          <w:i/>
          <w:sz w:val="20"/>
        </w:rPr>
        <w:t>hari-bhaktiṁ grāhayāmi</w:t>
      </w:r>
    </w:p>
    <w:p>
      <w:pPr>
        <w:keepNext/>
        <w:spacing w:after="40"/>
        <w:ind w:left="227"/>
      </w:pPr>
      <w:r>
        <w:rPr>
          <w:rFonts w:ascii="Times New Roman" w:hAnsi="Times New Roman"/>
          <w:color w:val="555555"/>
          <w:sz w:val="18"/>
        </w:rPr>
        <w:t>to Hari  devotion  I make accept</w:t>
      </w:r>
    </w:p>
    <w:p>
      <w:pPr>
        <w:keepNext/>
        <w:spacing w:after="0"/>
        <w:ind w:left="227"/>
      </w:pPr>
      <w:r>
        <w:rPr>
          <w:rFonts w:ascii="Times New Roman" w:hAnsi="Times New Roman"/>
          <w:i/>
          <w:sz w:val="20"/>
        </w:rPr>
        <w:t>kalau pāpa-hatān narān</w:t>
      </w:r>
    </w:p>
    <w:p>
      <w:pPr>
        <w:keepNext/>
        <w:spacing w:after="40"/>
        <w:ind w:left="227"/>
      </w:pPr>
      <w:r>
        <w:rPr>
          <w:rFonts w:ascii="Times New Roman" w:hAnsi="Times New Roman"/>
          <w:color w:val="555555"/>
          <w:sz w:val="18"/>
        </w:rPr>
        <w:t>in Kali  by sin  struck down  people</w:t>
      </w:r>
    </w:p>
    <w:p>
      <w:pPr>
        <w:spacing w:before="60"/>
        <w:jc w:val="both"/>
      </w:pPr>
      <w:r>
        <w:rPr>
          <w:b/>
        </w:rPr>
        <w:t xml:space="preserve">82 </w:t>
      </w:r>
      <w:r>
        <w:rPr>
          <w:rFonts w:ascii="Times New Roman" w:hAnsi="Times New Roman"/>
        </w:rPr>
        <w:t>“O brāhmaṇa, at some time in the age of Kali I Myself shall take the order of sannyāsa and lead people stricken by sin to devotion to Hari.” (Upapurāṇa)</w:t>
      </w:r>
    </w:p>
    <w:p>
      <w:pPr>
        <w:jc w:val="both"/>
      </w:pPr>
      <w:r>
        <w:rPr>
          <w:b/>
          <w:i/>
          <w:sz w:val="20"/>
        </w:rPr>
        <w:t xml:space="preserve">Amṛta-pravāha-bhāṣya. </w:t>
      </w:r>
      <w:r>
        <w:rPr>
          <w:rFonts w:ascii="Times New Roman" w:hAnsi="Times New Roman"/>
          <w:sz w:val="20"/>
        </w:rPr>
        <w:t>O *brāhmaṇa*, in a certain special Kali-yuga I shall accept the *āśrama* of *sannyāsa* and give *hari-bhakti* to people stricken by sin.</w:t>
      </w:r>
    </w:p>
    <w:p>
      <w:pPr>
        <w:jc w:val="both"/>
      </w:pPr>
      <w:r>
        <w:rPr>
          <w:b/>
          <w:i/>
          <w:sz w:val="20"/>
        </w:rPr>
        <w:t xml:space="preserve">Anubhāṣya. </w:t>
      </w:r>
      <w:r>
        <w:rPr>
          <w:rFonts w:ascii="Times New Roman" w:hAnsi="Times New Roman"/>
          <w:sz w:val="20"/>
        </w:rPr>
        <w:t>This verse is found in one of the Upapurāṇas.</w:t>
      </w:r>
    </w:p>
    <w:p>
      <w:pPr>
        <w:jc w:val="both"/>
      </w:pPr>
      <w:r>
        <w:rPr>
          <w:rFonts w:ascii="Times New Roman" w:hAnsi="Times New Roman"/>
          <w:b/>
          <w:sz w:val="20"/>
        </w:rPr>
        <w:t>he brahman</w:t>
      </w:r>
      <w:r>
        <w:rPr>
          <w:rFonts w:ascii="Times New Roman" w:hAnsi="Times New Roman"/>
          <w:sz w:val="20"/>
        </w:rPr>
        <w:t xml:space="preserve">, </w:t>
      </w:r>
      <w:r>
        <w:rPr>
          <w:rFonts w:ascii="Times New Roman" w:hAnsi="Times New Roman"/>
          <w:b/>
          <w:sz w:val="20"/>
        </w:rPr>
        <w:t>aham</w:t>
      </w:r>
      <w:r>
        <w:rPr>
          <w:rFonts w:ascii="Times New Roman" w:hAnsi="Times New Roman"/>
          <w:sz w:val="20"/>
        </w:rPr>
        <w:t xml:space="preserve"> (Bhagavān) </w:t>
      </w:r>
      <w:r>
        <w:rPr>
          <w:rFonts w:ascii="Times New Roman" w:hAnsi="Times New Roman"/>
          <w:b/>
          <w:sz w:val="20"/>
        </w:rPr>
        <w:t>eva kvacit kalau</w:t>
      </w:r>
      <w:r>
        <w:rPr>
          <w:rFonts w:ascii="Times New Roman" w:hAnsi="Times New Roman"/>
          <w:sz w:val="20"/>
        </w:rPr>
        <w:t xml:space="preserve"> (in the first *sandhyā* of the Kali-yuga of the twenty-eighth *catur-yuga* of the Vaivasvata *manvantara*) </w:t>
      </w:r>
      <w:r>
        <w:rPr>
          <w:rFonts w:ascii="Times New Roman" w:hAnsi="Times New Roman"/>
          <w:b/>
          <w:sz w:val="20"/>
        </w:rPr>
        <w:t>sannyāsāśramam</w:t>
      </w:r>
      <w:r>
        <w:rPr>
          <w:rFonts w:ascii="Times New Roman" w:hAnsi="Times New Roman"/>
          <w:sz w:val="20"/>
        </w:rPr>
        <w:t xml:space="preserve"> (the fourth *āśrama*) </w:t>
      </w:r>
      <w:r>
        <w:rPr>
          <w:rFonts w:ascii="Times New Roman" w:hAnsi="Times New Roman"/>
          <w:b/>
          <w:sz w:val="20"/>
        </w:rPr>
        <w:t>āśritaḥ san</w:t>
      </w:r>
      <w:r>
        <w:rPr>
          <w:rFonts w:ascii="Times New Roman" w:hAnsi="Times New Roman"/>
          <w:sz w:val="20"/>
        </w:rPr>
        <w:t xml:space="preserve"> (having accepted) </w:t>
      </w:r>
      <w:r>
        <w:rPr>
          <w:rFonts w:ascii="Times New Roman" w:hAnsi="Times New Roman"/>
          <w:b/>
          <w:sz w:val="20"/>
        </w:rPr>
        <w:t>pāpa-hatān narān hari-bhaktiṁ grāhayāmi</w:t>
      </w:r>
      <w:r>
        <w:rPr>
          <w:rFonts w:ascii="Times New Roman" w:hAnsi="Times New Roman"/>
          <w:sz w:val="20"/>
        </w:rPr>
        <w:t xml:space="preserve"> (I shall give).</w:t>
      </w:r>
    </w:p>
    <w:p>
      <w:pPr>
        <w:keepNext/>
        <w:spacing w:before="160"/>
        <w:jc w:val="center"/>
      </w:pPr>
      <w:r>
        <w:rPr>
          <w:rFonts w:ascii="Times New Roman" w:hAnsi="Times New Roman"/>
          <w:i/>
          <w:sz w:val="21"/>
        </w:rPr>
        <w:t>The evidence of scripture that Gaurasundara is Bhagavān Himself —</w:t>
      </w:r>
    </w:p>
    <w:p>
      <w:pPr>
        <w:keepNext/>
        <w:jc w:val="center"/>
      </w:pPr>
      <w:r>
        <w:rPr>
          <w:rFonts w:ascii="Nirmala UI" w:hAnsi="Nirmala UI" w:cs="Nirmala UI"/>
          <w:sz w:val="24"/>
          <w:szCs w:val="24"/>
        </w:rPr>
        <w:t>ভাগবত, ভারতশাস্ত্র, আগম, পুরাণ ৷</w:t>
        <w:br/>
      </w:r>
      <w:r>
        <w:rPr>
          <w:rFonts w:ascii="Nirmala UI" w:hAnsi="Nirmala UI" w:cs="Nirmala UI"/>
          <w:sz w:val="24"/>
          <w:szCs w:val="24"/>
        </w:rPr>
        <w:t>চৈতন্য-কৃষ্ণ-অবতার-প্রকট প্রমাণ ॥ ৮৩ ॥</w:t>
      </w:r>
    </w:p>
    <w:p>
      <w:pPr>
        <w:keepNext/>
        <w:spacing w:after="0"/>
        <w:ind w:left="227"/>
      </w:pPr>
      <w:r>
        <w:rPr>
          <w:rFonts w:ascii="Times New Roman" w:hAnsi="Times New Roman"/>
          <w:i/>
          <w:sz w:val="20"/>
        </w:rPr>
        <w:t>bhāgavata, bhārata-śāstra, āgama, purāṇa</w:t>
      </w:r>
    </w:p>
    <w:p>
      <w:pPr>
        <w:keepNext/>
        <w:spacing w:after="40"/>
        <w:ind w:left="227"/>
      </w:pPr>
      <w:r>
        <w:rPr>
          <w:rFonts w:ascii="Times New Roman" w:hAnsi="Times New Roman"/>
          <w:color w:val="555555"/>
          <w:sz w:val="18"/>
        </w:rPr>
        <w:t>the Bhāgavata,  the Bhārata scripture,  the Āgamas,  the Purāṇas</w:t>
      </w:r>
    </w:p>
    <w:p>
      <w:pPr>
        <w:keepNext/>
        <w:spacing w:after="0"/>
        <w:ind w:left="227"/>
      </w:pPr>
      <w:r>
        <w:rPr>
          <w:rFonts w:ascii="Times New Roman" w:hAnsi="Times New Roman"/>
          <w:i/>
          <w:sz w:val="20"/>
        </w:rPr>
        <w:t>caitanya-kṛṣṇa-avatāra-prakaṭa pramāṇa</w:t>
      </w:r>
    </w:p>
    <w:p>
      <w:pPr>
        <w:keepNext/>
        <w:spacing w:after="40"/>
        <w:ind w:left="227"/>
      </w:pPr>
      <w:r>
        <w:rPr>
          <w:rFonts w:ascii="Times New Roman" w:hAnsi="Times New Roman"/>
          <w:color w:val="555555"/>
          <w:sz w:val="18"/>
        </w:rPr>
        <w:t>of Caitanya-Kṛṣṇa’s  descent  manifest  proof</w:t>
      </w:r>
    </w:p>
    <w:p>
      <w:pPr>
        <w:spacing w:before="60"/>
        <w:jc w:val="both"/>
      </w:pPr>
      <w:r>
        <w:rPr>
          <w:b/>
        </w:rPr>
        <w:t xml:space="preserve">83 </w:t>
      </w:r>
      <w:r>
        <w:rPr>
          <w:rFonts w:ascii="Times New Roman" w:hAnsi="Times New Roman"/>
        </w:rPr>
        <w:t>The *Bhāgavatam*, the *Mahābhārata*, the Āgamas and the Purāṇas give clear proof of the descent of Caitanya-Kṛṣṇa.</w:t>
      </w:r>
    </w:p>
    <w:p>
      <w:pPr>
        <w:jc w:val="both"/>
      </w:pPr>
      <w:r>
        <w:rPr>
          <w:b/>
          <w:i/>
          <w:sz w:val="20"/>
        </w:rPr>
        <w:t xml:space="preserve">Amṛta-pravāha-bhāṣya. </w:t>
      </w:r>
      <w:r>
        <w:rPr>
          <w:rFonts w:ascii="Times New Roman" w:hAnsi="Times New Roman"/>
          <w:sz w:val="20"/>
        </w:rPr>
        <w:t>Many statements prove that Caitanya-Kṛṣṇa is a direct avatāra. In the *Bhāgavatam* there are the words *kṛṣṇa-varṇaṁ tviṣākṛṣṇam* (“He who utters the name of Kṛṣṇa, yet is not dark”), *āsan varṇās trayaḥ* (“there were three colors”), *channaḥ kalau* (“hidden in the age of Kali”) and others. In the *Mahābhārata* there are the words *sambhavāmi yuge yuge* (“I appear in every *yuga*”), *sannyāsa-kṛc chamaḥ śāntaḥ* (“the renunciant, self-controlled and peaceful”) and others. In the Vedas there are *mahān prabhur vai puruṣaḥ* (“the Puruṣa is indeed the great Lord”), *yadā paśyaḥ paśyate rukma-varṇam* (“when the seer sees the golden One”) and others. In the Tantras that follow the Āgamas there are many statements such as *māyāpure bhaviṣyāmi śacī-sutaḥ* (“I shall be the son of Śacī in Māyāpura”). And in the Upapurāṇa there are the words *aham eva* (“I Myself”) and what follows.</w:t>
      </w:r>
    </w:p>
    <w:p>
      <w:pPr>
        <w:jc w:val="both"/>
      </w:pPr>
      <w:r>
        <w:rPr>
          <w:b/>
          <w:i/>
          <w:sz w:val="20"/>
        </w:rPr>
        <w:t xml:space="preserve">Anubhāṣya. </w:t>
      </w:r>
      <w:r>
        <w:rPr>
          <w:rFonts w:ascii="Times New Roman" w:hAnsi="Times New Roman"/>
          <w:sz w:val="20"/>
        </w:rPr>
        <w:t>See the *Anubhāṣya* on Ādi 2.22.</w:t>
      </w:r>
    </w:p>
    <w:p>
      <w:pPr>
        <w:keepNext/>
        <w:spacing w:before="160"/>
        <w:jc w:val="center"/>
      </w:pPr>
      <w:r>
        <w:rPr>
          <w:rFonts w:ascii="Times New Roman" w:hAnsi="Times New Roman"/>
          <w:i/>
          <w:sz w:val="21"/>
        </w:rPr>
        <w:t>Direct evidence of this —</w:t>
      </w:r>
    </w:p>
    <w:p>
      <w:pPr>
        <w:keepNext/>
        <w:jc w:val="center"/>
      </w:pPr>
      <w:r>
        <w:rPr>
          <w:rFonts w:ascii="Nirmala UI" w:hAnsi="Nirmala UI" w:cs="Nirmala UI"/>
          <w:sz w:val="24"/>
          <w:szCs w:val="24"/>
        </w:rPr>
        <w:t>প্রত্যক্ষে দেখহ নানা প্রকট প্রভাব ৷</w:t>
        <w:br/>
      </w:r>
      <w:r>
        <w:rPr>
          <w:rFonts w:ascii="Nirmala UI" w:hAnsi="Nirmala UI" w:cs="Nirmala UI"/>
          <w:sz w:val="24"/>
          <w:szCs w:val="24"/>
        </w:rPr>
        <w:t>অলৌকিক কর্ম্ম, অলৌকিক অনুভাব ॥ ৮৪ ॥</w:t>
      </w:r>
    </w:p>
    <w:p>
      <w:pPr>
        <w:keepNext/>
        <w:spacing w:after="0"/>
        <w:ind w:left="227"/>
      </w:pPr>
      <w:r>
        <w:rPr>
          <w:rFonts w:ascii="Times New Roman" w:hAnsi="Times New Roman"/>
          <w:i/>
          <w:sz w:val="20"/>
        </w:rPr>
        <w:t>pratyakṣe dekhaha nānā prakaṭa prabhāva</w:t>
      </w:r>
    </w:p>
    <w:p>
      <w:pPr>
        <w:keepNext/>
        <w:spacing w:after="40"/>
        <w:ind w:left="227"/>
      </w:pPr>
      <w:r>
        <w:rPr>
          <w:rFonts w:ascii="Times New Roman" w:hAnsi="Times New Roman"/>
          <w:color w:val="555555"/>
          <w:sz w:val="18"/>
        </w:rPr>
        <w:t>directly  see  various  manifest  powers</w:t>
      </w:r>
    </w:p>
    <w:p>
      <w:pPr>
        <w:keepNext/>
        <w:spacing w:after="0"/>
        <w:ind w:left="227"/>
      </w:pPr>
      <w:r>
        <w:rPr>
          <w:rFonts w:ascii="Times New Roman" w:hAnsi="Times New Roman"/>
          <w:i/>
          <w:sz w:val="20"/>
        </w:rPr>
        <w:t>alaukika karma, alaukika anubhāva</w:t>
      </w:r>
    </w:p>
    <w:p>
      <w:pPr>
        <w:keepNext/>
        <w:spacing w:after="40"/>
        <w:ind w:left="227"/>
      </w:pPr>
      <w:r>
        <w:rPr>
          <w:rFonts w:ascii="Times New Roman" w:hAnsi="Times New Roman"/>
          <w:color w:val="555555"/>
          <w:sz w:val="18"/>
        </w:rPr>
        <w:t>extraordinary  deeds,  extraordinary  signs of ecstasy</w:t>
      </w:r>
    </w:p>
    <w:p>
      <w:pPr>
        <w:spacing w:before="60"/>
        <w:jc w:val="both"/>
      </w:pPr>
      <w:r>
        <w:rPr>
          <w:b/>
        </w:rPr>
        <w:t xml:space="preserve">84 </w:t>
      </w:r>
      <w:r>
        <w:rPr>
          <w:rFonts w:ascii="Times New Roman" w:hAnsi="Times New Roman"/>
        </w:rPr>
        <w:t>See for yourselves His many manifest powers — His wondrous deeds and the extraordinary signs of His love.</w:t>
      </w:r>
    </w:p>
    <w:p>
      <w:pPr>
        <w:jc w:val="both"/>
      </w:pPr>
      <w:r>
        <w:rPr>
          <w:b/>
          <w:i/>
          <w:sz w:val="20"/>
        </w:rPr>
        <w:t xml:space="preserve">Anubhāṣya. </w:t>
      </w:r>
      <w:r>
        <w:rPr>
          <w:rFonts w:ascii="Times New Roman" w:hAnsi="Times New Roman"/>
          <w:sz w:val="20"/>
        </w:rPr>
        <w:t>Gaura is Kṛṣṇa, and this is the aim of the scriptures. One can understand it directly as well: by seeing with one's own senses what Śrī Mahāprabhu's pastimes can do, His superhuman conduct and the variety of His superhuman glory and power.</w:t>
      </w:r>
      <w:r>
        <w:rPr>
          <w:rFonts w:ascii="Times New Roman" w:hAnsi="Times New Roman"/>
          <w:sz w:val="20"/>
          <w:vertAlign w:val="superscript"/>
        </w:rPr>
        <w:t>26</w:t>
      </w:r>
    </w:p>
    <w:p>
      <w:pPr>
        <w:keepNext/>
        <w:spacing w:before="160"/>
        <w:jc w:val="center"/>
      </w:pPr>
      <w:r>
        <w:rPr>
          <w:rFonts w:ascii="Times New Roman" w:hAnsi="Times New Roman"/>
          <w:i/>
          <w:sz w:val="21"/>
        </w:rPr>
        <w:t>The *adhokṣaja-tattva*, the Truth beyond the senses, cannot be seen with eyes that crave enjoyment —</w:t>
      </w:r>
    </w:p>
    <w:p>
      <w:pPr>
        <w:keepNext/>
        <w:jc w:val="center"/>
      </w:pPr>
      <w:r>
        <w:rPr>
          <w:rFonts w:ascii="Nirmala UI" w:hAnsi="Nirmala UI" w:cs="Nirmala UI"/>
          <w:sz w:val="24"/>
          <w:szCs w:val="24"/>
        </w:rPr>
        <w:t>দেখিয়া না দেখে যত অভক্তের গণ ৷</w:t>
        <w:br/>
      </w:r>
      <w:r>
        <w:rPr>
          <w:rFonts w:ascii="Nirmala UI" w:hAnsi="Nirmala UI" w:cs="Nirmala UI"/>
          <w:sz w:val="24"/>
          <w:szCs w:val="24"/>
        </w:rPr>
        <w:t>উলূকে না দেখে যেন সূর্য্যের কিরণ ॥ ৮৫ ॥</w:t>
      </w:r>
    </w:p>
    <w:p>
      <w:pPr>
        <w:keepNext/>
        <w:spacing w:after="0"/>
        <w:ind w:left="227"/>
      </w:pPr>
      <w:r>
        <w:rPr>
          <w:rFonts w:ascii="Times New Roman" w:hAnsi="Times New Roman"/>
          <w:i/>
          <w:sz w:val="20"/>
        </w:rPr>
        <w:t>dekhiyā nā dekhe yata abhaktera gaṇa</w:t>
      </w:r>
    </w:p>
    <w:p>
      <w:pPr>
        <w:keepNext/>
        <w:spacing w:after="40"/>
        <w:ind w:left="227"/>
      </w:pPr>
      <w:r>
        <w:rPr>
          <w:rFonts w:ascii="Times New Roman" w:hAnsi="Times New Roman"/>
          <w:color w:val="555555"/>
          <w:sz w:val="18"/>
        </w:rPr>
        <w:t>seeing  not  see  all  of the non-devotees  the crowd</w:t>
      </w:r>
    </w:p>
    <w:p>
      <w:pPr>
        <w:keepNext/>
        <w:spacing w:after="0"/>
        <w:ind w:left="227"/>
      </w:pPr>
      <w:r>
        <w:rPr>
          <w:rFonts w:ascii="Times New Roman" w:hAnsi="Times New Roman"/>
          <w:i/>
          <w:sz w:val="20"/>
        </w:rPr>
        <w:t>ulūke nā dekhe yena sūryera kiraṇa</w:t>
      </w:r>
    </w:p>
    <w:p>
      <w:pPr>
        <w:keepNext/>
        <w:spacing w:after="40"/>
        <w:ind w:left="227"/>
      </w:pPr>
      <w:r>
        <w:rPr>
          <w:rFonts w:ascii="Times New Roman" w:hAnsi="Times New Roman"/>
          <w:color w:val="555555"/>
          <w:sz w:val="18"/>
        </w:rPr>
        <w:t>the owl  not  sees  as  of the sun  the rays</w:t>
      </w:r>
    </w:p>
    <w:p>
      <w:pPr>
        <w:spacing w:before="60"/>
        <w:jc w:val="both"/>
      </w:pPr>
      <w:r>
        <w:rPr>
          <w:b/>
        </w:rPr>
        <w:t xml:space="preserve">85 </w:t>
      </w:r>
      <w:r>
        <w:rPr>
          <w:rFonts w:ascii="Times New Roman" w:hAnsi="Times New Roman"/>
        </w:rPr>
        <w:t>Yet the non-devotees see without seeing, as the owl does not see the rays of the sun.</w:t>
      </w:r>
    </w:p>
    <w:p>
      <w:pPr>
        <w:jc w:val="both"/>
      </w:pPr>
      <w:r>
        <w:rPr>
          <w:b/>
          <w:i/>
          <w:sz w:val="20"/>
        </w:rPr>
        <w:t xml:space="preserve">Amṛta-pravāha-bhāṣya. </w:t>
      </w:r>
      <w:r>
        <w:rPr>
          <w:rFonts w:ascii="Times New Roman" w:hAnsi="Times New Roman"/>
          <w:sz w:val="20"/>
        </w:rPr>
        <w:t>*Ulūka*: a kind of owl that is blind by day. Unable to see the rays of the sun, it cannot admit that the sun exists.</w:t>
      </w:r>
    </w:p>
    <w:p>
      <w:pPr>
        <w:keepNext/>
        <w:spacing w:before="160"/>
        <w:jc w:val="center"/>
      </w:pPr>
      <w:r>
        <w:rPr>
          <w:rFonts w:ascii="Times New Roman" w:hAnsi="Times New Roman"/>
          <w:i/>
          <w:sz w:val="21"/>
        </w:rPr>
        <w:t>(Ālavandāru Yāmunācārya, *Stotra-ratna*, verse 15)</w:t>
      </w:r>
    </w:p>
    <w:p>
      <w:pPr>
        <w:keepNext/>
        <w:jc w:val="center"/>
      </w:pPr>
      <w:r>
        <w:rPr>
          <w:rFonts w:ascii="Nirmala UI" w:hAnsi="Nirmala UI" w:cs="Nirmala UI"/>
          <w:sz w:val="24"/>
          <w:szCs w:val="24"/>
        </w:rPr>
        <w:t>ত্বাং শীলরূপচরিতৈঃ পরমপ্রকৃষ্টৈঃ</w:t>
        <w:br/>
      </w:r>
      <w:r>
        <w:rPr>
          <w:rFonts w:ascii="Nirmala UI" w:hAnsi="Nirmala UI" w:cs="Nirmala UI"/>
          <w:sz w:val="24"/>
          <w:szCs w:val="24"/>
        </w:rPr>
        <w:t>সত্ত্বেন সাত্ত্বিকতয়া প্রবলৈশ্চ শাস্ত্রৈঃ ৷</w:t>
        <w:br/>
      </w:r>
      <w:r>
        <w:rPr>
          <w:rFonts w:ascii="Nirmala UI" w:hAnsi="Nirmala UI" w:cs="Nirmala UI"/>
          <w:sz w:val="24"/>
          <w:szCs w:val="24"/>
        </w:rPr>
        <w:t>প্রখ্যাতদৈবপরমার্থবিদাং মতৈশ্চ</w:t>
        <w:br/>
      </w:r>
      <w:r>
        <w:rPr>
          <w:rFonts w:ascii="Nirmala UI" w:hAnsi="Nirmala UI" w:cs="Nirmala UI"/>
          <w:sz w:val="24"/>
          <w:szCs w:val="24"/>
        </w:rPr>
        <w:t>নৈবাসুরপ্রকৃতয়ঃ প্রভবন্তি বোদ্ধুম্ ॥ ৮৬ ॥</w:t>
      </w:r>
    </w:p>
    <w:p>
      <w:pPr>
        <w:keepNext/>
        <w:spacing w:after="0"/>
        <w:ind w:left="227"/>
      </w:pPr>
      <w:r>
        <w:rPr>
          <w:rFonts w:ascii="Times New Roman" w:hAnsi="Times New Roman"/>
          <w:i/>
          <w:sz w:val="20"/>
        </w:rPr>
        <w:t>tvāṁ śīla-rūpa-caritaiḥ parama-prakṛṣṭaiḥ</w:t>
      </w:r>
    </w:p>
    <w:p>
      <w:pPr>
        <w:keepNext/>
        <w:spacing w:after="40"/>
        <w:ind w:left="227"/>
      </w:pPr>
      <w:r>
        <w:rPr>
          <w:rFonts w:ascii="Times New Roman" w:hAnsi="Times New Roman"/>
          <w:color w:val="555555"/>
          <w:sz w:val="18"/>
        </w:rPr>
        <w:t>You  by nature, forms and deeds  supremely  excellent</w:t>
      </w:r>
    </w:p>
    <w:p>
      <w:pPr>
        <w:keepNext/>
        <w:spacing w:after="0"/>
        <w:ind w:left="227"/>
      </w:pPr>
      <w:r>
        <w:rPr>
          <w:rFonts w:ascii="Times New Roman" w:hAnsi="Times New Roman"/>
          <w:i/>
          <w:sz w:val="20"/>
        </w:rPr>
        <w:t>sattvena sāttvikatayā prabalaiś ca śāstraiḥ</w:t>
      </w:r>
    </w:p>
    <w:p>
      <w:pPr>
        <w:keepNext/>
        <w:spacing w:after="40"/>
        <w:ind w:left="227"/>
      </w:pPr>
      <w:r>
        <w:rPr>
          <w:rFonts w:ascii="Times New Roman" w:hAnsi="Times New Roman"/>
          <w:color w:val="555555"/>
          <w:sz w:val="18"/>
        </w:rPr>
        <w:t>by power  by purity  mighty  and  by scriptures</w:t>
      </w:r>
    </w:p>
    <w:p>
      <w:pPr>
        <w:keepNext/>
        <w:spacing w:after="0"/>
        <w:ind w:left="227"/>
      </w:pPr>
      <w:r>
        <w:rPr>
          <w:rFonts w:ascii="Times New Roman" w:hAnsi="Times New Roman"/>
          <w:i/>
          <w:sz w:val="20"/>
        </w:rPr>
        <w:t>prakhyāta-daiva-paramārtha-vidāṁ mataiś ca</w:t>
      </w:r>
    </w:p>
    <w:p>
      <w:pPr>
        <w:keepNext/>
        <w:spacing w:after="40"/>
        <w:ind w:left="227"/>
      </w:pPr>
      <w:r>
        <w:rPr>
          <w:rFonts w:ascii="Times New Roman" w:hAnsi="Times New Roman"/>
          <w:color w:val="555555"/>
          <w:sz w:val="18"/>
        </w:rPr>
        <w:t>of the renowned  knowers of the divine supreme truth  by the opinions  and</w:t>
      </w:r>
    </w:p>
    <w:p>
      <w:pPr>
        <w:keepNext/>
        <w:spacing w:after="0"/>
        <w:ind w:left="227"/>
      </w:pPr>
      <w:r>
        <w:rPr>
          <w:rFonts w:ascii="Times New Roman" w:hAnsi="Times New Roman"/>
          <w:i/>
          <w:sz w:val="20"/>
        </w:rPr>
        <w:t>naivāsura-prakṛtayaḥ prabhavanti boddhum</w:t>
      </w:r>
    </w:p>
    <w:p>
      <w:pPr>
        <w:keepNext/>
        <w:spacing w:after="40"/>
        <w:ind w:left="227"/>
      </w:pPr>
      <w:r>
        <w:rPr>
          <w:rFonts w:ascii="Times New Roman" w:hAnsi="Times New Roman"/>
          <w:color w:val="555555"/>
          <w:sz w:val="18"/>
        </w:rPr>
        <w:t>never  those of demonic nature  are able  to understand</w:t>
      </w:r>
    </w:p>
    <w:p>
      <w:pPr>
        <w:spacing w:before="60"/>
        <w:jc w:val="both"/>
      </w:pPr>
      <w:r>
        <w:rPr>
          <w:b/>
        </w:rPr>
        <w:t xml:space="preserve">86 </w:t>
      </w:r>
      <w:r>
        <w:rPr>
          <w:rFonts w:ascii="Times New Roman" w:hAnsi="Times New Roman"/>
        </w:rPr>
        <w:t>“Though You are made known by Your supremely excellent nature, forms and deeds, by Your wondrous power and purity, by the mighty scriptures and by the teachings of the renowned knowers of the divine Truth, those of demonic nature can never understand You.” (Stotra-ratna, 15)</w:t>
      </w:r>
      <w:r>
        <w:rPr>
          <w:rFonts w:ascii="Times New Roman" w:hAnsi="Times New Roman"/>
          <w:vertAlign w:val="superscript"/>
        </w:rPr>
        <w:t>11</w:t>
      </w:r>
    </w:p>
    <w:p>
      <w:pPr>
        <w:jc w:val="both"/>
      </w:pPr>
      <w:r>
        <w:rPr>
          <w:b/>
          <w:i/>
          <w:sz w:val="20"/>
        </w:rPr>
        <w:t xml:space="preserve">Amṛta-pravāha-bhāṣya. </w:t>
      </w:r>
      <w:r>
        <w:rPr>
          <w:rFonts w:ascii="Times New Roman" w:hAnsi="Times New Roman"/>
          <w:sz w:val="20"/>
        </w:rPr>
        <w:t>O Bhagavān, Vyāsa and the other devotees who know the highest truth and the truth of Your avatāras are able to know You: through the powerful *sāttvika* scriptures they discern Your character, Your form, Your deeds and Your supremely *sāttvika* nature. But living beings of demoniac nature, endowed with the qualities of *rajas* and *tamas*, are unable to know You.</w:t>
      </w:r>
    </w:p>
    <w:p>
      <w:pPr>
        <w:jc w:val="both"/>
      </w:pPr>
      <w:r>
        <w:rPr>
          <w:b/>
          <w:i/>
          <w:sz w:val="20"/>
        </w:rPr>
        <w:t xml:space="preserve">Anubhāṣya. </w:t>
      </w:r>
      <w:r>
        <w:rPr>
          <w:rFonts w:ascii="Times New Roman" w:hAnsi="Times New Roman"/>
          <w:sz w:val="20"/>
        </w:rPr>
        <w:t>Śrī Yāmunācārya, the guru and *parama-guru* of Śrī Rāmānujācārya, who is also called Ālavandāru, describes Bhagavān's glory and majesty in verses 15 and 18 of his *Stotra-ratna*:</w:t>
      </w:r>
    </w:p>
    <w:p>
      <w:pPr>
        <w:jc w:val="both"/>
      </w:pPr>
      <w:r>
        <w:rPr>
          <w:rFonts w:ascii="Times New Roman" w:hAnsi="Times New Roman"/>
          <w:b/>
          <w:sz w:val="20"/>
        </w:rPr>
        <w:t>he bhagavan</w:t>
      </w:r>
      <w:r>
        <w:rPr>
          <w:rFonts w:ascii="Times New Roman" w:hAnsi="Times New Roman"/>
          <w:sz w:val="20"/>
        </w:rPr>
        <w:t xml:space="preserve">, </w:t>
      </w:r>
      <w:r>
        <w:rPr>
          <w:rFonts w:ascii="Times New Roman" w:hAnsi="Times New Roman"/>
          <w:b/>
          <w:sz w:val="20"/>
        </w:rPr>
        <w:t>parama-prakṛṣṭaiḥ</w:t>
      </w:r>
      <w:r>
        <w:rPr>
          <w:rFonts w:ascii="Times New Roman" w:hAnsi="Times New Roman"/>
          <w:sz w:val="20"/>
        </w:rPr>
        <w:t xml:space="preserve"> (most excellent) </w:t>
      </w:r>
      <w:r>
        <w:rPr>
          <w:rFonts w:ascii="Times New Roman" w:hAnsi="Times New Roman"/>
          <w:b/>
          <w:sz w:val="20"/>
        </w:rPr>
        <w:t>śīla-rūpa-caritaiḥ</w:t>
      </w:r>
      <w:r>
        <w:rPr>
          <w:rFonts w:ascii="Times New Roman" w:hAnsi="Times New Roman"/>
          <w:sz w:val="20"/>
        </w:rPr>
        <w:t xml:space="preserve"> (by His character, forms and deeds) </w:t>
      </w:r>
      <w:r>
        <w:rPr>
          <w:rFonts w:ascii="Times New Roman" w:hAnsi="Times New Roman"/>
          <w:b/>
          <w:sz w:val="20"/>
        </w:rPr>
        <w:t>sattvena</w:t>
      </w:r>
      <w:r>
        <w:rPr>
          <w:rFonts w:ascii="Times New Roman" w:hAnsi="Times New Roman"/>
          <w:sz w:val="20"/>
        </w:rPr>
        <w:t xml:space="preserve"> (by superhuman power) </w:t>
      </w:r>
      <w:r>
        <w:rPr>
          <w:rFonts w:ascii="Times New Roman" w:hAnsi="Times New Roman"/>
          <w:b/>
          <w:sz w:val="20"/>
        </w:rPr>
        <w:t>sāttvikatayā</w:t>
      </w:r>
      <w:r>
        <w:rPr>
          <w:rFonts w:ascii="Times New Roman" w:hAnsi="Times New Roman"/>
          <w:sz w:val="20"/>
        </w:rPr>
        <w:t xml:space="preserve"> (by the predominance of *sattva*) </w:t>
      </w:r>
      <w:r>
        <w:rPr>
          <w:rFonts w:ascii="Times New Roman" w:hAnsi="Times New Roman"/>
          <w:b/>
          <w:sz w:val="20"/>
        </w:rPr>
        <w:t>prabalaiḥ śāstraiḥ</w:t>
      </w:r>
      <w:r>
        <w:rPr>
          <w:rFonts w:ascii="Times New Roman" w:hAnsi="Times New Roman"/>
          <w:sz w:val="20"/>
        </w:rPr>
        <w:t xml:space="preserve"> </w:t>
      </w:r>
      <w:r>
        <w:rPr>
          <w:rFonts w:ascii="Times New Roman" w:hAnsi="Times New Roman"/>
          <w:b/>
          <w:sz w:val="20"/>
        </w:rPr>
        <w:t>prakhyāta-daiva-paramārtha-vidām</w:t>
      </w:r>
      <w:r>
        <w:rPr>
          <w:rFonts w:ascii="Times New Roman" w:hAnsi="Times New Roman"/>
          <w:sz w:val="20"/>
        </w:rPr>
        <w:t xml:space="preserve"> (of the renowned knowers of the divine and of the highest truth) </w:t>
      </w:r>
      <w:r>
        <w:rPr>
          <w:rFonts w:ascii="Times New Roman" w:hAnsi="Times New Roman"/>
          <w:b/>
          <w:sz w:val="20"/>
        </w:rPr>
        <w:t>mataiḥ ca</w:t>
      </w:r>
      <w:r>
        <w:rPr>
          <w:rFonts w:ascii="Times New Roman" w:hAnsi="Times New Roman"/>
          <w:sz w:val="20"/>
        </w:rPr>
        <w:t xml:space="preserve"> </w:t>
      </w:r>
      <w:r>
        <w:rPr>
          <w:rFonts w:ascii="Times New Roman" w:hAnsi="Times New Roman"/>
          <w:b/>
          <w:sz w:val="20"/>
        </w:rPr>
        <w:t>āsura-prakṛtayaḥ</w:t>
      </w:r>
      <w:r>
        <w:rPr>
          <w:rFonts w:ascii="Times New Roman" w:hAnsi="Times New Roman"/>
          <w:sz w:val="20"/>
        </w:rPr>
        <w:t xml:space="preserve"> (the wicked, the enemies of the devotees) </w:t>
      </w:r>
      <w:r>
        <w:rPr>
          <w:rFonts w:ascii="Times New Roman" w:hAnsi="Times New Roman"/>
          <w:b/>
          <w:sz w:val="20"/>
        </w:rPr>
        <w:t>tvāṁ boddhum</w:t>
      </w:r>
      <w:r>
        <w:rPr>
          <w:rFonts w:ascii="Times New Roman" w:hAnsi="Times New Roman"/>
          <w:sz w:val="20"/>
        </w:rPr>
        <w:t xml:space="preserve"> (to know) </w:t>
      </w:r>
      <w:r>
        <w:rPr>
          <w:rFonts w:ascii="Times New Roman" w:hAnsi="Times New Roman"/>
          <w:b/>
          <w:sz w:val="20"/>
        </w:rPr>
        <w:t>na samarthāḥ bhavanti</w:t>
      </w:r>
      <w:r>
        <w:rPr>
          <w:rFonts w:ascii="Times New Roman" w:hAnsi="Times New Roman"/>
          <w:sz w:val="20"/>
        </w:rPr>
        <w:t>.</w:t>
      </w:r>
    </w:p>
    <w:p>
      <w:pPr>
        <w:keepNext/>
        <w:spacing w:before="160"/>
        <w:jc w:val="center"/>
      </w:pPr>
      <w:r>
        <w:rPr>
          <w:rFonts w:ascii="Times New Roman" w:hAnsi="Times New Roman"/>
          <w:i/>
          <w:sz w:val="21"/>
        </w:rPr>
        <w:t>But the devotee's love conquers the Unconquerable and makes the Unlimited measurable —</w:t>
      </w:r>
    </w:p>
    <w:p>
      <w:pPr>
        <w:keepNext/>
        <w:jc w:val="center"/>
      </w:pPr>
      <w:r>
        <w:rPr>
          <w:rFonts w:ascii="Nirmala UI" w:hAnsi="Nirmala UI" w:cs="Nirmala UI"/>
          <w:sz w:val="24"/>
          <w:szCs w:val="24"/>
        </w:rPr>
        <w:t>আপনা লুকাইতে কৃষ্ণ নানা যত্ন করে ৷</w:t>
        <w:br/>
      </w:r>
      <w:r>
        <w:rPr>
          <w:rFonts w:ascii="Nirmala UI" w:hAnsi="Nirmala UI" w:cs="Nirmala UI"/>
          <w:sz w:val="24"/>
          <w:szCs w:val="24"/>
        </w:rPr>
        <w:t>তথাপি তাঁহার ভক্ত জানয়ে তাঁহারে ॥ ৮৭ ॥</w:t>
      </w:r>
    </w:p>
    <w:p>
      <w:pPr>
        <w:keepNext/>
        <w:spacing w:after="0"/>
        <w:ind w:left="227"/>
      </w:pPr>
      <w:r>
        <w:rPr>
          <w:rFonts w:ascii="Times New Roman" w:hAnsi="Times New Roman"/>
          <w:i/>
          <w:sz w:val="20"/>
        </w:rPr>
        <w:t>āpanā lukāite kṛṣṇa nānā yatna kare</w:t>
      </w:r>
    </w:p>
    <w:p>
      <w:pPr>
        <w:keepNext/>
        <w:spacing w:after="40"/>
        <w:ind w:left="227"/>
      </w:pPr>
      <w:r>
        <w:rPr>
          <w:rFonts w:ascii="Times New Roman" w:hAnsi="Times New Roman"/>
          <w:color w:val="555555"/>
          <w:sz w:val="18"/>
        </w:rPr>
        <w:t>Himself  to hide  Kṛṣṇa  various  efforts  makes</w:t>
      </w:r>
    </w:p>
    <w:p>
      <w:pPr>
        <w:keepNext/>
        <w:spacing w:after="0"/>
        <w:ind w:left="227"/>
      </w:pPr>
      <w:r>
        <w:rPr>
          <w:rFonts w:ascii="Times New Roman" w:hAnsi="Times New Roman"/>
          <w:i/>
          <w:sz w:val="20"/>
        </w:rPr>
        <w:t>tathāpi tām̐hāra bhakta jānaye tām̐hāre</w:t>
      </w:r>
    </w:p>
    <w:p>
      <w:pPr>
        <w:keepNext/>
        <w:spacing w:after="40"/>
        <w:ind w:left="227"/>
      </w:pPr>
      <w:r>
        <w:rPr>
          <w:rFonts w:ascii="Times New Roman" w:hAnsi="Times New Roman"/>
          <w:color w:val="555555"/>
          <w:sz w:val="18"/>
        </w:rPr>
        <w:t>still  His  devotee  knows  Him</w:t>
      </w:r>
    </w:p>
    <w:p>
      <w:pPr>
        <w:spacing w:before="60"/>
        <w:jc w:val="both"/>
      </w:pPr>
      <w:r>
        <w:rPr>
          <w:b/>
        </w:rPr>
        <w:t xml:space="preserve">87 </w:t>
      </w:r>
      <w:r>
        <w:rPr>
          <w:rFonts w:ascii="Times New Roman" w:hAnsi="Times New Roman"/>
        </w:rPr>
        <w:t>Kṛṣṇa tries in many ways to hide Himself, yet His devotee knows Him.</w:t>
      </w:r>
    </w:p>
    <w:p>
      <w:pPr>
        <w:keepNext/>
        <w:spacing w:before="160"/>
        <w:jc w:val="center"/>
      </w:pPr>
      <w:r>
        <w:rPr>
          <w:rFonts w:ascii="Times New Roman" w:hAnsi="Times New Roman"/>
          <w:i/>
          <w:sz w:val="21"/>
        </w:rPr>
        <w:t>(Ālavandāru Yāmunācārya, *Stotra-ratna*, verse 18)</w:t>
      </w:r>
    </w:p>
    <w:p>
      <w:pPr>
        <w:keepNext/>
        <w:jc w:val="center"/>
      </w:pPr>
      <w:r>
        <w:rPr>
          <w:rFonts w:ascii="Nirmala UI" w:hAnsi="Nirmala UI" w:cs="Nirmala UI"/>
          <w:sz w:val="24"/>
          <w:szCs w:val="24"/>
        </w:rPr>
        <w:t>উল্লঙ্ঘিতত্রিবিধসীমসমাতিশায়ি-</w:t>
        <w:br/>
      </w:r>
      <w:r>
        <w:rPr>
          <w:rFonts w:ascii="Nirmala UI" w:hAnsi="Nirmala UI" w:cs="Nirmala UI"/>
          <w:sz w:val="24"/>
          <w:szCs w:val="24"/>
        </w:rPr>
        <w:t>সম্ভাবনং তব পরিব্রঢ়িমস্বভাবম্ ৷</w:t>
        <w:br/>
      </w:r>
      <w:r>
        <w:rPr>
          <w:rFonts w:ascii="Nirmala UI" w:hAnsi="Nirmala UI" w:cs="Nirmala UI"/>
          <w:sz w:val="24"/>
          <w:szCs w:val="24"/>
        </w:rPr>
        <w:t>মায়াবলেন ভবতাপি নিগুহ্যমানং</w:t>
        <w:br/>
      </w:r>
      <w:r>
        <w:rPr>
          <w:rFonts w:ascii="Nirmala UI" w:hAnsi="Nirmala UI" w:cs="Nirmala UI"/>
          <w:sz w:val="24"/>
          <w:szCs w:val="24"/>
        </w:rPr>
        <w:t>পশ্যন্তি কেচিদনিশং ত্বদনন্যভাবাঃ ॥ ৮৮ ॥</w:t>
      </w:r>
    </w:p>
    <w:p>
      <w:pPr>
        <w:keepNext/>
        <w:spacing w:after="0"/>
        <w:ind w:left="227"/>
      </w:pPr>
      <w:r>
        <w:rPr>
          <w:rFonts w:ascii="Times New Roman" w:hAnsi="Times New Roman"/>
          <w:i/>
          <w:sz w:val="20"/>
        </w:rPr>
        <w:t>ullaṅghita-trividha-sīma-samātiśāyi-</w:t>
      </w:r>
    </w:p>
    <w:p>
      <w:pPr>
        <w:keepNext/>
        <w:spacing w:after="40"/>
        <w:ind w:left="227"/>
      </w:pPr>
      <w:r>
        <w:rPr>
          <w:rFonts w:ascii="Times New Roman" w:hAnsi="Times New Roman"/>
          <w:color w:val="555555"/>
          <w:sz w:val="18"/>
        </w:rPr>
        <w:t>transgressing  three kinds of  limits,  equal and superior</w:t>
      </w:r>
    </w:p>
    <w:p>
      <w:pPr>
        <w:keepNext/>
        <w:spacing w:after="0"/>
        <w:ind w:left="227"/>
      </w:pPr>
      <w:r>
        <w:rPr>
          <w:rFonts w:ascii="Times New Roman" w:hAnsi="Times New Roman"/>
          <w:i/>
          <w:sz w:val="20"/>
        </w:rPr>
        <w:t>sambhāvanaṁ tava parivraḍhima-svabhāvam</w:t>
      </w:r>
    </w:p>
    <w:p>
      <w:pPr>
        <w:keepNext/>
        <w:spacing w:after="40"/>
        <w:ind w:left="227"/>
      </w:pPr>
      <w:r>
        <w:rPr>
          <w:rFonts w:ascii="Times New Roman" w:hAnsi="Times New Roman"/>
          <w:color w:val="555555"/>
          <w:sz w:val="18"/>
        </w:rPr>
        <w:t>the possibility (excluding)  Your  of supremacy  the nature</w:t>
      </w:r>
    </w:p>
    <w:p>
      <w:pPr>
        <w:keepNext/>
        <w:spacing w:after="0"/>
        <w:ind w:left="227"/>
      </w:pPr>
      <w:r>
        <w:rPr>
          <w:rFonts w:ascii="Times New Roman" w:hAnsi="Times New Roman"/>
          <w:i/>
          <w:sz w:val="20"/>
        </w:rPr>
        <w:t>māyā-balena bhavatāpi niguhyamānaṁ</w:t>
      </w:r>
    </w:p>
    <w:p>
      <w:pPr>
        <w:keepNext/>
        <w:spacing w:after="40"/>
        <w:ind w:left="227"/>
      </w:pPr>
      <w:r>
        <w:rPr>
          <w:rFonts w:ascii="Times New Roman" w:hAnsi="Times New Roman"/>
          <w:color w:val="555555"/>
          <w:sz w:val="18"/>
        </w:rPr>
        <w:t>of māyā  by the power  by You  even  being hidden</w:t>
      </w:r>
    </w:p>
    <w:p>
      <w:pPr>
        <w:keepNext/>
        <w:spacing w:after="0"/>
        <w:ind w:left="227"/>
      </w:pPr>
      <w:r>
        <w:rPr>
          <w:rFonts w:ascii="Times New Roman" w:hAnsi="Times New Roman"/>
          <w:i/>
          <w:sz w:val="20"/>
        </w:rPr>
        <w:t>paśyanti kecid aniśaṁ tvad-ananya-bhāvāḥ</w:t>
      </w:r>
    </w:p>
    <w:p>
      <w:pPr>
        <w:keepNext/>
        <w:spacing w:after="40"/>
        <w:ind w:left="227"/>
      </w:pPr>
      <w:r>
        <w:rPr>
          <w:rFonts w:ascii="Times New Roman" w:hAnsi="Times New Roman"/>
          <w:color w:val="555555"/>
          <w:sz w:val="18"/>
        </w:rPr>
        <w:t>see  some  constantly  to You  exclusively devoted</w:t>
      </w:r>
    </w:p>
    <w:p>
      <w:pPr>
        <w:spacing w:before="60"/>
        <w:jc w:val="both"/>
      </w:pPr>
      <w:r>
        <w:rPr>
          <w:b/>
        </w:rPr>
        <w:t xml:space="preserve">88 </w:t>
      </w:r>
      <w:r>
        <w:rPr>
          <w:rFonts w:ascii="Times New Roman" w:hAnsi="Times New Roman"/>
        </w:rPr>
        <w:t>“Your sovereign nature transcends the three kinds of limits and admits of no equal or superior. Though You hide it by the power of Your māyā, some who are devoted to You alone see it constantly.” (Stotra-ratna, 18)</w:t>
      </w:r>
      <w:r>
        <w:rPr>
          <w:rFonts w:ascii="Times New Roman" w:hAnsi="Times New Roman"/>
          <w:vertAlign w:val="superscript"/>
        </w:rPr>
        <w:t>12</w:t>
      </w:r>
    </w:p>
    <w:p>
      <w:pPr>
        <w:jc w:val="both"/>
      </w:pPr>
      <w:r>
        <w:rPr>
          <w:b/>
          <w:i/>
          <w:sz w:val="20"/>
        </w:rPr>
        <w:t xml:space="preserve">Amṛta-pravāha-bhāṣya. </w:t>
      </w:r>
      <w:r>
        <w:rPr>
          <w:rFonts w:ascii="Times New Roman" w:hAnsi="Times New Roman"/>
          <w:sz w:val="20"/>
        </w:rPr>
        <w:t>O Bhagavān, everything is confined by three limits — space, time and thought. But Your hidden nature has no equal and none above it, and so it exists beyond those three limits. By the power of Your *māyā* You conceal this nature, yet Your exclusive devotees are always able to see You.</w:t>
      </w:r>
    </w:p>
    <w:p>
      <w:pPr>
        <w:jc w:val="both"/>
      </w:pPr>
      <w:r>
        <w:rPr>
          <w:b/>
          <w:i/>
          <w:sz w:val="20"/>
        </w:rPr>
        <w:t xml:space="preserve">Anubhāṣya. </w:t>
      </w:r>
      <w:r>
        <w:rPr>
          <w:rFonts w:ascii="Times New Roman" w:hAnsi="Times New Roman"/>
          <w:b/>
          <w:sz w:val="20"/>
        </w:rPr>
        <w:t>ullaṅghita-trividha-sīma-samātiśāyi-sambhāvanam</w:t>
      </w:r>
      <w:r>
        <w:rPr>
          <w:rFonts w:ascii="Times New Roman" w:hAnsi="Times New Roman"/>
          <w:sz w:val="20"/>
        </w:rPr>
        <w:t xml:space="preserve"> (that which oversteps, surpasses, the limits of the three — space, time and substance — and even the possibility of an equal or a superior) </w:t>
      </w:r>
      <w:r>
        <w:rPr>
          <w:rFonts w:ascii="Times New Roman" w:hAnsi="Times New Roman"/>
          <w:b/>
          <w:sz w:val="20"/>
        </w:rPr>
        <w:t>bhavatā māyā-balena</w:t>
      </w:r>
      <w:r>
        <w:rPr>
          <w:rFonts w:ascii="Times New Roman" w:hAnsi="Times New Roman"/>
          <w:sz w:val="20"/>
        </w:rPr>
        <w:t xml:space="preserve"> (by the power of Your *yogamāyā*) </w:t>
      </w:r>
      <w:r>
        <w:rPr>
          <w:rFonts w:ascii="Times New Roman" w:hAnsi="Times New Roman"/>
          <w:b/>
          <w:sz w:val="20"/>
        </w:rPr>
        <w:t>nigūhyamānam api tava parivraḍhima-svabhāvam</w:t>
      </w:r>
      <w:r>
        <w:rPr>
          <w:rFonts w:ascii="Times New Roman" w:hAnsi="Times New Roman"/>
          <w:sz w:val="20"/>
        </w:rPr>
        <w:t xml:space="preserve"> (the nature, the *svarūpa*, of Your lordship) </w:t>
      </w:r>
      <w:r>
        <w:rPr>
          <w:rFonts w:ascii="Times New Roman" w:hAnsi="Times New Roman"/>
          <w:b/>
          <w:sz w:val="20"/>
        </w:rPr>
        <w:t>kecit tvad-ananya-bhāvāḥ</w:t>
      </w:r>
      <w:r>
        <w:rPr>
          <w:rFonts w:ascii="Times New Roman" w:hAnsi="Times New Roman"/>
          <w:sz w:val="20"/>
        </w:rPr>
        <w:t xml:space="preserve"> (those whose feeling is directed to You alone — the *ekāntins*, the exclusive devotees) </w:t>
      </w:r>
      <w:r>
        <w:rPr>
          <w:rFonts w:ascii="Times New Roman" w:hAnsi="Times New Roman"/>
          <w:b/>
          <w:sz w:val="20"/>
        </w:rPr>
        <w:t>aniśam</w:t>
      </w:r>
      <w:r>
        <w:rPr>
          <w:rFonts w:ascii="Times New Roman" w:hAnsi="Times New Roman"/>
          <w:sz w:val="20"/>
        </w:rPr>
        <w:t xml:space="preserve"> (unceasingly) </w:t>
      </w:r>
      <w:r>
        <w:rPr>
          <w:rFonts w:ascii="Times New Roman" w:hAnsi="Times New Roman"/>
          <w:b/>
          <w:sz w:val="20"/>
        </w:rPr>
        <w:t>paśyanti</w:t>
      </w:r>
      <w:r>
        <w:rPr>
          <w:rFonts w:ascii="Times New Roman" w:hAnsi="Times New Roman"/>
          <w:sz w:val="20"/>
        </w:rPr>
        <w:t>.</w:t>
      </w:r>
    </w:p>
    <w:p>
      <w:pPr>
        <w:keepNext/>
        <w:spacing w:before="160"/>
        <w:jc w:val="center"/>
      </w:pPr>
      <w:r>
        <w:rPr>
          <w:rFonts w:ascii="Times New Roman" w:hAnsi="Times New Roman"/>
          <w:i/>
          <w:sz w:val="21"/>
        </w:rPr>
        <w:t>The *adhokṣaja-tattva* is attained through devotion, not reached by knowledge born of the senses —</w:t>
      </w:r>
    </w:p>
    <w:p>
      <w:pPr>
        <w:keepNext/>
        <w:jc w:val="center"/>
      </w:pPr>
      <w:r>
        <w:rPr>
          <w:rFonts w:ascii="Nirmala UI" w:hAnsi="Nirmala UI" w:cs="Nirmala UI"/>
          <w:sz w:val="24"/>
          <w:szCs w:val="24"/>
        </w:rPr>
        <w:t>অসুরস্বভাবে কৃষ্ণে কভু নাহি জানে ৷</w:t>
        <w:br/>
      </w:r>
      <w:r>
        <w:rPr>
          <w:rFonts w:ascii="Nirmala UI" w:hAnsi="Nirmala UI" w:cs="Nirmala UI"/>
          <w:sz w:val="24"/>
          <w:szCs w:val="24"/>
        </w:rPr>
        <w:t>লুকাইতে নারে কৃষ্ণ ভক্তজন-স্থানে ॥ ৮৯ ॥</w:t>
      </w:r>
    </w:p>
    <w:p>
      <w:pPr>
        <w:keepNext/>
        <w:spacing w:after="0"/>
        <w:ind w:left="227"/>
      </w:pPr>
      <w:r>
        <w:rPr>
          <w:rFonts w:ascii="Times New Roman" w:hAnsi="Times New Roman"/>
          <w:i/>
          <w:sz w:val="20"/>
        </w:rPr>
        <w:t>asura-svabhāve kṛṣṇe kabhu nāhi jāne</w:t>
      </w:r>
    </w:p>
    <w:p>
      <w:pPr>
        <w:keepNext/>
        <w:spacing w:after="40"/>
        <w:ind w:left="227"/>
      </w:pPr>
      <w:r>
        <w:rPr>
          <w:rFonts w:ascii="Times New Roman" w:hAnsi="Times New Roman"/>
          <w:color w:val="555555"/>
          <w:sz w:val="18"/>
        </w:rPr>
        <w:t>of demonic  nature  Kṛṣṇa  ever  not  know</w:t>
      </w:r>
    </w:p>
    <w:p>
      <w:pPr>
        <w:keepNext/>
        <w:spacing w:after="0"/>
        <w:ind w:left="227"/>
      </w:pPr>
      <w:r>
        <w:rPr>
          <w:rFonts w:ascii="Times New Roman" w:hAnsi="Times New Roman"/>
          <w:i/>
          <w:sz w:val="20"/>
        </w:rPr>
        <w:t>lukāite nāre kṛṣṇa bhakta-jana-sthāne</w:t>
      </w:r>
    </w:p>
    <w:p>
      <w:pPr>
        <w:keepNext/>
        <w:spacing w:after="40"/>
        <w:ind w:left="227"/>
      </w:pPr>
      <w:r>
        <w:rPr>
          <w:rFonts w:ascii="Times New Roman" w:hAnsi="Times New Roman"/>
          <w:color w:val="555555"/>
          <w:sz w:val="18"/>
        </w:rPr>
        <w:t>to hide  cannot  Kṛṣṇa  of the devotees  of the people  from the place</w:t>
      </w:r>
    </w:p>
    <w:p>
      <w:pPr>
        <w:spacing w:before="60"/>
        <w:jc w:val="both"/>
      </w:pPr>
      <w:r>
        <w:rPr>
          <w:b/>
        </w:rPr>
        <w:t xml:space="preserve">89 </w:t>
      </w:r>
      <w:r>
        <w:rPr>
          <w:rFonts w:ascii="Times New Roman" w:hAnsi="Times New Roman"/>
        </w:rPr>
        <w:t>Those of demonic nature never know Kṛṣṇa, but from His devotees He cannot hide.</w:t>
      </w:r>
    </w:p>
    <w:p>
      <w:pPr>
        <w:keepNext/>
        <w:spacing w:before="160"/>
        <w:jc w:val="center"/>
      </w:pPr>
      <w:r>
        <w:rPr>
          <w:rFonts w:ascii="Times New Roman" w:hAnsi="Times New Roman"/>
          <w:i/>
          <w:sz w:val="21"/>
        </w:rPr>
        <w:t>(*Padma Purāṇa*)</w:t>
      </w:r>
    </w:p>
    <w:p>
      <w:pPr>
        <w:keepNext/>
        <w:jc w:val="center"/>
      </w:pPr>
      <w:r>
        <w:rPr>
          <w:rFonts w:ascii="Nirmala UI" w:hAnsi="Nirmala UI" w:cs="Nirmala UI"/>
          <w:sz w:val="24"/>
          <w:szCs w:val="24"/>
        </w:rPr>
        <w:t>দ্বৌ ভূতসর্গৌ লোকেঽস্মিন্ দৈব আসুর এব চ ৷</w:t>
        <w:br/>
      </w:r>
      <w:r>
        <w:rPr>
          <w:rFonts w:ascii="Nirmala UI" w:hAnsi="Nirmala UI" w:cs="Nirmala UI"/>
          <w:sz w:val="24"/>
          <w:szCs w:val="24"/>
        </w:rPr>
        <w:t>বিষ্ণুভক্তঃ স্মৃতো দৈব আসুরস্তদ্বিপর্য্যয়ঃ ॥ ৯০ ॥</w:t>
      </w:r>
    </w:p>
    <w:p>
      <w:pPr>
        <w:keepNext/>
        <w:spacing w:after="0"/>
        <w:ind w:left="227"/>
      </w:pPr>
      <w:r>
        <w:rPr>
          <w:rFonts w:ascii="Times New Roman" w:hAnsi="Times New Roman"/>
          <w:i/>
          <w:sz w:val="20"/>
        </w:rPr>
        <w:t>dvau bhūta-sargau loke ’smin</w:t>
      </w:r>
    </w:p>
    <w:p>
      <w:pPr>
        <w:keepNext/>
        <w:spacing w:after="40"/>
        <w:ind w:left="227"/>
      </w:pPr>
      <w:r>
        <w:rPr>
          <w:rFonts w:ascii="Times New Roman" w:hAnsi="Times New Roman"/>
          <w:color w:val="555555"/>
          <w:sz w:val="18"/>
        </w:rPr>
        <w:t>two  of beings  creations  in world  this</w:t>
      </w:r>
    </w:p>
    <w:p>
      <w:pPr>
        <w:keepNext/>
        <w:spacing w:after="0"/>
        <w:ind w:left="227"/>
      </w:pPr>
      <w:r>
        <w:rPr>
          <w:rFonts w:ascii="Times New Roman" w:hAnsi="Times New Roman"/>
          <w:i/>
          <w:sz w:val="20"/>
        </w:rPr>
        <w:t>daiva āsura eva ca</w:t>
      </w:r>
    </w:p>
    <w:p>
      <w:pPr>
        <w:keepNext/>
        <w:spacing w:after="40"/>
        <w:ind w:left="227"/>
      </w:pPr>
      <w:r>
        <w:rPr>
          <w:rFonts w:ascii="Times New Roman" w:hAnsi="Times New Roman"/>
          <w:color w:val="555555"/>
          <w:sz w:val="18"/>
        </w:rPr>
        <w:t>divine  demonic  indeed  and</w:t>
      </w:r>
    </w:p>
    <w:p>
      <w:pPr>
        <w:keepNext/>
        <w:spacing w:after="0"/>
        <w:ind w:left="227"/>
      </w:pPr>
      <w:r>
        <w:rPr>
          <w:rFonts w:ascii="Times New Roman" w:hAnsi="Times New Roman"/>
          <w:i/>
          <w:sz w:val="20"/>
        </w:rPr>
        <w:t>viṣṇu-bhaktaḥ smṛto daiva</w:t>
      </w:r>
    </w:p>
    <w:p>
      <w:pPr>
        <w:keepNext/>
        <w:spacing w:after="40"/>
        <w:ind w:left="227"/>
      </w:pPr>
      <w:r>
        <w:rPr>
          <w:rFonts w:ascii="Times New Roman" w:hAnsi="Times New Roman"/>
          <w:color w:val="555555"/>
          <w:sz w:val="18"/>
        </w:rPr>
        <w:t>of Viṣṇu  the devotee  is called  divine</w:t>
      </w:r>
    </w:p>
    <w:p>
      <w:pPr>
        <w:keepNext/>
        <w:spacing w:after="0"/>
        <w:ind w:left="227"/>
      </w:pPr>
      <w:r>
        <w:rPr>
          <w:rFonts w:ascii="Times New Roman" w:hAnsi="Times New Roman"/>
          <w:i/>
          <w:sz w:val="20"/>
        </w:rPr>
        <w:t>āsuras tad-viparyayaḥ</w:t>
      </w:r>
    </w:p>
    <w:p>
      <w:pPr>
        <w:keepNext/>
        <w:spacing w:after="40"/>
        <w:ind w:left="227"/>
      </w:pPr>
      <w:r>
        <w:rPr>
          <w:rFonts w:ascii="Times New Roman" w:hAnsi="Times New Roman"/>
          <w:color w:val="555555"/>
          <w:sz w:val="18"/>
        </w:rPr>
        <w:t>demonic  of that  the opposite</w:t>
      </w:r>
    </w:p>
    <w:p>
      <w:pPr>
        <w:spacing w:before="60"/>
        <w:jc w:val="both"/>
      </w:pPr>
      <w:r>
        <w:rPr>
          <w:b/>
        </w:rPr>
        <w:t xml:space="preserve">90 </w:t>
      </w:r>
      <w:r>
        <w:rPr>
          <w:rFonts w:ascii="Times New Roman" w:hAnsi="Times New Roman"/>
        </w:rPr>
        <w:t>“In this world there are two kinds of created beings, the divine and the demonic. The devotee of Viṣṇu is called divine, and his opposite demonic.” (Padma Purāṇa)</w:t>
      </w:r>
    </w:p>
    <w:p>
      <w:pPr>
        <w:jc w:val="both"/>
      </w:pPr>
      <w:r>
        <w:rPr>
          <w:b/>
          <w:i/>
          <w:sz w:val="20"/>
        </w:rPr>
        <w:t xml:space="preserve">Amṛta-pravāha-bhāṣya. </w:t>
      </w:r>
      <w:r>
        <w:rPr>
          <w:rFonts w:ascii="Times New Roman" w:hAnsi="Times New Roman"/>
          <w:sz w:val="20"/>
        </w:rPr>
        <w:t>In this world living beings are created of two kinds, *daiva*, the godly, and *āsura*, the demoniac. The devotees of Viṣṇu are *daiva*, and those who are not devoted to Viṣṇu are their opposite, that is, demoniac by nature.</w:t>
      </w:r>
    </w:p>
    <w:p>
      <w:pPr>
        <w:jc w:val="both"/>
      </w:pPr>
      <w:r>
        <w:rPr>
          <w:b/>
          <w:i/>
          <w:sz w:val="20"/>
        </w:rPr>
        <w:t xml:space="preserve">Anubhāṣya. </w:t>
      </w:r>
      <w:r>
        <w:rPr>
          <w:rFonts w:ascii="Times New Roman" w:hAnsi="Times New Roman"/>
          <w:b/>
          <w:sz w:val="20"/>
        </w:rPr>
        <w:t>asmin loke daivaḥ āsuraḥ ca eva dvau bhūta-sargau</w:t>
      </w:r>
      <w:r>
        <w:rPr>
          <w:rFonts w:ascii="Times New Roman" w:hAnsi="Times New Roman"/>
          <w:sz w:val="20"/>
        </w:rPr>
        <w:t xml:space="preserve"> (two kinds of created beings): </w:t>
      </w:r>
      <w:r>
        <w:rPr>
          <w:rFonts w:ascii="Times New Roman" w:hAnsi="Times New Roman"/>
          <w:b/>
          <w:sz w:val="20"/>
        </w:rPr>
        <w:t>viṣṇu-bhaktaḥ</w:t>
      </w:r>
      <w:r>
        <w:rPr>
          <w:rFonts w:ascii="Times New Roman" w:hAnsi="Times New Roman"/>
          <w:sz w:val="20"/>
        </w:rPr>
        <w:t xml:space="preserve"> (the servant of Hari) </w:t>
      </w:r>
      <w:r>
        <w:rPr>
          <w:rFonts w:ascii="Times New Roman" w:hAnsi="Times New Roman"/>
          <w:b/>
          <w:sz w:val="20"/>
        </w:rPr>
        <w:t>daivaḥ smṛtaḥ</w:t>
      </w:r>
      <w:r>
        <w:rPr>
          <w:rFonts w:ascii="Times New Roman" w:hAnsi="Times New Roman"/>
          <w:sz w:val="20"/>
        </w:rPr>
        <w:t xml:space="preserve">, </w:t>
      </w:r>
      <w:r>
        <w:rPr>
          <w:rFonts w:ascii="Times New Roman" w:hAnsi="Times New Roman"/>
          <w:b/>
          <w:sz w:val="20"/>
        </w:rPr>
        <w:t>tad-viparyayaḥ</w:t>
      </w:r>
      <w:r>
        <w:rPr>
          <w:rFonts w:ascii="Times New Roman" w:hAnsi="Times New Roman"/>
          <w:sz w:val="20"/>
        </w:rPr>
        <w:t xml:space="preserve"> (one absorbed in enjoyment within *māyā*) </w:t>
      </w:r>
      <w:r>
        <w:rPr>
          <w:rFonts w:ascii="Times New Roman" w:hAnsi="Times New Roman"/>
          <w:b/>
          <w:sz w:val="20"/>
        </w:rPr>
        <w:t>āsuraḥ</w:t>
      </w:r>
      <w:r>
        <w:rPr>
          <w:rFonts w:ascii="Times New Roman" w:hAnsi="Times New Roman"/>
          <w:sz w:val="20"/>
        </w:rPr>
        <w:t xml:space="preserve"> (a person of material nature) </w:t>
      </w:r>
      <w:r>
        <w:rPr>
          <w:rFonts w:ascii="Times New Roman" w:hAnsi="Times New Roman"/>
          <w:b/>
          <w:sz w:val="20"/>
        </w:rPr>
        <w:t>eva</w:t>
      </w:r>
      <w:r>
        <w:rPr>
          <w:rFonts w:ascii="Times New Roman" w:hAnsi="Times New Roman"/>
          <w:sz w:val="20"/>
        </w:rPr>
        <w:t>.</w:t>
      </w:r>
    </w:p>
    <w:p>
      <w:pPr>
        <w:keepNext/>
        <w:spacing w:before="160"/>
        <w:jc w:val="center"/>
      </w:pPr>
      <w:r>
        <w:rPr>
          <w:rFonts w:ascii="Times New Roman" w:hAnsi="Times New Roman"/>
          <w:i/>
          <w:sz w:val="21"/>
        </w:rPr>
        <w:t>The Ācārya is the avatāra of a devotee, and therefore he has the power to make Gaura descend —</w:t>
      </w:r>
    </w:p>
    <w:p>
      <w:pPr>
        <w:keepNext/>
        <w:jc w:val="center"/>
      </w:pPr>
      <w:r>
        <w:rPr>
          <w:rFonts w:ascii="Nirmala UI" w:hAnsi="Nirmala UI" w:cs="Nirmala UI"/>
          <w:sz w:val="24"/>
          <w:szCs w:val="24"/>
        </w:rPr>
        <w:t>আচার্য্য গোসাঞি প্রভুর ভক্ত-অবতার ৷</w:t>
        <w:br/>
      </w:r>
      <w:r>
        <w:rPr>
          <w:rFonts w:ascii="Nirmala UI" w:hAnsi="Nirmala UI" w:cs="Nirmala UI"/>
          <w:sz w:val="24"/>
          <w:szCs w:val="24"/>
        </w:rPr>
        <w:t>কৃষ্ণ-অবতার-হেতু যাঁহার হুঙ্কার ॥ ৯১ ॥</w:t>
      </w:r>
    </w:p>
    <w:p>
      <w:pPr>
        <w:keepNext/>
        <w:spacing w:after="0"/>
        <w:ind w:left="227"/>
      </w:pPr>
      <w:r>
        <w:rPr>
          <w:rFonts w:ascii="Times New Roman" w:hAnsi="Times New Roman"/>
          <w:i/>
          <w:sz w:val="20"/>
        </w:rPr>
        <w:t>ācārya gosāñi prabhura bhakta-avatāra</w:t>
      </w:r>
    </w:p>
    <w:p>
      <w:pPr>
        <w:keepNext/>
        <w:spacing w:after="40"/>
        <w:ind w:left="227"/>
      </w:pPr>
      <w:r>
        <w:rPr>
          <w:rFonts w:ascii="Times New Roman" w:hAnsi="Times New Roman"/>
          <w:color w:val="555555"/>
          <w:sz w:val="18"/>
        </w:rPr>
        <w:t>the Ācārya  Gosāñi —  of the Lord  as devotee  avatāra</w:t>
      </w:r>
    </w:p>
    <w:p>
      <w:pPr>
        <w:keepNext/>
        <w:spacing w:after="0"/>
        <w:ind w:left="227"/>
      </w:pPr>
      <w:r>
        <w:rPr>
          <w:rFonts w:ascii="Times New Roman" w:hAnsi="Times New Roman"/>
          <w:i/>
          <w:sz w:val="20"/>
        </w:rPr>
        <w:t>kṛṣṇa-avatāra-hetu yām̐hāra huṅkāra</w:t>
      </w:r>
    </w:p>
    <w:p>
      <w:pPr>
        <w:keepNext/>
        <w:spacing w:after="40"/>
        <w:ind w:left="227"/>
      </w:pPr>
      <w:r>
        <w:rPr>
          <w:rFonts w:ascii="Times New Roman" w:hAnsi="Times New Roman"/>
          <w:color w:val="555555"/>
          <w:sz w:val="18"/>
        </w:rPr>
        <w:t>of Kṛṣṇa’s  descent  the cause  whose  roar</w:t>
      </w:r>
    </w:p>
    <w:p>
      <w:pPr>
        <w:spacing w:before="60"/>
        <w:jc w:val="both"/>
      </w:pPr>
      <w:r>
        <w:rPr>
          <w:b/>
        </w:rPr>
        <w:t xml:space="preserve">91 </w:t>
      </w:r>
      <w:r>
        <w:rPr>
          <w:rFonts w:ascii="Times New Roman" w:hAnsi="Times New Roman"/>
        </w:rPr>
        <w:t>Ācārya Gosāñi is the Lord’s avatāra as a devotee, and His roar was the cause of Kṛṣṇa’s descent.</w:t>
      </w:r>
    </w:p>
    <w:p>
      <w:pPr>
        <w:keepNext/>
        <w:spacing w:before="160"/>
        <w:jc w:val="center"/>
      </w:pPr>
      <w:r>
        <w:rPr>
          <w:rFonts w:ascii="Times New Roman" w:hAnsi="Times New Roman"/>
          <w:i/>
          <w:sz w:val="21"/>
        </w:rPr>
        <w:t>Before the avatāra of the original form, His servants, the elders, appear —</w:t>
      </w:r>
    </w:p>
    <w:p>
      <w:pPr>
        <w:keepNext/>
        <w:jc w:val="center"/>
      </w:pPr>
      <w:r>
        <w:rPr>
          <w:rFonts w:ascii="Nirmala UI" w:hAnsi="Nirmala UI" w:cs="Nirmala UI"/>
          <w:sz w:val="24"/>
          <w:szCs w:val="24"/>
        </w:rPr>
        <w:t>কৃষ্ণ যদি পৃথিবীতে করেন অবতার ৷</w:t>
        <w:br/>
      </w:r>
      <w:r>
        <w:rPr>
          <w:rFonts w:ascii="Nirmala UI" w:hAnsi="Nirmala UI" w:cs="Nirmala UI"/>
          <w:sz w:val="24"/>
          <w:szCs w:val="24"/>
        </w:rPr>
        <w:t>প্রথমে করেন গুরুবর্গের সঞ্চার ॥ ৯২ ॥</w:t>
      </w:r>
    </w:p>
    <w:p>
      <w:pPr>
        <w:keepNext/>
        <w:spacing w:after="0"/>
        <w:ind w:left="227"/>
      </w:pPr>
      <w:r>
        <w:rPr>
          <w:rFonts w:ascii="Times New Roman" w:hAnsi="Times New Roman"/>
          <w:i/>
          <w:sz w:val="20"/>
        </w:rPr>
        <w:t>kṛṣṇa yadi pṛthivīte karena avatāra</w:t>
      </w:r>
    </w:p>
    <w:p>
      <w:pPr>
        <w:keepNext/>
        <w:spacing w:after="40"/>
        <w:ind w:left="227"/>
      </w:pPr>
      <w:r>
        <w:rPr>
          <w:rFonts w:ascii="Times New Roman" w:hAnsi="Times New Roman"/>
          <w:color w:val="555555"/>
          <w:sz w:val="18"/>
        </w:rPr>
        <w:t>Kṛṣṇa  when  on earth  makes  descent</w:t>
      </w:r>
    </w:p>
    <w:p>
      <w:pPr>
        <w:keepNext/>
        <w:spacing w:after="0"/>
        <w:ind w:left="227"/>
      </w:pPr>
      <w:r>
        <w:rPr>
          <w:rFonts w:ascii="Times New Roman" w:hAnsi="Times New Roman"/>
          <w:i/>
          <w:sz w:val="20"/>
        </w:rPr>
        <w:t>prathame karena guru-vargera sañcāra</w:t>
      </w:r>
    </w:p>
    <w:p>
      <w:pPr>
        <w:keepNext/>
        <w:spacing w:after="40"/>
        <w:ind w:left="227"/>
      </w:pPr>
      <w:r>
        <w:rPr>
          <w:rFonts w:ascii="Times New Roman" w:hAnsi="Times New Roman"/>
          <w:color w:val="555555"/>
          <w:sz w:val="18"/>
        </w:rPr>
        <w:t>first  makes  of the elders  the appearance</w:t>
      </w:r>
    </w:p>
    <w:p>
      <w:pPr>
        <w:spacing w:before="60"/>
        <w:jc w:val="both"/>
      </w:pPr>
      <w:r>
        <w:rPr>
          <w:b/>
        </w:rPr>
        <w:t xml:space="preserve">92 </w:t>
      </w:r>
      <w:r>
        <w:rPr>
          <w:rFonts w:ascii="Times New Roman" w:hAnsi="Times New Roman"/>
        </w:rPr>
        <w:t>When Kṛṣṇa descends to earth, He first causes His elders to appear.</w:t>
      </w:r>
    </w:p>
    <w:p>
      <w:pPr>
        <w:keepNext/>
        <w:spacing w:before="160"/>
        <w:jc w:val="center"/>
      </w:pPr>
      <w:r>
        <w:rPr>
          <w:rFonts w:ascii="Nirmala UI" w:hAnsi="Nirmala UI" w:cs="Nirmala UI"/>
          <w:sz w:val="24"/>
          <w:szCs w:val="24"/>
        </w:rPr>
        <w:t>পিতা মাতা গুরু আদি যত মান্যগণ ৷</w:t>
        <w:br/>
      </w:r>
      <w:r>
        <w:rPr>
          <w:rFonts w:ascii="Nirmala UI" w:hAnsi="Nirmala UI" w:cs="Nirmala UI"/>
          <w:sz w:val="24"/>
          <w:szCs w:val="24"/>
        </w:rPr>
        <w:t>প্রথমে করেন সবার পৃথিবীতে জনম ॥ ৯৩ ॥</w:t>
      </w:r>
    </w:p>
    <w:p>
      <w:pPr>
        <w:keepNext/>
        <w:spacing w:after="0"/>
        <w:ind w:left="227"/>
      </w:pPr>
      <w:r>
        <w:rPr>
          <w:rFonts w:ascii="Times New Roman" w:hAnsi="Times New Roman"/>
          <w:i/>
          <w:sz w:val="20"/>
        </w:rPr>
        <w:t>pitā mātā guru ādi yata mānya-gaṇa</w:t>
      </w:r>
    </w:p>
    <w:p>
      <w:pPr>
        <w:keepNext/>
        <w:spacing w:after="40"/>
        <w:ind w:left="227"/>
      </w:pPr>
      <w:r>
        <w:rPr>
          <w:rFonts w:ascii="Times New Roman" w:hAnsi="Times New Roman"/>
          <w:color w:val="555555"/>
          <w:sz w:val="18"/>
        </w:rPr>
        <w:t>father  mother  guru  and others  all  honoured ones</w:t>
      </w:r>
    </w:p>
    <w:p>
      <w:pPr>
        <w:keepNext/>
        <w:spacing w:after="0"/>
        <w:ind w:left="227"/>
      </w:pPr>
      <w:r>
        <w:rPr>
          <w:rFonts w:ascii="Times New Roman" w:hAnsi="Times New Roman"/>
          <w:i/>
          <w:sz w:val="20"/>
        </w:rPr>
        <w:t>prathame karena sabāra pṛthivīte janama</w:t>
      </w:r>
    </w:p>
    <w:p>
      <w:pPr>
        <w:keepNext/>
        <w:spacing w:after="40"/>
        <w:ind w:left="227"/>
      </w:pPr>
      <w:r>
        <w:rPr>
          <w:rFonts w:ascii="Times New Roman" w:hAnsi="Times New Roman"/>
          <w:color w:val="555555"/>
          <w:sz w:val="18"/>
        </w:rPr>
        <w:t>first  makes  of all  on earth  the birth</w:t>
      </w:r>
    </w:p>
    <w:p>
      <w:pPr>
        <w:spacing w:before="60"/>
        <w:jc w:val="both"/>
      </w:pPr>
      <w:r>
        <w:rPr>
          <w:b/>
        </w:rPr>
        <w:t xml:space="preserve">93 </w:t>
      </w:r>
      <w:r>
        <w:rPr>
          <w:rFonts w:ascii="Times New Roman" w:hAnsi="Times New Roman"/>
        </w:rPr>
        <w:t>Father, mother, guru and all who are to be honoured — He first has them all take birth on earth.</w:t>
      </w:r>
    </w:p>
    <w:p>
      <w:pPr>
        <w:keepNext/>
        <w:spacing w:before="160"/>
        <w:jc w:val="center"/>
      </w:pPr>
      <w:r>
        <w:rPr>
          <w:rFonts w:ascii="Nirmala UI" w:hAnsi="Nirmala UI" w:cs="Nirmala UI"/>
          <w:sz w:val="24"/>
          <w:szCs w:val="24"/>
        </w:rPr>
        <w:t>মাধব-ঈশ্বর-পুরী, শচী, জগন্নাথ ৷</w:t>
        <w:br/>
      </w:r>
      <w:r>
        <w:rPr>
          <w:rFonts w:ascii="Nirmala UI" w:hAnsi="Nirmala UI" w:cs="Nirmala UI"/>
          <w:sz w:val="24"/>
          <w:szCs w:val="24"/>
        </w:rPr>
        <w:t>অদ্বৈত আচার্য্য প্রকট হৈলা সেই সাথ ॥ ৯৪ ॥</w:t>
      </w:r>
    </w:p>
    <w:p>
      <w:pPr>
        <w:keepNext/>
        <w:spacing w:after="0"/>
        <w:ind w:left="227"/>
      </w:pPr>
      <w:r>
        <w:rPr>
          <w:rFonts w:ascii="Times New Roman" w:hAnsi="Times New Roman"/>
          <w:i/>
          <w:sz w:val="20"/>
        </w:rPr>
        <w:t>mādhava-īśvara-purī, śacī, jagannātha</w:t>
      </w:r>
    </w:p>
    <w:p>
      <w:pPr>
        <w:keepNext/>
        <w:spacing w:after="40"/>
        <w:ind w:left="227"/>
      </w:pPr>
      <w:r>
        <w:rPr>
          <w:rFonts w:ascii="Times New Roman" w:hAnsi="Times New Roman"/>
          <w:color w:val="555555"/>
          <w:sz w:val="18"/>
        </w:rPr>
        <w:t>Mādhava(endra)  Īśvara  Purī,  Śacī,  Jagannātha</w:t>
      </w:r>
    </w:p>
    <w:p>
      <w:pPr>
        <w:keepNext/>
        <w:spacing w:after="0"/>
        <w:ind w:left="227"/>
      </w:pPr>
      <w:r>
        <w:rPr>
          <w:rFonts w:ascii="Times New Roman" w:hAnsi="Times New Roman"/>
          <w:i/>
          <w:sz w:val="20"/>
        </w:rPr>
        <w:t>advaita ācārya prakaṭa hailā sei sātha</w:t>
      </w:r>
    </w:p>
    <w:p>
      <w:pPr>
        <w:keepNext/>
        <w:spacing w:after="40"/>
        <w:ind w:left="227"/>
      </w:pPr>
      <w:r>
        <w:rPr>
          <w:rFonts w:ascii="Times New Roman" w:hAnsi="Times New Roman"/>
          <w:color w:val="555555"/>
          <w:sz w:val="18"/>
        </w:rPr>
        <w:t>Advaita  Ācārya  manifest  became  together with them</w:t>
      </w:r>
    </w:p>
    <w:p>
      <w:pPr>
        <w:spacing w:before="60"/>
        <w:jc w:val="both"/>
      </w:pPr>
      <w:r>
        <w:rPr>
          <w:b/>
        </w:rPr>
        <w:t xml:space="preserve">94 </w:t>
      </w:r>
      <w:r>
        <w:rPr>
          <w:rFonts w:ascii="Times New Roman" w:hAnsi="Times New Roman"/>
        </w:rPr>
        <w:t>Mādhavendra Purī, Īśvara Purī, Śacī and Jagannātha appeared, and Advaita Ācārya appeared along with them.</w:t>
      </w:r>
    </w:p>
    <w:p>
      <w:pPr>
        <w:keepNext/>
        <w:spacing w:before="160"/>
        <w:jc w:val="center"/>
      </w:pPr>
      <w:r>
        <w:rPr>
          <w:rFonts w:ascii="Times New Roman" w:hAnsi="Times New Roman"/>
          <w:i/>
          <w:sz w:val="21"/>
        </w:rPr>
        <w:t>The state of society before the Lord's descent —</w:t>
      </w:r>
    </w:p>
    <w:p>
      <w:pPr>
        <w:keepNext/>
        <w:jc w:val="center"/>
      </w:pPr>
      <w:r>
        <w:rPr>
          <w:rFonts w:ascii="Nirmala UI" w:hAnsi="Nirmala UI" w:cs="Nirmala UI"/>
          <w:sz w:val="24"/>
          <w:szCs w:val="24"/>
        </w:rPr>
        <w:t>প্রকটিয়া দেখে আচার্য্য সকল সংসার ৷</w:t>
        <w:br/>
      </w:r>
      <w:r>
        <w:rPr>
          <w:rFonts w:ascii="Nirmala UI" w:hAnsi="Nirmala UI" w:cs="Nirmala UI"/>
          <w:sz w:val="24"/>
          <w:szCs w:val="24"/>
        </w:rPr>
        <w:t>কৃষ্ণভক্তিগন্ধহীন বিষয়-ব্যবহার ॥ ৯৫ ॥</w:t>
      </w:r>
    </w:p>
    <w:p>
      <w:pPr>
        <w:keepNext/>
        <w:spacing w:after="0"/>
        <w:ind w:left="227"/>
      </w:pPr>
      <w:r>
        <w:rPr>
          <w:rFonts w:ascii="Times New Roman" w:hAnsi="Times New Roman"/>
          <w:i/>
          <w:sz w:val="20"/>
        </w:rPr>
        <w:t>prakaṭiyā dekhe ācārya sakala saṁsāra</w:t>
      </w:r>
    </w:p>
    <w:p>
      <w:pPr>
        <w:keepNext/>
        <w:spacing w:after="40"/>
        <w:ind w:left="227"/>
      </w:pPr>
      <w:r>
        <w:rPr>
          <w:rFonts w:ascii="Times New Roman" w:hAnsi="Times New Roman"/>
          <w:color w:val="555555"/>
          <w:sz w:val="18"/>
        </w:rPr>
        <w:t>having appeared  sees  the Ācārya  the whole  world</w:t>
      </w:r>
    </w:p>
    <w:p>
      <w:pPr>
        <w:keepNext/>
        <w:spacing w:after="0"/>
        <w:ind w:left="227"/>
      </w:pPr>
      <w:r>
        <w:rPr>
          <w:rFonts w:ascii="Times New Roman" w:hAnsi="Times New Roman"/>
          <w:i/>
          <w:sz w:val="20"/>
        </w:rPr>
        <w:t>kṛṣṇa-bhakti gandha-hīna viṣaya-vyavahāra</w:t>
      </w:r>
    </w:p>
    <w:p>
      <w:pPr>
        <w:keepNext/>
        <w:spacing w:after="40"/>
        <w:ind w:left="227"/>
      </w:pPr>
      <w:r>
        <w:rPr>
          <w:rFonts w:ascii="Times New Roman" w:hAnsi="Times New Roman"/>
          <w:color w:val="555555"/>
          <w:sz w:val="18"/>
        </w:rPr>
        <w:t>of devotion to Kṛṣṇa  the scent  devoid of  worldly  dealings</w:t>
      </w:r>
    </w:p>
    <w:p>
      <w:pPr>
        <w:spacing w:before="60"/>
        <w:jc w:val="both"/>
      </w:pPr>
      <w:r>
        <w:rPr>
          <w:b/>
        </w:rPr>
        <w:t xml:space="preserve">95 </w:t>
      </w:r>
      <w:r>
        <w:rPr>
          <w:rFonts w:ascii="Times New Roman" w:hAnsi="Times New Roman"/>
        </w:rPr>
        <w:t>Having appeared, the Ācārya saw the whole world busy with worldly affairs, without even a trace of devotion to Kṛṣṇa.</w:t>
      </w:r>
    </w:p>
    <w:p>
      <w:pPr>
        <w:keepNext/>
        <w:spacing w:before="160"/>
        <w:jc w:val="center"/>
      </w:pPr>
      <w:r>
        <w:rPr>
          <w:rFonts w:ascii="Times New Roman" w:hAnsi="Times New Roman"/>
          <w:i/>
          <w:sz w:val="21"/>
        </w:rPr>
        <w:t>The pious and the sinner alike enjoy the senses and alike suffer the disease of worldly existence —</w:t>
      </w:r>
    </w:p>
    <w:p>
      <w:pPr>
        <w:keepNext/>
        <w:jc w:val="center"/>
      </w:pPr>
      <w:r>
        <w:rPr>
          <w:rFonts w:ascii="Nirmala UI" w:hAnsi="Nirmala UI" w:cs="Nirmala UI"/>
          <w:sz w:val="24"/>
          <w:szCs w:val="24"/>
        </w:rPr>
        <w:t>কেহ পাপে, কেহ পুণ্যে করে বিষয়-ভোগ ৷</w:t>
        <w:br/>
      </w:r>
      <w:r>
        <w:rPr>
          <w:rFonts w:ascii="Nirmala UI" w:hAnsi="Nirmala UI" w:cs="Nirmala UI"/>
          <w:sz w:val="24"/>
          <w:szCs w:val="24"/>
        </w:rPr>
        <w:t>ভক্তিগন্ধ নাহি, যাতে যায় ভবরোগ ॥ ৯৬ ॥</w:t>
      </w:r>
    </w:p>
    <w:p>
      <w:pPr>
        <w:keepNext/>
        <w:spacing w:after="0"/>
        <w:ind w:left="227"/>
      </w:pPr>
      <w:r>
        <w:rPr>
          <w:rFonts w:ascii="Times New Roman" w:hAnsi="Times New Roman"/>
          <w:i/>
          <w:sz w:val="20"/>
        </w:rPr>
        <w:t>keha pāpe, keha puṇye kare viṣaya-bhoga</w:t>
      </w:r>
    </w:p>
    <w:p>
      <w:pPr>
        <w:keepNext/>
        <w:spacing w:after="40"/>
        <w:ind w:left="227"/>
      </w:pPr>
      <w:r>
        <w:rPr>
          <w:rFonts w:ascii="Times New Roman" w:hAnsi="Times New Roman"/>
          <w:color w:val="555555"/>
          <w:sz w:val="18"/>
        </w:rPr>
        <w:t>some  by sin,  some  by piety  make  of sense objects  enjoyment</w:t>
      </w:r>
    </w:p>
    <w:p>
      <w:pPr>
        <w:keepNext/>
        <w:spacing w:after="0"/>
        <w:ind w:left="227"/>
      </w:pPr>
      <w:r>
        <w:rPr>
          <w:rFonts w:ascii="Times New Roman" w:hAnsi="Times New Roman"/>
          <w:i/>
          <w:sz w:val="20"/>
        </w:rPr>
        <w:t>bhakti-gandha nāhi, yāte yāya bhava-roga</w:t>
      </w:r>
    </w:p>
    <w:p>
      <w:pPr>
        <w:keepNext/>
        <w:spacing w:after="40"/>
        <w:ind w:left="227"/>
      </w:pPr>
      <w:r>
        <w:rPr>
          <w:rFonts w:ascii="Times New Roman" w:hAnsi="Times New Roman"/>
          <w:color w:val="555555"/>
          <w:sz w:val="18"/>
        </w:rPr>
        <w:t>of devotion  the scent  is not,  by which  goes  of worldly existence  the disease</w:t>
      </w:r>
    </w:p>
    <w:p>
      <w:pPr>
        <w:spacing w:before="60"/>
        <w:jc w:val="both"/>
      </w:pPr>
      <w:r>
        <w:rPr>
          <w:b/>
        </w:rPr>
        <w:t xml:space="preserve">96 </w:t>
      </w:r>
      <w:r>
        <w:rPr>
          <w:rFonts w:ascii="Times New Roman" w:hAnsi="Times New Roman"/>
        </w:rPr>
        <w:t>Some through sin, some through piety, all were enjoying the objects of the senses; there was not even a scent of the devotion that cures the disease of worldly existence.</w:t>
      </w:r>
    </w:p>
    <w:p>
      <w:pPr>
        <w:jc w:val="both"/>
      </w:pPr>
      <w:r>
        <w:rPr>
          <w:b/>
          <w:i/>
          <w:sz w:val="20"/>
        </w:rPr>
        <w:t xml:space="preserve">Amṛta-pravāha-bhāṣya. </w:t>
      </w:r>
      <w:r>
        <w:rPr>
          <w:rFonts w:ascii="Times New Roman" w:hAnsi="Times New Roman"/>
          <w:sz w:val="20"/>
        </w:rPr>
        <w:t>Before Bhagavān Himself descends, He sends the elders — that is, He has them take birth on earth. Together with other elders appeared Śrī Mādhavendra Purī, Śrī Īśvara Purī, Śrī Śacī, Śrī Jagannātha and Śrī Advaita Ācārya. Having appeared, the Ācārya saw that the whole world was entangled in sin and piety and devoid of devotion to Kṛṣṇa. Living beings were enjoying the objects of the senses, but they did not mix with this the devotion to Kṛṣṇa that cures the disease of worldly existence.</w:t>
      </w:r>
    </w:p>
    <w:p>
      <w:pPr>
        <w:keepNext/>
        <w:spacing w:before="160"/>
        <w:jc w:val="center"/>
      </w:pPr>
      <w:r>
        <w:rPr>
          <w:rFonts w:ascii="Times New Roman" w:hAnsi="Times New Roman"/>
          <w:i/>
          <w:sz w:val="21"/>
        </w:rPr>
        <w:t>The Ācārya reflects on showing mercy to living beings —</w:t>
      </w:r>
    </w:p>
    <w:p>
      <w:pPr>
        <w:keepNext/>
        <w:jc w:val="center"/>
      </w:pPr>
      <w:r>
        <w:rPr>
          <w:rFonts w:ascii="Nirmala UI" w:hAnsi="Nirmala UI" w:cs="Nirmala UI"/>
          <w:sz w:val="24"/>
          <w:szCs w:val="24"/>
        </w:rPr>
        <w:t>লোকগতি দেখি’ আচার্য্য করুণ-হৃদয় ৷</w:t>
        <w:br/>
      </w:r>
      <w:r>
        <w:rPr>
          <w:rFonts w:ascii="Nirmala UI" w:hAnsi="Nirmala UI" w:cs="Nirmala UI"/>
          <w:sz w:val="24"/>
          <w:szCs w:val="24"/>
        </w:rPr>
        <w:t>বিচার করেন, লোকের কৈছে হিত হয় ॥ ৯৭ ॥</w:t>
      </w:r>
    </w:p>
    <w:p>
      <w:pPr>
        <w:keepNext/>
        <w:spacing w:after="0"/>
        <w:ind w:left="227"/>
      </w:pPr>
      <w:r>
        <w:rPr>
          <w:rFonts w:ascii="Times New Roman" w:hAnsi="Times New Roman"/>
          <w:i/>
          <w:sz w:val="20"/>
        </w:rPr>
        <w:t>loka-gati dekhi’ ācārya karuṇa-hṛdaya</w:t>
      </w:r>
    </w:p>
    <w:p>
      <w:pPr>
        <w:keepNext/>
        <w:spacing w:after="40"/>
        <w:ind w:left="227"/>
      </w:pPr>
      <w:r>
        <w:rPr>
          <w:rFonts w:ascii="Times New Roman" w:hAnsi="Times New Roman"/>
          <w:color w:val="555555"/>
          <w:sz w:val="18"/>
        </w:rPr>
        <w:t>of the people  the condition  seeing  the Ācārya  compassionate  in heart</w:t>
      </w:r>
    </w:p>
    <w:p>
      <w:pPr>
        <w:keepNext/>
        <w:spacing w:after="0"/>
        <w:ind w:left="227"/>
      </w:pPr>
      <w:r>
        <w:rPr>
          <w:rFonts w:ascii="Times New Roman" w:hAnsi="Times New Roman"/>
          <w:i/>
          <w:sz w:val="20"/>
        </w:rPr>
        <w:t>vicāra karena, lokera kaiche hita haya</w:t>
      </w:r>
    </w:p>
    <w:p>
      <w:pPr>
        <w:keepNext/>
        <w:spacing w:after="40"/>
        <w:ind w:left="227"/>
      </w:pPr>
      <w:r>
        <w:rPr>
          <w:rFonts w:ascii="Times New Roman" w:hAnsi="Times New Roman"/>
          <w:color w:val="555555"/>
          <w:sz w:val="18"/>
        </w:rPr>
        <w:t>reflection  makes,  of the people  how  good  may be</w:t>
      </w:r>
    </w:p>
    <w:p>
      <w:pPr>
        <w:spacing w:before="60"/>
        <w:jc w:val="both"/>
      </w:pPr>
      <w:r>
        <w:rPr>
          <w:b/>
        </w:rPr>
        <w:t xml:space="preserve">97 </w:t>
      </w:r>
      <w:r>
        <w:rPr>
          <w:rFonts w:ascii="Times New Roman" w:hAnsi="Times New Roman"/>
        </w:rPr>
        <w:t>Seeing the state of the people, the compassionate Ācārya pondered how they might be helped.</w:t>
      </w:r>
    </w:p>
    <w:p>
      <w:pPr>
        <w:keepNext/>
        <w:spacing w:before="160"/>
        <w:jc w:val="center"/>
      </w:pPr>
      <w:r>
        <w:rPr>
          <w:rFonts w:ascii="Nirmala UI" w:hAnsi="Nirmala UI" w:cs="Nirmala UI"/>
          <w:sz w:val="24"/>
          <w:szCs w:val="24"/>
        </w:rPr>
        <w:t>আপনি শ্রীকৃষ্ণ যদি করেন অবতার ৷</w:t>
        <w:br/>
      </w:r>
      <w:r>
        <w:rPr>
          <w:rFonts w:ascii="Nirmala UI" w:hAnsi="Nirmala UI" w:cs="Nirmala UI"/>
          <w:sz w:val="24"/>
          <w:szCs w:val="24"/>
        </w:rPr>
        <w:t>আপনে আচরি’ ভক্তি করেন প্রচার ॥ ৯৮ ॥</w:t>
      </w:r>
    </w:p>
    <w:p>
      <w:pPr>
        <w:keepNext/>
        <w:spacing w:after="0"/>
        <w:ind w:left="227"/>
      </w:pPr>
      <w:r>
        <w:rPr>
          <w:rFonts w:ascii="Times New Roman" w:hAnsi="Times New Roman"/>
          <w:i/>
          <w:sz w:val="20"/>
        </w:rPr>
        <w:t>āpani śrī-kṛṣṇa yadi karena avatāra</w:t>
      </w:r>
    </w:p>
    <w:p>
      <w:pPr>
        <w:keepNext/>
        <w:spacing w:after="40"/>
        <w:ind w:left="227"/>
      </w:pPr>
      <w:r>
        <w:rPr>
          <w:rFonts w:ascii="Times New Roman" w:hAnsi="Times New Roman"/>
          <w:color w:val="555555"/>
          <w:sz w:val="18"/>
        </w:rPr>
        <w:t>Himself  Śrī Kṛṣṇa  if  makes  descent</w:t>
      </w:r>
    </w:p>
    <w:p>
      <w:pPr>
        <w:keepNext/>
        <w:spacing w:after="0"/>
        <w:ind w:left="227"/>
      </w:pPr>
      <w:r>
        <w:rPr>
          <w:rFonts w:ascii="Times New Roman" w:hAnsi="Times New Roman"/>
          <w:i/>
          <w:sz w:val="20"/>
        </w:rPr>
        <w:t>āpane ācari’ bhakti karena pracāra</w:t>
      </w:r>
    </w:p>
    <w:p>
      <w:pPr>
        <w:keepNext/>
        <w:spacing w:after="40"/>
        <w:ind w:left="227"/>
      </w:pPr>
      <w:r>
        <w:rPr>
          <w:rFonts w:ascii="Times New Roman" w:hAnsi="Times New Roman"/>
          <w:color w:val="555555"/>
          <w:sz w:val="18"/>
        </w:rPr>
        <w:t>Himself  practising  devotion  makes  the preaching</w:t>
      </w:r>
    </w:p>
    <w:p>
      <w:pPr>
        <w:spacing w:before="60"/>
        <w:jc w:val="both"/>
      </w:pPr>
      <w:r>
        <w:rPr>
          <w:b/>
        </w:rPr>
        <w:t xml:space="preserve">98 </w:t>
      </w:r>
      <w:r>
        <w:rPr>
          <w:rFonts w:ascii="Times New Roman" w:hAnsi="Times New Roman"/>
        </w:rPr>
        <w:t>He thought: “If Śrī Kṛṣṇa Himself were to descend, He would practise devotion Himself and so spread it.</w:t>
      </w:r>
    </w:p>
    <w:p>
      <w:pPr>
        <w:keepNext/>
        <w:spacing w:before="160"/>
        <w:jc w:val="center"/>
      </w:pPr>
      <w:r>
        <w:rPr>
          <w:rFonts w:ascii="Nirmala UI" w:hAnsi="Nirmala UI" w:cs="Nirmala UI"/>
          <w:sz w:val="24"/>
          <w:szCs w:val="24"/>
        </w:rPr>
        <w:t>নাম বিনু কলিকালে ধর্ম্ম নাহি আর ৷</w:t>
        <w:br/>
      </w:r>
      <w:r>
        <w:rPr>
          <w:rFonts w:ascii="Nirmala UI" w:hAnsi="Nirmala UI" w:cs="Nirmala UI"/>
          <w:sz w:val="24"/>
          <w:szCs w:val="24"/>
        </w:rPr>
        <w:t>কলিকালে কৈছে হবে কৃষ্ণ অবতার ॥ ৯৯ ॥</w:t>
      </w:r>
    </w:p>
    <w:p>
      <w:pPr>
        <w:keepNext/>
        <w:spacing w:after="0"/>
        <w:ind w:left="227"/>
      </w:pPr>
      <w:r>
        <w:rPr>
          <w:rFonts w:ascii="Times New Roman" w:hAnsi="Times New Roman"/>
          <w:i/>
          <w:sz w:val="20"/>
        </w:rPr>
        <w:t>nāma vinu kali-kāle dharma nāhi āra</w:t>
      </w:r>
    </w:p>
    <w:p>
      <w:pPr>
        <w:keepNext/>
        <w:spacing w:after="40"/>
        <w:ind w:left="227"/>
      </w:pPr>
      <w:r>
        <w:rPr>
          <w:rFonts w:ascii="Times New Roman" w:hAnsi="Times New Roman"/>
          <w:color w:val="555555"/>
          <w:sz w:val="18"/>
        </w:rPr>
        <w:t>the name  besides  in the age of Kali  religion  is not  other</w:t>
      </w:r>
    </w:p>
    <w:p>
      <w:pPr>
        <w:keepNext/>
        <w:spacing w:after="0"/>
        <w:ind w:left="227"/>
      </w:pPr>
      <w:r>
        <w:rPr>
          <w:rFonts w:ascii="Times New Roman" w:hAnsi="Times New Roman"/>
          <w:i/>
          <w:sz w:val="20"/>
        </w:rPr>
        <w:t>kali-kāle kaiche habe kṛṣṇa avatāra</w:t>
      </w:r>
    </w:p>
    <w:p>
      <w:pPr>
        <w:keepNext/>
        <w:spacing w:after="40"/>
        <w:ind w:left="227"/>
      </w:pPr>
      <w:r>
        <w:rPr>
          <w:rFonts w:ascii="Times New Roman" w:hAnsi="Times New Roman"/>
          <w:color w:val="555555"/>
          <w:sz w:val="18"/>
        </w:rPr>
        <w:t>in the age of Kali  how  will be  Kṛṣṇa’s  descent</w:t>
      </w:r>
    </w:p>
    <w:p>
      <w:pPr>
        <w:spacing w:before="60"/>
        <w:jc w:val="both"/>
      </w:pPr>
      <w:r>
        <w:rPr>
          <w:b/>
        </w:rPr>
        <w:t xml:space="preserve">99 </w:t>
      </w:r>
      <w:r>
        <w:rPr>
          <w:rFonts w:ascii="Times New Roman" w:hAnsi="Times New Roman"/>
        </w:rPr>
        <w:t>In the age of Kali there is no religion but the holy name. Yet how will Kṛṣṇa descend in the age of Kali?</w:t>
      </w:r>
    </w:p>
    <w:p>
      <w:pPr>
        <w:keepNext/>
        <w:spacing w:before="160"/>
        <w:jc w:val="center"/>
      </w:pPr>
      <w:r>
        <w:rPr>
          <w:rFonts w:ascii="Times New Roman" w:hAnsi="Times New Roman"/>
          <w:i/>
          <w:sz w:val="21"/>
        </w:rPr>
        <w:t>Kṛṣṇa descends only by the power of pure service —</w:t>
      </w:r>
    </w:p>
    <w:p>
      <w:pPr>
        <w:keepNext/>
        <w:jc w:val="center"/>
      </w:pPr>
      <w:r>
        <w:rPr>
          <w:rFonts w:ascii="Nirmala UI" w:hAnsi="Nirmala UI" w:cs="Nirmala UI"/>
          <w:sz w:val="24"/>
          <w:szCs w:val="24"/>
        </w:rPr>
        <w:t>শুদ্ধভাবে করিব কৃষ্ণের আরাধন ৷</w:t>
        <w:br/>
      </w:r>
      <w:r>
        <w:rPr>
          <w:rFonts w:ascii="Nirmala UI" w:hAnsi="Nirmala UI" w:cs="Nirmala UI"/>
          <w:sz w:val="24"/>
          <w:szCs w:val="24"/>
        </w:rPr>
        <w:t>নিরন্তর সদৈন্যে করিব নিবেদন ॥ ১০০ ॥</w:t>
      </w:r>
    </w:p>
    <w:p>
      <w:pPr>
        <w:keepNext/>
        <w:spacing w:after="0"/>
        <w:ind w:left="227"/>
      </w:pPr>
      <w:r>
        <w:rPr>
          <w:rFonts w:ascii="Times New Roman" w:hAnsi="Times New Roman"/>
          <w:i/>
          <w:sz w:val="20"/>
        </w:rPr>
        <w:t>śuddha-bhāve kariba kṛṣṇera ārādhana</w:t>
      </w:r>
    </w:p>
    <w:p>
      <w:pPr>
        <w:keepNext/>
        <w:spacing w:after="40"/>
        <w:ind w:left="227"/>
      </w:pPr>
      <w:r>
        <w:rPr>
          <w:rFonts w:ascii="Times New Roman" w:hAnsi="Times New Roman"/>
          <w:color w:val="555555"/>
          <w:sz w:val="18"/>
        </w:rPr>
        <w:t>in a pure  mood  I shall do  of Kṛṣṇa  worship</w:t>
      </w:r>
    </w:p>
    <w:p>
      <w:pPr>
        <w:keepNext/>
        <w:spacing w:after="0"/>
        <w:ind w:left="227"/>
      </w:pPr>
      <w:r>
        <w:rPr>
          <w:rFonts w:ascii="Times New Roman" w:hAnsi="Times New Roman"/>
          <w:i/>
          <w:sz w:val="20"/>
        </w:rPr>
        <w:t>nirantara sadainye kariba nivedana</w:t>
      </w:r>
    </w:p>
    <w:p>
      <w:pPr>
        <w:keepNext/>
        <w:spacing w:after="40"/>
        <w:ind w:left="227"/>
      </w:pPr>
      <w:r>
        <w:rPr>
          <w:rFonts w:ascii="Times New Roman" w:hAnsi="Times New Roman"/>
          <w:color w:val="555555"/>
          <w:sz w:val="18"/>
        </w:rPr>
        <w:t>unceasingly  with humility  I shall make  petition</w:t>
      </w:r>
    </w:p>
    <w:p>
      <w:pPr>
        <w:spacing w:before="60"/>
        <w:jc w:val="both"/>
      </w:pPr>
      <w:r>
        <w:rPr>
          <w:b/>
        </w:rPr>
        <w:t xml:space="preserve">100 </w:t>
      </w:r>
      <w:r>
        <w:rPr>
          <w:rFonts w:ascii="Times New Roman" w:hAnsi="Times New Roman"/>
        </w:rPr>
        <w:t>With a pure heart I shall worship Kṛṣṇa, and with humility I shall pray to Him unceasingly.</w:t>
      </w:r>
    </w:p>
    <w:p>
      <w:pPr>
        <w:keepNext/>
        <w:spacing w:before="160"/>
        <w:jc w:val="center"/>
      </w:pPr>
      <w:r>
        <w:rPr>
          <w:rFonts w:ascii="Times New Roman" w:hAnsi="Times New Roman"/>
          <w:i/>
          <w:sz w:val="21"/>
        </w:rPr>
        <w:t>Only Viṣṇu can bring Viṣṇu down — hence his name, Advaita —</w:t>
      </w:r>
    </w:p>
    <w:p>
      <w:pPr>
        <w:keepNext/>
        <w:jc w:val="center"/>
      </w:pPr>
      <w:r>
        <w:rPr>
          <w:rFonts w:ascii="Nirmala UI" w:hAnsi="Nirmala UI" w:cs="Nirmala UI"/>
          <w:sz w:val="24"/>
          <w:szCs w:val="24"/>
        </w:rPr>
        <w:t>আনিয়া কৃষ্ণেরে করোঁ কীর্ত্তন সঞ্চার ৷</w:t>
        <w:br/>
      </w:r>
      <w:r>
        <w:rPr>
          <w:rFonts w:ascii="Nirmala UI" w:hAnsi="Nirmala UI" w:cs="Nirmala UI"/>
          <w:sz w:val="24"/>
          <w:szCs w:val="24"/>
        </w:rPr>
        <w:t>তবে সে ‘অদ্বৈত’ নাম সফল আমার ॥ ১০১ ॥</w:t>
      </w:r>
    </w:p>
    <w:p>
      <w:pPr>
        <w:keepNext/>
        <w:spacing w:after="0"/>
        <w:ind w:left="227"/>
      </w:pPr>
      <w:r>
        <w:rPr>
          <w:rFonts w:ascii="Times New Roman" w:hAnsi="Times New Roman"/>
          <w:i/>
          <w:sz w:val="20"/>
        </w:rPr>
        <w:t>āniyā kṛṣṇere karom̐ kīrtana sañcāra</w:t>
      </w:r>
    </w:p>
    <w:p>
      <w:pPr>
        <w:keepNext/>
        <w:spacing w:after="40"/>
        <w:ind w:left="227"/>
      </w:pPr>
      <w:r>
        <w:rPr>
          <w:rFonts w:ascii="Times New Roman" w:hAnsi="Times New Roman"/>
          <w:color w:val="555555"/>
          <w:sz w:val="18"/>
        </w:rPr>
        <w:t>having brought  Kṛṣṇa  I make  of kīrtana  the spreading</w:t>
      </w:r>
    </w:p>
    <w:p>
      <w:pPr>
        <w:keepNext/>
        <w:spacing w:after="0"/>
        <w:ind w:left="227"/>
      </w:pPr>
      <w:r>
        <w:rPr>
          <w:rFonts w:ascii="Times New Roman" w:hAnsi="Times New Roman"/>
          <w:i/>
          <w:sz w:val="20"/>
        </w:rPr>
        <w:t>tabe se ‘advaita’ nāma saphala āmāra</w:t>
      </w:r>
    </w:p>
    <w:p>
      <w:pPr>
        <w:keepNext/>
        <w:spacing w:after="40"/>
        <w:ind w:left="227"/>
      </w:pPr>
      <w:r>
        <w:rPr>
          <w:rFonts w:ascii="Times New Roman" w:hAnsi="Times New Roman"/>
          <w:color w:val="555555"/>
          <w:sz w:val="18"/>
        </w:rPr>
        <w:t>then  only  ‘Advaita’  the name  fruitful  My</w:t>
      </w:r>
    </w:p>
    <w:p>
      <w:pPr>
        <w:spacing w:before="60"/>
        <w:jc w:val="both"/>
      </w:pPr>
      <w:r>
        <w:rPr>
          <w:b/>
        </w:rPr>
        <w:t xml:space="preserve">101 </w:t>
      </w:r>
      <w:r>
        <w:rPr>
          <w:rFonts w:ascii="Times New Roman" w:hAnsi="Times New Roman"/>
        </w:rPr>
        <w:t>Only when I have brought Kṛṣṇa here and spread His kīrtana will My name ‘Advaita’ bear fruit.”</w:t>
      </w:r>
    </w:p>
    <w:p>
      <w:pPr>
        <w:keepNext/>
        <w:spacing w:before="160"/>
        <w:jc w:val="center"/>
      </w:pPr>
      <w:r>
        <w:rPr>
          <w:rFonts w:ascii="Nirmala UI" w:hAnsi="Nirmala UI" w:cs="Nirmala UI"/>
          <w:sz w:val="24"/>
          <w:szCs w:val="24"/>
        </w:rPr>
        <w:t>কৃষ্ণ বশ করিবেন কোন্ আরাধনে ৷</w:t>
        <w:br/>
      </w:r>
      <w:r>
        <w:rPr>
          <w:rFonts w:ascii="Nirmala UI" w:hAnsi="Nirmala UI" w:cs="Nirmala UI"/>
          <w:sz w:val="24"/>
          <w:szCs w:val="24"/>
        </w:rPr>
        <w:t>বিচারিতে এক শ্লোক আইল তাঁর মনে ॥ ১০২ ॥</w:t>
      </w:r>
    </w:p>
    <w:p>
      <w:pPr>
        <w:keepNext/>
        <w:spacing w:after="0"/>
        <w:ind w:left="227"/>
      </w:pPr>
      <w:r>
        <w:rPr>
          <w:rFonts w:ascii="Times New Roman" w:hAnsi="Times New Roman"/>
          <w:i/>
          <w:sz w:val="20"/>
        </w:rPr>
        <w:t>kṛṣṇa vaśa karibena kon ārādhane</w:t>
      </w:r>
    </w:p>
    <w:p>
      <w:pPr>
        <w:keepNext/>
        <w:spacing w:after="40"/>
        <w:ind w:left="227"/>
      </w:pPr>
      <w:r>
        <w:rPr>
          <w:rFonts w:ascii="Times New Roman" w:hAnsi="Times New Roman"/>
          <w:color w:val="555555"/>
          <w:sz w:val="18"/>
        </w:rPr>
        <w:t>Kṛṣṇa  subdued  will make  by what  worship</w:t>
      </w:r>
    </w:p>
    <w:p>
      <w:pPr>
        <w:keepNext/>
        <w:spacing w:after="0"/>
        <w:ind w:left="227"/>
      </w:pPr>
      <w:r>
        <w:rPr>
          <w:rFonts w:ascii="Times New Roman" w:hAnsi="Times New Roman"/>
          <w:i/>
          <w:sz w:val="20"/>
        </w:rPr>
        <w:t>vicārite eka śloka āila tām̐ra mane</w:t>
      </w:r>
    </w:p>
    <w:p>
      <w:pPr>
        <w:keepNext/>
        <w:spacing w:after="40"/>
        <w:ind w:left="227"/>
      </w:pPr>
      <w:r>
        <w:rPr>
          <w:rFonts w:ascii="Times New Roman" w:hAnsi="Times New Roman"/>
          <w:color w:val="555555"/>
          <w:sz w:val="18"/>
        </w:rPr>
        <w:t>while reflecting  one  verse  came  His  to mind</w:t>
      </w:r>
    </w:p>
    <w:p>
      <w:pPr>
        <w:spacing w:before="60"/>
        <w:jc w:val="both"/>
      </w:pPr>
      <w:r>
        <w:rPr>
          <w:b/>
        </w:rPr>
        <w:t xml:space="preserve">102 </w:t>
      </w:r>
      <w:r>
        <w:rPr>
          <w:rFonts w:ascii="Times New Roman" w:hAnsi="Times New Roman"/>
        </w:rPr>
        <w:t>As He pondered by what worship Kṛṣṇa could be won over, a verse came to His mind.</w:t>
      </w:r>
    </w:p>
    <w:p>
      <w:pPr>
        <w:keepNext/>
        <w:spacing w:before="160"/>
        <w:jc w:val="center"/>
      </w:pPr>
      <w:r>
        <w:rPr>
          <w:rFonts w:ascii="Times New Roman" w:hAnsi="Times New Roman"/>
          <w:i/>
          <w:sz w:val="21"/>
        </w:rPr>
        <w:t>The devotee's self-surrender defeats the Unconquerable (words of the *Viṣṇu-dharma* and the *Gautamīya-tantra*) —</w:t>
      </w:r>
    </w:p>
    <w:p>
      <w:pPr>
        <w:keepNext/>
        <w:jc w:val="center"/>
      </w:pPr>
      <w:r>
        <w:rPr>
          <w:rFonts w:ascii="Nirmala UI" w:hAnsi="Nirmala UI" w:cs="Nirmala UI"/>
          <w:sz w:val="24"/>
          <w:szCs w:val="24"/>
        </w:rPr>
        <w:t>তুলসীদলমাত্রেণ জলস্য চুলুকেন বা ৷</w:t>
        <w:br/>
      </w:r>
      <w:r>
        <w:rPr>
          <w:rFonts w:ascii="Nirmala UI" w:hAnsi="Nirmala UI" w:cs="Nirmala UI"/>
          <w:sz w:val="24"/>
          <w:szCs w:val="24"/>
        </w:rPr>
        <w:t>বিক্রীণীতে স্বমাত্মানং ভক্তেভ্যো ভক্তবৎসলঃ ॥ ১০৩ ॥</w:t>
      </w:r>
    </w:p>
    <w:p>
      <w:pPr>
        <w:keepNext/>
        <w:spacing w:after="0"/>
        <w:ind w:left="227"/>
      </w:pPr>
      <w:r>
        <w:rPr>
          <w:rFonts w:ascii="Times New Roman" w:hAnsi="Times New Roman"/>
          <w:i/>
          <w:sz w:val="20"/>
        </w:rPr>
        <w:t>tulasī-dala-mātreṇa</w:t>
      </w:r>
    </w:p>
    <w:p>
      <w:pPr>
        <w:keepNext/>
        <w:spacing w:after="40"/>
        <w:ind w:left="227"/>
      </w:pPr>
      <w:r>
        <w:rPr>
          <w:rFonts w:ascii="Times New Roman" w:hAnsi="Times New Roman"/>
          <w:color w:val="555555"/>
          <w:sz w:val="18"/>
        </w:rPr>
        <w:t>of tulasī  by a leaf  merely</w:t>
      </w:r>
    </w:p>
    <w:p>
      <w:pPr>
        <w:keepNext/>
        <w:spacing w:after="0"/>
        <w:ind w:left="227"/>
      </w:pPr>
      <w:r>
        <w:rPr>
          <w:rFonts w:ascii="Times New Roman" w:hAnsi="Times New Roman"/>
          <w:i/>
          <w:sz w:val="20"/>
        </w:rPr>
        <w:t>jalasya culukena vā</w:t>
      </w:r>
    </w:p>
    <w:p>
      <w:pPr>
        <w:keepNext/>
        <w:spacing w:after="40"/>
        <w:ind w:left="227"/>
      </w:pPr>
      <w:r>
        <w:rPr>
          <w:rFonts w:ascii="Times New Roman" w:hAnsi="Times New Roman"/>
          <w:color w:val="555555"/>
          <w:sz w:val="18"/>
        </w:rPr>
        <w:t>of water  by a palmful  or</w:t>
      </w:r>
    </w:p>
    <w:p>
      <w:pPr>
        <w:keepNext/>
        <w:spacing w:after="0"/>
        <w:ind w:left="227"/>
      </w:pPr>
      <w:r>
        <w:rPr>
          <w:rFonts w:ascii="Times New Roman" w:hAnsi="Times New Roman"/>
          <w:i/>
          <w:sz w:val="20"/>
        </w:rPr>
        <w:t>vikrīṇīte svam ātmānaṁ</w:t>
      </w:r>
    </w:p>
    <w:p>
      <w:pPr>
        <w:keepNext/>
        <w:spacing w:after="40"/>
        <w:ind w:left="227"/>
      </w:pPr>
      <w:r>
        <w:rPr>
          <w:rFonts w:ascii="Times New Roman" w:hAnsi="Times New Roman"/>
          <w:color w:val="555555"/>
          <w:sz w:val="18"/>
        </w:rPr>
        <w:t>sells  His own  self</w:t>
      </w:r>
    </w:p>
    <w:p>
      <w:pPr>
        <w:keepNext/>
        <w:spacing w:after="0"/>
        <w:ind w:left="227"/>
      </w:pPr>
      <w:r>
        <w:rPr>
          <w:rFonts w:ascii="Times New Roman" w:hAnsi="Times New Roman"/>
          <w:i/>
          <w:sz w:val="20"/>
        </w:rPr>
        <w:t>bhaktebhyo bhakta-vatsalaḥ</w:t>
      </w:r>
    </w:p>
    <w:p>
      <w:pPr>
        <w:keepNext/>
        <w:spacing w:after="40"/>
        <w:ind w:left="227"/>
      </w:pPr>
      <w:r>
        <w:rPr>
          <w:rFonts w:ascii="Times New Roman" w:hAnsi="Times New Roman"/>
          <w:color w:val="555555"/>
          <w:sz w:val="18"/>
        </w:rPr>
        <w:t>to the devotees  affectionate to His devotees</w:t>
      </w:r>
    </w:p>
    <w:p>
      <w:pPr>
        <w:spacing w:before="60"/>
        <w:jc w:val="both"/>
      </w:pPr>
      <w:r>
        <w:rPr>
          <w:b/>
        </w:rPr>
        <w:t xml:space="preserve">103 </w:t>
      </w:r>
      <w:r>
        <w:rPr>
          <w:rFonts w:ascii="Times New Roman" w:hAnsi="Times New Roman"/>
        </w:rPr>
        <w:t>“For merely a leaf of tulasī or a palmful of water, the Lord who loves His devotees sells Himself to them.” (Viṣṇu-dharma; Gautamīya-tantra)</w:t>
      </w:r>
      <w:r>
        <w:rPr>
          <w:rFonts w:ascii="Times New Roman" w:hAnsi="Times New Roman"/>
          <w:vertAlign w:val="superscript"/>
        </w:rPr>
        <w:t>13</w:t>
      </w:r>
    </w:p>
    <w:p>
      <w:pPr>
        <w:jc w:val="both"/>
      </w:pPr>
      <w:r>
        <w:rPr>
          <w:b/>
          <w:i/>
          <w:sz w:val="20"/>
        </w:rPr>
        <w:t xml:space="preserve">Anubhāṣya. </w:t>
      </w:r>
      <w:r>
        <w:rPr>
          <w:rFonts w:ascii="Times New Roman" w:hAnsi="Times New Roman"/>
          <w:b/>
          <w:sz w:val="20"/>
        </w:rPr>
        <w:t>bhakta-vatsalaḥ</w:t>
      </w:r>
      <w:r>
        <w:rPr>
          <w:rFonts w:ascii="Times New Roman" w:hAnsi="Times New Roman"/>
          <w:sz w:val="20"/>
        </w:rPr>
        <w:t xml:space="preserve"> (Bhagavān, devoted to His own) </w:t>
      </w:r>
      <w:r>
        <w:rPr>
          <w:rFonts w:ascii="Times New Roman" w:hAnsi="Times New Roman"/>
          <w:b/>
          <w:sz w:val="20"/>
        </w:rPr>
        <w:t>tulasī-dala-mātreṇa</w:t>
      </w:r>
      <w:r>
        <w:rPr>
          <w:rFonts w:ascii="Times New Roman" w:hAnsi="Times New Roman"/>
          <w:sz w:val="20"/>
        </w:rPr>
        <w:t xml:space="preserve"> (with merely a *tulasī* leaf, without sandal paste, *mantras* and the like) </w:t>
      </w:r>
      <w:r>
        <w:rPr>
          <w:rFonts w:ascii="Times New Roman" w:hAnsi="Times New Roman"/>
          <w:b/>
          <w:sz w:val="20"/>
        </w:rPr>
        <w:t>jalasya culukena</w:t>
      </w:r>
      <w:r>
        <w:rPr>
          <w:rFonts w:ascii="Times New Roman" w:hAnsi="Times New Roman"/>
          <w:sz w:val="20"/>
        </w:rPr>
        <w:t xml:space="preserve"> (with a mouthful of water) </w:t>
      </w:r>
      <w:r>
        <w:rPr>
          <w:rFonts w:ascii="Times New Roman" w:hAnsi="Times New Roman"/>
          <w:b/>
          <w:sz w:val="20"/>
        </w:rPr>
        <w:t>vā bhaktebhyaḥ ātmānaṁ vikrīṇīte</w:t>
      </w:r>
      <w:r>
        <w:rPr>
          <w:rFonts w:ascii="Times New Roman" w:hAnsi="Times New Roman"/>
          <w:sz w:val="20"/>
        </w:rPr>
        <w:t xml:space="preserve"> (places Himself in their power).</w:t>
      </w:r>
    </w:p>
    <w:p>
      <w:pPr>
        <w:keepNext/>
        <w:spacing w:before="160"/>
        <w:jc w:val="center"/>
      </w:pPr>
      <w:r>
        <w:rPr>
          <w:rFonts w:ascii="Nirmala UI" w:hAnsi="Nirmala UI" w:cs="Nirmala UI"/>
          <w:sz w:val="24"/>
          <w:szCs w:val="24"/>
        </w:rPr>
        <w:t>এই শ্লোকার্থ আচার্য্য করেন বিচারণ ৷</w:t>
        <w:br/>
      </w:r>
      <w:r>
        <w:rPr>
          <w:rFonts w:ascii="Nirmala UI" w:hAnsi="Nirmala UI" w:cs="Nirmala UI"/>
          <w:sz w:val="24"/>
          <w:szCs w:val="24"/>
        </w:rPr>
        <w:t>কৃষ্ণকে তুলসীজল দেয় যেই জন ॥ ১০৪ ॥</w:t>
      </w:r>
    </w:p>
    <w:p>
      <w:pPr>
        <w:keepNext/>
        <w:jc w:val="center"/>
      </w:pPr>
      <w:r>
        <w:rPr>
          <w:rFonts w:ascii="Nirmala UI" w:hAnsi="Nirmala UI" w:cs="Nirmala UI"/>
          <w:sz w:val="24"/>
          <w:szCs w:val="24"/>
        </w:rPr>
        <w:t>তার ঋণ শোধিতে কৃষ্ণ করেন চিন্তন ৷</w:t>
        <w:br/>
      </w:r>
      <w:r>
        <w:rPr>
          <w:rFonts w:ascii="Nirmala UI" w:hAnsi="Nirmala UI" w:cs="Nirmala UI"/>
          <w:sz w:val="24"/>
          <w:szCs w:val="24"/>
        </w:rPr>
        <w:t>‘জল-তুলসীর সম কিছু ঘরে নাহি ধন’ ॥ ১০৫ ॥</w:t>
      </w:r>
    </w:p>
    <w:p>
      <w:pPr>
        <w:keepNext/>
        <w:spacing w:after="0"/>
        <w:ind w:left="227"/>
      </w:pPr>
      <w:r>
        <w:rPr>
          <w:rFonts w:ascii="Times New Roman" w:hAnsi="Times New Roman"/>
          <w:i/>
          <w:sz w:val="20"/>
        </w:rPr>
        <w:t>ei ślokārtha ācārya karena vicāraṇa</w:t>
      </w:r>
    </w:p>
    <w:p>
      <w:pPr>
        <w:keepNext/>
        <w:spacing w:after="40"/>
        <w:ind w:left="227"/>
      </w:pPr>
      <w:r>
        <w:rPr>
          <w:rFonts w:ascii="Times New Roman" w:hAnsi="Times New Roman"/>
          <w:color w:val="555555"/>
          <w:sz w:val="18"/>
        </w:rPr>
        <w:t>this  of the verse the meaning  the Ācārya  makes  consideration</w:t>
      </w:r>
    </w:p>
    <w:p>
      <w:pPr>
        <w:keepNext/>
        <w:spacing w:after="0"/>
        <w:ind w:left="227"/>
      </w:pPr>
      <w:r>
        <w:rPr>
          <w:rFonts w:ascii="Times New Roman" w:hAnsi="Times New Roman"/>
          <w:i/>
          <w:sz w:val="20"/>
        </w:rPr>
        <w:t>kṛṣṇake tulasī-jala deya yei jana</w:t>
      </w:r>
    </w:p>
    <w:p>
      <w:pPr>
        <w:keepNext/>
        <w:spacing w:after="40"/>
        <w:ind w:left="227"/>
      </w:pPr>
      <w:r>
        <w:rPr>
          <w:rFonts w:ascii="Times New Roman" w:hAnsi="Times New Roman"/>
          <w:color w:val="555555"/>
          <w:sz w:val="18"/>
        </w:rPr>
        <w:t>to Kṛṣṇa  tulasī and water  gives  who  the person</w:t>
      </w:r>
    </w:p>
    <w:p>
      <w:pPr>
        <w:keepNext/>
        <w:spacing w:after="0"/>
        <w:ind w:left="227"/>
      </w:pPr>
      <w:r>
        <w:rPr>
          <w:rFonts w:ascii="Times New Roman" w:hAnsi="Times New Roman"/>
          <w:i/>
          <w:sz w:val="20"/>
        </w:rPr>
        <w:t>tāra ṛṇa śodhite kṛṣṇa karena cintana</w:t>
      </w:r>
    </w:p>
    <w:p>
      <w:pPr>
        <w:keepNext/>
        <w:spacing w:after="40"/>
        <w:ind w:left="227"/>
      </w:pPr>
      <w:r>
        <w:rPr>
          <w:rFonts w:ascii="Times New Roman" w:hAnsi="Times New Roman"/>
          <w:color w:val="555555"/>
          <w:sz w:val="18"/>
        </w:rPr>
        <w:t>his  debt  to repay  Kṛṣṇa  makes  reflection</w:t>
      </w:r>
    </w:p>
    <w:p>
      <w:pPr>
        <w:keepNext/>
        <w:spacing w:after="0"/>
        <w:ind w:left="227"/>
      </w:pPr>
      <w:r>
        <w:rPr>
          <w:rFonts w:ascii="Times New Roman" w:hAnsi="Times New Roman"/>
          <w:i/>
          <w:sz w:val="20"/>
        </w:rPr>
        <w:t>‘jala-tulasīra sama kichu ghare nāhi dhana’</w:t>
      </w:r>
    </w:p>
    <w:p>
      <w:pPr>
        <w:keepNext/>
        <w:spacing w:after="40"/>
        <w:ind w:left="227"/>
      </w:pPr>
      <w:r>
        <w:rPr>
          <w:rFonts w:ascii="Times New Roman" w:hAnsi="Times New Roman"/>
          <w:color w:val="555555"/>
          <w:sz w:val="18"/>
        </w:rPr>
        <w:t>‘water and tulasī  equal to  anything  in the house  is not  wealth’</w:t>
      </w:r>
    </w:p>
    <w:p>
      <w:pPr>
        <w:spacing w:before="60"/>
        <w:jc w:val="both"/>
      </w:pPr>
      <w:r>
        <w:rPr>
          <w:b/>
        </w:rPr>
        <w:t xml:space="preserve">104–105 </w:t>
      </w:r>
      <w:r>
        <w:rPr>
          <w:rFonts w:ascii="Times New Roman" w:hAnsi="Times New Roman"/>
        </w:rPr>
        <w:t>The Ācārya pondered the meaning of this verse: “Kṛṣṇa is indebted to the person who offers Him tulasī and water. He considers how to repay him, and finds: ‘In all My house there is no wealth equal to water and tulasī.’”</w:t>
      </w:r>
      <w:r>
        <w:rPr>
          <w:rFonts w:ascii="Times New Roman" w:hAnsi="Times New Roman"/>
          <w:vertAlign w:val="superscript"/>
        </w:rPr>
        <w:t>14</w:t>
      </w:r>
    </w:p>
    <w:p>
      <w:pPr>
        <w:keepNext/>
        <w:spacing w:before="160"/>
        <w:jc w:val="center"/>
      </w:pPr>
      <w:r>
        <w:rPr>
          <w:rFonts w:ascii="Nirmala UI" w:hAnsi="Nirmala UI" w:cs="Nirmala UI"/>
          <w:sz w:val="24"/>
          <w:szCs w:val="24"/>
        </w:rPr>
        <w:t>তবে আত্মা বেচি’ করে ঋণের শোধন ৷</w:t>
        <w:br/>
      </w:r>
      <w:r>
        <w:rPr>
          <w:rFonts w:ascii="Nirmala UI" w:hAnsi="Nirmala UI" w:cs="Nirmala UI"/>
          <w:sz w:val="24"/>
          <w:szCs w:val="24"/>
        </w:rPr>
        <w:t>এত ভাবি’ আচার্য্য করেন আরাধন ॥ ১০৬ ॥</w:t>
      </w:r>
    </w:p>
    <w:p>
      <w:pPr>
        <w:keepNext/>
        <w:spacing w:after="0"/>
        <w:ind w:left="227"/>
      </w:pPr>
      <w:r>
        <w:rPr>
          <w:rFonts w:ascii="Times New Roman" w:hAnsi="Times New Roman"/>
          <w:i/>
          <w:sz w:val="20"/>
        </w:rPr>
        <w:t>tabe ātmā veci’ kare ṛṇera śodhana</w:t>
      </w:r>
    </w:p>
    <w:p>
      <w:pPr>
        <w:keepNext/>
        <w:spacing w:after="40"/>
        <w:ind w:left="227"/>
      </w:pPr>
      <w:r>
        <w:rPr>
          <w:rFonts w:ascii="Times New Roman" w:hAnsi="Times New Roman"/>
          <w:color w:val="555555"/>
          <w:sz w:val="18"/>
        </w:rPr>
        <w:t>then  Himself  having sold  makes  of the debt  the repayment</w:t>
      </w:r>
    </w:p>
    <w:p>
      <w:pPr>
        <w:keepNext/>
        <w:spacing w:after="0"/>
        <w:ind w:left="227"/>
      </w:pPr>
      <w:r>
        <w:rPr>
          <w:rFonts w:ascii="Times New Roman" w:hAnsi="Times New Roman"/>
          <w:i/>
          <w:sz w:val="20"/>
        </w:rPr>
        <w:t>eta bhāvi’ ācārya karena ārādhana</w:t>
      </w:r>
    </w:p>
    <w:p>
      <w:pPr>
        <w:keepNext/>
        <w:spacing w:after="40"/>
        <w:ind w:left="227"/>
      </w:pPr>
      <w:r>
        <w:rPr>
          <w:rFonts w:ascii="Times New Roman" w:hAnsi="Times New Roman"/>
          <w:color w:val="555555"/>
          <w:sz w:val="18"/>
        </w:rPr>
        <w:t>thus  having thought  the Ācārya  makes  worship</w:t>
      </w:r>
    </w:p>
    <w:p>
      <w:pPr>
        <w:spacing w:before="60"/>
        <w:jc w:val="both"/>
      </w:pPr>
      <w:r>
        <w:rPr>
          <w:b/>
        </w:rPr>
        <w:t xml:space="preserve">106 </w:t>
      </w:r>
      <w:r>
        <w:rPr>
          <w:rFonts w:ascii="Times New Roman" w:hAnsi="Times New Roman"/>
        </w:rPr>
        <w:t>So He repays the debt by selling Himself. Thinking thus, the Ācārya began His worship.</w:t>
      </w:r>
    </w:p>
    <w:p>
      <w:pPr>
        <w:keepNext/>
        <w:spacing w:before="160"/>
        <w:jc w:val="center"/>
      </w:pPr>
      <w:r>
        <w:rPr>
          <w:rFonts w:ascii="Nirmala UI" w:hAnsi="Nirmala UI" w:cs="Nirmala UI"/>
          <w:sz w:val="24"/>
          <w:szCs w:val="24"/>
        </w:rPr>
        <w:t>গঙ্গাজলে তুলসীমঞ্জরী অনুক্ষণ ৷</w:t>
        <w:br/>
      </w:r>
      <w:r>
        <w:rPr>
          <w:rFonts w:ascii="Nirmala UI" w:hAnsi="Nirmala UI" w:cs="Nirmala UI"/>
          <w:sz w:val="24"/>
          <w:szCs w:val="24"/>
        </w:rPr>
        <w:t>কৃষ্ণপাদপদ্ম ভাবি’ করে সমর্পণ ॥ ১০৭ ॥</w:t>
      </w:r>
    </w:p>
    <w:p>
      <w:pPr>
        <w:keepNext/>
        <w:spacing w:after="0"/>
        <w:ind w:left="227"/>
      </w:pPr>
      <w:r>
        <w:rPr>
          <w:rFonts w:ascii="Times New Roman" w:hAnsi="Times New Roman"/>
          <w:i/>
          <w:sz w:val="20"/>
        </w:rPr>
        <w:t>gaṅgā-jale tulasī-mañjarī anukṣaṇa</w:t>
      </w:r>
    </w:p>
    <w:p>
      <w:pPr>
        <w:keepNext/>
        <w:spacing w:after="40"/>
        <w:ind w:left="227"/>
      </w:pPr>
      <w:r>
        <w:rPr>
          <w:rFonts w:ascii="Times New Roman" w:hAnsi="Times New Roman"/>
          <w:color w:val="555555"/>
          <w:sz w:val="18"/>
        </w:rPr>
        <w:t>with Gaṅgā water  tulasī  buds  constantly</w:t>
      </w:r>
    </w:p>
    <w:p>
      <w:pPr>
        <w:keepNext/>
        <w:spacing w:after="0"/>
        <w:ind w:left="227"/>
      </w:pPr>
      <w:r>
        <w:rPr>
          <w:rFonts w:ascii="Times New Roman" w:hAnsi="Times New Roman"/>
          <w:i/>
          <w:sz w:val="20"/>
        </w:rPr>
        <w:t>kṛṣṇa-pāda-padma bhāvi’ kare samarpaṇa</w:t>
      </w:r>
    </w:p>
    <w:p>
      <w:pPr>
        <w:keepNext/>
        <w:spacing w:after="40"/>
        <w:ind w:left="227"/>
      </w:pPr>
      <w:r>
        <w:rPr>
          <w:rFonts w:ascii="Times New Roman" w:hAnsi="Times New Roman"/>
          <w:color w:val="555555"/>
          <w:sz w:val="18"/>
        </w:rPr>
        <w:t>Kṛṣṇa’s  feet  lotuses  meditating on  makes  offering</w:t>
      </w:r>
    </w:p>
    <w:p>
      <w:pPr>
        <w:spacing w:before="60"/>
        <w:jc w:val="both"/>
      </w:pPr>
      <w:r>
        <w:rPr>
          <w:b/>
        </w:rPr>
        <w:t xml:space="preserve">107 </w:t>
      </w:r>
      <w:r>
        <w:rPr>
          <w:rFonts w:ascii="Times New Roman" w:hAnsi="Times New Roman"/>
        </w:rPr>
        <w:t>Meditating on Kṛṣṇa’s lotus feet, He constantly offered Him tulasī buds (*mañjarī*) with the water of the Gaṅgā.</w:t>
      </w:r>
    </w:p>
    <w:p>
      <w:pPr>
        <w:jc w:val="both"/>
      </w:pPr>
      <w:r>
        <w:rPr>
          <w:b/>
          <w:i/>
          <w:sz w:val="20"/>
        </w:rPr>
        <w:t xml:space="preserve">Amṛta-pravāha-bhāṣya. </w:t>
      </w:r>
      <w:r>
        <w:rPr>
          <w:rFonts w:ascii="Times New Roman" w:hAnsi="Times New Roman"/>
          <w:sz w:val="20"/>
        </w:rPr>
        <w:t>When a *tulasī* leaf and merely a mouthful of water are offered to Śrī Kṛṣṇa with devotion, He sells Himself to the devotee out of love for His devotees.</w:t>
      </w:r>
    </w:p>
    <w:p>
      <w:pPr>
        <w:jc w:val="both"/>
      </w:pPr>
      <w:r>
        <w:rPr>
          <w:rFonts w:ascii="Times New Roman" w:hAnsi="Times New Roman"/>
          <w:sz w:val="20"/>
        </w:rPr>
        <w:t>Some manuscripts contain two more verses: “A *tulasī* leaf with a bud at its tip, double and small, is called a *mañjarī*; it is celebrated in the worship of Kṛṣṇa. As Rādhā is dear to Viṣṇu, so the *mañjarī* is dear to Hari; therefore one should offer it with care, mixed with sandal.”</w:t>
      </w:r>
    </w:p>
    <w:p>
      <w:pPr>
        <w:jc w:val="both"/>
      </w:pPr>
      <w:r>
        <w:rPr>
          <w:rFonts w:ascii="Times New Roman" w:hAnsi="Times New Roman"/>
          <w:sz w:val="20"/>
        </w:rPr>
        <w:t>Kṛṣṇa cannot repay His debt to one who offers Him water and *tulasī*, and so He repays it by giving His very self in exchange. Therefore, to make Kṛṣṇa descend in His own true form, Advaita Ācārya kept offering Gaṅgā water with *tulasī-mañjarīs* at Kṛṣṇa's lotus feet.</w:t>
      </w:r>
    </w:p>
    <w:p>
      <w:pPr>
        <w:keepNext/>
        <w:spacing w:before="160"/>
        <w:jc w:val="center"/>
      </w:pPr>
      <w:r>
        <w:rPr>
          <w:rFonts w:ascii="Nirmala UI" w:hAnsi="Nirmala UI" w:cs="Nirmala UI"/>
          <w:sz w:val="24"/>
          <w:szCs w:val="24"/>
        </w:rPr>
        <w:t>কৃষ্ণের আহ্বান করে করিয়া হুঙ্কার ৷</w:t>
        <w:br/>
      </w:r>
      <w:r>
        <w:rPr>
          <w:rFonts w:ascii="Nirmala UI" w:hAnsi="Nirmala UI" w:cs="Nirmala UI"/>
          <w:sz w:val="24"/>
          <w:szCs w:val="24"/>
        </w:rPr>
        <w:t>এমতে কৃষ্ণের করাইল অবতার ॥ ১০৮ ॥</w:t>
      </w:r>
    </w:p>
    <w:p>
      <w:pPr>
        <w:keepNext/>
        <w:spacing w:after="0"/>
        <w:ind w:left="227"/>
      </w:pPr>
      <w:r>
        <w:rPr>
          <w:rFonts w:ascii="Times New Roman" w:hAnsi="Times New Roman"/>
          <w:i/>
          <w:sz w:val="20"/>
        </w:rPr>
        <w:t>kṛṣṇera āhvāna kare kariyā huṅkāra</w:t>
      </w:r>
    </w:p>
    <w:p>
      <w:pPr>
        <w:keepNext/>
        <w:spacing w:after="40"/>
        <w:ind w:left="227"/>
      </w:pPr>
      <w:r>
        <w:rPr>
          <w:rFonts w:ascii="Times New Roman" w:hAnsi="Times New Roman"/>
          <w:color w:val="555555"/>
          <w:sz w:val="18"/>
        </w:rPr>
        <w:t>of Kṛṣṇa  the invocation  makes  making  a roar</w:t>
      </w:r>
    </w:p>
    <w:p>
      <w:pPr>
        <w:keepNext/>
        <w:spacing w:after="0"/>
        <w:ind w:left="227"/>
      </w:pPr>
      <w:r>
        <w:rPr>
          <w:rFonts w:ascii="Times New Roman" w:hAnsi="Times New Roman"/>
          <w:i/>
          <w:sz w:val="20"/>
        </w:rPr>
        <w:t>e-mate kṛṣṇera karāila avatāra</w:t>
      </w:r>
    </w:p>
    <w:p>
      <w:pPr>
        <w:keepNext/>
        <w:spacing w:after="40"/>
        <w:ind w:left="227"/>
      </w:pPr>
      <w:r>
        <w:rPr>
          <w:rFonts w:ascii="Times New Roman" w:hAnsi="Times New Roman"/>
          <w:color w:val="555555"/>
          <w:sz w:val="18"/>
        </w:rPr>
        <w:t>in this way  of Kṛṣṇa  He caused  the descent</w:t>
      </w:r>
    </w:p>
    <w:p>
      <w:pPr>
        <w:spacing w:before="60"/>
        <w:jc w:val="both"/>
      </w:pPr>
      <w:r>
        <w:rPr>
          <w:b/>
        </w:rPr>
        <w:t xml:space="preserve">108 </w:t>
      </w:r>
      <w:r>
        <w:rPr>
          <w:rFonts w:ascii="Times New Roman" w:hAnsi="Times New Roman"/>
        </w:rPr>
        <w:t>With a mighty roar He called out to Kṛṣṇa, and in this way He brought about Kṛṣṇa’s descent.</w:t>
      </w:r>
      <w:r>
        <w:rPr>
          <w:rFonts w:ascii="Times New Roman" w:hAnsi="Times New Roman"/>
          <w:vertAlign w:val="superscript"/>
        </w:rPr>
        <w:t>15</w:t>
      </w:r>
    </w:p>
    <w:p>
      <w:pPr>
        <w:keepNext/>
        <w:spacing w:before="160"/>
        <w:jc w:val="center"/>
      </w:pPr>
      <w:r>
        <w:rPr>
          <w:rFonts w:ascii="Times New Roman" w:hAnsi="Times New Roman"/>
          <w:i/>
          <w:sz w:val="21"/>
        </w:rPr>
        <w:t>Kṛṣṇa Himself displays the pastimes of Gaura to fulfill His devotee's desire — the distribution of love for Kṛṣṇa —</w:t>
      </w:r>
    </w:p>
    <w:p>
      <w:pPr>
        <w:keepNext/>
        <w:jc w:val="center"/>
      </w:pPr>
      <w:r>
        <w:rPr>
          <w:rFonts w:ascii="Nirmala UI" w:hAnsi="Nirmala UI" w:cs="Nirmala UI"/>
          <w:sz w:val="24"/>
          <w:szCs w:val="24"/>
        </w:rPr>
        <w:t>চৈতন্যের অবতারে এই মুখ্য হেতু ৷</w:t>
        <w:br/>
      </w:r>
      <w:r>
        <w:rPr>
          <w:rFonts w:ascii="Nirmala UI" w:hAnsi="Nirmala UI" w:cs="Nirmala UI"/>
          <w:sz w:val="24"/>
          <w:szCs w:val="24"/>
        </w:rPr>
        <w:t>ভক্তের ইচ্ছায় অবতরে ধর্ম্মসেতু ॥ ১০৯ ॥</w:t>
      </w:r>
    </w:p>
    <w:p>
      <w:pPr>
        <w:keepNext/>
        <w:spacing w:after="0"/>
        <w:ind w:left="227"/>
      </w:pPr>
      <w:r>
        <w:rPr>
          <w:rFonts w:ascii="Times New Roman" w:hAnsi="Times New Roman"/>
          <w:i/>
          <w:sz w:val="20"/>
        </w:rPr>
        <w:t>caitanyera avatāre ei mukhya hetu</w:t>
      </w:r>
    </w:p>
    <w:p>
      <w:pPr>
        <w:keepNext/>
        <w:spacing w:after="40"/>
        <w:ind w:left="227"/>
      </w:pPr>
      <w:r>
        <w:rPr>
          <w:rFonts w:ascii="Times New Roman" w:hAnsi="Times New Roman"/>
          <w:color w:val="555555"/>
          <w:sz w:val="18"/>
        </w:rPr>
        <w:t>of Caitanya  in the descent  this  the chief  cause</w:t>
      </w:r>
    </w:p>
    <w:p>
      <w:pPr>
        <w:keepNext/>
        <w:spacing w:after="0"/>
        <w:ind w:left="227"/>
      </w:pPr>
      <w:r>
        <w:rPr>
          <w:rFonts w:ascii="Times New Roman" w:hAnsi="Times New Roman"/>
          <w:i/>
          <w:sz w:val="20"/>
        </w:rPr>
        <w:t>bhaktera icchāya avatare dharma-setu</w:t>
      </w:r>
    </w:p>
    <w:p>
      <w:pPr>
        <w:keepNext/>
        <w:spacing w:after="40"/>
        <w:ind w:left="227"/>
      </w:pPr>
      <w:r>
        <w:rPr>
          <w:rFonts w:ascii="Times New Roman" w:hAnsi="Times New Roman"/>
          <w:color w:val="555555"/>
          <w:sz w:val="18"/>
        </w:rPr>
        <w:t>of the devotee  by the desire  descends  of dharma  the bridge (protector)</w:t>
      </w:r>
    </w:p>
    <w:p>
      <w:pPr>
        <w:spacing w:before="60"/>
        <w:jc w:val="both"/>
      </w:pPr>
      <w:r>
        <w:rPr>
          <w:b/>
        </w:rPr>
        <w:t xml:space="preserve">109 </w:t>
      </w:r>
      <w:r>
        <w:rPr>
          <w:rFonts w:ascii="Times New Roman" w:hAnsi="Times New Roman"/>
        </w:rPr>
        <w:t>This is the chief cause of Caitanya’s descent: the Lord, the protector of dharma, descends by the desire of His devotee.</w:t>
      </w:r>
    </w:p>
    <w:p>
      <w:pPr>
        <w:jc w:val="both"/>
      </w:pPr>
      <w:r>
        <w:rPr>
          <w:b/>
          <w:i/>
          <w:sz w:val="20"/>
        </w:rPr>
        <w:t xml:space="preserve">Amṛta-pravāha-bhāṣya. </w:t>
      </w:r>
      <w:r>
        <w:rPr>
          <w:rFonts w:ascii="Times New Roman" w:hAnsi="Times New Roman"/>
          <w:sz w:val="20"/>
        </w:rPr>
        <w:t>Kṛṣṇa, the bridge of *dharma*, descends by the desire of His devotee. Caitanya appeared at the prayer of the great devotee Advaita Ācārya.</w:t>
      </w:r>
    </w:p>
    <w:p>
      <w:pPr>
        <w:keepNext/>
        <w:spacing w:before="160"/>
        <w:jc w:val="center"/>
      </w:pPr>
      <w:r>
        <w:rPr>
          <w:rFonts w:ascii="Times New Roman" w:hAnsi="Times New Roman"/>
          <w:i/>
          <w:sz w:val="21"/>
        </w:rPr>
        <w:t>(*Śrīmad-Bhāgavatam*, Canto 3, Chapter 9, verse 11)</w:t>
      </w:r>
    </w:p>
    <w:p>
      <w:pPr>
        <w:keepNext/>
        <w:jc w:val="center"/>
      </w:pPr>
      <w:r>
        <w:rPr>
          <w:rFonts w:ascii="Nirmala UI" w:hAnsi="Nirmala UI" w:cs="Nirmala UI"/>
          <w:sz w:val="24"/>
          <w:szCs w:val="24"/>
        </w:rPr>
        <w:t>ত্বং ভক্তিযোগপরিভাবিত-হৃৎসরোজ</w:t>
        <w:br/>
      </w:r>
      <w:r>
        <w:rPr>
          <w:rFonts w:ascii="Nirmala UI" w:hAnsi="Nirmala UI" w:cs="Nirmala UI"/>
          <w:sz w:val="24"/>
          <w:szCs w:val="24"/>
        </w:rPr>
        <w:t>আস্সে শ্রুতেক্ষিতপথো ননু নাথ পুংসাম্ ৷</w:t>
        <w:br/>
      </w:r>
      <w:r>
        <w:rPr>
          <w:rFonts w:ascii="Nirmala UI" w:hAnsi="Nirmala UI" w:cs="Nirmala UI"/>
          <w:sz w:val="24"/>
          <w:szCs w:val="24"/>
        </w:rPr>
        <w:t>যদ্যদ্ধিয়া ত উরুগায় বিভাবয়ন্তি</w:t>
        <w:br/>
      </w:r>
      <w:r>
        <w:rPr>
          <w:rFonts w:ascii="Nirmala UI" w:hAnsi="Nirmala UI" w:cs="Nirmala UI"/>
          <w:sz w:val="24"/>
          <w:szCs w:val="24"/>
        </w:rPr>
        <w:t>তত্তদ্বপুঃ প্রণয়সে সদনুগ্রহায় ॥ ১১০ ॥</w:t>
      </w:r>
    </w:p>
    <w:p>
      <w:pPr>
        <w:keepNext/>
        <w:spacing w:after="0"/>
        <w:ind w:left="227"/>
      </w:pPr>
      <w:r>
        <w:rPr>
          <w:rFonts w:ascii="Times New Roman" w:hAnsi="Times New Roman"/>
          <w:i/>
          <w:sz w:val="20"/>
        </w:rPr>
        <w:t>tvaṁ bhakti-yoga-paribhāvita-hṛt-saroja</w:t>
      </w:r>
    </w:p>
    <w:p>
      <w:pPr>
        <w:keepNext/>
        <w:spacing w:after="40"/>
        <w:ind w:left="227"/>
      </w:pPr>
      <w:r>
        <w:rPr>
          <w:rFonts w:ascii="Times New Roman" w:hAnsi="Times New Roman"/>
          <w:color w:val="555555"/>
          <w:sz w:val="18"/>
        </w:rPr>
        <w:t>You  by devotional service  made fit  of the heart  in the lotus</w:t>
      </w:r>
    </w:p>
    <w:p>
      <w:pPr>
        <w:keepNext/>
        <w:spacing w:after="0"/>
        <w:ind w:left="227"/>
      </w:pPr>
      <w:r>
        <w:rPr>
          <w:rFonts w:ascii="Times New Roman" w:hAnsi="Times New Roman"/>
          <w:i/>
          <w:sz w:val="20"/>
        </w:rPr>
        <w:t>āsse śrutekṣita-patho nanu nātha puṁsām</w:t>
      </w:r>
    </w:p>
    <w:p>
      <w:pPr>
        <w:keepNext/>
        <w:spacing w:after="40"/>
        <w:ind w:left="227"/>
      </w:pPr>
      <w:r>
        <w:rPr>
          <w:rFonts w:ascii="Times New Roman" w:hAnsi="Times New Roman"/>
          <w:color w:val="555555"/>
          <w:sz w:val="18"/>
        </w:rPr>
        <w:t>You dwell  by hearing  seen  whose path  surely  O Lord  of persons</w:t>
      </w:r>
    </w:p>
    <w:p>
      <w:pPr>
        <w:keepNext/>
        <w:spacing w:after="0"/>
        <w:ind w:left="227"/>
      </w:pPr>
      <w:r>
        <w:rPr>
          <w:rFonts w:ascii="Times New Roman" w:hAnsi="Times New Roman"/>
          <w:i/>
          <w:sz w:val="20"/>
        </w:rPr>
        <w:t>yad yad dhiyā ta urugāya vibhāvayanti</w:t>
      </w:r>
    </w:p>
    <w:p>
      <w:pPr>
        <w:keepNext/>
        <w:spacing w:after="40"/>
        <w:ind w:left="227"/>
      </w:pPr>
      <w:r>
        <w:rPr>
          <w:rFonts w:ascii="Times New Roman" w:hAnsi="Times New Roman"/>
          <w:color w:val="555555"/>
          <w:sz w:val="18"/>
        </w:rPr>
        <w:t>whatever  whatever  with the mind  Your  O widely sung One  they contemplate</w:t>
      </w:r>
    </w:p>
    <w:p>
      <w:pPr>
        <w:keepNext/>
        <w:spacing w:after="0"/>
        <w:ind w:left="227"/>
      </w:pPr>
      <w:r>
        <w:rPr>
          <w:rFonts w:ascii="Times New Roman" w:hAnsi="Times New Roman"/>
          <w:i/>
          <w:sz w:val="20"/>
        </w:rPr>
        <w:t>tat tad vapuḥ praṇayase sad-anugrahāya</w:t>
      </w:r>
    </w:p>
    <w:p>
      <w:pPr>
        <w:keepNext/>
        <w:spacing w:after="40"/>
        <w:ind w:left="227"/>
      </w:pPr>
      <w:r>
        <w:rPr>
          <w:rFonts w:ascii="Times New Roman" w:hAnsi="Times New Roman"/>
          <w:color w:val="555555"/>
          <w:sz w:val="18"/>
        </w:rPr>
        <w:t>that  that  form  You reveal  to the devotees  out of mercy</w:t>
      </w:r>
    </w:p>
    <w:p>
      <w:pPr>
        <w:spacing w:before="60"/>
        <w:jc w:val="both"/>
      </w:pPr>
      <w:r>
        <w:rPr>
          <w:b/>
        </w:rPr>
        <w:t xml:space="preserve">110 </w:t>
      </w:r>
      <w:r>
        <w:rPr>
          <w:rFonts w:ascii="Times New Roman" w:hAnsi="Times New Roman"/>
        </w:rPr>
        <w:t>“O Lord, the path to You is seen through hearing, and You dwell in the lotus of the heart that devotion has purified. O Urugāya, widely sung One, whatever form of Yours Your devotees contemplate, that very form You reveal to them out of mercy.” (Śrīmad-Bhāgavatam, 3.9.11)</w:t>
      </w:r>
      <w:r>
        <w:rPr>
          <w:rFonts w:ascii="Times New Roman" w:hAnsi="Times New Roman"/>
          <w:vertAlign w:val="superscript"/>
        </w:rPr>
        <w:t>16</w:t>
      </w:r>
    </w:p>
    <w:p>
      <w:pPr>
        <w:jc w:val="both"/>
      </w:pPr>
      <w:r>
        <w:rPr>
          <w:b/>
          <w:i/>
          <w:sz w:val="20"/>
        </w:rPr>
        <w:t xml:space="preserve">Amṛta-pravāha-bhāṣya. </w:t>
      </w:r>
      <w:r>
        <w:rPr>
          <w:rFonts w:ascii="Times New Roman" w:hAnsi="Times New Roman"/>
          <w:sz w:val="20"/>
        </w:rPr>
        <w:t>Brahmā said: “O Lord, You always move along the paths of Your devotees' hearing and sight. You always dwell in the lotus of their hearts, purified by *bhakti-yoga*. O Urugāya, whatever eternal form of Yours the devotees contemplate in their hearts, out of mercy to them You manifest that very form.”</w:t>
      </w:r>
    </w:p>
    <w:p>
      <w:pPr>
        <w:jc w:val="both"/>
      </w:pPr>
      <w:r>
        <w:rPr>
          <w:rFonts w:ascii="Times New Roman" w:hAnsi="Times New Roman"/>
          <w:sz w:val="20"/>
        </w:rPr>
        <w:t>*Thus ends the third chapter of the “Amṛta-pravāha-bhāṣya.”*</w:t>
      </w:r>
    </w:p>
    <w:p>
      <w:pPr>
        <w:jc w:val="both"/>
      </w:pPr>
      <w:r>
        <w:rPr>
          <w:b/>
          <w:i/>
          <w:sz w:val="20"/>
        </w:rPr>
        <w:t xml:space="preserve">Anubhāṣya. </w:t>
      </w:r>
      <w:r>
        <w:rPr>
          <w:rFonts w:ascii="Times New Roman" w:hAnsi="Times New Roman"/>
          <w:sz w:val="20"/>
        </w:rPr>
        <w:t>Having attained the *darśana* and mercy of Bhagavān through austerity, Brahmā, wishing to create, offers Him prayers:</w:t>
      </w:r>
    </w:p>
    <w:p>
      <w:pPr>
        <w:jc w:val="both"/>
      </w:pPr>
      <w:r>
        <w:rPr>
          <w:rFonts w:ascii="Times New Roman" w:hAnsi="Times New Roman"/>
          <w:b/>
          <w:sz w:val="20"/>
        </w:rPr>
        <w:t>nanu</w:t>
      </w:r>
      <w:r>
        <w:rPr>
          <w:rFonts w:ascii="Times New Roman" w:hAnsi="Times New Roman"/>
          <w:sz w:val="20"/>
        </w:rPr>
        <w:t xml:space="preserve"> (O) </w:t>
      </w:r>
      <w:r>
        <w:rPr>
          <w:rFonts w:ascii="Times New Roman" w:hAnsi="Times New Roman"/>
          <w:b/>
          <w:sz w:val="20"/>
        </w:rPr>
        <w:t>nātha</w:t>
      </w:r>
      <w:r>
        <w:rPr>
          <w:rFonts w:ascii="Times New Roman" w:hAnsi="Times New Roman"/>
          <w:sz w:val="20"/>
        </w:rPr>
        <w:t xml:space="preserve"> (O Lord) </w:t>
      </w:r>
      <w:r>
        <w:rPr>
          <w:rFonts w:ascii="Times New Roman" w:hAnsi="Times New Roman"/>
          <w:b/>
          <w:sz w:val="20"/>
        </w:rPr>
        <w:t>śrutekṣita-pathaḥ</w:t>
      </w:r>
      <w:r>
        <w:rPr>
          <w:rFonts w:ascii="Times New Roman" w:hAnsi="Times New Roman"/>
          <w:sz w:val="20"/>
        </w:rPr>
        <w:t xml:space="preserve"> (He whose path is seen through *śruta*, hearing the conclusions of scripture) </w:t>
      </w:r>
      <w:r>
        <w:rPr>
          <w:rFonts w:ascii="Times New Roman" w:hAnsi="Times New Roman"/>
          <w:b/>
          <w:sz w:val="20"/>
        </w:rPr>
        <w:t>tvaṁ puṁsāṁ bhakti-yoga-paribhāvita-hṛt-saroja</w:t>
      </w:r>
      <w:r>
        <w:rPr>
          <w:rFonts w:ascii="Times New Roman" w:hAnsi="Times New Roman"/>
          <w:sz w:val="20"/>
        </w:rPr>
        <w:t xml:space="preserve"> (in the lotus of the heart, purified, made fit, by *bhakti-yoga*, that is, by *prema*) </w:t>
      </w:r>
      <w:r>
        <w:rPr>
          <w:rFonts w:ascii="Times New Roman" w:hAnsi="Times New Roman"/>
          <w:b/>
          <w:sz w:val="20"/>
        </w:rPr>
        <w:t>āsse</w:t>
      </w:r>
      <w:r>
        <w:rPr>
          <w:rFonts w:ascii="Times New Roman" w:hAnsi="Times New Roman"/>
          <w:sz w:val="20"/>
        </w:rPr>
        <w:t xml:space="preserve"> (You dwell). </w:t>
      </w:r>
      <w:r>
        <w:rPr>
          <w:rFonts w:ascii="Times New Roman" w:hAnsi="Times New Roman"/>
          <w:b/>
          <w:sz w:val="20"/>
        </w:rPr>
        <w:t>dhiyā yad yad vibhāvayanti</w:t>
      </w:r>
      <w:r>
        <w:rPr>
          <w:rFonts w:ascii="Times New Roman" w:hAnsi="Times New Roman"/>
          <w:sz w:val="20"/>
        </w:rPr>
        <w:t xml:space="preserve"> (contemplate), </w:t>
      </w:r>
      <w:r>
        <w:rPr>
          <w:rFonts w:ascii="Times New Roman" w:hAnsi="Times New Roman"/>
          <w:b/>
          <w:sz w:val="20"/>
        </w:rPr>
        <w:t>[he] urugāya</w:t>
      </w:r>
      <w:r>
        <w:rPr>
          <w:rFonts w:ascii="Times New Roman" w:hAnsi="Times New Roman"/>
          <w:sz w:val="20"/>
        </w:rPr>
        <w:t xml:space="preserve"> (O You who are sung of in many ways — Urukrama), </w:t>
      </w:r>
      <w:r>
        <w:rPr>
          <w:rFonts w:ascii="Times New Roman" w:hAnsi="Times New Roman"/>
          <w:b/>
          <w:sz w:val="20"/>
        </w:rPr>
        <w:t>sad-anugrahāya</w:t>
      </w:r>
      <w:r>
        <w:rPr>
          <w:rFonts w:ascii="Times New Roman" w:hAnsi="Times New Roman"/>
          <w:sz w:val="20"/>
        </w:rPr>
        <w:t xml:space="preserve"> (to show mercy to the *sat*, the devotees) </w:t>
      </w:r>
      <w:r>
        <w:rPr>
          <w:rFonts w:ascii="Times New Roman" w:hAnsi="Times New Roman"/>
          <w:b/>
          <w:sz w:val="20"/>
        </w:rPr>
        <w:t>tat tad vapuḥ</w:t>
      </w:r>
      <w:r>
        <w:rPr>
          <w:rFonts w:ascii="Times New Roman" w:hAnsi="Times New Roman"/>
          <w:sz w:val="20"/>
        </w:rPr>
        <w:t xml:space="preserve"> (body) </w:t>
      </w:r>
      <w:r>
        <w:rPr>
          <w:rFonts w:ascii="Times New Roman" w:hAnsi="Times New Roman"/>
          <w:b/>
          <w:sz w:val="20"/>
        </w:rPr>
        <w:t>praṇayase</w:t>
      </w:r>
      <w:r>
        <w:rPr>
          <w:rFonts w:ascii="Times New Roman" w:hAnsi="Times New Roman"/>
          <w:sz w:val="20"/>
        </w:rPr>
        <w:t xml:space="preserve"> (You bring fully near to them, You manifest).</w:t>
      </w:r>
    </w:p>
    <w:p>
      <w:pPr>
        <w:jc w:val="both"/>
      </w:pPr>
      <w:r>
        <w:rPr>
          <w:rFonts w:ascii="Times New Roman" w:hAnsi="Times New Roman"/>
          <w:sz w:val="20"/>
        </w:rPr>
        <w:t>*Thus ends the third chapter of the “Anubhāṣya.”*</w:t>
      </w:r>
    </w:p>
    <w:p>
      <w:pPr>
        <w:keepNext/>
        <w:spacing w:before="160"/>
        <w:jc w:val="center"/>
      </w:pPr>
      <w:r>
        <w:rPr>
          <w:rFonts w:ascii="Nirmala UI" w:hAnsi="Nirmala UI" w:cs="Nirmala UI"/>
          <w:sz w:val="24"/>
          <w:szCs w:val="24"/>
        </w:rPr>
        <w:t>এই শ্লোকের অর্থ কহি সংক্ষেপের সার ৷</w:t>
        <w:br/>
      </w:r>
      <w:r>
        <w:rPr>
          <w:rFonts w:ascii="Nirmala UI" w:hAnsi="Nirmala UI" w:cs="Nirmala UI"/>
          <w:sz w:val="24"/>
          <w:szCs w:val="24"/>
        </w:rPr>
        <w:t>ভক্তের ইচ্ছায় কৃষ্ণের সর্ব্ব অবতার ॥ ১১১ ॥</w:t>
      </w:r>
    </w:p>
    <w:p>
      <w:pPr>
        <w:keepNext/>
        <w:spacing w:after="0"/>
        <w:ind w:left="227"/>
      </w:pPr>
      <w:r>
        <w:rPr>
          <w:rFonts w:ascii="Times New Roman" w:hAnsi="Times New Roman"/>
          <w:i/>
          <w:sz w:val="20"/>
        </w:rPr>
        <w:t>ei ślokera artha kahi saṅkṣepera sāra</w:t>
      </w:r>
    </w:p>
    <w:p>
      <w:pPr>
        <w:keepNext/>
        <w:spacing w:after="40"/>
        <w:ind w:left="227"/>
      </w:pPr>
      <w:r>
        <w:rPr>
          <w:rFonts w:ascii="Times New Roman" w:hAnsi="Times New Roman"/>
          <w:color w:val="555555"/>
          <w:sz w:val="18"/>
        </w:rPr>
        <w:t>this  of the verse  the meaning  I tell  of the summary  the essence</w:t>
      </w:r>
    </w:p>
    <w:p>
      <w:pPr>
        <w:keepNext/>
        <w:spacing w:after="0"/>
        <w:ind w:left="227"/>
      </w:pPr>
      <w:r>
        <w:rPr>
          <w:rFonts w:ascii="Times New Roman" w:hAnsi="Times New Roman"/>
          <w:i/>
          <w:sz w:val="20"/>
        </w:rPr>
        <w:t>bhaktera icchāya kṛṣṇera sarva avatāra</w:t>
      </w:r>
    </w:p>
    <w:p>
      <w:pPr>
        <w:keepNext/>
        <w:spacing w:after="40"/>
        <w:ind w:left="227"/>
      </w:pPr>
      <w:r>
        <w:rPr>
          <w:rFonts w:ascii="Times New Roman" w:hAnsi="Times New Roman"/>
          <w:color w:val="555555"/>
          <w:sz w:val="18"/>
        </w:rPr>
        <w:t>of the devotee  by the desire  of Kṛṣṇa  all  descents</w:t>
      </w:r>
    </w:p>
    <w:p>
      <w:pPr>
        <w:spacing w:before="60"/>
        <w:jc w:val="both"/>
      </w:pPr>
      <w:r>
        <w:rPr>
          <w:b/>
        </w:rPr>
        <w:t xml:space="preserve">111 </w:t>
      </w:r>
      <w:r>
        <w:rPr>
          <w:rFonts w:ascii="Times New Roman" w:hAnsi="Times New Roman"/>
        </w:rPr>
        <w:t>The meaning of this verse, in brief, is this: all Kṛṣṇa’s descents take place by the desire of His devotees.</w:t>
      </w:r>
    </w:p>
    <w:p>
      <w:pPr>
        <w:keepNext/>
        <w:spacing w:before="160"/>
        <w:jc w:val="center"/>
      </w:pPr>
      <w:r>
        <w:rPr>
          <w:rFonts w:ascii="Nirmala UI" w:hAnsi="Nirmala UI" w:cs="Nirmala UI"/>
          <w:sz w:val="24"/>
          <w:szCs w:val="24"/>
        </w:rPr>
        <w:t>চতুর্থ শ্লোকের অর্থ কৈল সুনিশ্চিতে ৷</w:t>
        <w:br/>
      </w:r>
      <w:r>
        <w:rPr>
          <w:rFonts w:ascii="Nirmala UI" w:hAnsi="Nirmala UI" w:cs="Nirmala UI"/>
          <w:sz w:val="24"/>
          <w:szCs w:val="24"/>
        </w:rPr>
        <w:t>অবতীর্ণ হৈলা গৌর প্রেম প্রকাশিতে ॥ ১১২ ॥</w:t>
      </w:r>
    </w:p>
    <w:p>
      <w:pPr>
        <w:keepNext/>
        <w:spacing w:after="0"/>
        <w:ind w:left="227"/>
      </w:pPr>
      <w:r>
        <w:rPr>
          <w:rFonts w:ascii="Times New Roman" w:hAnsi="Times New Roman"/>
          <w:i/>
          <w:sz w:val="20"/>
        </w:rPr>
        <w:t>caturtha ślokera artha kaila suniścite</w:t>
      </w:r>
    </w:p>
    <w:p>
      <w:pPr>
        <w:keepNext/>
        <w:spacing w:after="40"/>
        <w:ind w:left="227"/>
      </w:pPr>
      <w:r>
        <w:rPr>
          <w:rFonts w:ascii="Times New Roman" w:hAnsi="Times New Roman"/>
          <w:color w:val="555555"/>
          <w:sz w:val="18"/>
        </w:rPr>
        <w:t>of the fourth  verse  the meaning  I have made  well ascertained</w:t>
      </w:r>
    </w:p>
    <w:p>
      <w:pPr>
        <w:keepNext/>
        <w:spacing w:after="0"/>
        <w:ind w:left="227"/>
      </w:pPr>
      <w:r>
        <w:rPr>
          <w:rFonts w:ascii="Times New Roman" w:hAnsi="Times New Roman"/>
          <w:i/>
          <w:sz w:val="20"/>
        </w:rPr>
        <w:t>avatīrṇa hailā gaura prema prakāśite</w:t>
      </w:r>
    </w:p>
    <w:p>
      <w:pPr>
        <w:keepNext/>
        <w:spacing w:after="40"/>
        <w:ind w:left="227"/>
      </w:pPr>
      <w:r>
        <w:rPr>
          <w:rFonts w:ascii="Times New Roman" w:hAnsi="Times New Roman"/>
          <w:color w:val="555555"/>
          <w:sz w:val="18"/>
        </w:rPr>
        <w:t>descended  became  Gaura  love  to reveal</w:t>
      </w:r>
    </w:p>
    <w:p>
      <w:pPr>
        <w:spacing w:before="60"/>
        <w:jc w:val="both"/>
      </w:pPr>
      <w:r>
        <w:rPr>
          <w:b/>
        </w:rPr>
        <w:t xml:space="preserve">112 </w:t>
      </w:r>
      <w:r>
        <w:rPr>
          <w:rFonts w:ascii="Times New Roman" w:hAnsi="Times New Roman"/>
        </w:rPr>
        <w:t>Thus I have made the meaning of the fourth verse clear: Gaura descended to reveal divine love.</w:t>
      </w:r>
      <w:r>
        <w:rPr>
          <w:rFonts w:ascii="Times New Roman" w:hAnsi="Times New Roman"/>
          <w:vertAlign w:val="superscript"/>
        </w:rPr>
        <w:t>17</w:t>
      </w:r>
    </w:p>
    <w:p>
      <w:pPr>
        <w:keepNext/>
        <w:spacing w:before="160"/>
        <w:jc w:val="center"/>
      </w:pPr>
      <w:r>
        <w:rPr>
          <w:rFonts w:ascii="Nirmala UI" w:hAnsi="Nirmala UI" w:cs="Nirmala UI"/>
          <w:sz w:val="24"/>
          <w:szCs w:val="24"/>
        </w:rPr>
        <w:t>শ্রীরূপ-রঘুনাথ-পদে যার আশ ৷</w:t>
        <w:br/>
      </w:r>
      <w:r>
        <w:rPr>
          <w:rFonts w:ascii="Nirmala UI" w:hAnsi="Nirmala UI" w:cs="Nirmala UI"/>
          <w:sz w:val="24"/>
          <w:szCs w:val="24"/>
        </w:rPr>
        <w:t>চৈতন্যচরিতামৃত কহে কৃষ্ণদাস ॥ ১১৩ ॥</w:t>
      </w:r>
    </w:p>
    <w:p>
      <w:pPr>
        <w:keepNext/>
        <w:spacing w:after="0"/>
        <w:ind w:left="227"/>
      </w:pPr>
      <w:r>
        <w:rPr>
          <w:rFonts w:ascii="Times New Roman" w:hAnsi="Times New Roman"/>
          <w:i/>
          <w:sz w:val="20"/>
        </w:rPr>
        <w:t>śrī-rūpa-raghunātha-pade yāra āśa</w:t>
      </w:r>
    </w:p>
    <w:p>
      <w:pPr>
        <w:keepNext/>
        <w:spacing w:after="40"/>
        <w:ind w:left="227"/>
      </w:pPr>
      <w:r>
        <w:rPr>
          <w:rFonts w:ascii="Times New Roman" w:hAnsi="Times New Roman"/>
          <w:color w:val="555555"/>
          <w:sz w:val="18"/>
        </w:rPr>
        <w:t>Śrī  Rūpa’s,  Raghunātha’s  at the feet  whose  hope</w:t>
      </w:r>
    </w:p>
    <w:p>
      <w:pPr>
        <w:keepNext/>
        <w:spacing w:after="0"/>
        <w:ind w:left="227"/>
      </w:pPr>
      <w:r>
        <w:rPr>
          <w:rFonts w:ascii="Times New Roman" w:hAnsi="Times New Roman"/>
          <w:i/>
          <w:sz w:val="20"/>
        </w:rPr>
        <w:t>caitanya-caritāmṛta kahe kṛṣṇadāsa</w:t>
      </w:r>
    </w:p>
    <w:p>
      <w:pPr>
        <w:keepNext/>
        <w:spacing w:after="40"/>
        <w:ind w:left="227"/>
      </w:pPr>
      <w:r>
        <w:rPr>
          <w:rFonts w:ascii="Times New Roman" w:hAnsi="Times New Roman"/>
          <w:color w:val="555555"/>
          <w:sz w:val="18"/>
        </w:rPr>
        <w:t>“Caitanya-caritāmṛta”  narrates  Kṛṣṇadāsa</w:t>
      </w:r>
    </w:p>
    <w:p>
      <w:pPr>
        <w:spacing w:before="60"/>
        <w:jc w:val="both"/>
      </w:pPr>
      <w:r>
        <w:rPr>
          <w:b/>
        </w:rPr>
        <w:t xml:space="preserve">113 </w:t>
      </w:r>
      <w:r>
        <w:rPr>
          <w:rFonts w:ascii="Times New Roman" w:hAnsi="Times New Roman"/>
        </w:rPr>
        <w:t xml:space="preserve">Praying at the feet of Śrī Rūpa and Śrī Raghunātha, I, Kṛṣṇadāsa, narrate the *Caitanya-caritāmṛta*. </w:t>
      </w:r>
    </w:p>
    <w:p>
      <w:pPr>
        <w:pStyle w:val="Heading2"/>
      </w:pPr>
      <w:r>
        <w:t>Notes</w:t>
      </w:r>
    </w:p>
    <w:p>
      <w:r>
        <w:rPr>
          <w:sz w:val="19"/>
        </w:rPr>
        <w:t xml:space="preserve">1. </w:t>
      </w:r>
      <w:r>
        <w:rPr>
          <w:rFonts w:ascii="Times New Roman" w:hAnsi="Times New Roman"/>
          <w:sz w:val="19"/>
        </w:rPr>
        <w:t>The same verse as Ādi 1.4.</w:t>
      </w:r>
    </w:p>
    <w:p>
      <w:r>
        <w:rPr>
          <w:sz w:val="19"/>
        </w:rPr>
        <w:t xml:space="preserve">2. </w:t>
      </w:r>
      <w:r>
        <w:rPr>
          <w:rFonts w:ascii="Times New Roman" w:hAnsi="Times New Roman"/>
          <w:sz w:val="19"/>
        </w:rPr>
        <w:t>As in the Gauḍīya Maṭha edition: «সহিত» (another reading: «সহিতে»).</w:t>
      </w:r>
    </w:p>
    <w:p>
      <w:r>
        <w:rPr>
          <w:sz w:val="19"/>
        </w:rPr>
        <w:t xml:space="preserve">3. </w:t>
      </w:r>
      <w:r>
        <w:rPr>
          <w:rFonts w:ascii="Times New Roman" w:hAnsi="Times New Roman"/>
          <w:sz w:val="19"/>
        </w:rPr>
        <w:t>In the edition — “the words of Bilvamaṅgala” (*Laghu-bhāgavatāmṛta*, Pūrva-khaṇḍa, 5.37).</w:t>
      </w:r>
    </w:p>
    <w:p>
      <w:r>
        <w:rPr>
          <w:sz w:val="19"/>
        </w:rPr>
        <w:t xml:space="preserve">4. </w:t>
      </w:r>
      <w:r>
        <w:rPr>
          <w:rFonts w:ascii="Times New Roman" w:hAnsi="Times New Roman"/>
          <w:sz w:val="19"/>
        </w:rPr>
        <w:t>In the edition verses 3.32 and 3.34 are headed: the name Viśvambhara is the presiding Deity of *abhidheya* (the means), the name Śrī Kṛṣṇa Caitanya the presiding Deity of *sambandha* (knowledge of the relationship).</w:t>
      </w:r>
    </w:p>
    <w:p>
      <w:r>
        <w:rPr>
          <w:sz w:val="19"/>
        </w:rPr>
        <w:t xml:space="preserve">5. </w:t>
      </w:r>
      <w:r>
        <w:rPr>
          <w:rFonts w:ascii="Times New Roman" w:hAnsi="Times New Roman"/>
          <w:sz w:val="19"/>
        </w:rPr>
        <w:t>Garga Muni’s words to Nanda Mahārāja.</w:t>
      </w:r>
    </w:p>
    <w:p>
      <w:r>
        <w:rPr>
          <w:sz w:val="19"/>
        </w:rPr>
        <w:t xml:space="preserve">6. </w:t>
      </w:r>
      <w:r>
        <w:rPr>
          <w:rFonts w:ascii="Times New Roman" w:hAnsi="Times New Roman"/>
          <w:sz w:val="19"/>
        </w:rPr>
        <w:t>The source is given as in the edition; the second *Sahasra-nāma* verse is 75 (so the edition gives it at Madhya 6.104; here it misprints “95”).</w:t>
      </w:r>
    </w:p>
    <w:p>
      <w:r>
        <w:rPr>
          <w:sz w:val="19"/>
        </w:rPr>
        <w:t xml:space="preserve">7. </w:t>
      </w:r>
      <w:r>
        <w:rPr>
          <w:rFonts w:ascii="Times New Roman" w:hAnsi="Times New Roman"/>
          <w:sz w:val="19"/>
        </w:rPr>
        <w:t>As in the Gauḍīya Maṭha edition: «অকৃষ্ণবরণে তাঁর কহে» (in other copies «তাঁর» is missing).</w:t>
      </w:r>
    </w:p>
    <w:p>
      <w:r>
        <w:rPr>
          <w:sz w:val="19"/>
        </w:rPr>
        <w:t xml:space="preserve">8. </w:t>
      </w:r>
      <w:r>
        <w:rPr>
          <w:rFonts w:ascii="Times New Roman" w:hAnsi="Times New Roman"/>
          <w:sz w:val="19"/>
        </w:rPr>
        <w:t>The same verse as Ādi 2.30 (see the note there on the three meanings of the name Nārāyaṇa). Here the author cites it for the word *aṅgam*, “part”: Nārāyaṇa is Your *aṅga*, that is, Your *aṁśa* (3.67, 3.69).</w:t>
      </w:r>
    </w:p>
    <w:p>
      <w:r>
        <w:rPr>
          <w:sz w:val="19"/>
        </w:rPr>
        <w:t xml:space="preserve">9. </w:t>
      </w:r>
      <w:r>
        <w:rPr>
          <w:rFonts w:ascii="Times New Roman" w:hAnsi="Times New Roman"/>
          <w:sz w:val="19"/>
        </w:rPr>
        <w:t>In the edition the verse is introduced by the words «অস্যার্থঃ» — “its meaning (of verse 3.68) is this”.</w:t>
      </w:r>
    </w:p>
    <w:p>
      <w:r>
        <w:rPr>
          <w:sz w:val="19"/>
        </w:rPr>
        <w:t xml:space="preserve">10. </w:t>
      </w:r>
      <w:r>
        <w:rPr>
          <w:rFonts w:ascii="Times New Roman" w:hAnsi="Times New Roman"/>
          <w:sz w:val="19"/>
        </w:rPr>
        <w:t>The source is given as in the edition: *Tattva-sandarbha*, the first of the six *Sandarbhas*, verse 2.</w:t>
      </w:r>
    </w:p>
    <w:p>
      <w:r>
        <w:rPr>
          <w:sz w:val="19"/>
        </w:rPr>
        <w:t xml:space="preserve">11. </w:t>
      </w:r>
      <w:r>
        <w:rPr>
          <w:rFonts w:ascii="Times New Roman" w:hAnsi="Times New Roman"/>
          <w:sz w:val="19"/>
        </w:rPr>
        <w:t>The source is given as in the edition: Śrī Yāmunācārya’s (Ālavandār’s) *Stotra-ratna*, verse 15.</w:t>
      </w:r>
    </w:p>
    <w:p>
      <w:r>
        <w:rPr>
          <w:sz w:val="19"/>
        </w:rPr>
        <w:t xml:space="preserve">12. </w:t>
      </w:r>
      <w:r>
        <w:rPr>
          <w:rFonts w:ascii="Times New Roman" w:hAnsi="Times New Roman"/>
          <w:sz w:val="19"/>
        </w:rPr>
        <w:t>The source is given as in the edition: verse 18.</w:t>
      </w:r>
    </w:p>
    <w:p>
      <w:r>
        <w:rPr>
          <w:sz w:val="19"/>
        </w:rPr>
        <w:t xml:space="preserve">13. </w:t>
      </w:r>
      <w:r>
        <w:rPr>
          <w:rFonts w:ascii="Times New Roman" w:hAnsi="Times New Roman"/>
          <w:sz w:val="19"/>
        </w:rPr>
        <w:t>The source is given as in the edition («বিষ্ণুধর্ম-বচন ও গৌতমীয়-তন্ত্র-বাক্য»).</w:t>
      </w:r>
    </w:p>
    <w:p>
      <w:r>
        <w:rPr>
          <w:sz w:val="19"/>
        </w:rPr>
        <w:t xml:space="preserve">14. </w:t>
      </w:r>
      <w:r>
        <w:rPr>
          <w:rFonts w:ascii="Times New Roman" w:hAnsi="Times New Roman"/>
          <w:sz w:val="19"/>
        </w:rPr>
        <w:t>As in the Gauḍīya Maṭha edition: «এই শ্লোকার্থ» (another reading: «এ শ্লোকার্থ»). In the edition 3.104 and 3.105 are numbered separately.</w:t>
      </w:r>
    </w:p>
    <w:p>
      <w:r>
        <w:rPr>
          <w:sz w:val="19"/>
        </w:rPr>
        <w:t xml:space="preserve">15. </w:t>
      </w:r>
      <w:r>
        <w:rPr>
          <w:rFonts w:ascii="Times New Roman" w:hAnsi="Times New Roman"/>
          <w:sz w:val="19"/>
        </w:rPr>
        <w:t>As in the Gauḍīya Maṭha edition: «কৃষ্ণের» (another reading: «কৃষ্ণেরে»); the sense is the same.</w:t>
      </w:r>
    </w:p>
    <w:p>
      <w:r>
        <w:rPr>
          <w:sz w:val="19"/>
        </w:rPr>
        <w:t xml:space="preserve">16. </w:t>
      </w:r>
      <w:r>
        <w:rPr>
          <w:rFonts w:ascii="Times New Roman" w:hAnsi="Times New Roman"/>
          <w:sz w:val="19"/>
        </w:rPr>
        <w:t>Brahmā’s prayer.</w:t>
      </w:r>
    </w:p>
    <w:p>
      <w:r>
        <w:rPr>
          <w:sz w:val="19"/>
        </w:rPr>
        <w:t xml:space="preserve">17. </w:t>
      </w:r>
      <w:r>
        <w:rPr>
          <w:rFonts w:ascii="Times New Roman" w:hAnsi="Times New Roman"/>
          <w:sz w:val="19"/>
        </w:rPr>
        <w:t>As in the Gauḍīya Maṭha edition: «কৈল» (“I have made”; another reading: «হৈল», “has become”).</w:t>
      </w:r>
    </w:p>
    <w:p>
      <w:r>
        <w:rPr>
          <w:sz w:val="19"/>
        </w:rPr>
        <w:t xml:space="preserve">18. </w:t>
      </w:r>
      <w:r>
        <w:rPr>
          <w:rFonts w:ascii="Times New Roman" w:hAnsi="Times New Roman"/>
          <w:sz w:val="19"/>
        </w:rPr>
        <w:t>Unclear passage: the edition (scan checked) reads *sarva-loka-draṣṭāraṁ kṛṣṇaṁ gauram api* (literally, “Kṛṣṇa, the seer of all people, though golden”). Translated by the sense, following the parallel with the next phrase, *bhakta-viśeṣa-dṛṣṭau* (“in the eyes of special devotees”): one would expect *sarva-loka-dṛṣṭau gauram api*, “though golden in the eyes of all people.”</w:t>
      </w:r>
    </w:p>
    <w:p>
      <w:r>
        <w:rPr>
          <w:sz w:val="19"/>
        </w:rPr>
        <w:t xml:space="preserve">19. </w:t>
      </w:r>
      <w:r>
        <w:rPr>
          <w:rFonts w:ascii="Times New Roman" w:hAnsi="Times New Roman"/>
          <w:sz w:val="19"/>
        </w:rPr>
        <w:t>*Śrīmad-Bhāgavatam* 5.19.24.</w:t>
      </w:r>
    </w:p>
    <w:p>
      <w:r>
        <w:rPr>
          <w:sz w:val="19"/>
        </w:rPr>
        <w:t xml:space="preserve">20. </w:t>
      </w:r>
      <w:r>
        <w:rPr>
          <w:rFonts w:ascii="Times New Roman" w:hAnsi="Times New Roman"/>
          <w:sz w:val="19"/>
        </w:rPr>
        <w:t>*Caitanya-caritāmṛta*, Madhya 6.255.</w:t>
      </w:r>
    </w:p>
    <w:p>
      <w:r>
        <w:rPr>
          <w:sz w:val="19"/>
        </w:rPr>
        <w:t xml:space="preserve">21. </w:t>
      </w:r>
      <w:r>
        <w:rPr>
          <w:rFonts w:ascii="Times New Roman" w:hAnsi="Times New Roman"/>
          <w:sz w:val="19"/>
        </w:rPr>
        <w:t>That is, 4,320,000.</w:t>
      </w:r>
    </w:p>
    <w:p>
      <w:r>
        <w:rPr>
          <w:sz w:val="19"/>
        </w:rPr>
        <w:t xml:space="preserve">22. </w:t>
      </w:r>
      <w:r>
        <w:rPr>
          <w:rFonts w:ascii="Times New Roman" w:hAnsi="Times New Roman"/>
          <w:sz w:val="19"/>
        </w:rPr>
        <w:t>So in the edition (৯৭৫৩২০০০০).</w:t>
      </w:r>
    </w:p>
    <w:p>
      <w:r>
        <w:rPr>
          <w:sz w:val="19"/>
        </w:rPr>
        <w:t xml:space="preserve">23. </w:t>
      </w:r>
      <w:r>
        <w:rPr>
          <w:rFonts w:ascii="Times New Roman" w:hAnsi="Times New Roman"/>
          <w:sz w:val="19"/>
        </w:rPr>
        <w:t>The edition gives “Bhāg. 9.7.67” — apparently a misprint: the same refusal of the four kinds of liberation by devotees content with service is found in the Lord’s words to Durvāsā about His devotees, *Śrīmad-Bhāgavatam* 9.4.67.</w:t>
      </w:r>
    </w:p>
    <w:p>
      <w:r>
        <w:rPr>
          <w:sz w:val="19"/>
        </w:rPr>
        <w:t xml:space="preserve">24. </w:t>
      </w:r>
      <w:r>
        <w:rPr>
          <w:rFonts w:ascii="Times New Roman" w:hAnsi="Times New Roman"/>
          <w:sz w:val="19"/>
        </w:rPr>
        <w:t>*Muṇḍaka Upaniṣad* 3.1.3.</w:t>
      </w:r>
    </w:p>
    <w:p>
      <w:r>
        <w:rPr>
          <w:sz w:val="19"/>
        </w:rPr>
        <w:t xml:space="preserve">25. </w:t>
      </w:r>
      <w:r>
        <w:rPr>
          <w:rFonts w:ascii="Times New Roman" w:hAnsi="Times New Roman"/>
          <w:sz w:val="19"/>
        </w:rPr>
        <w:t>*Śrīmad-Bhāgavatam* 11.5.32 (*Caitanya-caritāmṛta*, Ādi 3.51).</w:t>
      </w:r>
    </w:p>
    <w:p>
      <w:r>
        <w:rPr>
          <w:sz w:val="19"/>
        </w:rPr>
        <w:t xml:space="preserve">26. </w:t>
      </w:r>
      <w:r>
        <w:rPr>
          <w:rFonts w:ascii="Times New Roman" w:hAnsi="Times New Roman"/>
          <w:sz w:val="19"/>
        </w:rPr>
        <w:t>In the edition this section is also numbered 83; by its content it belongs to verse 84.</w:t>
      </w:r>
    </w:p>
    <w:p>
      <w:r>
        <w:br w:type="page"/>
      </w:r>
    </w:p>
    <w:p>
      <w:pPr>
        <w:jc w:val="center"/>
      </w:pPr>
      <w:r>
        <w:rPr>
          <w:rFonts w:ascii="Times New Roman" w:hAnsi="Times New Roman"/>
          <w:sz w:val="22"/>
        </w:rPr>
        <w:t>“Śrī Caitanya-caritāmṛta”</w:t>
      </w:r>
    </w:p>
    <w:p>
      <w:pPr>
        <w:jc w:val="center"/>
      </w:pPr>
      <w:r>
        <w:rPr>
          <w:rFonts w:ascii="Times New Roman" w:hAnsi="Times New Roman"/>
          <w:sz w:val="22"/>
        </w:rPr>
        <w:t>Ādi-līlā</w:t>
      </w:r>
    </w:p>
    <w:p>
      <w:pPr>
        <w:pStyle w:val="Heading1"/>
        <w:jc w:val="center"/>
      </w:pPr>
      <w:r>
        <w:rPr>
          <w:rFonts w:ascii="Times New Roman" w:hAnsi="Times New Roman"/>
        </w:rPr>
        <w:t>Chapter 4. An Account of the Root Purpose of Caitanya’s Descent</w:t>
      </w:r>
    </w:p>
    <w:p>
      <w:pPr>
        <w:jc w:val="center"/>
      </w:pPr>
      <w:r>
        <w:rPr>
          <w:rFonts w:ascii="Times New Roman" w:hAnsi="Times New Roman"/>
          <w:i/>
          <w:sz w:val="20"/>
        </w:rPr>
        <w:t>(English translation from the Bengali, following the Gauḍīya Maṭha edition and the «Anubhāṣya», 2026 — draft)</w:t>
      </w:r>
    </w:p>
    <w:p>
      <w:pPr>
        <w:pStyle w:val="Heading2"/>
        <w:jc w:val="center"/>
      </w:pPr>
      <w:r>
        <w:t>Amṛta-pravāha-bhāṣya</w:t>
      </w:r>
    </w:p>
    <w:p>
      <w:pPr>
        <w:jc w:val="both"/>
      </w:pPr>
      <w:r>
        <w:rPr>
          <w:b/>
          <w:i/>
          <w:sz w:val="20"/>
        </w:rPr>
        <w:t xml:space="preserve">. </w:t>
      </w:r>
      <w:r>
        <w:rPr>
          <w:rFonts w:ascii="Times New Roman" w:hAnsi="Times New Roman"/>
          <w:b/>
          <w:sz w:val="20"/>
        </w:rPr>
        <w:t>Summary.</w:t>
      </w:r>
      <w:r>
        <w:rPr>
          <w:rFonts w:ascii="Times New Roman" w:hAnsi="Times New Roman"/>
          <w:sz w:val="20"/>
        </w:rPr>
        <w:t xml:space="preserve"> In this fourth chapter the author firmly declares that Śrī Caitanya descended to fulfill three hidden purposes. The first is this: “Rādhikā is the *āśraya*, the abode of My love. I am its *viṣaya*, its object, and so I cannot feel the happiness known to the *āśraya*. Therefore I will take up the *bhāva* of Rādhikā, the very embodiment of the *āśraya*, and relish that happiness.” The second purpose: “Śrīmatī Rādhikā relishes My own sweetness. Though this sweetness attracts the whole world, I Myself cannot relish it. Unless I accept Rādhikā's feelings and radiance, this purpose will not be fulfilled.” The third purpose: “In My company Rādhikā finds greater happiness than I find in Hers. So there must be in Me some unprecedented *rasa*, and by relishing it Rādhikā's happiness has grown greater. From My own, different position (*vijātīya*) I cannot experience that happiness. By accepting Rādhikā's feelings and radiance I will be able to relish it as She does (*sajātīya*).” The wish to fulfill these three hidden desires brought about the avatāra of Caitanya. Establishing the *dharma* of the age and the like, and the worship of Advaita and the other devotees, are only the external causes of this avatāra. Śrī Svarūpa Gosvāmī is the foremost of Mahāprabhu's intimate devotees, and this hidden truth is found in the verses of his diary (*kaḍacā*). Verses composed by Śrī Rūpa Gosvāmī confirm this conclusion. In this chapter the author shows how *kāma* and *prema* differ in their very essence, and he separates the desire to please Śrī Kṛṣṇa from *kāma*.</w:t>
      </w:r>
    </w:p>
    <w:p>
      <w:pPr>
        <w:keepNext/>
        <w:spacing w:before="160"/>
        <w:jc w:val="center"/>
      </w:pPr>
      <w:r>
        <w:rPr>
          <w:rFonts w:ascii="Times New Roman" w:hAnsi="Times New Roman"/>
          <w:i/>
          <w:sz w:val="21"/>
        </w:rPr>
        <w:t>The nature of Śrī Kṛṣṇa is ascertained by the mercy of Śrī Gaura —</w:t>
      </w:r>
    </w:p>
    <w:p>
      <w:pPr>
        <w:keepNext/>
        <w:jc w:val="center"/>
      </w:pPr>
      <w:r>
        <w:rPr>
          <w:rFonts w:ascii="Nirmala UI" w:hAnsi="Nirmala UI" w:cs="Nirmala UI"/>
          <w:sz w:val="24"/>
          <w:szCs w:val="24"/>
        </w:rPr>
        <w:t>শ্রীচৈতন্যপ্রসাদেন তদ্রূপস্য বিনির্ণয়ম্ ৷</w:t>
        <w:br/>
      </w:r>
      <w:r>
        <w:rPr>
          <w:rFonts w:ascii="Nirmala UI" w:hAnsi="Nirmala UI" w:cs="Nirmala UI"/>
          <w:sz w:val="24"/>
          <w:szCs w:val="24"/>
        </w:rPr>
        <w:t>বালোঽপি কুরুতে শাস্ত্রং দৃষ্ট্বা ব্রজবিলাসিনঃ ॥ ১ ॥</w:t>
      </w:r>
    </w:p>
    <w:p>
      <w:pPr>
        <w:keepNext/>
        <w:spacing w:after="0"/>
        <w:ind w:left="227"/>
      </w:pPr>
      <w:r>
        <w:rPr>
          <w:rFonts w:ascii="Times New Roman" w:hAnsi="Times New Roman"/>
          <w:i/>
          <w:sz w:val="20"/>
        </w:rPr>
        <w:t>śrī-caitanya-prasādena</w:t>
      </w:r>
    </w:p>
    <w:p>
      <w:pPr>
        <w:keepNext/>
        <w:spacing w:after="40"/>
        <w:ind w:left="227"/>
      </w:pPr>
      <w:r>
        <w:rPr>
          <w:rFonts w:ascii="Times New Roman" w:hAnsi="Times New Roman"/>
          <w:color w:val="555555"/>
          <w:sz w:val="18"/>
        </w:rPr>
        <w:t>of Śrī Caitanya  by the grace</w:t>
      </w:r>
    </w:p>
    <w:p>
      <w:pPr>
        <w:keepNext/>
        <w:spacing w:after="0"/>
        <w:ind w:left="227"/>
      </w:pPr>
      <w:r>
        <w:rPr>
          <w:rFonts w:ascii="Times New Roman" w:hAnsi="Times New Roman"/>
          <w:i/>
          <w:sz w:val="20"/>
        </w:rPr>
        <w:t>tad-rūpasya vinirṇayam</w:t>
      </w:r>
    </w:p>
    <w:p>
      <w:pPr>
        <w:keepNext/>
        <w:spacing w:after="40"/>
        <w:ind w:left="227"/>
      </w:pPr>
      <w:r>
        <w:rPr>
          <w:rFonts w:ascii="Times New Roman" w:hAnsi="Times New Roman"/>
          <w:color w:val="555555"/>
          <w:sz w:val="18"/>
        </w:rPr>
        <w:t>of His  form  the ascertainment</w:t>
      </w:r>
    </w:p>
    <w:p>
      <w:pPr>
        <w:keepNext/>
        <w:spacing w:after="0"/>
        <w:ind w:left="227"/>
      </w:pPr>
      <w:r>
        <w:rPr>
          <w:rFonts w:ascii="Times New Roman" w:hAnsi="Times New Roman"/>
          <w:i/>
          <w:sz w:val="20"/>
        </w:rPr>
        <w:t>bālo ’pi kurute śāstraṁ</w:t>
      </w:r>
    </w:p>
    <w:p>
      <w:pPr>
        <w:keepNext/>
        <w:spacing w:after="40"/>
        <w:ind w:left="227"/>
      </w:pPr>
      <w:r>
        <w:rPr>
          <w:rFonts w:ascii="Times New Roman" w:hAnsi="Times New Roman"/>
          <w:color w:val="555555"/>
          <w:sz w:val="18"/>
        </w:rPr>
        <w:t>a child  even  makes  scripture</w:t>
      </w:r>
    </w:p>
    <w:p>
      <w:pPr>
        <w:keepNext/>
        <w:spacing w:after="0"/>
        <w:ind w:left="227"/>
      </w:pPr>
      <w:r>
        <w:rPr>
          <w:rFonts w:ascii="Times New Roman" w:hAnsi="Times New Roman"/>
          <w:i/>
          <w:sz w:val="20"/>
        </w:rPr>
        <w:t>dṛṣṭvā vraja-vilāsinaḥ</w:t>
      </w:r>
    </w:p>
    <w:p>
      <w:pPr>
        <w:keepNext/>
        <w:spacing w:after="40"/>
        <w:ind w:left="227"/>
      </w:pPr>
      <w:r>
        <w:rPr>
          <w:rFonts w:ascii="Times New Roman" w:hAnsi="Times New Roman"/>
          <w:color w:val="555555"/>
          <w:sz w:val="18"/>
        </w:rPr>
        <w:t>having seen  of the Enjoyer in Vraja</w:t>
      </w:r>
    </w:p>
    <w:p>
      <w:pPr>
        <w:spacing w:before="60"/>
        <w:jc w:val="both"/>
      </w:pPr>
      <w:r>
        <w:rPr>
          <w:b/>
        </w:rPr>
        <w:t xml:space="preserve">1 </w:t>
      </w:r>
      <w:r>
        <w:rPr>
          <w:rFonts w:ascii="Times New Roman" w:hAnsi="Times New Roman"/>
        </w:rPr>
        <w:t>By the grace of Śrī Caitanya even a child, looking into the scriptures, can ascertain the true form of Him who sports in Vraja.</w:t>
      </w:r>
    </w:p>
    <w:p>
      <w:pPr>
        <w:jc w:val="both"/>
      </w:pPr>
      <w:r>
        <w:rPr>
          <w:b/>
          <w:i/>
          <w:sz w:val="20"/>
        </w:rPr>
        <w:t xml:space="preserve">Amṛta-pravāha-bhāṣya. </w:t>
      </w:r>
      <w:r>
        <w:rPr>
          <w:rFonts w:ascii="Times New Roman" w:hAnsi="Times New Roman"/>
          <w:sz w:val="20"/>
        </w:rPr>
        <w:t>By the mercy of Śrī Caitanya even an ignorant person, having studied the scriptures, is able to ascertain the true nature of Śrī Kṛṣṇa, who enjoys His pastimes in Vraja.</w:t>
      </w:r>
    </w:p>
    <w:p>
      <w:pPr>
        <w:jc w:val="both"/>
      </w:pPr>
      <w:r>
        <w:rPr>
          <w:b/>
          <w:i/>
          <w:sz w:val="20"/>
        </w:rPr>
        <w:t xml:space="preserve">Anubhāṣya. </w:t>
      </w:r>
      <w:r>
        <w:rPr>
          <w:rFonts w:ascii="Times New Roman" w:hAnsi="Times New Roman"/>
          <w:b/>
          <w:sz w:val="20"/>
        </w:rPr>
        <w:t>bālaḥ</w:t>
      </w:r>
      <w:r>
        <w:rPr>
          <w:rFonts w:ascii="Times New Roman" w:hAnsi="Times New Roman"/>
          <w:sz w:val="20"/>
        </w:rPr>
        <w:t xml:space="preserve"> (a child) </w:t>
      </w:r>
      <w:r>
        <w:rPr>
          <w:rFonts w:ascii="Times New Roman" w:hAnsi="Times New Roman"/>
          <w:b/>
          <w:sz w:val="20"/>
        </w:rPr>
        <w:t>api</w:t>
      </w:r>
      <w:r>
        <w:rPr>
          <w:rFonts w:ascii="Times New Roman" w:hAnsi="Times New Roman"/>
          <w:sz w:val="20"/>
        </w:rPr>
        <w:t xml:space="preserve"> </w:t>
      </w:r>
      <w:r>
        <w:rPr>
          <w:rFonts w:ascii="Times New Roman" w:hAnsi="Times New Roman"/>
          <w:b/>
          <w:sz w:val="20"/>
        </w:rPr>
        <w:t>śrī-caitanya-prasādena</w:t>
      </w:r>
      <w:r>
        <w:rPr>
          <w:rFonts w:ascii="Times New Roman" w:hAnsi="Times New Roman"/>
          <w:sz w:val="20"/>
        </w:rPr>
        <w:t xml:space="preserve"> (by the mercy of Gaura) </w:t>
      </w:r>
      <w:r>
        <w:rPr>
          <w:rFonts w:ascii="Times New Roman" w:hAnsi="Times New Roman"/>
          <w:b/>
          <w:sz w:val="20"/>
        </w:rPr>
        <w:t>śāstram</w:t>
      </w:r>
      <w:r>
        <w:rPr>
          <w:rFonts w:ascii="Times New Roman" w:hAnsi="Times New Roman"/>
          <w:sz w:val="20"/>
        </w:rPr>
        <w:t xml:space="preserve"> </w:t>
      </w:r>
      <w:r>
        <w:rPr>
          <w:rFonts w:ascii="Times New Roman" w:hAnsi="Times New Roman"/>
          <w:b/>
          <w:sz w:val="20"/>
        </w:rPr>
        <w:t>dṛṣṭvā</w:t>
      </w:r>
      <w:r>
        <w:rPr>
          <w:rFonts w:ascii="Times New Roman" w:hAnsi="Times New Roman"/>
          <w:sz w:val="20"/>
        </w:rPr>
        <w:t xml:space="preserve"> </w:t>
      </w:r>
      <w:r>
        <w:rPr>
          <w:rFonts w:ascii="Times New Roman" w:hAnsi="Times New Roman"/>
          <w:b/>
          <w:sz w:val="20"/>
        </w:rPr>
        <w:t>vraja-vilāsinaḥ</w:t>
      </w:r>
      <w:r>
        <w:rPr>
          <w:rFonts w:ascii="Times New Roman" w:hAnsi="Times New Roman"/>
          <w:sz w:val="20"/>
        </w:rPr>
        <w:t xml:space="preserve"> (of the son of the king of Vraja) </w:t>
      </w:r>
      <w:r>
        <w:rPr>
          <w:rFonts w:ascii="Times New Roman" w:hAnsi="Times New Roman"/>
          <w:b/>
          <w:sz w:val="20"/>
        </w:rPr>
        <w:t>tad-rūpasya</w:t>
      </w:r>
      <w:r>
        <w:rPr>
          <w:rFonts w:ascii="Times New Roman" w:hAnsi="Times New Roman"/>
          <w:sz w:val="20"/>
        </w:rPr>
        <w:t xml:space="preserve"> (of the form of Gaura, nondifferent from Rādhā and Kṛṣṇa) </w:t>
      </w:r>
      <w:r>
        <w:rPr>
          <w:rFonts w:ascii="Times New Roman" w:hAnsi="Times New Roman"/>
          <w:b/>
          <w:sz w:val="20"/>
        </w:rPr>
        <w:t>vinirṇayam</w:t>
      </w:r>
      <w:r>
        <w:rPr>
          <w:rFonts w:ascii="Times New Roman" w:hAnsi="Times New Roman"/>
          <w:sz w:val="20"/>
        </w:rPr>
        <w:t xml:space="preserve"> (a statement of the truth about Him) </w:t>
      </w:r>
      <w:r>
        <w:rPr>
          <w:rFonts w:ascii="Times New Roman" w:hAnsi="Times New Roman"/>
          <w:b/>
          <w:sz w:val="20"/>
        </w:rPr>
        <w:t>kurute</w:t>
      </w:r>
      <w:r>
        <w:rPr>
          <w:rFonts w:ascii="Times New Roman" w:hAnsi="Times New Roman"/>
          <w:sz w:val="20"/>
        </w:rPr>
        <w:t>.</w:t>
      </w:r>
    </w:p>
    <w:p>
      <w:pPr>
        <w:keepNext/>
        <w:spacing w:before="160"/>
        <w:jc w:val="center"/>
      </w:pPr>
      <w:r>
        <w:rPr>
          <w:rFonts w:ascii="Nirmala UI" w:hAnsi="Nirmala UI" w:cs="Nirmala UI"/>
          <w:sz w:val="24"/>
          <w:szCs w:val="24"/>
        </w:rPr>
        <w:t>জয় জয় শ্রীচৈতন্য জয় নিত্যানন্দ ৷</w:t>
        <w:br/>
      </w:r>
      <w:r>
        <w:rPr>
          <w:rFonts w:ascii="Nirmala UI" w:hAnsi="Nirmala UI" w:cs="Nirmala UI"/>
          <w:sz w:val="24"/>
          <w:szCs w:val="24"/>
        </w:rPr>
        <w:t>জয়াদ্বৈতচন্দ্র জয় গৌরভক্তবৃন্দ ॥ ২ ॥</w:t>
      </w:r>
    </w:p>
    <w:p>
      <w:pPr>
        <w:keepNext/>
        <w:spacing w:after="0"/>
        <w:ind w:left="227"/>
      </w:pPr>
      <w:r>
        <w:rPr>
          <w:rFonts w:ascii="Times New Roman" w:hAnsi="Times New Roman"/>
          <w:i/>
          <w:sz w:val="20"/>
        </w:rPr>
        <w:t>jaya jaya śrī-caitanya jaya nityānanda</w:t>
      </w:r>
    </w:p>
    <w:p>
      <w:pPr>
        <w:keepNext/>
        <w:spacing w:after="40"/>
        <w:ind w:left="227"/>
      </w:pPr>
      <w:r>
        <w:rPr>
          <w:rFonts w:ascii="Times New Roman" w:hAnsi="Times New Roman"/>
          <w:color w:val="555555"/>
          <w:sz w:val="18"/>
        </w:rPr>
        <w:t>glory  glory  to Śrī Caitanya  glory  to Nityānanda</w:t>
      </w:r>
    </w:p>
    <w:p>
      <w:pPr>
        <w:keepNext/>
        <w:spacing w:after="0"/>
        <w:ind w:left="227"/>
      </w:pPr>
      <w:r>
        <w:rPr>
          <w:rFonts w:ascii="Times New Roman" w:hAnsi="Times New Roman"/>
          <w:i/>
          <w:sz w:val="20"/>
        </w:rPr>
        <w:t>jayādvaita-candra jaya gaura-bhakta-vṛnda</w:t>
      </w:r>
    </w:p>
    <w:p>
      <w:pPr>
        <w:keepNext/>
        <w:spacing w:after="40"/>
        <w:ind w:left="227"/>
      </w:pPr>
      <w:r>
        <w:rPr>
          <w:rFonts w:ascii="Times New Roman" w:hAnsi="Times New Roman"/>
          <w:color w:val="555555"/>
          <w:sz w:val="18"/>
        </w:rPr>
        <w:t>glory to Advaitacandra  glory  of Gaura  the devotees  to the multitude</w:t>
      </w:r>
    </w:p>
    <w:p>
      <w:pPr>
        <w:spacing w:before="60"/>
        <w:jc w:val="both"/>
      </w:pPr>
      <w:r>
        <w:rPr>
          <w:b/>
        </w:rPr>
        <w:t xml:space="preserve">2 </w:t>
      </w:r>
      <w:r>
        <w:rPr>
          <w:rFonts w:ascii="Times New Roman" w:hAnsi="Times New Roman"/>
        </w:rPr>
        <w:t>Glory, glory to Śrī Caitanya! Glory to Nityānanda! Glory to Advaitacandra! Glory to all the devotees of Gaura!</w:t>
      </w:r>
    </w:p>
    <w:p>
      <w:pPr>
        <w:keepNext/>
        <w:spacing w:before="160"/>
        <w:jc w:val="center"/>
      </w:pPr>
      <w:r>
        <w:rPr>
          <w:rFonts w:ascii="Nirmala UI" w:hAnsi="Nirmala UI" w:cs="Nirmala UI"/>
          <w:sz w:val="24"/>
          <w:szCs w:val="24"/>
        </w:rPr>
        <w:t>চতুর্থ শ্লোকের অর্থ কৈল বিবরণ ৷</w:t>
        <w:br/>
      </w:r>
      <w:r>
        <w:rPr>
          <w:rFonts w:ascii="Nirmala UI" w:hAnsi="Nirmala UI" w:cs="Nirmala UI"/>
          <w:sz w:val="24"/>
          <w:szCs w:val="24"/>
        </w:rPr>
        <w:t>পঞ্চম শ্লোকের অর্থ শুন দিয়া মন ॥ ৩ ॥</w:t>
      </w:r>
    </w:p>
    <w:p>
      <w:pPr>
        <w:keepNext/>
        <w:spacing w:after="0"/>
        <w:ind w:left="227"/>
      </w:pPr>
      <w:r>
        <w:rPr>
          <w:rFonts w:ascii="Times New Roman" w:hAnsi="Times New Roman"/>
          <w:i/>
          <w:sz w:val="20"/>
        </w:rPr>
        <w:t>caturtha ślokera artha kaila vivaraṇa</w:t>
      </w:r>
    </w:p>
    <w:p>
      <w:pPr>
        <w:keepNext/>
        <w:spacing w:after="40"/>
        <w:ind w:left="227"/>
      </w:pPr>
      <w:r>
        <w:rPr>
          <w:rFonts w:ascii="Times New Roman" w:hAnsi="Times New Roman"/>
          <w:color w:val="555555"/>
          <w:sz w:val="18"/>
        </w:rPr>
        <w:t>of the fourth  verse  of the meaning  I have made  the explanation</w:t>
      </w:r>
    </w:p>
    <w:p>
      <w:pPr>
        <w:keepNext/>
        <w:spacing w:after="0"/>
        <w:ind w:left="227"/>
      </w:pPr>
      <w:r>
        <w:rPr>
          <w:rFonts w:ascii="Times New Roman" w:hAnsi="Times New Roman"/>
          <w:i/>
          <w:sz w:val="20"/>
        </w:rPr>
        <w:t>pañcama ślokera artha śuna diyā mana</w:t>
      </w:r>
    </w:p>
    <w:p>
      <w:pPr>
        <w:keepNext/>
        <w:spacing w:after="40"/>
        <w:ind w:left="227"/>
      </w:pPr>
      <w:r>
        <w:rPr>
          <w:rFonts w:ascii="Times New Roman" w:hAnsi="Times New Roman"/>
          <w:color w:val="555555"/>
          <w:sz w:val="18"/>
        </w:rPr>
        <w:t>of the fifth  verse  the meaning  hear  giving  the mind</w:t>
      </w:r>
    </w:p>
    <w:p>
      <w:pPr>
        <w:spacing w:before="60"/>
        <w:jc w:val="both"/>
      </w:pPr>
      <w:r>
        <w:rPr>
          <w:b/>
        </w:rPr>
        <w:t xml:space="preserve">3 </w:t>
      </w:r>
      <w:r>
        <w:rPr>
          <w:rFonts w:ascii="Times New Roman" w:hAnsi="Times New Roman"/>
        </w:rPr>
        <w:t>I have explained the meaning of the fourth verse. Now hear with attention the meaning of the fifth.</w:t>
      </w:r>
    </w:p>
    <w:p>
      <w:pPr>
        <w:keepNext/>
        <w:spacing w:before="160"/>
        <w:jc w:val="center"/>
      </w:pPr>
      <w:r>
        <w:rPr>
          <w:rFonts w:ascii="Nirmala UI" w:hAnsi="Nirmala UI" w:cs="Nirmala UI"/>
          <w:sz w:val="24"/>
          <w:szCs w:val="24"/>
        </w:rPr>
        <w:t>মূল-শ্লোকের অর্থ করিতে প্রকাশ ৷</w:t>
        <w:br/>
      </w:r>
      <w:r>
        <w:rPr>
          <w:rFonts w:ascii="Nirmala UI" w:hAnsi="Nirmala UI" w:cs="Nirmala UI"/>
          <w:sz w:val="24"/>
          <w:szCs w:val="24"/>
        </w:rPr>
        <w:t>অর্থ লাগাইতে আগে কহিয়ে আভাস ॥ ৪ ॥</w:t>
      </w:r>
    </w:p>
    <w:p>
      <w:pPr>
        <w:keepNext/>
        <w:spacing w:after="0"/>
        <w:ind w:left="227"/>
      </w:pPr>
      <w:r>
        <w:rPr>
          <w:rFonts w:ascii="Times New Roman" w:hAnsi="Times New Roman"/>
          <w:i/>
          <w:sz w:val="20"/>
        </w:rPr>
        <w:t>mūla-ślokera artha karite prakāśa</w:t>
      </w:r>
    </w:p>
    <w:p>
      <w:pPr>
        <w:keepNext/>
        <w:spacing w:after="40"/>
        <w:ind w:left="227"/>
      </w:pPr>
      <w:r>
        <w:rPr>
          <w:rFonts w:ascii="Times New Roman" w:hAnsi="Times New Roman"/>
          <w:color w:val="555555"/>
          <w:sz w:val="18"/>
        </w:rPr>
        <w:t>of the root  verse  the meaning  in order to make  manifest</w:t>
      </w:r>
    </w:p>
    <w:p>
      <w:pPr>
        <w:keepNext/>
        <w:spacing w:after="0"/>
        <w:ind w:left="227"/>
      </w:pPr>
      <w:r>
        <w:rPr>
          <w:rFonts w:ascii="Times New Roman" w:hAnsi="Times New Roman"/>
          <w:i/>
          <w:sz w:val="20"/>
        </w:rPr>
        <w:t>artha lāgāite āge kahiye ābhāsa</w:t>
      </w:r>
    </w:p>
    <w:p>
      <w:pPr>
        <w:keepNext/>
        <w:spacing w:after="40"/>
        <w:ind w:left="227"/>
      </w:pPr>
      <w:r>
        <w:rPr>
          <w:rFonts w:ascii="Times New Roman" w:hAnsi="Times New Roman"/>
          <w:color w:val="555555"/>
          <w:sz w:val="18"/>
        </w:rPr>
        <w:t>the meaning  in order to apply  first  I speak  an outline</w:t>
      </w:r>
    </w:p>
    <w:p>
      <w:pPr>
        <w:spacing w:before="60"/>
        <w:jc w:val="both"/>
      </w:pPr>
      <w:r>
        <w:rPr>
          <w:b/>
        </w:rPr>
        <w:t xml:space="preserve">4 </w:t>
      </w:r>
      <w:r>
        <w:rPr>
          <w:rFonts w:ascii="Times New Roman" w:hAnsi="Times New Roman"/>
        </w:rPr>
        <w:t>To bring out the meaning of the root verse, I shall first give an outline before applying it.</w:t>
      </w:r>
    </w:p>
    <w:p>
      <w:pPr>
        <w:keepNext/>
        <w:spacing w:before="160"/>
        <w:jc w:val="center"/>
      </w:pPr>
      <w:r>
        <w:rPr>
          <w:rFonts w:ascii="Times New Roman" w:hAnsi="Times New Roman"/>
          <w:i/>
          <w:sz w:val="21"/>
        </w:rPr>
        <w:t>The meaning of the fourth of the fourteen opening verses: preaching the name and *prema* is the external cause of the Gaura-avatāra —</w:t>
      </w:r>
    </w:p>
    <w:p>
      <w:pPr>
        <w:keepNext/>
        <w:jc w:val="center"/>
      </w:pPr>
      <w:r>
        <w:rPr>
          <w:rFonts w:ascii="Nirmala UI" w:hAnsi="Nirmala UI" w:cs="Nirmala UI"/>
          <w:sz w:val="24"/>
          <w:szCs w:val="24"/>
        </w:rPr>
        <w:t>চতুর্থ শ্লোকের অর্থ এই কৈল সার ৷</w:t>
        <w:br/>
      </w:r>
      <w:r>
        <w:rPr>
          <w:rFonts w:ascii="Nirmala UI" w:hAnsi="Nirmala UI" w:cs="Nirmala UI"/>
          <w:sz w:val="24"/>
          <w:szCs w:val="24"/>
        </w:rPr>
        <w:t>প্রেম-নাম প্রচারিতে এই অবতার ॥ ৫ ॥</w:t>
      </w:r>
    </w:p>
    <w:p>
      <w:pPr>
        <w:keepNext/>
        <w:spacing w:after="0"/>
        <w:ind w:left="227"/>
      </w:pPr>
      <w:r>
        <w:rPr>
          <w:rFonts w:ascii="Times New Roman" w:hAnsi="Times New Roman"/>
          <w:i/>
          <w:sz w:val="20"/>
        </w:rPr>
        <w:t>caturtha ślokera artha ei kaila sāra</w:t>
      </w:r>
    </w:p>
    <w:p>
      <w:pPr>
        <w:keepNext/>
        <w:spacing w:after="40"/>
        <w:ind w:left="227"/>
      </w:pPr>
      <w:r>
        <w:rPr>
          <w:rFonts w:ascii="Times New Roman" w:hAnsi="Times New Roman"/>
          <w:color w:val="555555"/>
          <w:sz w:val="18"/>
        </w:rPr>
        <w:t>of the fourth  verse  of the meaning  this  I have made  the essence</w:t>
      </w:r>
    </w:p>
    <w:p>
      <w:pPr>
        <w:keepNext/>
        <w:spacing w:after="0"/>
        <w:ind w:left="227"/>
      </w:pPr>
      <w:r>
        <w:rPr>
          <w:rFonts w:ascii="Times New Roman" w:hAnsi="Times New Roman"/>
          <w:i/>
          <w:sz w:val="20"/>
        </w:rPr>
        <w:t>prema-nāma pracārite ei avatāra</w:t>
      </w:r>
    </w:p>
    <w:p>
      <w:pPr>
        <w:keepNext/>
        <w:spacing w:after="40"/>
        <w:ind w:left="227"/>
      </w:pPr>
      <w:r>
        <w:rPr>
          <w:rFonts w:ascii="Times New Roman" w:hAnsi="Times New Roman"/>
          <w:color w:val="555555"/>
          <w:sz w:val="18"/>
        </w:rPr>
        <w:t>love and the name  to spread  this  descent</w:t>
      </w:r>
    </w:p>
    <w:p>
      <w:pPr>
        <w:spacing w:before="60"/>
        <w:jc w:val="both"/>
      </w:pPr>
      <w:r>
        <w:rPr>
          <w:b/>
        </w:rPr>
        <w:t xml:space="preserve">5 </w:t>
      </w:r>
      <w:r>
        <w:rPr>
          <w:rFonts w:ascii="Times New Roman" w:hAnsi="Times New Roman"/>
        </w:rPr>
        <w:t>The essence of the fourth verse, as I have explained it, is this: the Lord descended to spread divine love and the holy name.</w:t>
      </w:r>
    </w:p>
    <w:p>
      <w:pPr>
        <w:keepNext/>
        <w:spacing w:before="160"/>
        <w:jc w:val="center"/>
      </w:pPr>
      <w:r>
        <w:rPr>
          <w:rFonts w:ascii="Nirmala UI" w:hAnsi="Nirmala UI" w:cs="Nirmala UI"/>
          <w:sz w:val="24"/>
          <w:szCs w:val="24"/>
        </w:rPr>
        <w:t>সত্য এই হেতু, কিন্তু এতো বহিরঙ্গ ৷</w:t>
        <w:br/>
      </w:r>
      <w:r>
        <w:rPr>
          <w:rFonts w:ascii="Nirmala UI" w:hAnsi="Nirmala UI" w:cs="Nirmala UI"/>
          <w:sz w:val="24"/>
          <w:szCs w:val="24"/>
        </w:rPr>
        <w:t>আর এক হেতু, শুন, আছে অন্তরঙ্গ ॥ ৬ ॥</w:t>
      </w:r>
    </w:p>
    <w:p>
      <w:pPr>
        <w:keepNext/>
        <w:spacing w:after="0"/>
        <w:ind w:left="227"/>
      </w:pPr>
      <w:r>
        <w:rPr>
          <w:rFonts w:ascii="Times New Roman" w:hAnsi="Times New Roman"/>
          <w:i/>
          <w:sz w:val="20"/>
        </w:rPr>
        <w:t>satya ei hetu, kintu eto bahiraṅga</w:t>
      </w:r>
    </w:p>
    <w:p>
      <w:pPr>
        <w:keepNext/>
        <w:spacing w:after="40"/>
        <w:ind w:left="227"/>
      </w:pPr>
      <w:r>
        <w:rPr>
          <w:rFonts w:ascii="Times New Roman" w:hAnsi="Times New Roman"/>
          <w:color w:val="555555"/>
          <w:sz w:val="18"/>
        </w:rPr>
        <w:t>true  this  reason  but  this indeed  external</w:t>
      </w:r>
    </w:p>
    <w:p>
      <w:pPr>
        <w:keepNext/>
        <w:spacing w:after="0"/>
        <w:ind w:left="227"/>
      </w:pPr>
      <w:r>
        <w:rPr>
          <w:rFonts w:ascii="Times New Roman" w:hAnsi="Times New Roman"/>
          <w:i/>
          <w:sz w:val="20"/>
        </w:rPr>
        <w:t>āra eka hetu, śuna, āche antaraṅga</w:t>
      </w:r>
    </w:p>
    <w:p>
      <w:pPr>
        <w:keepNext/>
        <w:spacing w:after="40"/>
        <w:ind w:left="227"/>
      </w:pPr>
      <w:r>
        <w:rPr>
          <w:rFonts w:ascii="Times New Roman" w:hAnsi="Times New Roman"/>
          <w:color w:val="555555"/>
          <w:sz w:val="18"/>
        </w:rPr>
        <w:t>another  one  reason  hear  there is  internal</w:t>
      </w:r>
    </w:p>
    <w:p>
      <w:pPr>
        <w:spacing w:before="60"/>
        <w:jc w:val="both"/>
      </w:pPr>
      <w:r>
        <w:rPr>
          <w:b/>
        </w:rPr>
        <w:t xml:space="preserve">6 </w:t>
      </w:r>
      <w:r>
        <w:rPr>
          <w:rFonts w:ascii="Times New Roman" w:hAnsi="Times New Roman"/>
        </w:rPr>
        <w:t>This reason is true, but it is external. There is another reason, an inner one — hear it.</w:t>
      </w:r>
      <w:r>
        <w:rPr>
          <w:rFonts w:ascii="Times New Roman" w:hAnsi="Times New Roman"/>
          <w:vertAlign w:val="superscript"/>
        </w:rPr>
        <w:t>1</w:t>
      </w:r>
    </w:p>
    <w:p>
      <w:pPr>
        <w:jc w:val="both"/>
      </w:pPr>
      <w:r>
        <w:rPr>
          <w:b/>
          <w:i/>
          <w:sz w:val="20"/>
        </w:rPr>
        <w:t xml:space="preserve">Amṛta-pravāha-bhāṣya. </w:t>
      </w:r>
      <w:r>
        <w:rPr>
          <w:rFonts w:ascii="Times New Roman" w:hAnsi="Times New Roman"/>
          <w:sz w:val="20"/>
        </w:rPr>
        <w:t>In the third chapter the essence of the fourth verse was determined as follows: Gaurāṅga descended to preach *prema*, that is, *prema-bhakti*, and the name of Kṛṣṇa. The reason given in that conclusion is true, yet it too is external (*bahiraṅga*), not hidden. There is also an internal (*antaraṅga*), that is, a hidden reason, and that I shall now describe.</w:t>
      </w:r>
    </w:p>
    <w:p>
      <w:pPr>
        <w:keepNext/>
        <w:spacing w:before="160"/>
        <w:jc w:val="center"/>
      </w:pPr>
      <w:r>
        <w:rPr>
          <w:rFonts w:ascii="Times New Roman" w:hAnsi="Times New Roman"/>
          <w:i/>
          <w:sz w:val="21"/>
        </w:rPr>
        <w:t>Approaching the hidden cause of the Gaura-avatāra, the author first describes how the pastimes of Kṛṣṇa and Viṣṇu differ —</w:t>
      </w:r>
    </w:p>
    <w:p>
      <w:pPr>
        <w:keepNext/>
        <w:jc w:val="center"/>
      </w:pPr>
      <w:r>
        <w:rPr>
          <w:rFonts w:ascii="Nirmala UI" w:hAnsi="Nirmala UI" w:cs="Nirmala UI"/>
          <w:sz w:val="24"/>
          <w:szCs w:val="24"/>
        </w:rPr>
        <w:t>পূর্ব্বে হেন পৃথিবীর ভার হরিবারে ৷</w:t>
        <w:br/>
      </w:r>
      <w:r>
        <w:rPr>
          <w:rFonts w:ascii="Nirmala UI" w:hAnsi="Nirmala UI" w:cs="Nirmala UI"/>
          <w:sz w:val="24"/>
          <w:szCs w:val="24"/>
        </w:rPr>
        <w:t>কৃষ্ণ অবতীর্ণ হৈলা শাস্ত্রেতে প্রচারে ॥ ৭ ॥</w:t>
      </w:r>
    </w:p>
    <w:p>
      <w:pPr>
        <w:keepNext/>
        <w:spacing w:after="0"/>
        <w:ind w:left="227"/>
      </w:pPr>
      <w:r>
        <w:rPr>
          <w:rFonts w:ascii="Times New Roman" w:hAnsi="Times New Roman"/>
          <w:i/>
          <w:sz w:val="20"/>
        </w:rPr>
        <w:t>pūrve hena pṛthivīra bhāra haribāre</w:t>
      </w:r>
    </w:p>
    <w:p>
      <w:pPr>
        <w:keepNext/>
        <w:spacing w:after="40"/>
        <w:ind w:left="227"/>
      </w:pPr>
      <w:r>
        <w:rPr>
          <w:rFonts w:ascii="Times New Roman" w:hAnsi="Times New Roman"/>
          <w:color w:val="555555"/>
          <w:sz w:val="18"/>
        </w:rPr>
        <w:t>formerly  so  of the earth  the burden  to remove</w:t>
      </w:r>
    </w:p>
    <w:p>
      <w:pPr>
        <w:keepNext/>
        <w:spacing w:after="0"/>
        <w:ind w:left="227"/>
      </w:pPr>
      <w:r>
        <w:rPr>
          <w:rFonts w:ascii="Times New Roman" w:hAnsi="Times New Roman"/>
          <w:i/>
          <w:sz w:val="20"/>
        </w:rPr>
        <w:t>kṛṣṇa avatīrṇa hailā śāstrete pracāre</w:t>
      </w:r>
    </w:p>
    <w:p>
      <w:pPr>
        <w:keepNext/>
        <w:spacing w:after="40"/>
        <w:ind w:left="227"/>
      </w:pPr>
      <w:r>
        <w:rPr>
          <w:rFonts w:ascii="Times New Roman" w:hAnsi="Times New Roman"/>
          <w:color w:val="555555"/>
          <w:sz w:val="18"/>
        </w:rPr>
        <w:t>Kṛṣṇa  descended  became  in the scriptures  they proclaim</w:t>
      </w:r>
    </w:p>
    <w:p>
      <w:pPr>
        <w:spacing w:before="60"/>
        <w:jc w:val="both"/>
      </w:pPr>
      <w:r>
        <w:rPr>
          <w:b/>
        </w:rPr>
        <w:t xml:space="preserve">7 </w:t>
      </w:r>
      <w:r>
        <w:rPr>
          <w:rFonts w:ascii="Times New Roman" w:hAnsi="Times New Roman"/>
        </w:rPr>
        <w:t>The scriptures proclaim that in the past Kṛṣṇa descended to remove the burden of the earth.</w:t>
      </w:r>
      <w:r>
        <w:rPr>
          <w:rFonts w:ascii="Times New Roman" w:hAnsi="Times New Roman"/>
          <w:vertAlign w:val="superscript"/>
        </w:rPr>
        <w:t>2</w:t>
      </w:r>
    </w:p>
    <w:p>
      <w:pPr>
        <w:keepNext/>
        <w:spacing w:before="160"/>
        <w:jc w:val="center"/>
      </w:pPr>
      <w:r>
        <w:rPr>
          <w:rFonts w:ascii="Times New Roman" w:hAnsi="Times New Roman"/>
          <w:i/>
          <w:sz w:val="21"/>
        </w:rPr>
        <w:t>The work of Viṣṇu is to protect the *sādhus* and destroy the wicked; this is not the work of Kṛṣṇa Himself —</w:t>
      </w:r>
    </w:p>
    <w:p>
      <w:pPr>
        <w:keepNext/>
        <w:jc w:val="center"/>
      </w:pPr>
      <w:r>
        <w:rPr>
          <w:rFonts w:ascii="Nirmala UI" w:hAnsi="Nirmala UI" w:cs="Nirmala UI"/>
          <w:sz w:val="24"/>
          <w:szCs w:val="24"/>
        </w:rPr>
        <w:t>স্বয়ং ভগবানের কর্ম্ম নহে ভারহরণ ৷</w:t>
        <w:br/>
      </w:r>
      <w:r>
        <w:rPr>
          <w:rFonts w:ascii="Nirmala UI" w:hAnsi="Nirmala UI" w:cs="Nirmala UI"/>
          <w:sz w:val="24"/>
          <w:szCs w:val="24"/>
        </w:rPr>
        <w:t>স্থিতিকর্ত্তা বিষ্ণু করেন জগৎ-পালন ॥ ৮ ॥</w:t>
      </w:r>
    </w:p>
    <w:p>
      <w:pPr>
        <w:keepNext/>
        <w:spacing w:after="0"/>
        <w:ind w:left="227"/>
      </w:pPr>
      <w:r>
        <w:rPr>
          <w:rFonts w:ascii="Times New Roman" w:hAnsi="Times New Roman"/>
          <w:i/>
          <w:sz w:val="20"/>
        </w:rPr>
        <w:t>svayaṁ bhagavānera karma nahe bhāra-haraṇa</w:t>
      </w:r>
    </w:p>
    <w:p>
      <w:pPr>
        <w:keepNext/>
        <w:spacing w:after="40"/>
        <w:ind w:left="227"/>
      </w:pPr>
      <w:r>
        <w:rPr>
          <w:rFonts w:ascii="Times New Roman" w:hAnsi="Times New Roman"/>
          <w:color w:val="555555"/>
          <w:sz w:val="18"/>
        </w:rPr>
        <w:t>of Bhagavān Himself  the work  is not  the removal of the burden</w:t>
      </w:r>
    </w:p>
    <w:p>
      <w:pPr>
        <w:keepNext/>
        <w:spacing w:after="0"/>
        <w:ind w:left="227"/>
      </w:pPr>
      <w:r>
        <w:rPr>
          <w:rFonts w:ascii="Times New Roman" w:hAnsi="Times New Roman"/>
          <w:i/>
          <w:sz w:val="20"/>
        </w:rPr>
        <w:t>sthiti-kartā viṣṇu karena jagat-pālana</w:t>
      </w:r>
    </w:p>
    <w:p>
      <w:pPr>
        <w:keepNext/>
        <w:spacing w:after="40"/>
        <w:ind w:left="227"/>
      </w:pPr>
      <w:r>
        <w:rPr>
          <w:rFonts w:ascii="Times New Roman" w:hAnsi="Times New Roman"/>
          <w:color w:val="555555"/>
          <w:sz w:val="18"/>
        </w:rPr>
        <w:t>the maintainer  Viṣṇu  does  of the world  the protection</w:t>
      </w:r>
    </w:p>
    <w:p>
      <w:pPr>
        <w:spacing w:before="60"/>
        <w:jc w:val="both"/>
      </w:pPr>
      <w:r>
        <w:rPr>
          <w:b/>
        </w:rPr>
        <w:t xml:space="preserve">8 </w:t>
      </w:r>
      <w:r>
        <w:rPr>
          <w:rFonts w:ascii="Times New Roman" w:hAnsi="Times New Roman"/>
        </w:rPr>
        <w:t>But removing the burden is not the work of Bhagavān Himself. It is Viṣṇu, the maintainer, who protects the world.</w:t>
      </w:r>
    </w:p>
    <w:p>
      <w:pPr>
        <w:keepNext/>
        <w:spacing w:before="160"/>
        <w:jc w:val="center"/>
      </w:pPr>
      <w:r>
        <w:rPr>
          <w:rFonts w:ascii="Times New Roman" w:hAnsi="Times New Roman"/>
          <w:i/>
          <w:sz w:val="21"/>
        </w:rPr>
        <w:t>When Kṛṣṇa, the source of the avatāras, descends, the avatāra Viṣṇu joins Him —</w:t>
      </w:r>
    </w:p>
    <w:p>
      <w:pPr>
        <w:keepNext/>
        <w:jc w:val="center"/>
      </w:pPr>
      <w:r>
        <w:rPr>
          <w:rFonts w:ascii="Nirmala UI" w:hAnsi="Nirmala UI" w:cs="Nirmala UI"/>
          <w:sz w:val="24"/>
          <w:szCs w:val="24"/>
        </w:rPr>
        <w:t>কিন্তু কৃষ্ণের যেই হয় অবতার-কাল ৷</w:t>
        <w:br/>
      </w:r>
      <w:r>
        <w:rPr>
          <w:rFonts w:ascii="Nirmala UI" w:hAnsi="Nirmala UI" w:cs="Nirmala UI"/>
          <w:sz w:val="24"/>
          <w:szCs w:val="24"/>
        </w:rPr>
        <w:t>ভারহরণ-কাল তাতে হইল মিশাল ॥ ৯ ॥</w:t>
      </w:r>
    </w:p>
    <w:p>
      <w:pPr>
        <w:keepNext/>
        <w:spacing w:after="0"/>
        <w:ind w:left="227"/>
      </w:pPr>
      <w:r>
        <w:rPr>
          <w:rFonts w:ascii="Times New Roman" w:hAnsi="Times New Roman"/>
          <w:i/>
          <w:sz w:val="20"/>
        </w:rPr>
        <w:t>kintu kṛṣṇera yei haya avatāra-kāla</w:t>
      </w:r>
    </w:p>
    <w:p>
      <w:pPr>
        <w:keepNext/>
        <w:spacing w:after="40"/>
        <w:ind w:left="227"/>
      </w:pPr>
      <w:r>
        <w:rPr>
          <w:rFonts w:ascii="Times New Roman" w:hAnsi="Times New Roman"/>
          <w:color w:val="555555"/>
          <w:sz w:val="18"/>
        </w:rPr>
        <w:t>but  of Kṛṣṇa  which  is  of descent  the time</w:t>
      </w:r>
    </w:p>
    <w:p>
      <w:pPr>
        <w:keepNext/>
        <w:spacing w:after="0"/>
        <w:ind w:left="227"/>
      </w:pPr>
      <w:r>
        <w:rPr>
          <w:rFonts w:ascii="Times New Roman" w:hAnsi="Times New Roman"/>
          <w:i/>
          <w:sz w:val="20"/>
        </w:rPr>
        <w:t>bhāra-haraṇa-kāla tāte haila miśāla</w:t>
      </w:r>
    </w:p>
    <w:p>
      <w:pPr>
        <w:keepNext/>
        <w:spacing w:after="40"/>
        <w:ind w:left="227"/>
      </w:pPr>
      <w:r>
        <w:rPr>
          <w:rFonts w:ascii="Times New Roman" w:hAnsi="Times New Roman"/>
          <w:color w:val="555555"/>
          <w:sz w:val="18"/>
        </w:rPr>
        <w:t>of the removal of the burden  the time  with it  became  mixed</w:t>
      </w:r>
    </w:p>
    <w:p>
      <w:pPr>
        <w:spacing w:before="60"/>
        <w:jc w:val="both"/>
      </w:pPr>
      <w:r>
        <w:rPr>
          <w:b/>
        </w:rPr>
        <w:t xml:space="preserve">9 </w:t>
      </w:r>
      <w:r>
        <w:rPr>
          <w:rFonts w:ascii="Times New Roman" w:hAnsi="Times New Roman"/>
        </w:rPr>
        <w:t>Yet the time of Kṛṣṇa’s descent coincided with the time for removing that burden.</w:t>
      </w:r>
    </w:p>
    <w:p>
      <w:pPr>
        <w:keepNext/>
        <w:spacing w:before="160"/>
        <w:jc w:val="center"/>
      </w:pPr>
      <w:r>
        <w:rPr>
          <w:rFonts w:ascii="Nirmala UI" w:hAnsi="Nirmala UI" w:cs="Nirmala UI"/>
          <w:sz w:val="24"/>
          <w:szCs w:val="24"/>
        </w:rPr>
        <w:t>পূর্ণ ভগবান্ অবতরে যেই কালে ৷</w:t>
        <w:br/>
      </w:r>
      <w:r>
        <w:rPr>
          <w:rFonts w:ascii="Nirmala UI" w:hAnsi="Nirmala UI" w:cs="Nirmala UI"/>
          <w:sz w:val="24"/>
          <w:szCs w:val="24"/>
        </w:rPr>
        <w:t>আর সব অবতার তাঁতে আসি’ মিলে ॥ ১০ ॥</w:t>
      </w:r>
    </w:p>
    <w:p>
      <w:pPr>
        <w:keepNext/>
        <w:spacing w:after="0"/>
        <w:ind w:left="227"/>
      </w:pPr>
      <w:r>
        <w:rPr>
          <w:rFonts w:ascii="Times New Roman" w:hAnsi="Times New Roman"/>
          <w:i/>
          <w:sz w:val="20"/>
        </w:rPr>
        <w:t>pūrṇa bhagavān avatare yei kāle</w:t>
      </w:r>
    </w:p>
    <w:p>
      <w:pPr>
        <w:keepNext/>
        <w:spacing w:after="40"/>
        <w:ind w:left="227"/>
      </w:pPr>
      <w:r>
        <w:rPr>
          <w:rFonts w:ascii="Times New Roman" w:hAnsi="Times New Roman"/>
          <w:color w:val="555555"/>
          <w:sz w:val="18"/>
        </w:rPr>
        <w:t>the complete  Bhagavān  descends  at which  time</w:t>
      </w:r>
    </w:p>
    <w:p>
      <w:pPr>
        <w:keepNext/>
        <w:spacing w:after="0"/>
        <w:ind w:left="227"/>
      </w:pPr>
      <w:r>
        <w:rPr>
          <w:rFonts w:ascii="Times New Roman" w:hAnsi="Times New Roman"/>
          <w:i/>
          <w:sz w:val="20"/>
        </w:rPr>
        <w:t>āra saba avatāra tām̐te āsi’ mile</w:t>
      </w:r>
    </w:p>
    <w:p>
      <w:pPr>
        <w:keepNext/>
        <w:spacing w:after="40"/>
        <w:ind w:left="227"/>
      </w:pPr>
      <w:r>
        <w:rPr>
          <w:rFonts w:ascii="Times New Roman" w:hAnsi="Times New Roman"/>
          <w:color w:val="555555"/>
          <w:sz w:val="18"/>
        </w:rPr>
        <w:t>other  all  avatāras  in Him  coming  meet</w:t>
      </w:r>
    </w:p>
    <w:p>
      <w:pPr>
        <w:spacing w:before="60"/>
        <w:jc w:val="both"/>
      </w:pPr>
      <w:r>
        <w:rPr>
          <w:b/>
        </w:rPr>
        <w:t xml:space="preserve">10 </w:t>
      </w:r>
      <w:r>
        <w:rPr>
          <w:rFonts w:ascii="Times New Roman" w:hAnsi="Times New Roman"/>
        </w:rPr>
        <w:t>When the complete Bhagavān descends, all the other avatāras come and meet in Him.</w:t>
      </w:r>
    </w:p>
    <w:p>
      <w:pPr>
        <w:keepNext/>
        <w:spacing w:before="160"/>
        <w:jc w:val="center"/>
      </w:pPr>
      <w:r>
        <w:rPr>
          <w:rFonts w:ascii="Nirmala UI" w:hAnsi="Nirmala UI" w:cs="Nirmala UI"/>
          <w:sz w:val="24"/>
          <w:szCs w:val="24"/>
        </w:rPr>
        <w:t>নারায়ণ, চতুর্ব্যূহ, মৎস্যাদ্যবতার ৷</w:t>
        <w:br/>
      </w:r>
      <w:r>
        <w:rPr>
          <w:rFonts w:ascii="Nirmala UI" w:hAnsi="Nirmala UI" w:cs="Nirmala UI"/>
          <w:sz w:val="24"/>
          <w:szCs w:val="24"/>
        </w:rPr>
        <w:t>যুগ-মন্বন্তরাবতার, যত আছে আর ॥ ১১ ॥</w:t>
      </w:r>
    </w:p>
    <w:p>
      <w:pPr>
        <w:keepNext/>
        <w:jc w:val="center"/>
      </w:pPr>
      <w:r>
        <w:rPr>
          <w:rFonts w:ascii="Nirmala UI" w:hAnsi="Nirmala UI" w:cs="Nirmala UI"/>
          <w:sz w:val="24"/>
          <w:szCs w:val="24"/>
        </w:rPr>
        <w:t>সবে আসি’ কৃষ্ণ-অঙ্গে হয় অবতীর্ণ ৷</w:t>
        <w:br/>
      </w:r>
      <w:r>
        <w:rPr>
          <w:rFonts w:ascii="Nirmala UI" w:hAnsi="Nirmala UI" w:cs="Nirmala UI"/>
          <w:sz w:val="24"/>
          <w:szCs w:val="24"/>
        </w:rPr>
        <w:t>ঐছে অবতরে কৃষ্ণ ভগবান্ পূর্ণ ॥ ১২ ॥</w:t>
      </w:r>
    </w:p>
    <w:p>
      <w:pPr>
        <w:keepNext/>
        <w:spacing w:after="0"/>
        <w:ind w:left="227"/>
      </w:pPr>
      <w:r>
        <w:rPr>
          <w:rFonts w:ascii="Times New Roman" w:hAnsi="Times New Roman"/>
          <w:i/>
          <w:sz w:val="20"/>
        </w:rPr>
        <w:t>nārāyaṇa, catur-vyūha, matsyādy-avatāra</w:t>
      </w:r>
    </w:p>
    <w:p>
      <w:pPr>
        <w:keepNext/>
        <w:spacing w:after="40"/>
        <w:ind w:left="227"/>
      </w:pPr>
      <w:r>
        <w:rPr>
          <w:rFonts w:ascii="Times New Roman" w:hAnsi="Times New Roman"/>
          <w:color w:val="555555"/>
          <w:sz w:val="18"/>
        </w:rPr>
        <w:t>Nārāyaṇa,  the Catur-vyūha,  Matsya and the other  avatāras</w:t>
      </w:r>
    </w:p>
    <w:p>
      <w:pPr>
        <w:keepNext/>
        <w:spacing w:after="0"/>
        <w:ind w:left="227"/>
      </w:pPr>
      <w:r>
        <w:rPr>
          <w:rFonts w:ascii="Times New Roman" w:hAnsi="Times New Roman"/>
          <w:i/>
          <w:sz w:val="20"/>
        </w:rPr>
        <w:t>yuga-manvantarāvatāra, yata āche āra</w:t>
      </w:r>
    </w:p>
    <w:p>
      <w:pPr>
        <w:keepNext/>
        <w:spacing w:after="40"/>
        <w:ind w:left="227"/>
      </w:pPr>
      <w:r>
        <w:rPr>
          <w:rFonts w:ascii="Times New Roman" w:hAnsi="Times New Roman"/>
          <w:color w:val="555555"/>
          <w:sz w:val="18"/>
        </w:rPr>
        <w:t>of the yugas  of the manvantaras  the avatāras  as many as  there are  others</w:t>
      </w:r>
    </w:p>
    <w:p>
      <w:pPr>
        <w:keepNext/>
        <w:spacing w:after="0"/>
        <w:ind w:left="227"/>
      </w:pPr>
      <w:r>
        <w:rPr>
          <w:rFonts w:ascii="Times New Roman" w:hAnsi="Times New Roman"/>
          <w:i/>
          <w:sz w:val="20"/>
        </w:rPr>
        <w:t>sabe āsi’ kṛṣṇa-aṅge haya avatīrṇa</w:t>
      </w:r>
    </w:p>
    <w:p>
      <w:pPr>
        <w:keepNext/>
        <w:spacing w:after="40"/>
        <w:ind w:left="227"/>
      </w:pPr>
      <w:r>
        <w:rPr>
          <w:rFonts w:ascii="Times New Roman" w:hAnsi="Times New Roman"/>
          <w:color w:val="555555"/>
          <w:sz w:val="18"/>
        </w:rPr>
        <w:t>all  coming  in Kṛṣṇa’s  body  become  descended</w:t>
      </w:r>
    </w:p>
    <w:p>
      <w:pPr>
        <w:keepNext/>
        <w:spacing w:after="0"/>
        <w:ind w:left="227"/>
      </w:pPr>
      <w:r>
        <w:rPr>
          <w:rFonts w:ascii="Times New Roman" w:hAnsi="Times New Roman"/>
          <w:i/>
          <w:sz w:val="20"/>
        </w:rPr>
        <w:t>aiche avatare kṛṣṇa bhagavān pūrṇa</w:t>
      </w:r>
    </w:p>
    <w:p>
      <w:pPr>
        <w:keepNext/>
        <w:spacing w:after="40"/>
        <w:ind w:left="227"/>
      </w:pPr>
      <w:r>
        <w:rPr>
          <w:rFonts w:ascii="Times New Roman" w:hAnsi="Times New Roman"/>
          <w:color w:val="555555"/>
          <w:sz w:val="18"/>
        </w:rPr>
        <w:t>thus  descends  Kṛṣṇa  Bhagavān  complete</w:t>
      </w:r>
    </w:p>
    <w:p>
      <w:pPr>
        <w:spacing w:before="60"/>
        <w:jc w:val="both"/>
      </w:pPr>
      <w:r>
        <w:rPr>
          <w:b/>
        </w:rPr>
        <w:t xml:space="preserve">11–12 </w:t>
      </w:r>
      <w:r>
        <w:rPr>
          <w:rFonts w:ascii="Times New Roman" w:hAnsi="Times New Roman"/>
        </w:rPr>
        <w:t>Nārāyaṇa, the Catur-vyūha, Matsya and the other avatāras, the avatāras of the yugas and the manvantaras, and as many others as there are — all come and descend within the body of Kṛṣṇa. So does Kṛṣṇa, the complete Bhagavān, descend.</w:t>
      </w:r>
    </w:p>
    <w:p>
      <w:pPr>
        <w:keepNext/>
        <w:spacing w:before="160"/>
        <w:jc w:val="center"/>
      </w:pPr>
      <w:r>
        <w:rPr>
          <w:rFonts w:ascii="Times New Roman" w:hAnsi="Times New Roman"/>
          <w:i/>
          <w:sz w:val="21"/>
        </w:rPr>
        <w:t>Through Viṣṇu, His part present within His body, He removes the world's burden and performs the pastime of maintaining it —</w:t>
      </w:r>
    </w:p>
    <w:p>
      <w:pPr>
        <w:keepNext/>
        <w:jc w:val="center"/>
      </w:pPr>
      <w:r>
        <w:rPr>
          <w:rFonts w:ascii="Nirmala UI" w:hAnsi="Nirmala UI" w:cs="Nirmala UI"/>
          <w:sz w:val="24"/>
          <w:szCs w:val="24"/>
        </w:rPr>
        <w:t>অতএব বিষ্ণু তখন কৃষ্ণের শরীরে ৷</w:t>
        <w:br/>
      </w:r>
      <w:r>
        <w:rPr>
          <w:rFonts w:ascii="Nirmala UI" w:hAnsi="Nirmala UI" w:cs="Nirmala UI"/>
          <w:sz w:val="24"/>
          <w:szCs w:val="24"/>
        </w:rPr>
        <w:t>বিষ্ণুদ্বারে কৃষ্ণ করে অসুর-সংহারে ॥ ১৩ ॥</w:t>
      </w:r>
    </w:p>
    <w:p>
      <w:pPr>
        <w:keepNext/>
        <w:spacing w:after="0"/>
        <w:ind w:left="227"/>
      </w:pPr>
      <w:r>
        <w:rPr>
          <w:rFonts w:ascii="Times New Roman" w:hAnsi="Times New Roman"/>
          <w:i/>
          <w:sz w:val="20"/>
        </w:rPr>
        <w:t>ataeva viṣṇu takhana kṛṣṇera śarīre</w:t>
      </w:r>
    </w:p>
    <w:p>
      <w:pPr>
        <w:keepNext/>
        <w:spacing w:after="40"/>
        <w:ind w:left="227"/>
      </w:pPr>
      <w:r>
        <w:rPr>
          <w:rFonts w:ascii="Times New Roman" w:hAnsi="Times New Roman"/>
          <w:color w:val="555555"/>
          <w:sz w:val="18"/>
        </w:rPr>
        <w:t>therefore  Viṣṇu  then  of Kṛṣṇa  in the body</w:t>
      </w:r>
    </w:p>
    <w:p>
      <w:pPr>
        <w:keepNext/>
        <w:spacing w:after="0"/>
        <w:ind w:left="227"/>
      </w:pPr>
      <w:r>
        <w:rPr>
          <w:rFonts w:ascii="Times New Roman" w:hAnsi="Times New Roman"/>
          <w:i/>
          <w:sz w:val="20"/>
        </w:rPr>
        <w:t>viṣṇu-dvāre kṛṣṇa kare asura-saṁhāre</w:t>
      </w:r>
    </w:p>
    <w:p>
      <w:pPr>
        <w:keepNext/>
        <w:spacing w:after="40"/>
        <w:ind w:left="227"/>
      </w:pPr>
      <w:r>
        <w:rPr>
          <w:rFonts w:ascii="Times New Roman" w:hAnsi="Times New Roman"/>
          <w:color w:val="555555"/>
          <w:sz w:val="18"/>
        </w:rPr>
        <w:t>through Viṣṇu  Kṛṣṇa  makes  of the demons  the slaying</w:t>
      </w:r>
    </w:p>
    <w:p>
      <w:pPr>
        <w:spacing w:before="60"/>
        <w:jc w:val="both"/>
      </w:pPr>
      <w:r>
        <w:rPr>
          <w:b/>
        </w:rPr>
        <w:t xml:space="preserve">13 </w:t>
      </w:r>
      <w:r>
        <w:rPr>
          <w:rFonts w:ascii="Times New Roman" w:hAnsi="Times New Roman"/>
        </w:rPr>
        <w:t>Therefore Viṣṇu was then within the body of Kṛṣṇa, and through Viṣṇu Kṛṣṇa slew the demons.</w:t>
      </w:r>
    </w:p>
    <w:p>
      <w:pPr>
        <w:keepNext/>
        <w:spacing w:before="160"/>
        <w:jc w:val="center"/>
      </w:pPr>
      <w:r>
        <w:rPr>
          <w:rFonts w:ascii="Nirmala UI" w:hAnsi="Nirmala UI" w:cs="Nirmala UI"/>
          <w:sz w:val="24"/>
          <w:szCs w:val="24"/>
        </w:rPr>
        <w:t>আনুষঙ্গ-কর্ম্ম এই অসুর-মারণ ৷</w:t>
        <w:br/>
      </w:r>
      <w:r>
        <w:rPr>
          <w:rFonts w:ascii="Nirmala UI" w:hAnsi="Nirmala UI" w:cs="Nirmala UI"/>
          <w:sz w:val="24"/>
          <w:szCs w:val="24"/>
        </w:rPr>
        <w:t>যে লাগি’ অবতার, কহি সে মূল কারণ ॥ ১৪ ॥</w:t>
      </w:r>
    </w:p>
    <w:p>
      <w:pPr>
        <w:keepNext/>
        <w:spacing w:after="0"/>
        <w:ind w:left="227"/>
      </w:pPr>
      <w:r>
        <w:rPr>
          <w:rFonts w:ascii="Times New Roman" w:hAnsi="Times New Roman"/>
          <w:i/>
          <w:sz w:val="20"/>
        </w:rPr>
        <w:t>ānuṣaṅga-karma ei asura-māraṇa</w:t>
      </w:r>
    </w:p>
    <w:p>
      <w:pPr>
        <w:keepNext/>
        <w:spacing w:after="40"/>
        <w:ind w:left="227"/>
      </w:pPr>
      <w:r>
        <w:rPr>
          <w:rFonts w:ascii="Times New Roman" w:hAnsi="Times New Roman"/>
          <w:color w:val="555555"/>
          <w:sz w:val="18"/>
        </w:rPr>
        <w:t>secondary  work  this  of the demons  the killing</w:t>
      </w:r>
    </w:p>
    <w:p>
      <w:pPr>
        <w:keepNext/>
        <w:spacing w:after="0"/>
        <w:ind w:left="227"/>
      </w:pPr>
      <w:r>
        <w:rPr>
          <w:rFonts w:ascii="Times New Roman" w:hAnsi="Times New Roman"/>
          <w:i/>
          <w:sz w:val="20"/>
        </w:rPr>
        <w:t>ye lāgi’ avatāra, kahi se mūla kāraṇa</w:t>
      </w:r>
    </w:p>
    <w:p>
      <w:pPr>
        <w:keepNext/>
        <w:spacing w:after="40"/>
        <w:ind w:left="227"/>
      </w:pPr>
      <w:r>
        <w:rPr>
          <w:rFonts w:ascii="Times New Roman" w:hAnsi="Times New Roman"/>
          <w:color w:val="555555"/>
          <w:sz w:val="18"/>
        </w:rPr>
        <w:t>for which  the descent  I tell  that  root  cause</w:t>
      </w:r>
    </w:p>
    <w:p>
      <w:pPr>
        <w:spacing w:before="60"/>
        <w:jc w:val="both"/>
      </w:pPr>
      <w:r>
        <w:rPr>
          <w:b/>
        </w:rPr>
        <w:t xml:space="preserve">14 </w:t>
      </w:r>
      <w:r>
        <w:rPr>
          <w:rFonts w:ascii="Times New Roman" w:hAnsi="Times New Roman"/>
        </w:rPr>
        <w:t>The killing of the demons is a secondary work. Now I shall tell the root cause for which He descends.</w:t>
      </w:r>
    </w:p>
    <w:p>
      <w:pPr>
        <w:keepNext/>
        <w:spacing w:before="160"/>
        <w:jc w:val="center"/>
      </w:pPr>
      <w:r>
        <w:rPr>
          <w:rFonts w:ascii="Times New Roman" w:hAnsi="Times New Roman"/>
          <w:i/>
          <w:sz w:val="21"/>
        </w:rPr>
        <w:t>Viṣṇu descends to preach *vidhi-bhakti*, devotion by rules; Kṛṣṇa descends as Gaura to preach *rāga-bhakti*, devotion of spontaneous love —</w:t>
      </w:r>
    </w:p>
    <w:p>
      <w:pPr>
        <w:keepNext/>
        <w:jc w:val="center"/>
      </w:pPr>
      <w:r>
        <w:rPr>
          <w:rFonts w:ascii="Nirmala UI" w:hAnsi="Nirmala UI" w:cs="Nirmala UI"/>
          <w:sz w:val="24"/>
          <w:szCs w:val="24"/>
        </w:rPr>
        <w:t>প্রেমরস-নির্য্যাস করিতে আস্বাদন ৷</w:t>
        <w:br/>
      </w:r>
      <w:r>
        <w:rPr>
          <w:rFonts w:ascii="Nirmala UI" w:hAnsi="Nirmala UI" w:cs="Nirmala UI"/>
          <w:sz w:val="24"/>
          <w:szCs w:val="24"/>
        </w:rPr>
        <w:t>রাগমার্গ-ভক্তি লোকে করিতে প্রচারণ ॥ ১৫ ॥</w:t>
      </w:r>
    </w:p>
    <w:p>
      <w:pPr>
        <w:keepNext/>
        <w:jc w:val="center"/>
      </w:pPr>
      <w:r>
        <w:rPr>
          <w:rFonts w:ascii="Nirmala UI" w:hAnsi="Nirmala UI" w:cs="Nirmala UI"/>
          <w:sz w:val="24"/>
          <w:szCs w:val="24"/>
        </w:rPr>
        <w:t>রসিক-শেখর কৃষ্ণ পরমকরুণ ৷</w:t>
        <w:br/>
      </w:r>
      <w:r>
        <w:rPr>
          <w:rFonts w:ascii="Nirmala UI" w:hAnsi="Nirmala UI" w:cs="Nirmala UI"/>
          <w:sz w:val="24"/>
          <w:szCs w:val="24"/>
        </w:rPr>
        <w:t>এই দুই হেতু হৈতে ইচ্ছার উদ্গম ॥ ১৬ ॥</w:t>
      </w:r>
    </w:p>
    <w:p>
      <w:pPr>
        <w:keepNext/>
        <w:spacing w:after="0"/>
        <w:ind w:left="227"/>
      </w:pPr>
      <w:r>
        <w:rPr>
          <w:rFonts w:ascii="Times New Roman" w:hAnsi="Times New Roman"/>
          <w:i/>
          <w:sz w:val="20"/>
        </w:rPr>
        <w:t>prema-rasa-niryāsa karite āsvādana</w:t>
      </w:r>
    </w:p>
    <w:p>
      <w:pPr>
        <w:keepNext/>
        <w:spacing w:after="40"/>
        <w:ind w:left="227"/>
      </w:pPr>
      <w:r>
        <w:rPr>
          <w:rFonts w:ascii="Times New Roman" w:hAnsi="Times New Roman"/>
          <w:color w:val="555555"/>
          <w:sz w:val="18"/>
        </w:rPr>
        <w:t>of the rasa of love  the essence  in order to make  tasting</w:t>
      </w:r>
    </w:p>
    <w:p>
      <w:pPr>
        <w:keepNext/>
        <w:spacing w:after="0"/>
        <w:ind w:left="227"/>
      </w:pPr>
      <w:r>
        <w:rPr>
          <w:rFonts w:ascii="Times New Roman" w:hAnsi="Times New Roman"/>
          <w:i/>
          <w:sz w:val="20"/>
        </w:rPr>
        <w:t>rāga-mārga-bhakti loke karite pracāraṇa</w:t>
      </w:r>
    </w:p>
    <w:p>
      <w:pPr>
        <w:keepNext/>
        <w:spacing w:after="40"/>
        <w:ind w:left="227"/>
      </w:pPr>
      <w:r>
        <w:rPr>
          <w:rFonts w:ascii="Times New Roman" w:hAnsi="Times New Roman"/>
          <w:color w:val="555555"/>
          <w:sz w:val="18"/>
        </w:rPr>
        <w:t>of the path of rāga  devotion  in the world  in order to make  spreading</w:t>
      </w:r>
    </w:p>
    <w:p>
      <w:pPr>
        <w:keepNext/>
        <w:spacing w:after="0"/>
        <w:ind w:left="227"/>
      </w:pPr>
      <w:r>
        <w:rPr>
          <w:rFonts w:ascii="Times New Roman" w:hAnsi="Times New Roman"/>
          <w:i/>
          <w:sz w:val="20"/>
        </w:rPr>
        <w:t>rasika-śekhara kṛṣṇa parama-karuṇa</w:t>
      </w:r>
    </w:p>
    <w:p>
      <w:pPr>
        <w:keepNext/>
        <w:spacing w:after="40"/>
        <w:ind w:left="227"/>
      </w:pPr>
      <w:r>
        <w:rPr>
          <w:rFonts w:ascii="Times New Roman" w:hAnsi="Times New Roman"/>
          <w:color w:val="555555"/>
          <w:sz w:val="18"/>
        </w:rPr>
        <w:t>of the relishers of rasa  the crown  Kṛṣṇa  supremely merciful</w:t>
      </w:r>
    </w:p>
    <w:p>
      <w:pPr>
        <w:keepNext/>
        <w:spacing w:after="0"/>
        <w:ind w:left="227"/>
      </w:pPr>
      <w:r>
        <w:rPr>
          <w:rFonts w:ascii="Times New Roman" w:hAnsi="Times New Roman"/>
          <w:i/>
          <w:sz w:val="20"/>
        </w:rPr>
        <w:t>ei dui hetu haite icchāra udgama</w:t>
      </w:r>
    </w:p>
    <w:p>
      <w:pPr>
        <w:keepNext/>
        <w:spacing w:after="40"/>
        <w:ind w:left="227"/>
      </w:pPr>
      <w:r>
        <w:rPr>
          <w:rFonts w:ascii="Times New Roman" w:hAnsi="Times New Roman"/>
          <w:color w:val="555555"/>
          <w:sz w:val="18"/>
        </w:rPr>
        <w:t>these  two  reasons  from  of the desire  the rising</w:t>
      </w:r>
    </w:p>
    <w:p>
      <w:pPr>
        <w:spacing w:before="60"/>
        <w:jc w:val="both"/>
      </w:pPr>
      <w:r>
        <w:rPr>
          <w:b/>
        </w:rPr>
        <w:t xml:space="preserve">15–16 </w:t>
      </w:r>
      <w:r>
        <w:rPr>
          <w:rFonts w:ascii="Times New Roman" w:hAnsi="Times New Roman"/>
        </w:rPr>
        <w:t>To taste the very essence of the rasa of love, and to spread in the world devotion on the path of rāga (*rāga-mārga*) — for these two reasons the desire to descend arose in Kṛṣṇa, the crown of all who relish rasa, the supremely merciful.</w:t>
      </w:r>
    </w:p>
    <w:p>
      <w:pPr>
        <w:keepNext/>
        <w:spacing w:before="160"/>
        <w:jc w:val="center"/>
      </w:pPr>
      <w:r>
        <w:rPr>
          <w:rFonts w:ascii="Nirmala UI" w:hAnsi="Nirmala UI" w:cs="Nirmala UI"/>
          <w:sz w:val="24"/>
          <w:szCs w:val="24"/>
        </w:rPr>
        <w:t>ঐশ্বর্য্য-জ্ঞানেতে সব জগৎ মিশ্রিত ৷</w:t>
        <w:br/>
      </w:r>
      <w:r>
        <w:rPr>
          <w:rFonts w:ascii="Nirmala UI" w:hAnsi="Nirmala UI" w:cs="Nirmala UI"/>
          <w:sz w:val="24"/>
          <w:szCs w:val="24"/>
        </w:rPr>
        <w:t>ঐশ্বর্য্য-শিথিল-প্রেমে নাহি মোর প্রীত ॥ ১৭ ॥</w:t>
      </w:r>
    </w:p>
    <w:p>
      <w:pPr>
        <w:keepNext/>
        <w:spacing w:after="0"/>
        <w:ind w:left="227"/>
      </w:pPr>
      <w:r>
        <w:rPr>
          <w:rFonts w:ascii="Times New Roman" w:hAnsi="Times New Roman"/>
          <w:i/>
          <w:sz w:val="20"/>
        </w:rPr>
        <w:t>aiśvarya-jñānete saba jagat miśrita</w:t>
      </w:r>
    </w:p>
    <w:p>
      <w:pPr>
        <w:keepNext/>
        <w:spacing w:after="40"/>
        <w:ind w:left="227"/>
      </w:pPr>
      <w:r>
        <w:rPr>
          <w:rFonts w:ascii="Times New Roman" w:hAnsi="Times New Roman"/>
          <w:color w:val="555555"/>
          <w:sz w:val="18"/>
        </w:rPr>
        <w:t>of majesty  with the awareness  the whole  world  is mixed</w:t>
      </w:r>
    </w:p>
    <w:p>
      <w:pPr>
        <w:keepNext/>
        <w:spacing w:after="0"/>
        <w:ind w:left="227"/>
      </w:pPr>
      <w:r>
        <w:rPr>
          <w:rFonts w:ascii="Times New Roman" w:hAnsi="Times New Roman"/>
          <w:i/>
          <w:sz w:val="20"/>
        </w:rPr>
        <w:t>aiśvarya-śithila-preme nāhi mora prīta</w:t>
      </w:r>
    </w:p>
    <w:p>
      <w:pPr>
        <w:keepNext/>
        <w:spacing w:after="40"/>
        <w:ind w:left="227"/>
      </w:pPr>
      <w:r>
        <w:rPr>
          <w:rFonts w:ascii="Times New Roman" w:hAnsi="Times New Roman"/>
          <w:color w:val="555555"/>
          <w:sz w:val="18"/>
        </w:rPr>
        <w:t>by majesty  slackened  in love  is not  My  pleasure</w:t>
      </w:r>
    </w:p>
    <w:p>
      <w:pPr>
        <w:spacing w:before="60"/>
        <w:jc w:val="both"/>
      </w:pPr>
      <w:r>
        <w:rPr>
          <w:b/>
        </w:rPr>
        <w:t xml:space="preserve">17 </w:t>
      </w:r>
      <w:r>
        <w:rPr>
          <w:rFonts w:ascii="Times New Roman" w:hAnsi="Times New Roman"/>
        </w:rPr>
        <w:t>The whole world is permeated by the awareness of My majesty, and love slackened by awe gives Me no joy.</w:t>
      </w:r>
      <w:r>
        <w:rPr>
          <w:rFonts w:ascii="Times New Roman" w:hAnsi="Times New Roman"/>
          <w:vertAlign w:val="superscript"/>
        </w:rPr>
        <w:t>3</w:t>
      </w:r>
    </w:p>
    <w:p>
      <w:pPr>
        <w:jc w:val="both"/>
      </w:pPr>
      <w:r>
        <w:rPr>
          <w:b/>
          <w:i/>
          <w:sz w:val="20"/>
        </w:rPr>
        <w:t xml:space="preserve">Anubhāṣya. </w:t>
      </w:r>
      <w:r>
        <w:rPr>
          <w:rFonts w:ascii="Times New Roman" w:hAnsi="Times New Roman"/>
          <w:sz w:val="20"/>
        </w:rPr>
        <w:t>For this same verse see Ādi 6.16.</w:t>
      </w:r>
    </w:p>
    <w:p>
      <w:pPr>
        <w:keepNext/>
        <w:spacing w:before="160"/>
        <w:jc w:val="center"/>
      </w:pPr>
      <w:r>
        <w:rPr>
          <w:rFonts w:ascii="Nirmala UI" w:hAnsi="Nirmala UI" w:cs="Nirmala UI"/>
          <w:sz w:val="24"/>
          <w:szCs w:val="24"/>
        </w:rPr>
        <w:t>আমারে ঈশ্বর মানে, আপনাকে হীন ৷</w:t>
        <w:br/>
      </w:r>
      <w:r>
        <w:rPr>
          <w:rFonts w:ascii="Nirmala UI" w:hAnsi="Nirmala UI" w:cs="Nirmala UI"/>
          <w:sz w:val="24"/>
          <w:szCs w:val="24"/>
        </w:rPr>
        <w:t>তার প্রেমে বশ আমি না হই অধীন ॥ ১৮ ॥</w:t>
      </w:r>
    </w:p>
    <w:p>
      <w:pPr>
        <w:keepNext/>
        <w:spacing w:after="0"/>
        <w:ind w:left="227"/>
      </w:pPr>
      <w:r>
        <w:rPr>
          <w:rFonts w:ascii="Times New Roman" w:hAnsi="Times New Roman"/>
          <w:i/>
          <w:sz w:val="20"/>
        </w:rPr>
        <w:t>āmāre īśvara māne, āpanāke hīna</w:t>
      </w:r>
    </w:p>
    <w:p>
      <w:pPr>
        <w:keepNext/>
        <w:spacing w:after="40"/>
        <w:ind w:left="227"/>
      </w:pPr>
      <w:r>
        <w:rPr>
          <w:rFonts w:ascii="Times New Roman" w:hAnsi="Times New Roman"/>
          <w:color w:val="555555"/>
          <w:sz w:val="18"/>
        </w:rPr>
        <w:t>Me  as the Lord  considers  himself  as low</w:t>
      </w:r>
    </w:p>
    <w:p>
      <w:pPr>
        <w:keepNext/>
        <w:spacing w:after="0"/>
        <w:ind w:left="227"/>
      </w:pPr>
      <w:r>
        <w:rPr>
          <w:rFonts w:ascii="Times New Roman" w:hAnsi="Times New Roman"/>
          <w:i/>
          <w:sz w:val="20"/>
        </w:rPr>
        <w:t>tāra preme vaśa āmi nā hai adhīna</w:t>
      </w:r>
    </w:p>
    <w:p>
      <w:pPr>
        <w:keepNext/>
        <w:spacing w:after="40"/>
        <w:ind w:left="227"/>
      </w:pPr>
      <w:r>
        <w:rPr>
          <w:rFonts w:ascii="Times New Roman" w:hAnsi="Times New Roman"/>
          <w:color w:val="555555"/>
          <w:sz w:val="18"/>
        </w:rPr>
        <w:t>his  by love  subdued  I  not  become  dependent</w:t>
      </w:r>
    </w:p>
    <w:p>
      <w:pPr>
        <w:spacing w:before="60"/>
        <w:jc w:val="both"/>
      </w:pPr>
      <w:r>
        <w:rPr>
          <w:b/>
        </w:rPr>
        <w:t xml:space="preserve">18 </w:t>
      </w:r>
      <w:r>
        <w:rPr>
          <w:rFonts w:ascii="Times New Roman" w:hAnsi="Times New Roman"/>
        </w:rPr>
        <w:t>One who regards Me as the Lord and himself as lowly — by his love I am not subdued; I do not become dependent on him.</w:t>
      </w:r>
    </w:p>
    <w:p>
      <w:pPr>
        <w:keepNext/>
        <w:spacing w:before="160"/>
        <w:jc w:val="center"/>
      </w:pPr>
      <w:r>
        <w:rPr>
          <w:rFonts w:ascii="Nirmala UI" w:hAnsi="Nirmala UI" w:cs="Nirmala UI"/>
          <w:sz w:val="24"/>
          <w:szCs w:val="24"/>
        </w:rPr>
        <w:t>আমাকে ত’ যে যে ভক্ত ভজে যেই ভাবে ৷</w:t>
        <w:br/>
      </w:r>
      <w:r>
        <w:rPr>
          <w:rFonts w:ascii="Nirmala UI" w:hAnsi="Nirmala UI" w:cs="Nirmala UI"/>
          <w:sz w:val="24"/>
          <w:szCs w:val="24"/>
        </w:rPr>
        <w:t>তারে সে সে ভাবে ভজি, — এ মোর স্বভাবে ॥ ১৯ ॥</w:t>
      </w:r>
    </w:p>
    <w:p>
      <w:pPr>
        <w:keepNext/>
        <w:spacing w:after="0"/>
        <w:ind w:left="227"/>
      </w:pPr>
      <w:r>
        <w:rPr>
          <w:rFonts w:ascii="Times New Roman" w:hAnsi="Times New Roman"/>
          <w:i/>
          <w:sz w:val="20"/>
        </w:rPr>
        <w:t>āmāke ta’ ye ye bhakta bhaje yei bhāve</w:t>
      </w:r>
    </w:p>
    <w:p>
      <w:pPr>
        <w:keepNext/>
        <w:spacing w:after="40"/>
        <w:ind w:left="227"/>
      </w:pPr>
      <w:r>
        <w:rPr>
          <w:rFonts w:ascii="Times New Roman" w:hAnsi="Times New Roman"/>
          <w:color w:val="555555"/>
          <w:sz w:val="18"/>
        </w:rPr>
        <w:t>to Me  indeed  whichever  whichever  devotee  worships  in which  mood</w:t>
      </w:r>
    </w:p>
    <w:p>
      <w:pPr>
        <w:keepNext/>
        <w:spacing w:after="0"/>
        <w:ind w:left="227"/>
      </w:pPr>
      <w:r>
        <w:rPr>
          <w:rFonts w:ascii="Times New Roman" w:hAnsi="Times New Roman"/>
          <w:i/>
          <w:sz w:val="20"/>
        </w:rPr>
        <w:t>tāre se se bhāve bhaji, — e mora svabhāve</w:t>
      </w:r>
    </w:p>
    <w:p>
      <w:pPr>
        <w:keepNext/>
        <w:spacing w:after="40"/>
        <w:ind w:left="227"/>
      </w:pPr>
      <w:r>
        <w:rPr>
          <w:rFonts w:ascii="Times New Roman" w:hAnsi="Times New Roman"/>
          <w:color w:val="555555"/>
          <w:sz w:val="18"/>
        </w:rPr>
        <w:t>him  in that  in that  mood  I worship  this  My  nature</w:t>
      </w:r>
    </w:p>
    <w:p>
      <w:pPr>
        <w:spacing w:before="60"/>
        <w:jc w:val="both"/>
      </w:pPr>
      <w:r>
        <w:rPr>
          <w:b/>
        </w:rPr>
        <w:t xml:space="preserve">19 </w:t>
      </w:r>
      <w:r>
        <w:rPr>
          <w:rFonts w:ascii="Times New Roman" w:hAnsi="Times New Roman"/>
        </w:rPr>
        <w:t>In whatever mood a devotee worships Me, in that very mood I reciprocate with him. Such is My nature.</w:t>
      </w:r>
    </w:p>
    <w:p>
      <w:pPr>
        <w:jc w:val="both"/>
      </w:pPr>
      <w:r>
        <w:rPr>
          <w:b/>
          <w:i/>
          <w:sz w:val="20"/>
        </w:rPr>
        <w:t xml:space="preserve">Amṛta-pravāha-bhāṣya. </w:t>
      </w:r>
      <w:r>
        <w:rPr>
          <w:rFonts w:ascii="Times New Roman" w:hAnsi="Times New Roman"/>
          <w:sz w:val="20"/>
        </w:rPr>
        <w:t>When Bhagavān Kṛṣṇa Himself descended, the time had also come to remove the world's burden. That task belongs to Viṣṇu, the maintainer of the world; removing the burden is not the work of Bhagavān Himself. But when Kṛṣṇa's time to descend arrived, the time to remove the burden arrived as well. Therefore all of them descended in Kṛṣṇa, the complete Bhagavān, within His body: Nārāyaṇa; the *catur-vyūha*, that is, Vāsudeva, Saṅkarṣaṇa, Pradyumna and Aniruddha; all the *aṁśa-avatāras* beginning with Matsya; the *yuga-avatāras*; and the *manvantara-avatāras*. The avatāras of Bhagavān — His limbs (*aṅgas*), parts (*aṁśas*) and other partial forms — invariably rest in the complete Bhagavān as their shelter. That is why Viṣṇu, the maintainer, was present in Kṛṣṇa's own form. It is through Viṣṇu that Kṛṣṇa slays the *asuras*. Killing the *asuras* is merely a secondary task of Kṛṣṇa's avatāra. Its root cause is this: Kṛṣṇa, the supreme *rasika* and supremely compassionate, wished to descend in order to relish the very essence of the *rasa* of *prema* and to spread *rāga* and devotion in the world. This was what Kṛṣṇa felt in His heart: “The world is filled with awareness of My majesty (*aiśvarya-jñāna*). The love that arises from such awareness is slackened, and it gives Me no pleasure. When a devotee thinks himself lowly and regards Me as the Lord (*Īśvara*), his love is bound up with majesty, and to such love I never submit. As anyone worships Me, so I reciprocate with him — that is My nature.”</w:t>
      </w:r>
    </w:p>
    <w:p>
      <w:pPr>
        <w:keepNext/>
        <w:spacing w:before="160"/>
        <w:jc w:val="center"/>
      </w:pPr>
      <w:r>
        <w:rPr>
          <w:rFonts w:ascii="Times New Roman" w:hAnsi="Times New Roman"/>
          <w:i/>
          <w:sz w:val="21"/>
        </w:rPr>
        <w:t>(*Śrīmad Bhagavad-gītā*, Chapter 4, verse 11)</w:t>
      </w:r>
    </w:p>
    <w:p>
      <w:pPr>
        <w:keepNext/>
        <w:jc w:val="center"/>
      </w:pPr>
      <w:r>
        <w:rPr>
          <w:rFonts w:ascii="Nirmala UI" w:hAnsi="Nirmala UI" w:cs="Nirmala UI"/>
          <w:sz w:val="24"/>
          <w:szCs w:val="24"/>
        </w:rPr>
        <w:t>যে যথা মাং প্রপদ্যন্তে তাংস্তথৈব ভজাম্যহম্ ৷</w:t>
        <w:br/>
      </w:r>
      <w:r>
        <w:rPr>
          <w:rFonts w:ascii="Nirmala UI" w:hAnsi="Nirmala UI" w:cs="Nirmala UI"/>
          <w:sz w:val="24"/>
          <w:szCs w:val="24"/>
        </w:rPr>
        <w:t>মম বর্ত্মানুবর্ত্তন্তে মনুষ্যাঃ পার্থ সর্ব্বশঃ ॥ ২০ ॥</w:t>
      </w:r>
    </w:p>
    <w:p>
      <w:pPr>
        <w:keepNext/>
        <w:spacing w:after="0"/>
        <w:ind w:left="227"/>
      </w:pPr>
      <w:r>
        <w:rPr>
          <w:rFonts w:ascii="Times New Roman" w:hAnsi="Times New Roman"/>
          <w:i/>
          <w:sz w:val="20"/>
        </w:rPr>
        <w:t>ye yathā māṁ prapadyante</w:t>
      </w:r>
    </w:p>
    <w:p>
      <w:pPr>
        <w:keepNext/>
        <w:spacing w:after="40"/>
        <w:ind w:left="227"/>
      </w:pPr>
      <w:r>
        <w:rPr>
          <w:rFonts w:ascii="Times New Roman" w:hAnsi="Times New Roman"/>
          <w:color w:val="555555"/>
          <w:sz w:val="18"/>
        </w:rPr>
        <w:t>who  as  to Me  surrender</w:t>
      </w:r>
    </w:p>
    <w:p>
      <w:pPr>
        <w:keepNext/>
        <w:spacing w:after="0"/>
        <w:ind w:left="227"/>
      </w:pPr>
      <w:r>
        <w:rPr>
          <w:rFonts w:ascii="Times New Roman" w:hAnsi="Times New Roman"/>
          <w:i/>
          <w:sz w:val="20"/>
        </w:rPr>
        <w:t>tāṁs tathaiva bhajāmy aham</w:t>
      </w:r>
    </w:p>
    <w:p>
      <w:pPr>
        <w:keepNext/>
        <w:spacing w:after="40"/>
        <w:ind w:left="227"/>
      </w:pPr>
      <w:r>
        <w:rPr>
          <w:rFonts w:ascii="Times New Roman" w:hAnsi="Times New Roman"/>
          <w:color w:val="555555"/>
          <w:sz w:val="18"/>
        </w:rPr>
        <w:t>them  in that same way  I reward  I</w:t>
      </w:r>
    </w:p>
    <w:p>
      <w:pPr>
        <w:keepNext/>
        <w:spacing w:after="0"/>
        <w:ind w:left="227"/>
      </w:pPr>
      <w:r>
        <w:rPr>
          <w:rFonts w:ascii="Times New Roman" w:hAnsi="Times New Roman"/>
          <w:i/>
          <w:sz w:val="20"/>
        </w:rPr>
        <w:t>mama vartmānuvartante</w:t>
      </w:r>
    </w:p>
    <w:p>
      <w:pPr>
        <w:keepNext/>
        <w:spacing w:after="40"/>
        <w:ind w:left="227"/>
      </w:pPr>
      <w:r>
        <w:rPr>
          <w:rFonts w:ascii="Times New Roman" w:hAnsi="Times New Roman"/>
          <w:color w:val="555555"/>
          <w:sz w:val="18"/>
        </w:rPr>
        <w:t>My  path  follow</w:t>
      </w:r>
    </w:p>
    <w:p>
      <w:pPr>
        <w:keepNext/>
        <w:spacing w:after="0"/>
        <w:ind w:left="227"/>
      </w:pPr>
      <w:r>
        <w:rPr>
          <w:rFonts w:ascii="Times New Roman" w:hAnsi="Times New Roman"/>
          <w:i/>
          <w:sz w:val="20"/>
        </w:rPr>
        <w:t>manuṣyāḥ pārtha sarvaśaḥ</w:t>
      </w:r>
    </w:p>
    <w:p>
      <w:pPr>
        <w:keepNext/>
        <w:spacing w:after="40"/>
        <w:ind w:left="227"/>
      </w:pPr>
      <w:r>
        <w:rPr>
          <w:rFonts w:ascii="Times New Roman" w:hAnsi="Times New Roman"/>
          <w:color w:val="555555"/>
          <w:sz w:val="18"/>
        </w:rPr>
        <w:t>men  O Pārtha  in every way</w:t>
      </w:r>
    </w:p>
    <w:p>
      <w:pPr>
        <w:spacing w:before="60"/>
        <w:jc w:val="both"/>
      </w:pPr>
      <w:r>
        <w:rPr>
          <w:b/>
        </w:rPr>
        <w:t xml:space="preserve">20 </w:t>
      </w:r>
      <w:r>
        <w:rPr>
          <w:rFonts w:ascii="Times New Roman" w:hAnsi="Times New Roman"/>
        </w:rPr>
        <w:t>“As people surrender to Me, so do I reward them. O Pārtha, all men follow My path in every way.” (Bhagavad-gītā, 4.11)</w:t>
      </w:r>
    </w:p>
    <w:p>
      <w:pPr>
        <w:jc w:val="both"/>
      </w:pPr>
      <w:r>
        <w:rPr>
          <w:b/>
          <w:i/>
          <w:sz w:val="20"/>
        </w:rPr>
        <w:t xml:space="preserve">Amṛta-pravāha-bhāṣya. </w:t>
      </w:r>
      <w:r>
        <w:rPr>
          <w:rFonts w:ascii="Times New Roman" w:hAnsi="Times New Roman"/>
          <w:sz w:val="20"/>
        </w:rPr>
        <w:t>O Pārtha, in whatever way someone worships Me, in that way I become attainable to him. All people follow My path, that is, the path I have shown.</w:t>
      </w:r>
    </w:p>
    <w:p>
      <w:pPr>
        <w:jc w:val="both"/>
      </w:pPr>
      <w:r>
        <w:rPr>
          <w:b/>
          <w:i/>
          <w:sz w:val="20"/>
        </w:rPr>
        <w:t xml:space="preserve">Anubhāṣya. </w:t>
      </w:r>
      <w:r>
        <w:rPr>
          <w:rFonts w:ascii="Times New Roman" w:hAnsi="Times New Roman"/>
          <w:sz w:val="20"/>
        </w:rPr>
        <w:t>The teaching on *yoga* that Bhagavān once gave to Sūrya came down through the succession and in time became distorted. Then He gave the same teaching again to Arjuna. Bhagavān speaks this verse while explaining the reason for His manifest pastimes:</w:t>
      </w:r>
    </w:p>
    <w:p>
      <w:pPr>
        <w:jc w:val="both"/>
      </w:pPr>
      <w:r>
        <w:rPr>
          <w:rFonts w:ascii="Times New Roman" w:hAnsi="Times New Roman"/>
          <w:b/>
          <w:sz w:val="20"/>
        </w:rPr>
        <w:t>[he] pārtha</w:t>
      </w:r>
      <w:r>
        <w:rPr>
          <w:rFonts w:ascii="Times New Roman" w:hAnsi="Times New Roman"/>
          <w:sz w:val="20"/>
        </w:rPr>
        <w:t xml:space="preserve"> (O Arjuna), </w:t>
      </w:r>
      <w:r>
        <w:rPr>
          <w:rFonts w:ascii="Times New Roman" w:hAnsi="Times New Roman"/>
          <w:b/>
          <w:sz w:val="20"/>
        </w:rPr>
        <w:t>ye</w:t>
      </w:r>
      <w:r>
        <w:rPr>
          <w:rFonts w:ascii="Times New Roman" w:hAnsi="Times New Roman"/>
          <w:sz w:val="20"/>
        </w:rPr>
        <w:t xml:space="preserve"> (the devotees) </w:t>
      </w:r>
      <w:r>
        <w:rPr>
          <w:rFonts w:ascii="Times New Roman" w:hAnsi="Times New Roman"/>
          <w:b/>
          <w:sz w:val="20"/>
        </w:rPr>
        <w:t>yathā</w:t>
      </w:r>
      <w:r>
        <w:rPr>
          <w:rFonts w:ascii="Times New Roman" w:hAnsi="Times New Roman"/>
          <w:sz w:val="20"/>
        </w:rPr>
        <w:t xml:space="preserve"> (with whatever feeling) </w:t>
      </w:r>
      <w:r>
        <w:rPr>
          <w:rFonts w:ascii="Times New Roman" w:hAnsi="Times New Roman"/>
          <w:b/>
          <w:sz w:val="20"/>
        </w:rPr>
        <w:t>mām</w:t>
      </w:r>
      <w:r>
        <w:rPr>
          <w:rFonts w:ascii="Times New Roman" w:hAnsi="Times New Roman"/>
          <w:sz w:val="20"/>
        </w:rPr>
        <w:t xml:space="preserve"> (to Me, Kṛṣṇa) </w:t>
      </w:r>
      <w:r>
        <w:rPr>
          <w:rFonts w:ascii="Times New Roman" w:hAnsi="Times New Roman"/>
          <w:b/>
          <w:sz w:val="20"/>
        </w:rPr>
        <w:t>prapadyante</w:t>
      </w:r>
      <w:r>
        <w:rPr>
          <w:rFonts w:ascii="Times New Roman" w:hAnsi="Times New Roman"/>
          <w:sz w:val="20"/>
        </w:rPr>
        <w:t xml:space="preserve"> (surrender), </w:t>
      </w:r>
      <w:r>
        <w:rPr>
          <w:rFonts w:ascii="Times New Roman" w:hAnsi="Times New Roman"/>
          <w:b/>
          <w:sz w:val="20"/>
        </w:rPr>
        <w:t>ahaṁ tathaiva tān bhajāmi</w:t>
      </w:r>
      <w:r>
        <w:rPr>
          <w:rFonts w:ascii="Times New Roman" w:hAnsi="Times New Roman"/>
          <w:sz w:val="20"/>
        </w:rPr>
        <w:t xml:space="preserve"> (in that very way I show them mercy). </w:t>
      </w:r>
      <w:r>
        <w:rPr>
          <w:rFonts w:ascii="Times New Roman" w:hAnsi="Times New Roman"/>
          <w:b/>
          <w:sz w:val="20"/>
        </w:rPr>
        <w:t>manuṣyāḥ sarvaśaḥ</w:t>
      </w:r>
      <w:r>
        <w:rPr>
          <w:rFonts w:ascii="Times New Roman" w:hAnsi="Times New Roman"/>
          <w:sz w:val="20"/>
        </w:rPr>
        <w:t xml:space="preserve"> (people, in every way) </w:t>
      </w:r>
      <w:r>
        <w:rPr>
          <w:rFonts w:ascii="Times New Roman" w:hAnsi="Times New Roman"/>
          <w:b/>
          <w:sz w:val="20"/>
        </w:rPr>
        <w:t>mama vartma</w:t>
      </w:r>
      <w:r>
        <w:rPr>
          <w:rFonts w:ascii="Times New Roman" w:hAnsi="Times New Roman"/>
          <w:sz w:val="20"/>
        </w:rPr>
        <w:t xml:space="preserve"> (My path — the path to perfection) </w:t>
      </w:r>
      <w:r>
        <w:rPr>
          <w:rFonts w:ascii="Times New Roman" w:hAnsi="Times New Roman"/>
          <w:b/>
          <w:sz w:val="20"/>
        </w:rPr>
        <w:t>anuvartante</w:t>
      </w:r>
      <w:r>
        <w:rPr>
          <w:rFonts w:ascii="Times New Roman" w:hAnsi="Times New Roman"/>
          <w:sz w:val="20"/>
        </w:rPr>
        <w:t xml:space="preserve"> (follow).</w:t>
      </w:r>
    </w:p>
    <w:p>
      <w:pPr>
        <w:keepNext/>
        <w:spacing w:before="160"/>
        <w:jc w:val="center"/>
      </w:pPr>
      <w:r>
        <w:rPr>
          <w:rFonts w:ascii="Nirmala UI" w:hAnsi="Nirmala UI" w:cs="Nirmala UI"/>
          <w:sz w:val="24"/>
          <w:szCs w:val="24"/>
        </w:rPr>
        <w:t>মোর পুত্র, মোর সখা, মোর প্রাণপতি ৷</w:t>
        <w:br/>
      </w:r>
      <w:r>
        <w:rPr>
          <w:rFonts w:ascii="Nirmala UI" w:hAnsi="Nirmala UI" w:cs="Nirmala UI"/>
          <w:sz w:val="24"/>
          <w:szCs w:val="24"/>
        </w:rPr>
        <w:t>এইভাবে যেই মোরে করে শুদ্ধভক্তি ॥ ২১ ॥</w:t>
      </w:r>
    </w:p>
    <w:p>
      <w:pPr>
        <w:keepNext/>
        <w:jc w:val="center"/>
      </w:pPr>
      <w:r>
        <w:rPr>
          <w:rFonts w:ascii="Nirmala UI" w:hAnsi="Nirmala UI" w:cs="Nirmala UI"/>
          <w:sz w:val="24"/>
          <w:szCs w:val="24"/>
        </w:rPr>
        <w:t>আপনাকে বড় মানে, আমারে সম-হীন ৷</w:t>
        <w:br/>
      </w:r>
      <w:r>
        <w:rPr>
          <w:rFonts w:ascii="Nirmala UI" w:hAnsi="Nirmala UI" w:cs="Nirmala UI"/>
          <w:sz w:val="24"/>
          <w:szCs w:val="24"/>
        </w:rPr>
        <w:t>সেই ভাবে হই আমি তাহার অধীন ॥ ২২ ॥</w:t>
      </w:r>
    </w:p>
    <w:p>
      <w:pPr>
        <w:keepNext/>
        <w:spacing w:after="0"/>
        <w:ind w:left="227"/>
      </w:pPr>
      <w:r>
        <w:rPr>
          <w:rFonts w:ascii="Times New Roman" w:hAnsi="Times New Roman"/>
          <w:i/>
          <w:sz w:val="20"/>
        </w:rPr>
        <w:t>mora putra, mora sakhā, mora prāṇa-pati</w:t>
      </w:r>
    </w:p>
    <w:p>
      <w:pPr>
        <w:keepNext/>
        <w:spacing w:after="40"/>
        <w:ind w:left="227"/>
      </w:pPr>
      <w:r>
        <w:rPr>
          <w:rFonts w:ascii="Times New Roman" w:hAnsi="Times New Roman"/>
          <w:color w:val="555555"/>
          <w:sz w:val="18"/>
        </w:rPr>
        <w:t>my  son  my  friend  my  of life  lord</w:t>
      </w:r>
    </w:p>
    <w:p>
      <w:pPr>
        <w:keepNext/>
        <w:spacing w:after="0"/>
        <w:ind w:left="227"/>
      </w:pPr>
      <w:r>
        <w:rPr>
          <w:rFonts w:ascii="Times New Roman" w:hAnsi="Times New Roman"/>
          <w:i/>
          <w:sz w:val="20"/>
        </w:rPr>
        <w:t>ei-bhāve yei more kare śuddha-bhakti</w:t>
      </w:r>
    </w:p>
    <w:p>
      <w:pPr>
        <w:keepNext/>
        <w:spacing w:after="40"/>
        <w:ind w:left="227"/>
      </w:pPr>
      <w:r>
        <w:rPr>
          <w:rFonts w:ascii="Times New Roman" w:hAnsi="Times New Roman"/>
          <w:color w:val="555555"/>
          <w:sz w:val="18"/>
        </w:rPr>
        <w:t>in this mood  whoever  to Me  makes  pure devotion</w:t>
      </w:r>
    </w:p>
    <w:p>
      <w:pPr>
        <w:keepNext/>
        <w:spacing w:after="0"/>
        <w:ind w:left="227"/>
      </w:pPr>
      <w:r>
        <w:rPr>
          <w:rFonts w:ascii="Times New Roman" w:hAnsi="Times New Roman"/>
          <w:i/>
          <w:sz w:val="20"/>
        </w:rPr>
        <w:t>āpanāke baḍa māne, āmāre sama-hīna</w:t>
      </w:r>
    </w:p>
    <w:p>
      <w:pPr>
        <w:keepNext/>
        <w:spacing w:after="40"/>
        <w:ind w:left="227"/>
      </w:pPr>
      <w:r>
        <w:rPr>
          <w:rFonts w:ascii="Times New Roman" w:hAnsi="Times New Roman"/>
          <w:color w:val="555555"/>
          <w:sz w:val="18"/>
        </w:rPr>
        <w:t>himself  great  considers  Me  equal or lower</w:t>
      </w:r>
    </w:p>
    <w:p>
      <w:pPr>
        <w:keepNext/>
        <w:spacing w:after="0"/>
        <w:ind w:left="227"/>
      </w:pPr>
      <w:r>
        <w:rPr>
          <w:rFonts w:ascii="Times New Roman" w:hAnsi="Times New Roman"/>
          <w:i/>
          <w:sz w:val="20"/>
        </w:rPr>
        <w:t>sei bhāve hai āmi tāhāra adhīna</w:t>
      </w:r>
    </w:p>
    <w:p>
      <w:pPr>
        <w:keepNext/>
        <w:spacing w:after="40"/>
        <w:ind w:left="227"/>
      </w:pPr>
      <w:r>
        <w:rPr>
          <w:rFonts w:ascii="Times New Roman" w:hAnsi="Times New Roman"/>
          <w:color w:val="555555"/>
          <w:sz w:val="18"/>
        </w:rPr>
        <w:t>in that  mood  become  I  his  dependent</w:t>
      </w:r>
    </w:p>
    <w:p>
      <w:pPr>
        <w:spacing w:before="60"/>
        <w:jc w:val="both"/>
      </w:pPr>
      <w:r>
        <w:rPr>
          <w:b/>
        </w:rPr>
        <w:t xml:space="preserve">21–22 </w:t>
      </w:r>
      <w:r>
        <w:rPr>
          <w:rFonts w:ascii="Times New Roman" w:hAnsi="Times New Roman"/>
        </w:rPr>
        <w:t>Whoever renders Me pure devotion in the mood “He is my son, my friend, the lord of my life”, considering himself great and Me equal or lower — in that mood I become subject to him.</w:t>
      </w:r>
    </w:p>
    <w:p>
      <w:pPr>
        <w:jc w:val="both"/>
      </w:pPr>
      <w:r>
        <w:rPr>
          <w:b/>
          <w:i/>
          <w:sz w:val="20"/>
        </w:rPr>
        <w:t xml:space="preserve">Amṛta-pravāha-bhāṣya. </w:t>
      </w:r>
      <w:r>
        <w:rPr>
          <w:rFonts w:ascii="Times New Roman" w:hAnsi="Times New Roman"/>
          <w:sz w:val="20"/>
        </w:rPr>
        <w:t>“Whoever in pure devotion feels toward Me *vātsalya* — ‘Kṛṣṇa is my son,’ *sakhya* — ‘Kṛṣṇa is my friend,’ or *madhura-bhāva* — ‘Kṛṣṇa is the lord of my life,’ — by the particular nature of his *rasa* regards Me as lower and himself as greater. To that feeling I submit.” Pure devotion (*śuddha-bhakti*) is the cultivation of service to Kṛṣṇa with a favorable intention, free from all other desires and not covered by *jñāna* and *karma*.</w:t>
      </w:r>
    </w:p>
    <w:p>
      <w:pPr>
        <w:jc w:val="both"/>
      </w:pPr>
      <w:r>
        <w:rPr>
          <w:b/>
          <w:i/>
          <w:sz w:val="20"/>
        </w:rPr>
        <w:t xml:space="preserve">Anubhāṣya. </w:t>
      </w:r>
      <w:r>
        <w:rPr>
          <w:rFonts w:ascii="Times New Roman" w:hAnsi="Times New Roman"/>
          <w:sz w:val="20"/>
        </w:rPr>
        <w:t>In the *Śrī Caitanya-caritāmṛta*, alongside the words “*bhakti*” and “*śuddha-bhakti*,” we also find the word “*viddha-bhakti*.” From this we see that devotion is divided into three kinds. *Viddha-bhakti*, “pierced” or mixed devotion, is the name for service to Hari joined with other desires, covered by *jñāna*, *karma*, *yoga* and the like, and accompanied by the pursuit of enjoying things unrelated to Kṛṣṇa. Covered attempts at service — mixed with *karma*, with *jñāna*, with *yoga*, with vows aimed at enjoyment and so on — belong to *viddha-bhakti*: in them there are endeavors other than pure devotion. When one follows rules that consist of unmixed service, “*bhakti*” arises. This devotion is distinct from *viddha-bhakti* and consists of endeavors favorable to Viṣṇu. But loving service that springs from greed (*lobha*) to follow the causeless, eternal service of Hari rendered by the *rāgātmika* devotees — that is *śuddha-bhakti*. It is not driven by rules alone. “*Vaidhī-bhakti*,” or “*bhakti*,” or “*aviddha-bhakti*” helps *śuddha-bhakti*, yet the word “*śuddha-bhakti*” points specifically to *rāgānugā* service. Among the stages of devotion *śuddha-bhakti* can be called “the highest limit” (*parākāṣṭhā*). It is devotion full of *rāga*, and it abides in Goloka. *Vaidhī-bhakti*, devotion full of reverence, abides in Paravyoma, or Vaikuṇṭha.</w:t>
      </w:r>
    </w:p>
    <w:p>
      <w:pPr>
        <w:keepNext/>
        <w:spacing w:before="160"/>
        <w:jc w:val="center"/>
      </w:pPr>
      <w:r>
        <w:rPr>
          <w:rFonts w:ascii="Times New Roman" w:hAnsi="Times New Roman"/>
          <w:i/>
          <w:sz w:val="21"/>
        </w:rPr>
        <w:t>(*Śrīmad-Bhāgavatam*, Canto 10, Chapter 82, verse 44)</w:t>
      </w:r>
    </w:p>
    <w:p>
      <w:pPr>
        <w:keepNext/>
        <w:jc w:val="center"/>
      </w:pPr>
      <w:r>
        <w:rPr>
          <w:rFonts w:ascii="Nirmala UI" w:hAnsi="Nirmala UI" w:cs="Nirmala UI"/>
          <w:sz w:val="24"/>
          <w:szCs w:val="24"/>
        </w:rPr>
        <w:t>ময়ি ভক্তির্হি ভূতানামমৃতত্বায় কল্পতে ৷</w:t>
        <w:br/>
      </w:r>
      <w:r>
        <w:rPr>
          <w:rFonts w:ascii="Nirmala UI" w:hAnsi="Nirmala UI" w:cs="Nirmala UI"/>
          <w:sz w:val="24"/>
          <w:szCs w:val="24"/>
        </w:rPr>
        <w:t>দিষ্ট্যা যদাসীন্মৎস্নেহো ভবতীনাং মদাপনঃ ॥ ২৩ ॥</w:t>
      </w:r>
    </w:p>
    <w:p>
      <w:pPr>
        <w:keepNext/>
        <w:spacing w:after="0"/>
        <w:ind w:left="227"/>
      </w:pPr>
      <w:r>
        <w:rPr>
          <w:rFonts w:ascii="Times New Roman" w:hAnsi="Times New Roman"/>
          <w:i/>
          <w:sz w:val="20"/>
        </w:rPr>
        <w:t>mayi bhaktir hi bhūtānām</w:t>
      </w:r>
    </w:p>
    <w:p>
      <w:pPr>
        <w:keepNext/>
        <w:spacing w:after="40"/>
        <w:ind w:left="227"/>
      </w:pPr>
      <w:r>
        <w:rPr>
          <w:rFonts w:ascii="Times New Roman" w:hAnsi="Times New Roman"/>
          <w:color w:val="555555"/>
          <w:sz w:val="18"/>
        </w:rPr>
        <w:t>to Me  devotion  indeed  of beings</w:t>
      </w:r>
    </w:p>
    <w:p>
      <w:pPr>
        <w:keepNext/>
        <w:spacing w:after="0"/>
        <w:ind w:left="227"/>
      </w:pPr>
      <w:r>
        <w:rPr>
          <w:rFonts w:ascii="Times New Roman" w:hAnsi="Times New Roman"/>
          <w:i/>
          <w:sz w:val="20"/>
        </w:rPr>
        <w:t>amṛtatvāya kalpate</w:t>
      </w:r>
    </w:p>
    <w:p>
      <w:pPr>
        <w:keepNext/>
        <w:spacing w:after="40"/>
        <w:ind w:left="227"/>
      </w:pPr>
      <w:r>
        <w:rPr>
          <w:rFonts w:ascii="Times New Roman" w:hAnsi="Times New Roman"/>
          <w:color w:val="555555"/>
          <w:sz w:val="18"/>
        </w:rPr>
        <w:t>for immortality  is fit</w:t>
      </w:r>
    </w:p>
    <w:p>
      <w:pPr>
        <w:keepNext/>
        <w:spacing w:after="0"/>
        <w:ind w:left="227"/>
      </w:pPr>
      <w:r>
        <w:rPr>
          <w:rFonts w:ascii="Times New Roman" w:hAnsi="Times New Roman"/>
          <w:i/>
          <w:sz w:val="20"/>
        </w:rPr>
        <w:t>diṣṭyā yad āsīn mat-sneho</w:t>
      </w:r>
    </w:p>
    <w:p>
      <w:pPr>
        <w:keepNext/>
        <w:spacing w:after="40"/>
        <w:ind w:left="227"/>
      </w:pPr>
      <w:r>
        <w:rPr>
          <w:rFonts w:ascii="Times New Roman" w:hAnsi="Times New Roman"/>
          <w:color w:val="555555"/>
          <w:sz w:val="18"/>
        </w:rPr>
        <w:t>by good fortune  which  arose  for Me  the love</w:t>
      </w:r>
    </w:p>
    <w:p>
      <w:pPr>
        <w:keepNext/>
        <w:spacing w:after="0"/>
        <w:ind w:left="227"/>
      </w:pPr>
      <w:r>
        <w:rPr>
          <w:rFonts w:ascii="Times New Roman" w:hAnsi="Times New Roman"/>
          <w:i/>
          <w:sz w:val="20"/>
        </w:rPr>
        <w:t>bhavatīnāṁ mad-āpanaḥ</w:t>
      </w:r>
    </w:p>
    <w:p>
      <w:pPr>
        <w:keepNext/>
        <w:spacing w:after="40"/>
        <w:ind w:left="227"/>
      </w:pPr>
      <w:r>
        <w:rPr>
          <w:rFonts w:ascii="Times New Roman" w:hAnsi="Times New Roman"/>
          <w:color w:val="555555"/>
          <w:sz w:val="18"/>
        </w:rPr>
        <w:t>of you  bringing Me</w:t>
      </w:r>
    </w:p>
    <w:p>
      <w:pPr>
        <w:spacing w:before="60"/>
        <w:jc w:val="both"/>
      </w:pPr>
      <w:r>
        <w:rPr>
          <w:b/>
        </w:rPr>
        <w:t xml:space="preserve">23 </w:t>
      </w:r>
      <w:r>
        <w:rPr>
          <w:rFonts w:ascii="Times New Roman" w:hAnsi="Times New Roman"/>
        </w:rPr>
        <w:t>“Devotion to Me brings living beings to immortality. And how fortunate you are to have the love that brings you to Me!” (Śrīmad-Bhāgavatam, 10.82.44)</w:t>
      </w:r>
      <w:r>
        <w:rPr>
          <w:rFonts w:ascii="Times New Roman" w:hAnsi="Times New Roman"/>
          <w:vertAlign w:val="superscript"/>
        </w:rPr>
        <w:t>4</w:t>
      </w:r>
    </w:p>
    <w:p>
      <w:pPr>
        <w:jc w:val="both"/>
      </w:pPr>
      <w:r>
        <w:rPr>
          <w:b/>
          <w:i/>
          <w:sz w:val="20"/>
        </w:rPr>
        <w:t xml:space="preserve">Amṛta-pravāha-bhāṣya. </w:t>
      </w:r>
      <w:r>
        <w:rPr>
          <w:rFonts w:ascii="Times New Roman" w:hAnsi="Times New Roman"/>
          <w:sz w:val="20"/>
        </w:rPr>
        <w:t>Devotion to Me is the nectar of immortality for the *jīva*. O *gopīs*! Your love for Me is the one and only cause of your attaining Me.</w:t>
      </w:r>
    </w:p>
    <w:p>
      <w:pPr>
        <w:jc w:val="both"/>
      </w:pPr>
      <w:r>
        <w:rPr>
          <w:b/>
          <w:i/>
          <w:sz w:val="20"/>
        </w:rPr>
        <w:t xml:space="preserve">Anubhāṣya. </w:t>
      </w:r>
      <w:r>
        <w:rPr>
          <w:rFonts w:ascii="Times New Roman" w:hAnsi="Times New Roman"/>
          <w:sz w:val="20"/>
        </w:rPr>
        <w:t>At the time of a solar eclipse the Yādavas came to Samanta-pañcaka from Dvārakā, and Nanda Mahārāja came from Vraja with all his people. When Śrī Kṛṣṇa met the *gopīs* of Vraja, the residents of Gokula, He said to them:</w:t>
      </w:r>
    </w:p>
    <w:p>
      <w:pPr>
        <w:jc w:val="both"/>
      </w:pPr>
      <w:r>
        <w:rPr>
          <w:rFonts w:ascii="Times New Roman" w:hAnsi="Times New Roman"/>
          <w:b/>
          <w:sz w:val="20"/>
        </w:rPr>
        <w:t>mayi</w:t>
      </w:r>
      <w:r>
        <w:rPr>
          <w:rFonts w:ascii="Times New Roman" w:hAnsi="Times New Roman"/>
          <w:sz w:val="20"/>
        </w:rPr>
        <w:t xml:space="preserve"> (to Me) </w:t>
      </w:r>
      <w:r>
        <w:rPr>
          <w:rFonts w:ascii="Times New Roman" w:hAnsi="Times New Roman"/>
          <w:b/>
          <w:sz w:val="20"/>
        </w:rPr>
        <w:t>bhūtānām</w:t>
      </w:r>
      <w:r>
        <w:rPr>
          <w:rFonts w:ascii="Times New Roman" w:hAnsi="Times New Roman"/>
          <w:sz w:val="20"/>
        </w:rPr>
        <w:t xml:space="preserve"> (of living beings) </w:t>
      </w:r>
      <w:r>
        <w:rPr>
          <w:rFonts w:ascii="Times New Roman" w:hAnsi="Times New Roman"/>
          <w:b/>
          <w:sz w:val="20"/>
        </w:rPr>
        <w:t>bhaktiḥ</w:t>
      </w:r>
      <w:r>
        <w:rPr>
          <w:rFonts w:ascii="Times New Roman" w:hAnsi="Times New Roman"/>
          <w:sz w:val="20"/>
        </w:rPr>
        <w:t xml:space="preserve"> (devotion — hearing, chanting and the rest) </w:t>
      </w:r>
      <w:r>
        <w:rPr>
          <w:rFonts w:ascii="Times New Roman" w:hAnsi="Times New Roman"/>
          <w:b/>
          <w:sz w:val="20"/>
        </w:rPr>
        <w:t>amṛtatvāya</w:t>
      </w:r>
      <w:r>
        <w:rPr>
          <w:rFonts w:ascii="Times New Roman" w:hAnsi="Times New Roman"/>
          <w:sz w:val="20"/>
        </w:rPr>
        <w:t xml:space="preserve"> (for immortality — for the position of an eternal associate) </w:t>
      </w:r>
      <w:r>
        <w:rPr>
          <w:rFonts w:ascii="Times New Roman" w:hAnsi="Times New Roman"/>
          <w:b/>
          <w:sz w:val="20"/>
        </w:rPr>
        <w:t>kalpate</w:t>
      </w:r>
      <w:r>
        <w:rPr>
          <w:rFonts w:ascii="Times New Roman" w:hAnsi="Times New Roman"/>
          <w:sz w:val="20"/>
        </w:rPr>
        <w:t xml:space="preserve"> (makes fit). </w:t>
      </w:r>
      <w:r>
        <w:rPr>
          <w:rFonts w:ascii="Times New Roman" w:hAnsi="Times New Roman"/>
          <w:b/>
          <w:sz w:val="20"/>
        </w:rPr>
        <w:t>bhavatīnām</w:t>
      </w:r>
      <w:r>
        <w:rPr>
          <w:rFonts w:ascii="Times New Roman" w:hAnsi="Times New Roman"/>
          <w:sz w:val="20"/>
        </w:rPr>
        <w:t xml:space="preserve"> (in you, the *gopīs*) </w:t>
      </w:r>
      <w:r>
        <w:rPr>
          <w:rFonts w:ascii="Times New Roman" w:hAnsi="Times New Roman"/>
          <w:b/>
          <w:sz w:val="20"/>
        </w:rPr>
        <w:t>mad-āpanaḥ</w:t>
      </w:r>
      <w:r>
        <w:rPr>
          <w:rFonts w:ascii="Times New Roman" w:hAnsi="Times New Roman"/>
          <w:sz w:val="20"/>
        </w:rPr>
        <w:t xml:space="preserve"> (which brings about meeting Me face to face) </w:t>
      </w:r>
      <w:r>
        <w:rPr>
          <w:rFonts w:ascii="Times New Roman" w:hAnsi="Times New Roman"/>
          <w:b/>
          <w:sz w:val="20"/>
        </w:rPr>
        <w:t>mat-snehaḥ</w:t>
      </w:r>
      <w:r>
        <w:rPr>
          <w:rFonts w:ascii="Times New Roman" w:hAnsi="Times New Roman"/>
          <w:sz w:val="20"/>
        </w:rPr>
        <w:t xml:space="preserve"> (love for Me) </w:t>
      </w:r>
      <w:r>
        <w:rPr>
          <w:rFonts w:ascii="Times New Roman" w:hAnsi="Times New Roman"/>
          <w:b/>
          <w:sz w:val="20"/>
        </w:rPr>
        <w:t>yad āsīt</w:t>
      </w:r>
      <w:r>
        <w:rPr>
          <w:rFonts w:ascii="Times New Roman" w:hAnsi="Times New Roman"/>
          <w:sz w:val="20"/>
        </w:rPr>
        <w:t xml:space="preserve"> (has arisen), </w:t>
      </w:r>
      <w:r>
        <w:rPr>
          <w:rFonts w:ascii="Times New Roman" w:hAnsi="Times New Roman"/>
          <w:b/>
          <w:sz w:val="20"/>
        </w:rPr>
        <w:t>tad diṣṭyā</w:t>
      </w:r>
      <w:r>
        <w:rPr>
          <w:rFonts w:ascii="Times New Roman" w:hAnsi="Times New Roman"/>
          <w:sz w:val="20"/>
        </w:rPr>
        <w:t xml:space="preserve"> (that is truly My good fortune).</w:t>
      </w:r>
    </w:p>
    <w:p>
      <w:pPr>
        <w:keepNext/>
        <w:spacing w:before="160"/>
        <w:jc w:val="center"/>
      </w:pPr>
      <w:r>
        <w:rPr>
          <w:rFonts w:ascii="Nirmala UI" w:hAnsi="Nirmala UI" w:cs="Nirmala UI"/>
          <w:sz w:val="24"/>
          <w:szCs w:val="24"/>
        </w:rPr>
        <w:t>মাতা মোরে পুত্ত্রভাবে করেন বন্ধন ৷</w:t>
        <w:br/>
      </w:r>
      <w:r>
        <w:rPr>
          <w:rFonts w:ascii="Nirmala UI" w:hAnsi="Nirmala UI" w:cs="Nirmala UI"/>
          <w:sz w:val="24"/>
          <w:szCs w:val="24"/>
        </w:rPr>
        <w:t>অতিহীন-জ্ঞানে করে লালন পালন ॥ ২৪ ॥</w:t>
      </w:r>
    </w:p>
    <w:p>
      <w:pPr>
        <w:keepNext/>
        <w:spacing w:after="0"/>
        <w:ind w:left="227"/>
      </w:pPr>
      <w:r>
        <w:rPr>
          <w:rFonts w:ascii="Times New Roman" w:hAnsi="Times New Roman"/>
          <w:i/>
          <w:sz w:val="20"/>
        </w:rPr>
        <w:t>mātā more putra-bhāve karena bandhana</w:t>
      </w:r>
    </w:p>
    <w:p>
      <w:pPr>
        <w:keepNext/>
        <w:spacing w:after="40"/>
        <w:ind w:left="227"/>
      </w:pPr>
      <w:r>
        <w:rPr>
          <w:rFonts w:ascii="Times New Roman" w:hAnsi="Times New Roman"/>
          <w:color w:val="555555"/>
          <w:sz w:val="18"/>
        </w:rPr>
        <w:t>mother  Me  in the mood of a son  makes  binding</w:t>
      </w:r>
    </w:p>
    <w:p>
      <w:pPr>
        <w:keepNext/>
        <w:spacing w:after="0"/>
        <w:ind w:left="227"/>
      </w:pPr>
      <w:r>
        <w:rPr>
          <w:rFonts w:ascii="Times New Roman" w:hAnsi="Times New Roman"/>
          <w:i/>
          <w:sz w:val="20"/>
        </w:rPr>
        <w:t>atihīna-jñāne kare lālana pālana</w:t>
      </w:r>
    </w:p>
    <w:p>
      <w:pPr>
        <w:keepNext/>
        <w:spacing w:after="40"/>
        <w:ind w:left="227"/>
      </w:pPr>
      <w:r>
        <w:rPr>
          <w:rFonts w:ascii="Times New Roman" w:hAnsi="Times New Roman"/>
          <w:color w:val="555555"/>
          <w:sz w:val="18"/>
        </w:rPr>
        <w:t>utterly helpless  thinking  does  fondling  caring</w:t>
      </w:r>
    </w:p>
    <w:p>
      <w:pPr>
        <w:spacing w:before="60"/>
        <w:jc w:val="both"/>
      </w:pPr>
      <w:r>
        <w:rPr>
          <w:b/>
        </w:rPr>
        <w:t xml:space="preserve">24 </w:t>
      </w:r>
      <w:r>
        <w:rPr>
          <w:rFonts w:ascii="Times New Roman" w:hAnsi="Times New Roman"/>
        </w:rPr>
        <w:t>My mother binds Me in the mood of a son; thinking Me utterly helpless, she fondles and cares for Me.</w:t>
      </w:r>
    </w:p>
    <w:p>
      <w:pPr>
        <w:keepNext/>
        <w:spacing w:before="160"/>
        <w:jc w:val="center"/>
      </w:pPr>
      <w:r>
        <w:rPr>
          <w:rFonts w:ascii="Nirmala UI" w:hAnsi="Nirmala UI" w:cs="Nirmala UI"/>
          <w:sz w:val="24"/>
          <w:szCs w:val="24"/>
        </w:rPr>
        <w:t>সখা শুদ্ধসখ্যে করে স্কন্ধে আরোহণ ৷</w:t>
        <w:br/>
      </w:r>
      <w:r>
        <w:rPr>
          <w:rFonts w:ascii="Nirmala UI" w:hAnsi="Nirmala UI" w:cs="Nirmala UI"/>
          <w:sz w:val="24"/>
          <w:szCs w:val="24"/>
        </w:rPr>
        <w:t>তুমি কোন্ বড় লোক, — তুমি আমি সম ॥ ২৫ ॥</w:t>
      </w:r>
    </w:p>
    <w:p>
      <w:pPr>
        <w:keepNext/>
        <w:spacing w:after="0"/>
        <w:ind w:left="227"/>
      </w:pPr>
      <w:r>
        <w:rPr>
          <w:rFonts w:ascii="Times New Roman" w:hAnsi="Times New Roman"/>
          <w:i/>
          <w:sz w:val="20"/>
        </w:rPr>
        <w:t>sakhā śuddha-sakhye kare skandhe ārohaṇa</w:t>
      </w:r>
    </w:p>
    <w:p>
      <w:pPr>
        <w:keepNext/>
        <w:spacing w:after="40"/>
        <w:ind w:left="227"/>
      </w:pPr>
      <w:r>
        <w:rPr>
          <w:rFonts w:ascii="Times New Roman" w:hAnsi="Times New Roman"/>
          <w:color w:val="555555"/>
          <w:sz w:val="18"/>
        </w:rPr>
        <w:t>a friend  in pure friendship  makes  on the shoulders  climbing</w:t>
      </w:r>
    </w:p>
    <w:p>
      <w:pPr>
        <w:keepNext/>
        <w:spacing w:after="0"/>
        <w:ind w:left="227"/>
      </w:pPr>
      <w:r>
        <w:rPr>
          <w:rFonts w:ascii="Times New Roman" w:hAnsi="Times New Roman"/>
          <w:i/>
          <w:sz w:val="20"/>
        </w:rPr>
        <w:t>tumi kon baḍa loka, — tumi āmi sama</w:t>
      </w:r>
    </w:p>
    <w:p>
      <w:pPr>
        <w:keepNext/>
        <w:spacing w:after="40"/>
        <w:ind w:left="227"/>
      </w:pPr>
      <w:r>
        <w:rPr>
          <w:rFonts w:ascii="Times New Roman" w:hAnsi="Times New Roman"/>
          <w:color w:val="555555"/>
          <w:sz w:val="18"/>
        </w:rPr>
        <w:t>You  what  great  person  You  I  equal</w:t>
      </w:r>
    </w:p>
    <w:p>
      <w:pPr>
        <w:spacing w:before="60"/>
        <w:jc w:val="both"/>
      </w:pPr>
      <w:r>
        <w:rPr>
          <w:b/>
        </w:rPr>
        <w:t xml:space="preserve">25 </w:t>
      </w:r>
      <w:r>
        <w:rPr>
          <w:rFonts w:ascii="Times New Roman" w:hAnsi="Times New Roman"/>
        </w:rPr>
        <w:t>My friend, in pure friendship, climbs on My shoulders and says, “What great man are You? You and I are equal!”</w:t>
      </w:r>
    </w:p>
    <w:p>
      <w:pPr>
        <w:keepNext/>
        <w:spacing w:before="160"/>
        <w:jc w:val="center"/>
      </w:pPr>
      <w:r>
        <w:rPr>
          <w:rFonts w:ascii="Nirmala UI" w:hAnsi="Nirmala UI" w:cs="Nirmala UI"/>
          <w:sz w:val="24"/>
          <w:szCs w:val="24"/>
        </w:rPr>
        <w:t>প্রিয়া যদি মান করি’ করয়ে ভর্ৎসন ৷</w:t>
        <w:br/>
      </w:r>
      <w:r>
        <w:rPr>
          <w:rFonts w:ascii="Nirmala UI" w:hAnsi="Nirmala UI" w:cs="Nirmala UI"/>
          <w:sz w:val="24"/>
          <w:szCs w:val="24"/>
        </w:rPr>
        <w:t>বেদ স্তুতি হৈতে হরে সেই মোর মন ॥ ২৬ ॥</w:t>
      </w:r>
    </w:p>
    <w:p>
      <w:pPr>
        <w:keepNext/>
        <w:spacing w:after="0"/>
        <w:ind w:left="227"/>
      </w:pPr>
      <w:r>
        <w:rPr>
          <w:rFonts w:ascii="Times New Roman" w:hAnsi="Times New Roman"/>
          <w:i/>
          <w:sz w:val="20"/>
        </w:rPr>
        <w:t>priyā yadi māna kari’ karaye bhartsana</w:t>
      </w:r>
    </w:p>
    <w:p>
      <w:pPr>
        <w:keepNext/>
        <w:spacing w:after="40"/>
        <w:ind w:left="227"/>
      </w:pPr>
      <w:r>
        <w:rPr>
          <w:rFonts w:ascii="Times New Roman" w:hAnsi="Times New Roman"/>
          <w:color w:val="555555"/>
          <w:sz w:val="18"/>
        </w:rPr>
        <w:t>the beloved  if  pique  showing  makes  rebuke</w:t>
      </w:r>
    </w:p>
    <w:p>
      <w:pPr>
        <w:keepNext/>
        <w:spacing w:after="0"/>
        <w:ind w:left="227"/>
      </w:pPr>
      <w:r>
        <w:rPr>
          <w:rFonts w:ascii="Times New Roman" w:hAnsi="Times New Roman"/>
          <w:i/>
          <w:sz w:val="20"/>
        </w:rPr>
        <w:t>veda stuti haite hare sei mora mana</w:t>
      </w:r>
    </w:p>
    <w:p>
      <w:pPr>
        <w:keepNext/>
        <w:spacing w:after="40"/>
        <w:ind w:left="227"/>
      </w:pPr>
      <w:r>
        <w:rPr>
          <w:rFonts w:ascii="Times New Roman" w:hAnsi="Times New Roman"/>
          <w:color w:val="555555"/>
          <w:sz w:val="18"/>
        </w:rPr>
        <w:t>of the Vedas  the hymns  than  steals  that  My  mind</w:t>
      </w:r>
    </w:p>
    <w:p>
      <w:pPr>
        <w:spacing w:before="60"/>
        <w:jc w:val="both"/>
      </w:pPr>
      <w:r>
        <w:rPr>
          <w:b/>
        </w:rPr>
        <w:t xml:space="preserve">26 </w:t>
      </w:r>
      <w:r>
        <w:rPr>
          <w:rFonts w:ascii="Times New Roman" w:hAnsi="Times New Roman"/>
        </w:rPr>
        <w:t>When My beloved, in her pique (*māna*), rebukes Me, her reproaches steal My heart more than the hymns of the Vedas.</w:t>
      </w:r>
    </w:p>
    <w:p>
      <w:pPr>
        <w:jc w:val="both"/>
      </w:pPr>
      <w:r>
        <w:rPr>
          <w:b/>
          <w:i/>
          <w:sz w:val="20"/>
        </w:rPr>
        <w:t xml:space="preserve">Anubhāṣya. </w:t>
      </w:r>
      <w:r>
        <w:rPr>
          <w:rFonts w:ascii="Times New Roman" w:hAnsi="Times New Roman"/>
          <w:sz w:val="20"/>
        </w:rPr>
        <w:t>Sometimes the *āśraya*, under the sway of pure *anurāga* and regarding the *viṣaya* as her very own, speaks harsh words to Him, like a scolding. Such words reveal the utmost and exclusive love (*prīti*). But where the *viṣaya* is regarded as worshipable and as a superior (*guru*), natural love is slackened to a greater or lesser degree. The Vedic scriptures have laid down injunctions and prohibitions for ignorant people devoid of love. Compare the respectful words that befit people bound by rules with words born of love. The latter lack reverential worship, yet in excellence they surpass *vaidhī* hymns of praise. A pure devotee, free from every object other than Kṛṣṇa, is more intimately related to Bhagavān. The eternal function (*nitya-vṛtti*) that awakens with awareness of such a relationship is in every respect more precious than *vaidhī* reverence, in which majesty predominates.</w:t>
      </w:r>
    </w:p>
    <w:p>
      <w:pPr>
        <w:keepNext/>
        <w:spacing w:before="160"/>
        <w:jc w:val="center"/>
      </w:pPr>
      <w:r>
        <w:rPr>
          <w:rFonts w:ascii="Nirmala UI" w:hAnsi="Nirmala UI" w:cs="Nirmala UI"/>
          <w:sz w:val="24"/>
          <w:szCs w:val="24"/>
        </w:rPr>
        <w:t>এই শুদ্ধাভক্তি লঞা করিমু অবতার ৷</w:t>
        <w:br/>
      </w:r>
      <w:r>
        <w:rPr>
          <w:rFonts w:ascii="Nirmala UI" w:hAnsi="Nirmala UI" w:cs="Nirmala UI"/>
          <w:sz w:val="24"/>
          <w:szCs w:val="24"/>
        </w:rPr>
        <w:t>করিব বিবিধবিধ অদ্ভুত বিহার ॥ ২৭ ॥</w:t>
      </w:r>
    </w:p>
    <w:p>
      <w:pPr>
        <w:keepNext/>
        <w:jc w:val="center"/>
      </w:pPr>
      <w:r>
        <w:rPr>
          <w:rFonts w:ascii="Nirmala UI" w:hAnsi="Nirmala UI" w:cs="Nirmala UI"/>
          <w:sz w:val="24"/>
          <w:szCs w:val="24"/>
        </w:rPr>
        <w:t>বৈকুণ্ঠাদ্যে নাহি যে যে লীলার প্রচার ৷</w:t>
        <w:br/>
      </w:r>
      <w:r>
        <w:rPr>
          <w:rFonts w:ascii="Nirmala UI" w:hAnsi="Nirmala UI" w:cs="Nirmala UI"/>
          <w:sz w:val="24"/>
          <w:szCs w:val="24"/>
        </w:rPr>
        <w:t>সে সে লীলা করিব, যাতে মোর চমৎকার ॥ ২৮ ॥</w:t>
      </w:r>
    </w:p>
    <w:p>
      <w:pPr>
        <w:keepNext/>
        <w:spacing w:after="0"/>
        <w:ind w:left="227"/>
      </w:pPr>
      <w:r>
        <w:rPr>
          <w:rFonts w:ascii="Times New Roman" w:hAnsi="Times New Roman"/>
          <w:i/>
          <w:sz w:val="20"/>
        </w:rPr>
        <w:t>ei śuddhā-bhakti lañā karimu avatāra</w:t>
      </w:r>
    </w:p>
    <w:p>
      <w:pPr>
        <w:keepNext/>
        <w:spacing w:after="40"/>
        <w:ind w:left="227"/>
      </w:pPr>
      <w:r>
        <w:rPr>
          <w:rFonts w:ascii="Times New Roman" w:hAnsi="Times New Roman"/>
          <w:color w:val="555555"/>
          <w:sz w:val="18"/>
        </w:rPr>
        <w:t>this  pure devotion  taking  I shall make  descent</w:t>
      </w:r>
    </w:p>
    <w:p>
      <w:pPr>
        <w:keepNext/>
        <w:spacing w:after="0"/>
        <w:ind w:left="227"/>
      </w:pPr>
      <w:r>
        <w:rPr>
          <w:rFonts w:ascii="Times New Roman" w:hAnsi="Times New Roman"/>
          <w:i/>
          <w:sz w:val="20"/>
        </w:rPr>
        <w:t>kariba vividha-vidha adbhuta vihāra</w:t>
      </w:r>
    </w:p>
    <w:p>
      <w:pPr>
        <w:keepNext/>
        <w:spacing w:after="40"/>
        <w:ind w:left="227"/>
      </w:pPr>
      <w:r>
        <w:rPr>
          <w:rFonts w:ascii="Times New Roman" w:hAnsi="Times New Roman"/>
          <w:color w:val="555555"/>
          <w:sz w:val="18"/>
        </w:rPr>
        <w:t>I shall make  of many kinds  wondrous  pastimes</w:t>
      </w:r>
    </w:p>
    <w:p>
      <w:pPr>
        <w:keepNext/>
        <w:spacing w:after="0"/>
        <w:ind w:left="227"/>
      </w:pPr>
      <w:r>
        <w:rPr>
          <w:rFonts w:ascii="Times New Roman" w:hAnsi="Times New Roman"/>
          <w:i/>
          <w:sz w:val="20"/>
        </w:rPr>
        <w:t>vaikuṇṭhādye nāhi ye ye līlāra pracāra</w:t>
      </w:r>
    </w:p>
    <w:p>
      <w:pPr>
        <w:keepNext/>
        <w:spacing w:after="40"/>
        <w:ind w:left="227"/>
      </w:pPr>
      <w:r>
        <w:rPr>
          <w:rFonts w:ascii="Times New Roman" w:hAnsi="Times New Roman"/>
          <w:color w:val="555555"/>
          <w:sz w:val="18"/>
        </w:rPr>
        <w:t>in Vaikuṇṭha and elsewhere  there is not  which  which  of pastimes  the display</w:t>
      </w:r>
    </w:p>
    <w:p>
      <w:pPr>
        <w:keepNext/>
        <w:spacing w:after="0"/>
        <w:ind w:left="227"/>
      </w:pPr>
      <w:r>
        <w:rPr>
          <w:rFonts w:ascii="Times New Roman" w:hAnsi="Times New Roman"/>
          <w:i/>
          <w:sz w:val="20"/>
        </w:rPr>
        <w:t>se se līlā kariba, yāte mora camatkāra</w:t>
      </w:r>
    </w:p>
    <w:p>
      <w:pPr>
        <w:keepNext/>
        <w:spacing w:after="40"/>
        <w:ind w:left="227"/>
      </w:pPr>
      <w:r>
        <w:rPr>
          <w:rFonts w:ascii="Times New Roman" w:hAnsi="Times New Roman"/>
          <w:color w:val="555555"/>
          <w:sz w:val="18"/>
        </w:rPr>
        <w:t>those  those  pastimes  I shall perform  in which  My  wonder</w:t>
      </w:r>
    </w:p>
    <w:p>
      <w:pPr>
        <w:spacing w:before="60"/>
        <w:jc w:val="both"/>
      </w:pPr>
      <w:r>
        <w:rPr>
          <w:b/>
        </w:rPr>
        <w:t xml:space="preserve">27–28 </w:t>
      </w:r>
      <w:r>
        <w:rPr>
          <w:rFonts w:ascii="Times New Roman" w:hAnsi="Times New Roman"/>
        </w:rPr>
        <w:t>Taking this pure devotion with Me, I shall descend and perform many kinds of wondrous pastimes, such as are not shown even in Vaikuṇṭha — pastimes that astonish even Me.</w:t>
      </w:r>
    </w:p>
    <w:p>
      <w:pPr>
        <w:keepNext/>
        <w:spacing w:before="160"/>
        <w:jc w:val="center"/>
      </w:pPr>
      <w:r>
        <w:rPr>
          <w:rFonts w:ascii="Nirmala UI" w:hAnsi="Nirmala UI" w:cs="Nirmala UI"/>
          <w:sz w:val="24"/>
          <w:szCs w:val="24"/>
        </w:rPr>
        <w:t>মো-বিষয়ে গোপীগণের উপপতি-ভাবে ৷</w:t>
        <w:br/>
      </w:r>
      <w:r>
        <w:rPr>
          <w:rFonts w:ascii="Nirmala UI" w:hAnsi="Nirmala UI" w:cs="Nirmala UI"/>
          <w:sz w:val="24"/>
          <w:szCs w:val="24"/>
        </w:rPr>
        <w:t>যোগমায়া করিবেক আপনপ্রভাবে ॥ ২৯ ॥</w:t>
      </w:r>
    </w:p>
    <w:p>
      <w:pPr>
        <w:keepNext/>
        <w:spacing w:after="0"/>
        <w:ind w:left="227"/>
      </w:pPr>
      <w:r>
        <w:rPr>
          <w:rFonts w:ascii="Times New Roman" w:hAnsi="Times New Roman"/>
          <w:i/>
          <w:sz w:val="20"/>
        </w:rPr>
        <w:t>mo-viṣaye gopī-gaṇera upapati-bhāve</w:t>
      </w:r>
    </w:p>
    <w:p>
      <w:pPr>
        <w:keepNext/>
        <w:spacing w:after="40"/>
        <w:ind w:left="227"/>
      </w:pPr>
      <w:r>
        <w:rPr>
          <w:rFonts w:ascii="Times New Roman" w:hAnsi="Times New Roman"/>
          <w:color w:val="555555"/>
          <w:sz w:val="18"/>
        </w:rPr>
        <w:t>toward Me  of the gopīs  in the mood of a paramour (*upapati*)</w:t>
      </w:r>
    </w:p>
    <w:p>
      <w:pPr>
        <w:keepNext/>
        <w:spacing w:after="0"/>
        <w:ind w:left="227"/>
      </w:pPr>
      <w:r>
        <w:rPr>
          <w:rFonts w:ascii="Times New Roman" w:hAnsi="Times New Roman"/>
          <w:i/>
          <w:sz w:val="20"/>
        </w:rPr>
        <w:t>yoga-māyā karibeka āpana-prabhāve</w:t>
      </w:r>
    </w:p>
    <w:p>
      <w:pPr>
        <w:keepNext/>
        <w:spacing w:after="40"/>
        <w:ind w:left="227"/>
      </w:pPr>
      <w:r>
        <w:rPr>
          <w:rFonts w:ascii="Times New Roman" w:hAnsi="Times New Roman"/>
          <w:color w:val="555555"/>
          <w:sz w:val="18"/>
        </w:rPr>
        <w:t>Yogamāyā  will make  by her own  power</w:t>
      </w:r>
    </w:p>
    <w:p>
      <w:pPr>
        <w:spacing w:before="60"/>
        <w:jc w:val="both"/>
      </w:pPr>
      <w:r>
        <w:rPr>
          <w:b/>
        </w:rPr>
        <w:t xml:space="preserve">29 </w:t>
      </w:r>
      <w:r>
        <w:rPr>
          <w:rFonts w:ascii="Times New Roman" w:hAnsi="Times New Roman"/>
        </w:rPr>
        <w:t>By her own power Yogamāyā will awaken in the gopīs a love for Me as a lover who is not their husband (*upapati*).</w:t>
      </w:r>
    </w:p>
    <w:p>
      <w:pPr>
        <w:jc w:val="both"/>
      </w:pPr>
      <w:r>
        <w:rPr>
          <w:b/>
          <w:i/>
          <w:sz w:val="20"/>
        </w:rPr>
        <w:t xml:space="preserve">Anubhāṣya. </w:t>
      </w:r>
      <w:r>
        <w:rPr>
          <w:rFonts w:ascii="Times New Roman" w:hAnsi="Times New Roman"/>
          <w:sz w:val="20"/>
        </w:rPr>
        <w:t>In the realms beyond *māyā* — Vaikuṇṭha and the others — a variety of Bhagavān's pastimes is manifest. Yet there the wonder of Kṛṣṇa, the original form (*svayaṁ-rūpa*), does not become ever new. Above those realms is Goloka, where pastimes are manifest whose aim is the *svayaṁ-rūpa*'s own happiness. He wished to manifest such pastimes in the material world in order to show their excellence to devotees for whom majesty is foremost. The *āśraya* herself understands that by the rules she owes greater reverence to another than to the *viṣaya*. Yet she deceives and abandons the one to whom her reverence is due by the rules and strives toward Kṛṣṇa — under the sway of *anurāga* for Him, drawn by a sweetness free of any trace of majesty. This urge to serve as *parakīyā* is brought about by *yogamāyā*. Such a working of the spiritual (*cinmayī*) *māyā* is beyond the comprehension even of the *viṣaya*; it is possible only through *yogamāyā*, the embodiment of His mercy.</w:t>
      </w:r>
    </w:p>
    <w:p>
      <w:pPr>
        <w:keepNext/>
        <w:spacing w:before="160"/>
        <w:jc w:val="center"/>
      </w:pPr>
      <w:r>
        <w:rPr>
          <w:rFonts w:ascii="Nirmala UI" w:hAnsi="Nirmala UI" w:cs="Nirmala UI"/>
          <w:sz w:val="24"/>
          <w:szCs w:val="24"/>
        </w:rPr>
        <w:t>আমিহ না জানি তাহা, না জানে গোপীগণ ৷</w:t>
        <w:br/>
      </w:r>
      <w:r>
        <w:rPr>
          <w:rFonts w:ascii="Nirmala UI" w:hAnsi="Nirmala UI" w:cs="Nirmala UI"/>
          <w:sz w:val="24"/>
          <w:szCs w:val="24"/>
        </w:rPr>
        <w:t>দুঁহার রূপগুণে দুঁহার নিত্য হরে মন ॥ ৩০ ॥</w:t>
      </w:r>
    </w:p>
    <w:p>
      <w:pPr>
        <w:keepNext/>
        <w:spacing w:after="0"/>
        <w:ind w:left="227"/>
      </w:pPr>
      <w:r>
        <w:rPr>
          <w:rFonts w:ascii="Times New Roman" w:hAnsi="Times New Roman"/>
          <w:i/>
          <w:sz w:val="20"/>
        </w:rPr>
        <w:t>āmiha nā jāni tāhā, nā jāne gopī-gaṇa</w:t>
      </w:r>
    </w:p>
    <w:p>
      <w:pPr>
        <w:keepNext/>
        <w:spacing w:after="40"/>
        <w:ind w:left="227"/>
      </w:pPr>
      <w:r>
        <w:rPr>
          <w:rFonts w:ascii="Times New Roman" w:hAnsi="Times New Roman"/>
          <w:color w:val="555555"/>
          <w:sz w:val="18"/>
        </w:rPr>
        <w:t>I too  not  know  that  not  know  the gopīs</w:t>
      </w:r>
    </w:p>
    <w:p>
      <w:pPr>
        <w:keepNext/>
        <w:spacing w:after="0"/>
        <w:ind w:left="227"/>
      </w:pPr>
      <w:r>
        <w:rPr>
          <w:rFonts w:ascii="Times New Roman" w:hAnsi="Times New Roman"/>
          <w:i/>
          <w:sz w:val="20"/>
        </w:rPr>
        <w:t>dum̐hāra rūpa-guṇe dum̐hāra nitya hare mana</w:t>
      </w:r>
    </w:p>
    <w:p>
      <w:pPr>
        <w:keepNext/>
        <w:spacing w:after="40"/>
        <w:ind w:left="227"/>
      </w:pPr>
      <w:r>
        <w:rPr>
          <w:rFonts w:ascii="Times New Roman" w:hAnsi="Times New Roman"/>
          <w:color w:val="555555"/>
          <w:sz w:val="18"/>
        </w:rPr>
        <w:t>of the two  by beauty and qualities  of the two  always  steals  the mind</w:t>
      </w:r>
    </w:p>
    <w:p>
      <w:pPr>
        <w:spacing w:before="60"/>
        <w:jc w:val="both"/>
      </w:pPr>
      <w:r>
        <w:rPr>
          <w:b/>
        </w:rPr>
        <w:t xml:space="preserve">30 </w:t>
      </w:r>
      <w:r>
        <w:rPr>
          <w:rFonts w:ascii="Times New Roman" w:hAnsi="Times New Roman"/>
        </w:rPr>
        <w:t>Neither I nor the gopīs will know of it, for each of us will ever steal the other’s heart with beauty and virtues.</w:t>
      </w:r>
    </w:p>
    <w:p>
      <w:pPr>
        <w:jc w:val="both"/>
      </w:pPr>
      <w:r>
        <w:rPr>
          <w:b/>
          <w:i/>
          <w:sz w:val="20"/>
        </w:rPr>
        <w:t xml:space="preserve">Anubhāṣya. </w:t>
      </w:r>
      <w:r>
        <w:rPr>
          <w:rFonts w:ascii="Times New Roman" w:hAnsi="Times New Roman"/>
          <w:sz w:val="20"/>
        </w:rPr>
        <w:t>When one experiences the feeling that the Lord (*Īśvara*) has toward those subject to Him, one cannot perceive how the *āśraya* strives to astonish the *viṣaya*. That is why, in describing what is special about *yogamāyā*, the author calls her the helper of those who belong to the *āśraya*. The *viṣaya* and the *āśraya*, each experiencing his or her own feeling, are drawn to each other when they come to perceive the other's feeling. People who wander in the external world cannot enter this variety of pastimes. Until the *jīva* reaches that state, or at least acquires a taste for it, the good fortune of experiencing it does not dawn for him.</w:t>
      </w:r>
    </w:p>
    <w:p>
      <w:pPr>
        <w:keepNext/>
        <w:spacing w:before="160"/>
        <w:jc w:val="center"/>
      </w:pPr>
      <w:r>
        <w:rPr>
          <w:rFonts w:ascii="Nirmala UI" w:hAnsi="Nirmala UI" w:cs="Nirmala UI"/>
          <w:sz w:val="24"/>
          <w:szCs w:val="24"/>
        </w:rPr>
        <w:t>ধর্ম্ম ছাড়ি’ রাগে দুঁহে করয়ে মিলন ৷</w:t>
        <w:br/>
      </w:r>
      <w:r>
        <w:rPr>
          <w:rFonts w:ascii="Nirmala UI" w:hAnsi="Nirmala UI" w:cs="Nirmala UI"/>
          <w:sz w:val="24"/>
          <w:szCs w:val="24"/>
        </w:rPr>
        <w:t>কভু মিলে, কভু না মিলে, — দৈবের ঘটন ॥ ৩১ ॥</w:t>
      </w:r>
    </w:p>
    <w:p>
      <w:pPr>
        <w:keepNext/>
        <w:spacing w:after="0"/>
        <w:ind w:left="227"/>
      </w:pPr>
      <w:r>
        <w:rPr>
          <w:rFonts w:ascii="Times New Roman" w:hAnsi="Times New Roman"/>
          <w:i/>
          <w:sz w:val="20"/>
        </w:rPr>
        <w:t>dharma chāḍi’ rāge dum̐he karaye milana</w:t>
      </w:r>
    </w:p>
    <w:p>
      <w:pPr>
        <w:keepNext/>
        <w:spacing w:after="40"/>
        <w:ind w:left="227"/>
      </w:pPr>
      <w:r>
        <w:rPr>
          <w:rFonts w:ascii="Times New Roman" w:hAnsi="Times New Roman"/>
          <w:color w:val="555555"/>
          <w:sz w:val="18"/>
        </w:rPr>
        <w:t>dharma  leaving  in rāga  the two  make  meeting</w:t>
      </w:r>
    </w:p>
    <w:p>
      <w:pPr>
        <w:keepNext/>
        <w:spacing w:after="0"/>
        <w:ind w:left="227"/>
      </w:pPr>
      <w:r>
        <w:rPr>
          <w:rFonts w:ascii="Times New Roman" w:hAnsi="Times New Roman"/>
          <w:i/>
          <w:sz w:val="20"/>
        </w:rPr>
        <w:t>kabhu mile, kabhu nā mile, — daivera ghaṭana</w:t>
      </w:r>
    </w:p>
    <w:p>
      <w:pPr>
        <w:keepNext/>
        <w:spacing w:after="40"/>
        <w:ind w:left="227"/>
      </w:pPr>
      <w:r>
        <w:rPr>
          <w:rFonts w:ascii="Times New Roman" w:hAnsi="Times New Roman"/>
          <w:color w:val="555555"/>
          <w:sz w:val="18"/>
        </w:rPr>
        <w:t>sometimes  meet  sometimes  not  meet  of destiny  the arrangement</w:t>
      </w:r>
    </w:p>
    <w:p>
      <w:pPr>
        <w:spacing w:before="60"/>
        <w:jc w:val="both"/>
      </w:pPr>
      <w:r>
        <w:rPr>
          <w:b/>
        </w:rPr>
        <w:t xml:space="preserve">31 </w:t>
      </w:r>
      <w:r>
        <w:rPr>
          <w:rFonts w:ascii="Times New Roman" w:hAnsi="Times New Roman"/>
        </w:rPr>
        <w:t>Leaving dharma behind, the two will meet in love (*rāga*) — sometimes meeting, sometimes not, as destiny arranges.</w:t>
      </w:r>
    </w:p>
    <w:p>
      <w:pPr>
        <w:jc w:val="both"/>
      </w:pPr>
      <w:r>
        <w:rPr>
          <w:b/>
          <w:i/>
          <w:sz w:val="20"/>
        </w:rPr>
        <w:t xml:space="preserve">Anubhāṣya. </w:t>
      </w:r>
      <w:r>
        <w:rPr>
          <w:rFonts w:ascii="Times New Roman" w:hAnsi="Times New Roman"/>
          <w:sz w:val="20"/>
        </w:rPr>
        <w:t>Leaving aside the dignified *dharma* of rules, Kṛṣṇa and the *gopīs*, drawn to each other, overcome every obstacle and meet. At that time their duties under the rules fall still, and, kindling each other, they cannot help but meet. To bring their meeting to its fullness it is sometimes nourished by the *rasa* of *vipralambha*, separation. In the material, inert world there are qualities such as undesirability, and therefore *vipralambha* there appears as mere absence. But in the transcendental realm, in the time of separation, the wonder born of complete absorption (*samāveśa*) increases. In meeting, the sense that the desired one is present slackens somewhat. In separation, however, the longing to be united with those feelings is stronger, and so separation brings forth even greater wonder.</w:t>
      </w:r>
    </w:p>
    <w:p>
      <w:pPr>
        <w:keepNext/>
        <w:spacing w:before="160"/>
        <w:jc w:val="center"/>
      </w:pPr>
      <w:r>
        <w:rPr>
          <w:rFonts w:ascii="Nirmala UI" w:hAnsi="Nirmala UI" w:cs="Nirmala UI"/>
          <w:sz w:val="24"/>
          <w:szCs w:val="24"/>
        </w:rPr>
        <w:t>এই সব রসনির্য্যাস করিব আস্বাদ ৷</w:t>
        <w:br/>
      </w:r>
      <w:r>
        <w:rPr>
          <w:rFonts w:ascii="Nirmala UI" w:hAnsi="Nirmala UI" w:cs="Nirmala UI"/>
          <w:sz w:val="24"/>
          <w:szCs w:val="24"/>
        </w:rPr>
        <w:t>এই দ্বারে করিব সব ভক্তেরে প্রসাদ ॥ ৩২ ॥</w:t>
      </w:r>
    </w:p>
    <w:p>
      <w:pPr>
        <w:keepNext/>
        <w:spacing w:after="0"/>
        <w:ind w:left="227"/>
      </w:pPr>
      <w:r>
        <w:rPr>
          <w:rFonts w:ascii="Times New Roman" w:hAnsi="Times New Roman"/>
          <w:i/>
          <w:sz w:val="20"/>
        </w:rPr>
        <w:t>ei saba rasa-niryāsa kariba āsvāda</w:t>
      </w:r>
    </w:p>
    <w:p>
      <w:pPr>
        <w:keepNext/>
        <w:spacing w:after="40"/>
        <w:ind w:left="227"/>
      </w:pPr>
      <w:r>
        <w:rPr>
          <w:rFonts w:ascii="Times New Roman" w:hAnsi="Times New Roman"/>
          <w:color w:val="555555"/>
          <w:sz w:val="18"/>
        </w:rPr>
        <w:t>these  all  of rasa  essences  I shall make  tasting</w:t>
      </w:r>
    </w:p>
    <w:p>
      <w:pPr>
        <w:keepNext/>
        <w:spacing w:after="0"/>
        <w:ind w:left="227"/>
      </w:pPr>
      <w:r>
        <w:rPr>
          <w:rFonts w:ascii="Times New Roman" w:hAnsi="Times New Roman"/>
          <w:i/>
          <w:sz w:val="20"/>
        </w:rPr>
        <w:t>ei dvāre kariba saba bhaktere prasāda</w:t>
      </w:r>
    </w:p>
    <w:p>
      <w:pPr>
        <w:keepNext/>
        <w:spacing w:after="40"/>
        <w:ind w:left="227"/>
      </w:pPr>
      <w:r>
        <w:rPr>
          <w:rFonts w:ascii="Times New Roman" w:hAnsi="Times New Roman"/>
          <w:color w:val="555555"/>
          <w:sz w:val="18"/>
        </w:rPr>
        <w:t>by this  means  I shall make  to all  devotees  grace</w:t>
      </w:r>
    </w:p>
    <w:p>
      <w:pPr>
        <w:spacing w:before="60"/>
        <w:jc w:val="both"/>
      </w:pPr>
      <w:r>
        <w:rPr>
          <w:b/>
        </w:rPr>
        <w:t xml:space="preserve">32 </w:t>
      </w:r>
      <w:r>
        <w:rPr>
          <w:rFonts w:ascii="Times New Roman" w:hAnsi="Times New Roman"/>
        </w:rPr>
        <w:t>I shall taste the essence of all these rasas, and by this means I shall show grace to all My devotees.</w:t>
      </w:r>
    </w:p>
    <w:p>
      <w:pPr>
        <w:keepNext/>
        <w:spacing w:before="160"/>
        <w:jc w:val="center"/>
      </w:pPr>
      <w:r>
        <w:rPr>
          <w:rFonts w:ascii="Nirmala UI" w:hAnsi="Nirmala UI" w:cs="Nirmala UI"/>
          <w:sz w:val="24"/>
          <w:szCs w:val="24"/>
        </w:rPr>
        <w:t>ব্রজের নির্ম্মল রাগ শুনি’ ভক্তগণ ৷</w:t>
        <w:br/>
      </w:r>
      <w:r>
        <w:rPr>
          <w:rFonts w:ascii="Nirmala UI" w:hAnsi="Nirmala UI" w:cs="Nirmala UI"/>
          <w:sz w:val="24"/>
          <w:szCs w:val="24"/>
        </w:rPr>
        <w:t>রাগমার্গে ভজে যেন ছাড়ি’ ধর্ম্ম-কর্ম্ম ॥ ৩৩ ॥</w:t>
      </w:r>
    </w:p>
    <w:p>
      <w:pPr>
        <w:keepNext/>
        <w:spacing w:after="0"/>
        <w:ind w:left="227"/>
      </w:pPr>
      <w:r>
        <w:rPr>
          <w:rFonts w:ascii="Times New Roman" w:hAnsi="Times New Roman"/>
          <w:i/>
          <w:sz w:val="20"/>
        </w:rPr>
        <w:t>vrajera nirmala rāga śuni’ bhakta-gaṇa</w:t>
      </w:r>
    </w:p>
    <w:p>
      <w:pPr>
        <w:keepNext/>
        <w:spacing w:after="40"/>
        <w:ind w:left="227"/>
      </w:pPr>
      <w:r>
        <w:rPr>
          <w:rFonts w:ascii="Times New Roman" w:hAnsi="Times New Roman"/>
          <w:color w:val="555555"/>
          <w:sz w:val="18"/>
        </w:rPr>
        <w:t>of Vraja  the pure  love  hearing  the devotees</w:t>
      </w:r>
    </w:p>
    <w:p>
      <w:pPr>
        <w:keepNext/>
        <w:spacing w:after="0"/>
        <w:ind w:left="227"/>
      </w:pPr>
      <w:r>
        <w:rPr>
          <w:rFonts w:ascii="Times New Roman" w:hAnsi="Times New Roman"/>
          <w:i/>
          <w:sz w:val="20"/>
        </w:rPr>
        <w:t>rāga-mārge bhaje yena chāḍi’ dharma-karma</w:t>
      </w:r>
    </w:p>
    <w:p>
      <w:pPr>
        <w:keepNext/>
        <w:spacing w:after="40"/>
        <w:ind w:left="227"/>
      </w:pPr>
      <w:r>
        <w:rPr>
          <w:rFonts w:ascii="Times New Roman" w:hAnsi="Times New Roman"/>
          <w:color w:val="555555"/>
          <w:sz w:val="18"/>
        </w:rPr>
        <w:t>on the path of rāga  worship  so that  leaving  religious duties</w:t>
      </w:r>
    </w:p>
    <w:p>
      <w:pPr>
        <w:spacing w:before="60"/>
        <w:jc w:val="both"/>
      </w:pPr>
      <w:r>
        <w:rPr>
          <w:b/>
        </w:rPr>
        <w:t xml:space="preserve">33 </w:t>
      </w:r>
      <w:r>
        <w:rPr>
          <w:rFonts w:ascii="Times New Roman" w:hAnsi="Times New Roman"/>
        </w:rPr>
        <w:t>Hearing of the pure love (*rāga*) of Vraja, the devotees will worship Me on the path of rāga, leaving aside their religious duties (*dharma-karma*).</w:t>
      </w:r>
    </w:p>
    <w:p>
      <w:pPr>
        <w:jc w:val="both"/>
      </w:pPr>
      <w:r>
        <w:rPr>
          <w:b/>
          <w:i/>
          <w:sz w:val="20"/>
        </w:rPr>
        <w:t xml:space="preserve">Amṛta-pravāha-bhāṣya. </w:t>
      </w:r>
      <w:r>
        <w:rPr>
          <w:rFonts w:ascii="Times New Roman" w:hAnsi="Times New Roman"/>
          <w:sz w:val="20"/>
        </w:rPr>
        <w:t>“In Vaikuṇṭha and elsewhere,” that is, in Vaikuṇṭha, Goloka and the other abodes, certain pastimes are not manifest. Those pastimes I shall manifest in this avatāra as Kṛṣṇa, and they will astonish even Me. My *yogamāyā*, My *svarūpa-śakti*, will by My will and by her inconceivable power awaken in the hearts of the *gopīs*, My eternal beloveds, the feeling that I am their *upapati* — a lover who is not their husband. For the fullness of *rasa* I Myself will not know this then: My inconceivable *śakti* will cover My omniscience and so produce a wonderful *rasa*. And the *gopīs*, though they are the *svarūpa-śakti* herself, will not know it either. I and My *gopīs* will steal each other's hearts by Our wonderful beauty and qualities. Then We will leave the ordinary path of *dharma*, and on the pure path of *rāga* the joy of Our meeting will dawn. Meeting and separation will come in turn, as if by the will of destiny. I will relish the very essence of all these *rasas* and then, well pleased, give it to the devotees. And this is how I will give that *rasa* to all devotees: hearing of the pure *rāga* I will manifest in Vraja, the devotees will give up *dharma* and *karma* and worship Me on the path of *rāga*.</w:t>
      </w:r>
    </w:p>
    <w:p>
      <w:pPr>
        <w:jc w:val="both"/>
      </w:pPr>
      <w:r>
        <w:rPr>
          <w:b/>
          <w:i/>
          <w:sz w:val="20"/>
        </w:rPr>
        <w:t xml:space="preserve">Anubhāṣya. </w:t>
      </w:r>
      <w:r>
        <w:rPr>
          <w:rFonts w:ascii="Times New Roman" w:hAnsi="Times New Roman"/>
          <w:sz w:val="20"/>
        </w:rPr>
        <w:t>Śrī Raghunātha Dāsa Gosvāmī Prabhu in his *Manaḥ-śikṣā* — “Do not perform the *dharma* or the *adharma* spoken of by the Śrutis”</w:t>
      </w:r>
      <w:r>
        <w:rPr>
          <w:rFonts w:ascii="Times New Roman" w:hAnsi="Times New Roman"/>
          <w:sz w:val="20"/>
          <w:vertAlign w:val="superscript"/>
        </w:rPr>
        <w:t>33</w:t>
      </w:r>
      <w:r>
        <w:rPr>
          <w:rFonts w:ascii="Times New Roman" w:hAnsi="Times New Roman"/>
          <w:sz w:val="20"/>
        </w:rPr>
        <w:t xml:space="preserve"> — and the emperor Śrī Kulaśekhara in his prayer *Mukunda-mālā* — “I have no attachment to *dharma*, to amassing wealth or to sensual pleasure. Let whatever must be, according to my past deeds, come to pass, O Bhagavān. This alone I pray for, this I prize above all: birth after birth may I have unwavering devotion to Your two lotus feet” — in these and similar verses have described *rāga-bhakti*, which lies beyond *svadharma*. “Whoever, understanding merits and faults, gives up all his own duties, even those I have taught, and worships Me — he too is the best of the virtuous.” (*Śrīmad-Bhāgavatam* 11.11.32)</w:t>
      </w:r>
    </w:p>
    <w:p>
      <w:pPr>
        <w:keepNext/>
        <w:spacing w:before="160"/>
        <w:jc w:val="center"/>
      </w:pPr>
      <w:r>
        <w:rPr>
          <w:rFonts w:ascii="Times New Roman" w:hAnsi="Times New Roman"/>
          <w:i/>
          <w:sz w:val="21"/>
        </w:rPr>
        <w:t>Only liberated souls who have reached perfection on the path of *rāgānugā sādhana* are entitled to hear of the transcendental *rāsa* pastimes —</w:t>
      </w:r>
    </w:p>
    <w:p>
      <w:pPr>
        <w:keepNext/>
        <w:jc w:val="center"/>
      </w:pPr>
      <w:r>
        <w:rPr>
          <w:rFonts w:ascii="Nirmala UI" w:hAnsi="Nirmala UI" w:cs="Nirmala UI"/>
          <w:sz w:val="24"/>
          <w:szCs w:val="24"/>
        </w:rPr>
        <w:t>অনুগ্রহায় ভক্তানাং মানুষং দেহমাশ্রিতঃ ৷</w:t>
        <w:br/>
      </w:r>
      <w:r>
        <w:rPr>
          <w:rFonts w:ascii="Nirmala UI" w:hAnsi="Nirmala UI" w:cs="Nirmala UI"/>
          <w:sz w:val="24"/>
          <w:szCs w:val="24"/>
        </w:rPr>
        <w:t>ভজতে তাদৃশীঃ ক্রীড়া যাঃ শ্রুত্বা তৎপরো ভবেৎ ॥ ৩৪ ॥</w:t>
      </w:r>
    </w:p>
    <w:p>
      <w:pPr>
        <w:keepNext/>
        <w:spacing w:after="0"/>
        <w:ind w:left="227"/>
      </w:pPr>
      <w:r>
        <w:rPr>
          <w:rFonts w:ascii="Times New Roman" w:hAnsi="Times New Roman"/>
          <w:i/>
          <w:sz w:val="20"/>
        </w:rPr>
        <w:t>anugrahāya bhaktānāṁ</w:t>
      </w:r>
    </w:p>
    <w:p>
      <w:pPr>
        <w:keepNext/>
        <w:spacing w:after="40"/>
        <w:ind w:left="227"/>
      </w:pPr>
      <w:r>
        <w:rPr>
          <w:rFonts w:ascii="Times New Roman" w:hAnsi="Times New Roman"/>
          <w:color w:val="555555"/>
          <w:sz w:val="18"/>
        </w:rPr>
        <w:t>for the favour  of the devotees</w:t>
      </w:r>
    </w:p>
    <w:p>
      <w:pPr>
        <w:keepNext/>
        <w:spacing w:after="0"/>
        <w:ind w:left="227"/>
      </w:pPr>
      <w:r>
        <w:rPr>
          <w:rFonts w:ascii="Times New Roman" w:hAnsi="Times New Roman"/>
          <w:i/>
          <w:sz w:val="20"/>
        </w:rPr>
        <w:t>mānuṣaṁ deham āśritaḥ</w:t>
      </w:r>
    </w:p>
    <w:p>
      <w:pPr>
        <w:keepNext/>
        <w:spacing w:after="40"/>
        <w:ind w:left="227"/>
      </w:pPr>
      <w:r>
        <w:rPr>
          <w:rFonts w:ascii="Times New Roman" w:hAnsi="Times New Roman"/>
          <w:color w:val="555555"/>
          <w:sz w:val="18"/>
        </w:rPr>
        <w:t>a human  body  having taken</w:t>
      </w:r>
    </w:p>
    <w:p>
      <w:pPr>
        <w:keepNext/>
        <w:spacing w:after="0"/>
        <w:ind w:left="227"/>
      </w:pPr>
      <w:r>
        <w:rPr>
          <w:rFonts w:ascii="Times New Roman" w:hAnsi="Times New Roman"/>
          <w:i/>
          <w:sz w:val="20"/>
        </w:rPr>
        <w:t>bhajate tādṛśīḥ krīḍā</w:t>
      </w:r>
    </w:p>
    <w:p>
      <w:pPr>
        <w:keepNext/>
        <w:spacing w:after="40"/>
        <w:ind w:left="227"/>
      </w:pPr>
      <w:r>
        <w:rPr>
          <w:rFonts w:ascii="Times New Roman" w:hAnsi="Times New Roman"/>
          <w:color w:val="555555"/>
          <w:sz w:val="18"/>
        </w:rPr>
        <w:t>performs  such  pastimes</w:t>
      </w:r>
    </w:p>
    <w:p>
      <w:pPr>
        <w:keepNext/>
        <w:spacing w:after="0"/>
        <w:ind w:left="227"/>
      </w:pPr>
      <w:r>
        <w:rPr>
          <w:rFonts w:ascii="Times New Roman" w:hAnsi="Times New Roman"/>
          <w:i/>
          <w:sz w:val="20"/>
        </w:rPr>
        <w:t>yāḥ śrutvā tat-paro bhavet</w:t>
      </w:r>
    </w:p>
    <w:p>
      <w:pPr>
        <w:keepNext/>
        <w:spacing w:after="40"/>
        <w:ind w:left="227"/>
      </w:pPr>
      <w:r>
        <w:rPr>
          <w:rFonts w:ascii="Times New Roman" w:hAnsi="Times New Roman"/>
          <w:color w:val="555555"/>
          <w:sz w:val="18"/>
        </w:rPr>
        <w:t>which  having heard  devoted to Him  one must become</w:t>
      </w:r>
    </w:p>
    <w:p>
      <w:pPr>
        <w:spacing w:before="60"/>
        <w:jc w:val="both"/>
      </w:pPr>
      <w:r>
        <w:rPr>
          <w:b/>
        </w:rPr>
        <w:t xml:space="preserve">34 </w:t>
      </w:r>
      <w:r>
        <w:rPr>
          <w:rFonts w:ascii="Times New Roman" w:hAnsi="Times New Roman"/>
        </w:rPr>
        <w:t>“To show favour to His devotees, Kṛṣṇa takes a body like a human one and performs such pastimes that whoever hears of them must become wholly devoted to Him.” (Śrīmad-Bhāgavatam, 10.33.36)</w:t>
      </w:r>
    </w:p>
    <w:p>
      <w:pPr>
        <w:jc w:val="both"/>
      </w:pPr>
      <w:r>
        <w:rPr>
          <w:b/>
          <w:i/>
          <w:sz w:val="20"/>
        </w:rPr>
        <w:t xml:space="preserve">Amṛta-pravāha-bhāṣya. </w:t>
      </w:r>
      <w:r>
        <w:rPr>
          <w:rFonts w:ascii="Times New Roman" w:hAnsi="Times New Roman"/>
          <w:sz w:val="20"/>
        </w:rPr>
        <w:t>To show mercy to His devotees Bhagavān manifested a human body and revealed the *rāsa* pastimes. Qualified devotees who hear of them will devote themselves to those pastimes and worship Him in them.</w:t>
      </w:r>
    </w:p>
    <w:p>
      <w:pPr>
        <w:jc w:val="both"/>
      </w:pPr>
      <w:r>
        <w:rPr>
          <w:b/>
          <w:i/>
          <w:sz w:val="20"/>
        </w:rPr>
        <w:t xml:space="preserve">Anubhāṣya. </w:t>
      </w:r>
      <w:r>
        <w:rPr>
          <w:rFonts w:ascii="Times New Roman" w:hAnsi="Times New Roman"/>
          <w:sz w:val="20"/>
        </w:rPr>
        <w:t>King Parīkṣit asked Śrī Śukadeva whether Kṛṣṇa's *parakīyā* pastimes were right and why they were needed. Śukadeva answered:</w:t>
      </w:r>
    </w:p>
    <w:p>
      <w:pPr>
        <w:jc w:val="both"/>
      </w:pPr>
      <w:r>
        <w:rPr>
          <w:rFonts w:ascii="Times New Roman" w:hAnsi="Times New Roman"/>
          <w:b/>
          <w:sz w:val="20"/>
        </w:rPr>
        <w:t>bhaktānām</w:t>
      </w:r>
      <w:r>
        <w:rPr>
          <w:rFonts w:ascii="Times New Roman" w:hAnsi="Times New Roman"/>
          <w:sz w:val="20"/>
        </w:rPr>
        <w:t xml:space="preserve"> (to the servants of Hari abiding in their various *rasas*) </w:t>
      </w:r>
      <w:r>
        <w:rPr>
          <w:rFonts w:ascii="Times New Roman" w:hAnsi="Times New Roman"/>
          <w:b/>
          <w:sz w:val="20"/>
        </w:rPr>
        <w:t>anugrahāya</w:t>
      </w:r>
      <w:r>
        <w:rPr>
          <w:rFonts w:ascii="Times New Roman" w:hAnsi="Times New Roman"/>
          <w:sz w:val="20"/>
        </w:rPr>
        <w:t xml:space="preserve"> (to distribute mercy) </w:t>
      </w:r>
      <w:r>
        <w:rPr>
          <w:rFonts w:ascii="Times New Roman" w:hAnsi="Times New Roman"/>
          <w:b/>
          <w:sz w:val="20"/>
        </w:rPr>
        <w:t>mānuṣaṁ deham</w:t>
      </w:r>
      <w:r>
        <w:rPr>
          <w:rFonts w:ascii="Times New Roman" w:hAnsi="Times New Roman"/>
          <w:sz w:val="20"/>
        </w:rPr>
        <w:t xml:space="preserve"> (a body befitting a human being — a supreme transcendental body</w:t>
      </w:r>
      <w:r>
        <w:rPr>
          <w:rFonts w:ascii="Times New Roman" w:hAnsi="Times New Roman"/>
          <w:sz w:val="20"/>
          <w:vertAlign w:val="superscript"/>
        </w:rPr>
        <w:t>34</w:t>
      </w:r>
      <w:r>
        <w:rPr>
          <w:rFonts w:ascii="Times New Roman" w:hAnsi="Times New Roman"/>
          <w:sz w:val="20"/>
        </w:rPr>
        <w:t xml:space="preserve">) </w:t>
      </w:r>
      <w:r>
        <w:rPr>
          <w:rFonts w:ascii="Times New Roman" w:hAnsi="Times New Roman"/>
          <w:b/>
          <w:sz w:val="20"/>
        </w:rPr>
        <w:t>āśritaḥ</w:t>
      </w:r>
      <w:r>
        <w:rPr>
          <w:rFonts w:ascii="Times New Roman" w:hAnsi="Times New Roman"/>
          <w:sz w:val="20"/>
        </w:rPr>
        <w:t xml:space="preserve"> (having assumed) </w:t>
      </w:r>
      <w:r>
        <w:rPr>
          <w:rFonts w:ascii="Times New Roman" w:hAnsi="Times New Roman"/>
          <w:b/>
          <w:sz w:val="20"/>
        </w:rPr>
        <w:t>tādṛśīḥ krīḍāḥ bhajate</w:t>
      </w:r>
      <w:r>
        <w:rPr>
          <w:rFonts w:ascii="Times New Roman" w:hAnsi="Times New Roman"/>
          <w:sz w:val="20"/>
        </w:rPr>
        <w:t xml:space="preserve"> (performs such pastimes), </w:t>
      </w:r>
      <w:r>
        <w:rPr>
          <w:rFonts w:ascii="Times New Roman" w:hAnsi="Times New Roman"/>
          <w:b/>
          <w:sz w:val="20"/>
        </w:rPr>
        <w:t>yāḥ</w:t>
      </w:r>
      <w:r>
        <w:rPr>
          <w:rFonts w:ascii="Times New Roman" w:hAnsi="Times New Roman"/>
          <w:sz w:val="20"/>
        </w:rPr>
        <w:t xml:space="preserve"> (pastimes) </w:t>
      </w:r>
      <w:r>
        <w:rPr>
          <w:rFonts w:ascii="Times New Roman" w:hAnsi="Times New Roman"/>
          <w:b/>
          <w:sz w:val="20"/>
        </w:rPr>
        <w:t>śrutvā</w:t>
      </w:r>
      <w:r>
        <w:rPr>
          <w:rFonts w:ascii="Times New Roman" w:hAnsi="Times New Roman"/>
          <w:sz w:val="20"/>
        </w:rPr>
        <w:t xml:space="preserve"> (on hearing [of which] even another person gains faith in Bhagavān and) </w:t>
      </w:r>
      <w:r>
        <w:rPr>
          <w:rFonts w:ascii="Times New Roman" w:hAnsi="Times New Roman"/>
          <w:b/>
          <w:sz w:val="20"/>
        </w:rPr>
        <w:t>tat-paraḥ</w:t>
      </w:r>
      <w:r>
        <w:rPr>
          <w:rFonts w:ascii="Times New Roman" w:hAnsi="Times New Roman"/>
          <w:sz w:val="20"/>
        </w:rPr>
        <w:t xml:space="preserve"> (devoted to the service of Kṛṣṇa) </w:t>
      </w:r>
      <w:r>
        <w:rPr>
          <w:rFonts w:ascii="Times New Roman" w:hAnsi="Times New Roman"/>
          <w:b/>
          <w:sz w:val="20"/>
        </w:rPr>
        <w:t>bhavet</w:t>
      </w:r>
      <w:r>
        <w:rPr>
          <w:rFonts w:ascii="Times New Roman" w:hAnsi="Times New Roman"/>
          <w:sz w:val="20"/>
        </w:rPr>
        <w:t xml:space="preserve"> (becomes).</w:t>
      </w:r>
    </w:p>
    <w:p>
      <w:pPr>
        <w:keepNext/>
        <w:spacing w:before="160"/>
        <w:jc w:val="center"/>
      </w:pPr>
      <w:r>
        <w:rPr>
          <w:rFonts w:ascii="Nirmala UI" w:hAnsi="Nirmala UI" w:cs="Nirmala UI"/>
          <w:sz w:val="24"/>
          <w:szCs w:val="24"/>
        </w:rPr>
        <w:t>‘ভবেৎ’ ক্রিয়া বিধিলিঙ্, সেই ইহা কয় ৷</w:t>
        <w:br/>
      </w:r>
      <w:r>
        <w:rPr>
          <w:rFonts w:ascii="Nirmala UI" w:hAnsi="Nirmala UI" w:cs="Nirmala UI"/>
          <w:sz w:val="24"/>
          <w:szCs w:val="24"/>
        </w:rPr>
        <w:t>কর্ত্তব্য অবশ্য এই, অন্যথা প্রত্যবায় ॥ ৩৫ ॥</w:t>
      </w:r>
    </w:p>
    <w:p>
      <w:pPr>
        <w:keepNext/>
        <w:spacing w:after="0"/>
        <w:ind w:left="227"/>
      </w:pPr>
      <w:r>
        <w:rPr>
          <w:rFonts w:ascii="Times New Roman" w:hAnsi="Times New Roman"/>
          <w:i/>
          <w:sz w:val="20"/>
        </w:rPr>
        <w:t>‘bhavet’ kriyā vidhiliṅ, sei ihā kaya</w:t>
      </w:r>
    </w:p>
    <w:p>
      <w:pPr>
        <w:keepNext/>
        <w:spacing w:after="40"/>
        <w:ind w:left="227"/>
      </w:pPr>
      <w:r>
        <w:rPr>
          <w:rFonts w:ascii="Times New Roman" w:hAnsi="Times New Roman"/>
          <w:color w:val="555555"/>
          <w:sz w:val="18"/>
        </w:rPr>
        <w:t>‘bhavet’  the verb  injunctive (*vidhi-liṅ*)  that  here  says</w:t>
      </w:r>
    </w:p>
    <w:p>
      <w:pPr>
        <w:keepNext/>
        <w:spacing w:after="0"/>
        <w:ind w:left="227"/>
      </w:pPr>
      <w:r>
        <w:rPr>
          <w:rFonts w:ascii="Times New Roman" w:hAnsi="Times New Roman"/>
          <w:i/>
          <w:sz w:val="20"/>
        </w:rPr>
        <w:t>kartavya avaśya ei, anyathā pratyavāya</w:t>
      </w:r>
    </w:p>
    <w:p>
      <w:pPr>
        <w:keepNext/>
        <w:spacing w:after="40"/>
        <w:ind w:left="227"/>
      </w:pPr>
      <w:r>
        <w:rPr>
          <w:rFonts w:ascii="Times New Roman" w:hAnsi="Times New Roman"/>
          <w:color w:val="555555"/>
          <w:sz w:val="18"/>
        </w:rPr>
        <w:t>a duty  certainly  this  otherwise  a fault</w:t>
      </w:r>
    </w:p>
    <w:p>
      <w:pPr>
        <w:spacing w:before="60"/>
        <w:jc w:val="both"/>
      </w:pPr>
      <w:r>
        <w:rPr>
          <w:b/>
        </w:rPr>
        <w:t xml:space="preserve">35 </w:t>
      </w:r>
      <w:r>
        <w:rPr>
          <w:rFonts w:ascii="Times New Roman" w:hAnsi="Times New Roman"/>
        </w:rPr>
        <w:t>The verb *bhavet* is in the injunctive mood (*vidhi-liṅ*), and so it says here: this is certainly a duty, and to neglect it is a fault.</w:t>
      </w:r>
    </w:p>
    <w:p>
      <w:pPr>
        <w:jc w:val="both"/>
      </w:pPr>
      <w:r>
        <w:rPr>
          <w:b/>
          <w:i/>
          <w:sz w:val="20"/>
        </w:rPr>
        <w:t xml:space="preserve">Amṛta-pravāha-bhāṣya. </w:t>
      </w:r>
      <w:r>
        <w:rPr>
          <w:rFonts w:ascii="Times New Roman" w:hAnsi="Times New Roman"/>
          <w:sz w:val="20"/>
        </w:rPr>
        <w:t>In this verse the verb *bhavet* is in the *vidhi-liṅ*, the injunctive mood. It is therefore established that this is an obligatory duty. Otherwise, that is, if one does not do it, there is *pratyavāya* — a fault.</w:t>
      </w:r>
    </w:p>
    <w:p>
      <w:pPr>
        <w:jc w:val="both"/>
      </w:pPr>
      <w:r>
        <w:rPr>
          <w:b/>
          <w:i/>
          <w:sz w:val="20"/>
        </w:rPr>
        <w:t xml:space="preserve">Anubhāṣya. </w:t>
      </w:r>
      <w:r>
        <w:rPr>
          <w:rFonts w:ascii="Times New Roman" w:hAnsi="Times New Roman"/>
          <w:sz w:val="20"/>
        </w:rPr>
        <w:t>Bhagavān, full of endless pastimes, eternally abides in His many forms of manifestation (*prakāśa*). Devī-dhāma, the material world, is a distorted reflection of Goloka and Vaikuṇṭha. The variety within the material world resembles that of Goloka and Vaikuṇṭha, but it has limitation, inferiority, insignificance or undesirability, and subjection to time. The many manifestations of the *viṣaya-vigraha* abide eternally in relationships of service suited to the different classes of *jīvas* who depend on Him (*āśrita*). In Vaikuṇṭha there is pure *sattva*; in the material world one sees mixed *sattva*, made of the *guṇas*. Because the *viṣaya* and the *āśraya* eternally experience each other, the variety of pastimes is eternal. Judged by what suits the *āśraya*, the saying “The human body is the root of worship” is justified. In the material world the human race stands on a high rung of creation. *Jīvas* belonging to the *āśraya*, while they dwell in the material world, gain the right to serve the *viṣaya-vigraha* suited to them.</w:t>
      </w:r>
    </w:p>
    <w:p>
      <w:pPr>
        <w:jc w:val="both"/>
      </w:pPr>
      <w:r>
        <w:rPr>
          <w:rFonts w:ascii="Times New Roman" w:hAnsi="Times New Roman"/>
          <w:sz w:val="20"/>
        </w:rPr>
        <w:t>Besides His human form, Bhagavān also has many nonhuman forms. The variety of pastimes depends on how the object of worship appears as the *jīva*'s original nature (*svarūpa-vṛtti*) awakens. If one compares these pastimes by what suits [the *āśraya*], the greatest mercy is given to devotees who have taken shelter of the eternal pastimes in human form. When such pastimes descend into the material world, the best of human beings become eager to serve the object of service, each in the way that suits him. Hearing how the object of worship is experienced at the summit of worship gives the *jīva* enormous help in the unfolding of his original nature. Of the five kinds of *rati*, or *sthāyi-bhāva*, the highest is *madhura-rati*. Joined with all the ingredients of *rasa*, it manifests the best of all *rasas*, and only a devotee who has acquired taste (*ruci*) is entitled to it. To make it easier to acquire taste, Bhagavān manifests in the world the pastimes of Rāma and others instead of the pastimes of Matsya, Kūrma, Varāha and others. Yet in the human pastimes of Rāma and the rest the wonder of *rasa* does not reach its full strength. That wonder is not wholly within the reach of the *jīva*'s intellect and is extremely rare; still, *parakīyā madhura-rati*, when the degrees of majesty and sweetness are compared, manifests it as incomparable and ever new.</w:t>
      </w:r>
    </w:p>
    <w:p>
      <w:pPr>
        <w:jc w:val="both"/>
      </w:pPr>
      <w:r>
        <w:rPr>
          <w:rFonts w:ascii="Times New Roman" w:hAnsi="Times New Roman"/>
          <w:sz w:val="20"/>
        </w:rPr>
        <w:t>The *sahajikas*, whose intelligence is worldly, cannot understand the teaching of the transcendental *sahaja-dharma* and bring licentiousness into it. By this they do not point to the variety of Goloka, which consists of pure *sattva*; they only drag an impure heart down into sense gratification. In the transcendental pastimes there is service to Adhokṣaja. The *prākṛta-sahajikas* do not understand this, and in their error they take service to Kṛṣṇa for sense gratification aimed at enjoyment. Bhagavān's pastimes that have descended into the material world are by no means a playground for the *prākṛta-sahajikas*. Kṛṣṇa's *rāsa* and His other pastimes are created by *yogamāyā*, and worldly reasoning cannot see them properly. The Sahajiyā sect regards Kṛṣṇa's pastimes as one more perishable enjoyment. They distort the meaning of the words *tat-paratvena nirmalam*</w:t>
      </w:r>
      <w:r>
        <w:rPr>
          <w:rFonts w:ascii="Times New Roman" w:hAnsi="Times New Roman"/>
          <w:sz w:val="20"/>
          <w:vertAlign w:val="superscript"/>
        </w:rPr>
        <w:t>35</w:t>
      </w:r>
      <w:r>
        <w:rPr>
          <w:rFonts w:ascii="Times New Roman" w:hAnsi="Times New Roman"/>
          <w:sz w:val="20"/>
        </w:rPr>
        <w:t xml:space="preserve"> and *tat-paro bhavet* and merely throw the rubbish of the mundane onto the transcendental. Mistaking the meaning of the words *tādṛśīḥ krīḍāḥ* (“such pastimes”), they sink into sense gratification. In truth, however, the primary meaning of the word *tādṛśī* is transcendental *rati*. The *jīva* seized by ignorance (*avidyā*) and turned away from Hari rejects the transcendental pastimes and, intoxicated with material enjoyment through knowledge gained by the senses, misinterprets this verse. As soon as *vivarta* — taking one thing for another — appears at the stage of *sādhana* or of perfection, the *jīva* becomes a *prākṛta-sahajiyā*.</w:t>
      </w:r>
    </w:p>
    <w:p>
      <w:pPr>
        <w:jc w:val="both"/>
      </w:pPr>
      <w:r>
        <w:rPr>
          <w:rFonts w:ascii="Times New Roman" w:hAnsi="Times New Roman"/>
          <w:sz w:val="20"/>
        </w:rPr>
        <w:t>Seeing the word *bhavet* in the *vidhi-liṅ* form, let no one think that this *rāgānugā* path, attained through taste, is a prescribed (*vaidha*) path for all regardless of qualification, even for a pleasure-seeker full of *anarthas*. In the material world there is consideration of what should and should not be done. In Goloka-Vṛndāvana such rules</w:t>
      </w:r>
      <w:r>
        <w:rPr>
          <w:rFonts w:ascii="Times New Roman" w:hAnsi="Times New Roman"/>
          <w:sz w:val="20"/>
          <w:vertAlign w:val="superscript"/>
        </w:rPr>
        <w:t>36</w:t>
      </w:r>
      <w:r>
        <w:rPr>
          <w:rFonts w:ascii="Times New Roman" w:hAnsi="Times New Roman"/>
          <w:sz w:val="20"/>
        </w:rPr>
        <w:t xml:space="preserve"> cannot exist. There, on the path of *anurāga*, all the *āśrita-tattvas*, under the sway of greed (*lobha*), seek only one desirable thing — Kṛṣṇa's pleasure.</w:t>
      </w:r>
    </w:p>
    <w:p>
      <w:pPr>
        <w:jc w:val="both"/>
      </w:pPr>
      <w:r>
        <w:rPr>
          <w:rFonts w:ascii="Times New Roman" w:hAnsi="Times New Roman"/>
          <w:sz w:val="20"/>
        </w:rPr>
        <w:t>The *madhura-bhāva* is the highest [*rati*] in the material world; the *jīva*-soul must eternally and necessarily serve in it. If anyone is indifferent to it, he will certainly abandon service to Bhagavān and fall into perishable worldly debauchery. If the *jīva* does not devote himself to *madhura-rati*, the base doctrine of material enjoyment, the opposite of *madhura-rati*, will prevail in him. In the same way, if in *vātsalya-rati* the *jīva* turns away from serving Kṛṣṇa, the urge to enjoy will drag him down into perishable affection for a son. In the same way, if one does not regard Kṛṣṇa as one's only friend, perishable friends devoted to the senses will come and drag the *jīva* down. In the same way, having turned away from Bhagavān, the *jīva* will become indifferent to serving Kṛṣṇa. He will play the servant to a perishable body that serves the senses for enjoyment, and he will forget his true nature. In the same way, if the mind does not find equanimity (*nirapekṣā*) in Kṛṣṇa, the *jīva* will turn away from Kṛṣṇa and become indifferent to matter. That is, he will become a slave of *mokṣa*, or *nirvāṇa*, which is called “turning to stone,” and become an impersonalist. Whoever is indifferent to entering Kṛṣṇa's pastimes will be dominated by an intelligence devoted to the senses and bent on enjoyment. Because of this his false ego, founded on designations, will swell in good and bad deeds alike and deprive him of the ultimate good.</w:t>
      </w:r>
    </w:p>
    <w:p>
      <w:pPr>
        <w:keepNext/>
        <w:spacing w:before="160"/>
        <w:jc w:val="center"/>
      </w:pPr>
      <w:r>
        <w:rPr>
          <w:rFonts w:ascii="Times New Roman" w:hAnsi="Times New Roman"/>
          <w:i/>
          <w:sz w:val="21"/>
        </w:rPr>
        <w:t>Establishing *dharma* and the like is not the main work of Kṛṣṇa, the original form, or of Gaura —</w:t>
      </w:r>
    </w:p>
    <w:p>
      <w:pPr>
        <w:keepNext/>
        <w:jc w:val="center"/>
      </w:pPr>
      <w:r>
        <w:rPr>
          <w:rFonts w:ascii="Nirmala UI" w:hAnsi="Nirmala UI" w:cs="Nirmala UI"/>
          <w:sz w:val="24"/>
          <w:szCs w:val="24"/>
        </w:rPr>
        <w:t>এই বাঞ্ছা যৈছে কৃষ্ণপ্রাকট্য-কারণ ৷</w:t>
        <w:br/>
      </w:r>
      <w:r>
        <w:rPr>
          <w:rFonts w:ascii="Nirmala UI" w:hAnsi="Nirmala UI" w:cs="Nirmala UI"/>
          <w:sz w:val="24"/>
          <w:szCs w:val="24"/>
        </w:rPr>
        <w:t>অসুরসংহার — আনুষঙ্গ প্রয়োজন ॥ ৩৬ ॥</w:t>
      </w:r>
    </w:p>
    <w:p>
      <w:pPr>
        <w:keepNext/>
        <w:jc w:val="center"/>
      </w:pPr>
      <w:r>
        <w:rPr>
          <w:rFonts w:ascii="Nirmala UI" w:hAnsi="Nirmala UI" w:cs="Nirmala UI"/>
          <w:sz w:val="24"/>
          <w:szCs w:val="24"/>
        </w:rPr>
        <w:t>এই মত চৈতন্য-কৃষ্ণ পূর্ণ ভগবান্ ৷</w:t>
        <w:br/>
      </w:r>
      <w:r>
        <w:rPr>
          <w:rFonts w:ascii="Nirmala UI" w:hAnsi="Nirmala UI" w:cs="Nirmala UI"/>
          <w:sz w:val="24"/>
          <w:szCs w:val="24"/>
        </w:rPr>
        <w:t>যুগধর্ম্মপ্রবর্ত্তন নহে তাঁর কাম ॥ ৩৭ ॥</w:t>
      </w:r>
    </w:p>
    <w:p>
      <w:pPr>
        <w:keepNext/>
        <w:spacing w:after="0"/>
        <w:ind w:left="227"/>
      </w:pPr>
      <w:r>
        <w:rPr>
          <w:rFonts w:ascii="Times New Roman" w:hAnsi="Times New Roman"/>
          <w:i/>
          <w:sz w:val="20"/>
        </w:rPr>
        <w:t>ei vāñchā yaiche kṛṣṇa-prākaṭya-kāraṇa</w:t>
      </w:r>
    </w:p>
    <w:p>
      <w:pPr>
        <w:keepNext/>
        <w:spacing w:after="40"/>
        <w:ind w:left="227"/>
      </w:pPr>
      <w:r>
        <w:rPr>
          <w:rFonts w:ascii="Times New Roman" w:hAnsi="Times New Roman"/>
          <w:color w:val="555555"/>
          <w:sz w:val="18"/>
        </w:rPr>
        <w:t>this  desire  as  of Kṛṣṇa’s  appearance  the cause</w:t>
      </w:r>
    </w:p>
    <w:p>
      <w:pPr>
        <w:keepNext/>
        <w:spacing w:after="0"/>
        <w:ind w:left="227"/>
      </w:pPr>
      <w:r>
        <w:rPr>
          <w:rFonts w:ascii="Times New Roman" w:hAnsi="Times New Roman"/>
          <w:i/>
          <w:sz w:val="20"/>
        </w:rPr>
        <w:t>asura-saṁhāra — ānuṣaṅga prayojana</w:t>
      </w:r>
    </w:p>
    <w:p>
      <w:pPr>
        <w:keepNext/>
        <w:spacing w:after="40"/>
        <w:ind w:left="227"/>
      </w:pPr>
      <w:r>
        <w:rPr>
          <w:rFonts w:ascii="Times New Roman" w:hAnsi="Times New Roman"/>
          <w:color w:val="555555"/>
          <w:sz w:val="18"/>
        </w:rPr>
        <w:t>of the demons  the slaying  a secondary  purpose</w:t>
      </w:r>
    </w:p>
    <w:p>
      <w:pPr>
        <w:keepNext/>
        <w:spacing w:after="0"/>
        <w:ind w:left="227"/>
      </w:pPr>
      <w:r>
        <w:rPr>
          <w:rFonts w:ascii="Times New Roman" w:hAnsi="Times New Roman"/>
          <w:i/>
          <w:sz w:val="20"/>
        </w:rPr>
        <w:t>ei mata caitanya-kṛṣṇa pūrṇa bhagavān</w:t>
      </w:r>
    </w:p>
    <w:p>
      <w:pPr>
        <w:keepNext/>
        <w:spacing w:after="40"/>
        <w:ind w:left="227"/>
      </w:pPr>
      <w:r>
        <w:rPr>
          <w:rFonts w:ascii="Times New Roman" w:hAnsi="Times New Roman"/>
          <w:color w:val="555555"/>
          <w:sz w:val="18"/>
        </w:rPr>
        <w:t>in the same way  Caitanya-Kṛṣṇa  the complete  Bhagavān</w:t>
      </w:r>
    </w:p>
    <w:p>
      <w:pPr>
        <w:keepNext/>
        <w:spacing w:after="0"/>
        <w:ind w:left="227"/>
      </w:pPr>
      <w:r>
        <w:rPr>
          <w:rFonts w:ascii="Times New Roman" w:hAnsi="Times New Roman"/>
          <w:i/>
          <w:sz w:val="20"/>
        </w:rPr>
        <w:t>yuga-dharma-pravartana nahe tām̐ra kāma</w:t>
      </w:r>
    </w:p>
    <w:p>
      <w:pPr>
        <w:keepNext/>
        <w:spacing w:after="40"/>
        <w:ind w:left="227"/>
      </w:pPr>
      <w:r>
        <w:rPr>
          <w:rFonts w:ascii="Times New Roman" w:hAnsi="Times New Roman"/>
          <w:color w:val="555555"/>
          <w:sz w:val="18"/>
        </w:rPr>
        <w:t>of the yuga-dharma  the inauguration  is not  His  desire</w:t>
      </w:r>
    </w:p>
    <w:p>
      <w:pPr>
        <w:spacing w:before="60"/>
        <w:jc w:val="both"/>
      </w:pPr>
      <w:r>
        <w:rPr>
          <w:b/>
        </w:rPr>
        <w:t xml:space="preserve">36–37 </w:t>
      </w:r>
      <w:r>
        <w:rPr>
          <w:rFonts w:ascii="Times New Roman" w:hAnsi="Times New Roman"/>
        </w:rPr>
        <w:t>As this desire was the cause of Kṛṣṇa’s appearance and the slaying of the demons only a secondary purpose, so too Caitanya-Kṛṣṇa is the complete Bhagavān, and to inaugurate the religion of the age (*yuga-dharma*) is not His own desire.</w:t>
      </w:r>
    </w:p>
    <w:p>
      <w:pPr>
        <w:jc w:val="both"/>
      </w:pPr>
      <w:r>
        <w:rPr>
          <w:b/>
          <w:i/>
          <w:sz w:val="20"/>
        </w:rPr>
        <w:t xml:space="preserve">Amṛta-pravāha-bhāṣya. </w:t>
      </w:r>
      <w:r>
        <w:rPr>
          <w:rFonts w:ascii="Times New Roman" w:hAnsi="Times New Roman"/>
          <w:sz w:val="20"/>
        </w:rPr>
        <w:t>In the avatāra as Kṛṣṇa, Kṛṣṇa appeared because of the desire just described, and killing the *asuras* was not His main purpose but only a secondary one. In the same way, in the avatāra as Gaura, Kṛṣṇa Caitanya is the most complete Bhagavān, and establishing the *dharma* of the age, *nāma-kīrtana*, was not His own work. But when the complete Bhagavān resolved for a certain hidden reason to descend, it so happened that the time for the *dharma* of the age arrived at that very moment. So Gaurāṅga descended for two reasons: for His hidden, internal purpose and for the external one, preaching the *dharma* of the age. Having descended, He relished *prema* and *nāma-saṅkīrtana* together with His devotees.</w:t>
      </w:r>
    </w:p>
    <w:p>
      <w:pPr>
        <w:keepNext/>
        <w:spacing w:before="160"/>
        <w:jc w:val="center"/>
      </w:pPr>
      <w:r>
        <w:rPr>
          <w:rFonts w:ascii="Times New Roman" w:hAnsi="Times New Roman"/>
          <w:i/>
          <w:sz w:val="21"/>
        </w:rPr>
        <w:t>The source of the avatāras unites with His own part, the *yuga-avatāra* —</w:t>
      </w:r>
    </w:p>
    <w:p>
      <w:pPr>
        <w:keepNext/>
        <w:jc w:val="center"/>
      </w:pPr>
      <w:r>
        <w:rPr>
          <w:rFonts w:ascii="Nirmala UI" w:hAnsi="Nirmala UI" w:cs="Nirmala UI"/>
          <w:sz w:val="24"/>
          <w:szCs w:val="24"/>
        </w:rPr>
        <w:t>কোন কারণে যবে হৈল অবতারে মন ৷</w:t>
        <w:br/>
      </w:r>
      <w:r>
        <w:rPr>
          <w:rFonts w:ascii="Nirmala UI" w:hAnsi="Nirmala UI" w:cs="Nirmala UI"/>
          <w:sz w:val="24"/>
          <w:szCs w:val="24"/>
        </w:rPr>
        <w:t>যুগধর্ম্ম-কাল হৈল সে কালে মিলন ॥ ৩৮ ॥</w:t>
      </w:r>
    </w:p>
    <w:p>
      <w:pPr>
        <w:keepNext/>
        <w:spacing w:after="0"/>
        <w:ind w:left="227"/>
      </w:pPr>
      <w:r>
        <w:rPr>
          <w:rFonts w:ascii="Times New Roman" w:hAnsi="Times New Roman"/>
          <w:i/>
          <w:sz w:val="20"/>
        </w:rPr>
        <w:t>kona kāraṇe yabe haila avatāre mana</w:t>
      </w:r>
    </w:p>
    <w:p>
      <w:pPr>
        <w:keepNext/>
        <w:spacing w:after="40"/>
        <w:ind w:left="227"/>
      </w:pPr>
      <w:r>
        <w:rPr>
          <w:rFonts w:ascii="Times New Roman" w:hAnsi="Times New Roman"/>
          <w:color w:val="555555"/>
          <w:sz w:val="18"/>
        </w:rPr>
        <w:t>for some  reason  when  arose  to descend  the mind</w:t>
      </w:r>
    </w:p>
    <w:p>
      <w:pPr>
        <w:keepNext/>
        <w:spacing w:after="0"/>
        <w:ind w:left="227"/>
      </w:pPr>
      <w:r>
        <w:rPr>
          <w:rFonts w:ascii="Times New Roman" w:hAnsi="Times New Roman"/>
          <w:i/>
          <w:sz w:val="20"/>
        </w:rPr>
        <w:t>yuga-dharma-kāla haila se kāle milana</w:t>
      </w:r>
    </w:p>
    <w:p>
      <w:pPr>
        <w:keepNext/>
        <w:spacing w:after="40"/>
        <w:ind w:left="227"/>
      </w:pPr>
      <w:r>
        <w:rPr>
          <w:rFonts w:ascii="Times New Roman" w:hAnsi="Times New Roman"/>
          <w:color w:val="555555"/>
          <w:sz w:val="18"/>
        </w:rPr>
        <w:t>of the yuga-dharma  the time  became  with that  time  coinciding</w:t>
      </w:r>
    </w:p>
    <w:p>
      <w:pPr>
        <w:spacing w:before="60"/>
        <w:jc w:val="both"/>
      </w:pPr>
      <w:r>
        <w:rPr>
          <w:b/>
        </w:rPr>
        <w:t xml:space="preserve">38 </w:t>
      </w:r>
      <w:r>
        <w:rPr>
          <w:rFonts w:ascii="Times New Roman" w:hAnsi="Times New Roman"/>
        </w:rPr>
        <w:t>When for some reason He resolved to descend, the time of the *yuga-dharma* coincided with it.</w:t>
      </w:r>
    </w:p>
    <w:p>
      <w:pPr>
        <w:keepNext/>
        <w:spacing w:before="160"/>
        <w:jc w:val="center"/>
      </w:pPr>
      <w:r>
        <w:rPr>
          <w:rFonts w:ascii="Times New Roman" w:hAnsi="Times New Roman"/>
          <w:i/>
          <w:sz w:val="21"/>
        </w:rPr>
        <w:t>Having descended for the hidden and the external reasons, He Himself practices [the teaching] and preaches it —</w:t>
      </w:r>
    </w:p>
    <w:p>
      <w:pPr>
        <w:keepNext/>
        <w:jc w:val="center"/>
      </w:pPr>
      <w:r>
        <w:rPr>
          <w:rFonts w:ascii="Nirmala UI" w:hAnsi="Nirmala UI" w:cs="Nirmala UI"/>
          <w:sz w:val="24"/>
          <w:szCs w:val="24"/>
        </w:rPr>
        <w:t>দুই হেতু অবতরি’ লঞা ভক্তগণ ৷</w:t>
        <w:br/>
      </w:r>
      <w:r>
        <w:rPr>
          <w:rFonts w:ascii="Nirmala UI" w:hAnsi="Nirmala UI" w:cs="Nirmala UI"/>
          <w:sz w:val="24"/>
          <w:szCs w:val="24"/>
        </w:rPr>
        <w:t>আপনে আস্বাদে প্রেম-নাম-সঙ্কীর্ত্তন ॥ ৩৯ ॥</w:t>
      </w:r>
    </w:p>
    <w:p>
      <w:pPr>
        <w:keepNext/>
        <w:spacing w:after="0"/>
        <w:ind w:left="227"/>
      </w:pPr>
      <w:r>
        <w:rPr>
          <w:rFonts w:ascii="Times New Roman" w:hAnsi="Times New Roman"/>
          <w:i/>
          <w:sz w:val="20"/>
        </w:rPr>
        <w:t>dui hetu avatari’ lañā bhakta-gaṇa</w:t>
      </w:r>
    </w:p>
    <w:p>
      <w:pPr>
        <w:keepNext/>
        <w:spacing w:after="40"/>
        <w:ind w:left="227"/>
      </w:pPr>
      <w:r>
        <w:rPr>
          <w:rFonts w:ascii="Times New Roman" w:hAnsi="Times New Roman"/>
          <w:color w:val="555555"/>
          <w:sz w:val="18"/>
        </w:rPr>
        <w:t>for two  reasons  descending  taking  the devotees</w:t>
      </w:r>
    </w:p>
    <w:p>
      <w:pPr>
        <w:keepNext/>
        <w:spacing w:after="0"/>
        <w:ind w:left="227"/>
      </w:pPr>
      <w:r>
        <w:rPr>
          <w:rFonts w:ascii="Times New Roman" w:hAnsi="Times New Roman"/>
          <w:i/>
          <w:sz w:val="20"/>
        </w:rPr>
        <w:t>āpane āsvāde prema-nāma-saṅkīrtana</w:t>
      </w:r>
    </w:p>
    <w:p>
      <w:pPr>
        <w:keepNext/>
        <w:spacing w:after="40"/>
        <w:ind w:left="227"/>
      </w:pPr>
      <w:r>
        <w:rPr>
          <w:rFonts w:ascii="Times New Roman" w:hAnsi="Times New Roman"/>
          <w:color w:val="555555"/>
          <w:sz w:val="18"/>
        </w:rPr>
        <w:t>Himself  tastes  love  of the name  the congregational chanting</w:t>
      </w:r>
    </w:p>
    <w:p>
      <w:pPr>
        <w:spacing w:before="60"/>
        <w:jc w:val="both"/>
      </w:pPr>
      <w:r>
        <w:rPr>
          <w:b/>
        </w:rPr>
        <w:t xml:space="preserve">39 </w:t>
      </w:r>
      <w:r>
        <w:rPr>
          <w:rFonts w:ascii="Times New Roman" w:hAnsi="Times New Roman"/>
        </w:rPr>
        <w:t>Descending for these two reasons, together with His devotees He Himself tastes prema and the congregational chanting of the name.</w:t>
      </w:r>
    </w:p>
    <w:p>
      <w:pPr>
        <w:keepNext/>
        <w:spacing w:before="160"/>
        <w:jc w:val="center"/>
      </w:pPr>
      <w:r>
        <w:rPr>
          <w:rFonts w:ascii="Nirmala UI" w:hAnsi="Nirmala UI" w:cs="Nirmala UI"/>
          <w:sz w:val="24"/>
          <w:szCs w:val="24"/>
        </w:rPr>
        <w:t>সেই দ্বারে আচণ্ডালে কীর্ত্তন সঞ্চারে ৷</w:t>
        <w:br/>
      </w:r>
      <w:r>
        <w:rPr>
          <w:rFonts w:ascii="Nirmala UI" w:hAnsi="Nirmala UI" w:cs="Nirmala UI"/>
          <w:sz w:val="24"/>
          <w:szCs w:val="24"/>
        </w:rPr>
        <w:t>নাম-প্রেমমালা গাঁথি’ পরাইল সংসারে ॥ ৪০ ॥</w:t>
      </w:r>
    </w:p>
    <w:p>
      <w:pPr>
        <w:keepNext/>
        <w:spacing w:after="0"/>
        <w:ind w:left="227"/>
      </w:pPr>
      <w:r>
        <w:rPr>
          <w:rFonts w:ascii="Times New Roman" w:hAnsi="Times New Roman"/>
          <w:i/>
          <w:sz w:val="20"/>
        </w:rPr>
        <w:t>sei dvāre ācaṇḍāle kīrtana sañcāre</w:t>
      </w:r>
    </w:p>
    <w:p>
      <w:pPr>
        <w:keepNext/>
        <w:spacing w:after="40"/>
        <w:ind w:left="227"/>
      </w:pPr>
      <w:r>
        <w:rPr>
          <w:rFonts w:ascii="Times New Roman" w:hAnsi="Times New Roman"/>
          <w:color w:val="555555"/>
          <w:sz w:val="18"/>
        </w:rPr>
        <w:t>by that  means  even to the outcastes  kīrtana  He spreads</w:t>
      </w:r>
    </w:p>
    <w:p>
      <w:pPr>
        <w:keepNext/>
        <w:spacing w:after="0"/>
        <w:ind w:left="227"/>
      </w:pPr>
      <w:r>
        <w:rPr>
          <w:rFonts w:ascii="Times New Roman" w:hAnsi="Times New Roman"/>
          <w:i/>
          <w:sz w:val="20"/>
        </w:rPr>
        <w:t>nāma-prema-mālā gām̐thi’ parāila saṁsāre</w:t>
      </w:r>
    </w:p>
    <w:p>
      <w:pPr>
        <w:keepNext/>
        <w:spacing w:after="40"/>
        <w:ind w:left="227"/>
      </w:pPr>
      <w:r>
        <w:rPr>
          <w:rFonts w:ascii="Times New Roman" w:hAnsi="Times New Roman"/>
          <w:color w:val="555555"/>
          <w:sz w:val="18"/>
        </w:rPr>
        <w:t>of the name  of love  a garland  weaving  He put on  the world</w:t>
      </w:r>
    </w:p>
    <w:p>
      <w:pPr>
        <w:spacing w:before="60"/>
        <w:jc w:val="both"/>
      </w:pPr>
      <w:r>
        <w:rPr>
          <w:b/>
        </w:rPr>
        <w:t xml:space="preserve">40 </w:t>
      </w:r>
      <w:r>
        <w:rPr>
          <w:rFonts w:ascii="Times New Roman" w:hAnsi="Times New Roman"/>
        </w:rPr>
        <w:t>By this means He spread kīrtana even among the outcastes; weaving a garland of the holy name and divine love, He placed it around the whole world.</w:t>
      </w:r>
    </w:p>
    <w:p>
      <w:pPr>
        <w:keepNext/>
        <w:spacing w:before="160"/>
        <w:jc w:val="center"/>
      </w:pPr>
      <w:r>
        <w:rPr>
          <w:rFonts w:ascii="Nirmala UI" w:hAnsi="Nirmala UI" w:cs="Nirmala UI"/>
          <w:sz w:val="24"/>
          <w:szCs w:val="24"/>
        </w:rPr>
        <w:t>এইমত ভক্তভাব করি’ অঙ্গীকার ৷</w:t>
        <w:br/>
      </w:r>
      <w:r>
        <w:rPr>
          <w:rFonts w:ascii="Nirmala UI" w:hAnsi="Nirmala UI" w:cs="Nirmala UI"/>
          <w:sz w:val="24"/>
          <w:szCs w:val="24"/>
        </w:rPr>
        <w:t>আপনি আচরি’ ভক্তি করিল প্রচার ॥ ৪১ ॥</w:t>
      </w:r>
    </w:p>
    <w:p>
      <w:pPr>
        <w:keepNext/>
        <w:spacing w:after="0"/>
        <w:ind w:left="227"/>
      </w:pPr>
      <w:r>
        <w:rPr>
          <w:rFonts w:ascii="Times New Roman" w:hAnsi="Times New Roman"/>
          <w:i/>
          <w:sz w:val="20"/>
        </w:rPr>
        <w:t>ei-mata bhakta-bhāva kari’ aṅgīkāra</w:t>
      </w:r>
    </w:p>
    <w:p>
      <w:pPr>
        <w:keepNext/>
        <w:spacing w:after="40"/>
        <w:ind w:left="227"/>
      </w:pPr>
      <w:r>
        <w:rPr>
          <w:rFonts w:ascii="Times New Roman" w:hAnsi="Times New Roman"/>
          <w:color w:val="555555"/>
          <w:sz w:val="18"/>
        </w:rPr>
        <w:t>in this way  of a devotee  the mood  making  acceptance</w:t>
      </w:r>
    </w:p>
    <w:p>
      <w:pPr>
        <w:keepNext/>
        <w:spacing w:after="0"/>
        <w:ind w:left="227"/>
      </w:pPr>
      <w:r>
        <w:rPr>
          <w:rFonts w:ascii="Times New Roman" w:hAnsi="Times New Roman"/>
          <w:i/>
          <w:sz w:val="20"/>
        </w:rPr>
        <w:t>āpani ācari’ bhakti karila pracāra</w:t>
      </w:r>
    </w:p>
    <w:p>
      <w:pPr>
        <w:keepNext/>
        <w:spacing w:after="40"/>
        <w:ind w:left="227"/>
      </w:pPr>
      <w:r>
        <w:rPr>
          <w:rFonts w:ascii="Times New Roman" w:hAnsi="Times New Roman"/>
          <w:color w:val="555555"/>
          <w:sz w:val="18"/>
        </w:rPr>
        <w:t>Himself  practising  devotion  made  preaching</w:t>
      </w:r>
    </w:p>
    <w:p>
      <w:pPr>
        <w:spacing w:before="60"/>
        <w:jc w:val="both"/>
      </w:pPr>
      <w:r>
        <w:rPr>
          <w:b/>
        </w:rPr>
        <w:t xml:space="preserve">41 </w:t>
      </w:r>
      <w:r>
        <w:rPr>
          <w:rFonts w:ascii="Times New Roman" w:hAnsi="Times New Roman"/>
        </w:rPr>
        <w:t>Thus, accepting the mood of a devotee, He preached devotion by practising it Himself.</w:t>
      </w:r>
    </w:p>
    <w:p>
      <w:pPr>
        <w:jc w:val="both"/>
      </w:pPr>
      <w:r>
        <w:rPr>
          <w:b/>
          <w:i/>
          <w:sz w:val="20"/>
        </w:rPr>
        <w:t xml:space="preserve">Anubhāṣya. </w:t>
      </w:r>
      <w:r>
        <w:rPr>
          <w:rFonts w:ascii="Times New Roman" w:hAnsi="Times New Roman"/>
          <w:sz w:val="20"/>
        </w:rPr>
        <w:t>Wishing to manifest His pastimes of magnanimity (*audārya-līlā*), Kṛṣṇa revealed in the material world His eternal pastimes as Gaura. In the eternal pastimes of Gaura, Kṛṣṇa is in the mood of a devotee, and this is the wonder of His eternal pastimes. Kṛṣṇa, the original form, brought the eternal pastimes of Gaura down into the world and made the service of Kṛṣṇa, the object of service, easily accessible to the *jīvas*. The debauched sect of *prākṛta-sahajikas* does not know the true nature of transcendental *vipralambha*. They pervert the meaning of Śrī Gaurasundara's acceptance of the mood of a devotee and wish illegitimately to present Him as a form of *sambhoga* (enjoyment in union). They adorn themselves with invented titles such as “Nadīyā-nāgarī” or “Gaura-nāgarī” and wipe out the mood of the devotee, that is, of the *āśraya*, in the *rasa* of eternal separation. Such outrages do not please Kṛṣṇa, the original form. Śrī Gaura-vigraha, the original form, does not bestow mercy on these *prākṛta-sahajikas* devoted to enjoyment but keeps them far away from Himself. To apply the *sambhoga* considerations of Kṛṣṇa's pastimes to Him whose pastimes are full of the *rasa* of *vipralambha* is an attempt to destroy devotion to Kṛṣṇa. It is nothing but hatred of Śrī Gaura.</w:t>
      </w:r>
    </w:p>
    <w:p>
      <w:pPr>
        <w:keepNext/>
        <w:spacing w:before="160"/>
        <w:jc w:val="center"/>
      </w:pPr>
      <w:r>
        <w:rPr>
          <w:rFonts w:ascii="Times New Roman" w:hAnsi="Times New Roman"/>
          <w:i/>
          <w:sz w:val="21"/>
        </w:rPr>
        <w:t>The *āśrayas* of the four *rasas* other than *śānta* desire only Kṛṣṇa's pleasure —</w:t>
      </w:r>
    </w:p>
    <w:p>
      <w:pPr>
        <w:keepNext/>
        <w:jc w:val="center"/>
      </w:pPr>
      <w:r>
        <w:rPr>
          <w:rFonts w:ascii="Nirmala UI" w:hAnsi="Nirmala UI" w:cs="Nirmala UI"/>
          <w:sz w:val="24"/>
          <w:szCs w:val="24"/>
        </w:rPr>
        <w:t>দাস্য, সখ্য, বাৎসল্য, আর যে শৃঙ্গার ৷</w:t>
        <w:br/>
      </w:r>
      <w:r>
        <w:rPr>
          <w:rFonts w:ascii="Nirmala UI" w:hAnsi="Nirmala UI" w:cs="Nirmala UI"/>
          <w:sz w:val="24"/>
          <w:szCs w:val="24"/>
        </w:rPr>
        <w:t>চারি প্রেম, চতুর্বিধ ভক্তই আধার ॥ ৪২ ॥</w:t>
      </w:r>
    </w:p>
    <w:p>
      <w:pPr>
        <w:keepNext/>
        <w:spacing w:after="0"/>
        <w:ind w:left="227"/>
      </w:pPr>
      <w:r>
        <w:rPr>
          <w:rFonts w:ascii="Times New Roman" w:hAnsi="Times New Roman"/>
          <w:i/>
          <w:sz w:val="20"/>
        </w:rPr>
        <w:t>dāsya, sakhya, vātsalya, āra ye śṛṅgāra</w:t>
      </w:r>
    </w:p>
    <w:p>
      <w:pPr>
        <w:keepNext/>
        <w:spacing w:after="40"/>
        <w:ind w:left="227"/>
      </w:pPr>
      <w:r>
        <w:rPr>
          <w:rFonts w:ascii="Times New Roman" w:hAnsi="Times New Roman"/>
          <w:color w:val="555555"/>
          <w:sz w:val="18"/>
        </w:rPr>
        <w:t>servitude,  friendship,  parental love,  and  which  the love of the beloved</w:t>
      </w:r>
    </w:p>
    <w:p>
      <w:pPr>
        <w:keepNext/>
        <w:spacing w:after="0"/>
        <w:ind w:left="227"/>
      </w:pPr>
      <w:r>
        <w:rPr>
          <w:rFonts w:ascii="Times New Roman" w:hAnsi="Times New Roman"/>
          <w:i/>
          <w:sz w:val="20"/>
        </w:rPr>
        <w:t>cāri prema, catur-vidha bhaktai ādhāra</w:t>
      </w:r>
    </w:p>
    <w:p>
      <w:pPr>
        <w:keepNext/>
        <w:spacing w:after="40"/>
        <w:ind w:left="227"/>
      </w:pPr>
      <w:r>
        <w:rPr>
          <w:rFonts w:ascii="Times New Roman" w:hAnsi="Times New Roman"/>
          <w:color w:val="555555"/>
          <w:sz w:val="18"/>
        </w:rPr>
        <w:t>four  loves  of four kinds  devotees  the vessel</w:t>
      </w:r>
    </w:p>
    <w:p>
      <w:pPr>
        <w:spacing w:before="60"/>
        <w:jc w:val="both"/>
      </w:pPr>
      <w:r>
        <w:rPr>
          <w:b/>
        </w:rPr>
        <w:t xml:space="preserve">42 </w:t>
      </w:r>
      <w:r>
        <w:rPr>
          <w:rFonts w:ascii="Times New Roman" w:hAnsi="Times New Roman"/>
        </w:rPr>
        <w:t>Servitude, friendship, parental love and the love of the beloved (*śṛṅgāra*) — these are the four kinds of prema, and the four kinds of devotees are their vessels.</w:t>
      </w:r>
    </w:p>
    <w:p>
      <w:pPr>
        <w:keepNext/>
        <w:spacing w:before="160"/>
        <w:jc w:val="center"/>
      </w:pPr>
      <w:r>
        <w:rPr>
          <w:rFonts w:ascii="Times New Roman" w:hAnsi="Times New Roman"/>
          <w:i/>
          <w:sz w:val="21"/>
        </w:rPr>
        <w:t>Each devotee considers his own *rasa* the best for pleasing Kṛṣṇa —</w:t>
      </w:r>
    </w:p>
    <w:p>
      <w:pPr>
        <w:keepNext/>
        <w:jc w:val="center"/>
      </w:pPr>
      <w:r>
        <w:rPr>
          <w:rFonts w:ascii="Nirmala UI" w:hAnsi="Nirmala UI" w:cs="Nirmala UI"/>
          <w:sz w:val="24"/>
          <w:szCs w:val="24"/>
        </w:rPr>
        <w:t>নিজ নিজ ভাব সবে শ্রেষ্ঠ করি’ মানে ৷</w:t>
        <w:br/>
      </w:r>
      <w:r>
        <w:rPr>
          <w:rFonts w:ascii="Nirmala UI" w:hAnsi="Nirmala UI" w:cs="Nirmala UI"/>
          <w:sz w:val="24"/>
          <w:szCs w:val="24"/>
        </w:rPr>
        <w:t>নিজভাবে করে কৃষ্ণসুখ-আস্বাদনে ॥ ৪৩ ॥</w:t>
      </w:r>
    </w:p>
    <w:p>
      <w:pPr>
        <w:keepNext/>
        <w:spacing w:after="0"/>
        <w:ind w:left="227"/>
      </w:pPr>
      <w:r>
        <w:rPr>
          <w:rFonts w:ascii="Times New Roman" w:hAnsi="Times New Roman"/>
          <w:i/>
          <w:sz w:val="20"/>
        </w:rPr>
        <w:t>nija nija bhāva sabe śreṣṭha kari’ māne</w:t>
      </w:r>
    </w:p>
    <w:p>
      <w:pPr>
        <w:keepNext/>
        <w:spacing w:after="40"/>
        <w:ind w:left="227"/>
      </w:pPr>
      <w:r>
        <w:rPr>
          <w:rFonts w:ascii="Times New Roman" w:hAnsi="Times New Roman"/>
          <w:color w:val="555555"/>
          <w:sz w:val="18"/>
        </w:rPr>
        <w:t>own  own  mood  all  best  making  consider</w:t>
      </w:r>
    </w:p>
    <w:p>
      <w:pPr>
        <w:keepNext/>
        <w:spacing w:after="0"/>
        <w:ind w:left="227"/>
      </w:pPr>
      <w:r>
        <w:rPr>
          <w:rFonts w:ascii="Times New Roman" w:hAnsi="Times New Roman"/>
          <w:i/>
          <w:sz w:val="20"/>
        </w:rPr>
        <w:t>nija-bhāve kare kṛṣṇa-sukha-āsvādane</w:t>
      </w:r>
    </w:p>
    <w:p>
      <w:pPr>
        <w:keepNext/>
        <w:spacing w:after="40"/>
        <w:ind w:left="227"/>
      </w:pPr>
      <w:r>
        <w:rPr>
          <w:rFonts w:ascii="Times New Roman" w:hAnsi="Times New Roman"/>
          <w:color w:val="555555"/>
          <w:sz w:val="18"/>
        </w:rPr>
        <w:t>in their own mood  make  with Kṛṣṇa  of happiness  the tasting</w:t>
      </w:r>
    </w:p>
    <w:p>
      <w:pPr>
        <w:spacing w:before="60"/>
        <w:jc w:val="both"/>
      </w:pPr>
      <w:r>
        <w:rPr>
          <w:b/>
        </w:rPr>
        <w:t xml:space="preserve">43 </w:t>
      </w:r>
      <w:r>
        <w:rPr>
          <w:rFonts w:ascii="Times New Roman" w:hAnsi="Times New Roman"/>
        </w:rPr>
        <w:t>Each considers his own mood the best, and in that mood he tastes happiness with Kṛṣṇa.</w:t>
      </w:r>
    </w:p>
    <w:p>
      <w:pPr>
        <w:keepNext/>
        <w:spacing w:before="160"/>
        <w:jc w:val="center"/>
      </w:pPr>
      <w:r>
        <w:rPr>
          <w:rFonts w:ascii="Times New Roman" w:hAnsi="Times New Roman"/>
          <w:i/>
          <w:sz w:val="21"/>
        </w:rPr>
        <w:t>Judged impartially, the transcendental *madhura-rasa* contains all the other *rasas*, and so in it the endeavor to please Kṛṣṇa is greatest —</w:t>
      </w:r>
    </w:p>
    <w:p>
      <w:pPr>
        <w:keepNext/>
        <w:jc w:val="center"/>
      </w:pPr>
      <w:r>
        <w:rPr>
          <w:rFonts w:ascii="Nirmala UI" w:hAnsi="Nirmala UI" w:cs="Nirmala UI"/>
          <w:sz w:val="24"/>
          <w:szCs w:val="24"/>
        </w:rPr>
        <w:t>তটস্থ হইয়া হৃদি বিচার যদি করি ৷</w:t>
        <w:br/>
      </w:r>
      <w:r>
        <w:rPr>
          <w:rFonts w:ascii="Nirmala UI" w:hAnsi="Nirmala UI" w:cs="Nirmala UI"/>
          <w:sz w:val="24"/>
          <w:szCs w:val="24"/>
        </w:rPr>
        <w:t>সব রস হৈতে শৃঙ্গারে অধিক মাধুরী ॥ ৪৪ ॥</w:t>
      </w:r>
    </w:p>
    <w:p>
      <w:pPr>
        <w:keepNext/>
        <w:spacing w:after="0"/>
        <w:ind w:left="227"/>
      </w:pPr>
      <w:r>
        <w:rPr>
          <w:rFonts w:ascii="Times New Roman" w:hAnsi="Times New Roman"/>
          <w:i/>
          <w:sz w:val="20"/>
        </w:rPr>
        <w:t>taṭastha haiyā hṛdi vicāra yadi kari</w:t>
      </w:r>
    </w:p>
    <w:p>
      <w:pPr>
        <w:keepNext/>
        <w:spacing w:after="40"/>
        <w:ind w:left="227"/>
      </w:pPr>
      <w:r>
        <w:rPr>
          <w:rFonts w:ascii="Times New Roman" w:hAnsi="Times New Roman"/>
          <w:color w:val="555555"/>
          <w:sz w:val="18"/>
        </w:rPr>
        <w:t>impartial  becoming  in the heart  consideration  if  I make</w:t>
      </w:r>
    </w:p>
    <w:p>
      <w:pPr>
        <w:keepNext/>
        <w:spacing w:after="0"/>
        <w:ind w:left="227"/>
      </w:pPr>
      <w:r>
        <w:rPr>
          <w:rFonts w:ascii="Times New Roman" w:hAnsi="Times New Roman"/>
          <w:i/>
          <w:sz w:val="20"/>
        </w:rPr>
        <w:t>saba rasa haite śṛṅgāre adhika mādhurī</w:t>
      </w:r>
    </w:p>
    <w:p>
      <w:pPr>
        <w:keepNext/>
        <w:spacing w:after="40"/>
        <w:ind w:left="227"/>
      </w:pPr>
      <w:r>
        <w:rPr>
          <w:rFonts w:ascii="Times New Roman" w:hAnsi="Times New Roman"/>
          <w:color w:val="555555"/>
          <w:sz w:val="18"/>
        </w:rPr>
        <w:t>all  rasas  than  in śṛṅgāra  greater  sweetness</w:t>
      </w:r>
    </w:p>
    <w:p>
      <w:pPr>
        <w:spacing w:before="60"/>
        <w:jc w:val="both"/>
      </w:pPr>
      <w:r>
        <w:rPr>
          <w:b/>
        </w:rPr>
        <w:t xml:space="preserve">44 </w:t>
      </w:r>
      <w:r>
        <w:rPr>
          <w:rFonts w:ascii="Times New Roman" w:hAnsi="Times New Roman"/>
        </w:rPr>
        <w:t>But if one considers it in one’s heart without partiality, the sweetness of *śṛṅgāra* surpasses that of all the other rasas.</w:t>
      </w:r>
    </w:p>
    <w:p>
      <w:pPr>
        <w:jc w:val="both"/>
      </w:pPr>
      <w:r>
        <w:rPr>
          <w:b/>
          <w:i/>
          <w:sz w:val="20"/>
        </w:rPr>
        <w:t xml:space="preserve">Amṛta-pravāha-bhāṣya. </w:t>
      </w:r>
      <w:r>
        <w:rPr>
          <w:rFonts w:ascii="Times New Roman" w:hAnsi="Times New Roman"/>
          <w:sz w:val="20"/>
        </w:rPr>
        <w:t>*Dāsya*, *sakhya*, *vātsalya* and *madhura* — each of these four *rasas* seems to its own devotees the best for relishing Kṛṣṇa's happiness. But if one looks *taṭastha*, that is, impartially, it becomes clear that the sweetness of the *madhura*, or *śṛṅgāra*, *rasa* surpasses the other three.</w:t>
      </w:r>
    </w:p>
    <w:p>
      <w:pPr>
        <w:keepNext/>
        <w:spacing w:before="160"/>
        <w:jc w:val="center"/>
      </w:pPr>
      <w:r>
        <w:rPr>
          <w:rFonts w:ascii="Times New Roman" w:hAnsi="Times New Roman"/>
          <w:i/>
          <w:sz w:val="21"/>
        </w:rPr>
        <w:t>In *dāsya*, *sakhya*, *vātsalya* and *madhura-rasa*, one after another, the relish of Kṛṣṇa's happiness grows fuller —</w:t>
      </w:r>
    </w:p>
    <w:p>
      <w:pPr>
        <w:keepNext/>
        <w:jc w:val="center"/>
      </w:pPr>
      <w:r>
        <w:rPr>
          <w:rFonts w:ascii="Nirmala UI" w:hAnsi="Nirmala UI" w:cs="Nirmala UI"/>
          <w:sz w:val="24"/>
          <w:szCs w:val="24"/>
        </w:rPr>
        <w:t>যথোত্তরমসৌ স্বাদুবিশেষোল্লাসময়্যপি ৷</w:t>
        <w:br/>
      </w:r>
      <w:r>
        <w:rPr>
          <w:rFonts w:ascii="Nirmala UI" w:hAnsi="Nirmala UI" w:cs="Nirmala UI"/>
          <w:sz w:val="24"/>
          <w:szCs w:val="24"/>
        </w:rPr>
        <w:t>রতির্বাসনয়া স্বাদ্বী ভাসতে কাপি কস্যচিৎ ॥ ৪৫ ॥</w:t>
      </w:r>
    </w:p>
    <w:p>
      <w:pPr>
        <w:keepNext/>
        <w:spacing w:after="0"/>
        <w:ind w:left="227"/>
      </w:pPr>
      <w:r>
        <w:rPr>
          <w:rFonts w:ascii="Times New Roman" w:hAnsi="Times New Roman"/>
          <w:i/>
          <w:sz w:val="20"/>
        </w:rPr>
        <w:t>yathottaram asau svādu-</w:t>
      </w:r>
    </w:p>
    <w:p>
      <w:pPr>
        <w:keepNext/>
        <w:spacing w:after="40"/>
        <w:ind w:left="227"/>
      </w:pPr>
      <w:r>
        <w:rPr>
          <w:rFonts w:ascii="Times New Roman" w:hAnsi="Times New Roman"/>
          <w:color w:val="555555"/>
          <w:sz w:val="18"/>
        </w:rPr>
        <w:t>in ascending order  this</w:t>
      </w:r>
    </w:p>
    <w:p>
      <w:pPr>
        <w:keepNext/>
        <w:spacing w:after="0"/>
        <w:ind w:left="227"/>
      </w:pPr>
      <w:r>
        <w:rPr>
          <w:rFonts w:ascii="Times New Roman" w:hAnsi="Times New Roman"/>
          <w:i/>
          <w:sz w:val="20"/>
        </w:rPr>
        <w:t>viśeṣollāsamayy api</w:t>
      </w:r>
    </w:p>
    <w:p>
      <w:pPr>
        <w:keepNext/>
        <w:spacing w:after="40"/>
        <w:ind w:left="227"/>
      </w:pPr>
      <w:r>
        <w:rPr>
          <w:rFonts w:ascii="Times New Roman" w:hAnsi="Times New Roman"/>
          <w:color w:val="555555"/>
          <w:sz w:val="18"/>
        </w:rPr>
        <w:t>of special taste  full of delight  although</w:t>
      </w:r>
    </w:p>
    <w:p>
      <w:pPr>
        <w:keepNext/>
        <w:spacing w:after="0"/>
        <w:ind w:left="227"/>
      </w:pPr>
      <w:r>
        <w:rPr>
          <w:rFonts w:ascii="Times New Roman" w:hAnsi="Times New Roman"/>
          <w:i/>
          <w:sz w:val="20"/>
        </w:rPr>
        <w:t>ratir vāsanayā svādvī</w:t>
      </w:r>
    </w:p>
    <w:p>
      <w:pPr>
        <w:keepNext/>
        <w:spacing w:after="40"/>
        <w:ind w:left="227"/>
      </w:pPr>
      <w:r>
        <w:rPr>
          <w:rFonts w:ascii="Times New Roman" w:hAnsi="Times New Roman"/>
          <w:color w:val="555555"/>
          <w:sz w:val="18"/>
        </w:rPr>
        <w:t>love  by inclination  sweet</w:t>
      </w:r>
    </w:p>
    <w:p>
      <w:pPr>
        <w:keepNext/>
        <w:spacing w:after="0"/>
        <w:ind w:left="227"/>
      </w:pPr>
      <w:r>
        <w:rPr>
          <w:rFonts w:ascii="Times New Roman" w:hAnsi="Times New Roman"/>
          <w:i/>
          <w:sz w:val="20"/>
        </w:rPr>
        <w:t>bhāsate kāpi kasyacit</w:t>
      </w:r>
    </w:p>
    <w:p>
      <w:pPr>
        <w:keepNext/>
        <w:spacing w:after="40"/>
        <w:ind w:left="227"/>
      </w:pPr>
      <w:r>
        <w:rPr>
          <w:rFonts w:ascii="Times New Roman" w:hAnsi="Times New Roman"/>
          <w:color w:val="555555"/>
          <w:sz w:val="18"/>
        </w:rPr>
        <w:t>appears  some one  to someone</w:t>
      </w:r>
    </w:p>
    <w:p>
      <w:pPr>
        <w:spacing w:before="60"/>
        <w:jc w:val="both"/>
      </w:pPr>
      <w:r>
        <w:rPr>
          <w:b/>
        </w:rPr>
        <w:t xml:space="preserve">45 </w:t>
      </w:r>
      <w:r>
        <w:rPr>
          <w:rFonts w:ascii="Times New Roman" w:hAnsi="Times New Roman"/>
        </w:rPr>
        <w:t>“Although love (*rati*), rising from one kind to the next, is ever richer in delight, by the inclination of the heart one particular kind seems sweetest to a particular devotee.” (Bhakti-rasāmṛta-sindhu, 2.5.38)</w:t>
      </w:r>
    </w:p>
    <w:p>
      <w:pPr>
        <w:jc w:val="both"/>
      </w:pPr>
      <w:r>
        <w:rPr>
          <w:b/>
          <w:i/>
          <w:sz w:val="20"/>
        </w:rPr>
        <w:t xml:space="preserve">Amṛta-pravāha-bhāṣya. </w:t>
      </w:r>
      <w:r>
        <w:rPr>
          <w:rFonts w:ascii="Times New Roman" w:hAnsi="Times New Roman"/>
          <w:sz w:val="20"/>
        </w:rPr>
        <w:t>*Rati* full of delight (*ullāsa*) unfolds in ever more special relish. In particular cases, according to *vāsanā*, this *rati* becomes a special, supreme relish and manifests as *madhura-rasa*.</w:t>
      </w:r>
    </w:p>
    <w:p>
      <w:pPr>
        <w:jc w:val="both"/>
      </w:pPr>
      <w:r>
        <w:rPr>
          <w:b/>
          <w:i/>
          <w:sz w:val="20"/>
        </w:rPr>
        <w:t xml:space="preserve">Anubhāṣya. </w:t>
      </w:r>
      <w:r>
        <w:rPr>
          <w:rFonts w:ascii="Times New Roman" w:hAnsi="Times New Roman"/>
          <w:b/>
          <w:sz w:val="20"/>
        </w:rPr>
        <w:t>asau ratiḥ</w:t>
      </w:r>
      <w:r>
        <w:rPr>
          <w:rFonts w:ascii="Times New Roman" w:hAnsi="Times New Roman"/>
          <w:sz w:val="20"/>
        </w:rPr>
        <w:t xml:space="preserve"> (this *rati*) </w:t>
      </w:r>
      <w:r>
        <w:rPr>
          <w:rFonts w:ascii="Times New Roman" w:hAnsi="Times New Roman"/>
          <w:b/>
          <w:sz w:val="20"/>
        </w:rPr>
        <w:t>yathottaram</w:t>
      </w:r>
      <w:r>
        <w:rPr>
          <w:rFonts w:ascii="Times New Roman" w:hAnsi="Times New Roman"/>
          <w:sz w:val="20"/>
        </w:rPr>
        <w:t xml:space="preserve"> (progressively, one after another) </w:t>
      </w:r>
      <w:r>
        <w:rPr>
          <w:rFonts w:ascii="Times New Roman" w:hAnsi="Times New Roman"/>
          <w:b/>
          <w:sz w:val="20"/>
        </w:rPr>
        <w:t>svādu-viśeṣollāsa-mayī</w:t>
      </w:r>
      <w:r>
        <w:rPr>
          <w:rFonts w:ascii="Times New Roman" w:hAnsi="Times New Roman"/>
          <w:sz w:val="20"/>
        </w:rPr>
        <w:t xml:space="preserve"> (ever more full of special sweetness) </w:t>
      </w:r>
      <w:r>
        <w:rPr>
          <w:rFonts w:ascii="Times New Roman" w:hAnsi="Times New Roman"/>
          <w:b/>
          <w:sz w:val="20"/>
        </w:rPr>
        <w:t>api</w:t>
      </w:r>
      <w:r>
        <w:rPr>
          <w:rFonts w:ascii="Times New Roman" w:hAnsi="Times New Roman"/>
          <w:sz w:val="20"/>
        </w:rPr>
        <w:t xml:space="preserve"> </w:t>
      </w:r>
      <w:r>
        <w:rPr>
          <w:rFonts w:ascii="Times New Roman" w:hAnsi="Times New Roman"/>
          <w:b/>
          <w:sz w:val="20"/>
        </w:rPr>
        <w:t>vāsanayā</w:t>
      </w:r>
      <w:r>
        <w:rPr>
          <w:rFonts w:ascii="Times New Roman" w:hAnsi="Times New Roman"/>
          <w:sz w:val="20"/>
        </w:rPr>
        <w:t xml:space="preserve"> (according to differences of *vāsanā*) </w:t>
      </w:r>
      <w:r>
        <w:rPr>
          <w:rFonts w:ascii="Times New Roman" w:hAnsi="Times New Roman"/>
          <w:b/>
          <w:sz w:val="20"/>
        </w:rPr>
        <w:t>kā api</w:t>
      </w:r>
      <w:r>
        <w:rPr>
          <w:rFonts w:ascii="Times New Roman" w:hAnsi="Times New Roman"/>
          <w:sz w:val="20"/>
        </w:rPr>
        <w:t xml:space="preserve"> </w:t>
      </w:r>
      <w:r>
        <w:rPr>
          <w:rFonts w:ascii="Times New Roman" w:hAnsi="Times New Roman"/>
          <w:b/>
          <w:sz w:val="20"/>
        </w:rPr>
        <w:t>kasyacit</w:t>
      </w:r>
      <w:r>
        <w:rPr>
          <w:rFonts w:ascii="Times New Roman" w:hAnsi="Times New Roman"/>
          <w:sz w:val="20"/>
        </w:rPr>
        <w:t xml:space="preserve"> (to one devotee or another) </w:t>
      </w:r>
      <w:r>
        <w:rPr>
          <w:rFonts w:ascii="Times New Roman" w:hAnsi="Times New Roman"/>
          <w:b/>
          <w:sz w:val="20"/>
        </w:rPr>
        <w:t>svādvī bhāsate</w:t>
      </w:r>
      <w:r>
        <w:rPr>
          <w:rFonts w:ascii="Times New Roman" w:hAnsi="Times New Roman"/>
          <w:sz w:val="20"/>
        </w:rPr>
        <w:t xml:space="preserve"> (appears sweet).</w:t>
      </w:r>
    </w:p>
    <w:p>
      <w:pPr>
        <w:keepNext/>
        <w:spacing w:before="160"/>
        <w:jc w:val="center"/>
      </w:pPr>
      <w:r>
        <w:rPr>
          <w:rFonts w:ascii="Times New Roman" w:hAnsi="Times New Roman"/>
          <w:i/>
          <w:sz w:val="21"/>
        </w:rPr>
        <w:t>*Madhura-rasa* is of two kinds: *svakīyā* and *parakīyā* —</w:t>
      </w:r>
    </w:p>
    <w:p>
      <w:pPr>
        <w:keepNext/>
        <w:jc w:val="center"/>
      </w:pPr>
      <w:r>
        <w:rPr>
          <w:rFonts w:ascii="Nirmala UI" w:hAnsi="Nirmala UI" w:cs="Nirmala UI"/>
          <w:sz w:val="24"/>
          <w:szCs w:val="24"/>
        </w:rPr>
        <w:t>অতএব মধুর রস কহি তার নাম ৷</w:t>
        <w:br/>
      </w:r>
      <w:r>
        <w:rPr>
          <w:rFonts w:ascii="Nirmala UI" w:hAnsi="Nirmala UI" w:cs="Nirmala UI"/>
          <w:sz w:val="24"/>
          <w:szCs w:val="24"/>
        </w:rPr>
        <w:t>স্বকীয়া-পরকীয়া-রূপে দ্বিবিধ সংস্থান ॥ ৪৬ ॥</w:t>
      </w:r>
    </w:p>
    <w:p>
      <w:pPr>
        <w:keepNext/>
        <w:spacing w:after="0"/>
        <w:ind w:left="227"/>
      </w:pPr>
      <w:r>
        <w:rPr>
          <w:rFonts w:ascii="Times New Roman" w:hAnsi="Times New Roman"/>
          <w:i/>
          <w:sz w:val="20"/>
        </w:rPr>
        <w:t>ataeva madhura rasa kahi tāra nāma</w:t>
      </w:r>
    </w:p>
    <w:p>
      <w:pPr>
        <w:keepNext/>
        <w:spacing w:after="40"/>
        <w:ind w:left="227"/>
      </w:pPr>
      <w:r>
        <w:rPr>
          <w:rFonts w:ascii="Times New Roman" w:hAnsi="Times New Roman"/>
          <w:color w:val="555555"/>
          <w:sz w:val="18"/>
        </w:rPr>
        <w:t>therefore  madhura  rasa  I call  its  name</w:t>
      </w:r>
    </w:p>
    <w:p>
      <w:pPr>
        <w:keepNext/>
        <w:spacing w:after="0"/>
        <w:ind w:left="227"/>
      </w:pPr>
      <w:r>
        <w:rPr>
          <w:rFonts w:ascii="Times New Roman" w:hAnsi="Times New Roman"/>
          <w:i/>
          <w:sz w:val="20"/>
        </w:rPr>
        <w:t>svakīyā-parakīyā-rūpe dvi-vidha saṁsthāna</w:t>
      </w:r>
    </w:p>
    <w:p>
      <w:pPr>
        <w:keepNext/>
        <w:spacing w:after="40"/>
        <w:ind w:left="227"/>
      </w:pPr>
      <w:r>
        <w:rPr>
          <w:rFonts w:ascii="Times New Roman" w:hAnsi="Times New Roman"/>
          <w:color w:val="555555"/>
          <w:sz w:val="18"/>
        </w:rPr>
        <w:t>svakīyā  parakīyā  in the form  twofold  existence</w:t>
      </w:r>
    </w:p>
    <w:p>
      <w:pPr>
        <w:spacing w:before="60"/>
        <w:jc w:val="both"/>
      </w:pPr>
      <w:r>
        <w:rPr>
          <w:b/>
        </w:rPr>
        <w:t xml:space="preserve">46 </w:t>
      </w:r>
      <w:r>
        <w:rPr>
          <w:rFonts w:ascii="Times New Roman" w:hAnsi="Times New Roman"/>
        </w:rPr>
        <w:t>Therefore I call it *madhura-rasa*, the sweet rasa. It exists in two forms: *svakīyā*, conjugal love, and *parakīyā*, love not bound by marriage.</w:t>
      </w:r>
    </w:p>
    <w:p>
      <w:pPr>
        <w:jc w:val="both"/>
      </w:pPr>
      <w:r>
        <w:rPr>
          <w:b/>
          <w:i/>
          <w:sz w:val="20"/>
        </w:rPr>
        <w:t xml:space="preserve">Anubhāṣya. </w:t>
      </w:r>
      <w:r>
        <w:rPr>
          <w:rFonts w:ascii="Times New Roman" w:hAnsi="Times New Roman"/>
          <w:sz w:val="20"/>
        </w:rPr>
        <w:t>The *Ujjvala-nīlamaṇi* says of Kṛṣṇa's *svakīyā* beloveds: “The *svakīyās* are those who have been married by rite, who are devoted to their husband's commands and unwavering in fidelity.” The *svakīyās* are women who have been taken in marriage according to the rules of scripture; they diligently carry out their husband's will and are unwavering in the *dharma* of fidelity to him. Of the *parakīyās* (Kṛṣṇa's beloveds): “The *parakīyās* are those who have given themselves out of *rāga* alone, caring neither for this world nor for the next, and whom *dharma* has not accepted [as wives].” The *parakīyās* are women who, drawn by *anurāga* to a man not their husband, surrender themselves to him. They know that the rules of the *dharma-śāstras* do not recognize such a union, and still they pay no heed to any hardship, in this world or the next.</w:t>
      </w:r>
    </w:p>
    <w:p>
      <w:pPr>
        <w:keepNext/>
        <w:spacing w:before="160"/>
        <w:jc w:val="center"/>
      </w:pPr>
      <w:r>
        <w:rPr>
          <w:rFonts w:ascii="Times New Roman" w:hAnsi="Times New Roman"/>
          <w:i/>
          <w:sz w:val="21"/>
        </w:rPr>
        <w:t>Of the two, Kṛṣṇa's pleasure is greatest in *parakīyā-bhāva*, and it abides only in Vraja —</w:t>
      </w:r>
    </w:p>
    <w:p>
      <w:pPr>
        <w:keepNext/>
        <w:jc w:val="center"/>
      </w:pPr>
      <w:r>
        <w:rPr>
          <w:rFonts w:ascii="Nirmala UI" w:hAnsi="Nirmala UI" w:cs="Nirmala UI"/>
          <w:sz w:val="24"/>
          <w:szCs w:val="24"/>
        </w:rPr>
        <w:t>পরকীয়া-ভাবে অতি রসের উল্লাস ৷</w:t>
        <w:br/>
      </w:r>
      <w:r>
        <w:rPr>
          <w:rFonts w:ascii="Nirmala UI" w:hAnsi="Nirmala UI" w:cs="Nirmala UI"/>
          <w:sz w:val="24"/>
          <w:szCs w:val="24"/>
        </w:rPr>
        <w:t>ব্রজ বিনা ইহার অন্যত্র নাহি বাস ॥ ৪৭ ॥</w:t>
      </w:r>
    </w:p>
    <w:p>
      <w:pPr>
        <w:keepNext/>
        <w:spacing w:after="0"/>
        <w:ind w:left="227"/>
      </w:pPr>
      <w:r>
        <w:rPr>
          <w:rFonts w:ascii="Times New Roman" w:hAnsi="Times New Roman"/>
          <w:i/>
          <w:sz w:val="20"/>
        </w:rPr>
        <w:t>parakīyā-bhāve ati rasera ullāsa</w:t>
      </w:r>
    </w:p>
    <w:p>
      <w:pPr>
        <w:keepNext/>
        <w:spacing w:after="40"/>
        <w:ind w:left="227"/>
      </w:pPr>
      <w:r>
        <w:rPr>
          <w:rFonts w:ascii="Times New Roman" w:hAnsi="Times New Roman"/>
          <w:color w:val="555555"/>
          <w:sz w:val="18"/>
        </w:rPr>
        <w:t>in the parakīyā mood  greatest  of rasa  the delight</w:t>
      </w:r>
    </w:p>
    <w:p>
      <w:pPr>
        <w:keepNext/>
        <w:spacing w:after="0"/>
        <w:ind w:left="227"/>
      </w:pPr>
      <w:r>
        <w:rPr>
          <w:rFonts w:ascii="Times New Roman" w:hAnsi="Times New Roman"/>
          <w:i/>
          <w:sz w:val="20"/>
        </w:rPr>
        <w:t>vraja vinā ihāra anyatra nāhi vāsa</w:t>
      </w:r>
    </w:p>
    <w:p>
      <w:pPr>
        <w:keepNext/>
        <w:spacing w:after="40"/>
        <w:ind w:left="227"/>
      </w:pPr>
      <w:r>
        <w:rPr>
          <w:rFonts w:ascii="Times New Roman" w:hAnsi="Times New Roman"/>
          <w:color w:val="555555"/>
          <w:sz w:val="18"/>
        </w:rPr>
        <w:t>Vraja  except  of it  elsewhere  is not  the abode</w:t>
      </w:r>
    </w:p>
    <w:p>
      <w:pPr>
        <w:spacing w:before="60"/>
        <w:jc w:val="both"/>
      </w:pPr>
      <w:r>
        <w:rPr>
          <w:b/>
        </w:rPr>
        <w:t xml:space="preserve">47 </w:t>
      </w:r>
      <w:r>
        <w:rPr>
          <w:rFonts w:ascii="Times New Roman" w:hAnsi="Times New Roman"/>
        </w:rPr>
        <w:t>In *parakīyā* rasa rises to its highest delight, and nowhere but in Vraja does it dwell.</w:t>
      </w:r>
    </w:p>
    <w:p>
      <w:pPr>
        <w:keepNext/>
        <w:spacing w:before="160"/>
        <w:jc w:val="center"/>
      </w:pPr>
      <w:r>
        <w:rPr>
          <w:rFonts w:ascii="Times New Roman" w:hAnsi="Times New Roman"/>
          <w:i/>
          <w:sz w:val="21"/>
        </w:rPr>
        <w:t>*Pārakīya-bhāva* abides eternally in the beautiful women of Vraja and reaches its highest limit in Śrī Rādhā —</w:t>
      </w:r>
    </w:p>
    <w:p>
      <w:pPr>
        <w:keepNext/>
        <w:jc w:val="center"/>
      </w:pPr>
      <w:r>
        <w:rPr>
          <w:rFonts w:ascii="Nirmala UI" w:hAnsi="Nirmala UI" w:cs="Nirmala UI"/>
          <w:sz w:val="24"/>
          <w:szCs w:val="24"/>
        </w:rPr>
        <w:t>ব্রজবধূগণের এই ভাব নিরবধি ৷</w:t>
        <w:br/>
      </w:r>
      <w:r>
        <w:rPr>
          <w:rFonts w:ascii="Nirmala UI" w:hAnsi="Nirmala UI" w:cs="Nirmala UI"/>
          <w:sz w:val="24"/>
          <w:szCs w:val="24"/>
        </w:rPr>
        <w:t>তার মধ্যে শ্রীরাধার ভাবের অবধি ॥ ৪৮ ॥</w:t>
      </w:r>
    </w:p>
    <w:p>
      <w:pPr>
        <w:keepNext/>
        <w:spacing w:after="0"/>
        <w:ind w:left="227"/>
      </w:pPr>
      <w:r>
        <w:rPr>
          <w:rFonts w:ascii="Times New Roman" w:hAnsi="Times New Roman"/>
          <w:i/>
          <w:sz w:val="20"/>
        </w:rPr>
        <w:t>vraja-vadhū-gaṇera ei bhāva niravadhi</w:t>
      </w:r>
    </w:p>
    <w:p>
      <w:pPr>
        <w:keepNext/>
        <w:spacing w:after="40"/>
        <w:ind w:left="227"/>
      </w:pPr>
      <w:r>
        <w:rPr>
          <w:rFonts w:ascii="Times New Roman" w:hAnsi="Times New Roman"/>
          <w:color w:val="555555"/>
          <w:sz w:val="18"/>
        </w:rPr>
        <w:t>of Vraja  of the young women  this  mood  boundless</w:t>
      </w:r>
    </w:p>
    <w:p>
      <w:pPr>
        <w:keepNext/>
        <w:spacing w:after="0"/>
        <w:ind w:left="227"/>
      </w:pPr>
      <w:r>
        <w:rPr>
          <w:rFonts w:ascii="Times New Roman" w:hAnsi="Times New Roman"/>
          <w:i/>
          <w:sz w:val="20"/>
        </w:rPr>
        <w:t>tāra madhye śrī-rādhāra bhāvera avadhi</w:t>
      </w:r>
    </w:p>
    <w:p>
      <w:pPr>
        <w:keepNext/>
        <w:spacing w:after="40"/>
        <w:ind w:left="227"/>
      </w:pPr>
      <w:r>
        <w:rPr>
          <w:rFonts w:ascii="Times New Roman" w:hAnsi="Times New Roman"/>
          <w:color w:val="555555"/>
          <w:sz w:val="18"/>
        </w:rPr>
        <w:t>of them  among  of Śrī Rādhā  of the mood  the summit</w:t>
      </w:r>
    </w:p>
    <w:p>
      <w:pPr>
        <w:spacing w:before="60"/>
        <w:jc w:val="both"/>
      </w:pPr>
      <w:r>
        <w:rPr>
          <w:b/>
        </w:rPr>
        <w:t xml:space="preserve">48 </w:t>
      </w:r>
      <w:r>
        <w:rPr>
          <w:rFonts w:ascii="Times New Roman" w:hAnsi="Times New Roman"/>
        </w:rPr>
        <w:t>In the young women of Vraja this mood is boundless, and among them it reaches its summit in Śrī Rādhā.</w:t>
      </w:r>
    </w:p>
    <w:p>
      <w:pPr>
        <w:keepNext/>
        <w:spacing w:before="160"/>
        <w:jc w:val="center"/>
      </w:pPr>
      <w:r>
        <w:rPr>
          <w:rFonts w:ascii="Nirmala UI" w:hAnsi="Nirmala UI" w:cs="Nirmala UI"/>
          <w:sz w:val="24"/>
          <w:szCs w:val="24"/>
        </w:rPr>
        <w:t>প্রৌঢ়-নির্ম্মলভাব প্রেম সর্ব্বোত্তম ৷</w:t>
        <w:br/>
      </w:r>
      <w:r>
        <w:rPr>
          <w:rFonts w:ascii="Nirmala UI" w:hAnsi="Nirmala UI" w:cs="Nirmala UI"/>
          <w:sz w:val="24"/>
          <w:szCs w:val="24"/>
        </w:rPr>
        <w:t>কৃষ্ণের মাধুর্য্যরস-আস্বাদ-কারণ ॥ ৪৯ ॥</w:t>
      </w:r>
    </w:p>
    <w:p>
      <w:pPr>
        <w:keepNext/>
        <w:spacing w:after="0"/>
        <w:ind w:left="227"/>
      </w:pPr>
      <w:r>
        <w:rPr>
          <w:rFonts w:ascii="Times New Roman" w:hAnsi="Times New Roman"/>
          <w:i/>
          <w:sz w:val="20"/>
        </w:rPr>
        <w:t>prauḍha-nirmala-bhāva prema sarvottama</w:t>
      </w:r>
    </w:p>
    <w:p>
      <w:pPr>
        <w:keepNext/>
        <w:spacing w:after="40"/>
        <w:ind w:left="227"/>
      </w:pPr>
      <w:r>
        <w:rPr>
          <w:rFonts w:ascii="Times New Roman" w:hAnsi="Times New Roman"/>
          <w:color w:val="555555"/>
          <w:sz w:val="18"/>
        </w:rPr>
        <w:t>mature  pure  of mood  love  the highest of all</w:t>
      </w:r>
    </w:p>
    <w:p>
      <w:pPr>
        <w:keepNext/>
        <w:spacing w:after="0"/>
        <w:ind w:left="227"/>
      </w:pPr>
      <w:r>
        <w:rPr>
          <w:rFonts w:ascii="Times New Roman" w:hAnsi="Times New Roman"/>
          <w:i/>
          <w:sz w:val="20"/>
        </w:rPr>
        <w:t>kṛṣṇera mādhurya-rasa-āsvāda-kāraṇa</w:t>
      </w:r>
    </w:p>
    <w:p>
      <w:pPr>
        <w:keepNext/>
        <w:spacing w:after="40"/>
        <w:ind w:left="227"/>
      </w:pPr>
      <w:r>
        <w:rPr>
          <w:rFonts w:ascii="Times New Roman" w:hAnsi="Times New Roman"/>
          <w:color w:val="555555"/>
          <w:sz w:val="18"/>
        </w:rPr>
        <w:t>of Kṛṣṇa  of sweetness  of the rasa  of the tasting  the cause</w:t>
      </w:r>
    </w:p>
    <w:p>
      <w:pPr>
        <w:spacing w:before="60"/>
        <w:jc w:val="both"/>
      </w:pPr>
      <w:r>
        <w:rPr>
          <w:b/>
        </w:rPr>
        <w:t xml:space="preserve">49 </w:t>
      </w:r>
      <w:r>
        <w:rPr>
          <w:rFonts w:ascii="Times New Roman" w:hAnsi="Times New Roman"/>
        </w:rPr>
        <w:t>Her love, mature and pure in feeling, is the highest of all; it is through this love that the sweetness of Kṛṣṇa is tasted in its fullness.</w:t>
      </w:r>
    </w:p>
    <w:p>
      <w:pPr>
        <w:keepNext/>
        <w:spacing w:before="160"/>
        <w:jc w:val="center"/>
      </w:pPr>
      <w:r>
        <w:rPr>
          <w:rFonts w:ascii="Times New Roman" w:hAnsi="Times New Roman"/>
          <w:i/>
          <w:sz w:val="21"/>
        </w:rPr>
        <w:t>Accepting the *bhāva* of Śrī Rādhā, He fulfills His three desires in the form of Gaura —</w:t>
      </w:r>
    </w:p>
    <w:p>
      <w:pPr>
        <w:keepNext/>
        <w:jc w:val="center"/>
      </w:pPr>
      <w:r>
        <w:rPr>
          <w:rFonts w:ascii="Nirmala UI" w:hAnsi="Nirmala UI" w:cs="Nirmala UI"/>
          <w:sz w:val="24"/>
          <w:szCs w:val="24"/>
        </w:rPr>
        <w:t>অতএব সেই ভাব অঙ্গীকার করি’ ৷</w:t>
        <w:br/>
      </w:r>
      <w:r>
        <w:rPr>
          <w:rFonts w:ascii="Nirmala UI" w:hAnsi="Nirmala UI" w:cs="Nirmala UI"/>
          <w:sz w:val="24"/>
          <w:szCs w:val="24"/>
        </w:rPr>
        <w:t>সাধিলেন নিজ বাঞ্ছা গৌরাঙ্গ-শ্রীহরি ॥ ৫০ ॥</w:t>
      </w:r>
    </w:p>
    <w:p>
      <w:pPr>
        <w:keepNext/>
        <w:spacing w:after="0"/>
        <w:ind w:left="227"/>
      </w:pPr>
      <w:r>
        <w:rPr>
          <w:rFonts w:ascii="Times New Roman" w:hAnsi="Times New Roman"/>
          <w:i/>
          <w:sz w:val="20"/>
        </w:rPr>
        <w:t>ataeva sei bhāva aṅgīkāra kari’</w:t>
      </w:r>
    </w:p>
    <w:p>
      <w:pPr>
        <w:keepNext/>
        <w:spacing w:after="40"/>
        <w:ind w:left="227"/>
      </w:pPr>
      <w:r>
        <w:rPr>
          <w:rFonts w:ascii="Times New Roman" w:hAnsi="Times New Roman"/>
          <w:color w:val="555555"/>
          <w:sz w:val="18"/>
        </w:rPr>
        <w:t>therefore  that  mood  acceptance  making</w:t>
      </w:r>
    </w:p>
    <w:p>
      <w:pPr>
        <w:keepNext/>
        <w:spacing w:after="0"/>
        <w:ind w:left="227"/>
      </w:pPr>
      <w:r>
        <w:rPr>
          <w:rFonts w:ascii="Times New Roman" w:hAnsi="Times New Roman"/>
          <w:i/>
          <w:sz w:val="20"/>
        </w:rPr>
        <w:t>sādhilena nija vāñchā gaurāṅga-śrī-hari</w:t>
      </w:r>
    </w:p>
    <w:p>
      <w:pPr>
        <w:keepNext/>
        <w:spacing w:after="40"/>
        <w:ind w:left="227"/>
      </w:pPr>
      <w:r>
        <w:rPr>
          <w:rFonts w:ascii="Times New Roman" w:hAnsi="Times New Roman"/>
          <w:color w:val="555555"/>
          <w:sz w:val="18"/>
        </w:rPr>
        <w:t>fulfilled  His own  desire  Gaurāṅga  Śrī Hari</w:t>
      </w:r>
    </w:p>
    <w:p>
      <w:pPr>
        <w:spacing w:before="60"/>
        <w:jc w:val="both"/>
      </w:pPr>
      <w:r>
        <w:rPr>
          <w:b/>
        </w:rPr>
        <w:t xml:space="preserve">50 </w:t>
      </w:r>
      <w:r>
        <w:rPr>
          <w:rFonts w:ascii="Times New Roman" w:hAnsi="Times New Roman"/>
        </w:rPr>
        <w:t>Therefore Śrī Hari, appearing as Gaurāṅga, accepted that mood and fulfilled His own desire.</w:t>
      </w:r>
    </w:p>
    <w:p>
      <w:pPr>
        <w:jc w:val="both"/>
      </w:pPr>
      <w:r>
        <w:rPr>
          <w:b/>
          <w:i/>
          <w:sz w:val="20"/>
        </w:rPr>
        <w:t xml:space="preserve">Amṛta-pravāha-bhāṣya. </w:t>
      </w:r>
      <w:r>
        <w:rPr>
          <w:rFonts w:ascii="Times New Roman" w:hAnsi="Times New Roman"/>
          <w:sz w:val="20"/>
        </w:rPr>
        <w:t>Because the sweetness of *śṛṅgāra-rasa* is greater than that of the other three *rasas*, it is called “*madhura-rasa*,” the sweet *rasa*. This *madhura-rasa* is of two kinds, *svakīya* and *pārakīya*. When *madhura-rasa* arises in the awareness that Kṛṣṇa is one's wedded husband, we call it *svakīya madhura-rasa*. When it arises in the awareness that Kṛṣṇa is an *upapati*, a paramour, we call it *pārakīya madhura-rasa*. Those who have studied *madhura-rasa* have concluded with one voice that in *pārakīya-bhāva* the delight of *madhura-rasa* is greater, and that this *rasa* abides nowhere but in Vraja. Many think that Śrī Kṛṣṇa, who eternally enjoys His pastimes in Goloka, appeared in Vraja only for a short time and there performed these pastimes in *pārakīya-bhāva*. But this is not the view of the Gosvāmīs. According to the Śrī Gosvāmīs, the pastimes in Vraja are eternal too. “Vraja” is the very name of the most intimate inner chambers of Goloka, the eternal spiritual abode. Whatever pastimes Śrī Kṛṣṇa performed when He descended into the material world, the same pastimes go on eternally in the eternal abode of Vraja. The *pārakīya-rasa* abides eternally in Vraja. Kavirāja Gosvāmī said in the third chapter: “At the end of the Dvāpara of the twenty-eighth cycle, Kṛṣṇa appears in this world together with His Vraja” (*Caitanya-caritāmṛta*, Ādi 3.10). From the words “together with His Vraja” it is clear that in the spiritual realm there is an inconceivable abode (*pīṭha*) called “Vraja.” Together with that abode Kṛṣṇa descended into the material world by the power of His spiritual potency (*cit-śakti*). Nowhere except in this eternal Vraja, the inner chambers of Goloka, does the *pārakīya-rasa* abide, for there abides a *rasa* infinitely superior to that of Goloka. It is only that in the manifest Vraja the eyes of the *jīvas* beheld the variety of the unmanifest Vraja. The *bhāva* of the wives of Vraja reaches its limit, its utmost boundary, in Śrī Rādhā. Śrī Rādhā's love in Vraja, a mature and pure *bhāva*, is the highest of all. For through it Kṛṣṇa relishes the *rasa* of His own sweetness as fully as is at all possible. Therefore Gaurāṅga-Śrī Hari accepted that *bhāva* and fulfilled His own desire.</w:t>
      </w:r>
    </w:p>
    <w:p>
      <w:pPr>
        <w:keepNext/>
        <w:spacing w:before="160"/>
        <w:jc w:val="center"/>
      </w:pPr>
      <w:r>
        <w:rPr>
          <w:rFonts w:ascii="Times New Roman" w:hAnsi="Times New Roman"/>
          <w:i/>
          <w:sz w:val="21"/>
        </w:rPr>
        <w:t>(*Stava-mālā*, the first *Caitanyāṣṭaka*, verse 2)</w:t>
      </w:r>
    </w:p>
    <w:p>
      <w:pPr>
        <w:keepNext/>
        <w:jc w:val="center"/>
      </w:pPr>
      <w:r>
        <w:rPr>
          <w:rFonts w:ascii="Nirmala UI" w:hAnsi="Nirmala UI" w:cs="Nirmala UI"/>
          <w:sz w:val="24"/>
          <w:szCs w:val="24"/>
        </w:rPr>
        <w:t>সুরেশানাং দুর্গং গতিরতিশয়েনোপনিষদাং</w:t>
        <w:br/>
      </w:r>
      <w:r>
        <w:rPr>
          <w:rFonts w:ascii="Nirmala UI" w:hAnsi="Nirmala UI" w:cs="Nirmala UI"/>
          <w:sz w:val="24"/>
          <w:szCs w:val="24"/>
        </w:rPr>
        <w:t>মুনীনাং সর্ব্বস্বং প্রণতপটলীনাং মধুরিমা ৷</w:t>
        <w:br/>
      </w:r>
      <w:r>
        <w:rPr>
          <w:rFonts w:ascii="Nirmala UI" w:hAnsi="Nirmala UI" w:cs="Nirmala UI"/>
          <w:sz w:val="24"/>
          <w:szCs w:val="24"/>
        </w:rPr>
        <w:t>বিনির্য্যাসঃ প্রেম্ণো নিখিলপশুপালাম্বুজদৃশাং</w:t>
        <w:br/>
      </w:r>
      <w:r>
        <w:rPr>
          <w:rFonts w:ascii="Nirmala UI" w:hAnsi="Nirmala UI" w:cs="Nirmala UI"/>
          <w:sz w:val="24"/>
          <w:szCs w:val="24"/>
        </w:rPr>
        <w:t>স চৈতন্যঃ কিং মে পুনরপি দৃশোর্যাস্যতি পদম্ ॥ ৫১ ॥</w:t>
      </w:r>
    </w:p>
    <w:p>
      <w:pPr>
        <w:keepNext/>
        <w:spacing w:after="0"/>
        <w:ind w:left="227"/>
      </w:pPr>
      <w:r>
        <w:rPr>
          <w:rFonts w:ascii="Times New Roman" w:hAnsi="Times New Roman"/>
          <w:i/>
          <w:sz w:val="20"/>
        </w:rPr>
        <w:t>sureśānāṁ durgaṁ gatir atiśayenopaniṣadāṁ</w:t>
      </w:r>
    </w:p>
    <w:p>
      <w:pPr>
        <w:keepNext/>
        <w:spacing w:after="40"/>
        <w:ind w:left="227"/>
      </w:pPr>
      <w:r>
        <w:rPr>
          <w:rFonts w:ascii="Times New Roman" w:hAnsi="Times New Roman"/>
          <w:color w:val="555555"/>
          <w:sz w:val="18"/>
        </w:rPr>
        <w:t>of the lords of the gods  the inaccessible refuge  the goal  supremely  of the Upaniṣads</w:t>
      </w:r>
    </w:p>
    <w:p>
      <w:pPr>
        <w:keepNext/>
        <w:spacing w:after="0"/>
        <w:ind w:left="227"/>
      </w:pPr>
      <w:r>
        <w:rPr>
          <w:rFonts w:ascii="Times New Roman" w:hAnsi="Times New Roman"/>
          <w:i/>
          <w:sz w:val="20"/>
        </w:rPr>
        <w:t>munīnāṁ sarva-svaṁ praṇata-paṭalīnāṁ madhurimā</w:t>
      </w:r>
    </w:p>
    <w:p>
      <w:pPr>
        <w:keepNext/>
        <w:spacing w:after="40"/>
        <w:ind w:left="227"/>
      </w:pPr>
      <w:r>
        <w:rPr>
          <w:rFonts w:ascii="Times New Roman" w:hAnsi="Times New Roman"/>
          <w:color w:val="555555"/>
          <w:sz w:val="18"/>
        </w:rPr>
        <w:t>of the sages  the all-in-all  of the bowing hosts  the sweetness</w:t>
      </w:r>
    </w:p>
    <w:p>
      <w:pPr>
        <w:keepNext/>
        <w:spacing w:after="0"/>
        <w:ind w:left="227"/>
      </w:pPr>
      <w:r>
        <w:rPr>
          <w:rFonts w:ascii="Times New Roman" w:hAnsi="Times New Roman"/>
          <w:i/>
          <w:sz w:val="20"/>
        </w:rPr>
        <w:t>viniryāsaḥ premṇo nikhila-paśu-pālāmbuja-dṛśāṁ</w:t>
      </w:r>
    </w:p>
    <w:p>
      <w:pPr>
        <w:keepNext/>
        <w:spacing w:after="40"/>
        <w:ind w:left="227"/>
      </w:pPr>
      <w:r>
        <w:rPr>
          <w:rFonts w:ascii="Times New Roman" w:hAnsi="Times New Roman"/>
          <w:color w:val="555555"/>
          <w:sz w:val="18"/>
        </w:rPr>
        <w:t>the essence  of love  of all  the cowherd girls  lotus-eyed</w:t>
      </w:r>
    </w:p>
    <w:p>
      <w:pPr>
        <w:keepNext/>
        <w:spacing w:after="0"/>
        <w:ind w:left="227"/>
      </w:pPr>
      <w:r>
        <w:rPr>
          <w:rFonts w:ascii="Times New Roman" w:hAnsi="Times New Roman"/>
          <w:i/>
          <w:sz w:val="20"/>
        </w:rPr>
        <w:t>sa caitanyaḥ kiṁ me punar api dṛśor yāsyati padam</w:t>
      </w:r>
    </w:p>
    <w:p>
      <w:pPr>
        <w:keepNext/>
        <w:spacing w:after="40"/>
        <w:ind w:left="227"/>
      </w:pPr>
      <w:r>
        <w:rPr>
          <w:rFonts w:ascii="Times New Roman" w:hAnsi="Times New Roman"/>
          <w:color w:val="555555"/>
          <w:sz w:val="18"/>
        </w:rPr>
        <w:t>that  Caitanya  will  of my  again  even  of the eyes  come  to the path</w:t>
      </w:r>
    </w:p>
    <w:p>
      <w:pPr>
        <w:spacing w:before="60"/>
        <w:jc w:val="both"/>
      </w:pPr>
      <w:r>
        <w:rPr>
          <w:b/>
        </w:rPr>
        <w:t xml:space="preserve">51 </w:t>
      </w:r>
      <w:r>
        <w:rPr>
          <w:rFonts w:ascii="Times New Roman" w:hAnsi="Times New Roman"/>
        </w:rPr>
        <w:t>“He is the refuge hard to reach even for the lords of the gods, the supreme goal of the Upaniṣads, the all-in-all of the sages, the sweetness of the hosts who bow to Him, and the very essence of the love of the lotus-eyed cowherd girls of Vraja. Will that Caitanya ever again come before my eyes?” (Stava-mālā, the first Caitanyāṣṭaka, 2)</w:t>
      </w:r>
    </w:p>
    <w:p>
      <w:pPr>
        <w:jc w:val="both"/>
      </w:pPr>
      <w:r>
        <w:rPr>
          <w:b/>
          <w:i/>
          <w:sz w:val="20"/>
        </w:rPr>
        <w:t xml:space="preserve">Amṛta-pravāha-bhāṣya. </w:t>
      </w:r>
      <w:r>
        <w:rPr>
          <w:rFonts w:ascii="Times New Roman" w:hAnsi="Times New Roman"/>
          <w:sz w:val="20"/>
        </w:rPr>
        <w:t>He whom the gods can hardly approach, the supreme goal of the Upaniṣads, the whole wealth of the sages, the sweetness of the hosts of devotees bowed before Him, the very essence of the love that dwells in the eyes of the young maidens of Vraja — will that Caitanyacandra ever again come before my sight?</w:t>
      </w:r>
    </w:p>
    <w:p>
      <w:pPr>
        <w:jc w:val="both"/>
      </w:pPr>
      <w:r>
        <w:rPr>
          <w:b/>
          <w:i/>
          <w:sz w:val="20"/>
        </w:rPr>
        <w:t xml:space="preserve">Anubhāṣya. </w:t>
      </w:r>
      <w:r>
        <w:rPr>
          <w:rFonts w:ascii="Times New Roman" w:hAnsi="Times New Roman"/>
          <w:b/>
          <w:sz w:val="20"/>
        </w:rPr>
        <w:t>sureśānām</w:t>
      </w:r>
      <w:r>
        <w:rPr>
          <w:rFonts w:ascii="Times New Roman" w:hAnsi="Times New Roman"/>
          <w:sz w:val="20"/>
        </w:rPr>
        <w:t xml:space="preserve"> (of Mahendra and the others) </w:t>
      </w:r>
      <w:r>
        <w:rPr>
          <w:rFonts w:ascii="Times New Roman" w:hAnsi="Times New Roman"/>
          <w:b/>
          <w:sz w:val="20"/>
        </w:rPr>
        <w:t>durgam</w:t>
      </w:r>
      <w:r>
        <w:rPr>
          <w:rFonts w:ascii="Times New Roman" w:hAnsi="Times New Roman"/>
          <w:sz w:val="20"/>
        </w:rPr>
        <w:t xml:space="preserve"> (a shelter hard to approach) </w:t>
      </w:r>
      <w:r>
        <w:rPr>
          <w:rFonts w:ascii="Times New Roman" w:hAnsi="Times New Roman"/>
          <w:b/>
          <w:sz w:val="20"/>
        </w:rPr>
        <w:t>upaniṣadām</w:t>
      </w:r>
      <w:r>
        <w:rPr>
          <w:rFonts w:ascii="Times New Roman" w:hAnsi="Times New Roman"/>
          <w:sz w:val="20"/>
        </w:rPr>
        <w:t xml:space="preserve"> (of the Upaniṣads, the crown of the Vedas) </w:t>
      </w:r>
      <w:r>
        <w:rPr>
          <w:rFonts w:ascii="Times New Roman" w:hAnsi="Times New Roman"/>
          <w:b/>
          <w:sz w:val="20"/>
        </w:rPr>
        <w:t>atiśayena gatiḥ</w:t>
      </w:r>
      <w:r>
        <w:rPr>
          <w:rFonts w:ascii="Times New Roman" w:hAnsi="Times New Roman"/>
          <w:sz w:val="20"/>
        </w:rPr>
        <w:t xml:space="preserve"> (the supreme goal) </w:t>
      </w:r>
      <w:r>
        <w:rPr>
          <w:rFonts w:ascii="Times New Roman" w:hAnsi="Times New Roman"/>
          <w:b/>
          <w:sz w:val="20"/>
        </w:rPr>
        <w:t>munīnāṁ sarva-svam</w:t>
      </w:r>
      <w:r>
        <w:rPr>
          <w:rFonts w:ascii="Times New Roman" w:hAnsi="Times New Roman"/>
          <w:sz w:val="20"/>
        </w:rPr>
        <w:t xml:space="preserve"> (the sole wealth of sages weary of matter) </w:t>
      </w:r>
      <w:r>
        <w:rPr>
          <w:rFonts w:ascii="Times New Roman" w:hAnsi="Times New Roman"/>
          <w:b/>
          <w:sz w:val="20"/>
        </w:rPr>
        <w:t>praṇata-paṭalīnām</w:t>
      </w:r>
      <w:r>
        <w:rPr>
          <w:rFonts w:ascii="Times New Roman" w:hAnsi="Times New Roman"/>
          <w:sz w:val="20"/>
        </w:rPr>
        <w:t xml:space="preserve"> (of the hosts of devotees) </w:t>
      </w:r>
      <w:r>
        <w:rPr>
          <w:rFonts w:ascii="Times New Roman" w:hAnsi="Times New Roman"/>
          <w:b/>
          <w:sz w:val="20"/>
        </w:rPr>
        <w:t>madhurimā</w:t>
      </w:r>
      <w:r>
        <w:rPr>
          <w:rFonts w:ascii="Times New Roman" w:hAnsi="Times New Roman"/>
          <w:sz w:val="20"/>
        </w:rPr>
        <w:t xml:space="preserve"> (the abode of beauty) </w:t>
      </w:r>
      <w:r>
        <w:rPr>
          <w:rFonts w:ascii="Times New Roman" w:hAnsi="Times New Roman"/>
          <w:b/>
          <w:sz w:val="20"/>
        </w:rPr>
        <w:t>nikhila-paśu-pālāmbuja-dṛśām</w:t>
      </w:r>
      <w:r>
        <w:rPr>
          <w:rFonts w:ascii="Times New Roman" w:hAnsi="Times New Roman"/>
          <w:sz w:val="20"/>
        </w:rPr>
        <w:t xml:space="preserve"> (of all the women of Vraja) </w:t>
      </w:r>
      <w:r>
        <w:rPr>
          <w:rFonts w:ascii="Times New Roman" w:hAnsi="Times New Roman"/>
          <w:b/>
          <w:sz w:val="20"/>
        </w:rPr>
        <w:t>premṇaḥ viniryāsaḥ</w:t>
      </w:r>
      <w:r>
        <w:rPr>
          <w:rFonts w:ascii="Times New Roman" w:hAnsi="Times New Roman"/>
          <w:sz w:val="20"/>
        </w:rPr>
        <w:t xml:space="preserve"> (the essence of love) </w:t>
      </w:r>
      <w:r>
        <w:rPr>
          <w:rFonts w:ascii="Times New Roman" w:hAnsi="Times New Roman"/>
          <w:b/>
          <w:sz w:val="20"/>
        </w:rPr>
        <w:t>sa caitanyaḥ punaḥ api kiṁ me dṛśoḥ padaṁ yāsyati</w:t>
      </w:r>
      <w:r>
        <w:rPr>
          <w:rFonts w:ascii="Times New Roman" w:hAnsi="Times New Roman"/>
          <w:sz w:val="20"/>
        </w:rPr>
        <w:t xml:space="preserve"> (will reach)?</w:t>
      </w:r>
    </w:p>
    <w:p>
      <w:pPr>
        <w:keepNext/>
        <w:spacing w:before="160"/>
        <w:jc w:val="center"/>
      </w:pPr>
      <w:r>
        <w:rPr>
          <w:rFonts w:ascii="Times New Roman" w:hAnsi="Times New Roman"/>
          <w:i/>
          <w:sz w:val="21"/>
        </w:rPr>
        <w:t>(*Stava-mālā*, the second *Caitanyāṣṭaka*, verse 3)</w:t>
      </w:r>
    </w:p>
    <w:p>
      <w:pPr>
        <w:keepNext/>
        <w:jc w:val="center"/>
      </w:pPr>
      <w:r>
        <w:rPr>
          <w:rFonts w:ascii="Nirmala UI" w:hAnsi="Nirmala UI" w:cs="Nirmala UI"/>
          <w:sz w:val="24"/>
          <w:szCs w:val="24"/>
        </w:rPr>
        <w:t>অপারং কস্যাপি প্রণয়িজনবৃন্দস্য কুতুকী</w:t>
        <w:br/>
      </w:r>
      <w:r>
        <w:rPr>
          <w:rFonts w:ascii="Nirmala UI" w:hAnsi="Nirmala UI" w:cs="Nirmala UI"/>
          <w:sz w:val="24"/>
          <w:szCs w:val="24"/>
        </w:rPr>
        <w:t>রসস্তোমং হৃত্বা মধুরমুপভোক্তুং কমপি যঃ ৷</w:t>
        <w:br/>
      </w:r>
      <w:r>
        <w:rPr>
          <w:rFonts w:ascii="Nirmala UI" w:hAnsi="Nirmala UI" w:cs="Nirmala UI"/>
          <w:sz w:val="24"/>
          <w:szCs w:val="24"/>
        </w:rPr>
        <w:t>রুচং স্বামাবব্রে দ্যুতিমিহ তদীয়াং প্রকটয়ন্</w:t>
        <w:br/>
      </w:r>
      <w:r>
        <w:rPr>
          <w:rFonts w:ascii="Nirmala UI" w:hAnsi="Nirmala UI" w:cs="Nirmala UI"/>
          <w:sz w:val="24"/>
          <w:szCs w:val="24"/>
        </w:rPr>
        <w:t>স দেবশ্চৈতন্যাকৃতিরতিতরাং নঃ কৃপয়তু ॥ ৫২ ॥</w:t>
      </w:r>
    </w:p>
    <w:p>
      <w:pPr>
        <w:keepNext/>
        <w:spacing w:after="0"/>
        <w:ind w:left="227"/>
      </w:pPr>
      <w:r>
        <w:rPr>
          <w:rFonts w:ascii="Times New Roman" w:hAnsi="Times New Roman"/>
          <w:i/>
          <w:sz w:val="20"/>
        </w:rPr>
        <w:t>apāraṁ kasyāpi praṇayi-jana-vṛndasya kutukī</w:t>
      </w:r>
    </w:p>
    <w:p>
      <w:pPr>
        <w:keepNext/>
        <w:spacing w:after="40"/>
        <w:ind w:left="227"/>
      </w:pPr>
      <w:r>
        <w:rPr>
          <w:rFonts w:ascii="Times New Roman" w:hAnsi="Times New Roman"/>
          <w:color w:val="555555"/>
          <w:sz w:val="18"/>
        </w:rPr>
        <w:t>boundless  of a certain  of loving  persons  of the host  eager for delight</w:t>
      </w:r>
    </w:p>
    <w:p>
      <w:pPr>
        <w:keepNext/>
        <w:spacing w:after="0"/>
        <w:ind w:left="227"/>
      </w:pPr>
      <w:r>
        <w:rPr>
          <w:rFonts w:ascii="Times New Roman" w:hAnsi="Times New Roman"/>
          <w:i/>
          <w:sz w:val="20"/>
        </w:rPr>
        <w:t>rasa-stomaṁ hṛtvā madhuram upabhoktuṁ kam api yaḥ</w:t>
      </w:r>
    </w:p>
    <w:p>
      <w:pPr>
        <w:keepNext/>
        <w:spacing w:after="40"/>
        <w:ind w:left="227"/>
      </w:pPr>
      <w:r>
        <w:rPr>
          <w:rFonts w:ascii="Times New Roman" w:hAnsi="Times New Roman"/>
          <w:color w:val="555555"/>
          <w:sz w:val="18"/>
        </w:rPr>
        <w:t>of rasa  the mass  having stolen  sweet  to relish  indescribable  who</w:t>
      </w:r>
    </w:p>
    <w:p>
      <w:pPr>
        <w:keepNext/>
        <w:spacing w:after="0"/>
        <w:ind w:left="227"/>
      </w:pPr>
      <w:r>
        <w:rPr>
          <w:rFonts w:ascii="Times New Roman" w:hAnsi="Times New Roman"/>
          <w:i/>
          <w:sz w:val="20"/>
        </w:rPr>
        <w:t>rucaṁ svām āvavre dyutim iha tadīyāṁ prakaṭayan</w:t>
      </w:r>
    </w:p>
    <w:p>
      <w:pPr>
        <w:keepNext/>
        <w:spacing w:after="40"/>
        <w:ind w:left="227"/>
      </w:pPr>
      <w:r>
        <w:rPr>
          <w:rFonts w:ascii="Times New Roman" w:hAnsi="Times New Roman"/>
          <w:color w:val="555555"/>
          <w:sz w:val="18"/>
        </w:rPr>
        <w:t>lustre  His own  covered  radiance  here  Hers  revealing</w:t>
      </w:r>
    </w:p>
    <w:p>
      <w:pPr>
        <w:keepNext/>
        <w:spacing w:after="0"/>
        <w:ind w:left="227"/>
      </w:pPr>
      <w:r>
        <w:rPr>
          <w:rFonts w:ascii="Times New Roman" w:hAnsi="Times New Roman"/>
          <w:i/>
          <w:sz w:val="20"/>
        </w:rPr>
        <w:t>sa devaś caitanyākṛtir atitarāṁ naḥ kṛpayatu</w:t>
      </w:r>
    </w:p>
    <w:p>
      <w:pPr>
        <w:keepNext/>
        <w:spacing w:after="40"/>
        <w:ind w:left="227"/>
      </w:pPr>
      <w:r>
        <w:rPr>
          <w:rFonts w:ascii="Times New Roman" w:hAnsi="Times New Roman"/>
          <w:color w:val="555555"/>
          <w:sz w:val="18"/>
        </w:rPr>
        <w:t>that  Lord  in the form of Caitanya  exceedingly  to us  may He be merciful</w:t>
      </w:r>
    </w:p>
    <w:p>
      <w:pPr>
        <w:spacing w:before="60"/>
        <w:jc w:val="both"/>
      </w:pPr>
      <w:r>
        <w:rPr>
          <w:b/>
        </w:rPr>
        <w:t xml:space="preserve">52 </w:t>
      </w:r>
      <w:r>
        <w:rPr>
          <w:rFonts w:ascii="Times New Roman" w:hAnsi="Times New Roman"/>
        </w:rPr>
        <w:t>“Eager for delight, the Lord stole from one among the host of His beloveds (Śrī Rādhā) Her boundless wealth of rasa, indescribably sweet, that He might relish it Himself. For this He covered His own lustre and revealed here Her radiance. May He, in the form of Caitanya, be boundlessly merciful to us!” (Stava-mālā, the second Caitanyāṣṭaka, 3)</w:t>
      </w:r>
      <w:r>
        <w:rPr>
          <w:rFonts w:ascii="Times New Roman" w:hAnsi="Times New Roman"/>
          <w:vertAlign w:val="superscript"/>
        </w:rPr>
        <w:t>5</w:t>
      </w:r>
    </w:p>
    <w:p>
      <w:pPr>
        <w:jc w:val="both"/>
      </w:pPr>
      <w:r>
        <w:rPr>
          <w:b/>
          <w:i/>
          <w:sz w:val="20"/>
        </w:rPr>
        <w:t xml:space="preserve">Amṛta-pravāha-bhāṣya. </w:t>
      </w:r>
      <w:r>
        <w:rPr>
          <w:rFonts w:ascii="Times New Roman" w:hAnsi="Times New Roman"/>
          <w:sz w:val="20"/>
        </w:rPr>
        <w:t>Kṛṣṇa, who delights in play, relished the *rasas* of the many who love Him and wished to enjoy a certain boundless, special *madhura-rasa*. For that He hid His own complexion, accepted the radiance of Śrī Rādhā and appeared in the form of Caitanya. May He bestow on us His special mercy.</w:t>
      </w:r>
    </w:p>
    <w:p>
      <w:pPr>
        <w:jc w:val="both"/>
      </w:pPr>
      <w:r>
        <w:rPr>
          <w:b/>
          <w:i/>
          <w:sz w:val="20"/>
        </w:rPr>
        <w:t xml:space="preserve">Anubhāṣya. </w:t>
      </w:r>
      <w:r>
        <w:rPr>
          <w:rFonts w:ascii="Times New Roman" w:hAnsi="Times New Roman"/>
          <w:b/>
          <w:sz w:val="20"/>
        </w:rPr>
        <w:t>kutukī</w:t>
      </w:r>
      <w:r>
        <w:rPr>
          <w:rFonts w:ascii="Times New Roman" w:hAnsi="Times New Roman"/>
          <w:sz w:val="20"/>
        </w:rPr>
        <w:t xml:space="preserve"> (He who delights in relishing *bhāvas*) </w:t>
      </w:r>
      <w:r>
        <w:rPr>
          <w:rFonts w:ascii="Times New Roman" w:hAnsi="Times New Roman"/>
          <w:b/>
          <w:sz w:val="20"/>
        </w:rPr>
        <w:t>yaḥ</w:t>
      </w:r>
      <w:r>
        <w:rPr>
          <w:rFonts w:ascii="Times New Roman" w:hAnsi="Times New Roman"/>
          <w:sz w:val="20"/>
        </w:rPr>
        <w:t xml:space="preserve"> </w:t>
      </w:r>
      <w:r>
        <w:rPr>
          <w:rFonts w:ascii="Times New Roman" w:hAnsi="Times New Roman"/>
          <w:b/>
          <w:sz w:val="20"/>
        </w:rPr>
        <w:t>kasya api praṇayi-jana-vṛndasya</w:t>
      </w:r>
      <w:r>
        <w:rPr>
          <w:rFonts w:ascii="Times New Roman" w:hAnsi="Times New Roman"/>
          <w:sz w:val="20"/>
        </w:rPr>
        <w:t xml:space="preserve"> (of a certain host of loving ones — the embodiments of love for Him) </w:t>
      </w:r>
      <w:r>
        <w:rPr>
          <w:rFonts w:ascii="Times New Roman" w:hAnsi="Times New Roman"/>
          <w:b/>
          <w:sz w:val="20"/>
        </w:rPr>
        <w:t>kam api</w:t>
      </w:r>
      <w:r>
        <w:rPr>
          <w:rFonts w:ascii="Times New Roman" w:hAnsi="Times New Roman"/>
          <w:sz w:val="20"/>
        </w:rPr>
        <w:t xml:space="preserve"> (indescribable) </w:t>
      </w:r>
      <w:r>
        <w:rPr>
          <w:rFonts w:ascii="Times New Roman" w:hAnsi="Times New Roman"/>
          <w:b/>
          <w:sz w:val="20"/>
        </w:rPr>
        <w:t>apāraṁ madhuraṁ rasa-stomam</w:t>
      </w:r>
      <w:r>
        <w:rPr>
          <w:rFonts w:ascii="Times New Roman" w:hAnsi="Times New Roman"/>
          <w:sz w:val="20"/>
        </w:rPr>
        <w:t xml:space="preserve"> </w:t>
      </w:r>
      <w:r>
        <w:rPr>
          <w:rFonts w:ascii="Times New Roman" w:hAnsi="Times New Roman"/>
          <w:b/>
          <w:sz w:val="20"/>
        </w:rPr>
        <w:t>hṛtvā</w:t>
      </w:r>
      <w:r>
        <w:rPr>
          <w:rFonts w:ascii="Times New Roman" w:hAnsi="Times New Roman"/>
          <w:sz w:val="20"/>
        </w:rPr>
        <w:t xml:space="preserve"> </w:t>
      </w:r>
      <w:r>
        <w:rPr>
          <w:rFonts w:ascii="Times New Roman" w:hAnsi="Times New Roman"/>
          <w:b/>
          <w:sz w:val="20"/>
        </w:rPr>
        <w:t>upabhoktum</w:t>
      </w:r>
      <w:r>
        <w:rPr>
          <w:rFonts w:ascii="Times New Roman" w:hAnsi="Times New Roman"/>
          <w:sz w:val="20"/>
        </w:rPr>
        <w:t xml:space="preserve"> (in order to relish it Himself by accepting their *bhāva*) </w:t>
      </w:r>
      <w:r>
        <w:rPr>
          <w:rFonts w:ascii="Times New Roman" w:hAnsi="Times New Roman"/>
          <w:b/>
          <w:sz w:val="20"/>
        </w:rPr>
        <w:t>tadīyām</w:t>
      </w:r>
      <w:r>
        <w:rPr>
          <w:rFonts w:ascii="Times New Roman" w:hAnsi="Times New Roman"/>
          <w:sz w:val="20"/>
        </w:rPr>
        <w:t xml:space="preserve"> (belonging to those loving ones) </w:t>
      </w:r>
      <w:r>
        <w:rPr>
          <w:rFonts w:ascii="Times New Roman" w:hAnsi="Times New Roman"/>
          <w:b/>
          <w:sz w:val="20"/>
        </w:rPr>
        <w:t>dyutim</w:t>
      </w:r>
      <w:r>
        <w:rPr>
          <w:rFonts w:ascii="Times New Roman" w:hAnsi="Times New Roman"/>
          <w:sz w:val="20"/>
        </w:rPr>
        <w:t xml:space="preserve"> (radiance) </w:t>
      </w:r>
      <w:r>
        <w:rPr>
          <w:rFonts w:ascii="Times New Roman" w:hAnsi="Times New Roman"/>
          <w:b/>
          <w:sz w:val="20"/>
        </w:rPr>
        <w:t>prakaṭayan</w:t>
      </w:r>
      <w:r>
        <w:rPr>
          <w:rFonts w:ascii="Times New Roman" w:hAnsi="Times New Roman"/>
          <w:sz w:val="20"/>
        </w:rPr>
        <w:t xml:space="preserve"> (manifesting) </w:t>
      </w:r>
      <w:r>
        <w:rPr>
          <w:rFonts w:ascii="Times New Roman" w:hAnsi="Times New Roman"/>
          <w:b/>
          <w:sz w:val="20"/>
        </w:rPr>
        <w:t>svām</w:t>
      </w:r>
      <w:r>
        <w:rPr>
          <w:rFonts w:ascii="Times New Roman" w:hAnsi="Times New Roman"/>
          <w:sz w:val="20"/>
        </w:rPr>
        <w:t xml:space="preserve"> (His own — the radiance of His form, dark as a dense rain cloud) </w:t>
      </w:r>
      <w:r>
        <w:rPr>
          <w:rFonts w:ascii="Times New Roman" w:hAnsi="Times New Roman"/>
          <w:b/>
          <w:sz w:val="20"/>
        </w:rPr>
        <w:t>rucam</w:t>
      </w:r>
      <w:r>
        <w:rPr>
          <w:rFonts w:ascii="Times New Roman" w:hAnsi="Times New Roman"/>
          <w:sz w:val="20"/>
        </w:rPr>
        <w:t xml:space="preserve"> </w:t>
      </w:r>
      <w:r>
        <w:rPr>
          <w:rFonts w:ascii="Times New Roman" w:hAnsi="Times New Roman"/>
          <w:b/>
          <w:sz w:val="20"/>
        </w:rPr>
        <w:t>āvavre</w:t>
      </w:r>
      <w:r>
        <w:rPr>
          <w:rFonts w:ascii="Times New Roman" w:hAnsi="Times New Roman"/>
          <w:sz w:val="20"/>
        </w:rPr>
        <w:t xml:space="preserve"> (covered), </w:t>
      </w:r>
      <w:r>
        <w:rPr>
          <w:rFonts w:ascii="Times New Roman" w:hAnsi="Times New Roman"/>
          <w:b/>
          <w:sz w:val="20"/>
        </w:rPr>
        <w:t>saḥ caitanyākṛtiḥ devaḥ</w:t>
      </w:r>
      <w:r>
        <w:rPr>
          <w:rFonts w:ascii="Times New Roman" w:hAnsi="Times New Roman"/>
          <w:sz w:val="20"/>
        </w:rPr>
        <w:t xml:space="preserve"> (the beloved of the *gopīs*) </w:t>
      </w:r>
      <w:r>
        <w:rPr>
          <w:rFonts w:ascii="Times New Roman" w:hAnsi="Times New Roman"/>
          <w:b/>
          <w:sz w:val="20"/>
        </w:rPr>
        <w:t>naḥ</w:t>
      </w:r>
      <w:r>
        <w:rPr>
          <w:rFonts w:ascii="Times New Roman" w:hAnsi="Times New Roman"/>
          <w:sz w:val="20"/>
        </w:rPr>
        <w:t xml:space="preserve"> (to us) </w:t>
      </w:r>
      <w:r>
        <w:rPr>
          <w:rFonts w:ascii="Times New Roman" w:hAnsi="Times New Roman"/>
          <w:b/>
          <w:sz w:val="20"/>
        </w:rPr>
        <w:t>atitarāṁ kṛpayatu</w:t>
      </w:r>
      <w:r>
        <w:rPr>
          <w:rFonts w:ascii="Times New Roman" w:hAnsi="Times New Roman"/>
          <w:sz w:val="20"/>
        </w:rPr>
        <w:t>.</w:t>
      </w:r>
    </w:p>
    <w:p>
      <w:pPr>
        <w:keepNext/>
        <w:spacing w:before="160"/>
        <w:jc w:val="center"/>
      </w:pPr>
      <w:r>
        <w:rPr>
          <w:rFonts w:ascii="Nirmala UI" w:hAnsi="Nirmala UI" w:cs="Nirmala UI"/>
          <w:sz w:val="24"/>
          <w:szCs w:val="24"/>
        </w:rPr>
        <w:t>ভাবগ্রহণের হেতু করিল ধর্ম্ম স্থাপন ৷</w:t>
        <w:br/>
      </w:r>
      <w:r>
        <w:rPr>
          <w:rFonts w:ascii="Nirmala UI" w:hAnsi="Nirmala UI" w:cs="Nirmala UI"/>
          <w:sz w:val="24"/>
          <w:szCs w:val="24"/>
        </w:rPr>
        <w:t>তার মুখ্য হেতু কহি, শুন সর্ব্বজন ॥ ৫৩ ॥</w:t>
      </w:r>
    </w:p>
    <w:p>
      <w:pPr>
        <w:keepNext/>
        <w:spacing w:after="0"/>
        <w:ind w:left="227"/>
      </w:pPr>
      <w:r>
        <w:rPr>
          <w:rFonts w:ascii="Times New Roman" w:hAnsi="Times New Roman"/>
          <w:i/>
          <w:sz w:val="20"/>
        </w:rPr>
        <w:t>bhāva-grahaṇera hetu karila dharma sthāpana</w:t>
      </w:r>
    </w:p>
    <w:p>
      <w:pPr>
        <w:keepNext/>
        <w:spacing w:after="40"/>
        <w:ind w:left="227"/>
      </w:pPr>
      <w:r>
        <w:rPr>
          <w:rFonts w:ascii="Times New Roman" w:hAnsi="Times New Roman"/>
          <w:color w:val="555555"/>
          <w:sz w:val="18"/>
        </w:rPr>
        <w:t>of the mood  of accepting  for the sake  made  of dharma  the establishment</w:t>
      </w:r>
    </w:p>
    <w:p>
      <w:pPr>
        <w:keepNext/>
        <w:spacing w:after="0"/>
        <w:ind w:left="227"/>
      </w:pPr>
      <w:r>
        <w:rPr>
          <w:rFonts w:ascii="Times New Roman" w:hAnsi="Times New Roman"/>
          <w:i/>
          <w:sz w:val="20"/>
        </w:rPr>
        <w:t>tāra mukhya hetu kahi, śuna sarva-jana</w:t>
      </w:r>
    </w:p>
    <w:p>
      <w:pPr>
        <w:keepNext/>
        <w:spacing w:after="40"/>
        <w:ind w:left="227"/>
      </w:pPr>
      <w:r>
        <w:rPr>
          <w:rFonts w:ascii="Times New Roman" w:hAnsi="Times New Roman"/>
          <w:color w:val="555555"/>
          <w:sz w:val="18"/>
        </w:rPr>
        <w:t>of it  the chief  reason  I tell  hear  all people</w:t>
      </w:r>
    </w:p>
    <w:p>
      <w:pPr>
        <w:spacing w:before="60"/>
        <w:jc w:val="both"/>
      </w:pPr>
      <w:r>
        <w:rPr>
          <w:b/>
        </w:rPr>
        <w:t xml:space="preserve">53 </w:t>
      </w:r>
      <w:r>
        <w:rPr>
          <w:rFonts w:ascii="Times New Roman" w:hAnsi="Times New Roman"/>
        </w:rPr>
        <w:t>It was to accept that mood that He established dharma. Now I shall tell its chief reason — listen, everyone.</w:t>
      </w:r>
    </w:p>
    <w:p>
      <w:pPr>
        <w:keepNext/>
        <w:spacing w:before="160"/>
        <w:jc w:val="center"/>
      </w:pPr>
      <w:r>
        <w:rPr>
          <w:rFonts w:ascii="Nirmala UI" w:hAnsi="Nirmala UI" w:cs="Nirmala UI"/>
          <w:sz w:val="24"/>
          <w:szCs w:val="24"/>
        </w:rPr>
        <w:t>মূল হেতু আগে শ্লোকের কৈল আভাস ৷</w:t>
        <w:br/>
      </w:r>
      <w:r>
        <w:rPr>
          <w:rFonts w:ascii="Nirmala UI" w:hAnsi="Nirmala UI" w:cs="Nirmala UI"/>
          <w:sz w:val="24"/>
          <w:szCs w:val="24"/>
        </w:rPr>
        <w:t>এবে কহি সেই শ্লোকের অর্থ প্রকাশ ॥ ৫৪ ॥</w:t>
      </w:r>
    </w:p>
    <w:p>
      <w:pPr>
        <w:keepNext/>
        <w:spacing w:after="0"/>
        <w:ind w:left="227"/>
      </w:pPr>
      <w:r>
        <w:rPr>
          <w:rFonts w:ascii="Times New Roman" w:hAnsi="Times New Roman"/>
          <w:i/>
          <w:sz w:val="20"/>
        </w:rPr>
        <w:t>mūla hetu āge ślokera kaila ābhāsa</w:t>
      </w:r>
    </w:p>
    <w:p>
      <w:pPr>
        <w:keepNext/>
        <w:spacing w:after="40"/>
        <w:ind w:left="227"/>
      </w:pPr>
      <w:r>
        <w:rPr>
          <w:rFonts w:ascii="Times New Roman" w:hAnsi="Times New Roman"/>
          <w:color w:val="555555"/>
          <w:sz w:val="18"/>
        </w:rPr>
        <w:t>the root  reason  before  of the verse  I made  an outline</w:t>
      </w:r>
    </w:p>
    <w:p>
      <w:pPr>
        <w:keepNext/>
        <w:spacing w:after="0"/>
        <w:ind w:left="227"/>
      </w:pPr>
      <w:r>
        <w:rPr>
          <w:rFonts w:ascii="Times New Roman" w:hAnsi="Times New Roman"/>
          <w:i/>
          <w:sz w:val="20"/>
        </w:rPr>
        <w:t>ebe kahi sei ślokera artha prakāśa</w:t>
      </w:r>
    </w:p>
    <w:p>
      <w:pPr>
        <w:keepNext/>
        <w:spacing w:after="40"/>
        <w:ind w:left="227"/>
      </w:pPr>
      <w:r>
        <w:rPr>
          <w:rFonts w:ascii="Times New Roman" w:hAnsi="Times New Roman"/>
          <w:color w:val="555555"/>
          <w:sz w:val="18"/>
        </w:rPr>
        <w:t>now  I tell  that  of the verse  of the meaning  the revelation</w:t>
      </w:r>
    </w:p>
    <w:p>
      <w:pPr>
        <w:spacing w:before="60"/>
        <w:jc w:val="both"/>
      </w:pPr>
      <w:r>
        <w:rPr>
          <w:b/>
        </w:rPr>
        <w:t xml:space="preserve">54 </w:t>
      </w:r>
      <w:r>
        <w:rPr>
          <w:rFonts w:ascii="Times New Roman" w:hAnsi="Times New Roman"/>
        </w:rPr>
        <w:t>Up to now I have given an outline of the verse to point to the root reason. Now I shall reveal the meaning of that verse.</w:t>
      </w:r>
    </w:p>
    <w:p>
      <w:pPr>
        <w:jc w:val="both"/>
      </w:pPr>
      <w:r>
        <w:rPr>
          <w:b/>
          <w:i/>
          <w:sz w:val="20"/>
        </w:rPr>
        <w:t xml:space="preserve">Amṛta-pravāha-bhāṣya. </w:t>
      </w:r>
      <w:r>
        <w:rPr>
          <w:rFonts w:ascii="Times New Roman" w:hAnsi="Times New Roman"/>
          <w:sz w:val="20"/>
        </w:rPr>
        <w:t>Wishing to accept the *bhāva* of Śrī Rādhā, He undertook to establish *dharma*. I shall now tell the main purpose of that undertaking. Until now I have only hinted at the verse, in order to come to the root cause.</w:t>
      </w:r>
    </w:p>
    <w:p>
      <w:pPr>
        <w:jc w:val="both"/>
      </w:pPr>
      <w:r>
        <w:rPr>
          <w:b/>
          <w:i/>
          <w:sz w:val="20"/>
        </w:rPr>
        <w:t xml:space="preserve">Anubhāṣya. </w:t>
      </w:r>
      <w:r>
        <w:rPr>
          <w:rFonts w:ascii="Times New Roman" w:hAnsi="Times New Roman"/>
          <w:sz w:val="20"/>
        </w:rPr>
        <w:t>In place of these four lines some manuscripts have six: “To accept that *bhāva*, He established *dharma*. First I shall explain the verse about the root cause. Hear now how He accepted the *bhāva*; for this I shall examine the fifth verse. Thus I have given a hint of the fifth verse; now I shall reveal the meaning of that verse.”</w:t>
      </w:r>
    </w:p>
    <w:p>
      <w:pPr>
        <w:keepNext/>
        <w:spacing w:before="160"/>
        <w:jc w:val="center"/>
      </w:pPr>
      <w:r>
        <w:rPr>
          <w:rFonts w:ascii="Times New Roman" w:hAnsi="Times New Roman"/>
          <w:i/>
          <w:sz w:val="21"/>
        </w:rPr>
        <w:t>Explanation of the fifth of the fourteen opening verses —</w:t>
      </w:r>
    </w:p>
    <w:p>
      <w:pPr>
        <w:keepNext/>
        <w:jc w:val="center"/>
      </w:pPr>
      <w:r>
        <w:rPr>
          <w:rFonts w:ascii="Nirmala UI" w:hAnsi="Nirmala UI" w:cs="Nirmala UI"/>
          <w:sz w:val="24"/>
          <w:szCs w:val="24"/>
        </w:rPr>
        <w:t>রাধা কৃষ্ণপ্রণয়বিকৃতির্হ্লাদিনী শক্তিরস্মা-</w:t>
        <w:br/>
      </w:r>
      <w:r>
        <w:rPr>
          <w:rFonts w:ascii="Nirmala UI" w:hAnsi="Nirmala UI" w:cs="Nirmala UI"/>
          <w:sz w:val="24"/>
          <w:szCs w:val="24"/>
        </w:rPr>
        <w:t>দেকাত্মানাবপি ভুবি পুরা দেহভেদং গতৌ তৌ ৷</w:t>
        <w:br/>
      </w:r>
      <w:r>
        <w:rPr>
          <w:rFonts w:ascii="Nirmala UI" w:hAnsi="Nirmala UI" w:cs="Nirmala UI"/>
          <w:sz w:val="24"/>
          <w:szCs w:val="24"/>
        </w:rPr>
        <w:t>চৈতন্যাখ্যং প্রকটমধুনা তদ্দ্বয়ং চৈক্যমাপ্তং</w:t>
        <w:br/>
      </w:r>
      <w:r>
        <w:rPr>
          <w:rFonts w:ascii="Nirmala UI" w:hAnsi="Nirmala UI" w:cs="Nirmala UI"/>
          <w:sz w:val="24"/>
          <w:szCs w:val="24"/>
        </w:rPr>
        <w:t>রাধাভাবদ্যুতিসুবলিতং নৌমি কৃষ্ণস্বরূপম্ ॥ ৫৫ ॥</w:t>
      </w:r>
    </w:p>
    <w:p>
      <w:pPr>
        <w:keepNext/>
        <w:spacing w:after="0"/>
        <w:ind w:left="227"/>
      </w:pPr>
      <w:r>
        <w:rPr>
          <w:rFonts w:ascii="Times New Roman" w:hAnsi="Times New Roman"/>
          <w:i/>
          <w:sz w:val="20"/>
        </w:rPr>
        <w:t>rādhā kṛṣṇa-praṇaya-vikṛtir hlādinī śaktir asmād</w:t>
      </w:r>
    </w:p>
    <w:p>
      <w:pPr>
        <w:keepNext/>
        <w:spacing w:after="40"/>
        <w:ind w:left="227"/>
      </w:pPr>
      <w:r>
        <w:rPr>
          <w:rFonts w:ascii="Times New Roman" w:hAnsi="Times New Roman"/>
          <w:color w:val="555555"/>
          <w:sz w:val="18"/>
        </w:rPr>
        <w:t>Rādhā  of Kṛṣṇa’s  love  the transformation  the pleasure  potency  therefore</w:t>
      </w:r>
    </w:p>
    <w:p>
      <w:pPr>
        <w:keepNext/>
        <w:spacing w:after="0"/>
        <w:ind w:left="227"/>
      </w:pPr>
      <w:r>
        <w:rPr>
          <w:rFonts w:ascii="Times New Roman" w:hAnsi="Times New Roman"/>
          <w:i/>
          <w:sz w:val="20"/>
        </w:rPr>
        <w:t>ekātmānāv api bhuvi purā deha-bhedaṁ gatau tau</w:t>
      </w:r>
    </w:p>
    <w:p>
      <w:pPr>
        <w:keepNext/>
        <w:spacing w:after="40"/>
        <w:ind w:left="227"/>
      </w:pPr>
      <w:r>
        <w:rPr>
          <w:rFonts w:ascii="Times New Roman" w:hAnsi="Times New Roman"/>
          <w:color w:val="555555"/>
          <w:sz w:val="18"/>
        </w:rPr>
        <w:t>one in self  although  in the world  of old  bodily  distinction  attained  the Two</w:t>
      </w:r>
    </w:p>
    <w:p>
      <w:pPr>
        <w:keepNext/>
        <w:spacing w:after="0"/>
        <w:ind w:left="227"/>
      </w:pPr>
      <w:r>
        <w:rPr>
          <w:rFonts w:ascii="Times New Roman" w:hAnsi="Times New Roman"/>
          <w:i/>
          <w:sz w:val="20"/>
        </w:rPr>
        <w:t>caitanyākhyaṁ prakaṭam adhunā tad-dvayaṁ caikyam āptaṁ</w:t>
      </w:r>
    </w:p>
    <w:p>
      <w:pPr>
        <w:keepNext/>
        <w:spacing w:after="40"/>
        <w:ind w:left="227"/>
      </w:pPr>
      <w:r>
        <w:rPr>
          <w:rFonts w:ascii="Times New Roman" w:hAnsi="Times New Roman"/>
          <w:color w:val="555555"/>
          <w:sz w:val="18"/>
        </w:rPr>
        <w:t>Caitanya named  manifest  now  that  pair  and oneness  attained</w:t>
      </w:r>
    </w:p>
    <w:p>
      <w:pPr>
        <w:keepNext/>
        <w:spacing w:after="0"/>
        <w:ind w:left="227"/>
      </w:pPr>
      <w:r>
        <w:rPr>
          <w:rFonts w:ascii="Times New Roman" w:hAnsi="Times New Roman"/>
          <w:i/>
          <w:sz w:val="20"/>
        </w:rPr>
        <w:t>rādhā-bhāva-dyuti-suvalitaṁ naumi kṛṣṇa-svarūpam</w:t>
      </w:r>
    </w:p>
    <w:p>
      <w:pPr>
        <w:keepNext/>
        <w:spacing w:after="40"/>
        <w:ind w:left="227"/>
      </w:pPr>
      <w:r>
        <w:rPr>
          <w:rFonts w:ascii="Times New Roman" w:hAnsi="Times New Roman"/>
          <w:color w:val="555555"/>
          <w:sz w:val="18"/>
        </w:rPr>
        <w:t>with Rādhā’s  sentiment  and lustre  adorned  I bow to  Kṛṣṇa  Himself</w:t>
      </w:r>
    </w:p>
    <w:p>
      <w:pPr>
        <w:spacing w:before="60"/>
        <w:jc w:val="both"/>
      </w:pPr>
      <w:r>
        <w:rPr>
          <w:b/>
        </w:rPr>
        <w:t xml:space="preserve">55 </w:t>
      </w:r>
      <w:r>
        <w:rPr>
          <w:rFonts w:ascii="Times New Roman" w:hAnsi="Times New Roman"/>
        </w:rPr>
        <w:t>“Śrī Rādhā is the transformation of Kṛṣṇa’s love, His pleasure potency, *hlādinī-śakti*. Therefore, though Rādhā and Kṛṣṇa are one in Self, from time without beginning They have appeared in the world in two different forms. Now these Two have become one and are manifest as Śrī Caitanya. I bow to Him, Kṛṣṇa Himself, adorned with the sentiment and the lustre of Śrī Rādhā.” (diary of Svarūpa Dāmodara)</w:t>
      </w:r>
      <w:r>
        <w:rPr>
          <w:rFonts w:ascii="Times New Roman" w:hAnsi="Times New Roman"/>
          <w:vertAlign w:val="superscript"/>
        </w:rPr>
        <w:t>6</w:t>
      </w:r>
    </w:p>
    <w:p>
      <w:pPr>
        <w:jc w:val="both"/>
      </w:pPr>
      <w:r>
        <w:rPr>
          <w:b/>
          <w:i/>
          <w:sz w:val="20"/>
        </w:rPr>
        <w:t xml:space="preserve">Amṛta-pravāha-bhāṣya. </w:t>
      </w:r>
      <w:r>
        <w:rPr>
          <w:rFonts w:ascii="Times New Roman" w:hAnsi="Times New Roman"/>
          <w:sz w:val="20"/>
        </w:rPr>
        <w:t>The *hlādinī-śakti* is the transformation of the love of Rādhā and Kṛṣṇa; because of it Rādhā and Kṛṣṇa are one in Their own nature. But Their pastimes (*vilāsa-tattva*) are eternal, and so Rādhā and Kṛṣṇa eternally abide in two forms. Now these two *tattvas* have appeared in one form — as the Caitanya-*tattva*. Therefore I bow down to Gaurasundara, Kṛṣṇa Himself, adorned with the *bhāva* and radiance of Rādhā.</w:t>
      </w:r>
    </w:p>
    <w:p>
      <w:pPr>
        <w:jc w:val="both"/>
      </w:pPr>
      <w:r>
        <w:rPr>
          <w:b/>
          <w:i/>
          <w:sz w:val="20"/>
        </w:rPr>
        <w:t xml:space="preserve">Anubhāṣya. </w:t>
      </w:r>
      <w:r>
        <w:rPr>
          <w:rFonts w:ascii="Times New Roman" w:hAnsi="Times New Roman"/>
          <w:b/>
          <w:sz w:val="20"/>
        </w:rPr>
        <w:t>rādhā</w:t>
      </w:r>
      <w:r>
        <w:rPr>
          <w:rFonts w:ascii="Times New Roman" w:hAnsi="Times New Roman"/>
          <w:sz w:val="20"/>
        </w:rPr>
        <w:t xml:space="preserve"> </w:t>
      </w:r>
      <w:r>
        <w:rPr>
          <w:rFonts w:ascii="Times New Roman" w:hAnsi="Times New Roman"/>
          <w:b/>
          <w:sz w:val="20"/>
        </w:rPr>
        <w:t>kṛṣṇa-praṇaya-vikṛtiḥ</w:t>
      </w:r>
      <w:r>
        <w:rPr>
          <w:rFonts w:ascii="Times New Roman" w:hAnsi="Times New Roman"/>
          <w:sz w:val="20"/>
        </w:rPr>
        <w:t xml:space="preserve"> (the transformation of Kṛṣṇa's love — the *hlādinī-śakti* in the form of the pastimes of love); </w:t>
      </w:r>
      <w:r>
        <w:rPr>
          <w:rFonts w:ascii="Times New Roman" w:hAnsi="Times New Roman"/>
          <w:b/>
          <w:sz w:val="20"/>
        </w:rPr>
        <w:t>ekātmānau</w:t>
      </w:r>
      <w:r>
        <w:rPr>
          <w:rFonts w:ascii="Times New Roman" w:hAnsi="Times New Roman"/>
          <w:sz w:val="20"/>
        </w:rPr>
        <w:t xml:space="preserve"> (one in soul) </w:t>
      </w:r>
      <w:r>
        <w:rPr>
          <w:rFonts w:ascii="Times New Roman" w:hAnsi="Times New Roman"/>
          <w:b/>
          <w:sz w:val="20"/>
        </w:rPr>
        <w:t>purā</w:t>
      </w:r>
      <w:r>
        <w:rPr>
          <w:rFonts w:ascii="Times New Roman" w:hAnsi="Times New Roman"/>
          <w:sz w:val="20"/>
        </w:rPr>
        <w:t xml:space="preserve"> (since time without beginning) </w:t>
      </w:r>
      <w:r>
        <w:rPr>
          <w:rFonts w:ascii="Times New Roman" w:hAnsi="Times New Roman"/>
          <w:b/>
          <w:sz w:val="20"/>
        </w:rPr>
        <w:t>tau</w:t>
      </w:r>
      <w:r>
        <w:rPr>
          <w:rFonts w:ascii="Times New Roman" w:hAnsi="Times New Roman"/>
          <w:sz w:val="20"/>
        </w:rPr>
        <w:t xml:space="preserve"> (They, Rādhā and Kṛṣṇa) </w:t>
      </w:r>
      <w:r>
        <w:rPr>
          <w:rFonts w:ascii="Times New Roman" w:hAnsi="Times New Roman"/>
          <w:b/>
          <w:sz w:val="20"/>
        </w:rPr>
        <w:t>bhuvi</w:t>
      </w:r>
      <w:r>
        <w:rPr>
          <w:rFonts w:ascii="Times New Roman" w:hAnsi="Times New Roman"/>
          <w:sz w:val="20"/>
        </w:rPr>
        <w:t xml:space="preserve"> </w:t>
      </w:r>
      <w:r>
        <w:rPr>
          <w:rFonts w:ascii="Times New Roman" w:hAnsi="Times New Roman"/>
          <w:b/>
          <w:sz w:val="20"/>
        </w:rPr>
        <w:t>deha-bhedam</w:t>
      </w:r>
      <w:r>
        <w:rPr>
          <w:rFonts w:ascii="Times New Roman" w:hAnsi="Times New Roman"/>
          <w:sz w:val="20"/>
        </w:rPr>
        <w:t xml:space="preserve"> (the difference of two bodies — the form of the *viṣaya* and the form of the *āśraya*) </w:t>
      </w:r>
      <w:r>
        <w:rPr>
          <w:rFonts w:ascii="Times New Roman" w:hAnsi="Times New Roman"/>
          <w:b/>
          <w:sz w:val="20"/>
        </w:rPr>
        <w:t>gatau</w:t>
      </w:r>
      <w:r>
        <w:rPr>
          <w:rFonts w:ascii="Times New Roman" w:hAnsi="Times New Roman"/>
          <w:sz w:val="20"/>
        </w:rPr>
        <w:t xml:space="preserve"> (have assumed). </w:t>
      </w:r>
      <w:r>
        <w:rPr>
          <w:rFonts w:ascii="Times New Roman" w:hAnsi="Times New Roman"/>
          <w:b/>
          <w:sz w:val="20"/>
        </w:rPr>
        <w:t>adhunā</w:t>
      </w:r>
      <w:r>
        <w:rPr>
          <w:rFonts w:ascii="Times New Roman" w:hAnsi="Times New Roman"/>
          <w:sz w:val="20"/>
        </w:rPr>
        <w:t xml:space="preserve"> (now) </w:t>
      </w:r>
      <w:r>
        <w:rPr>
          <w:rFonts w:ascii="Times New Roman" w:hAnsi="Times New Roman"/>
          <w:b/>
          <w:sz w:val="20"/>
        </w:rPr>
        <w:t>tad-dvayam</w:t>
      </w:r>
      <w:r>
        <w:rPr>
          <w:rFonts w:ascii="Times New Roman" w:hAnsi="Times New Roman"/>
          <w:sz w:val="20"/>
        </w:rPr>
        <w:t xml:space="preserve"> (the two of Them) </w:t>
      </w:r>
      <w:r>
        <w:rPr>
          <w:rFonts w:ascii="Times New Roman" w:hAnsi="Times New Roman"/>
          <w:b/>
          <w:sz w:val="20"/>
        </w:rPr>
        <w:t>aikyam āptam</w:t>
      </w:r>
      <w:r>
        <w:rPr>
          <w:rFonts w:ascii="Times New Roman" w:hAnsi="Times New Roman"/>
          <w:sz w:val="20"/>
        </w:rPr>
        <w:t xml:space="preserve"> (have attained oneness). </w:t>
      </w:r>
      <w:r>
        <w:rPr>
          <w:rFonts w:ascii="Times New Roman" w:hAnsi="Times New Roman"/>
          <w:b/>
          <w:sz w:val="20"/>
        </w:rPr>
        <w:t>rādhā-bhāva-dyuti-suvalitam</w:t>
      </w:r>
      <w:r>
        <w:rPr>
          <w:rFonts w:ascii="Times New Roman" w:hAnsi="Times New Roman"/>
          <w:sz w:val="20"/>
        </w:rPr>
        <w:t xml:space="preserve"> (*bhāva* and radiance make *bhāva-dyutī*; the *bhāva* and radiance of Rādhā — He who is joined, *suvalita*, with them: Kṛṣṇa within, Gaura without) </w:t>
      </w:r>
      <w:r>
        <w:rPr>
          <w:rFonts w:ascii="Times New Roman" w:hAnsi="Times New Roman"/>
          <w:b/>
          <w:sz w:val="20"/>
        </w:rPr>
        <w:t>kṛṣṇa-svarūpam</w:t>
      </w:r>
      <w:r>
        <w:rPr>
          <w:rFonts w:ascii="Times New Roman" w:hAnsi="Times New Roman"/>
          <w:sz w:val="20"/>
        </w:rPr>
        <w:t xml:space="preserve"> </w:t>
      </w:r>
      <w:r>
        <w:rPr>
          <w:rFonts w:ascii="Times New Roman" w:hAnsi="Times New Roman"/>
          <w:b/>
          <w:sz w:val="20"/>
        </w:rPr>
        <w:t>caitanyākhyam</w:t>
      </w:r>
      <w:r>
        <w:rPr>
          <w:rFonts w:ascii="Times New Roman" w:hAnsi="Times New Roman"/>
          <w:sz w:val="20"/>
        </w:rPr>
        <w:t xml:space="preserve"> </w:t>
      </w:r>
      <w:r>
        <w:rPr>
          <w:rFonts w:ascii="Times New Roman" w:hAnsi="Times New Roman"/>
          <w:b/>
          <w:sz w:val="20"/>
        </w:rPr>
        <w:t>prakaṭam</w:t>
      </w:r>
      <w:r>
        <w:rPr>
          <w:rFonts w:ascii="Times New Roman" w:hAnsi="Times New Roman"/>
          <w:sz w:val="20"/>
        </w:rPr>
        <w:t xml:space="preserve"> (the manifest form) </w:t>
      </w:r>
      <w:r>
        <w:rPr>
          <w:rFonts w:ascii="Times New Roman" w:hAnsi="Times New Roman"/>
          <w:b/>
          <w:sz w:val="20"/>
        </w:rPr>
        <w:t>naumi</w:t>
      </w:r>
      <w:r>
        <w:rPr>
          <w:rFonts w:ascii="Times New Roman" w:hAnsi="Times New Roman"/>
          <w:sz w:val="20"/>
        </w:rPr>
        <w:t xml:space="preserve"> (I bow down).</w:t>
      </w:r>
    </w:p>
    <w:p>
      <w:pPr>
        <w:keepNext/>
        <w:spacing w:before="160"/>
        <w:jc w:val="center"/>
      </w:pPr>
      <w:r>
        <w:rPr>
          <w:rFonts w:ascii="Times New Roman" w:hAnsi="Times New Roman"/>
          <w:i/>
          <w:sz w:val="21"/>
        </w:rPr>
        <w:t>The explanation of the fifth verse begins; the hidden cause of the Gaura-avatāra — first, the truth of Rādhā and Kṛṣṇa —</w:t>
      </w:r>
    </w:p>
    <w:p>
      <w:pPr>
        <w:keepNext/>
        <w:jc w:val="center"/>
      </w:pPr>
      <w:r>
        <w:rPr>
          <w:rFonts w:ascii="Nirmala UI" w:hAnsi="Nirmala UI" w:cs="Nirmala UI"/>
          <w:sz w:val="24"/>
          <w:szCs w:val="24"/>
        </w:rPr>
        <w:t>রাধাকৃষ্ণ এক আত্মা, দুই দেহ ধরি’ ৷</w:t>
        <w:br/>
      </w:r>
      <w:r>
        <w:rPr>
          <w:rFonts w:ascii="Nirmala UI" w:hAnsi="Nirmala UI" w:cs="Nirmala UI"/>
          <w:sz w:val="24"/>
          <w:szCs w:val="24"/>
        </w:rPr>
        <w:t>অন্যোন্যে বিলসে রস আস্বাদন করি’ ॥ ৫৬ ॥</w:t>
      </w:r>
    </w:p>
    <w:p>
      <w:pPr>
        <w:keepNext/>
        <w:spacing w:after="0"/>
        <w:ind w:left="227"/>
      </w:pPr>
      <w:r>
        <w:rPr>
          <w:rFonts w:ascii="Times New Roman" w:hAnsi="Times New Roman"/>
          <w:i/>
          <w:sz w:val="20"/>
        </w:rPr>
        <w:t>rādhā-kṛṣṇa eka ātmā, dui deha dhari’</w:t>
      </w:r>
    </w:p>
    <w:p>
      <w:pPr>
        <w:keepNext/>
        <w:spacing w:after="40"/>
        <w:ind w:left="227"/>
      </w:pPr>
      <w:r>
        <w:rPr>
          <w:rFonts w:ascii="Times New Roman" w:hAnsi="Times New Roman"/>
          <w:color w:val="555555"/>
          <w:sz w:val="18"/>
        </w:rPr>
        <w:t>Rādhā-Kṛṣṇa  one  self  two  bodies  assuming</w:t>
      </w:r>
    </w:p>
    <w:p>
      <w:pPr>
        <w:keepNext/>
        <w:spacing w:after="0"/>
        <w:ind w:left="227"/>
      </w:pPr>
      <w:r>
        <w:rPr>
          <w:rFonts w:ascii="Times New Roman" w:hAnsi="Times New Roman"/>
          <w:i/>
          <w:sz w:val="20"/>
        </w:rPr>
        <w:t>anyonye vilase rasa āsvādana kari’</w:t>
      </w:r>
    </w:p>
    <w:p>
      <w:pPr>
        <w:keepNext/>
        <w:spacing w:after="40"/>
        <w:ind w:left="227"/>
      </w:pPr>
      <w:r>
        <w:rPr>
          <w:rFonts w:ascii="Times New Roman" w:hAnsi="Times New Roman"/>
          <w:color w:val="555555"/>
          <w:sz w:val="18"/>
        </w:rPr>
        <w:t>with each other  sport  rasa  tasting  making</w:t>
      </w:r>
    </w:p>
    <w:p>
      <w:pPr>
        <w:spacing w:before="60"/>
        <w:jc w:val="both"/>
      </w:pPr>
      <w:r>
        <w:rPr>
          <w:b/>
        </w:rPr>
        <w:t xml:space="preserve">56 </w:t>
      </w:r>
      <w:r>
        <w:rPr>
          <w:rFonts w:ascii="Times New Roman" w:hAnsi="Times New Roman"/>
        </w:rPr>
        <w:t>Rādhā and Kṛṣṇa are one Self; assuming two bodies, They sport with each other, tasting rasa.</w:t>
      </w:r>
    </w:p>
    <w:p>
      <w:pPr>
        <w:keepNext/>
        <w:spacing w:before="160"/>
        <w:jc w:val="center"/>
      </w:pPr>
      <w:r>
        <w:rPr>
          <w:rFonts w:ascii="Times New Roman" w:hAnsi="Times New Roman"/>
          <w:i/>
          <w:sz w:val="21"/>
        </w:rPr>
        <w:t>Gaura is the form in which Rādhā and Govinda are united —</w:t>
      </w:r>
    </w:p>
    <w:p>
      <w:pPr>
        <w:keepNext/>
        <w:jc w:val="center"/>
      </w:pPr>
      <w:r>
        <w:rPr>
          <w:rFonts w:ascii="Nirmala UI" w:hAnsi="Nirmala UI" w:cs="Nirmala UI"/>
          <w:sz w:val="24"/>
          <w:szCs w:val="24"/>
        </w:rPr>
        <w:t>সেই দুই এক এবে চৈতন্য-গোসাঞি ৷</w:t>
        <w:br/>
      </w:r>
      <w:r>
        <w:rPr>
          <w:rFonts w:ascii="Nirmala UI" w:hAnsi="Nirmala UI" w:cs="Nirmala UI"/>
          <w:sz w:val="24"/>
          <w:szCs w:val="24"/>
        </w:rPr>
        <w:t>ভাব আস্বাদিতে দোঁহে হৈলা একঠাঞি ॥ ৫৭ ॥</w:t>
      </w:r>
    </w:p>
    <w:p>
      <w:pPr>
        <w:keepNext/>
        <w:spacing w:after="0"/>
        <w:ind w:left="227"/>
      </w:pPr>
      <w:r>
        <w:rPr>
          <w:rFonts w:ascii="Times New Roman" w:hAnsi="Times New Roman"/>
          <w:i/>
          <w:sz w:val="20"/>
        </w:rPr>
        <w:t>sei dui eka ebe caitanya-gosāñi</w:t>
      </w:r>
    </w:p>
    <w:p>
      <w:pPr>
        <w:keepNext/>
        <w:spacing w:after="40"/>
        <w:ind w:left="227"/>
      </w:pPr>
      <w:r>
        <w:rPr>
          <w:rFonts w:ascii="Times New Roman" w:hAnsi="Times New Roman"/>
          <w:color w:val="555555"/>
          <w:sz w:val="18"/>
        </w:rPr>
        <w:t>those  two  one  now  Caitanya  Gosāñi</w:t>
      </w:r>
    </w:p>
    <w:p>
      <w:pPr>
        <w:keepNext/>
        <w:spacing w:after="0"/>
        <w:ind w:left="227"/>
      </w:pPr>
      <w:r>
        <w:rPr>
          <w:rFonts w:ascii="Times New Roman" w:hAnsi="Times New Roman"/>
          <w:i/>
          <w:sz w:val="20"/>
        </w:rPr>
        <w:t>bhāva āsvādite dom̐he hailā eka-ṭhāñi</w:t>
      </w:r>
    </w:p>
    <w:p>
      <w:pPr>
        <w:keepNext/>
        <w:spacing w:after="40"/>
        <w:ind w:left="227"/>
      </w:pPr>
      <w:r>
        <w:rPr>
          <w:rFonts w:ascii="Times New Roman" w:hAnsi="Times New Roman"/>
          <w:color w:val="555555"/>
          <w:sz w:val="18"/>
        </w:rPr>
        <w:t>the mood  to taste  the Two  became  in one place</w:t>
      </w:r>
    </w:p>
    <w:p>
      <w:pPr>
        <w:spacing w:before="60"/>
        <w:jc w:val="both"/>
      </w:pPr>
      <w:r>
        <w:rPr>
          <w:b/>
        </w:rPr>
        <w:t xml:space="preserve">57 </w:t>
      </w:r>
      <w:r>
        <w:rPr>
          <w:rFonts w:ascii="Times New Roman" w:hAnsi="Times New Roman"/>
        </w:rPr>
        <w:t>Now those Two are one — Caitanya Gosāñi; to taste that mood (*bhāva*), They have come together in one form.</w:t>
      </w:r>
    </w:p>
    <w:p>
      <w:pPr>
        <w:keepNext/>
        <w:spacing w:before="160"/>
        <w:jc w:val="center"/>
      </w:pPr>
      <w:r>
        <w:rPr>
          <w:rFonts w:ascii="Times New Roman" w:hAnsi="Times New Roman"/>
          <w:i/>
          <w:sz w:val="21"/>
        </w:rPr>
        <w:t>To describe the glory of the truth of Gaura, the author explains the love of Rādhā and Govinda —</w:t>
      </w:r>
    </w:p>
    <w:p>
      <w:pPr>
        <w:keepNext/>
        <w:jc w:val="center"/>
      </w:pPr>
      <w:r>
        <w:rPr>
          <w:rFonts w:ascii="Nirmala UI" w:hAnsi="Nirmala UI" w:cs="Nirmala UI"/>
          <w:sz w:val="24"/>
          <w:szCs w:val="24"/>
        </w:rPr>
        <w:t>ইথি লাগি’ আগে করি তার বিবরণ ৷</w:t>
        <w:br/>
      </w:r>
      <w:r>
        <w:rPr>
          <w:rFonts w:ascii="Nirmala UI" w:hAnsi="Nirmala UI" w:cs="Nirmala UI"/>
          <w:sz w:val="24"/>
          <w:szCs w:val="24"/>
        </w:rPr>
        <w:t>যাহা হৈতে হয় গৌরের মহিমা-কথন ॥ ৫৮ ॥</w:t>
      </w:r>
    </w:p>
    <w:p>
      <w:pPr>
        <w:keepNext/>
        <w:spacing w:after="0"/>
        <w:ind w:left="227"/>
      </w:pPr>
      <w:r>
        <w:rPr>
          <w:rFonts w:ascii="Times New Roman" w:hAnsi="Times New Roman"/>
          <w:i/>
          <w:sz w:val="20"/>
        </w:rPr>
        <w:t>ithi lāgi’ āge kari tāra vivaraṇa</w:t>
      </w:r>
    </w:p>
    <w:p>
      <w:pPr>
        <w:keepNext/>
        <w:spacing w:after="40"/>
        <w:ind w:left="227"/>
      </w:pPr>
      <w:r>
        <w:rPr>
          <w:rFonts w:ascii="Times New Roman" w:hAnsi="Times New Roman"/>
          <w:color w:val="555555"/>
          <w:sz w:val="18"/>
        </w:rPr>
        <w:t>for this  reason  first  I make  of that  the description</w:t>
      </w:r>
    </w:p>
    <w:p>
      <w:pPr>
        <w:keepNext/>
        <w:spacing w:after="0"/>
        <w:ind w:left="227"/>
      </w:pPr>
      <w:r>
        <w:rPr>
          <w:rFonts w:ascii="Times New Roman" w:hAnsi="Times New Roman"/>
          <w:i/>
          <w:sz w:val="20"/>
        </w:rPr>
        <w:t>yāhā haite haya gaurera mahimā-kathana</w:t>
      </w:r>
    </w:p>
    <w:p>
      <w:pPr>
        <w:keepNext/>
        <w:spacing w:after="40"/>
        <w:ind w:left="227"/>
      </w:pPr>
      <w:r>
        <w:rPr>
          <w:rFonts w:ascii="Times New Roman" w:hAnsi="Times New Roman"/>
          <w:color w:val="555555"/>
          <w:sz w:val="18"/>
        </w:rPr>
        <w:t>from which  comes  of Gaura  of the glory  the telling</w:t>
      </w:r>
    </w:p>
    <w:p>
      <w:pPr>
        <w:spacing w:before="60"/>
        <w:jc w:val="both"/>
      </w:pPr>
      <w:r>
        <w:rPr>
          <w:b/>
        </w:rPr>
        <w:t xml:space="preserve">58 </w:t>
      </w:r>
      <w:r>
        <w:rPr>
          <w:rFonts w:ascii="Times New Roman" w:hAnsi="Times New Roman"/>
        </w:rPr>
        <w:t>For this reason I shall first describe that truth, for from it comes the telling of Gaura’s glory.</w:t>
      </w:r>
    </w:p>
    <w:p>
      <w:pPr>
        <w:keepNext/>
        <w:spacing w:before="160"/>
        <w:jc w:val="center"/>
      </w:pPr>
      <w:r>
        <w:rPr>
          <w:rFonts w:ascii="Times New Roman" w:hAnsi="Times New Roman"/>
          <w:i/>
          <w:sz w:val="21"/>
        </w:rPr>
        <w:t>The truth of Śrī Rādhā and Her relationship with Kṛṣṇa —</w:t>
      </w:r>
    </w:p>
    <w:p>
      <w:pPr>
        <w:keepNext/>
        <w:jc w:val="center"/>
      </w:pPr>
      <w:r>
        <w:rPr>
          <w:rFonts w:ascii="Nirmala UI" w:hAnsi="Nirmala UI" w:cs="Nirmala UI"/>
          <w:sz w:val="24"/>
          <w:szCs w:val="24"/>
        </w:rPr>
        <w:t>রাধিকা হয়েন কৃষ্ণের প্রণয়-বিকার ৷</w:t>
        <w:br/>
      </w:r>
      <w:r>
        <w:rPr>
          <w:rFonts w:ascii="Nirmala UI" w:hAnsi="Nirmala UI" w:cs="Nirmala UI"/>
          <w:sz w:val="24"/>
          <w:szCs w:val="24"/>
        </w:rPr>
        <w:t>স্বরূপশক্তি — ‘হ্লাদিনী’ নাম যাঁহার ॥ ৫৯ ॥</w:t>
      </w:r>
    </w:p>
    <w:p>
      <w:pPr>
        <w:keepNext/>
        <w:spacing w:after="0"/>
        <w:ind w:left="227"/>
      </w:pPr>
      <w:r>
        <w:rPr>
          <w:rFonts w:ascii="Times New Roman" w:hAnsi="Times New Roman"/>
          <w:i/>
          <w:sz w:val="20"/>
        </w:rPr>
        <w:t>rādhikā hayena kṛṣṇera praṇaya-vikāra</w:t>
      </w:r>
    </w:p>
    <w:p>
      <w:pPr>
        <w:keepNext/>
        <w:spacing w:after="40"/>
        <w:ind w:left="227"/>
      </w:pPr>
      <w:r>
        <w:rPr>
          <w:rFonts w:ascii="Times New Roman" w:hAnsi="Times New Roman"/>
          <w:color w:val="555555"/>
          <w:sz w:val="18"/>
        </w:rPr>
        <w:t>Rādhikā  is  of Kṛṣṇa  of love  the transformation</w:t>
      </w:r>
    </w:p>
    <w:p>
      <w:pPr>
        <w:keepNext/>
        <w:spacing w:after="0"/>
        <w:ind w:left="227"/>
      </w:pPr>
      <w:r>
        <w:rPr>
          <w:rFonts w:ascii="Times New Roman" w:hAnsi="Times New Roman"/>
          <w:i/>
          <w:sz w:val="20"/>
        </w:rPr>
        <w:t>svarūpa-śakti — ‘hlādinī’ nāma yām̐hāra</w:t>
      </w:r>
    </w:p>
    <w:p>
      <w:pPr>
        <w:keepNext/>
        <w:spacing w:after="40"/>
        <w:ind w:left="227"/>
      </w:pPr>
      <w:r>
        <w:rPr>
          <w:rFonts w:ascii="Times New Roman" w:hAnsi="Times New Roman"/>
          <w:color w:val="555555"/>
          <w:sz w:val="18"/>
        </w:rPr>
        <w:t>the potency of His own nature  ‘hlādinī’  name  whose</w:t>
      </w:r>
    </w:p>
    <w:p>
      <w:pPr>
        <w:spacing w:before="60"/>
        <w:jc w:val="both"/>
      </w:pPr>
      <w:r>
        <w:rPr>
          <w:b/>
        </w:rPr>
        <w:t xml:space="preserve">59 </w:t>
      </w:r>
      <w:r>
        <w:rPr>
          <w:rFonts w:ascii="Times New Roman" w:hAnsi="Times New Roman"/>
        </w:rPr>
        <w:t>Rādhikā is the transformation of Kṛṣṇa’s love; She is the potency of His own nature (*svarūpa-śakti*) whose name is Hlādinī.</w:t>
      </w:r>
    </w:p>
    <w:p>
      <w:pPr>
        <w:keepNext/>
        <w:spacing w:before="160"/>
        <w:jc w:val="center"/>
      </w:pPr>
      <w:r>
        <w:rPr>
          <w:rFonts w:ascii="Times New Roman" w:hAnsi="Times New Roman"/>
          <w:i/>
          <w:sz w:val="21"/>
        </w:rPr>
        <w:t>The characteristics of the *hlādinī-śakti* —</w:t>
      </w:r>
    </w:p>
    <w:p>
      <w:pPr>
        <w:keepNext/>
        <w:jc w:val="center"/>
      </w:pPr>
      <w:r>
        <w:rPr>
          <w:rFonts w:ascii="Nirmala UI" w:hAnsi="Nirmala UI" w:cs="Nirmala UI"/>
          <w:sz w:val="24"/>
          <w:szCs w:val="24"/>
        </w:rPr>
        <w:t>হ্লাদিনী করায় কৃষ্ণে আনন্দাস্বাদন ৷</w:t>
        <w:br/>
      </w:r>
      <w:r>
        <w:rPr>
          <w:rFonts w:ascii="Nirmala UI" w:hAnsi="Nirmala UI" w:cs="Nirmala UI"/>
          <w:sz w:val="24"/>
          <w:szCs w:val="24"/>
        </w:rPr>
        <w:t>হ্লাদিনীর দ্বারা করে ভক্তের পোষণ ॥ ৬০ ॥</w:t>
      </w:r>
    </w:p>
    <w:p>
      <w:pPr>
        <w:keepNext/>
        <w:spacing w:after="0"/>
        <w:ind w:left="227"/>
      </w:pPr>
      <w:r>
        <w:rPr>
          <w:rFonts w:ascii="Times New Roman" w:hAnsi="Times New Roman"/>
          <w:i/>
          <w:sz w:val="20"/>
        </w:rPr>
        <w:t>hlādinī karāya kṛṣṇe ānandāsvādana</w:t>
      </w:r>
    </w:p>
    <w:p>
      <w:pPr>
        <w:keepNext/>
        <w:spacing w:after="40"/>
        <w:ind w:left="227"/>
      </w:pPr>
      <w:r>
        <w:rPr>
          <w:rFonts w:ascii="Times New Roman" w:hAnsi="Times New Roman"/>
          <w:color w:val="555555"/>
          <w:sz w:val="18"/>
        </w:rPr>
        <w:t>hlādinī  makes  Kṛṣṇa  bliss  taste</w:t>
      </w:r>
    </w:p>
    <w:p>
      <w:pPr>
        <w:keepNext/>
        <w:spacing w:after="0"/>
        <w:ind w:left="227"/>
      </w:pPr>
      <w:r>
        <w:rPr>
          <w:rFonts w:ascii="Times New Roman" w:hAnsi="Times New Roman"/>
          <w:i/>
          <w:sz w:val="20"/>
        </w:rPr>
        <w:t>hlādinīra dvārā kare bhaktera poṣaṇa</w:t>
      </w:r>
    </w:p>
    <w:p>
      <w:pPr>
        <w:keepNext/>
        <w:spacing w:after="40"/>
        <w:ind w:left="227"/>
      </w:pPr>
      <w:r>
        <w:rPr>
          <w:rFonts w:ascii="Times New Roman" w:hAnsi="Times New Roman"/>
          <w:color w:val="555555"/>
          <w:sz w:val="18"/>
        </w:rPr>
        <w:t>of hlādinī  by means  makes  of the devotees  the nourishment</w:t>
      </w:r>
    </w:p>
    <w:p>
      <w:pPr>
        <w:spacing w:before="60"/>
        <w:jc w:val="both"/>
      </w:pPr>
      <w:r>
        <w:rPr>
          <w:b/>
        </w:rPr>
        <w:t xml:space="preserve">60 </w:t>
      </w:r>
      <w:r>
        <w:rPr>
          <w:rFonts w:ascii="Times New Roman" w:hAnsi="Times New Roman"/>
        </w:rPr>
        <w:t>Hlādinī makes Kṛṣṇa taste bliss, and through Hlādinī He nourishes His devotees.</w:t>
      </w:r>
    </w:p>
    <w:p>
      <w:pPr>
        <w:jc w:val="both"/>
      </w:pPr>
      <w:r>
        <w:rPr>
          <w:b/>
          <w:i/>
          <w:sz w:val="20"/>
        </w:rPr>
        <w:t xml:space="preserve">Anubhāṣya. </w:t>
      </w:r>
      <w:r>
        <w:rPr>
          <w:rFonts w:ascii="Times New Roman" w:hAnsi="Times New Roman"/>
          <w:sz w:val="20"/>
        </w:rPr>
        <w:t>Śrī Jīva Prabhu writes in the *Prīti-sandarbha* (section 65): “And in the Śruti it is heard: ‘Devotion leads him [to the Lord], devotion shows Him to him, the Puruṣa is subject to devotion, devotion is the greatest of all.’ Let us therefore consider: what are the characteristics of that [power] which thus intoxicates Bhagavān with its bliss? It is not the bliss of *māyā*, made of material *sattva*, as with the Sāṅkhyas, for the Śruti says that *māyā* cannot overpower Bhagavān and that He is satisfied in Himself. Nor is it the bliss of Bhagavān's own nature, as the impersonalists hold, for then it could not surpass [His own bliss]. Still less is it the bliss of the *jīva*'s own nature, for the *jīva* is exceedingly small. One possibility remains. According to the *Viṣṇu Purāṇa* — ‘*Hlādinī*, *sandhinī* and *saṁvit* are one in You, the support of all; [the potency] that gives joy, pain and a mixture of the two is not in You, who are free from the *guṇas*’ — it is the bliss of His *svarūpa-śakti* called *hlādinī*. Through her Bhagavān possesses the special bliss of His own nature, and through her alone He lets others too taste this or that bliss. But *hlādinī* too abides always in Bhagavān, and so she too could not surpass [Him]. Therefore one must reason thus, on the basis of *arthāpatti*, the inference of that without which the meaning of the Śruti cannot be explained. A certain function (*vṛtti*) of that very *hlādinī*, surpassing all bliss, is eternally deposited in the hosts of devotees and abides there under the name ‘love for Bhagavān’ (*bhagavat-prīti*). Therefore, by experiencing it, Śrī Bhagavān too feels an exceptional love for His devotees.”</w:t>
      </w:r>
    </w:p>
    <w:p>
      <w:pPr>
        <w:jc w:val="both"/>
      </w:pPr>
      <w:r>
        <w:rPr>
          <w:rFonts w:ascii="Times New Roman" w:hAnsi="Times New Roman"/>
          <w:sz w:val="20"/>
        </w:rPr>
        <w:t>The Vedas too say that devotion leads the devotee to Bhagavān, that devotion lets the devotee see Bhagavān, that Bhagavān is subject to devotion — and there the supremacy of devotion is declared. Therefore the question is examined: what are the characteristics of that *vastu-śakti*, the potency of the Reality itself, which intoxicates Bhagavān with His own bliss? The Śruti's answer is this. *Māyā* cannot overpower Bhagavān, and Bhagavān is satisfied in Himself. Therefore this *vastu-śakti* cannot be called, as the Sāṅkhyas teach, the bliss of *māyā* endowed with material being. Nor can it be called, as the impersonalists say, the bliss of Bhagavān's own nature: considered from beginning to end, that conclusion is especially untenable. Still less is it the bliss of the *jīva*'s own nature: the *jīva*, though eternal, is exceedingly small. Therefore [it remains to say] that the bliss is His *svarūpa-śakti* named *hlādinī*. Such is the sense of the words of the *Viṣṇu Purāṇa*: “Only in the all-powerful Bhagavān do the three potencies — *hlādinī*, *sandhinī* and *saṁvit* — abide. O Bhagavān, in You, who are free from the *guṇas*, there is no feeling of joy mixed with pain.” For only through this potency is a special bliss seen in Bhagavān's own nature, and only through it does Bhagavān bestow this or that bliss on other devotees. This is the final conclusion. Because the *hlādinī-śakti* abides eternally in Bhagavān, the impersonalist's conclusion just mentioned must be firmly rejected — this must be understood. For if the meaning of the Śruti cannot be reconciled otherwise, a different conclusion must be admitted. The testimony of the *Viṣṇu Purāṇa* agrees with the meaning of the Vedas, whereas the impersonalists' claim distorts the meaning of the Vedas and does not belong to what the Vedas intend. Therefore, when the eternal function of that very *hlādinī*, surpassing all bliss, is bestowed on the hosts of devotees, it receives the name *bhagavat-prīti*, love for Bhagavān. And Śrī Bhagavān, feeling that love in the devotee, accepts the devotee's love.</w:t>
      </w:r>
    </w:p>
    <w:p>
      <w:pPr>
        <w:jc w:val="both"/>
      </w:pPr>
      <w:r>
        <w:rPr>
          <w:rFonts w:ascii="Times New Roman" w:hAnsi="Times New Roman"/>
          <w:sz w:val="20"/>
        </w:rPr>
        <w:t>The *Viṣṇu Purāṇa* speaks of three kinds of potency in Śrī Bhagavān. Therefore the potency that gives bliss to Bhagavān is neither the material bliss of the Sāṅkhya nor mere undifferentiated spiritual bliss (*cid-ekānanda*), as with the impersonalist, who does not know the difference between the potency and its possessor. It is the *hlādinī-śakti* that gives Bhagavān bliss. Through the *hlādinī-śakti* Bhagavān endows the *jīva* with the *dharma* of love for Himself, and then, won over by the devotee's love for Bhagavān, He Himself nourishes that love.</w:t>
      </w:r>
    </w:p>
    <w:p>
      <w:pPr>
        <w:keepNext/>
        <w:spacing w:before="160"/>
        <w:jc w:val="center"/>
      </w:pPr>
      <w:r>
        <w:rPr>
          <w:rFonts w:ascii="Times New Roman" w:hAnsi="Times New Roman"/>
          <w:i/>
          <w:sz w:val="21"/>
        </w:rPr>
        <w:t>The one potency of the one possessor of potency has three forms: (1) it gives bliss, that is, the relish of *rasa*; (2) it directs action, that is, makes [Him] the enjoyer; and (3) it manifests being, that is, grants existence —</w:t>
      </w:r>
    </w:p>
    <w:p>
      <w:pPr>
        <w:keepNext/>
        <w:jc w:val="center"/>
      </w:pPr>
      <w:r>
        <w:rPr>
          <w:rFonts w:ascii="Nirmala UI" w:hAnsi="Nirmala UI" w:cs="Nirmala UI"/>
          <w:sz w:val="24"/>
          <w:szCs w:val="24"/>
        </w:rPr>
        <w:t>সচ্চিদানন্দ, পূর্ণ, কৃষ্ণের স্বরূপ ৷</w:t>
        <w:br/>
      </w:r>
      <w:r>
        <w:rPr>
          <w:rFonts w:ascii="Nirmala UI" w:hAnsi="Nirmala UI" w:cs="Nirmala UI"/>
          <w:sz w:val="24"/>
          <w:szCs w:val="24"/>
        </w:rPr>
        <w:t>একই চিচ্ছক্তি তাঁর ধরে তিন রূপ ॥ ৬১ ॥</w:t>
      </w:r>
    </w:p>
    <w:p>
      <w:pPr>
        <w:keepNext/>
        <w:spacing w:after="0"/>
        <w:ind w:left="227"/>
      </w:pPr>
      <w:r>
        <w:rPr>
          <w:rFonts w:ascii="Times New Roman" w:hAnsi="Times New Roman"/>
          <w:i/>
          <w:sz w:val="20"/>
        </w:rPr>
        <w:t>sac-cid-ānanda, pūrṇa, kṛṣṇera svarūpa</w:t>
      </w:r>
    </w:p>
    <w:p>
      <w:pPr>
        <w:keepNext/>
        <w:spacing w:after="40"/>
        <w:ind w:left="227"/>
      </w:pPr>
      <w:r>
        <w:rPr>
          <w:rFonts w:ascii="Times New Roman" w:hAnsi="Times New Roman"/>
          <w:color w:val="555555"/>
          <w:sz w:val="18"/>
        </w:rPr>
        <w:t>eternity-knowledge-bliss  complete  of Kṛṣṇa  the nature</w:t>
      </w:r>
    </w:p>
    <w:p>
      <w:pPr>
        <w:keepNext/>
        <w:spacing w:after="0"/>
        <w:ind w:left="227"/>
      </w:pPr>
      <w:r>
        <w:rPr>
          <w:rFonts w:ascii="Times New Roman" w:hAnsi="Times New Roman"/>
          <w:i/>
          <w:sz w:val="20"/>
        </w:rPr>
        <w:t>ekai cic-chakti tām̐ra dhare tina rūpa</w:t>
      </w:r>
    </w:p>
    <w:p>
      <w:pPr>
        <w:keepNext/>
        <w:spacing w:after="40"/>
        <w:ind w:left="227"/>
      </w:pPr>
      <w:r>
        <w:rPr>
          <w:rFonts w:ascii="Times New Roman" w:hAnsi="Times New Roman"/>
          <w:color w:val="555555"/>
          <w:sz w:val="18"/>
        </w:rPr>
        <w:t>one only  spiritual potency  His  takes  three  forms</w:t>
      </w:r>
    </w:p>
    <w:p>
      <w:pPr>
        <w:spacing w:before="60"/>
        <w:jc w:val="both"/>
      </w:pPr>
      <w:r>
        <w:rPr>
          <w:b/>
        </w:rPr>
        <w:t xml:space="preserve">61 </w:t>
      </w:r>
      <w:r>
        <w:rPr>
          <w:rFonts w:ascii="Times New Roman" w:hAnsi="Times New Roman"/>
        </w:rPr>
        <w:t>Kṛṣṇa’s nature is eternity, knowledge and bliss; He is complete. And His one spiritual potency (*cit-śakti*) takes three forms:</w:t>
      </w:r>
    </w:p>
    <w:p>
      <w:pPr>
        <w:keepNext/>
        <w:spacing w:before="160"/>
        <w:jc w:val="center"/>
      </w:pPr>
      <w:r>
        <w:rPr>
          <w:rFonts w:ascii="Nirmala UI" w:hAnsi="Nirmala UI" w:cs="Nirmala UI"/>
          <w:sz w:val="24"/>
          <w:szCs w:val="24"/>
        </w:rPr>
        <w:t>আনন্দাংশে হ্লাদিনী, সদংশে সন্ধিনী ৷</w:t>
        <w:br/>
      </w:r>
      <w:r>
        <w:rPr>
          <w:rFonts w:ascii="Nirmala UI" w:hAnsi="Nirmala UI" w:cs="Nirmala UI"/>
          <w:sz w:val="24"/>
          <w:szCs w:val="24"/>
        </w:rPr>
        <w:t>চিদংশে সম্বিৎ — যারে জ্ঞান করি’ মানি ॥ ৬২ ॥</w:t>
      </w:r>
    </w:p>
    <w:p>
      <w:pPr>
        <w:keepNext/>
        <w:spacing w:after="0"/>
        <w:ind w:left="227"/>
      </w:pPr>
      <w:r>
        <w:rPr>
          <w:rFonts w:ascii="Times New Roman" w:hAnsi="Times New Roman"/>
          <w:i/>
          <w:sz w:val="20"/>
        </w:rPr>
        <w:t>ānandāṁśe hlādinī, sad-aṁśe sandhinī</w:t>
      </w:r>
    </w:p>
    <w:p>
      <w:pPr>
        <w:keepNext/>
        <w:spacing w:after="40"/>
        <w:ind w:left="227"/>
      </w:pPr>
      <w:r>
        <w:rPr>
          <w:rFonts w:ascii="Times New Roman" w:hAnsi="Times New Roman"/>
          <w:color w:val="555555"/>
          <w:sz w:val="18"/>
        </w:rPr>
        <w:t>in the aspect of bliss  hlādinī  in the aspect of being  sandhinī</w:t>
      </w:r>
    </w:p>
    <w:p>
      <w:pPr>
        <w:keepNext/>
        <w:spacing w:after="0"/>
        <w:ind w:left="227"/>
      </w:pPr>
      <w:r>
        <w:rPr>
          <w:rFonts w:ascii="Times New Roman" w:hAnsi="Times New Roman"/>
          <w:i/>
          <w:sz w:val="20"/>
        </w:rPr>
        <w:t>cid-aṁśe samvit — yāre jñāna kari’ māni</w:t>
      </w:r>
    </w:p>
    <w:p>
      <w:pPr>
        <w:keepNext/>
        <w:spacing w:after="40"/>
        <w:ind w:left="227"/>
      </w:pPr>
      <w:r>
        <w:rPr>
          <w:rFonts w:ascii="Times New Roman" w:hAnsi="Times New Roman"/>
          <w:color w:val="555555"/>
          <w:sz w:val="18"/>
        </w:rPr>
        <w:t>in the aspect of consciousness  samvit  which  as knowledge  making  we regard</w:t>
      </w:r>
    </w:p>
    <w:p>
      <w:pPr>
        <w:spacing w:before="60"/>
        <w:jc w:val="both"/>
      </w:pPr>
      <w:r>
        <w:rPr>
          <w:b/>
        </w:rPr>
        <w:t xml:space="preserve">62 </w:t>
      </w:r>
      <w:r>
        <w:rPr>
          <w:rFonts w:ascii="Times New Roman" w:hAnsi="Times New Roman"/>
        </w:rPr>
        <w:t>In the aspect of bliss She is Hlādinī, in the aspect of being Sandhinī, and in the aspect of consciousness Samvit, which we know as knowledge.</w:t>
      </w:r>
    </w:p>
    <w:p>
      <w:pPr>
        <w:jc w:val="both"/>
      </w:pPr>
      <w:r>
        <w:rPr>
          <w:b/>
          <w:i/>
          <w:sz w:val="20"/>
        </w:rPr>
        <w:t xml:space="preserve">Amṛta-pravāha-bhāṣya. </w:t>
      </w:r>
      <w:r>
        <w:rPr>
          <w:rFonts w:ascii="Times New Roman" w:hAnsi="Times New Roman"/>
          <w:sz w:val="20"/>
        </w:rPr>
        <w:t>*Anyonye* means “with each other.” The literal sense of these verses is clear, but their inner meaning is hidden. Rādhā is the *śakti*, Kṛṣṇa the *tattva* who possesses *śakti*. The Vedānta saying *śakti-śaktimator abhedaḥ* (“the potency and its possessor are not different”) means that no reasoning can separate the *śakti* from the one in whom it resides. Yet by the power of an inconceivable *śakti*, Rādhā and Kṛṣṇa, in order to relish the *rasa* of Their pastimes with each other, are eternally separate — and at the same time one. Rādhā is truly the *hlādinī*, Kṛṣṇa's *svarūpa-śakti*. She bears that name because She keeps Kṛṣṇa immersed in supreme bliss. She is also recognized by the way She nourishes the *prema* inherent in the very nature of the *jīva*, Kṛṣṇa's separated spiritual part. Śrī Kṛṣṇa, the possessor of *śakti*, is the complete *tattva*; by nature He is *sac-cid-ānanda*. The one and the same spiritual potency (*cit-śakti*), in its aspect of being (*sat*), is the *sandhinī*, that which expands existence. In its aspect of consciousness (*cit*) it is the *saṁvit-tattva*, complete knowledge, that is, the truth of Kṛṣṇa's own nature. In its aspect of bliss (*ānanda*) it is the *hlādinī*, that which gives joy to that very nature.</w:t>
      </w:r>
    </w:p>
    <w:p>
      <w:pPr>
        <w:jc w:val="both"/>
      </w:pPr>
      <w:r>
        <w:rPr>
          <w:b/>
          <w:i/>
          <w:sz w:val="20"/>
        </w:rPr>
        <w:t xml:space="preserve">Anubhāṣya. </w:t>
      </w:r>
      <w:r>
        <w:rPr>
          <w:rFonts w:ascii="Times New Roman" w:hAnsi="Times New Roman"/>
          <w:sz w:val="20"/>
        </w:rPr>
        <w:t>Śrī Jīva Prabhu writes in the *Bhagavat-sandarbha* (section 102): “The potency by which [Bhagavān], being Being itself, holds being and enables others to hold it, is the *sandhinī*; she grants [His] presence in all places, times, substances and so on. Likewise the potency by which He, being Consciousness itself, knows and makes others know, is the *saṁvit*. Likewise the potency by which He, being Bliss itself, knows that bliss through the highest development of *saṁvit* and makes others know it, is to be understood as the *hlādinī*. Thus it is established that the original potency is threefold. A particular function (*vṛtti*) of hers, whose mark is self-manifestation, through which [Bhagavān's] own form manifests — by itself or together with His own potency — is *viśuddha-sattva*. It is His manifestation, dependent on nothing else; and because its function is knowledge that makes known, it is in fact *saṁvit*. Since *māyā* does not touch it, it is pure… And from this *sattva* the world called Vaikuṇṭha becomes manifest. By the word *sattva* a particular function of the *svarūpa-śakti*, whose mark is self-manifestation, is meant here. For impure *sattva* is commonly defined as ‘*sattva* is a quality of *prakṛti*’; on that analogy it is fitting to call such a particular spiritual potency ‘*sattva*.’ Therefore it is said that, being a function of the *svarūpa-śakti*, it is identical with His own form. The Śruti declares that the material qualities, *sattva* and the rest, belong to the *jīva*, not to the Lord. So in the Eleventh [Canto]: ‘*Sattva*, *rajas* and *tamas* are the qualities of the *jīva*, not Mine.’</w:t>
      </w:r>
      <w:r>
        <w:rPr>
          <w:rFonts w:ascii="Times New Roman" w:hAnsi="Times New Roman"/>
          <w:sz w:val="20"/>
          <w:vertAlign w:val="superscript"/>
        </w:rPr>
        <w:t>37</w:t>
      </w:r>
      <w:r>
        <w:rPr>
          <w:rFonts w:ascii="Times New Roman" w:hAnsi="Times New Roman"/>
          <w:sz w:val="20"/>
        </w:rPr>
        <w:t xml:space="preserve"> And in the *Viṣṇu Purāṇa*: ‘May that original Person be gracious, purest of all the pure, in whom, the Lord, there are no material qualities such as *sattva*.’ The qualification ‘material’ here shows that other, nonmaterial qualities do exist in Him. So too in the Tenth [Canto] the king of the gods said: ‘Your abode is pure *sattva*, peaceful, full of *tapas*, free from *rajas* and *tamas*. This stream of *guṇas* made of *māyā*, born of ignorance, does not exist in You.’</w:t>
      </w:r>
      <w:r>
        <w:rPr>
          <w:rFonts w:ascii="Times New Roman" w:hAnsi="Times New Roman"/>
          <w:sz w:val="20"/>
          <w:vertAlign w:val="superscript"/>
        </w:rPr>
        <w:t>38</w:t>
      </w:r>
      <w:r>
        <w:rPr>
          <w:rFonts w:ascii="Times New Roman" w:hAnsi="Times New Roman"/>
          <w:sz w:val="20"/>
        </w:rPr>
        <w:t xml:space="preserve"> The qualities of *prakṛti* [are these]: *sattva*; when what is perceived is manifold, *rajas*; when the manifold is hidden, *tamas*. Likewise: in mutual indifference, *sattva*; in mutual help, *rajas*; in mutual harm, *tamas*. This *viśuddha-sattva*, when the *sandhinī* portion predominates in it, is the *ādhāra-śakti*, the supporting potency; when the *saṁvit* portion predominates, it is *ātma-vidyā*; when the essence of *hlādinī* predominates, it is *guhya-vidyā*, the hidden knowledge; when all three potencies predominate together, it is the *mūrti*, the form. By the *ādhāra-śakti* the abode of Bhagavān is manifest.”</w:t>
      </w:r>
    </w:p>
    <w:p>
      <w:pPr>
        <w:jc w:val="both"/>
      </w:pPr>
      <w:r>
        <w:rPr>
          <w:rFonts w:ascii="Times New Roman" w:hAnsi="Times New Roman"/>
          <w:sz w:val="20"/>
        </w:rPr>
        <w:t>The potency by which Bhagavān upholds being and enables others to uphold it is the *sandhinī*, which manifests all places, times, substances and so on. The potency by which He Himself can know and make known is the *saṁvit*. And the potency in which *cit* predominates, by which He Himself knows bliss and can make others know bliss, is to be understood as the *hlādinī*.</w:t>
      </w:r>
    </w:p>
    <w:p>
      <w:pPr>
        <w:jc w:val="both"/>
      </w:pPr>
      <w:r>
        <w:rPr>
          <w:rFonts w:ascii="Times New Roman" w:hAnsi="Times New Roman"/>
          <w:sz w:val="20"/>
        </w:rPr>
        <w:t>Thus it is established that the original supreme potency (*parā-śakti*) is threefold. There is a particular function of hers whose mark is self-manifestation; through it Bhagavān Himself, His *svarūpa-śakti* or His spiritual distinctions become manifest. This is *viśuddha-sattva*. It depends on nothing else and is the manifestation of Bhagavān. In it there are two functions — to experience oneself and to let others experience — and so it is also *saṁvit*. *Māyā* does not touch it; that is its purity; and from this *viśuddha-sattva* the abode called Vaikuṇṭha becomes manifest. The word *viśuddha-sattva* denotes a particular function of Bhagavān's *svarūpa-śakti* whose mark is self-manifestation. The common name for the mark of material impurity is here fittingly applied [by analogy], and so *śuddha-sattva*, or *sandhinī*, is a particular spiritual potency. This *śuddha-sattva* is a function of the *svarūpa-śakti*, and so it too consists of the *svarūpa-śakti*. The Śruti and Smṛti say that the material qualities, *sattva* and the rest, belong only to the *jīva*, not to the Lord. Thus in the Eleventh Canto Bhagavān says: “The three qualities — *sattva*, *rajas* and *tamas* — are connected with the *jīva* who has turned away from Me, but never with Me.” And the *Viṣṇu Purāṇa* says: “In the Lord, in whom transcendental qualities abide, there are not and cannot be material qualities such as *sattva*. May that original Person, Bhagavān Nārāyaṇa, be gracious — He who is unmixed purity among all pure entities.” The qualification “material” here specially shows that other — transcendental — qualities abide in Him, in Bhagavān. In the Tenth Canto Indra, the king of the gods, says: “O Bhagavān, Your abode consists of pure *sattva*. It is peaceful, full of service in the form of austerity, and free from *rajas* and *tamas*. You have nothing of this stream of *guṇas* made of *māyā*; You neither touch the material qualities nor accept them.” In the unmanifest state there is the quality of *sattva*; in external manifestation, in manifold display that tends to generate, the quality of *rajas*; where manifold display is absent, the quality of *tamas*. In other words: where the three qualities are slack or indifferent to one another, there is *sattva*; where there is efficacy and activity, [*rajas*]; where there is destruction and ruin, there is *tamas*.</w:t>
      </w:r>
    </w:p>
    <w:p>
      <w:pPr>
        <w:jc w:val="both"/>
      </w:pPr>
      <w:r>
        <w:rPr>
          <w:rFonts w:ascii="Times New Roman" w:hAnsi="Times New Roman"/>
          <w:sz w:val="20"/>
        </w:rPr>
        <w:t>Here this *viśuddha-sattva* in which the *sandhinī* portion predominates is the *ādhāra-śakti*; that in which the *saṁvit* portion predominates is *ātma-vidyā*; that in which the essence of the *hlādinī-śakti* predominates is *guhya-vidyā* (*prema-bhakti*). Where all three potencies predominate at once, it is the *mūrti*, or *vigraha*, the form. By this *ādhāra-śakti* the abode of Bhagavān becomes manifest.</w:t>
      </w:r>
    </w:p>
    <w:p>
      <w:pPr>
        <w:jc w:val="both"/>
      </w:pPr>
      <w:r>
        <w:rPr>
          <w:rFonts w:ascii="Times New Roman" w:hAnsi="Times New Roman"/>
          <w:sz w:val="20"/>
        </w:rPr>
        <w:t>The Supreme Truth (*para-tattva*) is the true Reality, and It is eternally manifest in three potencies. By a single supreme inconceivable potency consisting of three potencies, It abides eternally in four ways: as the splendor of His own nature (*svarūpa-vaibhava*), Vaikuṇṭha and the rest; as the pure *jīvas*, called *taṭastha*, one with It in spiritual nature; as the external splendor, in which matter predominates; and as the complete Self (*pūrṇa-svarūpa*). His own form and the power that manifests His splendor abide in two ways as the internal potency: as the *svayaṁ-rūpa* and as the manifestation of splendor (*vaibhava-prakāśa*). The potency that abides in the inner limbs of the *aṅgī*, the possessor of the limbs, is the *antaraṅgā*, the internal one. Bhagavān, the *svayaṁ-rūpa*, the possessor of the internal potency, manifests the splendor of His own nature — Vaikuṇṭha and the rest. The external limbs of Bhagavān are *pradhāna* and material substances. This external potency, in the material world, in bodies from Brahmā down to motionless trees and stones, covers the *jīva*, the transformation of the marginal potency, more heavily or more lightly.</w:t>
      </w:r>
    </w:p>
    <w:p>
      <w:pPr>
        <w:jc w:val="both"/>
      </w:pPr>
      <w:r>
        <w:rPr>
          <w:rFonts w:ascii="Times New Roman" w:hAnsi="Times New Roman"/>
          <w:sz w:val="20"/>
        </w:rPr>
        <w:t>The *svarūpa-śakti* is seen in three divisions. They are called parts (*aṁśas*) of the potency as a whole, the *svarūpa-śakti*. The eternal existence of the potency, its *sat* portion — that is, its immunity to being disturbed by time and the like — is known by the name *sandhinī*. The knowing principle, the *cit* portion, distinguished from eternal bliss — nondual knowledge — is known by the name *saṁvit*. In other words, that in which Kṛṣṇa's independent agency is known in the fullness of spiritual nature is called the *saṁvit-śakti*. The part of the whole that keeps its distinction from *sat* and *cit* is the potency full of bliss. When their distinctions are described the three potencies have different characteristics, yet all three parts abide in the *svarūpa-śakti* itself. In the marginal and the external potencies, however, these three abide in different ways. In the external potency there are the three *guṇas*. In the conditioned part of the marginal potency there is the action of those three *guṇas*. And in the liberated part — in the service proper to the nature of the *āśraya* — there abides that part of the potency of *sac-cid-ānanda* which suits the object of service.</w:t>
      </w:r>
    </w:p>
    <w:p>
      <w:pPr>
        <w:keepNext/>
        <w:spacing w:before="160"/>
        <w:jc w:val="center"/>
      </w:pPr>
      <w:r>
        <w:rPr>
          <w:rFonts w:ascii="Times New Roman" w:hAnsi="Times New Roman"/>
          <w:i/>
          <w:sz w:val="21"/>
        </w:rPr>
        <w:t>(Dhruva's words, *Viṣṇu Purāṇa*, Part 1, Chapter 12, verse 69)</w:t>
      </w:r>
    </w:p>
    <w:p>
      <w:pPr>
        <w:keepNext/>
        <w:jc w:val="center"/>
      </w:pPr>
      <w:r>
        <w:rPr>
          <w:rFonts w:ascii="Nirmala UI" w:hAnsi="Nirmala UI" w:cs="Nirmala UI"/>
          <w:sz w:val="24"/>
          <w:szCs w:val="24"/>
        </w:rPr>
        <w:t>হ্লাদিনী সন্ধিনী সম্বিৎ ত্বয়্যেকা সর্ব্বসংস্থিতৌ ৷</w:t>
        <w:br/>
      </w:r>
      <w:r>
        <w:rPr>
          <w:rFonts w:ascii="Nirmala UI" w:hAnsi="Nirmala UI" w:cs="Nirmala UI"/>
          <w:sz w:val="24"/>
          <w:szCs w:val="24"/>
        </w:rPr>
        <w:t>হ্লাদতাপকরী মিশ্রা ত্বয়ি নো গুণবর্জ্জিতে ॥ ৬৩ ॥</w:t>
      </w:r>
    </w:p>
    <w:p>
      <w:pPr>
        <w:keepNext/>
        <w:spacing w:after="0"/>
        <w:ind w:left="227"/>
      </w:pPr>
      <w:r>
        <w:rPr>
          <w:rFonts w:ascii="Times New Roman" w:hAnsi="Times New Roman"/>
          <w:i/>
          <w:sz w:val="20"/>
        </w:rPr>
        <w:t>hlādinī sandhinī samvit</w:t>
      </w:r>
    </w:p>
    <w:p>
      <w:pPr>
        <w:keepNext/>
        <w:spacing w:after="40"/>
        <w:ind w:left="227"/>
      </w:pPr>
      <w:r>
        <w:rPr>
          <w:rFonts w:ascii="Times New Roman" w:hAnsi="Times New Roman"/>
          <w:color w:val="555555"/>
          <w:sz w:val="18"/>
        </w:rPr>
        <w:t>hlādinī  sandhinī  samvit</w:t>
      </w:r>
    </w:p>
    <w:p>
      <w:pPr>
        <w:keepNext/>
        <w:spacing w:after="0"/>
        <w:ind w:left="227"/>
      </w:pPr>
      <w:r>
        <w:rPr>
          <w:rFonts w:ascii="Times New Roman" w:hAnsi="Times New Roman"/>
          <w:i/>
          <w:sz w:val="20"/>
        </w:rPr>
        <w:t>tvayy ekā sarva-saṁsthitau</w:t>
      </w:r>
    </w:p>
    <w:p>
      <w:pPr>
        <w:keepNext/>
        <w:spacing w:after="40"/>
        <w:ind w:left="227"/>
      </w:pPr>
      <w:r>
        <w:rPr>
          <w:rFonts w:ascii="Times New Roman" w:hAnsi="Times New Roman"/>
          <w:color w:val="555555"/>
          <w:sz w:val="18"/>
        </w:rPr>
        <w:t>in You  one  of all  the basis</w:t>
      </w:r>
    </w:p>
    <w:p>
      <w:pPr>
        <w:keepNext/>
        <w:spacing w:after="0"/>
        <w:ind w:left="227"/>
      </w:pPr>
      <w:r>
        <w:rPr>
          <w:rFonts w:ascii="Times New Roman" w:hAnsi="Times New Roman"/>
          <w:i/>
          <w:sz w:val="20"/>
        </w:rPr>
        <w:t>hlāda-tāpa-karī miśrā</w:t>
      </w:r>
    </w:p>
    <w:p>
      <w:pPr>
        <w:keepNext/>
        <w:spacing w:after="40"/>
        <w:ind w:left="227"/>
      </w:pPr>
      <w:r>
        <w:rPr>
          <w:rFonts w:ascii="Times New Roman" w:hAnsi="Times New Roman"/>
          <w:color w:val="555555"/>
          <w:sz w:val="18"/>
        </w:rPr>
        <w:t>of joy  of pain  causing  mixed</w:t>
      </w:r>
    </w:p>
    <w:p>
      <w:pPr>
        <w:keepNext/>
        <w:spacing w:after="0"/>
        <w:ind w:left="227"/>
      </w:pPr>
      <w:r>
        <w:rPr>
          <w:rFonts w:ascii="Times New Roman" w:hAnsi="Times New Roman"/>
          <w:i/>
          <w:sz w:val="20"/>
        </w:rPr>
        <w:t>tvayi no guṇa-varjite</w:t>
      </w:r>
    </w:p>
    <w:p>
      <w:pPr>
        <w:keepNext/>
        <w:spacing w:after="40"/>
        <w:ind w:left="227"/>
      </w:pPr>
      <w:r>
        <w:rPr>
          <w:rFonts w:ascii="Times New Roman" w:hAnsi="Times New Roman"/>
          <w:color w:val="555555"/>
          <w:sz w:val="18"/>
        </w:rPr>
        <w:t>in You  not  of the guṇas  devoid</w:t>
      </w:r>
    </w:p>
    <w:p>
      <w:pPr>
        <w:spacing w:before="60"/>
        <w:jc w:val="both"/>
      </w:pPr>
      <w:r>
        <w:rPr>
          <w:b/>
        </w:rPr>
        <w:t xml:space="preserve">63 </w:t>
      </w:r>
      <w:r>
        <w:rPr>
          <w:rFonts w:ascii="Times New Roman" w:hAnsi="Times New Roman"/>
        </w:rPr>
        <w:t>“O Lord, You are the basis of all, and in You Hlādinī, Sandhinī and Samvit are one potency. But that which causes joy, pain and a mixture of the two is not in You, for You are beyond the guṇas.” (Viṣṇu Purāṇa, 1.12.69)</w:t>
      </w:r>
      <w:r>
        <w:rPr>
          <w:rFonts w:ascii="Times New Roman" w:hAnsi="Times New Roman"/>
          <w:vertAlign w:val="superscript"/>
        </w:rPr>
        <w:t>7</w:t>
      </w:r>
    </w:p>
    <w:p>
      <w:pPr>
        <w:jc w:val="both"/>
      </w:pPr>
      <w:r>
        <w:rPr>
          <w:b/>
          <w:i/>
          <w:sz w:val="20"/>
        </w:rPr>
        <w:t xml:space="preserve">Amṛta-pravāha-bhāṣya. </w:t>
      </w:r>
      <w:r>
        <w:rPr>
          <w:rFonts w:ascii="Times New Roman" w:hAnsi="Times New Roman"/>
          <w:sz w:val="20"/>
        </w:rPr>
        <w:t>O Bhagavān, shelter of all, free from the *guṇas*! In You all three functions of the *śakti* — *hlādinī*, *sandhinī* and *saṁvit* — are spiritual. The *jīva* is a spiritual particle that *māyā* can subdue. Having fallen under *māyā*'s sway and taken shelter of her three *guṇas*, the *jīva* has come into a condition in which the *śakti* appears to him in three forms — “giving joy,” “giving pain” and “mixed.” But in You, who are beyond all the *guṇas*, this *śakti* is pure, free from the *guṇas* and one.</w:t>
      </w:r>
    </w:p>
    <w:p>
      <w:pPr>
        <w:jc w:val="both"/>
      </w:pPr>
      <w:r>
        <w:rPr>
          <w:b/>
          <w:i/>
          <w:sz w:val="20"/>
        </w:rPr>
        <w:t xml:space="preserve">Anubhāṣya. </w:t>
      </w:r>
      <w:r>
        <w:rPr>
          <w:rFonts w:ascii="Times New Roman" w:hAnsi="Times New Roman"/>
          <w:sz w:val="20"/>
        </w:rPr>
        <w:t xml:space="preserve">[he bhagavan] (O Bhagavān), </w:t>
      </w:r>
      <w:r>
        <w:rPr>
          <w:rFonts w:ascii="Times New Roman" w:hAnsi="Times New Roman"/>
          <w:b/>
          <w:sz w:val="20"/>
        </w:rPr>
        <w:t>ekā</w:t>
      </w:r>
      <w:r>
        <w:rPr>
          <w:rFonts w:ascii="Times New Roman" w:hAnsi="Times New Roman"/>
          <w:sz w:val="20"/>
        </w:rPr>
        <w:t xml:space="preserve"> (the one — the chief, unfailing potency that is Your own nature) </w:t>
      </w:r>
      <w:r>
        <w:rPr>
          <w:rFonts w:ascii="Times New Roman" w:hAnsi="Times New Roman"/>
          <w:b/>
          <w:sz w:val="20"/>
        </w:rPr>
        <w:t>hlādinī</w:t>
      </w:r>
      <w:r>
        <w:rPr>
          <w:rFonts w:ascii="Times New Roman" w:hAnsi="Times New Roman"/>
          <w:sz w:val="20"/>
        </w:rPr>
        <w:t xml:space="preserve"> (giving joy) </w:t>
      </w:r>
      <w:r>
        <w:rPr>
          <w:rFonts w:ascii="Times New Roman" w:hAnsi="Times New Roman"/>
          <w:b/>
          <w:sz w:val="20"/>
        </w:rPr>
        <w:t>sandhinī</w:t>
      </w:r>
      <w:r>
        <w:rPr>
          <w:rFonts w:ascii="Times New Roman" w:hAnsi="Times New Roman"/>
          <w:sz w:val="20"/>
        </w:rPr>
        <w:t xml:space="preserve"> (being) </w:t>
      </w:r>
      <w:r>
        <w:rPr>
          <w:rFonts w:ascii="Times New Roman" w:hAnsi="Times New Roman"/>
          <w:b/>
          <w:sz w:val="20"/>
        </w:rPr>
        <w:t>saṁvit</w:t>
      </w:r>
      <w:r>
        <w:rPr>
          <w:rFonts w:ascii="Times New Roman" w:hAnsi="Times New Roman"/>
          <w:sz w:val="20"/>
        </w:rPr>
        <w:t xml:space="preserve"> (the potency of knowledge) </w:t>
      </w:r>
      <w:r>
        <w:rPr>
          <w:rFonts w:ascii="Times New Roman" w:hAnsi="Times New Roman"/>
          <w:b/>
          <w:sz w:val="20"/>
        </w:rPr>
        <w:t>sarva-saṁsthitau</w:t>
      </w:r>
      <w:r>
        <w:rPr>
          <w:rFonts w:ascii="Times New Roman" w:hAnsi="Times New Roman"/>
          <w:sz w:val="20"/>
        </w:rPr>
        <w:t xml:space="preserve"> (in You — since through You everything stands firm; in You, the foundation of all) </w:t>
      </w:r>
      <w:r>
        <w:rPr>
          <w:rFonts w:ascii="Times New Roman" w:hAnsi="Times New Roman"/>
          <w:b/>
          <w:sz w:val="20"/>
        </w:rPr>
        <w:t>tvayi</w:t>
      </w:r>
      <w:r>
        <w:rPr>
          <w:rFonts w:ascii="Times New Roman" w:hAnsi="Times New Roman"/>
          <w:sz w:val="20"/>
        </w:rPr>
        <w:t xml:space="preserve"> (in You alone, not in the *jīvas*) [abides]. (But the threefold one made of the *guṇas* does not abide in You): </w:t>
      </w:r>
      <w:r>
        <w:rPr>
          <w:rFonts w:ascii="Times New Roman" w:hAnsi="Times New Roman"/>
          <w:b/>
          <w:sz w:val="20"/>
        </w:rPr>
        <w:t>hlāda-tāpa-karī miśrā</w:t>
      </w:r>
      <w:r>
        <w:rPr>
          <w:rFonts w:ascii="Times New Roman" w:hAnsi="Times New Roman"/>
          <w:sz w:val="20"/>
        </w:rPr>
        <w:t xml:space="preserve"> (that which gives joy — the *sāttvika*, born of clarity of mind; that which gives pain — the *tāmasika*, on separation from sense objects and so on; that which is a mixture of both — the *rājasika*, born of sense objects) </w:t>
      </w:r>
      <w:r>
        <w:rPr>
          <w:rFonts w:ascii="Times New Roman" w:hAnsi="Times New Roman"/>
          <w:b/>
          <w:sz w:val="20"/>
        </w:rPr>
        <w:t>guṇa-varjite</w:t>
      </w:r>
      <w:r>
        <w:rPr>
          <w:rFonts w:ascii="Times New Roman" w:hAnsi="Times New Roman"/>
          <w:sz w:val="20"/>
        </w:rPr>
        <w:t xml:space="preserve"> (free from *sattva* and the other *guṇas*) </w:t>
      </w:r>
      <w:r>
        <w:rPr>
          <w:rFonts w:ascii="Times New Roman" w:hAnsi="Times New Roman"/>
          <w:b/>
          <w:sz w:val="20"/>
        </w:rPr>
        <w:t>tvayi</w:t>
      </w:r>
      <w:r>
        <w:rPr>
          <w:rFonts w:ascii="Times New Roman" w:hAnsi="Times New Roman"/>
          <w:sz w:val="20"/>
        </w:rPr>
        <w:t xml:space="preserve"> (in You, Bhagavān, but not in the *jīvas*) </w:t>
      </w:r>
      <w:r>
        <w:rPr>
          <w:rFonts w:ascii="Times New Roman" w:hAnsi="Times New Roman"/>
          <w:b/>
          <w:sz w:val="20"/>
        </w:rPr>
        <w:t>eva</w:t>
      </w:r>
      <w:r>
        <w:rPr>
          <w:rFonts w:ascii="Times New Roman" w:hAnsi="Times New Roman"/>
          <w:sz w:val="20"/>
        </w:rPr>
        <w:t xml:space="preserve"> (here *sandhinī*, *saṁvit* and *hlādinī* are to be understood in ascending order of excellence).</w:t>
      </w:r>
    </w:p>
    <w:p>
      <w:pPr>
        <w:jc w:val="both"/>
      </w:pPr>
      <w:r>
        <w:rPr>
          <w:rFonts w:ascii="Times New Roman" w:hAnsi="Times New Roman"/>
          <w:sz w:val="20"/>
        </w:rPr>
        <w:t>In his commentary on this verse and on *Bhāgavatam* 1.7.6, Śrīdhara Svāmī quotes the following verse of Śrī Viṣṇusvāmī as a saying of the *Sarvajña-sūkta*: “The Lord is *sac-cid-ānanda*, embraced by *hlādinī* and *saṁvit*. The *jīva*, enveloped by his own ignorance, is a mine of countless miseries.”</w:t>
      </w:r>
    </w:p>
    <w:p>
      <w:pPr>
        <w:keepNext/>
        <w:spacing w:before="160"/>
        <w:jc w:val="center"/>
      </w:pPr>
      <w:r>
        <w:rPr>
          <w:rFonts w:ascii="Times New Roman" w:hAnsi="Times New Roman"/>
          <w:i/>
          <w:sz w:val="21"/>
        </w:rPr>
        <w:t>The service of the *sandhinī*: she enables Bhagavān to become manifest —</w:t>
      </w:r>
    </w:p>
    <w:p>
      <w:pPr>
        <w:keepNext/>
        <w:jc w:val="center"/>
      </w:pPr>
      <w:r>
        <w:rPr>
          <w:rFonts w:ascii="Nirmala UI" w:hAnsi="Nirmala UI" w:cs="Nirmala UI"/>
          <w:sz w:val="24"/>
          <w:szCs w:val="24"/>
        </w:rPr>
        <w:t>সন্ধিনীর সার অংশ — ‘শুদ্ধসত্ত্ব’ নাম ৷</w:t>
        <w:br/>
      </w:r>
      <w:r>
        <w:rPr>
          <w:rFonts w:ascii="Nirmala UI" w:hAnsi="Nirmala UI" w:cs="Nirmala UI"/>
          <w:sz w:val="24"/>
          <w:szCs w:val="24"/>
        </w:rPr>
        <w:t>ভগবানের সত্তা হয় যাহাতে বিশ্রাম ॥ ৬৪ ॥</w:t>
      </w:r>
    </w:p>
    <w:p>
      <w:pPr>
        <w:keepNext/>
        <w:spacing w:after="0"/>
        <w:ind w:left="227"/>
      </w:pPr>
      <w:r>
        <w:rPr>
          <w:rFonts w:ascii="Times New Roman" w:hAnsi="Times New Roman"/>
          <w:i/>
          <w:sz w:val="20"/>
        </w:rPr>
        <w:t>sandhinīra sāra aṁśa — ‘śuddha-sattva’ nāma</w:t>
      </w:r>
    </w:p>
    <w:p>
      <w:pPr>
        <w:keepNext/>
        <w:spacing w:after="40"/>
        <w:ind w:left="227"/>
      </w:pPr>
      <w:r>
        <w:rPr>
          <w:rFonts w:ascii="Times New Roman" w:hAnsi="Times New Roman"/>
          <w:color w:val="555555"/>
          <w:sz w:val="18"/>
        </w:rPr>
        <w:t>of sandhinī  the essential  part  ‘pure being’  name</w:t>
      </w:r>
    </w:p>
    <w:p>
      <w:pPr>
        <w:keepNext/>
        <w:spacing w:after="0"/>
        <w:ind w:left="227"/>
      </w:pPr>
      <w:r>
        <w:rPr>
          <w:rFonts w:ascii="Times New Roman" w:hAnsi="Times New Roman"/>
          <w:i/>
          <w:sz w:val="20"/>
        </w:rPr>
        <w:t>bhagavānera sattā haya yāhāte viśrāma</w:t>
      </w:r>
    </w:p>
    <w:p>
      <w:pPr>
        <w:keepNext/>
        <w:spacing w:after="40"/>
        <w:ind w:left="227"/>
      </w:pPr>
      <w:r>
        <w:rPr>
          <w:rFonts w:ascii="Times New Roman" w:hAnsi="Times New Roman"/>
          <w:color w:val="555555"/>
          <w:sz w:val="18"/>
        </w:rPr>
        <w:t>of Bhagavān  the existence  has  in which  rest</w:t>
      </w:r>
    </w:p>
    <w:p>
      <w:pPr>
        <w:spacing w:before="60"/>
        <w:jc w:val="both"/>
      </w:pPr>
      <w:r>
        <w:rPr>
          <w:b/>
        </w:rPr>
        <w:t xml:space="preserve">64 </w:t>
      </w:r>
      <w:r>
        <w:rPr>
          <w:rFonts w:ascii="Times New Roman" w:hAnsi="Times New Roman"/>
        </w:rPr>
        <w:t>The essential part of Sandhinī is called *śuddha-sattva*, pure being; in it the existence of Bhagavān rests.</w:t>
      </w:r>
    </w:p>
    <w:p>
      <w:pPr>
        <w:jc w:val="both"/>
      </w:pPr>
      <w:r>
        <w:rPr>
          <w:b/>
          <w:i/>
          <w:sz w:val="20"/>
        </w:rPr>
        <w:t xml:space="preserve">Anubhāṣya. </w:t>
      </w:r>
      <w:r>
        <w:rPr>
          <w:rFonts w:ascii="Times New Roman" w:hAnsi="Times New Roman"/>
          <w:sz w:val="20"/>
        </w:rPr>
        <w:t>Kṛṣṇa's mother and father, His place, His house and the rest are transformations of *śuddha-sattva*. In transformed *śuddha-sattva* the nature of Bhagavān is seen as consisting of *śuddha-sattva*. In the pure *tattva* that is Kṛṣṇa's source, one sees how He takes birth. And yet Kṛṣṇa is not mere *śuddha-sattva* made of Vasudeva: He is the eternal presiding Deity of the knowledge of Bhagavān, which is the essence of *saṁvit* and nondual knowledge. The things that belong to the *āśraya* and are related to Kṛṣṇa consist of *śuddha-sattva*. Therefore [the devotees], with hearts turned toward service, see in them the relationship with Kṛṣṇa. In truth, however, Bhagavān is spiritual by nature.</w:t>
      </w:r>
    </w:p>
    <w:p>
      <w:pPr>
        <w:keepNext/>
        <w:spacing w:before="160"/>
        <w:jc w:val="center"/>
      </w:pPr>
      <w:r>
        <w:rPr>
          <w:rFonts w:ascii="Times New Roman" w:hAnsi="Times New Roman"/>
          <w:i/>
          <w:sz w:val="21"/>
        </w:rPr>
        <w:t>Though Kṛṣṇa is the master of the *sandhinī*, everything He enjoys is a transformation of the *sandhinī* —</w:t>
      </w:r>
    </w:p>
    <w:p>
      <w:pPr>
        <w:keepNext/>
        <w:jc w:val="center"/>
      </w:pPr>
      <w:r>
        <w:rPr>
          <w:rFonts w:ascii="Nirmala UI" w:hAnsi="Nirmala UI" w:cs="Nirmala UI"/>
          <w:sz w:val="24"/>
          <w:szCs w:val="24"/>
        </w:rPr>
        <w:t>মাতা, পিতা, স্থান, গৃহ, শয়্যাসন আর ৷</w:t>
        <w:br/>
      </w:r>
      <w:r>
        <w:rPr>
          <w:rFonts w:ascii="Nirmala UI" w:hAnsi="Nirmala UI" w:cs="Nirmala UI"/>
          <w:sz w:val="24"/>
          <w:szCs w:val="24"/>
        </w:rPr>
        <w:t>এ সব কৃষ্ণের শুদ্ধসত্ত্বের বিকার ॥ ৬৫ ॥</w:t>
      </w:r>
    </w:p>
    <w:p>
      <w:pPr>
        <w:keepNext/>
        <w:spacing w:after="0"/>
        <w:ind w:left="227"/>
      </w:pPr>
      <w:r>
        <w:rPr>
          <w:rFonts w:ascii="Times New Roman" w:hAnsi="Times New Roman"/>
          <w:i/>
          <w:sz w:val="20"/>
        </w:rPr>
        <w:t>mātā, pitā, sthāna, gṛha, śayyāsana āra</w:t>
      </w:r>
    </w:p>
    <w:p>
      <w:pPr>
        <w:keepNext/>
        <w:spacing w:after="40"/>
        <w:ind w:left="227"/>
      </w:pPr>
      <w:r>
        <w:rPr>
          <w:rFonts w:ascii="Times New Roman" w:hAnsi="Times New Roman"/>
          <w:color w:val="555555"/>
          <w:sz w:val="18"/>
        </w:rPr>
        <w:t>mother  father  abode  house  bed and seat  and others</w:t>
      </w:r>
    </w:p>
    <w:p>
      <w:pPr>
        <w:keepNext/>
        <w:spacing w:after="0"/>
        <w:ind w:left="227"/>
      </w:pPr>
      <w:r>
        <w:rPr>
          <w:rFonts w:ascii="Times New Roman" w:hAnsi="Times New Roman"/>
          <w:i/>
          <w:sz w:val="20"/>
        </w:rPr>
        <w:t>e saba kṛṣṇera śuddha-sattvera vikāra</w:t>
      </w:r>
    </w:p>
    <w:p>
      <w:pPr>
        <w:keepNext/>
        <w:spacing w:after="40"/>
        <w:ind w:left="227"/>
      </w:pPr>
      <w:r>
        <w:rPr>
          <w:rFonts w:ascii="Times New Roman" w:hAnsi="Times New Roman"/>
          <w:color w:val="555555"/>
          <w:sz w:val="18"/>
        </w:rPr>
        <w:t>these  all  of Kṛṣṇa  of pure being  transformations</w:t>
      </w:r>
    </w:p>
    <w:p>
      <w:pPr>
        <w:spacing w:before="60"/>
        <w:jc w:val="both"/>
      </w:pPr>
      <w:r>
        <w:rPr>
          <w:b/>
        </w:rPr>
        <w:t xml:space="preserve">65 </w:t>
      </w:r>
      <w:r>
        <w:rPr>
          <w:rFonts w:ascii="Times New Roman" w:hAnsi="Times New Roman"/>
        </w:rPr>
        <w:t>His mother and father, His abode, His house, His bed and seat and all else — all these are transformations of Kṛṣṇa’s *śuddha-sattva*, pure transcendental being.</w:t>
      </w:r>
    </w:p>
    <w:p>
      <w:pPr>
        <w:jc w:val="both"/>
      </w:pPr>
      <w:r>
        <w:rPr>
          <w:b/>
          <w:i/>
          <w:sz w:val="20"/>
        </w:rPr>
        <w:t xml:space="preserve">Amṛta-pravāha-bhāṣya. </w:t>
      </w:r>
      <w:r>
        <w:rPr>
          <w:rFonts w:ascii="Times New Roman" w:hAnsi="Times New Roman"/>
          <w:sz w:val="20"/>
        </w:rPr>
        <w:t>The essence of the *sandhinī-śakti*, which expands existence, is called *śuddha-sattva*. *Sattva* is of two kinds, mixed (*miśra*) and pure (*śuddha*). “*Sattva*” is simply the being of an entity. Without the action of the *sandhinī* no *sattva* is possible. The manifestation of Bhagavān's being is likewise the work of the *sandhinī*. The action of the *sandhinī* in the pure spiritual *tattva* is called *śuddha-sattva*. Bhagavān's mother and father, His place, house, bed, seat and the rest are transformations (*vikāras*), that is, special manifestations, of Kṛṣṇa's *śuddha-sattva*. To understand this truth clearly one should know this as well. The *sandhinī* belonging to His own nature, that is, to the *cit-śakti*, has manifested all the being of the spiritual world — the being of all spiritual forms: Bhagavān's spiritual form and those of His servants, maidservants, companions, father, mother and the rest. The *sandhinī* belonging to the *māyā-śakti* has spread out all the elemental being of the material world. And the *sandhinī* belonging to the *jīva-śakti* has spread out the being of the *jīva*, the spiritual particle.</w:t>
      </w:r>
    </w:p>
    <w:p>
      <w:pPr>
        <w:keepNext/>
        <w:spacing w:before="160"/>
        <w:jc w:val="center"/>
      </w:pPr>
      <w:r>
        <w:rPr>
          <w:rFonts w:ascii="Times New Roman" w:hAnsi="Times New Roman"/>
          <w:i/>
          <w:sz w:val="21"/>
        </w:rPr>
        <w:t>(*Śrīmad-Bhāgavatam*, Canto 4, Chapter 3, verse 23)</w:t>
      </w:r>
    </w:p>
    <w:p>
      <w:pPr>
        <w:keepNext/>
        <w:jc w:val="center"/>
      </w:pPr>
      <w:r>
        <w:rPr>
          <w:rFonts w:ascii="Nirmala UI" w:hAnsi="Nirmala UI" w:cs="Nirmala UI"/>
          <w:sz w:val="24"/>
          <w:szCs w:val="24"/>
        </w:rPr>
        <w:t>সত্ত্বং বিশুদ্ধং বসুদেবশব্দিতং</w:t>
        <w:br/>
      </w:r>
      <w:r>
        <w:rPr>
          <w:rFonts w:ascii="Nirmala UI" w:hAnsi="Nirmala UI" w:cs="Nirmala UI"/>
          <w:sz w:val="24"/>
          <w:szCs w:val="24"/>
        </w:rPr>
        <w:t>যদীয়তে তত্র পুমানপাবৃতঃ ৷</w:t>
        <w:br/>
      </w:r>
      <w:r>
        <w:rPr>
          <w:rFonts w:ascii="Nirmala UI" w:hAnsi="Nirmala UI" w:cs="Nirmala UI"/>
          <w:sz w:val="24"/>
          <w:szCs w:val="24"/>
        </w:rPr>
        <w:t>সত্ত্বে চ তস্মিন্ ভগবান্ বাসুদেবো</w:t>
        <w:br/>
      </w:r>
      <w:r>
        <w:rPr>
          <w:rFonts w:ascii="Nirmala UI" w:hAnsi="Nirmala UI" w:cs="Nirmala UI"/>
          <w:sz w:val="24"/>
          <w:szCs w:val="24"/>
        </w:rPr>
        <w:t>হ্যধোক্ষজো মে মনসা বিধীয়তে ॥ ৬৬ ॥</w:t>
      </w:r>
    </w:p>
    <w:p>
      <w:pPr>
        <w:keepNext/>
        <w:spacing w:after="0"/>
        <w:ind w:left="227"/>
      </w:pPr>
      <w:r>
        <w:rPr>
          <w:rFonts w:ascii="Times New Roman" w:hAnsi="Times New Roman"/>
          <w:i/>
          <w:sz w:val="20"/>
        </w:rPr>
        <w:t>sattvaṁ viśuddhaṁ vasudeva-śabditaṁ</w:t>
      </w:r>
    </w:p>
    <w:p>
      <w:pPr>
        <w:keepNext/>
        <w:spacing w:after="40"/>
        <w:ind w:left="227"/>
      </w:pPr>
      <w:r>
        <w:rPr>
          <w:rFonts w:ascii="Times New Roman" w:hAnsi="Times New Roman"/>
          <w:color w:val="555555"/>
          <w:sz w:val="18"/>
        </w:rPr>
        <w:t>being  pure  by the name Vasudeva  called</w:t>
      </w:r>
    </w:p>
    <w:p>
      <w:pPr>
        <w:keepNext/>
        <w:spacing w:after="0"/>
        <w:ind w:left="227"/>
      </w:pPr>
      <w:r>
        <w:rPr>
          <w:rFonts w:ascii="Times New Roman" w:hAnsi="Times New Roman"/>
          <w:i/>
          <w:sz w:val="20"/>
        </w:rPr>
        <w:t>yad īyate tatra pumān apāvṛtaḥ</w:t>
      </w:r>
    </w:p>
    <w:p>
      <w:pPr>
        <w:keepNext/>
        <w:spacing w:after="40"/>
        <w:ind w:left="227"/>
      </w:pPr>
      <w:r>
        <w:rPr>
          <w:rFonts w:ascii="Times New Roman" w:hAnsi="Times New Roman"/>
          <w:color w:val="555555"/>
          <w:sz w:val="18"/>
        </w:rPr>
        <w:t>because  is revealed  there  the Person  unveiled</w:t>
      </w:r>
    </w:p>
    <w:p>
      <w:pPr>
        <w:keepNext/>
        <w:spacing w:after="0"/>
        <w:ind w:left="227"/>
      </w:pPr>
      <w:r>
        <w:rPr>
          <w:rFonts w:ascii="Times New Roman" w:hAnsi="Times New Roman"/>
          <w:i/>
          <w:sz w:val="20"/>
        </w:rPr>
        <w:t>sattve ca tasmin bhagavān vāsudevo</w:t>
      </w:r>
    </w:p>
    <w:p>
      <w:pPr>
        <w:keepNext/>
        <w:spacing w:after="40"/>
        <w:ind w:left="227"/>
      </w:pPr>
      <w:r>
        <w:rPr>
          <w:rFonts w:ascii="Times New Roman" w:hAnsi="Times New Roman"/>
          <w:color w:val="555555"/>
          <w:sz w:val="18"/>
        </w:rPr>
        <w:t>in being  and  that  Bhagavān  Vāsudeva</w:t>
      </w:r>
    </w:p>
    <w:p>
      <w:pPr>
        <w:keepNext/>
        <w:spacing w:after="0"/>
        <w:ind w:left="227"/>
      </w:pPr>
      <w:r>
        <w:rPr>
          <w:rFonts w:ascii="Times New Roman" w:hAnsi="Times New Roman"/>
          <w:i/>
          <w:sz w:val="20"/>
        </w:rPr>
        <w:t>hy adhokṣajo me manasā vidhīyate</w:t>
      </w:r>
    </w:p>
    <w:p>
      <w:pPr>
        <w:keepNext/>
        <w:spacing w:after="40"/>
        <w:ind w:left="227"/>
      </w:pPr>
      <w:r>
        <w:rPr>
          <w:rFonts w:ascii="Times New Roman" w:hAnsi="Times New Roman"/>
          <w:color w:val="555555"/>
          <w:sz w:val="18"/>
        </w:rPr>
        <w:t>indeed  beyond the senses  by me  with the mind  is worshipped</w:t>
      </w:r>
    </w:p>
    <w:p>
      <w:pPr>
        <w:spacing w:before="60"/>
        <w:jc w:val="both"/>
      </w:pPr>
      <w:r>
        <w:rPr>
          <w:b/>
        </w:rPr>
        <w:t xml:space="preserve">66 </w:t>
      </w:r>
      <w:r>
        <w:rPr>
          <w:rFonts w:ascii="Times New Roman" w:hAnsi="Times New Roman"/>
        </w:rPr>
        <w:t>“Pure being (*viśuddha-sattva*) is called *vasudeva*, for in it the Supreme Person is revealed unveiled. And in that being I worship with my mind Lord Vāsudeva, who is beyond the senses (Adhokṣaja).” (Śrīmad-Bhāgavatam, 4.3.23)</w:t>
      </w:r>
      <w:r>
        <w:rPr>
          <w:rFonts w:ascii="Times New Roman" w:hAnsi="Times New Roman"/>
          <w:vertAlign w:val="superscript"/>
        </w:rPr>
        <w:t>8</w:t>
      </w:r>
    </w:p>
    <w:p>
      <w:pPr>
        <w:jc w:val="both"/>
      </w:pPr>
      <w:r>
        <w:rPr>
          <w:b/>
          <w:i/>
          <w:sz w:val="20"/>
        </w:rPr>
        <w:t xml:space="preserve">Amṛta-pravāha-bhāṣya. </w:t>
      </w:r>
      <w:r>
        <w:rPr>
          <w:rFonts w:ascii="Times New Roman" w:hAnsi="Times New Roman"/>
          <w:sz w:val="20"/>
        </w:rPr>
        <w:t>Śrī Mahādeva said: “There is an eternal *tattva*, *śuddha-sattva*; it exists through the power of the *sandhinī* belonging to Bhagavān's *svarūpa-śakti*, and it is called ‘Vasudeva.’ In this *śuddha-sattva* Bhagavān, whose nature is consciousness, is eternally manifest; His name is ‘Vāsudeva.’ He is beyond all the senses, material and *māyika* alike. With a heart purified by devotion I bow down to Him.” The meaning is this: Kṛṣṇa's form and the rest are the eternal work of the *sandhinī* belonging to His *svarūpa-śakti*.</w:t>
      </w:r>
    </w:p>
    <w:p>
      <w:pPr>
        <w:jc w:val="both"/>
      </w:pPr>
      <w:r>
        <w:rPr>
          <w:b/>
          <w:i/>
          <w:sz w:val="20"/>
        </w:rPr>
        <w:t xml:space="preserve">Anubhāṣya. </w:t>
      </w:r>
      <w:r>
        <w:rPr>
          <w:rFonts w:ascii="Times New Roman" w:hAnsi="Times New Roman"/>
          <w:sz w:val="20"/>
        </w:rPr>
        <w:t>Satī was about to go to the house of her father Dakṣa to see the sacrifice. Mahādeva, knowing that Dakṣa, sunk in *karma*, was hostile to Viṣṇu, said to her:</w:t>
      </w:r>
    </w:p>
    <w:p>
      <w:pPr>
        <w:jc w:val="both"/>
      </w:pPr>
      <w:r>
        <w:rPr>
          <w:rFonts w:ascii="Times New Roman" w:hAnsi="Times New Roman"/>
          <w:b/>
          <w:sz w:val="20"/>
        </w:rPr>
        <w:t>viśuddham</w:t>
      </w:r>
      <w:r>
        <w:rPr>
          <w:rFonts w:ascii="Times New Roman" w:hAnsi="Times New Roman"/>
          <w:sz w:val="20"/>
        </w:rPr>
        <w:t xml:space="preserve"> (free from all inertness, being a function of the *svarūpa-śakti*) </w:t>
      </w:r>
      <w:r>
        <w:rPr>
          <w:rFonts w:ascii="Times New Roman" w:hAnsi="Times New Roman"/>
          <w:b/>
          <w:sz w:val="20"/>
        </w:rPr>
        <w:t>sattvam</w:t>
      </w:r>
      <w:r>
        <w:rPr>
          <w:rFonts w:ascii="Times New Roman" w:hAnsi="Times New Roman"/>
          <w:sz w:val="20"/>
        </w:rPr>
        <w:t xml:space="preserve"> (consisting of the function of the *cit-śakti*, transcendental) </w:t>
      </w:r>
      <w:r>
        <w:rPr>
          <w:rFonts w:ascii="Times New Roman" w:hAnsi="Times New Roman"/>
          <w:b/>
          <w:sz w:val="20"/>
        </w:rPr>
        <w:t>vasudeva-śabditam</w:t>
      </w:r>
      <w:r>
        <w:rPr>
          <w:rFonts w:ascii="Times New Roman" w:hAnsi="Times New Roman"/>
          <w:sz w:val="20"/>
        </w:rPr>
        <w:t xml:space="preserve"> (*vasaty asmin*, “He dwells in it” — hence *vasu*; *dīvyati dyotate*, “it shines, it gleams” — hence *deva*; it is both), </w:t>
      </w:r>
      <w:r>
        <w:rPr>
          <w:rFonts w:ascii="Times New Roman" w:hAnsi="Times New Roman"/>
          <w:b/>
          <w:sz w:val="20"/>
        </w:rPr>
        <w:t>yat</w:t>
      </w:r>
      <w:r>
        <w:rPr>
          <w:rFonts w:ascii="Times New Roman" w:hAnsi="Times New Roman"/>
          <w:sz w:val="20"/>
        </w:rPr>
        <w:t xml:space="preserve"> (because) </w:t>
      </w:r>
      <w:r>
        <w:rPr>
          <w:rFonts w:ascii="Times New Roman" w:hAnsi="Times New Roman"/>
          <w:b/>
          <w:sz w:val="20"/>
        </w:rPr>
        <w:t>tatra</w:t>
      </w:r>
      <w:r>
        <w:rPr>
          <w:rFonts w:ascii="Times New Roman" w:hAnsi="Times New Roman"/>
          <w:sz w:val="20"/>
        </w:rPr>
        <w:t xml:space="preserve"> (in that *sattva*) </w:t>
      </w:r>
      <w:r>
        <w:rPr>
          <w:rFonts w:ascii="Times New Roman" w:hAnsi="Times New Roman"/>
          <w:b/>
          <w:sz w:val="20"/>
        </w:rPr>
        <w:t>pumān</w:t>
      </w:r>
      <w:r>
        <w:rPr>
          <w:rFonts w:ascii="Times New Roman" w:hAnsi="Times New Roman"/>
          <w:sz w:val="20"/>
        </w:rPr>
        <w:t xml:space="preserve"> (the Person) </w:t>
      </w:r>
      <w:r>
        <w:rPr>
          <w:rFonts w:ascii="Times New Roman" w:hAnsi="Times New Roman"/>
          <w:b/>
          <w:sz w:val="20"/>
        </w:rPr>
        <w:t>apāvṛtaḥ</w:t>
      </w:r>
      <w:r>
        <w:rPr>
          <w:rFonts w:ascii="Times New Roman" w:hAnsi="Times New Roman"/>
          <w:sz w:val="20"/>
        </w:rPr>
        <w:t xml:space="preserve"> (free of any covering) </w:t>
      </w:r>
      <w:r>
        <w:rPr>
          <w:rFonts w:ascii="Times New Roman" w:hAnsi="Times New Roman"/>
          <w:b/>
          <w:sz w:val="20"/>
        </w:rPr>
        <w:t>īyate</w:t>
      </w:r>
      <w:r>
        <w:rPr>
          <w:rFonts w:ascii="Times New Roman" w:hAnsi="Times New Roman"/>
          <w:sz w:val="20"/>
        </w:rPr>
        <w:t xml:space="preserve"> (becomes manifest). </w:t>
      </w:r>
      <w:r>
        <w:rPr>
          <w:rFonts w:ascii="Times New Roman" w:hAnsi="Times New Roman"/>
          <w:b/>
          <w:sz w:val="20"/>
        </w:rPr>
        <w:t>tasmin sattve</w:t>
      </w:r>
      <w:r>
        <w:rPr>
          <w:rFonts w:ascii="Times New Roman" w:hAnsi="Times New Roman"/>
          <w:sz w:val="20"/>
        </w:rPr>
        <w:t xml:space="preserve"> </w:t>
      </w:r>
      <w:r>
        <w:rPr>
          <w:rFonts w:ascii="Times New Roman" w:hAnsi="Times New Roman"/>
          <w:b/>
          <w:sz w:val="20"/>
        </w:rPr>
        <w:t>adhokṣajaḥ</w:t>
      </w:r>
      <w:r>
        <w:rPr>
          <w:rFonts w:ascii="Times New Roman" w:hAnsi="Times New Roman"/>
          <w:sz w:val="20"/>
        </w:rPr>
        <w:t xml:space="preserve"> (He who has left behind and surpassed the knowledge born of the senses, *akṣaja*) </w:t>
      </w:r>
      <w:r>
        <w:rPr>
          <w:rFonts w:ascii="Times New Roman" w:hAnsi="Times New Roman"/>
          <w:b/>
          <w:sz w:val="20"/>
        </w:rPr>
        <w:t>bhagavān vāsudevaḥ</w:t>
      </w:r>
      <w:r>
        <w:rPr>
          <w:rFonts w:ascii="Times New Roman" w:hAnsi="Times New Roman"/>
          <w:sz w:val="20"/>
        </w:rPr>
        <w:t xml:space="preserve"> (“He is, He is perceived, in Vasudeva” — hence Vāsudeva, the well-known Supreme Lord; by etymology, “He who makes God dwell”) </w:t>
      </w:r>
      <w:r>
        <w:rPr>
          <w:rFonts w:ascii="Times New Roman" w:hAnsi="Times New Roman"/>
          <w:b/>
          <w:sz w:val="20"/>
        </w:rPr>
        <w:t>me</w:t>
      </w:r>
      <w:r>
        <w:rPr>
          <w:rFonts w:ascii="Times New Roman" w:hAnsi="Times New Roman"/>
          <w:sz w:val="20"/>
        </w:rPr>
        <w:t xml:space="preserve"> (by me) </w:t>
      </w:r>
      <w:r>
        <w:rPr>
          <w:rFonts w:ascii="Times New Roman" w:hAnsi="Times New Roman"/>
          <w:b/>
          <w:sz w:val="20"/>
        </w:rPr>
        <w:t>manasā</w:t>
      </w:r>
      <w:r>
        <w:rPr>
          <w:rFonts w:ascii="Times New Roman" w:hAnsi="Times New Roman"/>
          <w:sz w:val="20"/>
        </w:rPr>
        <w:t xml:space="preserve"> </w:t>
      </w:r>
      <w:r>
        <w:rPr>
          <w:rFonts w:ascii="Times New Roman" w:hAnsi="Times New Roman"/>
          <w:b/>
          <w:sz w:val="20"/>
        </w:rPr>
        <w:t>vidhīyate</w:t>
      </w:r>
      <w:r>
        <w:rPr>
          <w:rFonts w:ascii="Times New Roman" w:hAnsi="Times New Roman"/>
          <w:sz w:val="20"/>
        </w:rPr>
        <w:t xml:space="preserve"> (is especially meditated upon).</w:t>
      </w:r>
    </w:p>
    <w:p>
      <w:pPr>
        <w:jc w:val="both"/>
      </w:pPr>
      <w:r>
        <w:rPr>
          <w:rFonts w:ascii="Times New Roman" w:hAnsi="Times New Roman"/>
          <w:sz w:val="20"/>
        </w:rPr>
        <w:t>Śrī Jīva Prabhu writes in the *Bhagavat-sandarbha* (section 102): “And in the form (*mūrti*) the Śrī Vigraha, the very Supreme Truth, becomes manifest; this [*viśuddha-sattva*] is what is called Vasudeva.” See the conclusion [of that passage] below, and also the *Gauḍīya-bhāṣya* on this verse in the *Śrīmad-Bhāgavatam*, pp. 1172–1174.</w:t>
      </w:r>
    </w:p>
    <w:p>
      <w:pPr>
        <w:keepNext/>
        <w:spacing w:before="160"/>
        <w:jc w:val="center"/>
      </w:pPr>
      <w:r>
        <w:rPr>
          <w:rFonts w:ascii="Times New Roman" w:hAnsi="Times New Roman"/>
          <w:i/>
          <w:sz w:val="21"/>
        </w:rPr>
        <w:t>Through the *saṁvit-śakti* Bhagavān experiences, that is, knows Himself as the enjoyer of bliss; through it, too, within nondual knowledge there is knowledge of Bhagavān —</w:t>
      </w:r>
    </w:p>
    <w:p>
      <w:pPr>
        <w:keepNext/>
        <w:jc w:val="center"/>
      </w:pPr>
      <w:r>
        <w:rPr>
          <w:rFonts w:ascii="Nirmala UI" w:hAnsi="Nirmala UI" w:cs="Nirmala UI"/>
          <w:sz w:val="24"/>
          <w:szCs w:val="24"/>
        </w:rPr>
        <w:t>কৃষ্ণে ভগবত্তা-জ্ঞান — সংবিতের সার ৷</w:t>
        <w:br/>
      </w:r>
      <w:r>
        <w:rPr>
          <w:rFonts w:ascii="Nirmala UI" w:hAnsi="Nirmala UI" w:cs="Nirmala UI"/>
          <w:sz w:val="24"/>
          <w:szCs w:val="24"/>
        </w:rPr>
        <w:t>ব্রহ্মজ্ঞানাদিক সব তার পরিবার ॥ ৬৭ ॥</w:t>
      </w:r>
    </w:p>
    <w:p>
      <w:pPr>
        <w:keepNext/>
        <w:spacing w:after="0"/>
        <w:ind w:left="227"/>
      </w:pPr>
      <w:r>
        <w:rPr>
          <w:rFonts w:ascii="Times New Roman" w:hAnsi="Times New Roman"/>
          <w:i/>
          <w:sz w:val="20"/>
        </w:rPr>
        <w:t>kṛṣṇe bhagavattā-jñāna — saṁvitera sāra</w:t>
      </w:r>
    </w:p>
    <w:p>
      <w:pPr>
        <w:keepNext/>
        <w:spacing w:after="40"/>
        <w:ind w:left="227"/>
      </w:pPr>
      <w:r>
        <w:rPr>
          <w:rFonts w:ascii="Times New Roman" w:hAnsi="Times New Roman"/>
          <w:color w:val="555555"/>
          <w:sz w:val="18"/>
        </w:rPr>
        <w:t>in Kṛṣṇa  of Godhood  the knowledge  of samvit  the essence</w:t>
      </w:r>
    </w:p>
    <w:p>
      <w:pPr>
        <w:keepNext/>
        <w:spacing w:after="0"/>
        <w:ind w:left="227"/>
      </w:pPr>
      <w:r>
        <w:rPr>
          <w:rFonts w:ascii="Times New Roman" w:hAnsi="Times New Roman"/>
          <w:i/>
          <w:sz w:val="20"/>
        </w:rPr>
        <w:t>brahma-jñānādika saba tāra parivāra</w:t>
      </w:r>
    </w:p>
    <w:p>
      <w:pPr>
        <w:keepNext/>
        <w:spacing w:after="40"/>
        <w:ind w:left="227"/>
      </w:pPr>
      <w:r>
        <w:rPr>
          <w:rFonts w:ascii="Times New Roman" w:hAnsi="Times New Roman"/>
          <w:color w:val="555555"/>
          <w:sz w:val="18"/>
        </w:rPr>
        <w:t>of Brahman  knowledge and the rest  all  its  retinue</w:t>
      </w:r>
    </w:p>
    <w:p>
      <w:pPr>
        <w:spacing w:before="60"/>
        <w:jc w:val="both"/>
      </w:pPr>
      <w:r>
        <w:rPr>
          <w:b/>
        </w:rPr>
        <w:t xml:space="preserve">67 </w:t>
      </w:r>
      <w:r>
        <w:rPr>
          <w:rFonts w:ascii="Times New Roman" w:hAnsi="Times New Roman"/>
        </w:rPr>
        <w:t>The knowledge that Kṛṣṇa is Bhagavān is the essence of Samvit; the knowledge of Brahman and all the rest are only its retinue.</w:t>
      </w:r>
    </w:p>
    <w:p>
      <w:pPr>
        <w:jc w:val="both"/>
      </w:pPr>
      <w:r>
        <w:rPr>
          <w:b/>
          <w:i/>
          <w:sz w:val="20"/>
        </w:rPr>
        <w:t xml:space="preserve">Amṛta-pravāha-bhāṣya. </w:t>
      </w:r>
      <w:r>
        <w:rPr>
          <w:rFonts w:ascii="Times New Roman" w:hAnsi="Times New Roman"/>
          <w:sz w:val="20"/>
        </w:rPr>
        <w:t>The action of *saṁvit* is called “knowledge.” There are two seers: Kṛṣṇa and the *jīva*. Kṛṣṇa's seeing is founded on complete knowledge, and there are no gaps in His knowing; so His knowledge can be called “mere glance” (*īkṣaṇa*). In the *jīva*'s seeing there are many gaps, so we call his seeing “knowledge by cognition” (*saṁvedana-jñāna*). That knowledge is of three kinds: direct (*sākṣāt-jñāna*), by negation (*vyatireka-jñāna*) and distorted (*vikṛta-jñāna*). The knowledge the *jīva* gains of material objects through the material senses is never pure and so is distorted; it is the distorting action of the *saṁvit* that belongs to the *māyā-śakti*. Impersonal knowledge by negation of matter rests on its relation to material knowledge, and so it is petty. It is only the action of the *saṁvit-śakti* that belongs to the *jīva*, and so it is incomplete. Such knowledge is called “knowledge of Brahman,” “knowledge of the self,” “impersonal knowledge,” “knowledge of nondifference” and so on. When the *saṁvit-śakti* that belongs to *cit* joins with the *hlādinī* and bestows mercy on the *jīva*, the knowledge that Kṛṣṇa is Bhagavān is born. That, therefore, is the essence of *saṁvit*. Knowledge of Brahman and knowledge of objects are its “retinue” (*parivāra*), that is, merely coverings that differ from stage to stage.</w:t>
      </w:r>
    </w:p>
    <w:p>
      <w:pPr>
        <w:keepNext/>
        <w:spacing w:before="160"/>
        <w:jc w:val="center"/>
      </w:pPr>
      <w:r>
        <w:rPr>
          <w:rFonts w:ascii="Times New Roman" w:hAnsi="Times New Roman"/>
          <w:i/>
          <w:sz w:val="21"/>
        </w:rPr>
        <w:t>The divisions of the *hlādinī* —</w:t>
      </w:r>
    </w:p>
    <w:p>
      <w:pPr>
        <w:keepNext/>
        <w:jc w:val="center"/>
      </w:pPr>
      <w:r>
        <w:rPr>
          <w:rFonts w:ascii="Nirmala UI" w:hAnsi="Nirmala UI" w:cs="Nirmala UI"/>
          <w:sz w:val="24"/>
          <w:szCs w:val="24"/>
        </w:rPr>
        <w:t>হ্লাদিনীর সার ‘প্রেম’, প্রেমসার ‘ভাব’ ৷</w:t>
        <w:br/>
      </w:r>
      <w:r>
        <w:rPr>
          <w:rFonts w:ascii="Nirmala UI" w:hAnsi="Nirmala UI" w:cs="Nirmala UI"/>
          <w:sz w:val="24"/>
          <w:szCs w:val="24"/>
        </w:rPr>
        <w:t>ভাবের পরমকাষ্ঠা, নাম ‘মহাভাব’ ॥ ৬৮ ॥</w:t>
      </w:r>
    </w:p>
    <w:p>
      <w:pPr>
        <w:keepNext/>
        <w:spacing w:after="0"/>
        <w:ind w:left="227"/>
      </w:pPr>
      <w:r>
        <w:rPr>
          <w:rFonts w:ascii="Times New Roman" w:hAnsi="Times New Roman"/>
          <w:i/>
          <w:sz w:val="20"/>
        </w:rPr>
        <w:t>hlādinīra sāra ‘prema’, prema-sāra ‘bhāva’</w:t>
      </w:r>
    </w:p>
    <w:p>
      <w:pPr>
        <w:keepNext/>
        <w:spacing w:after="40"/>
        <w:ind w:left="227"/>
      </w:pPr>
      <w:r>
        <w:rPr>
          <w:rFonts w:ascii="Times New Roman" w:hAnsi="Times New Roman"/>
          <w:color w:val="555555"/>
          <w:sz w:val="18"/>
        </w:rPr>
        <w:t>of hlādinī  the essence  ‘prema’  of prema the essence  ‘bhāva’</w:t>
      </w:r>
    </w:p>
    <w:p>
      <w:pPr>
        <w:keepNext/>
        <w:spacing w:after="0"/>
        <w:ind w:left="227"/>
      </w:pPr>
      <w:r>
        <w:rPr>
          <w:rFonts w:ascii="Times New Roman" w:hAnsi="Times New Roman"/>
          <w:i/>
          <w:sz w:val="20"/>
        </w:rPr>
        <w:t>bhāvera parama-kāṣṭhā, nāma ‘mahā-bhāva’</w:t>
      </w:r>
    </w:p>
    <w:p>
      <w:pPr>
        <w:keepNext/>
        <w:spacing w:after="40"/>
        <w:ind w:left="227"/>
      </w:pPr>
      <w:r>
        <w:rPr>
          <w:rFonts w:ascii="Times New Roman" w:hAnsi="Times New Roman"/>
          <w:color w:val="555555"/>
          <w:sz w:val="18"/>
        </w:rPr>
        <w:t>of bhāva  the highest limit  name  ‘mahābhāva’</w:t>
      </w:r>
    </w:p>
    <w:p>
      <w:pPr>
        <w:spacing w:before="60"/>
        <w:jc w:val="both"/>
      </w:pPr>
      <w:r>
        <w:rPr>
          <w:b/>
        </w:rPr>
        <w:t xml:space="preserve">68 </w:t>
      </w:r>
      <w:r>
        <w:rPr>
          <w:rFonts w:ascii="Times New Roman" w:hAnsi="Times New Roman"/>
        </w:rPr>
        <w:t>The essence of Hlādinī is prema, divine love; the essence of prema is *bhāva*; and the highest limit of *bhāva* is called *mahābhāva*.</w:t>
      </w:r>
    </w:p>
    <w:p>
      <w:pPr>
        <w:keepNext/>
        <w:spacing w:before="160"/>
        <w:jc w:val="center"/>
      </w:pPr>
      <w:r>
        <w:rPr>
          <w:rFonts w:ascii="Times New Roman" w:hAnsi="Times New Roman"/>
          <w:i/>
          <w:sz w:val="21"/>
        </w:rPr>
        <w:t>Śrī Rādhikā is the embodied highest limit of love for Kṛṣṇa —</w:t>
      </w:r>
    </w:p>
    <w:p>
      <w:pPr>
        <w:keepNext/>
        <w:jc w:val="center"/>
      </w:pPr>
      <w:r>
        <w:rPr>
          <w:rFonts w:ascii="Nirmala UI" w:hAnsi="Nirmala UI" w:cs="Nirmala UI"/>
          <w:sz w:val="24"/>
          <w:szCs w:val="24"/>
        </w:rPr>
        <w:t>মহাভাবস্বরূপা শ্রীরাধা-ঠাকুরাণী ৷</w:t>
        <w:br/>
      </w:r>
      <w:r>
        <w:rPr>
          <w:rFonts w:ascii="Nirmala UI" w:hAnsi="Nirmala UI" w:cs="Nirmala UI"/>
          <w:sz w:val="24"/>
          <w:szCs w:val="24"/>
        </w:rPr>
        <w:t>সর্ব্বগুণখনি কৃষ্ণকান্তাশিরোমণি ॥ ৬৯ ॥</w:t>
      </w:r>
    </w:p>
    <w:p>
      <w:pPr>
        <w:keepNext/>
        <w:spacing w:after="0"/>
        <w:ind w:left="227"/>
      </w:pPr>
      <w:r>
        <w:rPr>
          <w:rFonts w:ascii="Times New Roman" w:hAnsi="Times New Roman"/>
          <w:i/>
          <w:sz w:val="20"/>
        </w:rPr>
        <w:t>mahābhāva-svarūpā śrī-rādhā-ṭhākurāṇī</w:t>
      </w:r>
    </w:p>
    <w:p>
      <w:pPr>
        <w:keepNext/>
        <w:spacing w:after="40"/>
        <w:ind w:left="227"/>
      </w:pPr>
      <w:r>
        <w:rPr>
          <w:rFonts w:ascii="Times New Roman" w:hAnsi="Times New Roman"/>
          <w:color w:val="555555"/>
          <w:sz w:val="18"/>
        </w:rPr>
        <w:t>of mahābhāva  the embodiment  Śrī Rādhā  Ṭhākurāṇī</w:t>
      </w:r>
    </w:p>
    <w:p>
      <w:pPr>
        <w:keepNext/>
        <w:spacing w:after="0"/>
        <w:ind w:left="227"/>
      </w:pPr>
      <w:r>
        <w:rPr>
          <w:rFonts w:ascii="Times New Roman" w:hAnsi="Times New Roman"/>
          <w:i/>
          <w:sz w:val="20"/>
        </w:rPr>
        <w:t>sarva-guṇa-khani kṛṣṇa-kāntā-śiromaṇi</w:t>
      </w:r>
    </w:p>
    <w:p>
      <w:pPr>
        <w:keepNext/>
        <w:spacing w:after="40"/>
        <w:ind w:left="227"/>
      </w:pPr>
      <w:r>
        <w:rPr>
          <w:rFonts w:ascii="Times New Roman" w:hAnsi="Times New Roman"/>
          <w:color w:val="555555"/>
          <w:sz w:val="18"/>
        </w:rPr>
        <w:t>of all  virtues  the mine  of Kṛṣṇa’s  beloveds  the crest-jewel</w:t>
      </w:r>
    </w:p>
    <w:p>
      <w:pPr>
        <w:spacing w:before="60"/>
        <w:jc w:val="both"/>
      </w:pPr>
      <w:r>
        <w:rPr>
          <w:b/>
        </w:rPr>
        <w:t xml:space="preserve">69 </w:t>
      </w:r>
      <w:r>
        <w:rPr>
          <w:rFonts w:ascii="Times New Roman" w:hAnsi="Times New Roman"/>
        </w:rPr>
        <w:t>Śrī Rādhā Ṭhākurāṇī is the embodiment of *mahābhāva*. She is a mine of all virtues and the crest-jewel of Kṛṣṇa’s beloveds.</w:t>
      </w:r>
    </w:p>
    <w:p>
      <w:pPr>
        <w:jc w:val="both"/>
      </w:pPr>
      <w:r>
        <w:rPr>
          <w:b/>
          <w:i/>
          <w:sz w:val="20"/>
        </w:rPr>
        <w:t xml:space="preserve">Amṛta-pravāha-bhāṣya. </w:t>
      </w:r>
      <w:r>
        <w:rPr>
          <w:rFonts w:ascii="Times New Roman" w:hAnsi="Times New Roman"/>
          <w:sz w:val="20"/>
        </w:rPr>
        <w:t>The action of the *hlādinī* is called *prema*. This *prema* is of two kinds, pure and mixed. The *hlādinī-śakti* belonging to Kṛṣṇa gives bliss to Kṛṣṇa and, together with pure *saṁvit*, bestows mercy on the *jīva*; then *prema* for Kṛṣṇa arises in the *jīva*. But when the transformed *hlādinī* belonging to the *jīva* attracts the *jīva* through the *māyā-śakti*, the *jīva*, intoxicated with love for sense objects, is deprived of *prema* for Kṛṣṇa and so falls under the sway of happiness and distress. The ideal of *prema* for the *jīvas* is the circle of the *gopīs* of Vraja, and among them Śrī Rādhā is supreme. The essence of the *hlādinī* belonging to the spiritual nature is *prema*; the essence of *prema* is *bhāva*; the highest limit of *bhāva* is *mahābhāva*. That is Śrīmatī Rādhikā Ṭhākurāṇī. She is the source of all virtues and the crown jewel of Kṛṣṇa's beloveds.</w:t>
      </w:r>
    </w:p>
    <w:p>
      <w:pPr>
        <w:keepNext/>
        <w:spacing w:before="160"/>
        <w:jc w:val="center"/>
      </w:pPr>
      <w:r>
        <w:rPr>
          <w:rFonts w:ascii="Times New Roman" w:hAnsi="Times New Roman"/>
          <w:i/>
          <w:sz w:val="21"/>
        </w:rPr>
        <w:t>(*Ujjvala-nīlamaṇi*, the chapter on Śrī Rādhā, verse 2)</w:t>
      </w:r>
    </w:p>
    <w:p>
      <w:pPr>
        <w:keepNext/>
        <w:jc w:val="center"/>
      </w:pPr>
      <w:r>
        <w:rPr>
          <w:rFonts w:ascii="Nirmala UI" w:hAnsi="Nirmala UI" w:cs="Nirmala UI"/>
          <w:sz w:val="24"/>
          <w:szCs w:val="24"/>
        </w:rPr>
        <w:t>তয়োরপ্যুভয়োর্মধ্যে রাধিকা সর্ব্বথাধিকা ৷</w:t>
        <w:br/>
      </w:r>
      <w:r>
        <w:rPr>
          <w:rFonts w:ascii="Nirmala UI" w:hAnsi="Nirmala UI" w:cs="Nirmala UI"/>
          <w:sz w:val="24"/>
          <w:szCs w:val="24"/>
        </w:rPr>
        <w:t>মহাভাবস্বরূপেয়ং গুণৈরতিবরীয়সী ॥ ৭০ ॥</w:t>
      </w:r>
    </w:p>
    <w:p>
      <w:pPr>
        <w:keepNext/>
        <w:spacing w:after="0"/>
        <w:ind w:left="227"/>
      </w:pPr>
      <w:r>
        <w:rPr>
          <w:rFonts w:ascii="Times New Roman" w:hAnsi="Times New Roman"/>
          <w:i/>
          <w:sz w:val="20"/>
        </w:rPr>
        <w:t>tayor apy ubhayor madhye</w:t>
      </w:r>
    </w:p>
    <w:p>
      <w:pPr>
        <w:keepNext/>
        <w:spacing w:after="40"/>
        <w:ind w:left="227"/>
      </w:pPr>
      <w:r>
        <w:rPr>
          <w:rFonts w:ascii="Times New Roman" w:hAnsi="Times New Roman"/>
          <w:color w:val="555555"/>
          <w:sz w:val="18"/>
        </w:rPr>
        <w:t>of these two  even  both  among</w:t>
      </w:r>
    </w:p>
    <w:p>
      <w:pPr>
        <w:keepNext/>
        <w:spacing w:after="0"/>
        <w:ind w:left="227"/>
      </w:pPr>
      <w:r>
        <w:rPr>
          <w:rFonts w:ascii="Times New Roman" w:hAnsi="Times New Roman"/>
          <w:i/>
          <w:sz w:val="20"/>
        </w:rPr>
        <w:t>rādhikā sarvathādhikā</w:t>
      </w:r>
    </w:p>
    <w:p>
      <w:pPr>
        <w:keepNext/>
        <w:spacing w:after="40"/>
        <w:ind w:left="227"/>
      </w:pPr>
      <w:r>
        <w:rPr>
          <w:rFonts w:ascii="Times New Roman" w:hAnsi="Times New Roman"/>
          <w:color w:val="555555"/>
          <w:sz w:val="18"/>
        </w:rPr>
        <w:t>Rādhikā  in every way  superior</w:t>
      </w:r>
    </w:p>
    <w:p>
      <w:pPr>
        <w:keepNext/>
        <w:spacing w:after="0"/>
        <w:ind w:left="227"/>
      </w:pPr>
      <w:r>
        <w:rPr>
          <w:rFonts w:ascii="Times New Roman" w:hAnsi="Times New Roman"/>
          <w:i/>
          <w:sz w:val="20"/>
        </w:rPr>
        <w:t>mahābhāva-svarūpeyaṁ</w:t>
      </w:r>
    </w:p>
    <w:p>
      <w:pPr>
        <w:keepNext/>
        <w:spacing w:after="40"/>
        <w:ind w:left="227"/>
      </w:pPr>
      <w:r>
        <w:rPr>
          <w:rFonts w:ascii="Times New Roman" w:hAnsi="Times New Roman"/>
          <w:color w:val="555555"/>
          <w:sz w:val="18"/>
        </w:rPr>
        <w:t>of mahābhāva  the embodiment  She</w:t>
      </w:r>
    </w:p>
    <w:p>
      <w:pPr>
        <w:keepNext/>
        <w:spacing w:after="0"/>
        <w:ind w:left="227"/>
      </w:pPr>
      <w:r>
        <w:rPr>
          <w:rFonts w:ascii="Times New Roman" w:hAnsi="Times New Roman"/>
          <w:i/>
          <w:sz w:val="20"/>
        </w:rPr>
        <w:t>guṇair ativarīyasī</w:t>
      </w:r>
    </w:p>
    <w:p>
      <w:pPr>
        <w:keepNext/>
        <w:spacing w:after="40"/>
        <w:ind w:left="227"/>
      </w:pPr>
      <w:r>
        <w:rPr>
          <w:rFonts w:ascii="Times New Roman" w:hAnsi="Times New Roman"/>
          <w:color w:val="555555"/>
          <w:sz w:val="18"/>
        </w:rPr>
        <w:t>in virtues  far surpassing</w:t>
      </w:r>
    </w:p>
    <w:p>
      <w:pPr>
        <w:spacing w:before="60"/>
        <w:jc w:val="both"/>
      </w:pPr>
      <w:r>
        <w:rPr>
          <w:b/>
        </w:rPr>
        <w:t xml:space="preserve">70 </w:t>
      </w:r>
      <w:r>
        <w:rPr>
          <w:rFonts w:ascii="Times New Roman" w:hAnsi="Times New Roman"/>
        </w:rPr>
        <w:t>“Of the two, Rādhikā is superior in every way. She is the embodiment of *mahābhāva*, and in virtues She surpasses all.” (Ujjvala-nīlamaṇi, the chapter on Śrī Rādhā, 2)</w:t>
      </w:r>
    </w:p>
    <w:p>
      <w:pPr>
        <w:jc w:val="both"/>
      </w:pPr>
      <w:r>
        <w:rPr>
          <w:b/>
          <w:i/>
          <w:sz w:val="20"/>
        </w:rPr>
        <w:t xml:space="preserve">Amṛta-pravāha-bhāṣya. </w:t>
      </w:r>
      <w:r>
        <w:rPr>
          <w:rFonts w:ascii="Times New Roman" w:hAnsi="Times New Roman"/>
          <w:sz w:val="20"/>
        </w:rPr>
        <w:t>Among the *gopīs* who enjoy the pastimes of Vraja, the foremost are Candrāvalī and Rādhikā, and of these two Śrīmatī Rādhikā is better in every respect. She is the embodiment of *mahābhāva*, and no other *gopī* has qualities equal to Hers.</w:t>
      </w:r>
    </w:p>
    <w:p>
      <w:pPr>
        <w:jc w:val="both"/>
      </w:pPr>
      <w:r>
        <w:rPr>
          <w:b/>
          <w:i/>
          <w:sz w:val="20"/>
        </w:rPr>
        <w:t xml:space="preserve">Anubhāṣya. </w:t>
      </w:r>
      <w:r>
        <w:rPr>
          <w:rFonts w:ascii="Times New Roman" w:hAnsi="Times New Roman"/>
          <w:b/>
          <w:sz w:val="20"/>
        </w:rPr>
        <w:t>tayoḥ</w:t>
      </w:r>
      <w:r>
        <w:rPr>
          <w:rFonts w:ascii="Times New Roman" w:hAnsi="Times New Roman"/>
          <w:sz w:val="20"/>
        </w:rPr>
        <w:t xml:space="preserve"> (of Śrī Rādhā and Candrāvalī) </w:t>
      </w:r>
      <w:r>
        <w:rPr>
          <w:rFonts w:ascii="Times New Roman" w:hAnsi="Times New Roman"/>
          <w:b/>
          <w:sz w:val="20"/>
        </w:rPr>
        <w:t>ubhayor api madhye</w:t>
      </w:r>
      <w:r>
        <w:rPr>
          <w:rFonts w:ascii="Times New Roman" w:hAnsi="Times New Roman"/>
          <w:sz w:val="20"/>
        </w:rPr>
        <w:t xml:space="preserve"> </w:t>
      </w:r>
      <w:r>
        <w:rPr>
          <w:rFonts w:ascii="Times New Roman" w:hAnsi="Times New Roman"/>
          <w:b/>
          <w:sz w:val="20"/>
        </w:rPr>
        <w:t>rādhikā sarvathādhikā</w:t>
      </w:r>
      <w:r>
        <w:rPr>
          <w:rFonts w:ascii="Times New Roman" w:hAnsi="Times New Roman"/>
          <w:sz w:val="20"/>
        </w:rPr>
        <w:t xml:space="preserve"> (superior, better in every respect). </w:t>
      </w:r>
      <w:r>
        <w:rPr>
          <w:rFonts w:ascii="Times New Roman" w:hAnsi="Times New Roman"/>
          <w:b/>
          <w:sz w:val="20"/>
        </w:rPr>
        <w:t>iyam</w:t>
      </w:r>
      <w:r>
        <w:rPr>
          <w:rFonts w:ascii="Times New Roman" w:hAnsi="Times New Roman"/>
          <w:sz w:val="20"/>
        </w:rPr>
        <w:t xml:space="preserve"> (Śrī Rādhikā) </w:t>
      </w:r>
      <w:r>
        <w:rPr>
          <w:rFonts w:ascii="Times New Roman" w:hAnsi="Times New Roman"/>
          <w:b/>
          <w:sz w:val="20"/>
        </w:rPr>
        <w:t>mahābhāva-svarūpā</w:t>
      </w:r>
      <w:r>
        <w:rPr>
          <w:rFonts w:ascii="Times New Roman" w:hAnsi="Times New Roman"/>
          <w:sz w:val="20"/>
        </w:rPr>
        <w:t xml:space="preserve"> (endowed with the *mahābhāva* called *madana*; Her form unites the eight *bhāvas*) </w:t>
      </w:r>
      <w:r>
        <w:rPr>
          <w:rFonts w:ascii="Times New Roman" w:hAnsi="Times New Roman"/>
          <w:b/>
          <w:sz w:val="20"/>
        </w:rPr>
        <w:t>guṇaiḥ</w:t>
      </w:r>
      <w:r>
        <w:rPr>
          <w:rFonts w:ascii="Times New Roman" w:hAnsi="Times New Roman"/>
          <w:sz w:val="20"/>
        </w:rPr>
        <w:t xml:space="preserve"> (by the twenty-five qualities) </w:t>
      </w:r>
      <w:r>
        <w:rPr>
          <w:rFonts w:ascii="Times New Roman" w:hAnsi="Times New Roman"/>
          <w:b/>
          <w:sz w:val="20"/>
        </w:rPr>
        <w:t>ati-varīyasī</w:t>
      </w:r>
      <w:r>
        <w:rPr>
          <w:rFonts w:ascii="Times New Roman" w:hAnsi="Times New Roman"/>
          <w:sz w:val="20"/>
        </w:rPr>
        <w:t xml:space="preserve"> (best of all).</w:t>
      </w:r>
    </w:p>
    <w:p>
      <w:pPr>
        <w:keepNext/>
        <w:spacing w:before="160"/>
        <w:jc w:val="center"/>
      </w:pPr>
      <w:r>
        <w:rPr>
          <w:rFonts w:ascii="Times New Roman" w:hAnsi="Times New Roman"/>
          <w:i/>
          <w:sz w:val="21"/>
        </w:rPr>
        <w:t>Within and without, in every one of Her limbs, the form of love for Kṛṣṇa is manifest —</w:t>
      </w:r>
    </w:p>
    <w:p>
      <w:pPr>
        <w:keepNext/>
        <w:jc w:val="center"/>
      </w:pPr>
      <w:r>
        <w:rPr>
          <w:rFonts w:ascii="Nirmala UI" w:hAnsi="Nirmala UI" w:cs="Nirmala UI"/>
          <w:sz w:val="24"/>
          <w:szCs w:val="24"/>
        </w:rPr>
        <w:t>কৃষ্ণপ্রেমভাবিত যাঁর চিত্তেন্দ্রিয়-কায় ৷</w:t>
        <w:br/>
      </w:r>
      <w:r>
        <w:rPr>
          <w:rFonts w:ascii="Nirmala UI" w:hAnsi="Nirmala UI" w:cs="Nirmala UI"/>
          <w:sz w:val="24"/>
          <w:szCs w:val="24"/>
        </w:rPr>
        <w:t>কৃষ্ণ-নিজশক্তি রাধা ক্রীড়ার সহায় ॥ ৭১ ॥</w:t>
      </w:r>
    </w:p>
    <w:p>
      <w:pPr>
        <w:keepNext/>
        <w:spacing w:after="0"/>
        <w:ind w:left="227"/>
      </w:pPr>
      <w:r>
        <w:rPr>
          <w:rFonts w:ascii="Times New Roman" w:hAnsi="Times New Roman"/>
          <w:i/>
          <w:sz w:val="20"/>
        </w:rPr>
        <w:t>kṛṣṇa-prema-bhāvita yām̐ra cittendriya-kāya</w:t>
      </w:r>
    </w:p>
    <w:p>
      <w:pPr>
        <w:keepNext/>
        <w:spacing w:after="40"/>
        <w:ind w:left="227"/>
      </w:pPr>
      <w:r>
        <w:rPr>
          <w:rFonts w:ascii="Times New Roman" w:hAnsi="Times New Roman"/>
          <w:color w:val="555555"/>
          <w:sz w:val="18"/>
        </w:rPr>
        <w:t>by love for Kṛṣṇa  steeped  whose  mind  senses  body</w:t>
      </w:r>
    </w:p>
    <w:p>
      <w:pPr>
        <w:keepNext/>
        <w:spacing w:after="0"/>
        <w:ind w:left="227"/>
      </w:pPr>
      <w:r>
        <w:rPr>
          <w:rFonts w:ascii="Times New Roman" w:hAnsi="Times New Roman"/>
          <w:i/>
          <w:sz w:val="20"/>
        </w:rPr>
        <w:t>kṛṣṇa-nija-śakti rādhā krīḍāra sahāya</w:t>
      </w:r>
    </w:p>
    <w:p>
      <w:pPr>
        <w:keepNext/>
        <w:spacing w:after="40"/>
        <w:ind w:left="227"/>
      </w:pPr>
      <w:r>
        <w:rPr>
          <w:rFonts w:ascii="Times New Roman" w:hAnsi="Times New Roman"/>
          <w:color w:val="555555"/>
          <w:sz w:val="18"/>
        </w:rPr>
        <w:t>Kṛṣṇa’s  own potency  Rādhā  of the play  the helper</w:t>
      </w:r>
    </w:p>
    <w:p>
      <w:pPr>
        <w:spacing w:before="60"/>
        <w:jc w:val="both"/>
      </w:pPr>
      <w:r>
        <w:rPr>
          <w:b/>
        </w:rPr>
        <w:t xml:space="preserve">71 </w:t>
      </w:r>
      <w:r>
        <w:rPr>
          <w:rFonts w:ascii="Times New Roman" w:hAnsi="Times New Roman"/>
        </w:rPr>
        <w:t>Her mind, senses and body are steeped in love for Kṛṣṇa; Rādhā is Kṛṣṇa’s own potency, the helper in His play.</w:t>
      </w:r>
    </w:p>
    <w:p>
      <w:pPr>
        <w:jc w:val="both"/>
      </w:pPr>
      <w:r>
        <w:rPr>
          <w:b/>
          <w:i/>
          <w:sz w:val="20"/>
        </w:rPr>
        <w:t xml:space="preserve">Amṛta-pravāha-bhāṣya. </w:t>
      </w:r>
      <w:r>
        <w:rPr>
          <w:rFonts w:ascii="Times New Roman" w:hAnsi="Times New Roman"/>
          <w:sz w:val="20"/>
        </w:rPr>
        <w:t>Śrīmatī Rādhikā is spiritual. She does not have, like a *jīva* in the material world, material senses, a material body and a mind in the form of the subtle body. In Her spiritual nature there are a pure spiritual mind, spiritual senses and a spiritual body. Her mind, senses and body are steeped in *prema* for Kṛṣṇa. She is Kṛṣṇa's own potency and therefore the only helper in His pastimes. Kṛṣṇa is the possessor of potency, and apart from His potency He can perform no pastime. The *sandhinī* of the *svarūpa-śakti* has manifested Śrī Kṛṣṇa's spiritual body. When Kṛṣṇa plays in that body, what could He do without Śrīmatī's help? Therefore Rādhikā is Kṛṣṇa's only helper in His pastimes.</w:t>
      </w:r>
    </w:p>
    <w:p>
      <w:pPr>
        <w:keepNext/>
        <w:spacing w:before="160"/>
        <w:jc w:val="center"/>
      </w:pPr>
      <w:r>
        <w:rPr>
          <w:rFonts w:ascii="Times New Roman" w:hAnsi="Times New Roman"/>
          <w:i/>
          <w:sz w:val="21"/>
        </w:rPr>
        <w:t>Govinda eternally enjoys the pastimes of *rasa* with the *gopīs* in Goloka —</w:t>
      </w:r>
    </w:p>
    <w:p>
      <w:pPr>
        <w:keepNext/>
        <w:jc w:val="center"/>
      </w:pPr>
      <w:r>
        <w:rPr>
          <w:rFonts w:ascii="Nirmala UI" w:hAnsi="Nirmala UI" w:cs="Nirmala UI"/>
          <w:sz w:val="24"/>
          <w:szCs w:val="24"/>
        </w:rPr>
        <w:t>আনন্দচিন্ময়রসপ্রতিভাবিতাভি-</w:t>
        <w:br/>
      </w:r>
      <w:r>
        <w:rPr>
          <w:rFonts w:ascii="Nirmala UI" w:hAnsi="Nirmala UI" w:cs="Nirmala UI"/>
          <w:sz w:val="24"/>
          <w:szCs w:val="24"/>
        </w:rPr>
        <w:t>স্তাভির্য এব নিজরূপতয়া কলাভিঃ ৷</w:t>
        <w:br/>
      </w:r>
      <w:r>
        <w:rPr>
          <w:rFonts w:ascii="Nirmala UI" w:hAnsi="Nirmala UI" w:cs="Nirmala UI"/>
          <w:sz w:val="24"/>
          <w:szCs w:val="24"/>
        </w:rPr>
        <w:t>গোলোক এব নিবসত্যখিলাত্মভূতো</w:t>
        <w:br/>
      </w:r>
      <w:r>
        <w:rPr>
          <w:rFonts w:ascii="Nirmala UI" w:hAnsi="Nirmala UI" w:cs="Nirmala UI"/>
          <w:sz w:val="24"/>
          <w:szCs w:val="24"/>
        </w:rPr>
        <w:t>গোবিন্দমাদিপুরুষং তমহং ভজামি ॥ ৭২ ॥</w:t>
      </w:r>
    </w:p>
    <w:p>
      <w:pPr>
        <w:keepNext/>
        <w:spacing w:after="0"/>
        <w:ind w:left="227"/>
      </w:pPr>
      <w:r>
        <w:rPr>
          <w:rFonts w:ascii="Times New Roman" w:hAnsi="Times New Roman"/>
          <w:i/>
          <w:sz w:val="20"/>
        </w:rPr>
        <w:t>ānanda-cinmaya-rasa-pratibhāvitābhis</w:t>
      </w:r>
    </w:p>
    <w:p>
      <w:pPr>
        <w:keepNext/>
        <w:spacing w:after="40"/>
        <w:ind w:left="227"/>
      </w:pPr>
      <w:r>
        <w:rPr>
          <w:rFonts w:ascii="Times New Roman" w:hAnsi="Times New Roman"/>
          <w:color w:val="555555"/>
          <w:sz w:val="18"/>
        </w:rPr>
        <w:t>with blissful  spiritual  rasa  imbued</w:t>
      </w:r>
    </w:p>
    <w:p>
      <w:pPr>
        <w:keepNext/>
        <w:spacing w:after="0"/>
        <w:ind w:left="227"/>
      </w:pPr>
      <w:r>
        <w:rPr>
          <w:rFonts w:ascii="Times New Roman" w:hAnsi="Times New Roman"/>
          <w:i/>
          <w:sz w:val="20"/>
        </w:rPr>
        <w:t>tābhir ya eva nija-rūpatayā kalābhiḥ</w:t>
      </w:r>
    </w:p>
    <w:p>
      <w:pPr>
        <w:keepNext/>
        <w:spacing w:after="40"/>
        <w:ind w:left="227"/>
      </w:pPr>
      <w:r>
        <w:rPr>
          <w:rFonts w:ascii="Times New Roman" w:hAnsi="Times New Roman"/>
          <w:color w:val="555555"/>
          <w:sz w:val="18"/>
        </w:rPr>
        <w:t>with them  who  indeed  as His own form  with the portions (of potency)</w:t>
      </w:r>
    </w:p>
    <w:p>
      <w:pPr>
        <w:keepNext/>
        <w:spacing w:after="0"/>
        <w:ind w:left="227"/>
      </w:pPr>
      <w:r>
        <w:rPr>
          <w:rFonts w:ascii="Times New Roman" w:hAnsi="Times New Roman"/>
          <w:i/>
          <w:sz w:val="20"/>
        </w:rPr>
        <w:t>goloka eva nivasaty akhilātma-bhūto</w:t>
      </w:r>
    </w:p>
    <w:p>
      <w:pPr>
        <w:keepNext/>
        <w:spacing w:after="40"/>
        <w:ind w:left="227"/>
      </w:pPr>
      <w:r>
        <w:rPr>
          <w:rFonts w:ascii="Times New Roman" w:hAnsi="Times New Roman"/>
          <w:color w:val="555555"/>
          <w:sz w:val="18"/>
        </w:rPr>
        <w:t>in Goloka  indeed  dwells  of all  the soul  being</w:t>
      </w:r>
    </w:p>
    <w:p>
      <w:pPr>
        <w:keepNext/>
        <w:spacing w:after="0"/>
        <w:ind w:left="227"/>
      </w:pPr>
      <w:r>
        <w:rPr>
          <w:rFonts w:ascii="Times New Roman" w:hAnsi="Times New Roman"/>
          <w:i/>
          <w:sz w:val="20"/>
        </w:rPr>
        <w:t>govindam ādi-puruṣaṁ tam ahaṁ bhajāmi</w:t>
      </w:r>
    </w:p>
    <w:p>
      <w:pPr>
        <w:keepNext/>
        <w:spacing w:after="40"/>
        <w:ind w:left="227"/>
      </w:pPr>
      <w:r>
        <w:rPr>
          <w:rFonts w:ascii="Times New Roman" w:hAnsi="Times New Roman"/>
          <w:color w:val="555555"/>
          <w:sz w:val="18"/>
        </w:rPr>
        <w:t>Govinda  the original  Person  Him  I  worship</w:t>
      </w:r>
    </w:p>
    <w:p>
      <w:pPr>
        <w:spacing w:before="60"/>
        <w:jc w:val="both"/>
      </w:pPr>
      <w:r>
        <w:rPr>
          <w:b/>
        </w:rPr>
        <w:t xml:space="preserve">72 </w:t>
      </w:r>
      <w:r>
        <w:rPr>
          <w:rFonts w:ascii="Times New Roman" w:hAnsi="Times New Roman"/>
        </w:rPr>
        <w:t>“I worship Govinda, the original Person, the Soul of all. He dwells eternally in Goloka with the gopīs, His potencies (*kalās*), who are one with Him in nature and imbued with blissful spiritual rasa.” (Brahma-saṁhitā, 5.37)</w:t>
      </w:r>
    </w:p>
    <w:p>
      <w:pPr>
        <w:jc w:val="both"/>
      </w:pPr>
      <w:r>
        <w:rPr>
          <w:b/>
          <w:i/>
          <w:sz w:val="20"/>
        </w:rPr>
        <w:t xml:space="preserve">Amṛta-pravāha-bhāṣya. </w:t>
      </w:r>
      <w:r>
        <w:rPr>
          <w:rFonts w:ascii="Times New Roman" w:hAnsi="Times New Roman"/>
          <w:sz w:val="20"/>
        </w:rPr>
        <w:t>I worship the original Person, Govinda, the wondrous Soul of all. In His own form He dwells eternally in Goloka together with the *gopīs*, who are imbued with the spiritual *rasa* of bliss.</w:t>
      </w:r>
    </w:p>
    <w:p>
      <w:pPr>
        <w:jc w:val="both"/>
      </w:pPr>
      <w:r>
        <w:rPr>
          <w:b/>
          <w:i/>
          <w:sz w:val="20"/>
        </w:rPr>
        <w:t xml:space="preserve">Anubhāṣya. </w:t>
      </w:r>
      <w:r>
        <w:rPr>
          <w:rFonts w:ascii="Times New Roman" w:hAnsi="Times New Roman"/>
          <w:b/>
          <w:sz w:val="20"/>
        </w:rPr>
        <w:t>akhilātma-bhūtaḥ</w:t>
      </w:r>
      <w:r>
        <w:rPr>
          <w:rFonts w:ascii="Times New Roman" w:hAnsi="Times New Roman"/>
          <w:sz w:val="20"/>
        </w:rPr>
        <w:t xml:space="preserve"> (dear to all the residents of Gokula, their very soul) </w:t>
      </w:r>
      <w:r>
        <w:rPr>
          <w:rFonts w:ascii="Times New Roman" w:hAnsi="Times New Roman"/>
          <w:b/>
          <w:sz w:val="20"/>
        </w:rPr>
        <w:t>saḥ eva</w:t>
      </w:r>
      <w:r>
        <w:rPr>
          <w:rFonts w:ascii="Times New Roman" w:hAnsi="Times New Roman"/>
          <w:sz w:val="20"/>
        </w:rPr>
        <w:t xml:space="preserve"> </w:t>
      </w:r>
      <w:r>
        <w:rPr>
          <w:rFonts w:ascii="Times New Roman" w:hAnsi="Times New Roman"/>
          <w:b/>
          <w:sz w:val="20"/>
        </w:rPr>
        <w:t>ānanda-cinmaya-rasa-pratibhāvitābhiḥ</w:t>
      </w:r>
      <w:r>
        <w:rPr>
          <w:rFonts w:ascii="Times New Roman" w:hAnsi="Times New Roman"/>
          <w:sz w:val="20"/>
        </w:rPr>
        <w:t xml:space="preserve"> (imbued at every moment with the *rasa* made of bliss and spirit) </w:t>
      </w:r>
      <w:r>
        <w:rPr>
          <w:rFonts w:ascii="Times New Roman" w:hAnsi="Times New Roman"/>
          <w:b/>
          <w:sz w:val="20"/>
        </w:rPr>
        <w:t>nija-rūpatayā</w:t>
      </w:r>
      <w:r>
        <w:rPr>
          <w:rFonts w:ascii="Times New Roman" w:hAnsi="Times New Roman"/>
          <w:sz w:val="20"/>
        </w:rPr>
        <w:t xml:space="preserve"> (known as His own form) </w:t>
      </w:r>
      <w:r>
        <w:rPr>
          <w:rFonts w:ascii="Times New Roman" w:hAnsi="Times New Roman"/>
          <w:b/>
          <w:sz w:val="20"/>
        </w:rPr>
        <w:t>kalābhiḥ</w:t>
      </w:r>
      <w:r>
        <w:rPr>
          <w:rFonts w:ascii="Times New Roman" w:hAnsi="Times New Roman"/>
          <w:sz w:val="20"/>
        </w:rPr>
        <w:t xml:space="preserve"> (with parts — the embodiments of the *hlādinī-śakti*) </w:t>
      </w:r>
      <w:r>
        <w:rPr>
          <w:rFonts w:ascii="Times New Roman" w:hAnsi="Times New Roman"/>
          <w:b/>
          <w:sz w:val="20"/>
        </w:rPr>
        <w:t>tābhiḥ</w:t>
      </w:r>
      <w:r>
        <w:rPr>
          <w:rFonts w:ascii="Times New Roman" w:hAnsi="Times New Roman"/>
          <w:sz w:val="20"/>
        </w:rPr>
        <w:t xml:space="preserve"> (with the beautiful women of Vraja) </w:t>
      </w:r>
      <w:r>
        <w:rPr>
          <w:rFonts w:ascii="Times New Roman" w:hAnsi="Times New Roman"/>
          <w:b/>
          <w:sz w:val="20"/>
        </w:rPr>
        <w:t>goloke eva nivasati</w:t>
      </w:r>
      <w:r>
        <w:rPr>
          <w:rFonts w:ascii="Times New Roman" w:hAnsi="Times New Roman"/>
          <w:sz w:val="20"/>
        </w:rPr>
        <w:t xml:space="preserve">; </w:t>
      </w:r>
      <w:r>
        <w:rPr>
          <w:rFonts w:ascii="Times New Roman" w:hAnsi="Times New Roman"/>
          <w:b/>
          <w:sz w:val="20"/>
        </w:rPr>
        <w:t>tam ādi-puruṣaṁ govindam ahaṁ bhajāmi</w:t>
      </w:r>
      <w:r>
        <w:rPr>
          <w:rFonts w:ascii="Times New Roman" w:hAnsi="Times New Roman"/>
          <w:sz w:val="20"/>
        </w:rPr>
        <w:t>.</w:t>
      </w:r>
    </w:p>
    <w:p>
      <w:pPr>
        <w:keepNext/>
        <w:spacing w:before="160"/>
        <w:jc w:val="center"/>
      </w:pPr>
      <w:r>
        <w:rPr>
          <w:rFonts w:ascii="Nirmala UI" w:hAnsi="Nirmala UI" w:cs="Nirmala UI"/>
          <w:sz w:val="24"/>
          <w:szCs w:val="24"/>
        </w:rPr>
        <w:t>কৃষ্ণেরে করায় যৈছে রস আস্বাদন ৷</w:t>
        <w:br/>
      </w:r>
      <w:r>
        <w:rPr>
          <w:rFonts w:ascii="Nirmala UI" w:hAnsi="Nirmala UI" w:cs="Nirmala UI"/>
          <w:sz w:val="24"/>
          <w:szCs w:val="24"/>
        </w:rPr>
        <w:t>ক্রীড়ার সহায় যৈছে, শুন বিবরণ ॥ ৭৩ ॥</w:t>
      </w:r>
    </w:p>
    <w:p>
      <w:pPr>
        <w:keepNext/>
        <w:spacing w:after="0"/>
        <w:ind w:left="227"/>
      </w:pPr>
      <w:r>
        <w:rPr>
          <w:rFonts w:ascii="Times New Roman" w:hAnsi="Times New Roman"/>
          <w:i/>
          <w:sz w:val="20"/>
        </w:rPr>
        <w:t>kṛṣṇere karāya yaiche rasa āsvādana</w:t>
      </w:r>
    </w:p>
    <w:p>
      <w:pPr>
        <w:keepNext/>
        <w:spacing w:after="40"/>
        <w:ind w:left="227"/>
      </w:pPr>
      <w:r>
        <w:rPr>
          <w:rFonts w:ascii="Times New Roman" w:hAnsi="Times New Roman"/>
          <w:color w:val="555555"/>
          <w:sz w:val="18"/>
        </w:rPr>
        <w:t>Kṛṣṇa  makes  how  rasa  taste</w:t>
      </w:r>
    </w:p>
    <w:p>
      <w:pPr>
        <w:keepNext/>
        <w:spacing w:after="0"/>
        <w:ind w:left="227"/>
      </w:pPr>
      <w:r>
        <w:rPr>
          <w:rFonts w:ascii="Times New Roman" w:hAnsi="Times New Roman"/>
          <w:i/>
          <w:sz w:val="20"/>
        </w:rPr>
        <w:t>krīḍāra sahāya yaiche, śuna vivaraṇa</w:t>
      </w:r>
    </w:p>
    <w:p>
      <w:pPr>
        <w:keepNext/>
        <w:spacing w:after="40"/>
        <w:ind w:left="227"/>
      </w:pPr>
      <w:r>
        <w:rPr>
          <w:rFonts w:ascii="Times New Roman" w:hAnsi="Times New Roman"/>
          <w:color w:val="555555"/>
          <w:sz w:val="18"/>
        </w:rPr>
        <w:t>of the play  the helper  how  hear  the description</w:t>
      </w:r>
    </w:p>
    <w:p>
      <w:pPr>
        <w:spacing w:before="60"/>
        <w:jc w:val="both"/>
      </w:pPr>
      <w:r>
        <w:rPr>
          <w:b/>
        </w:rPr>
        <w:t xml:space="preserve">73 </w:t>
      </w:r>
      <w:r>
        <w:rPr>
          <w:rFonts w:ascii="Times New Roman" w:hAnsi="Times New Roman"/>
        </w:rPr>
        <w:t>Now hear how She makes Kṛṣṇa taste rasa and how She helps Him in His play.</w:t>
      </w:r>
    </w:p>
    <w:p>
      <w:pPr>
        <w:keepNext/>
        <w:spacing w:before="160"/>
        <w:jc w:val="center"/>
      </w:pPr>
      <w:r>
        <w:rPr>
          <w:rFonts w:ascii="Times New Roman" w:hAnsi="Times New Roman"/>
          <w:i/>
          <w:sz w:val="21"/>
        </w:rPr>
        <w:t>In *madhura-rati* marked by the mood of majesty or of sweetness, Kṛṣṇa's beloveds are of three kinds —</w:t>
      </w:r>
    </w:p>
    <w:p>
      <w:pPr>
        <w:keepNext/>
        <w:jc w:val="center"/>
      </w:pPr>
      <w:r>
        <w:rPr>
          <w:rFonts w:ascii="Nirmala UI" w:hAnsi="Nirmala UI" w:cs="Nirmala UI"/>
          <w:sz w:val="24"/>
          <w:szCs w:val="24"/>
        </w:rPr>
        <w:t>কৃষ্ণকান্তাগণ দেখি ত্রিবিধ প্রকার ৷</w:t>
        <w:br/>
      </w:r>
      <w:r>
        <w:rPr>
          <w:rFonts w:ascii="Nirmala UI" w:hAnsi="Nirmala UI" w:cs="Nirmala UI"/>
          <w:sz w:val="24"/>
          <w:szCs w:val="24"/>
        </w:rPr>
        <w:t>এক লক্ষ্মীগণ, পুরে মহিষীগণ আর ॥ ৭৪ ॥</w:t>
      </w:r>
    </w:p>
    <w:p>
      <w:pPr>
        <w:keepNext/>
        <w:jc w:val="center"/>
      </w:pPr>
      <w:r>
        <w:rPr>
          <w:rFonts w:ascii="Nirmala UI" w:hAnsi="Nirmala UI" w:cs="Nirmala UI"/>
          <w:sz w:val="24"/>
          <w:szCs w:val="24"/>
        </w:rPr>
        <w:t>ব্রজাঙ্গনা-রূপ, আর কান্তাগণ-সার ৷</w:t>
        <w:br/>
      </w:r>
      <w:r>
        <w:rPr>
          <w:rFonts w:ascii="Nirmala UI" w:hAnsi="Nirmala UI" w:cs="Nirmala UI"/>
          <w:sz w:val="24"/>
          <w:szCs w:val="24"/>
        </w:rPr>
        <w:t>শ্রীরাধিকা হৈতে কান্তাগণের বিস্তার ॥ ৭৫ ॥</w:t>
      </w:r>
    </w:p>
    <w:p>
      <w:pPr>
        <w:keepNext/>
        <w:spacing w:after="0"/>
        <w:ind w:left="227"/>
      </w:pPr>
      <w:r>
        <w:rPr>
          <w:rFonts w:ascii="Times New Roman" w:hAnsi="Times New Roman"/>
          <w:i/>
          <w:sz w:val="20"/>
        </w:rPr>
        <w:t>kṛṣṇa-kāntā-gaṇa dekhi tri-vidha prakāra</w:t>
      </w:r>
    </w:p>
    <w:p>
      <w:pPr>
        <w:keepNext/>
        <w:spacing w:after="40"/>
        <w:ind w:left="227"/>
      </w:pPr>
      <w:r>
        <w:rPr>
          <w:rFonts w:ascii="Times New Roman" w:hAnsi="Times New Roman"/>
          <w:color w:val="555555"/>
          <w:sz w:val="18"/>
        </w:rPr>
        <w:t>of Kṛṣṇa  beloveds  the host  we see  of three  kinds</w:t>
      </w:r>
    </w:p>
    <w:p>
      <w:pPr>
        <w:keepNext/>
        <w:spacing w:after="0"/>
        <w:ind w:left="227"/>
      </w:pPr>
      <w:r>
        <w:rPr>
          <w:rFonts w:ascii="Times New Roman" w:hAnsi="Times New Roman"/>
          <w:i/>
          <w:sz w:val="20"/>
        </w:rPr>
        <w:t>eka lakṣmī-gaṇa, pure mahiṣī-gaṇa āra</w:t>
      </w:r>
    </w:p>
    <w:p>
      <w:pPr>
        <w:keepNext/>
        <w:spacing w:after="40"/>
        <w:ind w:left="227"/>
      </w:pPr>
      <w:r>
        <w:rPr>
          <w:rFonts w:ascii="Times New Roman" w:hAnsi="Times New Roman"/>
          <w:color w:val="555555"/>
          <w:sz w:val="18"/>
        </w:rPr>
        <w:t>first  the Lakṣmīs  in the city  the queens  and</w:t>
      </w:r>
    </w:p>
    <w:p>
      <w:pPr>
        <w:keepNext/>
        <w:spacing w:after="0"/>
        <w:ind w:left="227"/>
      </w:pPr>
      <w:r>
        <w:rPr>
          <w:rFonts w:ascii="Times New Roman" w:hAnsi="Times New Roman"/>
          <w:i/>
          <w:sz w:val="20"/>
        </w:rPr>
        <w:t>vrajāṅganā-rūpa, āra kāntā-gaṇa-sāra</w:t>
      </w:r>
    </w:p>
    <w:p>
      <w:pPr>
        <w:keepNext/>
        <w:spacing w:after="40"/>
        <w:ind w:left="227"/>
      </w:pPr>
      <w:r>
        <w:rPr>
          <w:rFonts w:ascii="Times New Roman" w:hAnsi="Times New Roman"/>
          <w:color w:val="555555"/>
          <w:sz w:val="18"/>
        </w:rPr>
        <w:t>of the Vraja girls  the form  and  of beloveds  the essence</w:t>
      </w:r>
    </w:p>
    <w:p>
      <w:pPr>
        <w:keepNext/>
        <w:spacing w:after="0"/>
        <w:ind w:left="227"/>
      </w:pPr>
      <w:r>
        <w:rPr>
          <w:rFonts w:ascii="Times New Roman" w:hAnsi="Times New Roman"/>
          <w:i/>
          <w:sz w:val="20"/>
        </w:rPr>
        <w:t>śrī-rādhikā haite kāntā-gaṇera vistāra</w:t>
      </w:r>
    </w:p>
    <w:p>
      <w:pPr>
        <w:keepNext/>
        <w:spacing w:after="40"/>
        <w:ind w:left="227"/>
      </w:pPr>
      <w:r>
        <w:rPr>
          <w:rFonts w:ascii="Times New Roman" w:hAnsi="Times New Roman"/>
          <w:color w:val="555555"/>
          <w:sz w:val="18"/>
        </w:rPr>
        <w:t>from Śrī Rādhikā  of the beloveds  the expansion</w:t>
      </w:r>
    </w:p>
    <w:p>
      <w:pPr>
        <w:spacing w:before="60"/>
        <w:jc w:val="both"/>
      </w:pPr>
      <w:r>
        <w:rPr>
          <w:b/>
        </w:rPr>
        <w:t xml:space="preserve">74–75 </w:t>
      </w:r>
      <w:r>
        <w:rPr>
          <w:rFonts w:ascii="Times New Roman" w:hAnsi="Times New Roman"/>
        </w:rPr>
        <w:t>Kṛṣṇa’s beloveds are of three kinds: the Lakṣmīs, the queens in His city, and the girls of Vraja, the essence of them all. All of them expand from Śrī Rādhikā.</w:t>
      </w:r>
    </w:p>
    <w:p>
      <w:pPr>
        <w:jc w:val="both"/>
      </w:pPr>
      <w:r>
        <w:rPr>
          <w:b/>
          <w:i/>
          <w:sz w:val="20"/>
        </w:rPr>
        <w:t xml:space="preserve">Amṛta-pravāha-bhāṣya. </w:t>
      </w:r>
      <w:r>
        <w:rPr>
          <w:rFonts w:ascii="Times New Roman" w:hAnsi="Times New Roman"/>
          <w:sz w:val="20"/>
        </w:rPr>
        <w:t>*Āra* means “of another kind.” The third kind are the women of Vraja: they are the essence of all kinds of beloveds, that is, the best of them.</w:t>
      </w:r>
    </w:p>
    <w:p>
      <w:pPr>
        <w:keepNext/>
        <w:spacing w:before="160"/>
        <w:jc w:val="center"/>
      </w:pPr>
      <w:r>
        <w:rPr>
          <w:rFonts w:ascii="Times New Roman" w:hAnsi="Times New Roman"/>
          <w:i/>
          <w:sz w:val="21"/>
        </w:rPr>
        <w:t>All of Kṛṣṇa's beloveds are parts of Rādhā, the whole (*aṁśinī*) —</w:t>
      </w:r>
    </w:p>
    <w:p>
      <w:pPr>
        <w:keepNext/>
        <w:jc w:val="center"/>
      </w:pPr>
      <w:r>
        <w:rPr>
          <w:rFonts w:ascii="Nirmala UI" w:hAnsi="Nirmala UI" w:cs="Nirmala UI"/>
          <w:sz w:val="24"/>
          <w:szCs w:val="24"/>
        </w:rPr>
        <w:t>অবতারী কৃষ্ণ যৈছে করে অবতার ৷</w:t>
        <w:br/>
      </w:r>
      <w:r>
        <w:rPr>
          <w:rFonts w:ascii="Nirmala UI" w:hAnsi="Nirmala UI" w:cs="Nirmala UI"/>
          <w:sz w:val="24"/>
          <w:szCs w:val="24"/>
        </w:rPr>
        <w:t>অংশিনী রাধা হৈতে তিন গণের বিস্তার ॥ ৭৬ ॥</w:t>
      </w:r>
    </w:p>
    <w:p>
      <w:pPr>
        <w:keepNext/>
        <w:spacing w:after="0"/>
        <w:ind w:left="227"/>
      </w:pPr>
      <w:r>
        <w:rPr>
          <w:rFonts w:ascii="Times New Roman" w:hAnsi="Times New Roman"/>
          <w:i/>
          <w:sz w:val="20"/>
        </w:rPr>
        <w:t>avatārī kṛṣṇa yaiche kare avatāra</w:t>
      </w:r>
    </w:p>
    <w:p>
      <w:pPr>
        <w:keepNext/>
        <w:spacing w:after="40"/>
        <w:ind w:left="227"/>
      </w:pPr>
      <w:r>
        <w:rPr>
          <w:rFonts w:ascii="Times New Roman" w:hAnsi="Times New Roman"/>
          <w:color w:val="555555"/>
          <w:sz w:val="18"/>
        </w:rPr>
        <w:t>the source of avatāras  Kṛṣṇa  as  makes  avatāras</w:t>
      </w:r>
    </w:p>
    <w:p>
      <w:pPr>
        <w:keepNext/>
        <w:spacing w:after="0"/>
        <w:ind w:left="227"/>
      </w:pPr>
      <w:r>
        <w:rPr>
          <w:rFonts w:ascii="Times New Roman" w:hAnsi="Times New Roman"/>
          <w:i/>
          <w:sz w:val="20"/>
        </w:rPr>
        <w:t>aṁśinī rādhā haite tina gaṇera vistāra</w:t>
      </w:r>
    </w:p>
    <w:p>
      <w:pPr>
        <w:keepNext/>
        <w:spacing w:after="40"/>
        <w:ind w:left="227"/>
      </w:pPr>
      <w:r>
        <w:rPr>
          <w:rFonts w:ascii="Times New Roman" w:hAnsi="Times New Roman"/>
          <w:color w:val="555555"/>
          <w:sz w:val="18"/>
        </w:rPr>
        <w:t>the source of parts  Rādhā  from  of three  groups  the expansion</w:t>
      </w:r>
    </w:p>
    <w:p>
      <w:pPr>
        <w:spacing w:before="60"/>
        <w:jc w:val="both"/>
      </w:pPr>
      <w:r>
        <w:rPr>
          <w:b/>
        </w:rPr>
        <w:t xml:space="preserve">76 </w:t>
      </w:r>
      <w:r>
        <w:rPr>
          <w:rFonts w:ascii="Times New Roman" w:hAnsi="Times New Roman"/>
        </w:rPr>
        <w:t>As Kṛṣṇa, the source of all avatāras, manifests the avatāras, so the three groups expand from Rādhā, the source of all parts.</w:t>
      </w:r>
    </w:p>
    <w:p>
      <w:pPr>
        <w:keepNext/>
        <w:spacing w:before="160"/>
        <w:jc w:val="center"/>
      </w:pPr>
      <w:r>
        <w:rPr>
          <w:rFonts w:ascii="Nirmala UI" w:hAnsi="Nirmala UI" w:cs="Nirmala UI"/>
          <w:sz w:val="24"/>
          <w:szCs w:val="24"/>
        </w:rPr>
        <w:t>বৈভবগণ যেন তাঁর অঙ্গ-বিভূতি ৷</w:t>
        <w:br/>
      </w:r>
      <w:r>
        <w:rPr>
          <w:rFonts w:ascii="Nirmala UI" w:hAnsi="Nirmala UI" w:cs="Nirmala UI"/>
          <w:sz w:val="24"/>
          <w:szCs w:val="24"/>
        </w:rPr>
        <w:t>বিম্ব-প্রতিবিম্ব-রূপ মহিষীর ততি ॥ ৭৭ ॥</w:t>
      </w:r>
    </w:p>
    <w:p>
      <w:pPr>
        <w:keepNext/>
        <w:spacing w:after="0"/>
        <w:ind w:left="227"/>
      </w:pPr>
      <w:r>
        <w:rPr>
          <w:rFonts w:ascii="Times New Roman" w:hAnsi="Times New Roman"/>
          <w:i/>
          <w:sz w:val="20"/>
        </w:rPr>
        <w:t>vaibhava-gaṇa yena tām̐ra aṅga-vibhūti</w:t>
      </w:r>
    </w:p>
    <w:p>
      <w:pPr>
        <w:keepNext/>
        <w:spacing w:after="40"/>
        <w:ind w:left="227"/>
      </w:pPr>
      <w:r>
        <w:rPr>
          <w:rFonts w:ascii="Times New Roman" w:hAnsi="Times New Roman"/>
          <w:color w:val="555555"/>
          <w:sz w:val="18"/>
        </w:rPr>
        <w:t>the vaibhavas  as it were  Her  of the body  splendour</w:t>
      </w:r>
    </w:p>
    <w:p>
      <w:pPr>
        <w:keepNext/>
        <w:spacing w:after="0"/>
        <w:ind w:left="227"/>
      </w:pPr>
      <w:r>
        <w:rPr>
          <w:rFonts w:ascii="Times New Roman" w:hAnsi="Times New Roman"/>
          <w:i/>
          <w:sz w:val="20"/>
        </w:rPr>
        <w:t>bimba-pratibimba-rūpa mahiṣīra tati</w:t>
      </w:r>
    </w:p>
    <w:p>
      <w:pPr>
        <w:keepNext/>
        <w:spacing w:after="40"/>
        <w:ind w:left="227"/>
      </w:pPr>
      <w:r>
        <w:rPr>
          <w:rFonts w:ascii="Times New Roman" w:hAnsi="Times New Roman"/>
          <w:color w:val="555555"/>
          <w:sz w:val="18"/>
        </w:rPr>
        <w:t>original  reflection  in the form  of the queens  the host</w:t>
      </w:r>
    </w:p>
    <w:p>
      <w:pPr>
        <w:spacing w:before="60"/>
        <w:jc w:val="both"/>
      </w:pPr>
      <w:r>
        <w:rPr>
          <w:b/>
        </w:rPr>
        <w:t xml:space="preserve">77 </w:t>
      </w:r>
      <w:r>
        <w:rPr>
          <w:rFonts w:ascii="Times New Roman" w:hAnsi="Times New Roman"/>
        </w:rPr>
        <w:t>The Lakṣmīs are, as it were, the splendour of Her body, and the queens are Her reflections (*bimba-pratibimba*).</w:t>
      </w:r>
    </w:p>
    <w:p>
      <w:pPr>
        <w:jc w:val="both"/>
      </w:pPr>
      <w:r>
        <w:rPr>
          <w:b/>
          <w:i/>
          <w:sz w:val="20"/>
        </w:rPr>
        <w:t xml:space="preserve">Anubhāṣya. </w:t>
      </w:r>
      <w:r>
        <w:rPr>
          <w:rFonts w:ascii="Times New Roman" w:hAnsi="Times New Roman"/>
          <w:sz w:val="20"/>
        </w:rPr>
        <w:t>In place of *vaibhava-gaṇa yena tāra aṅga-vibhūti* (“the *vaibhavas* are as it were the splendor of Her body”) there is also the reading *lakṣmī-gaṇa hana tāra aṁśa-vibhūti* (“the Lakṣmīs are the splendor of Her parts”).</w:t>
      </w:r>
    </w:p>
    <w:p>
      <w:pPr>
        <w:keepNext/>
        <w:spacing w:before="160"/>
        <w:jc w:val="center"/>
      </w:pPr>
      <w:r>
        <w:rPr>
          <w:rFonts w:ascii="Times New Roman" w:hAnsi="Times New Roman"/>
          <w:i/>
          <w:sz w:val="21"/>
        </w:rPr>
        <w:t>The queens in Dvārakā and the Lakṣmīs of Nārāyaṇa, Vāsudeva and others —</w:t>
      </w:r>
    </w:p>
    <w:p>
      <w:pPr>
        <w:keepNext/>
        <w:jc w:val="center"/>
      </w:pPr>
      <w:r>
        <w:rPr>
          <w:rFonts w:ascii="Nirmala UI" w:hAnsi="Nirmala UI" w:cs="Nirmala UI"/>
          <w:sz w:val="24"/>
          <w:szCs w:val="24"/>
        </w:rPr>
        <w:t>লক্ষ্মীগণ তাঁর বৈভব-বিলাসাংশরূপ ৷</w:t>
        <w:br/>
      </w:r>
      <w:r>
        <w:rPr>
          <w:rFonts w:ascii="Nirmala UI" w:hAnsi="Nirmala UI" w:cs="Nirmala UI"/>
          <w:sz w:val="24"/>
          <w:szCs w:val="24"/>
        </w:rPr>
        <w:t>মহিষীগণ প্রাভব-প্রকাশস্বরূপ ॥ ৭৮ ॥</w:t>
      </w:r>
    </w:p>
    <w:p>
      <w:pPr>
        <w:keepNext/>
        <w:spacing w:after="0"/>
        <w:ind w:left="227"/>
      </w:pPr>
      <w:r>
        <w:rPr>
          <w:rFonts w:ascii="Times New Roman" w:hAnsi="Times New Roman"/>
          <w:i/>
          <w:sz w:val="20"/>
        </w:rPr>
        <w:t>lakṣmī-gaṇa tām̐ra vaibhava-vilāsāṁśa-rūpa</w:t>
      </w:r>
    </w:p>
    <w:p>
      <w:pPr>
        <w:keepNext/>
        <w:spacing w:after="40"/>
        <w:ind w:left="227"/>
      </w:pPr>
      <w:r>
        <w:rPr>
          <w:rFonts w:ascii="Times New Roman" w:hAnsi="Times New Roman"/>
          <w:color w:val="555555"/>
          <w:sz w:val="18"/>
        </w:rPr>
        <w:t>the Lakṣmīs  Her  of the vaibhava-vilāsa  parts  the form</w:t>
      </w:r>
    </w:p>
    <w:p>
      <w:pPr>
        <w:keepNext/>
        <w:spacing w:after="0"/>
        <w:ind w:left="227"/>
      </w:pPr>
      <w:r>
        <w:rPr>
          <w:rFonts w:ascii="Times New Roman" w:hAnsi="Times New Roman"/>
          <w:i/>
          <w:sz w:val="20"/>
        </w:rPr>
        <w:t>mahiṣī-gaṇa prābhava-prakāśa-svarūpa</w:t>
      </w:r>
    </w:p>
    <w:p>
      <w:pPr>
        <w:keepNext/>
        <w:spacing w:after="40"/>
        <w:ind w:left="227"/>
      </w:pPr>
      <w:r>
        <w:rPr>
          <w:rFonts w:ascii="Times New Roman" w:hAnsi="Times New Roman"/>
          <w:color w:val="555555"/>
          <w:sz w:val="18"/>
        </w:rPr>
        <w:t>the queens  of the prābhava-prakāśa  the nature</w:t>
      </w:r>
    </w:p>
    <w:p>
      <w:pPr>
        <w:spacing w:before="60"/>
        <w:jc w:val="both"/>
      </w:pPr>
      <w:r>
        <w:rPr>
          <w:b/>
        </w:rPr>
        <w:t xml:space="preserve">78 </w:t>
      </w:r>
      <w:r>
        <w:rPr>
          <w:rFonts w:ascii="Times New Roman" w:hAnsi="Times New Roman"/>
        </w:rPr>
        <w:t>The Lakṣmīs are partial manifestations (*aṁśas*) of Her *vaibhava-vilāsa*, and the queens are Her *prābhava-prakāśas*.</w:t>
      </w:r>
      <w:r>
        <w:rPr>
          <w:rFonts w:ascii="Times New Roman" w:hAnsi="Times New Roman"/>
          <w:vertAlign w:val="superscript"/>
        </w:rPr>
        <w:t>9</w:t>
      </w:r>
    </w:p>
    <w:p>
      <w:pPr>
        <w:keepNext/>
        <w:spacing w:before="160"/>
        <w:jc w:val="center"/>
      </w:pPr>
      <w:r>
        <w:rPr>
          <w:rFonts w:ascii="Times New Roman" w:hAnsi="Times New Roman"/>
          <w:i/>
          <w:sz w:val="21"/>
        </w:rPr>
        <w:t>Lalitā and the other women of Vraja are Her *kāya-vyūha* —</w:t>
      </w:r>
    </w:p>
    <w:p>
      <w:pPr>
        <w:keepNext/>
        <w:jc w:val="center"/>
      </w:pPr>
      <w:r>
        <w:rPr>
          <w:rFonts w:ascii="Nirmala UI" w:hAnsi="Nirmala UI" w:cs="Nirmala UI"/>
          <w:sz w:val="24"/>
          <w:szCs w:val="24"/>
        </w:rPr>
        <w:t>আকার-স্বরূপ-ভেদে ব্রজদেবীগণ ৷</w:t>
        <w:br/>
      </w:r>
      <w:r>
        <w:rPr>
          <w:rFonts w:ascii="Nirmala UI" w:hAnsi="Nirmala UI" w:cs="Nirmala UI"/>
          <w:sz w:val="24"/>
          <w:szCs w:val="24"/>
        </w:rPr>
        <w:t>কায়ব্যূহরূপ তাঁর রসের কারণ ॥ ৭৯ ॥</w:t>
      </w:r>
    </w:p>
    <w:p>
      <w:pPr>
        <w:keepNext/>
        <w:spacing w:after="0"/>
        <w:ind w:left="227"/>
      </w:pPr>
      <w:r>
        <w:rPr>
          <w:rFonts w:ascii="Times New Roman" w:hAnsi="Times New Roman"/>
          <w:i/>
          <w:sz w:val="20"/>
        </w:rPr>
        <w:t>ākāra-svarūpa-bhede vraja-devī-gaṇa</w:t>
      </w:r>
    </w:p>
    <w:p>
      <w:pPr>
        <w:keepNext/>
        <w:spacing w:after="40"/>
        <w:ind w:left="227"/>
      </w:pPr>
      <w:r>
        <w:rPr>
          <w:rFonts w:ascii="Times New Roman" w:hAnsi="Times New Roman"/>
          <w:color w:val="555555"/>
          <w:sz w:val="18"/>
        </w:rPr>
        <w:t>of form  of nature  by difference  of Vraja  the goddesses</w:t>
      </w:r>
    </w:p>
    <w:p>
      <w:pPr>
        <w:keepNext/>
        <w:spacing w:after="0"/>
        <w:ind w:left="227"/>
      </w:pPr>
      <w:r>
        <w:rPr>
          <w:rFonts w:ascii="Times New Roman" w:hAnsi="Times New Roman"/>
          <w:i/>
          <w:sz w:val="20"/>
        </w:rPr>
        <w:t>kāya-vyūha-rūpa tām̐ra rasera kāraṇa</w:t>
      </w:r>
    </w:p>
    <w:p>
      <w:pPr>
        <w:keepNext/>
        <w:spacing w:after="40"/>
        <w:ind w:left="227"/>
      </w:pPr>
      <w:r>
        <w:rPr>
          <w:rFonts w:ascii="Times New Roman" w:hAnsi="Times New Roman"/>
          <w:color w:val="555555"/>
          <w:sz w:val="18"/>
        </w:rPr>
        <w:t>of the body  expansion  the form  Her  of rasa  for the sake</w:t>
      </w:r>
    </w:p>
    <w:p>
      <w:pPr>
        <w:spacing w:before="60"/>
        <w:jc w:val="both"/>
      </w:pPr>
      <w:r>
        <w:rPr>
          <w:b/>
        </w:rPr>
        <w:t xml:space="preserve">79 </w:t>
      </w:r>
      <w:r>
        <w:rPr>
          <w:rFonts w:ascii="Times New Roman" w:hAnsi="Times New Roman"/>
        </w:rPr>
        <w:t>The goddesses of Vraja, differing in form and nature, are expansions of Her own body (*kāya-vyūha*), for the sake of rasa.</w:t>
      </w:r>
    </w:p>
    <w:p>
      <w:pPr>
        <w:jc w:val="both"/>
      </w:pPr>
      <w:r>
        <w:rPr>
          <w:b/>
          <w:i/>
          <w:sz w:val="20"/>
        </w:rPr>
        <w:t xml:space="preserve">Anubhāṣya. </w:t>
      </w:r>
      <w:r>
        <w:rPr>
          <w:rFonts w:ascii="Times New Roman" w:hAnsi="Times New Roman"/>
          <w:sz w:val="20"/>
        </w:rPr>
        <w:t>In place of the word *svarūpa* another reading has *svabhāva*.</w:t>
      </w:r>
    </w:p>
    <w:p>
      <w:pPr>
        <w:keepNext/>
        <w:spacing w:before="160"/>
        <w:jc w:val="center"/>
      </w:pPr>
      <w:r>
        <w:rPr>
          <w:rFonts w:ascii="Times New Roman" w:hAnsi="Times New Roman"/>
          <w:i/>
          <w:sz w:val="21"/>
        </w:rPr>
        <w:t>For the growth and wonder of *rasa* the one *hlādinī* displays many manifestations —</w:t>
      </w:r>
    </w:p>
    <w:p>
      <w:pPr>
        <w:keepNext/>
        <w:jc w:val="center"/>
      </w:pPr>
      <w:r>
        <w:rPr>
          <w:rFonts w:ascii="Nirmala UI" w:hAnsi="Nirmala UI" w:cs="Nirmala UI"/>
          <w:sz w:val="24"/>
          <w:szCs w:val="24"/>
        </w:rPr>
        <w:t>বহু কান্তা বিনা নহে রসের উল্লাস ৷</w:t>
        <w:br/>
      </w:r>
      <w:r>
        <w:rPr>
          <w:rFonts w:ascii="Nirmala UI" w:hAnsi="Nirmala UI" w:cs="Nirmala UI"/>
          <w:sz w:val="24"/>
          <w:szCs w:val="24"/>
        </w:rPr>
        <w:t>লীলার সহায় লাগি’ বহু ত’ প্রকাশ ॥ ৮০ ॥</w:t>
      </w:r>
    </w:p>
    <w:p>
      <w:pPr>
        <w:keepNext/>
        <w:spacing w:after="0"/>
        <w:ind w:left="227"/>
      </w:pPr>
      <w:r>
        <w:rPr>
          <w:rFonts w:ascii="Times New Roman" w:hAnsi="Times New Roman"/>
          <w:i/>
          <w:sz w:val="20"/>
        </w:rPr>
        <w:t>bahu kāntā vinā nahe rasera ullāsa</w:t>
      </w:r>
    </w:p>
    <w:p>
      <w:pPr>
        <w:keepNext/>
        <w:spacing w:after="40"/>
        <w:ind w:left="227"/>
      </w:pPr>
      <w:r>
        <w:rPr>
          <w:rFonts w:ascii="Times New Roman" w:hAnsi="Times New Roman"/>
          <w:color w:val="555555"/>
          <w:sz w:val="18"/>
        </w:rPr>
        <w:t>many  beloveds  without  is not  of rasa  the delight</w:t>
      </w:r>
    </w:p>
    <w:p>
      <w:pPr>
        <w:keepNext/>
        <w:spacing w:after="0"/>
        <w:ind w:left="227"/>
      </w:pPr>
      <w:r>
        <w:rPr>
          <w:rFonts w:ascii="Times New Roman" w:hAnsi="Times New Roman"/>
          <w:i/>
          <w:sz w:val="20"/>
        </w:rPr>
        <w:t>līlāra sahāya lāgi’ bahu ta’ prakāśa</w:t>
      </w:r>
    </w:p>
    <w:p>
      <w:pPr>
        <w:keepNext/>
        <w:spacing w:after="40"/>
        <w:ind w:left="227"/>
      </w:pPr>
      <w:r>
        <w:rPr>
          <w:rFonts w:ascii="Times New Roman" w:hAnsi="Times New Roman"/>
          <w:color w:val="555555"/>
          <w:sz w:val="18"/>
        </w:rPr>
        <w:t>of the play  the help  for the sake  many  indeed  manifestations</w:t>
      </w:r>
    </w:p>
    <w:p>
      <w:pPr>
        <w:spacing w:before="60"/>
        <w:jc w:val="both"/>
      </w:pPr>
      <w:r>
        <w:rPr>
          <w:b/>
        </w:rPr>
        <w:t xml:space="preserve">80 </w:t>
      </w:r>
      <w:r>
        <w:rPr>
          <w:rFonts w:ascii="Times New Roman" w:hAnsi="Times New Roman"/>
        </w:rPr>
        <w:t>Without many beloveds rasa does not rejoice; therefore, to help in the play, She has many manifestations.</w:t>
      </w:r>
    </w:p>
    <w:p>
      <w:pPr>
        <w:keepNext/>
        <w:spacing w:before="160"/>
        <w:jc w:val="center"/>
      </w:pPr>
      <w:r>
        <w:rPr>
          <w:rFonts w:ascii="Times New Roman" w:hAnsi="Times New Roman"/>
          <w:i/>
          <w:sz w:val="21"/>
        </w:rPr>
        <w:t>Of these, the pastimes in Vraja are the highest wonder of Kṛṣṇa's pleasure —</w:t>
      </w:r>
    </w:p>
    <w:p>
      <w:pPr>
        <w:keepNext/>
        <w:jc w:val="center"/>
      </w:pPr>
      <w:r>
        <w:rPr>
          <w:rFonts w:ascii="Nirmala UI" w:hAnsi="Nirmala UI" w:cs="Nirmala UI"/>
          <w:sz w:val="24"/>
          <w:szCs w:val="24"/>
        </w:rPr>
        <w:t>তার মধ্যে ব্রজে নানা ভাব-রস-ভেদে ৷</w:t>
        <w:br/>
      </w:r>
      <w:r>
        <w:rPr>
          <w:rFonts w:ascii="Nirmala UI" w:hAnsi="Nirmala UI" w:cs="Nirmala UI"/>
          <w:sz w:val="24"/>
          <w:szCs w:val="24"/>
        </w:rPr>
        <w:t>কৃষ্ণকে করায় রাসাদিক-লীলাস্বাদে ॥ ৮১ ॥</w:t>
      </w:r>
    </w:p>
    <w:p>
      <w:pPr>
        <w:keepNext/>
        <w:spacing w:after="0"/>
        <w:ind w:left="227"/>
      </w:pPr>
      <w:r>
        <w:rPr>
          <w:rFonts w:ascii="Times New Roman" w:hAnsi="Times New Roman"/>
          <w:i/>
          <w:sz w:val="20"/>
        </w:rPr>
        <w:t>tāra madhye vraje nānā bhāva-rasa-bhede</w:t>
      </w:r>
    </w:p>
    <w:p>
      <w:pPr>
        <w:keepNext/>
        <w:spacing w:after="40"/>
        <w:ind w:left="227"/>
      </w:pPr>
      <w:r>
        <w:rPr>
          <w:rFonts w:ascii="Times New Roman" w:hAnsi="Times New Roman"/>
          <w:color w:val="555555"/>
          <w:sz w:val="18"/>
        </w:rPr>
        <w:t>of them  among  in Vraja  various  of moods  of rasas  by the differences</w:t>
      </w:r>
    </w:p>
    <w:p>
      <w:pPr>
        <w:keepNext/>
        <w:spacing w:after="0"/>
        <w:ind w:left="227"/>
      </w:pPr>
      <w:r>
        <w:rPr>
          <w:rFonts w:ascii="Times New Roman" w:hAnsi="Times New Roman"/>
          <w:i/>
          <w:sz w:val="20"/>
        </w:rPr>
        <w:t>kṛṣṇake karāya rāsādika-līlāsvāde</w:t>
      </w:r>
    </w:p>
    <w:p>
      <w:pPr>
        <w:keepNext/>
        <w:spacing w:after="40"/>
        <w:ind w:left="227"/>
      </w:pPr>
      <w:r>
        <w:rPr>
          <w:rFonts w:ascii="Times New Roman" w:hAnsi="Times New Roman"/>
          <w:color w:val="555555"/>
          <w:sz w:val="18"/>
        </w:rPr>
        <w:t>Kṛṣṇa  make  the rāsa and other  pastimes  taste</w:t>
      </w:r>
    </w:p>
    <w:p>
      <w:pPr>
        <w:spacing w:before="60"/>
        <w:jc w:val="both"/>
      </w:pPr>
      <w:r>
        <w:rPr>
          <w:b/>
        </w:rPr>
        <w:t xml:space="preserve">81 </w:t>
      </w:r>
      <w:r>
        <w:rPr>
          <w:rFonts w:ascii="Times New Roman" w:hAnsi="Times New Roman"/>
        </w:rPr>
        <w:t>Among them the girls of Vraja, differing in moods and rasas, make Kṛṣṇa taste the *rāsa* dance and His other pastimes.</w:t>
      </w:r>
    </w:p>
    <w:p>
      <w:pPr>
        <w:jc w:val="both"/>
      </w:pPr>
      <w:r>
        <w:rPr>
          <w:b/>
          <w:i/>
          <w:sz w:val="20"/>
        </w:rPr>
        <w:t xml:space="preserve">Amṛta-pravāha-bhāṣya. </w:t>
      </w:r>
      <w:r>
        <w:rPr>
          <w:rFonts w:ascii="Times New Roman" w:hAnsi="Times New Roman"/>
          <w:sz w:val="20"/>
        </w:rPr>
        <w:t>Just as Kṛṣṇa, the source of the avatāras, expands the avatāras — the Puruṣas and the others — so Śrīmatī Rādhikā is the whole (*aṁśinī*) for all the beloveds: from Her parts the Lakṣmīs, the queens and the women of Vraja have expanded. These beloveds are counted among the *vaibhavas* as the splendor of Her body. The queens have expanded as reflections of Her image. The distinction here is this: the Lakṣmīs are Her parts in the form of *vaibhava-vilāsa*, and the queens are Her *prābhava-prakāśa*. The maidens of Vraja are Her own *kāya-vyūha*; differing in form and nature, they have become the cause of *rasa*. Without many beloveds *rasa* does not blossom, and so, to assist in the pastimes, She displays many such “manifestations.” Of them the *rasa* of Vraja is the highest. There, through the variety of *bhāvas* and *rasas*, She lets Kṛṣṇa relish the *rāsa* and other pastimes.</w:t>
      </w:r>
    </w:p>
    <w:p>
      <w:pPr>
        <w:keepNext/>
        <w:spacing w:before="160"/>
        <w:jc w:val="center"/>
      </w:pPr>
      <w:r>
        <w:rPr>
          <w:rFonts w:ascii="Times New Roman" w:hAnsi="Times New Roman"/>
          <w:i/>
          <w:sz w:val="21"/>
        </w:rPr>
        <w:t>The five names of Śrī Rādhikā —</w:t>
      </w:r>
    </w:p>
    <w:p>
      <w:pPr>
        <w:keepNext/>
        <w:jc w:val="center"/>
      </w:pPr>
      <w:r>
        <w:rPr>
          <w:rFonts w:ascii="Nirmala UI" w:hAnsi="Nirmala UI" w:cs="Nirmala UI"/>
          <w:sz w:val="24"/>
          <w:szCs w:val="24"/>
        </w:rPr>
        <w:t>গোবিন্দানন্দিনী, রাধা, গোবিন্দমোহিনী ৷</w:t>
        <w:br/>
      </w:r>
      <w:r>
        <w:rPr>
          <w:rFonts w:ascii="Nirmala UI" w:hAnsi="Nirmala UI" w:cs="Nirmala UI"/>
          <w:sz w:val="24"/>
          <w:szCs w:val="24"/>
        </w:rPr>
        <w:t>গোবিন্দসর্ব্বস্ব, সর্ব্বকান্তা-শিরোমণি ॥ ৮২ ॥</w:t>
      </w:r>
    </w:p>
    <w:p>
      <w:pPr>
        <w:keepNext/>
        <w:spacing w:after="0"/>
        <w:ind w:left="227"/>
      </w:pPr>
      <w:r>
        <w:rPr>
          <w:rFonts w:ascii="Times New Roman" w:hAnsi="Times New Roman"/>
          <w:i/>
          <w:sz w:val="20"/>
        </w:rPr>
        <w:t>govindānandinī, rādhā, govinda-mohinī</w:t>
      </w:r>
    </w:p>
    <w:p>
      <w:pPr>
        <w:keepNext/>
        <w:spacing w:after="40"/>
        <w:ind w:left="227"/>
      </w:pPr>
      <w:r>
        <w:rPr>
          <w:rFonts w:ascii="Times New Roman" w:hAnsi="Times New Roman"/>
          <w:color w:val="555555"/>
          <w:sz w:val="18"/>
        </w:rPr>
        <w:t>Govinda’s delight  Rādhā  Govinda’s enchantress</w:t>
      </w:r>
    </w:p>
    <w:p>
      <w:pPr>
        <w:keepNext/>
        <w:spacing w:after="0"/>
        <w:ind w:left="227"/>
      </w:pPr>
      <w:r>
        <w:rPr>
          <w:rFonts w:ascii="Times New Roman" w:hAnsi="Times New Roman"/>
          <w:i/>
          <w:sz w:val="20"/>
        </w:rPr>
        <w:t>govinda-sarvasva, sarva-kāntā-śiromaṇi</w:t>
      </w:r>
    </w:p>
    <w:p>
      <w:pPr>
        <w:keepNext/>
        <w:spacing w:after="40"/>
        <w:ind w:left="227"/>
      </w:pPr>
      <w:r>
        <w:rPr>
          <w:rFonts w:ascii="Times New Roman" w:hAnsi="Times New Roman"/>
          <w:color w:val="555555"/>
          <w:sz w:val="18"/>
        </w:rPr>
        <w:t>Govinda’s all-in-all  of all  beloveds  the crest-jewel</w:t>
      </w:r>
    </w:p>
    <w:p>
      <w:pPr>
        <w:spacing w:before="60"/>
        <w:jc w:val="both"/>
      </w:pPr>
      <w:r>
        <w:rPr>
          <w:b/>
        </w:rPr>
        <w:t xml:space="preserve">82 </w:t>
      </w:r>
      <w:r>
        <w:rPr>
          <w:rFonts w:ascii="Times New Roman" w:hAnsi="Times New Roman"/>
        </w:rPr>
        <w:t>Rādhā is the delight of Govinda and the enchantress of Govinda; She is Govinda’s all-in-all and the crest-jewel of all His beloveds.</w:t>
      </w:r>
    </w:p>
    <w:p>
      <w:pPr>
        <w:jc w:val="both"/>
      </w:pPr>
      <w:r>
        <w:rPr>
          <w:b/>
          <w:i/>
          <w:sz w:val="20"/>
        </w:rPr>
        <w:t xml:space="preserve">Anubhāṣya. </w:t>
      </w:r>
      <w:r>
        <w:rPr>
          <w:rFonts w:ascii="Times New Roman" w:hAnsi="Times New Roman"/>
          <w:sz w:val="20"/>
        </w:rPr>
        <w:t>These are the five names of Śrī Rādhā.</w:t>
      </w:r>
    </w:p>
    <w:p>
      <w:pPr>
        <w:keepNext/>
        <w:spacing w:before="160"/>
        <w:jc w:val="center"/>
      </w:pPr>
      <w:r>
        <w:rPr>
          <w:rFonts w:ascii="Times New Roman" w:hAnsi="Times New Roman"/>
          <w:i/>
          <w:sz w:val="21"/>
        </w:rPr>
        <w:t>(Words of the *Bṛhad-gautamīya-tantra*)</w:t>
      </w:r>
    </w:p>
    <w:p>
      <w:pPr>
        <w:keepNext/>
        <w:jc w:val="center"/>
      </w:pPr>
      <w:r>
        <w:rPr>
          <w:rFonts w:ascii="Nirmala UI" w:hAnsi="Nirmala UI" w:cs="Nirmala UI"/>
          <w:sz w:val="24"/>
          <w:szCs w:val="24"/>
        </w:rPr>
        <w:t>দেবী কৃষ্ণময়ী প্রোক্তা রাধিকা পরদেবতা ৷</w:t>
        <w:br/>
      </w:r>
      <w:r>
        <w:rPr>
          <w:rFonts w:ascii="Nirmala UI" w:hAnsi="Nirmala UI" w:cs="Nirmala UI"/>
          <w:sz w:val="24"/>
          <w:szCs w:val="24"/>
        </w:rPr>
        <w:t>সর্ব্বলক্ষ্মীময়ী সর্ব্বকান্তিঃ সম্মোহিনী পরা ॥ ৮৩ ॥</w:t>
      </w:r>
    </w:p>
    <w:p>
      <w:pPr>
        <w:keepNext/>
        <w:spacing w:after="0"/>
        <w:ind w:left="227"/>
      </w:pPr>
      <w:r>
        <w:rPr>
          <w:rFonts w:ascii="Times New Roman" w:hAnsi="Times New Roman"/>
          <w:i/>
          <w:sz w:val="20"/>
        </w:rPr>
        <w:t>devī kṛṣṇa-mayī proktā</w:t>
      </w:r>
    </w:p>
    <w:p>
      <w:pPr>
        <w:keepNext/>
        <w:spacing w:after="40"/>
        <w:ind w:left="227"/>
      </w:pPr>
      <w:r>
        <w:rPr>
          <w:rFonts w:ascii="Times New Roman" w:hAnsi="Times New Roman"/>
          <w:color w:val="555555"/>
          <w:sz w:val="18"/>
        </w:rPr>
        <w:t>the goddess  full of Kṛṣṇa  is declared</w:t>
      </w:r>
    </w:p>
    <w:p>
      <w:pPr>
        <w:keepNext/>
        <w:spacing w:after="0"/>
        <w:ind w:left="227"/>
      </w:pPr>
      <w:r>
        <w:rPr>
          <w:rFonts w:ascii="Times New Roman" w:hAnsi="Times New Roman"/>
          <w:i/>
          <w:sz w:val="20"/>
        </w:rPr>
        <w:t>rādhikā para-devatā</w:t>
      </w:r>
    </w:p>
    <w:p>
      <w:pPr>
        <w:keepNext/>
        <w:spacing w:after="40"/>
        <w:ind w:left="227"/>
      </w:pPr>
      <w:r>
        <w:rPr>
          <w:rFonts w:ascii="Times New Roman" w:hAnsi="Times New Roman"/>
          <w:color w:val="555555"/>
          <w:sz w:val="18"/>
        </w:rPr>
        <w:t>Rādhikā  the supreme  deity</w:t>
      </w:r>
    </w:p>
    <w:p>
      <w:pPr>
        <w:keepNext/>
        <w:spacing w:after="0"/>
        <w:ind w:left="227"/>
      </w:pPr>
      <w:r>
        <w:rPr>
          <w:rFonts w:ascii="Times New Roman" w:hAnsi="Times New Roman"/>
          <w:i/>
          <w:sz w:val="20"/>
        </w:rPr>
        <w:t>sarva-lakṣmī-mayī sarva-</w:t>
      </w:r>
    </w:p>
    <w:p>
      <w:pPr>
        <w:keepNext/>
        <w:spacing w:after="40"/>
        <w:ind w:left="227"/>
      </w:pPr>
      <w:r>
        <w:rPr>
          <w:rFonts w:ascii="Times New Roman" w:hAnsi="Times New Roman"/>
          <w:color w:val="555555"/>
          <w:sz w:val="18"/>
        </w:rPr>
        <w:t>all  Lakṣmīs  containing  all</w:t>
      </w:r>
    </w:p>
    <w:p>
      <w:pPr>
        <w:keepNext/>
        <w:spacing w:after="0"/>
        <w:ind w:left="227"/>
      </w:pPr>
      <w:r>
        <w:rPr>
          <w:rFonts w:ascii="Times New Roman" w:hAnsi="Times New Roman"/>
          <w:i/>
          <w:sz w:val="20"/>
        </w:rPr>
        <w:t>kāntiḥ sammohinī parā</w:t>
      </w:r>
    </w:p>
    <w:p>
      <w:pPr>
        <w:keepNext/>
        <w:spacing w:after="40"/>
        <w:ind w:left="227"/>
      </w:pPr>
      <w:r>
        <w:rPr>
          <w:rFonts w:ascii="Times New Roman" w:hAnsi="Times New Roman"/>
          <w:color w:val="555555"/>
          <w:sz w:val="18"/>
        </w:rPr>
        <w:t>splendour  the enchantress  supreme</w:t>
      </w:r>
    </w:p>
    <w:p>
      <w:pPr>
        <w:spacing w:before="60"/>
        <w:jc w:val="both"/>
      </w:pPr>
      <w:r>
        <w:rPr>
          <w:b/>
        </w:rPr>
        <w:t xml:space="preserve">83 </w:t>
      </w:r>
      <w:r>
        <w:rPr>
          <w:rFonts w:ascii="Times New Roman" w:hAnsi="Times New Roman"/>
        </w:rPr>
        <w:t>“The goddess (*devī*) Rādhikā is declared to be full of Kṛṣṇa (*kṛṣṇa-mayī*). She is the supreme deity; all the Lakṣmīs are within Her; She is the whole of splendour (*sarva-kānti*) and the supreme enchantress.” (Bṛhad-gautamīya-tantra)</w:t>
      </w:r>
      <w:r>
        <w:rPr>
          <w:rFonts w:ascii="Times New Roman" w:hAnsi="Times New Roman"/>
          <w:vertAlign w:val="superscript"/>
        </w:rPr>
        <w:t>10</w:t>
      </w:r>
    </w:p>
    <w:p>
      <w:pPr>
        <w:jc w:val="both"/>
      </w:pPr>
      <w:r>
        <w:rPr>
          <w:b/>
          <w:i/>
          <w:sz w:val="20"/>
        </w:rPr>
        <w:t xml:space="preserve">Amṛta-pravāha-bhāṣya. </w:t>
      </w:r>
      <w:r>
        <w:rPr>
          <w:rFonts w:ascii="Times New Roman" w:hAnsi="Times New Roman"/>
          <w:sz w:val="20"/>
        </w:rPr>
        <w:t>The supreme goddess Rādhikā-devī is called “Kṛṣṇa-mayī Herself,” “Sarva-lakṣmī-mayī,” “Sarva-kānti,” “Kṛṣṇa-sammohinī” and “Parā-śakti,” the supreme potency.</w:t>
      </w:r>
    </w:p>
    <w:p>
      <w:pPr>
        <w:jc w:val="both"/>
      </w:pPr>
      <w:r>
        <w:rPr>
          <w:b/>
          <w:i/>
          <w:sz w:val="20"/>
        </w:rPr>
        <w:t xml:space="preserve">Anubhāṣya. </w:t>
      </w:r>
      <w:r>
        <w:rPr>
          <w:rFonts w:ascii="Times New Roman" w:hAnsi="Times New Roman"/>
          <w:b/>
          <w:sz w:val="20"/>
        </w:rPr>
        <w:t>rādhikā</w:t>
      </w:r>
      <w:r>
        <w:rPr>
          <w:rFonts w:ascii="Times New Roman" w:hAnsi="Times New Roman"/>
          <w:sz w:val="20"/>
        </w:rPr>
        <w:t xml:space="preserve"> (she who worships) </w:t>
      </w:r>
      <w:r>
        <w:rPr>
          <w:rFonts w:ascii="Times New Roman" w:hAnsi="Times New Roman"/>
          <w:b/>
          <w:sz w:val="20"/>
        </w:rPr>
        <w:t>devī</w:t>
      </w:r>
      <w:r>
        <w:rPr>
          <w:rFonts w:ascii="Times New Roman" w:hAnsi="Times New Roman"/>
          <w:sz w:val="20"/>
        </w:rPr>
        <w:t xml:space="preserve"> (the radiant one) </w:t>
      </w:r>
      <w:r>
        <w:rPr>
          <w:rFonts w:ascii="Times New Roman" w:hAnsi="Times New Roman"/>
          <w:b/>
          <w:sz w:val="20"/>
        </w:rPr>
        <w:t>kṛṣṇa-mayī</w:t>
      </w:r>
      <w:r>
        <w:rPr>
          <w:rFonts w:ascii="Times New Roman" w:hAnsi="Times New Roman"/>
          <w:sz w:val="20"/>
        </w:rPr>
        <w:t xml:space="preserve"> (nondifferent from Kṛṣṇa, Kṛṣṇa's embodied manifestation) </w:t>
      </w:r>
      <w:r>
        <w:rPr>
          <w:rFonts w:ascii="Times New Roman" w:hAnsi="Times New Roman"/>
          <w:b/>
          <w:sz w:val="20"/>
        </w:rPr>
        <w:t>para-devatā</w:t>
      </w:r>
      <w:r>
        <w:rPr>
          <w:rFonts w:ascii="Times New Roman" w:hAnsi="Times New Roman"/>
          <w:sz w:val="20"/>
        </w:rPr>
        <w:t xml:space="preserve"> (supremely worshipable) </w:t>
      </w:r>
      <w:r>
        <w:rPr>
          <w:rFonts w:ascii="Times New Roman" w:hAnsi="Times New Roman"/>
          <w:b/>
          <w:sz w:val="20"/>
        </w:rPr>
        <w:t>sarva-lakṣmī-mayī</w:t>
      </w:r>
      <w:r>
        <w:rPr>
          <w:rFonts w:ascii="Times New Roman" w:hAnsi="Times New Roman"/>
          <w:sz w:val="20"/>
        </w:rPr>
        <w:t xml:space="preserve"> (the original mistress of all the Lakṣmīs) </w:t>
      </w:r>
      <w:r>
        <w:rPr>
          <w:rFonts w:ascii="Times New Roman" w:hAnsi="Times New Roman"/>
          <w:b/>
          <w:sz w:val="20"/>
        </w:rPr>
        <w:t>sarva-kāntiḥ</w:t>
      </w:r>
      <w:r>
        <w:rPr>
          <w:rFonts w:ascii="Times New Roman" w:hAnsi="Times New Roman"/>
          <w:sz w:val="20"/>
        </w:rPr>
        <w:t xml:space="preserve"> (she in whom is all splendor, all beauty) </w:t>
      </w:r>
      <w:r>
        <w:rPr>
          <w:rFonts w:ascii="Times New Roman" w:hAnsi="Times New Roman"/>
          <w:b/>
          <w:sz w:val="20"/>
        </w:rPr>
        <w:t>sammohinī</w:t>
      </w:r>
      <w:r>
        <w:rPr>
          <w:rFonts w:ascii="Times New Roman" w:hAnsi="Times New Roman"/>
          <w:sz w:val="20"/>
        </w:rPr>
        <w:t xml:space="preserve"> (whose nature is to enchant Śrī Kṛṣṇa) </w:t>
      </w:r>
      <w:r>
        <w:rPr>
          <w:rFonts w:ascii="Times New Roman" w:hAnsi="Times New Roman"/>
          <w:b/>
          <w:sz w:val="20"/>
        </w:rPr>
        <w:t>parā</w:t>
      </w:r>
      <w:r>
        <w:rPr>
          <w:rFonts w:ascii="Times New Roman" w:hAnsi="Times New Roman"/>
          <w:sz w:val="20"/>
        </w:rPr>
        <w:t xml:space="preserve"> </w:t>
      </w:r>
      <w:r>
        <w:rPr>
          <w:rFonts w:ascii="Times New Roman" w:hAnsi="Times New Roman"/>
          <w:b/>
          <w:sz w:val="20"/>
        </w:rPr>
        <w:t>proktā</w:t>
      </w:r>
      <w:r>
        <w:rPr>
          <w:rFonts w:ascii="Times New Roman" w:hAnsi="Times New Roman"/>
          <w:sz w:val="20"/>
        </w:rPr>
        <w:t xml:space="preserve"> (is called).</w:t>
      </w:r>
    </w:p>
    <w:p>
      <w:pPr>
        <w:keepNext/>
        <w:spacing w:before="160"/>
        <w:jc w:val="center"/>
      </w:pPr>
      <w:r>
        <w:rPr>
          <w:rFonts w:ascii="Times New Roman" w:hAnsi="Times New Roman"/>
          <w:i/>
          <w:sz w:val="21"/>
        </w:rPr>
        <w:t>Meaning of the verse: (1) the abode of beauty and of pastimes —</w:t>
      </w:r>
    </w:p>
    <w:p>
      <w:pPr>
        <w:keepNext/>
        <w:jc w:val="center"/>
      </w:pPr>
      <w:r>
        <w:rPr>
          <w:rFonts w:ascii="Nirmala UI" w:hAnsi="Nirmala UI" w:cs="Nirmala UI"/>
          <w:sz w:val="24"/>
          <w:szCs w:val="24"/>
        </w:rPr>
        <w:t>‘দেবী’ কহি দ্যোতমানা, পরমা সুন্দরী ৷</w:t>
        <w:br/>
      </w:r>
      <w:r>
        <w:rPr>
          <w:rFonts w:ascii="Nirmala UI" w:hAnsi="Nirmala UI" w:cs="Nirmala UI"/>
          <w:sz w:val="24"/>
          <w:szCs w:val="24"/>
        </w:rPr>
        <w:t>কিংবা, কৃষ্ণপূজা-ক্রীড়ার বসতি নগরী ॥ ৮৪ ॥</w:t>
      </w:r>
    </w:p>
    <w:p>
      <w:pPr>
        <w:keepNext/>
        <w:spacing w:after="0"/>
        <w:ind w:left="227"/>
      </w:pPr>
      <w:r>
        <w:rPr>
          <w:rFonts w:ascii="Times New Roman" w:hAnsi="Times New Roman"/>
          <w:i/>
          <w:sz w:val="20"/>
        </w:rPr>
        <w:t>‘devī’ kahi dyotamānā, paramā sundarī</w:t>
      </w:r>
    </w:p>
    <w:p>
      <w:pPr>
        <w:keepNext/>
        <w:spacing w:after="40"/>
        <w:ind w:left="227"/>
      </w:pPr>
      <w:r>
        <w:rPr>
          <w:rFonts w:ascii="Times New Roman" w:hAnsi="Times New Roman"/>
          <w:color w:val="555555"/>
          <w:sz w:val="18"/>
        </w:rPr>
        <w:t>‘devī’  means  shining  supremely  beautiful</w:t>
      </w:r>
    </w:p>
    <w:p>
      <w:pPr>
        <w:keepNext/>
        <w:spacing w:after="0"/>
        <w:ind w:left="227"/>
      </w:pPr>
      <w:r>
        <w:rPr>
          <w:rFonts w:ascii="Times New Roman" w:hAnsi="Times New Roman"/>
          <w:i/>
          <w:sz w:val="20"/>
        </w:rPr>
        <w:t>kiṁvā, kṛṣṇa-pūjā-krīḍāra vasati nagarī</w:t>
      </w:r>
    </w:p>
    <w:p>
      <w:pPr>
        <w:keepNext/>
        <w:spacing w:after="40"/>
        <w:ind w:left="227"/>
      </w:pPr>
      <w:r>
        <w:rPr>
          <w:rFonts w:ascii="Times New Roman" w:hAnsi="Times New Roman"/>
          <w:color w:val="555555"/>
          <w:sz w:val="18"/>
        </w:rPr>
        <w:t>or  of Kṛṣṇa’s  worship  of the play  the dwelling  city</w:t>
      </w:r>
    </w:p>
    <w:p>
      <w:pPr>
        <w:spacing w:before="60"/>
        <w:jc w:val="both"/>
      </w:pPr>
      <w:r>
        <w:rPr>
          <w:b/>
        </w:rPr>
        <w:t xml:space="preserve">84 </w:t>
      </w:r>
      <w:r>
        <w:rPr>
          <w:rFonts w:ascii="Times New Roman" w:hAnsi="Times New Roman"/>
        </w:rPr>
        <w:t>*Devī* means “shining and supremely beautiful”, or else “the city where Kṛṣṇa’s worship and play abide”.</w:t>
      </w:r>
    </w:p>
    <w:p>
      <w:pPr>
        <w:keepNext/>
        <w:spacing w:before="160"/>
        <w:jc w:val="center"/>
      </w:pPr>
      <w:r>
        <w:rPr>
          <w:rFonts w:ascii="Times New Roman" w:hAnsi="Times New Roman"/>
          <w:i/>
          <w:sz w:val="21"/>
        </w:rPr>
        <w:t>(2) complete absorption in Kṛṣṇa —</w:t>
      </w:r>
    </w:p>
    <w:p>
      <w:pPr>
        <w:keepNext/>
        <w:jc w:val="center"/>
      </w:pPr>
      <w:r>
        <w:rPr>
          <w:rFonts w:ascii="Nirmala UI" w:hAnsi="Nirmala UI" w:cs="Nirmala UI"/>
          <w:sz w:val="24"/>
          <w:szCs w:val="24"/>
        </w:rPr>
        <w:t>কৃষ্ণময়ী — কৃষ্ণ যাঁর ভিতরে বাহিরে ৷</w:t>
        <w:br/>
      </w:r>
      <w:r>
        <w:rPr>
          <w:rFonts w:ascii="Nirmala UI" w:hAnsi="Nirmala UI" w:cs="Nirmala UI"/>
          <w:sz w:val="24"/>
          <w:szCs w:val="24"/>
        </w:rPr>
        <w:t>যাঁহা যাঁহা নেত্র পড়ে, তাঁহা কৃষ্ণ স্ফুরে ॥ ৮৫ ॥</w:t>
      </w:r>
    </w:p>
    <w:p>
      <w:pPr>
        <w:keepNext/>
        <w:spacing w:after="0"/>
        <w:ind w:left="227"/>
      </w:pPr>
      <w:r>
        <w:rPr>
          <w:rFonts w:ascii="Times New Roman" w:hAnsi="Times New Roman"/>
          <w:i/>
          <w:sz w:val="20"/>
        </w:rPr>
        <w:t>kṛṣṇa-mayī — kṛṣṇa yām̐ra bhitare bāhire</w:t>
      </w:r>
    </w:p>
    <w:p>
      <w:pPr>
        <w:keepNext/>
        <w:spacing w:after="40"/>
        <w:ind w:left="227"/>
      </w:pPr>
      <w:r>
        <w:rPr>
          <w:rFonts w:ascii="Times New Roman" w:hAnsi="Times New Roman"/>
          <w:color w:val="555555"/>
          <w:sz w:val="18"/>
        </w:rPr>
        <w:t>full of Kṛṣṇa  Kṛṣṇa  whose  within  without</w:t>
      </w:r>
    </w:p>
    <w:p>
      <w:pPr>
        <w:keepNext/>
        <w:spacing w:after="0"/>
        <w:ind w:left="227"/>
      </w:pPr>
      <w:r>
        <w:rPr>
          <w:rFonts w:ascii="Times New Roman" w:hAnsi="Times New Roman"/>
          <w:i/>
          <w:sz w:val="20"/>
        </w:rPr>
        <w:t>yām̐hā yām̐hā netra paḍe, tām̐hā kṛṣṇa sphure</w:t>
      </w:r>
    </w:p>
    <w:p>
      <w:pPr>
        <w:keepNext/>
        <w:spacing w:after="40"/>
        <w:ind w:left="227"/>
      </w:pPr>
      <w:r>
        <w:rPr>
          <w:rFonts w:ascii="Times New Roman" w:hAnsi="Times New Roman"/>
          <w:color w:val="555555"/>
          <w:sz w:val="18"/>
        </w:rPr>
        <w:t>wherever  wherever  the eyes  fall  there  Kṛṣṇa  appears</w:t>
      </w:r>
    </w:p>
    <w:p>
      <w:pPr>
        <w:spacing w:before="60"/>
        <w:jc w:val="both"/>
      </w:pPr>
      <w:r>
        <w:rPr>
          <w:b/>
        </w:rPr>
        <w:t xml:space="preserve">85 </w:t>
      </w:r>
      <w:r>
        <w:rPr>
          <w:rFonts w:ascii="Times New Roman" w:hAnsi="Times New Roman"/>
        </w:rPr>
        <w:t>*Kṛṣṇa-mayī* — Kṛṣṇa is within Her and without; wherever Her eyes fall, there Kṛṣṇa appears.</w:t>
      </w:r>
    </w:p>
    <w:p>
      <w:pPr>
        <w:keepNext/>
        <w:spacing w:before="160"/>
        <w:jc w:val="center"/>
      </w:pPr>
      <w:r>
        <w:rPr>
          <w:rFonts w:ascii="Times New Roman" w:hAnsi="Times New Roman"/>
          <w:i/>
          <w:sz w:val="21"/>
        </w:rPr>
        <w:t>Oneness with Kṛṣṇa —</w:t>
      </w:r>
    </w:p>
    <w:p>
      <w:pPr>
        <w:keepNext/>
        <w:jc w:val="center"/>
      </w:pPr>
      <w:r>
        <w:rPr>
          <w:rFonts w:ascii="Nirmala UI" w:hAnsi="Nirmala UI" w:cs="Nirmala UI"/>
          <w:sz w:val="24"/>
          <w:szCs w:val="24"/>
        </w:rPr>
        <w:t>কিম্বা, প্রেমরসময় কৃষ্ণের স্বরূপ ৷</w:t>
        <w:br/>
      </w:r>
      <w:r>
        <w:rPr>
          <w:rFonts w:ascii="Nirmala UI" w:hAnsi="Nirmala UI" w:cs="Nirmala UI"/>
          <w:sz w:val="24"/>
          <w:szCs w:val="24"/>
        </w:rPr>
        <w:t>তাঁর শক্তি তাঁর সহ হয় একরূপ ॥ ৮৬ ॥</w:t>
      </w:r>
    </w:p>
    <w:p>
      <w:pPr>
        <w:keepNext/>
        <w:spacing w:after="0"/>
        <w:ind w:left="227"/>
      </w:pPr>
      <w:r>
        <w:rPr>
          <w:rFonts w:ascii="Times New Roman" w:hAnsi="Times New Roman"/>
          <w:i/>
          <w:sz w:val="20"/>
        </w:rPr>
        <w:t>kimbā, prema-rasa-maya kṛṣṇera svarūpa</w:t>
      </w:r>
    </w:p>
    <w:p>
      <w:pPr>
        <w:keepNext/>
        <w:spacing w:after="40"/>
        <w:ind w:left="227"/>
      </w:pPr>
      <w:r>
        <w:rPr>
          <w:rFonts w:ascii="Times New Roman" w:hAnsi="Times New Roman"/>
          <w:color w:val="555555"/>
          <w:sz w:val="18"/>
        </w:rPr>
        <w:t>or  full of the rasa of love  of Kṛṣṇa  the nature</w:t>
      </w:r>
    </w:p>
    <w:p>
      <w:pPr>
        <w:keepNext/>
        <w:spacing w:after="0"/>
        <w:ind w:left="227"/>
      </w:pPr>
      <w:r>
        <w:rPr>
          <w:rFonts w:ascii="Times New Roman" w:hAnsi="Times New Roman"/>
          <w:i/>
          <w:sz w:val="20"/>
        </w:rPr>
        <w:t>tām̐ra śakti tām̐ra saha haya eka-rūpa</w:t>
      </w:r>
    </w:p>
    <w:p>
      <w:pPr>
        <w:keepNext/>
        <w:spacing w:after="40"/>
        <w:ind w:left="227"/>
      </w:pPr>
      <w:r>
        <w:rPr>
          <w:rFonts w:ascii="Times New Roman" w:hAnsi="Times New Roman"/>
          <w:color w:val="555555"/>
          <w:sz w:val="18"/>
        </w:rPr>
        <w:t>His  potency  with Him  is  one</w:t>
      </w:r>
    </w:p>
    <w:p>
      <w:pPr>
        <w:spacing w:before="60"/>
        <w:jc w:val="both"/>
      </w:pPr>
      <w:r>
        <w:rPr>
          <w:b/>
        </w:rPr>
        <w:t xml:space="preserve">86 </w:t>
      </w:r>
      <w:r>
        <w:rPr>
          <w:rFonts w:ascii="Times New Roman" w:hAnsi="Times New Roman"/>
        </w:rPr>
        <w:t>Or else: Kṛṣṇa’s very nature is full of the rasa of love, and His potency is one with Him.</w:t>
      </w:r>
    </w:p>
    <w:p>
      <w:pPr>
        <w:keepNext/>
        <w:spacing w:before="160"/>
        <w:jc w:val="center"/>
      </w:pPr>
      <w:r>
        <w:rPr>
          <w:rFonts w:ascii="Times New Roman" w:hAnsi="Times New Roman"/>
          <w:i/>
          <w:sz w:val="21"/>
        </w:rPr>
        <w:t>(3) the name “Rādhā” — because She worships Kṛṣṇa by fulfilling His desires —</w:t>
      </w:r>
    </w:p>
    <w:p>
      <w:pPr>
        <w:keepNext/>
        <w:jc w:val="center"/>
      </w:pPr>
      <w:r>
        <w:rPr>
          <w:rFonts w:ascii="Nirmala UI" w:hAnsi="Nirmala UI" w:cs="Nirmala UI"/>
          <w:sz w:val="24"/>
          <w:szCs w:val="24"/>
        </w:rPr>
        <w:t>কৃষ্ণবাঞ্ছা-পূর্ত্তিরূপ করে আরাধনে ৷</w:t>
        <w:br/>
      </w:r>
      <w:r>
        <w:rPr>
          <w:rFonts w:ascii="Nirmala UI" w:hAnsi="Nirmala UI" w:cs="Nirmala UI"/>
          <w:sz w:val="24"/>
          <w:szCs w:val="24"/>
        </w:rPr>
        <w:t>অতএব ‘রাধিকা’ নাম পুরাণে বাখানে ॥ ৮৭ ॥</w:t>
      </w:r>
    </w:p>
    <w:p>
      <w:pPr>
        <w:keepNext/>
        <w:spacing w:after="0"/>
        <w:ind w:left="227"/>
      </w:pPr>
      <w:r>
        <w:rPr>
          <w:rFonts w:ascii="Times New Roman" w:hAnsi="Times New Roman"/>
          <w:i/>
          <w:sz w:val="20"/>
        </w:rPr>
        <w:t>kṛṣṇa-vāñchā-pūrti-rūpa kare ārādhane</w:t>
      </w:r>
    </w:p>
    <w:p>
      <w:pPr>
        <w:keepNext/>
        <w:spacing w:after="40"/>
        <w:ind w:left="227"/>
      </w:pPr>
      <w:r>
        <w:rPr>
          <w:rFonts w:ascii="Times New Roman" w:hAnsi="Times New Roman"/>
          <w:color w:val="555555"/>
          <w:sz w:val="18"/>
        </w:rPr>
        <w:t>of Kṛṣṇa’s  desires  of the fulfilment  in the form  makes  worship</w:t>
      </w:r>
    </w:p>
    <w:p>
      <w:pPr>
        <w:keepNext/>
        <w:spacing w:after="0"/>
        <w:ind w:left="227"/>
      </w:pPr>
      <w:r>
        <w:rPr>
          <w:rFonts w:ascii="Times New Roman" w:hAnsi="Times New Roman"/>
          <w:i/>
          <w:sz w:val="20"/>
        </w:rPr>
        <w:t>ataeva ‘rādhikā’ nāma purāṇe vākhāne</w:t>
      </w:r>
    </w:p>
    <w:p>
      <w:pPr>
        <w:keepNext/>
        <w:spacing w:after="40"/>
        <w:ind w:left="227"/>
      </w:pPr>
      <w:r>
        <w:rPr>
          <w:rFonts w:ascii="Times New Roman" w:hAnsi="Times New Roman"/>
          <w:color w:val="555555"/>
          <w:sz w:val="18"/>
        </w:rPr>
        <w:t>therefore  ‘Rādhikā’  name  in the Purāṇas  they explain</w:t>
      </w:r>
    </w:p>
    <w:p>
      <w:pPr>
        <w:spacing w:before="60"/>
        <w:jc w:val="both"/>
      </w:pPr>
      <w:r>
        <w:rPr>
          <w:b/>
        </w:rPr>
        <w:t xml:space="preserve">87 </w:t>
      </w:r>
      <w:r>
        <w:rPr>
          <w:rFonts w:ascii="Times New Roman" w:hAnsi="Times New Roman"/>
        </w:rPr>
        <w:t>Her worship of Kṛṣṇa consists in fulfilling His desires; therefore the Purāṇas explain Her name as Rādhikā.</w:t>
      </w:r>
    </w:p>
    <w:p>
      <w:pPr>
        <w:jc w:val="both"/>
      </w:pPr>
      <w:r>
        <w:rPr>
          <w:b/>
          <w:i/>
          <w:sz w:val="20"/>
        </w:rPr>
        <w:t xml:space="preserve">Amṛta-pravāha-bhāṣya. </w:t>
      </w:r>
      <w:r>
        <w:rPr>
          <w:rFonts w:ascii="Times New Roman" w:hAnsi="Times New Roman"/>
          <w:sz w:val="20"/>
        </w:rPr>
        <w:t>She is called “Devī” because She is radiant and supremely beautiful, or because She is the dwelling place of play, that is, of the worship of Kṛṣṇa. The word “Kṛṣṇa-mayī” has two meanings. The first: within and without She has Kṛṣṇa, and wherever Her glance falls, there He appears. Or else: Kṛṣṇa's own nature is full of the *rasa* of *prema*, and His potency is one *tattva* with Him; this is the second meaning of the word “Kṛṣṇa-mayī.” The name “Rādhikā” is given to Her for Her worship (*ārādhana*), which consists in fulfilling Kṛṣṇa's desires.</w:t>
      </w:r>
    </w:p>
    <w:p>
      <w:pPr>
        <w:keepNext/>
        <w:spacing w:before="160"/>
        <w:jc w:val="center"/>
      </w:pPr>
      <w:r>
        <w:rPr>
          <w:rFonts w:ascii="Times New Roman" w:hAnsi="Times New Roman"/>
          <w:i/>
          <w:sz w:val="21"/>
        </w:rPr>
        <w:t>A hint of Rādhā's name in the *Bhāgavatam* —</w:t>
      </w:r>
    </w:p>
    <w:p>
      <w:pPr>
        <w:keepNext/>
        <w:jc w:val="center"/>
      </w:pPr>
      <w:r>
        <w:rPr>
          <w:rFonts w:ascii="Nirmala UI" w:hAnsi="Nirmala UI" w:cs="Nirmala UI"/>
          <w:sz w:val="24"/>
          <w:szCs w:val="24"/>
        </w:rPr>
        <w:t>অনয়ারাধিতো নূনং ভগবান্ হরিরীশ্বরঃ ৷</w:t>
        <w:br/>
      </w:r>
      <w:r>
        <w:rPr>
          <w:rFonts w:ascii="Nirmala UI" w:hAnsi="Nirmala UI" w:cs="Nirmala UI"/>
          <w:sz w:val="24"/>
          <w:szCs w:val="24"/>
        </w:rPr>
        <w:t>যন্নো বিহায় গোবিন্দঃ প্রীতো যামনয়দ্রহঃ ॥ ৮৮ ॥</w:t>
      </w:r>
    </w:p>
    <w:p>
      <w:pPr>
        <w:keepNext/>
        <w:spacing w:after="0"/>
        <w:ind w:left="227"/>
      </w:pPr>
      <w:r>
        <w:rPr>
          <w:rFonts w:ascii="Times New Roman" w:hAnsi="Times New Roman"/>
          <w:i/>
          <w:sz w:val="20"/>
        </w:rPr>
        <w:t>anayārādhito nūnaṁ</w:t>
      </w:r>
    </w:p>
    <w:p>
      <w:pPr>
        <w:keepNext/>
        <w:spacing w:after="40"/>
        <w:ind w:left="227"/>
      </w:pPr>
      <w:r>
        <w:rPr>
          <w:rFonts w:ascii="Times New Roman" w:hAnsi="Times New Roman"/>
          <w:color w:val="555555"/>
          <w:sz w:val="18"/>
        </w:rPr>
        <w:t>by Her  worshipped  surely</w:t>
      </w:r>
    </w:p>
    <w:p>
      <w:pPr>
        <w:keepNext/>
        <w:spacing w:after="0"/>
        <w:ind w:left="227"/>
      </w:pPr>
      <w:r>
        <w:rPr>
          <w:rFonts w:ascii="Times New Roman" w:hAnsi="Times New Roman"/>
          <w:i/>
          <w:sz w:val="20"/>
        </w:rPr>
        <w:t>bhagavān harir īśvaraḥ</w:t>
      </w:r>
    </w:p>
    <w:p>
      <w:pPr>
        <w:keepNext/>
        <w:spacing w:after="40"/>
        <w:ind w:left="227"/>
      </w:pPr>
      <w:r>
        <w:rPr>
          <w:rFonts w:ascii="Times New Roman" w:hAnsi="Times New Roman"/>
          <w:color w:val="555555"/>
          <w:sz w:val="18"/>
        </w:rPr>
        <w:t>Bhagavān  Hari  the Lord</w:t>
      </w:r>
    </w:p>
    <w:p>
      <w:pPr>
        <w:keepNext/>
        <w:spacing w:after="0"/>
        <w:ind w:left="227"/>
      </w:pPr>
      <w:r>
        <w:rPr>
          <w:rFonts w:ascii="Times New Roman" w:hAnsi="Times New Roman"/>
          <w:i/>
          <w:sz w:val="20"/>
        </w:rPr>
        <w:t>yan no vihāya govindaḥ</w:t>
      </w:r>
    </w:p>
    <w:p>
      <w:pPr>
        <w:keepNext/>
        <w:spacing w:after="40"/>
        <w:ind w:left="227"/>
      </w:pPr>
      <w:r>
        <w:rPr>
          <w:rFonts w:ascii="Times New Roman" w:hAnsi="Times New Roman"/>
          <w:color w:val="555555"/>
          <w:sz w:val="18"/>
        </w:rPr>
        <w:t>since  us  leaving  Govinda</w:t>
      </w:r>
    </w:p>
    <w:p>
      <w:pPr>
        <w:keepNext/>
        <w:spacing w:after="0"/>
        <w:ind w:left="227"/>
      </w:pPr>
      <w:r>
        <w:rPr>
          <w:rFonts w:ascii="Times New Roman" w:hAnsi="Times New Roman"/>
          <w:i/>
          <w:sz w:val="20"/>
        </w:rPr>
        <w:t>prīto yām anayad rahaḥ</w:t>
      </w:r>
    </w:p>
    <w:p>
      <w:pPr>
        <w:keepNext/>
        <w:spacing w:after="40"/>
        <w:ind w:left="227"/>
      </w:pPr>
      <w:r>
        <w:rPr>
          <w:rFonts w:ascii="Times New Roman" w:hAnsi="Times New Roman"/>
          <w:color w:val="555555"/>
          <w:sz w:val="18"/>
        </w:rPr>
        <w:t>pleased  whom  led  to a secret place</w:t>
      </w:r>
    </w:p>
    <w:p>
      <w:pPr>
        <w:spacing w:before="60"/>
        <w:jc w:val="both"/>
      </w:pPr>
      <w:r>
        <w:rPr>
          <w:b/>
        </w:rPr>
        <w:t xml:space="preserve">88 </w:t>
      </w:r>
      <w:r>
        <w:rPr>
          <w:rFonts w:ascii="Times New Roman" w:hAnsi="Times New Roman"/>
        </w:rPr>
        <w:t>“Surely the Lord, Bhagavān Hari, has been worshipped by Her, for Govinda, pleased, has left us and led Her away to a secluded place.” (Śrīmad-Bhāgavatam, 10.30.28)</w:t>
      </w:r>
    </w:p>
    <w:p>
      <w:pPr>
        <w:jc w:val="both"/>
      </w:pPr>
      <w:r>
        <w:rPr>
          <w:b/>
          <w:i/>
          <w:sz w:val="20"/>
        </w:rPr>
        <w:t xml:space="preserve">Amṛta-pravāha-bhāṣya. </w:t>
      </w:r>
      <w:r>
        <w:rPr>
          <w:rFonts w:ascii="Times New Roman" w:hAnsi="Times New Roman"/>
          <w:sz w:val="20"/>
        </w:rPr>
        <w:t>O friend! She whom Śrī Kṛṣṇa, leaving us, has taken to a secluded place has surely worshipped the Lord Hari more than anyone. The hidden meaning is this: She is the crown jewel of Kṛṣṇa's beloveds, and so She is called “Rādhikā.”</w:t>
      </w:r>
    </w:p>
    <w:p>
      <w:pPr>
        <w:jc w:val="both"/>
      </w:pPr>
      <w:r>
        <w:rPr>
          <w:b/>
          <w:i/>
          <w:sz w:val="20"/>
        </w:rPr>
        <w:t xml:space="preserve">Anubhāṣya. </w:t>
      </w:r>
      <w:r>
        <w:rPr>
          <w:rFonts w:ascii="Times New Roman" w:hAnsi="Times New Roman"/>
          <w:sz w:val="20"/>
        </w:rPr>
        <w:t>When Śrī Rādhā and Śrī Govinda had gone away together from the place of the *rāsa* dance, the *gopīs* said:</w:t>
      </w:r>
    </w:p>
    <w:p>
      <w:pPr>
        <w:jc w:val="both"/>
      </w:pPr>
      <w:r>
        <w:rPr>
          <w:rFonts w:ascii="Times New Roman" w:hAnsi="Times New Roman"/>
          <w:b/>
          <w:sz w:val="20"/>
        </w:rPr>
        <w:t>anayā</w:t>
      </w:r>
      <w:r>
        <w:rPr>
          <w:rFonts w:ascii="Times New Roman" w:hAnsi="Times New Roman"/>
          <w:sz w:val="20"/>
        </w:rPr>
        <w:t xml:space="preserve"> (by Rādhā) </w:t>
      </w:r>
      <w:r>
        <w:rPr>
          <w:rFonts w:ascii="Times New Roman" w:hAnsi="Times New Roman"/>
          <w:b/>
          <w:sz w:val="20"/>
        </w:rPr>
        <w:t>nūnam</w:t>
      </w:r>
      <w:r>
        <w:rPr>
          <w:rFonts w:ascii="Times New Roman" w:hAnsi="Times New Roman"/>
          <w:sz w:val="20"/>
        </w:rPr>
        <w:t xml:space="preserve"> (surely) </w:t>
      </w:r>
      <w:r>
        <w:rPr>
          <w:rFonts w:ascii="Times New Roman" w:hAnsi="Times New Roman"/>
          <w:b/>
          <w:sz w:val="20"/>
        </w:rPr>
        <w:t>īśvaraḥ</w:t>
      </w:r>
      <w:r>
        <w:rPr>
          <w:rFonts w:ascii="Times New Roman" w:hAnsi="Times New Roman"/>
          <w:sz w:val="20"/>
        </w:rPr>
        <w:t xml:space="preserve"> (who grants His devotees what they desire) </w:t>
      </w:r>
      <w:r>
        <w:rPr>
          <w:rFonts w:ascii="Times New Roman" w:hAnsi="Times New Roman"/>
          <w:b/>
          <w:sz w:val="20"/>
        </w:rPr>
        <w:t>bhagavān hariḥ</w:t>
      </w:r>
      <w:r>
        <w:rPr>
          <w:rFonts w:ascii="Times New Roman" w:hAnsi="Times New Roman"/>
          <w:sz w:val="20"/>
        </w:rPr>
        <w:t xml:space="preserve"> </w:t>
      </w:r>
      <w:r>
        <w:rPr>
          <w:rFonts w:ascii="Times New Roman" w:hAnsi="Times New Roman"/>
          <w:b/>
          <w:sz w:val="20"/>
        </w:rPr>
        <w:t>ārādhitaḥ</w:t>
      </w:r>
      <w:r>
        <w:rPr>
          <w:rFonts w:ascii="Times New Roman" w:hAnsi="Times New Roman"/>
          <w:sz w:val="20"/>
        </w:rPr>
        <w:t xml:space="preserve"> (has been won over by worship — and not by us, the wives of Vraja); </w:t>
      </w:r>
      <w:r>
        <w:rPr>
          <w:rFonts w:ascii="Times New Roman" w:hAnsi="Times New Roman"/>
          <w:b/>
          <w:sz w:val="20"/>
        </w:rPr>
        <w:t>yat</w:t>
      </w:r>
      <w:r>
        <w:rPr>
          <w:rFonts w:ascii="Times New Roman" w:hAnsi="Times New Roman"/>
          <w:sz w:val="20"/>
        </w:rPr>
        <w:t xml:space="preserve"> (since) </w:t>
      </w:r>
      <w:r>
        <w:rPr>
          <w:rFonts w:ascii="Times New Roman" w:hAnsi="Times New Roman"/>
          <w:b/>
          <w:sz w:val="20"/>
        </w:rPr>
        <w:t>govindaḥ</w:t>
      </w:r>
      <w:r>
        <w:rPr>
          <w:rFonts w:ascii="Times New Roman" w:hAnsi="Times New Roman"/>
          <w:sz w:val="20"/>
        </w:rPr>
        <w:t xml:space="preserve"> </w:t>
      </w:r>
      <w:r>
        <w:rPr>
          <w:rFonts w:ascii="Times New Roman" w:hAnsi="Times New Roman"/>
          <w:b/>
          <w:sz w:val="20"/>
        </w:rPr>
        <w:t>prītaḥ</w:t>
      </w:r>
      <w:r>
        <w:rPr>
          <w:rFonts w:ascii="Times New Roman" w:hAnsi="Times New Roman"/>
          <w:sz w:val="20"/>
        </w:rPr>
        <w:t xml:space="preserve"> (full of love) </w:t>
      </w:r>
      <w:r>
        <w:rPr>
          <w:rFonts w:ascii="Times New Roman" w:hAnsi="Times New Roman"/>
          <w:b/>
          <w:sz w:val="20"/>
        </w:rPr>
        <w:t>naḥ</w:t>
      </w:r>
      <w:r>
        <w:rPr>
          <w:rFonts w:ascii="Times New Roman" w:hAnsi="Times New Roman"/>
          <w:sz w:val="20"/>
        </w:rPr>
        <w:t xml:space="preserve"> (us) </w:t>
      </w:r>
      <w:r>
        <w:rPr>
          <w:rFonts w:ascii="Times New Roman" w:hAnsi="Times New Roman"/>
          <w:b/>
          <w:sz w:val="20"/>
        </w:rPr>
        <w:t>vihāya</w:t>
      </w:r>
      <w:r>
        <w:rPr>
          <w:rFonts w:ascii="Times New Roman" w:hAnsi="Times New Roman"/>
          <w:sz w:val="20"/>
        </w:rPr>
        <w:t xml:space="preserve"> (leaving altogether) </w:t>
      </w:r>
      <w:r>
        <w:rPr>
          <w:rFonts w:ascii="Times New Roman" w:hAnsi="Times New Roman"/>
          <w:b/>
          <w:sz w:val="20"/>
        </w:rPr>
        <w:t>yām</w:t>
      </w:r>
      <w:r>
        <w:rPr>
          <w:rFonts w:ascii="Times New Roman" w:hAnsi="Times New Roman"/>
          <w:sz w:val="20"/>
        </w:rPr>
        <w:t xml:space="preserve"> (Rādhā) </w:t>
      </w:r>
      <w:r>
        <w:rPr>
          <w:rFonts w:ascii="Times New Roman" w:hAnsi="Times New Roman"/>
          <w:b/>
          <w:sz w:val="20"/>
        </w:rPr>
        <w:t>rahaḥ</w:t>
      </w:r>
      <w:r>
        <w:rPr>
          <w:rFonts w:ascii="Times New Roman" w:hAnsi="Times New Roman"/>
          <w:sz w:val="20"/>
        </w:rPr>
        <w:t xml:space="preserve"> (to a secluded place) </w:t>
      </w:r>
      <w:r>
        <w:rPr>
          <w:rFonts w:ascii="Times New Roman" w:hAnsi="Times New Roman"/>
          <w:b/>
          <w:sz w:val="20"/>
        </w:rPr>
        <w:t>anayat</w:t>
      </w:r>
      <w:r>
        <w:rPr>
          <w:rFonts w:ascii="Times New Roman" w:hAnsi="Times New Roman"/>
          <w:sz w:val="20"/>
        </w:rPr>
        <w:t>.</w:t>
      </w:r>
    </w:p>
    <w:p>
      <w:pPr>
        <w:keepNext/>
        <w:spacing w:before="160"/>
        <w:jc w:val="center"/>
      </w:pPr>
      <w:r>
        <w:rPr>
          <w:rFonts w:ascii="Times New Roman" w:hAnsi="Times New Roman"/>
          <w:i/>
          <w:sz w:val="21"/>
        </w:rPr>
        <w:t>(4) She attracts Kṛṣṇa and so is above all; She nourishes all the devotees and devotion itself and is their original source —</w:t>
      </w:r>
    </w:p>
    <w:p>
      <w:pPr>
        <w:keepNext/>
        <w:jc w:val="center"/>
      </w:pPr>
      <w:r>
        <w:rPr>
          <w:rFonts w:ascii="Nirmala UI" w:hAnsi="Nirmala UI" w:cs="Nirmala UI"/>
          <w:sz w:val="24"/>
          <w:szCs w:val="24"/>
        </w:rPr>
        <w:t>অতএব সর্ব্বপূজ্যা, পরম-দেবতা ৷</w:t>
        <w:br/>
      </w:r>
      <w:r>
        <w:rPr>
          <w:rFonts w:ascii="Nirmala UI" w:hAnsi="Nirmala UI" w:cs="Nirmala UI"/>
          <w:sz w:val="24"/>
          <w:szCs w:val="24"/>
        </w:rPr>
        <w:t>সর্ব্বপালিকা, সর্ব্ব-জগতের মাতা ॥ ৮৯ ॥</w:t>
      </w:r>
    </w:p>
    <w:p>
      <w:pPr>
        <w:keepNext/>
        <w:spacing w:after="0"/>
        <w:ind w:left="227"/>
      </w:pPr>
      <w:r>
        <w:rPr>
          <w:rFonts w:ascii="Times New Roman" w:hAnsi="Times New Roman"/>
          <w:i/>
          <w:sz w:val="20"/>
        </w:rPr>
        <w:t>ataeva sarva-pūjyā, parama-devatā</w:t>
      </w:r>
    </w:p>
    <w:p>
      <w:pPr>
        <w:keepNext/>
        <w:spacing w:after="40"/>
        <w:ind w:left="227"/>
      </w:pPr>
      <w:r>
        <w:rPr>
          <w:rFonts w:ascii="Times New Roman" w:hAnsi="Times New Roman"/>
          <w:color w:val="555555"/>
          <w:sz w:val="18"/>
        </w:rPr>
        <w:t>therefore  worshipped by all  the supreme  deity</w:t>
      </w:r>
    </w:p>
    <w:p>
      <w:pPr>
        <w:keepNext/>
        <w:spacing w:after="0"/>
        <w:ind w:left="227"/>
      </w:pPr>
      <w:r>
        <w:rPr>
          <w:rFonts w:ascii="Times New Roman" w:hAnsi="Times New Roman"/>
          <w:i/>
          <w:sz w:val="20"/>
        </w:rPr>
        <w:t>sarva-pālikā, sarva-jagatera mātā</w:t>
      </w:r>
    </w:p>
    <w:p>
      <w:pPr>
        <w:keepNext/>
        <w:spacing w:after="40"/>
        <w:ind w:left="227"/>
      </w:pPr>
      <w:r>
        <w:rPr>
          <w:rFonts w:ascii="Times New Roman" w:hAnsi="Times New Roman"/>
          <w:color w:val="555555"/>
          <w:sz w:val="18"/>
        </w:rPr>
        <w:t>the protectress of all  of all  the world  the mother</w:t>
      </w:r>
    </w:p>
    <w:p>
      <w:pPr>
        <w:spacing w:before="60"/>
        <w:jc w:val="both"/>
      </w:pPr>
      <w:r>
        <w:rPr>
          <w:b/>
        </w:rPr>
        <w:t xml:space="preserve">89 </w:t>
      </w:r>
      <w:r>
        <w:rPr>
          <w:rFonts w:ascii="Times New Roman" w:hAnsi="Times New Roman"/>
        </w:rPr>
        <w:t>Therefore She is worshipped by all; She is the supreme deity, the protectress of all and the mother of the whole world.</w:t>
      </w:r>
    </w:p>
    <w:p>
      <w:pPr>
        <w:keepNext/>
        <w:spacing w:before="160"/>
        <w:jc w:val="center"/>
      </w:pPr>
      <w:r>
        <w:rPr>
          <w:rFonts w:ascii="Times New Roman" w:hAnsi="Times New Roman"/>
          <w:i/>
          <w:sz w:val="21"/>
        </w:rPr>
        <w:t>(5) The whole of which all of Kṛṣṇa's beloveds are parts —</w:t>
      </w:r>
    </w:p>
    <w:p>
      <w:pPr>
        <w:keepNext/>
        <w:jc w:val="center"/>
      </w:pPr>
      <w:r>
        <w:rPr>
          <w:rFonts w:ascii="Nirmala UI" w:hAnsi="Nirmala UI" w:cs="Nirmala UI"/>
          <w:sz w:val="24"/>
          <w:szCs w:val="24"/>
        </w:rPr>
        <w:t>‘সর্ব্বলক্ষ্মী’ শব্দ পূর্ব্বে করিয়াছি ব্যাখ্যান ৷</w:t>
        <w:br/>
      </w:r>
      <w:r>
        <w:rPr>
          <w:rFonts w:ascii="Nirmala UI" w:hAnsi="Nirmala UI" w:cs="Nirmala UI"/>
          <w:sz w:val="24"/>
          <w:szCs w:val="24"/>
        </w:rPr>
        <w:t>সর্ব্বলক্ষ্মীগণের তিঁহো হন অধিষ্ঠান ॥ ৯০ ॥</w:t>
      </w:r>
    </w:p>
    <w:p>
      <w:pPr>
        <w:keepNext/>
        <w:spacing w:after="0"/>
        <w:ind w:left="227"/>
      </w:pPr>
      <w:r>
        <w:rPr>
          <w:rFonts w:ascii="Times New Roman" w:hAnsi="Times New Roman"/>
          <w:i/>
          <w:sz w:val="20"/>
        </w:rPr>
        <w:t>‘sarva-lakṣmī’ śabda pūrve kariyāchi vyākhyāna</w:t>
      </w:r>
    </w:p>
    <w:p>
      <w:pPr>
        <w:keepNext/>
        <w:spacing w:after="40"/>
        <w:ind w:left="227"/>
      </w:pPr>
      <w:r>
        <w:rPr>
          <w:rFonts w:ascii="Times New Roman" w:hAnsi="Times New Roman"/>
          <w:color w:val="555555"/>
          <w:sz w:val="18"/>
        </w:rPr>
        <w:t>‘all Lakṣmīs’  the word  before  I have made  the explanation</w:t>
      </w:r>
    </w:p>
    <w:p>
      <w:pPr>
        <w:keepNext/>
        <w:spacing w:after="0"/>
        <w:ind w:left="227"/>
      </w:pPr>
      <w:r>
        <w:rPr>
          <w:rFonts w:ascii="Times New Roman" w:hAnsi="Times New Roman"/>
          <w:i/>
          <w:sz w:val="20"/>
        </w:rPr>
        <w:t>sarva-lakṣmī-gaṇera tim̐ho hana adhiṣṭhāna</w:t>
      </w:r>
    </w:p>
    <w:p>
      <w:pPr>
        <w:keepNext/>
        <w:spacing w:after="40"/>
        <w:ind w:left="227"/>
      </w:pPr>
      <w:r>
        <w:rPr>
          <w:rFonts w:ascii="Times New Roman" w:hAnsi="Times New Roman"/>
          <w:color w:val="555555"/>
          <w:sz w:val="18"/>
        </w:rPr>
        <w:t>of all  the Lakṣmīs  She  is  the abode</w:t>
      </w:r>
    </w:p>
    <w:p>
      <w:pPr>
        <w:spacing w:before="60"/>
        <w:jc w:val="both"/>
      </w:pPr>
      <w:r>
        <w:rPr>
          <w:b/>
        </w:rPr>
        <w:t xml:space="preserve">90 </w:t>
      </w:r>
      <w:r>
        <w:rPr>
          <w:rFonts w:ascii="Times New Roman" w:hAnsi="Times New Roman"/>
        </w:rPr>
        <w:t>I have already explained the word *sarva-lakṣmī*: She is the abode of all the Lakṣmīs.</w:t>
      </w:r>
      <w:r>
        <w:rPr>
          <w:rFonts w:ascii="Times New Roman" w:hAnsi="Times New Roman"/>
          <w:vertAlign w:val="superscript"/>
        </w:rPr>
        <w:t>11</w:t>
      </w:r>
    </w:p>
    <w:p>
      <w:pPr>
        <w:keepNext/>
        <w:spacing w:before="160"/>
        <w:jc w:val="center"/>
      </w:pPr>
      <w:r>
        <w:rPr>
          <w:rFonts w:ascii="Times New Roman" w:hAnsi="Times New Roman"/>
          <w:i/>
          <w:sz w:val="21"/>
        </w:rPr>
        <w:t>The original shelter of all of Kṛṣṇa's potencies of majesty —</w:t>
      </w:r>
    </w:p>
    <w:p>
      <w:pPr>
        <w:keepNext/>
        <w:jc w:val="center"/>
      </w:pPr>
      <w:r>
        <w:rPr>
          <w:rFonts w:ascii="Nirmala UI" w:hAnsi="Nirmala UI" w:cs="Nirmala UI"/>
          <w:sz w:val="24"/>
          <w:szCs w:val="24"/>
        </w:rPr>
        <w:t>কিম্বা, ‘সর্ব্বলক্ষ্মী’ — কৃষ্ণের ষড়্বিধ ঐশ্বর্য্য ৷</w:t>
        <w:br/>
      </w:r>
      <w:r>
        <w:rPr>
          <w:rFonts w:ascii="Nirmala UI" w:hAnsi="Nirmala UI" w:cs="Nirmala UI"/>
          <w:sz w:val="24"/>
          <w:szCs w:val="24"/>
        </w:rPr>
        <w:t>তাঁর অধিষ্ঠাত্রী শক্তি — সর্ব্বশক্তিবর্য্য ॥ ৯১ ॥</w:t>
      </w:r>
    </w:p>
    <w:p>
      <w:pPr>
        <w:keepNext/>
        <w:spacing w:after="0"/>
        <w:ind w:left="227"/>
      </w:pPr>
      <w:r>
        <w:rPr>
          <w:rFonts w:ascii="Times New Roman" w:hAnsi="Times New Roman"/>
          <w:i/>
          <w:sz w:val="20"/>
        </w:rPr>
        <w:t>kimbā, ‘sarva-lakṣmī’ — kṛṣṇera ṣaḍ-vidha aiśvarya</w:t>
      </w:r>
    </w:p>
    <w:p>
      <w:pPr>
        <w:keepNext/>
        <w:spacing w:after="40"/>
        <w:ind w:left="227"/>
      </w:pPr>
      <w:r>
        <w:rPr>
          <w:rFonts w:ascii="Times New Roman" w:hAnsi="Times New Roman"/>
          <w:color w:val="555555"/>
          <w:sz w:val="18"/>
        </w:rPr>
        <w:t>or  ‘all Lakṣmīs’  Kṛṣṇa’s  sixfold  opulence</w:t>
      </w:r>
    </w:p>
    <w:p>
      <w:pPr>
        <w:keepNext/>
        <w:spacing w:after="0"/>
        <w:ind w:left="227"/>
      </w:pPr>
      <w:r>
        <w:rPr>
          <w:rFonts w:ascii="Times New Roman" w:hAnsi="Times New Roman"/>
          <w:i/>
          <w:sz w:val="20"/>
        </w:rPr>
        <w:t>tām̐ra adhiṣṭhātrī śakti — sarva-śakti-varya</w:t>
      </w:r>
    </w:p>
    <w:p>
      <w:pPr>
        <w:keepNext/>
        <w:spacing w:after="40"/>
        <w:ind w:left="227"/>
      </w:pPr>
      <w:r>
        <w:rPr>
          <w:rFonts w:ascii="Times New Roman" w:hAnsi="Times New Roman"/>
          <w:color w:val="555555"/>
          <w:sz w:val="18"/>
        </w:rPr>
        <w:t>its  presiding  potency  of all  potencies  the best</w:t>
      </w:r>
    </w:p>
    <w:p>
      <w:pPr>
        <w:spacing w:before="60"/>
        <w:jc w:val="both"/>
      </w:pPr>
      <w:r>
        <w:rPr>
          <w:b/>
        </w:rPr>
        <w:t xml:space="preserve">91 </w:t>
      </w:r>
      <w:r>
        <w:rPr>
          <w:rFonts w:ascii="Times New Roman" w:hAnsi="Times New Roman"/>
        </w:rPr>
        <w:t>Or *sarva-lakṣmī* means Kṛṣṇa’s six kinds of opulence, and She is the potency that presides over them, the best of all His potencies.</w:t>
      </w:r>
    </w:p>
    <w:p>
      <w:pPr>
        <w:jc w:val="both"/>
      </w:pPr>
      <w:r>
        <w:rPr>
          <w:b/>
          <w:i/>
          <w:sz w:val="20"/>
        </w:rPr>
        <w:t xml:space="preserve">Amṛta-pravāha-bhāṣya. </w:t>
      </w:r>
      <w:r>
        <w:rPr>
          <w:rFonts w:ascii="Times New Roman" w:hAnsi="Times New Roman"/>
          <w:sz w:val="20"/>
        </w:rPr>
        <w:t>Rādhikā is the shelter of all the Lakṣmīs. Or else: the word *sarva-lakṣmī* means Kṛṣṇa's six kinds of majesty, and She is Kṛṣṇa's potency that presides over them.</w:t>
      </w:r>
    </w:p>
    <w:p>
      <w:pPr>
        <w:keepNext/>
        <w:spacing w:before="160"/>
        <w:jc w:val="center"/>
      </w:pPr>
      <w:r>
        <w:rPr>
          <w:rFonts w:ascii="Times New Roman" w:hAnsi="Times New Roman"/>
          <w:i/>
          <w:sz w:val="21"/>
        </w:rPr>
        <w:t>(5) The original source of all beauty</w:t>
      </w:r>
      <w:r>
        <w:rPr>
          <w:rFonts w:ascii="Times New Roman" w:hAnsi="Times New Roman"/>
          <w:i/>
          <w:sz w:val="21"/>
          <w:vertAlign w:val="superscript"/>
        </w:rPr>
        <w:t>39</w:t>
      </w:r>
      <w:r>
        <w:rPr>
          <w:rFonts w:ascii="Times New Roman" w:hAnsi="Times New Roman"/>
          <w:i/>
          <w:sz w:val="21"/>
        </w:rPr>
        <w:t xml:space="preserve"> —</w:t>
      </w:r>
    </w:p>
    <w:p>
      <w:pPr>
        <w:keepNext/>
        <w:jc w:val="center"/>
      </w:pPr>
      <w:r>
        <w:rPr>
          <w:rFonts w:ascii="Nirmala UI" w:hAnsi="Nirmala UI" w:cs="Nirmala UI"/>
          <w:sz w:val="24"/>
          <w:szCs w:val="24"/>
        </w:rPr>
        <w:t>সর্ব্ব-সৌন্দর্য্য-কান্তি বৈসয়ে যাঁহাতে ৷</w:t>
        <w:br/>
      </w:r>
      <w:r>
        <w:rPr>
          <w:rFonts w:ascii="Nirmala UI" w:hAnsi="Nirmala UI" w:cs="Nirmala UI"/>
          <w:sz w:val="24"/>
          <w:szCs w:val="24"/>
        </w:rPr>
        <w:t>সর্ব্বলক্ষ্মীগণের শোভা হয় যাঁহা হৈতে ॥ ৯২ ॥</w:t>
      </w:r>
    </w:p>
    <w:p>
      <w:pPr>
        <w:keepNext/>
        <w:spacing w:after="0"/>
        <w:ind w:left="227"/>
      </w:pPr>
      <w:r>
        <w:rPr>
          <w:rFonts w:ascii="Times New Roman" w:hAnsi="Times New Roman"/>
          <w:i/>
          <w:sz w:val="20"/>
        </w:rPr>
        <w:t>sarva-saundarya-kānti vaisaye yām̐hāte</w:t>
      </w:r>
    </w:p>
    <w:p>
      <w:pPr>
        <w:keepNext/>
        <w:spacing w:after="40"/>
        <w:ind w:left="227"/>
      </w:pPr>
      <w:r>
        <w:rPr>
          <w:rFonts w:ascii="Times New Roman" w:hAnsi="Times New Roman"/>
          <w:color w:val="555555"/>
          <w:sz w:val="18"/>
        </w:rPr>
        <w:t>of all  beauty  the splendour  dwells  in whom</w:t>
      </w:r>
    </w:p>
    <w:p>
      <w:pPr>
        <w:keepNext/>
        <w:spacing w:after="0"/>
        <w:ind w:left="227"/>
      </w:pPr>
      <w:r>
        <w:rPr>
          <w:rFonts w:ascii="Times New Roman" w:hAnsi="Times New Roman"/>
          <w:i/>
          <w:sz w:val="20"/>
        </w:rPr>
        <w:t>sarva-lakṣmī-gaṇera śobhā haya yām̐hā haite</w:t>
      </w:r>
    </w:p>
    <w:p>
      <w:pPr>
        <w:keepNext/>
        <w:spacing w:after="40"/>
        <w:ind w:left="227"/>
      </w:pPr>
      <w:r>
        <w:rPr>
          <w:rFonts w:ascii="Times New Roman" w:hAnsi="Times New Roman"/>
          <w:color w:val="555555"/>
          <w:sz w:val="18"/>
        </w:rPr>
        <w:t>of all  the Lakṣmīs  the beauty  comes  from whom</w:t>
      </w:r>
    </w:p>
    <w:p>
      <w:pPr>
        <w:spacing w:before="60"/>
        <w:jc w:val="both"/>
      </w:pPr>
      <w:r>
        <w:rPr>
          <w:b/>
        </w:rPr>
        <w:t xml:space="preserve">92 </w:t>
      </w:r>
      <w:r>
        <w:rPr>
          <w:rFonts w:ascii="Times New Roman" w:hAnsi="Times New Roman"/>
        </w:rPr>
        <w:t>In Her dwells the splendour of all beauty, and from Her comes the beauty of all the Lakṣmīs.</w:t>
      </w:r>
    </w:p>
    <w:p>
      <w:pPr>
        <w:keepNext/>
        <w:spacing w:before="160"/>
        <w:jc w:val="center"/>
      </w:pPr>
      <w:r>
        <w:rPr>
          <w:rFonts w:ascii="Times New Roman" w:hAnsi="Times New Roman"/>
          <w:i/>
          <w:sz w:val="21"/>
        </w:rPr>
        <w:t>She who fulfills Kṛṣṇa's desires —</w:t>
      </w:r>
    </w:p>
    <w:p>
      <w:pPr>
        <w:keepNext/>
        <w:jc w:val="center"/>
      </w:pPr>
      <w:r>
        <w:rPr>
          <w:rFonts w:ascii="Nirmala UI" w:hAnsi="Nirmala UI" w:cs="Nirmala UI"/>
          <w:sz w:val="24"/>
          <w:szCs w:val="24"/>
        </w:rPr>
        <w:t>কিংবা ‘কান্তি’ শব্দে কৃষ্ণের সব ইচ্ছা কহে ৷</w:t>
        <w:br/>
      </w:r>
      <w:r>
        <w:rPr>
          <w:rFonts w:ascii="Nirmala UI" w:hAnsi="Nirmala UI" w:cs="Nirmala UI"/>
          <w:sz w:val="24"/>
          <w:szCs w:val="24"/>
        </w:rPr>
        <w:t>কৃষ্ণের সকল বাঞ্ছা রাধাতেই রহে ॥ ৯৩ ॥</w:t>
      </w:r>
    </w:p>
    <w:p>
      <w:pPr>
        <w:keepNext/>
        <w:spacing w:after="0"/>
        <w:ind w:left="227"/>
      </w:pPr>
      <w:r>
        <w:rPr>
          <w:rFonts w:ascii="Times New Roman" w:hAnsi="Times New Roman"/>
          <w:i/>
          <w:sz w:val="20"/>
        </w:rPr>
        <w:t>kiṁvā ‘kānti’ śabde kṛṣṇera saba icchā kahe</w:t>
      </w:r>
    </w:p>
    <w:p>
      <w:pPr>
        <w:keepNext/>
        <w:spacing w:after="40"/>
        <w:ind w:left="227"/>
      </w:pPr>
      <w:r>
        <w:rPr>
          <w:rFonts w:ascii="Times New Roman" w:hAnsi="Times New Roman"/>
          <w:color w:val="555555"/>
          <w:sz w:val="18"/>
        </w:rPr>
        <w:t>or  ‘kānti’  by the word  Kṛṣṇa’s  all  desires  they mean</w:t>
      </w:r>
    </w:p>
    <w:p>
      <w:pPr>
        <w:keepNext/>
        <w:spacing w:after="0"/>
        <w:ind w:left="227"/>
      </w:pPr>
      <w:r>
        <w:rPr>
          <w:rFonts w:ascii="Times New Roman" w:hAnsi="Times New Roman"/>
          <w:i/>
          <w:sz w:val="20"/>
        </w:rPr>
        <w:t>kṛṣṇera sakala vāñchā rādhātei rahe</w:t>
      </w:r>
    </w:p>
    <w:p>
      <w:pPr>
        <w:keepNext/>
        <w:spacing w:after="40"/>
        <w:ind w:left="227"/>
      </w:pPr>
      <w:r>
        <w:rPr>
          <w:rFonts w:ascii="Times New Roman" w:hAnsi="Times New Roman"/>
          <w:color w:val="555555"/>
          <w:sz w:val="18"/>
        </w:rPr>
        <w:t>Kṛṣṇa’s  all  desires  in Rādhā alone  abide</w:t>
      </w:r>
    </w:p>
    <w:p>
      <w:pPr>
        <w:spacing w:before="60"/>
        <w:jc w:val="both"/>
      </w:pPr>
      <w:r>
        <w:rPr>
          <w:b/>
        </w:rPr>
        <w:t xml:space="preserve">93 </w:t>
      </w:r>
      <w:r>
        <w:rPr>
          <w:rFonts w:ascii="Times New Roman" w:hAnsi="Times New Roman"/>
        </w:rPr>
        <w:t>Or the word *kānti* may mean all of Kṛṣṇa’s desires, and all of them abide in Rādhā alone.</w:t>
      </w:r>
    </w:p>
    <w:p>
      <w:pPr>
        <w:keepNext/>
        <w:spacing w:before="160"/>
        <w:jc w:val="center"/>
      </w:pPr>
      <w:r>
        <w:rPr>
          <w:rFonts w:ascii="Nirmala UI" w:hAnsi="Nirmala UI" w:cs="Nirmala UI"/>
          <w:sz w:val="24"/>
          <w:szCs w:val="24"/>
        </w:rPr>
        <w:t>রাধিকা করেন কৃষ্ণের বাঞ্ছিত পূরণ ৷</w:t>
        <w:br/>
      </w:r>
      <w:r>
        <w:rPr>
          <w:rFonts w:ascii="Nirmala UI" w:hAnsi="Nirmala UI" w:cs="Nirmala UI"/>
          <w:sz w:val="24"/>
          <w:szCs w:val="24"/>
        </w:rPr>
        <w:t>‘সর্ব্বকান্তি’ শব্দের এই অর্থ বিবরণ ॥ ৯৪ ॥</w:t>
      </w:r>
    </w:p>
    <w:p>
      <w:pPr>
        <w:keepNext/>
        <w:spacing w:after="0"/>
        <w:ind w:left="227"/>
      </w:pPr>
      <w:r>
        <w:rPr>
          <w:rFonts w:ascii="Times New Roman" w:hAnsi="Times New Roman"/>
          <w:i/>
          <w:sz w:val="20"/>
        </w:rPr>
        <w:t>rādhikā karena kṛṣṇera vāñchita pūraṇa</w:t>
      </w:r>
    </w:p>
    <w:p>
      <w:pPr>
        <w:keepNext/>
        <w:spacing w:after="40"/>
        <w:ind w:left="227"/>
      </w:pPr>
      <w:r>
        <w:rPr>
          <w:rFonts w:ascii="Times New Roman" w:hAnsi="Times New Roman"/>
          <w:color w:val="555555"/>
          <w:sz w:val="18"/>
        </w:rPr>
        <w:t>Rādhikā  makes  of Kṛṣṇa  of the desired  the fulfilment</w:t>
      </w:r>
    </w:p>
    <w:p>
      <w:pPr>
        <w:keepNext/>
        <w:spacing w:after="0"/>
        <w:ind w:left="227"/>
      </w:pPr>
      <w:r>
        <w:rPr>
          <w:rFonts w:ascii="Times New Roman" w:hAnsi="Times New Roman"/>
          <w:i/>
          <w:sz w:val="20"/>
        </w:rPr>
        <w:t>‘sarva-kānti’ śabdera ei artha vivaraṇa</w:t>
      </w:r>
    </w:p>
    <w:p>
      <w:pPr>
        <w:keepNext/>
        <w:spacing w:after="40"/>
        <w:ind w:left="227"/>
      </w:pPr>
      <w:r>
        <w:rPr>
          <w:rFonts w:ascii="Times New Roman" w:hAnsi="Times New Roman"/>
          <w:color w:val="555555"/>
          <w:sz w:val="18"/>
        </w:rPr>
        <w:t>‘all splendour’  of the word  this  of the meaning  the explanation</w:t>
      </w:r>
    </w:p>
    <w:p>
      <w:pPr>
        <w:spacing w:before="60"/>
        <w:jc w:val="both"/>
      </w:pPr>
      <w:r>
        <w:rPr>
          <w:b/>
        </w:rPr>
        <w:t xml:space="preserve">94 </w:t>
      </w:r>
      <w:r>
        <w:rPr>
          <w:rFonts w:ascii="Times New Roman" w:hAnsi="Times New Roman"/>
        </w:rPr>
        <w:t>Rādhikā fulfils whatever Kṛṣṇa desires. This is the meaning of the word *sarva-kānti*.</w:t>
      </w:r>
    </w:p>
    <w:p>
      <w:pPr>
        <w:keepNext/>
        <w:spacing w:before="160"/>
        <w:jc w:val="center"/>
      </w:pPr>
      <w:r>
        <w:rPr>
          <w:rFonts w:ascii="Times New Roman" w:hAnsi="Times New Roman"/>
          <w:i/>
          <w:sz w:val="21"/>
        </w:rPr>
        <w:t>(6) She who enchants the mind of Him who enchants the world —</w:t>
      </w:r>
    </w:p>
    <w:p>
      <w:pPr>
        <w:keepNext/>
        <w:jc w:val="center"/>
      </w:pPr>
      <w:r>
        <w:rPr>
          <w:rFonts w:ascii="Nirmala UI" w:hAnsi="Nirmala UI" w:cs="Nirmala UI"/>
          <w:sz w:val="24"/>
          <w:szCs w:val="24"/>
        </w:rPr>
        <w:t>জগৎমোহন কৃষ্ণ, তাঁহার মোহিনী ৷</w:t>
        <w:br/>
      </w:r>
      <w:r>
        <w:rPr>
          <w:rFonts w:ascii="Nirmala UI" w:hAnsi="Nirmala UI" w:cs="Nirmala UI"/>
          <w:sz w:val="24"/>
          <w:szCs w:val="24"/>
        </w:rPr>
        <w:t>অতএব সমস্তের পরা ঠাকুরাণী ॥ ৯৫ ॥</w:t>
      </w:r>
    </w:p>
    <w:p>
      <w:pPr>
        <w:keepNext/>
        <w:spacing w:after="0"/>
        <w:ind w:left="227"/>
      </w:pPr>
      <w:r>
        <w:rPr>
          <w:rFonts w:ascii="Times New Roman" w:hAnsi="Times New Roman"/>
          <w:i/>
          <w:sz w:val="20"/>
        </w:rPr>
        <w:t>jagat-mohana kṛṣṇa, tām̐hāra mohinī</w:t>
      </w:r>
    </w:p>
    <w:p>
      <w:pPr>
        <w:keepNext/>
        <w:spacing w:after="40"/>
        <w:ind w:left="227"/>
      </w:pPr>
      <w:r>
        <w:rPr>
          <w:rFonts w:ascii="Times New Roman" w:hAnsi="Times New Roman"/>
          <w:color w:val="555555"/>
          <w:sz w:val="18"/>
        </w:rPr>
        <w:t>the enchanter of the world  Kṛṣṇa  His  enchantress</w:t>
      </w:r>
    </w:p>
    <w:p>
      <w:pPr>
        <w:keepNext/>
        <w:spacing w:after="0"/>
        <w:ind w:left="227"/>
      </w:pPr>
      <w:r>
        <w:rPr>
          <w:rFonts w:ascii="Times New Roman" w:hAnsi="Times New Roman"/>
          <w:i/>
          <w:sz w:val="20"/>
        </w:rPr>
        <w:t>ataeva samastera parā ṭhākurāṇī</w:t>
      </w:r>
    </w:p>
    <w:p>
      <w:pPr>
        <w:keepNext/>
        <w:spacing w:after="40"/>
        <w:ind w:left="227"/>
      </w:pPr>
      <w:r>
        <w:rPr>
          <w:rFonts w:ascii="Times New Roman" w:hAnsi="Times New Roman"/>
          <w:color w:val="555555"/>
          <w:sz w:val="18"/>
        </w:rPr>
        <w:t>therefore  of all  the supreme  Mistress</w:t>
      </w:r>
    </w:p>
    <w:p>
      <w:pPr>
        <w:spacing w:before="60"/>
        <w:jc w:val="both"/>
      </w:pPr>
      <w:r>
        <w:rPr>
          <w:b/>
        </w:rPr>
        <w:t xml:space="preserve">95 </w:t>
      </w:r>
      <w:r>
        <w:rPr>
          <w:rFonts w:ascii="Times New Roman" w:hAnsi="Times New Roman"/>
        </w:rPr>
        <w:t>Kṛṣṇa enchants the world, and She enchants Him; therefore She is the supreme Mistress of all.</w:t>
      </w:r>
    </w:p>
    <w:p>
      <w:pPr>
        <w:jc w:val="both"/>
      </w:pPr>
      <w:r>
        <w:rPr>
          <w:b/>
          <w:i/>
          <w:sz w:val="20"/>
        </w:rPr>
        <w:t xml:space="preserve">Amṛta-pravāha-bhāṣya. </w:t>
      </w:r>
      <w:r>
        <w:rPr>
          <w:rFonts w:ascii="Times New Roman" w:hAnsi="Times New Roman"/>
          <w:sz w:val="20"/>
        </w:rPr>
        <w:t>Up to the words “and therefore She is the supreme mistress of all,” the meaning of each word of the verse beginning *devī kṛṣṇa-mayī* has been examined.</w:t>
      </w:r>
    </w:p>
    <w:p>
      <w:pPr>
        <w:keepNext/>
        <w:spacing w:before="160"/>
        <w:jc w:val="center"/>
      </w:pPr>
      <w:r>
        <w:rPr>
          <w:rFonts w:ascii="Times New Roman" w:hAnsi="Times New Roman"/>
          <w:i/>
          <w:sz w:val="21"/>
        </w:rPr>
        <w:t>She is the full-moon night of Kṛṣṇa, the full moon —</w:t>
      </w:r>
    </w:p>
    <w:p>
      <w:pPr>
        <w:keepNext/>
        <w:jc w:val="center"/>
      </w:pPr>
      <w:r>
        <w:rPr>
          <w:rFonts w:ascii="Nirmala UI" w:hAnsi="Nirmala UI" w:cs="Nirmala UI"/>
          <w:sz w:val="24"/>
          <w:szCs w:val="24"/>
        </w:rPr>
        <w:t>রাধা — পূর্ণশক্তি, কৃষ্ণ — পূর্ণশক্তিমান্ ৷</w:t>
        <w:br/>
      </w:r>
      <w:r>
        <w:rPr>
          <w:rFonts w:ascii="Nirmala UI" w:hAnsi="Nirmala UI" w:cs="Nirmala UI"/>
          <w:sz w:val="24"/>
          <w:szCs w:val="24"/>
        </w:rPr>
        <w:t>দুই বস্তু ভেদ নাই, শাস্ত্র-পরমাণ ॥ ৯৬ ॥</w:t>
      </w:r>
    </w:p>
    <w:p>
      <w:pPr>
        <w:keepNext/>
        <w:spacing w:after="0"/>
        <w:ind w:left="227"/>
      </w:pPr>
      <w:r>
        <w:rPr>
          <w:rFonts w:ascii="Times New Roman" w:hAnsi="Times New Roman"/>
          <w:i/>
          <w:sz w:val="20"/>
        </w:rPr>
        <w:t>rādhā — pūrṇa-śakti, kṛṣṇa — pūrṇa-śaktimān</w:t>
      </w:r>
    </w:p>
    <w:p>
      <w:pPr>
        <w:keepNext/>
        <w:spacing w:after="40"/>
        <w:ind w:left="227"/>
      </w:pPr>
      <w:r>
        <w:rPr>
          <w:rFonts w:ascii="Times New Roman" w:hAnsi="Times New Roman"/>
          <w:color w:val="555555"/>
          <w:sz w:val="18"/>
        </w:rPr>
        <w:t>Rādhā  the full potency  Kṛṣṇa  the full possessor of potency</w:t>
      </w:r>
    </w:p>
    <w:p>
      <w:pPr>
        <w:keepNext/>
        <w:spacing w:after="0"/>
        <w:ind w:left="227"/>
      </w:pPr>
      <w:r>
        <w:rPr>
          <w:rFonts w:ascii="Times New Roman" w:hAnsi="Times New Roman"/>
          <w:i/>
          <w:sz w:val="20"/>
        </w:rPr>
        <w:t>dui vastu bheda nāi, śāstra-paramāṇa</w:t>
      </w:r>
    </w:p>
    <w:p>
      <w:pPr>
        <w:keepNext/>
        <w:spacing w:after="40"/>
        <w:ind w:left="227"/>
      </w:pPr>
      <w:r>
        <w:rPr>
          <w:rFonts w:ascii="Times New Roman" w:hAnsi="Times New Roman"/>
          <w:color w:val="555555"/>
          <w:sz w:val="18"/>
        </w:rPr>
        <w:t>two  realities  difference  there is not  of scripture  the evidence</w:t>
      </w:r>
    </w:p>
    <w:p>
      <w:pPr>
        <w:spacing w:before="60"/>
        <w:jc w:val="both"/>
      </w:pPr>
      <w:r>
        <w:rPr>
          <w:b/>
        </w:rPr>
        <w:t xml:space="preserve">96 </w:t>
      </w:r>
      <w:r>
        <w:rPr>
          <w:rFonts w:ascii="Times New Roman" w:hAnsi="Times New Roman"/>
        </w:rPr>
        <w:t>Rādhā is the full potency, and Kṛṣṇa the full possessor of potency. The scriptures bear witness that there is no difference between the two.</w:t>
      </w:r>
    </w:p>
    <w:p>
      <w:pPr>
        <w:keepNext/>
        <w:spacing w:before="160"/>
        <w:jc w:val="center"/>
      </w:pPr>
      <w:r>
        <w:rPr>
          <w:rFonts w:ascii="Times New Roman" w:hAnsi="Times New Roman"/>
          <w:i/>
          <w:sz w:val="21"/>
        </w:rPr>
        <w:t>Rādhā and Kṛṣṇa are inseparably bound to each other — like musk and the deer, or the flame and the fire —</w:t>
      </w:r>
    </w:p>
    <w:p>
      <w:pPr>
        <w:keepNext/>
        <w:jc w:val="center"/>
      </w:pPr>
      <w:r>
        <w:rPr>
          <w:rFonts w:ascii="Nirmala UI" w:hAnsi="Nirmala UI" w:cs="Nirmala UI"/>
          <w:sz w:val="24"/>
          <w:szCs w:val="24"/>
        </w:rPr>
        <w:t>মৃগমদ, তার গন্ধ — যৈছে অবিচ্ছেদ ৷</w:t>
        <w:br/>
      </w:r>
      <w:r>
        <w:rPr>
          <w:rFonts w:ascii="Nirmala UI" w:hAnsi="Nirmala UI" w:cs="Nirmala UI"/>
          <w:sz w:val="24"/>
          <w:szCs w:val="24"/>
        </w:rPr>
        <w:t>অগ্নি, জ্বালাতে — যৈছে কভু নাহি ভেদ ॥ ৯৭ ॥</w:t>
      </w:r>
    </w:p>
    <w:p>
      <w:pPr>
        <w:keepNext/>
        <w:spacing w:after="0"/>
        <w:ind w:left="227"/>
      </w:pPr>
      <w:r>
        <w:rPr>
          <w:rFonts w:ascii="Times New Roman" w:hAnsi="Times New Roman"/>
          <w:i/>
          <w:sz w:val="20"/>
        </w:rPr>
        <w:t>mṛgamada, tāra gandha — yaiche aviccheda</w:t>
      </w:r>
    </w:p>
    <w:p>
      <w:pPr>
        <w:keepNext/>
        <w:spacing w:after="40"/>
        <w:ind w:left="227"/>
      </w:pPr>
      <w:r>
        <w:rPr>
          <w:rFonts w:ascii="Times New Roman" w:hAnsi="Times New Roman"/>
          <w:color w:val="555555"/>
          <w:sz w:val="18"/>
        </w:rPr>
        <w:t>musk  its  fragrance  as  inseparable</w:t>
      </w:r>
    </w:p>
    <w:p>
      <w:pPr>
        <w:keepNext/>
        <w:spacing w:after="0"/>
        <w:ind w:left="227"/>
      </w:pPr>
      <w:r>
        <w:rPr>
          <w:rFonts w:ascii="Times New Roman" w:hAnsi="Times New Roman"/>
          <w:i/>
          <w:sz w:val="20"/>
        </w:rPr>
        <w:t>agni, jvālāte — yaiche kabhu nāhi bheda</w:t>
      </w:r>
    </w:p>
    <w:p>
      <w:pPr>
        <w:keepNext/>
        <w:spacing w:after="40"/>
        <w:ind w:left="227"/>
      </w:pPr>
      <w:r>
        <w:rPr>
          <w:rFonts w:ascii="Times New Roman" w:hAnsi="Times New Roman"/>
          <w:color w:val="555555"/>
          <w:sz w:val="18"/>
        </w:rPr>
        <w:t>fire  and its heat  as  ever  there is not  difference</w:t>
      </w:r>
    </w:p>
    <w:p>
      <w:pPr>
        <w:spacing w:before="60"/>
        <w:jc w:val="both"/>
      </w:pPr>
      <w:r>
        <w:rPr>
          <w:b/>
        </w:rPr>
        <w:t xml:space="preserve">97 </w:t>
      </w:r>
      <w:r>
        <w:rPr>
          <w:rFonts w:ascii="Times New Roman" w:hAnsi="Times New Roman"/>
        </w:rPr>
        <w:t>As musk and its fragrance are inseparable, as fire and its heat are never different,</w:t>
      </w:r>
    </w:p>
    <w:p>
      <w:pPr>
        <w:jc w:val="both"/>
      </w:pPr>
      <w:r>
        <w:rPr>
          <w:b/>
          <w:i/>
          <w:sz w:val="20"/>
        </w:rPr>
        <w:t xml:space="preserve">Amṛta-pravāha-bhāṣya. </w:t>
      </w:r>
      <w:r>
        <w:rPr>
          <w:rFonts w:ascii="Times New Roman" w:hAnsi="Times New Roman"/>
          <w:sz w:val="20"/>
        </w:rPr>
        <w:t>Musk and its fragrance are two different things, yet they are inseparable; fire and its heat are different things, yet they too are inseparable. So it is with Rādhā and Kṛṣṇa: to relish the *rasa* of Their pastimes They are eternally separate — and still one in Their own nature.</w:t>
      </w:r>
    </w:p>
    <w:p>
      <w:pPr>
        <w:keepNext/>
        <w:spacing w:before="160"/>
        <w:jc w:val="center"/>
      </w:pPr>
      <w:r>
        <w:rPr>
          <w:rFonts w:ascii="Times New Roman" w:hAnsi="Times New Roman"/>
          <w:i/>
          <w:sz w:val="21"/>
        </w:rPr>
        <w:t>One in nature, They abide in two bodies — the one who relishes and the one who is relished —</w:t>
      </w:r>
    </w:p>
    <w:p>
      <w:pPr>
        <w:keepNext/>
        <w:jc w:val="center"/>
      </w:pPr>
      <w:r>
        <w:rPr>
          <w:rFonts w:ascii="Nirmala UI" w:hAnsi="Nirmala UI" w:cs="Nirmala UI"/>
          <w:sz w:val="24"/>
          <w:szCs w:val="24"/>
        </w:rPr>
        <w:t>রাধাকৃষ্ণ ঐছে সদা একই স্বরূপ ৷</w:t>
        <w:br/>
      </w:r>
      <w:r>
        <w:rPr>
          <w:rFonts w:ascii="Nirmala UI" w:hAnsi="Nirmala UI" w:cs="Nirmala UI"/>
          <w:sz w:val="24"/>
          <w:szCs w:val="24"/>
        </w:rPr>
        <w:t>লীলারস আস্বাদিতে ধরে দুইরূপ ॥ ৯৮ ॥</w:t>
      </w:r>
    </w:p>
    <w:p>
      <w:pPr>
        <w:keepNext/>
        <w:spacing w:after="0"/>
        <w:ind w:left="227"/>
      </w:pPr>
      <w:r>
        <w:rPr>
          <w:rFonts w:ascii="Times New Roman" w:hAnsi="Times New Roman"/>
          <w:i/>
          <w:sz w:val="20"/>
        </w:rPr>
        <w:t>rādhā-kṛṣṇa aiche sadā ekai svarūpa</w:t>
      </w:r>
    </w:p>
    <w:p>
      <w:pPr>
        <w:keepNext/>
        <w:spacing w:after="40"/>
        <w:ind w:left="227"/>
      </w:pPr>
      <w:r>
        <w:rPr>
          <w:rFonts w:ascii="Times New Roman" w:hAnsi="Times New Roman"/>
          <w:color w:val="555555"/>
          <w:sz w:val="18"/>
        </w:rPr>
        <w:t>Rādhā-Kṛṣṇa  so  always  one  essence</w:t>
      </w:r>
    </w:p>
    <w:p>
      <w:pPr>
        <w:keepNext/>
        <w:spacing w:after="0"/>
        <w:ind w:left="227"/>
      </w:pPr>
      <w:r>
        <w:rPr>
          <w:rFonts w:ascii="Times New Roman" w:hAnsi="Times New Roman"/>
          <w:i/>
          <w:sz w:val="20"/>
        </w:rPr>
        <w:t>līlā-rasa āsvādite dhare dui-rūpa</w:t>
      </w:r>
    </w:p>
    <w:p>
      <w:pPr>
        <w:keepNext/>
        <w:spacing w:after="40"/>
        <w:ind w:left="227"/>
      </w:pPr>
      <w:r>
        <w:rPr>
          <w:rFonts w:ascii="Times New Roman" w:hAnsi="Times New Roman"/>
          <w:color w:val="555555"/>
          <w:sz w:val="18"/>
        </w:rPr>
        <w:t>of the pastimes  the rasa  to taste  assume  two forms</w:t>
      </w:r>
    </w:p>
    <w:p>
      <w:pPr>
        <w:spacing w:before="60"/>
        <w:jc w:val="both"/>
      </w:pPr>
      <w:r>
        <w:rPr>
          <w:b/>
        </w:rPr>
        <w:t xml:space="preserve">98 </w:t>
      </w:r>
      <w:r>
        <w:rPr>
          <w:rFonts w:ascii="Times New Roman" w:hAnsi="Times New Roman"/>
        </w:rPr>
        <w:t>so Rādhā and Kṛṣṇa are always one essence; to taste the rasa of Their pastimes They assume two forms.</w:t>
      </w:r>
    </w:p>
    <w:p>
      <w:pPr>
        <w:keepNext/>
        <w:spacing w:before="160"/>
        <w:jc w:val="center"/>
      </w:pPr>
      <w:r>
        <w:rPr>
          <w:rFonts w:ascii="Times New Roman" w:hAnsi="Times New Roman"/>
          <w:i/>
          <w:sz w:val="21"/>
        </w:rPr>
        <w:t>To distribute Śrī Rādhā's love for Kṛṣṇa, Kṛṣṇa accepts Rādhā's *bhāva* and form and descends as Gaura —</w:t>
      </w:r>
    </w:p>
    <w:p>
      <w:pPr>
        <w:keepNext/>
        <w:jc w:val="center"/>
      </w:pPr>
      <w:r>
        <w:rPr>
          <w:rFonts w:ascii="Nirmala UI" w:hAnsi="Nirmala UI" w:cs="Nirmala UI"/>
          <w:sz w:val="24"/>
          <w:szCs w:val="24"/>
        </w:rPr>
        <w:t>প্রেমভক্তি শিখাইতে আপনে অবতরি’ ৷</w:t>
        <w:br/>
      </w:r>
      <w:r>
        <w:rPr>
          <w:rFonts w:ascii="Nirmala UI" w:hAnsi="Nirmala UI" w:cs="Nirmala UI"/>
          <w:sz w:val="24"/>
          <w:szCs w:val="24"/>
        </w:rPr>
        <w:t>রাধা-ভাব-কান্তি দুই অঙ্গীকার করি’ ॥ ৯৯ ॥</w:t>
      </w:r>
    </w:p>
    <w:p>
      <w:pPr>
        <w:keepNext/>
        <w:jc w:val="center"/>
      </w:pPr>
      <w:r>
        <w:rPr>
          <w:rFonts w:ascii="Nirmala UI" w:hAnsi="Nirmala UI" w:cs="Nirmala UI"/>
          <w:sz w:val="24"/>
          <w:szCs w:val="24"/>
        </w:rPr>
        <w:t>শ্রীকৃষ্ণচৈতন্যরূপে কৈল অবতার ৷</w:t>
        <w:br/>
      </w:r>
      <w:r>
        <w:rPr>
          <w:rFonts w:ascii="Nirmala UI" w:hAnsi="Nirmala UI" w:cs="Nirmala UI"/>
          <w:sz w:val="24"/>
          <w:szCs w:val="24"/>
        </w:rPr>
        <w:t>এই ত’ পঞ্চম শ্লোকের অর্থ পরচার ॥ ১০০ ॥</w:t>
      </w:r>
    </w:p>
    <w:p>
      <w:pPr>
        <w:keepNext/>
        <w:spacing w:after="0"/>
        <w:ind w:left="227"/>
      </w:pPr>
      <w:r>
        <w:rPr>
          <w:rFonts w:ascii="Times New Roman" w:hAnsi="Times New Roman"/>
          <w:i/>
          <w:sz w:val="20"/>
        </w:rPr>
        <w:t>prema-bhakti śikhāite āpane avatari’</w:t>
      </w:r>
    </w:p>
    <w:p>
      <w:pPr>
        <w:keepNext/>
        <w:spacing w:after="40"/>
        <w:ind w:left="227"/>
      </w:pPr>
      <w:r>
        <w:rPr>
          <w:rFonts w:ascii="Times New Roman" w:hAnsi="Times New Roman"/>
          <w:color w:val="555555"/>
          <w:sz w:val="18"/>
        </w:rPr>
        <w:t>loving devotion  to teach  Himself  descending</w:t>
      </w:r>
    </w:p>
    <w:p>
      <w:pPr>
        <w:keepNext/>
        <w:spacing w:after="0"/>
        <w:ind w:left="227"/>
      </w:pPr>
      <w:r>
        <w:rPr>
          <w:rFonts w:ascii="Times New Roman" w:hAnsi="Times New Roman"/>
          <w:i/>
          <w:sz w:val="20"/>
        </w:rPr>
        <w:t>rādhā-bhāva-kānti dui aṅgīkāra kari’</w:t>
      </w:r>
    </w:p>
    <w:p>
      <w:pPr>
        <w:keepNext/>
        <w:spacing w:after="40"/>
        <w:ind w:left="227"/>
      </w:pPr>
      <w:r>
        <w:rPr>
          <w:rFonts w:ascii="Times New Roman" w:hAnsi="Times New Roman"/>
          <w:color w:val="555555"/>
          <w:sz w:val="18"/>
        </w:rPr>
        <w:t>Rādhā’s  mood  lustre  both  acceptance  making</w:t>
      </w:r>
    </w:p>
    <w:p>
      <w:pPr>
        <w:keepNext/>
        <w:spacing w:after="0"/>
        <w:ind w:left="227"/>
      </w:pPr>
      <w:r>
        <w:rPr>
          <w:rFonts w:ascii="Times New Roman" w:hAnsi="Times New Roman"/>
          <w:i/>
          <w:sz w:val="20"/>
        </w:rPr>
        <w:t>śrī-kṛṣṇa-caitanya-rūpe kaila avatāra</w:t>
      </w:r>
    </w:p>
    <w:p>
      <w:pPr>
        <w:keepNext/>
        <w:spacing w:after="40"/>
        <w:ind w:left="227"/>
      </w:pPr>
      <w:r>
        <w:rPr>
          <w:rFonts w:ascii="Times New Roman" w:hAnsi="Times New Roman"/>
          <w:color w:val="555555"/>
          <w:sz w:val="18"/>
        </w:rPr>
        <w:t>in the form of Śrī Kṛṣṇa Caitanya  made  descent</w:t>
      </w:r>
    </w:p>
    <w:p>
      <w:pPr>
        <w:keepNext/>
        <w:spacing w:after="0"/>
        <w:ind w:left="227"/>
      </w:pPr>
      <w:r>
        <w:rPr>
          <w:rFonts w:ascii="Times New Roman" w:hAnsi="Times New Roman"/>
          <w:i/>
          <w:sz w:val="20"/>
        </w:rPr>
        <w:t>ei ta’ pañcama ślokera artha paracāra</w:t>
      </w:r>
    </w:p>
    <w:p>
      <w:pPr>
        <w:keepNext/>
        <w:spacing w:after="40"/>
        <w:ind w:left="227"/>
      </w:pPr>
      <w:r>
        <w:rPr>
          <w:rFonts w:ascii="Times New Roman" w:hAnsi="Times New Roman"/>
          <w:color w:val="555555"/>
          <w:sz w:val="18"/>
        </w:rPr>
        <w:t>this  indeed  of the fifth  verse  of the meaning  the explanation</w:t>
      </w:r>
    </w:p>
    <w:p>
      <w:pPr>
        <w:spacing w:before="60"/>
        <w:jc w:val="both"/>
      </w:pPr>
      <w:r>
        <w:rPr>
          <w:b/>
        </w:rPr>
        <w:t xml:space="preserve">99–100 </w:t>
      </w:r>
      <w:r>
        <w:rPr>
          <w:rFonts w:ascii="Times New Roman" w:hAnsi="Times New Roman"/>
        </w:rPr>
        <w:t>To teach loving devotion, He Himself descended, accepting both the mood and the lustre of Rādhā, and appeared in the form of Śrī Kṛṣṇa Caitanya. This is the explanation of the meaning of the fifth verse.</w:t>
      </w:r>
    </w:p>
    <w:p>
      <w:pPr>
        <w:jc w:val="both"/>
      </w:pPr>
      <w:r>
        <w:rPr>
          <w:b/>
          <w:i/>
          <w:sz w:val="20"/>
        </w:rPr>
        <w:t xml:space="preserve">Amṛta-pravāha-bhāṣya. </w:t>
      </w:r>
      <w:r>
        <w:rPr>
          <w:rFonts w:ascii="Times New Roman" w:hAnsi="Times New Roman"/>
          <w:sz w:val="20"/>
        </w:rPr>
        <w:t>Having Himself accepted Rādhikā's *bhāva* and *kānti*, that is, the beauty of Her complexion.</w:t>
      </w:r>
    </w:p>
    <w:p>
      <w:pPr>
        <w:keepNext/>
        <w:spacing w:before="160"/>
        <w:jc w:val="center"/>
      </w:pPr>
      <w:r>
        <w:rPr>
          <w:rFonts w:ascii="Times New Roman" w:hAnsi="Times New Roman"/>
          <w:i/>
          <w:sz w:val="21"/>
        </w:rPr>
        <w:t>The explanation of the sixth of the fourteen opening verses begins —</w:t>
      </w:r>
    </w:p>
    <w:p>
      <w:pPr>
        <w:keepNext/>
        <w:jc w:val="center"/>
      </w:pPr>
      <w:r>
        <w:rPr>
          <w:rFonts w:ascii="Nirmala UI" w:hAnsi="Nirmala UI" w:cs="Nirmala UI"/>
          <w:sz w:val="24"/>
          <w:szCs w:val="24"/>
        </w:rPr>
        <w:t>ষষ্ঠ শ্লোকের অর্থ করিতে প্রকাশ ৷</w:t>
        <w:br/>
      </w:r>
      <w:r>
        <w:rPr>
          <w:rFonts w:ascii="Nirmala UI" w:hAnsi="Nirmala UI" w:cs="Nirmala UI"/>
          <w:sz w:val="24"/>
          <w:szCs w:val="24"/>
        </w:rPr>
        <w:t>প্রথমে কহিয়ে সেই শ্লোকের আভাস ॥ ১০১ ॥</w:t>
      </w:r>
    </w:p>
    <w:p>
      <w:pPr>
        <w:keepNext/>
        <w:spacing w:after="0"/>
        <w:ind w:left="227"/>
      </w:pPr>
      <w:r>
        <w:rPr>
          <w:rFonts w:ascii="Times New Roman" w:hAnsi="Times New Roman"/>
          <w:i/>
          <w:sz w:val="20"/>
        </w:rPr>
        <w:t>ṣaṣṭha ślokera artha karite prakāśa</w:t>
      </w:r>
    </w:p>
    <w:p>
      <w:pPr>
        <w:keepNext/>
        <w:spacing w:after="40"/>
        <w:ind w:left="227"/>
      </w:pPr>
      <w:r>
        <w:rPr>
          <w:rFonts w:ascii="Times New Roman" w:hAnsi="Times New Roman"/>
          <w:color w:val="555555"/>
          <w:sz w:val="18"/>
        </w:rPr>
        <w:t>of the sixth  verse  the meaning  in order to make  manifest</w:t>
      </w:r>
    </w:p>
    <w:p>
      <w:pPr>
        <w:keepNext/>
        <w:spacing w:after="0"/>
        <w:ind w:left="227"/>
      </w:pPr>
      <w:r>
        <w:rPr>
          <w:rFonts w:ascii="Times New Roman" w:hAnsi="Times New Roman"/>
          <w:i/>
          <w:sz w:val="20"/>
        </w:rPr>
        <w:t>prathame kahiye sei ślokera ābhāsa</w:t>
      </w:r>
    </w:p>
    <w:p>
      <w:pPr>
        <w:keepNext/>
        <w:spacing w:after="40"/>
        <w:ind w:left="227"/>
      </w:pPr>
      <w:r>
        <w:rPr>
          <w:rFonts w:ascii="Times New Roman" w:hAnsi="Times New Roman"/>
          <w:color w:val="555555"/>
          <w:sz w:val="18"/>
        </w:rPr>
        <w:t>first  I speak  that  of the verse  an outline</w:t>
      </w:r>
    </w:p>
    <w:p>
      <w:pPr>
        <w:spacing w:before="60"/>
        <w:jc w:val="both"/>
      </w:pPr>
      <w:r>
        <w:rPr>
          <w:b/>
        </w:rPr>
        <w:t xml:space="preserve">101 </w:t>
      </w:r>
      <w:r>
        <w:rPr>
          <w:rFonts w:ascii="Times New Roman" w:hAnsi="Times New Roman"/>
        </w:rPr>
        <w:t>To bring out the meaning of the sixth verse, I shall first give an outline of it.</w:t>
      </w:r>
    </w:p>
    <w:p>
      <w:pPr>
        <w:keepNext/>
        <w:spacing w:before="160"/>
        <w:jc w:val="center"/>
      </w:pPr>
      <w:r>
        <w:rPr>
          <w:rFonts w:ascii="Times New Roman" w:hAnsi="Times New Roman"/>
          <w:i/>
          <w:sz w:val="21"/>
        </w:rPr>
        <w:t>A preliminary hint: establishing *nāma-saṅkīrtana* is the external cause of the Gaura-avatāra —</w:t>
      </w:r>
    </w:p>
    <w:p>
      <w:pPr>
        <w:keepNext/>
        <w:jc w:val="center"/>
      </w:pPr>
      <w:r>
        <w:rPr>
          <w:rFonts w:ascii="Nirmala UI" w:hAnsi="Nirmala UI" w:cs="Nirmala UI"/>
          <w:sz w:val="24"/>
          <w:szCs w:val="24"/>
        </w:rPr>
        <w:t>অবতরি’ প্রভু প্রচারিল সঙ্কীর্ত্তন ৷</w:t>
        <w:br/>
      </w:r>
      <w:r>
        <w:rPr>
          <w:rFonts w:ascii="Nirmala UI" w:hAnsi="Nirmala UI" w:cs="Nirmala UI"/>
          <w:sz w:val="24"/>
          <w:szCs w:val="24"/>
        </w:rPr>
        <w:t>এহো বাহ্য হেতু, পূর্ব্বে করিয়াছি সূচন ॥ ১০২ ॥</w:t>
      </w:r>
    </w:p>
    <w:p>
      <w:pPr>
        <w:keepNext/>
        <w:spacing w:after="0"/>
        <w:ind w:left="227"/>
      </w:pPr>
      <w:r>
        <w:rPr>
          <w:rFonts w:ascii="Times New Roman" w:hAnsi="Times New Roman"/>
          <w:i/>
          <w:sz w:val="20"/>
        </w:rPr>
        <w:t>avatari’ prabhu pracārila saṅkīrtana</w:t>
      </w:r>
    </w:p>
    <w:p>
      <w:pPr>
        <w:keepNext/>
        <w:spacing w:after="40"/>
        <w:ind w:left="227"/>
      </w:pPr>
      <w:r>
        <w:rPr>
          <w:rFonts w:ascii="Times New Roman" w:hAnsi="Times New Roman"/>
          <w:color w:val="555555"/>
          <w:sz w:val="18"/>
        </w:rPr>
        <w:t>descending  the Lord  preached  saṅkīrtana</w:t>
      </w:r>
    </w:p>
    <w:p>
      <w:pPr>
        <w:keepNext/>
        <w:spacing w:after="0"/>
        <w:ind w:left="227"/>
      </w:pPr>
      <w:r>
        <w:rPr>
          <w:rFonts w:ascii="Times New Roman" w:hAnsi="Times New Roman"/>
          <w:i/>
          <w:sz w:val="20"/>
        </w:rPr>
        <w:t>eho bāhya hetu, pūrve kariyāchi sūcana</w:t>
      </w:r>
    </w:p>
    <w:p>
      <w:pPr>
        <w:keepNext/>
        <w:spacing w:after="40"/>
        <w:ind w:left="227"/>
      </w:pPr>
      <w:r>
        <w:rPr>
          <w:rFonts w:ascii="Times New Roman" w:hAnsi="Times New Roman"/>
          <w:color w:val="555555"/>
          <w:sz w:val="18"/>
        </w:rPr>
        <w:t>this  external  reason  before  I have made  indication</w:t>
      </w:r>
    </w:p>
    <w:p>
      <w:pPr>
        <w:spacing w:before="60"/>
        <w:jc w:val="both"/>
      </w:pPr>
      <w:r>
        <w:rPr>
          <w:b/>
        </w:rPr>
        <w:t xml:space="preserve">102 </w:t>
      </w:r>
      <w:r>
        <w:rPr>
          <w:rFonts w:ascii="Times New Roman" w:hAnsi="Times New Roman"/>
        </w:rPr>
        <w:t>The Lord descended and preached *saṅkīrtana*; but that, as I have indicated before, is an external reason.</w:t>
      </w:r>
    </w:p>
    <w:p>
      <w:pPr>
        <w:keepNext/>
        <w:spacing w:before="160"/>
        <w:jc w:val="center"/>
      </w:pPr>
      <w:r>
        <w:rPr>
          <w:rFonts w:ascii="Times New Roman" w:hAnsi="Times New Roman"/>
          <w:i/>
          <w:sz w:val="21"/>
        </w:rPr>
        <w:t>The main and hidden cause: it is the very own work of Kṛṣṇa Himself, and only Śrī Dāmodara Svarūpa, Gaura's second self, knows it —</w:t>
      </w:r>
    </w:p>
    <w:p>
      <w:pPr>
        <w:keepNext/>
        <w:jc w:val="center"/>
      </w:pPr>
      <w:r>
        <w:rPr>
          <w:rFonts w:ascii="Nirmala UI" w:hAnsi="Nirmala UI" w:cs="Nirmala UI"/>
          <w:sz w:val="24"/>
          <w:szCs w:val="24"/>
        </w:rPr>
        <w:t>অবতারের আর এক আছে মুখ্যবীজ ৷</w:t>
        <w:br/>
      </w:r>
      <w:r>
        <w:rPr>
          <w:rFonts w:ascii="Nirmala UI" w:hAnsi="Nirmala UI" w:cs="Nirmala UI"/>
          <w:sz w:val="24"/>
          <w:szCs w:val="24"/>
        </w:rPr>
        <w:t>রসিকশেখর কৃষ্ণের সেই কার্য্য নিজ ॥ ১০৩ ॥</w:t>
      </w:r>
    </w:p>
    <w:p>
      <w:pPr>
        <w:keepNext/>
        <w:spacing w:after="0"/>
        <w:ind w:left="227"/>
      </w:pPr>
      <w:r>
        <w:rPr>
          <w:rFonts w:ascii="Times New Roman" w:hAnsi="Times New Roman"/>
          <w:i/>
          <w:sz w:val="20"/>
        </w:rPr>
        <w:t>avatārera āra eka āche mukhya-bīja</w:t>
      </w:r>
    </w:p>
    <w:p>
      <w:pPr>
        <w:keepNext/>
        <w:spacing w:after="40"/>
        <w:ind w:left="227"/>
      </w:pPr>
      <w:r>
        <w:rPr>
          <w:rFonts w:ascii="Times New Roman" w:hAnsi="Times New Roman"/>
          <w:color w:val="555555"/>
          <w:sz w:val="18"/>
        </w:rPr>
        <w:t>of the descent  yet  one  there is  the chief seed</w:t>
      </w:r>
    </w:p>
    <w:p>
      <w:pPr>
        <w:keepNext/>
        <w:spacing w:after="0"/>
        <w:ind w:left="227"/>
      </w:pPr>
      <w:r>
        <w:rPr>
          <w:rFonts w:ascii="Times New Roman" w:hAnsi="Times New Roman"/>
          <w:i/>
          <w:sz w:val="20"/>
        </w:rPr>
        <w:t>rasika-śekhara kṛṣṇera sei kārya nija</w:t>
      </w:r>
    </w:p>
    <w:p>
      <w:pPr>
        <w:keepNext/>
        <w:spacing w:after="40"/>
        <w:ind w:left="227"/>
      </w:pPr>
      <w:r>
        <w:rPr>
          <w:rFonts w:ascii="Times New Roman" w:hAnsi="Times New Roman"/>
          <w:color w:val="555555"/>
          <w:sz w:val="18"/>
        </w:rPr>
        <w:t>of the crown of rasikas  Kṛṣṇa’s  that  work  own</w:t>
      </w:r>
    </w:p>
    <w:p>
      <w:pPr>
        <w:spacing w:before="60"/>
        <w:jc w:val="both"/>
      </w:pPr>
      <w:r>
        <w:rPr>
          <w:b/>
        </w:rPr>
        <w:t xml:space="preserve">103 </w:t>
      </w:r>
      <w:r>
        <w:rPr>
          <w:rFonts w:ascii="Times New Roman" w:hAnsi="Times New Roman"/>
        </w:rPr>
        <w:t>There is another, chief seed of the descent: it is the very own work of Kṛṣṇa, the crown of all who relish rasa.</w:t>
      </w:r>
    </w:p>
    <w:p>
      <w:pPr>
        <w:keepNext/>
        <w:spacing w:before="160"/>
        <w:jc w:val="center"/>
      </w:pPr>
      <w:r>
        <w:rPr>
          <w:rFonts w:ascii="Nirmala UI" w:hAnsi="Nirmala UI" w:cs="Nirmala UI"/>
          <w:sz w:val="24"/>
          <w:szCs w:val="24"/>
        </w:rPr>
        <w:t>অতি গূঢ় হেতু সেই ত্রিবিধ প্রকার ৷</w:t>
        <w:br/>
      </w:r>
      <w:r>
        <w:rPr>
          <w:rFonts w:ascii="Nirmala UI" w:hAnsi="Nirmala UI" w:cs="Nirmala UI"/>
          <w:sz w:val="24"/>
          <w:szCs w:val="24"/>
        </w:rPr>
        <w:t>দামোদর-স্বরূপ হৈতে যাহার প্রচার ॥ ১০৪ ॥</w:t>
      </w:r>
    </w:p>
    <w:p>
      <w:pPr>
        <w:keepNext/>
        <w:spacing w:after="0"/>
        <w:ind w:left="227"/>
      </w:pPr>
      <w:r>
        <w:rPr>
          <w:rFonts w:ascii="Times New Roman" w:hAnsi="Times New Roman"/>
          <w:i/>
          <w:sz w:val="20"/>
        </w:rPr>
        <w:t>ati gūḍha hetu sei tri-vidha prakāra</w:t>
      </w:r>
    </w:p>
    <w:p>
      <w:pPr>
        <w:keepNext/>
        <w:spacing w:after="40"/>
        <w:ind w:left="227"/>
      </w:pPr>
      <w:r>
        <w:rPr>
          <w:rFonts w:ascii="Times New Roman" w:hAnsi="Times New Roman"/>
          <w:color w:val="555555"/>
          <w:sz w:val="18"/>
        </w:rPr>
        <w:t>very  hidden  reason  that  of three  kinds</w:t>
      </w:r>
    </w:p>
    <w:p>
      <w:pPr>
        <w:keepNext/>
        <w:spacing w:after="0"/>
        <w:ind w:left="227"/>
      </w:pPr>
      <w:r>
        <w:rPr>
          <w:rFonts w:ascii="Times New Roman" w:hAnsi="Times New Roman"/>
          <w:i/>
          <w:sz w:val="20"/>
        </w:rPr>
        <w:t>dāmodara-svarūpa haite yāhāra pracāra</w:t>
      </w:r>
    </w:p>
    <w:p>
      <w:pPr>
        <w:keepNext/>
        <w:spacing w:after="40"/>
        <w:ind w:left="227"/>
      </w:pPr>
      <w:r>
        <w:rPr>
          <w:rFonts w:ascii="Times New Roman" w:hAnsi="Times New Roman"/>
          <w:color w:val="555555"/>
          <w:sz w:val="18"/>
        </w:rPr>
        <w:t>from Dāmodara-svarūpa  of which  the making known</w:t>
      </w:r>
    </w:p>
    <w:p>
      <w:pPr>
        <w:spacing w:before="60"/>
        <w:jc w:val="both"/>
      </w:pPr>
      <w:r>
        <w:rPr>
          <w:b/>
        </w:rPr>
        <w:t xml:space="preserve">104 </w:t>
      </w:r>
      <w:r>
        <w:rPr>
          <w:rFonts w:ascii="Times New Roman" w:hAnsi="Times New Roman"/>
        </w:rPr>
        <w:t>That most hidden reason is threefold, and it was made known by Svarūpa Dāmodara.</w:t>
      </w:r>
    </w:p>
    <w:p>
      <w:pPr>
        <w:jc w:val="both"/>
      </w:pPr>
      <w:r>
        <w:rPr>
          <w:b/>
          <w:i/>
          <w:sz w:val="20"/>
        </w:rPr>
        <w:t xml:space="preserve">Amṛta-pravāha-bhāṣya. </w:t>
      </w:r>
      <w:r>
        <w:rPr>
          <w:rFonts w:ascii="Times New Roman" w:hAnsi="Times New Roman"/>
          <w:sz w:val="20"/>
        </w:rPr>
        <w:t>The main cause of the Gaura-avatāra is extremely hidden, and it is threefold. Further on in the text it is stated in the verse beginning *śrī-rādhāyāḥ praṇaya-mahimā*.</w:t>
      </w:r>
    </w:p>
    <w:p>
      <w:pPr>
        <w:keepNext/>
        <w:spacing w:before="160"/>
        <w:jc w:val="center"/>
      </w:pPr>
      <w:r>
        <w:rPr>
          <w:rFonts w:ascii="Nirmala UI" w:hAnsi="Nirmala UI" w:cs="Nirmala UI"/>
          <w:sz w:val="24"/>
          <w:szCs w:val="24"/>
        </w:rPr>
        <w:t>স্বরূপ-গোসাঞি — প্রভুর অতি অন্তরঙ্গ ৷</w:t>
        <w:br/>
      </w:r>
      <w:r>
        <w:rPr>
          <w:rFonts w:ascii="Nirmala UI" w:hAnsi="Nirmala UI" w:cs="Nirmala UI"/>
          <w:sz w:val="24"/>
          <w:szCs w:val="24"/>
        </w:rPr>
        <w:t>তাহাতে জানেন প্রভুর এসব প্রসঙ্গ ॥ ১০৫ ॥</w:t>
      </w:r>
    </w:p>
    <w:p>
      <w:pPr>
        <w:keepNext/>
        <w:spacing w:after="0"/>
        <w:ind w:left="227"/>
      </w:pPr>
      <w:r>
        <w:rPr>
          <w:rFonts w:ascii="Times New Roman" w:hAnsi="Times New Roman"/>
          <w:i/>
          <w:sz w:val="20"/>
        </w:rPr>
        <w:t>svarūpa-gosāñi — prabhura ati antaraṅga</w:t>
      </w:r>
    </w:p>
    <w:p>
      <w:pPr>
        <w:keepNext/>
        <w:spacing w:after="40"/>
        <w:ind w:left="227"/>
      </w:pPr>
      <w:r>
        <w:rPr>
          <w:rFonts w:ascii="Times New Roman" w:hAnsi="Times New Roman"/>
          <w:color w:val="555555"/>
          <w:sz w:val="18"/>
        </w:rPr>
        <w:t>Svarūpa  Gosāñi  of the Lord  very  intimate</w:t>
      </w:r>
    </w:p>
    <w:p>
      <w:pPr>
        <w:keepNext/>
        <w:spacing w:after="0"/>
        <w:ind w:left="227"/>
      </w:pPr>
      <w:r>
        <w:rPr>
          <w:rFonts w:ascii="Times New Roman" w:hAnsi="Times New Roman"/>
          <w:i/>
          <w:sz w:val="20"/>
        </w:rPr>
        <w:t>tāhāte jānena prabhura esaba prasaṅga</w:t>
      </w:r>
    </w:p>
    <w:p>
      <w:pPr>
        <w:keepNext/>
        <w:spacing w:after="40"/>
        <w:ind w:left="227"/>
      </w:pPr>
      <w:r>
        <w:rPr>
          <w:rFonts w:ascii="Times New Roman" w:hAnsi="Times New Roman"/>
          <w:color w:val="555555"/>
          <w:sz w:val="18"/>
        </w:rPr>
        <w:t>therefore  knows  of the Lord  these  matters</w:t>
      </w:r>
    </w:p>
    <w:p>
      <w:pPr>
        <w:spacing w:before="60"/>
        <w:jc w:val="both"/>
      </w:pPr>
      <w:r>
        <w:rPr>
          <w:b/>
        </w:rPr>
        <w:t xml:space="preserve">105 </w:t>
      </w:r>
      <w:r>
        <w:rPr>
          <w:rFonts w:ascii="Times New Roman" w:hAnsi="Times New Roman"/>
        </w:rPr>
        <w:t>Svarūpa Gosāñi is the Lord’s most intimate associate, and so he knows all these matters of the Lord.</w:t>
      </w:r>
    </w:p>
    <w:p>
      <w:pPr>
        <w:jc w:val="both"/>
      </w:pPr>
      <w:r>
        <w:rPr>
          <w:b/>
          <w:i/>
          <w:sz w:val="20"/>
        </w:rPr>
        <w:t xml:space="preserve">Anubhāṣya. </w:t>
      </w:r>
      <w:r>
        <w:rPr>
          <w:rFonts w:ascii="Times New Roman" w:hAnsi="Times New Roman"/>
          <w:sz w:val="20"/>
        </w:rPr>
        <w:t>Śrī Puruṣottama Bhaṭṭācārya lived in Navadvīpa. Even before Mahāprabhu took *sannyāsa*, he, wishing to take *sannyāsa* himself, went to Vārāṇasī and became a *brahmacārī* among the *daṇḍī-sannyāsīs* of the ten names. Then he came to be called “Śrī Dāmodara Svarūpa.” Afterward, without waiting for his *sannyāsa* to be completed, he came to the lotus feet of Śrī Mahāprabhu and stayed in Nīlācala for the rest of his life. He was always with Śrī Gaurasundara, singing songs of worship and the like that the Lord had taught, and so he constantly gave Him the greatest joy. Only by his mercy were the devotees able to grasp the hidden feelings of Śrī Prabhu's heart. In the pastimes of Vraja this great soul is Lalitā-devī, and therefore Rādhikā's second self. According to Kavi Karṇapūra's *Gaura-gaṇoddeśa-dīpikā*, he is Viśākhā-devī: “Viśākhā, who once taught Rādhā the arts in Vraja, is now Svarūpa Gosvāmī, who delights in her moods.” In the pastimes of Śrī Gaura, the second self of Gaurahari, the embodiment of Rādhā's *bhāva*, is Śrī Dāmodara Svarūpa.</w:t>
      </w:r>
    </w:p>
    <w:p>
      <w:pPr>
        <w:keepNext/>
        <w:spacing w:before="160"/>
        <w:jc w:val="center"/>
      </w:pPr>
      <w:r>
        <w:rPr>
          <w:rFonts w:ascii="Times New Roman" w:hAnsi="Times New Roman"/>
          <w:i/>
          <w:sz w:val="21"/>
        </w:rPr>
        <w:t>Gaurasundara is immersed in Rādhā's *mahābhāva* —</w:t>
      </w:r>
    </w:p>
    <w:p>
      <w:pPr>
        <w:keepNext/>
        <w:jc w:val="center"/>
      </w:pPr>
      <w:r>
        <w:rPr>
          <w:rFonts w:ascii="Nirmala UI" w:hAnsi="Nirmala UI" w:cs="Nirmala UI"/>
          <w:sz w:val="24"/>
          <w:szCs w:val="24"/>
        </w:rPr>
        <w:t>রাধিকার ভাব-মূর্ত্তি প্রভুর অন্তর ৷</w:t>
        <w:br/>
      </w:r>
      <w:r>
        <w:rPr>
          <w:rFonts w:ascii="Nirmala UI" w:hAnsi="Nirmala UI" w:cs="Nirmala UI"/>
          <w:sz w:val="24"/>
          <w:szCs w:val="24"/>
        </w:rPr>
        <w:t>সেইভাবে সুখ-দুঃখ উঠে নিরন্তর ॥ ১০৬ ॥</w:t>
      </w:r>
    </w:p>
    <w:p>
      <w:pPr>
        <w:keepNext/>
        <w:spacing w:after="0"/>
        <w:ind w:left="227"/>
      </w:pPr>
      <w:r>
        <w:rPr>
          <w:rFonts w:ascii="Times New Roman" w:hAnsi="Times New Roman"/>
          <w:i/>
          <w:sz w:val="20"/>
        </w:rPr>
        <w:t>rādhikāra bhāva-mūrti prabhura antara</w:t>
      </w:r>
    </w:p>
    <w:p>
      <w:pPr>
        <w:keepNext/>
        <w:spacing w:after="40"/>
        <w:ind w:left="227"/>
      </w:pPr>
      <w:r>
        <w:rPr>
          <w:rFonts w:ascii="Times New Roman" w:hAnsi="Times New Roman"/>
          <w:color w:val="555555"/>
          <w:sz w:val="18"/>
        </w:rPr>
        <w:t>of Rādhikā  of the mood  the embodiment  of the Lord  the heart</w:t>
      </w:r>
    </w:p>
    <w:p>
      <w:pPr>
        <w:keepNext/>
        <w:spacing w:after="0"/>
        <w:ind w:left="227"/>
      </w:pPr>
      <w:r>
        <w:rPr>
          <w:rFonts w:ascii="Times New Roman" w:hAnsi="Times New Roman"/>
          <w:i/>
          <w:sz w:val="20"/>
        </w:rPr>
        <w:t>sei-bhāve sukha-duḥkha uṭhe nirantara</w:t>
      </w:r>
    </w:p>
    <w:p>
      <w:pPr>
        <w:keepNext/>
        <w:spacing w:after="40"/>
        <w:ind w:left="227"/>
      </w:pPr>
      <w:r>
        <w:rPr>
          <w:rFonts w:ascii="Times New Roman" w:hAnsi="Times New Roman"/>
          <w:color w:val="555555"/>
          <w:sz w:val="18"/>
        </w:rPr>
        <w:t>in that mood  joy  sorrow  arise  incessantly</w:t>
      </w:r>
    </w:p>
    <w:p>
      <w:pPr>
        <w:spacing w:before="60"/>
        <w:jc w:val="both"/>
      </w:pPr>
      <w:r>
        <w:rPr>
          <w:b/>
        </w:rPr>
        <w:t xml:space="preserve">106 </w:t>
      </w:r>
      <w:r>
        <w:rPr>
          <w:rFonts w:ascii="Times New Roman" w:hAnsi="Times New Roman"/>
        </w:rPr>
        <w:t>The Lord’s heart is the very embodiment of Rādhikā’s mood, and in that mood joy and sorrow arise in Him incessantly.</w:t>
      </w:r>
    </w:p>
    <w:p>
      <w:pPr>
        <w:jc w:val="both"/>
      </w:pPr>
      <w:r>
        <w:rPr>
          <w:b/>
          <w:i/>
          <w:sz w:val="20"/>
        </w:rPr>
        <w:t xml:space="preserve">Anubhāṣya. </w:t>
      </w:r>
      <w:r>
        <w:rPr>
          <w:rFonts w:ascii="Times New Roman" w:hAnsi="Times New Roman"/>
          <w:sz w:val="20"/>
        </w:rPr>
        <w:t>The heart of Śrī Gaurasundara has a form full of Śrīmatī Rādhikā's *bhāva*. People of gross intelligence, busy gratifying the material senses, hear the word *bhāva-mūrti*, “embodiment of *bhāva*,” and cannot grasp the nature of a form made of *bhāva*. Devotees free from *anarthas*, in whom *rati* has awakened, are seen to be of five kinds when considered as *āśrita-tattva*. Rādhikā's *bhāva* is the highest and complete state of sweetness. That *bhāva* is of two kinds, *rūḍha* and *adhirūḍha*. The songs of the queens and the songs of the *gopīs* express these two *bhāvas*, *rūḍha* and *adhirūḍha*. What is meant here is Śrī Gaurasundara's *adhirūḍha mahābhāva*. When rules fall away, then, judged by eagerness (*laulya*), the *adhirūḍha-bhāva* of Dvārakā finds its culmination in the *bhāva* of Gokula. In Śrī Gaurasundara's heart there constantly arise a semblance of sorrow (*duḥkhābhāsa*) in *vipralambha*, separation from Kṛṣṇa, and the happiness of *sambhoga*, attaining Kṛṣṇa. Thus, passing beyond the reach of imagination, *madhura-rasa* is relished. There are people who do not understand how *bhāva* differs from its absence and who set up “*adhirūḍha mahābhāva*” on the ground of gratifying the material senses. They do not realize the *āśrita-tattva* in their own true nature. As long as his original nature has not unfolded, the unfortunate *jīva* does not know that Gaurasundara is maddened by the *bhāva* of the *nāgarī*, the beloved of Vraja. Seeing in Him an object for gratifying his own material senses, he takes Him for a “*nāgara*,” a lover, and becomes guilty of the fault of *rasābhāsa*, a distorted *rasa*.</w:t>
      </w:r>
    </w:p>
    <w:p>
      <w:pPr>
        <w:keepNext/>
        <w:spacing w:before="160"/>
        <w:jc w:val="center"/>
      </w:pPr>
      <w:r>
        <w:rPr>
          <w:rFonts w:ascii="Nirmala UI" w:hAnsi="Nirmala UI" w:cs="Nirmala UI"/>
          <w:sz w:val="24"/>
          <w:szCs w:val="24"/>
        </w:rPr>
        <w:t>শেষলীলায় প্রভুর কৃষ্ণবিরহ-উন্মাদ ৷</w:t>
        <w:br/>
      </w:r>
      <w:r>
        <w:rPr>
          <w:rFonts w:ascii="Nirmala UI" w:hAnsi="Nirmala UI" w:cs="Nirmala UI"/>
          <w:sz w:val="24"/>
          <w:szCs w:val="24"/>
        </w:rPr>
        <w:t>ভ্রমময় চেষ্টা, সদা প্রলাপময়-বাদ ॥ ১০৭ ॥</w:t>
      </w:r>
    </w:p>
    <w:p>
      <w:pPr>
        <w:keepNext/>
        <w:spacing w:after="0"/>
        <w:ind w:left="227"/>
      </w:pPr>
      <w:r>
        <w:rPr>
          <w:rFonts w:ascii="Times New Roman" w:hAnsi="Times New Roman"/>
          <w:i/>
          <w:sz w:val="20"/>
        </w:rPr>
        <w:t>śeṣa-līlāya prabhura kṛṣṇa-viraha-unmāda</w:t>
      </w:r>
    </w:p>
    <w:p>
      <w:pPr>
        <w:keepNext/>
        <w:spacing w:after="40"/>
        <w:ind w:left="227"/>
      </w:pPr>
      <w:r>
        <w:rPr>
          <w:rFonts w:ascii="Times New Roman" w:hAnsi="Times New Roman"/>
          <w:color w:val="555555"/>
          <w:sz w:val="18"/>
        </w:rPr>
        <w:t>in the last pastimes  of the Lord  separation from Kṛṣṇa  madness</w:t>
      </w:r>
    </w:p>
    <w:p>
      <w:pPr>
        <w:keepNext/>
        <w:spacing w:after="0"/>
        <w:ind w:left="227"/>
      </w:pPr>
      <w:r>
        <w:rPr>
          <w:rFonts w:ascii="Times New Roman" w:hAnsi="Times New Roman"/>
          <w:i/>
          <w:sz w:val="20"/>
        </w:rPr>
        <w:t>bhrama-maya ceṣṭā, sadā pralāpa-maya-vāda</w:t>
      </w:r>
    </w:p>
    <w:p>
      <w:pPr>
        <w:keepNext/>
        <w:spacing w:after="40"/>
        <w:ind w:left="227"/>
      </w:pPr>
      <w:r>
        <w:rPr>
          <w:rFonts w:ascii="Times New Roman" w:hAnsi="Times New Roman"/>
          <w:color w:val="555555"/>
          <w:sz w:val="18"/>
        </w:rPr>
        <w:t>of bewilderment  full  actions  always  of delirium  full  speech</w:t>
      </w:r>
    </w:p>
    <w:p>
      <w:pPr>
        <w:spacing w:before="60"/>
        <w:jc w:val="both"/>
      </w:pPr>
      <w:r>
        <w:rPr>
          <w:b/>
        </w:rPr>
        <w:t xml:space="preserve">107 </w:t>
      </w:r>
      <w:r>
        <w:rPr>
          <w:rFonts w:ascii="Times New Roman" w:hAnsi="Times New Roman"/>
        </w:rPr>
        <w:t>In His last pastimes the Lord was mad with separation from Kṛṣṇa: all His actions were bewildered, and He spoke always as in delirium.</w:t>
      </w:r>
      <w:r>
        <w:rPr>
          <w:rFonts w:ascii="Times New Roman" w:hAnsi="Times New Roman"/>
          <w:vertAlign w:val="superscript"/>
        </w:rPr>
        <w:t>12</w:t>
      </w:r>
    </w:p>
    <w:p>
      <w:pPr>
        <w:jc w:val="both"/>
      </w:pPr>
      <w:r>
        <w:rPr>
          <w:b/>
          <w:i/>
          <w:sz w:val="20"/>
        </w:rPr>
        <w:t xml:space="preserve">Anubhāṣya. </w:t>
      </w:r>
      <w:r>
        <w:rPr>
          <w:rFonts w:ascii="Times New Roman" w:hAnsi="Times New Roman"/>
          <w:sz w:val="20"/>
        </w:rPr>
        <w:t>Śrī Gaurahari, through the conduct of a *siddha*, displays the highest pinnacle of *vipralambha-rasa*, the *rasa* of separation. Those who hold to knowledge born of the senses therefore take His direct experiences for raving and for actions full of delusion. Foolish people devoted to the senses are always bound by the troubles of the external world; so the Object of service, in His spiritual form, is not drawn toward them. They think that just as the visible world makes them the center of enjoyment, so the transcendental acts of Śrī Gaurasundara must also belong to that world! Under the pretense of following, the doctrine called “Nadīyā-nāgarī,” a perverted and wicked view that seeks to gratify the senses, is not the path shown by Śrī Gaurasundara and His followers. The adherents of this doctrine are materialists in search of enjoyment (*jaḍa-bhoga-vādīs*), and therefore enemies of Viṣṇu.</w:t>
      </w:r>
    </w:p>
    <w:p>
      <w:pPr>
        <w:keepNext/>
        <w:spacing w:before="160"/>
        <w:jc w:val="center"/>
      </w:pPr>
      <w:r>
        <w:rPr>
          <w:rFonts w:ascii="Nirmala UI" w:hAnsi="Nirmala UI" w:cs="Nirmala UI"/>
          <w:sz w:val="24"/>
          <w:szCs w:val="24"/>
        </w:rPr>
        <w:t>রাধিকার ভাব যৈছে উদ্ধবদর্শনে ৷</w:t>
        <w:br/>
      </w:r>
      <w:r>
        <w:rPr>
          <w:rFonts w:ascii="Nirmala UI" w:hAnsi="Nirmala UI" w:cs="Nirmala UI"/>
          <w:sz w:val="24"/>
          <w:szCs w:val="24"/>
        </w:rPr>
        <w:t>সেই ভাবে মত্ত প্রভু রহে রাত্রি-দিনে ॥ ১০৮ ॥</w:t>
      </w:r>
    </w:p>
    <w:p>
      <w:pPr>
        <w:keepNext/>
        <w:spacing w:after="0"/>
        <w:ind w:left="227"/>
      </w:pPr>
      <w:r>
        <w:rPr>
          <w:rFonts w:ascii="Times New Roman" w:hAnsi="Times New Roman"/>
          <w:i/>
          <w:sz w:val="20"/>
        </w:rPr>
        <w:t>rādhikāra bhāva yaiche uddhava-darśane</w:t>
      </w:r>
    </w:p>
    <w:p>
      <w:pPr>
        <w:keepNext/>
        <w:spacing w:after="40"/>
        <w:ind w:left="227"/>
      </w:pPr>
      <w:r>
        <w:rPr>
          <w:rFonts w:ascii="Times New Roman" w:hAnsi="Times New Roman"/>
          <w:color w:val="555555"/>
          <w:sz w:val="18"/>
        </w:rPr>
        <w:t>of Rādhikā  the mood  as  on seeing Uddhava</w:t>
      </w:r>
    </w:p>
    <w:p>
      <w:pPr>
        <w:keepNext/>
        <w:spacing w:after="0"/>
        <w:ind w:left="227"/>
      </w:pPr>
      <w:r>
        <w:rPr>
          <w:rFonts w:ascii="Times New Roman" w:hAnsi="Times New Roman"/>
          <w:i/>
          <w:sz w:val="20"/>
        </w:rPr>
        <w:t>sei bhāve matta prabhu rahe rātri-dine</w:t>
      </w:r>
    </w:p>
    <w:p>
      <w:pPr>
        <w:keepNext/>
        <w:spacing w:after="40"/>
        <w:ind w:left="227"/>
      </w:pPr>
      <w:r>
        <w:rPr>
          <w:rFonts w:ascii="Times New Roman" w:hAnsi="Times New Roman"/>
          <w:color w:val="555555"/>
          <w:sz w:val="18"/>
        </w:rPr>
        <w:t>in that  mood  intoxicated  the Lord  remains  night and day</w:t>
      </w:r>
    </w:p>
    <w:p>
      <w:pPr>
        <w:spacing w:before="60"/>
        <w:jc w:val="both"/>
      </w:pPr>
      <w:r>
        <w:rPr>
          <w:b/>
        </w:rPr>
        <w:t xml:space="preserve">108 </w:t>
      </w:r>
      <w:r>
        <w:rPr>
          <w:rFonts w:ascii="Times New Roman" w:hAnsi="Times New Roman"/>
        </w:rPr>
        <w:t>As Rādhikā felt on seeing Uddhava, so the Lord remained, intoxicated with that mood, day and night.</w:t>
      </w:r>
    </w:p>
    <w:p>
      <w:pPr>
        <w:jc w:val="both"/>
      </w:pPr>
      <w:r>
        <w:rPr>
          <w:b/>
          <w:i/>
          <w:sz w:val="20"/>
        </w:rPr>
        <w:t xml:space="preserve">Amṛta-pravāha-bhāṣya. </w:t>
      </w:r>
      <w:r>
        <w:rPr>
          <w:rFonts w:ascii="Times New Roman" w:hAnsi="Times New Roman"/>
          <w:sz w:val="20"/>
        </w:rPr>
        <w:t>Śrī Kṛṣṇa sent Uddhava from Mathurā to the *gopīs* to bring them news of His well-being. On seeing Uddhava, Śrīmatī Rādhikā displayed a wondrous emotion.</w:t>
      </w:r>
    </w:p>
    <w:p>
      <w:pPr>
        <w:jc w:val="both"/>
      </w:pPr>
      <w:r>
        <w:rPr>
          <w:b/>
          <w:i/>
          <w:sz w:val="20"/>
        </w:rPr>
        <w:t xml:space="preserve">Anubhāṣya. </w:t>
      </w:r>
      <w:r>
        <w:rPr>
          <w:rFonts w:ascii="Times New Roman" w:hAnsi="Times New Roman"/>
          <w:sz w:val="20"/>
        </w:rPr>
        <w:t>Śrī Kṛṣṇa sent His friend Uddhava to Gokula, wishing to ease somewhat the longing of the *gopīs* and of His father and mother. On seeing Uddhava, Kṛṣṇa's friend, Śrīmatī Rādhikā expressed in many ways a hidden anger, full of many emotions and revealing Her intense, ultimate longing (*utkaṇṭhā*). Fully absorbed in Śrī Rādhā, Śrī Gaurasundara stayed intoxicated day and night with this *māthura-bhāva*, the mood of separation while Kṛṣṇa is in Mathurā. This is *citra-jalpa-bhāva*, the state of “varied talk.” The *Ujjvala-nīlamaṇi* says: “When, on seeing the beloved's friend, [the heroine] utters talk full of many emotions, swelling with hidden anger and ending in intense longing, that is *jalpa*.” For one who has taken shelter at the feet of Śrī Gaura, worship of Kṛṣṇa is precisely this long separation (*vipralambha*). Abundant separation is the cause of union (*sambhoga*). Not understanding this, many take union to be the very essence and fail to grasp the one thing needed: in the life of the *sādhaka* and of the *siddha* alike, the *rasa* of separation must be kindled.</w:t>
      </w:r>
    </w:p>
    <w:p>
      <w:pPr>
        <w:keepNext/>
        <w:spacing w:before="160"/>
        <w:jc w:val="center"/>
      </w:pPr>
      <w:r>
        <w:rPr>
          <w:rFonts w:ascii="Times New Roman" w:hAnsi="Times New Roman"/>
          <w:i/>
          <w:sz w:val="21"/>
        </w:rPr>
        <w:t>The Lord reveals the feelings of His heart, and Svarūpa gives Him joy —</w:t>
      </w:r>
    </w:p>
    <w:p>
      <w:pPr>
        <w:keepNext/>
        <w:jc w:val="center"/>
      </w:pPr>
      <w:r>
        <w:rPr>
          <w:rFonts w:ascii="Nirmala UI" w:hAnsi="Nirmala UI" w:cs="Nirmala UI"/>
          <w:sz w:val="24"/>
          <w:szCs w:val="24"/>
        </w:rPr>
        <w:t>রাত্রে প্রলাপ করে স্বরূপের কণ্ঠ ধরি’ ৷</w:t>
        <w:br/>
      </w:r>
      <w:r>
        <w:rPr>
          <w:rFonts w:ascii="Nirmala UI" w:hAnsi="Nirmala UI" w:cs="Nirmala UI"/>
          <w:sz w:val="24"/>
          <w:szCs w:val="24"/>
        </w:rPr>
        <w:t>আবেশে আপন ভাব কহয়ে উঘাড়ি’ ॥ ১০৯ ॥</w:t>
      </w:r>
    </w:p>
    <w:p>
      <w:pPr>
        <w:keepNext/>
        <w:spacing w:after="0"/>
        <w:ind w:left="227"/>
      </w:pPr>
      <w:r>
        <w:rPr>
          <w:rFonts w:ascii="Times New Roman" w:hAnsi="Times New Roman"/>
          <w:i/>
          <w:sz w:val="20"/>
        </w:rPr>
        <w:t>rātre pralāpa kare svarūpera kaṇṭha dhari’</w:t>
      </w:r>
    </w:p>
    <w:p>
      <w:pPr>
        <w:keepNext/>
        <w:spacing w:after="40"/>
        <w:ind w:left="227"/>
      </w:pPr>
      <w:r>
        <w:rPr>
          <w:rFonts w:ascii="Times New Roman" w:hAnsi="Times New Roman"/>
          <w:color w:val="555555"/>
          <w:sz w:val="18"/>
        </w:rPr>
        <w:t>at night  delirium  makes  of Svarūpa  the neck  holding</w:t>
      </w:r>
    </w:p>
    <w:p>
      <w:pPr>
        <w:keepNext/>
        <w:spacing w:after="0"/>
        <w:ind w:left="227"/>
      </w:pPr>
      <w:r>
        <w:rPr>
          <w:rFonts w:ascii="Times New Roman" w:hAnsi="Times New Roman"/>
          <w:i/>
          <w:sz w:val="20"/>
        </w:rPr>
        <w:t>āveśe āpana bhāva kahaye ughāḍi’</w:t>
      </w:r>
    </w:p>
    <w:p>
      <w:pPr>
        <w:keepNext/>
        <w:spacing w:after="40"/>
        <w:ind w:left="227"/>
      </w:pPr>
      <w:r>
        <w:rPr>
          <w:rFonts w:ascii="Times New Roman" w:hAnsi="Times New Roman"/>
          <w:color w:val="555555"/>
          <w:sz w:val="18"/>
        </w:rPr>
        <w:t>in absorption  His own  moods  speaks  laying bare</w:t>
      </w:r>
    </w:p>
    <w:p>
      <w:pPr>
        <w:spacing w:before="60"/>
        <w:jc w:val="both"/>
      </w:pPr>
      <w:r>
        <w:rPr>
          <w:b/>
        </w:rPr>
        <w:t xml:space="preserve">109 </w:t>
      </w:r>
      <w:r>
        <w:rPr>
          <w:rFonts w:ascii="Times New Roman" w:hAnsi="Times New Roman"/>
        </w:rPr>
        <w:t>At night, holding Svarūpa by the neck, He spoke in delirium, and in His absorption He laid bare His own feelings.</w:t>
      </w:r>
    </w:p>
    <w:p>
      <w:pPr>
        <w:keepNext/>
        <w:spacing w:before="160"/>
        <w:jc w:val="center"/>
      </w:pPr>
      <w:r>
        <w:rPr>
          <w:rFonts w:ascii="Nirmala UI" w:hAnsi="Nirmala UI" w:cs="Nirmala UI"/>
          <w:sz w:val="24"/>
          <w:szCs w:val="24"/>
        </w:rPr>
        <w:t>যবে যেই ভাব উঠে প্রভুর অন্তর ৷</w:t>
        <w:br/>
      </w:r>
      <w:r>
        <w:rPr>
          <w:rFonts w:ascii="Nirmala UI" w:hAnsi="Nirmala UI" w:cs="Nirmala UI"/>
          <w:sz w:val="24"/>
          <w:szCs w:val="24"/>
        </w:rPr>
        <w:t>সেই গীত-শ্লোকে সুখ দেন দামোদর ॥ ১১০ ॥</w:t>
      </w:r>
    </w:p>
    <w:p>
      <w:pPr>
        <w:keepNext/>
        <w:spacing w:after="0"/>
        <w:ind w:left="227"/>
      </w:pPr>
      <w:r>
        <w:rPr>
          <w:rFonts w:ascii="Times New Roman" w:hAnsi="Times New Roman"/>
          <w:i/>
          <w:sz w:val="20"/>
        </w:rPr>
        <w:t>yabe yei bhāva uṭhe prabhura antara</w:t>
      </w:r>
    </w:p>
    <w:p>
      <w:pPr>
        <w:keepNext/>
        <w:spacing w:after="40"/>
        <w:ind w:left="227"/>
      </w:pPr>
      <w:r>
        <w:rPr>
          <w:rFonts w:ascii="Times New Roman" w:hAnsi="Times New Roman"/>
          <w:color w:val="555555"/>
          <w:sz w:val="18"/>
        </w:rPr>
        <w:t>when  which  mood  arises  of the Lord  in the heart</w:t>
      </w:r>
    </w:p>
    <w:p>
      <w:pPr>
        <w:keepNext/>
        <w:spacing w:after="0"/>
        <w:ind w:left="227"/>
      </w:pPr>
      <w:r>
        <w:rPr>
          <w:rFonts w:ascii="Times New Roman" w:hAnsi="Times New Roman"/>
          <w:i/>
          <w:sz w:val="20"/>
        </w:rPr>
        <w:t>sei gīta-śloke sukha dena dāmodara</w:t>
      </w:r>
    </w:p>
    <w:p>
      <w:pPr>
        <w:keepNext/>
        <w:spacing w:after="40"/>
        <w:ind w:left="227"/>
      </w:pPr>
      <w:r>
        <w:rPr>
          <w:rFonts w:ascii="Times New Roman" w:hAnsi="Times New Roman"/>
          <w:color w:val="555555"/>
          <w:sz w:val="18"/>
        </w:rPr>
        <w:t>with that  song  verse  joy  gives  Dāmodara</w:t>
      </w:r>
    </w:p>
    <w:p>
      <w:pPr>
        <w:spacing w:before="60"/>
        <w:jc w:val="both"/>
      </w:pPr>
      <w:r>
        <w:rPr>
          <w:b/>
        </w:rPr>
        <w:t xml:space="preserve">110 </w:t>
      </w:r>
      <w:r>
        <w:rPr>
          <w:rFonts w:ascii="Times New Roman" w:hAnsi="Times New Roman"/>
        </w:rPr>
        <w:t>Whatever mood arose in the Lord’s heart, Dāmodara gave Him joy with a song or a verse that suited it.</w:t>
      </w:r>
    </w:p>
    <w:p>
      <w:pPr>
        <w:keepNext/>
        <w:spacing w:before="160"/>
        <w:jc w:val="center"/>
      </w:pPr>
      <w:r>
        <w:rPr>
          <w:rFonts w:ascii="Nirmala UI" w:hAnsi="Nirmala UI" w:cs="Nirmala UI"/>
          <w:sz w:val="24"/>
          <w:szCs w:val="24"/>
        </w:rPr>
        <w:t>এবে কার্য্য নাহি কিছু এসব বিচারে ৷</w:t>
        <w:br/>
      </w:r>
      <w:r>
        <w:rPr>
          <w:rFonts w:ascii="Nirmala UI" w:hAnsi="Nirmala UI" w:cs="Nirmala UI"/>
          <w:sz w:val="24"/>
          <w:szCs w:val="24"/>
        </w:rPr>
        <w:t>আগে ইহা বিবরিব করিয়া বিস্তারে ॥ ১১১ ॥</w:t>
      </w:r>
    </w:p>
    <w:p>
      <w:pPr>
        <w:keepNext/>
        <w:spacing w:after="0"/>
        <w:ind w:left="227"/>
      </w:pPr>
      <w:r>
        <w:rPr>
          <w:rFonts w:ascii="Times New Roman" w:hAnsi="Times New Roman"/>
          <w:i/>
          <w:sz w:val="20"/>
        </w:rPr>
        <w:t>ebe kārya nāhi kichu esaba vicāre</w:t>
      </w:r>
    </w:p>
    <w:p>
      <w:pPr>
        <w:keepNext/>
        <w:spacing w:after="40"/>
        <w:ind w:left="227"/>
      </w:pPr>
      <w:r>
        <w:rPr>
          <w:rFonts w:ascii="Times New Roman" w:hAnsi="Times New Roman"/>
          <w:color w:val="555555"/>
          <w:sz w:val="18"/>
        </w:rPr>
        <w:t>now  need  there is not  any  of these  in the consideration</w:t>
      </w:r>
    </w:p>
    <w:p>
      <w:pPr>
        <w:keepNext/>
        <w:spacing w:after="0"/>
        <w:ind w:left="227"/>
      </w:pPr>
      <w:r>
        <w:rPr>
          <w:rFonts w:ascii="Times New Roman" w:hAnsi="Times New Roman"/>
          <w:i/>
          <w:sz w:val="20"/>
        </w:rPr>
        <w:t>āge ihā vivariba kariyā vistāre</w:t>
      </w:r>
    </w:p>
    <w:p>
      <w:pPr>
        <w:keepNext/>
        <w:spacing w:after="40"/>
        <w:ind w:left="227"/>
      </w:pPr>
      <w:r>
        <w:rPr>
          <w:rFonts w:ascii="Times New Roman" w:hAnsi="Times New Roman"/>
          <w:color w:val="555555"/>
          <w:sz w:val="18"/>
        </w:rPr>
        <w:t>later  this  I shall describe  making  in detail</w:t>
      </w:r>
    </w:p>
    <w:p>
      <w:pPr>
        <w:spacing w:before="60"/>
        <w:jc w:val="both"/>
      </w:pPr>
      <w:r>
        <w:rPr>
          <w:b/>
        </w:rPr>
        <w:t xml:space="preserve">111 </w:t>
      </w:r>
      <w:r>
        <w:rPr>
          <w:rFonts w:ascii="Times New Roman" w:hAnsi="Times New Roman"/>
        </w:rPr>
        <w:t>There is no need to consider all this now; later I shall describe it in detail.</w:t>
      </w:r>
    </w:p>
    <w:p>
      <w:pPr>
        <w:jc w:val="both"/>
      </w:pPr>
      <w:r>
        <w:rPr>
          <w:b/>
          <w:i/>
          <w:sz w:val="20"/>
        </w:rPr>
        <w:t xml:space="preserve">Amṛta-pravāha-bhāṣya. </w:t>
      </w:r>
      <w:r>
        <w:rPr>
          <w:rFonts w:ascii="Times New Roman" w:hAnsi="Times New Roman"/>
          <w:sz w:val="20"/>
        </w:rPr>
        <w:t>“Later I shall describe this” — that is, in the Antya-līlā.</w:t>
      </w:r>
    </w:p>
    <w:p>
      <w:pPr>
        <w:keepNext/>
        <w:spacing w:before="160"/>
        <w:jc w:val="center"/>
      </w:pPr>
      <w:r>
        <w:rPr>
          <w:rFonts w:ascii="Times New Roman" w:hAnsi="Times New Roman"/>
          <w:i/>
          <w:sz w:val="21"/>
        </w:rPr>
        <w:t>The three ages of Kṛṣṇa in Vraja —</w:t>
      </w:r>
    </w:p>
    <w:p>
      <w:pPr>
        <w:keepNext/>
        <w:jc w:val="center"/>
      </w:pPr>
      <w:r>
        <w:rPr>
          <w:rFonts w:ascii="Nirmala UI" w:hAnsi="Nirmala UI" w:cs="Nirmala UI"/>
          <w:sz w:val="24"/>
          <w:szCs w:val="24"/>
        </w:rPr>
        <w:t>পূর্ব্বে ব্রজে কৃষ্ণের ত্রিবিধ বয়োধর্ম্ম ৷</w:t>
        <w:br/>
      </w:r>
      <w:r>
        <w:rPr>
          <w:rFonts w:ascii="Nirmala UI" w:hAnsi="Nirmala UI" w:cs="Nirmala UI"/>
          <w:sz w:val="24"/>
          <w:szCs w:val="24"/>
        </w:rPr>
        <w:t>কৌমার, পৌগণ্ড, আর কৈশোর অতিমর্ম্ম ॥ ১১২ ॥</w:t>
      </w:r>
    </w:p>
    <w:p>
      <w:pPr>
        <w:keepNext/>
        <w:spacing w:after="0"/>
        <w:ind w:left="227"/>
      </w:pPr>
      <w:r>
        <w:rPr>
          <w:rFonts w:ascii="Times New Roman" w:hAnsi="Times New Roman"/>
          <w:i/>
          <w:sz w:val="20"/>
        </w:rPr>
        <w:t>pūrve vraje kṛṣṇera tri-vidha vayo-dharma</w:t>
      </w:r>
    </w:p>
    <w:p>
      <w:pPr>
        <w:keepNext/>
        <w:spacing w:after="40"/>
        <w:ind w:left="227"/>
      </w:pPr>
      <w:r>
        <w:rPr>
          <w:rFonts w:ascii="Times New Roman" w:hAnsi="Times New Roman"/>
          <w:color w:val="555555"/>
          <w:sz w:val="18"/>
        </w:rPr>
        <w:t>formerly  in Vraja  of Kṛṣṇa  threefold  of age  characteristic</w:t>
      </w:r>
    </w:p>
    <w:p>
      <w:pPr>
        <w:keepNext/>
        <w:spacing w:after="0"/>
        <w:ind w:left="227"/>
      </w:pPr>
      <w:r>
        <w:rPr>
          <w:rFonts w:ascii="Times New Roman" w:hAnsi="Times New Roman"/>
          <w:i/>
          <w:sz w:val="20"/>
        </w:rPr>
        <w:t>kaumāra, paugaṇḍa, āra kaiśora atimarma</w:t>
      </w:r>
    </w:p>
    <w:p>
      <w:pPr>
        <w:keepNext/>
        <w:spacing w:after="40"/>
        <w:ind w:left="227"/>
      </w:pPr>
      <w:r>
        <w:rPr>
          <w:rFonts w:ascii="Times New Roman" w:hAnsi="Times New Roman"/>
          <w:color w:val="555555"/>
          <w:sz w:val="18"/>
        </w:rPr>
        <w:t>childhood  boyhood  and  youth  most essential</w:t>
      </w:r>
    </w:p>
    <w:p>
      <w:pPr>
        <w:spacing w:before="60"/>
        <w:jc w:val="both"/>
      </w:pPr>
      <w:r>
        <w:rPr>
          <w:b/>
        </w:rPr>
        <w:t xml:space="preserve">112 </w:t>
      </w:r>
      <w:r>
        <w:rPr>
          <w:rFonts w:ascii="Times New Roman" w:hAnsi="Times New Roman"/>
        </w:rPr>
        <w:t>Formerly in Vraja Kṛṣṇa had three ages — childhood, boyhood and youth — and youth was the most essential of them.</w:t>
      </w:r>
    </w:p>
    <w:p>
      <w:pPr>
        <w:keepNext/>
        <w:spacing w:before="160"/>
        <w:jc w:val="center"/>
      </w:pPr>
      <w:r>
        <w:rPr>
          <w:rFonts w:ascii="Times New Roman" w:hAnsi="Times New Roman"/>
          <w:i/>
          <w:sz w:val="21"/>
        </w:rPr>
        <w:t>Kṛṣṇa's pastimes differ according to His age —</w:t>
      </w:r>
    </w:p>
    <w:p>
      <w:pPr>
        <w:keepNext/>
        <w:jc w:val="center"/>
      </w:pPr>
      <w:r>
        <w:rPr>
          <w:rFonts w:ascii="Nirmala UI" w:hAnsi="Nirmala UI" w:cs="Nirmala UI"/>
          <w:sz w:val="24"/>
          <w:szCs w:val="24"/>
        </w:rPr>
        <w:t>বাৎসল্য-আবেশে কৈল কৌমার সফল ৷</w:t>
        <w:br/>
      </w:r>
      <w:r>
        <w:rPr>
          <w:rFonts w:ascii="Nirmala UI" w:hAnsi="Nirmala UI" w:cs="Nirmala UI"/>
          <w:sz w:val="24"/>
          <w:szCs w:val="24"/>
        </w:rPr>
        <w:t>পৌগণ্ড সফল কৈল লঞা সখাবল ॥ ১১৩ ॥</w:t>
      </w:r>
    </w:p>
    <w:p>
      <w:pPr>
        <w:keepNext/>
        <w:spacing w:after="0"/>
        <w:ind w:left="227"/>
      </w:pPr>
      <w:r>
        <w:rPr>
          <w:rFonts w:ascii="Times New Roman" w:hAnsi="Times New Roman"/>
          <w:i/>
          <w:sz w:val="20"/>
        </w:rPr>
        <w:t>vātsalya-āveśe kaila kaumāra saphala</w:t>
      </w:r>
    </w:p>
    <w:p>
      <w:pPr>
        <w:keepNext/>
        <w:spacing w:after="40"/>
        <w:ind w:left="227"/>
      </w:pPr>
      <w:r>
        <w:rPr>
          <w:rFonts w:ascii="Times New Roman" w:hAnsi="Times New Roman"/>
          <w:color w:val="555555"/>
          <w:sz w:val="18"/>
        </w:rPr>
        <w:t>of parental love  in the absorption  made  childhood  fruitful</w:t>
      </w:r>
    </w:p>
    <w:p>
      <w:pPr>
        <w:keepNext/>
        <w:spacing w:after="0"/>
        <w:ind w:left="227"/>
      </w:pPr>
      <w:r>
        <w:rPr>
          <w:rFonts w:ascii="Times New Roman" w:hAnsi="Times New Roman"/>
          <w:i/>
          <w:sz w:val="20"/>
        </w:rPr>
        <w:t>paugaṇḍa saphala kaila lañā sakhāvala</w:t>
      </w:r>
    </w:p>
    <w:p>
      <w:pPr>
        <w:keepNext/>
        <w:spacing w:after="40"/>
        <w:ind w:left="227"/>
      </w:pPr>
      <w:r>
        <w:rPr>
          <w:rFonts w:ascii="Times New Roman" w:hAnsi="Times New Roman"/>
          <w:color w:val="555555"/>
          <w:sz w:val="18"/>
        </w:rPr>
        <w:t>boyhood  fruitful  made  taking  the host of friends</w:t>
      </w:r>
    </w:p>
    <w:p>
      <w:pPr>
        <w:spacing w:before="60"/>
        <w:jc w:val="both"/>
      </w:pPr>
      <w:r>
        <w:rPr>
          <w:b/>
        </w:rPr>
        <w:t xml:space="preserve">113 </w:t>
      </w:r>
      <w:r>
        <w:rPr>
          <w:rFonts w:ascii="Times New Roman" w:hAnsi="Times New Roman"/>
        </w:rPr>
        <w:t>In the absorption of parental love He made His childhood fruitful, and with the host of His friends He made His boyhood fruitful.</w:t>
      </w:r>
    </w:p>
    <w:p>
      <w:pPr>
        <w:keepNext/>
        <w:spacing w:before="160"/>
        <w:jc w:val="center"/>
      </w:pPr>
      <w:r>
        <w:rPr>
          <w:rFonts w:ascii="Times New Roman" w:hAnsi="Times New Roman"/>
          <w:i/>
          <w:sz w:val="21"/>
        </w:rPr>
        <w:t>In the pastimes of *kiśora* everything finds its fulfillment —</w:t>
      </w:r>
    </w:p>
    <w:p>
      <w:pPr>
        <w:keepNext/>
        <w:jc w:val="center"/>
      </w:pPr>
      <w:r>
        <w:rPr>
          <w:rFonts w:ascii="Nirmala UI" w:hAnsi="Nirmala UI" w:cs="Nirmala UI"/>
          <w:sz w:val="24"/>
          <w:szCs w:val="24"/>
        </w:rPr>
        <w:t>রাধিকাদি লঞা কৈল রাসাদি-বিলাস ৷</w:t>
        <w:br/>
      </w:r>
      <w:r>
        <w:rPr>
          <w:rFonts w:ascii="Nirmala UI" w:hAnsi="Nirmala UI" w:cs="Nirmala UI"/>
          <w:sz w:val="24"/>
          <w:szCs w:val="24"/>
        </w:rPr>
        <w:t>বাঞ্ছা ভরি’ আস্বাদিল রসের নির্য্যাস ॥ ১১৪ ॥</w:t>
      </w:r>
    </w:p>
    <w:p>
      <w:pPr>
        <w:keepNext/>
        <w:spacing w:after="0"/>
        <w:ind w:left="227"/>
      </w:pPr>
      <w:r>
        <w:rPr>
          <w:rFonts w:ascii="Times New Roman" w:hAnsi="Times New Roman"/>
          <w:i/>
          <w:sz w:val="20"/>
        </w:rPr>
        <w:t>rādhikādi lañā kaila rāsādi-vilāsa</w:t>
      </w:r>
    </w:p>
    <w:p>
      <w:pPr>
        <w:keepNext/>
        <w:spacing w:after="40"/>
        <w:ind w:left="227"/>
      </w:pPr>
      <w:r>
        <w:rPr>
          <w:rFonts w:ascii="Times New Roman" w:hAnsi="Times New Roman"/>
          <w:color w:val="555555"/>
          <w:sz w:val="18"/>
        </w:rPr>
        <w:t>Rādhikā and others  taking  made  the rāsa and other  pastimes</w:t>
      </w:r>
    </w:p>
    <w:p>
      <w:pPr>
        <w:keepNext/>
        <w:spacing w:after="0"/>
        <w:ind w:left="227"/>
      </w:pPr>
      <w:r>
        <w:rPr>
          <w:rFonts w:ascii="Times New Roman" w:hAnsi="Times New Roman"/>
          <w:i/>
          <w:sz w:val="20"/>
        </w:rPr>
        <w:t>vāñchā bhari’ āsvādila rasera niryāsa</w:t>
      </w:r>
    </w:p>
    <w:p>
      <w:pPr>
        <w:keepNext/>
        <w:spacing w:after="40"/>
        <w:ind w:left="227"/>
      </w:pPr>
      <w:r>
        <w:rPr>
          <w:rFonts w:ascii="Times New Roman" w:hAnsi="Times New Roman"/>
          <w:color w:val="555555"/>
          <w:sz w:val="18"/>
        </w:rPr>
        <w:t>the desire  filling  tasted  of rasa  the essence</w:t>
      </w:r>
    </w:p>
    <w:p>
      <w:pPr>
        <w:spacing w:before="60"/>
        <w:jc w:val="both"/>
      </w:pPr>
      <w:r>
        <w:rPr>
          <w:b/>
        </w:rPr>
        <w:t xml:space="preserve">114 </w:t>
      </w:r>
      <w:r>
        <w:rPr>
          <w:rFonts w:ascii="Times New Roman" w:hAnsi="Times New Roman"/>
        </w:rPr>
        <w:t>And with Rādhikā and the other gopīs He performed the *rāsa* dance and other pastimes, and tasted the very essence of rasa to His heart’s content.</w:t>
      </w:r>
    </w:p>
    <w:p>
      <w:pPr>
        <w:keepNext/>
        <w:spacing w:before="160"/>
        <w:jc w:val="center"/>
      </w:pPr>
      <w:r>
        <w:rPr>
          <w:rFonts w:ascii="Nirmala UI" w:hAnsi="Nirmala UI" w:cs="Nirmala UI"/>
          <w:sz w:val="24"/>
          <w:szCs w:val="24"/>
        </w:rPr>
        <w:t>কৈশোর-বয়সে কাম, জগৎসকল ৷</w:t>
        <w:br/>
      </w:r>
      <w:r>
        <w:rPr>
          <w:rFonts w:ascii="Nirmala UI" w:hAnsi="Nirmala UI" w:cs="Nirmala UI"/>
          <w:sz w:val="24"/>
          <w:szCs w:val="24"/>
        </w:rPr>
        <w:t>রাসাদি-লীলায় তিন করিল সফল ॥ ১১৫ ॥</w:t>
      </w:r>
    </w:p>
    <w:p>
      <w:pPr>
        <w:keepNext/>
        <w:spacing w:after="0"/>
        <w:ind w:left="227"/>
      </w:pPr>
      <w:r>
        <w:rPr>
          <w:rFonts w:ascii="Times New Roman" w:hAnsi="Times New Roman"/>
          <w:i/>
          <w:sz w:val="20"/>
        </w:rPr>
        <w:t>kaiśora-vayase kāma, jagat-sakala</w:t>
      </w:r>
    </w:p>
    <w:p>
      <w:pPr>
        <w:keepNext/>
        <w:spacing w:after="40"/>
        <w:ind w:left="227"/>
      </w:pPr>
      <w:r>
        <w:rPr>
          <w:rFonts w:ascii="Times New Roman" w:hAnsi="Times New Roman"/>
          <w:color w:val="555555"/>
          <w:sz w:val="18"/>
        </w:rPr>
        <w:t>in the age of youth  Kāma  the world  whole</w:t>
      </w:r>
    </w:p>
    <w:p>
      <w:pPr>
        <w:keepNext/>
        <w:spacing w:after="0"/>
        <w:ind w:left="227"/>
      </w:pPr>
      <w:r>
        <w:rPr>
          <w:rFonts w:ascii="Times New Roman" w:hAnsi="Times New Roman"/>
          <w:i/>
          <w:sz w:val="20"/>
        </w:rPr>
        <w:t>rāsādi-līlāya tina karila saphala</w:t>
      </w:r>
    </w:p>
    <w:p>
      <w:pPr>
        <w:keepNext/>
        <w:spacing w:after="40"/>
        <w:ind w:left="227"/>
      </w:pPr>
      <w:r>
        <w:rPr>
          <w:rFonts w:ascii="Times New Roman" w:hAnsi="Times New Roman"/>
          <w:color w:val="555555"/>
          <w:sz w:val="18"/>
        </w:rPr>
        <w:t>by the rāsa and other  pastimes  the three  made  fruitful</w:t>
      </w:r>
    </w:p>
    <w:p>
      <w:pPr>
        <w:spacing w:before="60"/>
        <w:jc w:val="both"/>
      </w:pPr>
      <w:r>
        <w:rPr>
          <w:b/>
        </w:rPr>
        <w:t xml:space="preserve">115 </w:t>
      </w:r>
      <w:r>
        <w:rPr>
          <w:rFonts w:ascii="Times New Roman" w:hAnsi="Times New Roman"/>
        </w:rPr>
        <w:t>By the *rāsa* dance and other pastimes He made three things fruitful: His youth, Kāma (the god of love), and the whole world.</w:t>
      </w:r>
    </w:p>
    <w:p>
      <w:pPr>
        <w:jc w:val="both"/>
      </w:pPr>
      <w:r>
        <w:rPr>
          <w:b/>
          <w:i/>
          <w:sz w:val="20"/>
        </w:rPr>
        <w:t xml:space="preserve">Amṛta-pravāha-bhāṣya. </w:t>
      </w:r>
      <w:r>
        <w:rPr>
          <w:rFonts w:ascii="Times New Roman" w:hAnsi="Times New Roman"/>
          <w:sz w:val="20"/>
        </w:rPr>
        <w:t>Up to five years of age is *kaumāra*, up to ten is *paugaṇḍa*, from eleven to sixteen is *kaiśora*, and after that comes *yauvana* (full youth). In *kaumāra* parental love (*vātsalya*) is manifest, in *paugaṇḍa* friendship (*sakhya*), and in *kaiśora* the *rasa* of amorous love (*śṛṅgāra*). *Kāma* is Kṛṣṇa, Manmatha (the god of love) Himself in person, who acts by His own will. In the age of *kaiśora* He performed the *rāsa* dance and other pastimes, and so He made fruitful the whole world and all three ages — *bālya*, *paugaṇḍa* and *kaiśora*.</w:t>
      </w:r>
      <w:r>
        <w:rPr>
          <w:rFonts w:ascii="Times New Roman" w:hAnsi="Times New Roman"/>
          <w:sz w:val="20"/>
          <w:vertAlign w:val="superscript"/>
        </w:rPr>
        <w:t>31</w:t>
      </w:r>
    </w:p>
    <w:p>
      <w:pPr>
        <w:keepNext/>
        <w:spacing w:before="160"/>
        <w:jc w:val="center"/>
      </w:pPr>
      <w:r>
        <w:rPr>
          <w:rFonts w:ascii="Times New Roman" w:hAnsi="Times New Roman"/>
          <w:i/>
          <w:sz w:val="21"/>
        </w:rPr>
        <w:t>(*Viṣṇu Purāṇa* 5.13.59)</w:t>
      </w:r>
    </w:p>
    <w:p>
      <w:pPr>
        <w:keepNext/>
        <w:jc w:val="center"/>
      </w:pPr>
      <w:r>
        <w:rPr>
          <w:rFonts w:ascii="Nirmala UI" w:hAnsi="Nirmala UI" w:cs="Nirmala UI"/>
          <w:sz w:val="24"/>
          <w:szCs w:val="24"/>
        </w:rPr>
        <w:t>সোঽপি কৈশোরক-বয়ো মানয়ন্মধুসূদনঃ ৷</w:t>
        <w:br/>
      </w:r>
      <w:r>
        <w:rPr>
          <w:rFonts w:ascii="Nirmala UI" w:hAnsi="Nirmala UI" w:cs="Nirmala UI"/>
          <w:sz w:val="24"/>
          <w:szCs w:val="24"/>
        </w:rPr>
        <w:t>রেমে স্ত্রীরত্নকূটস্থঃ ক্ষপাসু ক্ষপিতাহিতঃ ॥ ১১৬ ॥</w:t>
      </w:r>
    </w:p>
    <w:p>
      <w:pPr>
        <w:keepNext/>
        <w:spacing w:after="0"/>
        <w:ind w:left="227"/>
      </w:pPr>
      <w:r>
        <w:rPr>
          <w:rFonts w:ascii="Times New Roman" w:hAnsi="Times New Roman"/>
          <w:i/>
          <w:sz w:val="20"/>
        </w:rPr>
        <w:t>so ’pi kaiśoraka-vayo</w:t>
      </w:r>
    </w:p>
    <w:p>
      <w:pPr>
        <w:keepNext/>
        <w:spacing w:after="40"/>
        <w:ind w:left="227"/>
      </w:pPr>
      <w:r>
        <w:rPr>
          <w:rFonts w:ascii="Times New Roman" w:hAnsi="Times New Roman"/>
          <w:color w:val="555555"/>
          <w:sz w:val="18"/>
        </w:rPr>
        <w:t>He  too  youthful  age</w:t>
      </w:r>
    </w:p>
    <w:p>
      <w:pPr>
        <w:keepNext/>
        <w:spacing w:after="0"/>
        <w:ind w:left="227"/>
      </w:pPr>
      <w:r>
        <w:rPr>
          <w:rFonts w:ascii="Times New Roman" w:hAnsi="Times New Roman"/>
          <w:i/>
          <w:sz w:val="20"/>
        </w:rPr>
        <w:t>mānayan madhusūdanaḥ</w:t>
      </w:r>
    </w:p>
    <w:p>
      <w:pPr>
        <w:keepNext/>
        <w:spacing w:after="40"/>
        <w:ind w:left="227"/>
      </w:pPr>
      <w:r>
        <w:rPr>
          <w:rFonts w:ascii="Times New Roman" w:hAnsi="Times New Roman"/>
          <w:color w:val="555555"/>
          <w:sz w:val="18"/>
        </w:rPr>
        <w:t>honouring  Madhusūdana</w:t>
      </w:r>
    </w:p>
    <w:p>
      <w:pPr>
        <w:keepNext/>
        <w:spacing w:after="0"/>
        <w:ind w:left="227"/>
      </w:pPr>
      <w:r>
        <w:rPr>
          <w:rFonts w:ascii="Times New Roman" w:hAnsi="Times New Roman"/>
          <w:i/>
          <w:sz w:val="20"/>
        </w:rPr>
        <w:t>reme strī-ratna-kūṭa-sthaḥ</w:t>
      </w:r>
    </w:p>
    <w:p>
      <w:pPr>
        <w:keepNext/>
        <w:spacing w:after="40"/>
        <w:ind w:left="227"/>
      </w:pPr>
      <w:r>
        <w:rPr>
          <w:rFonts w:ascii="Times New Roman" w:hAnsi="Times New Roman"/>
          <w:color w:val="555555"/>
          <w:sz w:val="18"/>
        </w:rPr>
        <w:t>sported  of jewel-like women  amid the host  standing</w:t>
      </w:r>
    </w:p>
    <w:p>
      <w:pPr>
        <w:keepNext/>
        <w:spacing w:after="0"/>
        <w:ind w:left="227"/>
      </w:pPr>
      <w:r>
        <w:rPr>
          <w:rFonts w:ascii="Times New Roman" w:hAnsi="Times New Roman"/>
          <w:i/>
          <w:sz w:val="20"/>
        </w:rPr>
        <w:t>kṣapāsu kṣapitāhitaḥ</w:t>
      </w:r>
    </w:p>
    <w:p>
      <w:pPr>
        <w:keepNext/>
        <w:spacing w:after="40"/>
        <w:ind w:left="227"/>
      </w:pPr>
      <w:r>
        <w:rPr>
          <w:rFonts w:ascii="Times New Roman" w:hAnsi="Times New Roman"/>
          <w:color w:val="555555"/>
          <w:sz w:val="18"/>
        </w:rPr>
        <w:t>at night  the destroyer  of the inauspicious</w:t>
      </w:r>
    </w:p>
    <w:p>
      <w:pPr>
        <w:spacing w:before="60"/>
        <w:jc w:val="both"/>
      </w:pPr>
      <w:r>
        <w:rPr>
          <w:b/>
        </w:rPr>
        <w:t xml:space="preserve">116 </w:t>
      </w:r>
      <w:r>
        <w:rPr>
          <w:rFonts w:ascii="Times New Roman" w:hAnsi="Times New Roman"/>
        </w:rPr>
        <w:t>“Honouring His youth, Madhusūdana, the destroyer of all that is inauspicious, sported on autumn nights amid a host of jewel-like girls.” (Viṣṇu Purāṇa, 5.13.59)</w:t>
      </w:r>
    </w:p>
    <w:p>
      <w:pPr>
        <w:jc w:val="both"/>
      </w:pPr>
      <w:r>
        <w:rPr>
          <w:b/>
          <w:i/>
          <w:sz w:val="20"/>
        </w:rPr>
        <w:t xml:space="preserve">Amṛta-pravāha-bhāṣya. </w:t>
      </w:r>
      <w:r>
        <w:rPr>
          <w:rFonts w:ascii="Times New Roman" w:hAnsi="Times New Roman"/>
          <w:sz w:val="20"/>
        </w:rPr>
        <w:t>Śrī Kṛṣṇa, free of everything inauspicious, enjoyed pastimes at night in the age of *kaiśora*, staying in the midst of women, and so paid special honor to that age. Śrī Kṛṣṇa, the Supreme Consciousness, abides in the circle of Rādhā, full of *mahābhāva*, and of the *gopīs*, full of *bhāva* — He is the *kūṭastha-tattva*, the unchanging Truth at the center.</w:t>
      </w:r>
    </w:p>
    <w:p>
      <w:pPr>
        <w:jc w:val="both"/>
      </w:pPr>
      <w:r>
        <w:rPr>
          <w:b/>
          <w:i/>
          <w:sz w:val="20"/>
        </w:rPr>
        <w:t xml:space="preserve">Anubhāṣya. </w:t>
      </w:r>
      <w:r>
        <w:rPr>
          <w:rFonts w:ascii="Times New Roman" w:hAnsi="Times New Roman"/>
          <w:b/>
          <w:sz w:val="20"/>
        </w:rPr>
        <w:t>kṣapitāhitaḥ</w:t>
      </w:r>
      <w:r>
        <w:rPr>
          <w:rFonts w:ascii="Times New Roman" w:hAnsi="Times New Roman"/>
          <w:sz w:val="20"/>
        </w:rPr>
        <w:t xml:space="preserve"> (He by whom everything inauspicious is destroyed, removed) </w:t>
      </w:r>
      <w:r>
        <w:rPr>
          <w:rFonts w:ascii="Times New Roman" w:hAnsi="Times New Roman"/>
          <w:b/>
          <w:sz w:val="20"/>
        </w:rPr>
        <w:t>saḥ api madhusūdanaḥ</w:t>
      </w:r>
      <w:r>
        <w:rPr>
          <w:rFonts w:ascii="Times New Roman" w:hAnsi="Times New Roman"/>
          <w:sz w:val="20"/>
        </w:rPr>
        <w:t xml:space="preserve"> (He, Madhusūdana, Śrī Kṛṣṇa) </w:t>
      </w:r>
      <w:r>
        <w:rPr>
          <w:rFonts w:ascii="Times New Roman" w:hAnsi="Times New Roman"/>
          <w:b/>
          <w:sz w:val="20"/>
        </w:rPr>
        <w:t>kaiśoraka-vayaḥ</w:t>
      </w:r>
      <w:r>
        <w:rPr>
          <w:rFonts w:ascii="Times New Roman" w:hAnsi="Times New Roman"/>
          <w:sz w:val="20"/>
        </w:rPr>
        <w:t xml:space="preserve"> (the age of *kaiśora*) </w:t>
      </w:r>
      <w:r>
        <w:rPr>
          <w:rFonts w:ascii="Times New Roman" w:hAnsi="Times New Roman"/>
          <w:b/>
          <w:sz w:val="20"/>
        </w:rPr>
        <w:t>mānayan</w:t>
      </w:r>
      <w:r>
        <w:rPr>
          <w:rFonts w:ascii="Times New Roman" w:hAnsi="Times New Roman"/>
          <w:sz w:val="20"/>
        </w:rPr>
        <w:t xml:space="preserve"> (honoring, that is, making fruitful) </w:t>
      </w:r>
      <w:r>
        <w:rPr>
          <w:rFonts w:ascii="Times New Roman" w:hAnsi="Times New Roman"/>
          <w:b/>
          <w:sz w:val="20"/>
        </w:rPr>
        <w:t>strī-ratna-kūṭa-sthaḥ</w:t>
      </w:r>
      <w:r>
        <w:rPr>
          <w:rFonts w:ascii="Times New Roman" w:hAnsi="Times New Roman"/>
          <w:sz w:val="20"/>
        </w:rPr>
        <w:t xml:space="preserve"> (staying amid the multitude of jewel-like women — the *gopīs*) </w:t>
      </w:r>
      <w:r>
        <w:rPr>
          <w:rFonts w:ascii="Times New Roman" w:hAnsi="Times New Roman"/>
          <w:b/>
          <w:sz w:val="20"/>
        </w:rPr>
        <w:t>kṣapāsu</w:t>
      </w:r>
      <w:r>
        <w:rPr>
          <w:rFonts w:ascii="Times New Roman" w:hAnsi="Times New Roman"/>
          <w:sz w:val="20"/>
        </w:rPr>
        <w:t xml:space="preserve"> (on autumn nights) </w:t>
      </w:r>
      <w:r>
        <w:rPr>
          <w:rFonts w:ascii="Times New Roman" w:hAnsi="Times New Roman"/>
          <w:b/>
          <w:sz w:val="20"/>
        </w:rPr>
        <w:t>reme</w:t>
      </w:r>
      <w:r>
        <w:rPr>
          <w:rFonts w:ascii="Times New Roman" w:hAnsi="Times New Roman"/>
          <w:sz w:val="20"/>
        </w:rPr>
        <w:t xml:space="preserve"> (enjoyed pastimes).</w:t>
      </w:r>
    </w:p>
    <w:p>
      <w:pPr>
        <w:keepNext/>
        <w:spacing w:before="160"/>
        <w:jc w:val="center"/>
      </w:pPr>
      <w:r>
        <w:rPr>
          <w:rFonts w:ascii="Times New Roman" w:hAnsi="Times New Roman"/>
          <w:i/>
          <w:sz w:val="21"/>
        </w:rPr>
        <w:t>(*Bhakti-rasāmṛta-sindhu*, *Dakṣiṇa-vibhāga* 1.231)</w:t>
      </w:r>
    </w:p>
    <w:p>
      <w:pPr>
        <w:keepNext/>
        <w:jc w:val="center"/>
      </w:pPr>
      <w:r>
        <w:rPr>
          <w:rFonts w:ascii="Nirmala UI" w:hAnsi="Nirmala UI" w:cs="Nirmala UI"/>
          <w:sz w:val="24"/>
          <w:szCs w:val="24"/>
        </w:rPr>
        <w:t>বাচা সূচিতশর্ব্বরীরতিকলাপ্রাগল্ভ্যয়া রাধিকাং</w:t>
        <w:br/>
      </w:r>
      <w:r>
        <w:rPr>
          <w:rFonts w:ascii="Nirmala UI" w:hAnsi="Nirmala UI" w:cs="Nirmala UI"/>
          <w:sz w:val="24"/>
          <w:szCs w:val="24"/>
        </w:rPr>
        <w:t>ব্রীড়াকুঞ্চিতলোচনাং বিরচয়ন্নগ্রে সখীনামসৌ ৷</w:t>
        <w:br/>
      </w:r>
      <w:r>
        <w:rPr>
          <w:rFonts w:ascii="Nirmala UI" w:hAnsi="Nirmala UI" w:cs="Nirmala UI"/>
          <w:sz w:val="24"/>
          <w:szCs w:val="24"/>
        </w:rPr>
        <w:t>তদ্বক্ষোরুহচিত্রকেলিমকরীপাণ্ডিত্যপারং গতঃ</w:t>
        <w:br/>
      </w:r>
      <w:r>
        <w:rPr>
          <w:rFonts w:ascii="Nirmala UI" w:hAnsi="Nirmala UI" w:cs="Nirmala UI"/>
          <w:sz w:val="24"/>
          <w:szCs w:val="24"/>
        </w:rPr>
        <w:t>কৈশোরং সফলীকরোতি কলয়ন্কুঞ্জে বিহারং হরিঃ ॥ ১১৭ ॥</w:t>
      </w:r>
    </w:p>
    <w:p>
      <w:pPr>
        <w:keepNext/>
        <w:spacing w:after="0"/>
        <w:ind w:left="227"/>
      </w:pPr>
      <w:r>
        <w:rPr>
          <w:rFonts w:ascii="Times New Roman" w:hAnsi="Times New Roman"/>
          <w:i/>
          <w:sz w:val="20"/>
        </w:rPr>
        <w:t>vācā sūcita-śarvarī-rati-kalā-prāgalbhyayā rādhikāṁ</w:t>
      </w:r>
    </w:p>
    <w:p>
      <w:pPr>
        <w:keepNext/>
        <w:spacing w:after="40"/>
        <w:ind w:left="227"/>
      </w:pPr>
      <w:r>
        <w:rPr>
          <w:rFonts w:ascii="Times New Roman" w:hAnsi="Times New Roman"/>
          <w:color w:val="555555"/>
          <w:sz w:val="18"/>
        </w:rPr>
        <w:t>by speech  hinting  of the night’s  love  arts  at the boldness  Rādhikā</w:t>
      </w:r>
    </w:p>
    <w:p>
      <w:pPr>
        <w:keepNext/>
        <w:spacing w:after="0"/>
        <w:ind w:left="227"/>
      </w:pPr>
      <w:r>
        <w:rPr>
          <w:rFonts w:ascii="Times New Roman" w:hAnsi="Times New Roman"/>
          <w:i/>
          <w:sz w:val="20"/>
        </w:rPr>
        <w:t>vrīḍā-kuñcita-locanāṁ viracayann agre sakhīnām asau</w:t>
      </w:r>
    </w:p>
    <w:p>
      <w:pPr>
        <w:keepNext/>
        <w:spacing w:after="40"/>
        <w:ind w:left="227"/>
      </w:pPr>
      <w:r>
        <w:rPr>
          <w:rFonts w:ascii="Times New Roman" w:hAnsi="Times New Roman"/>
          <w:color w:val="555555"/>
          <w:sz w:val="18"/>
        </w:rPr>
        <w:t>with shyness  closed  eyes  making  before  the friends  He</w:t>
      </w:r>
    </w:p>
    <w:p>
      <w:pPr>
        <w:keepNext/>
        <w:spacing w:after="0"/>
        <w:ind w:left="227"/>
      </w:pPr>
      <w:r>
        <w:rPr>
          <w:rFonts w:ascii="Times New Roman" w:hAnsi="Times New Roman"/>
          <w:i/>
          <w:sz w:val="20"/>
        </w:rPr>
        <w:t>tad-vakṣo-ruha-citra-keli-makarī-pāṇḍitya-pāraṁ gataḥ</w:t>
      </w:r>
    </w:p>
    <w:p>
      <w:pPr>
        <w:keepNext/>
        <w:spacing w:after="40"/>
        <w:ind w:left="227"/>
      </w:pPr>
      <w:r>
        <w:rPr>
          <w:rFonts w:ascii="Times New Roman" w:hAnsi="Times New Roman"/>
          <w:color w:val="555555"/>
          <w:sz w:val="18"/>
        </w:rPr>
        <w:t>on Her  breasts  of the picture  of playful  makarīs  of the skill  the limit  having reached</w:t>
      </w:r>
    </w:p>
    <w:p>
      <w:pPr>
        <w:keepNext/>
        <w:spacing w:after="0"/>
        <w:ind w:left="227"/>
      </w:pPr>
      <w:r>
        <w:rPr>
          <w:rFonts w:ascii="Times New Roman" w:hAnsi="Times New Roman"/>
          <w:i/>
          <w:sz w:val="20"/>
        </w:rPr>
        <w:t>kaiśoraṁ saphalī-karoti kalayan kuñje vihāraṁ hariḥ</w:t>
      </w:r>
    </w:p>
    <w:p>
      <w:pPr>
        <w:keepNext/>
        <w:spacing w:after="40"/>
        <w:ind w:left="227"/>
      </w:pPr>
      <w:r>
        <w:rPr>
          <w:rFonts w:ascii="Times New Roman" w:hAnsi="Times New Roman"/>
          <w:color w:val="555555"/>
          <w:sz w:val="18"/>
        </w:rPr>
        <w:t>youth  fruitful  makes  performing  in the bower  pastimes  Hari</w:t>
      </w:r>
    </w:p>
    <w:p>
      <w:pPr>
        <w:spacing w:before="60"/>
        <w:jc w:val="both"/>
      </w:pPr>
      <w:r>
        <w:rPr>
          <w:b/>
        </w:rPr>
        <w:t xml:space="preserve">117 </w:t>
      </w:r>
      <w:r>
        <w:rPr>
          <w:rFonts w:ascii="Times New Roman" w:hAnsi="Times New Roman"/>
        </w:rPr>
        <w:t>“By words that hinted boldly at the arts of love of the night before, He made Rādhikā close Her eyes in shyness before Her friends; then, drawing playful *makarīs* on Her breasts, He showed the utmost skill. So Hari, sporting in the bowers, makes His youth fruitful.” (Bhakti-rasāmṛta-sindhu, 2.1.231)</w:t>
      </w:r>
      <w:r>
        <w:rPr>
          <w:rFonts w:ascii="Times New Roman" w:hAnsi="Times New Roman"/>
          <w:vertAlign w:val="superscript"/>
        </w:rPr>
        <w:t>13</w:t>
      </w:r>
    </w:p>
    <w:p>
      <w:pPr>
        <w:jc w:val="both"/>
      </w:pPr>
      <w:r>
        <w:rPr>
          <w:b/>
          <w:i/>
          <w:sz w:val="20"/>
        </w:rPr>
        <w:t xml:space="preserve">Amṛta-pravāha-bhāṣya. </w:t>
      </w:r>
      <w:r>
        <w:rPr>
          <w:rFonts w:ascii="Times New Roman" w:hAnsi="Times New Roman"/>
          <w:sz w:val="20"/>
        </w:rPr>
        <w:t>This Kṛṣṇa boldly spoke of the art of love of the previous night and so made Śrī Rādhikā all but close Her eyes in shame. Then He drew playful designs — bees and the like — on Her breasts and displayed special skill before Her friends. By such pastimes of *rasa* in the grove Hari makes the age of *kaiśora* fruitful.</w:t>
      </w:r>
    </w:p>
    <w:p>
      <w:pPr>
        <w:jc w:val="both"/>
      </w:pPr>
      <w:r>
        <w:rPr>
          <w:b/>
          <w:i/>
          <w:sz w:val="20"/>
        </w:rPr>
        <w:t xml:space="preserve">Anubhāṣya. </w:t>
      </w:r>
      <w:r>
        <w:rPr>
          <w:rFonts w:ascii="Times New Roman" w:hAnsi="Times New Roman"/>
          <w:sz w:val="20"/>
        </w:rPr>
        <w:t>Having described the marks of the *dhīra-lalita* hero, the author shows that Śrī Kṛṣṇacandra is a *dhīra-lalita-nāyaka*, the carefree and playful hero.</w:t>
      </w:r>
    </w:p>
    <w:p>
      <w:pPr>
        <w:jc w:val="both"/>
      </w:pPr>
      <w:r>
        <w:rPr>
          <w:rFonts w:ascii="Times New Roman" w:hAnsi="Times New Roman"/>
          <w:b/>
          <w:sz w:val="20"/>
        </w:rPr>
        <w:t>sūcita-śarvarī-rati-kalā-prāgalbhyayā</w:t>
      </w:r>
      <w:r>
        <w:rPr>
          <w:rFonts w:ascii="Times New Roman" w:hAnsi="Times New Roman"/>
          <w:sz w:val="20"/>
        </w:rPr>
        <w:t xml:space="preserve"> (in which the boldness of [His] skill in the art of love that night is disclosed) </w:t>
      </w:r>
      <w:r>
        <w:rPr>
          <w:rFonts w:ascii="Times New Roman" w:hAnsi="Times New Roman"/>
          <w:b/>
          <w:sz w:val="20"/>
        </w:rPr>
        <w:t>vācā</w:t>
      </w:r>
      <w:r>
        <w:rPr>
          <w:rFonts w:ascii="Times New Roman" w:hAnsi="Times New Roman"/>
          <w:sz w:val="20"/>
        </w:rPr>
        <w:t xml:space="preserve"> (by speech) </w:t>
      </w:r>
      <w:r>
        <w:rPr>
          <w:rFonts w:ascii="Times New Roman" w:hAnsi="Times New Roman"/>
          <w:b/>
          <w:sz w:val="20"/>
        </w:rPr>
        <w:t>sakhīnām agre</w:t>
      </w:r>
      <w:r>
        <w:rPr>
          <w:rFonts w:ascii="Times New Roman" w:hAnsi="Times New Roman"/>
          <w:sz w:val="20"/>
        </w:rPr>
        <w:t xml:space="preserve"> (before Her friends) </w:t>
      </w:r>
      <w:r>
        <w:rPr>
          <w:rFonts w:ascii="Times New Roman" w:hAnsi="Times New Roman"/>
          <w:b/>
          <w:sz w:val="20"/>
        </w:rPr>
        <w:t>rādhikām</w:t>
      </w:r>
      <w:r>
        <w:rPr>
          <w:rFonts w:ascii="Times New Roman" w:hAnsi="Times New Roman"/>
          <w:sz w:val="20"/>
        </w:rPr>
        <w:t xml:space="preserve"> (Rādhikā) </w:t>
      </w:r>
      <w:r>
        <w:rPr>
          <w:rFonts w:ascii="Times New Roman" w:hAnsi="Times New Roman"/>
          <w:b/>
          <w:sz w:val="20"/>
        </w:rPr>
        <w:t>vrīḍā-kuñcita-locanām</w:t>
      </w:r>
      <w:r>
        <w:rPr>
          <w:rFonts w:ascii="Times New Roman" w:hAnsi="Times New Roman"/>
          <w:sz w:val="20"/>
        </w:rPr>
        <w:t xml:space="preserve"> (so that Her eyes closed in shame) </w:t>
      </w:r>
      <w:r>
        <w:rPr>
          <w:rFonts w:ascii="Times New Roman" w:hAnsi="Times New Roman"/>
          <w:b/>
          <w:sz w:val="20"/>
        </w:rPr>
        <w:t>viracayan</w:t>
      </w:r>
      <w:r>
        <w:rPr>
          <w:rFonts w:ascii="Times New Roman" w:hAnsi="Times New Roman"/>
          <w:sz w:val="20"/>
        </w:rPr>
        <w:t xml:space="preserve"> (making) </w:t>
      </w:r>
      <w:r>
        <w:rPr>
          <w:rFonts w:ascii="Times New Roman" w:hAnsi="Times New Roman"/>
          <w:b/>
          <w:sz w:val="20"/>
        </w:rPr>
        <w:t>tad-vakṣo-ruha-citra-keli-makarī-pāṇḍitya-pāraṁ gataḥ</w:t>
      </w:r>
      <w:r>
        <w:rPr>
          <w:rFonts w:ascii="Times New Roman" w:hAnsi="Times New Roman"/>
          <w:sz w:val="20"/>
        </w:rPr>
        <w:t xml:space="preserve"> (who has reached the summit of skill in drawing playful *makarī* designs on Śrī Rādhā's breasts; this is said in jest: as He drew, His hand trembled and the picture came out crooked; then, as if to correct the crooked lines and draw them straight, He touched Her breasts again and again; in private this is an occasion for *samprayoga*, one of the two kinds of *sambhoga*) </w:t>
      </w:r>
      <w:r>
        <w:rPr>
          <w:rFonts w:ascii="Times New Roman" w:hAnsi="Times New Roman"/>
          <w:b/>
          <w:sz w:val="20"/>
        </w:rPr>
        <w:t>asau hariḥ</w:t>
      </w:r>
      <w:r>
        <w:rPr>
          <w:rFonts w:ascii="Times New Roman" w:hAnsi="Times New Roman"/>
          <w:sz w:val="20"/>
        </w:rPr>
        <w:t xml:space="preserve"> (this Hari, who enjoys pastimes in Vraja) </w:t>
      </w:r>
      <w:r>
        <w:rPr>
          <w:rFonts w:ascii="Times New Roman" w:hAnsi="Times New Roman"/>
          <w:b/>
          <w:sz w:val="20"/>
        </w:rPr>
        <w:t>kuñje vihāraṁ kalayan</w:t>
      </w:r>
      <w:r>
        <w:rPr>
          <w:rFonts w:ascii="Times New Roman" w:hAnsi="Times New Roman"/>
          <w:sz w:val="20"/>
        </w:rPr>
        <w:t xml:space="preserve"> (performing pastimes in the grove) </w:t>
      </w:r>
      <w:r>
        <w:rPr>
          <w:rFonts w:ascii="Times New Roman" w:hAnsi="Times New Roman"/>
          <w:b/>
          <w:sz w:val="20"/>
        </w:rPr>
        <w:t>kaiśoram</w:t>
      </w:r>
      <w:r>
        <w:rPr>
          <w:rFonts w:ascii="Times New Roman" w:hAnsi="Times New Roman"/>
          <w:sz w:val="20"/>
        </w:rPr>
        <w:t xml:space="preserve"> (the age of *kaiśora*) </w:t>
      </w:r>
      <w:r>
        <w:rPr>
          <w:rFonts w:ascii="Times New Roman" w:hAnsi="Times New Roman"/>
          <w:b/>
          <w:sz w:val="20"/>
        </w:rPr>
        <w:t>saphalī-karoti</w:t>
      </w:r>
      <w:r>
        <w:rPr>
          <w:rFonts w:ascii="Times New Roman" w:hAnsi="Times New Roman"/>
          <w:sz w:val="20"/>
        </w:rPr>
        <w:t xml:space="preserve"> (makes fruitful).</w:t>
      </w:r>
    </w:p>
    <w:p>
      <w:pPr>
        <w:keepNext/>
        <w:spacing w:before="160"/>
        <w:jc w:val="center"/>
      </w:pPr>
      <w:r>
        <w:rPr>
          <w:rFonts w:ascii="Times New Roman" w:hAnsi="Times New Roman"/>
          <w:i/>
          <w:sz w:val="21"/>
        </w:rPr>
        <w:t>(*Vidagdha-mādhava* 7.3)</w:t>
      </w:r>
    </w:p>
    <w:p>
      <w:pPr>
        <w:keepNext/>
        <w:jc w:val="center"/>
      </w:pPr>
      <w:r>
        <w:rPr>
          <w:rFonts w:ascii="Nirmala UI" w:hAnsi="Nirmala UI" w:cs="Nirmala UI"/>
          <w:sz w:val="24"/>
          <w:szCs w:val="24"/>
        </w:rPr>
        <w:t>হরিরেষ ন চেদবাতরিষ্যম্</w:t>
        <w:br/>
      </w:r>
      <w:r>
        <w:rPr>
          <w:rFonts w:ascii="Nirmala UI" w:hAnsi="Nirmala UI" w:cs="Nirmala UI"/>
          <w:sz w:val="24"/>
          <w:szCs w:val="24"/>
        </w:rPr>
        <w:t>মথুরায়াং মধুরাক্ষি রাধিকা চ ৷</w:t>
        <w:br/>
      </w:r>
      <w:r>
        <w:rPr>
          <w:rFonts w:ascii="Nirmala UI" w:hAnsi="Nirmala UI" w:cs="Nirmala UI"/>
          <w:sz w:val="24"/>
          <w:szCs w:val="24"/>
        </w:rPr>
        <w:t>অভবিষ্যদিয়ং বৃথা বিসৃষ্টি-</w:t>
        <w:br/>
      </w:r>
      <w:r>
        <w:rPr>
          <w:rFonts w:ascii="Nirmala UI" w:hAnsi="Nirmala UI" w:cs="Nirmala UI"/>
          <w:sz w:val="24"/>
          <w:szCs w:val="24"/>
        </w:rPr>
        <w:t>র্মকরাঙ্কস্তু বিশেষতস্তদাত্র ॥ ১১৮ ॥</w:t>
      </w:r>
    </w:p>
    <w:p>
      <w:pPr>
        <w:keepNext/>
        <w:spacing w:after="0"/>
        <w:ind w:left="227"/>
      </w:pPr>
      <w:r>
        <w:rPr>
          <w:rFonts w:ascii="Times New Roman" w:hAnsi="Times New Roman"/>
          <w:i/>
          <w:sz w:val="20"/>
        </w:rPr>
        <w:t>harir eṣa na ced avātariṣyam</w:t>
      </w:r>
    </w:p>
    <w:p>
      <w:pPr>
        <w:keepNext/>
        <w:spacing w:after="40"/>
        <w:ind w:left="227"/>
      </w:pPr>
      <w:r>
        <w:rPr>
          <w:rFonts w:ascii="Times New Roman" w:hAnsi="Times New Roman"/>
          <w:color w:val="555555"/>
          <w:sz w:val="18"/>
        </w:rPr>
        <w:t>Hari  this  not  if  had descended</w:t>
      </w:r>
    </w:p>
    <w:p>
      <w:pPr>
        <w:keepNext/>
        <w:spacing w:after="0"/>
        <w:ind w:left="227"/>
      </w:pPr>
      <w:r>
        <w:rPr>
          <w:rFonts w:ascii="Times New Roman" w:hAnsi="Times New Roman"/>
          <w:i/>
          <w:sz w:val="20"/>
        </w:rPr>
        <w:t>mathurāyāṁ madhurākṣi rādhikā ca</w:t>
      </w:r>
    </w:p>
    <w:p>
      <w:pPr>
        <w:keepNext/>
        <w:spacing w:after="40"/>
        <w:ind w:left="227"/>
      </w:pPr>
      <w:r>
        <w:rPr>
          <w:rFonts w:ascii="Times New Roman" w:hAnsi="Times New Roman"/>
          <w:color w:val="555555"/>
          <w:sz w:val="18"/>
        </w:rPr>
        <w:t>in Mathurā  O sweet-eyed one  Rādhikā  and</w:t>
      </w:r>
    </w:p>
    <w:p>
      <w:pPr>
        <w:keepNext/>
        <w:spacing w:after="0"/>
        <w:ind w:left="227"/>
      </w:pPr>
      <w:r>
        <w:rPr>
          <w:rFonts w:ascii="Times New Roman" w:hAnsi="Times New Roman"/>
          <w:i/>
          <w:sz w:val="20"/>
        </w:rPr>
        <w:t>abhaviṣyad iyaṁ vṛthā visṛṣṭir</w:t>
      </w:r>
    </w:p>
    <w:p>
      <w:pPr>
        <w:keepNext/>
        <w:spacing w:after="40"/>
        <w:ind w:left="227"/>
      </w:pPr>
      <w:r>
        <w:rPr>
          <w:rFonts w:ascii="Times New Roman" w:hAnsi="Times New Roman"/>
          <w:color w:val="555555"/>
          <w:sz w:val="18"/>
        </w:rPr>
        <w:t>would have been  this  in vain  creation</w:t>
      </w:r>
    </w:p>
    <w:p>
      <w:pPr>
        <w:keepNext/>
        <w:spacing w:after="0"/>
        <w:ind w:left="227"/>
      </w:pPr>
      <w:r>
        <w:rPr>
          <w:rFonts w:ascii="Times New Roman" w:hAnsi="Times New Roman"/>
          <w:i/>
          <w:sz w:val="20"/>
        </w:rPr>
        <w:t>makarāṅkas tu viśeṣatas tadātra</w:t>
      </w:r>
    </w:p>
    <w:p>
      <w:pPr>
        <w:keepNext/>
        <w:spacing w:after="40"/>
        <w:ind w:left="227"/>
      </w:pPr>
      <w:r>
        <w:rPr>
          <w:rFonts w:ascii="Times New Roman" w:hAnsi="Times New Roman"/>
          <w:color w:val="555555"/>
          <w:sz w:val="18"/>
        </w:rPr>
        <w:t>Kāma  but  especially  then  here</w:t>
      </w:r>
    </w:p>
    <w:p>
      <w:pPr>
        <w:spacing w:before="60"/>
        <w:jc w:val="both"/>
      </w:pPr>
      <w:r>
        <w:rPr>
          <w:b/>
        </w:rPr>
        <w:t xml:space="preserve">118 </w:t>
      </w:r>
      <w:r>
        <w:rPr>
          <w:rFonts w:ascii="Times New Roman" w:hAnsi="Times New Roman"/>
        </w:rPr>
        <w:t>“O sweet-eyed one, had this Hari and Rādhikā not descended in Mathurā, all creation would have been in vain — and above all the god of love.” (Vidagdha-mādhava, 7.3)</w:t>
      </w:r>
    </w:p>
    <w:p>
      <w:pPr>
        <w:jc w:val="both"/>
      </w:pPr>
      <w:r>
        <w:rPr>
          <w:b/>
          <w:i/>
          <w:sz w:val="20"/>
        </w:rPr>
        <w:t xml:space="preserve">Amṛta-pravāha-bhāṣya. </w:t>
      </w:r>
      <w:r>
        <w:rPr>
          <w:rFonts w:ascii="Times New Roman" w:hAnsi="Times New Roman"/>
          <w:sz w:val="20"/>
        </w:rPr>
        <w:t>“O friend, if Hari and sweet-eyed Rādhikā had not appeared in Mathurā, the whole creation, and especially the creation of Kandarpa (the god of love), would have been fruitless.”</w:t>
      </w:r>
    </w:p>
    <w:p>
      <w:pPr>
        <w:jc w:val="both"/>
      </w:pPr>
      <w:r>
        <w:rPr>
          <w:b/>
          <w:i/>
          <w:sz w:val="20"/>
        </w:rPr>
        <w:t xml:space="preserve">Anubhāṣya. </w:t>
      </w:r>
      <w:r>
        <w:rPr>
          <w:rFonts w:ascii="Times New Roman" w:hAnsi="Times New Roman"/>
          <w:sz w:val="20"/>
        </w:rPr>
        <w:t>Śrī Vṛndā-devī says to Paurṇamāsī:</w:t>
      </w:r>
    </w:p>
    <w:p>
      <w:pPr>
        <w:jc w:val="both"/>
      </w:pPr>
      <w:r>
        <w:rPr>
          <w:rFonts w:ascii="Times New Roman" w:hAnsi="Times New Roman"/>
          <w:b/>
          <w:sz w:val="20"/>
        </w:rPr>
        <w:t>he madhurākṣi</w:t>
      </w:r>
      <w:r>
        <w:rPr>
          <w:rFonts w:ascii="Times New Roman" w:hAnsi="Times New Roman"/>
          <w:sz w:val="20"/>
        </w:rPr>
        <w:t xml:space="preserve"> (O lovely-eyed one), </w:t>
      </w:r>
      <w:r>
        <w:rPr>
          <w:rFonts w:ascii="Times New Roman" w:hAnsi="Times New Roman"/>
          <w:b/>
          <w:sz w:val="20"/>
        </w:rPr>
        <w:t>mathurāyām eṣaḥ hariḥ rādhikā ca</w:t>
      </w:r>
      <w:r>
        <w:rPr>
          <w:rFonts w:ascii="Times New Roman" w:hAnsi="Times New Roman"/>
          <w:sz w:val="20"/>
        </w:rPr>
        <w:t xml:space="preserve"> (this Hari and Rādhikā in Mathurā) </w:t>
      </w:r>
      <w:r>
        <w:rPr>
          <w:rFonts w:ascii="Times New Roman" w:hAnsi="Times New Roman"/>
          <w:b/>
          <w:sz w:val="20"/>
        </w:rPr>
        <w:t>cet</w:t>
      </w:r>
      <w:r>
        <w:rPr>
          <w:rFonts w:ascii="Times New Roman" w:hAnsi="Times New Roman"/>
          <w:sz w:val="20"/>
        </w:rPr>
        <w:t xml:space="preserve"> (if) </w:t>
      </w:r>
      <w:r>
        <w:rPr>
          <w:rFonts w:ascii="Times New Roman" w:hAnsi="Times New Roman"/>
          <w:b/>
          <w:sz w:val="20"/>
        </w:rPr>
        <w:t>na avātariṣyat</w:t>
      </w:r>
      <w:r>
        <w:rPr>
          <w:rFonts w:ascii="Times New Roman" w:hAnsi="Times New Roman"/>
          <w:sz w:val="20"/>
        </w:rPr>
        <w:t xml:space="preserve"> (had not descended), </w:t>
      </w:r>
      <w:r>
        <w:rPr>
          <w:rFonts w:ascii="Times New Roman" w:hAnsi="Times New Roman"/>
          <w:b/>
          <w:sz w:val="20"/>
        </w:rPr>
        <w:t>tadā atra visṛṣṭiḥ</w:t>
      </w:r>
      <w:r>
        <w:rPr>
          <w:rFonts w:ascii="Times New Roman" w:hAnsi="Times New Roman"/>
          <w:sz w:val="20"/>
        </w:rPr>
        <w:t xml:space="preserve"> (then the creation here, the making of the world) </w:t>
      </w:r>
      <w:r>
        <w:rPr>
          <w:rFonts w:ascii="Times New Roman" w:hAnsi="Times New Roman"/>
          <w:b/>
          <w:sz w:val="20"/>
        </w:rPr>
        <w:t>vṛthā abhaviṣyat</w:t>
      </w:r>
      <w:r>
        <w:rPr>
          <w:rFonts w:ascii="Times New Roman" w:hAnsi="Times New Roman"/>
          <w:sz w:val="20"/>
        </w:rPr>
        <w:t xml:space="preserve"> (would have been in vain); </w:t>
      </w:r>
      <w:r>
        <w:rPr>
          <w:rFonts w:ascii="Times New Roman" w:hAnsi="Times New Roman"/>
          <w:b/>
          <w:sz w:val="20"/>
        </w:rPr>
        <w:t>viśeṣataḥ makarāṅkasya</w:t>
      </w:r>
      <w:r>
        <w:rPr>
          <w:rFonts w:ascii="Times New Roman" w:hAnsi="Times New Roman"/>
          <w:sz w:val="20"/>
        </w:rPr>
        <w:t xml:space="preserve"> (and especially that of Kandarpa, the god of love) </w:t>
      </w:r>
      <w:r>
        <w:rPr>
          <w:rFonts w:ascii="Times New Roman" w:hAnsi="Times New Roman"/>
          <w:b/>
          <w:sz w:val="20"/>
        </w:rPr>
        <w:t>tu</w:t>
      </w:r>
      <w:r>
        <w:rPr>
          <w:rFonts w:ascii="Times New Roman" w:hAnsi="Times New Roman"/>
          <w:sz w:val="20"/>
        </w:rPr>
        <w:t xml:space="preserve"> ([creation] would have been in vain)!</w:t>
      </w:r>
    </w:p>
    <w:p>
      <w:pPr>
        <w:keepNext/>
        <w:spacing w:before="160"/>
        <w:jc w:val="center"/>
      </w:pPr>
      <w:r>
        <w:rPr>
          <w:rFonts w:ascii="Times New Roman" w:hAnsi="Times New Roman"/>
          <w:i/>
          <w:sz w:val="21"/>
        </w:rPr>
        <w:t>Three desires left unfulfilled in Kṛṣṇa's pastimes —</w:t>
      </w:r>
    </w:p>
    <w:p>
      <w:pPr>
        <w:keepNext/>
        <w:jc w:val="center"/>
      </w:pPr>
      <w:r>
        <w:rPr>
          <w:rFonts w:ascii="Nirmala UI" w:hAnsi="Nirmala UI" w:cs="Nirmala UI"/>
          <w:sz w:val="24"/>
          <w:szCs w:val="24"/>
        </w:rPr>
        <w:t>এইমত পূর্ব্বে কৃষ্ণ রসের সদন ৷</w:t>
        <w:br/>
      </w:r>
      <w:r>
        <w:rPr>
          <w:rFonts w:ascii="Nirmala UI" w:hAnsi="Nirmala UI" w:cs="Nirmala UI"/>
          <w:sz w:val="24"/>
          <w:szCs w:val="24"/>
        </w:rPr>
        <w:t>যদ্যপি করিল রস-নির্য্যাস-চর্ব্বণ ॥ ১১৯ ॥</w:t>
      </w:r>
    </w:p>
    <w:p>
      <w:pPr>
        <w:keepNext/>
        <w:jc w:val="center"/>
      </w:pPr>
      <w:r>
        <w:rPr>
          <w:rFonts w:ascii="Nirmala UI" w:hAnsi="Nirmala UI" w:cs="Nirmala UI"/>
          <w:sz w:val="24"/>
          <w:szCs w:val="24"/>
        </w:rPr>
        <w:t>তথাপি নহিল তিন বাঞ্ছিত পূরণ ৷</w:t>
        <w:br/>
      </w:r>
      <w:r>
        <w:rPr>
          <w:rFonts w:ascii="Nirmala UI" w:hAnsi="Nirmala UI" w:cs="Nirmala UI"/>
          <w:sz w:val="24"/>
          <w:szCs w:val="24"/>
        </w:rPr>
        <w:t>তাহা আস্বাদিতে যদি করিল যতন ॥ ১২০ ॥</w:t>
      </w:r>
    </w:p>
    <w:p>
      <w:pPr>
        <w:keepNext/>
        <w:spacing w:after="0"/>
        <w:ind w:left="227"/>
      </w:pPr>
      <w:r>
        <w:rPr>
          <w:rFonts w:ascii="Times New Roman" w:hAnsi="Times New Roman"/>
          <w:i/>
          <w:sz w:val="20"/>
        </w:rPr>
        <w:t>ei mata pūrve kṛṣṇa rasera sadana</w:t>
      </w:r>
    </w:p>
    <w:p>
      <w:pPr>
        <w:keepNext/>
        <w:spacing w:after="40"/>
        <w:ind w:left="227"/>
      </w:pPr>
      <w:r>
        <w:rPr>
          <w:rFonts w:ascii="Times New Roman" w:hAnsi="Times New Roman"/>
          <w:color w:val="555555"/>
          <w:sz w:val="18"/>
        </w:rPr>
        <w:t>in this way  formerly  Kṛṣṇa  of rasa  the abode</w:t>
      </w:r>
    </w:p>
    <w:p>
      <w:pPr>
        <w:keepNext/>
        <w:spacing w:after="0"/>
        <w:ind w:left="227"/>
      </w:pPr>
      <w:r>
        <w:rPr>
          <w:rFonts w:ascii="Times New Roman" w:hAnsi="Times New Roman"/>
          <w:i/>
          <w:sz w:val="20"/>
        </w:rPr>
        <w:t>yadyapi karila rasa-niryāsa-carvaṇa</w:t>
      </w:r>
    </w:p>
    <w:p>
      <w:pPr>
        <w:keepNext/>
        <w:spacing w:after="40"/>
        <w:ind w:left="227"/>
      </w:pPr>
      <w:r>
        <w:rPr>
          <w:rFonts w:ascii="Times New Roman" w:hAnsi="Times New Roman"/>
          <w:color w:val="555555"/>
          <w:sz w:val="18"/>
        </w:rPr>
        <w:t>although  made  of rasa  of the essence  the relishing</w:t>
      </w:r>
    </w:p>
    <w:p>
      <w:pPr>
        <w:keepNext/>
        <w:spacing w:after="0"/>
        <w:ind w:left="227"/>
      </w:pPr>
      <w:r>
        <w:rPr>
          <w:rFonts w:ascii="Times New Roman" w:hAnsi="Times New Roman"/>
          <w:i/>
          <w:sz w:val="20"/>
        </w:rPr>
        <w:t>tathāpi nahila tina vāñchita pūraṇa</w:t>
      </w:r>
    </w:p>
    <w:p>
      <w:pPr>
        <w:keepNext/>
        <w:spacing w:after="40"/>
        <w:ind w:left="227"/>
      </w:pPr>
      <w:r>
        <w:rPr>
          <w:rFonts w:ascii="Times New Roman" w:hAnsi="Times New Roman"/>
          <w:color w:val="555555"/>
          <w:sz w:val="18"/>
        </w:rPr>
        <w:t>still  was not  three  of desires  the fulfilment</w:t>
      </w:r>
    </w:p>
    <w:p>
      <w:pPr>
        <w:keepNext/>
        <w:spacing w:after="0"/>
        <w:ind w:left="227"/>
      </w:pPr>
      <w:r>
        <w:rPr>
          <w:rFonts w:ascii="Times New Roman" w:hAnsi="Times New Roman"/>
          <w:i/>
          <w:sz w:val="20"/>
        </w:rPr>
        <w:t>tāhā āsvādite yadi karila yatana</w:t>
      </w:r>
    </w:p>
    <w:p>
      <w:pPr>
        <w:keepNext/>
        <w:spacing w:after="40"/>
        <w:ind w:left="227"/>
      </w:pPr>
      <w:r>
        <w:rPr>
          <w:rFonts w:ascii="Times New Roman" w:hAnsi="Times New Roman"/>
          <w:color w:val="555555"/>
          <w:sz w:val="18"/>
        </w:rPr>
        <w:t>them  to taste  though  made  effort</w:t>
      </w:r>
    </w:p>
    <w:p>
      <w:pPr>
        <w:spacing w:before="60"/>
        <w:jc w:val="both"/>
      </w:pPr>
      <w:r>
        <w:rPr>
          <w:b/>
        </w:rPr>
        <w:t xml:space="preserve">119–120 </w:t>
      </w:r>
      <w:r>
        <w:rPr>
          <w:rFonts w:ascii="Times New Roman" w:hAnsi="Times New Roman"/>
        </w:rPr>
        <w:t>Thus formerly Kṛṣṇa, the abode of rasa, relished the very essence of rasa; yet three of His desires remained unfulfilled, though He tried to taste them.</w:t>
      </w:r>
    </w:p>
    <w:p>
      <w:pPr>
        <w:keepNext/>
        <w:spacing w:before="160"/>
        <w:jc w:val="center"/>
      </w:pPr>
      <w:r>
        <w:rPr>
          <w:rFonts w:ascii="Times New Roman" w:hAnsi="Times New Roman"/>
          <w:i/>
          <w:sz w:val="21"/>
        </w:rPr>
        <w:t>(1) His first desire —</w:t>
      </w:r>
    </w:p>
    <w:p>
      <w:pPr>
        <w:keepNext/>
        <w:jc w:val="center"/>
      </w:pPr>
      <w:r>
        <w:rPr>
          <w:rFonts w:ascii="Nirmala UI" w:hAnsi="Nirmala UI" w:cs="Nirmala UI"/>
          <w:sz w:val="24"/>
          <w:szCs w:val="24"/>
        </w:rPr>
        <w:t>তাঁহার প্রথম বাঞ্ছা করিয়ে ব্যাখ্যান ৷</w:t>
        <w:br/>
      </w:r>
      <w:r>
        <w:rPr>
          <w:rFonts w:ascii="Nirmala UI" w:hAnsi="Nirmala UI" w:cs="Nirmala UI"/>
          <w:sz w:val="24"/>
          <w:szCs w:val="24"/>
        </w:rPr>
        <w:t>কৃষ্ণ কহে, — আমি হই রসের নিদান ॥ ১২১ ॥</w:t>
      </w:r>
    </w:p>
    <w:p>
      <w:pPr>
        <w:keepNext/>
        <w:spacing w:after="0"/>
        <w:ind w:left="227"/>
      </w:pPr>
      <w:r>
        <w:rPr>
          <w:rFonts w:ascii="Times New Roman" w:hAnsi="Times New Roman"/>
          <w:i/>
          <w:sz w:val="20"/>
        </w:rPr>
        <w:t>tām̐hāra prathama vāñchā kariye vyākhyāna</w:t>
      </w:r>
    </w:p>
    <w:p>
      <w:pPr>
        <w:keepNext/>
        <w:spacing w:after="40"/>
        <w:ind w:left="227"/>
      </w:pPr>
      <w:r>
        <w:rPr>
          <w:rFonts w:ascii="Times New Roman" w:hAnsi="Times New Roman"/>
          <w:color w:val="555555"/>
          <w:sz w:val="18"/>
        </w:rPr>
        <w:t>His  first  desire  I make  explanation</w:t>
      </w:r>
    </w:p>
    <w:p>
      <w:pPr>
        <w:keepNext/>
        <w:spacing w:after="0"/>
        <w:ind w:left="227"/>
      </w:pPr>
      <w:r>
        <w:rPr>
          <w:rFonts w:ascii="Times New Roman" w:hAnsi="Times New Roman"/>
          <w:i/>
          <w:sz w:val="20"/>
        </w:rPr>
        <w:t>kṛṣṇa kahe, — āmi hai rasera nidāna</w:t>
      </w:r>
    </w:p>
    <w:p>
      <w:pPr>
        <w:keepNext/>
        <w:spacing w:after="40"/>
        <w:ind w:left="227"/>
      </w:pPr>
      <w:r>
        <w:rPr>
          <w:rFonts w:ascii="Times New Roman" w:hAnsi="Times New Roman"/>
          <w:color w:val="555555"/>
          <w:sz w:val="18"/>
        </w:rPr>
        <w:t>Kṛṣṇa  says  I  am  of rasa  the source</w:t>
      </w:r>
    </w:p>
    <w:p>
      <w:pPr>
        <w:spacing w:before="60"/>
        <w:jc w:val="both"/>
      </w:pPr>
      <w:r>
        <w:rPr>
          <w:b/>
        </w:rPr>
        <w:t xml:space="preserve">121 </w:t>
      </w:r>
      <w:r>
        <w:rPr>
          <w:rFonts w:ascii="Times New Roman" w:hAnsi="Times New Roman"/>
        </w:rPr>
        <w:t>I shall explain His first desire. Kṛṣṇa says: “I am the source of rasa.</w:t>
      </w:r>
    </w:p>
    <w:p>
      <w:pPr>
        <w:jc w:val="both"/>
      </w:pPr>
      <w:r>
        <w:rPr>
          <w:b/>
          <w:i/>
          <w:sz w:val="20"/>
        </w:rPr>
        <w:t xml:space="preserve">Amṛta-pravāha-bhāṣya. </w:t>
      </w:r>
      <w:r>
        <w:rPr>
          <w:rFonts w:ascii="Times New Roman" w:hAnsi="Times New Roman"/>
          <w:sz w:val="20"/>
        </w:rPr>
        <w:t>*Rasera nidāna*: the root cause of *rasa*. Variant reading: *rasera nidhāna*, the treasury of *rasa*.</w:t>
      </w:r>
    </w:p>
    <w:p>
      <w:pPr>
        <w:keepNext/>
        <w:spacing w:before="160"/>
        <w:jc w:val="center"/>
      </w:pPr>
      <w:r>
        <w:rPr>
          <w:rFonts w:ascii="Times New Roman" w:hAnsi="Times New Roman"/>
          <w:i/>
          <w:sz w:val="21"/>
        </w:rPr>
        <w:t>An inquiry into the power and depth of Rādhā's love —</w:t>
      </w:r>
    </w:p>
    <w:p>
      <w:pPr>
        <w:keepNext/>
        <w:jc w:val="center"/>
      </w:pPr>
      <w:r>
        <w:rPr>
          <w:rFonts w:ascii="Nirmala UI" w:hAnsi="Nirmala UI" w:cs="Nirmala UI"/>
          <w:sz w:val="24"/>
          <w:szCs w:val="24"/>
        </w:rPr>
        <w:t>পূর্ণানন্দময় আমি চিন্ময় পূর্ণতত্ত্ব ৷</w:t>
        <w:br/>
      </w:r>
      <w:r>
        <w:rPr>
          <w:rFonts w:ascii="Nirmala UI" w:hAnsi="Nirmala UI" w:cs="Nirmala UI"/>
          <w:sz w:val="24"/>
          <w:szCs w:val="24"/>
        </w:rPr>
        <w:t>রাধিকার প্রেমে আমা করায় উন্মত্ত ॥ ১২২ ॥</w:t>
      </w:r>
    </w:p>
    <w:p>
      <w:pPr>
        <w:keepNext/>
        <w:spacing w:after="0"/>
        <w:ind w:left="227"/>
      </w:pPr>
      <w:r>
        <w:rPr>
          <w:rFonts w:ascii="Times New Roman" w:hAnsi="Times New Roman"/>
          <w:i/>
          <w:sz w:val="20"/>
        </w:rPr>
        <w:t>pūrṇānanda-maya āmi cin-maya pūrṇa-tattva</w:t>
      </w:r>
    </w:p>
    <w:p>
      <w:pPr>
        <w:keepNext/>
        <w:spacing w:after="40"/>
        <w:ind w:left="227"/>
      </w:pPr>
      <w:r>
        <w:rPr>
          <w:rFonts w:ascii="Times New Roman" w:hAnsi="Times New Roman"/>
          <w:color w:val="555555"/>
          <w:sz w:val="18"/>
        </w:rPr>
        <w:t>full of complete bliss  I  spiritual  the complete truth</w:t>
      </w:r>
    </w:p>
    <w:p>
      <w:pPr>
        <w:keepNext/>
        <w:spacing w:after="0"/>
        <w:ind w:left="227"/>
      </w:pPr>
      <w:r>
        <w:rPr>
          <w:rFonts w:ascii="Times New Roman" w:hAnsi="Times New Roman"/>
          <w:i/>
          <w:sz w:val="20"/>
        </w:rPr>
        <w:t>rādhikāra preme āmā karāya unmatta</w:t>
      </w:r>
    </w:p>
    <w:p>
      <w:pPr>
        <w:keepNext/>
        <w:spacing w:after="40"/>
        <w:ind w:left="227"/>
      </w:pPr>
      <w:r>
        <w:rPr>
          <w:rFonts w:ascii="Times New Roman" w:hAnsi="Times New Roman"/>
          <w:color w:val="555555"/>
          <w:sz w:val="18"/>
        </w:rPr>
        <w:t>Rādhikā’s  by the love  Me  makes  mad</w:t>
      </w:r>
    </w:p>
    <w:p>
      <w:pPr>
        <w:spacing w:before="60"/>
        <w:jc w:val="both"/>
      </w:pPr>
      <w:r>
        <w:rPr>
          <w:b/>
        </w:rPr>
        <w:t xml:space="preserve">122 </w:t>
      </w:r>
      <w:r>
        <w:rPr>
          <w:rFonts w:ascii="Times New Roman" w:hAnsi="Times New Roman"/>
        </w:rPr>
        <w:t>I am full of complete bliss, the spiritual and complete Truth; yet the love of Rādhikā makes Me mad.</w:t>
      </w:r>
    </w:p>
    <w:p>
      <w:pPr>
        <w:keepNext/>
        <w:spacing w:before="160"/>
        <w:jc w:val="center"/>
      </w:pPr>
      <w:r>
        <w:rPr>
          <w:rFonts w:ascii="Nirmala UI" w:hAnsi="Nirmala UI" w:cs="Nirmala UI"/>
          <w:sz w:val="24"/>
          <w:szCs w:val="24"/>
        </w:rPr>
        <w:t>না জানি রাধার প্রেমে আছে কত বল ৷</w:t>
        <w:br/>
      </w:r>
      <w:r>
        <w:rPr>
          <w:rFonts w:ascii="Nirmala UI" w:hAnsi="Nirmala UI" w:cs="Nirmala UI"/>
          <w:sz w:val="24"/>
          <w:szCs w:val="24"/>
        </w:rPr>
        <w:t>যে বলে আমারে করে সর্ব্বদা বিহ্বল ॥ ১২৩ ॥</w:t>
      </w:r>
    </w:p>
    <w:p>
      <w:pPr>
        <w:keepNext/>
        <w:spacing w:after="0"/>
        <w:ind w:left="227"/>
      </w:pPr>
      <w:r>
        <w:rPr>
          <w:rFonts w:ascii="Times New Roman" w:hAnsi="Times New Roman"/>
          <w:i/>
          <w:sz w:val="20"/>
        </w:rPr>
        <w:t>nā jāni rādhāra preme āche kata bala</w:t>
      </w:r>
    </w:p>
    <w:p>
      <w:pPr>
        <w:keepNext/>
        <w:spacing w:after="40"/>
        <w:ind w:left="227"/>
      </w:pPr>
      <w:r>
        <w:rPr>
          <w:rFonts w:ascii="Times New Roman" w:hAnsi="Times New Roman"/>
          <w:color w:val="555555"/>
          <w:sz w:val="18"/>
        </w:rPr>
        <w:t>not  I know  Rādhā’s  in the love  there is  how much  strength</w:t>
      </w:r>
    </w:p>
    <w:p>
      <w:pPr>
        <w:keepNext/>
        <w:spacing w:after="0"/>
        <w:ind w:left="227"/>
      </w:pPr>
      <w:r>
        <w:rPr>
          <w:rFonts w:ascii="Times New Roman" w:hAnsi="Times New Roman"/>
          <w:i/>
          <w:sz w:val="20"/>
        </w:rPr>
        <w:t>ye bale āmāre kare sarvadā vihvala</w:t>
      </w:r>
    </w:p>
    <w:p>
      <w:pPr>
        <w:keepNext/>
        <w:spacing w:after="40"/>
        <w:ind w:left="227"/>
      </w:pPr>
      <w:r>
        <w:rPr>
          <w:rFonts w:ascii="Times New Roman" w:hAnsi="Times New Roman"/>
          <w:color w:val="555555"/>
          <w:sz w:val="18"/>
        </w:rPr>
        <w:t>by which  strength  Me  makes  always  overwhelmed</w:t>
      </w:r>
    </w:p>
    <w:p>
      <w:pPr>
        <w:spacing w:before="60"/>
        <w:jc w:val="both"/>
      </w:pPr>
      <w:r>
        <w:rPr>
          <w:b/>
        </w:rPr>
        <w:t xml:space="preserve">123 </w:t>
      </w:r>
      <w:r>
        <w:rPr>
          <w:rFonts w:ascii="Times New Roman" w:hAnsi="Times New Roman"/>
        </w:rPr>
        <w:t>I do not know how much strength there is in Rādhā’s love, by which She ever overwhelms Me.</w:t>
      </w:r>
    </w:p>
    <w:p>
      <w:pPr>
        <w:keepNext/>
        <w:spacing w:before="160"/>
        <w:jc w:val="center"/>
      </w:pPr>
      <w:r>
        <w:rPr>
          <w:rFonts w:ascii="Nirmala UI" w:hAnsi="Nirmala UI" w:cs="Nirmala UI"/>
          <w:sz w:val="24"/>
          <w:szCs w:val="24"/>
        </w:rPr>
        <w:t>রাধিকা প্রেমগুরু, আমি শিষ্য নট ৷</w:t>
        <w:br/>
      </w:r>
      <w:r>
        <w:rPr>
          <w:rFonts w:ascii="Nirmala UI" w:hAnsi="Nirmala UI" w:cs="Nirmala UI"/>
          <w:sz w:val="24"/>
          <w:szCs w:val="24"/>
        </w:rPr>
        <w:t>সদা আমা নানা নৃত্যে নাচায় উদ্ভট ॥ ১২৪ ॥</w:t>
      </w:r>
    </w:p>
    <w:p>
      <w:pPr>
        <w:keepNext/>
        <w:spacing w:after="0"/>
        <w:ind w:left="227"/>
      </w:pPr>
      <w:r>
        <w:rPr>
          <w:rFonts w:ascii="Times New Roman" w:hAnsi="Times New Roman"/>
          <w:i/>
          <w:sz w:val="20"/>
        </w:rPr>
        <w:t>rādhikā prema-guru, āmi śiṣya naṭa</w:t>
      </w:r>
    </w:p>
    <w:p>
      <w:pPr>
        <w:keepNext/>
        <w:spacing w:after="40"/>
        <w:ind w:left="227"/>
      </w:pPr>
      <w:r>
        <w:rPr>
          <w:rFonts w:ascii="Times New Roman" w:hAnsi="Times New Roman"/>
          <w:color w:val="555555"/>
          <w:sz w:val="18"/>
        </w:rPr>
        <w:t>Rādhikā  the teacher of love  I  the disciple  a dancer</w:t>
      </w:r>
    </w:p>
    <w:p>
      <w:pPr>
        <w:keepNext/>
        <w:spacing w:after="0"/>
        <w:ind w:left="227"/>
      </w:pPr>
      <w:r>
        <w:rPr>
          <w:rFonts w:ascii="Times New Roman" w:hAnsi="Times New Roman"/>
          <w:i/>
          <w:sz w:val="20"/>
        </w:rPr>
        <w:t>sadā āmā nānā nṛtye nācāya udbhaṭa</w:t>
      </w:r>
    </w:p>
    <w:p>
      <w:pPr>
        <w:keepNext/>
        <w:spacing w:after="40"/>
        <w:ind w:left="227"/>
      </w:pPr>
      <w:r>
        <w:rPr>
          <w:rFonts w:ascii="Times New Roman" w:hAnsi="Times New Roman"/>
          <w:color w:val="555555"/>
          <w:sz w:val="18"/>
        </w:rPr>
        <w:t>always  Me  various  in dances  makes dance  unprecedented</w:t>
      </w:r>
    </w:p>
    <w:p>
      <w:pPr>
        <w:spacing w:before="60"/>
        <w:jc w:val="both"/>
      </w:pPr>
      <w:r>
        <w:rPr>
          <w:b/>
        </w:rPr>
        <w:t xml:space="preserve">124 </w:t>
      </w:r>
      <w:r>
        <w:rPr>
          <w:rFonts w:ascii="Times New Roman" w:hAnsi="Times New Roman"/>
        </w:rPr>
        <w:t>Rādhikā is My teacher in love, and I am Her disciple, a dancer: She always makes Me dance new and unheard-of dances.”</w:t>
      </w:r>
    </w:p>
    <w:p>
      <w:pPr>
        <w:keepNext/>
        <w:spacing w:before="160"/>
        <w:jc w:val="center"/>
      </w:pPr>
      <w:r>
        <w:rPr>
          <w:rFonts w:ascii="Times New Roman" w:hAnsi="Times New Roman"/>
          <w:i/>
          <w:sz w:val="21"/>
        </w:rPr>
        <w:t>(*Govinda-līlāmṛta* 8.77)</w:t>
      </w:r>
    </w:p>
    <w:p>
      <w:pPr>
        <w:keepNext/>
        <w:jc w:val="center"/>
      </w:pPr>
      <w:r>
        <w:rPr>
          <w:rFonts w:ascii="Nirmala UI" w:hAnsi="Nirmala UI" w:cs="Nirmala UI"/>
          <w:sz w:val="24"/>
          <w:szCs w:val="24"/>
        </w:rPr>
        <w:t>কস্মাদ্বৃন্দে প্রিয়সখি হরেঃ পাদমূলাৎ কুতোঽসৌ</w:t>
        <w:br/>
      </w:r>
      <w:r>
        <w:rPr>
          <w:rFonts w:ascii="Nirmala UI" w:hAnsi="Nirmala UI" w:cs="Nirmala UI"/>
          <w:sz w:val="24"/>
          <w:szCs w:val="24"/>
        </w:rPr>
        <w:t>কুণ্ডারণ্যে কিমিহ কুরুতে নৃত্যশিক্ষাং গুরুঃ কঃ ৷</w:t>
        <w:br/>
      </w:r>
      <w:r>
        <w:rPr>
          <w:rFonts w:ascii="Nirmala UI" w:hAnsi="Nirmala UI" w:cs="Nirmala UI"/>
          <w:sz w:val="24"/>
          <w:szCs w:val="24"/>
        </w:rPr>
        <w:t>তং ত্বন্মূর্ত্তিঃ প্রতিতরুলতাং দিগ্বিদিক্ষু স্ফুরন্তী</w:t>
        <w:br/>
      </w:r>
      <w:r>
        <w:rPr>
          <w:rFonts w:ascii="Nirmala UI" w:hAnsi="Nirmala UI" w:cs="Nirmala UI"/>
          <w:sz w:val="24"/>
          <w:szCs w:val="24"/>
        </w:rPr>
        <w:t>শৈলূষীব ভ্রমতি পরিতো নর্ত্তয়ন্তী স্বপশ্চাৎ ॥ ১২৫ ॥</w:t>
      </w:r>
    </w:p>
    <w:p>
      <w:pPr>
        <w:keepNext/>
        <w:spacing w:after="0"/>
        <w:ind w:left="227"/>
      </w:pPr>
      <w:r>
        <w:rPr>
          <w:rFonts w:ascii="Times New Roman" w:hAnsi="Times New Roman"/>
          <w:i/>
          <w:sz w:val="20"/>
        </w:rPr>
        <w:t>kasmād vṛnde priya-sakhi hareḥ pāda-mūlāt kuto ’sau</w:t>
      </w:r>
    </w:p>
    <w:p>
      <w:pPr>
        <w:keepNext/>
        <w:spacing w:after="40"/>
        <w:ind w:left="227"/>
      </w:pPr>
      <w:r>
        <w:rPr>
          <w:rFonts w:ascii="Times New Roman" w:hAnsi="Times New Roman"/>
          <w:color w:val="555555"/>
          <w:sz w:val="18"/>
        </w:rPr>
        <w:t>from where  O Vṛndā  dear friend  of Hari  from the feet  where  He</w:t>
      </w:r>
    </w:p>
    <w:p>
      <w:pPr>
        <w:keepNext/>
        <w:spacing w:after="0"/>
        <w:ind w:left="227"/>
      </w:pPr>
      <w:r>
        <w:rPr>
          <w:rFonts w:ascii="Times New Roman" w:hAnsi="Times New Roman"/>
          <w:i/>
          <w:sz w:val="20"/>
        </w:rPr>
        <w:t>kuṇḍāraṇye kim iha kurute nṛtya-śikṣāṁ guruḥ kaḥ</w:t>
      </w:r>
    </w:p>
    <w:p>
      <w:pPr>
        <w:keepNext/>
        <w:spacing w:after="40"/>
        <w:ind w:left="227"/>
      </w:pPr>
      <w:r>
        <w:rPr>
          <w:rFonts w:ascii="Times New Roman" w:hAnsi="Times New Roman"/>
          <w:color w:val="555555"/>
          <w:sz w:val="18"/>
        </w:rPr>
        <w:t>in the forest by the kuṇḍa  what  here  does  of dance  the learning  the teacher  who</w:t>
      </w:r>
    </w:p>
    <w:p>
      <w:pPr>
        <w:keepNext/>
        <w:spacing w:after="0"/>
        <w:ind w:left="227"/>
      </w:pPr>
      <w:r>
        <w:rPr>
          <w:rFonts w:ascii="Times New Roman" w:hAnsi="Times New Roman"/>
          <w:i/>
          <w:sz w:val="20"/>
        </w:rPr>
        <w:t>taṁ tvan-mūrtiḥ prati-taru-latāṁ dig-vidikṣu sphurantī</w:t>
      </w:r>
    </w:p>
    <w:p>
      <w:pPr>
        <w:keepNext/>
        <w:spacing w:after="40"/>
        <w:ind w:left="227"/>
      </w:pPr>
      <w:r>
        <w:rPr>
          <w:rFonts w:ascii="Times New Roman" w:hAnsi="Times New Roman"/>
          <w:color w:val="555555"/>
          <w:sz w:val="18"/>
        </w:rPr>
        <w:t>Him  Your  image  in every  tree  creeper  in the quarters and between  appearing</w:t>
      </w:r>
    </w:p>
    <w:p>
      <w:pPr>
        <w:keepNext/>
        <w:spacing w:after="0"/>
        <w:ind w:left="227"/>
      </w:pPr>
      <w:r>
        <w:rPr>
          <w:rFonts w:ascii="Times New Roman" w:hAnsi="Times New Roman"/>
          <w:i/>
          <w:sz w:val="20"/>
        </w:rPr>
        <w:t>śailūṣīva bhramati parito nartayantī sva-paścāt</w:t>
      </w:r>
    </w:p>
    <w:p>
      <w:pPr>
        <w:keepNext/>
        <w:spacing w:after="40"/>
        <w:ind w:left="227"/>
      </w:pPr>
      <w:r>
        <w:rPr>
          <w:rFonts w:ascii="Times New Roman" w:hAnsi="Times New Roman"/>
          <w:color w:val="555555"/>
          <w:sz w:val="18"/>
        </w:rPr>
        <w:t>like a dancer  wanders  all around  making dance  behind itself</w:t>
      </w:r>
    </w:p>
    <w:p>
      <w:pPr>
        <w:spacing w:before="60"/>
        <w:jc w:val="both"/>
      </w:pPr>
      <w:r>
        <w:rPr>
          <w:b/>
        </w:rPr>
        <w:t xml:space="preserve">125 </w:t>
      </w:r>
      <w:r>
        <w:rPr>
          <w:rFonts w:ascii="Times New Roman" w:hAnsi="Times New Roman"/>
        </w:rPr>
        <w:t>“ ‘Where have you come from, Vṛndā, dear friend?’ ‘From the feet of Hari.’ ‘And where is He?’ ‘In the forest by Rādhā-kuṇḍa.’ ‘What is He doing there?’ ‘Learning to dance.’ ‘And who is His teacher?’ ‘Your own image, Rādhā: appearing in every tree and creeper, in every quarter of the sky, it wanders all around like a skilled dancer and makes Kṛṣṇa dance behind it.’ ” (Govinda-līlāmṛta, 8.77)</w:t>
      </w:r>
      <w:r>
        <w:rPr>
          <w:rFonts w:ascii="Times New Roman" w:hAnsi="Times New Roman"/>
          <w:vertAlign w:val="superscript"/>
        </w:rPr>
        <w:t>14</w:t>
      </w:r>
    </w:p>
    <w:p>
      <w:pPr>
        <w:jc w:val="both"/>
      </w:pPr>
      <w:r>
        <w:rPr>
          <w:b/>
          <w:i/>
          <w:sz w:val="20"/>
        </w:rPr>
        <w:t xml:space="preserve">Amṛta-pravāha-bhāṣya. </w:t>
      </w:r>
      <w:r>
        <w:rPr>
          <w:rFonts w:ascii="Times New Roman" w:hAnsi="Times New Roman"/>
          <w:sz w:val="20"/>
        </w:rPr>
        <w:t>“Dear friend Vṛndā, where are you coming from?” — “O Rādhā, I am coming from Kṛṣṇa's feet.” — “Where is Kṛṣṇa?” — “In Kuṇḍāraṇya (the forest by Rādhā-kuṇḍa).” — “What is He doing?” — “He is learning to dance.” — “Who is His dancing teacher?” — “Your image. It has made every tree and creeper in every direction into Your image and, like a *śailūṣī*, a conjurer, it dances along, drawing Him after itself. Beside it Śrī Kṛṣṇa dances.” This verse is made of questions and answers.</w:t>
      </w:r>
    </w:p>
    <w:p>
      <w:pPr>
        <w:jc w:val="both"/>
      </w:pPr>
      <w:r>
        <w:rPr>
          <w:b/>
          <w:i/>
          <w:sz w:val="20"/>
        </w:rPr>
        <w:t xml:space="preserve">Anubhāṣya. </w:t>
      </w:r>
      <w:r>
        <w:rPr>
          <w:rFonts w:ascii="Times New Roman" w:hAnsi="Times New Roman"/>
          <w:sz w:val="20"/>
        </w:rPr>
        <w:t>Within the midday pastimes of Śrī Rādhā and Kṛṣṇa, Śrī Rādhā and Vṛndā exchange questions and answers:</w:t>
      </w:r>
    </w:p>
    <w:p>
      <w:pPr>
        <w:jc w:val="both"/>
      </w:pPr>
      <w:r>
        <w:rPr>
          <w:rFonts w:ascii="Times New Roman" w:hAnsi="Times New Roman"/>
          <w:b/>
          <w:sz w:val="20"/>
        </w:rPr>
        <w:t>he priya-sakhi vṛnde</w:t>
      </w:r>
      <w:r>
        <w:rPr>
          <w:rFonts w:ascii="Times New Roman" w:hAnsi="Times New Roman"/>
          <w:sz w:val="20"/>
        </w:rPr>
        <w:t xml:space="preserve"> (O dear friend Vṛndā), </w:t>
      </w:r>
      <w:r>
        <w:rPr>
          <w:rFonts w:ascii="Times New Roman" w:hAnsi="Times New Roman"/>
          <w:b/>
          <w:sz w:val="20"/>
        </w:rPr>
        <w:t>tvaṁ kasmāt</w:t>
      </w:r>
      <w:r>
        <w:rPr>
          <w:rFonts w:ascii="Times New Roman" w:hAnsi="Times New Roman"/>
          <w:sz w:val="20"/>
        </w:rPr>
        <w:t xml:space="preserve"> (where are you from)? (To Śrī Rādhikā's question where she has come from, Vṛndā replies:) </w:t>
      </w:r>
      <w:r>
        <w:rPr>
          <w:rFonts w:ascii="Times New Roman" w:hAnsi="Times New Roman"/>
          <w:b/>
          <w:sz w:val="20"/>
        </w:rPr>
        <w:t>hareḥ</w:t>
      </w:r>
      <w:r>
        <w:rPr>
          <w:rFonts w:ascii="Times New Roman" w:hAnsi="Times New Roman"/>
          <w:sz w:val="20"/>
        </w:rPr>
        <w:t xml:space="preserve"> (of Bhagavān, the son of Yaśodā) </w:t>
      </w:r>
      <w:r>
        <w:rPr>
          <w:rFonts w:ascii="Times New Roman" w:hAnsi="Times New Roman"/>
          <w:b/>
          <w:sz w:val="20"/>
        </w:rPr>
        <w:t>pāda-mūlāt</w:t>
      </w:r>
      <w:r>
        <w:rPr>
          <w:rFonts w:ascii="Times New Roman" w:hAnsi="Times New Roman"/>
          <w:sz w:val="20"/>
        </w:rPr>
        <w:t xml:space="preserve"> (from the feet). </w:t>
      </w:r>
      <w:r>
        <w:rPr>
          <w:rFonts w:ascii="Times New Roman" w:hAnsi="Times New Roman"/>
          <w:b/>
          <w:sz w:val="20"/>
        </w:rPr>
        <w:t>asau</w:t>
      </w:r>
      <w:r>
        <w:rPr>
          <w:rFonts w:ascii="Times New Roman" w:hAnsi="Times New Roman"/>
          <w:sz w:val="20"/>
        </w:rPr>
        <w:t xml:space="preserve"> (He, Śrī Kṛṣṇa) </w:t>
      </w:r>
      <w:r>
        <w:rPr>
          <w:rFonts w:ascii="Times New Roman" w:hAnsi="Times New Roman"/>
          <w:b/>
          <w:sz w:val="20"/>
        </w:rPr>
        <w:t>kutaḥ</w:t>
      </w:r>
      <w:r>
        <w:rPr>
          <w:rFonts w:ascii="Times New Roman" w:hAnsi="Times New Roman"/>
          <w:sz w:val="20"/>
        </w:rPr>
        <w:t xml:space="preserve"> (where)? (When Śrī Rādhā asks again, “Where?”, Vṛndā replies:) </w:t>
      </w:r>
      <w:r>
        <w:rPr>
          <w:rFonts w:ascii="Times New Roman" w:hAnsi="Times New Roman"/>
          <w:b/>
          <w:sz w:val="20"/>
        </w:rPr>
        <w:t>kuṇḍāraṇye</w:t>
      </w:r>
      <w:r>
        <w:rPr>
          <w:rFonts w:ascii="Times New Roman" w:hAnsi="Times New Roman"/>
          <w:sz w:val="20"/>
        </w:rPr>
        <w:t xml:space="preserve"> (in the grove near Rādhā-kuṇḍa). (Śrī Rādhā asks again:) </w:t>
      </w:r>
      <w:r>
        <w:rPr>
          <w:rFonts w:ascii="Times New Roman" w:hAnsi="Times New Roman"/>
          <w:b/>
          <w:sz w:val="20"/>
        </w:rPr>
        <w:t>iha</w:t>
      </w:r>
      <w:r>
        <w:rPr>
          <w:rFonts w:ascii="Times New Roman" w:hAnsi="Times New Roman"/>
          <w:sz w:val="20"/>
        </w:rPr>
        <w:t xml:space="preserve"> ([He] here) </w:t>
      </w:r>
      <w:r>
        <w:rPr>
          <w:rFonts w:ascii="Times New Roman" w:hAnsi="Times New Roman"/>
          <w:b/>
          <w:sz w:val="20"/>
        </w:rPr>
        <w:t>kiṁ kurute</w:t>
      </w:r>
      <w:r>
        <w:rPr>
          <w:rFonts w:ascii="Times New Roman" w:hAnsi="Times New Roman"/>
          <w:sz w:val="20"/>
        </w:rPr>
        <w:t xml:space="preserve"> (what is He doing)? (Vṛndā said:) </w:t>
      </w:r>
      <w:r>
        <w:rPr>
          <w:rFonts w:ascii="Times New Roman" w:hAnsi="Times New Roman"/>
          <w:b/>
          <w:sz w:val="20"/>
        </w:rPr>
        <w:t>nṛtya-śikṣām</w:t>
      </w:r>
      <w:r>
        <w:rPr>
          <w:rFonts w:ascii="Times New Roman" w:hAnsi="Times New Roman"/>
          <w:sz w:val="20"/>
        </w:rPr>
        <w:t xml:space="preserve"> ([learning] to dance). (Rādhā said:) </w:t>
      </w:r>
      <w:r>
        <w:rPr>
          <w:rFonts w:ascii="Times New Roman" w:hAnsi="Times New Roman"/>
          <w:b/>
          <w:sz w:val="20"/>
        </w:rPr>
        <w:t>guruḥ kaḥ</w:t>
      </w:r>
      <w:r>
        <w:rPr>
          <w:rFonts w:ascii="Times New Roman" w:hAnsi="Times New Roman"/>
          <w:sz w:val="20"/>
        </w:rPr>
        <w:t xml:space="preserve"> (who is the teacher)? (Vṛndā said:) </w:t>
      </w:r>
      <w:r>
        <w:rPr>
          <w:rFonts w:ascii="Times New Roman" w:hAnsi="Times New Roman"/>
          <w:b/>
          <w:sz w:val="20"/>
        </w:rPr>
        <w:t>prati-taru-latam</w:t>
      </w:r>
      <w:r>
        <w:rPr>
          <w:rFonts w:ascii="Times New Roman" w:hAnsi="Times New Roman"/>
          <w:sz w:val="20"/>
        </w:rPr>
        <w:t xml:space="preserve"> (in every tree and creeper) </w:t>
      </w:r>
      <w:r>
        <w:rPr>
          <w:rFonts w:ascii="Times New Roman" w:hAnsi="Times New Roman"/>
          <w:b/>
          <w:sz w:val="20"/>
        </w:rPr>
        <w:t>dig-vidikṣu</w:t>
      </w:r>
      <w:r>
        <w:rPr>
          <w:rFonts w:ascii="Times New Roman" w:hAnsi="Times New Roman"/>
          <w:sz w:val="20"/>
        </w:rPr>
        <w:t xml:space="preserve"> (in all ten directions) </w:t>
      </w:r>
      <w:r>
        <w:rPr>
          <w:rFonts w:ascii="Times New Roman" w:hAnsi="Times New Roman"/>
          <w:b/>
          <w:sz w:val="20"/>
        </w:rPr>
        <w:t>śailūṣī</w:t>
      </w:r>
      <w:r>
        <w:rPr>
          <w:rFonts w:ascii="Times New Roman" w:hAnsi="Times New Roman"/>
          <w:sz w:val="20"/>
        </w:rPr>
        <w:t xml:space="preserve"> (a skilled dancer) </w:t>
      </w:r>
      <w:r>
        <w:rPr>
          <w:rFonts w:ascii="Times New Roman" w:hAnsi="Times New Roman"/>
          <w:b/>
          <w:sz w:val="20"/>
        </w:rPr>
        <w:t>iva sphurantī</w:t>
      </w:r>
      <w:r>
        <w:rPr>
          <w:rFonts w:ascii="Times New Roman" w:hAnsi="Times New Roman"/>
          <w:sz w:val="20"/>
        </w:rPr>
        <w:t xml:space="preserve"> (appearing like) </w:t>
      </w:r>
      <w:r>
        <w:rPr>
          <w:rFonts w:ascii="Times New Roman" w:hAnsi="Times New Roman"/>
          <w:b/>
          <w:sz w:val="20"/>
        </w:rPr>
        <w:t>tvan-mūrtiḥ</w:t>
      </w:r>
      <w:r>
        <w:rPr>
          <w:rFonts w:ascii="Times New Roman" w:hAnsi="Times New Roman"/>
          <w:sz w:val="20"/>
        </w:rPr>
        <w:t xml:space="preserve"> (Your image) </w:t>
      </w:r>
      <w:r>
        <w:rPr>
          <w:rFonts w:ascii="Times New Roman" w:hAnsi="Times New Roman"/>
          <w:b/>
          <w:sz w:val="20"/>
        </w:rPr>
        <w:t>tam</w:t>
      </w:r>
      <w:r>
        <w:rPr>
          <w:rFonts w:ascii="Times New Roman" w:hAnsi="Times New Roman"/>
          <w:sz w:val="20"/>
        </w:rPr>
        <w:t xml:space="preserve"> (Him, Kṛṣṇa) </w:t>
      </w:r>
      <w:r>
        <w:rPr>
          <w:rFonts w:ascii="Times New Roman" w:hAnsi="Times New Roman"/>
          <w:b/>
          <w:sz w:val="20"/>
        </w:rPr>
        <w:t>sva-paścāt paritaḥ</w:t>
      </w:r>
      <w:r>
        <w:rPr>
          <w:rFonts w:ascii="Times New Roman" w:hAnsi="Times New Roman"/>
          <w:sz w:val="20"/>
        </w:rPr>
        <w:t xml:space="preserve"> (behind itself, everywhere) </w:t>
      </w:r>
      <w:r>
        <w:rPr>
          <w:rFonts w:ascii="Times New Roman" w:hAnsi="Times New Roman"/>
          <w:b/>
          <w:sz w:val="20"/>
        </w:rPr>
        <w:t>nartayantī</w:t>
      </w:r>
      <w:r>
        <w:rPr>
          <w:rFonts w:ascii="Times New Roman" w:hAnsi="Times New Roman"/>
          <w:sz w:val="20"/>
        </w:rPr>
        <w:t xml:space="preserve"> (making Him dance) </w:t>
      </w:r>
      <w:r>
        <w:rPr>
          <w:rFonts w:ascii="Times New Roman" w:hAnsi="Times New Roman"/>
          <w:b/>
          <w:sz w:val="20"/>
        </w:rPr>
        <w:t>bhramati</w:t>
      </w:r>
      <w:r>
        <w:rPr>
          <w:rFonts w:ascii="Times New Roman" w:hAnsi="Times New Roman"/>
          <w:sz w:val="20"/>
        </w:rPr>
        <w:t xml:space="preserve"> (moves about).</w:t>
      </w:r>
    </w:p>
    <w:p>
      <w:pPr>
        <w:keepNext/>
        <w:spacing w:before="160"/>
        <w:jc w:val="center"/>
      </w:pPr>
      <w:r>
        <w:rPr>
          <w:rFonts w:ascii="Times New Roman" w:hAnsi="Times New Roman"/>
          <w:i/>
          <w:sz w:val="21"/>
        </w:rPr>
        <w:t>The love of Kṛṣṇa and Rādhā for each other: comparison and distinctions —</w:t>
      </w:r>
    </w:p>
    <w:p>
      <w:pPr>
        <w:keepNext/>
        <w:jc w:val="center"/>
      </w:pPr>
      <w:r>
        <w:rPr>
          <w:rFonts w:ascii="Nirmala UI" w:hAnsi="Nirmala UI" w:cs="Nirmala UI"/>
          <w:sz w:val="24"/>
          <w:szCs w:val="24"/>
        </w:rPr>
        <w:t>নিজ-প্রেমাস্বাদে মোর হয় যে আহ্লাদ ৷</w:t>
        <w:br/>
      </w:r>
      <w:r>
        <w:rPr>
          <w:rFonts w:ascii="Nirmala UI" w:hAnsi="Nirmala UI" w:cs="Nirmala UI"/>
          <w:sz w:val="24"/>
          <w:szCs w:val="24"/>
        </w:rPr>
        <w:t>তাহা হইতে কোটিগুণ রাধা-প্রেমাস্বাদ ॥ ১২৬ ॥</w:t>
      </w:r>
    </w:p>
    <w:p>
      <w:pPr>
        <w:keepNext/>
        <w:spacing w:after="0"/>
        <w:ind w:left="227"/>
      </w:pPr>
      <w:r>
        <w:rPr>
          <w:rFonts w:ascii="Times New Roman" w:hAnsi="Times New Roman"/>
          <w:i/>
          <w:sz w:val="20"/>
        </w:rPr>
        <w:t>nija-premāsvāde mora haya ye āhlāda</w:t>
      </w:r>
    </w:p>
    <w:p>
      <w:pPr>
        <w:keepNext/>
        <w:spacing w:after="40"/>
        <w:ind w:left="227"/>
      </w:pPr>
      <w:r>
        <w:rPr>
          <w:rFonts w:ascii="Times New Roman" w:hAnsi="Times New Roman"/>
          <w:color w:val="555555"/>
          <w:sz w:val="18"/>
        </w:rPr>
        <w:t>in tasting His own love  My  is  which  joy</w:t>
      </w:r>
    </w:p>
    <w:p>
      <w:pPr>
        <w:keepNext/>
        <w:spacing w:after="0"/>
        <w:ind w:left="227"/>
      </w:pPr>
      <w:r>
        <w:rPr>
          <w:rFonts w:ascii="Times New Roman" w:hAnsi="Times New Roman"/>
          <w:i/>
          <w:sz w:val="20"/>
        </w:rPr>
        <w:t>tāhā haite koṭi-guṇa rādhā-premāsvāda</w:t>
      </w:r>
    </w:p>
    <w:p>
      <w:pPr>
        <w:keepNext/>
        <w:spacing w:after="40"/>
        <w:ind w:left="227"/>
      </w:pPr>
      <w:r>
        <w:rPr>
          <w:rFonts w:ascii="Times New Roman" w:hAnsi="Times New Roman"/>
          <w:color w:val="555555"/>
          <w:sz w:val="18"/>
        </w:rPr>
        <w:t>that  than  ten million times  Rādhā’s  tasting of love</w:t>
      </w:r>
    </w:p>
    <w:p>
      <w:pPr>
        <w:spacing w:before="60"/>
        <w:jc w:val="both"/>
      </w:pPr>
      <w:r>
        <w:rPr>
          <w:b/>
        </w:rPr>
        <w:t xml:space="preserve">126 </w:t>
      </w:r>
      <w:r>
        <w:rPr>
          <w:rFonts w:ascii="Times New Roman" w:hAnsi="Times New Roman"/>
        </w:rPr>
        <w:t>“The joy I feel in tasting My own love is great, but Rādhā’s joy in tasting Her love is ten million times greater.</w:t>
      </w:r>
    </w:p>
    <w:p>
      <w:pPr>
        <w:keepNext/>
        <w:spacing w:before="160"/>
        <w:jc w:val="center"/>
      </w:pPr>
      <w:r>
        <w:rPr>
          <w:rFonts w:ascii="Times New Roman" w:hAnsi="Times New Roman"/>
          <w:i/>
          <w:sz w:val="21"/>
        </w:rPr>
        <w:t>An explanation of the love of Rādhā and Kṛṣṇa for each other —</w:t>
      </w:r>
    </w:p>
    <w:p>
      <w:pPr>
        <w:keepNext/>
        <w:jc w:val="center"/>
      </w:pPr>
      <w:r>
        <w:rPr>
          <w:rFonts w:ascii="Nirmala UI" w:hAnsi="Nirmala UI" w:cs="Nirmala UI"/>
          <w:sz w:val="24"/>
          <w:szCs w:val="24"/>
        </w:rPr>
        <w:t>আমি যৈছে পরস্পর বিরুদ্ধধর্ম্মাশ্রয় ৷</w:t>
        <w:br/>
      </w:r>
      <w:r>
        <w:rPr>
          <w:rFonts w:ascii="Nirmala UI" w:hAnsi="Nirmala UI" w:cs="Nirmala UI"/>
          <w:sz w:val="24"/>
          <w:szCs w:val="24"/>
        </w:rPr>
        <w:t>রাধাপ্রেম তৈছে সদা বিরুদ্ধধর্ম্মময় ॥ ১২৭ ॥</w:t>
      </w:r>
    </w:p>
    <w:p>
      <w:pPr>
        <w:keepNext/>
        <w:spacing w:after="0"/>
        <w:ind w:left="227"/>
      </w:pPr>
      <w:r>
        <w:rPr>
          <w:rFonts w:ascii="Times New Roman" w:hAnsi="Times New Roman"/>
          <w:i/>
          <w:sz w:val="20"/>
        </w:rPr>
        <w:t>āmi yaiche paraspara viruddha-dharmāśraya</w:t>
      </w:r>
    </w:p>
    <w:p>
      <w:pPr>
        <w:keepNext/>
        <w:spacing w:after="40"/>
        <w:ind w:left="227"/>
      </w:pPr>
      <w:r>
        <w:rPr>
          <w:rFonts w:ascii="Times New Roman" w:hAnsi="Times New Roman"/>
          <w:color w:val="555555"/>
          <w:sz w:val="18"/>
        </w:rPr>
        <w:t>I  as  mutually  of opposite qualities  the shelter</w:t>
      </w:r>
    </w:p>
    <w:p>
      <w:pPr>
        <w:keepNext/>
        <w:spacing w:after="0"/>
        <w:ind w:left="227"/>
      </w:pPr>
      <w:r>
        <w:rPr>
          <w:rFonts w:ascii="Times New Roman" w:hAnsi="Times New Roman"/>
          <w:i/>
          <w:sz w:val="20"/>
        </w:rPr>
        <w:t>rādhā-prema taiche sadā viruddha-dharma-maya</w:t>
      </w:r>
    </w:p>
    <w:p>
      <w:pPr>
        <w:keepNext/>
        <w:spacing w:after="40"/>
        <w:ind w:left="227"/>
      </w:pPr>
      <w:r>
        <w:rPr>
          <w:rFonts w:ascii="Times New Roman" w:hAnsi="Times New Roman"/>
          <w:color w:val="555555"/>
          <w:sz w:val="18"/>
        </w:rPr>
        <w:t>Rādhā’s  love  so  always  of opposite qualities  full</w:t>
      </w:r>
    </w:p>
    <w:p>
      <w:pPr>
        <w:spacing w:before="60"/>
        <w:jc w:val="both"/>
      </w:pPr>
      <w:r>
        <w:rPr>
          <w:b/>
        </w:rPr>
        <w:t xml:space="preserve">127 </w:t>
      </w:r>
      <w:r>
        <w:rPr>
          <w:rFonts w:ascii="Times New Roman" w:hAnsi="Times New Roman"/>
        </w:rPr>
        <w:t>As I am the shelter of mutually opposite qualities, so Rādhā’s love is always full of opposite qualities.</w:t>
      </w:r>
    </w:p>
    <w:p>
      <w:pPr>
        <w:keepNext/>
        <w:spacing w:before="160"/>
        <w:jc w:val="center"/>
      </w:pPr>
      <w:r>
        <w:rPr>
          <w:rFonts w:ascii="Times New Roman" w:hAnsi="Times New Roman"/>
          <w:i/>
          <w:sz w:val="21"/>
        </w:rPr>
        <w:t>Examples of the contradictory qualities of Rādhā's love —</w:t>
      </w:r>
    </w:p>
    <w:p>
      <w:pPr>
        <w:keepNext/>
        <w:jc w:val="center"/>
      </w:pPr>
      <w:r>
        <w:rPr>
          <w:rFonts w:ascii="Nirmala UI" w:hAnsi="Nirmala UI" w:cs="Nirmala UI"/>
          <w:sz w:val="24"/>
          <w:szCs w:val="24"/>
        </w:rPr>
        <w:t>রাধা-প্রেমা বিভু — যার বাড়িতে নাহি ঠাঞি ৷</w:t>
        <w:br/>
      </w:r>
      <w:r>
        <w:rPr>
          <w:rFonts w:ascii="Nirmala UI" w:hAnsi="Nirmala UI" w:cs="Nirmala UI"/>
          <w:sz w:val="24"/>
          <w:szCs w:val="24"/>
        </w:rPr>
        <w:t>তথাপি সে ক্ষণে ক্ষণে বাড়য়ে সদাই ॥ ১২৮ ॥</w:t>
      </w:r>
    </w:p>
    <w:p>
      <w:pPr>
        <w:keepNext/>
        <w:spacing w:after="0"/>
        <w:ind w:left="227"/>
      </w:pPr>
      <w:r>
        <w:rPr>
          <w:rFonts w:ascii="Times New Roman" w:hAnsi="Times New Roman"/>
          <w:i/>
          <w:sz w:val="20"/>
        </w:rPr>
        <w:t>rādhā-premā vibhu — yāra bāḍite nāhi ṭhāñi</w:t>
      </w:r>
    </w:p>
    <w:p>
      <w:pPr>
        <w:keepNext/>
        <w:spacing w:after="40"/>
        <w:ind w:left="227"/>
      </w:pPr>
      <w:r>
        <w:rPr>
          <w:rFonts w:ascii="Times New Roman" w:hAnsi="Times New Roman"/>
          <w:color w:val="555555"/>
          <w:sz w:val="18"/>
        </w:rPr>
        <w:t>Rādhā’s  love  all-pervading  for which  to grow  there is not  room</w:t>
      </w:r>
    </w:p>
    <w:p>
      <w:pPr>
        <w:keepNext/>
        <w:spacing w:after="0"/>
        <w:ind w:left="227"/>
      </w:pPr>
      <w:r>
        <w:rPr>
          <w:rFonts w:ascii="Times New Roman" w:hAnsi="Times New Roman"/>
          <w:i/>
          <w:sz w:val="20"/>
        </w:rPr>
        <w:t>tathāpi se kṣaṇe kṣaṇe bāḍaye sadāi</w:t>
      </w:r>
    </w:p>
    <w:p>
      <w:pPr>
        <w:keepNext/>
        <w:spacing w:after="40"/>
        <w:ind w:left="227"/>
      </w:pPr>
      <w:r>
        <w:rPr>
          <w:rFonts w:ascii="Times New Roman" w:hAnsi="Times New Roman"/>
          <w:color w:val="555555"/>
          <w:sz w:val="18"/>
        </w:rPr>
        <w:t>still  it  moment  by moment  grows  always</w:t>
      </w:r>
    </w:p>
    <w:p>
      <w:pPr>
        <w:spacing w:before="60"/>
        <w:jc w:val="both"/>
      </w:pPr>
      <w:r>
        <w:rPr>
          <w:b/>
        </w:rPr>
        <w:t xml:space="preserve">128 </w:t>
      </w:r>
      <w:r>
        <w:rPr>
          <w:rFonts w:ascii="Times New Roman" w:hAnsi="Times New Roman"/>
        </w:rPr>
        <w:t>Rādhā’s love is all-pervading, with no room left to grow; yet it grows at every moment.</w:t>
      </w:r>
    </w:p>
    <w:p>
      <w:pPr>
        <w:keepNext/>
        <w:spacing w:before="160"/>
        <w:jc w:val="center"/>
      </w:pPr>
      <w:r>
        <w:rPr>
          <w:rFonts w:ascii="Nirmala UI" w:hAnsi="Nirmala UI" w:cs="Nirmala UI"/>
          <w:sz w:val="24"/>
          <w:szCs w:val="24"/>
        </w:rPr>
        <w:t>যাহা বই গুরুবস্তু নাহি সুনিশ্চিত ৷</w:t>
        <w:br/>
      </w:r>
      <w:r>
        <w:rPr>
          <w:rFonts w:ascii="Nirmala UI" w:hAnsi="Nirmala UI" w:cs="Nirmala UI"/>
          <w:sz w:val="24"/>
          <w:szCs w:val="24"/>
        </w:rPr>
        <w:t>তথাপি গুরুর ধর্ম্ম গৌরব-বর্জ্জিত ॥ ১২৯ ॥</w:t>
      </w:r>
    </w:p>
    <w:p>
      <w:pPr>
        <w:keepNext/>
        <w:spacing w:after="0"/>
        <w:ind w:left="227"/>
      </w:pPr>
      <w:r>
        <w:rPr>
          <w:rFonts w:ascii="Times New Roman" w:hAnsi="Times New Roman"/>
          <w:i/>
          <w:sz w:val="20"/>
        </w:rPr>
        <w:t>yāhā vai guru vastu nāhi suniścita</w:t>
      </w:r>
    </w:p>
    <w:p>
      <w:pPr>
        <w:keepNext/>
        <w:spacing w:after="40"/>
        <w:ind w:left="227"/>
      </w:pPr>
      <w:r>
        <w:rPr>
          <w:rFonts w:ascii="Times New Roman" w:hAnsi="Times New Roman"/>
          <w:color w:val="555555"/>
          <w:sz w:val="18"/>
        </w:rPr>
        <w:t>which  besides  great  thing  there is not  surely</w:t>
      </w:r>
    </w:p>
    <w:p>
      <w:pPr>
        <w:keepNext/>
        <w:spacing w:after="0"/>
        <w:ind w:left="227"/>
      </w:pPr>
      <w:r>
        <w:rPr>
          <w:rFonts w:ascii="Times New Roman" w:hAnsi="Times New Roman"/>
          <w:i/>
          <w:sz w:val="20"/>
        </w:rPr>
        <w:t>tathāpi gurura dharma gaurava-varjita</w:t>
      </w:r>
    </w:p>
    <w:p>
      <w:pPr>
        <w:keepNext/>
        <w:spacing w:after="40"/>
        <w:ind w:left="227"/>
      </w:pPr>
      <w:r>
        <w:rPr>
          <w:rFonts w:ascii="Times New Roman" w:hAnsi="Times New Roman"/>
          <w:color w:val="555555"/>
          <w:sz w:val="18"/>
        </w:rPr>
        <w:t>still  of the great  the quality  of pride  devoid</w:t>
      </w:r>
    </w:p>
    <w:p>
      <w:pPr>
        <w:spacing w:before="60"/>
        <w:jc w:val="both"/>
      </w:pPr>
      <w:r>
        <w:rPr>
          <w:b/>
        </w:rPr>
        <w:t xml:space="preserve">129 </w:t>
      </w:r>
      <w:r>
        <w:rPr>
          <w:rFonts w:ascii="Times New Roman" w:hAnsi="Times New Roman"/>
        </w:rPr>
        <w:t>Nothing is greater than this love, and yet it is free of the pride that belongs to greatness.</w:t>
      </w:r>
    </w:p>
    <w:p>
      <w:pPr>
        <w:keepNext/>
        <w:spacing w:before="160"/>
        <w:jc w:val="center"/>
      </w:pPr>
      <w:r>
        <w:rPr>
          <w:rFonts w:ascii="Nirmala UI" w:hAnsi="Nirmala UI" w:cs="Nirmala UI"/>
          <w:sz w:val="24"/>
          <w:szCs w:val="24"/>
        </w:rPr>
        <w:t>যাহা বই সুনির্ম্মল দ্বিতীয় নাহি আর ৷</w:t>
        <w:br/>
      </w:r>
      <w:r>
        <w:rPr>
          <w:rFonts w:ascii="Nirmala UI" w:hAnsi="Nirmala UI" w:cs="Nirmala UI"/>
          <w:sz w:val="24"/>
          <w:szCs w:val="24"/>
        </w:rPr>
        <w:t>তথাপি সর্ব্বদা বাম্য, বক্র ব্যবহার ॥ ১৩০ ॥</w:t>
      </w:r>
    </w:p>
    <w:p>
      <w:pPr>
        <w:keepNext/>
        <w:spacing w:after="0"/>
        <w:ind w:left="227"/>
      </w:pPr>
      <w:r>
        <w:rPr>
          <w:rFonts w:ascii="Times New Roman" w:hAnsi="Times New Roman"/>
          <w:i/>
          <w:sz w:val="20"/>
        </w:rPr>
        <w:t>yāhā bai sunirmala dvitīya nāhi āra</w:t>
      </w:r>
    </w:p>
    <w:p>
      <w:pPr>
        <w:keepNext/>
        <w:spacing w:after="40"/>
        <w:ind w:left="227"/>
      </w:pPr>
      <w:r>
        <w:rPr>
          <w:rFonts w:ascii="Times New Roman" w:hAnsi="Times New Roman"/>
          <w:color w:val="555555"/>
          <w:sz w:val="18"/>
        </w:rPr>
        <w:t>which  besides  most pure  second  there is not  other</w:t>
      </w:r>
    </w:p>
    <w:p>
      <w:pPr>
        <w:keepNext/>
        <w:spacing w:after="0"/>
        <w:ind w:left="227"/>
      </w:pPr>
      <w:r>
        <w:rPr>
          <w:rFonts w:ascii="Times New Roman" w:hAnsi="Times New Roman"/>
          <w:i/>
          <w:sz w:val="20"/>
        </w:rPr>
        <w:t>tathāpi sarvadā vāmya, vakra vyavahāra</w:t>
      </w:r>
    </w:p>
    <w:p>
      <w:pPr>
        <w:keepNext/>
        <w:spacing w:after="40"/>
        <w:ind w:left="227"/>
      </w:pPr>
      <w:r>
        <w:rPr>
          <w:rFonts w:ascii="Times New Roman" w:hAnsi="Times New Roman"/>
          <w:color w:val="555555"/>
          <w:sz w:val="18"/>
        </w:rPr>
        <w:t>still  always  contrariness  crooked  behaviour</w:t>
      </w:r>
    </w:p>
    <w:p>
      <w:pPr>
        <w:spacing w:before="60"/>
        <w:jc w:val="both"/>
      </w:pPr>
      <w:r>
        <w:rPr>
          <w:b/>
        </w:rPr>
        <w:t xml:space="preserve">130 </w:t>
      </w:r>
      <w:r>
        <w:rPr>
          <w:rFonts w:ascii="Times New Roman" w:hAnsi="Times New Roman"/>
        </w:rPr>
        <w:t>Nothing is purer than this love, and yet its ways are ever contrary and crooked.</w:t>
      </w:r>
    </w:p>
    <w:p>
      <w:pPr>
        <w:jc w:val="both"/>
      </w:pPr>
      <w:r>
        <w:rPr>
          <w:b/>
          <w:i/>
          <w:sz w:val="20"/>
        </w:rPr>
        <w:t xml:space="preserve">Amṛta-pravāha-bhāṣya. </w:t>
      </w:r>
      <w:r>
        <w:rPr>
          <w:rFonts w:ascii="Times New Roman" w:hAnsi="Times New Roman"/>
          <w:sz w:val="20"/>
        </w:rPr>
        <w:t>“I, Kṛṣṇa, am the shelter of mutually contradictory qualities. I am changeless yet act by My own will, all-pervading yet possessed of a beautiful form, impartial yet partial to My devotees, self-satisfied (*ātmārāma*) yet longing for My devotees' love, and so on. In the same way Rādhā's love is full of contradictory qualities: it is the highest *mahābhāva* yet always growing, full of the gravity of love yet without any deference, pure yet full of contrariness (*vāmya*) and the like.”</w:t>
      </w:r>
    </w:p>
    <w:p>
      <w:pPr>
        <w:keepNext/>
        <w:spacing w:before="160"/>
        <w:jc w:val="center"/>
      </w:pPr>
      <w:r>
        <w:rPr>
          <w:rFonts w:ascii="Times New Roman" w:hAnsi="Times New Roman"/>
          <w:i/>
          <w:sz w:val="21"/>
        </w:rPr>
        <w:t>(*Dāna-keli-kaumudī* 2)</w:t>
      </w:r>
    </w:p>
    <w:p>
      <w:pPr>
        <w:keepNext/>
        <w:jc w:val="center"/>
      </w:pPr>
      <w:r>
        <w:rPr>
          <w:rFonts w:ascii="Nirmala UI" w:hAnsi="Nirmala UI" w:cs="Nirmala UI"/>
          <w:sz w:val="24"/>
          <w:szCs w:val="24"/>
        </w:rPr>
        <w:t>বিভুরপি কলয়ন্ সদাভিবৃদ্ধিং</w:t>
        <w:br/>
      </w:r>
      <w:r>
        <w:rPr>
          <w:rFonts w:ascii="Nirmala UI" w:hAnsi="Nirmala UI" w:cs="Nirmala UI"/>
          <w:sz w:val="24"/>
          <w:szCs w:val="24"/>
        </w:rPr>
        <w:t>গুরুরপি গৌরবচর্য্যয়া বিহীনঃ ৷</w:t>
        <w:br/>
      </w:r>
      <w:r>
        <w:rPr>
          <w:rFonts w:ascii="Nirmala UI" w:hAnsi="Nirmala UI" w:cs="Nirmala UI"/>
          <w:sz w:val="24"/>
          <w:szCs w:val="24"/>
        </w:rPr>
        <w:t>মুহুরুপচিতবক্রিমাপি শুদ্ধো</w:t>
        <w:br/>
      </w:r>
      <w:r>
        <w:rPr>
          <w:rFonts w:ascii="Nirmala UI" w:hAnsi="Nirmala UI" w:cs="Nirmala UI"/>
          <w:sz w:val="24"/>
          <w:szCs w:val="24"/>
        </w:rPr>
        <w:t>জয়তি মুরদ্বিষি রাধিকানুরাগঃ ॥ ১৩১ ॥</w:t>
      </w:r>
    </w:p>
    <w:p>
      <w:pPr>
        <w:keepNext/>
        <w:spacing w:after="0"/>
        <w:ind w:left="227"/>
      </w:pPr>
      <w:r>
        <w:rPr>
          <w:rFonts w:ascii="Times New Roman" w:hAnsi="Times New Roman"/>
          <w:i/>
          <w:sz w:val="20"/>
        </w:rPr>
        <w:t>vibhur api kalayan sadābhivṛddhiṁ</w:t>
      </w:r>
    </w:p>
    <w:p>
      <w:pPr>
        <w:keepNext/>
        <w:spacing w:after="40"/>
        <w:ind w:left="227"/>
      </w:pPr>
      <w:r>
        <w:rPr>
          <w:rFonts w:ascii="Times New Roman" w:hAnsi="Times New Roman"/>
          <w:color w:val="555555"/>
          <w:sz w:val="18"/>
        </w:rPr>
        <w:t>all-pervading  though  making  constant  growth</w:t>
      </w:r>
    </w:p>
    <w:p>
      <w:pPr>
        <w:keepNext/>
        <w:spacing w:after="0"/>
        <w:ind w:left="227"/>
      </w:pPr>
      <w:r>
        <w:rPr>
          <w:rFonts w:ascii="Times New Roman" w:hAnsi="Times New Roman"/>
          <w:i/>
          <w:sz w:val="20"/>
        </w:rPr>
        <w:t>gurur api gaurava-caryayā vihīnaḥ</w:t>
      </w:r>
    </w:p>
    <w:p>
      <w:pPr>
        <w:keepNext/>
        <w:spacing w:after="40"/>
        <w:ind w:left="227"/>
      </w:pPr>
      <w:r>
        <w:rPr>
          <w:rFonts w:ascii="Times New Roman" w:hAnsi="Times New Roman"/>
          <w:color w:val="555555"/>
          <w:sz w:val="18"/>
        </w:rPr>
        <w:t>great  though  of pride  of conduct  devoid</w:t>
      </w:r>
    </w:p>
    <w:p>
      <w:pPr>
        <w:keepNext/>
        <w:spacing w:after="0"/>
        <w:ind w:left="227"/>
      </w:pPr>
      <w:r>
        <w:rPr>
          <w:rFonts w:ascii="Times New Roman" w:hAnsi="Times New Roman"/>
          <w:i/>
          <w:sz w:val="20"/>
        </w:rPr>
        <w:t>muhur upacita-vakrimāpi śuddho</w:t>
      </w:r>
    </w:p>
    <w:p>
      <w:pPr>
        <w:keepNext/>
        <w:spacing w:after="40"/>
        <w:ind w:left="227"/>
      </w:pPr>
      <w:r>
        <w:rPr>
          <w:rFonts w:ascii="Times New Roman" w:hAnsi="Times New Roman"/>
          <w:color w:val="555555"/>
          <w:sz w:val="18"/>
        </w:rPr>
        <w:t>again and again  increased  crookedness  though  pure</w:t>
      </w:r>
    </w:p>
    <w:p>
      <w:pPr>
        <w:keepNext/>
        <w:spacing w:after="0"/>
        <w:ind w:left="227"/>
      </w:pPr>
      <w:r>
        <w:rPr>
          <w:rFonts w:ascii="Times New Roman" w:hAnsi="Times New Roman"/>
          <w:i/>
          <w:sz w:val="20"/>
        </w:rPr>
        <w:t>jayati mura-dviṣi rādhikānurāgaḥ</w:t>
      </w:r>
    </w:p>
    <w:p>
      <w:pPr>
        <w:keepNext/>
        <w:spacing w:after="40"/>
        <w:ind w:left="227"/>
      </w:pPr>
      <w:r>
        <w:rPr>
          <w:rFonts w:ascii="Times New Roman" w:hAnsi="Times New Roman"/>
          <w:color w:val="555555"/>
          <w:sz w:val="18"/>
        </w:rPr>
        <w:t>glory be  for the enemy of Mura  of Rādhikā  the love</w:t>
      </w:r>
    </w:p>
    <w:p>
      <w:pPr>
        <w:spacing w:before="60"/>
        <w:jc w:val="both"/>
      </w:pPr>
      <w:r>
        <w:rPr>
          <w:b/>
        </w:rPr>
        <w:t xml:space="preserve">131 </w:t>
      </w:r>
      <w:r>
        <w:rPr>
          <w:rFonts w:ascii="Times New Roman" w:hAnsi="Times New Roman"/>
        </w:rPr>
        <w:t>“All glory to Rādhikā’s love for Kṛṣṇa, the enemy of Mura! All-pervading, it grows at every moment; great, it is free of pride; again and again it grows more crooked, and yet it is pure.” (Dāna-keli-kaumudī, 2)</w:t>
      </w:r>
    </w:p>
    <w:p>
      <w:pPr>
        <w:jc w:val="both"/>
      </w:pPr>
      <w:r>
        <w:rPr>
          <w:b/>
          <w:i/>
          <w:sz w:val="20"/>
        </w:rPr>
        <w:t xml:space="preserve">Amṛta-pravāha-bhāṣya. </w:t>
      </w:r>
      <w:r>
        <w:rPr>
          <w:rFonts w:ascii="Times New Roman" w:hAnsi="Times New Roman"/>
          <w:sz w:val="20"/>
        </w:rPr>
        <w:t>Rādhikā's *anurāga* is *vibhu*, that is, it has reached the furthest limit, yet it is always growing; it is supremely exalted, yet it knows no deference; it is pure and spotless, yet again and again it takes crooked ways. May such *anurāga* of Rādhikā for Kṛṣṇa be glorious!</w:t>
      </w:r>
    </w:p>
    <w:p>
      <w:pPr>
        <w:jc w:val="both"/>
      </w:pPr>
      <w:r>
        <w:rPr>
          <w:b/>
          <w:i/>
          <w:sz w:val="20"/>
        </w:rPr>
        <w:t xml:space="preserve">Anubhāṣya. </w:t>
      </w:r>
      <w:r>
        <w:rPr>
          <w:rFonts w:ascii="Times New Roman" w:hAnsi="Times New Roman"/>
          <w:b/>
          <w:sz w:val="20"/>
        </w:rPr>
        <w:t>vibhuḥ</w:t>
      </w:r>
      <w:r>
        <w:rPr>
          <w:rFonts w:ascii="Times New Roman" w:hAnsi="Times New Roman"/>
          <w:sz w:val="20"/>
        </w:rPr>
        <w:t xml:space="preserve"> (all-pervading) </w:t>
      </w:r>
      <w:r>
        <w:rPr>
          <w:rFonts w:ascii="Times New Roman" w:hAnsi="Times New Roman"/>
          <w:b/>
          <w:sz w:val="20"/>
        </w:rPr>
        <w:t>api sadā abhivṛddhim</w:t>
      </w:r>
      <w:r>
        <w:rPr>
          <w:rFonts w:ascii="Times New Roman" w:hAnsi="Times New Roman"/>
          <w:sz w:val="20"/>
        </w:rPr>
        <w:t xml:space="preserve"> (increase on every side) </w:t>
      </w:r>
      <w:r>
        <w:rPr>
          <w:rFonts w:ascii="Times New Roman" w:hAnsi="Times New Roman"/>
          <w:b/>
          <w:sz w:val="20"/>
        </w:rPr>
        <w:t>kalayan</w:t>
      </w:r>
      <w:r>
        <w:rPr>
          <w:rFonts w:ascii="Times New Roman" w:hAnsi="Times New Roman"/>
          <w:sz w:val="20"/>
        </w:rPr>
        <w:t xml:space="preserve"> (bearing), </w:t>
      </w:r>
      <w:r>
        <w:rPr>
          <w:rFonts w:ascii="Times New Roman" w:hAnsi="Times New Roman"/>
          <w:b/>
          <w:sz w:val="20"/>
        </w:rPr>
        <w:t>guruḥ api</w:t>
      </w:r>
      <w:r>
        <w:rPr>
          <w:rFonts w:ascii="Times New Roman" w:hAnsi="Times New Roman"/>
          <w:sz w:val="20"/>
        </w:rPr>
        <w:t xml:space="preserve"> (though supreme) </w:t>
      </w:r>
      <w:r>
        <w:rPr>
          <w:rFonts w:ascii="Times New Roman" w:hAnsi="Times New Roman"/>
          <w:b/>
          <w:sz w:val="20"/>
        </w:rPr>
        <w:t>gaurava-caryayā vihīnaḥ</w:t>
      </w:r>
      <w:r>
        <w:rPr>
          <w:rFonts w:ascii="Times New Roman" w:hAnsi="Times New Roman"/>
          <w:sz w:val="20"/>
        </w:rPr>
        <w:t xml:space="preserve"> (devoid of service out of deference, *dākṣiṇya*) (for it is born of *madhu-sneha*, affection sweet as honey and full of the feeling “He is mine”), </w:t>
      </w:r>
      <w:r>
        <w:rPr>
          <w:rFonts w:ascii="Times New Roman" w:hAnsi="Times New Roman"/>
          <w:b/>
          <w:sz w:val="20"/>
        </w:rPr>
        <w:t>muhuḥ</w:t>
      </w:r>
      <w:r>
        <w:rPr>
          <w:rFonts w:ascii="Times New Roman" w:hAnsi="Times New Roman"/>
          <w:sz w:val="20"/>
        </w:rPr>
        <w:t xml:space="preserve"> (again and again) </w:t>
      </w:r>
      <w:r>
        <w:rPr>
          <w:rFonts w:ascii="Times New Roman" w:hAnsi="Times New Roman"/>
          <w:b/>
          <w:sz w:val="20"/>
        </w:rPr>
        <w:t>upacita-vakrimā</w:t>
      </w:r>
      <w:r>
        <w:rPr>
          <w:rFonts w:ascii="Times New Roman" w:hAnsi="Times New Roman"/>
          <w:sz w:val="20"/>
        </w:rPr>
        <w:t xml:space="preserve"> (in which crookedness — cunning, the mark of contrariness — increases) </w:t>
      </w:r>
      <w:r>
        <w:rPr>
          <w:rFonts w:ascii="Times New Roman" w:hAnsi="Times New Roman"/>
          <w:b/>
          <w:sz w:val="20"/>
        </w:rPr>
        <w:t>api śuddhaḥ</w:t>
      </w:r>
      <w:r>
        <w:rPr>
          <w:rFonts w:ascii="Times New Roman" w:hAnsi="Times New Roman"/>
          <w:sz w:val="20"/>
        </w:rPr>
        <w:t xml:space="preserve"> (yet pure, free of designations) </w:t>
      </w:r>
      <w:r>
        <w:rPr>
          <w:rFonts w:ascii="Times New Roman" w:hAnsi="Times New Roman"/>
          <w:b/>
          <w:sz w:val="20"/>
        </w:rPr>
        <w:t>rādhikānurāgaḥ</w:t>
      </w:r>
      <w:r>
        <w:rPr>
          <w:rFonts w:ascii="Times New Roman" w:hAnsi="Times New Roman"/>
          <w:sz w:val="20"/>
        </w:rPr>
        <w:t xml:space="preserve"> (Śrī Rādhikā's *anurāga*) </w:t>
      </w:r>
      <w:r>
        <w:rPr>
          <w:rFonts w:ascii="Times New Roman" w:hAnsi="Times New Roman"/>
          <w:b/>
          <w:sz w:val="20"/>
        </w:rPr>
        <w:t>mura-dviṣi</w:t>
      </w:r>
      <w:r>
        <w:rPr>
          <w:rFonts w:ascii="Times New Roman" w:hAnsi="Times New Roman"/>
          <w:sz w:val="20"/>
        </w:rPr>
        <w:t xml:space="preserve"> (for Murāri, Śrī Kṛṣṇa) </w:t>
      </w:r>
      <w:r>
        <w:rPr>
          <w:rFonts w:ascii="Times New Roman" w:hAnsi="Times New Roman"/>
          <w:b/>
          <w:sz w:val="20"/>
        </w:rPr>
        <w:t>jayati</w:t>
      </w:r>
      <w:r>
        <w:rPr>
          <w:rFonts w:ascii="Times New Roman" w:hAnsi="Times New Roman"/>
          <w:sz w:val="20"/>
        </w:rPr>
        <w:t xml:space="preserve"> (stands supreme over all).</w:t>
      </w:r>
    </w:p>
    <w:p>
      <w:pPr>
        <w:keepNext/>
        <w:spacing w:before="160"/>
        <w:jc w:val="center"/>
      </w:pPr>
      <w:r>
        <w:rPr>
          <w:rFonts w:ascii="Times New Roman" w:hAnsi="Times New Roman"/>
          <w:i/>
          <w:sz w:val="21"/>
        </w:rPr>
        <w:t>Kṛṣṇa is the *viṣaya* of that love, Rādhikā its *āśraya* —</w:t>
      </w:r>
    </w:p>
    <w:p>
      <w:pPr>
        <w:keepNext/>
        <w:jc w:val="center"/>
      </w:pPr>
      <w:r>
        <w:rPr>
          <w:rFonts w:ascii="Nirmala UI" w:hAnsi="Nirmala UI" w:cs="Nirmala UI"/>
          <w:sz w:val="24"/>
          <w:szCs w:val="24"/>
        </w:rPr>
        <w:t>সেই প্রেমার রাধিকা পরম ‘আশ্রয়’ ৷</w:t>
        <w:br/>
      </w:r>
      <w:r>
        <w:rPr>
          <w:rFonts w:ascii="Nirmala UI" w:hAnsi="Nirmala UI" w:cs="Nirmala UI"/>
          <w:sz w:val="24"/>
          <w:szCs w:val="24"/>
        </w:rPr>
        <w:t>সেই প্রেমার আমি হই কেবল ‘বিষয়’ ॥ ১৩২ ॥</w:t>
      </w:r>
    </w:p>
    <w:p>
      <w:pPr>
        <w:keepNext/>
        <w:spacing w:after="0"/>
        <w:ind w:left="227"/>
      </w:pPr>
      <w:r>
        <w:rPr>
          <w:rFonts w:ascii="Times New Roman" w:hAnsi="Times New Roman"/>
          <w:i/>
          <w:sz w:val="20"/>
        </w:rPr>
        <w:t>sei premāra rādhikā parama ‘āśraya’</w:t>
      </w:r>
    </w:p>
    <w:p>
      <w:pPr>
        <w:keepNext/>
        <w:spacing w:after="40"/>
        <w:ind w:left="227"/>
      </w:pPr>
      <w:r>
        <w:rPr>
          <w:rFonts w:ascii="Times New Roman" w:hAnsi="Times New Roman"/>
          <w:color w:val="555555"/>
          <w:sz w:val="18"/>
        </w:rPr>
        <w:t>of that  love  Rādhikā  the supreme  ‘shelter’</w:t>
      </w:r>
    </w:p>
    <w:p>
      <w:pPr>
        <w:keepNext/>
        <w:spacing w:after="0"/>
        <w:ind w:left="227"/>
      </w:pPr>
      <w:r>
        <w:rPr>
          <w:rFonts w:ascii="Times New Roman" w:hAnsi="Times New Roman"/>
          <w:i/>
          <w:sz w:val="20"/>
        </w:rPr>
        <w:t>sei premāra āmi hai kevala ‘viṣaya’</w:t>
      </w:r>
    </w:p>
    <w:p>
      <w:pPr>
        <w:keepNext/>
        <w:spacing w:after="40"/>
        <w:ind w:left="227"/>
      </w:pPr>
      <w:r>
        <w:rPr>
          <w:rFonts w:ascii="Times New Roman" w:hAnsi="Times New Roman"/>
          <w:color w:val="555555"/>
          <w:sz w:val="18"/>
        </w:rPr>
        <w:t>of that  love  I  am  only  ‘object’</w:t>
      </w:r>
    </w:p>
    <w:p>
      <w:pPr>
        <w:spacing w:before="60"/>
        <w:jc w:val="both"/>
      </w:pPr>
      <w:r>
        <w:rPr>
          <w:b/>
        </w:rPr>
        <w:t xml:space="preserve">132 </w:t>
      </w:r>
      <w:r>
        <w:rPr>
          <w:rFonts w:ascii="Times New Roman" w:hAnsi="Times New Roman"/>
        </w:rPr>
        <w:t>Rādhikā is the supreme *āśraya* of that love — the one in whom it dwells; and I am only its *viṣaya* — the One toward whom it flows.</w:t>
      </w:r>
    </w:p>
    <w:p>
      <w:pPr>
        <w:keepNext/>
        <w:spacing w:before="160"/>
        <w:jc w:val="center"/>
      </w:pPr>
      <w:r>
        <w:rPr>
          <w:rFonts w:ascii="Times New Roman" w:hAnsi="Times New Roman"/>
          <w:i/>
          <w:sz w:val="21"/>
        </w:rPr>
        <w:t>The difference in the happiness of the *viṣaya* and the *āśraya* —</w:t>
      </w:r>
    </w:p>
    <w:p>
      <w:pPr>
        <w:keepNext/>
        <w:jc w:val="center"/>
      </w:pPr>
      <w:r>
        <w:rPr>
          <w:rFonts w:ascii="Nirmala UI" w:hAnsi="Nirmala UI" w:cs="Nirmala UI"/>
          <w:sz w:val="24"/>
          <w:szCs w:val="24"/>
        </w:rPr>
        <w:t>বিষয়জাতীয় সুখ আমার আস্বাদ ৷</w:t>
        <w:br/>
      </w:r>
      <w:r>
        <w:rPr>
          <w:rFonts w:ascii="Nirmala UI" w:hAnsi="Nirmala UI" w:cs="Nirmala UI"/>
          <w:sz w:val="24"/>
          <w:szCs w:val="24"/>
        </w:rPr>
        <w:t>আমা হৈতে কোটিগুণ আশ্রয়ের আহ্লাদ ॥ ১৩৩ ॥</w:t>
      </w:r>
    </w:p>
    <w:p>
      <w:pPr>
        <w:keepNext/>
        <w:spacing w:after="0"/>
        <w:ind w:left="227"/>
      </w:pPr>
      <w:r>
        <w:rPr>
          <w:rFonts w:ascii="Times New Roman" w:hAnsi="Times New Roman"/>
          <w:i/>
          <w:sz w:val="20"/>
        </w:rPr>
        <w:t>viṣaya-jātīya sukha āmāra āsvāda</w:t>
      </w:r>
    </w:p>
    <w:p>
      <w:pPr>
        <w:keepNext/>
        <w:spacing w:after="40"/>
        <w:ind w:left="227"/>
      </w:pPr>
      <w:r>
        <w:rPr>
          <w:rFonts w:ascii="Times New Roman" w:hAnsi="Times New Roman"/>
          <w:color w:val="555555"/>
          <w:sz w:val="18"/>
        </w:rPr>
        <w:t>of the object’s  kind  happiness  My  tasting</w:t>
      </w:r>
    </w:p>
    <w:p>
      <w:pPr>
        <w:keepNext/>
        <w:spacing w:after="0"/>
        <w:ind w:left="227"/>
      </w:pPr>
      <w:r>
        <w:rPr>
          <w:rFonts w:ascii="Times New Roman" w:hAnsi="Times New Roman"/>
          <w:i/>
          <w:sz w:val="20"/>
        </w:rPr>
        <w:t>āmā haite koṭi-guṇa āśrayera āhlāda</w:t>
      </w:r>
    </w:p>
    <w:p>
      <w:pPr>
        <w:keepNext/>
        <w:spacing w:after="40"/>
        <w:ind w:left="227"/>
      </w:pPr>
      <w:r>
        <w:rPr>
          <w:rFonts w:ascii="Times New Roman" w:hAnsi="Times New Roman"/>
          <w:color w:val="555555"/>
          <w:sz w:val="18"/>
        </w:rPr>
        <w:t>Me  than  ten million times  of the shelter  the joy</w:t>
      </w:r>
    </w:p>
    <w:p>
      <w:pPr>
        <w:spacing w:before="60"/>
        <w:jc w:val="both"/>
      </w:pPr>
      <w:r>
        <w:rPr>
          <w:b/>
        </w:rPr>
        <w:t xml:space="preserve">133 </w:t>
      </w:r>
      <w:r>
        <w:rPr>
          <w:rFonts w:ascii="Times New Roman" w:hAnsi="Times New Roman"/>
        </w:rPr>
        <w:t>The happiness I taste is that of the *viṣaya*; the joy of the *āśraya* is ten million times greater than Mine.</w:t>
      </w:r>
    </w:p>
    <w:p>
      <w:pPr>
        <w:keepNext/>
        <w:spacing w:before="160"/>
        <w:jc w:val="center"/>
      </w:pPr>
      <w:r>
        <w:rPr>
          <w:rFonts w:ascii="Times New Roman" w:hAnsi="Times New Roman"/>
          <w:i/>
          <w:sz w:val="21"/>
        </w:rPr>
        <w:t>Seeing the greater happiness of the *āśraya*, the *viṣaya* longs to become the *āśraya* —</w:t>
      </w:r>
    </w:p>
    <w:p>
      <w:pPr>
        <w:keepNext/>
        <w:jc w:val="center"/>
      </w:pPr>
      <w:r>
        <w:rPr>
          <w:rFonts w:ascii="Nirmala UI" w:hAnsi="Nirmala UI" w:cs="Nirmala UI"/>
          <w:sz w:val="24"/>
          <w:szCs w:val="24"/>
        </w:rPr>
        <w:t>আশ্রয়জাতীয় সুখ পাইতে মন ধায় ৷</w:t>
        <w:br/>
      </w:r>
      <w:r>
        <w:rPr>
          <w:rFonts w:ascii="Nirmala UI" w:hAnsi="Nirmala UI" w:cs="Nirmala UI"/>
          <w:sz w:val="24"/>
          <w:szCs w:val="24"/>
        </w:rPr>
        <w:t>যত্নে আস্বাদিতে নারি, কি করি উপায় ॥ ১৩৪ ॥</w:t>
      </w:r>
    </w:p>
    <w:p>
      <w:pPr>
        <w:keepNext/>
        <w:spacing w:after="0"/>
        <w:ind w:left="227"/>
      </w:pPr>
      <w:r>
        <w:rPr>
          <w:rFonts w:ascii="Times New Roman" w:hAnsi="Times New Roman"/>
          <w:i/>
          <w:sz w:val="20"/>
        </w:rPr>
        <w:t>āśraya-jātīya sukha pāite mana dhāya</w:t>
      </w:r>
    </w:p>
    <w:p>
      <w:pPr>
        <w:keepNext/>
        <w:spacing w:after="40"/>
        <w:ind w:left="227"/>
      </w:pPr>
      <w:r>
        <w:rPr>
          <w:rFonts w:ascii="Times New Roman" w:hAnsi="Times New Roman"/>
          <w:color w:val="555555"/>
          <w:sz w:val="18"/>
        </w:rPr>
        <w:t>of the shelter’s  kind  happiness  to obtain  the mind  runs</w:t>
      </w:r>
    </w:p>
    <w:p>
      <w:pPr>
        <w:keepNext/>
        <w:spacing w:after="0"/>
        <w:ind w:left="227"/>
      </w:pPr>
      <w:r>
        <w:rPr>
          <w:rFonts w:ascii="Times New Roman" w:hAnsi="Times New Roman"/>
          <w:i/>
          <w:sz w:val="20"/>
        </w:rPr>
        <w:t>yatne āsvādite nāri, ki kari upāya</w:t>
      </w:r>
    </w:p>
    <w:p>
      <w:pPr>
        <w:keepNext/>
        <w:spacing w:after="40"/>
        <w:ind w:left="227"/>
      </w:pPr>
      <w:r>
        <w:rPr>
          <w:rFonts w:ascii="Times New Roman" w:hAnsi="Times New Roman"/>
          <w:color w:val="555555"/>
          <w:sz w:val="18"/>
        </w:rPr>
        <w:t>by effort  to taste  I cannot  what  shall I do  means</w:t>
      </w:r>
    </w:p>
    <w:p>
      <w:pPr>
        <w:spacing w:before="60"/>
        <w:jc w:val="both"/>
      </w:pPr>
      <w:r>
        <w:rPr>
          <w:b/>
        </w:rPr>
        <w:t xml:space="preserve">134 </w:t>
      </w:r>
      <w:r>
        <w:rPr>
          <w:rFonts w:ascii="Times New Roman" w:hAnsi="Times New Roman"/>
        </w:rPr>
        <w:t>My mind runs after the happiness of the *āśraya*, but try as I may, I cannot taste it. What means can I find?</w:t>
      </w:r>
    </w:p>
    <w:p>
      <w:pPr>
        <w:keepNext/>
        <w:spacing w:before="160"/>
        <w:jc w:val="center"/>
      </w:pPr>
      <w:r>
        <w:rPr>
          <w:rFonts w:ascii="Nirmala UI" w:hAnsi="Nirmala UI" w:cs="Nirmala UI"/>
          <w:sz w:val="24"/>
          <w:szCs w:val="24"/>
        </w:rPr>
        <w:t>কভু যদি এই প্রেমার হইয়ে আশ্রয় ৷</w:t>
        <w:br/>
      </w:r>
      <w:r>
        <w:rPr>
          <w:rFonts w:ascii="Nirmala UI" w:hAnsi="Nirmala UI" w:cs="Nirmala UI"/>
          <w:sz w:val="24"/>
          <w:szCs w:val="24"/>
        </w:rPr>
        <w:t>তবে এই প্রেমানন্দের অনুভব হয় ॥ ১৩৫ ॥</w:t>
      </w:r>
    </w:p>
    <w:p>
      <w:pPr>
        <w:keepNext/>
        <w:spacing w:after="0"/>
        <w:ind w:left="227"/>
      </w:pPr>
      <w:r>
        <w:rPr>
          <w:rFonts w:ascii="Times New Roman" w:hAnsi="Times New Roman"/>
          <w:i/>
          <w:sz w:val="20"/>
        </w:rPr>
        <w:t>kabhu yadi ei premāra haiye āśraya</w:t>
      </w:r>
    </w:p>
    <w:p>
      <w:pPr>
        <w:keepNext/>
        <w:spacing w:after="40"/>
        <w:ind w:left="227"/>
      </w:pPr>
      <w:r>
        <w:rPr>
          <w:rFonts w:ascii="Times New Roman" w:hAnsi="Times New Roman"/>
          <w:color w:val="555555"/>
          <w:sz w:val="18"/>
        </w:rPr>
        <w:t>ever  if  of this  love  I become  the shelter</w:t>
      </w:r>
    </w:p>
    <w:p>
      <w:pPr>
        <w:keepNext/>
        <w:spacing w:after="0"/>
        <w:ind w:left="227"/>
      </w:pPr>
      <w:r>
        <w:rPr>
          <w:rFonts w:ascii="Times New Roman" w:hAnsi="Times New Roman"/>
          <w:i/>
          <w:sz w:val="20"/>
        </w:rPr>
        <w:t>tabe ei premānandera anubhava haya</w:t>
      </w:r>
    </w:p>
    <w:p>
      <w:pPr>
        <w:keepNext/>
        <w:spacing w:after="40"/>
        <w:ind w:left="227"/>
      </w:pPr>
      <w:r>
        <w:rPr>
          <w:rFonts w:ascii="Times New Roman" w:hAnsi="Times New Roman"/>
          <w:color w:val="555555"/>
          <w:sz w:val="18"/>
        </w:rPr>
        <w:t>then  of this  love’s  bliss  the experience  will be</w:t>
      </w:r>
    </w:p>
    <w:p>
      <w:pPr>
        <w:spacing w:before="60"/>
        <w:jc w:val="both"/>
      </w:pPr>
      <w:r>
        <w:rPr>
          <w:b/>
        </w:rPr>
        <w:t xml:space="preserve">135 </w:t>
      </w:r>
      <w:r>
        <w:rPr>
          <w:rFonts w:ascii="Times New Roman" w:hAnsi="Times New Roman"/>
        </w:rPr>
        <w:t>If ever I become the *āśraya* of this love, then I shall know its bliss.”</w:t>
      </w:r>
    </w:p>
    <w:p>
      <w:pPr>
        <w:jc w:val="both"/>
      </w:pPr>
      <w:r>
        <w:rPr>
          <w:b/>
          <w:i/>
          <w:sz w:val="20"/>
        </w:rPr>
        <w:t xml:space="preserve">Amṛta-pravāha-bhāṣya. </w:t>
      </w:r>
      <w:r>
        <w:rPr>
          <w:rFonts w:ascii="Times New Roman" w:hAnsi="Times New Roman"/>
          <w:sz w:val="20"/>
        </w:rPr>
        <w:t>One who loves is the *āśraya*, the abode, of love; one who is loved is its *viṣaya*, the object. In the science of *rasa* there are four kinds of ingredients: *vibhāva*, *anubhāva*, *sāttvika* and *vyabhicārī*. *Vibhāva* is of two kinds: *ālambana*, the support of the emotion, and *uddīpana*, that which awakens it. *Ālambana* in turn is of two kinds: *viṣaya* and *āśraya*. The *āśraya* of Rādhā's love is Rādhikā, and the one and only *viṣaya* of that love is Kṛṣṇa. “The happiness that I, Kṛṣṇa, relish is the happiness of the *viṣaya*. But the delight, or happiness, of the *āśraya* is millions of times greater than My happiness as *viṣaya*. Only Rādhikā relishes the happiness of the *āśraya*; I, as Kṛṣṇa, cannot relish it. Only if one day I become the *āśraya* of this love shall I experience that supreme bliss, the happiness of the *āśraya*. The longing to taste love as the *āśraya* tastes it — that is My desire.”</w:t>
      </w:r>
    </w:p>
    <w:p>
      <w:pPr>
        <w:keepNext/>
        <w:spacing w:before="160"/>
        <w:jc w:val="center"/>
      </w:pPr>
      <w:r>
        <w:rPr>
          <w:rFonts w:ascii="Nirmala UI" w:hAnsi="Nirmala UI" w:cs="Nirmala UI"/>
          <w:sz w:val="24"/>
          <w:szCs w:val="24"/>
        </w:rPr>
        <w:t>এত চিন্তি’ রহে কৃষ্ণ পরমকৌতুকী ৷</w:t>
        <w:br/>
      </w:r>
      <w:r>
        <w:rPr>
          <w:rFonts w:ascii="Nirmala UI" w:hAnsi="Nirmala UI" w:cs="Nirmala UI"/>
          <w:sz w:val="24"/>
          <w:szCs w:val="24"/>
        </w:rPr>
        <w:t>হৃদয়ে বাড়য়ে প্রেম-লোভ ধক্ধকি ॥ ১৩৬ ॥</w:t>
      </w:r>
    </w:p>
    <w:p>
      <w:pPr>
        <w:keepNext/>
        <w:spacing w:after="0"/>
        <w:ind w:left="227"/>
      </w:pPr>
      <w:r>
        <w:rPr>
          <w:rFonts w:ascii="Times New Roman" w:hAnsi="Times New Roman"/>
          <w:i/>
          <w:sz w:val="20"/>
        </w:rPr>
        <w:t>eta cinti’ rahe kṛṣṇa parama-kautukī</w:t>
      </w:r>
    </w:p>
    <w:p>
      <w:pPr>
        <w:keepNext/>
        <w:spacing w:after="40"/>
        <w:ind w:left="227"/>
      </w:pPr>
      <w:r>
        <w:rPr>
          <w:rFonts w:ascii="Times New Roman" w:hAnsi="Times New Roman"/>
          <w:color w:val="555555"/>
          <w:sz w:val="18"/>
        </w:rPr>
        <w:t>so  thinking  remains  Kṛṣṇa  supremely eager for wonder</w:t>
      </w:r>
    </w:p>
    <w:p>
      <w:pPr>
        <w:keepNext/>
        <w:spacing w:after="0"/>
        <w:ind w:left="227"/>
      </w:pPr>
      <w:r>
        <w:rPr>
          <w:rFonts w:ascii="Times New Roman" w:hAnsi="Times New Roman"/>
          <w:i/>
          <w:sz w:val="20"/>
        </w:rPr>
        <w:t>hṛdaye bāḍaye prema-lobha dhakdhaki</w:t>
      </w:r>
    </w:p>
    <w:p>
      <w:pPr>
        <w:keepNext/>
        <w:spacing w:after="40"/>
        <w:ind w:left="227"/>
      </w:pPr>
      <w:r>
        <w:rPr>
          <w:rFonts w:ascii="Times New Roman" w:hAnsi="Times New Roman"/>
          <w:color w:val="555555"/>
          <w:sz w:val="18"/>
        </w:rPr>
        <w:t>in the heart  grows  for love  the greed  blazing</w:t>
      </w:r>
    </w:p>
    <w:p>
      <w:pPr>
        <w:spacing w:before="60"/>
        <w:jc w:val="both"/>
      </w:pPr>
      <w:r>
        <w:rPr>
          <w:b/>
        </w:rPr>
        <w:t xml:space="preserve">136 </w:t>
      </w:r>
      <w:r>
        <w:rPr>
          <w:rFonts w:ascii="Times New Roman" w:hAnsi="Times New Roman"/>
        </w:rPr>
        <w:t>So Kṛṣṇa reflects, ever eager for wonder, and in His heart the longing for that love blazes ever higher.</w:t>
      </w:r>
    </w:p>
    <w:p>
      <w:pPr>
        <w:keepNext/>
        <w:spacing w:before="160"/>
        <w:jc w:val="center"/>
      </w:pPr>
      <w:r>
        <w:rPr>
          <w:rFonts w:ascii="Times New Roman" w:hAnsi="Times New Roman"/>
          <w:i/>
          <w:sz w:val="21"/>
        </w:rPr>
        <w:t>(2) The second desire —</w:t>
      </w:r>
    </w:p>
    <w:p>
      <w:pPr>
        <w:keepNext/>
        <w:jc w:val="center"/>
      </w:pPr>
      <w:r>
        <w:rPr>
          <w:rFonts w:ascii="Nirmala UI" w:hAnsi="Nirmala UI" w:cs="Nirmala UI"/>
          <w:sz w:val="24"/>
          <w:szCs w:val="24"/>
        </w:rPr>
        <w:t>এই এক, শুন আর লোভের প্রকার ৷</w:t>
        <w:br/>
      </w:r>
      <w:r>
        <w:rPr>
          <w:rFonts w:ascii="Nirmala UI" w:hAnsi="Nirmala UI" w:cs="Nirmala UI"/>
          <w:sz w:val="24"/>
          <w:szCs w:val="24"/>
        </w:rPr>
        <w:t>স্বমাধুর্য্য দেখি’ কৃষ্ণ করেন বিচার ॥ ১৩৭ ॥</w:t>
      </w:r>
    </w:p>
    <w:p>
      <w:pPr>
        <w:keepNext/>
        <w:spacing w:after="0"/>
        <w:ind w:left="227"/>
      </w:pPr>
      <w:r>
        <w:rPr>
          <w:rFonts w:ascii="Times New Roman" w:hAnsi="Times New Roman"/>
          <w:i/>
          <w:sz w:val="20"/>
        </w:rPr>
        <w:t>ei eka, śuna āra lobhera prakāra</w:t>
      </w:r>
    </w:p>
    <w:p>
      <w:pPr>
        <w:keepNext/>
        <w:spacing w:after="40"/>
        <w:ind w:left="227"/>
      </w:pPr>
      <w:r>
        <w:rPr>
          <w:rFonts w:ascii="Times New Roman" w:hAnsi="Times New Roman"/>
          <w:color w:val="555555"/>
          <w:sz w:val="18"/>
        </w:rPr>
        <w:t>this  one  hear  another  of greed  kind</w:t>
      </w:r>
    </w:p>
    <w:p>
      <w:pPr>
        <w:keepNext/>
        <w:spacing w:after="0"/>
        <w:ind w:left="227"/>
      </w:pPr>
      <w:r>
        <w:rPr>
          <w:rFonts w:ascii="Times New Roman" w:hAnsi="Times New Roman"/>
          <w:i/>
          <w:sz w:val="20"/>
        </w:rPr>
        <w:t>sva-mādhurya dekhi’ kṛṣṇa karena vicāra</w:t>
      </w:r>
    </w:p>
    <w:p>
      <w:pPr>
        <w:keepNext/>
        <w:spacing w:after="40"/>
        <w:ind w:left="227"/>
      </w:pPr>
      <w:r>
        <w:rPr>
          <w:rFonts w:ascii="Times New Roman" w:hAnsi="Times New Roman"/>
          <w:color w:val="555555"/>
          <w:sz w:val="18"/>
        </w:rPr>
        <w:t>His own  sweetness  seeing  Kṛṣṇa  makes  reflection</w:t>
      </w:r>
    </w:p>
    <w:p>
      <w:pPr>
        <w:spacing w:before="60"/>
        <w:jc w:val="both"/>
      </w:pPr>
      <w:r>
        <w:rPr>
          <w:b/>
        </w:rPr>
        <w:t xml:space="preserve">137 </w:t>
      </w:r>
      <w:r>
        <w:rPr>
          <w:rFonts w:ascii="Times New Roman" w:hAnsi="Times New Roman"/>
        </w:rPr>
        <w:t>That is one. Now hear of another kind of longing. Seeing His own sweetness, Kṛṣṇa reflects:</w:t>
      </w:r>
    </w:p>
    <w:p>
      <w:pPr>
        <w:keepNext/>
        <w:spacing w:before="160"/>
        <w:jc w:val="center"/>
      </w:pPr>
      <w:r>
        <w:rPr>
          <w:rFonts w:ascii="Times New Roman" w:hAnsi="Times New Roman"/>
          <w:i/>
          <w:sz w:val="21"/>
        </w:rPr>
        <w:t>Kṛṣṇa Himself is amazed and attracted by His own sweetness —</w:t>
      </w:r>
    </w:p>
    <w:p>
      <w:pPr>
        <w:keepNext/>
        <w:jc w:val="center"/>
      </w:pPr>
      <w:r>
        <w:rPr>
          <w:rFonts w:ascii="Nirmala UI" w:hAnsi="Nirmala UI" w:cs="Nirmala UI"/>
          <w:sz w:val="24"/>
          <w:szCs w:val="24"/>
        </w:rPr>
        <w:t>অদ্ভুত, অনন্ত, পূর্ণ মোর মধুরিমা ৷</w:t>
        <w:br/>
      </w:r>
      <w:r>
        <w:rPr>
          <w:rFonts w:ascii="Nirmala UI" w:hAnsi="Nirmala UI" w:cs="Nirmala UI"/>
          <w:sz w:val="24"/>
          <w:szCs w:val="24"/>
        </w:rPr>
        <w:t>ত্রিজগতে ইহার কেহ নাহি পায় সীমা ॥ ১৩৮ ॥</w:t>
      </w:r>
    </w:p>
    <w:p>
      <w:pPr>
        <w:keepNext/>
        <w:spacing w:after="0"/>
        <w:ind w:left="227"/>
      </w:pPr>
      <w:r>
        <w:rPr>
          <w:rFonts w:ascii="Times New Roman" w:hAnsi="Times New Roman"/>
          <w:i/>
          <w:sz w:val="20"/>
        </w:rPr>
        <w:t>adbhuta, ananta, pūrṇa mora madhurimā</w:t>
      </w:r>
    </w:p>
    <w:p>
      <w:pPr>
        <w:keepNext/>
        <w:spacing w:after="40"/>
        <w:ind w:left="227"/>
      </w:pPr>
      <w:r>
        <w:rPr>
          <w:rFonts w:ascii="Times New Roman" w:hAnsi="Times New Roman"/>
          <w:color w:val="555555"/>
          <w:sz w:val="18"/>
        </w:rPr>
        <w:t>wondrous  endless  complete  My  sweetness</w:t>
      </w:r>
    </w:p>
    <w:p>
      <w:pPr>
        <w:keepNext/>
        <w:spacing w:after="0"/>
        <w:ind w:left="227"/>
      </w:pPr>
      <w:r>
        <w:rPr>
          <w:rFonts w:ascii="Times New Roman" w:hAnsi="Times New Roman"/>
          <w:i/>
          <w:sz w:val="20"/>
        </w:rPr>
        <w:t>tri-jagate ihāra keha nāhi pāya sīmā</w:t>
      </w:r>
    </w:p>
    <w:p>
      <w:pPr>
        <w:keepNext/>
        <w:spacing w:after="40"/>
        <w:ind w:left="227"/>
      </w:pPr>
      <w:r>
        <w:rPr>
          <w:rFonts w:ascii="Times New Roman" w:hAnsi="Times New Roman"/>
          <w:color w:val="555555"/>
          <w:sz w:val="18"/>
        </w:rPr>
        <w:t>in the three worlds  of it  anyone  not  finds  the limit</w:t>
      </w:r>
    </w:p>
    <w:p>
      <w:pPr>
        <w:spacing w:before="60"/>
        <w:jc w:val="both"/>
      </w:pPr>
      <w:r>
        <w:rPr>
          <w:b/>
        </w:rPr>
        <w:t xml:space="preserve">138 </w:t>
      </w:r>
      <w:r>
        <w:rPr>
          <w:rFonts w:ascii="Times New Roman" w:hAnsi="Times New Roman"/>
        </w:rPr>
        <w:t>“Wondrous, endless and complete is My sweetness; in the three worlds no one finds its limit.</w:t>
      </w:r>
    </w:p>
    <w:p>
      <w:pPr>
        <w:keepNext/>
        <w:spacing w:before="160"/>
        <w:jc w:val="center"/>
      </w:pPr>
      <w:r>
        <w:rPr>
          <w:rFonts w:ascii="Nirmala UI" w:hAnsi="Nirmala UI" w:cs="Nirmala UI"/>
          <w:sz w:val="24"/>
          <w:szCs w:val="24"/>
        </w:rPr>
        <w:t>এই প্রেমদ্বারে নিত্য রাধিকা একলি ৷</w:t>
        <w:br/>
      </w:r>
      <w:r>
        <w:rPr>
          <w:rFonts w:ascii="Nirmala UI" w:hAnsi="Nirmala UI" w:cs="Nirmala UI"/>
          <w:sz w:val="24"/>
          <w:szCs w:val="24"/>
        </w:rPr>
        <w:t>আমার মাধুর্য্যামৃত আস্বাদে সকলি ॥ ১৩৯ ॥</w:t>
      </w:r>
    </w:p>
    <w:p>
      <w:pPr>
        <w:keepNext/>
        <w:spacing w:after="0"/>
        <w:ind w:left="227"/>
      </w:pPr>
      <w:r>
        <w:rPr>
          <w:rFonts w:ascii="Times New Roman" w:hAnsi="Times New Roman"/>
          <w:i/>
          <w:sz w:val="20"/>
        </w:rPr>
        <w:t>ei prema-dvāre nitya rādhikā ekali</w:t>
      </w:r>
    </w:p>
    <w:p>
      <w:pPr>
        <w:keepNext/>
        <w:spacing w:after="40"/>
        <w:ind w:left="227"/>
      </w:pPr>
      <w:r>
        <w:rPr>
          <w:rFonts w:ascii="Times New Roman" w:hAnsi="Times New Roman"/>
          <w:color w:val="555555"/>
          <w:sz w:val="18"/>
        </w:rPr>
        <w:t>this  love  through  always  Rādhikā  alone</w:t>
      </w:r>
    </w:p>
    <w:p>
      <w:pPr>
        <w:keepNext/>
        <w:spacing w:after="0"/>
        <w:ind w:left="227"/>
      </w:pPr>
      <w:r>
        <w:rPr>
          <w:rFonts w:ascii="Times New Roman" w:hAnsi="Times New Roman"/>
          <w:i/>
          <w:sz w:val="20"/>
        </w:rPr>
        <w:t>āmāra mādhuryāmṛta āsvāde sakali</w:t>
      </w:r>
    </w:p>
    <w:p>
      <w:pPr>
        <w:keepNext/>
        <w:spacing w:after="40"/>
        <w:ind w:left="227"/>
      </w:pPr>
      <w:r>
        <w:rPr>
          <w:rFonts w:ascii="Times New Roman" w:hAnsi="Times New Roman"/>
          <w:color w:val="555555"/>
          <w:sz w:val="18"/>
        </w:rPr>
        <w:t>My  of sweetness  the nectar  tastes  all</w:t>
      </w:r>
    </w:p>
    <w:p>
      <w:pPr>
        <w:spacing w:before="60"/>
        <w:jc w:val="both"/>
      </w:pPr>
      <w:r>
        <w:rPr>
          <w:b/>
        </w:rPr>
        <w:t xml:space="preserve">139 </w:t>
      </w:r>
      <w:r>
        <w:rPr>
          <w:rFonts w:ascii="Times New Roman" w:hAnsi="Times New Roman"/>
        </w:rPr>
        <w:t>Through this love Rādhikā alone ever tastes all the nectar of My sweetness.</w:t>
      </w:r>
    </w:p>
    <w:p>
      <w:pPr>
        <w:keepNext/>
        <w:spacing w:before="160"/>
        <w:jc w:val="center"/>
      </w:pPr>
      <w:r>
        <w:rPr>
          <w:rFonts w:ascii="Times New Roman" w:hAnsi="Times New Roman"/>
          <w:i/>
          <w:sz w:val="21"/>
        </w:rPr>
        <w:t>Śrī Rādhā's love is complete, yet it grows at every moment —</w:t>
      </w:r>
    </w:p>
    <w:p>
      <w:pPr>
        <w:keepNext/>
        <w:jc w:val="center"/>
      </w:pPr>
      <w:r>
        <w:rPr>
          <w:rFonts w:ascii="Nirmala UI" w:hAnsi="Nirmala UI" w:cs="Nirmala UI"/>
          <w:sz w:val="24"/>
          <w:szCs w:val="24"/>
        </w:rPr>
        <w:t>যদ্যপি নির্ম্মল রাধার সৎপ্রেমদর্পণ ৷</w:t>
        <w:br/>
      </w:r>
      <w:r>
        <w:rPr>
          <w:rFonts w:ascii="Nirmala UI" w:hAnsi="Nirmala UI" w:cs="Nirmala UI"/>
          <w:sz w:val="24"/>
          <w:szCs w:val="24"/>
        </w:rPr>
        <w:t>তথাপি স্বচ্ছতা তার বাঢ়ে ক্ষণে ক্ষণ ॥ ১৪০ ॥</w:t>
      </w:r>
    </w:p>
    <w:p>
      <w:pPr>
        <w:keepNext/>
        <w:spacing w:after="0"/>
        <w:ind w:left="227"/>
      </w:pPr>
      <w:r>
        <w:rPr>
          <w:rFonts w:ascii="Times New Roman" w:hAnsi="Times New Roman"/>
          <w:i/>
          <w:sz w:val="20"/>
        </w:rPr>
        <w:t>yadyapi nirmala rādhāra sat-prema-darpaṇa</w:t>
      </w:r>
    </w:p>
    <w:p>
      <w:pPr>
        <w:keepNext/>
        <w:spacing w:after="40"/>
        <w:ind w:left="227"/>
      </w:pPr>
      <w:r>
        <w:rPr>
          <w:rFonts w:ascii="Times New Roman" w:hAnsi="Times New Roman"/>
          <w:color w:val="555555"/>
          <w:sz w:val="18"/>
        </w:rPr>
        <w:t>although  pure  Rādhā’s  of true  love  the mirror</w:t>
      </w:r>
    </w:p>
    <w:p>
      <w:pPr>
        <w:keepNext/>
        <w:spacing w:after="0"/>
        <w:ind w:left="227"/>
      </w:pPr>
      <w:r>
        <w:rPr>
          <w:rFonts w:ascii="Times New Roman" w:hAnsi="Times New Roman"/>
          <w:i/>
          <w:sz w:val="20"/>
        </w:rPr>
        <w:t>tathāpi svacchatā tāra bāḍhe kṣaṇe kṣaṇa</w:t>
      </w:r>
    </w:p>
    <w:p>
      <w:pPr>
        <w:keepNext/>
        <w:spacing w:after="40"/>
        <w:ind w:left="227"/>
      </w:pPr>
      <w:r>
        <w:rPr>
          <w:rFonts w:ascii="Times New Roman" w:hAnsi="Times New Roman"/>
          <w:color w:val="555555"/>
          <w:sz w:val="18"/>
        </w:rPr>
        <w:t>still  clearness  its  grows  moment  by moment</w:t>
      </w:r>
    </w:p>
    <w:p>
      <w:pPr>
        <w:spacing w:before="60"/>
        <w:jc w:val="both"/>
      </w:pPr>
      <w:r>
        <w:rPr>
          <w:b/>
        </w:rPr>
        <w:t xml:space="preserve">140 </w:t>
      </w:r>
      <w:r>
        <w:rPr>
          <w:rFonts w:ascii="Times New Roman" w:hAnsi="Times New Roman"/>
        </w:rPr>
        <w:t>Though the mirror of Rādhā’s true love is spotless, its clearness grows at every moment.</w:t>
      </w:r>
    </w:p>
    <w:p>
      <w:pPr>
        <w:keepNext/>
        <w:spacing w:before="160"/>
        <w:jc w:val="center"/>
      </w:pPr>
      <w:r>
        <w:rPr>
          <w:rFonts w:ascii="Nirmala UI" w:hAnsi="Nirmala UI" w:cs="Nirmala UI"/>
          <w:sz w:val="24"/>
          <w:szCs w:val="24"/>
        </w:rPr>
        <w:t>আমার মাধুর্য্য নাহি বাঢ়িতে অবকাশে ৷</w:t>
        <w:br/>
      </w:r>
      <w:r>
        <w:rPr>
          <w:rFonts w:ascii="Nirmala UI" w:hAnsi="Nirmala UI" w:cs="Nirmala UI"/>
          <w:sz w:val="24"/>
          <w:szCs w:val="24"/>
        </w:rPr>
        <w:t>এ-দর্পণের আগে নব নব রূপে ভাসে ॥ ১৪১ ॥</w:t>
      </w:r>
    </w:p>
    <w:p>
      <w:pPr>
        <w:keepNext/>
        <w:spacing w:after="0"/>
        <w:ind w:left="227"/>
      </w:pPr>
      <w:r>
        <w:rPr>
          <w:rFonts w:ascii="Times New Roman" w:hAnsi="Times New Roman"/>
          <w:i/>
          <w:sz w:val="20"/>
        </w:rPr>
        <w:t>āmāra mādhurya nāhi bāḍhite avakāśe</w:t>
      </w:r>
    </w:p>
    <w:p>
      <w:pPr>
        <w:keepNext/>
        <w:spacing w:after="40"/>
        <w:ind w:left="227"/>
      </w:pPr>
      <w:r>
        <w:rPr>
          <w:rFonts w:ascii="Times New Roman" w:hAnsi="Times New Roman"/>
          <w:color w:val="555555"/>
          <w:sz w:val="18"/>
        </w:rPr>
        <w:t>My  sweetness  there is not  to grow  room</w:t>
      </w:r>
    </w:p>
    <w:p>
      <w:pPr>
        <w:keepNext/>
        <w:spacing w:after="0"/>
        <w:ind w:left="227"/>
      </w:pPr>
      <w:r>
        <w:rPr>
          <w:rFonts w:ascii="Times New Roman" w:hAnsi="Times New Roman"/>
          <w:i/>
          <w:sz w:val="20"/>
        </w:rPr>
        <w:t>e-darpaṇera āge nava nava rūpe bhāse</w:t>
      </w:r>
    </w:p>
    <w:p>
      <w:pPr>
        <w:keepNext/>
        <w:spacing w:after="40"/>
        <w:ind w:left="227"/>
      </w:pPr>
      <w:r>
        <w:rPr>
          <w:rFonts w:ascii="Times New Roman" w:hAnsi="Times New Roman"/>
          <w:color w:val="555555"/>
          <w:sz w:val="18"/>
        </w:rPr>
        <w:t>this mirror  before  new  new  in forms  shines</w:t>
      </w:r>
    </w:p>
    <w:p>
      <w:pPr>
        <w:spacing w:before="60"/>
        <w:jc w:val="both"/>
      </w:pPr>
      <w:r>
        <w:rPr>
          <w:b/>
        </w:rPr>
        <w:t xml:space="preserve">141 </w:t>
      </w:r>
      <w:r>
        <w:rPr>
          <w:rFonts w:ascii="Times New Roman" w:hAnsi="Times New Roman"/>
        </w:rPr>
        <w:t>My sweetness has no room to grow, and yet before this mirror it shines in ever new forms.</w:t>
      </w:r>
    </w:p>
    <w:p>
      <w:pPr>
        <w:keepNext/>
        <w:spacing w:before="160"/>
        <w:jc w:val="center"/>
      </w:pPr>
      <w:r>
        <w:rPr>
          <w:rFonts w:ascii="Nirmala UI" w:hAnsi="Nirmala UI" w:cs="Nirmala UI"/>
          <w:sz w:val="24"/>
          <w:szCs w:val="24"/>
        </w:rPr>
        <w:t>মন্মাধুর্য্য রাধার প্রেম — দোঁহে হোড় করি’ ৷</w:t>
        <w:br/>
      </w:r>
      <w:r>
        <w:rPr>
          <w:rFonts w:ascii="Nirmala UI" w:hAnsi="Nirmala UI" w:cs="Nirmala UI"/>
          <w:sz w:val="24"/>
          <w:szCs w:val="24"/>
        </w:rPr>
        <w:t>ক্ষণে ক্ষণে বাড়ে দোঁহে, কেহ নাহি হারি ॥ ১৪২ ॥</w:t>
      </w:r>
    </w:p>
    <w:p>
      <w:pPr>
        <w:keepNext/>
        <w:spacing w:after="0"/>
        <w:ind w:left="227"/>
      </w:pPr>
      <w:r>
        <w:rPr>
          <w:rFonts w:ascii="Times New Roman" w:hAnsi="Times New Roman"/>
          <w:i/>
          <w:sz w:val="20"/>
        </w:rPr>
        <w:t>man-mādhurya rādhāra prema — dom̐he hoḍa kari’</w:t>
      </w:r>
    </w:p>
    <w:p>
      <w:pPr>
        <w:keepNext/>
        <w:spacing w:after="40"/>
        <w:ind w:left="227"/>
      </w:pPr>
      <w:r>
        <w:rPr>
          <w:rFonts w:ascii="Times New Roman" w:hAnsi="Times New Roman"/>
          <w:color w:val="555555"/>
          <w:sz w:val="18"/>
        </w:rPr>
        <w:t>My sweetness  Rādhā’s  love  the two  competition  making</w:t>
      </w:r>
    </w:p>
    <w:p>
      <w:pPr>
        <w:keepNext/>
        <w:spacing w:after="0"/>
        <w:ind w:left="227"/>
      </w:pPr>
      <w:r>
        <w:rPr>
          <w:rFonts w:ascii="Times New Roman" w:hAnsi="Times New Roman"/>
          <w:i/>
          <w:sz w:val="20"/>
        </w:rPr>
        <w:t>kṣaṇe kṣaṇe bāḍe dom̐he, keha nāhi hāri</w:t>
      </w:r>
    </w:p>
    <w:p>
      <w:pPr>
        <w:keepNext/>
        <w:spacing w:after="40"/>
        <w:ind w:left="227"/>
      </w:pPr>
      <w:r>
        <w:rPr>
          <w:rFonts w:ascii="Times New Roman" w:hAnsi="Times New Roman"/>
          <w:color w:val="555555"/>
          <w:sz w:val="18"/>
        </w:rPr>
        <w:t>moment  by moment  grow  the two  either  not  loses</w:t>
      </w:r>
    </w:p>
    <w:p>
      <w:pPr>
        <w:spacing w:before="60"/>
        <w:jc w:val="both"/>
      </w:pPr>
      <w:r>
        <w:rPr>
          <w:b/>
        </w:rPr>
        <w:t xml:space="preserve">142 </w:t>
      </w:r>
      <w:r>
        <w:rPr>
          <w:rFonts w:ascii="Times New Roman" w:hAnsi="Times New Roman"/>
        </w:rPr>
        <w:t>My sweetness and Rādhā’s love vie with each other; at every moment both grow, and neither is defeated.</w:t>
      </w:r>
    </w:p>
    <w:p>
      <w:pPr>
        <w:jc w:val="both"/>
      </w:pPr>
      <w:r>
        <w:rPr>
          <w:b/>
          <w:i/>
          <w:sz w:val="20"/>
        </w:rPr>
        <w:t xml:space="preserve">Anubhāṣya. </w:t>
      </w:r>
      <w:r>
        <w:rPr>
          <w:rFonts w:ascii="Times New Roman" w:hAnsi="Times New Roman"/>
          <w:sz w:val="20"/>
        </w:rPr>
        <w:t>*Hoḍa kari*: rivaling.</w:t>
      </w:r>
    </w:p>
    <w:p>
      <w:pPr>
        <w:keepNext/>
        <w:spacing w:before="160"/>
        <w:jc w:val="center"/>
      </w:pPr>
      <w:r>
        <w:rPr>
          <w:rFonts w:ascii="Nirmala UI" w:hAnsi="Nirmala UI" w:cs="Nirmala UI"/>
          <w:sz w:val="24"/>
          <w:szCs w:val="24"/>
        </w:rPr>
        <w:t>আমার মাধুর্য্য নিত্য নব নব হয় ৷</w:t>
        <w:br/>
      </w:r>
      <w:r>
        <w:rPr>
          <w:rFonts w:ascii="Nirmala UI" w:hAnsi="Nirmala UI" w:cs="Nirmala UI"/>
          <w:sz w:val="24"/>
          <w:szCs w:val="24"/>
        </w:rPr>
        <w:t>স্ব-স্ব-প্রেম-অনুরূপ ভক্তে আস্বাদয় ॥ ১৪৩ ॥</w:t>
      </w:r>
    </w:p>
    <w:p>
      <w:pPr>
        <w:keepNext/>
        <w:spacing w:after="0"/>
        <w:ind w:left="227"/>
      </w:pPr>
      <w:r>
        <w:rPr>
          <w:rFonts w:ascii="Times New Roman" w:hAnsi="Times New Roman"/>
          <w:i/>
          <w:sz w:val="20"/>
        </w:rPr>
        <w:t>āmāra mādhurya nitya nava nava haya</w:t>
      </w:r>
    </w:p>
    <w:p>
      <w:pPr>
        <w:keepNext/>
        <w:spacing w:after="40"/>
        <w:ind w:left="227"/>
      </w:pPr>
      <w:r>
        <w:rPr>
          <w:rFonts w:ascii="Times New Roman" w:hAnsi="Times New Roman"/>
          <w:color w:val="555555"/>
          <w:sz w:val="18"/>
        </w:rPr>
        <w:t>My  sweetness  always  new  new  is</w:t>
      </w:r>
    </w:p>
    <w:p>
      <w:pPr>
        <w:keepNext/>
        <w:spacing w:after="0"/>
        <w:ind w:left="227"/>
      </w:pPr>
      <w:r>
        <w:rPr>
          <w:rFonts w:ascii="Times New Roman" w:hAnsi="Times New Roman"/>
          <w:i/>
          <w:sz w:val="20"/>
        </w:rPr>
        <w:t>sva-sva-prema-anurūpa bhakte āsvādaya</w:t>
      </w:r>
    </w:p>
    <w:p>
      <w:pPr>
        <w:keepNext/>
        <w:spacing w:after="40"/>
        <w:ind w:left="227"/>
      </w:pPr>
      <w:r>
        <w:rPr>
          <w:rFonts w:ascii="Times New Roman" w:hAnsi="Times New Roman"/>
          <w:color w:val="555555"/>
          <w:sz w:val="18"/>
        </w:rPr>
        <w:t>own  own  love  according to  devotees  taste</w:t>
      </w:r>
    </w:p>
    <w:p>
      <w:pPr>
        <w:spacing w:before="60"/>
        <w:jc w:val="both"/>
      </w:pPr>
      <w:r>
        <w:rPr>
          <w:b/>
        </w:rPr>
        <w:t xml:space="preserve">143 </w:t>
      </w:r>
      <w:r>
        <w:rPr>
          <w:rFonts w:ascii="Times New Roman" w:hAnsi="Times New Roman"/>
        </w:rPr>
        <w:t>My sweetness is ever new, and devotees taste it each according to his own love.</w:t>
      </w:r>
    </w:p>
    <w:p>
      <w:pPr>
        <w:keepNext/>
        <w:spacing w:before="160"/>
        <w:jc w:val="center"/>
      </w:pPr>
      <w:r>
        <w:rPr>
          <w:rFonts w:ascii="Nirmala UI" w:hAnsi="Nirmala UI" w:cs="Nirmala UI"/>
          <w:sz w:val="24"/>
          <w:szCs w:val="24"/>
        </w:rPr>
        <w:t>দর্পণাদ্যে দেখি’ যদি আপন মাধুরী ৷</w:t>
        <w:br/>
      </w:r>
      <w:r>
        <w:rPr>
          <w:rFonts w:ascii="Nirmala UI" w:hAnsi="Nirmala UI" w:cs="Nirmala UI"/>
          <w:sz w:val="24"/>
          <w:szCs w:val="24"/>
        </w:rPr>
        <w:t>আস্বাদিতে হয় লোভ, আস্বাদিতে নারি ॥ ১৪৪ ॥</w:t>
      </w:r>
    </w:p>
    <w:p>
      <w:pPr>
        <w:keepNext/>
        <w:spacing w:after="0"/>
        <w:ind w:left="227"/>
      </w:pPr>
      <w:r>
        <w:rPr>
          <w:rFonts w:ascii="Times New Roman" w:hAnsi="Times New Roman"/>
          <w:i/>
          <w:sz w:val="20"/>
        </w:rPr>
        <w:t>darpaṇādye dekhi’ yadi āpana mādhurī</w:t>
      </w:r>
    </w:p>
    <w:p>
      <w:pPr>
        <w:keepNext/>
        <w:spacing w:after="40"/>
        <w:ind w:left="227"/>
      </w:pPr>
      <w:r>
        <w:rPr>
          <w:rFonts w:ascii="Times New Roman" w:hAnsi="Times New Roman"/>
          <w:color w:val="555555"/>
          <w:sz w:val="18"/>
        </w:rPr>
        <w:t>in a mirror and the like  seeing  if  My own  sweetness</w:t>
      </w:r>
    </w:p>
    <w:p>
      <w:pPr>
        <w:keepNext/>
        <w:spacing w:after="0"/>
        <w:ind w:left="227"/>
      </w:pPr>
      <w:r>
        <w:rPr>
          <w:rFonts w:ascii="Times New Roman" w:hAnsi="Times New Roman"/>
          <w:i/>
          <w:sz w:val="20"/>
        </w:rPr>
        <w:t>āsvādite haya lobha, āsvādite nāri</w:t>
      </w:r>
    </w:p>
    <w:p>
      <w:pPr>
        <w:keepNext/>
        <w:spacing w:after="40"/>
        <w:ind w:left="227"/>
      </w:pPr>
      <w:r>
        <w:rPr>
          <w:rFonts w:ascii="Times New Roman" w:hAnsi="Times New Roman"/>
          <w:color w:val="555555"/>
          <w:sz w:val="18"/>
        </w:rPr>
        <w:t>to taste  arises  greed  to taste  I cannot</w:t>
      </w:r>
    </w:p>
    <w:p>
      <w:pPr>
        <w:spacing w:before="60"/>
        <w:jc w:val="both"/>
      </w:pPr>
      <w:r>
        <w:rPr>
          <w:b/>
        </w:rPr>
        <w:t xml:space="preserve">144 </w:t>
      </w:r>
      <w:r>
        <w:rPr>
          <w:rFonts w:ascii="Times New Roman" w:hAnsi="Times New Roman"/>
        </w:rPr>
        <w:t>When I see My own sweetness in a mirror or the like, a longing to taste it arises, but I cannot taste it.</w:t>
      </w:r>
    </w:p>
    <w:p>
      <w:pPr>
        <w:keepNext/>
        <w:spacing w:before="160"/>
        <w:jc w:val="center"/>
      </w:pPr>
      <w:r>
        <w:rPr>
          <w:rFonts w:ascii="Times New Roman" w:hAnsi="Times New Roman"/>
          <w:i/>
          <w:sz w:val="21"/>
        </w:rPr>
        <w:t>To relish His own sweetness, He longs to take the form of Her who relishes it —</w:t>
      </w:r>
    </w:p>
    <w:p>
      <w:pPr>
        <w:keepNext/>
        <w:jc w:val="center"/>
      </w:pPr>
      <w:r>
        <w:rPr>
          <w:rFonts w:ascii="Nirmala UI" w:hAnsi="Nirmala UI" w:cs="Nirmala UI"/>
          <w:sz w:val="24"/>
          <w:szCs w:val="24"/>
        </w:rPr>
        <w:t>বিচার করিয়ে যদি আস্বাদ-উপায় ৷</w:t>
        <w:br/>
      </w:r>
      <w:r>
        <w:rPr>
          <w:rFonts w:ascii="Nirmala UI" w:hAnsi="Nirmala UI" w:cs="Nirmala UI"/>
          <w:sz w:val="24"/>
          <w:szCs w:val="24"/>
        </w:rPr>
        <w:t>রাধিকাস্বরূপ হইতে তবে মন ধায় ॥ ১৪৫ ॥</w:t>
      </w:r>
    </w:p>
    <w:p>
      <w:pPr>
        <w:keepNext/>
        <w:spacing w:after="0"/>
        <w:ind w:left="227"/>
      </w:pPr>
      <w:r>
        <w:rPr>
          <w:rFonts w:ascii="Times New Roman" w:hAnsi="Times New Roman"/>
          <w:i/>
          <w:sz w:val="20"/>
        </w:rPr>
        <w:t>vicāra kariye yadi āsvāda-upāya</w:t>
      </w:r>
    </w:p>
    <w:p>
      <w:pPr>
        <w:keepNext/>
        <w:spacing w:after="40"/>
        <w:ind w:left="227"/>
      </w:pPr>
      <w:r>
        <w:rPr>
          <w:rFonts w:ascii="Times New Roman" w:hAnsi="Times New Roman"/>
          <w:color w:val="555555"/>
          <w:sz w:val="18"/>
        </w:rPr>
        <w:t>consideration  I make  if  of tasting  the means</w:t>
      </w:r>
    </w:p>
    <w:p>
      <w:pPr>
        <w:keepNext/>
        <w:spacing w:after="0"/>
        <w:ind w:left="227"/>
      </w:pPr>
      <w:r>
        <w:rPr>
          <w:rFonts w:ascii="Times New Roman" w:hAnsi="Times New Roman"/>
          <w:i/>
          <w:sz w:val="20"/>
        </w:rPr>
        <w:t>rādhikā-svarūpa haite tabe mana dhāya</w:t>
      </w:r>
    </w:p>
    <w:p>
      <w:pPr>
        <w:keepNext/>
        <w:spacing w:after="40"/>
        <w:ind w:left="227"/>
      </w:pPr>
      <w:r>
        <w:rPr>
          <w:rFonts w:ascii="Times New Roman" w:hAnsi="Times New Roman"/>
          <w:color w:val="555555"/>
          <w:sz w:val="18"/>
        </w:rPr>
        <w:t>Rādhikā in nature  to become  then  the mind  runs</w:t>
      </w:r>
    </w:p>
    <w:p>
      <w:pPr>
        <w:spacing w:before="60"/>
        <w:jc w:val="both"/>
      </w:pPr>
      <w:r>
        <w:rPr>
          <w:b/>
        </w:rPr>
        <w:t xml:space="preserve">145 </w:t>
      </w:r>
      <w:r>
        <w:rPr>
          <w:rFonts w:ascii="Times New Roman" w:hAnsi="Times New Roman"/>
        </w:rPr>
        <w:t>And when I consider how I might taste it, My mind runs to become Rādhikā Herself.”</w:t>
      </w:r>
    </w:p>
    <w:p>
      <w:pPr>
        <w:jc w:val="both"/>
      </w:pPr>
      <w:r>
        <w:rPr>
          <w:b/>
          <w:i/>
          <w:sz w:val="20"/>
        </w:rPr>
        <w:t xml:space="preserve">Amṛta-pravāha-bhāṣya. </w:t>
      </w:r>
      <w:r>
        <w:rPr>
          <w:rFonts w:ascii="Times New Roman" w:hAnsi="Times New Roman"/>
          <w:sz w:val="20"/>
        </w:rPr>
        <w:t>The second desire is this. Kṛṣṇa's sweetness is wondrous, endless and unlimited. Rādhikā alone relishes this sweetness, through the love that fills Her as the *āśraya*. “The mirror of Rādhikā's pure love is spotless, yet its clarity increases at every moment. My sweetness is unlimited and so cannot increase — yet it does increase, and before the clear mirror of Rādhikā's love it shines in ever newer forms. Therefore My sweetness and Rādhā's love rival each other, each striving to surpass the other, and neither wants to yield. Seeing My own sweetness in the mirror of Rādhikā's love and in other such mirrors, I long to relish it. Out of that longing My mind runs to accept the *svarūpa* of Rādhikā.”</w:t>
      </w:r>
    </w:p>
    <w:p>
      <w:pPr>
        <w:keepNext/>
        <w:spacing w:before="160"/>
        <w:jc w:val="center"/>
      </w:pPr>
      <w:r>
        <w:rPr>
          <w:rFonts w:ascii="Times New Roman" w:hAnsi="Times New Roman"/>
          <w:i/>
          <w:sz w:val="21"/>
        </w:rPr>
        <w:t>(*Lalita-mādhava* 8.34)</w:t>
      </w:r>
    </w:p>
    <w:p>
      <w:pPr>
        <w:keepNext/>
        <w:jc w:val="center"/>
      </w:pPr>
      <w:r>
        <w:rPr>
          <w:rFonts w:ascii="Nirmala UI" w:hAnsi="Nirmala UI" w:cs="Nirmala UI"/>
          <w:sz w:val="24"/>
          <w:szCs w:val="24"/>
        </w:rPr>
        <w:t>অপরিকলিতপূর্ব্বঃ কশ্চমৎকারকারী</w:t>
        <w:br/>
      </w:r>
      <w:r>
        <w:rPr>
          <w:rFonts w:ascii="Nirmala UI" w:hAnsi="Nirmala UI" w:cs="Nirmala UI"/>
          <w:sz w:val="24"/>
          <w:szCs w:val="24"/>
        </w:rPr>
        <w:t>স্ফুরতি মম গরীয়ানেষ মাধুর্য্যপূরঃ ৷</w:t>
        <w:br/>
      </w:r>
      <w:r>
        <w:rPr>
          <w:rFonts w:ascii="Nirmala UI" w:hAnsi="Nirmala UI" w:cs="Nirmala UI"/>
          <w:sz w:val="24"/>
          <w:szCs w:val="24"/>
        </w:rPr>
        <w:t>অয়মহমপি হন্ত প্রেক্ষ্য যং লুব্ধচেতাঃ</w:t>
        <w:br/>
      </w:r>
      <w:r>
        <w:rPr>
          <w:rFonts w:ascii="Nirmala UI" w:hAnsi="Nirmala UI" w:cs="Nirmala UI"/>
          <w:sz w:val="24"/>
          <w:szCs w:val="24"/>
        </w:rPr>
        <w:t>সরভসমুপভোক্তুং কাময়ে রাধিকেব ॥ ১৪৬ ॥</w:t>
      </w:r>
    </w:p>
    <w:p>
      <w:pPr>
        <w:keepNext/>
        <w:spacing w:after="0"/>
        <w:ind w:left="227"/>
      </w:pPr>
      <w:r>
        <w:rPr>
          <w:rFonts w:ascii="Times New Roman" w:hAnsi="Times New Roman"/>
          <w:i/>
          <w:sz w:val="20"/>
        </w:rPr>
        <w:t>aparikalita-pūrvaḥ kaś camatkāra-kārī</w:t>
      </w:r>
    </w:p>
    <w:p>
      <w:pPr>
        <w:keepNext/>
        <w:spacing w:after="40"/>
        <w:ind w:left="227"/>
      </w:pPr>
      <w:r>
        <w:rPr>
          <w:rFonts w:ascii="Times New Roman" w:hAnsi="Times New Roman"/>
          <w:color w:val="555555"/>
          <w:sz w:val="18"/>
        </w:rPr>
        <w:t>never experienced  before  some  wonder-working</w:t>
      </w:r>
    </w:p>
    <w:p>
      <w:pPr>
        <w:keepNext/>
        <w:spacing w:after="0"/>
        <w:ind w:left="227"/>
      </w:pPr>
      <w:r>
        <w:rPr>
          <w:rFonts w:ascii="Times New Roman" w:hAnsi="Times New Roman"/>
          <w:i/>
          <w:sz w:val="20"/>
        </w:rPr>
        <w:t>sphurati mama garīyān eṣa mādhurya-pūraḥ</w:t>
      </w:r>
    </w:p>
    <w:p>
      <w:pPr>
        <w:keepNext/>
        <w:spacing w:after="40"/>
        <w:ind w:left="227"/>
      </w:pPr>
      <w:r>
        <w:rPr>
          <w:rFonts w:ascii="Times New Roman" w:hAnsi="Times New Roman"/>
          <w:color w:val="555555"/>
          <w:sz w:val="18"/>
        </w:rPr>
        <w:t>appears  My  greater  this  of sweetness  flood</w:t>
      </w:r>
    </w:p>
    <w:p>
      <w:pPr>
        <w:keepNext/>
        <w:spacing w:after="0"/>
        <w:ind w:left="227"/>
      </w:pPr>
      <w:r>
        <w:rPr>
          <w:rFonts w:ascii="Times New Roman" w:hAnsi="Times New Roman"/>
          <w:i/>
          <w:sz w:val="20"/>
        </w:rPr>
        <w:t>ayam aham api hanta prekṣya yaṁ lubdha-cetāḥ</w:t>
      </w:r>
    </w:p>
    <w:p>
      <w:pPr>
        <w:keepNext/>
        <w:spacing w:after="40"/>
        <w:ind w:left="227"/>
      </w:pPr>
      <w:r>
        <w:rPr>
          <w:rFonts w:ascii="Times New Roman" w:hAnsi="Times New Roman"/>
          <w:color w:val="555555"/>
          <w:sz w:val="18"/>
        </w:rPr>
        <w:t>this  I  even  alas  seeing  which  with greedy heart</w:t>
      </w:r>
    </w:p>
    <w:p>
      <w:pPr>
        <w:keepNext/>
        <w:spacing w:after="0"/>
        <w:ind w:left="227"/>
      </w:pPr>
      <w:r>
        <w:rPr>
          <w:rFonts w:ascii="Times New Roman" w:hAnsi="Times New Roman"/>
          <w:i/>
          <w:sz w:val="20"/>
        </w:rPr>
        <w:t>sarabhasam upabhoktuṁ kāmaye rādhikeva</w:t>
      </w:r>
    </w:p>
    <w:p>
      <w:pPr>
        <w:keepNext/>
        <w:spacing w:after="40"/>
        <w:ind w:left="227"/>
      </w:pPr>
      <w:r>
        <w:rPr>
          <w:rFonts w:ascii="Times New Roman" w:hAnsi="Times New Roman"/>
          <w:color w:val="555555"/>
          <w:sz w:val="18"/>
        </w:rPr>
        <w:t>eagerly  to enjoy  I desire  like Rādhikā</w:t>
      </w:r>
    </w:p>
    <w:p>
      <w:pPr>
        <w:spacing w:before="60"/>
        <w:jc w:val="both"/>
      </w:pPr>
      <w:r>
        <w:rPr>
          <w:b/>
        </w:rPr>
        <w:t xml:space="preserve">146 </w:t>
      </w:r>
      <w:r>
        <w:rPr>
          <w:rFonts w:ascii="Times New Roman" w:hAnsi="Times New Roman"/>
        </w:rPr>
        <w:t>“What wondrous flood of My sweetness, never known before and surpassing all, appears here! Alas, seeing it, even I long with an eager heart to enjoy it, as Rādhikā does.” (Lalita-mādhava, 8.34)</w:t>
      </w:r>
    </w:p>
    <w:p>
      <w:pPr>
        <w:jc w:val="both"/>
      </w:pPr>
      <w:r>
        <w:rPr>
          <w:b/>
          <w:i/>
          <w:sz w:val="20"/>
        </w:rPr>
        <w:t xml:space="preserve">Amṛta-pravāha-bhāṣya. </w:t>
      </w:r>
      <w:r>
        <w:rPr>
          <w:rFonts w:ascii="Times New Roman" w:hAnsi="Times New Roman"/>
          <w:sz w:val="20"/>
        </w:rPr>
        <w:t>Kṛṣṇa said: “Ah! Who is this excellent person (*puruṣa*) pictured here, never seen before, whose deep sweetness astonishes? Looking at Him, I am stirred at heart, and like Rādhikā I want to embrace Him impetuously.”</w:t>
      </w:r>
    </w:p>
    <w:p>
      <w:pPr>
        <w:jc w:val="both"/>
      </w:pPr>
      <w:r>
        <w:rPr>
          <w:b/>
          <w:i/>
          <w:sz w:val="20"/>
        </w:rPr>
        <w:t xml:space="preserve">Anubhāṣya. </w:t>
      </w:r>
      <w:r>
        <w:rPr>
          <w:rFonts w:ascii="Times New Roman" w:hAnsi="Times New Roman"/>
          <w:sz w:val="20"/>
        </w:rPr>
        <w:t>In Dvārakā, in Nava-Vṛndāvana, Śrī Kṛṣṇa sees His reflection in a wall of jewels and, beholding His own beauty, says:</w:t>
      </w:r>
    </w:p>
    <w:p>
      <w:pPr>
        <w:jc w:val="both"/>
      </w:pPr>
      <w:r>
        <w:rPr>
          <w:rFonts w:ascii="Times New Roman" w:hAnsi="Times New Roman"/>
          <w:b/>
          <w:sz w:val="20"/>
        </w:rPr>
        <w:t>aparikalita-pūrvaḥ</w:t>
      </w:r>
      <w:r>
        <w:rPr>
          <w:rFonts w:ascii="Times New Roman" w:hAnsi="Times New Roman"/>
          <w:sz w:val="20"/>
        </w:rPr>
        <w:t xml:space="preserve"> (never experienced before) </w:t>
      </w:r>
      <w:r>
        <w:rPr>
          <w:rFonts w:ascii="Times New Roman" w:hAnsi="Times New Roman"/>
          <w:b/>
          <w:sz w:val="20"/>
        </w:rPr>
        <w:t>camatkāra-kārī</w:t>
      </w:r>
      <w:r>
        <w:rPr>
          <w:rFonts w:ascii="Times New Roman" w:hAnsi="Times New Roman"/>
          <w:sz w:val="20"/>
        </w:rPr>
        <w:t xml:space="preserve"> (causing wonder) </w:t>
      </w:r>
      <w:r>
        <w:rPr>
          <w:rFonts w:ascii="Times New Roman" w:hAnsi="Times New Roman"/>
          <w:b/>
          <w:sz w:val="20"/>
        </w:rPr>
        <w:t>eṣaḥ garīyān</w:t>
      </w:r>
      <w:r>
        <w:rPr>
          <w:rFonts w:ascii="Times New Roman" w:hAnsi="Times New Roman"/>
          <w:sz w:val="20"/>
        </w:rPr>
        <w:t xml:space="preserve"> (this most exalted) </w:t>
      </w:r>
      <w:r>
        <w:rPr>
          <w:rFonts w:ascii="Times New Roman" w:hAnsi="Times New Roman"/>
          <w:b/>
          <w:sz w:val="20"/>
        </w:rPr>
        <w:t>mama kaḥ</w:t>
      </w:r>
      <w:r>
        <w:rPr>
          <w:rFonts w:ascii="Times New Roman" w:hAnsi="Times New Roman"/>
          <w:sz w:val="20"/>
        </w:rPr>
        <w:t xml:space="preserve"> (My indescribable) </w:t>
      </w:r>
      <w:r>
        <w:rPr>
          <w:rFonts w:ascii="Times New Roman" w:hAnsi="Times New Roman"/>
          <w:b/>
          <w:sz w:val="20"/>
        </w:rPr>
        <w:t>mādhurya-pūraḥ</w:t>
      </w:r>
      <w:r>
        <w:rPr>
          <w:rFonts w:ascii="Times New Roman" w:hAnsi="Times New Roman"/>
          <w:sz w:val="20"/>
        </w:rPr>
        <w:t xml:space="preserve"> (flood of sweetness, a mass of beauty) </w:t>
      </w:r>
      <w:r>
        <w:rPr>
          <w:rFonts w:ascii="Times New Roman" w:hAnsi="Times New Roman"/>
          <w:b/>
          <w:sz w:val="20"/>
        </w:rPr>
        <w:t>sphurati</w:t>
      </w:r>
      <w:r>
        <w:rPr>
          <w:rFonts w:ascii="Times New Roman" w:hAnsi="Times New Roman"/>
          <w:sz w:val="20"/>
        </w:rPr>
        <w:t xml:space="preserve"> (appears). </w:t>
      </w:r>
      <w:r>
        <w:rPr>
          <w:rFonts w:ascii="Times New Roman" w:hAnsi="Times New Roman"/>
          <w:b/>
          <w:sz w:val="20"/>
        </w:rPr>
        <w:t>ayam aham</w:t>
      </w:r>
      <w:r>
        <w:rPr>
          <w:rFonts w:ascii="Times New Roman" w:hAnsi="Times New Roman"/>
          <w:sz w:val="20"/>
        </w:rPr>
        <w:t xml:space="preserve"> (I, Kṛṣṇa) </w:t>
      </w:r>
      <w:r>
        <w:rPr>
          <w:rFonts w:ascii="Times New Roman" w:hAnsi="Times New Roman"/>
          <w:b/>
          <w:sz w:val="20"/>
        </w:rPr>
        <w:t>api yam</w:t>
      </w:r>
      <w:r>
        <w:rPr>
          <w:rFonts w:ascii="Times New Roman" w:hAnsi="Times New Roman"/>
          <w:sz w:val="20"/>
        </w:rPr>
        <w:t xml:space="preserve"> (it, this image in the reflection) </w:t>
      </w:r>
      <w:r>
        <w:rPr>
          <w:rFonts w:ascii="Times New Roman" w:hAnsi="Times New Roman"/>
          <w:b/>
          <w:sz w:val="20"/>
        </w:rPr>
        <w:t>prekṣya</w:t>
      </w:r>
      <w:r>
        <w:rPr>
          <w:rFonts w:ascii="Times New Roman" w:hAnsi="Times New Roman"/>
          <w:sz w:val="20"/>
        </w:rPr>
        <w:t xml:space="preserve"> (seeing) </w:t>
      </w:r>
      <w:r>
        <w:rPr>
          <w:rFonts w:ascii="Times New Roman" w:hAnsi="Times New Roman"/>
          <w:b/>
          <w:sz w:val="20"/>
        </w:rPr>
        <w:t>rādhikā iva</w:t>
      </w:r>
      <w:r>
        <w:rPr>
          <w:rFonts w:ascii="Times New Roman" w:hAnsi="Times New Roman"/>
          <w:sz w:val="20"/>
        </w:rPr>
        <w:t xml:space="preserve"> (like Rādhikā) </w:t>
      </w:r>
      <w:r>
        <w:rPr>
          <w:rFonts w:ascii="Times New Roman" w:hAnsi="Times New Roman"/>
          <w:b/>
          <w:sz w:val="20"/>
        </w:rPr>
        <w:t>lubdha-cetāḥ san</w:t>
      </w:r>
      <w:r>
        <w:rPr>
          <w:rFonts w:ascii="Times New Roman" w:hAnsi="Times New Roman"/>
          <w:sz w:val="20"/>
        </w:rPr>
        <w:t xml:space="preserve"> (with a mind full of longing) </w:t>
      </w:r>
      <w:r>
        <w:rPr>
          <w:rFonts w:ascii="Times New Roman" w:hAnsi="Times New Roman"/>
          <w:b/>
          <w:sz w:val="20"/>
        </w:rPr>
        <w:t>sarabhasam</w:t>
      </w:r>
      <w:r>
        <w:rPr>
          <w:rFonts w:ascii="Times New Roman" w:hAnsi="Times New Roman"/>
          <w:sz w:val="20"/>
        </w:rPr>
        <w:t xml:space="preserve"> (eagerly) </w:t>
      </w:r>
      <w:r>
        <w:rPr>
          <w:rFonts w:ascii="Times New Roman" w:hAnsi="Times New Roman"/>
          <w:b/>
          <w:sz w:val="20"/>
        </w:rPr>
        <w:t>upabhoktum</w:t>
      </w:r>
      <w:r>
        <w:rPr>
          <w:rFonts w:ascii="Times New Roman" w:hAnsi="Times New Roman"/>
          <w:sz w:val="20"/>
        </w:rPr>
        <w:t xml:space="preserve"> (to enjoy) </w:t>
      </w:r>
      <w:r>
        <w:rPr>
          <w:rFonts w:ascii="Times New Roman" w:hAnsi="Times New Roman"/>
          <w:b/>
          <w:sz w:val="20"/>
        </w:rPr>
        <w:t>kāmaye</w:t>
      </w:r>
      <w:r>
        <w:rPr>
          <w:rFonts w:ascii="Times New Roman" w:hAnsi="Times New Roman"/>
          <w:sz w:val="20"/>
        </w:rPr>
        <w:t xml:space="preserve"> (desire).</w:t>
      </w:r>
    </w:p>
    <w:p>
      <w:pPr>
        <w:keepNext/>
        <w:spacing w:before="160"/>
        <w:jc w:val="center"/>
      </w:pPr>
      <w:r>
        <w:rPr>
          <w:rFonts w:ascii="Times New Roman" w:hAnsi="Times New Roman"/>
          <w:i/>
          <w:sz w:val="21"/>
        </w:rPr>
        <w:t>The power of Kṛṣṇa's sweetness and His efforts to relish it —</w:t>
      </w:r>
    </w:p>
    <w:p>
      <w:pPr>
        <w:keepNext/>
        <w:jc w:val="center"/>
      </w:pPr>
      <w:r>
        <w:rPr>
          <w:rFonts w:ascii="Nirmala UI" w:hAnsi="Nirmala UI" w:cs="Nirmala UI"/>
          <w:sz w:val="24"/>
          <w:szCs w:val="24"/>
        </w:rPr>
        <w:t>কৃষ্ণমাধুর্য্যের এক স্বাভাবিক বল ৷</w:t>
        <w:br/>
      </w:r>
      <w:r>
        <w:rPr>
          <w:rFonts w:ascii="Nirmala UI" w:hAnsi="Nirmala UI" w:cs="Nirmala UI"/>
          <w:sz w:val="24"/>
          <w:szCs w:val="24"/>
        </w:rPr>
        <w:t>কৃষ্ণআদি নরনারী করয়ে চঞ্চল ॥ ১৪৭ ॥</w:t>
      </w:r>
    </w:p>
    <w:p>
      <w:pPr>
        <w:keepNext/>
        <w:spacing w:after="0"/>
        <w:ind w:left="227"/>
      </w:pPr>
      <w:r>
        <w:rPr>
          <w:rFonts w:ascii="Times New Roman" w:hAnsi="Times New Roman"/>
          <w:i/>
          <w:sz w:val="20"/>
        </w:rPr>
        <w:t>kṛṣṇa-mādhuryera eka svābhāvika bala</w:t>
      </w:r>
    </w:p>
    <w:p>
      <w:pPr>
        <w:keepNext/>
        <w:spacing w:after="40"/>
        <w:ind w:left="227"/>
      </w:pPr>
      <w:r>
        <w:rPr>
          <w:rFonts w:ascii="Times New Roman" w:hAnsi="Times New Roman"/>
          <w:color w:val="555555"/>
          <w:sz w:val="18"/>
        </w:rPr>
        <w:t>of Kṛṣṇa’s sweetness  one  natural  power</w:t>
      </w:r>
    </w:p>
    <w:p>
      <w:pPr>
        <w:keepNext/>
        <w:spacing w:after="0"/>
        <w:ind w:left="227"/>
      </w:pPr>
      <w:r>
        <w:rPr>
          <w:rFonts w:ascii="Times New Roman" w:hAnsi="Times New Roman"/>
          <w:i/>
          <w:sz w:val="20"/>
        </w:rPr>
        <w:t>kṛṣṇa-ādi nara-nārī karaye cañcala</w:t>
      </w:r>
    </w:p>
    <w:p>
      <w:pPr>
        <w:keepNext/>
        <w:spacing w:after="40"/>
        <w:ind w:left="227"/>
      </w:pPr>
      <w:r>
        <w:rPr>
          <w:rFonts w:ascii="Times New Roman" w:hAnsi="Times New Roman"/>
          <w:color w:val="555555"/>
          <w:sz w:val="18"/>
        </w:rPr>
        <w:t>Kṛṣṇa and others  men  women  makes  restless</w:t>
      </w:r>
    </w:p>
    <w:p>
      <w:pPr>
        <w:spacing w:before="60"/>
        <w:jc w:val="both"/>
      </w:pPr>
      <w:r>
        <w:rPr>
          <w:b/>
        </w:rPr>
        <w:t xml:space="preserve">147 </w:t>
      </w:r>
      <w:r>
        <w:rPr>
          <w:rFonts w:ascii="Times New Roman" w:hAnsi="Times New Roman"/>
        </w:rPr>
        <w:t>Kṛṣṇa’s sweetness has a natural power: it makes all men and women restless, beginning with Kṛṣṇa Himself.</w:t>
      </w:r>
    </w:p>
    <w:p>
      <w:pPr>
        <w:jc w:val="both"/>
      </w:pPr>
      <w:r>
        <w:rPr>
          <w:b/>
          <w:i/>
          <w:sz w:val="20"/>
        </w:rPr>
        <w:t xml:space="preserve">Anubhāṣya. </w:t>
      </w:r>
      <w:r>
        <w:rPr>
          <w:rFonts w:ascii="Times New Roman" w:hAnsi="Times New Roman"/>
          <w:sz w:val="20"/>
        </w:rPr>
        <w:t>Kṛṣṇa's sweetness by its very nature has the power to stir everyone: Kṛṣṇa Himself, the *gopīs*, Baladeva, Nārāyaṇa, Lakṣmī and all other living beings.</w:t>
      </w:r>
    </w:p>
    <w:p>
      <w:pPr>
        <w:keepNext/>
        <w:spacing w:before="160"/>
        <w:jc w:val="center"/>
      </w:pPr>
      <w:r>
        <w:rPr>
          <w:rFonts w:ascii="Nirmala UI" w:hAnsi="Nirmala UI" w:cs="Nirmala UI"/>
          <w:sz w:val="24"/>
          <w:szCs w:val="24"/>
        </w:rPr>
        <w:t>শ্রবণে, দর্শনে আকর্ষয়ে সর্ব্বমন ৷</w:t>
        <w:br/>
      </w:r>
      <w:r>
        <w:rPr>
          <w:rFonts w:ascii="Nirmala UI" w:hAnsi="Nirmala UI" w:cs="Nirmala UI"/>
          <w:sz w:val="24"/>
          <w:szCs w:val="24"/>
        </w:rPr>
        <w:t>আপনা আস্বাদিতে কৃষ্ণ করেন যতন ॥ ১৪৮ ॥</w:t>
      </w:r>
    </w:p>
    <w:p>
      <w:pPr>
        <w:keepNext/>
        <w:spacing w:after="0"/>
        <w:ind w:left="227"/>
      </w:pPr>
      <w:r>
        <w:rPr>
          <w:rFonts w:ascii="Times New Roman" w:hAnsi="Times New Roman"/>
          <w:i/>
          <w:sz w:val="20"/>
        </w:rPr>
        <w:t>śravaṇe, darśane ākarṣaye sarva-mana</w:t>
      </w:r>
    </w:p>
    <w:p>
      <w:pPr>
        <w:keepNext/>
        <w:spacing w:after="40"/>
        <w:ind w:left="227"/>
      </w:pPr>
      <w:r>
        <w:rPr>
          <w:rFonts w:ascii="Times New Roman" w:hAnsi="Times New Roman"/>
          <w:color w:val="555555"/>
          <w:sz w:val="18"/>
        </w:rPr>
        <w:t>by hearing  by seeing  attracts  all  minds</w:t>
      </w:r>
    </w:p>
    <w:p>
      <w:pPr>
        <w:keepNext/>
        <w:spacing w:after="0"/>
        <w:ind w:left="227"/>
      </w:pPr>
      <w:r>
        <w:rPr>
          <w:rFonts w:ascii="Times New Roman" w:hAnsi="Times New Roman"/>
          <w:i/>
          <w:sz w:val="20"/>
        </w:rPr>
        <w:t>āpanā āsvādite kṛṣṇa karena yatana</w:t>
      </w:r>
    </w:p>
    <w:p>
      <w:pPr>
        <w:keepNext/>
        <w:spacing w:after="40"/>
        <w:ind w:left="227"/>
      </w:pPr>
      <w:r>
        <w:rPr>
          <w:rFonts w:ascii="Times New Roman" w:hAnsi="Times New Roman"/>
          <w:color w:val="555555"/>
          <w:sz w:val="18"/>
        </w:rPr>
        <w:t>Himself  to taste  Kṛṣṇa  makes  effort</w:t>
      </w:r>
    </w:p>
    <w:p>
      <w:pPr>
        <w:spacing w:before="60"/>
        <w:jc w:val="both"/>
      </w:pPr>
      <w:r>
        <w:rPr>
          <w:b/>
        </w:rPr>
        <w:t xml:space="preserve">148 </w:t>
      </w:r>
      <w:r>
        <w:rPr>
          <w:rFonts w:ascii="Times New Roman" w:hAnsi="Times New Roman"/>
        </w:rPr>
        <w:t>Heard of or seen, it draws every heart, and Kṛṣṇa Himself strives to taste it.</w:t>
      </w:r>
    </w:p>
    <w:p>
      <w:pPr>
        <w:keepNext/>
        <w:spacing w:before="160"/>
        <w:jc w:val="center"/>
      </w:pPr>
      <w:r>
        <w:rPr>
          <w:rFonts w:ascii="Times New Roman" w:hAnsi="Times New Roman"/>
          <w:i/>
          <w:sz w:val="21"/>
        </w:rPr>
        <w:t>Kṛṣṇa's sweetness knows no worldly satiety — longing only grows —</w:t>
      </w:r>
    </w:p>
    <w:p>
      <w:pPr>
        <w:keepNext/>
        <w:jc w:val="center"/>
      </w:pPr>
      <w:r>
        <w:rPr>
          <w:rFonts w:ascii="Nirmala UI" w:hAnsi="Nirmala UI" w:cs="Nirmala UI"/>
          <w:sz w:val="24"/>
          <w:szCs w:val="24"/>
        </w:rPr>
        <w:t>এ মাধুর্য্যামৃত সদা যেই পান করে ৷</w:t>
        <w:br/>
      </w:r>
      <w:r>
        <w:rPr>
          <w:rFonts w:ascii="Nirmala UI" w:hAnsi="Nirmala UI" w:cs="Nirmala UI"/>
          <w:sz w:val="24"/>
          <w:szCs w:val="24"/>
        </w:rPr>
        <w:t>তৃষ্ণাশান্তি নহে, তৃষ্ণা বাঢ়ে নিরন্তরে ॥ ১৪৯ ॥</w:t>
      </w:r>
    </w:p>
    <w:p>
      <w:pPr>
        <w:keepNext/>
        <w:spacing w:after="0"/>
        <w:ind w:left="227"/>
      </w:pPr>
      <w:r>
        <w:rPr>
          <w:rFonts w:ascii="Times New Roman" w:hAnsi="Times New Roman"/>
          <w:i/>
          <w:sz w:val="20"/>
        </w:rPr>
        <w:t>e mādhuryāmṛta sadā yei pāna kare</w:t>
      </w:r>
    </w:p>
    <w:p>
      <w:pPr>
        <w:keepNext/>
        <w:spacing w:after="40"/>
        <w:ind w:left="227"/>
      </w:pPr>
      <w:r>
        <w:rPr>
          <w:rFonts w:ascii="Times New Roman" w:hAnsi="Times New Roman"/>
          <w:color w:val="555555"/>
          <w:sz w:val="18"/>
        </w:rPr>
        <w:t>this  of sweetness  the nectar  always  whoever  drinking  makes</w:t>
      </w:r>
    </w:p>
    <w:p>
      <w:pPr>
        <w:keepNext/>
        <w:spacing w:after="0"/>
        <w:ind w:left="227"/>
      </w:pPr>
      <w:r>
        <w:rPr>
          <w:rFonts w:ascii="Times New Roman" w:hAnsi="Times New Roman"/>
          <w:i/>
          <w:sz w:val="20"/>
        </w:rPr>
        <w:t>tṛṣṇā-śānti nahe, tṛṣṇā bāḍhe nirantare</w:t>
      </w:r>
    </w:p>
    <w:p>
      <w:pPr>
        <w:keepNext/>
        <w:spacing w:after="40"/>
        <w:ind w:left="227"/>
      </w:pPr>
      <w:r>
        <w:rPr>
          <w:rFonts w:ascii="Times New Roman" w:hAnsi="Times New Roman"/>
          <w:color w:val="555555"/>
          <w:sz w:val="18"/>
        </w:rPr>
        <w:t>of thirst  the quenching  is not  the thirst  grows  incessantly</w:t>
      </w:r>
    </w:p>
    <w:p>
      <w:pPr>
        <w:spacing w:before="60"/>
        <w:jc w:val="both"/>
      </w:pPr>
      <w:r>
        <w:rPr>
          <w:b/>
        </w:rPr>
        <w:t xml:space="preserve">149 </w:t>
      </w:r>
      <w:r>
        <w:rPr>
          <w:rFonts w:ascii="Times New Roman" w:hAnsi="Times New Roman"/>
        </w:rPr>
        <w:t>Whoever drinks this nectar of sweetness finds his thirst never quenched; the thirst only grows without end.</w:t>
      </w:r>
    </w:p>
    <w:p>
      <w:pPr>
        <w:keepNext/>
        <w:spacing w:before="160"/>
        <w:jc w:val="center"/>
      </w:pPr>
      <w:r>
        <w:rPr>
          <w:rFonts w:ascii="Nirmala UI" w:hAnsi="Nirmala UI" w:cs="Nirmala UI"/>
          <w:sz w:val="24"/>
          <w:szCs w:val="24"/>
        </w:rPr>
        <w:t>অতৃপ্ত হইয়া করে বিধিরে নিন্দন ৷</w:t>
        <w:br/>
      </w:r>
      <w:r>
        <w:rPr>
          <w:rFonts w:ascii="Nirmala UI" w:hAnsi="Nirmala UI" w:cs="Nirmala UI"/>
          <w:sz w:val="24"/>
          <w:szCs w:val="24"/>
        </w:rPr>
        <w:t>অবিদগ্ধ বিধি ভাল না জানে সৃজন ॥ ১৫০ ॥</w:t>
      </w:r>
    </w:p>
    <w:p>
      <w:pPr>
        <w:keepNext/>
        <w:spacing w:after="0"/>
        <w:ind w:left="227"/>
      </w:pPr>
      <w:r>
        <w:rPr>
          <w:rFonts w:ascii="Times New Roman" w:hAnsi="Times New Roman"/>
          <w:i/>
          <w:sz w:val="20"/>
        </w:rPr>
        <w:t>atṛpta haiyā kare vidhire nindana</w:t>
      </w:r>
    </w:p>
    <w:p>
      <w:pPr>
        <w:keepNext/>
        <w:spacing w:after="40"/>
        <w:ind w:left="227"/>
      </w:pPr>
      <w:r>
        <w:rPr>
          <w:rFonts w:ascii="Times New Roman" w:hAnsi="Times New Roman"/>
          <w:color w:val="555555"/>
          <w:sz w:val="18"/>
        </w:rPr>
        <w:t>unsatisfied  becoming  makes  of the Creator  blame</w:t>
      </w:r>
    </w:p>
    <w:p>
      <w:pPr>
        <w:keepNext/>
        <w:spacing w:after="0"/>
        <w:ind w:left="227"/>
      </w:pPr>
      <w:r>
        <w:rPr>
          <w:rFonts w:ascii="Times New Roman" w:hAnsi="Times New Roman"/>
          <w:i/>
          <w:sz w:val="20"/>
        </w:rPr>
        <w:t>avidagdha vidhi bhāla nā jāne sṛjana</w:t>
      </w:r>
    </w:p>
    <w:p>
      <w:pPr>
        <w:keepNext/>
        <w:spacing w:after="40"/>
        <w:ind w:left="227"/>
      </w:pPr>
      <w:r>
        <w:rPr>
          <w:rFonts w:ascii="Times New Roman" w:hAnsi="Times New Roman"/>
          <w:color w:val="555555"/>
          <w:sz w:val="18"/>
        </w:rPr>
        <w:t>unskilled  the Creator  well  not  knows  creation</w:t>
      </w:r>
    </w:p>
    <w:p>
      <w:pPr>
        <w:spacing w:before="60"/>
        <w:jc w:val="both"/>
      </w:pPr>
      <w:r>
        <w:rPr>
          <w:b/>
        </w:rPr>
        <w:t xml:space="preserve">150 </w:t>
      </w:r>
      <w:r>
        <w:rPr>
          <w:rFonts w:ascii="Times New Roman" w:hAnsi="Times New Roman"/>
        </w:rPr>
        <w:t>Unsatisfied, he blames the Creator: “The unskilled Creator does not know how to create well!</w:t>
      </w:r>
    </w:p>
    <w:p>
      <w:pPr>
        <w:keepNext/>
        <w:spacing w:before="160"/>
        <w:jc w:val="center"/>
      </w:pPr>
      <w:r>
        <w:rPr>
          <w:rFonts w:ascii="Nirmala UI" w:hAnsi="Nirmala UI" w:cs="Nirmala UI"/>
          <w:sz w:val="24"/>
          <w:szCs w:val="24"/>
        </w:rPr>
        <w:t>কোটি নেত্র নাহি দিল, সবে দিল দুই ৷</w:t>
        <w:br/>
      </w:r>
      <w:r>
        <w:rPr>
          <w:rFonts w:ascii="Nirmala UI" w:hAnsi="Nirmala UI" w:cs="Nirmala UI"/>
          <w:sz w:val="24"/>
          <w:szCs w:val="24"/>
        </w:rPr>
        <w:t>তাহাতে নিমেষ, — কৃষ্ণ কি দেখিব মুঞি ॥ ১৫১ ॥</w:t>
      </w:r>
    </w:p>
    <w:p>
      <w:pPr>
        <w:keepNext/>
        <w:spacing w:after="0"/>
        <w:ind w:left="227"/>
      </w:pPr>
      <w:r>
        <w:rPr>
          <w:rFonts w:ascii="Times New Roman" w:hAnsi="Times New Roman"/>
          <w:i/>
          <w:sz w:val="20"/>
        </w:rPr>
        <w:t>koṭi netra nāhi dila, sabe dila dui</w:t>
      </w:r>
    </w:p>
    <w:p>
      <w:pPr>
        <w:keepNext/>
        <w:spacing w:after="40"/>
        <w:ind w:left="227"/>
      </w:pPr>
      <w:r>
        <w:rPr>
          <w:rFonts w:ascii="Times New Roman" w:hAnsi="Times New Roman"/>
          <w:color w:val="555555"/>
          <w:sz w:val="18"/>
        </w:rPr>
        <w:t>ten million  eyes  not  gave  only  gave  two</w:t>
      </w:r>
    </w:p>
    <w:p>
      <w:pPr>
        <w:keepNext/>
        <w:spacing w:after="0"/>
        <w:ind w:left="227"/>
      </w:pPr>
      <w:r>
        <w:rPr>
          <w:rFonts w:ascii="Times New Roman" w:hAnsi="Times New Roman"/>
          <w:i/>
          <w:sz w:val="20"/>
        </w:rPr>
        <w:t>tāhāte nimeṣa, — kṛṣṇa ki dekhiba muñi</w:t>
      </w:r>
    </w:p>
    <w:p>
      <w:pPr>
        <w:keepNext/>
        <w:spacing w:after="40"/>
        <w:ind w:left="227"/>
      </w:pPr>
      <w:r>
        <w:rPr>
          <w:rFonts w:ascii="Times New Roman" w:hAnsi="Times New Roman"/>
          <w:color w:val="555555"/>
          <w:sz w:val="18"/>
        </w:rPr>
        <w:t>in them  blinking  Kṛṣṇa  how  shall see  I</w:t>
      </w:r>
    </w:p>
    <w:p>
      <w:pPr>
        <w:spacing w:before="60"/>
        <w:jc w:val="both"/>
      </w:pPr>
      <w:r>
        <w:rPr>
          <w:b/>
        </w:rPr>
        <w:t xml:space="preserve">151 </w:t>
      </w:r>
      <w:r>
        <w:rPr>
          <w:rFonts w:ascii="Times New Roman" w:hAnsi="Times New Roman"/>
        </w:rPr>
        <w:t>He did not give me ten million eyes — he gave only two, and even those blink. How shall I see Kṛṣṇa?”</w:t>
      </w:r>
    </w:p>
    <w:p>
      <w:pPr>
        <w:keepNext/>
        <w:spacing w:before="160"/>
        <w:jc w:val="center"/>
      </w:pPr>
      <w:r>
        <w:rPr>
          <w:rFonts w:ascii="Times New Roman" w:hAnsi="Times New Roman"/>
          <w:i/>
          <w:sz w:val="21"/>
        </w:rPr>
        <w:t>(*Śrīmad-Bhāgavatam* 10.82.39)</w:t>
      </w:r>
    </w:p>
    <w:p>
      <w:pPr>
        <w:keepNext/>
        <w:jc w:val="center"/>
      </w:pPr>
      <w:r>
        <w:rPr>
          <w:rFonts w:ascii="Nirmala UI" w:hAnsi="Nirmala UI" w:cs="Nirmala UI"/>
          <w:sz w:val="24"/>
          <w:szCs w:val="24"/>
        </w:rPr>
        <w:t>গোপ্যশ্চ কৃষ্ণমুপলভ্য চিরাদভীষ্টং</w:t>
        <w:br/>
      </w:r>
      <w:r>
        <w:rPr>
          <w:rFonts w:ascii="Nirmala UI" w:hAnsi="Nirmala UI" w:cs="Nirmala UI"/>
          <w:sz w:val="24"/>
          <w:szCs w:val="24"/>
        </w:rPr>
        <w:t>যৎপ্রেক্ষণে দৃশিষু পক্ষ্মকৃতং শপন্তি ৷</w:t>
        <w:br/>
      </w:r>
      <w:r>
        <w:rPr>
          <w:rFonts w:ascii="Nirmala UI" w:hAnsi="Nirmala UI" w:cs="Nirmala UI"/>
          <w:sz w:val="24"/>
          <w:szCs w:val="24"/>
        </w:rPr>
        <w:t>দৃগ্ভির্হৃদীকৃতমলং পরিরভ্য সর্ব্বা-</w:t>
        <w:br/>
      </w:r>
      <w:r>
        <w:rPr>
          <w:rFonts w:ascii="Nirmala UI" w:hAnsi="Nirmala UI" w:cs="Nirmala UI"/>
          <w:sz w:val="24"/>
          <w:szCs w:val="24"/>
        </w:rPr>
        <w:t>স্তদ্ভাবমাপুরপি নিত্যযুজাং দুরাপম্ ॥ ১৫২ ॥</w:t>
      </w:r>
    </w:p>
    <w:p>
      <w:pPr>
        <w:keepNext/>
        <w:spacing w:after="0"/>
        <w:ind w:left="227"/>
      </w:pPr>
      <w:r>
        <w:rPr>
          <w:rFonts w:ascii="Times New Roman" w:hAnsi="Times New Roman"/>
          <w:i/>
          <w:sz w:val="20"/>
        </w:rPr>
        <w:t>gopyaś ca kṛṣṇam upalabhya cirād abhīṣṭaṁ</w:t>
      </w:r>
    </w:p>
    <w:p>
      <w:pPr>
        <w:keepNext/>
        <w:spacing w:after="40"/>
        <w:ind w:left="227"/>
      </w:pPr>
      <w:r>
        <w:rPr>
          <w:rFonts w:ascii="Times New Roman" w:hAnsi="Times New Roman"/>
          <w:color w:val="555555"/>
          <w:sz w:val="18"/>
        </w:rPr>
        <w:t>the gopīs  and  Kṛṣṇa  having obtained  after long  the desired</w:t>
      </w:r>
    </w:p>
    <w:p>
      <w:pPr>
        <w:keepNext/>
        <w:spacing w:after="0"/>
        <w:ind w:left="227"/>
      </w:pPr>
      <w:r>
        <w:rPr>
          <w:rFonts w:ascii="Times New Roman" w:hAnsi="Times New Roman"/>
          <w:i/>
          <w:sz w:val="20"/>
        </w:rPr>
        <w:t>yat-prekṣaṇe dṛśiṣu pakṣma-kṛtaṁ śapanti</w:t>
      </w:r>
    </w:p>
    <w:p>
      <w:pPr>
        <w:keepNext/>
        <w:spacing w:after="40"/>
        <w:ind w:left="227"/>
      </w:pPr>
      <w:r>
        <w:rPr>
          <w:rFonts w:ascii="Times New Roman" w:hAnsi="Times New Roman"/>
          <w:color w:val="555555"/>
          <w:sz w:val="18"/>
        </w:rPr>
        <w:t>in seeing whom  in the eyes  the maker of the eyelids  they curse</w:t>
      </w:r>
    </w:p>
    <w:p>
      <w:pPr>
        <w:keepNext/>
        <w:spacing w:after="0"/>
        <w:ind w:left="227"/>
      </w:pPr>
      <w:r>
        <w:rPr>
          <w:rFonts w:ascii="Times New Roman" w:hAnsi="Times New Roman"/>
          <w:i/>
          <w:sz w:val="20"/>
        </w:rPr>
        <w:t>dṛgbhir hṛdī-kṛtam alaṁ parirabhya sarvās</w:t>
      </w:r>
    </w:p>
    <w:p>
      <w:pPr>
        <w:keepNext/>
        <w:spacing w:after="40"/>
        <w:ind w:left="227"/>
      </w:pPr>
      <w:r>
        <w:rPr>
          <w:rFonts w:ascii="Times New Roman" w:hAnsi="Times New Roman"/>
          <w:color w:val="555555"/>
          <w:sz w:val="18"/>
        </w:rPr>
        <w:t>by the eyes  placed in the heart  fully  embracing  all</w:t>
      </w:r>
    </w:p>
    <w:p>
      <w:pPr>
        <w:keepNext/>
        <w:spacing w:after="0"/>
        <w:ind w:left="227"/>
      </w:pPr>
      <w:r>
        <w:rPr>
          <w:rFonts w:ascii="Times New Roman" w:hAnsi="Times New Roman"/>
          <w:i/>
          <w:sz w:val="20"/>
        </w:rPr>
        <w:t>tad-bhāvam āpur api nitya-yujāṁ durāpam</w:t>
      </w:r>
    </w:p>
    <w:p>
      <w:pPr>
        <w:keepNext/>
        <w:spacing w:after="40"/>
        <w:ind w:left="227"/>
      </w:pPr>
      <w:r>
        <w:rPr>
          <w:rFonts w:ascii="Times New Roman" w:hAnsi="Times New Roman"/>
          <w:color w:val="555555"/>
          <w:sz w:val="18"/>
        </w:rPr>
        <w:t>that state  attained  even  of those ever-united  hard to attain</w:t>
      </w:r>
    </w:p>
    <w:p>
      <w:pPr>
        <w:spacing w:before="60"/>
        <w:jc w:val="both"/>
      </w:pPr>
      <w:r>
        <w:rPr>
          <w:b/>
        </w:rPr>
        <w:t xml:space="preserve">152 </w:t>
      </w:r>
      <w:r>
        <w:rPr>
          <w:rFonts w:ascii="Times New Roman" w:hAnsi="Times New Roman"/>
        </w:rPr>
        <w:t>“At last, after long separation, the gopīs found their beloved Kṛṣṇa. Gazing at Him, they cursed the maker of their eyelids; then through their eyes they took Him into their hearts and embraced Him there to their fill. So they all attained a state that even perfected yogīs can hardly reach.” (Śrīmad-Bhāgavatam, 10.82.39)</w:t>
      </w:r>
    </w:p>
    <w:p>
      <w:pPr>
        <w:jc w:val="both"/>
      </w:pPr>
      <w:r>
        <w:rPr>
          <w:b/>
          <w:i/>
          <w:sz w:val="20"/>
        </w:rPr>
        <w:t xml:space="preserve">Amṛta-pravāha-bhāṣya. </w:t>
      </w:r>
      <w:r>
        <w:rPr>
          <w:rFonts w:ascii="Times New Roman" w:hAnsi="Times New Roman"/>
          <w:sz w:val="20"/>
        </w:rPr>
        <w:t>The *gopīs* attained Śrī Kṛṣṇa, whom they had longed for over many days, and as they gazed at Him they reproached the Creator who made the eyes blink. Through their eyes they all embraced Him to their hearts' content within the heart and attained the highest emotion, unattainable even for *yogīs* who meditate on Brahman.</w:t>
      </w:r>
    </w:p>
    <w:p>
      <w:pPr>
        <w:jc w:val="both"/>
      </w:pPr>
      <w:r>
        <w:rPr>
          <w:b/>
          <w:i/>
          <w:sz w:val="20"/>
        </w:rPr>
        <w:t xml:space="preserve">Anubhāṣya. </w:t>
      </w:r>
      <w:r>
        <w:rPr>
          <w:rFonts w:ascii="Times New Roman" w:hAnsi="Times New Roman"/>
          <w:sz w:val="20"/>
        </w:rPr>
        <w:t>After the cowherds met the Vṛṣṇis at Kurukṣetra, Śukadeva describes the feelings of the *gopīs* for Kṛṣṇa:</w:t>
      </w:r>
    </w:p>
    <w:p>
      <w:pPr>
        <w:jc w:val="both"/>
      </w:pPr>
      <w:r>
        <w:rPr>
          <w:rFonts w:ascii="Times New Roman" w:hAnsi="Times New Roman"/>
          <w:b/>
          <w:sz w:val="20"/>
        </w:rPr>
        <w:t>yat-prekṣaṇe</w:t>
      </w:r>
      <w:r>
        <w:rPr>
          <w:rFonts w:ascii="Times New Roman" w:hAnsi="Times New Roman"/>
          <w:sz w:val="20"/>
        </w:rPr>
        <w:t xml:space="preserve"> (when seeing Śrī Kṛṣṇa) </w:t>
      </w:r>
      <w:r>
        <w:rPr>
          <w:rFonts w:ascii="Times New Roman" w:hAnsi="Times New Roman"/>
          <w:b/>
          <w:sz w:val="20"/>
        </w:rPr>
        <w:t>dṛśiṣu</w:t>
      </w:r>
      <w:r>
        <w:rPr>
          <w:rFonts w:ascii="Times New Roman" w:hAnsi="Times New Roman"/>
          <w:sz w:val="20"/>
        </w:rPr>
        <w:t xml:space="preserve"> (on the eyes) </w:t>
      </w:r>
      <w:r>
        <w:rPr>
          <w:rFonts w:ascii="Times New Roman" w:hAnsi="Times New Roman"/>
          <w:b/>
          <w:sz w:val="20"/>
        </w:rPr>
        <w:t>pakṣma-kṛtam</w:t>
      </w:r>
      <w:r>
        <w:rPr>
          <w:rFonts w:ascii="Times New Roman" w:hAnsi="Times New Roman"/>
          <w:sz w:val="20"/>
        </w:rPr>
        <w:t xml:space="preserve"> (the Creator who made the eyelashes, the hairs of the eyelids that obstruct the view) </w:t>
      </w:r>
      <w:r>
        <w:rPr>
          <w:rFonts w:ascii="Times New Roman" w:hAnsi="Times New Roman"/>
          <w:b/>
          <w:sz w:val="20"/>
        </w:rPr>
        <w:t>śapanti</w:t>
      </w:r>
      <w:r>
        <w:rPr>
          <w:rFonts w:ascii="Times New Roman" w:hAnsi="Times New Roman"/>
          <w:sz w:val="20"/>
        </w:rPr>
        <w:t xml:space="preserve"> (they curse). ([All]) </w:t>
      </w:r>
      <w:r>
        <w:rPr>
          <w:rFonts w:ascii="Times New Roman" w:hAnsi="Times New Roman"/>
          <w:b/>
          <w:sz w:val="20"/>
        </w:rPr>
        <w:t>gopyaḥ</w:t>
      </w:r>
      <w:r>
        <w:rPr>
          <w:rFonts w:ascii="Times New Roman" w:hAnsi="Times New Roman"/>
          <w:sz w:val="20"/>
        </w:rPr>
        <w:t xml:space="preserve"> (the *gopīs*) ([Him]) </w:t>
      </w:r>
      <w:r>
        <w:rPr>
          <w:rFonts w:ascii="Times New Roman" w:hAnsi="Times New Roman"/>
          <w:b/>
          <w:sz w:val="20"/>
        </w:rPr>
        <w:t>abhīṣṭam</w:t>
      </w:r>
      <w:r>
        <w:rPr>
          <w:rFonts w:ascii="Times New Roman" w:hAnsi="Times New Roman"/>
          <w:sz w:val="20"/>
        </w:rPr>
        <w:t xml:space="preserve"> (Kṛṣṇa, their desired one) </w:t>
      </w:r>
      <w:r>
        <w:rPr>
          <w:rFonts w:ascii="Times New Roman" w:hAnsi="Times New Roman"/>
          <w:b/>
          <w:sz w:val="20"/>
        </w:rPr>
        <w:t>cirāt</w:t>
      </w:r>
      <w:r>
        <w:rPr>
          <w:rFonts w:ascii="Times New Roman" w:hAnsi="Times New Roman"/>
          <w:sz w:val="20"/>
        </w:rPr>
        <w:t xml:space="preserve"> (after a long time, at Kurukṣetra) </w:t>
      </w:r>
      <w:r>
        <w:rPr>
          <w:rFonts w:ascii="Times New Roman" w:hAnsi="Times New Roman"/>
          <w:b/>
          <w:sz w:val="20"/>
        </w:rPr>
        <w:t>upalabhya</w:t>
      </w:r>
      <w:r>
        <w:rPr>
          <w:rFonts w:ascii="Times New Roman" w:hAnsi="Times New Roman"/>
          <w:sz w:val="20"/>
        </w:rPr>
        <w:t xml:space="preserve"> (having attained), </w:t>
      </w:r>
      <w:r>
        <w:rPr>
          <w:rFonts w:ascii="Times New Roman" w:hAnsi="Times New Roman"/>
          <w:b/>
          <w:sz w:val="20"/>
        </w:rPr>
        <w:t>dṛgbhiḥ</w:t>
      </w:r>
      <w:r>
        <w:rPr>
          <w:rFonts w:ascii="Times New Roman" w:hAnsi="Times New Roman"/>
          <w:sz w:val="20"/>
        </w:rPr>
        <w:t xml:space="preserve"> (through the eyes) </w:t>
      </w:r>
      <w:r>
        <w:rPr>
          <w:rFonts w:ascii="Times New Roman" w:hAnsi="Times New Roman"/>
          <w:b/>
          <w:sz w:val="20"/>
        </w:rPr>
        <w:t>hṛdī-kṛtam</w:t>
      </w:r>
      <w:r>
        <w:rPr>
          <w:rFonts w:ascii="Times New Roman" w:hAnsi="Times New Roman"/>
          <w:sz w:val="20"/>
        </w:rPr>
        <w:t xml:space="preserve"> (brought into the heart) </w:t>
      </w:r>
      <w:r>
        <w:rPr>
          <w:rFonts w:ascii="Times New Roman" w:hAnsi="Times New Roman"/>
          <w:b/>
          <w:sz w:val="20"/>
        </w:rPr>
        <w:t>parirabhya</w:t>
      </w:r>
      <w:r>
        <w:rPr>
          <w:rFonts w:ascii="Times New Roman" w:hAnsi="Times New Roman"/>
          <w:sz w:val="20"/>
        </w:rPr>
        <w:t xml:space="preserve"> (embracing), </w:t>
      </w:r>
      <w:r>
        <w:rPr>
          <w:rFonts w:ascii="Times New Roman" w:hAnsi="Times New Roman"/>
          <w:b/>
          <w:sz w:val="20"/>
        </w:rPr>
        <w:t>nitya-yujām</w:t>
      </w:r>
      <w:r>
        <w:rPr>
          <w:rFonts w:ascii="Times New Roman" w:hAnsi="Times New Roman"/>
          <w:sz w:val="20"/>
        </w:rPr>
        <w:t xml:space="preserve"> (for *yogīs* who have reached the summit of *yoga*) </w:t>
      </w:r>
      <w:r>
        <w:rPr>
          <w:rFonts w:ascii="Times New Roman" w:hAnsi="Times New Roman"/>
          <w:b/>
          <w:sz w:val="20"/>
        </w:rPr>
        <w:t>api durāpam</w:t>
      </w:r>
      <w:r>
        <w:rPr>
          <w:rFonts w:ascii="Times New Roman" w:hAnsi="Times New Roman"/>
          <w:sz w:val="20"/>
        </w:rPr>
        <w:t xml:space="preserve"> (hard to attain) </w:t>
      </w:r>
      <w:r>
        <w:rPr>
          <w:rFonts w:ascii="Times New Roman" w:hAnsi="Times New Roman"/>
          <w:b/>
          <w:sz w:val="20"/>
        </w:rPr>
        <w:t>tad-bhāvam</w:t>
      </w:r>
      <w:r>
        <w:rPr>
          <w:rFonts w:ascii="Times New Roman" w:hAnsi="Times New Roman"/>
          <w:sz w:val="20"/>
        </w:rPr>
        <w:t xml:space="preserve"> (the state of concentrated supreme bliss) </w:t>
      </w:r>
      <w:r>
        <w:rPr>
          <w:rFonts w:ascii="Times New Roman" w:hAnsi="Times New Roman"/>
          <w:b/>
          <w:sz w:val="20"/>
        </w:rPr>
        <w:t>āpuḥ</w:t>
      </w:r>
      <w:r>
        <w:rPr>
          <w:rFonts w:ascii="Times New Roman" w:hAnsi="Times New Roman"/>
          <w:sz w:val="20"/>
        </w:rPr>
        <w:t xml:space="preserve"> (attained).</w:t>
      </w:r>
    </w:p>
    <w:p>
      <w:pPr>
        <w:keepNext/>
        <w:spacing w:before="160"/>
        <w:jc w:val="center"/>
      </w:pPr>
      <w:r>
        <w:rPr>
          <w:rFonts w:ascii="Times New Roman" w:hAnsi="Times New Roman"/>
          <w:i/>
          <w:sz w:val="21"/>
        </w:rPr>
        <w:t>(*Śrīmad-Bhāgavatam* 10.31.15)</w:t>
      </w:r>
    </w:p>
    <w:p>
      <w:pPr>
        <w:keepNext/>
        <w:jc w:val="center"/>
      </w:pPr>
      <w:r>
        <w:rPr>
          <w:rFonts w:ascii="Nirmala UI" w:hAnsi="Nirmala UI" w:cs="Nirmala UI"/>
          <w:sz w:val="24"/>
          <w:szCs w:val="24"/>
        </w:rPr>
        <w:t>অটতি যদ্ভবানহ্নি কাননং</w:t>
        <w:br/>
      </w:r>
      <w:r>
        <w:rPr>
          <w:rFonts w:ascii="Nirmala UI" w:hAnsi="Nirmala UI" w:cs="Nirmala UI"/>
          <w:sz w:val="24"/>
          <w:szCs w:val="24"/>
        </w:rPr>
        <w:t>ত্রুটির্যুগায়তে ত্বামপশ্যতাম্ ৷</w:t>
        <w:br/>
      </w:r>
      <w:r>
        <w:rPr>
          <w:rFonts w:ascii="Nirmala UI" w:hAnsi="Nirmala UI" w:cs="Nirmala UI"/>
          <w:sz w:val="24"/>
          <w:szCs w:val="24"/>
        </w:rPr>
        <w:t>কুটিলকুন্তলং শ্রীমুখঞ্চ তে</w:t>
        <w:br/>
      </w:r>
      <w:r>
        <w:rPr>
          <w:rFonts w:ascii="Nirmala UI" w:hAnsi="Nirmala UI" w:cs="Nirmala UI"/>
          <w:sz w:val="24"/>
          <w:szCs w:val="24"/>
        </w:rPr>
        <w:t>জড় উদীক্ষতাং পক্ষ্মকৃদ্দৃশাম্ ॥ ১৫৩ ॥</w:t>
      </w:r>
    </w:p>
    <w:p>
      <w:pPr>
        <w:keepNext/>
        <w:spacing w:after="0"/>
        <w:ind w:left="227"/>
      </w:pPr>
      <w:r>
        <w:rPr>
          <w:rFonts w:ascii="Times New Roman" w:hAnsi="Times New Roman"/>
          <w:i/>
          <w:sz w:val="20"/>
        </w:rPr>
        <w:t>aṭati yad bhavān ahni kānanaṁ</w:t>
      </w:r>
    </w:p>
    <w:p>
      <w:pPr>
        <w:keepNext/>
        <w:spacing w:after="40"/>
        <w:ind w:left="227"/>
      </w:pPr>
      <w:r>
        <w:rPr>
          <w:rFonts w:ascii="Times New Roman" w:hAnsi="Times New Roman"/>
          <w:color w:val="555555"/>
          <w:sz w:val="18"/>
        </w:rPr>
        <w:t>wander  when  You  by day  the forest</w:t>
      </w:r>
    </w:p>
    <w:p>
      <w:pPr>
        <w:keepNext/>
        <w:spacing w:after="0"/>
        <w:ind w:left="227"/>
      </w:pPr>
      <w:r>
        <w:rPr>
          <w:rFonts w:ascii="Times New Roman" w:hAnsi="Times New Roman"/>
          <w:i/>
          <w:sz w:val="20"/>
        </w:rPr>
        <w:t>truṭir yugāyate tvām apaśyatām</w:t>
      </w:r>
    </w:p>
    <w:p>
      <w:pPr>
        <w:keepNext/>
        <w:spacing w:after="40"/>
        <w:ind w:left="227"/>
      </w:pPr>
      <w:r>
        <w:rPr>
          <w:rFonts w:ascii="Times New Roman" w:hAnsi="Times New Roman"/>
          <w:color w:val="555555"/>
          <w:sz w:val="18"/>
        </w:rPr>
        <w:t>a moment  becomes a yuga  You  for those not seeing</w:t>
      </w:r>
    </w:p>
    <w:p>
      <w:pPr>
        <w:keepNext/>
        <w:spacing w:after="0"/>
        <w:ind w:left="227"/>
      </w:pPr>
      <w:r>
        <w:rPr>
          <w:rFonts w:ascii="Times New Roman" w:hAnsi="Times New Roman"/>
          <w:i/>
          <w:sz w:val="20"/>
        </w:rPr>
        <w:t>kuṭila-kuntalaṁ śrī-mukhaṁ ca te</w:t>
      </w:r>
    </w:p>
    <w:p>
      <w:pPr>
        <w:keepNext/>
        <w:spacing w:after="40"/>
        <w:ind w:left="227"/>
      </w:pPr>
      <w:r>
        <w:rPr>
          <w:rFonts w:ascii="Times New Roman" w:hAnsi="Times New Roman"/>
          <w:color w:val="555555"/>
          <w:sz w:val="18"/>
        </w:rPr>
        <w:t>with curling  locks  beautiful face  and  Your</w:t>
      </w:r>
    </w:p>
    <w:p>
      <w:pPr>
        <w:keepNext/>
        <w:spacing w:after="0"/>
        <w:ind w:left="227"/>
      </w:pPr>
      <w:r>
        <w:rPr>
          <w:rFonts w:ascii="Times New Roman" w:hAnsi="Times New Roman"/>
          <w:i/>
          <w:sz w:val="20"/>
        </w:rPr>
        <w:t>jaḍa udīkṣatāṁ pakṣma-kṛd dṛśām</w:t>
      </w:r>
    </w:p>
    <w:p>
      <w:pPr>
        <w:keepNext/>
        <w:spacing w:after="40"/>
        <w:ind w:left="227"/>
      </w:pPr>
      <w:r>
        <w:rPr>
          <w:rFonts w:ascii="Times New Roman" w:hAnsi="Times New Roman"/>
          <w:color w:val="555555"/>
          <w:sz w:val="18"/>
        </w:rPr>
        <w:t>a fool  for those gazing  the maker of eyelids  of the eyes</w:t>
      </w:r>
    </w:p>
    <w:p>
      <w:pPr>
        <w:spacing w:before="60"/>
        <w:jc w:val="both"/>
      </w:pPr>
      <w:r>
        <w:rPr>
          <w:b/>
        </w:rPr>
        <w:t xml:space="preserve">153 </w:t>
      </w:r>
      <w:r>
        <w:rPr>
          <w:rFonts w:ascii="Times New Roman" w:hAnsi="Times New Roman"/>
        </w:rPr>
        <w:t>“When by day You wander in the forest, a moment without You becomes an age for us. And as we gaze upon Your beautiful face framed in curling locks, we see what a fool was the maker of our eyelids.” (Śrīmad-Bhāgavatam, 10.31.15)</w:t>
      </w:r>
    </w:p>
    <w:p>
      <w:pPr>
        <w:jc w:val="both"/>
      </w:pPr>
      <w:r>
        <w:rPr>
          <w:b/>
          <w:i/>
          <w:sz w:val="20"/>
        </w:rPr>
        <w:t xml:space="preserve">Amṛta-pravāha-bhāṣya. </w:t>
      </w:r>
      <w:r>
        <w:rPr>
          <w:rFonts w:ascii="Times New Roman" w:hAnsi="Times New Roman"/>
          <w:sz w:val="20"/>
        </w:rPr>
        <w:t>The *gopīs* said: “O Kṛṣṇa, when You go to the forest by day, every instant (*truṭi*) in which we do not see Your beautiful face framed by curling locks becomes an entire *yuga* for us. And the Creator who made eyelids on our eyes, which gaze at Your face, we consider a fool.”</w:t>
      </w:r>
    </w:p>
    <w:p>
      <w:pPr>
        <w:jc w:val="both"/>
      </w:pPr>
      <w:r>
        <w:rPr>
          <w:b/>
          <w:i/>
          <w:sz w:val="20"/>
        </w:rPr>
        <w:t xml:space="preserve">Anubhāṣya. </w:t>
      </w:r>
      <w:r>
        <w:rPr>
          <w:rFonts w:ascii="Times New Roman" w:hAnsi="Times New Roman"/>
          <w:sz w:val="20"/>
        </w:rPr>
        <w:t>When Kṛṣṇa disappeared during the *rāsa* dance, the *gopīs* sang in lament for Him:</w:t>
      </w:r>
    </w:p>
    <w:p>
      <w:pPr>
        <w:jc w:val="both"/>
      </w:pPr>
      <w:r>
        <w:rPr>
          <w:rFonts w:ascii="Times New Roman" w:hAnsi="Times New Roman"/>
          <w:b/>
          <w:sz w:val="20"/>
        </w:rPr>
        <w:t>yat</w:t>
      </w:r>
      <w:r>
        <w:rPr>
          <w:rFonts w:ascii="Times New Roman" w:hAnsi="Times New Roman"/>
          <w:sz w:val="20"/>
        </w:rPr>
        <w:t xml:space="preserve"> (when) </w:t>
      </w:r>
      <w:r>
        <w:rPr>
          <w:rFonts w:ascii="Times New Roman" w:hAnsi="Times New Roman"/>
          <w:b/>
          <w:sz w:val="20"/>
        </w:rPr>
        <w:t>ahni</w:t>
      </w:r>
      <w:r>
        <w:rPr>
          <w:rFonts w:ascii="Times New Roman" w:hAnsi="Times New Roman"/>
          <w:sz w:val="20"/>
        </w:rPr>
        <w:t xml:space="preserve"> (by day) </w:t>
      </w:r>
      <w:r>
        <w:rPr>
          <w:rFonts w:ascii="Times New Roman" w:hAnsi="Times New Roman"/>
          <w:b/>
          <w:sz w:val="20"/>
        </w:rPr>
        <w:t>bhavān</w:t>
      </w:r>
      <w:r>
        <w:rPr>
          <w:rFonts w:ascii="Times New Roman" w:hAnsi="Times New Roman"/>
          <w:sz w:val="20"/>
        </w:rPr>
        <w:t xml:space="preserve"> (You) </w:t>
      </w:r>
      <w:r>
        <w:rPr>
          <w:rFonts w:ascii="Times New Roman" w:hAnsi="Times New Roman"/>
          <w:b/>
          <w:sz w:val="20"/>
        </w:rPr>
        <w:t>kānanam</w:t>
      </w:r>
      <w:r>
        <w:rPr>
          <w:rFonts w:ascii="Times New Roman" w:hAnsi="Times New Roman"/>
          <w:sz w:val="20"/>
        </w:rPr>
        <w:t xml:space="preserve"> (to the forest, Vṛndāvana) </w:t>
      </w:r>
      <w:r>
        <w:rPr>
          <w:rFonts w:ascii="Times New Roman" w:hAnsi="Times New Roman"/>
          <w:b/>
          <w:sz w:val="20"/>
        </w:rPr>
        <w:t>aṭati</w:t>
      </w:r>
      <w:r>
        <w:rPr>
          <w:rFonts w:ascii="Times New Roman" w:hAnsi="Times New Roman"/>
          <w:sz w:val="20"/>
        </w:rPr>
        <w:t xml:space="preserve"> (go), </w:t>
      </w:r>
      <w:r>
        <w:rPr>
          <w:rFonts w:ascii="Times New Roman" w:hAnsi="Times New Roman"/>
          <w:b/>
          <w:sz w:val="20"/>
        </w:rPr>
        <w:t>tadā tvām apaśyatām</w:t>
      </w:r>
      <w:r>
        <w:rPr>
          <w:rFonts w:ascii="Times New Roman" w:hAnsi="Times New Roman"/>
          <w:sz w:val="20"/>
        </w:rPr>
        <w:t xml:space="preserve"> (then for [the living beings] who do not see You) </w:t>
      </w:r>
      <w:r>
        <w:rPr>
          <w:rFonts w:ascii="Times New Roman" w:hAnsi="Times New Roman"/>
          <w:b/>
          <w:sz w:val="20"/>
        </w:rPr>
        <w:t>truṭiḥ</w:t>
      </w:r>
      <w:r>
        <w:rPr>
          <w:rFonts w:ascii="Times New Roman" w:hAnsi="Times New Roman"/>
          <w:sz w:val="20"/>
        </w:rPr>
        <w:t xml:space="preserve"> (even half a moment) </w:t>
      </w:r>
      <w:r>
        <w:rPr>
          <w:rFonts w:ascii="Times New Roman" w:hAnsi="Times New Roman"/>
          <w:b/>
          <w:sz w:val="20"/>
        </w:rPr>
        <w:t>yugāyate</w:t>
      </w:r>
      <w:r>
        <w:rPr>
          <w:rFonts w:ascii="Times New Roman" w:hAnsi="Times New Roman"/>
          <w:sz w:val="20"/>
        </w:rPr>
        <w:t xml:space="preserve"> (seems to last a *yuga*). </w:t>
      </w:r>
      <w:r>
        <w:rPr>
          <w:rFonts w:ascii="Times New Roman" w:hAnsi="Times New Roman"/>
          <w:b/>
          <w:sz w:val="20"/>
        </w:rPr>
        <w:t>te</w:t>
      </w:r>
      <w:r>
        <w:rPr>
          <w:rFonts w:ascii="Times New Roman" w:hAnsi="Times New Roman"/>
          <w:sz w:val="20"/>
        </w:rPr>
        <w:t xml:space="preserve"> (Your) </w:t>
      </w:r>
      <w:r>
        <w:rPr>
          <w:rFonts w:ascii="Times New Roman" w:hAnsi="Times New Roman"/>
          <w:b/>
          <w:sz w:val="20"/>
        </w:rPr>
        <w:t>kuṭila-kuntalam</w:t>
      </w:r>
      <w:r>
        <w:rPr>
          <w:rFonts w:ascii="Times New Roman" w:hAnsi="Times New Roman"/>
          <w:sz w:val="20"/>
        </w:rPr>
        <w:t xml:space="preserve"> (framed by curling locks) </w:t>
      </w:r>
      <w:r>
        <w:rPr>
          <w:rFonts w:ascii="Times New Roman" w:hAnsi="Times New Roman"/>
          <w:b/>
          <w:sz w:val="20"/>
        </w:rPr>
        <w:t>śrī-mukham</w:t>
      </w:r>
      <w:r>
        <w:rPr>
          <w:rFonts w:ascii="Times New Roman" w:hAnsi="Times New Roman"/>
          <w:sz w:val="20"/>
        </w:rPr>
        <w:t xml:space="preserve"> (beautiful face) </w:t>
      </w:r>
      <w:r>
        <w:rPr>
          <w:rFonts w:ascii="Times New Roman" w:hAnsi="Times New Roman"/>
          <w:b/>
          <w:sz w:val="20"/>
        </w:rPr>
        <w:t>udīkṣatām</w:t>
      </w:r>
      <w:r>
        <w:rPr>
          <w:rFonts w:ascii="Times New Roman" w:hAnsi="Times New Roman"/>
          <w:sz w:val="20"/>
        </w:rPr>
        <w:t xml:space="preserve"> (of those looking up [at it]) </w:t>
      </w:r>
      <w:r>
        <w:rPr>
          <w:rFonts w:ascii="Times New Roman" w:hAnsi="Times New Roman"/>
          <w:b/>
          <w:sz w:val="20"/>
        </w:rPr>
        <w:t>ca dṛśām</w:t>
      </w:r>
      <w:r>
        <w:rPr>
          <w:rFonts w:ascii="Times New Roman" w:hAnsi="Times New Roman"/>
          <w:sz w:val="20"/>
        </w:rPr>
        <w:t xml:space="preserve"> (of the eyes) </w:t>
      </w:r>
      <w:r>
        <w:rPr>
          <w:rFonts w:ascii="Times New Roman" w:hAnsi="Times New Roman"/>
          <w:b/>
          <w:sz w:val="20"/>
        </w:rPr>
        <w:t>pakṣma-kṛt</w:t>
      </w:r>
      <w:r>
        <w:rPr>
          <w:rFonts w:ascii="Times New Roman" w:hAnsi="Times New Roman"/>
          <w:sz w:val="20"/>
        </w:rPr>
        <w:t xml:space="preserve"> (the Creator who made blinking) </w:t>
      </w:r>
      <w:r>
        <w:rPr>
          <w:rFonts w:ascii="Times New Roman" w:hAnsi="Times New Roman"/>
          <w:b/>
          <w:sz w:val="20"/>
        </w:rPr>
        <w:t>jaḍaḥ</w:t>
      </w:r>
      <w:r>
        <w:rPr>
          <w:rFonts w:ascii="Times New Roman" w:hAnsi="Times New Roman"/>
          <w:sz w:val="20"/>
        </w:rPr>
        <w:t xml:space="preserve"> (a fool) </w:t>
      </w:r>
      <w:r>
        <w:rPr>
          <w:rFonts w:ascii="Times New Roman" w:hAnsi="Times New Roman"/>
          <w:b/>
          <w:sz w:val="20"/>
        </w:rPr>
        <w:t>eva</w:t>
      </w:r>
      <w:r>
        <w:rPr>
          <w:rFonts w:ascii="Times New Roman" w:hAnsi="Times New Roman"/>
          <w:sz w:val="20"/>
        </w:rPr>
        <w:t xml:space="preserve"> (indeed).</w:t>
      </w:r>
    </w:p>
    <w:p>
      <w:pPr>
        <w:keepNext/>
        <w:spacing w:before="160"/>
        <w:jc w:val="center"/>
      </w:pPr>
      <w:r>
        <w:rPr>
          <w:rFonts w:ascii="Times New Roman" w:hAnsi="Times New Roman"/>
          <w:i/>
          <w:sz w:val="21"/>
        </w:rPr>
        <w:t>The eyes of a fortunate soul find their purpose only in seeing Kṛṣṇa's form —</w:t>
      </w:r>
    </w:p>
    <w:p>
      <w:pPr>
        <w:keepNext/>
        <w:jc w:val="center"/>
      </w:pPr>
      <w:r>
        <w:rPr>
          <w:rFonts w:ascii="Nirmala UI" w:hAnsi="Nirmala UI" w:cs="Nirmala UI"/>
          <w:sz w:val="24"/>
          <w:szCs w:val="24"/>
        </w:rPr>
        <w:t>কৃষ্ণাবলোকন বিনা নেত্রে ফল নাহি আন ৷</w:t>
        <w:br/>
      </w:r>
      <w:r>
        <w:rPr>
          <w:rFonts w:ascii="Nirmala UI" w:hAnsi="Nirmala UI" w:cs="Nirmala UI"/>
          <w:sz w:val="24"/>
          <w:szCs w:val="24"/>
        </w:rPr>
        <w:t>যেই জন কৃষ্ণ দেখে, সেই ভাগ্যবান্ ॥ ১৫৪ ॥</w:t>
      </w:r>
    </w:p>
    <w:p>
      <w:pPr>
        <w:keepNext/>
        <w:spacing w:after="0"/>
        <w:ind w:left="227"/>
      </w:pPr>
      <w:r>
        <w:rPr>
          <w:rFonts w:ascii="Times New Roman" w:hAnsi="Times New Roman"/>
          <w:i/>
          <w:sz w:val="20"/>
        </w:rPr>
        <w:t>kṛṣṇāvalokana vinā netre phala nāhi āna</w:t>
      </w:r>
    </w:p>
    <w:p>
      <w:pPr>
        <w:keepNext/>
        <w:spacing w:after="40"/>
        <w:ind w:left="227"/>
      </w:pPr>
      <w:r>
        <w:rPr>
          <w:rFonts w:ascii="Times New Roman" w:hAnsi="Times New Roman"/>
          <w:color w:val="555555"/>
          <w:sz w:val="18"/>
        </w:rPr>
        <w:t>of Kṛṣṇa  the seeing  without  for the eyes  fruit  there is not  other</w:t>
      </w:r>
    </w:p>
    <w:p>
      <w:pPr>
        <w:keepNext/>
        <w:spacing w:after="0"/>
        <w:ind w:left="227"/>
      </w:pPr>
      <w:r>
        <w:rPr>
          <w:rFonts w:ascii="Times New Roman" w:hAnsi="Times New Roman"/>
          <w:i/>
          <w:sz w:val="20"/>
        </w:rPr>
        <w:t>yei jana kṛṣṇa dekhe, sei bhāgyavān</w:t>
      </w:r>
    </w:p>
    <w:p>
      <w:pPr>
        <w:keepNext/>
        <w:spacing w:after="40"/>
        <w:ind w:left="227"/>
      </w:pPr>
      <w:r>
        <w:rPr>
          <w:rFonts w:ascii="Times New Roman" w:hAnsi="Times New Roman"/>
          <w:color w:val="555555"/>
          <w:sz w:val="18"/>
        </w:rPr>
        <w:t>which  person  Kṛṣṇa  sees  that one  fortunate</w:t>
      </w:r>
    </w:p>
    <w:p>
      <w:pPr>
        <w:spacing w:before="60"/>
        <w:jc w:val="both"/>
      </w:pPr>
      <w:r>
        <w:rPr>
          <w:b/>
        </w:rPr>
        <w:t xml:space="preserve">154 </w:t>
      </w:r>
      <w:r>
        <w:rPr>
          <w:rFonts w:ascii="Times New Roman" w:hAnsi="Times New Roman"/>
        </w:rPr>
        <w:t>Without seeing Kṛṣṇa the eyes have no other fruit; whoever sees Kṛṣṇa is fortunate indeed.</w:t>
      </w:r>
    </w:p>
    <w:p>
      <w:pPr>
        <w:keepNext/>
        <w:spacing w:before="160"/>
        <w:jc w:val="center"/>
      </w:pPr>
      <w:r>
        <w:rPr>
          <w:rFonts w:ascii="Times New Roman" w:hAnsi="Times New Roman"/>
          <w:i/>
          <w:sz w:val="21"/>
        </w:rPr>
        <w:t>(*Śrīmad-Bhāgavatam* 10.21.7)</w:t>
      </w:r>
    </w:p>
    <w:p>
      <w:pPr>
        <w:keepNext/>
        <w:jc w:val="center"/>
      </w:pPr>
      <w:r>
        <w:rPr>
          <w:rFonts w:ascii="Nirmala UI" w:hAnsi="Nirmala UI" w:cs="Nirmala UI"/>
          <w:sz w:val="24"/>
          <w:szCs w:val="24"/>
        </w:rPr>
        <w:t>অক্ষণ্বতাং ফলমিদং ন পরং বিদামঃ</w:t>
        <w:br/>
      </w:r>
      <w:r>
        <w:rPr>
          <w:rFonts w:ascii="Nirmala UI" w:hAnsi="Nirmala UI" w:cs="Nirmala UI"/>
          <w:sz w:val="24"/>
          <w:szCs w:val="24"/>
        </w:rPr>
        <w:t>সখ্যঃ পশূননুবিবেশয়তোর্বয়স্যৈঃ ৷</w:t>
        <w:br/>
      </w:r>
      <w:r>
        <w:rPr>
          <w:rFonts w:ascii="Nirmala UI" w:hAnsi="Nirmala UI" w:cs="Nirmala UI"/>
          <w:sz w:val="24"/>
          <w:szCs w:val="24"/>
        </w:rPr>
        <w:t>বক্ত্রং ব্রজেশসুতয়োরনুবেণুজুষ্টং</w:t>
        <w:br/>
      </w:r>
      <w:r>
        <w:rPr>
          <w:rFonts w:ascii="Nirmala UI" w:hAnsi="Nirmala UI" w:cs="Nirmala UI"/>
          <w:sz w:val="24"/>
          <w:szCs w:val="24"/>
        </w:rPr>
        <w:t>যৈর্বা নিপীতমনুরক্ত কটাক্ষমোক্ষম্ ॥ ১৫৫ ॥</w:t>
      </w:r>
    </w:p>
    <w:p>
      <w:pPr>
        <w:keepNext/>
        <w:spacing w:after="0"/>
        <w:ind w:left="227"/>
      </w:pPr>
      <w:r>
        <w:rPr>
          <w:rFonts w:ascii="Times New Roman" w:hAnsi="Times New Roman"/>
          <w:i/>
          <w:sz w:val="20"/>
        </w:rPr>
        <w:t>akṣaṇvatāṁ phalam idaṁ na paraṁ vidāmaḥ</w:t>
      </w:r>
    </w:p>
    <w:p>
      <w:pPr>
        <w:keepNext/>
        <w:spacing w:after="40"/>
        <w:ind w:left="227"/>
      </w:pPr>
      <w:r>
        <w:rPr>
          <w:rFonts w:ascii="Times New Roman" w:hAnsi="Times New Roman"/>
          <w:color w:val="555555"/>
          <w:sz w:val="18"/>
        </w:rPr>
        <w:t>of those with eyes  the fruit  this  not  other  we know</w:t>
      </w:r>
    </w:p>
    <w:p>
      <w:pPr>
        <w:keepNext/>
        <w:spacing w:after="0"/>
        <w:ind w:left="227"/>
      </w:pPr>
      <w:r>
        <w:rPr>
          <w:rFonts w:ascii="Times New Roman" w:hAnsi="Times New Roman"/>
          <w:i/>
          <w:sz w:val="20"/>
        </w:rPr>
        <w:t>sakhyaḥ paśūn anuviveśayator vayasyaiḥ</w:t>
      </w:r>
    </w:p>
    <w:p>
      <w:pPr>
        <w:keepNext/>
        <w:spacing w:after="40"/>
        <w:ind w:left="227"/>
      </w:pPr>
      <w:r>
        <w:rPr>
          <w:rFonts w:ascii="Times New Roman" w:hAnsi="Times New Roman"/>
          <w:color w:val="555555"/>
          <w:sz w:val="18"/>
        </w:rPr>
        <w:t>O friends  the cattle  driving into the forest  with companions</w:t>
      </w:r>
    </w:p>
    <w:p>
      <w:pPr>
        <w:keepNext/>
        <w:spacing w:after="0"/>
        <w:ind w:left="227"/>
      </w:pPr>
      <w:r>
        <w:rPr>
          <w:rFonts w:ascii="Times New Roman" w:hAnsi="Times New Roman"/>
          <w:i/>
          <w:sz w:val="20"/>
        </w:rPr>
        <w:t>vaktraṁ vrajeśa-sutayor anuveṇu-juṣṭaṁ</w:t>
      </w:r>
    </w:p>
    <w:p>
      <w:pPr>
        <w:keepNext/>
        <w:spacing w:after="40"/>
        <w:ind w:left="227"/>
      </w:pPr>
      <w:r>
        <w:rPr>
          <w:rFonts w:ascii="Times New Roman" w:hAnsi="Times New Roman"/>
          <w:color w:val="555555"/>
          <w:sz w:val="18"/>
        </w:rPr>
        <w:t>the faces  of the two sons of Vraja’s lord  with the flute  graced</w:t>
      </w:r>
    </w:p>
    <w:p>
      <w:pPr>
        <w:keepNext/>
        <w:spacing w:after="0"/>
        <w:ind w:left="227"/>
      </w:pPr>
      <w:r>
        <w:rPr>
          <w:rFonts w:ascii="Times New Roman" w:hAnsi="Times New Roman"/>
          <w:i/>
          <w:sz w:val="20"/>
        </w:rPr>
        <w:t>yair vā nipītam anurakta kaṭākṣa-mokṣam</w:t>
      </w:r>
    </w:p>
    <w:p>
      <w:pPr>
        <w:keepNext/>
        <w:spacing w:after="40"/>
        <w:ind w:left="227"/>
      </w:pPr>
      <w:r>
        <w:rPr>
          <w:rFonts w:ascii="Times New Roman" w:hAnsi="Times New Roman"/>
          <w:color w:val="555555"/>
          <w:sz w:val="18"/>
        </w:rPr>
        <w:t>by whom  or  drunk  loving  glances  casting</w:t>
      </w:r>
    </w:p>
    <w:p>
      <w:pPr>
        <w:spacing w:before="60"/>
        <w:jc w:val="both"/>
      </w:pPr>
      <w:r>
        <w:rPr>
          <w:b/>
        </w:rPr>
        <w:t xml:space="preserve">155 </w:t>
      </w:r>
      <w:r>
        <w:rPr>
          <w:rFonts w:ascii="Times New Roman" w:hAnsi="Times New Roman"/>
        </w:rPr>
        <w:t>“O friends, we know no other fruit for the eyes than this: to drink in the faces of the two sons of Vraja’s lord as They drive the cows into the forest with Their friends, playing Their flutes and casting loving glances.” (Śrīmad-Bhāgavatam, 10.21.7)</w:t>
      </w:r>
    </w:p>
    <w:p>
      <w:pPr>
        <w:jc w:val="both"/>
      </w:pPr>
      <w:r>
        <w:rPr>
          <w:b/>
          <w:i/>
          <w:sz w:val="20"/>
        </w:rPr>
        <w:t xml:space="preserve">Amṛta-pravāha-bhāṣya. </w:t>
      </w:r>
      <w:r>
        <w:rPr>
          <w:rFonts w:ascii="Times New Roman" w:hAnsi="Times New Roman"/>
          <w:sz w:val="20"/>
        </w:rPr>
        <w:t>The *gopīs* said: “O friends, when Nanda's two sons enter the forest with the cows, surrounded by Their friends, blessed are those who serve Their faces with their eyes: They play the flute and cast glances at those who love Them. Those who have eyes can gain nothing higher than this.”</w:t>
      </w:r>
    </w:p>
    <w:p>
      <w:pPr>
        <w:jc w:val="both"/>
      </w:pPr>
      <w:r>
        <w:rPr>
          <w:b/>
          <w:i/>
          <w:sz w:val="20"/>
        </w:rPr>
        <w:t xml:space="preserve">Anubhāṣya. </w:t>
      </w:r>
      <w:r>
        <w:rPr>
          <w:rFonts w:ascii="Times New Roman" w:hAnsi="Times New Roman"/>
          <w:sz w:val="20"/>
        </w:rPr>
        <w:t>At the coming of autumn, the *gopīs* sing with Kṛṣṇa in mind:</w:t>
      </w:r>
    </w:p>
    <w:p>
      <w:pPr>
        <w:jc w:val="both"/>
      </w:pPr>
      <w:r>
        <w:rPr>
          <w:rFonts w:ascii="Times New Roman" w:hAnsi="Times New Roman"/>
          <w:b/>
          <w:sz w:val="20"/>
        </w:rPr>
        <w:t>he sakhyaḥ</w:t>
      </w:r>
      <w:r>
        <w:rPr>
          <w:rFonts w:ascii="Times New Roman" w:hAnsi="Times New Roman"/>
          <w:sz w:val="20"/>
        </w:rPr>
        <w:t xml:space="preserve"> (O friends), </w:t>
      </w:r>
      <w:r>
        <w:rPr>
          <w:rFonts w:ascii="Times New Roman" w:hAnsi="Times New Roman"/>
          <w:b/>
          <w:sz w:val="20"/>
        </w:rPr>
        <w:t>vayasyaiḥ</w:t>
      </w:r>
      <w:r>
        <w:rPr>
          <w:rFonts w:ascii="Times New Roman" w:hAnsi="Times New Roman"/>
          <w:sz w:val="20"/>
        </w:rPr>
        <w:t xml:space="preserve"> (with Their friends) </w:t>
      </w:r>
      <w:r>
        <w:rPr>
          <w:rFonts w:ascii="Times New Roman" w:hAnsi="Times New Roman"/>
          <w:b/>
          <w:sz w:val="20"/>
        </w:rPr>
        <w:t>paśūn anuviveśayatoḥ</w:t>
      </w:r>
      <w:r>
        <w:rPr>
          <w:rFonts w:ascii="Times New Roman" w:hAnsi="Times New Roman"/>
          <w:sz w:val="20"/>
        </w:rPr>
        <w:t xml:space="preserve"> (leading the herds from forest to forest) </w:t>
      </w:r>
      <w:r>
        <w:rPr>
          <w:rFonts w:ascii="Times New Roman" w:hAnsi="Times New Roman"/>
          <w:b/>
          <w:sz w:val="20"/>
        </w:rPr>
        <w:t>vrajeśa-sutayoḥ</w:t>
      </w:r>
      <w:r>
        <w:rPr>
          <w:rFonts w:ascii="Times New Roman" w:hAnsi="Times New Roman"/>
          <w:sz w:val="20"/>
        </w:rPr>
        <w:t xml:space="preserve"> (of the sons of the lord of Vraja, Rāma and Kṛṣṇa) </w:t>
      </w:r>
      <w:r>
        <w:rPr>
          <w:rFonts w:ascii="Times New Roman" w:hAnsi="Times New Roman"/>
          <w:b/>
          <w:sz w:val="20"/>
        </w:rPr>
        <w:t>anuveṇu-juṣṭam</w:t>
      </w:r>
      <w:r>
        <w:rPr>
          <w:rFonts w:ascii="Times New Roman" w:hAnsi="Times New Roman"/>
          <w:sz w:val="20"/>
        </w:rPr>
        <w:t xml:space="preserve"> (playing the flute) </w:t>
      </w:r>
      <w:r>
        <w:rPr>
          <w:rFonts w:ascii="Times New Roman" w:hAnsi="Times New Roman"/>
          <w:b/>
          <w:sz w:val="20"/>
        </w:rPr>
        <w:t>anurakta-kaṭākṣa-mokṣam</w:t>
      </w:r>
      <w:r>
        <w:rPr>
          <w:rFonts w:ascii="Times New Roman" w:hAnsi="Times New Roman"/>
          <w:sz w:val="20"/>
        </w:rPr>
        <w:t xml:space="preserve"> (casting tender sidelong glances) [the face] </w:t>
      </w:r>
      <w:r>
        <w:rPr>
          <w:rFonts w:ascii="Times New Roman" w:hAnsi="Times New Roman"/>
          <w:b/>
          <w:sz w:val="20"/>
        </w:rPr>
        <w:t>yaiḥ nipītam</w:t>
      </w:r>
      <w:r>
        <w:rPr>
          <w:rFonts w:ascii="Times New Roman" w:hAnsi="Times New Roman"/>
          <w:sz w:val="20"/>
        </w:rPr>
        <w:t xml:space="preserve"> (by whom it was drunk) — that which they enjoyed — </w:t>
      </w:r>
      <w:r>
        <w:rPr>
          <w:rFonts w:ascii="Times New Roman" w:hAnsi="Times New Roman"/>
          <w:b/>
          <w:sz w:val="20"/>
        </w:rPr>
        <w:t>idam vai</w:t>
      </w:r>
      <w:r>
        <w:rPr>
          <w:rFonts w:ascii="Times New Roman" w:hAnsi="Times New Roman"/>
          <w:sz w:val="20"/>
        </w:rPr>
        <w:t xml:space="preserve"> (this indeed) </w:t>
      </w:r>
      <w:r>
        <w:rPr>
          <w:rFonts w:ascii="Times New Roman" w:hAnsi="Times New Roman"/>
          <w:b/>
          <w:sz w:val="20"/>
        </w:rPr>
        <w:t>akṣaṇvatām</w:t>
      </w:r>
      <w:r>
        <w:rPr>
          <w:rFonts w:ascii="Times New Roman" w:hAnsi="Times New Roman"/>
          <w:sz w:val="20"/>
        </w:rPr>
        <w:t xml:space="preserve"> (of those who have eyes) </w:t>
      </w:r>
      <w:r>
        <w:rPr>
          <w:rFonts w:ascii="Times New Roman" w:hAnsi="Times New Roman"/>
          <w:b/>
          <w:sz w:val="20"/>
        </w:rPr>
        <w:t>phalam</w:t>
      </w:r>
      <w:r>
        <w:rPr>
          <w:rFonts w:ascii="Times New Roman" w:hAnsi="Times New Roman"/>
          <w:sz w:val="20"/>
        </w:rPr>
        <w:t xml:space="preserve"> (the fruit); </w:t>
      </w:r>
      <w:r>
        <w:rPr>
          <w:rFonts w:ascii="Times New Roman" w:hAnsi="Times New Roman"/>
          <w:b/>
          <w:sz w:val="20"/>
        </w:rPr>
        <w:t>param</w:t>
      </w:r>
      <w:r>
        <w:rPr>
          <w:rFonts w:ascii="Times New Roman" w:hAnsi="Times New Roman"/>
          <w:sz w:val="20"/>
        </w:rPr>
        <w:t xml:space="preserve"> (anything else) </w:t>
      </w:r>
      <w:r>
        <w:rPr>
          <w:rFonts w:ascii="Times New Roman" w:hAnsi="Times New Roman"/>
          <w:b/>
          <w:sz w:val="20"/>
        </w:rPr>
        <w:t>na vidāmaḥ</w:t>
      </w:r>
      <w:r>
        <w:rPr>
          <w:rFonts w:ascii="Times New Roman" w:hAnsi="Times New Roman"/>
          <w:sz w:val="20"/>
        </w:rPr>
        <w:t xml:space="preserve"> (we do not know).</w:t>
      </w:r>
    </w:p>
    <w:p>
      <w:pPr>
        <w:keepNext/>
        <w:spacing w:before="160"/>
        <w:jc w:val="center"/>
      </w:pPr>
      <w:r>
        <w:rPr>
          <w:rFonts w:ascii="Times New Roman" w:hAnsi="Times New Roman"/>
          <w:i/>
          <w:sz w:val="21"/>
        </w:rPr>
        <w:t>The women of Mathurā marvel at the good fortune of the *gopīs* —</w:t>
      </w:r>
    </w:p>
    <w:p>
      <w:pPr>
        <w:keepNext/>
        <w:jc w:val="center"/>
      </w:pPr>
      <w:r>
        <w:rPr>
          <w:rFonts w:ascii="Nirmala UI" w:hAnsi="Nirmala UI" w:cs="Nirmala UI"/>
          <w:sz w:val="24"/>
          <w:szCs w:val="24"/>
        </w:rPr>
        <w:t>গোপ্যস্তপঃ কিমচরন্ যদমুষ্য রূপং</w:t>
        <w:br/>
      </w:r>
      <w:r>
        <w:rPr>
          <w:rFonts w:ascii="Nirmala UI" w:hAnsi="Nirmala UI" w:cs="Nirmala UI"/>
          <w:sz w:val="24"/>
          <w:szCs w:val="24"/>
        </w:rPr>
        <w:t>লাবণ্যসারমসমোর্ধ্বমনন্যসিদ্ধম্ ৷</w:t>
        <w:br/>
      </w:r>
      <w:r>
        <w:rPr>
          <w:rFonts w:ascii="Nirmala UI" w:hAnsi="Nirmala UI" w:cs="Nirmala UI"/>
          <w:sz w:val="24"/>
          <w:szCs w:val="24"/>
        </w:rPr>
        <w:t>দৃগ্ভিঃ পিবন্ত্যনুসবাভিনবং দুরাপ-</w:t>
        <w:br/>
      </w:r>
      <w:r>
        <w:rPr>
          <w:rFonts w:ascii="Nirmala UI" w:hAnsi="Nirmala UI" w:cs="Nirmala UI"/>
          <w:sz w:val="24"/>
          <w:szCs w:val="24"/>
        </w:rPr>
        <w:t>মেকান্তধাম যশসঃ শ্রিয় ঐশ্বরস্য ॥ ১৫৬ ॥</w:t>
      </w:r>
    </w:p>
    <w:p>
      <w:pPr>
        <w:keepNext/>
        <w:spacing w:after="0"/>
        <w:ind w:left="227"/>
      </w:pPr>
      <w:r>
        <w:rPr>
          <w:rFonts w:ascii="Times New Roman" w:hAnsi="Times New Roman"/>
          <w:i/>
          <w:sz w:val="20"/>
        </w:rPr>
        <w:t>gopyas tapaḥ kim acaran yad amuṣya rūpaṁ</w:t>
      </w:r>
    </w:p>
    <w:p>
      <w:pPr>
        <w:keepNext/>
        <w:spacing w:after="40"/>
        <w:ind w:left="227"/>
      </w:pPr>
      <w:r>
        <w:rPr>
          <w:rFonts w:ascii="Times New Roman" w:hAnsi="Times New Roman"/>
          <w:color w:val="555555"/>
          <w:sz w:val="18"/>
        </w:rPr>
        <w:t>the gopīs  austerity  what  performed  since  His  form</w:t>
      </w:r>
    </w:p>
    <w:p>
      <w:pPr>
        <w:keepNext/>
        <w:spacing w:after="0"/>
        <w:ind w:left="227"/>
      </w:pPr>
      <w:r>
        <w:rPr>
          <w:rFonts w:ascii="Times New Roman" w:hAnsi="Times New Roman"/>
          <w:i/>
          <w:sz w:val="20"/>
        </w:rPr>
        <w:t>lāvaṇya-sāram asamordhvam ananya-siddham</w:t>
      </w:r>
    </w:p>
    <w:p>
      <w:pPr>
        <w:keepNext/>
        <w:spacing w:after="40"/>
        <w:ind w:left="227"/>
      </w:pPr>
      <w:r>
        <w:rPr>
          <w:rFonts w:ascii="Times New Roman" w:hAnsi="Times New Roman"/>
          <w:color w:val="555555"/>
          <w:sz w:val="18"/>
        </w:rPr>
        <w:t>of loveliness  the essence  unequalled and unsurpassed  not perfected by anything else</w:t>
      </w:r>
    </w:p>
    <w:p>
      <w:pPr>
        <w:keepNext/>
        <w:spacing w:after="0"/>
        <w:ind w:left="227"/>
      </w:pPr>
      <w:r>
        <w:rPr>
          <w:rFonts w:ascii="Times New Roman" w:hAnsi="Times New Roman"/>
          <w:i/>
          <w:sz w:val="20"/>
        </w:rPr>
        <w:t>dṛgbhiḥ pibanty anusavābhinavaṁ durāpam</w:t>
      </w:r>
    </w:p>
    <w:p>
      <w:pPr>
        <w:keepNext/>
        <w:spacing w:after="40"/>
        <w:ind w:left="227"/>
      </w:pPr>
      <w:r>
        <w:rPr>
          <w:rFonts w:ascii="Times New Roman" w:hAnsi="Times New Roman"/>
          <w:color w:val="555555"/>
          <w:sz w:val="18"/>
        </w:rPr>
        <w:t>with the eyes  drink  at every moment new  hard to attain</w:t>
      </w:r>
    </w:p>
    <w:p>
      <w:pPr>
        <w:keepNext/>
        <w:spacing w:after="0"/>
        <w:ind w:left="227"/>
      </w:pPr>
      <w:r>
        <w:rPr>
          <w:rFonts w:ascii="Times New Roman" w:hAnsi="Times New Roman"/>
          <w:i/>
          <w:sz w:val="20"/>
        </w:rPr>
        <w:t>ekānta-dhāma yaśasaḥ śriya aiśvarasya</w:t>
      </w:r>
    </w:p>
    <w:p>
      <w:pPr>
        <w:keepNext/>
        <w:spacing w:after="40"/>
        <w:ind w:left="227"/>
      </w:pPr>
      <w:r>
        <w:rPr>
          <w:rFonts w:ascii="Times New Roman" w:hAnsi="Times New Roman"/>
          <w:color w:val="555555"/>
          <w:sz w:val="18"/>
        </w:rPr>
        <w:t>the sole abode  of fame  of beauty  of majesty</w:t>
      </w:r>
    </w:p>
    <w:p>
      <w:pPr>
        <w:spacing w:before="60"/>
        <w:jc w:val="both"/>
      </w:pPr>
      <w:r>
        <w:rPr>
          <w:b/>
        </w:rPr>
        <w:t xml:space="preserve">156 </w:t>
      </w:r>
      <w:r>
        <w:rPr>
          <w:rFonts w:ascii="Times New Roman" w:hAnsi="Times New Roman"/>
        </w:rPr>
        <w:t>“What austerities did the gopīs perform, that with their eyes they drink His form — the essence of loveliness, unequalled and unsurpassed, perfect in itself, new at every moment, hard to attain, the sole abode of fame, beauty and majesty?” (Śrīmad-Bhāgavatam, 10.44.14)</w:t>
      </w:r>
    </w:p>
    <w:p>
      <w:pPr>
        <w:jc w:val="both"/>
      </w:pPr>
      <w:r>
        <w:rPr>
          <w:b/>
          <w:i/>
          <w:sz w:val="20"/>
        </w:rPr>
        <w:t xml:space="preserve">Amṛta-pravāha-bhāṣya. </w:t>
      </w:r>
      <w:r>
        <w:rPr>
          <w:rFonts w:ascii="Times New Roman" w:hAnsi="Times New Roman"/>
          <w:sz w:val="20"/>
        </w:rPr>
        <w:t>The women of Mathurā said: “Ah, what austerity the *gopīs* must have performed! With their eyes they constantly drink the nectar of Śrī Kṛṣṇa's face. He is the sole abode of beauty, majesty and all fame; He is hard to attain, perfect by Himself, with none equal or superior to Him — the very essence of loveliness.”</w:t>
      </w:r>
    </w:p>
    <w:p>
      <w:pPr>
        <w:jc w:val="both"/>
      </w:pPr>
      <w:r>
        <w:rPr>
          <w:b/>
          <w:i/>
          <w:sz w:val="20"/>
        </w:rPr>
        <w:t xml:space="preserve">Anubhāṣya. </w:t>
      </w:r>
      <w:r>
        <w:rPr>
          <w:rFonts w:ascii="Times New Roman" w:hAnsi="Times New Roman"/>
          <w:sz w:val="20"/>
        </w:rPr>
        <w:t>In Kaṁsa's arena in Mathurā, Rāma and Kṛṣṇa were wrestling with his wrestlers Muṣṭika and Cāṇūra. Seeing this, the assembled women say:</w:t>
      </w:r>
    </w:p>
    <w:p>
      <w:pPr>
        <w:jc w:val="both"/>
      </w:pPr>
      <w:r>
        <w:rPr>
          <w:rFonts w:ascii="Times New Roman" w:hAnsi="Times New Roman"/>
          <w:b/>
          <w:sz w:val="20"/>
        </w:rPr>
        <w:t>gopyaḥ kim tapaḥ acaran</w:t>
      </w:r>
      <w:r>
        <w:rPr>
          <w:rFonts w:ascii="Times New Roman" w:hAnsi="Times New Roman"/>
          <w:sz w:val="20"/>
        </w:rPr>
        <w:t xml:space="preserve"> (what austerity did the *gopīs* perform), </w:t>
      </w:r>
      <w:r>
        <w:rPr>
          <w:rFonts w:ascii="Times New Roman" w:hAnsi="Times New Roman"/>
          <w:b/>
          <w:sz w:val="20"/>
        </w:rPr>
        <w:t>yat</w:t>
      </w:r>
      <w:r>
        <w:rPr>
          <w:rFonts w:ascii="Times New Roman" w:hAnsi="Times New Roman"/>
          <w:sz w:val="20"/>
        </w:rPr>
        <w:t xml:space="preserve"> (since) </w:t>
      </w:r>
      <w:r>
        <w:rPr>
          <w:rFonts w:ascii="Times New Roman" w:hAnsi="Times New Roman"/>
          <w:b/>
          <w:sz w:val="20"/>
        </w:rPr>
        <w:t>amuṣya</w:t>
      </w:r>
      <w:r>
        <w:rPr>
          <w:rFonts w:ascii="Times New Roman" w:hAnsi="Times New Roman"/>
          <w:sz w:val="20"/>
        </w:rPr>
        <w:t xml:space="preserve"> (of Śrī Kṛṣṇa) </w:t>
      </w:r>
      <w:r>
        <w:rPr>
          <w:rFonts w:ascii="Times New Roman" w:hAnsi="Times New Roman"/>
          <w:b/>
          <w:sz w:val="20"/>
        </w:rPr>
        <w:t>lāvaṇya-sāram</w:t>
      </w:r>
      <w:r>
        <w:rPr>
          <w:rFonts w:ascii="Times New Roman" w:hAnsi="Times New Roman"/>
          <w:sz w:val="20"/>
        </w:rPr>
        <w:t xml:space="preserve"> (excelling all in loveliness) </w:t>
      </w:r>
      <w:r>
        <w:rPr>
          <w:rFonts w:ascii="Times New Roman" w:hAnsi="Times New Roman"/>
          <w:b/>
          <w:sz w:val="20"/>
        </w:rPr>
        <w:t>asamordhvam</w:t>
      </w:r>
      <w:r>
        <w:rPr>
          <w:rFonts w:ascii="Times New Roman" w:hAnsi="Times New Roman"/>
          <w:sz w:val="20"/>
        </w:rPr>
        <w:t xml:space="preserve"> (that which has no equal or superior) </w:t>
      </w:r>
      <w:r>
        <w:rPr>
          <w:rFonts w:ascii="Times New Roman" w:hAnsi="Times New Roman"/>
          <w:b/>
          <w:sz w:val="20"/>
        </w:rPr>
        <w:t>ananya-siddham</w:t>
      </w:r>
      <w:r>
        <w:rPr>
          <w:rFonts w:ascii="Times New Roman" w:hAnsi="Times New Roman"/>
          <w:sz w:val="20"/>
        </w:rPr>
        <w:t xml:space="preserve"> (perfect not through anything else — ornaments and the like — but by itself) </w:t>
      </w:r>
      <w:r>
        <w:rPr>
          <w:rFonts w:ascii="Times New Roman" w:hAnsi="Times New Roman"/>
          <w:b/>
          <w:sz w:val="20"/>
        </w:rPr>
        <w:t>anusavābhinavam</w:t>
      </w:r>
      <w:r>
        <w:rPr>
          <w:rFonts w:ascii="Times New Roman" w:hAnsi="Times New Roman"/>
          <w:sz w:val="20"/>
        </w:rPr>
        <w:t xml:space="preserve"> (new at every moment) </w:t>
      </w:r>
      <w:r>
        <w:rPr>
          <w:rFonts w:ascii="Times New Roman" w:hAnsi="Times New Roman"/>
          <w:b/>
          <w:sz w:val="20"/>
        </w:rPr>
        <w:t>durāpam</w:t>
      </w:r>
      <w:r>
        <w:rPr>
          <w:rFonts w:ascii="Times New Roman" w:hAnsi="Times New Roman"/>
          <w:sz w:val="20"/>
        </w:rPr>
        <w:t xml:space="preserve"> (hard to attain) </w:t>
      </w:r>
      <w:r>
        <w:rPr>
          <w:rFonts w:ascii="Times New Roman" w:hAnsi="Times New Roman"/>
          <w:b/>
          <w:sz w:val="20"/>
        </w:rPr>
        <w:t>yaśasaḥ śriyaḥ aiśvarasya</w:t>
      </w:r>
      <w:r>
        <w:rPr>
          <w:rFonts w:ascii="Times New Roman" w:hAnsi="Times New Roman"/>
          <w:sz w:val="20"/>
        </w:rPr>
        <w:t xml:space="preserve"> (of fame, beauty and majesty) </w:t>
      </w:r>
      <w:r>
        <w:rPr>
          <w:rFonts w:ascii="Times New Roman" w:hAnsi="Times New Roman"/>
          <w:b/>
          <w:sz w:val="20"/>
        </w:rPr>
        <w:t>ekānta-dhāma</w:t>
      </w:r>
      <w:r>
        <w:rPr>
          <w:rFonts w:ascii="Times New Roman" w:hAnsi="Times New Roman"/>
          <w:sz w:val="20"/>
        </w:rPr>
        <w:t xml:space="preserve"> (the sole abode) — </w:t>
      </w:r>
      <w:r>
        <w:rPr>
          <w:rFonts w:ascii="Times New Roman" w:hAnsi="Times New Roman"/>
          <w:b/>
          <w:sz w:val="20"/>
        </w:rPr>
        <w:t>rūpam</w:t>
      </w:r>
      <w:r>
        <w:rPr>
          <w:rFonts w:ascii="Times New Roman" w:hAnsi="Times New Roman"/>
          <w:sz w:val="20"/>
        </w:rPr>
        <w:t xml:space="preserve"> (the form) — </w:t>
      </w:r>
      <w:r>
        <w:rPr>
          <w:rFonts w:ascii="Times New Roman" w:hAnsi="Times New Roman"/>
          <w:b/>
          <w:sz w:val="20"/>
        </w:rPr>
        <w:t>dṛgbhiḥ pibanti</w:t>
      </w:r>
      <w:r>
        <w:rPr>
          <w:rFonts w:ascii="Times New Roman" w:hAnsi="Times New Roman"/>
          <w:sz w:val="20"/>
        </w:rPr>
        <w:t xml:space="preserve"> (they drink with their eyes).</w:t>
      </w:r>
    </w:p>
    <w:p>
      <w:pPr>
        <w:keepNext/>
        <w:spacing w:before="160"/>
        <w:jc w:val="center"/>
      </w:pPr>
      <w:r>
        <w:rPr>
          <w:rFonts w:ascii="Nirmala UI" w:hAnsi="Nirmala UI" w:cs="Nirmala UI"/>
          <w:sz w:val="24"/>
          <w:szCs w:val="24"/>
        </w:rPr>
        <w:t>অপূর্ব্ব মাধুরী কৃষ্ণের, অপূর্ব্ব তার বল ৷</w:t>
        <w:br/>
      </w:r>
      <w:r>
        <w:rPr>
          <w:rFonts w:ascii="Nirmala UI" w:hAnsi="Nirmala UI" w:cs="Nirmala UI"/>
          <w:sz w:val="24"/>
          <w:szCs w:val="24"/>
        </w:rPr>
        <w:t>যাহার শ্রবণে মন হয় টলমল ॥ ১৫৭ ॥</w:t>
      </w:r>
    </w:p>
    <w:p>
      <w:pPr>
        <w:keepNext/>
        <w:spacing w:after="0"/>
        <w:ind w:left="227"/>
      </w:pPr>
      <w:r>
        <w:rPr>
          <w:rFonts w:ascii="Times New Roman" w:hAnsi="Times New Roman"/>
          <w:i/>
          <w:sz w:val="20"/>
        </w:rPr>
        <w:t>apūrva mādhurī kṛṣṇera, apūrva tāra bala</w:t>
      </w:r>
    </w:p>
    <w:p>
      <w:pPr>
        <w:keepNext/>
        <w:spacing w:after="40"/>
        <w:ind w:left="227"/>
      </w:pPr>
      <w:r>
        <w:rPr>
          <w:rFonts w:ascii="Times New Roman" w:hAnsi="Times New Roman"/>
          <w:color w:val="555555"/>
          <w:sz w:val="18"/>
        </w:rPr>
        <w:t>unprecedented  sweetness  of Kṛṣṇa  unprecedented  its  power</w:t>
      </w:r>
    </w:p>
    <w:p>
      <w:pPr>
        <w:keepNext/>
        <w:spacing w:after="0"/>
        <w:ind w:left="227"/>
      </w:pPr>
      <w:r>
        <w:rPr>
          <w:rFonts w:ascii="Times New Roman" w:hAnsi="Times New Roman"/>
          <w:i/>
          <w:sz w:val="20"/>
        </w:rPr>
        <w:t>yāhāra śravaṇe mana haya ṭalamala</w:t>
      </w:r>
    </w:p>
    <w:p>
      <w:pPr>
        <w:keepNext/>
        <w:spacing w:after="40"/>
        <w:ind w:left="227"/>
      </w:pPr>
      <w:r>
        <w:rPr>
          <w:rFonts w:ascii="Times New Roman" w:hAnsi="Times New Roman"/>
          <w:color w:val="555555"/>
          <w:sz w:val="18"/>
        </w:rPr>
        <w:t>of which  on hearing  the mind  becomes  unsteady</w:t>
      </w:r>
    </w:p>
    <w:p>
      <w:pPr>
        <w:spacing w:before="60"/>
        <w:jc w:val="both"/>
      </w:pPr>
      <w:r>
        <w:rPr>
          <w:b/>
        </w:rPr>
        <w:t xml:space="preserve">157 </w:t>
      </w:r>
      <w:r>
        <w:rPr>
          <w:rFonts w:ascii="Times New Roman" w:hAnsi="Times New Roman"/>
        </w:rPr>
        <w:t>Unprecedented is Kṛṣṇa’s sweetness, and unprecedented its power: merely hearing of it, the mind trembles.</w:t>
      </w:r>
    </w:p>
    <w:p>
      <w:pPr>
        <w:keepNext/>
        <w:spacing w:before="160"/>
        <w:jc w:val="center"/>
      </w:pPr>
      <w:r>
        <w:rPr>
          <w:rFonts w:ascii="Nirmala UI" w:hAnsi="Nirmala UI" w:cs="Nirmala UI"/>
          <w:sz w:val="24"/>
          <w:szCs w:val="24"/>
        </w:rPr>
        <w:t>কৃষ্ণের মাধুর্য্যে কৃষ্ণে উপজয় লোভ ৷</w:t>
        <w:br/>
      </w:r>
      <w:r>
        <w:rPr>
          <w:rFonts w:ascii="Nirmala UI" w:hAnsi="Nirmala UI" w:cs="Nirmala UI"/>
          <w:sz w:val="24"/>
          <w:szCs w:val="24"/>
        </w:rPr>
        <w:t>সম্যক্ আস্বাদিতে নারে, মনে রহে ক্ষোভ ॥ ১৫৮ ॥</w:t>
      </w:r>
    </w:p>
    <w:p>
      <w:pPr>
        <w:keepNext/>
        <w:spacing w:after="0"/>
        <w:ind w:left="227"/>
      </w:pPr>
      <w:r>
        <w:rPr>
          <w:rFonts w:ascii="Times New Roman" w:hAnsi="Times New Roman"/>
          <w:i/>
          <w:sz w:val="20"/>
        </w:rPr>
        <w:t>kṛṣṇera mādhurye kṛṣṇe upajaya lobha</w:t>
      </w:r>
    </w:p>
    <w:p>
      <w:pPr>
        <w:keepNext/>
        <w:spacing w:after="40"/>
        <w:ind w:left="227"/>
      </w:pPr>
      <w:r>
        <w:rPr>
          <w:rFonts w:ascii="Times New Roman" w:hAnsi="Times New Roman"/>
          <w:color w:val="555555"/>
          <w:sz w:val="18"/>
        </w:rPr>
        <w:t>of Kṛṣṇa  by the sweetness  in Kṛṣṇa  arises  greed</w:t>
      </w:r>
    </w:p>
    <w:p>
      <w:pPr>
        <w:keepNext/>
        <w:spacing w:after="0"/>
        <w:ind w:left="227"/>
      </w:pPr>
      <w:r>
        <w:rPr>
          <w:rFonts w:ascii="Times New Roman" w:hAnsi="Times New Roman"/>
          <w:i/>
          <w:sz w:val="20"/>
        </w:rPr>
        <w:t>samyak āsvādite nāre, mane rahe kṣobha</w:t>
      </w:r>
    </w:p>
    <w:p>
      <w:pPr>
        <w:keepNext/>
        <w:spacing w:after="40"/>
        <w:ind w:left="227"/>
      </w:pPr>
      <w:r>
        <w:rPr>
          <w:rFonts w:ascii="Times New Roman" w:hAnsi="Times New Roman"/>
          <w:color w:val="555555"/>
          <w:sz w:val="18"/>
        </w:rPr>
        <w:t>fully  to taste  He cannot  in the mind  remains  regret</w:t>
      </w:r>
    </w:p>
    <w:p>
      <w:pPr>
        <w:spacing w:before="60"/>
        <w:jc w:val="both"/>
      </w:pPr>
      <w:r>
        <w:rPr>
          <w:b/>
        </w:rPr>
        <w:t xml:space="preserve">158 </w:t>
      </w:r>
      <w:r>
        <w:rPr>
          <w:rFonts w:ascii="Times New Roman" w:hAnsi="Times New Roman"/>
        </w:rPr>
        <w:t>Kṛṣṇa’s sweetness awakens longing in Kṛṣṇa Himself; He cannot taste it fully, and sorrow remains in His heart.</w:t>
      </w:r>
    </w:p>
    <w:p>
      <w:pPr>
        <w:keepNext/>
        <w:spacing w:before="160"/>
        <w:jc w:val="center"/>
      </w:pPr>
      <w:r>
        <w:rPr>
          <w:rFonts w:ascii="Times New Roman" w:hAnsi="Times New Roman"/>
          <w:i/>
          <w:sz w:val="21"/>
        </w:rPr>
        <w:t>(3) The third desire —</w:t>
      </w:r>
    </w:p>
    <w:p>
      <w:pPr>
        <w:keepNext/>
        <w:jc w:val="center"/>
      </w:pPr>
      <w:r>
        <w:rPr>
          <w:rFonts w:ascii="Nirmala UI" w:hAnsi="Nirmala UI" w:cs="Nirmala UI"/>
          <w:sz w:val="24"/>
          <w:szCs w:val="24"/>
        </w:rPr>
        <w:t>এই ত’ দ্বিতীয় হেতুর কহিল বিবরণ ৷</w:t>
        <w:br/>
      </w:r>
      <w:r>
        <w:rPr>
          <w:rFonts w:ascii="Nirmala UI" w:hAnsi="Nirmala UI" w:cs="Nirmala UI"/>
          <w:sz w:val="24"/>
          <w:szCs w:val="24"/>
        </w:rPr>
        <w:t>তৃতীয় হেতুর এবে শুনহ লক্ষণ ॥ ১৫৯ ॥</w:t>
      </w:r>
    </w:p>
    <w:p>
      <w:pPr>
        <w:keepNext/>
        <w:spacing w:after="0"/>
        <w:ind w:left="227"/>
      </w:pPr>
      <w:r>
        <w:rPr>
          <w:rFonts w:ascii="Times New Roman" w:hAnsi="Times New Roman"/>
          <w:i/>
          <w:sz w:val="20"/>
        </w:rPr>
        <w:t>ei ta’ dvitīya hetura kahila vivaraṇa</w:t>
      </w:r>
    </w:p>
    <w:p>
      <w:pPr>
        <w:keepNext/>
        <w:spacing w:after="40"/>
        <w:ind w:left="227"/>
      </w:pPr>
      <w:r>
        <w:rPr>
          <w:rFonts w:ascii="Times New Roman" w:hAnsi="Times New Roman"/>
          <w:color w:val="555555"/>
          <w:sz w:val="18"/>
        </w:rPr>
        <w:t>this  indeed  of the second  reason  I have told  the description</w:t>
      </w:r>
    </w:p>
    <w:p>
      <w:pPr>
        <w:keepNext/>
        <w:spacing w:after="0"/>
        <w:ind w:left="227"/>
      </w:pPr>
      <w:r>
        <w:rPr>
          <w:rFonts w:ascii="Times New Roman" w:hAnsi="Times New Roman"/>
          <w:i/>
          <w:sz w:val="20"/>
        </w:rPr>
        <w:t>tṛtīya hetura ebe śunaha lakṣaṇa</w:t>
      </w:r>
    </w:p>
    <w:p>
      <w:pPr>
        <w:keepNext/>
        <w:spacing w:after="40"/>
        <w:ind w:left="227"/>
      </w:pPr>
      <w:r>
        <w:rPr>
          <w:rFonts w:ascii="Times New Roman" w:hAnsi="Times New Roman"/>
          <w:color w:val="555555"/>
          <w:sz w:val="18"/>
        </w:rPr>
        <w:t>of the third  reason  now  hear  the characteristics</w:t>
      </w:r>
    </w:p>
    <w:p>
      <w:pPr>
        <w:spacing w:before="60"/>
        <w:jc w:val="both"/>
      </w:pPr>
      <w:r>
        <w:rPr>
          <w:b/>
        </w:rPr>
        <w:t xml:space="preserve">159 </w:t>
      </w:r>
      <w:r>
        <w:rPr>
          <w:rFonts w:ascii="Times New Roman" w:hAnsi="Times New Roman"/>
        </w:rPr>
        <w:t>So I have described the second reason. Now hear the nature of the third.</w:t>
      </w:r>
    </w:p>
    <w:p>
      <w:pPr>
        <w:jc w:val="both"/>
      </w:pPr>
      <w:r>
        <w:rPr>
          <w:b/>
          <w:i/>
          <w:sz w:val="20"/>
        </w:rPr>
        <w:t xml:space="preserve">Amṛta-pravāha-bhāṣya. </w:t>
      </w:r>
      <w:r>
        <w:rPr>
          <w:rFonts w:ascii="Times New Roman" w:hAnsi="Times New Roman"/>
          <w:sz w:val="20"/>
        </w:rPr>
        <w:t>Kṛṣṇa longed to relish His own sweetness fully, with the love known to the *āśraya*, but He could not and was distressed. This is the second hidden reason why He accepted Rādhikā's emotion.</w:t>
      </w:r>
    </w:p>
    <w:p>
      <w:pPr>
        <w:keepNext/>
        <w:spacing w:before="160"/>
        <w:jc w:val="center"/>
      </w:pPr>
      <w:r>
        <w:rPr>
          <w:rFonts w:ascii="Times New Roman" w:hAnsi="Times New Roman"/>
          <w:i/>
          <w:sz w:val="21"/>
        </w:rPr>
        <w:t>Svarūpa Dāmodara alone is the original *mahājana* in the nectar of *bhakti-rasa* —</w:t>
      </w:r>
    </w:p>
    <w:p>
      <w:pPr>
        <w:keepNext/>
        <w:jc w:val="center"/>
      </w:pPr>
      <w:r>
        <w:rPr>
          <w:rFonts w:ascii="Nirmala UI" w:hAnsi="Nirmala UI" w:cs="Nirmala UI"/>
          <w:sz w:val="24"/>
          <w:szCs w:val="24"/>
        </w:rPr>
        <w:t>অত্যন্তনিগূঢ় এই রসের সিদ্ধান্ত ৷</w:t>
        <w:br/>
      </w:r>
      <w:r>
        <w:rPr>
          <w:rFonts w:ascii="Nirmala UI" w:hAnsi="Nirmala UI" w:cs="Nirmala UI"/>
          <w:sz w:val="24"/>
          <w:szCs w:val="24"/>
        </w:rPr>
        <w:t>স্বরূপ-গোসাঞি মাত্র জানেন একান্ত ॥ ১৬০ ॥</w:t>
      </w:r>
    </w:p>
    <w:p>
      <w:pPr>
        <w:keepNext/>
        <w:spacing w:after="0"/>
        <w:ind w:left="227"/>
      </w:pPr>
      <w:r>
        <w:rPr>
          <w:rFonts w:ascii="Times New Roman" w:hAnsi="Times New Roman"/>
          <w:i/>
          <w:sz w:val="20"/>
        </w:rPr>
        <w:t>atyanta-nigūḍha ei rasera siddhānta</w:t>
      </w:r>
    </w:p>
    <w:p>
      <w:pPr>
        <w:keepNext/>
        <w:spacing w:after="40"/>
        <w:ind w:left="227"/>
      </w:pPr>
      <w:r>
        <w:rPr>
          <w:rFonts w:ascii="Times New Roman" w:hAnsi="Times New Roman"/>
          <w:color w:val="555555"/>
          <w:sz w:val="18"/>
        </w:rPr>
        <w:t>extremely  hidden  this  of rasa  the conclusion</w:t>
      </w:r>
    </w:p>
    <w:p>
      <w:pPr>
        <w:keepNext/>
        <w:spacing w:after="0"/>
        <w:ind w:left="227"/>
      </w:pPr>
      <w:r>
        <w:rPr>
          <w:rFonts w:ascii="Times New Roman" w:hAnsi="Times New Roman"/>
          <w:i/>
          <w:sz w:val="20"/>
        </w:rPr>
        <w:t>svarūpa-gosāñi mātra jānena ekānta</w:t>
      </w:r>
    </w:p>
    <w:p>
      <w:pPr>
        <w:keepNext/>
        <w:spacing w:after="40"/>
        <w:ind w:left="227"/>
      </w:pPr>
      <w:r>
        <w:rPr>
          <w:rFonts w:ascii="Times New Roman" w:hAnsi="Times New Roman"/>
          <w:color w:val="555555"/>
          <w:sz w:val="18"/>
        </w:rPr>
        <w:t>Svarūpa  Gosāñi  only  knows  fully</w:t>
      </w:r>
    </w:p>
    <w:p>
      <w:pPr>
        <w:spacing w:before="60"/>
        <w:jc w:val="both"/>
      </w:pPr>
      <w:r>
        <w:rPr>
          <w:b/>
        </w:rPr>
        <w:t xml:space="preserve">160 </w:t>
      </w:r>
      <w:r>
        <w:rPr>
          <w:rFonts w:ascii="Times New Roman" w:hAnsi="Times New Roman"/>
        </w:rPr>
        <w:t>This conclusion about rasa is most deeply hidden; Svarūpa Gosāñi alone knows it fully.</w:t>
      </w:r>
    </w:p>
    <w:p>
      <w:pPr>
        <w:keepNext/>
        <w:spacing w:before="160"/>
        <w:jc w:val="center"/>
      </w:pPr>
      <w:r>
        <w:rPr>
          <w:rFonts w:ascii="Nirmala UI" w:hAnsi="Nirmala UI" w:cs="Nirmala UI"/>
          <w:sz w:val="24"/>
          <w:szCs w:val="24"/>
        </w:rPr>
        <w:t>যেবা কেহ অন্য জানে, সেহো তাঁহা হৈতে ৷</w:t>
        <w:br/>
      </w:r>
      <w:r>
        <w:rPr>
          <w:rFonts w:ascii="Nirmala UI" w:hAnsi="Nirmala UI" w:cs="Nirmala UI"/>
          <w:sz w:val="24"/>
          <w:szCs w:val="24"/>
        </w:rPr>
        <w:t>চৈতন্য-গোসাঞির তেঁহ অত্যন্ত মর্ম্ম যাতে ॥ ১৬১ ॥</w:t>
      </w:r>
    </w:p>
    <w:p>
      <w:pPr>
        <w:keepNext/>
        <w:spacing w:after="0"/>
        <w:ind w:left="227"/>
      </w:pPr>
      <w:r>
        <w:rPr>
          <w:rFonts w:ascii="Times New Roman" w:hAnsi="Times New Roman"/>
          <w:i/>
          <w:sz w:val="20"/>
        </w:rPr>
        <w:t>yebā keha anya jāne, seho tām̐hā haite</w:t>
      </w:r>
    </w:p>
    <w:p>
      <w:pPr>
        <w:keepNext/>
        <w:spacing w:after="40"/>
        <w:ind w:left="227"/>
      </w:pPr>
      <w:r>
        <w:rPr>
          <w:rFonts w:ascii="Times New Roman" w:hAnsi="Times New Roman"/>
          <w:color w:val="555555"/>
          <w:sz w:val="18"/>
        </w:rPr>
        <w:t>if  anyone  other  knows  that too  from him</w:t>
      </w:r>
    </w:p>
    <w:p>
      <w:pPr>
        <w:keepNext/>
        <w:spacing w:after="0"/>
        <w:ind w:left="227"/>
      </w:pPr>
      <w:r>
        <w:rPr>
          <w:rFonts w:ascii="Times New Roman" w:hAnsi="Times New Roman"/>
          <w:i/>
          <w:sz w:val="20"/>
        </w:rPr>
        <w:t>caitanya-gosāñira tem̐ha atyanta marma yāte</w:t>
      </w:r>
    </w:p>
    <w:p>
      <w:pPr>
        <w:keepNext/>
        <w:spacing w:after="40"/>
        <w:ind w:left="227"/>
      </w:pPr>
      <w:r>
        <w:rPr>
          <w:rFonts w:ascii="Times New Roman" w:hAnsi="Times New Roman"/>
          <w:color w:val="555555"/>
          <w:sz w:val="18"/>
        </w:rPr>
        <w:t>of Caitanya Gosāñi  he  the very  heart  since</w:t>
      </w:r>
    </w:p>
    <w:p>
      <w:pPr>
        <w:spacing w:before="60"/>
        <w:jc w:val="both"/>
      </w:pPr>
      <w:r>
        <w:rPr>
          <w:b/>
        </w:rPr>
        <w:t xml:space="preserve">161 </w:t>
      </w:r>
      <w:r>
        <w:rPr>
          <w:rFonts w:ascii="Times New Roman" w:hAnsi="Times New Roman"/>
        </w:rPr>
        <w:t>If anyone else knows it, he knows it from him, for he is the very heart of Caitanya Gosāñi.</w:t>
      </w:r>
    </w:p>
    <w:p>
      <w:pPr>
        <w:keepNext/>
        <w:spacing w:before="160"/>
        <w:jc w:val="center"/>
      </w:pPr>
      <w:r>
        <w:rPr>
          <w:rFonts w:ascii="Times New Roman" w:hAnsi="Times New Roman"/>
          <w:i/>
          <w:sz w:val="21"/>
        </w:rPr>
        <w:t>The definition of the *gopīs'* love</w:t>
      </w:r>
    </w:p>
    <w:p>
      <w:pPr>
        <w:keepNext/>
        <w:jc w:val="center"/>
      </w:pPr>
      <w:r>
        <w:rPr>
          <w:rFonts w:ascii="Nirmala UI" w:hAnsi="Nirmala UI" w:cs="Nirmala UI"/>
          <w:sz w:val="24"/>
          <w:szCs w:val="24"/>
        </w:rPr>
        <w:t>গোপীগণের প্রেমের ‘রূঢ়ভাব’ নাম ৷</w:t>
        <w:br/>
      </w:r>
      <w:r>
        <w:rPr>
          <w:rFonts w:ascii="Nirmala UI" w:hAnsi="Nirmala UI" w:cs="Nirmala UI"/>
          <w:sz w:val="24"/>
          <w:szCs w:val="24"/>
        </w:rPr>
        <w:t>বিশুদ্ধ নির্ম্মল প্রেম, কভু নহে কাম ॥ ১৬২ ॥</w:t>
      </w:r>
    </w:p>
    <w:p>
      <w:pPr>
        <w:keepNext/>
        <w:spacing w:after="0"/>
        <w:ind w:left="227"/>
      </w:pPr>
      <w:r>
        <w:rPr>
          <w:rFonts w:ascii="Times New Roman" w:hAnsi="Times New Roman"/>
          <w:i/>
          <w:sz w:val="20"/>
        </w:rPr>
        <w:t>gopī-gaṇera premera ‘rūḍha-bhāva’ nāma</w:t>
      </w:r>
    </w:p>
    <w:p>
      <w:pPr>
        <w:keepNext/>
        <w:spacing w:after="40"/>
        <w:ind w:left="227"/>
      </w:pPr>
      <w:r>
        <w:rPr>
          <w:rFonts w:ascii="Times New Roman" w:hAnsi="Times New Roman"/>
          <w:color w:val="555555"/>
          <w:sz w:val="18"/>
        </w:rPr>
        <w:t>of the gopīs  of the love  ‘rūḍha-bhāva’  the name</w:t>
      </w:r>
    </w:p>
    <w:p>
      <w:pPr>
        <w:keepNext/>
        <w:spacing w:after="0"/>
        <w:ind w:left="227"/>
      </w:pPr>
      <w:r>
        <w:rPr>
          <w:rFonts w:ascii="Times New Roman" w:hAnsi="Times New Roman"/>
          <w:i/>
          <w:sz w:val="20"/>
        </w:rPr>
        <w:t>viśuddha nirmala prema, kabhu nahe kāma</w:t>
      </w:r>
    </w:p>
    <w:p>
      <w:pPr>
        <w:keepNext/>
        <w:spacing w:after="40"/>
        <w:ind w:left="227"/>
      </w:pPr>
      <w:r>
        <w:rPr>
          <w:rFonts w:ascii="Times New Roman" w:hAnsi="Times New Roman"/>
          <w:color w:val="555555"/>
          <w:sz w:val="18"/>
        </w:rPr>
        <w:t>most pure  spotless  love  ever  is not  lust</w:t>
      </w:r>
    </w:p>
    <w:p>
      <w:pPr>
        <w:spacing w:before="60"/>
        <w:jc w:val="both"/>
      </w:pPr>
      <w:r>
        <w:rPr>
          <w:b/>
        </w:rPr>
        <w:t xml:space="preserve">162 </w:t>
      </w:r>
      <w:r>
        <w:rPr>
          <w:rFonts w:ascii="Times New Roman" w:hAnsi="Times New Roman"/>
        </w:rPr>
        <w:t>The love of the gopīs is called *rūḍha-bhāva*. It is pure and spotless prema, never lust (*kāma*).</w:t>
      </w:r>
    </w:p>
    <w:p>
      <w:pPr>
        <w:jc w:val="both"/>
      </w:pPr>
      <w:r>
        <w:rPr>
          <w:b/>
          <w:i/>
          <w:sz w:val="20"/>
        </w:rPr>
        <w:t xml:space="preserve">Amṛta-pravāha-bhāṣya. </w:t>
      </w:r>
      <w:r>
        <w:rPr>
          <w:rFonts w:ascii="Times New Roman" w:hAnsi="Times New Roman"/>
          <w:sz w:val="20"/>
        </w:rPr>
        <w:t>“The love of the *gopīs* is called *rūḍha-bhāva*” — that is, the name of this *prema* is *rūḍha-bhāva*. For spotless *prema* cannot in truth be expressed by the word *kāma* (the desire to please one's own senses).</w:t>
      </w:r>
    </w:p>
    <w:p>
      <w:pPr>
        <w:jc w:val="both"/>
      </w:pPr>
      <w:r>
        <w:rPr>
          <w:b/>
          <w:i/>
          <w:sz w:val="20"/>
        </w:rPr>
        <w:t xml:space="preserve">Anubhāṣya. </w:t>
      </w:r>
      <w:r>
        <w:rPr>
          <w:rFonts w:ascii="Times New Roman" w:hAnsi="Times New Roman"/>
          <w:sz w:val="20"/>
        </w:rPr>
        <w:t>In the *mahābhāva* of the *gopīs* all the *sāttvika-bhāvas* blaze forth; therefore their love is called *rūḍha-bhāva*: “When the *sāttvika* [*bhāvas*] blaze forth, it is called *rūḍha*.” Their love aims only at Kṛṣṇa's happiness and is therefore spotless. It cannot be called by the contemptible word *kāma*, which means enjoyment for someone other than Kṛṣṇa.</w:t>
      </w:r>
    </w:p>
    <w:p>
      <w:pPr>
        <w:keepNext/>
        <w:spacing w:before="160"/>
        <w:jc w:val="center"/>
      </w:pPr>
      <w:r>
        <w:rPr>
          <w:rFonts w:ascii="Times New Roman" w:hAnsi="Times New Roman"/>
          <w:i/>
          <w:sz w:val="21"/>
        </w:rPr>
        <w:t>The *kāma* and the *prema* of the *gopīs* are one and the same —</w:t>
      </w:r>
    </w:p>
    <w:p>
      <w:pPr>
        <w:keepNext/>
        <w:jc w:val="center"/>
      </w:pPr>
      <w:r>
        <w:rPr>
          <w:rFonts w:ascii="Nirmala UI" w:hAnsi="Nirmala UI" w:cs="Nirmala UI"/>
          <w:sz w:val="24"/>
          <w:szCs w:val="24"/>
        </w:rPr>
        <w:t>প্রেমৈব গোপরামানাং কাম ইত্যগমৎ প্রথাম্ ৷</w:t>
        <w:br/>
      </w:r>
      <w:r>
        <w:rPr>
          <w:rFonts w:ascii="Nirmala UI" w:hAnsi="Nirmala UI" w:cs="Nirmala UI"/>
          <w:sz w:val="24"/>
          <w:szCs w:val="24"/>
        </w:rPr>
        <w:t>ইত্যুদ্ধবাদয়োঽপ্যেতং বাঞ্ছন্তি ভগবৎপ্রিয়াঃ ॥ ১৬৩ ॥</w:t>
      </w:r>
    </w:p>
    <w:p>
      <w:pPr>
        <w:keepNext/>
        <w:spacing w:after="0"/>
        <w:ind w:left="227"/>
      </w:pPr>
      <w:r>
        <w:rPr>
          <w:rFonts w:ascii="Times New Roman" w:hAnsi="Times New Roman"/>
          <w:i/>
          <w:sz w:val="20"/>
        </w:rPr>
        <w:t>premaiva gopa-rāmānāṁ</w:t>
      </w:r>
    </w:p>
    <w:p>
      <w:pPr>
        <w:keepNext/>
        <w:spacing w:after="40"/>
        <w:ind w:left="227"/>
      </w:pPr>
      <w:r>
        <w:rPr>
          <w:rFonts w:ascii="Times New Roman" w:hAnsi="Times New Roman"/>
          <w:color w:val="555555"/>
          <w:sz w:val="18"/>
        </w:rPr>
        <w:t>love itself  of the cowherd women</w:t>
      </w:r>
    </w:p>
    <w:p>
      <w:pPr>
        <w:keepNext/>
        <w:spacing w:after="0"/>
        <w:ind w:left="227"/>
      </w:pPr>
      <w:r>
        <w:rPr>
          <w:rFonts w:ascii="Times New Roman" w:hAnsi="Times New Roman"/>
          <w:i/>
          <w:sz w:val="20"/>
        </w:rPr>
        <w:t>kāma ity agamat prathām</w:t>
      </w:r>
    </w:p>
    <w:p>
      <w:pPr>
        <w:keepNext/>
        <w:spacing w:after="40"/>
        <w:ind w:left="227"/>
      </w:pPr>
      <w:r>
        <w:rPr>
          <w:rFonts w:ascii="Times New Roman" w:hAnsi="Times New Roman"/>
          <w:color w:val="555555"/>
          <w:sz w:val="18"/>
        </w:rPr>
        <w:t>as kāma  so  attained  fame</w:t>
      </w:r>
    </w:p>
    <w:p>
      <w:pPr>
        <w:keepNext/>
        <w:spacing w:after="0"/>
        <w:ind w:left="227"/>
      </w:pPr>
      <w:r>
        <w:rPr>
          <w:rFonts w:ascii="Times New Roman" w:hAnsi="Times New Roman"/>
          <w:i/>
          <w:sz w:val="20"/>
        </w:rPr>
        <w:t>ity uddhavādayo ’py etaṁ</w:t>
      </w:r>
    </w:p>
    <w:p>
      <w:pPr>
        <w:keepNext/>
        <w:spacing w:after="40"/>
        <w:ind w:left="227"/>
      </w:pPr>
      <w:r>
        <w:rPr>
          <w:rFonts w:ascii="Times New Roman" w:hAnsi="Times New Roman"/>
          <w:color w:val="555555"/>
          <w:sz w:val="18"/>
        </w:rPr>
        <w:t>therefore  Uddhava and others  even  it</w:t>
      </w:r>
    </w:p>
    <w:p>
      <w:pPr>
        <w:keepNext/>
        <w:spacing w:after="0"/>
        <w:ind w:left="227"/>
      </w:pPr>
      <w:r>
        <w:rPr>
          <w:rFonts w:ascii="Times New Roman" w:hAnsi="Times New Roman"/>
          <w:i/>
          <w:sz w:val="20"/>
        </w:rPr>
        <w:t>vāñchanti bhagavat-priyāḥ</w:t>
      </w:r>
    </w:p>
    <w:p>
      <w:pPr>
        <w:keepNext/>
        <w:spacing w:after="40"/>
        <w:ind w:left="227"/>
      </w:pPr>
      <w:r>
        <w:rPr>
          <w:rFonts w:ascii="Times New Roman" w:hAnsi="Times New Roman"/>
          <w:color w:val="555555"/>
          <w:sz w:val="18"/>
        </w:rPr>
        <w:t>desire  dear to the Lord</w:t>
      </w:r>
    </w:p>
    <w:p>
      <w:pPr>
        <w:spacing w:before="60"/>
        <w:jc w:val="both"/>
      </w:pPr>
      <w:r>
        <w:rPr>
          <w:b/>
        </w:rPr>
        <w:t xml:space="preserve">163 </w:t>
      </w:r>
      <w:r>
        <w:rPr>
          <w:rFonts w:ascii="Times New Roman" w:hAnsi="Times New Roman"/>
        </w:rPr>
        <w:t>“It is the prema of the cowherd women that became famed under the name *kāma*; and so even Uddhava and others dear to the Lord long for it.” (Bhakti-rasāmṛta-sindhu, 1.2.285)</w:t>
      </w:r>
    </w:p>
    <w:p>
      <w:pPr>
        <w:jc w:val="both"/>
      </w:pPr>
      <w:r>
        <w:rPr>
          <w:b/>
          <w:i/>
          <w:sz w:val="20"/>
        </w:rPr>
        <w:t xml:space="preserve">Amṛta-pravāha-bhāṣya. </w:t>
      </w:r>
      <w:r>
        <w:rPr>
          <w:rFonts w:ascii="Times New Roman" w:hAnsi="Times New Roman"/>
          <w:sz w:val="20"/>
        </w:rPr>
        <w:t>It became customary to call the pure love of the cowherd women “*kāma*.” Even the devotees of Bhagavān — Uddhava and others — thirst for this love.</w:t>
      </w:r>
    </w:p>
    <w:p>
      <w:pPr>
        <w:jc w:val="both"/>
      </w:pPr>
      <w:r>
        <w:rPr>
          <w:b/>
          <w:i/>
          <w:sz w:val="20"/>
        </w:rPr>
        <w:t xml:space="preserve">Anubhāṣya. </w:t>
      </w:r>
      <w:r>
        <w:rPr>
          <w:rFonts w:ascii="Times New Roman" w:hAnsi="Times New Roman"/>
          <w:b/>
          <w:sz w:val="20"/>
        </w:rPr>
        <w:t>gopa-rāmāṇām</w:t>
      </w:r>
      <w:r>
        <w:rPr>
          <w:rFonts w:ascii="Times New Roman" w:hAnsi="Times New Roman"/>
          <w:sz w:val="20"/>
        </w:rPr>
        <w:t xml:space="preserve"> (of the young women of Vraja) </w:t>
      </w:r>
      <w:r>
        <w:rPr>
          <w:rFonts w:ascii="Times New Roman" w:hAnsi="Times New Roman"/>
          <w:b/>
          <w:sz w:val="20"/>
        </w:rPr>
        <w:t>premā eva</w:t>
      </w:r>
      <w:r>
        <w:rPr>
          <w:rFonts w:ascii="Times New Roman" w:hAnsi="Times New Roman"/>
          <w:sz w:val="20"/>
        </w:rPr>
        <w:t xml:space="preserve"> (the *prema* itself) </w:t>
      </w:r>
      <w:r>
        <w:rPr>
          <w:rFonts w:ascii="Times New Roman" w:hAnsi="Times New Roman"/>
          <w:b/>
          <w:sz w:val="20"/>
        </w:rPr>
        <w:t>kāmaḥ iti</w:t>
      </w:r>
      <w:r>
        <w:rPr>
          <w:rFonts w:ascii="Times New Roman" w:hAnsi="Times New Roman"/>
          <w:sz w:val="20"/>
        </w:rPr>
        <w:t xml:space="preserve"> (as *kāma*) </w:t>
      </w:r>
      <w:r>
        <w:rPr>
          <w:rFonts w:ascii="Times New Roman" w:hAnsi="Times New Roman"/>
          <w:b/>
          <w:sz w:val="20"/>
        </w:rPr>
        <w:t>prathām</w:t>
      </w:r>
      <w:r>
        <w:rPr>
          <w:rFonts w:ascii="Times New Roman" w:hAnsi="Times New Roman"/>
          <w:sz w:val="20"/>
        </w:rPr>
        <w:t xml:space="preserve"> (fame) </w:t>
      </w:r>
      <w:r>
        <w:rPr>
          <w:rFonts w:ascii="Times New Roman" w:hAnsi="Times New Roman"/>
          <w:b/>
          <w:sz w:val="20"/>
        </w:rPr>
        <w:t>agamat</w:t>
      </w:r>
      <w:r>
        <w:rPr>
          <w:rFonts w:ascii="Times New Roman" w:hAnsi="Times New Roman"/>
          <w:sz w:val="20"/>
        </w:rPr>
        <w:t xml:space="preserve"> (attained); </w:t>
      </w:r>
      <w:r>
        <w:rPr>
          <w:rFonts w:ascii="Times New Roman" w:hAnsi="Times New Roman"/>
          <w:b/>
          <w:sz w:val="20"/>
        </w:rPr>
        <w:t>iti</w:t>
      </w:r>
      <w:r>
        <w:rPr>
          <w:rFonts w:ascii="Times New Roman" w:hAnsi="Times New Roman"/>
          <w:sz w:val="20"/>
        </w:rPr>
        <w:t xml:space="preserve"> (therefore) </w:t>
      </w:r>
      <w:r>
        <w:rPr>
          <w:rFonts w:ascii="Times New Roman" w:hAnsi="Times New Roman"/>
          <w:b/>
          <w:sz w:val="20"/>
        </w:rPr>
        <w:t>uddhavādayaḥ api bhagavat-priyāḥ</w:t>
      </w:r>
      <w:r>
        <w:rPr>
          <w:rFonts w:ascii="Times New Roman" w:hAnsi="Times New Roman"/>
          <w:sz w:val="20"/>
        </w:rPr>
        <w:t xml:space="preserve"> (even Uddhava and others dear to Bhagavān, that is, devotees who relish other *rasas*) </w:t>
      </w:r>
      <w:r>
        <w:rPr>
          <w:rFonts w:ascii="Times New Roman" w:hAnsi="Times New Roman"/>
          <w:b/>
          <w:sz w:val="20"/>
        </w:rPr>
        <w:t>etam</w:t>
      </w:r>
      <w:r>
        <w:rPr>
          <w:rFonts w:ascii="Times New Roman" w:hAnsi="Times New Roman"/>
          <w:sz w:val="20"/>
        </w:rPr>
        <w:t xml:space="preserve"> (this *prema*) </w:t>
      </w:r>
      <w:r>
        <w:rPr>
          <w:rFonts w:ascii="Times New Roman" w:hAnsi="Times New Roman"/>
          <w:b/>
          <w:sz w:val="20"/>
        </w:rPr>
        <w:t>vāñchanti</w:t>
      </w:r>
      <w:r>
        <w:rPr>
          <w:rFonts w:ascii="Times New Roman" w:hAnsi="Times New Roman"/>
          <w:sz w:val="20"/>
        </w:rPr>
        <w:t xml:space="preserve"> (desire).</w:t>
      </w:r>
    </w:p>
    <w:p>
      <w:pPr>
        <w:keepNext/>
        <w:spacing w:before="160"/>
        <w:jc w:val="center"/>
      </w:pPr>
      <w:r>
        <w:rPr>
          <w:rFonts w:ascii="Times New Roman" w:hAnsi="Times New Roman"/>
          <w:i/>
          <w:sz w:val="21"/>
        </w:rPr>
        <w:t>The nature, marks and difference of *kāma* and *prema* —</w:t>
      </w:r>
    </w:p>
    <w:p>
      <w:pPr>
        <w:keepNext/>
        <w:jc w:val="center"/>
      </w:pPr>
      <w:r>
        <w:rPr>
          <w:rFonts w:ascii="Nirmala UI" w:hAnsi="Nirmala UI" w:cs="Nirmala UI"/>
          <w:sz w:val="24"/>
          <w:szCs w:val="24"/>
        </w:rPr>
        <w:t>কাম, প্রেম, — দোঁহাকার বিভিন্ন লক্ষণ ৷</w:t>
        <w:br/>
      </w:r>
      <w:r>
        <w:rPr>
          <w:rFonts w:ascii="Nirmala UI" w:hAnsi="Nirmala UI" w:cs="Nirmala UI"/>
          <w:sz w:val="24"/>
          <w:szCs w:val="24"/>
        </w:rPr>
        <w:t>লৌহ আর হেম যৈছে স্বরূপে বিলক্ষণ ॥ ১৬৪ ॥</w:t>
      </w:r>
    </w:p>
    <w:p>
      <w:pPr>
        <w:keepNext/>
        <w:spacing w:after="0"/>
        <w:ind w:left="227"/>
      </w:pPr>
      <w:r>
        <w:rPr>
          <w:rFonts w:ascii="Times New Roman" w:hAnsi="Times New Roman"/>
          <w:i/>
          <w:sz w:val="20"/>
        </w:rPr>
        <w:t>kāma, prema, — dom̐hākāra vibhinna lakṣaṇa</w:t>
      </w:r>
    </w:p>
    <w:p>
      <w:pPr>
        <w:keepNext/>
        <w:spacing w:after="40"/>
        <w:ind w:left="227"/>
      </w:pPr>
      <w:r>
        <w:rPr>
          <w:rFonts w:ascii="Times New Roman" w:hAnsi="Times New Roman"/>
          <w:color w:val="555555"/>
          <w:sz w:val="18"/>
        </w:rPr>
        <w:t>lust  love  of the two  different  characteristics</w:t>
      </w:r>
    </w:p>
    <w:p>
      <w:pPr>
        <w:keepNext/>
        <w:spacing w:after="0"/>
        <w:ind w:left="227"/>
      </w:pPr>
      <w:r>
        <w:rPr>
          <w:rFonts w:ascii="Times New Roman" w:hAnsi="Times New Roman"/>
          <w:i/>
          <w:sz w:val="20"/>
        </w:rPr>
        <w:t>lauha āra hema yaiche svarūpe vilakṣaṇa</w:t>
      </w:r>
    </w:p>
    <w:p>
      <w:pPr>
        <w:keepNext/>
        <w:spacing w:after="40"/>
        <w:ind w:left="227"/>
      </w:pPr>
      <w:r>
        <w:rPr>
          <w:rFonts w:ascii="Times New Roman" w:hAnsi="Times New Roman"/>
          <w:color w:val="555555"/>
          <w:sz w:val="18"/>
        </w:rPr>
        <w:t>iron  and  gold  as  in nature  distinct</w:t>
      </w:r>
    </w:p>
    <w:p>
      <w:pPr>
        <w:spacing w:before="60"/>
        <w:jc w:val="both"/>
      </w:pPr>
      <w:r>
        <w:rPr>
          <w:b/>
        </w:rPr>
        <w:t xml:space="preserve">164 </w:t>
      </w:r>
      <w:r>
        <w:rPr>
          <w:rFonts w:ascii="Times New Roman" w:hAnsi="Times New Roman"/>
        </w:rPr>
        <w:t>Lust and love have different characteristics, as iron and gold differ in their very nature.</w:t>
      </w:r>
    </w:p>
    <w:p>
      <w:pPr>
        <w:jc w:val="both"/>
      </w:pPr>
      <w:r>
        <w:rPr>
          <w:b/>
          <w:i/>
          <w:sz w:val="20"/>
        </w:rPr>
        <w:t xml:space="preserve">Amṛta-pravāha-bhāṣya. </w:t>
      </w:r>
      <w:r>
        <w:rPr>
          <w:rFonts w:ascii="Times New Roman" w:hAnsi="Times New Roman"/>
          <w:sz w:val="20"/>
        </w:rPr>
        <w:t>Iron and gold are entirely different by their very nature. So too *kāma* and *prema*: though they are almost of one kind, their characteristics differ.</w:t>
      </w:r>
    </w:p>
    <w:p>
      <w:pPr>
        <w:keepNext/>
        <w:spacing w:before="160"/>
        <w:jc w:val="center"/>
      </w:pPr>
      <w:r>
        <w:rPr>
          <w:rFonts w:ascii="Times New Roman" w:hAnsi="Times New Roman"/>
          <w:i/>
          <w:sz w:val="21"/>
        </w:rPr>
        <w:t>The definition of *kāma* and *prema* —</w:t>
      </w:r>
    </w:p>
    <w:p>
      <w:pPr>
        <w:keepNext/>
        <w:jc w:val="center"/>
      </w:pPr>
      <w:r>
        <w:rPr>
          <w:rFonts w:ascii="Nirmala UI" w:hAnsi="Nirmala UI" w:cs="Nirmala UI"/>
          <w:sz w:val="24"/>
          <w:szCs w:val="24"/>
        </w:rPr>
        <w:t>আত্মেন্দ্রিয়প্রীতি-বাঞ্ছা — তারে বলি ‘কাম’ ৷</w:t>
        <w:br/>
      </w:r>
      <w:r>
        <w:rPr>
          <w:rFonts w:ascii="Nirmala UI" w:hAnsi="Nirmala UI" w:cs="Nirmala UI"/>
          <w:sz w:val="24"/>
          <w:szCs w:val="24"/>
        </w:rPr>
        <w:t>কৃষ্ণেন্দ্রিয়প্রীতি-ইচ্ছা ধরে ‘প্রেম’ নাম ॥ ১৬৫ ॥</w:t>
      </w:r>
    </w:p>
    <w:p>
      <w:pPr>
        <w:keepNext/>
        <w:spacing w:after="0"/>
        <w:ind w:left="227"/>
      </w:pPr>
      <w:r>
        <w:rPr>
          <w:rFonts w:ascii="Times New Roman" w:hAnsi="Times New Roman"/>
          <w:i/>
          <w:sz w:val="20"/>
        </w:rPr>
        <w:t>ātmendriya-prīti-vāñchā — tāre bali ‘kāma’</w:t>
      </w:r>
    </w:p>
    <w:p>
      <w:pPr>
        <w:keepNext/>
        <w:spacing w:after="40"/>
        <w:ind w:left="227"/>
      </w:pPr>
      <w:r>
        <w:rPr>
          <w:rFonts w:ascii="Times New Roman" w:hAnsi="Times New Roman"/>
          <w:color w:val="555555"/>
          <w:sz w:val="18"/>
        </w:rPr>
        <w:t>of one’s own senses  of pleasure  the desire  that  I call  ‘lust’</w:t>
      </w:r>
    </w:p>
    <w:p>
      <w:pPr>
        <w:keepNext/>
        <w:spacing w:after="0"/>
        <w:ind w:left="227"/>
      </w:pPr>
      <w:r>
        <w:rPr>
          <w:rFonts w:ascii="Times New Roman" w:hAnsi="Times New Roman"/>
          <w:i/>
          <w:sz w:val="20"/>
        </w:rPr>
        <w:t>kṛṣṇendriya-prīti-icchā dhare ‘prema’ nāma</w:t>
      </w:r>
    </w:p>
    <w:p>
      <w:pPr>
        <w:keepNext/>
        <w:spacing w:after="40"/>
        <w:ind w:left="227"/>
      </w:pPr>
      <w:r>
        <w:rPr>
          <w:rFonts w:ascii="Times New Roman" w:hAnsi="Times New Roman"/>
          <w:color w:val="555555"/>
          <w:sz w:val="18"/>
        </w:rPr>
        <w:t>of Kṛṣṇa’s senses  of pleasure  the wish  bears  ‘love’  the name</w:t>
      </w:r>
    </w:p>
    <w:p>
      <w:pPr>
        <w:spacing w:before="60"/>
        <w:jc w:val="both"/>
      </w:pPr>
      <w:r>
        <w:rPr>
          <w:b/>
        </w:rPr>
        <w:t xml:space="preserve">165 </w:t>
      </w:r>
      <w:r>
        <w:rPr>
          <w:rFonts w:ascii="Times New Roman" w:hAnsi="Times New Roman"/>
        </w:rPr>
        <w:t>The desire to please one’s own senses is called lust (*kāma*); the wish to please Kṛṣṇa’s senses bears the name of prema.</w:t>
      </w:r>
    </w:p>
    <w:p>
      <w:pPr>
        <w:jc w:val="both"/>
      </w:pPr>
      <w:r>
        <w:rPr>
          <w:b/>
          <w:i/>
          <w:sz w:val="20"/>
        </w:rPr>
        <w:t xml:space="preserve">Anubhāṣya. </w:t>
      </w:r>
      <w:r>
        <w:rPr>
          <w:rFonts w:ascii="Times New Roman" w:hAnsi="Times New Roman"/>
          <w:sz w:val="20"/>
        </w:rPr>
        <w:t>“When the bond of feeling between a young couple is in no way destroyed, even when there is cause for its destruction, it is called *prema*.” When a cause for separation arises and yet the firm bond of feeling between two lovers is destroyed by nothing — that is called *prema*. The *gopīs*, the *āśraya* of love, are bound to Kṛṣṇa by a firm bond of feeling, exclusively and with their whole being. They are the model of renouncing one's own happiness, that is, *kāma*, and are intent only on the service that delights Kṛṣṇa. Thus one sees how, sacrificing their own happiness for Kṛṣṇa, they feel immense joy, and how firm the bond of their feeling is.</w:t>
      </w:r>
    </w:p>
    <w:p>
      <w:pPr>
        <w:keepNext/>
        <w:spacing w:before="160"/>
        <w:jc w:val="center"/>
      </w:pPr>
      <w:r>
        <w:rPr>
          <w:rFonts w:ascii="Times New Roman" w:hAnsi="Times New Roman"/>
          <w:i/>
          <w:sz w:val="21"/>
        </w:rPr>
        <w:t>The aim of *kāma* and the aim of *prema* —</w:t>
      </w:r>
    </w:p>
    <w:p>
      <w:pPr>
        <w:keepNext/>
        <w:jc w:val="center"/>
      </w:pPr>
      <w:r>
        <w:rPr>
          <w:rFonts w:ascii="Nirmala UI" w:hAnsi="Nirmala UI" w:cs="Nirmala UI"/>
          <w:sz w:val="24"/>
          <w:szCs w:val="24"/>
        </w:rPr>
        <w:t>কামের তাৎপর্য্য — নিজ সম্ভোগ কেবল ৷</w:t>
        <w:br/>
      </w:r>
      <w:r>
        <w:rPr>
          <w:rFonts w:ascii="Nirmala UI" w:hAnsi="Nirmala UI" w:cs="Nirmala UI"/>
          <w:sz w:val="24"/>
          <w:szCs w:val="24"/>
        </w:rPr>
        <w:t>কৃষ্ণসুখ তাৎপর্য্য মাত্র প্রেম ত’ প্রবল ॥ ১৬৬ ॥</w:t>
      </w:r>
    </w:p>
    <w:p>
      <w:pPr>
        <w:keepNext/>
        <w:spacing w:after="0"/>
        <w:ind w:left="227"/>
      </w:pPr>
      <w:r>
        <w:rPr>
          <w:rFonts w:ascii="Times New Roman" w:hAnsi="Times New Roman"/>
          <w:i/>
          <w:sz w:val="20"/>
        </w:rPr>
        <w:t>kāmera tātparya — nija sambhoga kevala</w:t>
      </w:r>
    </w:p>
    <w:p>
      <w:pPr>
        <w:keepNext/>
        <w:spacing w:after="40"/>
        <w:ind w:left="227"/>
      </w:pPr>
      <w:r>
        <w:rPr>
          <w:rFonts w:ascii="Times New Roman" w:hAnsi="Times New Roman"/>
          <w:color w:val="555555"/>
          <w:sz w:val="18"/>
        </w:rPr>
        <w:t>of lust  the aim  one’s own  enjoyment  only</w:t>
      </w:r>
    </w:p>
    <w:p>
      <w:pPr>
        <w:keepNext/>
        <w:spacing w:after="0"/>
        <w:ind w:left="227"/>
      </w:pPr>
      <w:r>
        <w:rPr>
          <w:rFonts w:ascii="Times New Roman" w:hAnsi="Times New Roman"/>
          <w:i/>
          <w:sz w:val="20"/>
        </w:rPr>
        <w:t>kṛṣṇa-sukha tātparya mātra prema ta’ prabala</w:t>
      </w:r>
    </w:p>
    <w:p>
      <w:pPr>
        <w:keepNext/>
        <w:spacing w:after="40"/>
        <w:ind w:left="227"/>
      </w:pPr>
      <w:r>
        <w:rPr>
          <w:rFonts w:ascii="Times New Roman" w:hAnsi="Times New Roman"/>
          <w:color w:val="555555"/>
          <w:sz w:val="18"/>
        </w:rPr>
        <w:t>Kṛṣṇa’s  happiness  the aim  only  love  indeed  mighty</w:t>
      </w:r>
    </w:p>
    <w:p>
      <w:pPr>
        <w:spacing w:before="60"/>
        <w:jc w:val="both"/>
      </w:pPr>
      <w:r>
        <w:rPr>
          <w:b/>
        </w:rPr>
        <w:t xml:space="preserve">166 </w:t>
      </w:r>
      <w:r>
        <w:rPr>
          <w:rFonts w:ascii="Times New Roman" w:hAnsi="Times New Roman"/>
        </w:rPr>
        <w:t>The aim of lust is only one’s own enjoyment; the aim of love is only Kṛṣṇa’s happiness, and so love is mighty.</w:t>
      </w:r>
    </w:p>
    <w:p>
      <w:pPr>
        <w:keepNext/>
        <w:spacing w:before="160"/>
        <w:jc w:val="center"/>
      </w:pPr>
      <w:r>
        <w:rPr>
          <w:rFonts w:ascii="Times New Roman" w:hAnsi="Times New Roman"/>
          <w:i/>
          <w:sz w:val="21"/>
        </w:rPr>
        <w:t>The marks by which love for Kṛṣṇa is known —</w:t>
      </w:r>
    </w:p>
    <w:p>
      <w:pPr>
        <w:keepNext/>
        <w:jc w:val="center"/>
      </w:pPr>
      <w:r>
        <w:rPr>
          <w:rFonts w:ascii="Nirmala UI" w:hAnsi="Nirmala UI" w:cs="Nirmala UI"/>
          <w:sz w:val="24"/>
          <w:szCs w:val="24"/>
        </w:rPr>
        <w:t>লোকধর্ম্ম, বেদধর্ম্ম, দেহধর্ম্ম, কর্ম্ম ৷</w:t>
        <w:br/>
      </w:r>
      <w:r>
        <w:rPr>
          <w:rFonts w:ascii="Nirmala UI" w:hAnsi="Nirmala UI" w:cs="Nirmala UI"/>
          <w:sz w:val="24"/>
          <w:szCs w:val="24"/>
        </w:rPr>
        <w:t>লজ্জা, ধৈর্য্য, দেহসুখ, আত্মসুখ-মর্ম্ম ॥ ১৬৭ ॥</w:t>
      </w:r>
    </w:p>
    <w:p>
      <w:pPr>
        <w:keepNext/>
        <w:jc w:val="center"/>
      </w:pPr>
      <w:r>
        <w:rPr>
          <w:rFonts w:ascii="Nirmala UI" w:hAnsi="Nirmala UI" w:cs="Nirmala UI"/>
          <w:sz w:val="24"/>
          <w:szCs w:val="24"/>
        </w:rPr>
        <w:t>দুস্ত্যজ্য আর্য্যপথ, নিজ পরিজন ৷</w:t>
        <w:br/>
      </w:r>
      <w:r>
        <w:rPr>
          <w:rFonts w:ascii="Nirmala UI" w:hAnsi="Nirmala UI" w:cs="Nirmala UI"/>
          <w:sz w:val="24"/>
          <w:szCs w:val="24"/>
        </w:rPr>
        <w:t>স্বজনে করয়ে যত তাড়ন-ভর্ৎসন ॥ ১৬৮ ॥</w:t>
      </w:r>
    </w:p>
    <w:p>
      <w:pPr>
        <w:keepNext/>
        <w:jc w:val="center"/>
      </w:pPr>
      <w:r>
        <w:rPr>
          <w:rFonts w:ascii="Nirmala UI" w:hAnsi="Nirmala UI" w:cs="Nirmala UI"/>
          <w:sz w:val="24"/>
          <w:szCs w:val="24"/>
        </w:rPr>
        <w:t>সর্ব্বত্যাগ করি’ করে কৃষ্ণের ভজন ৷</w:t>
        <w:br/>
      </w:r>
      <w:r>
        <w:rPr>
          <w:rFonts w:ascii="Nirmala UI" w:hAnsi="Nirmala UI" w:cs="Nirmala UI"/>
          <w:sz w:val="24"/>
          <w:szCs w:val="24"/>
        </w:rPr>
        <w:t>কৃষ্ণসুখহেতু করে প্রেম-সেবন ॥ ১৬৯ ॥</w:t>
      </w:r>
    </w:p>
    <w:p>
      <w:pPr>
        <w:keepNext/>
        <w:spacing w:after="0"/>
        <w:ind w:left="227"/>
      </w:pPr>
      <w:r>
        <w:rPr>
          <w:rFonts w:ascii="Times New Roman" w:hAnsi="Times New Roman"/>
          <w:i/>
          <w:sz w:val="20"/>
        </w:rPr>
        <w:t>loka-dharma, veda-dharma, deha-dharma, karma</w:t>
      </w:r>
    </w:p>
    <w:p>
      <w:pPr>
        <w:keepNext/>
        <w:spacing w:after="40"/>
        <w:ind w:left="227"/>
      </w:pPr>
      <w:r>
        <w:rPr>
          <w:rFonts w:ascii="Times New Roman" w:hAnsi="Times New Roman"/>
          <w:color w:val="555555"/>
          <w:sz w:val="18"/>
        </w:rPr>
        <w:t>social custom  Vedic dharma  bodily needs  work</w:t>
      </w:r>
    </w:p>
    <w:p>
      <w:pPr>
        <w:keepNext/>
        <w:spacing w:after="0"/>
        <w:ind w:left="227"/>
      </w:pPr>
      <w:r>
        <w:rPr>
          <w:rFonts w:ascii="Times New Roman" w:hAnsi="Times New Roman"/>
          <w:i/>
          <w:sz w:val="20"/>
        </w:rPr>
        <w:t>lajjā, dhairya, deha-sukha, ātma-sukha-marma</w:t>
      </w:r>
    </w:p>
    <w:p>
      <w:pPr>
        <w:keepNext/>
        <w:spacing w:after="40"/>
        <w:ind w:left="227"/>
      </w:pPr>
      <w:r>
        <w:rPr>
          <w:rFonts w:ascii="Times New Roman" w:hAnsi="Times New Roman"/>
          <w:color w:val="555555"/>
          <w:sz w:val="18"/>
        </w:rPr>
        <w:t>shame  patience  bodily pleasure  of self-happiness  the essence</w:t>
      </w:r>
    </w:p>
    <w:p>
      <w:pPr>
        <w:keepNext/>
        <w:spacing w:after="0"/>
        <w:ind w:left="227"/>
      </w:pPr>
      <w:r>
        <w:rPr>
          <w:rFonts w:ascii="Times New Roman" w:hAnsi="Times New Roman"/>
          <w:i/>
          <w:sz w:val="20"/>
        </w:rPr>
        <w:t>dustyajya ārya-patha, nija parijana</w:t>
      </w:r>
    </w:p>
    <w:p>
      <w:pPr>
        <w:keepNext/>
        <w:spacing w:after="40"/>
        <w:ind w:left="227"/>
      </w:pPr>
      <w:r>
        <w:rPr>
          <w:rFonts w:ascii="Times New Roman" w:hAnsi="Times New Roman"/>
          <w:color w:val="555555"/>
          <w:sz w:val="18"/>
        </w:rPr>
        <w:t>hard to give up  the path of the noble  own  family</w:t>
      </w:r>
    </w:p>
    <w:p>
      <w:pPr>
        <w:keepNext/>
        <w:spacing w:after="0"/>
        <w:ind w:left="227"/>
      </w:pPr>
      <w:r>
        <w:rPr>
          <w:rFonts w:ascii="Times New Roman" w:hAnsi="Times New Roman"/>
          <w:i/>
          <w:sz w:val="20"/>
        </w:rPr>
        <w:t>sva-jane karaye yata tāḍana-bhartsana</w:t>
      </w:r>
    </w:p>
    <w:p>
      <w:pPr>
        <w:keepNext/>
        <w:spacing w:after="40"/>
        <w:ind w:left="227"/>
      </w:pPr>
      <w:r>
        <w:rPr>
          <w:rFonts w:ascii="Times New Roman" w:hAnsi="Times New Roman"/>
          <w:color w:val="555555"/>
          <w:sz w:val="18"/>
        </w:rPr>
        <w:t>the relatives  make  whatever  beating  rebuke</w:t>
      </w:r>
    </w:p>
    <w:p>
      <w:pPr>
        <w:keepNext/>
        <w:spacing w:after="0"/>
        <w:ind w:left="227"/>
      </w:pPr>
      <w:r>
        <w:rPr>
          <w:rFonts w:ascii="Times New Roman" w:hAnsi="Times New Roman"/>
          <w:i/>
          <w:sz w:val="20"/>
        </w:rPr>
        <w:t>sarva-tyāga kari’ kare kṛṣṇera bhajana</w:t>
      </w:r>
    </w:p>
    <w:p>
      <w:pPr>
        <w:keepNext/>
        <w:spacing w:after="40"/>
        <w:ind w:left="227"/>
      </w:pPr>
      <w:r>
        <w:rPr>
          <w:rFonts w:ascii="Times New Roman" w:hAnsi="Times New Roman"/>
          <w:color w:val="555555"/>
          <w:sz w:val="18"/>
        </w:rPr>
        <w:t>of all  renunciation  making  they make  of Kṛṣṇa  worship</w:t>
      </w:r>
    </w:p>
    <w:p>
      <w:pPr>
        <w:keepNext/>
        <w:spacing w:after="0"/>
        <w:ind w:left="227"/>
      </w:pPr>
      <w:r>
        <w:rPr>
          <w:rFonts w:ascii="Times New Roman" w:hAnsi="Times New Roman"/>
          <w:i/>
          <w:sz w:val="20"/>
        </w:rPr>
        <w:t>kṛṣṇa-sukha-hetu kare prema-sevana</w:t>
      </w:r>
    </w:p>
    <w:p>
      <w:pPr>
        <w:keepNext/>
        <w:spacing w:after="40"/>
        <w:ind w:left="227"/>
      </w:pPr>
      <w:r>
        <w:rPr>
          <w:rFonts w:ascii="Times New Roman" w:hAnsi="Times New Roman"/>
          <w:color w:val="555555"/>
          <w:sz w:val="18"/>
        </w:rPr>
        <w:t>of Kṛṣṇa’s  happiness  for the sake  they make  loving  service</w:t>
      </w:r>
    </w:p>
    <w:p>
      <w:pPr>
        <w:spacing w:before="60"/>
        <w:jc w:val="both"/>
      </w:pPr>
      <w:r>
        <w:rPr>
          <w:b/>
        </w:rPr>
        <w:t xml:space="preserve">167–169 </w:t>
      </w:r>
      <w:r>
        <w:rPr>
          <w:rFonts w:ascii="Times New Roman" w:hAnsi="Times New Roman"/>
        </w:rPr>
        <w:t>Social custom and Vedic religion, the needs of the body and their duties, shame and restraint, bodily pleasure and the very core of their own happiness, the path of the noble (*ārya-patha*), so hard to give up, their own families, and all the chastisement and rebukes of their kin — giving up all this, they worship Kṛṣṇa and serve Him with love for His happiness alone.</w:t>
      </w:r>
      <w:r>
        <w:rPr>
          <w:rFonts w:ascii="Times New Roman" w:hAnsi="Times New Roman"/>
          <w:vertAlign w:val="superscript"/>
        </w:rPr>
        <w:t>15</w:t>
      </w:r>
    </w:p>
    <w:p>
      <w:pPr>
        <w:jc w:val="both"/>
      </w:pPr>
      <w:r>
        <w:rPr>
          <w:b/>
          <w:i/>
          <w:sz w:val="20"/>
        </w:rPr>
        <w:t xml:space="preserve">Amṛta-pravāha-bhāṣya. </w:t>
      </w:r>
      <w:r>
        <w:rPr>
          <w:rFonts w:ascii="Times New Roman" w:hAnsi="Times New Roman"/>
          <w:sz w:val="20"/>
        </w:rPr>
        <w:t>A desire whose aim is one's own enjoyment is called *kāma*. The Vedas speak of such desires with the words *lokaiṣaṇā* (the craving for worldly recognition), *putraiṣaṇā* (the craving for offspring), *vittaiṣaṇā* (the craving for wealth) and the like. These make up the following: *loka-dharma* (social custom), *veda-dharma* (Vedic duty), *deha-dharma* (the needs of the body), *karma*, shame, composure, bodily happiness, one's own happiness in the form of liberation and so on, the path of the Āryans, affection for one's family, and fear of punishment and reproach from one's relatives. All this is *kāma*, the desire to please one's own senses: in all these activities what drives one is the wish to gratify one's own senses. Desires that follow the awareness “I am a servant of Kṛṣṇa” can be the desire to please Kṛṣṇa's senses. But all desires born of the notion “I am the enjoyer of the fruits” are desires of *kāma*.</w:t>
      </w:r>
    </w:p>
    <w:p>
      <w:pPr>
        <w:jc w:val="both"/>
      </w:pPr>
      <w:r>
        <w:rPr>
          <w:b/>
          <w:i/>
          <w:sz w:val="20"/>
        </w:rPr>
        <w:t xml:space="preserve">Amṛta-pravāha-bhāṣya. </w:t>
      </w:r>
      <w:r>
        <w:rPr>
          <w:rFonts w:ascii="Times New Roman" w:hAnsi="Times New Roman"/>
          <w:sz w:val="20"/>
        </w:rPr>
        <w:t>The words “giving up everything” do not counsel abandoning the activities of body, mind and so on. If the activities of body and mind too are moved by the awareness “I am a servant of Kṛṣṇa,” that is not *kāma* either.</w:t>
      </w:r>
    </w:p>
    <w:p>
      <w:pPr>
        <w:keepNext/>
        <w:spacing w:before="160"/>
        <w:jc w:val="center"/>
      </w:pPr>
      <w:r>
        <w:rPr>
          <w:rFonts w:ascii="Nirmala UI" w:hAnsi="Nirmala UI" w:cs="Nirmala UI"/>
          <w:sz w:val="24"/>
          <w:szCs w:val="24"/>
        </w:rPr>
        <w:t>ইহাকে কহিয়ে কৃষ্ণে দৃঢ় অনুরাগ ৷</w:t>
        <w:br/>
      </w:r>
      <w:r>
        <w:rPr>
          <w:rFonts w:ascii="Nirmala UI" w:hAnsi="Nirmala UI" w:cs="Nirmala UI"/>
          <w:sz w:val="24"/>
          <w:szCs w:val="24"/>
        </w:rPr>
        <w:t>স্বচ্ছ ধৌতবস্ত্রে যৈছে নাহি কোন দাগ ॥ ১৭০ ॥</w:t>
      </w:r>
    </w:p>
    <w:p>
      <w:pPr>
        <w:keepNext/>
        <w:spacing w:after="0"/>
        <w:ind w:left="227"/>
      </w:pPr>
      <w:r>
        <w:rPr>
          <w:rFonts w:ascii="Times New Roman" w:hAnsi="Times New Roman"/>
          <w:i/>
          <w:sz w:val="20"/>
        </w:rPr>
        <w:t>ihāke kahiye kṛṣṇe dṛḍha anurāga</w:t>
      </w:r>
    </w:p>
    <w:p>
      <w:pPr>
        <w:keepNext/>
        <w:spacing w:after="40"/>
        <w:ind w:left="227"/>
      </w:pPr>
      <w:r>
        <w:rPr>
          <w:rFonts w:ascii="Times New Roman" w:hAnsi="Times New Roman"/>
          <w:color w:val="555555"/>
          <w:sz w:val="18"/>
        </w:rPr>
        <w:t>this  they call  for Kṛṣṇa  firm  attachment</w:t>
      </w:r>
    </w:p>
    <w:p>
      <w:pPr>
        <w:keepNext/>
        <w:spacing w:after="0"/>
        <w:ind w:left="227"/>
      </w:pPr>
      <w:r>
        <w:rPr>
          <w:rFonts w:ascii="Times New Roman" w:hAnsi="Times New Roman"/>
          <w:i/>
          <w:sz w:val="20"/>
        </w:rPr>
        <w:t>svaccha dhauta-vastre yaiche nāhi kona dāga</w:t>
      </w:r>
    </w:p>
    <w:p>
      <w:pPr>
        <w:keepNext/>
        <w:spacing w:after="40"/>
        <w:ind w:left="227"/>
      </w:pPr>
      <w:r>
        <w:rPr>
          <w:rFonts w:ascii="Times New Roman" w:hAnsi="Times New Roman"/>
          <w:color w:val="555555"/>
          <w:sz w:val="18"/>
        </w:rPr>
        <w:t>clean  washed  on cloth  as  there is not  any  stain</w:t>
      </w:r>
    </w:p>
    <w:p>
      <w:pPr>
        <w:spacing w:before="60"/>
        <w:jc w:val="both"/>
      </w:pPr>
      <w:r>
        <w:rPr>
          <w:b/>
        </w:rPr>
        <w:t xml:space="preserve">170 </w:t>
      </w:r>
      <w:r>
        <w:rPr>
          <w:rFonts w:ascii="Times New Roman" w:hAnsi="Times New Roman"/>
        </w:rPr>
        <w:t>This is called firm attachment (*anurāga*) to Kṛṣṇa: it is as clean as washed cloth without a single stain.</w:t>
      </w:r>
    </w:p>
    <w:p>
      <w:pPr>
        <w:keepNext/>
        <w:spacing w:before="160"/>
        <w:jc w:val="center"/>
      </w:pPr>
      <w:r>
        <w:rPr>
          <w:rFonts w:ascii="Times New Roman" w:hAnsi="Times New Roman"/>
          <w:i/>
          <w:sz w:val="21"/>
        </w:rPr>
        <w:t>The difference between *kāma* and *prema* —</w:t>
      </w:r>
    </w:p>
    <w:p>
      <w:pPr>
        <w:keepNext/>
        <w:jc w:val="center"/>
      </w:pPr>
      <w:r>
        <w:rPr>
          <w:rFonts w:ascii="Nirmala UI" w:hAnsi="Nirmala UI" w:cs="Nirmala UI"/>
          <w:sz w:val="24"/>
          <w:szCs w:val="24"/>
        </w:rPr>
        <w:t>অতএব কাম-প্রেমে বহুত অন্তর ৷</w:t>
        <w:br/>
      </w:r>
      <w:r>
        <w:rPr>
          <w:rFonts w:ascii="Nirmala UI" w:hAnsi="Nirmala UI" w:cs="Nirmala UI"/>
          <w:sz w:val="24"/>
          <w:szCs w:val="24"/>
        </w:rPr>
        <w:t>কাম — অন্ধতমঃ, প্রেম — নির্ম্মল ভাস্কর ॥ ১৭১ ॥</w:t>
      </w:r>
    </w:p>
    <w:p>
      <w:pPr>
        <w:keepNext/>
        <w:spacing w:after="0"/>
        <w:ind w:left="227"/>
      </w:pPr>
      <w:r>
        <w:rPr>
          <w:rFonts w:ascii="Times New Roman" w:hAnsi="Times New Roman"/>
          <w:i/>
          <w:sz w:val="20"/>
        </w:rPr>
        <w:t>ataeva kāma-preme bahuta antara</w:t>
      </w:r>
    </w:p>
    <w:p>
      <w:pPr>
        <w:keepNext/>
        <w:spacing w:after="40"/>
        <w:ind w:left="227"/>
      </w:pPr>
      <w:r>
        <w:rPr>
          <w:rFonts w:ascii="Times New Roman" w:hAnsi="Times New Roman"/>
          <w:color w:val="555555"/>
          <w:sz w:val="18"/>
        </w:rPr>
        <w:t>therefore  between lust and love  great  difference</w:t>
      </w:r>
    </w:p>
    <w:p>
      <w:pPr>
        <w:keepNext/>
        <w:spacing w:after="0"/>
        <w:ind w:left="227"/>
      </w:pPr>
      <w:r>
        <w:rPr>
          <w:rFonts w:ascii="Times New Roman" w:hAnsi="Times New Roman"/>
          <w:i/>
          <w:sz w:val="20"/>
        </w:rPr>
        <w:t>kāma — andha-tamaḥ, prema — nirmala bhāskara</w:t>
      </w:r>
    </w:p>
    <w:p>
      <w:pPr>
        <w:keepNext/>
        <w:spacing w:after="40"/>
        <w:ind w:left="227"/>
      </w:pPr>
      <w:r>
        <w:rPr>
          <w:rFonts w:ascii="Times New Roman" w:hAnsi="Times New Roman"/>
          <w:color w:val="555555"/>
          <w:sz w:val="18"/>
        </w:rPr>
        <w:t>lust  blind darkness  love  the spotless  sun</w:t>
      </w:r>
    </w:p>
    <w:p>
      <w:pPr>
        <w:spacing w:before="60"/>
        <w:jc w:val="both"/>
      </w:pPr>
      <w:r>
        <w:rPr>
          <w:b/>
        </w:rPr>
        <w:t xml:space="preserve">171 </w:t>
      </w:r>
      <w:r>
        <w:rPr>
          <w:rFonts w:ascii="Times New Roman" w:hAnsi="Times New Roman"/>
        </w:rPr>
        <w:t>Therefore there is a vast difference between lust and love: lust is blind darkness, and love the spotless sun.</w:t>
      </w:r>
    </w:p>
    <w:p>
      <w:pPr>
        <w:keepNext/>
        <w:spacing w:before="160"/>
        <w:jc w:val="center"/>
      </w:pPr>
      <w:r>
        <w:rPr>
          <w:rFonts w:ascii="Times New Roman" w:hAnsi="Times New Roman"/>
          <w:i/>
          <w:sz w:val="21"/>
        </w:rPr>
        <w:t>*Kāma* — and the *gopīs'* love for Kṛṣṇa —</w:t>
      </w:r>
    </w:p>
    <w:p>
      <w:pPr>
        <w:keepNext/>
        <w:jc w:val="center"/>
      </w:pPr>
      <w:r>
        <w:rPr>
          <w:rFonts w:ascii="Nirmala UI" w:hAnsi="Nirmala UI" w:cs="Nirmala UI"/>
          <w:sz w:val="24"/>
          <w:szCs w:val="24"/>
        </w:rPr>
        <w:t>অতএব গোপীগণের নাহি কামগন্ধ ৷</w:t>
        <w:br/>
      </w:r>
      <w:r>
        <w:rPr>
          <w:rFonts w:ascii="Nirmala UI" w:hAnsi="Nirmala UI" w:cs="Nirmala UI"/>
          <w:sz w:val="24"/>
          <w:szCs w:val="24"/>
        </w:rPr>
        <w:t>কৃষ্ণসুখ লাগি মাত্র, কৃষ্ণ সে সম্বন্ধ ॥ ১৭২ ॥</w:t>
      </w:r>
    </w:p>
    <w:p>
      <w:pPr>
        <w:keepNext/>
        <w:spacing w:after="0"/>
        <w:ind w:left="227"/>
      </w:pPr>
      <w:r>
        <w:rPr>
          <w:rFonts w:ascii="Times New Roman" w:hAnsi="Times New Roman"/>
          <w:i/>
          <w:sz w:val="20"/>
        </w:rPr>
        <w:t>ataeva gopī-gaṇera nāhi kāma-gandha</w:t>
      </w:r>
    </w:p>
    <w:p>
      <w:pPr>
        <w:keepNext/>
        <w:spacing w:after="40"/>
        <w:ind w:left="227"/>
      </w:pPr>
      <w:r>
        <w:rPr>
          <w:rFonts w:ascii="Times New Roman" w:hAnsi="Times New Roman"/>
          <w:color w:val="555555"/>
          <w:sz w:val="18"/>
        </w:rPr>
        <w:t>therefore  of the gopīs  there is not  of lust  the scent</w:t>
      </w:r>
    </w:p>
    <w:p>
      <w:pPr>
        <w:keepNext/>
        <w:spacing w:after="0"/>
        <w:ind w:left="227"/>
      </w:pPr>
      <w:r>
        <w:rPr>
          <w:rFonts w:ascii="Times New Roman" w:hAnsi="Times New Roman"/>
          <w:i/>
          <w:sz w:val="20"/>
        </w:rPr>
        <w:t>kṛṣṇa-sukha lāgi mātra, kṛṣṇa se sambandha</w:t>
      </w:r>
    </w:p>
    <w:p>
      <w:pPr>
        <w:keepNext/>
        <w:spacing w:after="40"/>
        <w:ind w:left="227"/>
      </w:pPr>
      <w:r>
        <w:rPr>
          <w:rFonts w:ascii="Times New Roman" w:hAnsi="Times New Roman"/>
          <w:color w:val="555555"/>
          <w:sz w:val="18"/>
        </w:rPr>
        <w:t>of Kṛṣṇa’s  happiness  for the sake  only  with Kṛṣṇa  that  relation</w:t>
      </w:r>
    </w:p>
    <w:p>
      <w:pPr>
        <w:spacing w:before="60"/>
        <w:jc w:val="both"/>
      </w:pPr>
      <w:r>
        <w:rPr>
          <w:b/>
        </w:rPr>
        <w:t xml:space="preserve">172 </w:t>
      </w:r>
      <w:r>
        <w:rPr>
          <w:rFonts w:ascii="Times New Roman" w:hAnsi="Times New Roman"/>
        </w:rPr>
        <w:t>Therefore in the gopīs there is not even a trace of lust; their bond with Kṛṣṇa is for His happiness alone.</w:t>
      </w:r>
    </w:p>
    <w:p>
      <w:pPr>
        <w:keepNext/>
        <w:spacing w:before="160"/>
        <w:jc w:val="center"/>
      </w:pPr>
      <w:r>
        <w:rPr>
          <w:rFonts w:ascii="Times New Roman" w:hAnsi="Times New Roman"/>
          <w:i/>
          <w:sz w:val="21"/>
        </w:rPr>
        <w:t>How the deep love of the *gopīs* for Kṛṣṇa shows itself —</w:t>
      </w:r>
    </w:p>
    <w:p>
      <w:pPr>
        <w:keepNext/>
        <w:jc w:val="center"/>
      </w:pPr>
      <w:r>
        <w:rPr>
          <w:rFonts w:ascii="Nirmala UI" w:hAnsi="Nirmala UI" w:cs="Nirmala UI"/>
          <w:sz w:val="24"/>
          <w:szCs w:val="24"/>
        </w:rPr>
        <w:t>যত্তে সুজাতচরণাম্বুরুহং স্তনেষু</w:t>
        <w:br/>
      </w:r>
      <w:r>
        <w:rPr>
          <w:rFonts w:ascii="Nirmala UI" w:hAnsi="Nirmala UI" w:cs="Nirmala UI"/>
          <w:sz w:val="24"/>
          <w:szCs w:val="24"/>
        </w:rPr>
        <w:t>ভীতাঃ শনৈঃ প্রিয় দধীমহি কর্ক্কশেষু ৷</w:t>
        <w:br/>
      </w:r>
      <w:r>
        <w:rPr>
          <w:rFonts w:ascii="Nirmala UI" w:hAnsi="Nirmala UI" w:cs="Nirmala UI"/>
          <w:sz w:val="24"/>
          <w:szCs w:val="24"/>
        </w:rPr>
        <w:t>তেনাটবীমটসি তদ্ব্যথতে ন কিংস্বিৎ</w:t>
        <w:br/>
      </w:r>
      <w:r>
        <w:rPr>
          <w:rFonts w:ascii="Nirmala UI" w:hAnsi="Nirmala UI" w:cs="Nirmala UI"/>
          <w:sz w:val="24"/>
          <w:szCs w:val="24"/>
        </w:rPr>
        <w:t>কূর্পাদিভির্ভ্রমতি ধীর্ভবদায়ুষাং নঃ ॥ ১৭৩ ॥</w:t>
      </w:r>
    </w:p>
    <w:p>
      <w:pPr>
        <w:keepNext/>
        <w:spacing w:after="0"/>
        <w:ind w:left="227"/>
      </w:pPr>
      <w:r>
        <w:rPr>
          <w:rFonts w:ascii="Times New Roman" w:hAnsi="Times New Roman"/>
          <w:i/>
          <w:sz w:val="20"/>
        </w:rPr>
        <w:t>yat te sujāta-caraṇāmburuhaṁ staneṣu</w:t>
      </w:r>
    </w:p>
    <w:p>
      <w:pPr>
        <w:keepNext/>
        <w:spacing w:after="40"/>
        <w:ind w:left="227"/>
      </w:pPr>
      <w:r>
        <w:rPr>
          <w:rFonts w:ascii="Times New Roman" w:hAnsi="Times New Roman"/>
          <w:color w:val="555555"/>
          <w:sz w:val="18"/>
        </w:rPr>
        <w:t>which  Your  tender  lotus feet  on the breasts</w:t>
      </w:r>
    </w:p>
    <w:p>
      <w:pPr>
        <w:keepNext/>
        <w:spacing w:after="0"/>
        <w:ind w:left="227"/>
      </w:pPr>
      <w:r>
        <w:rPr>
          <w:rFonts w:ascii="Times New Roman" w:hAnsi="Times New Roman"/>
          <w:i/>
          <w:sz w:val="20"/>
        </w:rPr>
        <w:t>bhītāḥ śanaiḥ priya dadhīmahi karkaśeṣu</w:t>
      </w:r>
    </w:p>
    <w:p>
      <w:pPr>
        <w:keepNext/>
        <w:spacing w:after="40"/>
        <w:ind w:left="227"/>
      </w:pPr>
      <w:r>
        <w:rPr>
          <w:rFonts w:ascii="Times New Roman" w:hAnsi="Times New Roman"/>
          <w:color w:val="555555"/>
          <w:sz w:val="18"/>
        </w:rPr>
        <w:t>fearful  gently  O dear  we place  hard</w:t>
      </w:r>
    </w:p>
    <w:p>
      <w:pPr>
        <w:keepNext/>
        <w:spacing w:after="0"/>
        <w:ind w:left="227"/>
      </w:pPr>
      <w:r>
        <w:rPr>
          <w:rFonts w:ascii="Times New Roman" w:hAnsi="Times New Roman"/>
          <w:i/>
          <w:sz w:val="20"/>
        </w:rPr>
        <w:t>tenāṭavīm aṭasi tad vyathate na kiṁ svit</w:t>
      </w:r>
    </w:p>
    <w:p>
      <w:pPr>
        <w:keepNext/>
        <w:spacing w:after="40"/>
        <w:ind w:left="227"/>
      </w:pPr>
      <w:r>
        <w:rPr>
          <w:rFonts w:ascii="Times New Roman" w:hAnsi="Times New Roman"/>
          <w:color w:val="555555"/>
          <w:sz w:val="18"/>
        </w:rPr>
        <w:t>with them  the forest  You wander  they  are pained  not  whether</w:t>
      </w:r>
    </w:p>
    <w:p>
      <w:pPr>
        <w:keepNext/>
        <w:spacing w:after="0"/>
        <w:ind w:left="227"/>
      </w:pPr>
      <w:r>
        <w:rPr>
          <w:rFonts w:ascii="Times New Roman" w:hAnsi="Times New Roman"/>
          <w:i/>
          <w:sz w:val="20"/>
        </w:rPr>
        <w:t>kūrpādibhir bhramati dhīr bhavad-āyuṣāṁ naḥ</w:t>
      </w:r>
    </w:p>
    <w:p>
      <w:pPr>
        <w:keepNext/>
        <w:spacing w:after="40"/>
        <w:ind w:left="227"/>
      </w:pPr>
      <w:r>
        <w:rPr>
          <w:rFonts w:ascii="Times New Roman" w:hAnsi="Times New Roman"/>
          <w:color w:val="555555"/>
          <w:sz w:val="18"/>
        </w:rPr>
        <w:t>by fine stones and such  whirls  the mind  of whom You are the life  our</w:t>
      </w:r>
    </w:p>
    <w:p>
      <w:pPr>
        <w:spacing w:before="60"/>
        <w:jc w:val="both"/>
      </w:pPr>
      <w:r>
        <w:rPr>
          <w:b/>
        </w:rPr>
        <w:t xml:space="preserve">173 </w:t>
      </w:r>
      <w:r>
        <w:rPr>
          <w:rFonts w:ascii="Times New Roman" w:hAnsi="Times New Roman"/>
        </w:rPr>
        <w:t>“O dear one, Your tender lotus feet we place gently on our hard breasts, afraid to hurt them — and with those feet You wander through the forest! Are they not hurt by the sharp pebbles? You are our very life, and our minds are reeling.” (Śrīmad-Bhāgavatam, 10.31.19)</w:t>
      </w:r>
    </w:p>
    <w:p>
      <w:pPr>
        <w:jc w:val="both"/>
      </w:pPr>
      <w:r>
        <w:rPr>
          <w:b/>
          <w:i/>
          <w:sz w:val="20"/>
        </w:rPr>
        <w:t xml:space="preserve">Amṛta-pravāha-bhāṣya. </w:t>
      </w:r>
      <w:r>
        <w:rPr>
          <w:rFonts w:ascii="Times New Roman" w:hAnsi="Times New Roman"/>
          <w:sz w:val="20"/>
        </w:rPr>
        <w:t>The *gopīs* said: “O beloved, we gently hold Your tender lotus feet on our hard breasts. With these feet You now wander through the forest, and they must surely hurt, wounded by tiny stones and the like. You are our very life, and so our hearts are anxious for You.”</w:t>
      </w:r>
    </w:p>
    <w:p>
      <w:pPr>
        <w:jc w:val="both"/>
      </w:pPr>
      <w:r>
        <w:rPr>
          <w:b/>
          <w:i/>
          <w:sz w:val="20"/>
        </w:rPr>
        <w:t xml:space="preserve">Anubhāṣya. </w:t>
      </w:r>
      <w:r>
        <w:rPr>
          <w:rFonts w:ascii="Times New Roman" w:hAnsi="Times New Roman"/>
          <w:sz w:val="20"/>
        </w:rPr>
        <w:t>When Kṛṣṇa disappeared during the *rāsa* dance, the *gopīs* sang in lament for Him:</w:t>
      </w:r>
    </w:p>
    <w:p>
      <w:pPr>
        <w:jc w:val="both"/>
      </w:pPr>
      <w:r>
        <w:rPr>
          <w:rFonts w:ascii="Times New Roman" w:hAnsi="Times New Roman"/>
          <w:b/>
          <w:sz w:val="20"/>
        </w:rPr>
        <w:t>he priya</w:t>
      </w:r>
      <w:r>
        <w:rPr>
          <w:rFonts w:ascii="Times New Roman" w:hAnsi="Times New Roman"/>
          <w:sz w:val="20"/>
        </w:rPr>
        <w:t xml:space="preserve"> (O beloved), </w:t>
      </w:r>
      <w:r>
        <w:rPr>
          <w:rFonts w:ascii="Times New Roman" w:hAnsi="Times New Roman"/>
          <w:b/>
          <w:sz w:val="20"/>
        </w:rPr>
        <w:t>te</w:t>
      </w:r>
      <w:r>
        <w:rPr>
          <w:rFonts w:ascii="Times New Roman" w:hAnsi="Times New Roman"/>
          <w:sz w:val="20"/>
        </w:rPr>
        <w:t xml:space="preserve"> (Your) </w:t>
      </w:r>
      <w:r>
        <w:rPr>
          <w:rFonts w:ascii="Times New Roman" w:hAnsi="Times New Roman"/>
          <w:b/>
          <w:sz w:val="20"/>
        </w:rPr>
        <w:t>yat sujāta-caraṇāmburuham</w:t>
      </w:r>
      <w:r>
        <w:rPr>
          <w:rFonts w:ascii="Times New Roman" w:hAnsi="Times New Roman"/>
          <w:sz w:val="20"/>
        </w:rPr>
        <w:t xml:space="preserve"> (tender lotus feet) </w:t>
      </w:r>
      <w:r>
        <w:rPr>
          <w:rFonts w:ascii="Times New Roman" w:hAnsi="Times New Roman"/>
          <w:b/>
          <w:sz w:val="20"/>
        </w:rPr>
        <w:t>karkaśeṣu</w:t>
      </w:r>
      <w:r>
        <w:rPr>
          <w:rFonts w:ascii="Times New Roman" w:hAnsi="Times New Roman"/>
          <w:sz w:val="20"/>
        </w:rPr>
        <w:t xml:space="preserve"> (on hard) </w:t>
      </w:r>
      <w:r>
        <w:rPr>
          <w:rFonts w:ascii="Times New Roman" w:hAnsi="Times New Roman"/>
          <w:b/>
          <w:sz w:val="20"/>
        </w:rPr>
        <w:t>staneṣu</w:t>
      </w:r>
      <w:r>
        <w:rPr>
          <w:rFonts w:ascii="Times New Roman" w:hAnsi="Times New Roman"/>
          <w:sz w:val="20"/>
        </w:rPr>
        <w:t xml:space="preserve"> (breasts) </w:t>
      </w:r>
      <w:r>
        <w:rPr>
          <w:rFonts w:ascii="Times New Roman" w:hAnsi="Times New Roman"/>
          <w:b/>
          <w:sz w:val="20"/>
        </w:rPr>
        <w:t>bhītāḥ</w:t>
      </w:r>
      <w:r>
        <w:rPr>
          <w:rFonts w:ascii="Times New Roman" w:hAnsi="Times New Roman"/>
          <w:sz w:val="20"/>
        </w:rPr>
        <w:t xml:space="preserve"> (afraid that the touch might hurt them) </w:t>
      </w:r>
      <w:r>
        <w:rPr>
          <w:rFonts w:ascii="Times New Roman" w:hAnsi="Times New Roman"/>
          <w:b/>
          <w:sz w:val="20"/>
        </w:rPr>
        <w:t>satyaḥ</w:t>
      </w:r>
      <w:r>
        <w:rPr>
          <w:rFonts w:ascii="Times New Roman" w:hAnsi="Times New Roman"/>
          <w:sz w:val="20"/>
        </w:rPr>
        <w:t xml:space="preserve"> ([we]) </w:t>
      </w:r>
      <w:r>
        <w:rPr>
          <w:rFonts w:ascii="Times New Roman" w:hAnsi="Times New Roman"/>
          <w:b/>
          <w:sz w:val="20"/>
        </w:rPr>
        <w:t>śanaiḥ</w:t>
      </w:r>
      <w:r>
        <w:rPr>
          <w:rFonts w:ascii="Times New Roman" w:hAnsi="Times New Roman"/>
          <w:sz w:val="20"/>
        </w:rPr>
        <w:t xml:space="preserve"> (carefully) </w:t>
      </w:r>
      <w:r>
        <w:rPr>
          <w:rFonts w:ascii="Times New Roman" w:hAnsi="Times New Roman"/>
          <w:b/>
          <w:sz w:val="20"/>
        </w:rPr>
        <w:t>dadhīmahi</w:t>
      </w:r>
      <w:r>
        <w:rPr>
          <w:rFonts w:ascii="Times New Roman" w:hAnsi="Times New Roman"/>
          <w:sz w:val="20"/>
        </w:rPr>
        <w:t xml:space="preserve"> (hold), </w:t>
      </w:r>
      <w:r>
        <w:rPr>
          <w:rFonts w:ascii="Times New Roman" w:hAnsi="Times New Roman"/>
          <w:b/>
          <w:sz w:val="20"/>
        </w:rPr>
        <w:t>tena</w:t>
      </w:r>
      <w:r>
        <w:rPr>
          <w:rFonts w:ascii="Times New Roman" w:hAnsi="Times New Roman"/>
          <w:sz w:val="20"/>
        </w:rPr>
        <w:t xml:space="preserve"> (with those feet) </w:t>
      </w:r>
      <w:r>
        <w:rPr>
          <w:rFonts w:ascii="Times New Roman" w:hAnsi="Times New Roman"/>
          <w:b/>
          <w:sz w:val="20"/>
        </w:rPr>
        <w:t>aṭavīm</w:t>
      </w:r>
      <w:r>
        <w:rPr>
          <w:rFonts w:ascii="Times New Roman" w:hAnsi="Times New Roman"/>
          <w:sz w:val="20"/>
        </w:rPr>
        <w:t xml:space="preserve"> (through the forest) </w:t>
      </w:r>
      <w:r>
        <w:rPr>
          <w:rFonts w:ascii="Times New Roman" w:hAnsi="Times New Roman"/>
          <w:b/>
          <w:sz w:val="20"/>
        </w:rPr>
        <w:t>aṭasi</w:t>
      </w:r>
      <w:r>
        <w:rPr>
          <w:rFonts w:ascii="Times New Roman" w:hAnsi="Times New Roman"/>
          <w:sz w:val="20"/>
        </w:rPr>
        <w:t xml:space="preserve"> (You wander); </w:t>
      </w:r>
      <w:r>
        <w:rPr>
          <w:rFonts w:ascii="Times New Roman" w:hAnsi="Times New Roman"/>
          <w:b/>
          <w:sz w:val="20"/>
        </w:rPr>
        <w:t>tat</w:t>
      </w:r>
      <w:r>
        <w:rPr>
          <w:rFonts w:ascii="Times New Roman" w:hAnsi="Times New Roman"/>
          <w:sz w:val="20"/>
        </w:rPr>
        <w:t xml:space="preserve"> (then [Your lotus feet]) </w:t>
      </w:r>
      <w:r>
        <w:rPr>
          <w:rFonts w:ascii="Times New Roman" w:hAnsi="Times New Roman"/>
          <w:b/>
          <w:sz w:val="20"/>
        </w:rPr>
        <w:t>kūrpādibhiḥ</w:t>
      </w:r>
      <w:r>
        <w:rPr>
          <w:rFonts w:ascii="Times New Roman" w:hAnsi="Times New Roman"/>
          <w:sz w:val="20"/>
        </w:rPr>
        <w:t xml:space="preserve"> (by tiny splinters of stone) </w:t>
      </w:r>
      <w:r>
        <w:rPr>
          <w:rFonts w:ascii="Times New Roman" w:hAnsi="Times New Roman"/>
          <w:b/>
          <w:sz w:val="20"/>
        </w:rPr>
        <w:t>kiṁ svit na vyathate</w:t>
      </w:r>
      <w:r>
        <w:rPr>
          <w:rFonts w:ascii="Times New Roman" w:hAnsi="Times New Roman"/>
          <w:sz w:val="20"/>
        </w:rPr>
        <w:t xml:space="preserve"> (are they not pained?) — </w:t>
      </w:r>
      <w:r>
        <w:rPr>
          <w:rFonts w:ascii="Times New Roman" w:hAnsi="Times New Roman"/>
          <w:b/>
          <w:sz w:val="20"/>
        </w:rPr>
        <w:t>iti</w:t>
      </w:r>
      <w:r>
        <w:rPr>
          <w:rFonts w:ascii="Times New Roman" w:hAnsi="Times New Roman"/>
          <w:sz w:val="20"/>
        </w:rPr>
        <w:t xml:space="preserve"> (so [thinking]) </w:t>
      </w:r>
      <w:r>
        <w:rPr>
          <w:rFonts w:ascii="Times New Roman" w:hAnsi="Times New Roman"/>
          <w:b/>
          <w:sz w:val="20"/>
        </w:rPr>
        <w:t>bhavad-āyuṣām</w:t>
      </w:r>
      <w:r>
        <w:rPr>
          <w:rFonts w:ascii="Times New Roman" w:hAnsi="Times New Roman"/>
          <w:sz w:val="20"/>
        </w:rPr>
        <w:t xml:space="preserve"> (of those whose life is You) </w:t>
      </w:r>
      <w:r>
        <w:rPr>
          <w:rFonts w:ascii="Times New Roman" w:hAnsi="Times New Roman"/>
          <w:b/>
          <w:sz w:val="20"/>
        </w:rPr>
        <w:t>naḥ</w:t>
      </w:r>
      <w:r>
        <w:rPr>
          <w:rFonts w:ascii="Times New Roman" w:hAnsi="Times New Roman"/>
          <w:sz w:val="20"/>
        </w:rPr>
        <w:t xml:space="preserve"> (our) </w:t>
      </w:r>
      <w:r>
        <w:rPr>
          <w:rFonts w:ascii="Times New Roman" w:hAnsi="Times New Roman"/>
          <w:b/>
          <w:sz w:val="20"/>
        </w:rPr>
        <w:t>dhīḥ</w:t>
      </w:r>
      <w:r>
        <w:rPr>
          <w:rFonts w:ascii="Times New Roman" w:hAnsi="Times New Roman"/>
          <w:sz w:val="20"/>
        </w:rPr>
        <w:t xml:space="preserve"> (mind) </w:t>
      </w:r>
      <w:r>
        <w:rPr>
          <w:rFonts w:ascii="Times New Roman" w:hAnsi="Times New Roman"/>
          <w:b/>
          <w:sz w:val="20"/>
        </w:rPr>
        <w:t>bhramati</w:t>
      </w:r>
      <w:r>
        <w:rPr>
          <w:rFonts w:ascii="Times New Roman" w:hAnsi="Times New Roman"/>
          <w:sz w:val="20"/>
        </w:rPr>
        <w:t xml:space="preserve"> (loses its calm).</w:t>
      </w:r>
    </w:p>
    <w:p>
      <w:pPr>
        <w:keepNext/>
        <w:spacing w:before="160"/>
        <w:jc w:val="center"/>
      </w:pPr>
      <w:r>
        <w:rPr>
          <w:rFonts w:ascii="Times New Roman" w:hAnsi="Times New Roman"/>
          <w:i/>
          <w:sz w:val="21"/>
        </w:rPr>
        <w:t>The pure love of the *gopīs* for Kṛṣṇa —</w:t>
      </w:r>
    </w:p>
    <w:p>
      <w:pPr>
        <w:keepNext/>
        <w:jc w:val="center"/>
      </w:pPr>
      <w:r>
        <w:rPr>
          <w:rFonts w:ascii="Nirmala UI" w:hAnsi="Nirmala UI" w:cs="Nirmala UI"/>
          <w:sz w:val="24"/>
          <w:szCs w:val="24"/>
        </w:rPr>
        <w:t>আত্ম-সুখ-দুঃখে গোপীর নাহিক বিচার ৷</w:t>
        <w:br/>
      </w:r>
      <w:r>
        <w:rPr>
          <w:rFonts w:ascii="Nirmala UI" w:hAnsi="Nirmala UI" w:cs="Nirmala UI"/>
          <w:sz w:val="24"/>
          <w:szCs w:val="24"/>
        </w:rPr>
        <w:t>কৃষ্ণসুখহেতু করে সব ব্যবহার ॥ ১৭৪ ॥</w:t>
      </w:r>
    </w:p>
    <w:p>
      <w:pPr>
        <w:keepNext/>
        <w:spacing w:after="0"/>
        <w:ind w:left="227"/>
      </w:pPr>
      <w:r>
        <w:rPr>
          <w:rFonts w:ascii="Times New Roman" w:hAnsi="Times New Roman"/>
          <w:i/>
          <w:sz w:val="20"/>
        </w:rPr>
        <w:t>ātma-sukha-duḥkhe gopīra nāhika vicāra</w:t>
      </w:r>
    </w:p>
    <w:p>
      <w:pPr>
        <w:keepNext/>
        <w:spacing w:after="40"/>
        <w:ind w:left="227"/>
      </w:pPr>
      <w:r>
        <w:rPr>
          <w:rFonts w:ascii="Times New Roman" w:hAnsi="Times New Roman"/>
          <w:color w:val="555555"/>
          <w:sz w:val="18"/>
        </w:rPr>
        <w:t>of one’s own  happiness  sorrow  of the gopīs  there is not  consideration</w:t>
      </w:r>
    </w:p>
    <w:p>
      <w:pPr>
        <w:keepNext/>
        <w:spacing w:after="0"/>
        <w:ind w:left="227"/>
      </w:pPr>
      <w:r>
        <w:rPr>
          <w:rFonts w:ascii="Times New Roman" w:hAnsi="Times New Roman"/>
          <w:i/>
          <w:sz w:val="20"/>
        </w:rPr>
        <w:t>kṛṣṇa-sukha-hetu kare saba vyavahāra</w:t>
      </w:r>
    </w:p>
    <w:p>
      <w:pPr>
        <w:keepNext/>
        <w:spacing w:after="40"/>
        <w:ind w:left="227"/>
      </w:pPr>
      <w:r>
        <w:rPr>
          <w:rFonts w:ascii="Times New Roman" w:hAnsi="Times New Roman"/>
          <w:color w:val="555555"/>
          <w:sz w:val="18"/>
        </w:rPr>
        <w:t>of Kṛṣṇa’s  happiness  for the sake  they do  all  actions</w:t>
      </w:r>
    </w:p>
    <w:p>
      <w:pPr>
        <w:spacing w:before="60"/>
        <w:jc w:val="both"/>
      </w:pPr>
      <w:r>
        <w:rPr>
          <w:b/>
        </w:rPr>
        <w:t xml:space="preserve">174 </w:t>
      </w:r>
      <w:r>
        <w:rPr>
          <w:rFonts w:ascii="Times New Roman" w:hAnsi="Times New Roman"/>
        </w:rPr>
        <w:t>The gopīs give no thought to their own happiness or sorrow; all they do is for Kṛṣṇa’s happiness.</w:t>
      </w:r>
    </w:p>
    <w:p>
      <w:pPr>
        <w:keepNext/>
        <w:spacing w:before="160"/>
        <w:jc w:val="center"/>
      </w:pPr>
      <w:r>
        <w:rPr>
          <w:rFonts w:ascii="Nirmala UI" w:hAnsi="Nirmala UI" w:cs="Nirmala UI"/>
          <w:sz w:val="24"/>
          <w:szCs w:val="24"/>
        </w:rPr>
        <w:t>কৃষ্ণলাগি’ আর সব করি’ পরিত্যাগ ৷</w:t>
        <w:br/>
      </w:r>
      <w:r>
        <w:rPr>
          <w:rFonts w:ascii="Nirmala UI" w:hAnsi="Nirmala UI" w:cs="Nirmala UI"/>
          <w:sz w:val="24"/>
          <w:szCs w:val="24"/>
        </w:rPr>
        <w:t>কৃষ্ণসুখহেতু করে শুদ্ধ অনুরাগ ॥ ১৭৫ ॥</w:t>
      </w:r>
    </w:p>
    <w:p>
      <w:pPr>
        <w:keepNext/>
        <w:spacing w:after="0"/>
        <w:ind w:left="227"/>
      </w:pPr>
      <w:r>
        <w:rPr>
          <w:rFonts w:ascii="Times New Roman" w:hAnsi="Times New Roman"/>
          <w:i/>
          <w:sz w:val="20"/>
        </w:rPr>
        <w:t>kṛṣṇa-lāgi’ āra saba kari’ parityāga</w:t>
      </w:r>
    </w:p>
    <w:p>
      <w:pPr>
        <w:keepNext/>
        <w:spacing w:after="40"/>
        <w:ind w:left="227"/>
      </w:pPr>
      <w:r>
        <w:rPr>
          <w:rFonts w:ascii="Times New Roman" w:hAnsi="Times New Roman"/>
          <w:color w:val="555555"/>
          <w:sz w:val="18"/>
        </w:rPr>
        <w:t>for Kṛṣṇa  the rest  all  making  renunciation</w:t>
      </w:r>
    </w:p>
    <w:p>
      <w:pPr>
        <w:keepNext/>
        <w:spacing w:after="0"/>
        <w:ind w:left="227"/>
      </w:pPr>
      <w:r>
        <w:rPr>
          <w:rFonts w:ascii="Times New Roman" w:hAnsi="Times New Roman"/>
          <w:i/>
          <w:sz w:val="20"/>
        </w:rPr>
        <w:t>kṛṣṇa-sukha-hetu kare śuddha anurāga</w:t>
      </w:r>
    </w:p>
    <w:p>
      <w:pPr>
        <w:keepNext/>
        <w:spacing w:after="40"/>
        <w:ind w:left="227"/>
      </w:pPr>
      <w:r>
        <w:rPr>
          <w:rFonts w:ascii="Times New Roman" w:hAnsi="Times New Roman"/>
          <w:color w:val="555555"/>
          <w:sz w:val="18"/>
        </w:rPr>
        <w:t>of Kṛṣṇa’s  happiness  for the sake  they make  pure  attachment</w:t>
      </w:r>
    </w:p>
    <w:p>
      <w:pPr>
        <w:spacing w:before="60"/>
        <w:jc w:val="both"/>
      </w:pPr>
      <w:r>
        <w:rPr>
          <w:b/>
        </w:rPr>
        <w:t xml:space="preserve">175 </w:t>
      </w:r>
      <w:r>
        <w:rPr>
          <w:rFonts w:ascii="Times New Roman" w:hAnsi="Times New Roman"/>
        </w:rPr>
        <w:t>For Kṛṣṇa they have given up everything else, and their pure attachment is for His happiness alone.</w:t>
      </w:r>
    </w:p>
    <w:p>
      <w:pPr>
        <w:keepNext/>
        <w:spacing w:before="160"/>
        <w:jc w:val="center"/>
      </w:pPr>
      <w:r>
        <w:rPr>
          <w:rFonts w:ascii="Times New Roman" w:hAnsi="Times New Roman"/>
          <w:i/>
          <w:sz w:val="21"/>
        </w:rPr>
        <w:t>Kṛṣṇa, bound by the *gopīs'* love, asks forgiveness for having disappeared —</w:t>
      </w:r>
    </w:p>
    <w:p>
      <w:pPr>
        <w:keepNext/>
        <w:jc w:val="center"/>
      </w:pPr>
      <w:r>
        <w:rPr>
          <w:rFonts w:ascii="Nirmala UI" w:hAnsi="Nirmala UI" w:cs="Nirmala UI"/>
          <w:sz w:val="24"/>
          <w:szCs w:val="24"/>
        </w:rPr>
        <w:t>এবং মদর্থোজ্ঝিতলোকবেদ-</w:t>
        <w:br/>
      </w:r>
      <w:r>
        <w:rPr>
          <w:rFonts w:ascii="Nirmala UI" w:hAnsi="Nirmala UI" w:cs="Nirmala UI"/>
          <w:sz w:val="24"/>
          <w:szCs w:val="24"/>
        </w:rPr>
        <w:t>স্বানাং হি বো ময়্যনুবৃত্তয়েঽবলাঃ ৷</w:t>
        <w:br/>
      </w:r>
      <w:r>
        <w:rPr>
          <w:rFonts w:ascii="Nirmala UI" w:hAnsi="Nirmala UI" w:cs="Nirmala UI"/>
          <w:sz w:val="24"/>
          <w:szCs w:val="24"/>
        </w:rPr>
        <w:t>ময়া পরোক্ষং ভজতা তিরোহিতং</w:t>
        <w:br/>
      </w:r>
      <w:r>
        <w:rPr>
          <w:rFonts w:ascii="Nirmala UI" w:hAnsi="Nirmala UI" w:cs="Nirmala UI"/>
          <w:sz w:val="24"/>
          <w:szCs w:val="24"/>
        </w:rPr>
        <w:t>মাসূয়িতুং মার্হথ তৎ প্রিয়ং প্রিয়াঃ ॥ ১৭৬ ॥</w:t>
      </w:r>
    </w:p>
    <w:p>
      <w:pPr>
        <w:keepNext/>
        <w:spacing w:after="0"/>
        <w:ind w:left="227"/>
      </w:pPr>
      <w:r>
        <w:rPr>
          <w:rFonts w:ascii="Times New Roman" w:hAnsi="Times New Roman"/>
          <w:i/>
          <w:sz w:val="20"/>
        </w:rPr>
        <w:t>evaṁ mad-arthojjhita-loka-veda-</w:t>
      </w:r>
    </w:p>
    <w:p>
      <w:pPr>
        <w:keepNext/>
        <w:spacing w:after="40"/>
        <w:ind w:left="227"/>
      </w:pPr>
      <w:r>
        <w:rPr>
          <w:rFonts w:ascii="Times New Roman" w:hAnsi="Times New Roman"/>
          <w:color w:val="555555"/>
          <w:sz w:val="18"/>
        </w:rPr>
        <w:t>thus  for My sake  having abandoned  social  Vedic (law)</w:t>
      </w:r>
    </w:p>
    <w:p>
      <w:pPr>
        <w:keepNext/>
        <w:spacing w:after="0"/>
        <w:ind w:left="227"/>
      </w:pPr>
      <w:r>
        <w:rPr>
          <w:rFonts w:ascii="Times New Roman" w:hAnsi="Times New Roman"/>
          <w:i/>
          <w:sz w:val="20"/>
        </w:rPr>
        <w:t>svānāṁ hi vo mayy anuvṛttaye ’balāḥ</w:t>
      </w:r>
    </w:p>
    <w:p>
      <w:pPr>
        <w:keepNext/>
        <w:spacing w:after="40"/>
        <w:ind w:left="227"/>
      </w:pPr>
      <w:r>
        <w:rPr>
          <w:rFonts w:ascii="Times New Roman" w:hAnsi="Times New Roman"/>
          <w:color w:val="555555"/>
          <w:sz w:val="18"/>
        </w:rPr>
        <w:t>and kinsmen  indeed  of you  to Me  for the attachment  O weak ones</w:t>
      </w:r>
    </w:p>
    <w:p>
      <w:pPr>
        <w:keepNext/>
        <w:spacing w:after="0"/>
        <w:ind w:left="227"/>
      </w:pPr>
      <w:r>
        <w:rPr>
          <w:rFonts w:ascii="Times New Roman" w:hAnsi="Times New Roman"/>
          <w:i/>
          <w:sz w:val="20"/>
        </w:rPr>
        <w:t>mayā parokṣaṁ bhajatā tirohitaṁ</w:t>
      </w:r>
    </w:p>
    <w:p>
      <w:pPr>
        <w:keepNext/>
        <w:spacing w:after="40"/>
        <w:ind w:left="227"/>
      </w:pPr>
      <w:r>
        <w:rPr>
          <w:rFonts w:ascii="Times New Roman" w:hAnsi="Times New Roman"/>
          <w:color w:val="555555"/>
          <w:sz w:val="18"/>
        </w:rPr>
        <w:t>by Me  invisibly  loving  disappeared</w:t>
      </w:r>
    </w:p>
    <w:p>
      <w:pPr>
        <w:keepNext/>
        <w:spacing w:after="0"/>
        <w:ind w:left="227"/>
      </w:pPr>
      <w:r>
        <w:rPr>
          <w:rFonts w:ascii="Times New Roman" w:hAnsi="Times New Roman"/>
          <w:i/>
          <w:sz w:val="20"/>
        </w:rPr>
        <w:t>māsūyituṁ mārhatha tat priyaṁ priyāḥ</w:t>
      </w:r>
    </w:p>
    <w:p>
      <w:pPr>
        <w:keepNext/>
        <w:spacing w:after="40"/>
        <w:ind w:left="227"/>
      </w:pPr>
      <w:r>
        <w:rPr>
          <w:rFonts w:ascii="Times New Roman" w:hAnsi="Times New Roman"/>
          <w:color w:val="555555"/>
          <w:sz w:val="18"/>
        </w:rPr>
        <w:t>Me  to blame  you should not  that  dear one  O dear ones</w:t>
      </w:r>
    </w:p>
    <w:p>
      <w:pPr>
        <w:spacing w:before="60"/>
        <w:jc w:val="both"/>
      </w:pPr>
      <w:r>
        <w:rPr>
          <w:b/>
        </w:rPr>
        <w:t xml:space="preserve">176 </w:t>
      </w:r>
      <w:r>
        <w:rPr>
          <w:rFonts w:ascii="Times New Roman" w:hAnsi="Times New Roman"/>
        </w:rPr>
        <w:t>“O tender ones! For My sake you have abandoned the laws of society and of the Vedas, and even your kinsmen. I disappeared only that your love for Me might grow still stronger — yet even unseen I went on loving you. So, beloved ones, do not be displeased with Him who is dear to you.” (Śrīmad-Bhāgavatam, 10.32.21)</w:t>
      </w:r>
    </w:p>
    <w:p>
      <w:pPr>
        <w:jc w:val="both"/>
      </w:pPr>
      <w:r>
        <w:rPr>
          <w:b/>
          <w:i/>
          <w:sz w:val="20"/>
        </w:rPr>
        <w:t xml:space="preserve">Amṛta-pravāha-bhāṣya. </w:t>
      </w:r>
      <w:r>
        <w:rPr>
          <w:rFonts w:ascii="Times New Roman" w:hAnsi="Times New Roman"/>
          <w:sz w:val="20"/>
        </w:rPr>
        <w:t>“O *gopīs*, for My sake you gave up social custom, Vedic duty and all your relatives. Still, I disappeared so that your attachment to Me might grow even stronger. O beloved ones, I am only trying to please you — do not blame Me.”</w:t>
      </w:r>
    </w:p>
    <w:p>
      <w:pPr>
        <w:jc w:val="both"/>
      </w:pPr>
      <w:r>
        <w:rPr>
          <w:b/>
          <w:i/>
          <w:sz w:val="20"/>
        </w:rPr>
        <w:t xml:space="preserve">Anubhāṣya. </w:t>
      </w:r>
      <w:r>
        <w:rPr>
          <w:rFonts w:ascii="Times New Roman" w:hAnsi="Times New Roman"/>
          <w:sz w:val="20"/>
        </w:rPr>
        <w:t>Having returned to the place of the *rāsa* dance and heard the *gopīs*, Kṛṣṇa says:</w:t>
      </w:r>
    </w:p>
    <w:p>
      <w:pPr>
        <w:jc w:val="both"/>
      </w:pPr>
      <w:r>
        <w:rPr>
          <w:rFonts w:ascii="Times New Roman" w:hAnsi="Times New Roman"/>
          <w:b/>
          <w:sz w:val="20"/>
        </w:rPr>
        <w:t>he priyāḥ abalāḥ</w:t>
      </w:r>
      <w:r>
        <w:rPr>
          <w:rFonts w:ascii="Times New Roman" w:hAnsi="Times New Roman"/>
          <w:sz w:val="20"/>
        </w:rPr>
        <w:t xml:space="preserve"> (O beloved, tender women), </w:t>
      </w:r>
      <w:r>
        <w:rPr>
          <w:rFonts w:ascii="Times New Roman" w:hAnsi="Times New Roman"/>
          <w:b/>
          <w:sz w:val="20"/>
        </w:rPr>
        <w:t>evam</w:t>
      </w:r>
      <w:r>
        <w:rPr>
          <w:rFonts w:ascii="Times New Roman" w:hAnsi="Times New Roman"/>
          <w:sz w:val="20"/>
        </w:rPr>
        <w:t xml:space="preserve"> (thus) </w:t>
      </w:r>
      <w:r>
        <w:rPr>
          <w:rFonts w:ascii="Times New Roman" w:hAnsi="Times New Roman"/>
          <w:b/>
          <w:sz w:val="20"/>
        </w:rPr>
        <w:t>mad-arthojjhita-loka-veda-svānām</w:t>
      </w:r>
      <w:r>
        <w:rPr>
          <w:rFonts w:ascii="Times New Roman" w:hAnsi="Times New Roman"/>
          <w:sz w:val="20"/>
        </w:rPr>
        <w:t xml:space="preserve"> (who for My sake, to attain Me, have abandoned *loka* — worldly duties and the like — *veda* — duties for the next world — and *sva* — your kin and family; [you] for whom Kṛṣṇa is the only life) </w:t>
      </w:r>
      <w:r>
        <w:rPr>
          <w:rFonts w:ascii="Times New Roman" w:hAnsi="Times New Roman"/>
          <w:b/>
          <w:sz w:val="20"/>
        </w:rPr>
        <w:t>vaḥ</w:t>
      </w:r>
      <w:r>
        <w:rPr>
          <w:rFonts w:ascii="Times New Roman" w:hAnsi="Times New Roman"/>
          <w:sz w:val="20"/>
        </w:rPr>
        <w:t xml:space="preserve"> (your) </w:t>
      </w:r>
      <w:r>
        <w:rPr>
          <w:rFonts w:ascii="Times New Roman" w:hAnsi="Times New Roman"/>
          <w:b/>
          <w:sz w:val="20"/>
        </w:rPr>
        <w:t>mayi anuvṛttaye</w:t>
      </w:r>
      <w:r>
        <w:rPr>
          <w:rFonts w:ascii="Times New Roman" w:hAnsi="Times New Roman"/>
          <w:sz w:val="20"/>
        </w:rPr>
        <w:t xml:space="preserve"> (so that your attachment to Me might increase, like that of other devotees with the marks described) </w:t>
      </w:r>
      <w:r>
        <w:rPr>
          <w:rFonts w:ascii="Times New Roman" w:hAnsi="Times New Roman"/>
          <w:b/>
          <w:sz w:val="20"/>
        </w:rPr>
        <w:t>parokṣam</w:t>
      </w:r>
      <w:r>
        <w:rPr>
          <w:rFonts w:ascii="Times New Roman" w:hAnsi="Times New Roman"/>
          <w:sz w:val="20"/>
        </w:rPr>
        <w:t xml:space="preserve"> (so that you did not see Me) </w:t>
      </w:r>
      <w:r>
        <w:rPr>
          <w:rFonts w:ascii="Times New Roman" w:hAnsi="Times New Roman"/>
          <w:b/>
          <w:sz w:val="20"/>
        </w:rPr>
        <w:t>bhajatā</w:t>
      </w:r>
      <w:r>
        <w:rPr>
          <w:rFonts w:ascii="Times New Roman" w:hAnsi="Times New Roman"/>
          <w:sz w:val="20"/>
        </w:rPr>
        <w:t xml:space="preserve"> (by Me, who was doing you good) </w:t>
      </w:r>
      <w:r>
        <w:rPr>
          <w:rFonts w:ascii="Times New Roman" w:hAnsi="Times New Roman"/>
          <w:b/>
          <w:sz w:val="20"/>
        </w:rPr>
        <w:t>mayā</w:t>
      </w:r>
      <w:r>
        <w:rPr>
          <w:rFonts w:ascii="Times New Roman" w:hAnsi="Times New Roman"/>
          <w:sz w:val="20"/>
        </w:rPr>
        <w:t xml:space="preserve"> (by Me) </w:t>
      </w:r>
      <w:r>
        <w:rPr>
          <w:rFonts w:ascii="Times New Roman" w:hAnsi="Times New Roman"/>
          <w:b/>
          <w:sz w:val="20"/>
        </w:rPr>
        <w:t>tirohitam hi</w:t>
      </w:r>
      <w:r>
        <w:rPr>
          <w:rFonts w:ascii="Times New Roman" w:hAnsi="Times New Roman"/>
          <w:sz w:val="20"/>
        </w:rPr>
        <w:t xml:space="preserve"> ([My presence] was hidden); </w:t>
      </w:r>
      <w:r>
        <w:rPr>
          <w:rFonts w:ascii="Times New Roman" w:hAnsi="Times New Roman"/>
          <w:b/>
          <w:sz w:val="20"/>
        </w:rPr>
        <w:t>tat</w:t>
      </w:r>
      <w:r>
        <w:rPr>
          <w:rFonts w:ascii="Times New Roman" w:hAnsi="Times New Roman"/>
          <w:sz w:val="20"/>
        </w:rPr>
        <w:t xml:space="preserve"> (therefore) </w:t>
      </w:r>
      <w:r>
        <w:rPr>
          <w:rFonts w:ascii="Times New Roman" w:hAnsi="Times New Roman"/>
          <w:b/>
          <w:sz w:val="20"/>
        </w:rPr>
        <w:t>priyam</w:t>
      </w:r>
      <w:r>
        <w:rPr>
          <w:rFonts w:ascii="Times New Roman" w:hAnsi="Times New Roman"/>
          <w:sz w:val="20"/>
        </w:rPr>
        <w:t xml:space="preserve"> (beloved) </w:t>
      </w:r>
      <w:r>
        <w:rPr>
          <w:rFonts w:ascii="Times New Roman" w:hAnsi="Times New Roman"/>
          <w:b/>
          <w:sz w:val="20"/>
        </w:rPr>
        <w:t>mā</w:t>
      </w:r>
      <w:r>
        <w:rPr>
          <w:rFonts w:ascii="Times New Roman" w:hAnsi="Times New Roman"/>
          <w:sz w:val="20"/>
        </w:rPr>
        <w:t xml:space="preserve"> (Me) </w:t>
      </w:r>
      <w:r>
        <w:rPr>
          <w:rFonts w:ascii="Times New Roman" w:hAnsi="Times New Roman"/>
          <w:b/>
          <w:sz w:val="20"/>
        </w:rPr>
        <w:t>asūyitum</w:t>
      </w:r>
      <w:r>
        <w:rPr>
          <w:rFonts w:ascii="Times New Roman" w:hAnsi="Times New Roman"/>
          <w:sz w:val="20"/>
        </w:rPr>
        <w:t xml:space="preserve"> (to look on with reproach, finding fault) </w:t>
      </w:r>
      <w:r>
        <w:rPr>
          <w:rFonts w:ascii="Times New Roman" w:hAnsi="Times New Roman"/>
          <w:b/>
          <w:sz w:val="20"/>
        </w:rPr>
        <w:t>na arhatha</w:t>
      </w:r>
      <w:r>
        <w:rPr>
          <w:rFonts w:ascii="Times New Roman" w:hAnsi="Times New Roman"/>
          <w:sz w:val="20"/>
        </w:rPr>
        <w:t xml:space="preserve"> (you ought not).</w:t>
      </w:r>
    </w:p>
    <w:p>
      <w:pPr>
        <w:keepNext/>
        <w:spacing w:before="160"/>
        <w:jc w:val="center"/>
      </w:pPr>
      <w:r>
        <w:rPr>
          <w:rFonts w:ascii="Times New Roman" w:hAnsi="Times New Roman"/>
          <w:i/>
          <w:sz w:val="21"/>
        </w:rPr>
        <w:t>Kṛṣṇa is attained differently according to the kinds of pure devotion —</w:t>
      </w:r>
    </w:p>
    <w:p>
      <w:pPr>
        <w:keepNext/>
        <w:jc w:val="center"/>
      </w:pPr>
      <w:r>
        <w:rPr>
          <w:rFonts w:ascii="Nirmala UI" w:hAnsi="Nirmala UI" w:cs="Nirmala UI"/>
          <w:sz w:val="24"/>
          <w:szCs w:val="24"/>
        </w:rPr>
        <w:t>কৃষ্ণের প্রতিজ্ঞা এক আছে পূর্ব্ব হৈতে ৷</w:t>
        <w:br/>
      </w:r>
      <w:r>
        <w:rPr>
          <w:rFonts w:ascii="Nirmala UI" w:hAnsi="Nirmala UI" w:cs="Nirmala UI"/>
          <w:sz w:val="24"/>
          <w:szCs w:val="24"/>
        </w:rPr>
        <w:t>যে যৈছে ভজে, কৃষ্ণ তারে ভজে তৈছে ॥ ১৭৭ ॥</w:t>
      </w:r>
    </w:p>
    <w:p>
      <w:pPr>
        <w:keepNext/>
        <w:spacing w:after="0"/>
        <w:ind w:left="227"/>
      </w:pPr>
      <w:r>
        <w:rPr>
          <w:rFonts w:ascii="Times New Roman" w:hAnsi="Times New Roman"/>
          <w:i/>
          <w:sz w:val="20"/>
        </w:rPr>
        <w:t>kṛṣṇera pratijñā eka āche pūrva haite</w:t>
      </w:r>
    </w:p>
    <w:p>
      <w:pPr>
        <w:keepNext/>
        <w:spacing w:after="40"/>
        <w:ind w:left="227"/>
      </w:pPr>
      <w:r>
        <w:rPr>
          <w:rFonts w:ascii="Times New Roman" w:hAnsi="Times New Roman"/>
          <w:color w:val="555555"/>
          <w:sz w:val="18"/>
        </w:rPr>
        <w:t>Kṛṣṇa’s  promise  one  there is  from before</w:t>
      </w:r>
    </w:p>
    <w:p>
      <w:pPr>
        <w:keepNext/>
        <w:spacing w:after="0"/>
        <w:ind w:left="227"/>
      </w:pPr>
      <w:r>
        <w:rPr>
          <w:rFonts w:ascii="Times New Roman" w:hAnsi="Times New Roman"/>
          <w:i/>
          <w:sz w:val="20"/>
        </w:rPr>
        <w:t>ye yaiche bhaje, kṛṣṇa tāre bhaje taiche</w:t>
      </w:r>
    </w:p>
    <w:p>
      <w:pPr>
        <w:keepNext/>
        <w:spacing w:after="40"/>
        <w:ind w:left="227"/>
      </w:pPr>
      <w:r>
        <w:rPr>
          <w:rFonts w:ascii="Times New Roman" w:hAnsi="Times New Roman"/>
          <w:color w:val="555555"/>
          <w:sz w:val="18"/>
        </w:rPr>
        <w:t>who  as  worships  Kṛṣṇa  him  worships  so</w:t>
      </w:r>
    </w:p>
    <w:p>
      <w:pPr>
        <w:spacing w:before="60"/>
        <w:jc w:val="both"/>
      </w:pPr>
      <w:r>
        <w:rPr>
          <w:b/>
        </w:rPr>
        <w:t xml:space="preserve">177 </w:t>
      </w:r>
      <w:r>
        <w:rPr>
          <w:rFonts w:ascii="Times New Roman" w:hAnsi="Times New Roman"/>
        </w:rPr>
        <w:t>Kṛṣṇa has a promise from of old: as one worships Him, so does He reciprocate.</w:t>
      </w:r>
    </w:p>
    <w:p>
      <w:pPr>
        <w:keepNext/>
        <w:spacing w:before="160"/>
        <w:jc w:val="center"/>
      </w:pPr>
      <w:r>
        <w:rPr>
          <w:rFonts w:ascii="Times New Roman" w:hAnsi="Times New Roman"/>
          <w:i/>
          <w:sz w:val="21"/>
        </w:rPr>
        <w:t>(*Bhagavad-gītā* 4.11)</w:t>
      </w:r>
    </w:p>
    <w:p>
      <w:pPr>
        <w:keepNext/>
        <w:jc w:val="center"/>
      </w:pPr>
      <w:r>
        <w:rPr>
          <w:rFonts w:ascii="Nirmala UI" w:hAnsi="Nirmala UI" w:cs="Nirmala UI"/>
          <w:sz w:val="24"/>
          <w:szCs w:val="24"/>
        </w:rPr>
        <w:t>যে যথা মাং প্রপদ্যন্তে তাংস্তথৈব ভজাম্যহম্ ৷</w:t>
        <w:br/>
      </w:r>
      <w:r>
        <w:rPr>
          <w:rFonts w:ascii="Nirmala UI" w:hAnsi="Nirmala UI" w:cs="Nirmala UI"/>
          <w:sz w:val="24"/>
          <w:szCs w:val="24"/>
        </w:rPr>
        <w:t>মম বর্ত্মানুবর্ত্তন্তে মনুষ্যাঃ পার্থ সর্ব্বশঃ ॥ ১৭৮ ॥</w:t>
      </w:r>
    </w:p>
    <w:p>
      <w:pPr>
        <w:keepNext/>
        <w:spacing w:after="0"/>
        <w:ind w:left="227"/>
      </w:pPr>
      <w:r>
        <w:rPr>
          <w:rFonts w:ascii="Times New Roman" w:hAnsi="Times New Roman"/>
          <w:i/>
          <w:sz w:val="20"/>
        </w:rPr>
        <w:t>ye yathā māṁ prapadyante</w:t>
      </w:r>
    </w:p>
    <w:p>
      <w:pPr>
        <w:keepNext/>
        <w:spacing w:after="40"/>
        <w:ind w:left="227"/>
      </w:pPr>
      <w:r>
        <w:rPr>
          <w:rFonts w:ascii="Times New Roman" w:hAnsi="Times New Roman"/>
          <w:color w:val="555555"/>
          <w:sz w:val="18"/>
        </w:rPr>
        <w:t>who  as  to Me  surrender</w:t>
      </w:r>
    </w:p>
    <w:p>
      <w:pPr>
        <w:keepNext/>
        <w:spacing w:after="0"/>
        <w:ind w:left="227"/>
      </w:pPr>
      <w:r>
        <w:rPr>
          <w:rFonts w:ascii="Times New Roman" w:hAnsi="Times New Roman"/>
          <w:i/>
          <w:sz w:val="20"/>
        </w:rPr>
        <w:t>tāṁs tathaiva bhajāmy aham</w:t>
      </w:r>
    </w:p>
    <w:p>
      <w:pPr>
        <w:keepNext/>
        <w:spacing w:after="40"/>
        <w:ind w:left="227"/>
      </w:pPr>
      <w:r>
        <w:rPr>
          <w:rFonts w:ascii="Times New Roman" w:hAnsi="Times New Roman"/>
          <w:color w:val="555555"/>
          <w:sz w:val="18"/>
        </w:rPr>
        <w:t>them  in that same way  I reward  I</w:t>
      </w:r>
    </w:p>
    <w:p>
      <w:pPr>
        <w:keepNext/>
        <w:spacing w:after="0"/>
        <w:ind w:left="227"/>
      </w:pPr>
      <w:r>
        <w:rPr>
          <w:rFonts w:ascii="Times New Roman" w:hAnsi="Times New Roman"/>
          <w:i/>
          <w:sz w:val="20"/>
        </w:rPr>
        <w:t>mama vartmānuvartante</w:t>
      </w:r>
    </w:p>
    <w:p>
      <w:pPr>
        <w:keepNext/>
        <w:spacing w:after="40"/>
        <w:ind w:left="227"/>
      </w:pPr>
      <w:r>
        <w:rPr>
          <w:rFonts w:ascii="Times New Roman" w:hAnsi="Times New Roman"/>
          <w:color w:val="555555"/>
          <w:sz w:val="18"/>
        </w:rPr>
        <w:t>My  path  follow</w:t>
      </w:r>
    </w:p>
    <w:p>
      <w:pPr>
        <w:keepNext/>
        <w:spacing w:after="0"/>
        <w:ind w:left="227"/>
      </w:pPr>
      <w:r>
        <w:rPr>
          <w:rFonts w:ascii="Times New Roman" w:hAnsi="Times New Roman"/>
          <w:i/>
          <w:sz w:val="20"/>
        </w:rPr>
        <w:t>manuṣyāḥ pārtha sarvaśaḥ</w:t>
      </w:r>
    </w:p>
    <w:p>
      <w:pPr>
        <w:keepNext/>
        <w:spacing w:after="40"/>
        <w:ind w:left="227"/>
      </w:pPr>
      <w:r>
        <w:rPr>
          <w:rFonts w:ascii="Times New Roman" w:hAnsi="Times New Roman"/>
          <w:color w:val="555555"/>
          <w:sz w:val="18"/>
        </w:rPr>
        <w:t>men  O Pārtha  in every way</w:t>
      </w:r>
    </w:p>
    <w:p>
      <w:pPr>
        <w:spacing w:before="60"/>
        <w:jc w:val="both"/>
      </w:pPr>
      <w:r>
        <w:rPr>
          <w:b/>
        </w:rPr>
        <w:t xml:space="preserve">178 </w:t>
      </w:r>
      <w:r>
        <w:rPr>
          <w:rFonts w:ascii="Times New Roman" w:hAnsi="Times New Roman"/>
        </w:rPr>
        <w:t>“As people surrender to Me, so do I reward them. O Pārtha, all men follow My path in every way.” (Bhagavad-gītā, 4.11)</w:t>
      </w:r>
      <w:r>
        <w:rPr>
          <w:rFonts w:ascii="Times New Roman" w:hAnsi="Times New Roman"/>
          <w:vertAlign w:val="superscript"/>
        </w:rPr>
        <w:t>16</w:t>
      </w:r>
    </w:p>
    <w:p>
      <w:pPr>
        <w:jc w:val="both"/>
      </w:pPr>
      <w:r>
        <w:rPr>
          <w:b/>
          <w:i/>
          <w:sz w:val="20"/>
        </w:rPr>
        <w:t xml:space="preserve">Anubhāṣya. </w:t>
      </w:r>
      <w:r>
        <w:rPr>
          <w:rFonts w:ascii="Times New Roman" w:hAnsi="Times New Roman"/>
          <w:sz w:val="20"/>
        </w:rPr>
        <w:t>See Ādi 4.20.</w:t>
      </w:r>
    </w:p>
    <w:p>
      <w:pPr>
        <w:keepNext/>
        <w:spacing w:before="160"/>
        <w:jc w:val="center"/>
      </w:pPr>
      <w:r>
        <w:rPr>
          <w:rFonts w:ascii="Times New Roman" w:hAnsi="Times New Roman"/>
          <w:i/>
          <w:sz w:val="21"/>
        </w:rPr>
        <w:t>Kṛṣṇa's unpayable debt to the *gopīs'* love —</w:t>
      </w:r>
    </w:p>
    <w:p>
      <w:pPr>
        <w:keepNext/>
        <w:jc w:val="center"/>
      </w:pPr>
      <w:r>
        <w:rPr>
          <w:rFonts w:ascii="Nirmala UI" w:hAnsi="Nirmala UI" w:cs="Nirmala UI"/>
          <w:sz w:val="24"/>
          <w:szCs w:val="24"/>
        </w:rPr>
        <w:t>সে প্রতিজ্ঞা ভঙ্গ হৈল গোপীর ভজনে ৷</w:t>
        <w:br/>
      </w:r>
      <w:r>
        <w:rPr>
          <w:rFonts w:ascii="Nirmala UI" w:hAnsi="Nirmala UI" w:cs="Nirmala UI"/>
          <w:sz w:val="24"/>
          <w:szCs w:val="24"/>
        </w:rPr>
        <w:t>তাহাতে প্রমাণ কৃষ্ণ-শ্রীমুখবচনে ॥ ১৭৯ ॥</w:t>
      </w:r>
    </w:p>
    <w:p>
      <w:pPr>
        <w:keepNext/>
        <w:spacing w:after="0"/>
        <w:ind w:left="227"/>
      </w:pPr>
      <w:r>
        <w:rPr>
          <w:rFonts w:ascii="Times New Roman" w:hAnsi="Times New Roman"/>
          <w:i/>
          <w:sz w:val="20"/>
        </w:rPr>
        <w:t>se pratijñā bhaṅga haila gopīra bhajane</w:t>
      </w:r>
    </w:p>
    <w:p>
      <w:pPr>
        <w:keepNext/>
        <w:spacing w:after="40"/>
        <w:ind w:left="227"/>
      </w:pPr>
      <w:r>
        <w:rPr>
          <w:rFonts w:ascii="Times New Roman" w:hAnsi="Times New Roman"/>
          <w:color w:val="555555"/>
          <w:sz w:val="18"/>
        </w:rPr>
        <w:t>that  promise  broken  was  by the gopīs’  worship</w:t>
      </w:r>
    </w:p>
    <w:p>
      <w:pPr>
        <w:keepNext/>
        <w:spacing w:after="0"/>
        <w:ind w:left="227"/>
      </w:pPr>
      <w:r>
        <w:rPr>
          <w:rFonts w:ascii="Times New Roman" w:hAnsi="Times New Roman"/>
          <w:i/>
          <w:sz w:val="20"/>
        </w:rPr>
        <w:t>tāhāte pramāṇa kṛṣṇa-śrī-mukha-vacane</w:t>
      </w:r>
    </w:p>
    <w:p>
      <w:pPr>
        <w:keepNext/>
        <w:spacing w:after="40"/>
        <w:ind w:left="227"/>
      </w:pPr>
      <w:r>
        <w:rPr>
          <w:rFonts w:ascii="Times New Roman" w:hAnsi="Times New Roman"/>
          <w:color w:val="555555"/>
          <w:sz w:val="18"/>
        </w:rPr>
        <w:t>of that  the proof  in Kṛṣṇa’s  holy mouth’s  words</w:t>
      </w:r>
    </w:p>
    <w:p>
      <w:pPr>
        <w:spacing w:before="60"/>
        <w:jc w:val="both"/>
      </w:pPr>
      <w:r>
        <w:rPr>
          <w:b/>
        </w:rPr>
        <w:t xml:space="preserve">179 </w:t>
      </w:r>
      <w:r>
        <w:rPr>
          <w:rFonts w:ascii="Times New Roman" w:hAnsi="Times New Roman"/>
        </w:rPr>
        <w:t>That promise was broken by the gopīs’ worship, and the proof is in Kṛṣṇa’s own words:</w:t>
      </w:r>
    </w:p>
    <w:p>
      <w:pPr>
        <w:keepNext/>
        <w:spacing w:before="160"/>
        <w:jc w:val="center"/>
      </w:pPr>
      <w:r>
        <w:rPr>
          <w:rFonts w:ascii="Times New Roman" w:hAnsi="Times New Roman"/>
          <w:i/>
          <w:sz w:val="21"/>
        </w:rPr>
        <w:t>(*Śrīmad-Bhāgavatam* 10.32.22)</w:t>
      </w:r>
    </w:p>
    <w:p>
      <w:pPr>
        <w:keepNext/>
        <w:jc w:val="center"/>
      </w:pPr>
      <w:r>
        <w:rPr>
          <w:rFonts w:ascii="Nirmala UI" w:hAnsi="Nirmala UI" w:cs="Nirmala UI"/>
          <w:sz w:val="24"/>
          <w:szCs w:val="24"/>
        </w:rPr>
        <w:t>ন পারয়েঽহং নিরবদ্যসংয়ুজাং</w:t>
        <w:br/>
      </w:r>
      <w:r>
        <w:rPr>
          <w:rFonts w:ascii="Nirmala UI" w:hAnsi="Nirmala UI" w:cs="Nirmala UI"/>
          <w:sz w:val="24"/>
          <w:szCs w:val="24"/>
        </w:rPr>
        <w:t>স্বসাধুকৃত্যং বিবুধায়ুষাপি বঃ ৷</w:t>
        <w:br/>
      </w:r>
      <w:r>
        <w:rPr>
          <w:rFonts w:ascii="Nirmala UI" w:hAnsi="Nirmala UI" w:cs="Nirmala UI"/>
          <w:sz w:val="24"/>
          <w:szCs w:val="24"/>
        </w:rPr>
        <w:t>যা মাভজন্ দুর্জ্জয়গেহশৃঙ্খলাঃ</w:t>
        <w:br/>
      </w:r>
      <w:r>
        <w:rPr>
          <w:rFonts w:ascii="Nirmala UI" w:hAnsi="Nirmala UI" w:cs="Nirmala UI"/>
          <w:sz w:val="24"/>
          <w:szCs w:val="24"/>
        </w:rPr>
        <w:t>সংবৃশ্চ্য তদ্বঃ প্রতিযাতু সাধুনা ॥ ১৮০ ॥</w:t>
      </w:r>
    </w:p>
    <w:p>
      <w:pPr>
        <w:keepNext/>
        <w:spacing w:after="0"/>
        <w:ind w:left="227"/>
      </w:pPr>
      <w:r>
        <w:rPr>
          <w:rFonts w:ascii="Times New Roman" w:hAnsi="Times New Roman"/>
          <w:i/>
          <w:sz w:val="20"/>
        </w:rPr>
        <w:t>na pāraye ’haṁ niravadya-saṁyujāṁ</w:t>
      </w:r>
    </w:p>
    <w:p>
      <w:pPr>
        <w:keepNext/>
        <w:spacing w:after="40"/>
        <w:ind w:left="227"/>
      </w:pPr>
      <w:r>
        <w:rPr>
          <w:rFonts w:ascii="Times New Roman" w:hAnsi="Times New Roman"/>
          <w:color w:val="555555"/>
          <w:sz w:val="18"/>
        </w:rPr>
        <w:t>not  am able  I  of the faultlessly united</w:t>
      </w:r>
    </w:p>
    <w:p>
      <w:pPr>
        <w:keepNext/>
        <w:spacing w:after="0"/>
        <w:ind w:left="227"/>
      </w:pPr>
      <w:r>
        <w:rPr>
          <w:rFonts w:ascii="Times New Roman" w:hAnsi="Times New Roman"/>
          <w:i/>
          <w:sz w:val="20"/>
        </w:rPr>
        <w:t>sva-sādhu-kṛtyaṁ vibudhāyuṣāpi vaḥ</w:t>
      </w:r>
    </w:p>
    <w:p>
      <w:pPr>
        <w:keepNext/>
        <w:spacing w:after="40"/>
        <w:ind w:left="227"/>
      </w:pPr>
      <w:r>
        <w:rPr>
          <w:rFonts w:ascii="Times New Roman" w:hAnsi="Times New Roman"/>
          <w:color w:val="555555"/>
          <w:sz w:val="18"/>
        </w:rPr>
        <w:t>own good deed  in a god’s lifetime  even  to you</w:t>
      </w:r>
    </w:p>
    <w:p>
      <w:pPr>
        <w:keepNext/>
        <w:spacing w:after="0"/>
        <w:ind w:left="227"/>
      </w:pPr>
      <w:r>
        <w:rPr>
          <w:rFonts w:ascii="Times New Roman" w:hAnsi="Times New Roman"/>
          <w:i/>
          <w:sz w:val="20"/>
        </w:rPr>
        <w:t>yā mābhajan durjaya-geha-śṛṅkhalāḥ</w:t>
      </w:r>
    </w:p>
    <w:p>
      <w:pPr>
        <w:keepNext/>
        <w:spacing w:after="40"/>
        <w:ind w:left="227"/>
      </w:pPr>
      <w:r>
        <w:rPr>
          <w:rFonts w:ascii="Times New Roman" w:hAnsi="Times New Roman"/>
          <w:color w:val="555555"/>
          <w:sz w:val="18"/>
        </w:rPr>
        <w:t>who  Me  worshipped  hard to conquer  of home  the fetters</w:t>
      </w:r>
    </w:p>
    <w:p>
      <w:pPr>
        <w:keepNext/>
        <w:spacing w:after="0"/>
        <w:ind w:left="227"/>
      </w:pPr>
      <w:r>
        <w:rPr>
          <w:rFonts w:ascii="Times New Roman" w:hAnsi="Times New Roman"/>
          <w:i/>
          <w:sz w:val="20"/>
        </w:rPr>
        <w:t>saṁvṛścya tad vaḥ pratiyātu sādhunā</w:t>
      </w:r>
    </w:p>
    <w:p>
      <w:pPr>
        <w:keepNext/>
        <w:spacing w:after="40"/>
        <w:ind w:left="227"/>
      </w:pPr>
      <w:r>
        <w:rPr>
          <w:rFonts w:ascii="Times New Roman" w:hAnsi="Times New Roman"/>
          <w:color w:val="555555"/>
          <w:sz w:val="18"/>
        </w:rPr>
        <w:t>completely cutting  that  your  let it be requited  by the good deed</w:t>
      </w:r>
    </w:p>
    <w:p>
      <w:pPr>
        <w:spacing w:before="60"/>
        <w:jc w:val="both"/>
      </w:pPr>
      <w:r>
        <w:rPr>
          <w:b/>
        </w:rPr>
        <w:t xml:space="preserve">180 </w:t>
      </w:r>
      <w:r>
        <w:rPr>
          <w:rFonts w:ascii="Times New Roman" w:hAnsi="Times New Roman"/>
        </w:rPr>
        <w:t>“O gopīs, your union with Me is faultless. Even in a lifetime of the gods I could not repay you for what you have done: you cut the fetters of home, so hard to break, and came to Me. So let your own good deed be your reward.” (Śrīmad-Bhāgavatam, 10.32.22)</w:t>
      </w:r>
    </w:p>
    <w:p>
      <w:pPr>
        <w:jc w:val="both"/>
      </w:pPr>
      <w:r>
        <w:rPr>
          <w:b/>
          <w:i/>
          <w:sz w:val="20"/>
        </w:rPr>
        <w:t xml:space="preserve">Amṛta-pravāha-bhāṣya. </w:t>
      </w:r>
      <w:r>
        <w:rPr>
          <w:rFonts w:ascii="Times New Roman" w:hAnsi="Times New Roman"/>
          <w:sz w:val="20"/>
        </w:rPr>
        <w:t>“O *gopīs*, your union with Me is spotless. Even in many lifetimes I could not fulfill My duty to you by good deeds of My own, for you completely broke the hardest chains of household life and went in search of Me. I am unable to repay My debt to you. So let your own deeds be your reward.”</w:t>
      </w:r>
    </w:p>
    <w:p>
      <w:pPr>
        <w:jc w:val="both"/>
      </w:pPr>
      <w:r>
        <w:rPr>
          <w:b/>
          <w:i/>
          <w:sz w:val="20"/>
        </w:rPr>
        <w:t xml:space="preserve">Anubhāṣya. </w:t>
      </w:r>
      <w:r>
        <w:rPr>
          <w:rFonts w:ascii="Times New Roman" w:hAnsi="Times New Roman"/>
          <w:sz w:val="20"/>
        </w:rPr>
        <w:t>Kṛṣṇa had disappeared, and the *gopīs*, unable to see Him, sang in lament at the separation. Hearing their song, Kṛṣṇa appeared and consoles them thus:</w:t>
      </w:r>
    </w:p>
    <w:p>
      <w:pPr>
        <w:jc w:val="both"/>
      </w:pPr>
      <w:r>
        <w:rPr>
          <w:rFonts w:ascii="Times New Roman" w:hAnsi="Times New Roman"/>
          <w:b/>
          <w:sz w:val="20"/>
        </w:rPr>
        <w:t>niravadya-saṁyujām</w:t>
      </w:r>
      <w:r>
        <w:rPr>
          <w:rFonts w:ascii="Times New Roman" w:hAnsi="Times New Roman"/>
          <w:sz w:val="20"/>
        </w:rPr>
        <w:t xml:space="preserve"> (whose union [with Me] is faultless — guileless and complete) </w:t>
      </w:r>
      <w:r>
        <w:rPr>
          <w:rFonts w:ascii="Times New Roman" w:hAnsi="Times New Roman"/>
          <w:b/>
          <w:sz w:val="20"/>
        </w:rPr>
        <w:t>vaḥ</w:t>
      </w:r>
      <w:r>
        <w:rPr>
          <w:rFonts w:ascii="Times New Roman" w:hAnsi="Times New Roman"/>
          <w:sz w:val="20"/>
        </w:rPr>
        <w:t xml:space="preserve"> (your) </w:t>
      </w:r>
      <w:r>
        <w:rPr>
          <w:rFonts w:ascii="Times New Roman" w:hAnsi="Times New Roman"/>
          <w:b/>
          <w:sz w:val="20"/>
        </w:rPr>
        <w:t>sva-sādhu-kṛtyam</w:t>
      </w:r>
      <w:r>
        <w:rPr>
          <w:rFonts w:ascii="Times New Roman" w:hAnsi="Times New Roman"/>
          <w:sz w:val="20"/>
        </w:rPr>
        <w:t xml:space="preserve"> (own extraordinary good deed) </w:t>
      </w:r>
      <w:r>
        <w:rPr>
          <w:rFonts w:ascii="Times New Roman" w:hAnsi="Times New Roman"/>
          <w:b/>
          <w:sz w:val="20"/>
        </w:rPr>
        <w:t>aham</w:t>
      </w:r>
      <w:r>
        <w:rPr>
          <w:rFonts w:ascii="Times New Roman" w:hAnsi="Times New Roman"/>
          <w:sz w:val="20"/>
        </w:rPr>
        <w:t xml:space="preserve"> (I) </w:t>
      </w:r>
      <w:r>
        <w:rPr>
          <w:rFonts w:ascii="Times New Roman" w:hAnsi="Times New Roman"/>
          <w:b/>
          <w:sz w:val="20"/>
        </w:rPr>
        <w:t>vibudhāyuṣā api</w:t>
      </w:r>
      <w:r>
        <w:rPr>
          <w:rFonts w:ascii="Times New Roman" w:hAnsi="Times New Roman"/>
          <w:sz w:val="20"/>
        </w:rPr>
        <w:t xml:space="preserve"> (even in the lifetime of the gods) </w:t>
      </w:r>
      <w:r>
        <w:rPr>
          <w:rFonts w:ascii="Times New Roman" w:hAnsi="Times New Roman"/>
          <w:b/>
          <w:sz w:val="20"/>
        </w:rPr>
        <w:t>na pāraye</w:t>
      </w:r>
      <w:r>
        <w:rPr>
          <w:rFonts w:ascii="Times New Roman" w:hAnsi="Times New Roman"/>
          <w:sz w:val="20"/>
        </w:rPr>
        <w:t xml:space="preserve"> (am unable [to repay]). </w:t>
      </w:r>
      <w:r>
        <w:rPr>
          <w:rFonts w:ascii="Times New Roman" w:hAnsi="Times New Roman"/>
          <w:b/>
          <w:sz w:val="20"/>
        </w:rPr>
        <w:t>yāḥ</w:t>
      </w:r>
      <w:r>
        <w:rPr>
          <w:rFonts w:ascii="Times New Roman" w:hAnsi="Times New Roman"/>
          <w:sz w:val="20"/>
        </w:rPr>
        <w:t xml:space="preserve"> (you who) </w:t>
      </w:r>
      <w:r>
        <w:rPr>
          <w:rFonts w:ascii="Times New Roman" w:hAnsi="Times New Roman"/>
          <w:b/>
          <w:sz w:val="20"/>
        </w:rPr>
        <w:t>durjaya-geha-śṛṅkhalāḥ</w:t>
      </w:r>
      <w:r>
        <w:rPr>
          <w:rFonts w:ascii="Times New Roman" w:hAnsi="Times New Roman"/>
          <w:sz w:val="20"/>
        </w:rPr>
        <w:t xml:space="preserve"> (the unbreakable chains of home) </w:t>
      </w:r>
      <w:r>
        <w:rPr>
          <w:rFonts w:ascii="Times New Roman" w:hAnsi="Times New Roman"/>
          <w:b/>
          <w:sz w:val="20"/>
        </w:rPr>
        <w:t>saṁvṛścya</w:t>
      </w:r>
      <w:r>
        <w:rPr>
          <w:rFonts w:ascii="Times New Roman" w:hAnsi="Times New Roman"/>
          <w:sz w:val="20"/>
        </w:rPr>
        <w:t xml:space="preserve"> (cutting completely) </w:t>
      </w:r>
      <w:r>
        <w:rPr>
          <w:rFonts w:ascii="Times New Roman" w:hAnsi="Times New Roman"/>
          <w:b/>
          <w:sz w:val="20"/>
        </w:rPr>
        <w:t>mā</w:t>
      </w:r>
      <w:r>
        <w:rPr>
          <w:rFonts w:ascii="Times New Roman" w:hAnsi="Times New Roman"/>
          <w:sz w:val="20"/>
        </w:rPr>
        <w:t xml:space="preserve"> (Me) </w:t>
      </w:r>
      <w:r>
        <w:rPr>
          <w:rFonts w:ascii="Times New Roman" w:hAnsi="Times New Roman"/>
          <w:b/>
          <w:sz w:val="20"/>
        </w:rPr>
        <w:t>abhajan</w:t>
      </w:r>
      <w:r>
        <w:rPr>
          <w:rFonts w:ascii="Times New Roman" w:hAnsi="Times New Roman"/>
          <w:sz w:val="20"/>
        </w:rPr>
        <w:t xml:space="preserve"> (worshiped) — </w:t>
      </w:r>
      <w:r>
        <w:rPr>
          <w:rFonts w:ascii="Times New Roman" w:hAnsi="Times New Roman"/>
          <w:b/>
          <w:sz w:val="20"/>
        </w:rPr>
        <w:t>tāsām vaḥ eva</w:t>
      </w:r>
      <w:r>
        <w:rPr>
          <w:rFonts w:ascii="Times New Roman" w:hAnsi="Times New Roman"/>
          <w:sz w:val="20"/>
        </w:rPr>
        <w:t xml:space="preserve"> (by your own) </w:t>
      </w:r>
      <w:r>
        <w:rPr>
          <w:rFonts w:ascii="Times New Roman" w:hAnsi="Times New Roman"/>
          <w:b/>
          <w:sz w:val="20"/>
        </w:rPr>
        <w:t>sādhunā</w:t>
      </w:r>
      <w:r>
        <w:rPr>
          <w:rFonts w:ascii="Times New Roman" w:hAnsi="Times New Roman"/>
          <w:sz w:val="20"/>
        </w:rPr>
        <w:t xml:space="preserve"> (good deed) </w:t>
      </w:r>
      <w:r>
        <w:rPr>
          <w:rFonts w:ascii="Times New Roman" w:hAnsi="Times New Roman"/>
          <w:b/>
          <w:sz w:val="20"/>
        </w:rPr>
        <w:t>tat</w:t>
      </w:r>
      <w:r>
        <w:rPr>
          <w:rFonts w:ascii="Times New Roman" w:hAnsi="Times New Roman"/>
          <w:sz w:val="20"/>
        </w:rPr>
        <w:t xml:space="preserve"> (that good deed of yours) </w:t>
      </w:r>
      <w:r>
        <w:rPr>
          <w:rFonts w:ascii="Times New Roman" w:hAnsi="Times New Roman"/>
          <w:b/>
          <w:sz w:val="20"/>
        </w:rPr>
        <w:t>pratiyātu</w:t>
      </w:r>
      <w:r>
        <w:rPr>
          <w:rFonts w:ascii="Times New Roman" w:hAnsi="Times New Roman"/>
          <w:sz w:val="20"/>
        </w:rPr>
        <w:t xml:space="preserve"> (let it be repaid).</w:t>
      </w:r>
    </w:p>
    <w:p>
      <w:pPr>
        <w:keepNext/>
        <w:spacing w:before="160"/>
        <w:jc w:val="center"/>
      </w:pPr>
      <w:r>
        <w:rPr>
          <w:rFonts w:ascii="Times New Roman" w:hAnsi="Times New Roman"/>
          <w:i/>
          <w:sz w:val="21"/>
        </w:rPr>
        <w:t>Even when the *gopīs* bring happiness to themselves, they seek only Kṛṣṇa's happiness —</w:t>
      </w:r>
    </w:p>
    <w:p>
      <w:pPr>
        <w:keepNext/>
        <w:jc w:val="center"/>
      </w:pPr>
      <w:r>
        <w:rPr>
          <w:rFonts w:ascii="Nirmala UI" w:hAnsi="Nirmala UI" w:cs="Nirmala UI"/>
          <w:sz w:val="24"/>
          <w:szCs w:val="24"/>
        </w:rPr>
        <w:t>তবে যে দেখিয়ে গোপীর নিজদেহে প্রীত ৷</w:t>
        <w:br/>
      </w:r>
      <w:r>
        <w:rPr>
          <w:rFonts w:ascii="Nirmala UI" w:hAnsi="Nirmala UI" w:cs="Nirmala UI"/>
          <w:sz w:val="24"/>
          <w:szCs w:val="24"/>
        </w:rPr>
        <w:t>সেহো ত’ কৃষ্ণের লাগি, জানিহ নিশ্চিত ॥ ১৮১ ॥</w:t>
      </w:r>
    </w:p>
    <w:p>
      <w:pPr>
        <w:keepNext/>
        <w:spacing w:after="0"/>
        <w:ind w:left="227"/>
      </w:pPr>
      <w:r>
        <w:rPr>
          <w:rFonts w:ascii="Times New Roman" w:hAnsi="Times New Roman"/>
          <w:i/>
          <w:sz w:val="20"/>
        </w:rPr>
        <w:t>tabe ye dekhiye gopīra nija-dehe prīta</w:t>
      </w:r>
    </w:p>
    <w:p>
      <w:pPr>
        <w:keepNext/>
        <w:spacing w:after="40"/>
        <w:ind w:left="227"/>
      </w:pPr>
      <w:r>
        <w:rPr>
          <w:rFonts w:ascii="Times New Roman" w:hAnsi="Times New Roman"/>
          <w:color w:val="555555"/>
          <w:sz w:val="18"/>
        </w:rPr>
        <w:t>then  that  we see  of the gopīs  for their own body  love</w:t>
      </w:r>
    </w:p>
    <w:p>
      <w:pPr>
        <w:keepNext/>
        <w:spacing w:after="0"/>
        <w:ind w:left="227"/>
      </w:pPr>
      <w:r>
        <w:rPr>
          <w:rFonts w:ascii="Times New Roman" w:hAnsi="Times New Roman"/>
          <w:i/>
          <w:sz w:val="20"/>
        </w:rPr>
        <w:t>seho ta’ kṛṣṇera lāgi, jāniha niścita</w:t>
      </w:r>
    </w:p>
    <w:p>
      <w:pPr>
        <w:keepNext/>
        <w:spacing w:after="40"/>
        <w:ind w:left="227"/>
      </w:pPr>
      <w:r>
        <w:rPr>
          <w:rFonts w:ascii="Times New Roman" w:hAnsi="Times New Roman"/>
          <w:color w:val="555555"/>
          <w:sz w:val="18"/>
        </w:rPr>
        <w:t>that  indeed  of Kṛṣṇa  for the sake  know  certainly</w:t>
      </w:r>
    </w:p>
    <w:p>
      <w:pPr>
        <w:spacing w:before="60"/>
        <w:jc w:val="both"/>
      </w:pPr>
      <w:r>
        <w:rPr>
          <w:b/>
        </w:rPr>
        <w:t xml:space="preserve">181 </w:t>
      </w:r>
      <w:r>
        <w:rPr>
          <w:rFonts w:ascii="Times New Roman" w:hAnsi="Times New Roman"/>
        </w:rPr>
        <w:t>And if we see that the gopīs care for their own bodies, know for certain that this too is for Kṛṣṇa.</w:t>
      </w:r>
    </w:p>
    <w:p>
      <w:pPr>
        <w:keepNext/>
        <w:spacing w:before="160"/>
        <w:jc w:val="center"/>
      </w:pPr>
      <w:r>
        <w:rPr>
          <w:rFonts w:ascii="Nirmala UI" w:hAnsi="Nirmala UI" w:cs="Nirmala UI"/>
          <w:sz w:val="24"/>
          <w:szCs w:val="24"/>
        </w:rPr>
        <w:t>এই দেহ কৈলুঁ আমি কৃষ্ণে সমর্পণ ৷</w:t>
        <w:br/>
      </w:r>
      <w:r>
        <w:rPr>
          <w:rFonts w:ascii="Nirmala UI" w:hAnsi="Nirmala UI" w:cs="Nirmala UI"/>
          <w:sz w:val="24"/>
          <w:szCs w:val="24"/>
        </w:rPr>
        <w:t>তাঁর ধন তাঁর এই সম্ভোগ-কারণ ॥ ১৮২ ॥</w:t>
      </w:r>
    </w:p>
    <w:p>
      <w:pPr>
        <w:keepNext/>
        <w:spacing w:after="0"/>
        <w:ind w:left="227"/>
      </w:pPr>
      <w:r>
        <w:rPr>
          <w:rFonts w:ascii="Times New Roman" w:hAnsi="Times New Roman"/>
          <w:i/>
          <w:sz w:val="20"/>
        </w:rPr>
        <w:t>ei deha kailum̐ āmi kṛṣṇe samarpaṇa</w:t>
      </w:r>
    </w:p>
    <w:p>
      <w:pPr>
        <w:keepNext/>
        <w:spacing w:after="40"/>
        <w:ind w:left="227"/>
      </w:pPr>
      <w:r>
        <w:rPr>
          <w:rFonts w:ascii="Times New Roman" w:hAnsi="Times New Roman"/>
          <w:color w:val="555555"/>
          <w:sz w:val="18"/>
        </w:rPr>
        <w:t>this  body  have made  I  to Kṛṣṇa  offering</w:t>
      </w:r>
    </w:p>
    <w:p>
      <w:pPr>
        <w:keepNext/>
        <w:spacing w:after="0"/>
        <w:ind w:left="227"/>
      </w:pPr>
      <w:r>
        <w:rPr>
          <w:rFonts w:ascii="Times New Roman" w:hAnsi="Times New Roman"/>
          <w:i/>
          <w:sz w:val="20"/>
        </w:rPr>
        <w:t>tām̐ra dhana tām̐ra ei sambhoga-kāraṇa</w:t>
      </w:r>
    </w:p>
    <w:p>
      <w:pPr>
        <w:keepNext/>
        <w:spacing w:after="40"/>
        <w:ind w:left="227"/>
      </w:pPr>
      <w:r>
        <w:rPr>
          <w:rFonts w:ascii="Times New Roman" w:hAnsi="Times New Roman"/>
          <w:color w:val="555555"/>
          <w:sz w:val="18"/>
        </w:rPr>
        <w:t>His  property  His  this  of enjoyment  the means</w:t>
      </w:r>
    </w:p>
    <w:p>
      <w:pPr>
        <w:spacing w:before="60"/>
        <w:jc w:val="both"/>
      </w:pPr>
      <w:r>
        <w:rPr>
          <w:b/>
        </w:rPr>
        <w:t xml:space="preserve">182 </w:t>
      </w:r>
      <w:r>
        <w:rPr>
          <w:rFonts w:ascii="Times New Roman" w:hAnsi="Times New Roman"/>
        </w:rPr>
        <w:t>“This body I have offered to Kṛṣṇa. It is His property, meant for His delight.</w:t>
      </w:r>
    </w:p>
    <w:p>
      <w:pPr>
        <w:keepNext/>
        <w:spacing w:before="160"/>
        <w:jc w:val="center"/>
      </w:pPr>
      <w:r>
        <w:rPr>
          <w:rFonts w:ascii="Nirmala UI" w:hAnsi="Nirmala UI" w:cs="Nirmala UI"/>
          <w:sz w:val="24"/>
          <w:szCs w:val="24"/>
        </w:rPr>
        <w:t>এদেহ-দর্শন-স্পর্শে কৃষ্ণ-সন্তোষণ ৷</w:t>
        <w:br/>
      </w:r>
      <w:r>
        <w:rPr>
          <w:rFonts w:ascii="Nirmala UI" w:hAnsi="Nirmala UI" w:cs="Nirmala UI"/>
          <w:sz w:val="24"/>
          <w:szCs w:val="24"/>
        </w:rPr>
        <w:t>এই লাগি’ করে অঙ্গের মার্জ্জন-ভূষণ ॥ ১৮৩ ॥</w:t>
      </w:r>
    </w:p>
    <w:p>
      <w:pPr>
        <w:keepNext/>
        <w:spacing w:after="0"/>
        <w:ind w:left="227"/>
      </w:pPr>
      <w:r>
        <w:rPr>
          <w:rFonts w:ascii="Times New Roman" w:hAnsi="Times New Roman"/>
          <w:i/>
          <w:sz w:val="20"/>
        </w:rPr>
        <w:t>edeha-darśana-sparśe kṛṣṇa-santoṣaṇa</w:t>
      </w:r>
    </w:p>
    <w:p>
      <w:pPr>
        <w:keepNext/>
        <w:spacing w:after="40"/>
        <w:ind w:left="227"/>
      </w:pPr>
      <w:r>
        <w:rPr>
          <w:rFonts w:ascii="Times New Roman" w:hAnsi="Times New Roman"/>
          <w:color w:val="555555"/>
          <w:sz w:val="18"/>
        </w:rPr>
        <w:t>of this body  by seeing  touching  Kṛṣṇa’s  pleasure</w:t>
      </w:r>
    </w:p>
    <w:p>
      <w:pPr>
        <w:keepNext/>
        <w:spacing w:after="0"/>
        <w:ind w:left="227"/>
      </w:pPr>
      <w:r>
        <w:rPr>
          <w:rFonts w:ascii="Times New Roman" w:hAnsi="Times New Roman"/>
          <w:i/>
          <w:sz w:val="20"/>
        </w:rPr>
        <w:t>ei lāgi’ kare aṅgera mārjana-bhūṣaṇa</w:t>
      </w:r>
    </w:p>
    <w:p>
      <w:pPr>
        <w:keepNext/>
        <w:spacing w:after="40"/>
        <w:ind w:left="227"/>
      </w:pPr>
      <w:r>
        <w:rPr>
          <w:rFonts w:ascii="Times New Roman" w:hAnsi="Times New Roman"/>
          <w:color w:val="555555"/>
          <w:sz w:val="18"/>
        </w:rPr>
        <w:t>for this  sake  they make  of the body  cleansing  adorning</w:t>
      </w:r>
    </w:p>
    <w:p>
      <w:pPr>
        <w:spacing w:before="60"/>
        <w:jc w:val="both"/>
      </w:pPr>
      <w:r>
        <w:rPr>
          <w:b/>
        </w:rPr>
        <w:t xml:space="preserve">183 </w:t>
      </w:r>
      <w:r>
        <w:rPr>
          <w:rFonts w:ascii="Times New Roman" w:hAnsi="Times New Roman"/>
        </w:rPr>
        <w:t>Seeing and touching this body gives Kṛṣṇa pleasure.” For this reason they cleanse and adorn their bodies.</w:t>
      </w:r>
    </w:p>
    <w:p>
      <w:pPr>
        <w:keepNext/>
        <w:spacing w:before="160"/>
        <w:jc w:val="center"/>
      </w:pPr>
      <w:r>
        <w:rPr>
          <w:rFonts w:ascii="Times New Roman" w:hAnsi="Times New Roman"/>
          <w:i/>
          <w:sz w:val="21"/>
        </w:rPr>
        <w:t>Even in adorning their bodies, the *gopīs* aim only to please Kṛṣṇa —</w:t>
      </w:r>
    </w:p>
    <w:p>
      <w:pPr>
        <w:keepNext/>
        <w:jc w:val="center"/>
      </w:pPr>
      <w:r>
        <w:rPr>
          <w:rFonts w:ascii="Nirmala UI" w:hAnsi="Nirmala UI" w:cs="Nirmala UI"/>
          <w:sz w:val="24"/>
          <w:szCs w:val="24"/>
        </w:rPr>
        <w:t>নিজাঙ্গমপি যা গোপ্যো মমেতি সমুপাসতে ৷</w:t>
        <w:br/>
      </w:r>
      <w:r>
        <w:rPr>
          <w:rFonts w:ascii="Nirmala UI" w:hAnsi="Nirmala UI" w:cs="Nirmala UI"/>
          <w:sz w:val="24"/>
          <w:szCs w:val="24"/>
        </w:rPr>
        <w:t>তাভ্যঃ পরং ন মে পার্থ নিগূঢ়প্রেমভাজনম্ ॥ ১৮৪ ॥</w:t>
      </w:r>
    </w:p>
    <w:p>
      <w:pPr>
        <w:keepNext/>
        <w:spacing w:after="0"/>
        <w:ind w:left="227"/>
      </w:pPr>
      <w:r>
        <w:rPr>
          <w:rFonts w:ascii="Times New Roman" w:hAnsi="Times New Roman"/>
          <w:i/>
          <w:sz w:val="20"/>
        </w:rPr>
        <w:t>nijāṅgam api yā gopyo</w:t>
      </w:r>
    </w:p>
    <w:p>
      <w:pPr>
        <w:keepNext/>
        <w:spacing w:after="40"/>
        <w:ind w:left="227"/>
      </w:pPr>
      <w:r>
        <w:rPr>
          <w:rFonts w:ascii="Times New Roman" w:hAnsi="Times New Roman"/>
          <w:color w:val="555555"/>
          <w:sz w:val="18"/>
        </w:rPr>
        <w:t>own body  even  who  the gopīs</w:t>
      </w:r>
    </w:p>
    <w:p>
      <w:pPr>
        <w:keepNext/>
        <w:spacing w:after="0"/>
        <w:ind w:left="227"/>
      </w:pPr>
      <w:r>
        <w:rPr>
          <w:rFonts w:ascii="Times New Roman" w:hAnsi="Times New Roman"/>
          <w:i/>
          <w:sz w:val="20"/>
        </w:rPr>
        <w:t>mameti samupāsate</w:t>
      </w:r>
    </w:p>
    <w:p>
      <w:pPr>
        <w:keepNext/>
        <w:spacing w:after="40"/>
        <w:ind w:left="227"/>
      </w:pPr>
      <w:r>
        <w:rPr>
          <w:rFonts w:ascii="Times New Roman" w:hAnsi="Times New Roman"/>
          <w:color w:val="555555"/>
          <w:sz w:val="18"/>
        </w:rPr>
        <w:t>as Mine  so  carefully tend</w:t>
      </w:r>
    </w:p>
    <w:p>
      <w:pPr>
        <w:keepNext/>
        <w:spacing w:after="0"/>
        <w:ind w:left="227"/>
      </w:pPr>
      <w:r>
        <w:rPr>
          <w:rFonts w:ascii="Times New Roman" w:hAnsi="Times New Roman"/>
          <w:i/>
          <w:sz w:val="20"/>
        </w:rPr>
        <w:t>tābhyaḥ paraṁ na me pārtha</w:t>
      </w:r>
    </w:p>
    <w:p>
      <w:pPr>
        <w:keepNext/>
        <w:spacing w:after="40"/>
        <w:ind w:left="227"/>
      </w:pPr>
      <w:r>
        <w:rPr>
          <w:rFonts w:ascii="Times New Roman" w:hAnsi="Times New Roman"/>
          <w:color w:val="555555"/>
          <w:sz w:val="18"/>
        </w:rPr>
        <w:t>than them  higher  not  of Me  O Pārtha</w:t>
      </w:r>
    </w:p>
    <w:p>
      <w:pPr>
        <w:keepNext/>
        <w:spacing w:after="0"/>
        <w:ind w:left="227"/>
      </w:pPr>
      <w:r>
        <w:rPr>
          <w:rFonts w:ascii="Times New Roman" w:hAnsi="Times New Roman"/>
          <w:i/>
          <w:sz w:val="20"/>
        </w:rPr>
        <w:t>nigūḍha-prema-bhājanam</w:t>
      </w:r>
    </w:p>
    <w:p>
      <w:pPr>
        <w:keepNext/>
        <w:spacing w:after="40"/>
        <w:ind w:left="227"/>
      </w:pPr>
      <w:r>
        <w:rPr>
          <w:rFonts w:ascii="Times New Roman" w:hAnsi="Times New Roman"/>
          <w:color w:val="555555"/>
          <w:sz w:val="18"/>
        </w:rPr>
        <w:t>of hidden  love  the vessel</w:t>
      </w:r>
    </w:p>
    <w:p>
      <w:pPr>
        <w:spacing w:before="60"/>
        <w:jc w:val="both"/>
      </w:pPr>
      <w:r>
        <w:rPr>
          <w:b/>
        </w:rPr>
        <w:t xml:space="preserve">184 </w:t>
      </w:r>
      <w:r>
        <w:rPr>
          <w:rFonts w:ascii="Times New Roman" w:hAnsi="Times New Roman"/>
        </w:rPr>
        <w:t>“O Pārtha, the gopīs tend even their own bodies, for they regard them as Mine. There is no greater vessel of My secret love than they.” (Ādi Purāṇa; Laghu-bhāgavatāmṛta, Uttara-khaṇḍa, 40)</w:t>
      </w:r>
    </w:p>
    <w:p>
      <w:pPr>
        <w:jc w:val="both"/>
      </w:pPr>
      <w:r>
        <w:rPr>
          <w:b/>
          <w:i/>
          <w:sz w:val="20"/>
        </w:rPr>
        <w:t xml:space="preserve">Amṛta-pravāha-bhāṣya. </w:t>
      </w:r>
      <w:r>
        <w:rPr>
          <w:rFonts w:ascii="Times New Roman" w:hAnsi="Times New Roman"/>
          <w:sz w:val="20"/>
        </w:rPr>
        <w:t>The *gopīs* take care of their bodies, considering them meant for Kṛṣṇa's enjoyment. “O Pārtha, there is no one who is a greater vessel of My love than these *gopīs*.”</w:t>
      </w:r>
    </w:p>
    <w:p>
      <w:pPr>
        <w:jc w:val="both"/>
      </w:pPr>
      <w:r>
        <w:rPr>
          <w:b/>
          <w:i/>
          <w:sz w:val="20"/>
        </w:rPr>
        <w:t xml:space="preserve">Anubhāṣya. </w:t>
      </w:r>
      <w:r>
        <w:rPr>
          <w:rFonts w:ascii="Times New Roman" w:hAnsi="Times New Roman"/>
          <w:b/>
          <w:sz w:val="20"/>
        </w:rPr>
        <w:t>he pārtha</w:t>
      </w:r>
      <w:r>
        <w:rPr>
          <w:rFonts w:ascii="Times New Roman" w:hAnsi="Times New Roman"/>
          <w:sz w:val="20"/>
        </w:rPr>
        <w:t xml:space="preserve"> (O Pārtha), </w:t>
      </w:r>
      <w:r>
        <w:rPr>
          <w:rFonts w:ascii="Times New Roman" w:hAnsi="Times New Roman"/>
          <w:b/>
          <w:sz w:val="20"/>
        </w:rPr>
        <w:t>yāḥ gopyaḥ</w:t>
      </w:r>
      <w:r>
        <w:rPr>
          <w:rFonts w:ascii="Times New Roman" w:hAnsi="Times New Roman"/>
          <w:sz w:val="20"/>
        </w:rPr>
        <w:t xml:space="preserve"> (those *gopīs* who) </w:t>
      </w:r>
      <w:r>
        <w:rPr>
          <w:rFonts w:ascii="Times New Roman" w:hAnsi="Times New Roman"/>
          <w:b/>
          <w:sz w:val="20"/>
        </w:rPr>
        <w:t>nijāṅgam api</w:t>
      </w:r>
      <w:r>
        <w:rPr>
          <w:rFonts w:ascii="Times New Roman" w:hAnsi="Times New Roman"/>
          <w:sz w:val="20"/>
        </w:rPr>
        <w:t xml:space="preserve"> (even their own bodies) </w:t>
      </w:r>
      <w:r>
        <w:rPr>
          <w:rFonts w:ascii="Times New Roman" w:hAnsi="Times New Roman"/>
          <w:b/>
          <w:sz w:val="20"/>
        </w:rPr>
        <w:t>mama iti</w:t>
      </w:r>
      <w:r>
        <w:rPr>
          <w:rFonts w:ascii="Times New Roman" w:hAnsi="Times New Roman"/>
          <w:sz w:val="20"/>
        </w:rPr>
        <w:t xml:space="preserve"> (as “Mine,” that is, thinking, “This body has been given to the Beloved; it belongs to Bhagavān”) </w:t>
      </w:r>
      <w:r>
        <w:rPr>
          <w:rFonts w:ascii="Times New Roman" w:hAnsi="Times New Roman"/>
          <w:b/>
          <w:sz w:val="20"/>
        </w:rPr>
        <w:t>samupāsate</w:t>
      </w:r>
      <w:r>
        <w:rPr>
          <w:rFonts w:ascii="Times New Roman" w:hAnsi="Times New Roman"/>
          <w:sz w:val="20"/>
        </w:rPr>
        <w:t xml:space="preserve"> (adorn with ornaments and the like) — </w:t>
      </w:r>
      <w:r>
        <w:rPr>
          <w:rFonts w:ascii="Times New Roman" w:hAnsi="Times New Roman"/>
          <w:b/>
          <w:sz w:val="20"/>
        </w:rPr>
        <w:t>tābhyaḥ</w:t>
      </w:r>
      <w:r>
        <w:rPr>
          <w:rFonts w:ascii="Times New Roman" w:hAnsi="Times New Roman"/>
          <w:sz w:val="20"/>
        </w:rPr>
        <w:t xml:space="preserve"> (than those *gopīs*) </w:t>
      </w:r>
      <w:r>
        <w:rPr>
          <w:rFonts w:ascii="Times New Roman" w:hAnsi="Times New Roman"/>
          <w:b/>
          <w:sz w:val="20"/>
        </w:rPr>
        <w:t>param</w:t>
      </w:r>
      <w:r>
        <w:rPr>
          <w:rFonts w:ascii="Times New Roman" w:hAnsi="Times New Roman"/>
          <w:sz w:val="20"/>
        </w:rPr>
        <w:t xml:space="preserve"> (other) </w:t>
      </w:r>
      <w:r>
        <w:rPr>
          <w:rFonts w:ascii="Times New Roman" w:hAnsi="Times New Roman"/>
          <w:b/>
          <w:sz w:val="20"/>
        </w:rPr>
        <w:t>me</w:t>
      </w:r>
      <w:r>
        <w:rPr>
          <w:rFonts w:ascii="Times New Roman" w:hAnsi="Times New Roman"/>
          <w:sz w:val="20"/>
        </w:rPr>
        <w:t xml:space="preserve"> (My) </w:t>
      </w:r>
      <w:r>
        <w:rPr>
          <w:rFonts w:ascii="Times New Roman" w:hAnsi="Times New Roman"/>
          <w:b/>
          <w:sz w:val="20"/>
        </w:rPr>
        <w:t>nigūḍha-prema-bhājanam</w:t>
      </w:r>
      <w:r>
        <w:rPr>
          <w:rFonts w:ascii="Times New Roman" w:hAnsi="Times New Roman"/>
          <w:sz w:val="20"/>
        </w:rPr>
        <w:t xml:space="preserve"> (vessel of hidden love) (there is none).</w:t>
      </w:r>
    </w:p>
    <w:p>
      <w:pPr>
        <w:keepNext/>
        <w:spacing w:before="160"/>
        <w:jc w:val="center"/>
      </w:pPr>
      <w:r>
        <w:rPr>
          <w:rFonts w:ascii="Times New Roman" w:hAnsi="Times New Roman"/>
          <w:i/>
          <w:sz w:val="21"/>
        </w:rPr>
        <w:t>The *gopīs'* happiness in service is millions of times greater than Kṛṣṇa's —</w:t>
      </w:r>
    </w:p>
    <w:p>
      <w:pPr>
        <w:keepNext/>
        <w:jc w:val="center"/>
      </w:pPr>
      <w:r>
        <w:rPr>
          <w:rFonts w:ascii="Nirmala UI" w:hAnsi="Nirmala UI" w:cs="Nirmala UI"/>
          <w:sz w:val="24"/>
          <w:szCs w:val="24"/>
        </w:rPr>
        <w:t>আর এক অদ্ভুত গোপীভাবের স্বভাব ৷</w:t>
        <w:br/>
      </w:r>
      <w:r>
        <w:rPr>
          <w:rFonts w:ascii="Nirmala UI" w:hAnsi="Nirmala UI" w:cs="Nirmala UI"/>
          <w:sz w:val="24"/>
          <w:szCs w:val="24"/>
        </w:rPr>
        <w:t>বুদ্ধির গোচর নহে যাহার প্রভাব ॥ ১৮৫ ॥</w:t>
      </w:r>
    </w:p>
    <w:p>
      <w:pPr>
        <w:keepNext/>
        <w:spacing w:after="0"/>
        <w:ind w:left="227"/>
      </w:pPr>
      <w:r>
        <w:rPr>
          <w:rFonts w:ascii="Times New Roman" w:hAnsi="Times New Roman"/>
          <w:i/>
          <w:sz w:val="20"/>
        </w:rPr>
        <w:t>āra eka adbhuta gopī-bhāvera svabhāva</w:t>
      </w:r>
    </w:p>
    <w:p>
      <w:pPr>
        <w:keepNext/>
        <w:spacing w:after="40"/>
        <w:ind w:left="227"/>
      </w:pPr>
      <w:r>
        <w:rPr>
          <w:rFonts w:ascii="Times New Roman" w:hAnsi="Times New Roman"/>
          <w:color w:val="555555"/>
          <w:sz w:val="18"/>
        </w:rPr>
        <w:t>yet  one  wondrous  of the gopīs’ mood  the nature</w:t>
      </w:r>
    </w:p>
    <w:p>
      <w:pPr>
        <w:keepNext/>
        <w:spacing w:after="0"/>
        <w:ind w:left="227"/>
      </w:pPr>
      <w:r>
        <w:rPr>
          <w:rFonts w:ascii="Times New Roman" w:hAnsi="Times New Roman"/>
          <w:i/>
          <w:sz w:val="20"/>
        </w:rPr>
        <w:t>buddhira gocara nahe yāhāra prabhāva</w:t>
      </w:r>
    </w:p>
    <w:p>
      <w:pPr>
        <w:keepNext/>
        <w:spacing w:after="40"/>
        <w:ind w:left="227"/>
      </w:pPr>
      <w:r>
        <w:rPr>
          <w:rFonts w:ascii="Times New Roman" w:hAnsi="Times New Roman"/>
          <w:color w:val="555555"/>
          <w:sz w:val="18"/>
        </w:rPr>
        <w:t>of the intellect  in the range  is not  of which  the power</w:t>
      </w:r>
    </w:p>
    <w:p>
      <w:pPr>
        <w:spacing w:before="60"/>
        <w:jc w:val="both"/>
      </w:pPr>
      <w:r>
        <w:rPr>
          <w:b/>
        </w:rPr>
        <w:t xml:space="preserve">185 </w:t>
      </w:r>
      <w:r>
        <w:rPr>
          <w:rFonts w:ascii="Times New Roman" w:hAnsi="Times New Roman"/>
        </w:rPr>
        <w:t>There is another wondrous trait of the gopīs’ love, whose power lies beyond the reach of the intellect.</w:t>
      </w:r>
    </w:p>
    <w:p>
      <w:pPr>
        <w:keepNext/>
        <w:spacing w:before="160"/>
        <w:jc w:val="center"/>
      </w:pPr>
      <w:r>
        <w:rPr>
          <w:rFonts w:ascii="Nirmala UI" w:hAnsi="Nirmala UI" w:cs="Nirmala UI"/>
          <w:sz w:val="24"/>
          <w:szCs w:val="24"/>
        </w:rPr>
        <w:t>গোপীগণ করেন যবে কৃষ্ণ দরশন ৷</w:t>
        <w:br/>
      </w:r>
      <w:r>
        <w:rPr>
          <w:rFonts w:ascii="Nirmala UI" w:hAnsi="Nirmala UI" w:cs="Nirmala UI"/>
          <w:sz w:val="24"/>
          <w:szCs w:val="24"/>
        </w:rPr>
        <w:t>সুখবাঞ্ছা নাহি, সুখ হয় কোটিগুণ ॥ ১৮৬ ॥</w:t>
      </w:r>
    </w:p>
    <w:p>
      <w:pPr>
        <w:keepNext/>
        <w:spacing w:after="0"/>
        <w:ind w:left="227"/>
      </w:pPr>
      <w:r>
        <w:rPr>
          <w:rFonts w:ascii="Times New Roman" w:hAnsi="Times New Roman"/>
          <w:i/>
          <w:sz w:val="20"/>
        </w:rPr>
        <w:t>gopī-gaṇa karena yabe kṛṣṇa daraśana</w:t>
      </w:r>
    </w:p>
    <w:p>
      <w:pPr>
        <w:keepNext/>
        <w:spacing w:after="40"/>
        <w:ind w:left="227"/>
      </w:pPr>
      <w:r>
        <w:rPr>
          <w:rFonts w:ascii="Times New Roman" w:hAnsi="Times New Roman"/>
          <w:color w:val="555555"/>
          <w:sz w:val="18"/>
        </w:rPr>
        <w:t>the gopīs  make  when  of Kṛṣṇa  the sight</w:t>
      </w:r>
    </w:p>
    <w:p>
      <w:pPr>
        <w:keepNext/>
        <w:spacing w:after="0"/>
        <w:ind w:left="227"/>
      </w:pPr>
      <w:r>
        <w:rPr>
          <w:rFonts w:ascii="Times New Roman" w:hAnsi="Times New Roman"/>
          <w:i/>
          <w:sz w:val="20"/>
        </w:rPr>
        <w:t>sukha-vāñchā nāhi, sukha haya koṭi-guṇa</w:t>
      </w:r>
    </w:p>
    <w:p>
      <w:pPr>
        <w:keepNext/>
        <w:spacing w:after="40"/>
        <w:ind w:left="227"/>
      </w:pPr>
      <w:r>
        <w:rPr>
          <w:rFonts w:ascii="Times New Roman" w:hAnsi="Times New Roman"/>
          <w:color w:val="555555"/>
          <w:sz w:val="18"/>
        </w:rPr>
        <w:t>of happiness  the desire  there is not  happiness  becomes  ten million times</w:t>
      </w:r>
    </w:p>
    <w:p>
      <w:pPr>
        <w:spacing w:before="60"/>
        <w:jc w:val="both"/>
      </w:pPr>
      <w:r>
        <w:rPr>
          <w:b/>
        </w:rPr>
        <w:t xml:space="preserve">186 </w:t>
      </w:r>
      <w:r>
        <w:rPr>
          <w:rFonts w:ascii="Times New Roman" w:hAnsi="Times New Roman"/>
        </w:rPr>
        <w:t>When the gopīs see Kṛṣṇa, they have no desire for happiness, and yet their happiness grows ten million times.</w:t>
      </w:r>
    </w:p>
    <w:p>
      <w:pPr>
        <w:keepNext/>
        <w:spacing w:before="160"/>
        <w:jc w:val="center"/>
      </w:pPr>
      <w:r>
        <w:rPr>
          <w:rFonts w:ascii="Nirmala UI" w:hAnsi="Nirmala UI" w:cs="Nirmala UI"/>
          <w:sz w:val="24"/>
          <w:szCs w:val="24"/>
        </w:rPr>
        <w:t>গোপিকা-দর্শনে কৃষ্ণের যে আনন্দ হয় ৷</w:t>
        <w:br/>
      </w:r>
      <w:r>
        <w:rPr>
          <w:rFonts w:ascii="Nirmala UI" w:hAnsi="Nirmala UI" w:cs="Nirmala UI"/>
          <w:sz w:val="24"/>
          <w:szCs w:val="24"/>
        </w:rPr>
        <w:t>তাহা হৈতে কোটিগুণ গোপী আস্বাদয় ॥ ১৮৭ ॥</w:t>
      </w:r>
    </w:p>
    <w:p>
      <w:pPr>
        <w:keepNext/>
        <w:spacing w:after="0"/>
        <w:ind w:left="227"/>
      </w:pPr>
      <w:r>
        <w:rPr>
          <w:rFonts w:ascii="Times New Roman" w:hAnsi="Times New Roman"/>
          <w:i/>
          <w:sz w:val="20"/>
        </w:rPr>
        <w:t>gopikā-darśane kṛṣṇera ye ānanda haya</w:t>
      </w:r>
    </w:p>
    <w:p>
      <w:pPr>
        <w:keepNext/>
        <w:spacing w:after="40"/>
        <w:ind w:left="227"/>
      </w:pPr>
      <w:r>
        <w:rPr>
          <w:rFonts w:ascii="Times New Roman" w:hAnsi="Times New Roman"/>
          <w:color w:val="555555"/>
          <w:sz w:val="18"/>
        </w:rPr>
        <w:t>on seeing the gopīs  of Kṛṣṇa  which  joy  is</w:t>
      </w:r>
    </w:p>
    <w:p>
      <w:pPr>
        <w:keepNext/>
        <w:spacing w:after="0"/>
        <w:ind w:left="227"/>
      </w:pPr>
      <w:r>
        <w:rPr>
          <w:rFonts w:ascii="Times New Roman" w:hAnsi="Times New Roman"/>
          <w:i/>
          <w:sz w:val="20"/>
        </w:rPr>
        <w:t>tāhā haite koṭi-guṇa gopī āsvādaya</w:t>
      </w:r>
    </w:p>
    <w:p>
      <w:pPr>
        <w:keepNext/>
        <w:spacing w:after="40"/>
        <w:ind w:left="227"/>
      </w:pPr>
      <w:r>
        <w:rPr>
          <w:rFonts w:ascii="Times New Roman" w:hAnsi="Times New Roman"/>
          <w:color w:val="555555"/>
          <w:sz w:val="18"/>
        </w:rPr>
        <w:t>that  than  ten million times  the gopīs  taste</w:t>
      </w:r>
    </w:p>
    <w:p>
      <w:pPr>
        <w:spacing w:before="60"/>
        <w:jc w:val="both"/>
      </w:pPr>
      <w:r>
        <w:rPr>
          <w:b/>
        </w:rPr>
        <w:t xml:space="preserve">187 </w:t>
      </w:r>
      <w:r>
        <w:rPr>
          <w:rFonts w:ascii="Times New Roman" w:hAnsi="Times New Roman"/>
        </w:rPr>
        <w:t>The joy Kṛṣṇa feels on seeing the gopīs — the gopīs taste ten million times more.</w:t>
      </w:r>
    </w:p>
    <w:p>
      <w:pPr>
        <w:jc w:val="both"/>
      </w:pPr>
      <w:r>
        <w:rPr>
          <w:b/>
          <w:i/>
          <w:sz w:val="20"/>
        </w:rPr>
        <w:t xml:space="preserve">Amṛta-pravāha-bhāṣya. </w:t>
      </w:r>
      <w:r>
        <w:rPr>
          <w:rFonts w:ascii="Times New Roman" w:hAnsi="Times New Roman"/>
          <w:sz w:val="20"/>
        </w:rPr>
        <w:t>The *gopīs* have no desire for their own happiness. Still, when they see Kṛṣṇa, they relish a happiness millions of times greater than the happiness Kṛṣṇa feels on seeing the *gopīs*.</w:t>
      </w:r>
    </w:p>
    <w:p>
      <w:pPr>
        <w:keepNext/>
        <w:spacing w:before="160"/>
        <w:jc w:val="center"/>
      </w:pPr>
      <w:r>
        <w:rPr>
          <w:rFonts w:ascii="Nirmala UI" w:hAnsi="Nirmala UI" w:cs="Nirmala UI"/>
          <w:sz w:val="24"/>
          <w:szCs w:val="24"/>
        </w:rPr>
        <w:t>তাঁ-সবার নাহি নিজসুখ-অনুরোধ ৷</w:t>
        <w:br/>
      </w:r>
      <w:r>
        <w:rPr>
          <w:rFonts w:ascii="Nirmala UI" w:hAnsi="Nirmala UI" w:cs="Nirmala UI"/>
          <w:sz w:val="24"/>
          <w:szCs w:val="24"/>
        </w:rPr>
        <w:t>তথাপি বাঢ়য়ে সুখ, পড়িল বিরোধ ॥ ১৮৮ ॥</w:t>
      </w:r>
    </w:p>
    <w:p>
      <w:pPr>
        <w:keepNext/>
        <w:spacing w:after="0"/>
        <w:ind w:left="227"/>
      </w:pPr>
      <w:r>
        <w:rPr>
          <w:rFonts w:ascii="Times New Roman" w:hAnsi="Times New Roman"/>
          <w:i/>
          <w:sz w:val="20"/>
        </w:rPr>
        <w:t>tām̐-sabāra nāhi nija-sukha-anurodha</w:t>
      </w:r>
    </w:p>
    <w:p>
      <w:pPr>
        <w:keepNext/>
        <w:spacing w:after="40"/>
        <w:ind w:left="227"/>
      </w:pPr>
      <w:r>
        <w:rPr>
          <w:rFonts w:ascii="Times New Roman" w:hAnsi="Times New Roman"/>
          <w:color w:val="555555"/>
          <w:sz w:val="18"/>
        </w:rPr>
        <w:t>of them all  there is not  own happiness  the concern</w:t>
      </w:r>
    </w:p>
    <w:p>
      <w:pPr>
        <w:keepNext/>
        <w:spacing w:after="0"/>
        <w:ind w:left="227"/>
      </w:pPr>
      <w:r>
        <w:rPr>
          <w:rFonts w:ascii="Times New Roman" w:hAnsi="Times New Roman"/>
          <w:i/>
          <w:sz w:val="20"/>
        </w:rPr>
        <w:t>tathāpi bāḍhaye sukha, paḍila virodha</w:t>
      </w:r>
    </w:p>
    <w:p>
      <w:pPr>
        <w:keepNext/>
        <w:spacing w:after="40"/>
        <w:ind w:left="227"/>
      </w:pPr>
      <w:r>
        <w:rPr>
          <w:rFonts w:ascii="Times New Roman" w:hAnsi="Times New Roman"/>
          <w:color w:val="555555"/>
          <w:sz w:val="18"/>
        </w:rPr>
        <w:t>still  grows  happiness  arose  a contradiction</w:t>
      </w:r>
    </w:p>
    <w:p>
      <w:pPr>
        <w:spacing w:before="60"/>
        <w:jc w:val="both"/>
      </w:pPr>
      <w:r>
        <w:rPr>
          <w:b/>
        </w:rPr>
        <w:t xml:space="preserve">188 </w:t>
      </w:r>
      <w:r>
        <w:rPr>
          <w:rFonts w:ascii="Times New Roman" w:hAnsi="Times New Roman"/>
        </w:rPr>
        <w:t>They have no concern for their own happiness, and still their happiness grows — here is a contradiction.</w:t>
      </w:r>
    </w:p>
    <w:p>
      <w:pPr>
        <w:keepNext/>
        <w:spacing w:before="160"/>
        <w:jc w:val="center"/>
      </w:pPr>
      <w:r>
        <w:rPr>
          <w:rFonts w:ascii="Nirmala UI" w:hAnsi="Nirmala UI" w:cs="Nirmala UI"/>
          <w:sz w:val="24"/>
          <w:szCs w:val="24"/>
        </w:rPr>
        <w:t>এ বিরোধের এক মাত্র দেখি সমাধান ৷</w:t>
        <w:br/>
      </w:r>
      <w:r>
        <w:rPr>
          <w:rFonts w:ascii="Nirmala UI" w:hAnsi="Nirmala UI" w:cs="Nirmala UI"/>
          <w:sz w:val="24"/>
          <w:szCs w:val="24"/>
        </w:rPr>
        <w:t>গোপিকার সুখে কৃষ্ণসুখ-পর্য্যবসান ॥ ১৮৯ ॥</w:t>
      </w:r>
    </w:p>
    <w:p>
      <w:pPr>
        <w:keepNext/>
        <w:spacing w:after="0"/>
        <w:ind w:left="227"/>
      </w:pPr>
      <w:r>
        <w:rPr>
          <w:rFonts w:ascii="Times New Roman" w:hAnsi="Times New Roman"/>
          <w:i/>
          <w:sz w:val="20"/>
        </w:rPr>
        <w:t>e virodhera eka mātra dekhi samādhāna</w:t>
      </w:r>
    </w:p>
    <w:p>
      <w:pPr>
        <w:keepNext/>
        <w:spacing w:after="40"/>
        <w:ind w:left="227"/>
      </w:pPr>
      <w:r>
        <w:rPr>
          <w:rFonts w:ascii="Times New Roman" w:hAnsi="Times New Roman"/>
          <w:color w:val="555555"/>
          <w:sz w:val="18"/>
        </w:rPr>
        <w:t>of this  contradiction  one  only  I see  solution</w:t>
      </w:r>
    </w:p>
    <w:p>
      <w:pPr>
        <w:keepNext/>
        <w:spacing w:after="0"/>
        <w:ind w:left="227"/>
      </w:pPr>
      <w:r>
        <w:rPr>
          <w:rFonts w:ascii="Times New Roman" w:hAnsi="Times New Roman"/>
          <w:i/>
          <w:sz w:val="20"/>
        </w:rPr>
        <w:t>gopikāra sukhe kṛṣṇa-sukha-paryavasāna</w:t>
      </w:r>
    </w:p>
    <w:p>
      <w:pPr>
        <w:keepNext/>
        <w:spacing w:after="40"/>
        <w:ind w:left="227"/>
      </w:pPr>
      <w:r>
        <w:rPr>
          <w:rFonts w:ascii="Times New Roman" w:hAnsi="Times New Roman"/>
          <w:color w:val="555555"/>
          <w:sz w:val="18"/>
        </w:rPr>
        <w:t>of the gopīs  in the happiness  in Kṛṣṇa’s happiness  the culmination</w:t>
      </w:r>
    </w:p>
    <w:p>
      <w:pPr>
        <w:spacing w:before="60"/>
        <w:jc w:val="both"/>
      </w:pPr>
      <w:r>
        <w:rPr>
          <w:b/>
        </w:rPr>
        <w:t xml:space="preserve">189 </w:t>
      </w:r>
      <w:r>
        <w:rPr>
          <w:rFonts w:ascii="Times New Roman" w:hAnsi="Times New Roman"/>
        </w:rPr>
        <w:t>I see only one solution to this contradiction: the gopīs’ happiness finds its fulfilment in Kṛṣṇa’s happiness.</w:t>
      </w:r>
      <w:r>
        <w:rPr>
          <w:rFonts w:ascii="Times New Roman" w:hAnsi="Times New Roman"/>
          <w:vertAlign w:val="superscript"/>
        </w:rPr>
        <w:t>17</w:t>
      </w:r>
    </w:p>
    <w:p>
      <w:pPr>
        <w:keepNext/>
        <w:spacing w:before="160"/>
        <w:jc w:val="center"/>
      </w:pPr>
      <w:r>
        <w:rPr>
          <w:rFonts w:ascii="Nirmala UI" w:hAnsi="Nirmala UI" w:cs="Nirmala UI"/>
          <w:sz w:val="24"/>
          <w:szCs w:val="24"/>
        </w:rPr>
        <w:t>গোপিকা-দর্শনে কৃষ্ণের বাঢ়ে প্রফুল্লতা ৷</w:t>
        <w:br/>
      </w:r>
      <w:r>
        <w:rPr>
          <w:rFonts w:ascii="Nirmala UI" w:hAnsi="Nirmala UI" w:cs="Nirmala UI"/>
          <w:sz w:val="24"/>
          <w:szCs w:val="24"/>
        </w:rPr>
        <w:t>সে মাধুর্য্য বাঢ়ে যার নাহিক সমতা ॥ ১৯০ ॥</w:t>
      </w:r>
    </w:p>
    <w:p>
      <w:pPr>
        <w:keepNext/>
        <w:spacing w:after="0"/>
        <w:ind w:left="227"/>
      </w:pPr>
      <w:r>
        <w:rPr>
          <w:rFonts w:ascii="Times New Roman" w:hAnsi="Times New Roman"/>
          <w:i/>
          <w:sz w:val="20"/>
        </w:rPr>
        <w:t>gopikā-darśane kṛṣṇera bāḍhe praphullatā</w:t>
      </w:r>
    </w:p>
    <w:p>
      <w:pPr>
        <w:keepNext/>
        <w:spacing w:after="40"/>
        <w:ind w:left="227"/>
      </w:pPr>
      <w:r>
        <w:rPr>
          <w:rFonts w:ascii="Times New Roman" w:hAnsi="Times New Roman"/>
          <w:color w:val="555555"/>
          <w:sz w:val="18"/>
        </w:rPr>
        <w:t>on seeing the gopīs  of Kṛṣṇa  grows  delight</w:t>
      </w:r>
    </w:p>
    <w:p>
      <w:pPr>
        <w:keepNext/>
        <w:spacing w:after="0"/>
        <w:ind w:left="227"/>
      </w:pPr>
      <w:r>
        <w:rPr>
          <w:rFonts w:ascii="Times New Roman" w:hAnsi="Times New Roman"/>
          <w:i/>
          <w:sz w:val="20"/>
        </w:rPr>
        <w:t>se mādhurya bāḍhe yāra nāhika samatā</w:t>
      </w:r>
    </w:p>
    <w:p>
      <w:pPr>
        <w:keepNext/>
        <w:spacing w:after="40"/>
        <w:ind w:left="227"/>
      </w:pPr>
      <w:r>
        <w:rPr>
          <w:rFonts w:ascii="Times New Roman" w:hAnsi="Times New Roman"/>
          <w:color w:val="555555"/>
          <w:sz w:val="18"/>
        </w:rPr>
        <w:t>that  sweetness  grows  of which  there is not  equal</w:t>
      </w:r>
    </w:p>
    <w:p>
      <w:pPr>
        <w:spacing w:before="60"/>
        <w:jc w:val="both"/>
      </w:pPr>
      <w:r>
        <w:rPr>
          <w:b/>
        </w:rPr>
        <w:t xml:space="preserve">190 </w:t>
      </w:r>
      <w:r>
        <w:rPr>
          <w:rFonts w:ascii="Times New Roman" w:hAnsi="Times New Roman"/>
        </w:rPr>
        <w:t>On seeing the gopīs Kṛṣṇa’s delight grows, and His sweetness, which has no equal, grows too.</w:t>
      </w:r>
    </w:p>
    <w:p>
      <w:pPr>
        <w:keepNext/>
        <w:spacing w:before="160"/>
        <w:jc w:val="center"/>
      </w:pPr>
      <w:r>
        <w:rPr>
          <w:rFonts w:ascii="Nirmala UI" w:hAnsi="Nirmala UI" w:cs="Nirmala UI"/>
          <w:sz w:val="24"/>
          <w:szCs w:val="24"/>
        </w:rPr>
        <w:t>আমার দর্শনে কৃষ্ণ পাইল এত সুখ ৷</w:t>
        <w:br/>
      </w:r>
      <w:r>
        <w:rPr>
          <w:rFonts w:ascii="Nirmala UI" w:hAnsi="Nirmala UI" w:cs="Nirmala UI"/>
          <w:sz w:val="24"/>
          <w:szCs w:val="24"/>
        </w:rPr>
        <w:t>এই সুখে গোপীর প্রফুল্ল অঙ্গমুখ ॥ ১৯১ ॥</w:t>
      </w:r>
    </w:p>
    <w:p>
      <w:pPr>
        <w:keepNext/>
        <w:spacing w:after="0"/>
        <w:ind w:left="227"/>
      </w:pPr>
      <w:r>
        <w:rPr>
          <w:rFonts w:ascii="Times New Roman" w:hAnsi="Times New Roman"/>
          <w:i/>
          <w:sz w:val="20"/>
        </w:rPr>
        <w:t>āmāra darśane kṛṣṇa pāila eta sukha</w:t>
      </w:r>
    </w:p>
    <w:p>
      <w:pPr>
        <w:keepNext/>
        <w:spacing w:after="40"/>
        <w:ind w:left="227"/>
      </w:pPr>
      <w:r>
        <w:rPr>
          <w:rFonts w:ascii="Times New Roman" w:hAnsi="Times New Roman"/>
          <w:color w:val="555555"/>
          <w:sz w:val="18"/>
        </w:rPr>
        <w:t>me  on seeing  Kṛṣṇa  received  so much  happiness</w:t>
      </w:r>
    </w:p>
    <w:p>
      <w:pPr>
        <w:keepNext/>
        <w:spacing w:after="0"/>
        <w:ind w:left="227"/>
      </w:pPr>
      <w:r>
        <w:rPr>
          <w:rFonts w:ascii="Times New Roman" w:hAnsi="Times New Roman"/>
          <w:i/>
          <w:sz w:val="20"/>
        </w:rPr>
        <w:t>ei sukhe gopīra praphulla aṅga-mukha</w:t>
      </w:r>
    </w:p>
    <w:p>
      <w:pPr>
        <w:keepNext/>
        <w:spacing w:after="40"/>
        <w:ind w:left="227"/>
      </w:pPr>
      <w:r>
        <w:rPr>
          <w:rFonts w:ascii="Times New Roman" w:hAnsi="Times New Roman"/>
          <w:color w:val="555555"/>
          <w:sz w:val="18"/>
        </w:rPr>
        <w:t>by this  happiness  of the gopīs  blossom  bodies  faces</w:t>
      </w:r>
    </w:p>
    <w:p>
      <w:pPr>
        <w:spacing w:before="60"/>
        <w:jc w:val="both"/>
      </w:pPr>
      <w:r>
        <w:rPr>
          <w:b/>
        </w:rPr>
        <w:t xml:space="preserve">191 </w:t>
      </w:r>
      <w:r>
        <w:rPr>
          <w:rFonts w:ascii="Times New Roman" w:hAnsi="Times New Roman"/>
        </w:rPr>
        <w:t>“On seeing me Kṛṣṇa felt such happiness!” — with this happiness the gopīs’ faces and bodies blossom.</w:t>
      </w:r>
    </w:p>
    <w:p>
      <w:pPr>
        <w:keepNext/>
        <w:spacing w:before="160"/>
        <w:jc w:val="center"/>
      </w:pPr>
      <w:r>
        <w:rPr>
          <w:rFonts w:ascii="Nirmala UI" w:hAnsi="Nirmala UI" w:cs="Nirmala UI"/>
          <w:sz w:val="24"/>
          <w:szCs w:val="24"/>
        </w:rPr>
        <w:t>গোপী-শোভা দেখি’ কৃষ্ণের শোভা বাঢ়ে যত ৷</w:t>
        <w:br/>
      </w:r>
      <w:r>
        <w:rPr>
          <w:rFonts w:ascii="Nirmala UI" w:hAnsi="Nirmala UI" w:cs="Nirmala UI"/>
          <w:sz w:val="24"/>
          <w:szCs w:val="24"/>
        </w:rPr>
        <w:t>কৃষ্ণ-শোভা দেখি’ গোপীর শোভা বাঢ়ে তত ॥ ১৯২ ॥</w:t>
      </w:r>
    </w:p>
    <w:p>
      <w:pPr>
        <w:keepNext/>
        <w:spacing w:after="0"/>
        <w:ind w:left="227"/>
      </w:pPr>
      <w:r>
        <w:rPr>
          <w:rFonts w:ascii="Times New Roman" w:hAnsi="Times New Roman"/>
          <w:i/>
          <w:sz w:val="20"/>
        </w:rPr>
        <w:t>gopī-śobhā dekhi’ kṛṣṇera śobhā bāḍhe yata</w:t>
      </w:r>
    </w:p>
    <w:p>
      <w:pPr>
        <w:keepNext/>
        <w:spacing w:after="40"/>
        <w:ind w:left="227"/>
      </w:pPr>
      <w:r>
        <w:rPr>
          <w:rFonts w:ascii="Times New Roman" w:hAnsi="Times New Roman"/>
          <w:color w:val="555555"/>
          <w:sz w:val="18"/>
        </w:rPr>
        <w:t>the gopīs’ beauty  seeing  of Kṛṣṇa  the beauty  grows  as much</w:t>
      </w:r>
    </w:p>
    <w:p>
      <w:pPr>
        <w:keepNext/>
        <w:spacing w:after="0"/>
        <w:ind w:left="227"/>
      </w:pPr>
      <w:r>
        <w:rPr>
          <w:rFonts w:ascii="Times New Roman" w:hAnsi="Times New Roman"/>
          <w:i/>
          <w:sz w:val="20"/>
        </w:rPr>
        <w:t>kṛṣṇa-śobhā dekhi’ gopīra śobhā bāḍhe tata</w:t>
      </w:r>
    </w:p>
    <w:p>
      <w:pPr>
        <w:keepNext/>
        <w:spacing w:after="40"/>
        <w:ind w:left="227"/>
      </w:pPr>
      <w:r>
        <w:rPr>
          <w:rFonts w:ascii="Times New Roman" w:hAnsi="Times New Roman"/>
          <w:color w:val="555555"/>
          <w:sz w:val="18"/>
        </w:rPr>
        <w:t>Kṛṣṇa’s beauty  seeing  of the gopīs  the beauty  grows  so much</w:t>
      </w:r>
    </w:p>
    <w:p>
      <w:pPr>
        <w:spacing w:before="60"/>
        <w:jc w:val="both"/>
      </w:pPr>
      <w:r>
        <w:rPr>
          <w:b/>
        </w:rPr>
        <w:t xml:space="preserve">192 </w:t>
      </w:r>
      <w:r>
        <w:rPr>
          <w:rFonts w:ascii="Times New Roman" w:hAnsi="Times New Roman"/>
        </w:rPr>
        <w:t>The more Kṛṣṇa’s beauty grows on seeing the gopīs’ beauty, the more the gopīs’ beauty grows on seeing His.</w:t>
      </w:r>
    </w:p>
    <w:p>
      <w:pPr>
        <w:keepNext/>
        <w:spacing w:before="160"/>
        <w:jc w:val="center"/>
      </w:pPr>
      <w:r>
        <w:rPr>
          <w:rFonts w:ascii="Nirmala UI" w:hAnsi="Nirmala UI" w:cs="Nirmala UI"/>
          <w:sz w:val="24"/>
          <w:szCs w:val="24"/>
        </w:rPr>
        <w:t>এইমত পরস্পর পড়ে হুড়াহুড়ি ৷</w:t>
        <w:br/>
      </w:r>
      <w:r>
        <w:rPr>
          <w:rFonts w:ascii="Nirmala UI" w:hAnsi="Nirmala UI" w:cs="Nirmala UI"/>
          <w:sz w:val="24"/>
          <w:szCs w:val="24"/>
        </w:rPr>
        <w:t>পরস্পর বাঢ়ে, কেহ মুখ নাহি মুড়ি ॥ ১৯৩ ॥</w:t>
      </w:r>
    </w:p>
    <w:p>
      <w:pPr>
        <w:keepNext/>
        <w:spacing w:after="0"/>
        <w:ind w:left="227"/>
      </w:pPr>
      <w:r>
        <w:rPr>
          <w:rFonts w:ascii="Times New Roman" w:hAnsi="Times New Roman"/>
          <w:i/>
          <w:sz w:val="20"/>
        </w:rPr>
        <w:t>ei-mata paraspara paḍe huḍāhuḍi</w:t>
      </w:r>
    </w:p>
    <w:p>
      <w:pPr>
        <w:keepNext/>
        <w:spacing w:after="40"/>
        <w:ind w:left="227"/>
      </w:pPr>
      <w:r>
        <w:rPr>
          <w:rFonts w:ascii="Times New Roman" w:hAnsi="Times New Roman"/>
          <w:color w:val="555555"/>
          <w:sz w:val="18"/>
        </w:rPr>
        <w:t>in this way  mutually  arises  a contest</w:t>
      </w:r>
    </w:p>
    <w:p>
      <w:pPr>
        <w:keepNext/>
        <w:spacing w:after="0"/>
        <w:ind w:left="227"/>
      </w:pPr>
      <w:r>
        <w:rPr>
          <w:rFonts w:ascii="Times New Roman" w:hAnsi="Times New Roman"/>
          <w:i/>
          <w:sz w:val="20"/>
        </w:rPr>
        <w:t>paraspara bāḍhe, keha mukha nāhi muḍi</w:t>
      </w:r>
    </w:p>
    <w:p>
      <w:pPr>
        <w:keepNext/>
        <w:spacing w:after="40"/>
        <w:ind w:left="227"/>
      </w:pPr>
      <w:r>
        <w:rPr>
          <w:rFonts w:ascii="Times New Roman" w:hAnsi="Times New Roman"/>
          <w:color w:val="555555"/>
          <w:sz w:val="18"/>
        </w:rPr>
        <w:t>mutually  grow  neither  the face  not  turns away</w:t>
      </w:r>
    </w:p>
    <w:p>
      <w:pPr>
        <w:spacing w:before="60"/>
        <w:jc w:val="both"/>
      </w:pPr>
      <w:r>
        <w:rPr>
          <w:b/>
        </w:rPr>
        <w:t xml:space="preserve">193 </w:t>
      </w:r>
      <w:r>
        <w:rPr>
          <w:rFonts w:ascii="Times New Roman" w:hAnsi="Times New Roman"/>
        </w:rPr>
        <w:t>So a contest arises between them; both grow together, and neither turns away.</w:t>
      </w:r>
    </w:p>
    <w:p>
      <w:pPr>
        <w:keepNext/>
        <w:spacing w:before="160"/>
        <w:jc w:val="center"/>
      </w:pPr>
      <w:r>
        <w:rPr>
          <w:rFonts w:ascii="Times New Roman" w:hAnsi="Times New Roman"/>
          <w:i/>
          <w:sz w:val="21"/>
        </w:rPr>
        <w:t>The *gopīs* are happy in Kṛṣṇa's happiness —</w:t>
      </w:r>
    </w:p>
    <w:p>
      <w:pPr>
        <w:keepNext/>
        <w:jc w:val="center"/>
      </w:pPr>
      <w:r>
        <w:rPr>
          <w:rFonts w:ascii="Nirmala UI" w:hAnsi="Nirmala UI" w:cs="Nirmala UI"/>
          <w:sz w:val="24"/>
          <w:szCs w:val="24"/>
        </w:rPr>
        <w:t>কিন্তু কৃষ্ণের সুখ হয় গোপী-রূপ-গুণে ৷</w:t>
        <w:br/>
      </w:r>
      <w:r>
        <w:rPr>
          <w:rFonts w:ascii="Nirmala UI" w:hAnsi="Nirmala UI" w:cs="Nirmala UI"/>
          <w:sz w:val="24"/>
          <w:szCs w:val="24"/>
        </w:rPr>
        <w:t>তাঁর সুখে সুখবৃদ্ধি হয়ে গোপীগণে ॥ ১৯৪ ॥</w:t>
      </w:r>
    </w:p>
    <w:p>
      <w:pPr>
        <w:keepNext/>
        <w:spacing w:after="0"/>
        <w:ind w:left="227"/>
      </w:pPr>
      <w:r>
        <w:rPr>
          <w:rFonts w:ascii="Times New Roman" w:hAnsi="Times New Roman"/>
          <w:i/>
          <w:sz w:val="20"/>
        </w:rPr>
        <w:t>kintu kṛṣṇera sukha haya gopī-rūpa-guṇe</w:t>
      </w:r>
    </w:p>
    <w:p>
      <w:pPr>
        <w:keepNext/>
        <w:spacing w:after="40"/>
        <w:ind w:left="227"/>
      </w:pPr>
      <w:r>
        <w:rPr>
          <w:rFonts w:ascii="Times New Roman" w:hAnsi="Times New Roman"/>
          <w:color w:val="555555"/>
          <w:sz w:val="18"/>
        </w:rPr>
        <w:t>but  of Kṛṣṇa  the happiness  is  by the gopīs’ beauty and virtues</w:t>
      </w:r>
    </w:p>
    <w:p>
      <w:pPr>
        <w:keepNext/>
        <w:spacing w:after="0"/>
        <w:ind w:left="227"/>
      </w:pPr>
      <w:r>
        <w:rPr>
          <w:rFonts w:ascii="Times New Roman" w:hAnsi="Times New Roman"/>
          <w:i/>
          <w:sz w:val="20"/>
        </w:rPr>
        <w:t>tām̐ra sukhe sukha-vṛddhi haye gopī-gaṇe</w:t>
      </w:r>
    </w:p>
    <w:p>
      <w:pPr>
        <w:keepNext/>
        <w:spacing w:after="40"/>
        <w:ind w:left="227"/>
      </w:pPr>
      <w:r>
        <w:rPr>
          <w:rFonts w:ascii="Times New Roman" w:hAnsi="Times New Roman"/>
          <w:color w:val="555555"/>
          <w:sz w:val="18"/>
        </w:rPr>
        <w:t>by His  happiness  of happiness  the increase  is  in the gopīs</w:t>
      </w:r>
    </w:p>
    <w:p>
      <w:pPr>
        <w:spacing w:before="60"/>
        <w:jc w:val="both"/>
      </w:pPr>
      <w:r>
        <w:rPr>
          <w:b/>
        </w:rPr>
        <w:t xml:space="preserve">194 </w:t>
      </w:r>
      <w:r>
        <w:rPr>
          <w:rFonts w:ascii="Times New Roman" w:hAnsi="Times New Roman"/>
        </w:rPr>
        <w:t>But Kṛṣṇa’s happiness comes from the gopīs’ beauty and virtues, and the gopīs’ happiness grows by His happiness.</w:t>
      </w:r>
    </w:p>
    <w:p>
      <w:pPr>
        <w:keepNext/>
        <w:spacing w:before="160"/>
        <w:jc w:val="center"/>
      </w:pPr>
      <w:r>
        <w:rPr>
          <w:rFonts w:ascii="Times New Roman" w:hAnsi="Times New Roman"/>
          <w:i/>
          <w:sz w:val="21"/>
        </w:rPr>
        <w:t>The *gopīs'* love increases Kṛṣṇa's happiness — therefore it is not *kāma* —</w:t>
      </w:r>
    </w:p>
    <w:p>
      <w:pPr>
        <w:keepNext/>
        <w:jc w:val="center"/>
      </w:pPr>
      <w:r>
        <w:rPr>
          <w:rFonts w:ascii="Nirmala UI" w:hAnsi="Nirmala UI" w:cs="Nirmala UI"/>
          <w:sz w:val="24"/>
          <w:szCs w:val="24"/>
        </w:rPr>
        <w:t>অতএব সেই সুখ কৃষ্ণ-সুখ পোষে ৷</w:t>
        <w:br/>
      </w:r>
      <w:r>
        <w:rPr>
          <w:rFonts w:ascii="Nirmala UI" w:hAnsi="Nirmala UI" w:cs="Nirmala UI"/>
          <w:sz w:val="24"/>
          <w:szCs w:val="24"/>
        </w:rPr>
        <w:t>এই হেতু গোপী-প্রেমে নাহি কাম-দোষে ॥ ১৯৫ ॥</w:t>
      </w:r>
    </w:p>
    <w:p>
      <w:pPr>
        <w:keepNext/>
        <w:spacing w:after="0"/>
        <w:ind w:left="227"/>
      </w:pPr>
      <w:r>
        <w:rPr>
          <w:rFonts w:ascii="Times New Roman" w:hAnsi="Times New Roman"/>
          <w:i/>
          <w:sz w:val="20"/>
        </w:rPr>
        <w:t>ataeva sei sukha kṛṣṇa-sukha poṣe</w:t>
      </w:r>
    </w:p>
    <w:p>
      <w:pPr>
        <w:keepNext/>
        <w:spacing w:after="40"/>
        <w:ind w:left="227"/>
      </w:pPr>
      <w:r>
        <w:rPr>
          <w:rFonts w:ascii="Times New Roman" w:hAnsi="Times New Roman"/>
          <w:color w:val="555555"/>
          <w:sz w:val="18"/>
        </w:rPr>
        <w:t>therefore  that  happiness  Kṛṣṇa’s  happiness  nourishes</w:t>
      </w:r>
    </w:p>
    <w:p>
      <w:pPr>
        <w:keepNext/>
        <w:spacing w:after="0"/>
        <w:ind w:left="227"/>
      </w:pPr>
      <w:r>
        <w:rPr>
          <w:rFonts w:ascii="Times New Roman" w:hAnsi="Times New Roman"/>
          <w:i/>
          <w:sz w:val="20"/>
        </w:rPr>
        <w:t>ei hetu gopī-preme nāhi kāma-doṣe</w:t>
      </w:r>
    </w:p>
    <w:p>
      <w:pPr>
        <w:keepNext/>
        <w:spacing w:after="40"/>
        <w:ind w:left="227"/>
      </w:pPr>
      <w:r>
        <w:rPr>
          <w:rFonts w:ascii="Times New Roman" w:hAnsi="Times New Roman"/>
          <w:color w:val="555555"/>
          <w:sz w:val="18"/>
        </w:rPr>
        <w:t>this  for the reason  in the gopīs’ love  there is not  of lust  fault</w:t>
      </w:r>
    </w:p>
    <w:p>
      <w:pPr>
        <w:spacing w:before="60"/>
        <w:jc w:val="both"/>
      </w:pPr>
      <w:r>
        <w:rPr>
          <w:b/>
        </w:rPr>
        <w:t xml:space="preserve">195 </w:t>
      </w:r>
      <w:r>
        <w:rPr>
          <w:rFonts w:ascii="Times New Roman" w:hAnsi="Times New Roman"/>
        </w:rPr>
        <w:t>Thus their happiness nourishes Kṛṣṇa’s happiness, and for this reason there is no fault of lust in the gopīs’ love.</w:t>
      </w:r>
    </w:p>
    <w:p>
      <w:pPr>
        <w:jc w:val="both"/>
      </w:pPr>
      <w:r>
        <w:rPr>
          <w:b/>
          <w:i/>
          <w:sz w:val="20"/>
        </w:rPr>
        <w:t xml:space="preserve">Amṛta-pravāha-bhāṣya. </w:t>
      </w:r>
      <w:r>
        <w:rPr>
          <w:rFonts w:ascii="Times New Roman" w:hAnsi="Times New Roman"/>
          <w:sz w:val="20"/>
        </w:rPr>
        <w:t>Someone may perhaps reproach the *gopīs* and call “*kāma*” the happiness they feel on seeing Kṛṣṇa. But in the *gopīs'* minds the feeling is this: “If Kṛṣṇa sees that we are happy looking at Him, His happiness will become still fuller.” So the ultimate reason the *gopīs* attain happiness is the desire to please Kṛṣṇa's senses. Therefore it has no taint of *kāma*, the desire to please one's own senses.</w:t>
      </w:r>
    </w:p>
    <w:p>
      <w:pPr>
        <w:keepNext/>
        <w:spacing w:before="160"/>
        <w:jc w:val="center"/>
      </w:pPr>
      <w:r>
        <w:rPr>
          <w:rFonts w:ascii="Times New Roman" w:hAnsi="Times New Roman"/>
          <w:i/>
          <w:sz w:val="21"/>
        </w:rPr>
        <w:t>(*Stava-mālā*, *Keśavāṣṭaka* 8)</w:t>
      </w:r>
    </w:p>
    <w:p>
      <w:pPr>
        <w:keepNext/>
        <w:jc w:val="center"/>
      </w:pPr>
      <w:r>
        <w:rPr>
          <w:rFonts w:ascii="Nirmala UI" w:hAnsi="Nirmala UI" w:cs="Nirmala UI"/>
          <w:sz w:val="24"/>
          <w:szCs w:val="24"/>
        </w:rPr>
        <w:t>উপেত্য পথি সুন্দরীততিভিরাভিরভ্যর্চ্চিতং</w:t>
        <w:br/>
      </w:r>
      <w:r>
        <w:rPr>
          <w:rFonts w:ascii="Nirmala UI" w:hAnsi="Nirmala UI" w:cs="Nirmala UI"/>
          <w:sz w:val="24"/>
          <w:szCs w:val="24"/>
        </w:rPr>
        <w:t>স্মিতাঙ্কুরকরম্বিতৈর্নটদপাঙ্গভঙ্গীশতৈঃ ৷</w:t>
        <w:br/>
      </w:r>
      <w:r>
        <w:rPr>
          <w:rFonts w:ascii="Nirmala UI" w:hAnsi="Nirmala UI" w:cs="Nirmala UI"/>
          <w:sz w:val="24"/>
          <w:szCs w:val="24"/>
        </w:rPr>
        <w:t>স্তনস্তবকসঞ্চরন্নয়নচঞ্চরীকাঞ্চলং</w:t>
        <w:br/>
      </w:r>
      <w:r>
        <w:rPr>
          <w:rFonts w:ascii="Nirmala UI" w:hAnsi="Nirmala UI" w:cs="Nirmala UI"/>
          <w:sz w:val="24"/>
          <w:szCs w:val="24"/>
        </w:rPr>
        <w:t>ব্রজে বিজয়িনং ভজে বিপিনদেশতঃ কেশবম্ ॥ ১৯৬ ॥</w:t>
      </w:r>
    </w:p>
    <w:p>
      <w:pPr>
        <w:keepNext/>
        <w:spacing w:after="0"/>
        <w:ind w:left="227"/>
      </w:pPr>
      <w:r>
        <w:rPr>
          <w:rFonts w:ascii="Times New Roman" w:hAnsi="Times New Roman"/>
          <w:i/>
          <w:sz w:val="20"/>
        </w:rPr>
        <w:t>upetya pathi sundarī-tatibhir ābhir abhyarcitaṁ</w:t>
      </w:r>
    </w:p>
    <w:p>
      <w:pPr>
        <w:keepNext/>
        <w:spacing w:after="40"/>
        <w:ind w:left="227"/>
      </w:pPr>
      <w:r>
        <w:rPr>
          <w:rFonts w:ascii="Times New Roman" w:hAnsi="Times New Roman"/>
          <w:color w:val="555555"/>
          <w:sz w:val="18"/>
        </w:rPr>
        <w:t>approaching  on the road  of beauties  by the rows  by these  worshipped</w:t>
      </w:r>
    </w:p>
    <w:p>
      <w:pPr>
        <w:keepNext/>
        <w:spacing w:after="0"/>
        <w:ind w:left="227"/>
      </w:pPr>
      <w:r>
        <w:rPr>
          <w:rFonts w:ascii="Times New Roman" w:hAnsi="Times New Roman"/>
          <w:i/>
          <w:sz w:val="20"/>
        </w:rPr>
        <w:t>smitāṅkura-karambitair naṭad-apāṅga-bhaṅgī-śataiḥ</w:t>
      </w:r>
    </w:p>
    <w:p>
      <w:pPr>
        <w:keepNext/>
        <w:spacing w:after="40"/>
        <w:ind w:left="227"/>
      </w:pPr>
      <w:r>
        <w:rPr>
          <w:rFonts w:ascii="Times New Roman" w:hAnsi="Times New Roman"/>
          <w:color w:val="555555"/>
          <w:sz w:val="18"/>
        </w:rPr>
        <w:t>with buds of smiles  mingled  by the dancing  side-glances  in hundreds of turns</w:t>
      </w:r>
    </w:p>
    <w:p>
      <w:pPr>
        <w:keepNext/>
        <w:spacing w:after="0"/>
        <w:ind w:left="227"/>
      </w:pPr>
      <w:r>
        <w:rPr>
          <w:rFonts w:ascii="Times New Roman" w:hAnsi="Times New Roman"/>
          <w:i/>
          <w:sz w:val="20"/>
        </w:rPr>
        <w:t>stana-stavaka-sañcaran-nayana-cañcarīkāñcalaṁ</w:t>
      </w:r>
    </w:p>
    <w:p>
      <w:pPr>
        <w:keepNext/>
        <w:spacing w:after="40"/>
        <w:ind w:left="227"/>
      </w:pPr>
      <w:r>
        <w:rPr>
          <w:rFonts w:ascii="Times New Roman" w:hAnsi="Times New Roman"/>
          <w:color w:val="555555"/>
          <w:sz w:val="18"/>
        </w:rPr>
        <w:t>on the clusters of the breasts  moving  of the eyes  bee-like  corners</w:t>
      </w:r>
    </w:p>
    <w:p>
      <w:pPr>
        <w:keepNext/>
        <w:spacing w:after="0"/>
        <w:ind w:left="227"/>
      </w:pPr>
      <w:r>
        <w:rPr>
          <w:rFonts w:ascii="Times New Roman" w:hAnsi="Times New Roman"/>
          <w:i/>
          <w:sz w:val="20"/>
        </w:rPr>
        <w:t>vraje vijayinaṁ bhaje vipina-deśataḥ keśavam</w:t>
      </w:r>
    </w:p>
    <w:p>
      <w:pPr>
        <w:keepNext/>
        <w:spacing w:after="40"/>
        <w:ind w:left="227"/>
      </w:pPr>
      <w:r>
        <w:rPr>
          <w:rFonts w:ascii="Times New Roman" w:hAnsi="Times New Roman"/>
          <w:color w:val="555555"/>
          <w:sz w:val="18"/>
        </w:rPr>
        <w:t>to Vraja  returning victorious  I worship  from the forest  Keśava</w:t>
      </w:r>
    </w:p>
    <w:p>
      <w:pPr>
        <w:spacing w:before="60"/>
        <w:jc w:val="both"/>
      </w:pPr>
      <w:r>
        <w:rPr>
          <w:b/>
        </w:rPr>
        <w:t xml:space="preserve">196 </w:t>
      </w:r>
      <w:r>
        <w:rPr>
          <w:rFonts w:ascii="Times New Roman" w:hAnsi="Times New Roman"/>
        </w:rPr>
        <w:t>“I worship Keśava, returning victorious from the forest to Vraja. Rows of beautiful girls come out on the road to worship Him with hundreds of dancing side-glances mingled with budding smiles, and the corners of His eyes, like bees, wander over the flower-clusters of their breasts.” (Stava-mālā, Keśavāṣṭaka, 8)</w:t>
      </w:r>
      <w:r>
        <w:rPr>
          <w:rFonts w:ascii="Times New Roman" w:hAnsi="Times New Roman"/>
          <w:vertAlign w:val="superscript"/>
        </w:rPr>
        <w:t>18</w:t>
      </w:r>
    </w:p>
    <w:p>
      <w:pPr>
        <w:jc w:val="both"/>
      </w:pPr>
      <w:r>
        <w:rPr>
          <w:b/>
          <w:i/>
          <w:sz w:val="20"/>
        </w:rPr>
        <w:t xml:space="preserve">Amṛta-pravāha-bhāṣya. </w:t>
      </w:r>
      <w:r>
        <w:rPr>
          <w:rFonts w:ascii="Times New Roman" w:hAnsi="Times New Roman"/>
          <w:sz w:val="20"/>
        </w:rPr>
        <w:t>I worship Keśava, who is returning from the forest to Vraja. The beauties of Vraja honored Him on the road with hundreds of playful glances and gentle smiles. And the corners of His eyes, like bees, flit over the breasts of those *gopīs*, which are like clusters of flowers.</w:t>
      </w:r>
    </w:p>
    <w:p>
      <w:pPr>
        <w:jc w:val="both"/>
      </w:pPr>
      <w:r>
        <w:rPr>
          <w:b/>
          <w:i/>
          <w:sz w:val="20"/>
        </w:rPr>
        <w:t xml:space="preserve">Anubhāṣya. </w:t>
      </w:r>
      <w:r>
        <w:rPr>
          <w:rFonts w:ascii="Times New Roman" w:hAnsi="Times New Roman"/>
          <w:b/>
          <w:sz w:val="20"/>
        </w:rPr>
        <w:t>ābhiḥ sundarī-tatibhiḥ</w:t>
      </w:r>
      <w:r>
        <w:rPr>
          <w:rFonts w:ascii="Times New Roman" w:hAnsi="Times New Roman"/>
          <w:sz w:val="20"/>
        </w:rPr>
        <w:t xml:space="preserve"> (by these rows of beauties who enjoy pastimes in Vraja) </w:t>
      </w:r>
      <w:r>
        <w:rPr>
          <w:rFonts w:ascii="Times New Roman" w:hAnsi="Times New Roman"/>
          <w:b/>
          <w:sz w:val="20"/>
        </w:rPr>
        <w:t>upetya</w:t>
      </w:r>
      <w:r>
        <w:rPr>
          <w:rFonts w:ascii="Times New Roman" w:hAnsi="Times New Roman"/>
          <w:sz w:val="20"/>
        </w:rPr>
        <w:t xml:space="preserve"> (having climbed onto the rooftops) </w:t>
      </w:r>
      <w:r>
        <w:rPr>
          <w:rFonts w:ascii="Times New Roman" w:hAnsi="Times New Roman"/>
          <w:b/>
          <w:sz w:val="20"/>
        </w:rPr>
        <w:t>pathi</w:t>
      </w:r>
      <w:r>
        <w:rPr>
          <w:rFonts w:ascii="Times New Roman" w:hAnsi="Times New Roman"/>
          <w:sz w:val="20"/>
        </w:rPr>
        <w:t xml:space="preserve"> (on the road) </w:t>
      </w:r>
      <w:r>
        <w:rPr>
          <w:rFonts w:ascii="Times New Roman" w:hAnsi="Times New Roman"/>
          <w:b/>
          <w:sz w:val="20"/>
        </w:rPr>
        <w:t>smitāṅkura-karambitaiḥ</w:t>
      </w:r>
      <w:r>
        <w:rPr>
          <w:rFonts w:ascii="Times New Roman" w:hAnsi="Times New Roman"/>
          <w:sz w:val="20"/>
        </w:rPr>
        <w:t xml:space="preserve"> (mixed with budding gentle smiles) </w:t>
      </w:r>
      <w:r>
        <w:rPr>
          <w:rFonts w:ascii="Times New Roman" w:hAnsi="Times New Roman"/>
          <w:b/>
          <w:sz w:val="20"/>
        </w:rPr>
        <w:t>naṭad-apāṅga-bhaṅgī-śataiḥ</w:t>
      </w:r>
      <w:r>
        <w:rPr>
          <w:rFonts w:ascii="Times New Roman" w:hAnsi="Times New Roman"/>
          <w:sz w:val="20"/>
        </w:rPr>
        <w:t xml:space="preserve"> (with hundreds of curves of dancing sidelong glances) </w:t>
      </w:r>
      <w:r>
        <w:rPr>
          <w:rFonts w:ascii="Times New Roman" w:hAnsi="Times New Roman"/>
          <w:b/>
          <w:sz w:val="20"/>
        </w:rPr>
        <w:t>abhyarcitam</w:t>
      </w:r>
      <w:r>
        <w:rPr>
          <w:rFonts w:ascii="Times New Roman" w:hAnsi="Times New Roman"/>
          <w:sz w:val="20"/>
        </w:rPr>
        <w:t xml:space="preserve"> (worshiped on every side) </w:t>
      </w:r>
      <w:r>
        <w:rPr>
          <w:rFonts w:ascii="Times New Roman" w:hAnsi="Times New Roman"/>
          <w:b/>
          <w:sz w:val="20"/>
        </w:rPr>
        <w:t>stana-stavaka-sañcaran-nayana-cañcarīkāñcalam</w:t>
      </w:r>
      <w:r>
        <w:rPr>
          <w:rFonts w:ascii="Times New Roman" w:hAnsi="Times New Roman"/>
          <w:sz w:val="20"/>
        </w:rPr>
        <w:t xml:space="preserve"> (Him the corners of whose eyes, like bees, flit over breasts that are like clusters of flowers) </w:t>
      </w:r>
      <w:r>
        <w:rPr>
          <w:rFonts w:ascii="Times New Roman" w:hAnsi="Times New Roman"/>
          <w:b/>
          <w:sz w:val="20"/>
        </w:rPr>
        <w:t>vipina-deśataḥ</w:t>
      </w:r>
      <w:r>
        <w:rPr>
          <w:rFonts w:ascii="Times New Roman" w:hAnsi="Times New Roman"/>
          <w:sz w:val="20"/>
        </w:rPr>
        <w:t xml:space="preserve"> (from the forest — in the afternoon, returning from the pastures) </w:t>
      </w:r>
      <w:r>
        <w:rPr>
          <w:rFonts w:ascii="Times New Roman" w:hAnsi="Times New Roman"/>
          <w:b/>
          <w:sz w:val="20"/>
        </w:rPr>
        <w:t>vraje</w:t>
      </w:r>
      <w:r>
        <w:rPr>
          <w:rFonts w:ascii="Times New Roman" w:hAnsi="Times New Roman"/>
          <w:sz w:val="20"/>
        </w:rPr>
        <w:t xml:space="preserve"> (into Vraja, into Nandīśvara) </w:t>
      </w:r>
      <w:r>
        <w:rPr>
          <w:rFonts w:ascii="Times New Roman" w:hAnsi="Times New Roman"/>
          <w:b/>
          <w:sz w:val="20"/>
        </w:rPr>
        <w:t>vijayinam</w:t>
      </w:r>
      <w:r>
        <w:rPr>
          <w:rFonts w:ascii="Times New Roman" w:hAnsi="Times New Roman"/>
          <w:sz w:val="20"/>
        </w:rPr>
        <w:t xml:space="preserve"> (entering in triumph) </w:t>
      </w:r>
      <w:r>
        <w:rPr>
          <w:rFonts w:ascii="Times New Roman" w:hAnsi="Times New Roman"/>
          <w:b/>
          <w:sz w:val="20"/>
        </w:rPr>
        <w:t>keśavam</w:t>
      </w:r>
      <w:r>
        <w:rPr>
          <w:rFonts w:ascii="Times New Roman" w:hAnsi="Times New Roman"/>
          <w:sz w:val="20"/>
        </w:rPr>
        <w:t xml:space="preserve"> (Keśava, Kṛṣṇa) </w:t>
      </w:r>
      <w:r>
        <w:rPr>
          <w:rFonts w:ascii="Times New Roman" w:hAnsi="Times New Roman"/>
          <w:b/>
          <w:sz w:val="20"/>
        </w:rPr>
        <w:t>bhaje</w:t>
      </w:r>
      <w:r>
        <w:rPr>
          <w:rFonts w:ascii="Times New Roman" w:hAnsi="Times New Roman"/>
          <w:sz w:val="20"/>
        </w:rPr>
        <w:t xml:space="preserve"> (I worship).</w:t>
      </w:r>
    </w:p>
    <w:p>
      <w:pPr>
        <w:keepNext/>
        <w:spacing w:before="160"/>
        <w:jc w:val="center"/>
      </w:pPr>
      <w:r>
        <w:rPr>
          <w:rFonts w:ascii="Times New Roman" w:hAnsi="Times New Roman"/>
          <w:i/>
          <w:sz w:val="21"/>
        </w:rPr>
        <w:t>The natural mark of the *gopīs'* love —</w:t>
      </w:r>
    </w:p>
    <w:p>
      <w:pPr>
        <w:keepNext/>
        <w:jc w:val="center"/>
      </w:pPr>
      <w:r>
        <w:rPr>
          <w:rFonts w:ascii="Nirmala UI" w:hAnsi="Nirmala UI" w:cs="Nirmala UI"/>
          <w:sz w:val="24"/>
          <w:szCs w:val="24"/>
        </w:rPr>
        <w:t>আর এক গোপীপ্রেমের স্বাভাবিক চিহ্ন ৷</w:t>
        <w:br/>
      </w:r>
      <w:r>
        <w:rPr>
          <w:rFonts w:ascii="Nirmala UI" w:hAnsi="Nirmala UI" w:cs="Nirmala UI"/>
          <w:sz w:val="24"/>
          <w:szCs w:val="24"/>
        </w:rPr>
        <w:t>যে প্রকারে হয় প্রেম কামগন্ধহীন ॥ ১৯৭ ॥</w:t>
      </w:r>
    </w:p>
    <w:p>
      <w:pPr>
        <w:keepNext/>
        <w:spacing w:after="0"/>
        <w:ind w:left="227"/>
      </w:pPr>
      <w:r>
        <w:rPr>
          <w:rFonts w:ascii="Times New Roman" w:hAnsi="Times New Roman"/>
          <w:i/>
          <w:sz w:val="20"/>
        </w:rPr>
        <w:t>āra eka gopī-premera svābhāvika cihna</w:t>
      </w:r>
    </w:p>
    <w:p>
      <w:pPr>
        <w:keepNext/>
        <w:spacing w:after="40"/>
        <w:ind w:left="227"/>
      </w:pPr>
      <w:r>
        <w:rPr>
          <w:rFonts w:ascii="Times New Roman" w:hAnsi="Times New Roman"/>
          <w:color w:val="555555"/>
          <w:sz w:val="18"/>
        </w:rPr>
        <w:t>yet  one  of the gopīs’ love  natural  sign</w:t>
      </w:r>
    </w:p>
    <w:p>
      <w:pPr>
        <w:keepNext/>
        <w:spacing w:after="0"/>
        <w:ind w:left="227"/>
      </w:pPr>
      <w:r>
        <w:rPr>
          <w:rFonts w:ascii="Times New Roman" w:hAnsi="Times New Roman"/>
          <w:i/>
          <w:sz w:val="20"/>
        </w:rPr>
        <w:t>ye prakāre haya prema kāma-gandha-hīna</w:t>
      </w:r>
    </w:p>
    <w:p>
      <w:pPr>
        <w:keepNext/>
        <w:spacing w:after="40"/>
        <w:ind w:left="227"/>
      </w:pPr>
      <w:r>
        <w:rPr>
          <w:rFonts w:ascii="Times New Roman" w:hAnsi="Times New Roman"/>
          <w:color w:val="555555"/>
          <w:sz w:val="18"/>
        </w:rPr>
        <w:t>by which  way  is  love  of lust’s scent  devoid</w:t>
      </w:r>
    </w:p>
    <w:p>
      <w:pPr>
        <w:spacing w:before="60"/>
        <w:jc w:val="both"/>
      </w:pPr>
      <w:r>
        <w:rPr>
          <w:b/>
        </w:rPr>
        <w:t xml:space="preserve">197 </w:t>
      </w:r>
      <w:r>
        <w:rPr>
          <w:rFonts w:ascii="Times New Roman" w:hAnsi="Times New Roman"/>
        </w:rPr>
        <w:t>There is another natural sign of the gopīs’ love, which shows that it has no trace of lust.</w:t>
      </w:r>
    </w:p>
    <w:p>
      <w:pPr>
        <w:keepNext/>
        <w:spacing w:before="160"/>
        <w:jc w:val="center"/>
      </w:pPr>
      <w:r>
        <w:rPr>
          <w:rFonts w:ascii="Times New Roman" w:hAnsi="Times New Roman"/>
          <w:i/>
          <w:sz w:val="21"/>
        </w:rPr>
        <w:t>The *gopīs'* love increases Kṛṣṇa's sweetness —</w:t>
      </w:r>
    </w:p>
    <w:p>
      <w:pPr>
        <w:keepNext/>
        <w:jc w:val="center"/>
      </w:pPr>
      <w:r>
        <w:rPr>
          <w:rFonts w:ascii="Nirmala UI" w:hAnsi="Nirmala UI" w:cs="Nirmala UI"/>
          <w:sz w:val="24"/>
          <w:szCs w:val="24"/>
        </w:rPr>
        <w:t>গোপীপ্রেমে করে কৃষ্ণমাধুর্য্যের পুষ্টি ৷</w:t>
        <w:br/>
      </w:r>
      <w:r>
        <w:rPr>
          <w:rFonts w:ascii="Nirmala UI" w:hAnsi="Nirmala UI" w:cs="Nirmala UI"/>
          <w:sz w:val="24"/>
          <w:szCs w:val="24"/>
        </w:rPr>
        <w:t>মাধুর্য্য বাঢ়ায় প্রেম হঞা মহাতুষ্টি ॥ ১৯৮ ॥</w:t>
      </w:r>
    </w:p>
    <w:p>
      <w:pPr>
        <w:keepNext/>
        <w:spacing w:after="0"/>
        <w:ind w:left="227"/>
      </w:pPr>
      <w:r>
        <w:rPr>
          <w:rFonts w:ascii="Times New Roman" w:hAnsi="Times New Roman"/>
          <w:i/>
          <w:sz w:val="20"/>
        </w:rPr>
        <w:t>gopī-preme kare kṛṣṇa-mādhuryera puṣṭi</w:t>
      </w:r>
    </w:p>
    <w:p>
      <w:pPr>
        <w:keepNext/>
        <w:spacing w:after="40"/>
        <w:ind w:left="227"/>
      </w:pPr>
      <w:r>
        <w:rPr>
          <w:rFonts w:ascii="Times New Roman" w:hAnsi="Times New Roman"/>
          <w:color w:val="555555"/>
          <w:sz w:val="18"/>
        </w:rPr>
        <w:t>the gopīs’ love  makes  of Kṛṣṇa’s sweetness  the nourishment</w:t>
      </w:r>
    </w:p>
    <w:p>
      <w:pPr>
        <w:keepNext/>
        <w:spacing w:after="0"/>
        <w:ind w:left="227"/>
      </w:pPr>
      <w:r>
        <w:rPr>
          <w:rFonts w:ascii="Times New Roman" w:hAnsi="Times New Roman"/>
          <w:i/>
          <w:sz w:val="20"/>
        </w:rPr>
        <w:t>mādhurya bāḍhāya prema hañā mahā-tuṣṭi</w:t>
      </w:r>
    </w:p>
    <w:p>
      <w:pPr>
        <w:keepNext/>
        <w:spacing w:after="40"/>
        <w:ind w:left="227"/>
      </w:pPr>
      <w:r>
        <w:rPr>
          <w:rFonts w:ascii="Times New Roman" w:hAnsi="Times New Roman"/>
          <w:color w:val="555555"/>
          <w:sz w:val="18"/>
        </w:rPr>
        <w:t>the sweetness  increases  love  becoming  great satisfaction</w:t>
      </w:r>
    </w:p>
    <w:p>
      <w:pPr>
        <w:spacing w:before="60"/>
        <w:jc w:val="both"/>
      </w:pPr>
      <w:r>
        <w:rPr>
          <w:b/>
        </w:rPr>
        <w:t xml:space="preserve">198 </w:t>
      </w:r>
      <w:r>
        <w:rPr>
          <w:rFonts w:ascii="Times New Roman" w:hAnsi="Times New Roman"/>
        </w:rPr>
        <w:t>The gopīs’ love nourishes Kṛṣṇa’s sweetness, and that sweetness in turn makes their love grow, to their great delight.</w:t>
      </w:r>
    </w:p>
    <w:p>
      <w:pPr>
        <w:keepNext/>
        <w:spacing w:before="160"/>
        <w:jc w:val="center"/>
      </w:pPr>
      <w:r>
        <w:rPr>
          <w:rFonts w:ascii="Times New Roman" w:hAnsi="Times New Roman"/>
          <w:i/>
          <w:sz w:val="21"/>
        </w:rPr>
        <w:t>The servant, the *āśraya*, finds pure joy only in the joy of the *viṣaya*, the One who is served —</w:t>
      </w:r>
    </w:p>
    <w:p>
      <w:pPr>
        <w:keepNext/>
        <w:jc w:val="center"/>
      </w:pPr>
      <w:r>
        <w:rPr>
          <w:rFonts w:ascii="Nirmala UI" w:hAnsi="Nirmala UI" w:cs="Nirmala UI"/>
          <w:sz w:val="24"/>
          <w:szCs w:val="24"/>
        </w:rPr>
        <w:t>প্রীতিবিষয়ানন্দে তদাশ্রয়ানন্দ ৷</w:t>
        <w:br/>
      </w:r>
      <w:r>
        <w:rPr>
          <w:rFonts w:ascii="Nirmala UI" w:hAnsi="Nirmala UI" w:cs="Nirmala UI"/>
          <w:sz w:val="24"/>
          <w:szCs w:val="24"/>
        </w:rPr>
        <w:t>তাঁহা নাহি নিজসুখবাঞ্ছার সম্বন্ধ ॥ ১৯৯ ॥</w:t>
      </w:r>
    </w:p>
    <w:p>
      <w:pPr>
        <w:keepNext/>
        <w:spacing w:after="0"/>
        <w:ind w:left="227"/>
      </w:pPr>
      <w:r>
        <w:rPr>
          <w:rFonts w:ascii="Times New Roman" w:hAnsi="Times New Roman"/>
          <w:i/>
          <w:sz w:val="20"/>
        </w:rPr>
        <w:t>prīti-viṣayānande tad-āśrayānanda</w:t>
      </w:r>
    </w:p>
    <w:p>
      <w:pPr>
        <w:keepNext/>
        <w:spacing w:after="40"/>
        <w:ind w:left="227"/>
      </w:pPr>
      <w:r>
        <w:rPr>
          <w:rFonts w:ascii="Times New Roman" w:hAnsi="Times New Roman"/>
          <w:color w:val="555555"/>
          <w:sz w:val="18"/>
        </w:rPr>
        <w:t>of love  of the object  in the bliss  its  of the shelter  the bliss</w:t>
      </w:r>
    </w:p>
    <w:p>
      <w:pPr>
        <w:keepNext/>
        <w:spacing w:after="0"/>
        <w:ind w:left="227"/>
      </w:pPr>
      <w:r>
        <w:rPr>
          <w:rFonts w:ascii="Times New Roman" w:hAnsi="Times New Roman"/>
          <w:i/>
          <w:sz w:val="20"/>
        </w:rPr>
        <w:t>tām̐hā nāhi nija-sukha-vāñchāra sambandha</w:t>
      </w:r>
    </w:p>
    <w:p>
      <w:pPr>
        <w:keepNext/>
        <w:spacing w:after="40"/>
        <w:ind w:left="227"/>
      </w:pPr>
      <w:r>
        <w:rPr>
          <w:rFonts w:ascii="Times New Roman" w:hAnsi="Times New Roman"/>
          <w:color w:val="555555"/>
          <w:sz w:val="18"/>
        </w:rPr>
        <w:t>there  there is not  own happiness  of the desire  connection</w:t>
      </w:r>
    </w:p>
    <w:p>
      <w:pPr>
        <w:spacing w:before="60"/>
        <w:jc w:val="both"/>
      </w:pPr>
      <w:r>
        <w:rPr>
          <w:b/>
        </w:rPr>
        <w:t xml:space="preserve">199 </w:t>
      </w:r>
      <w:r>
        <w:rPr>
          <w:rFonts w:ascii="Times New Roman" w:hAnsi="Times New Roman"/>
        </w:rPr>
        <w:t>The bliss of the *āśraya* of love lies in the bliss of its *viṣaya*; there is no connection with the desire for one’s own happiness.</w:t>
      </w:r>
    </w:p>
    <w:p>
      <w:pPr>
        <w:keepNext/>
        <w:spacing w:before="160"/>
        <w:jc w:val="center"/>
      </w:pPr>
      <w:r>
        <w:rPr>
          <w:rFonts w:ascii="Times New Roman" w:hAnsi="Times New Roman"/>
          <w:i/>
          <w:sz w:val="21"/>
        </w:rPr>
        <w:t>The devotee's joy lies in Bhagavān's joy; such joy is pure and spotless —</w:t>
      </w:r>
    </w:p>
    <w:p>
      <w:pPr>
        <w:keepNext/>
        <w:jc w:val="center"/>
      </w:pPr>
      <w:r>
        <w:rPr>
          <w:rFonts w:ascii="Nirmala UI" w:hAnsi="Nirmala UI" w:cs="Nirmala UI"/>
          <w:sz w:val="24"/>
          <w:szCs w:val="24"/>
        </w:rPr>
        <w:t>নিরুপাধি প্রেম যাঁহা, তাঁহা এই রীতি ৷</w:t>
        <w:br/>
      </w:r>
      <w:r>
        <w:rPr>
          <w:rFonts w:ascii="Nirmala UI" w:hAnsi="Nirmala UI" w:cs="Nirmala UI"/>
          <w:sz w:val="24"/>
          <w:szCs w:val="24"/>
        </w:rPr>
        <w:t>প্রীতিবিষয়সুখে আশ্রয়ের প্রীতি ॥ ২০০ ॥</w:t>
      </w:r>
    </w:p>
    <w:p>
      <w:pPr>
        <w:keepNext/>
        <w:spacing w:after="0"/>
        <w:ind w:left="227"/>
      </w:pPr>
      <w:r>
        <w:rPr>
          <w:rFonts w:ascii="Times New Roman" w:hAnsi="Times New Roman"/>
          <w:i/>
          <w:sz w:val="20"/>
        </w:rPr>
        <w:t>nirupādhi prema yām̐hā, tām̐hā ei rīti</w:t>
      </w:r>
    </w:p>
    <w:p>
      <w:pPr>
        <w:keepNext/>
        <w:spacing w:after="40"/>
        <w:ind w:left="227"/>
      </w:pPr>
      <w:r>
        <w:rPr>
          <w:rFonts w:ascii="Times New Roman" w:hAnsi="Times New Roman"/>
          <w:color w:val="555555"/>
          <w:sz w:val="18"/>
        </w:rPr>
        <w:t>unconditional  love  where  there  this  law</w:t>
      </w:r>
    </w:p>
    <w:p>
      <w:pPr>
        <w:keepNext/>
        <w:spacing w:after="0"/>
        <w:ind w:left="227"/>
      </w:pPr>
      <w:r>
        <w:rPr>
          <w:rFonts w:ascii="Times New Roman" w:hAnsi="Times New Roman"/>
          <w:i/>
          <w:sz w:val="20"/>
        </w:rPr>
        <w:t>prīti-viṣaya-sukhe āśrayera prīti</w:t>
      </w:r>
    </w:p>
    <w:p>
      <w:pPr>
        <w:keepNext/>
        <w:spacing w:after="40"/>
        <w:ind w:left="227"/>
      </w:pPr>
      <w:r>
        <w:rPr>
          <w:rFonts w:ascii="Times New Roman" w:hAnsi="Times New Roman"/>
          <w:color w:val="555555"/>
          <w:sz w:val="18"/>
        </w:rPr>
        <w:t>of love  of the object  in the happiness  of the shelter  the love</w:t>
      </w:r>
    </w:p>
    <w:p>
      <w:pPr>
        <w:spacing w:before="60"/>
        <w:jc w:val="both"/>
      </w:pPr>
      <w:r>
        <w:rPr>
          <w:b/>
        </w:rPr>
        <w:t xml:space="preserve">200 </w:t>
      </w:r>
      <w:r>
        <w:rPr>
          <w:rFonts w:ascii="Times New Roman" w:hAnsi="Times New Roman"/>
        </w:rPr>
        <w:t>Wherever love is unconditional, this is the law: the joy of the *āśraya* lies in the happiness of the *viṣaya*.</w:t>
      </w:r>
    </w:p>
    <w:p>
      <w:pPr>
        <w:keepNext/>
        <w:spacing w:before="160"/>
        <w:jc w:val="center"/>
      </w:pPr>
      <w:r>
        <w:rPr>
          <w:rFonts w:ascii="Times New Roman" w:hAnsi="Times New Roman"/>
          <w:i/>
          <w:sz w:val="21"/>
        </w:rPr>
        <w:t>During service to Kṛṣṇa, gratifying one's own senses is contemptible and must be cast far away —</w:t>
      </w:r>
    </w:p>
    <w:p>
      <w:pPr>
        <w:keepNext/>
        <w:jc w:val="center"/>
      </w:pPr>
      <w:r>
        <w:rPr>
          <w:rFonts w:ascii="Nirmala UI" w:hAnsi="Nirmala UI" w:cs="Nirmala UI"/>
          <w:sz w:val="24"/>
          <w:szCs w:val="24"/>
        </w:rPr>
        <w:t>নিজ-প্রেমানন্দে কৃষ্ণ-সেবানন্দ বাধে ৷</w:t>
        <w:br/>
      </w:r>
      <w:r>
        <w:rPr>
          <w:rFonts w:ascii="Nirmala UI" w:hAnsi="Nirmala UI" w:cs="Nirmala UI"/>
          <w:sz w:val="24"/>
          <w:szCs w:val="24"/>
        </w:rPr>
        <w:t>সে আনন্দের প্রতি ভক্তের হয় মহাক্রোধে ॥ ২০১ ॥</w:t>
      </w:r>
    </w:p>
    <w:p>
      <w:pPr>
        <w:keepNext/>
        <w:spacing w:after="0"/>
        <w:ind w:left="227"/>
      </w:pPr>
      <w:r>
        <w:rPr>
          <w:rFonts w:ascii="Times New Roman" w:hAnsi="Times New Roman"/>
          <w:i/>
          <w:sz w:val="20"/>
        </w:rPr>
        <w:t>nija-premānande kṛṣṇa-sevānanda bādhe</w:t>
      </w:r>
    </w:p>
    <w:p>
      <w:pPr>
        <w:keepNext/>
        <w:spacing w:after="40"/>
        <w:ind w:left="227"/>
      </w:pPr>
      <w:r>
        <w:rPr>
          <w:rFonts w:ascii="Times New Roman" w:hAnsi="Times New Roman"/>
          <w:color w:val="555555"/>
          <w:sz w:val="18"/>
        </w:rPr>
        <w:t>by own  love’s bliss  of Kṛṣṇa’s  service’s bliss  is hindered</w:t>
      </w:r>
    </w:p>
    <w:p>
      <w:pPr>
        <w:keepNext/>
        <w:spacing w:after="0"/>
        <w:ind w:left="227"/>
      </w:pPr>
      <w:r>
        <w:rPr>
          <w:rFonts w:ascii="Times New Roman" w:hAnsi="Times New Roman"/>
          <w:i/>
          <w:sz w:val="20"/>
        </w:rPr>
        <w:t>se ānandera prati bhaktera haya mahā-krodhe</w:t>
      </w:r>
    </w:p>
    <w:p>
      <w:pPr>
        <w:keepNext/>
        <w:spacing w:after="40"/>
        <w:ind w:left="227"/>
      </w:pPr>
      <w:r>
        <w:rPr>
          <w:rFonts w:ascii="Times New Roman" w:hAnsi="Times New Roman"/>
          <w:color w:val="555555"/>
          <w:sz w:val="18"/>
        </w:rPr>
        <w:t>that  bliss  toward  of the devotee  is  great anger</w:t>
      </w:r>
    </w:p>
    <w:p>
      <w:pPr>
        <w:spacing w:before="60"/>
        <w:jc w:val="both"/>
      </w:pPr>
      <w:r>
        <w:rPr>
          <w:b/>
        </w:rPr>
        <w:t xml:space="preserve">201 </w:t>
      </w:r>
      <w:r>
        <w:rPr>
          <w:rFonts w:ascii="Times New Roman" w:hAnsi="Times New Roman"/>
        </w:rPr>
        <w:t>If the bliss of one’s own love hinders the bliss of serving Kṛṣṇa, the devotee is filled with great anger at that bliss.</w:t>
      </w:r>
    </w:p>
    <w:p>
      <w:pPr>
        <w:jc w:val="both"/>
      </w:pPr>
      <w:r>
        <w:rPr>
          <w:b/>
          <w:i/>
          <w:sz w:val="20"/>
        </w:rPr>
        <w:t xml:space="preserve">Amṛta-pravāha-bhāṣya. </w:t>
      </w:r>
      <w:r>
        <w:rPr>
          <w:rFonts w:ascii="Times New Roman" w:hAnsi="Times New Roman"/>
          <w:sz w:val="20"/>
        </w:rPr>
        <w:t>The *gopīs*, the *āśraya* of love, delight in the delight of Kṛṣṇa, its *viṣaya*. In this abundance of joy there is no connection at all with a desire for their own happiness. Wherever love is free of all designations, you will see this very law: the *āśraya* of love is happy with the happiness of its *viṣaya*. You may, however, say: where one's own bliss of love arises, there will surely be an obstacle to the bliss of serving Kṛṣṇa. That is why, when a joy arises that hinders the bliss of service, the devotee becomes greatly angry.</w:t>
      </w:r>
    </w:p>
    <w:p>
      <w:pPr>
        <w:keepNext/>
        <w:spacing w:before="160"/>
        <w:jc w:val="center"/>
      </w:pPr>
      <w:r>
        <w:rPr>
          <w:rFonts w:ascii="Times New Roman" w:hAnsi="Times New Roman"/>
          <w:i/>
          <w:sz w:val="21"/>
        </w:rPr>
        <w:t>(*Bhakti-rasāmṛta-sindhu*, *Paścima-vibhāga* 2.62)</w:t>
      </w:r>
    </w:p>
    <w:p>
      <w:pPr>
        <w:keepNext/>
        <w:jc w:val="center"/>
      </w:pPr>
      <w:r>
        <w:rPr>
          <w:rFonts w:ascii="Nirmala UI" w:hAnsi="Nirmala UI" w:cs="Nirmala UI"/>
          <w:sz w:val="24"/>
          <w:szCs w:val="24"/>
        </w:rPr>
        <w:t>অঙ্গস্তম্ভারম্ভমুত্তুঙ্গয়ন্তং</w:t>
        <w:br/>
      </w:r>
      <w:r>
        <w:rPr>
          <w:rFonts w:ascii="Nirmala UI" w:hAnsi="Nirmala UI" w:cs="Nirmala UI"/>
          <w:sz w:val="24"/>
          <w:szCs w:val="24"/>
        </w:rPr>
        <w:t>প্রেমানন্দং দারুকো নাভ্যনন্দৎ ৷</w:t>
        <w:br/>
      </w:r>
      <w:r>
        <w:rPr>
          <w:rFonts w:ascii="Nirmala UI" w:hAnsi="Nirmala UI" w:cs="Nirmala UI"/>
          <w:sz w:val="24"/>
          <w:szCs w:val="24"/>
        </w:rPr>
        <w:t>কংসারাতের্বীজনে যেন সাক্ষা-</w:t>
        <w:br/>
      </w:r>
      <w:r>
        <w:rPr>
          <w:rFonts w:ascii="Nirmala UI" w:hAnsi="Nirmala UI" w:cs="Nirmala UI"/>
          <w:sz w:val="24"/>
          <w:szCs w:val="24"/>
        </w:rPr>
        <w:t>দক্ষোদীয়ানন্তরায়ো ব্যধায়ি ॥ ২০২ ॥</w:t>
      </w:r>
    </w:p>
    <w:p>
      <w:pPr>
        <w:keepNext/>
        <w:spacing w:after="0"/>
        <w:ind w:left="227"/>
      </w:pPr>
      <w:r>
        <w:rPr>
          <w:rFonts w:ascii="Times New Roman" w:hAnsi="Times New Roman"/>
          <w:i/>
          <w:sz w:val="20"/>
        </w:rPr>
        <w:t>aṅga-stambhārambham uttuṅgayantaṁ</w:t>
      </w:r>
    </w:p>
    <w:p>
      <w:pPr>
        <w:keepNext/>
        <w:spacing w:after="40"/>
        <w:ind w:left="227"/>
      </w:pPr>
      <w:r>
        <w:rPr>
          <w:rFonts w:ascii="Times New Roman" w:hAnsi="Times New Roman"/>
          <w:color w:val="555555"/>
          <w:sz w:val="18"/>
        </w:rPr>
        <w:t>of the body  stupor  the onset  intensifying</w:t>
      </w:r>
    </w:p>
    <w:p>
      <w:pPr>
        <w:keepNext/>
        <w:spacing w:after="0"/>
        <w:ind w:left="227"/>
      </w:pPr>
      <w:r>
        <w:rPr>
          <w:rFonts w:ascii="Times New Roman" w:hAnsi="Times New Roman"/>
          <w:i/>
          <w:sz w:val="20"/>
        </w:rPr>
        <w:t>premānandaṁ dāruko nābhyanandat</w:t>
      </w:r>
    </w:p>
    <w:p>
      <w:pPr>
        <w:keepNext/>
        <w:spacing w:after="40"/>
        <w:ind w:left="227"/>
      </w:pPr>
      <w:r>
        <w:rPr>
          <w:rFonts w:ascii="Times New Roman" w:hAnsi="Times New Roman"/>
          <w:color w:val="555555"/>
          <w:sz w:val="18"/>
        </w:rPr>
        <w:t>the bliss of love  Dāruka  not  welcomed</w:t>
      </w:r>
    </w:p>
    <w:p>
      <w:pPr>
        <w:keepNext/>
        <w:spacing w:after="0"/>
        <w:ind w:left="227"/>
      </w:pPr>
      <w:r>
        <w:rPr>
          <w:rFonts w:ascii="Times New Roman" w:hAnsi="Times New Roman"/>
          <w:i/>
          <w:sz w:val="20"/>
        </w:rPr>
        <w:t>kaṁsārāter vījane yena sākṣād</w:t>
      </w:r>
    </w:p>
    <w:p>
      <w:pPr>
        <w:keepNext/>
        <w:spacing w:after="40"/>
        <w:ind w:left="227"/>
      </w:pPr>
      <w:r>
        <w:rPr>
          <w:rFonts w:ascii="Times New Roman" w:hAnsi="Times New Roman"/>
          <w:color w:val="555555"/>
          <w:sz w:val="18"/>
        </w:rPr>
        <w:t>of the enemy of Kaṁsa  in the fanning  by which  directly</w:t>
      </w:r>
    </w:p>
    <w:p>
      <w:pPr>
        <w:keepNext/>
        <w:spacing w:after="0"/>
        <w:ind w:left="227"/>
      </w:pPr>
      <w:r>
        <w:rPr>
          <w:rFonts w:ascii="Times New Roman" w:hAnsi="Times New Roman"/>
          <w:i/>
          <w:sz w:val="20"/>
        </w:rPr>
        <w:t>akṣodīyān antarāyo vyadhāyi</w:t>
      </w:r>
    </w:p>
    <w:p>
      <w:pPr>
        <w:keepNext/>
        <w:spacing w:after="40"/>
        <w:ind w:left="227"/>
      </w:pPr>
      <w:r>
        <w:rPr>
          <w:rFonts w:ascii="Times New Roman" w:hAnsi="Times New Roman"/>
          <w:color w:val="555555"/>
          <w:sz w:val="18"/>
        </w:rPr>
        <w:t>no small  obstacle  was created</w:t>
      </w:r>
    </w:p>
    <w:p>
      <w:pPr>
        <w:spacing w:before="60"/>
        <w:jc w:val="both"/>
      </w:pPr>
      <w:r>
        <w:rPr>
          <w:b/>
        </w:rPr>
        <w:t xml:space="preserve">202 </w:t>
      </w:r>
      <w:r>
        <w:rPr>
          <w:rFonts w:ascii="Times New Roman" w:hAnsi="Times New Roman"/>
        </w:rPr>
        <w:t>“Dāruka did not welcome the bliss of love that brought on a stupor of his body, for it put no small obstacle in the way of his fanning Kṛṣṇa, the enemy of Kaṁsa.” (Bhakti-rasāmṛta-sindhu, 3.2.62)</w:t>
      </w:r>
    </w:p>
    <w:p>
      <w:pPr>
        <w:jc w:val="both"/>
      </w:pPr>
      <w:r>
        <w:rPr>
          <w:b/>
          <w:i/>
          <w:sz w:val="20"/>
        </w:rPr>
        <w:t xml:space="preserve">Amṛta-pravāha-bhāṣya. </w:t>
      </w:r>
      <w:r>
        <w:rPr>
          <w:rFonts w:ascii="Times New Roman" w:hAnsi="Times New Roman"/>
          <w:sz w:val="20"/>
        </w:rPr>
        <w:t>While fanning Śrī Kṛṣṇa with a *cāmara*, Dāruka understood that the stupor of the body caused by the bliss of love was an obstacle to service, and he did not welcome that bliss.</w:t>
      </w:r>
    </w:p>
    <w:p>
      <w:pPr>
        <w:jc w:val="both"/>
      </w:pPr>
      <w:r>
        <w:rPr>
          <w:b/>
          <w:i/>
          <w:sz w:val="20"/>
        </w:rPr>
        <w:t xml:space="preserve">Anubhāṣya. </w:t>
      </w:r>
      <w:r>
        <w:rPr>
          <w:rFonts w:ascii="Times New Roman" w:hAnsi="Times New Roman"/>
          <w:b/>
          <w:sz w:val="20"/>
        </w:rPr>
        <w:t>yena</w:t>
      </w:r>
      <w:r>
        <w:rPr>
          <w:rFonts w:ascii="Times New Roman" w:hAnsi="Times New Roman"/>
          <w:sz w:val="20"/>
        </w:rPr>
        <w:t xml:space="preserve"> (by which, that is, by the bliss of love) </w:t>
      </w:r>
      <w:r>
        <w:rPr>
          <w:rFonts w:ascii="Times New Roman" w:hAnsi="Times New Roman"/>
          <w:b/>
          <w:sz w:val="20"/>
        </w:rPr>
        <w:t>kaṁsārāteḥ</w:t>
      </w:r>
      <w:r>
        <w:rPr>
          <w:rFonts w:ascii="Times New Roman" w:hAnsi="Times New Roman"/>
          <w:sz w:val="20"/>
        </w:rPr>
        <w:t xml:space="preserve"> (of Kṛṣṇa) </w:t>
      </w:r>
      <w:r>
        <w:rPr>
          <w:rFonts w:ascii="Times New Roman" w:hAnsi="Times New Roman"/>
          <w:b/>
          <w:sz w:val="20"/>
        </w:rPr>
        <w:t>vījane</w:t>
      </w:r>
      <w:r>
        <w:rPr>
          <w:rFonts w:ascii="Times New Roman" w:hAnsi="Times New Roman"/>
          <w:sz w:val="20"/>
        </w:rPr>
        <w:t xml:space="preserve"> (in fanning, in the service of the *cāmara*) </w:t>
      </w:r>
      <w:r>
        <w:rPr>
          <w:rFonts w:ascii="Times New Roman" w:hAnsi="Times New Roman"/>
          <w:b/>
          <w:sz w:val="20"/>
        </w:rPr>
        <w:t>sākṣāt akṣodīyān</w:t>
      </w:r>
      <w:r>
        <w:rPr>
          <w:rFonts w:ascii="Times New Roman" w:hAnsi="Times New Roman"/>
          <w:sz w:val="20"/>
        </w:rPr>
        <w:t xml:space="preserve"> (directly, no small) </w:t>
      </w:r>
      <w:r>
        <w:rPr>
          <w:rFonts w:ascii="Times New Roman" w:hAnsi="Times New Roman"/>
          <w:b/>
          <w:sz w:val="20"/>
        </w:rPr>
        <w:t>antarāyaḥ</w:t>
      </w:r>
      <w:r>
        <w:rPr>
          <w:rFonts w:ascii="Times New Roman" w:hAnsi="Times New Roman"/>
          <w:sz w:val="20"/>
        </w:rPr>
        <w:t xml:space="preserve"> (obstacle) </w:t>
      </w:r>
      <w:r>
        <w:rPr>
          <w:rFonts w:ascii="Times New Roman" w:hAnsi="Times New Roman"/>
          <w:b/>
          <w:sz w:val="20"/>
        </w:rPr>
        <w:t>vyadhāyi</w:t>
      </w:r>
      <w:r>
        <w:rPr>
          <w:rFonts w:ascii="Times New Roman" w:hAnsi="Times New Roman"/>
          <w:sz w:val="20"/>
        </w:rPr>
        <w:t xml:space="preserve"> (was created) — </w:t>
      </w:r>
      <w:r>
        <w:rPr>
          <w:rFonts w:ascii="Times New Roman" w:hAnsi="Times New Roman"/>
          <w:b/>
          <w:sz w:val="20"/>
        </w:rPr>
        <w:t>dārukaḥ</w:t>
      </w:r>
      <w:r>
        <w:rPr>
          <w:rFonts w:ascii="Times New Roman" w:hAnsi="Times New Roman"/>
          <w:sz w:val="20"/>
        </w:rPr>
        <w:t xml:space="preserve"> (Dāruka, Śrī Kṛṣṇa's charioteer) </w:t>
      </w:r>
      <w:r>
        <w:rPr>
          <w:rFonts w:ascii="Times New Roman" w:hAnsi="Times New Roman"/>
          <w:b/>
          <w:sz w:val="20"/>
        </w:rPr>
        <w:t>aṅga-stambhārambham</w:t>
      </w:r>
      <w:r>
        <w:rPr>
          <w:rFonts w:ascii="Times New Roman" w:hAnsi="Times New Roman"/>
          <w:sz w:val="20"/>
        </w:rPr>
        <w:t xml:space="preserve"> (the stiffening of the limbs, the stupor of the body) </w:t>
      </w:r>
      <w:r>
        <w:rPr>
          <w:rFonts w:ascii="Times New Roman" w:hAnsi="Times New Roman"/>
          <w:b/>
          <w:sz w:val="20"/>
        </w:rPr>
        <w:t>uttuṅgayantam</w:t>
      </w:r>
      <w:r>
        <w:rPr>
          <w:rFonts w:ascii="Times New Roman" w:hAnsi="Times New Roman"/>
          <w:sz w:val="20"/>
        </w:rPr>
        <w:t xml:space="preserve"> (producing) </w:t>
      </w:r>
      <w:r>
        <w:rPr>
          <w:rFonts w:ascii="Times New Roman" w:hAnsi="Times New Roman"/>
          <w:b/>
          <w:sz w:val="20"/>
        </w:rPr>
        <w:t>tam premānandam</w:t>
      </w:r>
      <w:r>
        <w:rPr>
          <w:rFonts w:ascii="Times New Roman" w:hAnsi="Times New Roman"/>
          <w:sz w:val="20"/>
        </w:rPr>
        <w:t xml:space="preserve"> (that bliss of love, worthy to be experienced for oneself) </w:t>
      </w:r>
      <w:r>
        <w:rPr>
          <w:rFonts w:ascii="Times New Roman" w:hAnsi="Times New Roman"/>
          <w:b/>
          <w:sz w:val="20"/>
        </w:rPr>
        <w:t>na abhyanandat</w:t>
      </w:r>
      <w:r>
        <w:rPr>
          <w:rFonts w:ascii="Times New Roman" w:hAnsi="Times New Roman"/>
          <w:sz w:val="20"/>
        </w:rPr>
        <w:t xml:space="preserve"> (did not welcome: he did not desire it at all, since it was not favorable [to service]).</w:t>
      </w:r>
    </w:p>
    <w:p>
      <w:pPr>
        <w:keepNext/>
        <w:spacing w:before="160"/>
        <w:jc w:val="center"/>
      </w:pPr>
      <w:r>
        <w:rPr>
          <w:rFonts w:ascii="Times New Roman" w:hAnsi="Times New Roman"/>
          <w:i/>
          <w:sz w:val="21"/>
        </w:rPr>
        <w:t>(*Bhakti-rasāmṛta-sindhu*, *Dakṣiṇa-vibhāga* 3.54)</w:t>
      </w:r>
    </w:p>
    <w:p>
      <w:pPr>
        <w:keepNext/>
        <w:jc w:val="center"/>
      </w:pPr>
      <w:r>
        <w:rPr>
          <w:rFonts w:ascii="Nirmala UI" w:hAnsi="Nirmala UI" w:cs="Nirmala UI"/>
          <w:sz w:val="24"/>
          <w:szCs w:val="24"/>
        </w:rPr>
        <w:t>গোবিন্দপ্রেক্ষণাক্ষেপিবাষ্পপূরাভিবর্ষিণম্ ৷</w:t>
        <w:br/>
      </w:r>
      <w:r>
        <w:rPr>
          <w:rFonts w:ascii="Nirmala UI" w:hAnsi="Nirmala UI" w:cs="Nirmala UI"/>
          <w:sz w:val="24"/>
          <w:szCs w:val="24"/>
        </w:rPr>
        <w:t>উচ্চৈরনিন্দদানন্দমরবিন্দবিলোচনা ॥ ২০৩ ॥</w:t>
      </w:r>
    </w:p>
    <w:p>
      <w:pPr>
        <w:keepNext/>
        <w:spacing w:after="0"/>
        <w:ind w:left="227"/>
      </w:pPr>
      <w:r>
        <w:rPr>
          <w:rFonts w:ascii="Times New Roman" w:hAnsi="Times New Roman"/>
          <w:i/>
          <w:sz w:val="20"/>
        </w:rPr>
        <w:t>govinda-prekṣaṇākṣepi-</w:t>
      </w:r>
    </w:p>
    <w:p>
      <w:pPr>
        <w:keepNext/>
        <w:spacing w:after="40"/>
        <w:ind w:left="227"/>
      </w:pPr>
      <w:r>
        <w:rPr>
          <w:rFonts w:ascii="Times New Roman" w:hAnsi="Times New Roman"/>
          <w:color w:val="555555"/>
          <w:sz w:val="18"/>
        </w:rPr>
        <w:t>Govinda’s  sight  hindering</w:t>
      </w:r>
    </w:p>
    <w:p>
      <w:pPr>
        <w:keepNext/>
        <w:spacing w:after="0"/>
        <w:ind w:left="227"/>
      </w:pPr>
      <w:r>
        <w:rPr>
          <w:rFonts w:ascii="Times New Roman" w:hAnsi="Times New Roman"/>
          <w:i/>
          <w:sz w:val="20"/>
        </w:rPr>
        <w:t>bāṣpa-pūrābhivarṣiṇam</w:t>
      </w:r>
    </w:p>
    <w:p>
      <w:pPr>
        <w:keepNext/>
        <w:spacing w:after="40"/>
        <w:ind w:left="227"/>
      </w:pPr>
      <w:r>
        <w:rPr>
          <w:rFonts w:ascii="Times New Roman" w:hAnsi="Times New Roman"/>
          <w:color w:val="555555"/>
          <w:sz w:val="18"/>
        </w:rPr>
        <w:t>of tears  floods  pouring</w:t>
      </w:r>
    </w:p>
    <w:p>
      <w:pPr>
        <w:keepNext/>
        <w:spacing w:after="0"/>
        <w:ind w:left="227"/>
      </w:pPr>
      <w:r>
        <w:rPr>
          <w:rFonts w:ascii="Times New Roman" w:hAnsi="Times New Roman"/>
          <w:i/>
          <w:sz w:val="20"/>
        </w:rPr>
        <w:t>uccair anindad ānandam</w:t>
      </w:r>
    </w:p>
    <w:p>
      <w:pPr>
        <w:keepNext/>
        <w:spacing w:after="40"/>
        <w:ind w:left="227"/>
      </w:pPr>
      <w:r>
        <w:rPr>
          <w:rFonts w:ascii="Times New Roman" w:hAnsi="Times New Roman"/>
          <w:color w:val="555555"/>
          <w:sz w:val="18"/>
        </w:rPr>
        <w:t>loudly  condemned  the bliss</w:t>
      </w:r>
    </w:p>
    <w:p>
      <w:pPr>
        <w:keepNext/>
        <w:spacing w:after="0"/>
        <w:ind w:left="227"/>
      </w:pPr>
      <w:r>
        <w:rPr>
          <w:rFonts w:ascii="Times New Roman" w:hAnsi="Times New Roman"/>
          <w:i/>
          <w:sz w:val="20"/>
        </w:rPr>
        <w:t>aravinda-vilocanā</w:t>
      </w:r>
    </w:p>
    <w:p>
      <w:pPr>
        <w:keepNext/>
        <w:spacing w:after="40"/>
        <w:ind w:left="227"/>
      </w:pPr>
      <w:r>
        <w:rPr>
          <w:rFonts w:ascii="Times New Roman" w:hAnsi="Times New Roman"/>
          <w:color w:val="555555"/>
          <w:sz w:val="18"/>
        </w:rPr>
        <w:t>the lotus-eyed one</w:t>
      </w:r>
    </w:p>
    <w:p>
      <w:pPr>
        <w:spacing w:before="60"/>
        <w:jc w:val="both"/>
      </w:pPr>
      <w:r>
        <w:rPr>
          <w:b/>
        </w:rPr>
        <w:t xml:space="preserve">203 </w:t>
      </w:r>
      <w:r>
        <w:rPr>
          <w:rFonts w:ascii="Times New Roman" w:hAnsi="Times New Roman"/>
        </w:rPr>
        <w:t>“The lotus-eyed Rādhikā loudly condemned the bliss that poured floods of tears from Her eyes and kept Her from seeing Govinda.” (Bhakti-rasāmṛta-sindhu, 2.3.54)</w:t>
      </w:r>
    </w:p>
    <w:p>
      <w:pPr>
        <w:jc w:val="both"/>
      </w:pPr>
      <w:r>
        <w:rPr>
          <w:b/>
          <w:i/>
          <w:sz w:val="20"/>
        </w:rPr>
        <w:t xml:space="preserve">Amṛta-pravāha-bhāṣya. </w:t>
      </w:r>
      <w:r>
        <w:rPr>
          <w:rFonts w:ascii="Times New Roman" w:hAnsi="Times New Roman"/>
          <w:sz w:val="20"/>
        </w:rPr>
        <w:t>Kṛṣṇa's lotus-eyed beloved bitterly reproached the bliss that poured from her eyes as tears and kept her from seeing Kṛṣṇa.</w:t>
      </w:r>
    </w:p>
    <w:p>
      <w:pPr>
        <w:jc w:val="both"/>
      </w:pPr>
      <w:r>
        <w:rPr>
          <w:b/>
          <w:i/>
          <w:sz w:val="20"/>
        </w:rPr>
        <w:t xml:space="preserve">Anubhāṣya. </w:t>
      </w:r>
      <w:r>
        <w:rPr>
          <w:rFonts w:ascii="Times New Roman" w:hAnsi="Times New Roman"/>
          <w:b/>
          <w:sz w:val="20"/>
        </w:rPr>
        <w:t>aravinda-vilocanā</w:t>
      </w:r>
      <w:r>
        <w:rPr>
          <w:rFonts w:ascii="Times New Roman" w:hAnsi="Times New Roman"/>
          <w:sz w:val="20"/>
        </w:rPr>
        <w:t xml:space="preserve"> (lotus-eyed Rādhikā) </w:t>
      </w:r>
      <w:r>
        <w:rPr>
          <w:rFonts w:ascii="Times New Roman" w:hAnsi="Times New Roman"/>
          <w:b/>
          <w:sz w:val="20"/>
        </w:rPr>
        <w:t>govinda-prekṣaṇākṣepi-bāṣpa-pūrābhivarṣiṇam</w:t>
      </w:r>
      <w:r>
        <w:rPr>
          <w:rFonts w:ascii="Times New Roman" w:hAnsi="Times New Roman"/>
          <w:sz w:val="20"/>
        </w:rPr>
        <w:t xml:space="preserve"> (which by its nature pours down floods of tears that hinder the sight of Govinda) </w:t>
      </w:r>
      <w:r>
        <w:rPr>
          <w:rFonts w:ascii="Times New Roman" w:hAnsi="Times New Roman"/>
          <w:b/>
          <w:sz w:val="20"/>
        </w:rPr>
        <w:t>ānandam</w:t>
      </w:r>
      <w:r>
        <w:rPr>
          <w:rFonts w:ascii="Times New Roman" w:hAnsi="Times New Roman"/>
          <w:sz w:val="20"/>
        </w:rPr>
        <w:t xml:space="preserve"> (bliss) </w:t>
      </w:r>
      <w:r>
        <w:rPr>
          <w:rFonts w:ascii="Times New Roman" w:hAnsi="Times New Roman"/>
          <w:b/>
          <w:sz w:val="20"/>
        </w:rPr>
        <w:t>uccaiḥ</w:t>
      </w:r>
      <w:r>
        <w:rPr>
          <w:rFonts w:ascii="Times New Roman" w:hAnsi="Times New Roman"/>
          <w:sz w:val="20"/>
        </w:rPr>
        <w:t xml:space="preserve"> (strongly) </w:t>
      </w:r>
      <w:r>
        <w:rPr>
          <w:rFonts w:ascii="Times New Roman" w:hAnsi="Times New Roman"/>
          <w:b/>
          <w:sz w:val="20"/>
        </w:rPr>
        <w:t>anindat</w:t>
      </w:r>
      <w:r>
        <w:rPr>
          <w:rFonts w:ascii="Times New Roman" w:hAnsi="Times New Roman"/>
          <w:sz w:val="20"/>
        </w:rPr>
        <w:t xml:space="preserve"> (reproached).</w:t>
      </w:r>
    </w:p>
    <w:p>
      <w:pPr>
        <w:keepNext/>
        <w:spacing w:before="160"/>
        <w:jc w:val="center"/>
      </w:pPr>
      <w:r>
        <w:rPr>
          <w:rFonts w:ascii="Times New Roman" w:hAnsi="Times New Roman"/>
          <w:i/>
          <w:sz w:val="21"/>
        </w:rPr>
        <w:t>Without devotion to Kṛṣṇa, even liberation is repugnant to a pure devotee —</w:t>
      </w:r>
    </w:p>
    <w:p>
      <w:pPr>
        <w:keepNext/>
        <w:jc w:val="center"/>
      </w:pPr>
      <w:r>
        <w:rPr>
          <w:rFonts w:ascii="Nirmala UI" w:hAnsi="Nirmala UI" w:cs="Nirmala UI"/>
          <w:sz w:val="24"/>
          <w:szCs w:val="24"/>
        </w:rPr>
        <w:t>আর শুদ্ধভক্ত কৃষ্ণপ্রেম-সেবা বিনে ৷</w:t>
        <w:br/>
      </w:r>
      <w:r>
        <w:rPr>
          <w:rFonts w:ascii="Nirmala UI" w:hAnsi="Nirmala UI" w:cs="Nirmala UI"/>
          <w:sz w:val="24"/>
          <w:szCs w:val="24"/>
        </w:rPr>
        <w:t>স্বসুখার্থ সালোক্যাদি না করে গ্রহণে ॥ ২০৪ ॥</w:t>
      </w:r>
    </w:p>
    <w:p>
      <w:pPr>
        <w:keepNext/>
        <w:spacing w:after="0"/>
        <w:ind w:left="227"/>
      </w:pPr>
      <w:r>
        <w:rPr>
          <w:rFonts w:ascii="Times New Roman" w:hAnsi="Times New Roman"/>
          <w:i/>
          <w:sz w:val="20"/>
        </w:rPr>
        <w:t>āra śuddha-bhakta kṛṣṇa-prema-sevā vine</w:t>
      </w:r>
    </w:p>
    <w:p>
      <w:pPr>
        <w:keepNext/>
        <w:spacing w:after="40"/>
        <w:ind w:left="227"/>
      </w:pPr>
      <w:r>
        <w:rPr>
          <w:rFonts w:ascii="Times New Roman" w:hAnsi="Times New Roman"/>
          <w:color w:val="555555"/>
          <w:sz w:val="18"/>
        </w:rPr>
        <w:t>and  pure devotees  to Kṛṣṇa  loving service  without</w:t>
      </w:r>
    </w:p>
    <w:p>
      <w:pPr>
        <w:keepNext/>
        <w:spacing w:after="0"/>
        <w:ind w:left="227"/>
      </w:pPr>
      <w:r>
        <w:rPr>
          <w:rFonts w:ascii="Times New Roman" w:hAnsi="Times New Roman"/>
          <w:i/>
          <w:sz w:val="20"/>
        </w:rPr>
        <w:t>sva-sukhārtha sālokyādi nā kare grahaṇe</w:t>
      </w:r>
    </w:p>
    <w:p>
      <w:pPr>
        <w:keepNext/>
        <w:spacing w:after="40"/>
        <w:ind w:left="227"/>
      </w:pPr>
      <w:r>
        <w:rPr>
          <w:rFonts w:ascii="Times New Roman" w:hAnsi="Times New Roman"/>
          <w:color w:val="555555"/>
          <w:sz w:val="18"/>
        </w:rPr>
        <w:t>for their own happiness  sālokya and the rest  not  make  acceptance</w:t>
      </w:r>
    </w:p>
    <w:p>
      <w:pPr>
        <w:spacing w:before="60"/>
        <w:jc w:val="both"/>
      </w:pPr>
      <w:r>
        <w:rPr>
          <w:b/>
        </w:rPr>
        <w:t xml:space="preserve">204 </w:t>
      </w:r>
      <w:r>
        <w:rPr>
          <w:rFonts w:ascii="Times New Roman" w:hAnsi="Times New Roman"/>
        </w:rPr>
        <w:t>And pure devotees, without loving service to Kṛṣṇa, will not accept *sālokya* and the other liberations for their own happiness.</w:t>
      </w:r>
    </w:p>
    <w:p>
      <w:pPr>
        <w:jc w:val="both"/>
      </w:pPr>
      <w:r>
        <w:rPr>
          <w:b/>
          <w:i/>
          <w:sz w:val="20"/>
        </w:rPr>
        <w:t xml:space="preserve">Amṛta-pravāha-bhāṣya. </w:t>
      </w:r>
      <w:r>
        <w:rPr>
          <w:rFonts w:ascii="Times New Roman" w:hAnsi="Times New Roman"/>
          <w:sz w:val="20"/>
        </w:rPr>
        <w:t>See this too: without loving service to Kṛṣṇa a pure devotee will never accept even liberation — *sālokya* and the others — if it brings happiness to himself.</w:t>
      </w:r>
    </w:p>
    <w:p>
      <w:pPr>
        <w:keepNext/>
        <w:spacing w:before="160"/>
        <w:jc w:val="center"/>
      </w:pPr>
      <w:r>
        <w:rPr>
          <w:rFonts w:ascii="Times New Roman" w:hAnsi="Times New Roman"/>
          <w:i/>
          <w:sz w:val="21"/>
        </w:rPr>
        <w:t>Only devotion to Kṛṣṇa — causeless and uninterrupted — is beyond the *guṇas* —</w:t>
      </w:r>
    </w:p>
    <w:p>
      <w:pPr>
        <w:keepNext/>
        <w:jc w:val="center"/>
      </w:pPr>
      <w:r>
        <w:rPr>
          <w:rFonts w:ascii="Nirmala UI" w:hAnsi="Nirmala UI" w:cs="Nirmala UI"/>
          <w:sz w:val="24"/>
          <w:szCs w:val="24"/>
        </w:rPr>
        <w:t>মদ্গুণশ্রুতিমাত্রেণ ময়ি সর্ব্বগুহাশয়ে ৷</w:t>
        <w:br/>
      </w:r>
      <w:r>
        <w:rPr>
          <w:rFonts w:ascii="Nirmala UI" w:hAnsi="Nirmala UI" w:cs="Nirmala UI"/>
          <w:sz w:val="24"/>
          <w:szCs w:val="24"/>
        </w:rPr>
        <w:t>মনোগতিরবিচ্ছিন্না যথা গঙ্গাম্ভসোঽম্বুধৌ ॥ ২০৫ ॥</w:t>
      </w:r>
    </w:p>
    <w:p>
      <w:pPr>
        <w:keepNext/>
        <w:spacing w:after="0"/>
        <w:ind w:left="227"/>
      </w:pPr>
      <w:r>
        <w:rPr>
          <w:rFonts w:ascii="Times New Roman" w:hAnsi="Times New Roman"/>
          <w:i/>
          <w:sz w:val="20"/>
        </w:rPr>
        <w:t>mad-guṇa-śruti-mātreṇa</w:t>
      </w:r>
    </w:p>
    <w:p>
      <w:pPr>
        <w:keepNext/>
        <w:spacing w:after="40"/>
        <w:ind w:left="227"/>
      </w:pPr>
      <w:r>
        <w:rPr>
          <w:rFonts w:ascii="Times New Roman" w:hAnsi="Times New Roman"/>
          <w:color w:val="555555"/>
          <w:sz w:val="18"/>
        </w:rPr>
        <w:t>of My qualities  by the mere hearing</w:t>
      </w:r>
    </w:p>
    <w:p>
      <w:pPr>
        <w:keepNext/>
        <w:spacing w:after="0"/>
        <w:ind w:left="227"/>
      </w:pPr>
      <w:r>
        <w:rPr>
          <w:rFonts w:ascii="Times New Roman" w:hAnsi="Times New Roman"/>
          <w:i/>
          <w:sz w:val="20"/>
        </w:rPr>
        <w:t>mayi sarva-guhāśaye</w:t>
      </w:r>
    </w:p>
    <w:p>
      <w:pPr>
        <w:keepNext/>
        <w:spacing w:after="40"/>
        <w:ind w:left="227"/>
      </w:pPr>
      <w:r>
        <w:rPr>
          <w:rFonts w:ascii="Times New Roman" w:hAnsi="Times New Roman"/>
          <w:color w:val="555555"/>
          <w:sz w:val="18"/>
        </w:rPr>
        <w:t>to Me  dwelling in all hearts</w:t>
      </w:r>
    </w:p>
    <w:p>
      <w:pPr>
        <w:keepNext/>
        <w:spacing w:after="0"/>
        <w:ind w:left="227"/>
      </w:pPr>
      <w:r>
        <w:rPr>
          <w:rFonts w:ascii="Times New Roman" w:hAnsi="Times New Roman"/>
          <w:i/>
          <w:sz w:val="20"/>
        </w:rPr>
        <w:t>mano-gatir avicchinnā</w:t>
      </w:r>
    </w:p>
    <w:p>
      <w:pPr>
        <w:keepNext/>
        <w:spacing w:after="40"/>
        <w:ind w:left="227"/>
      </w:pPr>
      <w:r>
        <w:rPr>
          <w:rFonts w:ascii="Times New Roman" w:hAnsi="Times New Roman"/>
          <w:color w:val="555555"/>
          <w:sz w:val="18"/>
        </w:rPr>
        <w:t>of the mind  the flow  unbroken</w:t>
      </w:r>
    </w:p>
    <w:p>
      <w:pPr>
        <w:keepNext/>
        <w:spacing w:after="0"/>
        <w:ind w:left="227"/>
      </w:pPr>
      <w:r>
        <w:rPr>
          <w:rFonts w:ascii="Times New Roman" w:hAnsi="Times New Roman"/>
          <w:i/>
          <w:sz w:val="20"/>
        </w:rPr>
        <w:t>yathā gaṅgāmbhaso ’mbudhau</w:t>
      </w:r>
    </w:p>
    <w:p>
      <w:pPr>
        <w:keepNext/>
        <w:spacing w:after="40"/>
        <w:ind w:left="227"/>
      </w:pPr>
      <w:r>
        <w:rPr>
          <w:rFonts w:ascii="Times New Roman" w:hAnsi="Times New Roman"/>
          <w:color w:val="555555"/>
          <w:sz w:val="18"/>
        </w:rPr>
        <w:t>as  of the Gaṅgā’s waters  into the ocean</w:t>
      </w:r>
    </w:p>
    <w:p>
      <w:pPr>
        <w:spacing w:before="60"/>
        <w:jc w:val="both"/>
      </w:pPr>
      <w:r>
        <w:rPr>
          <w:b/>
        </w:rPr>
        <w:t xml:space="preserve">205 </w:t>
      </w:r>
      <w:r>
        <w:rPr>
          <w:rFonts w:ascii="Times New Roman" w:hAnsi="Times New Roman"/>
        </w:rPr>
        <w:t>“Merely by hearing of My qualities the mind flows unbroken toward Me, who dwell in all hearts, as the waters of the Gaṅgā flow into the ocean.” (Śrīmad-Bhāgavatam, 3.29.11)</w:t>
      </w:r>
    </w:p>
    <w:p>
      <w:pPr>
        <w:keepNext/>
        <w:spacing w:before="160"/>
        <w:jc w:val="center"/>
      </w:pPr>
      <w:r>
        <w:rPr>
          <w:rFonts w:ascii="Nirmala UI" w:hAnsi="Nirmala UI" w:cs="Nirmala UI"/>
          <w:sz w:val="24"/>
          <w:szCs w:val="24"/>
        </w:rPr>
        <w:t>লক্ষণং ভক্তিযোগস্য নির্গুণস্য হ্যুদাহৃতম্ ৷</w:t>
        <w:br/>
      </w:r>
      <w:r>
        <w:rPr>
          <w:rFonts w:ascii="Nirmala UI" w:hAnsi="Nirmala UI" w:cs="Nirmala UI"/>
          <w:sz w:val="24"/>
          <w:szCs w:val="24"/>
        </w:rPr>
        <w:t>অহৈতুক্যব্যবহিতা যা ভক্তিঃ পুরুষোত্তমে ॥ ২০৬ ॥</w:t>
      </w:r>
    </w:p>
    <w:p>
      <w:pPr>
        <w:keepNext/>
        <w:spacing w:after="0"/>
        <w:ind w:left="227"/>
      </w:pPr>
      <w:r>
        <w:rPr>
          <w:rFonts w:ascii="Times New Roman" w:hAnsi="Times New Roman"/>
          <w:i/>
          <w:sz w:val="20"/>
        </w:rPr>
        <w:t>lakṣaṇaṁ bhakti-yogasya</w:t>
      </w:r>
    </w:p>
    <w:p>
      <w:pPr>
        <w:keepNext/>
        <w:spacing w:after="40"/>
        <w:ind w:left="227"/>
      </w:pPr>
      <w:r>
        <w:rPr>
          <w:rFonts w:ascii="Times New Roman" w:hAnsi="Times New Roman"/>
          <w:color w:val="555555"/>
          <w:sz w:val="18"/>
        </w:rPr>
        <w:t>the mark  of bhakti-yoga</w:t>
      </w:r>
    </w:p>
    <w:p>
      <w:pPr>
        <w:keepNext/>
        <w:spacing w:after="0"/>
        <w:ind w:left="227"/>
      </w:pPr>
      <w:r>
        <w:rPr>
          <w:rFonts w:ascii="Times New Roman" w:hAnsi="Times New Roman"/>
          <w:i/>
          <w:sz w:val="20"/>
        </w:rPr>
        <w:t>nirguṇasya hyudāhṛtam</w:t>
      </w:r>
    </w:p>
    <w:p>
      <w:pPr>
        <w:keepNext/>
        <w:spacing w:after="40"/>
        <w:ind w:left="227"/>
      </w:pPr>
      <w:r>
        <w:rPr>
          <w:rFonts w:ascii="Times New Roman" w:hAnsi="Times New Roman"/>
          <w:color w:val="555555"/>
          <w:sz w:val="18"/>
        </w:rPr>
        <w:t>beyond the guṇas  indeed  is declared</w:t>
      </w:r>
    </w:p>
    <w:p>
      <w:pPr>
        <w:keepNext/>
        <w:spacing w:after="0"/>
        <w:ind w:left="227"/>
      </w:pPr>
      <w:r>
        <w:rPr>
          <w:rFonts w:ascii="Times New Roman" w:hAnsi="Times New Roman"/>
          <w:i/>
          <w:sz w:val="20"/>
        </w:rPr>
        <w:t>ahaituky avyavahitā</w:t>
      </w:r>
    </w:p>
    <w:p>
      <w:pPr>
        <w:keepNext/>
        <w:spacing w:after="40"/>
        <w:ind w:left="227"/>
      </w:pPr>
      <w:r>
        <w:rPr>
          <w:rFonts w:ascii="Times New Roman" w:hAnsi="Times New Roman"/>
          <w:color w:val="555555"/>
          <w:sz w:val="18"/>
        </w:rPr>
        <w:t>unmotivated  uninterrupted</w:t>
      </w:r>
    </w:p>
    <w:p>
      <w:pPr>
        <w:keepNext/>
        <w:spacing w:after="0"/>
        <w:ind w:left="227"/>
      </w:pPr>
      <w:r>
        <w:rPr>
          <w:rFonts w:ascii="Times New Roman" w:hAnsi="Times New Roman"/>
          <w:i/>
          <w:sz w:val="20"/>
        </w:rPr>
        <w:t>yā bhaktiḥ puruṣottame</w:t>
      </w:r>
    </w:p>
    <w:p>
      <w:pPr>
        <w:keepNext/>
        <w:spacing w:after="40"/>
        <w:ind w:left="227"/>
      </w:pPr>
      <w:r>
        <w:rPr>
          <w:rFonts w:ascii="Times New Roman" w:hAnsi="Times New Roman"/>
          <w:color w:val="555555"/>
          <w:sz w:val="18"/>
        </w:rPr>
        <w:t>which  devotion  to the Supreme Person</w:t>
      </w:r>
    </w:p>
    <w:p>
      <w:pPr>
        <w:spacing w:before="60"/>
        <w:jc w:val="both"/>
      </w:pPr>
      <w:r>
        <w:rPr>
          <w:b/>
        </w:rPr>
        <w:t xml:space="preserve">206 </w:t>
      </w:r>
      <w:r>
        <w:rPr>
          <w:rFonts w:ascii="Times New Roman" w:hAnsi="Times New Roman"/>
        </w:rPr>
        <w:t>“Such is the mark of bhakti-yoga beyond the guṇas (*nirguṇa*): devotion to the Supreme Person that is unmotivated and uninterrupted.” (Śrīmad-Bhāgavatam, 3.29.12)</w:t>
      </w:r>
    </w:p>
    <w:p>
      <w:pPr>
        <w:jc w:val="both"/>
      </w:pPr>
      <w:r>
        <w:rPr>
          <w:b/>
          <w:i/>
          <w:sz w:val="20"/>
        </w:rPr>
        <w:t xml:space="preserve">Amṛta-pravāha-bhāṣya. </w:t>
      </w:r>
      <w:r>
        <w:rPr>
          <w:rFonts w:ascii="Times New Roman" w:hAnsi="Times New Roman"/>
          <w:sz w:val="20"/>
        </w:rPr>
        <w:t>“Simply by hearing of My qualities, the mind flows toward Me, who dwell in all hearts, unbroken, like the waters of the Gaṅgā flowing into the ocean. This state is the mark of *nirguṇa bhakti-yoga* (*bhakti-yoga* free of the *guṇas*). Such devotion to Me, the Puruṣottama, is causeless and uninterrupted.” Causeless (*ahaitukī*) means it has no cause; it is perfect in itself. Uninterrupted (*avyavahitā*) means it has no obstacles and no search for incidental fruits.</w:t>
      </w:r>
    </w:p>
    <w:p>
      <w:pPr>
        <w:jc w:val="both"/>
      </w:pPr>
      <w:r>
        <w:rPr>
          <w:b/>
          <w:i/>
          <w:sz w:val="20"/>
        </w:rPr>
        <w:t xml:space="preserve">Anubhāṣya. </w:t>
      </w:r>
      <w:r>
        <w:rPr>
          <w:rFonts w:ascii="Times New Roman" w:hAnsi="Times New Roman"/>
          <w:sz w:val="20"/>
        </w:rPr>
        <w:t>Śrī Kapiladeva says to His mother Devahūti:</w:t>
      </w:r>
    </w:p>
    <w:p>
      <w:pPr>
        <w:jc w:val="both"/>
      </w:pPr>
      <w:r>
        <w:rPr>
          <w:rFonts w:ascii="Times New Roman" w:hAnsi="Times New Roman"/>
          <w:b/>
          <w:sz w:val="20"/>
        </w:rPr>
        <w:t>mad-guṇa-śruti-mātreṇa</w:t>
      </w:r>
      <w:r>
        <w:rPr>
          <w:rFonts w:ascii="Times New Roman" w:hAnsi="Times New Roman"/>
          <w:sz w:val="20"/>
        </w:rPr>
        <w:t xml:space="preserve"> (simply by hearing of My qualities) </w:t>
      </w:r>
      <w:r>
        <w:rPr>
          <w:rFonts w:ascii="Times New Roman" w:hAnsi="Times New Roman"/>
          <w:b/>
          <w:sz w:val="20"/>
        </w:rPr>
        <w:t>sarva-guhāśaye</w:t>
      </w:r>
      <w:r>
        <w:rPr>
          <w:rFonts w:ascii="Times New Roman" w:hAnsi="Times New Roman"/>
          <w:sz w:val="20"/>
        </w:rPr>
        <w:t xml:space="preserve"> (who dwell in all hearts) </w:t>
      </w:r>
      <w:r>
        <w:rPr>
          <w:rFonts w:ascii="Times New Roman" w:hAnsi="Times New Roman"/>
          <w:b/>
          <w:sz w:val="20"/>
        </w:rPr>
        <w:t>mayi</w:t>
      </w:r>
      <w:r>
        <w:rPr>
          <w:rFonts w:ascii="Times New Roman" w:hAnsi="Times New Roman"/>
          <w:sz w:val="20"/>
        </w:rPr>
        <w:t xml:space="preserve"> (toward Me), </w:t>
      </w:r>
      <w:r>
        <w:rPr>
          <w:rFonts w:ascii="Times New Roman" w:hAnsi="Times New Roman"/>
          <w:b/>
          <w:sz w:val="20"/>
        </w:rPr>
        <w:t>ambudhau</w:t>
      </w:r>
      <w:r>
        <w:rPr>
          <w:rFonts w:ascii="Times New Roman" w:hAnsi="Times New Roman"/>
          <w:sz w:val="20"/>
        </w:rPr>
        <w:t xml:space="preserve"> (into the ocean) </w:t>
      </w:r>
      <w:r>
        <w:rPr>
          <w:rFonts w:ascii="Times New Roman" w:hAnsi="Times New Roman"/>
          <w:b/>
          <w:sz w:val="20"/>
        </w:rPr>
        <w:t>gaṅgāmbhasaḥ yathā</w:t>
      </w:r>
      <w:r>
        <w:rPr>
          <w:rFonts w:ascii="Times New Roman" w:hAnsi="Times New Roman"/>
          <w:sz w:val="20"/>
        </w:rPr>
        <w:t xml:space="preserve"> (as the waters of the Gaṅgā), </w:t>
      </w:r>
      <w:r>
        <w:rPr>
          <w:rFonts w:ascii="Times New Roman" w:hAnsi="Times New Roman"/>
          <w:b/>
          <w:sz w:val="20"/>
        </w:rPr>
        <w:t>avicchinnā</w:t>
      </w:r>
      <w:r>
        <w:rPr>
          <w:rFonts w:ascii="Times New Roman" w:hAnsi="Times New Roman"/>
          <w:sz w:val="20"/>
        </w:rPr>
        <w:t xml:space="preserve"> (unobstructed: such that no other object can break it) </w:t>
      </w:r>
      <w:r>
        <w:rPr>
          <w:rFonts w:ascii="Times New Roman" w:hAnsi="Times New Roman"/>
          <w:b/>
          <w:sz w:val="20"/>
        </w:rPr>
        <w:t>mano-gatiḥ</w:t>
      </w:r>
      <w:r>
        <w:rPr>
          <w:rFonts w:ascii="Times New Roman" w:hAnsi="Times New Roman"/>
          <w:sz w:val="20"/>
        </w:rPr>
        <w:t xml:space="preserve"> (the movement of the mind); </w:t>
      </w:r>
      <w:r>
        <w:rPr>
          <w:rFonts w:ascii="Times New Roman" w:hAnsi="Times New Roman"/>
          <w:b/>
          <w:sz w:val="20"/>
        </w:rPr>
        <w:t>puruṣottame</w:t>
      </w:r>
      <w:r>
        <w:rPr>
          <w:rFonts w:ascii="Times New Roman" w:hAnsi="Times New Roman"/>
          <w:sz w:val="20"/>
        </w:rPr>
        <w:t xml:space="preserve"> (toward the Puruṣottama) </w:t>
      </w:r>
      <w:r>
        <w:rPr>
          <w:rFonts w:ascii="Times New Roman" w:hAnsi="Times New Roman"/>
          <w:b/>
          <w:sz w:val="20"/>
        </w:rPr>
        <w:t>yā ahaitukī</w:t>
      </w:r>
      <w:r>
        <w:rPr>
          <w:rFonts w:ascii="Times New Roman" w:hAnsi="Times New Roman"/>
          <w:sz w:val="20"/>
        </w:rPr>
        <w:t xml:space="preserve"> (devotion free of the search for fruits) </w:t>
      </w:r>
      <w:r>
        <w:rPr>
          <w:rFonts w:ascii="Times New Roman" w:hAnsi="Times New Roman"/>
          <w:b/>
          <w:sz w:val="20"/>
        </w:rPr>
        <w:t>avyavahitā</w:t>
      </w:r>
      <w:r>
        <w:rPr>
          <w:rFonts w:ascii="Times New Roman" w:hAnsi="Times New Roman"/>
          <w:sz w:val="20"/>
        </w:rPr>
        <w:t xml:space="preserve"> (free of such obstacles as craving for the body's comforts, for wealth, for popularity, godlessness and the like) </w:t>
      </w:r>
      <w:r>
        <w:rPr>
          <w:rFonts w:ascii="Times New Roman" w:hAnsi="Times New Roman"/>
          <w:b/>
          <w:sz w:val="20"/>
        </w:rPr>
        <w:t>bhaktiḥ</w:t>
      </w:r>
      <w:r>
        <w:rPr>
          <w:rFonts w:ascii="Times New Roman" w:hAnsi="Times New Roman"/>
          <w:sz w:val="20"/>
        </w:rPr>
        <w:t xml:space="preserve"> (devotion) — </w:t>
      </w:r>
      <w:r>
        <w:rPr>
          <w:rFonts w:ascii="Times New Roman" w:hAnsi="Times New Roman"/>
          <w:b/>
          <w:sz w:val="20"/>
        </w:rPr>
        <w:t>sā</w:t>
      </w:r>
      <w:r>
        <w:rPr>
          <w:rFonts w:ascii="Times New Roman" w:hAnsi="Times New Roman"/>
          <w:sz w:val="20"/>
        </w:rPr>
        <w:t xml:space="preserve"> (that) </w:t>
      </w:r>
      <w:r>
        <w:rPr>
          <w:rFonts w:ascii="Times New Roman" w:hAnsi="Times New Roman"/>
          <w:b/>
          <w:sz w:val="20"/>
        </w:rPr>
        <w:t>nirguṇasya</w:t>
      </w:r>
      <w:r>
        <w:rPr>
          <w:rFonts w:ascii="Times New Roman" w:hAnsi="Times New Roman"/>
          <w:sz w:val="20"/>
        </w:rPr>
        <w:t xml:space="preserve"> (beyond the three *guṇas*, directed to Bhagavān) </w:t>
      </w:r>
      <w:r>
        <w:rPr>
          <w:rFonts w:ascii="Times New Roman" w:hAnsi="Times New Roman"/>
          <w:b/>
          <w:sz w:val="20"/>
        </w:rPr>
        <w:t>bhakti-yogasya</w:t>
      </w:r>
      <w:r>
        <w:rPr>
          <w:rFonts w:ascii="Times New Roman" w:hAnsi="Times New Roman"/>
          <w:sz w:val="20"/>
        </w:rPr>
        <w:t xml:space="preserve"> (of *bhakti-yoga*) </w:t>
      </w:r>
      <w:r>
        <w:rPr>
          <w:rFonts w:ascii="Times New Roman" w:hAnsi="Times New Roman"/>
          <w:b/>
          <w:sz w:val="20"/>
        </w:rPr>
        <w:t>lakṣaṇam</w:t>
      </w:r>
      <w:r>
        <w:rPr>
          <w:rFonts w:ascii="Times New Roman" w:hAnsi="Times New Roman"/>
          <w:sz w:val="20"/>
        </w:rPr>
        <w:t xml:space="preserve"> (the mark) </w:t>
      </w:r>
      <w:r>
        <w:rPr>
          <w:rFonts w:ascii="Times New Roman" w:hAnsi="Times New Roman"/>
          <w:b/>
          <w:sz w:val="20"/>
        </w:rPr>
        <w:t>udāhṛtam hi</w:t>
      </w:r>
      <w:r>
        <w:rPr>
          <w:rFonts w:ascii="Times New Roman" w:hAnsi="Times New Roman"/>
          <w:sz w:val="20"/>
        </w:rPr>
        <w:t xml:space="preserve"> (is indeed declared).</w:t>
      </w:r>
    </w:p>
    <w:p>
      <w:pPr>
        <w:keepNext/>
        <w:spacing w:before="160"/>
        <w:jc w:val="center"/>
      </w:pPr>
      <w:r>
        <w:rPr>
          <w:rFonts w:ascii="Nirmala UI" w:hAnsi="Nirmala UI" w:cs="Nirmala UI"/>
          <w:sz w:val="24"/>
          <w:szCs w:val="24"/>
        </w:rPr>
        <w:t>সালোক্য-সার্ষ্টি-সামীপ্য-সারূপ্যৈকত্বমপ্যুত ৷</w:t>
        <w:br/>
      </w:r>
      <w:r>
        <w:rPr>
          <w:rFonts w:ascii="Nirmala UI" w:hAnsi="Nirmala UI" w:cs="Nirmala UI"/>
          <w:sz w:val="24"/>
          <w:szCs w:val="24"/>
        </w:rPr>
        <w:t>দীয়মানং ন গৃহ্ণন্তি বিনা মৎসেবনং জনাঃ ॥ ২০৭ ॥</w:t>
      </w:r>
    </w:p>
    <w:p>
      <w:pPr>
        <w:keepNext/>
        <w:spacing w:after="0"/>
        <w:ind w:left="227"/>
      </w:pPr>
      <w:r>
        <w:rPr>
          <w:rFonts w:ascii="Times New Roman" w:hAnsi="Times New Roman"/>
          <w:i/>
          <w:sz w:val="20"/>
        </w:rPr>
        <w:t>sālokya-sārṣṭi-sāmīpya-</w:t>
      </w:r>
    </w:p>
    <w:p>
      <w:pPr>
        <w:keepNext/>
        <w:spacing w:after="40"/>
        <w:ind w:left="227"/>
      </w:pPr>
      <w:r>
        <w:rPr>
          <w:rFonts w:ascii="Times New Roman" w:hAnsi="Times New Roman"/>
          <w:color w:val="555555"/>
          <w:sz w:val="18"/>
        </w:rPr>
        <w:t>residence in My world  equal opulence  nearness</w:t>
      </w:r>
    </w:p>
    <w:p>
      <w:pPr>
        <w:keepNext/>
        <w:spacing w:after="0"/>
        <w:ind w:left="227"/>
      </w:pPr>
      <w:r>
        <w:rPr>
          <w:rFonts w:ascii="Times New Roman" w:hAnsi="Times New Roman"/>
          <w:i/>
          <w:sz w:val="20"/>
        </w:rPr>
        <w:t>sārūpyaikatvam apy uta</w:t>
      </w:r>
    </w:p>
    <w:p>
      <w:pPr>
        <w:keepNext/>
        <w:spacing w:after="40"/>
        <w:ind w:left="227"/>
      </w:pPr>
      <w:r>
        <w:rPr>
          <w:rFonts w:ascii="Times New Roman" w:hAnsi="Times New Roman"/>
          <w:color w:val="555555"/>
          <w:sz w:val="18"/>
        </w:rPr>
        <w:t>likeness of form  oneness  even  and</w:t>
      </w:r>
    </w:p>
    <w:p>
      <w:pPr>
        <w:keepNext/>
        <w:spacing w:after="0"/>
        <w:ind w:left="227"/>
      </w:pPr>
      <w:r>
        <w:rPr>
          <w:rFonts w:ascii="Times New Roman" w:hAnsi="Times New Roman"/>
          <w:i/>
          <w:sz w:val="20"/>
        </w:rPr>
        <w:t>dīyamānaṁ na gṛhṇanti</w:t>
      </w:r>
    </w:p>
    <w:p>
      <w:pPr>
        <w:keepNext/>
        <w:spacing w:after="40"/>
        <w:ind w:left="227"/>
      </w:pPr>
      <w:r>
        <w:rPr>
          <w:rFonts w:ascii="Times New Roman" w:hAnsi="Times New Roman"/>
          <w:color w:val="555555"/>
          <w:sz w:val="18"/>
        </w:rPr>
        <w:t>being given  not  accept</w:t>
      </w:r>
    </w:p>
    <w:p>
      <w:pPr>
        <w:keepNext/>
        <w:spacing w:after="0"/>
        <w:ind w:left="227"/>
      </w:pPr>
      <w:r>
        <w:rPr>
          <w:rFonts w:ascii="Times New Roman" w:hAnsi="Times New Roman"/>
          <w:i/>
          <w:sz w:val="20"/>
        </w:rPr>
        <w:t>vinā mat-sevanaṁ janāḥ</w:t>
      </w:r>
    </w:p>
    <w:p>
      <w:pPr>
        <w:keepNext/>
        <w:spacing w:after="40"/>
        <w:ind w:left="227"/>
      </w:pPr>
      <w:r>
        <w:rPr>
          <w:rFonts w:ascii="Times New Roman" w:hAnsi="Times New Roman"/>
          <w:color w:val="555555"/>
          <w:sz w:val="18"/>
        </w:rPr>
        <w:t>without  My service  the people</w:t>
      </w:r>
    </w:p>
    <w:p>
      <w:pPr>
        <w:spacing w:before="60"/>
        <w:jc w:val="both"/>
      </w:pPr>
      <w:r>
        <w:rPr>
          <w:b/>
        </w:rPr>
        <w:t xml:space="preserve">207 </w:t>
      </w:r>
      <w:r>
        <w:rPr>
          <w:rFonts w:ascii="Times New Roman" w:hAnsi="Times New Roman"/>
        </w:rPr>
        <w:t>“My devotees accept nothing but service to Me — not even when they are offered residence in My world, opulence equal to Mine, nearness to Me, a form like Mine, or even oneness with Me.” (Śrīmad-Bhāgavatam, 3.29.13)</w:t>
      </w:r>
    </w:p>
    <w:p>
      <w:pPr>
        <w:jc w:val="both"/>
      </w:pPr>
      <w:r>
        <w:rPr>
          <w:b/>
          <w:i/>
          <w:sz w:val="20"/>
        </w:rPr>
        <w:t xml:space="preserve">Amṛta-pravāha-bhāṣya. </w:t>
      </w:r>
      <w:r>
        <w:rPr>
          <w:rFonts w:ascii="Times New Roman" w:hAnsi="Times New Roman"/>
          <w:sz w:val="20"/>
        </w:rPr>
        <w:t>“Even if they are offered *sālokya* (residence in Vaikuṇṭha), *sārṣṭi* (equal majesty and wealth), *sāmīpya* (nearness), *sārūpya* (a four-armed form) and *ekatva* (*sāyujya*, merging), the devotees do not accept them: apart from transcendental service to Me, they have nothing to ask for.”</w:t>
      </w:r>
    </w:p>
    <w:p>
      <w:pPr>
        <w:jc w:val="both"/>
      </w:pPr>
      <w:r>
        <w:rPr>
          <w:b/>
          <w:i/>
          <w:sz w:val="20"/>
        </w:rPr>
        <w:t xml:space="preserve">Anubhāṣya. </w:t>
      </w:r>
      <w:r>
        <w:rPr>
          <w:rFonts w:ascii="Times New Roman" w:hAnsi="Times New Roman"/>
          <w:b/>
          <w:sz w:val="20"/>
        </w:rPr>
        <w:t>janāḥ</w:t>
      </w:r>
      <w:r>
        <w:rPr>
          <w:rFonts w:ascii="Times New Roman" w:hAnsi="Times New Roman"/>
          <w:sz w:val="20"/>
        </w:rPr>
        <w:t xml:space="preserve"> (the servants of Hari) </w:t>
      </w:r>
      <w:r>
        <w:rPr>
          <w:rFonts w:ascii="Times New Roman" w:hAnsi="Times New Roman"/>
          <w:b/>
          <w:sz w:val="20"/>
        </w:rPr>
        <w:t>mat-sevanam vinā</w:t>
      </w:r>
      <w:r>
        <w:rPr>
          <w:rFonts w:ascii="Times New Roman" w:hAnsi="Times New Roman"/>
          <w:sz w:val="20"/>
        </w:rPr>
        <w:t xml:space="preserve"> (without service to Me, that is, giving up worship of Me) </w:t>
      </w:r>
      <w:r>
        <w:rPr>
          <w:rFonts w:ascii="Times New Roman" w:hAnsi="Times New Roman"/>
          <w:b/>
          <w:sz w:val="20"/>
        </w:rPr>
        <w:t>dīyamānam</w:t>
      </w:r>
      <w:r>
        <w:rPr>
          <w:rFonts w:ascii="Times New Roman" w:hAnsi="Times New Roman"/>
          <w:sz w:val="20"/>
        </w:rPr>
        <w:t xml:space="preserve"> (offered) </w:t>
      </w:r>
      <w:r>
        <w:rPr>
          <w:rFonts w:ascii="Times New Roman" w:hAnsi="Times New Roman"/>
          <w:b/>
          <w:sz w:val="20"/>
        </w:rPr>
        <w:t>sālokya</w:t>
      </w:r>
      <w:r>
        <w:rPr>
          <w:rFonts w:ascii="Times New Roman" w:hAnsi="Times New Roman"/>
          <w:sz w:val="20"/>
        </w:rPr>
        <w:t xml:space="preserve"> (living with Me in the same world) </w:t>
      </w:r>
      <w:r>
        <w:rPr>
          <w:rFonts w:ascii="Times New Roman" w:hAnsi="Times New Roman"/>
          <w:b/>
          <w:sz w:val="20"/>
        </w:rPr>
        <w:t>sārṣṭi</w:t>
      </w:r>
      <w:r>
        <w:rPr>
          <w:rFonts w:ascii="Times New Roman" w:hAnsi="Times New Roman"/>
          <w:sz w:val="20"/>
        </w:rPr>
        <w:t xml:space="preserve"> (equal majesty) </w:t>
      </w:r>
      <w:r>
        <w:rPr>
          <w:rFonts w:ascii="Times New Roman" w:hAnsi="Times New Roman"/>
          <w:b/>
          <w:sz w:val="20"/>
        </w:rPr>
        <w:t>sāmīpya</w:t>
      </w:r>
      <w:r>
        <w:rPr>
          <w:rFonts w:ascii="Times New Roman" w:hAnsi="Times New Roman"/>
          <w:sz w:val="20"/>
        </w:rPr>
        <w:t xml:space="preserve"> (dwelling nearby) </w:t>
      </w:r>
      <w:r>
        <w:rPr>
          <w:rFonts w:ascii="Times New Roman" w:hAnsi="Times New Roman"/>
          <w:b/>
          <w:sz w:val="20"/>
        </w:rPr>
        <w:t>sārūpya</w:t>
      </w:r>
      <w:r>
        <w:rPr>
          <w:rFonts w:ascii="Times New Roman" w:hAnsi="Times New Roman"/>
          <w:sz w:val="20"/>
        </w:rPr>
        <w:t xml:space="preserve"> (the same form) </w:t>
      </w:r>
      <w:r>
        <w:rPr>
          <w:rFonts w:ascii="Times New Roman" w:hAnsi="Times New Roman"/>
          <w:b/>
          <w:sz w:val="20"/>
        </w:rPr>
        <w:t>ekatvam uta</w:t>
      </w:r>
      <w:r>
        <w:rPr>
          <w:rFonts w:ascii="Times New Roman" w:hAnsi="Times New Roman"/>
          <w:sz w:val="20"/>
        </w:rPr>
        <w:t xml:space="preserve"> (and even *sāyujya*) </w:t>
      </w:r>
      <w:r>
        <w:rPr>
          <w:rFonts w:ascii="Times New Roman" w:hAnsi="Times New Roman"/>
          <w:b/>
          <w:sz w:val="20"/>
        </w:rPr>
        <w:t>na gṛhṇanti</w:t>
      </w:r>
      <w:r>
        <w:rPr>
          <w:rFonts w:ascii="Times New Roman" w:hAnsi="Times New Roman"/>
          <w:sz w:val="20"/>
        </w:rPr>
        <w:t xml:space="preserve"> (do not accept, do not welcome).</w:t>
      </w:r>
    </w:p>
    <w:p>
      <w:pPr>
        <w:keepNext/>
        <w:spacing w:before="160"/>
        <w:jc w:val="center"/>
      </w:pPr>
      <w:r>
        <w:rPr>
          <w:rFonts w:ascii="Times New Roman" w:hAnsi="Times New Roman"/>
          <w:i/>
          <w:sz w:val="21"/>
        </w:rPr>
        <w:t>Not to speak of perishable enjoyments — a devotee does not desire even liberation and the like —</w:t>
      </w:r>
    </w:p>
    <w:p>
      <w:pPr>
        <w:keepNext/>
        <w:jc w:val="center"/>
      </w:pPr>
      <w:r>
        <w:rPr>
          <w:rFonts w:ascii="Nirmala UI" w:hAnsi="Nirmala UI" w:cs="Nirmala UI"/>
          <w:sz w:val="24"/>
          <w:szCs w:val="24"/>
        </w:rPr>
        <w:t>মৎসেবয়া প্রতীতং তে সালোক্যাদিচতুষ্টয়ম্ ৷</w:t>
        <w:br/>
      </w:r>
      <w:r>
        <w:rPr>
          <w:rFonts w:ascii="Nirmala UI" w:hAnsi="Nirmala UI" w:cs="Nirmala UI"/>
          <w:sz w:val="24"/>
          <w:szCs w:val="24"/>
        </w:rPr>
        <w:t>নেচ্ছন্তি সেবয়া পূর্ণাঃ কুতোঽন্যৎ কালবিপ্লুতম্ ॥ ২০৮ ॥</w:t>
      </w:r>
    </w:p>
    <w:p>
      <w:pPr>
        <w:keepNext/>
        <w:spacing w:after="0"/>
        <w:ind w:left="227"/>
      </w:pPr>
      <w:r>
        <w:rPr>
          <w:rFonts w:ascii="Times New Roman" w:hAnsi="Times New Roman"/>
          <w:i/>
          <w:sz w:val="20"/>
        </w:rPr>
        <w:t>mat-sevayā pratītaṁ te</w:t>
      </w:r>
    </w:p>
    <w:p>
      <w:pPr>
        <w:keepNext/>
        <w:spacing w:after="40"/>
        <w:ind w:left="227"/>
      </w:pPr>
      <w:r>
        <w:rPr>
          <w:rFonts w:ascii="Times New Roman" w:hAnsi="Times New Roman"/>
          <w:color w:val="555555"/>
          <w:sz w:val="18"/>
        </w:rPr>
        <w:t>by My service  attained  they</w:t>
      </w:r>
    </w:p>
    <w:p>
      <w:pPr>
        <w:keepNext/>
        <w:spacing w:after="0"/>
        <w:ind w:left="227"/>
      </w:pPr>
      <w:r>
        <w:rPr>
          <w:rFonts w:ascii="Times New Roman" w:hAnsi="Times New Roman"/>
          <w:i/>
          <w:sz w:val="20"/>
        </w:rPr>
        <w:t>sālokyādi-catuṣṭayam</w:t>
      </w:r>
    </w:p>
    <w:p>
      <w:pPr>
        <w:keepNext/>
        <w:spacing w:after="40"/>
        <w:ind w:left="227"/>
      </w:pPr>
      <w:r>
        <w:rPr>
          <w:rFonts w:ascii="Times New Roman" w:hAnsi="Times New Roman"/>
          <w:color w:val="555555"/>
          <w:sz w:val="18"/>
        </w:rPr>
        <w:t>sālokya and the rest  the fourfold</w:t>
      </w:r>
    </w:p>
    <w:p>
      <w:pPr>
        <w:keepNext/>
        <w:spacing w:after="0"/>
        <w:ind w:left="227"/>
      </w:pPr>
      <w:r>
        <w:rPr>
          <w:rFonts w:ascii="Times New Roman" w:hAnsi="Times New Roman"/>
          <w:i/>
          <w:sz w:val="20"/>
        </w:rPr>
        <w:t>necchanti sevayā pūrṇāḥ</w:t>
      </w:r>
    </w:p>
    <w:p>
      <w:pPr>
        <w:keepNext/>
        <w:spacing w:after="40"/>
        <w:ind w:left="227"/>
      </w:pPr>
      <w:r>
        <w:rPr>
          <w:rFonts w:ascii="Times New Roman" w:hAnsi="Times New Roman"/>
          <w:color w:val="555555"/>
          <w:sz w:val="18"/>
        </w:rPr>
        <w:t>do not desire  by service  fulfilled</w:t>
      </w:r>
    </w:p>
    <w:p>
      <w:pPr>
        <w:keepNext/>
        <w:spacing w:after="0"/>
        <w:ind w:left="227"/>
      </w:pPr>
      <w:r>
        <w:rPr>
          <w:rFonts w:ascii="Times New Roman" w:hAnsi="Times New Roman"/>
          <w:i/>
          <w:sz w:val="20"/>
        </w:rPr>
        <w:t>kuto ’nyat kāla-viplutam</w:t>
      </w:r>
    </w:p>
    <w:p>
      <w:pPr>
        <w:keepNext/>
        <w:spacing w:after="40"/>
        <w:ind w:left="227"/>
      </w:pPr>
      <w:r>
        <w:rPr>
          <w:rFonts w:ascii="Times New Roman" w:hAnsi="Times New Roman"/>
          <w:color w:val="555555"/>
          <w:sz w:val="18"/>
        </w:rPr>
        <w:t>how much less  anything else  destroyed by time</w:t>
      </w:r>
    </w:p>
    <w:p>
      <w:pPr>
        <w:spacing w:before="60"/>
        <w:jc w:val="both"/>
      </w:pPr>
      <w:r>
        <w:rPr>
          <w:b/>
        </w:rPr>
        <w:t xml:space="preserve">208 </w:t>
      </w:r>
      <w:r>
        <w:rPr>
          <w:rFonts w:ascii="Times New Roman" w:hAnsi="Times New Roman"/>
        </w:rPr>
        <w:t>“Fulfilled by serving Me, My devotees do not desire even the four kinds of liberation — *sālokya*, *sārūpya*, *sāmīpya* and *sārṣṭi* — that such service brings them of itself. How then would they seek worldly pleasures, or merging in Brahman? For all that is swept away by time.” (Śrīmad-Bhāgavatam, 9.4.67)</w:t>
      </w:r>
    </w:p>
    <w:p>
      <w:pPr>
        <w:jc w:val="both"/>
      </w:pPr>
      <w:r>
        <w:rPr>
          <w:b/>
          <w:i/>
          <w:sz w:val="20"/>
        </w:rPr>
        <w:t xml:space="preserve">Amṛta-pravāha-bhāṣya. </w:t>
      </w:r>
      <w:r>
        <w:rPr>
          <w:rFonts w:ascii="Times New Roman" w:hAnsi="Times New Roman"/>
          <w:sz w:val="20"/>
        </w:rPr>
        <w:t>“By serving Me they attain the four kinds of liberation — *sālokya* and the rest — of their own accord. Yet the pure devotee, fulfilled by service to Me, does not accept even these. Why then would he desire the enjoyments of *māyā* and *sāyujya-mukti*, which time very quickly destroys?” In *sāyujya-mukti* the very existence of the *jīva* falls into the jaws of time. Therefore neither worldly enjoyment (*bhukti*) nor *sāyujya-mukti* is lasting.</w:t>
      </w:r>
    </w:p>
    <w:p>
      <w:pPr>
        <w:jc w:val="both"/>
      </w:pPr>
      <w:r>
        <w:rPr>
          <w:b/>
          <w:i/>
          <w:sz w:val="20"/>
        </w:rPr>
        <w:t xml:space="preserve">Anubhāṣya. </w:t>
      </w:r>
      <w:r>
        <w:rPr>
          <w:rFonts w:ascii="Times New Roman" w:hAnsi="Times New Roman"/>
          <w:sz w:val="20"/>
        </w:rPr>
        <w:t>Describing the qualities of devotees like Ambarīṣa, Śrī Bhagavān says to Durvāsā:</w:t>
      </w:r>
    </w:p>
    <w:p>
      <w:pPr>
        <w:jc w:val="both"/>
      </w:pPr>
      <w:r>
        <w:rPr>
          <w:rFonts w:ascii="Times New Roman" w:hAnsi="Times New Roman"/>
          <w:b/>
          <w:sz w:val="20"/>
        </w:rPr>
        <w:t>sevayā pūrṇāḥ te</w:t>
      </w:r>
      <w:r>
        <w:rPr>
          <w:rFonts w:ascii="Times New Roman" w:hAnsi="Times New Roman"/>
          <w:sz w:val="20"/>
        </w:rPr>
        <w:t xml:space="preserve"> (those devotees, fulfilled by service) </w:t>
      </w:r>
      <w:r>
        <w:rPr>
          <w:rFonts w:ascii="Times New Roman" w:hAnsi="Times New Roman"/>
          <w:b/>
          <w:sz w:val="20"/>
        </w:rPr>
        <w:t>mat-sevayā pratītam</w:t>
      </w:r>
      <w:r>
        <w:rPr>
          <w:rFonts w:ascii="Times New Roman" w:hAnsi="Times New Roman"/>
          <w:sz w:val="20"/>
        </w:rPr>
        <w:t xml:space="preserve"> (attained by service to Me) </w:t>
      </w:r>
      <w:r>
        <w:rPr>
          <w:rFonts w:ascii="Times New Roman" w:hAnsi="Times New Roman"/>
          <w:b/>
          <w:sz w:val="20"/>
        </w:rPr>
        <w:t>api sālokyādi-catuṣṭayam</w:t>
      </w:r>
      <w:r>
        <w:rPr>
          <w:rFonts w:ascii="Times New Roman" w:hAnsi="Times New Roman"/>
          <w:sz w:val="20"/>
        </w:rPr>
        <w:t xml:space="preserve"> (even the four [kinds of liberation] — *sālokya* and the others) </w:t>
      </w:r>
      <w:r>
        <w:rPr>
          <w:rFonts w:ascii="Times New Roman" w:hAnsi="Times New Roman"/>
          <w:b/>
          <w:sz w:val="20"/>
        </w:rPr>
        <w:t>na icchanti</w:t>
      </w:r>
      <w:r>
        <w:rPr>
          <w:rFonts w:ascii="Times New Roman" w:hAnsi="Times New Roman"/>
          <w:sz w:val="20"/>
        </w:rPr>
        <w:t xml:space="preserve"> (do not desire); </w:t>
      </w:r>
      <w:r>
        <w:rPr>
          <w:rFonts w:ascii="Times New Roman" w:hAnsi="Times New Roman"/>
          <w:b/>
          <w:sz w:val="20"/>
        </w:rPr>
        <w:t>anyat</w:t>
      </w:r>
      <w:r>
        <w:rPr>
          <w:rFonts w:ascii="Times New Roman" w:hAnsi="Times New Roman"/>
          <w:sz w:val="20"/>
        </w:rPr>
        <w:t xml:space="preserve"> (anything else — the heavenly planets and the like) </w:t>
      </w:r>
      <w:r>
        <w:rPr>
          <w:rFonts w:ascii="Times New Roman" w:hAnsi="Times New Roman"/>
          <w:b/>
          <w:sz w:val="20"/>
        </w:rPr>
        <w:t>kāla-viplutam</w:t>
      </w:r>
      <w:r>
        <w:rPr>
          <w:rFonts w:ascii="Times New Roman" w:hAnsi="Times New Roman"/>
          <w:sz w:val="20"/>
        </w:rPr>
        <w:t xml:space="preserve"> (which in time is doomed to perish) — </w:t>
      </w:r>
      <w:r>
        <w:rPr>
          <w:rFonts w:ascii="Times New Roman" w:hAnsi="Times New Roman"/>
          <w:b/>
          <w:sz w:val="20"/>
        </w:rPr>
        <w:t>kutaḥ</w:t>
      </w:r>
      <w:r>
        <w:rPr>
          <w:rFonts w:ascii="Times New Roman" w:hAnsi="Times New Roman"/>
          <w:sz w:val="20"/>
        </w:rPr>
        <w:t xml:space="preserve"> (what to speak of).</w:t>
      </w:r>
    </w:p>
    <w:p>
      <w:pPr>
        <w:keepNext/>
        <w:spacing w:before="160"/>
        <w:jc w:val="center"/>
      </w:pPr>
      <w:r>
        <w:rPr>
          <w:rFonts w:ascii="Times New Roman" w:hAnsi="Times New Roman"/>
          <w:i/>
          <w:sz w:val="21"/>
        </w:rPr>
        <w:t>A description of the *gopīs'* love —</w:t>
      </w:r>
    </w:p>
    <w:p>
      <w:pPr>
        <w:keepNext/>
        <w:jc w:val="center"/>
      </w:pPr>
      <w:r>
        <w:rPr>
          <w:rFonts w:ascii="Nirmala UI" w:hAnsi="Nirmala UI" w:cs="Nirmala UI"/>
          <w:sz w:val="24"/>
          <w:szCs w:val="24"/>
        </w:rPr>
        <w:t>কামগন্ধহীন স্বাভাবিক গোপী-প্রেম ৷</w:t>
        <w:br/>
      </w:r>
      <w:r>
        <w:rPr>
          <w:rFonts w:ascii="Nirmala UI" w:hAnsi="Nirmala UI" w:cs="Nirmala UI"/>
          <w:sz w:val="24"/>
          <w:szCs w:val="24"/>
        </w:rPr>
        <w:t>নির্ম্মল, উজ্জ্বল, শুদ্ধ যেন দগ্ধ হেম ॥ ২০৯ ॥</w:t>
      </w:r>
    </w:p>
    <w:p>
      <w:pPr>
        <w:keepNext/>
        <w:spacing w:after="0"/>
        <w:ind w:left="227"/>
      </w:pPr>
      <w:r>
        <w:rPr>
          <w:rFonts w:ascii="Times New Roman" w:hAnsi="Times New Roman"/>
          <w:i/>
          <w:sz w:val="20"/>
        </w:rPr>
        <w:t>kāma-gandha-hīna svābhāvika gopī-prema</w:t>
      </w:r>
    </w:p>
    <w:p>
      <w:pPr>
        <w:keepNext/>
        <w:spacing w:after="40"/>
        <w:ind w:left="227"/>
      </w:pPr>
      <w:r>
        <w:rPr>
          <w:rFonts w:ascii="Times New Roman" w:hAnsi="Times New Roman"/>
          <w:color w:val="555555"/>
          <w:sz w:val="18"/>
        </w:rPr>
        <w:t>of lust’s scent  devoid  natural  the gopīs’  love</w:t>
      </w:r>
    </w:p>
    <w:p>
      <w:pPr>
        <w:keepNext/>
        <w:spacing w:after="0"/>
        <w:ind w:left="227"/>
      </w:pPr>
      <w:r>
        <w:rPr>
          <w:rFonts w:ascii="Times New Roman" w:hAnsi="Times New Roman"/>
          <w:i/>
          <w:sz w:val="20"/>
        </w:rPr>
        <w:t>nirmala, ujjvala, śuddha yena dagdha hema</w:t>
      </w:r>
    </w:p>
    <w:p>
      <w:pPr>
        <w:keepNext/>
        <w:spacing w:after="40"/>
        <w:ind w:left="227"/>
      </w:pPr>
      <w:r>
        <w:rPr>
          <w:rFonts w:ascii="Times New Roman" w:hAnsi="Times New Roman"/>
          <w:color w:val="555555"/>
          <w:sz w:val="18"/>
        </w:rPr>
        <w:t>spotless  radiant  pure  as  molten  gold</w:t>
      </w:r>
    </w:p>
    <w:p>
      <w:pPr>
        <w:spacing w:before="60"/>
        <w:jc w:val="both"/>
      </w:pPr>
      <w:r>
        <w:rPr>
          <w:b/>
        </w:rPr>
        <w:t xml:space="preserve">209 </w:t>
      </w:r>
      <w:r>
        <w:rPr>
          <w:rFonts w:ascii="Times New Roman" w:hAnsi="Times New Roman"/>
        </w:rPr>
        <w:t>The natural love of the gopīs is free of any trace of lust; it is spotless, radiant and pure, like molten gold.</w:t>
      </w:r>
    </w:p>
    <w:p>
      <w:pPr>
        <w:keepNext/>
        <w:spacing w:before="160"/>
        <w:jc w:val="center"/>
      </w:pPr>
      <w:r>
        <w:rPr>
          <w:rFonts w:ascii="Times New Roman" w:hAnsi="Times New Roman"/>
          <w:i/>
          <w:sz w:val="21"/>
        </w:rPr>
        <w:t>The relationship of the *gopīs* with Kṛṣṇa</w:t>
      </w:r>
    </w:p>
    <w:p>
      <w:pPr>
        <w:keepNext/>
        <w:jc w:val="center"/>
      </w:pPr>
      <w:r>
        <w:rPr>
          <w:rFonts w:ascii="Nirmala UI" w:hAnsi="Nirmala UI" w:cs="Nirmala UI"/>
          <w:sz w:val="24"/>
          <w:szCs w:val="24"/>
        </w:rPr>
        <w:t>কৃষ্ণের সহায়, গুরু, বান্ধব, প্রেয়সী ৷</w:t>
        <w:br/>
      </w:r>
      <w:r>
        <w:rPr>
          <w:rFonts w:ascii="Nirmala UI" w:hAnsi="Nirmala UI" w:cs="Nirmala UI"/>
          <w:sz w:val="24"/>
          <w:szCs w:val="24"/>
        </w:rPr>
        <w:t>গোপিকা হয়েন প্রিয়া শিষ্যা, সখী দাসী ॥ ২১০ ॥</w:t>
      </w:r>
    </w:p>
    <w:p>
      <w:pPr>
        <w:keepNext/>
        <w:spacing w:after="0"/>
        <w:ind w:left="227"/>
      </w:pPr>
      <w:r>
        <w:rPr>
          <w:rFonts w:ascii="Times New Roman" w:hAnsi="Times New Roman"/>
          <w:i/>
          <w:sz w:val="20"/>
        </w:rPr>
        <w:t>kṛṣṇera sahāya, guru, bāndhava, preyasī</w:t>
      </w:r>
    </w:p>
    <w:p>
      <w:pPr>
        <w:keepNext/>
        <w:spacing w:after="40"/>
        <w:ind w:left="227"/>
      </w:pPr>
      <w:r>
        <w:rPr>
          <w:rFonts w:ascii="Times New Roman" w:hAnsi="Times New Roman"/>
          <w:color w:val="555555"/>
          <w:sz w:val="18"/>
        </w:rPr>
        <w:t>of Kṛṣṇa  helpers  teachers  friends  beloveds</w:t>
      </w:r>
    </w:p>
    <w:p>
      <w:pPr>
        <w:keepNext/>
        <w:spacing w:after="0"/>
        <w:ind w:left="227"/>
      </w:pPr>
      <w:r>
        <w:rPr>
          <w:rFonts w:ascii="Times New Roman" w:hAnsi="Times New Roman"/>
          <w:i/>
          <w:sz w:val="20"/>
        </w:rPr>
        <w:t>gopikā hayena priyā śiṣyā, sakhī dāsī</w:t>
      </w:r>
    </w:p>
    <w:p>
      <w:pPr>
        <w:keepNext/>
        <w:spacing w:after="40"/>
        <w:ind w:left="227"/>
      </w:pPr>
      <w:r>
        <w:rPr>
          <w:rFonts w:ascii="Times New Roman" w:hAnsi="Times New Roman"/>
          <w:color w:val="555555"/>
          <w:sz w:val="18"/>
        </w:rPr>
        <w:t>the gopīs  are  dear  disciples  companions  servants</w:t>
      </w:r>
    </w:p>
    <w:p>
      <w:pPr>
        <w:spacing w:before="60"/>
        <w:jc w:val="both"/>
      </w:pPr>
      <w:r>
        <w:rPr>
          <w:b/>
        </w:rPr>
        <w:t xml:space="preserve">210 </w:t>
      </w:r>
      <w:r>
        <w:rPr>
          <w:rFonts w:ascii="Times New Roman" w:hAnsi="Times New Roman"/>
        </w:rPr>
        <w:t>The gopīs are Kṛṣṇa’s helpers, teachers, friends and beloveds; they are His dear disciples, companions and servants.</w:t>
      </w:r>
    </w:p>
    <w:p>
      <w:pPr>
        <w:keepNext/>
        <w:spacing w:before="160"/>
        <w:jc w:val="center"/>
      </w:pPr>
      <w:r>
        <w:rPr>
          <w:rFonts w:ascii="Times New Roman" w:hAnsi="Times New Roman"/>
          <w:i/>
          <w:sz w:val="21"/>
        </w:rPr>
        <w:t>Kṛṣṇa Himself describes His bond with the *gopīs* —</w:t>
      </w:r>
    </w:p>
    <w:p>
      <w:pPr>
        <w:keepNext/>
        <w:jc w:val="center"/>
      </w:pPr>
      <w:r>
        <w:rPr>
          <w:rFonts w:ascii="Nirmala UI" w:hAnsi="Nirmala UI" w:cs="Nirmala UI"/>
          <w:sz w:val="24"/>
          <w:szCs w:val="24"/>
        </w:rPr>
        <w:t>সহায়া গুরবঃ শিষ্যা ভুজিষ্যা বান্ধবাঃ স্ত্রিয়ঃ ৷</w:t>
        <w:br/>
      </w:r>
      <w:r>
        <w:rPr>
          <w:rFonts w:ascii="Nirmala UI" w:hAnsi="Nirmala UI" w:cs="Nirmala UI"/>
          <w:sz w:val="24"/>
          <w:szCs w:val="24"/>
        </w:rPr>
        <w:t>সত্যং বদামি তে পার্থ গোপ্যঃ কিং মে ভবন্তি ন ॥ ২১১ ॥</w:t>
      </w:r>
    </w:p>
    <w:p>
      <w:pPr>
        <w:keepNext/>
        <w:spacing w:after="0"/>
        <w:ind w:left="227"/>
      </w:pPr>
      <w:r>
        <w:rPr>
          <w:rFonts w:ascii="Times New Roman" w:hAnsi="Times New Roman"/>
          <w:i/>
          <w:sz w:val="20"/>
        </w:rPr>
        <w:t>sahāyā guravaḥ śiṣyā</w:t>
      </w:r>
    </w:p>
    <w:p>
      <w:pPr>
        <w:keepNext/>
        <w:spacing w:after="40"/>
        <w:ind w:left="227"/>
      </w:pPr>
      <w:r>
        <w:rPr>
          <w:rFonts w:ascii="Times New Roman" w:hAnsi="Times New Roman"/>
          <w:color w:val="555555"/>
          <w:sz w:val="18"/>
        </w:rPr>
        <w:t>helpers  teachers  disciples</w:t>
      </w:r>
    </w:p>
    <w:p>
      <w:pPr>
        <w:keepNext/>
        <w:spacing w:after="0"/>
        <w:ind w:left="227"/>
      </w:pPr>
      <w:r>
        <w:rPr>
          <w:rFonts w:ascii="Times New Roman" w:hAnsi="Times New Roman"/>
          <w:i/>
          <w:sz w:val="20"/>
        </w:rPr>
        <w:t>bhujiṣyā bāndhavāḥ striyaḥ</w:t>
      </w:r>
    </w:p>
    <w:p>
      <w:pPr>
        <w:keepNext/>
        <w:spacing w:after="40"/>
        <w:ind w:left="227"/>
      </w:pPr>
      <w:r>
        <w:rPr>
          <w:rFonts w:ascii="Times New Roman" w:hAnsi="Times New Roman"/>
          <w:color w:val="555555"/>
          <w:sz w:val="18"/>
        </w:rPr>
        <w:t>servants  friends  beloveds</w:t>
      </w:r>
    </w:p>
    <w:p>
      <w:pPr>
        <w:keepNext/>
        <w:spacing w:after="0"/>
        <w:ind w:left="227"/>
      </w:pPr>
      <w:r>
        <w:rPr>
          <w:rFonts w:ascii="Times New Roman" w:hAnsi="Times New Roman"/>
          <w:i/>
          <w:sz w:val="20"/>
        </w:rPr>
        <w:t>satyaṁ vadāmi te pārtha</w:t>
      </w:r>
    </w:p>
    <w:p>
      <w:pPr>
        <w:keepNext/>
        <w:spacing w:after="40"/>
        <w:ind w:left="227"/>
      </w:pPr>
      <w:r>
        <w:rPr>
          <w:rFonts w:ascii="Times New Roman" w:hAnsi="Times New Roman"/>
          <w:color w:val="555555"/>
          <w:sz w:val="18"/>
        </w:rPr>
        <w:t>truly  I say  to you  O Pārtha</w:t>
      </w:r>
    </w:p>
    <w:p>
      <w:pPr>
        <w:keepNext/>
        <w:spacing w:after="0"/>
        <w:ind w:left="227"/>
      </w:pPr>
      <w:r>
        <w:rPr>
          <w:rFonts w:ascii="Times New Roman" w:hAnsi="Times New Roman"/>
          <w:i/>
          <w:sz w:val="20"/>
        </w:rPr>
        <w:t>gopyaḥ kiṁ me bhavanti na</w:t>
      </w:r>
    </w:p>
    <w:p>
      <w:pPr>
        <w:keepNext/>
        <w:spacing w:after="40"/>
        <w:ind w:left="227"/>
      </w:pPr>
      <w:r>
        <w:rPr>
          <w:rFonts w:ascii="Times New Roman" w:hAnsi="Times New Roman"/>
          <w:color w:val="555555"/>
          <w:sz w:val="18"/>
        </w:rPr>
        <w:t>the gopīs  what  to Me  are  not</w:t>
      </w:r>
    </w:p>
    <w:p>
      <w:pPr>
        <w:spacing w:before="60"/>
        <w:jc w:val="both"/>
      </w:pPr>
      <w:r>
        <w:rPr>
          <w:b/>
        </w:rPr>
        <w:t xml:space="preserve">211 </w:t>
      </w:r>
      <w:r>
        <w:rPr>
          <w:rFonts w:ascii="Times New Roman" w:hAnsi="Times New Roman"/>
        </w:rPr>
        <w:t>“Helpers, teachers, disciples, servants, friends and beloveds — truly I tell you, Pārtha, what are the gopīs not to Me?” (Ādi Purāṇa)</w:t>
      </w:r>
      <w:r>
        <w:rPr>
          <w:rFonts w:ascii="Times New Roman" w:hAnsi="Times New Roman"/>
          <w:vertAlign w:val="superscript"/>
        </w:rPr>
        <w:t>19</w:t>
      </w:r>
    </w:p>
    <w:p>
      <w:pPr>
        <w:jc w:val="both"/>
      </w:pPr>
      <w:r>
        <w:rPr>
          <w:b/>
          <w:i/>
          <w:sz w:val="20"/>
        </w:rPr>
        <w:t xml:space="preserve">Amṛta-pravāha-bhāṣya. </w:t>
      </w:r>
      <w:r>
        <w:rPr>
          <w:rFonts w:ascii="Times New Roman" w:hAnsi="Times New Roman"/>
          <w:sz w:val="20"/>
        </w:rPr>
        <w:t>“The *gopīs* are everything to Me. They are My helpers, that is, My beloveds; they love Me as a guru does; they serve Me as disciples; they are fit for My enjoyment; they love Me as friends, and they behave toward Me as wives.”</w:t>
      </w:r>
    </w:p>
    <w:p>
      <w:pPr>
        <w:jc w:val="both"/>
      </w:pPr>
      <w:r>
        <w:rPr>
          <w:b/>
          <w:i/>
          <w:sz w:val="20"/>
        </w:rPr>
        <w:t xml:space="preserve">Anubhāṣya. </w:t>
      </w:r>
      <w:r>
        <w:rPr>
          <w:rFonts w:ascii="Times New Roman" w:hAnsi="Times New Roman"/>
          <w:b/>
          <w:sz w:val="20"/>
        </w:rPr>
        <w:t>he pārtha</w:t>
      </w:r>
      <w:r>
        <w:rPr>
          <w:rFonts w:ascii="Times New Roman" w:hAnsi="Times New Roman"/>
          <w:sz w:val="20"/>
        </w:rPr>
        <w:t xml:space="preserve"> (O Pārtha), </w:t>
      </w:r>
      <w:r>
        <w:rPr>
          <w:rFonts w:ascii="Times New Roman" w:hAnsi="Times New Roman"/>
          <w:b/>
          <w:sz w:val="20"/>
        </w:rPr>
        <w:t>te</w:t>
      </w:r>
      <w:r>
        <w:rPr>
          <w:rFonts w:ascii="Times New Roman" w:hAnsi="Times New Roman"/>
          <w:sz w:val="20"/>
        </w:rPr>
        <w:t xml:space="preserve"> (to you) </w:t>
      </w:r>
      <w:r>
        <w:rPr>
          <w:rFonts w:ascii="Times New Roman" w:hAnsi="Times New Roman"/>
          <w:b/>
          <w:sz w:val="20"/>
        </w:rPr>
        <w:t>aham satyam</w:t>
      </w:r>
      <w:r>
        <w:rPr>
          <w:rFonts w:ascii="Times New Roman" w:hAnsi="Times New Roman"/>
          <w:sz w:val="20"/>
        </w:rPr>
        <w:t xml:space="preserve"> (the truth, on oath) </w:t>
      </w:r>
      <w:r>
        <w:rPr>
          <w:rFonts w:ascii="Times New Roman" w:hAnsi="Times New Roman"/>
          <w:b/>
          <w:sz w:val="20"/>
        </w:rPr>
        <w:t>vadāmi</w:t>
      </w:r>
      <w:r>
        <w:rPr>
          <w:rFonts w:ascii="Times New Roman" w:hAnsi="Times New Roman"/>
          <w:sz w:val="20"/>
        </w:rPr>
        <w:t xml:space="preserve"> (I speak): </w:t>
      </w:r>
      <w:r>
        <w:rPr>
          <w:rFonts w:ascii="Times New Roman" w:hAnsi="Times New Roman"/>
          <w:b/>
          <w:sz w:val="20"/>
        </w:rPr>
        <w:t>me</w:t>
      </w:r>
      <w:r>
        <w:rPr>
          <w:rFonts w:ascii="Times New Roman" w:hAnsi="Times New Roman"/>
          <w:sz w:val="20"/>
        </w:rPr>
        <w:t xml:space="preserve"> (My) </w:t>
      </w:r>
      <w:r>
        <w:rPr>
          <w:rFonts w:ascii="Times New Roman" w:hAnsi="Times New Roman"/>
          <w:b/>
          <w:sz w:val="20"/>
        </w:rPr>
        <w:t>sahāyāḥ</w:t>
      </w:r>
      <w:r>
        <w:rPr>
          <w:rFonts w:ascii="Times New Roman" w:hAnsi="Times New Roman"/>
          <w:sz w:val="20"/>
        </w:rPr>
        <w:t xml:space="preserve"> (helpers in the *rāsa* dance and other pastimes) </w:t>
      </w:r>
      <w:r>
        <w:rPr>
          <w:rFonts w:ascii="Times New Roman" w:hAnsi="Times New Roman"/>
          <w:b/>
          <w:sz w:val="20"/>
        </w:rPr>
        <w:t>guravaḥ</w:t>
      </w:r>
      <w:r>
        <w:rPr>
          <w:rFonts w:ascii="Times New Roman" w:hAnsi="Times New Roman"/>
          <w:sz w:val="20"/>
        </w:rPr>
        <w:t xml:space="preserve"> (teachers in the science of love and so on) </w:t>
      </w:r>
      <w:r>
        <w:rPr>
          <w:rFonts w:ascii="Times New Roman" w:hAnsi="Times New Roman"/>
          <w:b/>
          <w:sz w:val="20"/>
        </w:rPr>
        <w:t>śiṣyāḥ</w:t>
      </w:r>
      <w:r>
        <w:rPr>
          <w:rFonts w:ascii="Times New Roman" w:hAnsi="Times New Roman"/>
          <w:sz w:val="20"/>
        </w:rPr>
        <w:t xml:space="preserve"> (disciples, always intent on carrying out My orders) </w:t>
      </w:r>
      <w:r>
        <w:rPr>
          <w:rFonts w:ascii="Times New Roman" w:hAnsi="Times New Roman"/>
          <w:b/>
          <w:sz w:val="20"/>
        </w:rPr>
        <w:t>bhujiṣyāḥ</w:t>
      </w:r>
      <w:r>
        <w:rPr>
          <w:rFonts w:ascii="Times New Roman" w:hAnsi="Times New Roman"/>
          <w:sz w:val="20"/>
        </w:rPr>
        <w:t xml:space="preserve"> (serving Me like maidservants) </w:t>
      </w:r>
      <w:r>
        <w:rPr>
          <w:rFonts w:ascii="Times New Roman" w:hAnsi="Times New Roman"/>
          <w:b/>
          <w:sz w:val="20"/>
        </w:rPr>
        <w:t>bāndhavāḥ</w:t>
      </w:r>
      <w:r>
        <w:rPr>
          <w:rFonts w:ascii="Times New Roman" w:hAnsi="Times New Roman"/>
          <w:sz w:val="20"/>
        </w:rPr>
        <w:t xml:space="preserve"> (loving Me like friends) </w:t>
      </w:r>
      <w:r>
        <w:rPr>
          <w:rFonts w:ascii="Times New Roman" w:hAnsi="Times New Roman"/>
          <w:b/>
          <w:sz w:val="20"/>
        </w:rPr>
        <w:t>striyaḥ</w:t>
      </w:r>
      <w:r>
        <w:rPr>
          <w:rFonts w:ascii="Times New Roman" w:hAnsi="Times New Roman"/>
          <w:sz w:val="20"/>
        </w:rPr>
        <w:t xml:space="preserve"> (desired by Me as one's own wives) — ([therefore]) </w:t>
      </w:r>
      <w:r>
        <w:rPr>
          <w:rFonts w:ascii="Times New Roman" w:hAnsi="Times New Roman"/>
          <w:b/>
          <w:sz w:val="20"/>
        </w:rPr>
        <w:t>gopyaḥ me kiṁ na bhavanti</w:t>
      </w:r>
      <w:r>
        <w:rPr>
          <w:rFonts w:ascii="Times New Roman" w:hAnsi="Times New Roman"/>
          <w:sz w:val="20"/>
        </w:rPr>
        <w:t xml:space="preserve"> (what are the *gopīs* not to Me)? (That is, they are My all in all.)</w:t>
      </w:r>
    </w:p>
    <w:p>
      <w:pPr>
        <w:keepNext/>
        <w:spacing w:before="160"/>
        <w:jc w:val="center"/>
      </w:pPr>
      <w:r>
        <w:rPr>
          <w:rFonts w:ascii="Nirmala UI" w:hAnsi="Nirmala UI" w:cs="Nirmala UI"/>
          <w:sz w:val="24"/>
          <w:szCs w:val="24"/>
        </w:rPr>
        <w:t>গোপিকা জানেন কৃষ্ণের মনের বাঞ্ছিত ৷</w:t>
        <w:br/>
      </w:r>
      <w:r>
        <w:rPr>
          <w:rFonts w:ascii="Nirmala UI" w:hAnsi="Nirmala UI" w:cs="Nirmala UI"/>
          <w:sz w:val="24"/>
          <w:szCs w:val="24"/>
        </w:rPr>
        <w:t>প্রেমসেবা-পরিপাটি, ইষ্টসমীহিত ॥ ২১২ ॥</w:t>
      </w:r>
    </w:p>
    <w:p>
      <w:pPr>
        <w:keepNext/>
        <w:spacing w:after="0"/>
        <w:ind w:left="227"/>
      </w:pPr>
      <w:r>
        <w:rPr>
          <w:rFonts w:ascii="Times New Roman" w:hAnsi="Times New Roman"/>
          <w:i/>
          <w:sz w:val="20"/>
        </w:rPr>
        <w:t>gopikā jānena kṛṣṇera manera vāñchita</w:t>
      </w:r>
    </w:p>
    <w:p>
      <w:pPr>
        <w:keepNext/>
        <w:spacing w:after="40"/>
        <w:ind w:left="227"/>
      </w:pPr>
      <w:r>
        <w:rPr>
          <w:rFonts w:ascii="Times New Roman" w:hAnsi="Times New Roman"/>
          <w:color w:val="555555"/>
          <w:sz w:val="18"/>
        </w:rPr>
        <w:t>the gopīs  know  of Kṛṣṇa  of the mind  the desires</w:t>
      </w:r>
    </w:p>
    <w:p>
      <w:pPr>
        <w:keepNext/>
        <w:spacing w:after="0"/>
        <w:ind w:left="227"/>
      </w:pPr>
      <w:r>
        <w:rPr>
          <w:rFonts w:ascii="Times New Roman" w:hAnsi="Times New Roman"/>
          <w:i/>
          <w:sz w:val="20"/>
        </w:rPr>
        <w:t>prema-sevā-paripāṭi, iṣṭa-samīhita</w:t>
      </w:r>
    </w:p>
    <w:p>
      <w:pPr>
        <w:keepNext/>
        <w:spacing w:after="40"/>
        <w:ind w:left="227"/>
      </w:pPr>
      <w:r>
        <w:rPr>
          <w:rFonts w:ascii="Times New Roman" w:hAnsi="Times New Roman"/>
          <w:color w:val="555555"/>
          <w:sz w:val="18"/>
        </w:rPr>
        <w:t>of loving service  the art  of the Beloved  the cherished aims</w:t>
      </w:r>
    </w:p>
    <w:p>
      <w:pPr>
        <w:spacing w:before="60"/>
        <w:jc w:val="both"/>
      </w:pPr>
      <w:r>
        <w:rPr>
          <w:b/>
        </w:rPr>
        <w:t xml:space="preserve">212 </w:t>
      </w:r>
      <w:r>
        <w:rPr>
          <w:rFonts w:ascii="Times New Roman" w:hAnsi="Times New Roman"/>
        </w:rPr>
        <w:t>The gopīs know the desires of Kṛṣṇa’s heart, the art of loving service, and all that their Beloved longs for.</w:t>
      </w:r>
    </w:p>
    <w:p>
      <w:pPr>
        <w:jc w:val="both"/>
      </w:pPr>
      <w:r>
        <w:rPr>
          <w:b/>
          <w:i/>
          <w:sz w:val="20"/>
        </w:rPr>
        <w:t xml:space="preserve">Amṛta-pravāha-bhāṣya. </w:t>
      </w:r>
      <w:r>
        <w:rPr>
          <w:rFonts w:ascii="Times New Roman" w:hAnsi="Times New Roman"/>
          <w:sz w:val="20"/>
        </w:rPr>
        <w:t>*Iṣṭa-samīhita*: desired actions.</w:t>
      </w:r>
    </w:p>
    <w:p>
      <w:pPr>
        <w:keepNext/>
        <w:spacing w:before="160"/>
        <w:jc w:val="center"/>
      </w:pPr>
      <w:r>
        <w:rPr>
          <w:rFonts w:ascii="Times New Roman" w:hAnsi="Times New Roman"/>
          <w:i/>
          <w:sz w:val="21"/>
        </w:rPr>
        <w:t>(*Laghu-bhāgavatāmṛta*, *Uttara-khaṇḍa* 39; words of the *Ādi Purāṇa*)</w:t>
      </w:r>
    </w:p>
    <w:p>
      <w:pPr>
        <w:keepNext/>
        <w:jc w:val="center"/>
      </w:pPr>
      <w:r>
        <w:rPr>
          <w:rFonts w:ascii="Nirmala UI" w:hAnsi="Nirmala UI" w:cs="Nirmala UI"/>
          <w:sz w:val="24"/>
          <w:szCs w:val="24"/>
        </w:rPr>
        <w:t>মন্মাহাত্ম্যং মৎসপর্য্যাং মচ্ছ্রদ্ধাং মন্মনোগতম্ ৷</w:t>
        <w:br/>
      </w:r>
      <w:r>
        <w:rPr>
          <w:rFonts w:ascii="Nirmala UI" w:hAnsi="Nirmala UI" w:cs="Nirmala UI"/>
          <w:sz w:val="24"/>
          <w:szCs w:val="24"/>
        </w:rPr>
        <w:t>জানন্তি গোপিকাঃ পার্থ নান্যে জানন্তি তত্ত্বতঃ ॥ ২১৩ ॥</w:t>
      </w:r>
    </w:p>
    <w:p>
      <w:pPr>
        <w:keepNext/>
        <w:spacing w:after="0"/>
        <w:ind w:left="227"/>
      </w:pPr>
      <w:r>
        <w:rPr>
          <w:rFonts w:ascii="Times New Roman" w:hAnsi="Times New Roman"/>
          <w:i/>
          <w:sz w:val="20"/>
        </w:rPr>
        <w:t>man-māhātmyaṁ mat-saparyāṁ</w:t>
      </w:r>
    </w:p>
    <w:p>
      <w:pPr>
        <w:keepNext/>
        <w:spacing w:after="40"/>
        <w:ind w:left="227"/>
      </w:pPr>
      <w:r>
        <w:rPr>
          <w:rFonts w:ascii="Times New Roman" w:hAnsi="Times New Roman"/>
          <w:color w:val="555555"/>
          <w:sz w:val="18"/>
        </w:rPr>
        <w:t>My  greatness  My  worship</w:t>
      </w:r>
    </w:p>
    <w:p>
      <w:pPr>
        <w:keepNext/>
        <w:spacing w:after="0"/>
        <w:ind w:left="227"/>
      </w:pPr>
      <w:r>
        <w:rPr>
          <w:rFonts w:ascii="Times New Roman" w:hAnsi="Times New Roman"/>
          <w:i/>
          <w:sz w:val="20"/>
        </w:rPr>
        <w:t>mac-chraddhāṁ man-mano-gatam</w:t>
      </w:r>
    </w:p>
    <w:p>
      <w:pPr>
        <w:keepNext/>
        <w:spacing w:after="40"/>
        <w:ind w:left="227"/>
      </w:pPr>
      <w:r>
        <w:rPr>
          <w:rFonts w:ascii="Times New Roman" w:hAnsi="Times New Roman"/>
          <w:color w:val="555555"/>
          <w:sz w:val="18"/>
        </w:rPr>
        <w:t>My  longing  of My  mind  the intent</w:t>
      </w:r>
    </w:p>
    <w:p>
      <w:pPr>
        <w:keepNext/>
        <w:spacing w:after="0"/>
        <w:ind w:left="227"/>
      </w:pPr>
      <w:r>
        <w:rPr>
          <w:rFonts w:ascii="Times New Roman" w:hAnsi="Times New Roman"/>
          <w:i/>
          <w:sz w:val="20"/>
        </w:rPr>
        <w:t>jānanti gopikāḥ pārtha</w:t>
      </w:r>
    </w:p>
    <w:p>
      <w:pPr>
        <w:keepNext/>
        <w:spacing w:after="40"/>
        <w:ind w:left="227"/>
      </w:pPr>
      <w:r>
        <w:rPr>
          <w:rFonts w:ascii="Times New Roman" w:hAnsi="Times New Roman"/>
          <w:color w:val="555555"/>
          <w:sz w:val="18"/>
        </w:rPr>
        <w:t>know  the gopīs  O Pārtha</w:t>
      </w:r>
    </w:p>
    <w:p>
      <w:pPr>
        <w:keepNext/>
        <w:spacing w:after="0"/>
        <w:ind w:left="227"/>
      </w:pPr>
      <w:r>
        <w:rPr>
          <w:rFonts w:ascii="Times New Roman" w:hAnsi="Times New Roman"/>
          <w:i/>
          <w:sz w:val="20"/>
        </w:rPr>
        <w:t>nānye jānanti tattvataḥ</w:t>
      </w:r>
    </w:p>
    <w:p>
      <w:pPr>
        <w:keepNext/>
        <w:spacing w:after="40"/>
        <w:ind w:left="227"/>
      </w:pPr>
      <w:r>
        <w:rPr>
          <w:rFonts w:ascii="Times New Roman" w:hAnsi="Times New Roman"/>
          <w:color w:val="555555"/>
          <w:sz w:val="18"/>
        </w:rPr>
        <w:t>not  others  know  in truth</w:t>
      </w:r>
    </w:p>
    <w:p>
      <w:pPr>
        <w:spacing w:before="60"/>
        <w:jc w:val="both"/>
      </w:pPr>
      <w:r>
        <w:rPr>
          <w:b/>
        </w:rPr>
        <w:t xml:space="preserve">213 </w:t>
      </w:r>
      <w:r>
        <w:rPr>
          <w:rFonts w:ascii="Times New Roman" w:hAnsi="Times New Roman"/>
        </w:rPr>
        <w:t>“O Pārtha, My greatness, My worship, what I long for and what My mind intends — these the gopīs know in truth; others do not.” (Ādi Purāṇa; Laghu-bhāgavatāmṛta, Uttara-khaṇḍa, 39)</w:t>
      </w:r>
      <w:r>
        <w:rPr>
          <w:rFonts w:ascii="Times New Roman" w:hAnsi="Times New Roman"/>
          <w:vertAlign w:val="superscript"/>
        </w:rPr>
        <w:t>20</w:t>
      </w:r>
    </w:p>
    <w:p>
      <w:pPr>
        <w:jc w:val="both"/>
      </w:pPr>
      <w:r>
        <w:rPr>
          <w:b/>
          <w:i/>
          <w:sz w:val="20"/>
        </w:rPr>
        <w:t xml:space="preserve">Amṛta-pravāha-bhāṣya. </w:t>
      </w:r>
      <w:r>
        <w:rPr>
          <w:rFonts w:ascii="Times New Roman" w:hAnsi="Times New Roman"/>
          <w:sz w:val="20"/>
        </w:rPr>
        <w:t>“My greatness, service to Me, reverence for Me and the feelings of My mind are known only to the *gopīs*. O Pārtha, no one else truly knows all this.”</w:t>
      </w:r>
    </w:p>
    <w:p>
      <w:pPr>
        <w:jc w:val="both"/>
      </w:pPr>
      <w:r>
        <w:rPr>
          <w:b/>
          <w:i/>
          <w:sz w:val="20"/>
        </w:rPr>
        <w:t xml:space="preserve">Anubhāṣya. </w:t>
      </w:r>
      <w:r>
        <w:rPr>
          <w:rFonts w:ascii="Times New Roman" w:hAnsi="Times New Roman"/>
          <w:b/>
          <w:sz w:val="20"/>
        </w:rPr>
        <w:t>he pārtha</w:t>
      </w:r>
      <w:r>
        <w:rPr>
          <w:rFonts w:ascii="Times New Roman" w:hAnsi="Times New Roman"/>
          <w:sz w:val="20"/>
        </w:rPr>
        <w:t xml:space="preserve"> (O Pārtha), </w:t>
      </w:r>
      <w:r>
        <w:rPr>
          <w:rFonts w:ascii="Times New Roman" w:hAnsi="Times New Roman"/>
          <w:b/>
          <w:sz w:val="20"/>
        </w:rPr>
        <w:t>gopikāḥ</w:t>
      </w:r>
      <w:r>
        <w:rPr>
          <w:rFonts w:ascii="Times New Roman" w:hAnsi="Times New Roman"/>
          <w:sz w:val="20"/>
        </w:rPr>
        <w:t xml:space="preserve"> (the *gopīs*) </w:t>
      </w:r>
      <w:r>
        <w:rPr>
          <w:rFonts w:ascii="Times New Roman" w:hAnsi="Times New Roman"/>
          <w:b/>
          <w:sz w:val="20"/>
        </w:rPr>
        <w:t>man-māhātmyam</w:t>
      </w:r>
      <w:r>
        <w:rPr>
          <w:rFonts w:ascii="Times New Roman" w:hAnsi="Times New Roman"/>
          <w:sz w:val="20"/>
        </w:rPr>
        <w:t xml:space="preserve"> (My greatness) </w:t>
      </w:r>
      <w:r>
        <w:rPr>
          <w:rFonts w:ascii="Times New Roman" w:hAnsi="Times New Roman"/>
          <w:b/>
          <w:sz w:val="20"/>
        </w:rPr>
        <w:t>mat-saparyām</w:t>
      </w:r>
      <w:r>
        <w:rPr>
          <w:rFonts w:ascii="Times New Roman" w:hAnsi="Times New Roman"/>
          <w:sz w:val="20"/>
        </w:rPr>
        <w:t xml:space="preserve"> (service to Me) </w:t>
      </w:r>
      <w:r>
        <w:rPr>
          <w:rFonts w:ascii="Times New Roman" w:hAnsi="Times New Roman"/>
          <w:b/>
          <w:sz w:val="20"/>
        </w:rPr>
        <w:t>mac-chraddhām</w:t>
      </w:r>
      <w:r>
        <w:rPr>
          <w:rFonts w:ascii="Times New Roman" w:hAnsi="Times New Roman"/>
          <w:sz w:val="20"/>
        </w:rPr>
        <w:t xml:space="preserve"> (what I desire) </w:t>
      </w:r>
      <w:r>
        <w:rPr>
          <w:rFonts w:ascii="Times New Roman" w:hAnsi="Times New Roman"/>
          <w:b/>
          <w:sz w:val="20"/>
        </w:rPr>
        <w:t>man-mano-gatam</w:t>
      </w:r>
      <w:r>
        <w:rPr>
          <w:rFonts w:ascii="Times New Roman" w:hAnsi="Times New Roman"/>
          <w:sz w:val="20"/>
        </w:rPr>
        <w:t xml:space="preserve"> (the intentions of My mind) </w:t>
      </w:r>
      <w:r>
        <w:rPr>
          <w:rFonts w:ascii="Times New Roman" w:hAnsi="Times New Roman"/>
          <w:b/>
          <w:sz w:val="20"/>
        </w:rPr>
        <w:t>tattvataḥ</w:t>
      </w:r>
      <w:r>
        <w:rPr>
          <w:rFonts w:ascii="Times New Roman" w:hAnsi="Times New Roman"/>
          <w:sz w:val="20"/>
        </w:rPr>
        <w:t xml:space="preserve"> (in truth, as they are) </w:t>
      </w:r>
      <w:r>
        <w:rPr>
          <w:rFonts w:ascii="Times New Roman" w:hAnsi="Times New Roman"/>
          <w:b/>
          <w:sz w:val="20"/>
        </w:rPr>
        <w:t>jānanti</w:t>
      </w:r>
      <w:r>
        <w:rPr>
          <w:rFonts w:ascii="Times New Roman" w:hAnsi="Times New Roman"/>
          <w:sz w:val="20"/>
        </w:rPr>
        <w:t xml:space="preserve"> (know) (, but other devotees do not know).</w:t>
      </w:r>
    </w:p>
    <w:p>
      <w:pPr>
        <w:keepNext/>
        <w:spacing w:before="160"/>
        <w:jc w:val="center"/>
      </w:pPr>
      <w:r>
        <w:rPr>
          <w:rFonts w:ascii="Times New Roman" w:hAnsi="Times New Roman"/>
          <w:i/>
          <w:sz w:val="21"/>
        </w:rPr>
        <w:t>Śrī Rādhikā is the best of all the *gopīs* —</w:t>
      </w:r>
    </w:p>
    <w:p>
      <w:pPr>
        <w:keepNext/>
        <w:jc w:val="center"/>
      </w:pPr>
      <w:r>
        <w:rPr>
          <w:rFonts w:ascii="Nirmala UI" w:hAnsi="Nirmala UI" w:cs="Nirmala UI"/>
          <w:sz w:val="24"/>
          <w:szCs w:val="24"/>
        </w:rPr>
        <w:t>সেই গোপীগণ-মধ্যে উত্তমা রাধিকা ৷</w:t>
        <w:br/>
      </w:r>
      <w:r>
        <w:rPr>
          <w:rFonts w:ascii="Nirmala UI" w:hAnsi="Nirmala UI" w:cs="Nirmala UI"/>
          <w:sz w:val="24"/>
          <w:szCs w:val="24"/>
        </w:rPr>
        <w:t>রূপে, গুণে, সৌভাগ্যে, প্রেমে সর্ব্বাধিকা ॥ ২১৪ ॥</w:t>
      </w:r>
    </w:p>
    <w:p>
      <w:pPr>
        <w:keepNext/>
        <w:spacing w:after="0"/>
        <w:ind w:left="227"/>
      </w:pPr>
      <w:r>
        <w:rPr>
          <w:rFonts w:ascii="Times New Roman" w:hAnsi="Times New Roman"/>
          <w:i/>
          <w:sz w:val="20"/>
        </w:rPr>
        <w:t>sei gopī-gaṇa-madhye uttamā rādhikā</w:t>
      </w:r>
    </w:p>
    <w:p>
      <w:pPr>
        <w:keepNext/>
        <w:spacing w:after="40"/>
        <w:ind w:left="227"/>
      </w:pPr>
      <w:r>
        <w:rPr>
          <w:rFonts w:ascii="Times New Roman" w:hAnsi="Times New Roman"/>
          <w:color w:val="555555"/>
          <w:sz w:val="18"/>
        </w:rPr>
        <w:t>of those  gopīs  among  the best  Rādhikā</w:t>
      </w:r>
    </w:p>
    <w:p>
      <w:pPr>
        <w:keepNext/>
        <w:spacing w:after="0"/>
        <w:ind w:left="227"/>
      </w:pPr>
      <w:r>
        <w:rPr>
          <w:rFonts w:ascii="Times New Roman" w:hAnsi="Times New Roman"/>
          <w:i/>
          <w:sz w:val="20"/>
        </w:rPr>
        <w:t>rūpe, guṇe, saubhāgye, preme sarvādhikā</w:t>
      </w:r>
    </w:p>
    <w:p>
      <w:pPr>
        <w:keepNext/>
        <w:spacing w:after="40"/>
        <w:ind w:left="227"/>
      </w:pPr>
      <w:r>
        <w:rPr>
          <w:rFonts w:ascii="Times New Roman" w:hAnsi="Times New Roman"/>
          <w:color w:val="555555"/>
          <w:sz w:val="18"/>
        </w:rPr>
        <w:t>in beauty  in virtues  in good fortune  in love  surpassing all</w:t>
      </w:r>
    </w:p>
    <w:p>
      <w:pPr>
        <w:spacing w:before="60"/>
        <w:jc w:val="both"/>
      </w:pPr>
      <w:r>
        <w:rPr>
          <w:b/>
        </w:rPr>
        <w:t xml:space="preserve">214 </w:t>
      </w:r>
      <w:r>
        <w:rPr>
          <w:rFonts w:ascii="Times New Roman" w:hAnsi="Times New Roman"/>
        </w:rPr>
        <w:t>Among those gopīs the best is Rādhikā; in beauty, virtues, good fortune and love She surpasses all.</w:t>
      </w:r>
    </w:p>
    <w:p>
      <w:pPr>
        <w:keepNext/>
        <w:spacing w:before="160"/>
        <w:jc w:val="center"/>
      </w:pPr>
      <w:r>
        <w:rPr>
          <w:rFonts w:ascii="Times New Roman" w:hAnsi="Times New Roman"/>
          <w:i/>
          <w:sz w:val="21"/>
        </w:rPr>
        <w:t>(*Laghu-bhāgavatāmṛta*, *Uttara-khaṇḍa* 45; words of the *Padma Purāṇa*)</w:t>
      </w:r>
    </w:p>
    <w:p>
      <w:pPr>
        <w:keepNext/>
        <w:jc w:val="center"/>
      </w:pPr>
      <w:r>
        <w:rPr>
          <w:rFonts w:ascii="Nirmala UI" w:hAnsi="Nirmala UI" w:cs="Nirmala UI"/>
          <w:sz w:val="24"/>
          <w:szCs w:val="24"/>
        </w:rPr>
        <w:t>যথা রাধা প্রিয়া বিষ্ণোস্তস্যাঃ কুণ্ডং প্রিয়ং তথা ৷</w:t>
        <w:br/>
      </w:r>
      <w:r>
        <w:rPr>
          <w:rFonts w:ascii="Nirmala UI" w:hAnsi="Nirmala UI" w:cs="Nirmala UI"/>
          <w:sz w:val="24"/>
          <w:szCs w:val="24"/>
        </w:rPr>
        <w:t>সর্ব্বগোপীষু সৈবৈকা বিষ্ণোরত্যন্তবল্লভা ॥ ২১৫ ॥</w:t>
      </w:r>
    </w:p>
    <w:p>
      <w:pPr>
        <w:keepNext/>
        <w:spacing w:after="0"/>
        <w:ind w:left="227"/>
      </w:pPr>
      <w:r>
        <w:rPr>
          <w:rFonts w:ascii="Times New Roman" w:hAnsi="Times New Roman"/>
          <w:i/>
          <w:sz w:val="20"/>
        </w:rPr>
        <w:t>yathā rādhā priyā viṣṇos</w:t>
      </w:r>
    </w:p>
    <w:p>
      <w:pPr>
        <w:keepNext/>
        <w:spacing w:after="40"/>
        <w:ind w:left="227"/>
      </w:pPr>
      <w:r>
        <w:rPr>
          <w:rFonts w:ascii="Times New Roman" w:hAnsi="Times New Roman"/>
          <w:color w:val="555555"/>
          <w:sz w:val="18"/>
        </w:rPr>
        <w:t>as  Rādhā  dear  to Viṣṇu</w:t>
      </w:r>
    </w:p>
    <w:p>
      <w:pPr>
        <w:keepNext/>
        <w:spacing w:after="0"/>
        <w:ind w:left="227"/>
      </w:pPr>
      <w:r>
        <w:rPr>
          <w:rFonts w:ascii="Times New Roman" w:hAnsi="Times New Roman"/>
          <w:i/>
          <w:sz w:val="20"/>
        </w:rPr>
        <w:t>tasyāḥ kuṇḍaṁ priyaṁ tathā</w:t>
      </w:r>
    </w:p>
    <w:p>
      <w:pPr>
        <w:keepNext/>
        <w:spacing w:after="40"/>
        <w:ind w:left="227"/>
      </w:pPr>
      <w:r>
        <w:rPr>
          <w:rFonts w:ascii="Times New Roman" w:hAnsi="Times New Roman"/>
          <w:color w:val="555555"/>
          <w:sz w:val="18"/>
        </w:rPr>
        <w:t>Her  pond  dear  so</w:t>
      </w:r>
    </w:p>
    <w:p>
      <w:pPr>
        <w:keepNext/>
        <w:spacing w:after="0"/>
        <w:ind w:left="227"/>
      </w:pPr>
      <w:r>
        <w:rPr>
          <w:rFonts w:ascii="Times New Roman" w:hAnsi="Times New Roman"/>
          <w:i/>
          <w:sz w:val="20"/>
        </w:rPr>
        <w:t>sarva-gopīṣu saivaikā</w:t>
      </w:r>
    </w:p>
    <w:p>
      <w:pPr>
        <w:keepNext/>
        <w:spacing w:after="40"/>
        <w:ind w:left="227"/>
      </w:pPr>
      <w:r>
        <w:rPr>
          <w:rFonts w:ascii="Times New Roman" w:hAnsi="Times New Roman"/>
          <w:color w:val="555555"/>
          <w:sz w:val="18"/>
        </w:rPr>
        <w:t>among all gopīs  She alone</w:t>
      </w:r>
    </w:p>
    <w:p>
      <w:pPr>
        <w:keepNext/>
        <w:spacing w:after="0"/>
        <w:ind w:left="227"/>
      </w:pPr>
      <w:r>
        <w:rPr>
          <w:rFonts w:ascii="Times New Roman" w:hAnsi="Times New Roman"/>
          <w:i/>
          <w:sz w:val="20"/>
        </w:rPr>
        <w:t>viṣṇor atyanta-vallabhā</w:t>
      </w:r>
    </w:p>
    <w:p>
      <w:pPr>
        <w:keepNext/>
        <w:spacing w:after="40"/>
        <w:ind w:left="227"/>
      </w:pPr>
      <w:r>
        <w:rPr>
          <w:rFonts w:ascii="Times New Roman" w:hAnsi="Times New Roman"/>
          <w:color w:val="555555"/>
          <w:sz w:val="18"/>
        </w:rPr>
        <w:t>of Viṣṇu  most  beloved</w:t>
      </w:r>
    </w:p>
    <w:p>
      <w:pPr>
        <w:spacing w:before="60"/>
        <w:jc w:val="both"/>
      </w:pPr>
      <w:r>
        <w:rPr>
          <w:b/>
        </w:rPr>
        <w:t xml:space="preserve">215 </w:t>
      </w:r>
      <w:r>
        <w:rPr>
          <w:rFonts w:ascii="Times New Roman" w:hAnsi="Times New Roman"/>
        </w:rPr>
        <w:t>“As Rādhā is dear to Viṣṇu, so is Her pond dear to Him; among all the gopīs She alone is His most beloved.” (Padma Purāṇa; Laghu-bhāgavatāmṛta, Uttara-khaṇḍa, 45)</w:t>
      </w:r>
      <w:r>
        <w:rPr>
          <w:rFonts w:ascii="Times New Roman" w:hAnsi="Times New Roman"/>
          <w:vertAlign w:val="superscript"/>
        </w:rPr>
        <w:t>21</w:t>
      </w:r>
    </w:p>
    <w:p>
      <w:pPr>
        <w:jc w:val="both"/>
      </w:pPr>
      <w:r>
        <w:rPr>
          <w:b/>
          <w:i/>
          <w:sz w:val="20"/>
        </w:rPr>
        <w:t xml:space="preserve">Amṛta-pravāha-bhāṣya. </w:t>
      </w:r>
      <w:r>
        <w:rPr>
          <w:rFonts w:ascii="Times New Roman" w:hAnsi="Times New Roman"/>
          <w:sz w:val="20"/>
        </w:rPr>
        <w:t>As Rādhā is dear to Śrī Kṛṣṇa, so is Rādhā-kuṇḍa dear to Him. Of all the *gopīs*, Kṛṣṇa loves Rādhā most.</w:t>
      </w:r>
    </w:p>
    <w:p>
      <w:pPr>
        <w:jc w:val="both"/>
      </w:pPr>
      <w:r>
        <w:rPr>
          <w:b/>
          <w:i/>
          <w:sz w:val="20"/>
        </w:rPr>
        <w:t xml:space="preserve">Anubhāṣya. </w:t>
      </w:r>
      <w:r>
        <w:rPr>
          <w:rFonts w:ascii="Times New Roman" w:hAnsi="Times New Roman"/>
          <w:b/>
          <w:sz w:val="20"/>
        </w:rPr>
        <w:t>viṣṇoḥ</w:t>
      </w:r>
      <w:r>
        <w:rPr>
          <w:rFonts w:ascii="Times New Roman" w:hAnsi="Times New Roman"/>
          <w:sz w:val="20"/>
        </w:rPr>
        <w:t xml:space="preserve"> (to Kṛṣṇa) </w:t>
      </w:r>
      <w:r>
        <w:rPr>
          <w:rFonts w:ascii="Times New Roman" w:hAnsi="Times New Roman"/>
          <w:b/>
          <w:sz w:val="20"/>
        </w:rPr>
        <w:t>rādhā yathā priyā</w:t>
      </w:r>
      <w:r>
        <w:rPr>
          <w:rFonts w:ascii="Times New Roman" w:hAnsi="Times New Roman"/>
          <w:sz w:val="20"/>
        </w:rPr>
        <w:t xml:space="preserve"> (as Rādhā is dear), </w:t>
      </w:r>
      <w:r>
        <w:rPr>
          <w:rFonts w:ascii="Times New Roman" w:hAnsi="Times New Roman"/>
          <w:b/>
          <w:sz w:val="20"/>
        </w:rPr>
        <w:t>tasyāḥ</w:t>
      </w:r>
      <w:r>
        <w:rPr>
          <w:rFonts w:ascii="Times New Roman" w:hAnsi="Times New Roman"/>
          <w:sz w:val="20"/>
        </w:rPr>
        <w:t xml:space="preserve"> (Rādhā's) </w:t>
      </w:r>
      <w:r>
        <w:rPr>
          <w:rFonts w:ascii="Times New Roman" w:hAnsi="Times New Roman"/>
          <w:b/>
          <w:sz w:val="20"/>
        </w:rPr>
        <w:t>kuṇḍam tathā priyam</w:t>
      </w:r>
      <w:r>
        <w:rPr>
          <w:rFonts w:ascii="Times New Roman" w:hAnsi="Times New Roman"/>
          <w:sz w:val="20"/>
        </w:rPr>
        <w:t xml:space="preserve"> (so dear is Her *kuṇḍa*). </w:t>
      </w:r>
      <w:r>
        <w:rPr>
          <w:rFonts w:ascii="Times New Roman" w:hAnsi="Times New Roman"/>
          <w:b/>
          <w:sz w:val="20"/>
        </w:rPr>
        <w:t>sarva-gopīṣu sā</w:t>
      </w:r>
      <w:r>
        <w:rPr>
          <w:rFonts w:ascii="Times New Roman" w:hAnsi="Times New Roman"/>
          <w:sz w:val="20"/>
        </w:rPr>
        <w:t xml:space="preserve"> (among all the *gopīs* She, Śrī Rādhikā,) </w:t>
      </w:r>
      <w:r>
        <w:rPr>
          <w:rFonts w:ascii="Times New Roman" w:hAnsi="Times New Roman"/>
          <w:b/>
          <w:sz w:val="20"/>
        </w:rPr>
        <w:t>ekā eva</w:t>
      </w:r>
      <w:r>
        <w:rPr>
          <w:rFonts w:ascii="Times New Roman" w:hAnsi="Times New Roman"/>
          <w:sz w:val="20"/>
        </w:rPr>
        <w:t xml:space="preserve"> (alone) </w:t>
      </w:r>
      <w:r>
        <w:rPr>
          <w:rFonts w:ascii="Times New Roman" w:hAnsi="Times New Roman"/>
          <w:b/>
          <w:sz w:val="20"/>
        </w:rPr>
        <w:t>viṣṇoḥ atyanta-vallabhā</w:t>
      </w:r>
      <w:r>
        <w:rPr>
          <w:rFonts w:ascii="Times New Roman" w:hAnsi="Times New Roman"/>
          <w:sz w:val="20"/>
        </w:rPr>
        <w:t xml:space="preserve"> (is most beloved of Viṣṇu — the dearest of all).</w:t>
      </w:r>
    </w:p>
    <w:p>
      <w:pPr>
        <w:keepNext/>
        <w:spacing w:before="160"/>
        <w:jc w:val="center"/>
      </w:pPr>
      <w:r>
        <w:rPr>
          <w:rFonts w:ascii="Times New Roman" w:hAnsi="Times New Roman"/>
          <w:i/>
          <w:sz w:val="21"/>
        </w:rPr>
        <w:t>The best of places is Vṛndāvana, the best of devotees is Śrī Rādhā —</w:t>
      </w:r>
    </w:p>
    <w:p>
      <w:pPr>
        <w:keepNext/>
        <w:jc w:val="center"/>
      </w:pPr>
      <w:r>
        <w:rPr>
          <w:rFonts w:ascii="Nirmala UI" w:hAnsi="Nirmala UI" w:cs="Nirmala UI"/>
          <w:sz w:val="24"/>
          <w:szCs w:val="24"/>
        </w:rPr>
        <w:t>ত্রৈলোক্যে পৃথিবী ধন্যা যত্র বৃন্দাবনং পুরী ৷</w:t>
        <w:br/>
      </w:r>
      <w:r>
        <w:rPr>
          <w:rFonts w:ascii="Nirmala UI" w:hAnsi="Nirmala UI" w:cs="Nirmala UI"/>
          <w:sz w:val="24"/>
          <w:szCs w:val="24"/>
        </w:rPr>
        <w:t>তত্রাপি গোপিকাঃ পার্থ যত্র রাধাভিধা মম ॥ ২১৬ ॥</w:t>
      </w:r>
    </w:p>
    <w:p>
      <w:pPr>
        <w:keepNext/>
        <w:spacing w:after="0"/>
        <w:ind w:left="227"/>
      </w:pPr>
      <w:r>
        <w:rPr>
          <w:rFonts w:ascii="Times New Roman" w:hAnsi="Times New Roman"/>
          <w:i/>
          <w:sz w:val="20"/>
        </w:rPr>
        <w:t>trai-lokye pṛthivī dhanyā</w:t>
      </w:r>
    </w:p>
    <w:p>
      <w:pPr>
        <w:keepNext/>
        <w:spacing w:after="40"/>
        <w:ind w:left="227"/>
      </w:pPr>
      <w:r>
        <w:rPr>
          <w:rFonts w:ascii="Times New Roman" w:hAnsi="Times New Roman"/>
          <w:color w:val="555555"/>
          <w:sz w:val="18"/>
        </w:rPr>
        <w:t>in the three worlds  the earth  is blessed</w:t>
      </w:r>
    </w:p>
    <w:p>
      <w:pPr>
        <w:keepNext/>
        <w:spacing w:after="0"/>
        <w:ind w:left="227"/>
      </w:pPr>
      <w:r>
        <w:rPr>
          <w:rFonts w:ascii="Times New Roman" w:hAnsi="Times New Roman"/>
          <w:i/>
          <w:sz w:val="20"/>
        </w:rPr>
        <w:t>yatra vṛndāvanaṁ purī</w:t>
      </w:r>
    </w:p>
    <w:p>
      <w:pPr>
        <w:keepNext/>
        <w:spacing w:after="40"/>
        <w:ind w:left="227"/>
      </w:pPr>
      <w:r>
        <w:rPr>
          <w:rFonts w:ascii="Times New Roman" w:hAnsi="Times New Roman"/>
          <w:color w:val="555555"/>
          <w:sz w:val="18"/>
        </w:rPr>
        <w:t>where  Vṛndāvana  the town</w:t>
      </w:r>
    </w:p>
    <w:p>
      <w:pPr>
        <w:keepNext/>
        <w:spacing w:after="0"/>
        <w:ind w:left="227"/>
      </w:pPr>
      <w:r>
        <w:rPr>
          <w:rFonts w:ascii="Times New Roman" w:hAnsi="Times New Roman"/>
          <w:i/>
          <w:sz w:val="20"/>
        </w:rPr>
        <w:t>tatrāpi gopikāḥ pārtha</w:t>
      </w:r>
    </w:p>
    <w:p>
      <w:pPr>
        <w:keepNext/>
        <w:spacing w:after="40"/>
        <w:ind w:left="227"/>
      </w:pPr>
      <w:r>
        <w:rPr>
          <w:rFonts w:ascii="Times New Roman" w:hAnsi="Times New Roman"/>
          <w:color w:val="555555"/>
          <w:sz w:val="18"/>
        </w:rPr>
        <w:t>there  too  the gopīs  O Pārtha</w:t>
      </w:r>
    </w:p>
    <w:p>
      <w:pPr>
        <w:keepNext/>
        <w:spacing w:after="0"/>
        <w:ind w:left="227"/>
      </w:pPr>
      <w:r>
        <w:rPr>
          <w:rFonts w:ascii="Times New Roman" w:hAnsi="Times New Roman"/>
          <w:i/>
          <w:sz w:val="20"/>
        </w:rPr>
        <w:t>yatra rādhābhidhā mama</w:t>
      </w:r>
    </w:p>
    <w:p>
      <w:pPr>
        <w:keepNext/>
        <w:spacing w:after="40"/>
        <w:ind w:left="227"/>
      </w:pPr>
      <w:r>
        <w:rPr>
          <w:rFonts w:ascii="Times New Roman" w:hAnsi="Times New Roman"/>
          <w:color w:val="555555"/>
          <w:sz w:val="18"/>
        </w:rPr>
        <w:t>among whom  named Rādhā  My</w:t>
      </w:r>
    </w:p>
    <w:p>
      <w:pPr>
        <w:spacing w:before="60"/>
        <w:jc w:val="both"/>
      </w:pPr>
      <w:r>
        <w:rPr>
          <w:b/>
        </w:rPr>
        <w:t xml:space="preserve">216 </w:t>
      </w:r>
      <w:r>
        <w:rPr>
          <w:rFonts w:ascii="Times New Roman" w:hAnsi="Times New Roman"/>
        </w:rPr>
        <w:t>“O Pārtha, in the three worlds the earth is blessed, for there is the town of Vṛndāvana; and there the gopīs are blessed, for among them is she who is called Rādhā — My beloved.” (Ādi Purāṇa; Laghu-bhāgavatāmṛta, Uttara-khaṇḍa, 46)</w:t>
      </w:r>
    </w:p>
    <w:p>
      <w:pPr>
        <w:jc w:val="both"/>
      </w:pPr>
      <w:r>
        <w:rPr>
          <w:b/>
          <w:i/>
          <w:sz w:val="20"/>
        </w:rPr>
        <w:t xml:space="preserve">Anubhāṣya. </w:t>
      </w:r>
      <w:r>
        <w:rPr>
          <w:rFonts w:ascii="Times New Roman" w:hAnsi="Times New Roman"/>
          <w:b/>
          <w:sz w:val="20"/>
        </w:rPr>
        <w:t>he pārtha</w:t>
      </w:r>
      <w:r>
        <w:rPr>
          <w:rFonts w:ascii="Times New Roman" w:hAnsi="Times New Roman"/>
          <w:sz w:val="20"/>
        </w:rPr>
        <w:t xml:space="preserve"> (O Pārtha), </w:t>
      </w:r>
      <w:r>
        <w:rPr>
          <w:rFonts w:ascii="Times New Roman" w:hAnsi="Times New Roman"/>
          <w:b/>
          <w:sz w:val="20"/>
        </w:rPr>
        <w:t>trailokye</w:t>
      </w:r>
      <w:r>
        <w:rPr>
          <w:rFonts w:ascii="Times New Roman" w:hAnsi="Times New Roman"/>
          <w:sz w:val="20"/>
        </w:rPr>
        <w:t xml:space="preserve"> (in the three worlds — Bhūr, Bhuvar and Svar) </w:t>
      </w:r>
      <w:r>
        <w:rPr>
          <w:rFonts w:ascii="Times New Roman" w:hAnsi="Times New Roman"/>
          <w:b/>
          <w:sz w:val="20"/>
        </w:rPr>
        <w:t>pṛthivī dhanyā</w:t>
      </w:r>
      <w:r>
        <w:rPr>
          <w:rFonts w:ascii="Times New Roman" w:hAnsi="Times New Roman"/>
          <w:sz w:val="20"/>
        </w:rPr>
        <w:t xml:space="preserve"> (blessed is the earth), </w:t>
      </w:r>
      <w:r>
        <w:rPr>
          <w:rFonts w:ascii="Times New Roman" w:hAnsi="Times New Roman"/>
          <w:b/>
          <w:sz w:val="20"/>
        </w:rPr>
        <w:t>yatra</w:t>
      </w:r>
      <w:r>
        <w:rPr>
          <w:rFonts w:ascii="Times New Roman" w:hAnsi="Times New Roman"/>
          <w:sz w:val="20"/>
        </w:rPr>
        <w:t xml:space="preserve"> (where, on earth,) </w:t>
      </w:r>
      <w:r>
        <w:rPr>
          <w:rFonts w:ascii="Times New Roman" w:hAnsi="Times New Roman"/>
          <w:b/>
          <w:sz w:val="20"/>
        </w:rPr>
        <w:t>vṛndāvanam purī</w:t>
      </w:r>
      <w:r>
        <w:rPr>
          <w:rFonts w:ascii="Times New Roman" w:hAnsi="Times New Roman"/>
          <w:sz w:val="20"/>
        </w:rPr>
        <w:t xml:space="preserve"> (there is the abode called Vṛndāvana). </w:t>
      </w:r>
      <w:r>
        <w:rPr>
          <w:rFonts w:ascii="Times New Roman" w:hAnsi="Times New Roman"/>
          <w:b/>
          <w:sz w:val="20"/>
        </w:rPr>
        <w:t>tatra api</w:t>
      </w:r>
      <w:r>
        <w:rPr>
          <w:rFonts w:ascii="Times New Roman" w:hAnsi="Times New Roman"/>
          <w:sz w:val="20"/>
        </w:rPr>
        <w:t xml:space="preserve"> (there, in Vṛndāvana,) </w:t>
      </w:r>
      <w:r>
        <w:rPr>
          <w:rFonts w:ascii="Times New Roman" w:hAnsi="Times New Roman"/>
          <w:b/>
          <w:sz w:val="20"/>
        </w:rPr>
        <w:t>gopikāḥ</w:t>
      </w:r>
      <w:r>
        <w:rPr>
          <w:rFonts w:ascii="Times New Roman" w:hAnsi="Times New Roman"/>
          <w:sz w:val="20"/>
        </w:rPr>
        <w:t xml:space="preserve"> ([blessed are] the *gopīs*), </w:t>
      </w:r>
      <w:r>
        <w:rPr>
          <w:rFonts w:ascii="Times New Roman" w:hAnsi="Times New Roman"/>
          <w:b/>
          <w:sz w:val="20"/>
        </w:rPr>
        <w:t>yatra mama rādhābhidhā</w:t>
      </w:r>
      <w:r>
        <w:rPr>
          <w:rFonts w:ascii="Times New Roman" w:hAnsi="Times New Roman"/>
          <w:sz w:val="20"/>
        </w:rPr>
        <w:t xml:space="preserve"> (among whom is My [*gopī*] named Rādhā).</w:t>
      </w:r>
    </w:p>
    <w:p>
      <w:pPr>
        <w:keepNext/>
        <w:spacing w:before="160"/>
        <w:jc w:val="center"/>
      </w:pPr>
      <w:r>
        <w:rPr>
          <w:rFonts w:ascii="Times New Roman" w:hAnsi="Times New Roman"/>
          <w:i/>
          <w:sz w:val="21"/>
        </w:rPr>
        <w:t>In *madhura-rasa* the principal pastimes are with Śrī Rādhā; everything else only serves them —</w:t>
      </w:r>
    </w:p>
    <w:p>
      <w:pPr>
        <w:keepNext/>
        <w:jc w:val="center"/>
      </w:pPr>
      <w:r>
        <w:rPr>
          <w:rFonts w:ascii="Nirmala UI" w:hAnsi="Nirmala UI" w:cs="Nirmala UI"/>
          <w:sz w:val="24"/>
          <w:szCs w:val="24"/>
        </w:rPr>
        <w:t>রাধাসহ ক্রীড়া রস-বৃদ্ধির কারণ ৷</w:t>
        <w:br/>
      </w:r>
      <w:r>
        <w:rPr>
          <w:rFonts w:ascii="Nirmala UI" w:hAnsi="Nirmala UI" w:cs="Nirmala UI"/>
          <w:sz w:val="24"/>
          <w:szCs w:val="24"/>
        </w:rPr>
        <w:t>আর সব গোপীগণ রসোপকরণ ॥ ২১৭ ॥</w:t>
      </w:r>
    </w:p>
    <w:p>
      <w:pPr>
        <w:keepNext/>
        <w:spacing w:after="0"/>
        <w:ind w:left="227"/>
      </w:pPr>
      <w:r>
        <w:rPr>
          <w:rFonts w:ascii="Times New Roman" w:hAnsi="Times New Roman"/>
          <w:i/>
          <w:sz w:val="20"/>
        </w:rPr>
        <w:t>rādhā-saha krīḍā rasa-vṛddhira kāraṇa</w:t>
      </w:r>
    </w:p>
    <w:p>
      <w:pPr>
        <w:keepNext/>
        <w:spacing w:after="40"/>
        <w:ind w:left="227"/>
      </w:pPr>
      <w:r>
        <w:rPr>
          <w:rFonts w:ascii="Times New Roman" w:hAnsi="Times New Roman"/>
          <w:color w:val="555555"/>
          <w:sz w:val="18"/>
        </w:rPr>
        <w:t>with Rādhā  play  of rasa  of the increase  the cause</w:t>
      </w:r>
    </w:p>
    <w:p>
      <w:pPr>
        <w:keepNext/>
        <w:spacing w:after="0"/>
        <w:ind w:left="227"/>
      </w:pPr>
      <w:r>
        <w:rPr>
          <w:rFonts w:ascii="Times New Roman" w:hAnsi="Times New Roman"/>
          <w:i/>
          <w:sz w:val="20"/>
        </w:rPr>
        <w:t>āra saba gopī-gaṇa rasopakaraṇa</w:t>
      </w:r>
    </w:p>
    <w:p>
      <w:pPr>
        <w:keepNext/>
        <w:spacing w:after="40"/>
        <w:ind w:left="227"/>
      </w:pPr>
      <w:r>
        <w:rPr>
          <w:rFonts w:ascii="Times New Roman" w:hAnsi="Times New Roman"/>
          <w:color w:val="555555"/>
          <w:sz w:val="18"/>
        </w:rPr>
        <w:t>the other  all  gopīs  of rasa  the accessories</w:t>
      </w:r>
    </w:p>
    <w:p>
      <w:pPr>
        <w:spacing w:before="60"/>
        <w:jc w:val="both"/>
      </w:pPr>
      <w:r>
        <w:rPr>
          <w:b/>
        </w:rPr>
        <w:t xml:space="preserve">217 </w:t>
      </w:r>
      <w:r>
        <w:rPr>
          <w:rFonts w:ascii="Times New Roman" w:hAnsi="Times New Roman"/>
        </w:rPr>
        <w:t>It is play with Rādhā that makes rasa grow; all the other gopīs only serve that rasa.</w:t>
      </w:r>
    </w:p>
    <w:p>
      <w:pPr>
        <w:jc w:val="both"/>
      </w:pPr>
      <w:r>
        <w:rPr>
          <w:b/>
          <w:i/>
          <w:sz w:val="20"/>
        </w:rPr>
        <w:t xml:space="preserve">Anubhāṣya. </w:t>
      </w:r>
      <w:r>
        <w:rPr>
          <w:rFonts w:ascii="Times New Roman" w:hAnsi="Times New Roman"/>
          <w:sz w:val="20"/>
        </w:rPr>
        <w:t>Śrī Rādhikā is Śrī Kṛṣṇa's all in all. The other *gopīs* are only what serves the *rasa*: they increase the relish of Śrī Kṛṣṇa's pastimes with Rādhā.</w:t>
      </w:r>
    </w:p>
    <w:p>
      <w:pPr>
        <w:jc w:val="both"/>
      </w:pPr>
      <w:r>
        <w:rPr>
          <w:rFonts w:ascii="Times New Roman" w:hAnsi="Times New Roman"/>
          <w:sz w:val="20"/>
        </w:rPr>
        <w:t>“The lovely-browed girls whose playful movements attract Mādhava from every side are the friends of the queen of Vṛndāvana; they are held to be of five kinds: *sakhīs*, *nitya-sakhīs*, *prāṇa-sakhīs*, *priya-sakhīs* and the celebrated *parama-preṣṭha-sakhīs*… Though their love for the Two reaches the highest limit, sometimes it seems greater for the One, sometimes for the Other… A *sakhī* fully unfolds the loving pastimes [of the Divine Couple].”</w:t>
      </w:r>
    </w:p>
    <w:p>
      <w:pPr>
        <w:jc w:val="both"/>
      </w:pPr>
      <w:r>
        <w:rPr>
          <w:rFonts w:ascii="Times New Roman" w:hAnsi="Times New Roman"/>
          <w:sz w:val="20"/>
        </w:rPr>
        <w:t>The lovely *gopīs*, able to attract Śrī Kṛṣṇa completely by actions born of eager loving desire, are the friends of Śrī Rādhikā, the queen of Vṛndāvana, and are of five kinds: *sakhī*, *nitya-sakhī*, *prāṇa-sakhī*, *priya-sakhī* and *parama-preṣṭha-sakhī*. Out of supreme love the eight *parama-preṣṭha-sakhīs* sometimes take Śrī Kṛṣṇa's side during a lovers' quarrel (*māna*), and sometimes, when Rādhā is *khaṇḍitā* (offended), they take Śrī Rādhā's side. Showing affection to one and opposition to the other, they increase the *rasa*.</w:t>
      </w:r>
    </w:p>
    <w:p>
      <w:pPr>
        <w:keepNext/>
        <w:spacing w:before="160"/>
        <w:jc w:val="center"/>
      </w:pPr>
      <w:r>
        <w:rPr>
          <w:rFonts w:ascii="Times New Roman" w:hAnsi="Times New Roman"/>
          <w:i/>
          <w:sz w:val="21"/>
        </w:rPr>
        <w:t>Rādhā is the dearest to Kṛṣṇa —</w:t>
      </w:r>
    </w:p>
    <w:p>
      <w:pPr>
        <w:keepNext/>
        <w:jc w:val="center"/>
      </w:pPr>
      <w:r>
        <w:rPr>
          <w:rFonts w:ascii="Nirmala UI" w:hAnsi="Nirmala UI" w:cs="Nirmala UI"/>
          <w:sz w:val="24"/>
          <w:szCs w:val="24"/>
        </w:rPr>
        <w:t>কৃষ্ণের বল্লভা রাধা কৃষ্ণ-প্রাণধন ৷</w:t>
        <w:br/>
      </w:r>
      <w:r>
        <w:rPr>
          <w:rFonts w:ascii="Nirmala UI" w:hAnsi="Nirmala UI" w:cs="Nirmala UI"/>
          <w:sz w:val="24"/>
          <w:szCs w:val="24"/>
        </w:rPr>
        <w:t>তাঁহা বিনু সুখহেতু নহে গোপীগণ ॥ ২১৮ ॥</w:t>
      </w:r>
    </w:p>
    <w:p>
      <w:pPr>
        <w:keepNext/>
        <w:spacing w:after="0"/>
        <w:ind w:left="227"/>
      </w:pPr>
      <w:r>
        <w:rPr>
          <w:rFonts w:ascii="Times New Roman" w:hAnsi="Times New Roman"/>
          <w:i/>
          <w:sz w:val="20"/>
        </w:rPr>
        <w:t>kṛṣṇera vallabhā rādhā kṛṣṇa-prāṇa-dhana</w:t>
      </w:r>
    </w:p>
    <w:p>
      <w:pPr>
        <w:keepNext/>
        <w:spacing w:after="40"/>
        <w:ind w:left="227"/>
      </w:pPr>
      <w:r>
        <w:rPr>
          <w:rFonts w:ascii="Times New Roman" w:hAnsi="Times New Roman"/>
          <w:color w:val="555555"/>
          <w:sz w:val="18"/>
        </w:rPr>
        <w:t>of Kṛṣṇa  the beloved  Rādhā  of Kṛṣṇa’s life  the treasure</w:t>
      </w:r>
    </w:p>
    <w:p>
      <w:pPr>
        <w:keepNext/>
        <w:spacing w:after="0"/>
        <w:ind w:left="227"/>
      </w:pPr>
      <w:r>
        <w:rPr>
          <w:rFonts w:ascii="Times New Roman" w:hAnsi="Times New Roman"/>
          <w:i/>
          <w:sz w:val="20"/>
        </w:rPr>
        <w:t>tām̐hā vinu sukha-hetu nahe gopī-gaṇa</w:t>
      </w:r>
    </w:p>
    <w:p>
      <w:pPr>
        <w:keepNext/>
        <w:spacing w:after="40"/>
        <w:ind w:left="227"/>
      </w:pPr>
      <w:r>
        <w:rPr>
          <w:rFonts w:ascii="Times New Roman" w:hAnsi="Times New Roman"/>
          <w:color w:val="555555"/>
          <w:sz w:val="18"/>
        </w:rPr>
        <w:t>Her  without  of happiness  the cause  are not  the gopīs</w:t>
      </w:r>
    </w:p>
    <w:p>
      <w:pPr>
        <w:spacing w:before="60"/>
        <w:jc w:val="both"/>
      </w:pPr>
      <w:r>
        <w:rPr>
          <w:b/>
        </w:rPr>
        <w:t xml:space="preserve">218 </w:t>
      </w:r>
      <w:r>
        <w:rPr>
          <w:rFonts w:ascii="Times New Roman" w:hAnsi="Times New Roman"/>
        </w:rPr>
        <w:t>Rādhā is Kṛṣṇa’s beloved, the treasure of His life; without Her the gopīs cannot be the cause of His happiness.</w:t>
      </w:r>
    </w:p>
    <w:p>
      <w:pPr>
        <w:jc w:val="both"/>
      </w:pPr>
      <w:r>
        <w:rPr>
          <w:b/>
          <w:i/>
          <w:sz w:val="20"/>
        </w:rPr>
        <w:t xml:space="preserve">Amṛta-pravāha-bhāṣya. </w:t>
      </w:r>
      <w:r>
        <w:rPr>
          <w:rFonts w:ascii="Times New Roman" w:hAnsi="Times New Roman"/>
          <w:sz w:val="20"/>
        </w:rPr>
        <w:t>Because Vṛndāvana-dhāma descended to the earth, the three worlds are blessed. Among them the *gopīs* are blessed, for among them is the *gopī* named Rādhā, who is very dear to Me.</w:t>
      </w:r>
      <w:r>
        <w:rPr>
          <w:rFonts w:ascii="Times New Roman" w:hAnsi="Times New Roman"/>
          <w:sz w:val="20"/>
          <w:vertAlign w:val="superscript"/>
        </w:rPr>
        <w:t>32</w:t>
      </w:r>
    </w:p>
    <w:p>
      <w:pPr>
        <w:jc w:val="both"/>
      </w:pPr>
      <w:r>
        <w:rPr>
          <w:rFonts w:ascii="Times New Roman" w:hAnsi="Times New Roman"/>
          <w:sz w:val="20"/>
        </w:rPr>
        <w:t>Without Rādhikā the other *gopīs* cannot be the cause of Kṛṣṇa's happiness.</w:t>
      </w:r>
    </w:p>
    <w:p>
      <w:pPr>
        <w:keepNext/>
        <w:spacing w:before="160"/>
        <w:jc w:val="center"/>
      </w:pPr>
      <w:r>
        <w:rPr>
          <w:rFonts w:ascii="Times New Roman" w:hAnsi="Times New Roman"/>
          <w:i/>
          <w:sz w:val="21"/>
        </w:rPr>
        <w:t>(*Gīta-govinda* 3.1)</w:t>
      </w:r>
    </w:p>
    <w:p>
      <w:pPr>
        <w:keepNext/>
        <w:jc w:val="center"/>
      </w:pPr>
      <w:r>
        <w:rPr>
          <w:rFonts w:ascii="Nirmala UI" w:hAnsi="Nirmala UI" w:cs="Nirmala UI"/>
          <w:sz w:val="24"/>
          <w:szCs w:val="24"/>
        </w:rPr>
        <w:t>কংসারিরপি সংসারবাসনাবদ্ধশৃঙ্খলাম্ ৷</w:t>
        <w:br/>
      </w:r>
      <w:r>
        <w:rPr>
          <w:rFonts w:ascii="Nirmala UI" w:hAnsi="Nirmala UI" w:cs="Nirmala UI"/>
          <w:sz w:val="24"/>
          <w:szCs w:val="24"/>
        </w:rPr>
        <w:t>রাধামাধায় হৃদয়ে তত্যাজ ব্রজসুন্দরীঃ ॥ ২১৯ ॥</w:t>
      </w:r>
    </w:p>
    <w:p>
      <w:pPr>
        <w:keepNext/>
        <w:spacing w:after="0"/>
        <w:ind w:left="227"/>
      </w:pPr>
      <w:r>
        <w:rPr>
          <w:rFonts w:ascii="Times New Roman" w:hAnsi="Times New Roman"/>
          <w:i/>
          <w:sz w:val="20"/>
        </w:rPr>
        <w:t>kaṁsārir api saṁsāra-</w:t>
      </w:r>
    </w:p>
    <w:p>
      <w:pPr>
        <w:keepNext/>
        <w:spacing w:after="40"/>
        <w:ind w:left="227"/>
      </w:pPr>
      <w:r>
        <w:rPr>
          <w:rFonts w:ascii="Times New Roman" w:hAnsi="Times New Roman"/>
          <w:color w:val="555555"/>
          <w:sz w:val="18"/>
        </w:rPr>
        <w:t>the enemy of Kaṁsa  too  of the essence (of the rāsa)</w:t>
      </w:r>
    </w:p>
    <w:p>
      <w:pPr>
        <w:keepNext/>
        <w:spacing w:after="0"/>
        <w:ind w:left="227"/>
      </w:pPr>
      <w:r>
        <w:rPr>
          <w:rFonts w:ascii="Times New Roman" w:hAnsi="Times New Roman"/>
          <w:i/>
          <w:sz w:val="20"/>
        </w:rPr>
        <w:t>vāsanā-baddha-śṛṅkhalām</w:t>
      </w:r>
    </w:p>
    <w:p>
      <w:pPr>
        <w:keepNext/>
        <w:spacing w:after="40"/>
        <w:ind w:left="227"/>
      </w:pPr>
      <w:r>
        <w:rPr>
          <w:rFonts w:ascii="Times New Roman" w:hAnsi="Times New Roman"/>
          <w:color w:val="555555"/>
          <w:sz w:val="18"/>
        </w:rPr>
        <w:t>by the desire  bound  the chain</w:t>
      </w:r>
    </w:p>
    <w:p>
      <w:pPr>
        <w:keepNext/>
        <w:spacing w:after="0"/>
        <w:ind w:left="227"/>
      </w:pPr>
      <w:r>
        <w:rPr>
          <w:rFonts w:ascii="Times New Roman" w:hAnsi="Times New Roman"/>
          <w:i/>
          <w:sz w:val="20"/>
        </w:rPr>
        <w:t>rādhām ādhāya hṛdaye</w:t>
      </w:r>
    </w:p>
    <w:p>
      <w:pPr>
        <w:keepNext/>
        <w:spacing w:after="40"/>
        <w:ind w:left="227"/>
      </w:pPr>
      <w:r>
        <w:rPr>
          <w:rFonts w:ascii="Times New Roman" w:hAnsi="Times New Roman"/>
          <w:color w:val="555555"/>
          <w:sz w:val="18"/>
        </w:rPr>
        <w:t>Rādhā  placing  in the heart</w:t>
      </w:r>
    </w:p>
    <w:p>
      <w:pPr>
        <w:keepNext/>
        <w:spacing w:after="0"/>
        <w:ind w:left="227"/>
      </w:pPr>
      <w:r>
        <w:rPr>
          <w:rFonts w:ascii="Times New Roman" w:hAnsi="Times New Roman"/>
          <w:i/>
          <w:sz w:val="20"/>
        </w:rPr>
        <w:t>tatyāja vraja-sundarīḥ</w:t>
      </w:r>
    </w:p>
    <w:p>
      <w:pPr>
        <w:keepNext/>
        <w:spacing w:after="40"/>
        <w:ind w:left="227"/>
      </w:pPr>
      <w:r>
        <w:rPr>
          <w:rFonts w:ascii="Times New Roman" w:hAnsi="Times New Roman"/>
          <w:color w:val="555555"/>
          <w:sz w:val="18"/>
        </w:rPr>
        <w:t>left  of Vraja  the beauties</w:t>
      </w:r>
    </w:p>
    <w:p>
      <w:pPr>
        <w:spacing w:before="60"/>
        <w:jc w:val="both"/>
      </w:pPr>
      <w:r>
        <w:rPr>
          <w:b/>
        </w:rPr>
        <w:t xml:space="preserve">219 </w:t>
      </w:r>
      <w:r>
        <w:rPr>
          <w:rFonts w:ascii="Times New Roman" w:hAnsi="Times New Roman"/>
        </w:rPr>
        <w:t>“Placing Rādhā in His heart — the chain that bound His desire for the very essence of the *rāsa* — Kṛṣṇa, the enemy of Kaṁsa, left the other beauties of Vraja.” (Gīta-govinda, 3.1)</w:t>
      </w:r>
    </w:p>
    <w:p>
      <w:pPr>
        <w:jc w:val="both"/>
      </w:pPr>
      <w:r>
        <w:rPr>
          <w:b/>
          <w:i/>
          <w:sz w:val="20"/>
        </w:rPr>
        <w:t xml:space="preserve">Amṛta-pravāha-bhāṣya. </w:t>
      </w:r>
      <w:r>
        <w:rPr>
          <w:rFonts w:ascii="Times New Roman" w:hAnsi="Times New Roman"/>
          <w:sz w:val="20"/>
        </w:rPr>
        <w:t>Kṛṣṇa, the enemy of Kaṁsa, took into His heart Rādhā, who was bound by the desire for the *rāsa-līlā*, the perfect essence of all, and went away, leaving the other beauties of Vraja.</w:t>
      </w:r>
    </w:p>
    <w:p>
      <w:pPr>
        <w:jc w:val="both"/>
      </w:pPr>
      <w:r>
        <w:rPr>
          <w:b/>
          <w:i/>
          <w:sz w:val="20"/>
        </w:rPr>
        <w:t xml:space="preserve">Anubhāṣya. </w:t>
      </w:r>
      <w:r>
        <w:rPr>
          <w:rFonts w:ascii="Times New Roman" w:hAnsi="Times New Roman"/>
          <w:sz w:val="20"/>
        </w:rPr>
        <w:t>Śrī Kṛṣṇa left the place of the *rāsa* and went in search of Rādhā, the chief shelter of the *rāsa*. On this occasion Śrī Jayadeva says:</w:t>
      </w:r>
    </w:p>
    <w:p>
      <w:pPr>
        <w:jc w:val="both"/>
      </w:pPr>
      <w:r>
        <w:rPr>
          <w:rFonts w:ascii="Times New Roman" w:hAnsi="Times New Roman"/>
          <w:b/>
          <w:sz w:val="20"/>
        </w:rPr>
        <w:t>kaṁsāriḥ</w:t>
      </w:r>
      <w:r>
        <w:rPr>
          <w:rFonts w:ascii="Times New Roman" w:hAnsi="Times New Roman"/>
          <w:sz w:val="20"/>
        </w:rPr>
        <w:t xml:space="preserve"> (Śrī Kṛṣṇa) </w:t>
      </w:r>
      <w:r>
        <w:rPr>
          <w:rFonts w:ascii="Times New Roman" w:hAnsi="Times New Roman"/>
          <w:b/>
          <w:sz w:val="20"/>
        </w:rPr>
        <w:t>api saṁsāra-vāsanā-baddha-śṛṅkhalām</w:t>
      </w:r>
      <w:r>
        <w:rPr>
          <w:rFonts w:ascii="Times New Roman" w:hAnsi="Times New Roman"/>
          <w:sz w:val="20"/>
        </w:rPr>
        <w:t xml:space="preserve"> (Her who, bound by the desire for the *rāsa-līlā* — *saṁ-sāra*, the perfect essence [of all] — became a chain and fetter to bind [Him] more firmly; Rādhā, the supreme shelter of the *rāsa* pastimes) </w:t>
      </w:r>
      <w:r>
        <w:rPr>
          <w:rFonts w:ascii="Times New Roman" w:hAnsi="Times New Roman"/>
          <w:b/>
          <w:sz w:val="20"/>
        </w:rPr>
        <w:t>rādhām</w:t>
      </w:r>
      <w:r>
        <w:rPr>
          <w:rFonts w:ascii="Times New Roman" w:hAnsi="Times New Roman"/>
          <w:sz w:val="20"/>
        </w:rPr>
        <w:t xml:space="preserve"> (Rādhā) </w:t>
      </w:r>
      <w:r>
        <w:rPr>
          <w:rFonts w:ascii="Times New Roman" w:hAnsi="Times New Roman"/>
          <w:b/>
          <w:sz w:val="20"/>
        </w:rPr>
        <w:t>hṛdaye ādhāya</w:t>
      </w:r>
      <w:r>
        <w:rPr>
          <w:rFonts w:ascii="Times New Roman" w:hAnsi="Times New Roman"/>
          <w:sz w:val="20"/>
        </w:rPr>
        <w:t xml:space="preserve"> (placing in His heart — *ā* means “fully”) </w:t>
      </w:r>
      <w:r>
        <w:rPr>
          <w:rFonts w:ascii="Times New Roman" w:hAnsi="Times New Roman"/>
          <w:b/>
          <w:sz w:val="20"/>
        </w:rPr>
        <w:t>vraja-sundarīḥ</w:t>
      </w:r>
      <w:r>
        <w:rPr>
          <w:rFonts w:ascii="Times New Roman" w:hAnsi="Times New Roman"/>
          <w:sz w:val="20"/>
        </w:rPr>
        <w:t xml:space="preserve"> (the beauties of Vraja — all the cowherd women) </w:t>
      </w:r>
      <w:r>
        <w:rPr>
          <w:rFonts w:ascii="Times New Roman" w:hAnsi="Times New Roman"/>
          <w:b/>
          <w:sz w:val="20"/>
        </w:rPr>
        <w:t>tatyāja</w:t>
      </w:r>
      <w:r>
        <w:rPr>
          <w:rFonts w:ascii="Times New Roman" w:hAnsi="Times New Roman"/>
          <w:sz w:val="20"/>
        </w:rPr>
        <w:t xml:space="preserve"> (left).</w:t>
      </w:r>
    </w:p>
    <w:p>
      <w:pPr>
        <w:keepNext/>
        <w:spacing w:before="160"/>
        <w:jc w:val="center"/>
      </w:pPr>
      <w:r>
        <w:rPr>
          <w:rFonts w:ascii="Times New Roman" w:hAnsi="Times New Roman"/>
          <w:i/>
          <w:sz w:val="21"/>
        </w:rPr>
        <w:t>The principal aim — fulfilling the three desires in Rādhā's emotion; the secondary — preaching the holy name and *prema* —</w:t>
      </w:r>
    </w:p>
    <w:p>
      <w:pPr>
        <w:keepNext/>
        <w:jc w:val="center"/>
      </w:pPr>
      <w:r>
        <w:rPr>
          <w:rFonts w:ascii="Nirmala UI" w:hAnsi="Nirmala UI" w:cs="Nirmala UI"/>
          <w:sz w:val="24"/>
          <w:szCs w:val="24"/>
        </w:rPr>
        <w:t>সেই রাধাভাব লঞা চৈতন্যাবতার ৷</w:t>
        <w:br/>
      </w:r>
      <w:r>
        <w:rPr>
          <w:rFonts w:ascii="Nirmala UI" w:hAnsi="Nirmala UI" w:cs="Nirmala UI"/>
          <w:sz w:val="24"/>
          <w:szCs w:val="24"/>
        </w:rPr>
        <w:t>যুগধর্ম্ম নাম-প্রেম কৈল পরচার ॥ ২২০ ॥</w:t>
      </w:r>
    </w:p>
    <w:p>
      <w:pPr>
        <w:keepNext/>
        <w:spacing w:after="0"/>
        <w:ind w:left="227"/>
      </w:pPr>
      <w:r>
        <w:rPr>
          <w:rFonts w:ascii="Times New Roman" w:hAnsi="Times New Roman"/>
          <w:i/>
          <w:sz w:val="20"/>
        </w:rPr>
        <w:t>sei rādhā-bhāva lañā caitanyāvatāra</w:t>
      </w:r>
    </w:p>
    <w:p>
      <w:pPr>
        <w:keepNext/>
        <w:spacing w:after="40"/>
        <w:ind w:left="227"/>
      </w:pPr>
      <w:r>
        <w:rPr>
          <w:rFonts w:ascii="Times New Roman" w:hAnsi="Times New Roman"/>
          <w:color w:val="555555"/>
          <w:sz w:val="18"/>
        </w:rPr>
        <w:t>that  Rādhā’s  mood  taking  Caitanya’s descent</w:t>
      </w:r>
    </w:p>
    <w:p>
      <w:pPr>
        <w:keepNext/>
        <w:spacing w:after="0"/>
        <w:ind w:left="227"/>
      </w:pPr>
      <w:r>
        <w:rPr>
          <w:rFonts w:ascii="Times New Roman" w:hAnsi="Times New Roman"/>
          <w:i/>
          <w:sz w:val="20"/>
        </w:rPr>
        <w:t>yuga-dharma nāma-prema kaila paracāra</w:t>
      </w:r>
    </w:p>
    <w:p>
      <w:pPr>
        <w:keepNext/>
        <w:spacing w:after="40"/>
        <w:ind w:left="227"/>
      </w:pPr>
      <w:r>
        <w:rPr>
          <w:rFonts w:ascii="Times New Roman" w:hAnsi="Times New Roman"/>
          <w:color w:val="555555"/>
          <w:sz w:val="18"/>
        </w:rPr>
        <w:t>of the age  the religion  the name  love  made  preaching</w:t>
      </w:r>
    </w:p>
    <w:p>
      <w:pPr>
        <w:spacing w:before="60"/>
        <w:jc w:val="both"/>
      </w:pPr>
      <w:r>
        <w:rPr>
          <w:b/>
        </w:rPr>
        <w:t xml:space="preserve">220 </w:t>
      </w:r>
      <w:r>
        <w:rPr>
          <w:rFonts w:ascii="Times New Roman" w:hAnsi="Times New Roman"/>
        </w:rPr>
        <w:t>Taking that mood of Rādhā, Caitanya descended and preached the religion of the age — the holy name and divine love.</w:t>
      </w:r>
    </w:p>
    <w:p>
      <w:pPr>
        <w:jc w:val="both"/>
      </w:pPr>
      <w:r>
        <w:rPr>
          <w:b/>
          <w:i/>
          <w:sz w:val="20"/>
        </w:rPr>
        <w:t xml:space="preserve">Anubhāṣya. </w:t>
      </w:r>
      <w:r>
        <w:rPr>
          <w:rFonts w:ascii="Times New Roman" w:hAnsi="Times New Roman"/>
          <w:sz w:val="20"/>
        </w:rPr>
        <w:t>“That emotion of Rādhā.” Rādhā is Śrīmatī Gāndharvikā, the highest of all, Kṛṣṇa's all in all, the *āśraya* of love. Her *bhāva* is the disposition of the heart given wholly and exclusively to the service of Kṛṣṇa alone.</w:t>
      </w:r>
    </w:p>
    <w:p>
      <w:pPr>
        <w:keepNext/>
        <w:spacing w:before="160"/>
        <w:jc w:val="center"/>
      </w:pPr>
      <w:r>
        <w:rPr>
          <w:rFonts w:ascii="Nirmala UI" w:hAnsi="Nirmala UI" w:cs="Nirmala UI"/>
          <w:sz w:val="24"/>
          <w:szCs w:val="24"/>
        </w:rPr>
        <w:t>সেই ভাবে নিজবাঞ্ছা করিল পূরণ ৷</w:t>
        <w:br/>
      </w:r>
      <w:r>
        <w:rPr>
          <w:rFonts w:ascii="Nirmala UI" w:hAnsi="Nirmala UI" w:cs="Nirmala UI"/>
          <w:sz w:val="24"/>
          <w:szCs w:val="24"/>
        </w:rPr>
        <w:t>অবতারের এই বাঞ্ছা মূল-কারণ ॥ ২২১ ॥</w:t>
      </w:r>
    </w:p>
    <w:p>
      <w:pPr>
        <w:keepNext/>
        <w:spacing w:after="0"/>
        <w:ind w:left="227"/>
      </w:pPr>
      <w:r>
        <w:rPr>
          <w:rFonts w:ascii="Times New Roman" w:hAnsi="Times New Roman"/>
          <w:i/>
          <w:sz w:val="20"/>
        </w:rPr>
        <w:t>sei bhāve nija-vāñchā karila pūraṇa</w:t>
      </w:r>
    </w:p>
    <w:p>
      <w:pPr>
        <w:keepNext/>
        <w:spacing w:after="40"/>
        <w:ind w:left="227"/>
      </w:pPr>
      <w:r>
        <w:rPr>
          <w:rFonts w:ascii="Times New Roman" w:hAnsi="Times New Roman"/>
          <w:color w:val="555555"/>
          <w:sz w:val="18"/>
        </w:rPr>
        <w:t>in that  mood  own  desires  made  fulfilment</w:t>
      </w:r>
    </w:p>
    <w:p>
      <w:pPr>
        <w:keepNext/>
        <w:spacing w:after="0"/>
        <w:ind w:left="227"/>
      </w:pPr>
      <w:r>
        <w:rPr>
          <w:rFonts w:ascii="Times New Roman" w:hAnsi="Times New Roman"/>
          <w:i/>
          <w:sz w:val="20"/>
        </w:rPr>
        <w:t>avatārera ei vāñchā mūla-kāraṇa</w:t>
      </w:r>
    </w:p>
    <w:p>
      <w:pPr>
        <w:keepNext/>
        <w:spacing w:after="40"/>
        <w:ind w:left="227"/>
      </w:pPr>
      <w:r>
        <w:rPr>
          <w:rFonts w:ascii="Times New Roman" w:hAnsi="Times New Roman"/>
          <w:color w:val="555555"/>
          <w:sz w:val="18"/>
        </w:rPr>
        <w:t>of the descent  this  desire  the root cause</w:t>
      </w:r>
    </w:p>
    <w:p>
      <w:pPr>
        <w:spacing w:before="60"/>
        <w:jc w:val="both"/>
      </w:pPr>
      <w:r>
        <w:rPr>
          <w:b/>
        </w:rPr>
        <w:t xml:space="preserve">221 </w:t>
      </w:r>
      <w:r>
        <w:rPr>
          <w:rFonts w:ascii="Times New Roman" w:hAnsi="Times New Roman"/>
        </w:rPr>
        <w:t>In that mood He fulfilled His own desires; this desire was the root cause of His descent.</w:t>
      </w:r>
    </w:p>
    <w:p>
      <w:pPr>
        <w:keepNext/>
        <w:spacing w:before="160"/>
        <w:jc w:val="center"/>
      </w:pPr>
      <w:r>
        <w:rPr>
          <w:rFonts w:ascii="Times New Roman" w:hAnsi="Times New Roman"/>
          <w:i/>
          <w:sz w:val="21"/>
        </w:rPr>
        <w:t>The son of Nanda, the embodiment of the *rasa* of union, is Gaura, the embodiment of the *rasa* of separation —</w:t>
      </w:r>
    </w:p>
    <w:p>
      <w:pPr>
        <w:keepNext/>
        <w:jc w:val="center"/>
      </w:pPr>
      <w:r>
        <w:rPr>
          <w:rFonts w:ascii="Nirmala UI" w:hAnsi="Nirmala UI" w:cs="Nirmala UI"/>
          <w:sz w:val="24"/>
          <w:szCs w:val="24"/>
        </w:rPr>
        <w:t>শ্রীকৃষ্ণচৈতন্যগোসাঞি ব্রজেন্দ্রকুমার ৷</w:t>
        <w:br/>
      </w:r>
      <w:r>
        <w:rPr>
          <w:rFonts w:ascii="Nirmala UI" w:hAnsi="Nirmala UI" w:cs="Nirmala UI"/>
          <w:sz w:val="24"/>
          <w:szCs w:val="24"/>
        </w:rPr>
        <w:t>রসময়-মূর্ত্তি কৃষ্ণ সাক্ষাৎ শৃঙ্গার ॥ ২২২ ॥</w:t>
      </w:r>
    </w:p>
    <w:p>
      <w:pPr>
        <w:keepNext/>
        <w:spacing w:after="0"/>
        <w:ind w:left="227"/>
      </w:pPr>
      <w:r>
        <w:rPr>
          <w:rFonts w:ascii="Times New Roman" w:hAnsi="Times New Roman"/>
          <w:i/>
          <w:sz w:val="20"/>
        </w:rPr>
        <w:t>śrī-kṛṣṇa-caitanya gosāñi vrajendra-kumāra</w:t>
      </w:r>
    </w:p>
    <w:p>
      <w:pPr>
        <w:keepNext/>
        <w:spacing w:after="40"/>
        <w:ind w:left="227"/>
      </w:pPr>
      <w:r>
        <w:rPr>
          <w:rFonts w:ascii="Times New Roman" w:hAnsi="Times New Roman"/>
          <w:color w:val="555555"/>
          <w:sz w:val="18"/>
        </w:rPr>
        <w:t>Śrī Kṛṣṇa Caitanya  Gosāñi  of Vraja’s king  the son</w:t>
      </w:r>
    </w:p>
    <w:p>
      <w:pPr>
        <w:keepNext/>
        <w:spacing w:after="0"/>
        <w:ind w:left="227"/>
      </w:pPr>
      <w:r>
        <w:rPr>
          <w:rFonts w:ascii="Times New Roman" w:hAnsi="Times New Roman"/>
          <w:i/>
          <w:sz w:val="20"/>
        </w:rPr>
        <w:t>rasa-maya-mūrti kṛṣṇa sākṣāt śṛṅgāra</w:t>
      </w:r>
    </w:p>
    <w:p>
      <w:pPr>
        <w:keepNext/>
        <w:spacing w:after="40"/>
        <w:ind w:left="227"/>
      </w:pPr>
      <w:r>
        <w:rPr>
          <w:rFonts w:ascii="Times New Roman" w:hAnsi="Times New Roman"/>
          <w:color w:val="555555"/>
          <w:sz w:val="18"/>
        </w:rPr>
        <w:t>full of rasa  form  Kṛṣṇa  directly  śṛṅgāra</w:t>
      </w:r>
    </w:p>
    <w:p>
      <w:pPr>
        <w:spacing w:before="60"/>
        <w:jc w:val="both"/>
      </w:pPr>
      <w:r>
        <w:rPr>
          <w:b/>
        </w:rPr>
        <w:t xml:space="preserve">222 </w:t>
      </w:r>
      <w:r>
        <w:rPr>
          <w:rFonts w:ascii="Times New Roman" w:hAnsi="Times New Roman"/>
        </w:rPr>
        <w:t>Śrī Kṛṣṇa Caitanya Gosāñi is the son of the king of Vraja — Kṛṣṇa, a form full of rasa, *śṛṅgāra* in person.</w:t>
      </w:r>
    </w:p>
    <w:p>
      <w:pPr>
        <w:keepNext/>
        <w:spacing w:before="160"/>
        <w:jc w:val="center"/>
      </w:pPr>
      <w:r>
        <w:rPr>
          <w:rFonts w:ascii="Times New Roman" w:hAnsi="Times New Roman"/>
          <w:i/>
          <w:sz w:val="21"/>
        </w:rPr>
        <w:t>The Relisher descends, taking the emotion and luster of Her whom He relished —</w:t>
      </w:r>
    </w:p>
    <w:p>
      <w:pPr>
        <w:keepNext/>
        <w:jc w:val="center"/>
      </w:pPr>
      <w:r>
        <w:rPr>
          <w:rFonts w:ascii="Nirmala UI" w:hAnsi="Nirmala UI" w:cs="Nirmala UI"/>
          <w:sz w:val="24"/>
          <w:szCs w:val="24"/>
        </w:rPr>
        <w:t>সেই রস আস্বাদিতে কৈল অবতার ৷</w:t>
        <w:br/>
      </w:r>
      <w:r>
        <w:rPr>
          <w:rFonts w:ascii="Nirmala UI" w:hAnsi="Nirmala UI" w:cs="Nirmala UI"/>
          <w:sz w:val="24"/>
          <w:szCs w:val="24"/>
        </w:rPr>
        <w:t>আনুসঙ্গে কৈল সব রসের প্রচার ॥ ২২৩ ॥</w:t>
      </w:r>
    </w:p>
    <w:p>
      <w:pPr>
        <w:keepNext/>
        <w:spacing w:after="0"/>
        <w:ind w:left="227"/>
      </w:pPr>
      <w:r>
        <w:rPr>
          <w:rFonts w:ascii="Times New Roman" w:hAnsi="Times New Roman"/>
          <w:i/>
          <w:sz w:val="20"/>
        </w:rPr>
        <w:t>sei rasa āsvādite kaila avatāra</w:t>
      </w:r>
    </w:p>
    <w:p>
      <w:pPr>
        <w:keepNext/>
        <w:spacing w:after="40"/>
        <w:ind w:left="227"/>
      </w:pPr>
      <w:r>
        <w:rPr>
          <w:rFonts w:ascii="Times New Roman" w:hAnsi="Times New Roman"/>
          <w:color w:val="555555"/>
          <w:sz w:val="18"/>
        </w:rPr>
        <w:t>that  rasa  to taste  made  descent</w:t>
      </w:r>
    </w:p>
    <w:p>
      <w:pPr>
        <w:keepNext/>
        <w:spacing w:after="0"/>
        <w:ind w:left="227"/>
      </w:pPr>
      <w:r>
        <w:rPr>
          <w:rFonts w:ascii="Times New Roman" w:hAnsi="Times New Roman"/>
          <w:i/>
          <w:sz w:val="20"/>
        </w:rPr>
        <w:t>ānusaṅge kaila saba rasera pracāra</w:t>
      </w:r>
    </w:p>
    <w:p>
      <w:pPr>
        <w:keepNext/>
        <w:spacing w:after="40"/>
        <w:ind w:left="227"/>
      </w:pPr>
      <w:r>
        <w:rPr>
          <w:rFonts w:ascii="Times New Roman" w:hAnsi="Times New Roman"/>
          <w:color w:val="555555"/>
          <w:sz w:val="18"/>
        </w:rPr>
        <w:t>incidentally  made  of all  rasas  the preaching</w:t>
      </w:r>
    </w:p>
    <w:p>
      <w:pPr>
        <w:spacing w:before="60"/>
        <w:jc w:val="both"/>
      </w:pPr>
      <w:r>
        <w:rPr>
          <w:b/>
        </w:rPr>
        <w:t xml:space="preserve">223 </w:t>
      </w:r>
      <w:r>
        <w:rPr>
          <w:rFonts w:ascii="Times New Roman" w:hAnsi="Times New Roman"/>
        </w:rPr>
        <w:t>He descended to taste that rasa, and along the way He spread all the rasas.</w:t>
      </w:r>
    </w:p>
    <w:p>
      <w:pPr>
        <w:keepNext/>
        <w:spacing w:before="160"/>
        <w:jc w:val="center"/>
      </w:pPr>
      <w:r>
        <w:rPr>
          <w:rFonts w:ascii="Times New Roman" w:hAnsi="Times New Roman"/>
          <w:i/>
          <w:sz w:val="21"/>
        </w:rPr>
        <w:t>Kṛṣṇa's eternal pastimes with the girls of Vraja —</w:t>
      </w:r>
    </w:p>
    <w:p>
      <w:pPr>
        <w:keepNext/>
        <w:jc w:val="center"/>
      </w:pPr>
      <w:r>
        <w:rPr>
          <w:rFonts w:ascii="Nirmala UI" w:hAnsi="Nirmala UI" w:cs="Nirmala UI"/>
          <w:sz w:val="24"/>
          <w:szCs w:val="24"/>
        </w:rPr>
        <w:t>বিশ্বেষামনুরঞ্জনেন জনয়ন্নানন্দমিন্দীবর-</w:t>
        <w:br/>
      </w:r>
      <w:r>
        <w:rPr>
          <w:rFonts w:ascii="Nirmala UI" w:hAnsi="Nirmala UI" w:cs="Nirmala UI"/>
          <w:sz w:val="24"/>
          <w:szCs w:val="24"/>
        </w:rPr>
        <w:t>শ্রেণী-শ্যামলকোমলৈরুপনয়ন্নঙ্গৈরনঙ্গোৎসবম্ ৷</w:t>
        <w:br/>
      </w:r>
      <w:r>
        <w:rPr>
          <w:rFonts w:ascii="Nirmala UI" w:hAnsi="Nirmala UI" w:cs="Nirmala UI"/>
          <w:sz w:val="24"/>
          <w:szCs w:val="24"/>
        </w:rPr>
        <w:t>স্বচ্ছন্দং ব্রজসুন্দরীভিরভিতঃ প্রত্যঙ্গমালিঙ্গিতঃ</w:t>
        <w:br/>
      </w:r>
      <w:r>
        <w:rPr>
          <w:rFonts w:ascii="Nirmala UI" w:hAnsi="Nirmala UI" w:cs="Nirmala UI"/>
          <w:sz w:val="24"/>
          <w:szCs w:val="24"/>
        </w:rPr>
        <w:t>শৃঙ্গারঃ সখি মূর্ত্তিমানিব মধৌ মুগ্ধো হরিঃ ক্রীড়তি ॥ ২২৪ ॥</w:t>
      </w:r>
    </w:p>
    <w:p>
      <w:pPr>
        <w:keepNext/>
        <w:spacing w:after="0"/>
        <w:ind w:left="227"/>
      </w:pPr>
      <w:r>
        <w:rPr>
          <w:rFonts w:ascii="Times New Roman" w:hAnsi="Times New Roman"/>
          <w:i/>
          <w:sz w:val="20"/>
        </w:rPr>
        <w:t>viśveṣām anurañjanena janayann ānandam indīvara-</w:t>
      </w:r>
    </w:p>
    <w:p>
      <w:pPr>
        <w:keepNext/>
        <w:spacing w:after="40"/>
        <w:ind w:left="227"/>
      </w:pPr>
      <w:r>
        <w:rPr>
          <w:rFonts w:ascii="Times New Roman" w:hAnsi="Times New Roman"/>
          <w:color w:val="555555"/>
          <w:sz w:val="18"/>
        </w:rPr>
        <w:t>of all  by gladdening  producing  bliss  of blue lotuses</w:t>
      </w:r>
    </w:p>
    <w:p>
      <w:pPr>
        <w:keepNext/>
        <w:spacing w:after="0"/>
        <w:ind w:left="227"/>
      </w:pPr>
      <w:r>
        <w:rPr>
          <w:rFonts w:ascii="Times New Roman" w:hAnsi="Times New Roman"/>
          <w:i/>
          <w:sz w:val="20"/>
        </w:rPr>
        <w:t>śreṇī-śyāmala-komalair upanayann aṅgair anaṅgotsavam</w:t>
      </w:r>
    </w:p>
    <w:p>
      <w:pPr>
        <w:keepNext/>
        <w:spacing w:after="40"/>
        <w:ind w:left="227"/>
      </w:pPr>
      <w:r>
        <w:rPr>
          <w:rFonts w:ascii="Times New Roman" w:hAnsi="Times New Roman"/>
          <w:color w:val="555555"/>
          <w:sz w:val="18"/>
        </w:rPr>
        <w:t>a row  dark  tender  bringing  with His limbs  a festival of Ananga</w:t>
      </w:r>
    </w:p>
    <w:p>
      <w:pPr>
        <w:keepNext/>
        <w:spacing w:after="0"/>
        <w:ind w:left="227"/>
      </w:pPr>
      <w:r>
        <w:rPr>
          <w:rFonts w:ascii="Times New Roman" w:hAnsi="Times New Roman"/>
          <w:i/>
          <w:sz w:val="20"/>
        </w:rPr>
        <w:t>svacchandaṁ vraja-sundarībhir abhitaḥ praty-aṅgam āliṅgitaḥ</w:t>
      </w:r>
    </w:p>
    <w:p>
      <w:pPr>
        <w:keepNext/>
        <w:spacing w:after="40"/>
        <w:ind w:left="227"/>
      </w:pPr>
      <w:r>
        <w:rPr>
          <w:rFonts w:ascii="Times New Roman" w:hAnsi="Times New Roman"/>
          <w:color w:val="555555"/>
          <w:sz w:val="18"/>
        </w:rPr>
        <w:t>freely  by the Vraja beauties  all around  limb by limb  embraced</w:t>
      </w:r>
    </w:p>
    <w:p>
      <w:pPr>
        <w:keepNext/>
        <w:spacing w:after="0"/>
        <w:ind w:left="227"/>
      </w:pPr>
      <w:r>
        <w:rPr>
          <w:rFonts w:ascii="Times New Roman" w:hAnsi="Times New Roman"/>
          <w:i/>
          <w:sz w:val="20"/>
        </w:rPr>
        <w:t>śṛṅgāraḥ sakhi mūrtimān iva madhau mugdho hariḥ krīḍati</w:t>
      </w:r>
    </w:p>
    <w:p>
      <w:pPr>
        <w:keepNext/>
        <w:spacing w:after="40"/>
        <w:ind w:left="227"/>
      </w:pPr>
      <w:r>
        <w:rPr>
          <w:rFonts w:ascii="Times New Roman" w:hAnsi="Times New Roman"/>
          <w:color w:val="555555"/>
          <w:sz w:val="18"/>
        </w:rPr>
        <w:t>śṛṅgāra  O friend  embodied  as it were  in spring  enchanted  Hari  sports</w:t>
      </w:r>
    </w:p>
    <w:p>
      <w:pPr>
        <w:spacing w:before="60"/>
        <w:jc w:val="both"/>
      </w:pPr>
      <w:r>
        <w:rPr>
          <w:b/>
        </w:rPr>
        <w:t xml:space="preserve">224 </w:t>
      </w:r>
      <w:r>
        <w:rPr>
          <w:rFonts w:ascii="Times New Roman" w:hAnsi="Times New Roman"/>
        </w:rPr>
        <w:t>“O friend, see how Hari sports in spring! Delighting all and giving them bliss, with limbs dark and tender as a row of blue lotuses He brings a festival to the god of love; freely embraced on every side by the beauties of Vraja, He is, as it were, *śṛṅgāra* embodied, enchanted Himself.” (Gīta-govinda, 1.11)</w:t>
      </w:r>
    </w:p>
    <w:p>
      <w:pPr>
        <w:jc w:val="both"/>
      </w:pPr>
      <w:r>
        <w:rPr>
          <w:b/>
          <w:i/>
          <w:sz w:val="20"/>
        </w:rPr>
        <w:t xml:space="preserve">Amṛta-pravāha-bhāṣya. </w:t>
      </w:r>
      <w:r>
        <w:rPr>
          <w:rFonts w:ascii="Times New Roman" w:hAnsi="Times New Roman"/>
          <w:sz w:val="20"/>
        </w:rPr>
        <w:t>O friend, Śrī Kṛṣṇa is *śṛṅgāra* personified. He delights the world with the beauty of His body, and with His hands, feet and other limbs, lovely and tender as blue lotuses, He awakens in the hearts of the girls of Vraja the festival of Kandarpa. In spring He plays freely with the beauties of Vraja, and they embrace Him.</w:t>
      </w:r>
    </w:p>
    <w:p>
      <w:pPr>
        <w:jc w:val="both"/>
      </w:pPr>
      <w:r>
        <w:rPr>
          <w:b/>
          <w:i/>
          <w:sz w:val="20"/>
        </w:rPr>
        <w:t xml:space="preserve">Anubhāṣya. </w:t>
      </w:r>
      <w:r>
        <w:rPr>
          <w:rFonts w:ascii="Times New Roman" w:hAnsi="Times New Roman"/>
          <w:b/>
          <w:sz w:val="20"/>
        </w:rPr>
        <w:t>he sakhi</w:t>
      </w:r>
      <w:r>
        <w:rPr>
          <w:rFonts w:ascii="Times New Roman" w:hAnsi="Times New Roman"/>
          <w:sz w:val="20"/>
        </w:rPr>
        <w:t xml:space="preserve"> (O friend), </w:t>
      </w:r>
      <w:r>
        <w:rPr>
          <w:rFonts w:ascii="Times New Roman" w:hAnsi="Times New Roman"/>
          <w:b/>
          <w:sz w:val="20"/>
        </w:rPr>
        <w:t>anurañjanena</w:t>
      </w:r>
      <w:r>
        <w:rPr>
          <w:rFonts w:ascii="Times New Roman" w:hAnsi="Times New Roman"/>
          <w:sz w:val="20"/>
        </w:rPr>
        <w:t xml:space="preserve"> (by delighting) </w:t>
      </w:r>
      <w:r>
        <w:rPr>
          <w:rFonts w:ascii="Times New Roman" w:hAnsi="Times New Roman"/>
          <w:b/>
          <w:sz w:val="20"/>
        </w:rPr>
        <w:t>viśveṣām</w:t>
      </w:r>
      <w:r>
        <w:rPr>
          <w:rFonts w:ascii="Times New Roman" w:hAnsi="Times New Roman"/>
          <w:sz w:val="20"/>
        </w:rPr>
        <w:t xml:space="preserve"> (of all the cowherd women) </w:t>
      </w:r>
      <w:r>
        <w:rPr>
          <w:rFonts w:ascii="Times New Roman" w:hAnsi="Times New Roman"/>
          <w:b/>
          <w:sz w:val="20"/>
        </w:rPr>
        <w:t>ānandam janayan</w:t>
      </w:r>
      <w:r>
        <w:rPr>
          <w:rFonts w:ascii="Times New Roman" w:hAnsi="Times New Roman"/>
          <w:sz w:val="20"/>
        </w:rPr>
        <w:t xml:space="preserve"> (producing bliss), </w:t>
      </w:r>
      <w:r>
        <w:rPr>
          <w:rFonts w:ascii="Times New Roman" w:hAnsi="Times New Roman"/>
          <w:b/>
          <w:sz w:val="20"/>
        </w:rPr>
        <w:t>indīvara-śreṇī-śyāmala-komalaiḥ</w:t>
      </w:r>
      <w:r>
        <w:rPr>
          <w:rFonts w:ascii="Times New Roman" w:hAnsi="Times New Roman"/>
          <w:sz w:val="20"/>
        </w:rPr>
        <w:t xml:space="preserve"> (dark and tender, like many blue lotuses) </w:t>
      </w:r>
      <w:r>
        <w:rPr>
          <w:rFonts w:ascii="Times New Roman" w:hAnsi="Times New Roman"/>
          <w:b/>
          <w:sz w:val="20"/>
        </w:rPr>
        <w:t>aṅgaiḥ</w:t>
      </w:r>
      <w:r>
        <w:rPr>
          <w:rFonts w:ascii="Times New Roman" w:hAnsi="Times New Roman"/>
          <w:sz w:val="20"/>
        </w:rPr>
        <w:t xml:space="preserve"> (with His limbs) </w:t>
      </w:r>
      <w:r>
        <w:rPr>
          <w:rFonts w:ascii="Times New Roman" w:hAnsi="Times New Roman"/>
          <w:b/>
          <w:sz w:val="20"/>
        </w:rPr>
        <w:t>anaṅgotsavam upanayan</w:t>
      </w:r>
      <w:r>
        <w:rPr>
          <w:rFonts w:ascii="Times New Roman" w:hAnsi="Times New Roman"/>
          <w:sz w:val="20"/>
        </w:rPr>
        <w:t xml:space="preserve"> (bringing the festival of Anaṅga, the god of love), </w:t>
      </w:r>
      <w:r>
        <w:rPr>
          <w:rFonts w:ascii="Times New Roman" w:hAnsi="Times New Roman"/>
          <w:b/>
          <w:sz w:val="20"/>
        </w:rPr>
        <w:t>svacchandam</w:t>
      </w:r>
      <w:r>
        <w:rPr>
          <w:rFonts w:ascii="Times New Roman" w:hAnsi="Times New Roman"/>
          <w:sz w:val="20"/>
        </w:rPr>
        <w:t xml:space="preserve"> (freely, without restraint) </w:t>
      </w:r>
      <w:r>
        <w:rPr>
          <w:rFonts w:ascii="Times New Roman" w:hAnsi="Times New Roman"/>
          <w:b/>
          <w:sz w:val="20"/>
        </w:rPr>
        <w:t>vraja-sundarībhiḥ abhitaḥ pratyaṅgam āliṅgitaḥ</w:t>
      </w:r>
      <w:r>
        <w:rPr>
          <w:rFonts w:ascii="Times New Roman" w:hAnsi="Times New Roman"/>
          <w:sz w:val="20"/>
        </w:rPr>
        <w:t xml:space="preserve"> (embraced by the beauties of Vraja on every side, limb by limb) </w:t>
      </w:r>
      <w:r>
        <w:rPr>
          <w:rFonts w:ascii="Times New Roman" w:hAnsi="Times New Roman"/>
          <w:b/>
          <w:sz w:val="20"/>
        </w:rPr>
        <w:t>mugdhaḥ hariḥ</w:t>
      </w:r>
      <w:r>
        <w:rPr>
          <w:rFonts w:ascii="Times New Roman" w:hAnsi="Times New Roman"/>
          <w:sz w:val="20"/>
        </w:rPr>
        <w:t xml:space="preserve"> (enchanted Hari) </w:t>
      </w:r>
      <w:r>
        <w:rPr>
          <w:rFonts w:ascii="Times New Roman" w:hAnsi="Times New Roman"/>
          <w:b/>
          <w:sz w:val="20"/>
        </w:rPr>
        <w:t>madhau</w:t>
      </w:r>
      <w:r>
        <w:rPr>
          <w:rFonts w:ascii="Times New Roman" w:hAnsi="Times New Roman"/>
          <w:sz w:val="20"/>
        </w:rPr>
        <w:t xml:space="preserve"> (in spring) </w:t>
      </w:r>
      <w:r>
        <w:rPr>
          <w:rFonts w:ascii="Times New Roman" w:hAnsi="Times New Roman"/>
          <w:b/>
          <w:sz w:val="20"/>
        </w:rPr>
        <w:t>mūrtimān śṛṅgāraḥ iva</w:t>
      </w:r>
      <w:r>
        <w:rPr>
          <w:rFonts w:ascii="Times New Roman" w:hAnsi="Times New Roman"/>
          <w:sz w:val="20"/>
        </w:rPr>
        <w:t xml:space="preserve"> (like *śṛṅgāra* personified) </w:t>
      </w:r>
      <w:r>
        <w:rPr>
          <w:rFonts w:ascii="Times New Roman" w:hAnsi="Times New Roman"/>
          <w:b/>
          <w:sz w:val="20"/>
        </w:rPr>
        <w:t>krīḍati</w:t>
      </w:r>
      <w:r>
        <w:rPr>
          <w:rFonts w:ascii="Times New Roman" w:hAnsi="Times New Roman"/>
          <w:sz w:val="20"/>
        </w:rPr>
        <w:t xml:space="preserve"> (plays).</w:t>
      </w:r>
    </w:p>
    <w:p>
      <w:pPr>
        <w:keepNext/>
        <w:spacing w:before="160"/>
        <w:jc w:val="center"/>
      </w:pPr>
      <w:r>
        <w:rPr>
          <w:rFonts w:ascii="Times New Roman" w:hAnsi="Times New Roman"/>
          <w:i/>
          <w:sz w:val="21"/>
        </w:rPr>
        <w:t>In the avatāra of Gaura, Kṛṣṇa, the treasury of *rasa*, relishes in every way the *rasa* of the *gopīs'* love —</w:t>
      </w:r>
    </w:p>
    <w:p>
      <w:pPr>
        <w:keepNext/>
        <w:jc w:val="center"/>
      </w:pPr>
      <w:r>
        <w:rPr>
          <w:rFonts w:ascii="Nirmala UI" w:hAnsi="Nirmala UI" w:cs="Nirmala UI"/>
          <w:sz w:val="24"/>
          <w:szCs w:val="24"/>
        </w:rPr>
        <w:t>শ্রীকৃষ্ণচৈতন্য গোসাঞি রসের সদন ৷</w:t>
        <w:br/>
      </w:r>
      <w:r>
        <w:rPr>
          <w:rFonts w:ascii="Nirmala UI" w:hAnsi="Nirmala UI" w:cs="Nirmala UI"/>
          <w:sz w:val="24"/>
          <w:szCs w:val="24"/>
        </w:rPr>
        <w:t>অশেষ-বিশেষে কৈল রস আস্বাদন ॥ ২২৫ ॥</w:t>
      </w:r>
    </w:p>
    <w:p>
      <w:pPr>
        <w:keepNext/>
        <w:spacing w:after="0"/>
        <w:ind w:left="227"/>
      </w:pPr>
      <w:r>
        <w:rPr>
          <w:rFonts w:ascii="Times New Roman" w:hAnsi="Times New Roman"/>
          <w:i/>
          <w:sz w:val="20"/>
        </w:rPr>
        <w:t>śrī-kṛṣṇa-caitanya gosāñi rasera sadana</w:t>
      </w:r>
    </w:p>
    <w:p>
      <w:pPr>
        <w:keepNext/>
        <w:spacing w:after="40"/>
        <w:ind w:left="227"/>
      </w:pPr>
      <w:r>
        <w:rPr>
          <w:rFonts w:ascii="Times New Roman" w:hAnsi="Times New Roman"/>
          <w:color w:val="555555"/>
          <w:sz w:val="18"/>
        </w:rPr>
        <w:t>Śrī Kṛṣṇa Caitanya  Gosāñi  of rasa  the abode</w:t>
      </w:r>
    </w:p>
    <w:p>
      <w:pPr>
        <w:keepNext/>
        <w:spacing w:after="0"/>
        <w:ind w:left="227"/>
      </w:pPr>
      <w:r>
        <w:rPr>
          <w:rFonts w:ascii="Times New Roman" w:hAnsi="Times New Roman"/>
          <w:i/>
          <w:sz w:val="20"/>
        </w:rPr>
        <w:t>aśeṣa-viśeṣe kaila rasa āsvādana</w:t>
      </w:r>
    </w:p>
    <w:p>
      <w:pPr>
        <w:keepNext/>
        <w:spacing w:after="40"/>
        <w:ind w:left="227"/>
      </w:pPr>
      <w:r>
        <w:rPr>
          <w:rFonts w:ascii="Times New Roman" w:hAnsi="Times New Roman"/>
          <w:color w:val="555555"/>
          <w:sz w:val="18"/>
        </w:rPr>
        <w:t>in endless  special ways  made  rasa  tasting</w:t>
      </w:r>
    </w:p>
    <w:p>
      <w:pPr>
        <w:spacing w:before="60"/>
        <w:jc w:val="both"/>
      </w:pPr>
      <w:r>
        <w:rPr>
          <w:b/>
        </w:rPr>
        <w:t xml:space="preserve">225 </w:t>
      </w:r>
      <w:r>
        <w:rPr>
          <w:rFonts w:ascii="Times New Roman" w:hAnsi="Times New Roman"/>
        </w:rPr>
        <w:t>Śrī Kṛṣṇa Caitanya Gosāñi is the abode of rasa, and He tasted rasa in countless special ways.</w:t>
      </w:r>
    </w:p>
    <w:p>
      <w:pPr>
        <w:keepNext/>
        <w:spacing w:before="160"/>
        <w:jc w:val="center"/>
      </w:pPr>
      <w:r>
        <w:rPr>
          <w:rFonts w:ascii="Times New Roman" w:hAnsi="Times New Roman"/>
          <w:i/>
          <w:sz w:val="21"/>
        </w:rPr>
        <w:t>Only a servant of Caitanya, sheltered by the *cit-śakti*, knows the secret of Gaura's avatāra —</w:t>
      </w:r>
    </w:p>
    <w:p>
      <w:pPr>
        <w:keepNext/>
        <w:jc w:val="center"/>
      </w:pPr>
      <w:r>
        <w:rPr>
          <w:rFonts w:ascii="Nirmala UI" w:hAnsi="Nirmala UI" w:cs="Nirmala UI"/>
          <w:sz w:val="24"/>
          <w:szCs w:val="24"/>
        </w:rPr>
        <w:t>সেই দ্বারে প্রবর্ত্তাইল কলিযুগ-ধর্ম্ম ৷</w:t>
        <w:br/>
      </w:r>
      <w:r>
        <w:rPr>
          <w:rFonts w:ascii="Nirmala UI" w:hAnsi="Nirmala UI" w:cs="Nirmala UI"/>
          <w:sz w:val="24"/>
          <w:szCs w:val="24"/>
        </w:rPr>
        <w:t>চৈতন্যের দাসে জানে এই সব মর্ম্ম ॥ ২২৬ ॥</w:t>
      </w:r>
    </w:p>
    <w:p>
      <w:pPr>
        <w:keepNext/>
        <w:spacing w:after="0"/>
        <w:ind w:left="227"/>
      </w:pPr>
      <w:r>
        <w:rPr>
          <w:rFonts w:ascii="Times New Roman" w:hAnsi="Times New Roman"/>
          <w:i/>
          <w:sz w:val="20"/>
        </w:rPr>
        <w:t>sei dvāre pravartāila kali-yuga-dharma</w:t>
      </w:r>
    </w:p>
    <w:p>
      <w:pPr>
        <w:keepNext/>
        <w:spacing w:after="40"/>
        <w:ind w:left="227"/>
      </w:pPr>
      <w:r>
        <w:rPr>
          <w:rFonts w:ascii="Times New Roman" w:hAnsi="Times New Roman"/>
          <w:color w:val="555555"/>
          <w:sz w:val="18"/>
        </w:rPr>
        <w:t>by that  means  inaugurated  of the Kali age  the religion</w:t>
      </w:r>
    </w:p>
    <w:p>
      <w:pPr>
        <w:keepNext/>
        <w:spacing w:after="0"/>
        <w:ind w:left="227"/>
      </w:pPr>
      <w:r>
        <w:rPr>
          <w:rFonts w:ascii="Times New Roman" w:hAnsi="Times New Roman"/>
          <w:i/>
          <w:sz w:val="20"/>
        </w:rPr>
        <w:t>caitanyera dāse jāne ei saba marma</w:t>
      </w:r>
    </w:p>
    <w:p>
      <w:pPr>
        <w:keepNext/>
        <w:spacing w:after="40"/>
        <w:ind w:left="227"/>
      </w:pPr>
      <w:r>
        <w:rPr>
          <w:rFonts w:ascii="Times New Roman" w:hAnsi="Times New Roman"/>
          <w:color w:val="555555"/>
          <w:sz w:val="18"/>
        </w:rPr>
        <w:t>Caitanya’s  servants  know  this  all  essence</w:t>
      </w:r>
    </w:p>
    <w:p>
      <w:pPr>
        <w:spacing w:before="60"/>
        <w:jc w:val="both"/>
      </w:pPr>
      <w:r>
        <w:rPr>
          <w:b/>
        </w:rPr>
        <w:t xml:space="preserve">226 </w:t>
      </w:r>
      <w:r>
        <w:rPr>
          <w:rFonts w:ascii="Times New Roman" w:hAnsi="Times New Roman"/>
        </w:rPr>
        <w:t>By this means He inaugurated the religion of the age of Kali. Caitanya’s servants know the heart of all this.</w:t>
      </w:r>
    </w:p>
    <w:p>
      <w:pPr>
        <w:keepNext/>
        <w:spacing w:before="160"/>
        <w:jc w:val="center"/>
      </w:pPr>
      <w:r>
        <w:rPr>
          <w:rFonts w:ascii="Times New Roman" w:hAnsi="Times New Roman"/>
          <w:i/>
          <w:sz w:val="21"/>
        </w:rPr>
        <w:t>Obeisance to the devotees of Gaura —</w:t>
      </w:r>
    </w:p>
    <w:p>
      <w:pPr>
        <w:keepNext/>
        <w:jc w:val="center"/>
      </w:pPr>
      <w:r>
        <w:rPr>
          <w:rFonts w:ascii="Nirmala UI" w:hAnsi="Nirmala UI" w:cs="Nirmala UI"/>
          <w:sz w:val="24"/>
          <w:szCs w:val="24"/>
        </w:rPr>
        <w:t>অদ্বৈত আচার্য্য, নিত্যানন্দ, শ্রীনিবাস ৷</w:t>
        <w:br/>
      </w:r>
      <w:r>
        <w:rPr>
          <w:rFonts w:ascii="Nirmala UI" w:hAnsi="Nirmala UI" w:cs="Nirmala UI"/>
          <w:sz w:val="24"/>
          <w:szCs w:val="24"/>
        </w:rPr>
        <w:t>গদাধর, দামোদর, মুরারি, হরিদাস ॥ ২২৭ ॥</w:t>
      </w:r>
    </w:p>
    <w:p>
      <w:pPr>
        <w:keepNext/>
        <w:jc w:val="center"/>
      </w:pPr>
      <w:r>
        <w:rPr>
          <w:rFonts w:ascii="Nirmala UI" w:hAnsi="Nirmala UI" w:cs="Nirmala UI"/>
          <w:sz w:val="24"/>
          <w:szCs w:val="24"/>
        </w:rPr>
        <w:t>আর যত চৈতন্য-কৃষ্ণের ভক্তগণ ৷</w:t>
        <w:br/>
      </w:r>
      <w:r>
        <w:rPr>
          <w:rFonts w:ascii="Nirmala UI" w:hAnsi="Nirmala UI" w:cs="Nirmala UI"/>
          <w:sz w:val="24"/>
          <w:szCs w:val="24"/>
        </w:rPr>
        <w:t>ভক্তিভাবে শিরে ধরি সবার চরণ ॥ ২২৮ ॥</w:t>
      </w:r>
    </w:p>
    <w:p>
      <w:pPr>
        <w:keepNext/>
        <w:spacing w:after="0"/>
        <w:ind w:left="227"/>
      </w:pPr>
      <w:r>
        <w:rPr>
          <w:rFonts w:ascii="Times New Roman" w:hAnsi="Times New Roman"/>
          <w:i/>
          <w:sz w:val="20"/>
        </w:rPr>
        <w:t>advaita ācārya, nityānanda, śrīnivāsa</w:t>
      </w:r>
    </w:p>
    <w:p>
      <w:pPr>
        <w:keepNext/>
        <w:spacing w:after="40"/>
        <w:ind w:left="227"/>
      </w:pPr>
      <w:r>
        <w:rPr>
          <w:rFonts w:ascii="Times New Roman" w:hAnsi="Times New Roman"/>
          <w:color w:val="555555"/>
          <w:sz w:val="18"/>
        </w:rPr>
        <w:t>Advaita  Ācārya  Nityānanda  Śrīnivāsa</w:t>
      </w:r>
    </w:p>
    <w:p>
      <w:pPr>
        <w:keepNext/>
        <w:spacing w:after="0"/>
        <w:ind w:left="227"/>
      </w:pPr>
      <w:r>
        <w:rPr>
          <w:rFonts w:ascii="Times New Roman" w:hAnsi="Times New Roman"/>
          <w:i/>
          <w:sz w:val="20"/>
        </w:rPr>
        <w:t>gadādhara, dāmodara, murāri, haridāsa</w:t>
      </w:r>
    </w:p>
    <w:p>
      <w:pPr>
        <w:keepNext/>
        <w:spacing w:after="40"/>
        <w:ind w:left="227"/>
      </w:pPr>
      <w:r>
        <w:rPr>
          <w:rFonts w:ascii="Times New Roman" w:hAnsi="Times New Roman"/>
          <w:color w:val="555555"/>
          <w:sz w:val="18"/>
        </w:rPr>
        <w:t>Gadādhara  Dāmodara  Murāri  Haridāsa</w:t>
      </w:r>
    </w:p>
    <w:p>
      <w:pPr>
        <w:keepNext/>
        <w:spacing w:after="0"/>
        <w:ind w:left="227"/>
      </w:pPr>
      <w:r>
        <w:rPr>
          <w:rFonts w:ascii="Times New Roman" w:hAnsi="Times New Roman"/>
          <w:i/>
          <w:sz w:val="20"/>
        </w:rPr>
        <w:t>āra yata caitanya-kṛṣṇera bhakta-gaṇa</w:t>
      </w:r>
    </w:p>
    <w:p>
      <w:pPr>
        <w:keepNext/>
        <w:spacing w:after="40"/>
        <w:ind w:left="227"/>
      </w:pPr>
      <w:r>
        <w:rPr>
          <w:rFonts w:ascii="Times New Roman" w:hAnsi="Times New Roman"/>
          <w:color w:val="555555"/>
          <w:sz w:val="18"/>
        </w:rPr>
        <w:t>and  all  of Caitanya-Kṛṣṇa  the devotees</w:t>
      </w:r>
    </w:p>
    <w:p>
      <w:pPr>
        <w:keepNext/>
        <w:spacing w:after="0"/>
        <w:ind w:left="227"/>
      </w:pPr>
      <w:r>
        <w:rPr>
          <w:rFonts w:ascii="Times New Roman" w:hAnsi="Times New Roman"/>
          <w:i/>
          <w:sz w:val="20"/>
        </w:rPr>
        <w:t>bhakti-bhāve śire dhari sabāra caraṇa</w:t>
      </w:r>
    </w:p>
    <w:p>
      <w:pPr>
        <w:keepNext/>
        <w:spacing w:after="40"/>
        <w:ind w:left="227"/>
      </w:pPr>
      <w:r>
        <w:rPr>
          <w:rFonts w:ascii="Times New Roman" w:hAnsi="Times New Roman"/>
          <w:color w:val="555555"/>
          <w:sz w:val="18"/>
        </w:rPr>
        <w:t>with devotion  on the head  I hold  of all  the feet</w:t>
      </w:r>
    </w:p>
    <w:p>
      <w:pPr>
        <w:spacing w:before="60"/>
        <w:jc w:val="both"/>
      </w:pPr>
      <w:r>
        <w:rPr>
          <w:b/>
        </w:rPr>
        <w:t xml:space="preserve">227–228 </w:t>
      </w:r>
      <w:r>
        <w:rPr>
          <w:rFonts w:ascii="Times New Roman" w:hAnsi="Times New Roman"/>
        </w:rPr>
        <w:t>With devotion I hold on my head the feet of Advaita Ācārya, Nityānanda, Śrīnivāsa, Gadādhara, Dāmodara, Murāri, Haridāsa and all the other devotees of Caitanya-Kṛṣṇa.</w:t>
      </w:r>
    </w:p>
    <w:p>
      <w:pPr>
        <w:keepNext/>
        <w:spacing w:before="160"/>
        <w:jc w:val="center"/>
      </w:pPr>
      <w:r>
        <w:rPr>
          <w:rFonts w:ascii="Times New Roman" w:hAnsi="Times New Roman"/>
          <w:i/>
          <w:sz w:val="21"/>
        </w:rPr>
        <w:t>So far, a general description of the sixth verse; now, a detailed explanation</w:t>
      </w:r>
    </w:p>
    <w:p>
      <w:pPr>
        <w:keepNext/>
        <w:jc w:val="center"/>
      </w:pPr>
      <w:r>
        <w:rPr>
          <w:rFonts w:ascii="Nirmala UI" w:hAnsi="Nirmala UI" w:cs="Nirmala UI"/>
          <w:sz w:val="24"/>
          <w:szCs w:val="24"/>
        </w:rPr>
        <w:t>ষষ্ঠশ্লোকের এই কহিল আভাস ৷</w:t>
        <w:br/>
      </w:r>
      <w:r>
        <w:rPr>
          <w:rFonts w:ascii="Nirmala UI" w:hAnsi="Nirmala UI" w:cs="Nirmala UI"/>
          <w:sz w:val="24"/>
          <w:szCs w:val="24"/>
        </w:rPr>
        <w:t>মূল শ্লোকের অর্থ শুন, করিয়ে প্রকাশ ॥ ২২৯ ॥</w:t>
      </w:r>
    </w:p>
    <w:p>
      <w:pPr>
        <w:keepNext/>
        <w:spacing w:after="0"/>
        <w:ind w:left="227"/>
      </w:pPr>
      <w:r>
        <w:rPr>
          <w:rFonts w:ascii="Times New Roman" w:hAnsi="Times New Roman"/>
          <w:i/>
          <w:sz w:val="20"/>
        </w:rPr>
        <w:t>ṣaṣṭha-ślokera ei kahila ābhāsa</w:t>
      </w:r>
    </w:p>
    <w:p>
      <w:pPr>
        <w:keepNext/>
        <w:spacing w:after="40"/>
        <w:ind w:left="227"/>
      </w:pPr>
      <w:r>
        <w:rPr>
          <w:rFonts w:ascii="Times New Roman" w:hAnsi="Times New Roman"/>
          <w:color w:val="555555"/>
          <w:sz w:val="18"/>
        </w:rPr>
        <w:t>of the sixth verse  this  I have told  outline</w:t>
      </w:r>
    </w:p>
    <w:p>
      <w:pPr>
        <w:keepNext/>
        <w:spacing w:after="0"/>
        <w:ind w:left="227"/>
      </w:pPr>
      <w:r>
        <w:rPr>
          <w:rFonts w:ascii="Times New Roman" w:hAnsi="Times New Roman"/>
          <w:i/>
          <w:sz w:val="20"/>
        </w:rPr>
        <w:t>mūla ślokera artha śuna, kariye prakāśa</w:t>
      </w:r>
    </w:p>
    <w:p>
      <w:pPr>
        <w:keepNext/>
        <w:spacing w:after="40"/>
        <w:ind w:left="227"/>
      </w:pPr>
      <w:r>
        <w:rPr>
          <w:rFonts w:ascii="Times New Roman" w:hAnsi="Times New Roman"/>
          <w:color w:val="555555"/>
          <w:sz w:val="18"/>
        </w:rPr>
        <w:t>of the root  verse  the meaning  hear  I make  revealed</w:t>
      </w:r>
    </w:p>
    <w:p>
      <w:pPr>
        <w:spacing w:before="60"/>
        <w:jc w:val="both"/>
      </w:pPr>
      <w:r>
        <w:rPr>
          <w:b/>
        </w:rPr>
        <w:t xml:space="preserve">229 </w:t>
      </w:r>
      <w:r>
        <w:rPr>
          <w:rFonts w:ascii="Times New Roman" w:hAnsi="Times New Roman"/>
        </w:rPr>
        <w:t>So I have given an outline of the sixth verse. Now hear the meaning of the root verse; I shall reveal it.</w:t>
      </w:r>
    </w:p>
    <w:p>
      <w:pPr>
        <w:keepNext/>
        <w:spacing w:before="160"/>
        <w:jc w:val="center"/>
      </w:pPr>
      <w:r>
        <w:rPr>
          <w:rFonts w:ascii="Times New Roman" w:hAnsi="Times New Roman"/>
          <w:i/>
          <w:sz w:val="21"/>
        </w:rPr>
        <w:t>(A verse from the diary of Śrī Svarūpa Gosvāmī)</w:t>
      </w:r>
    </w:p>
    <w:p>
      <w:pPr>
        <w:keepNext/>
        <w:jc w:val="center"/>
      </w:pPr>
      <w:r>
        <w:rPr>
          <w:rFonts w:ascii="Nirmala UI" w:hAnsi="Nirmala UI" w:cs="Nirmala UI"/>
          <w:sz w:val="24"/>
          <w:szCs w:val="24"/>
        </w:rPr>
        <w:t>শ্রীরাধায়াঃ প্রণয়মহিমা কীদৃশো বানয়ৈবা-</w:t>
        <w:br/>
      </w:r>
      <w:r>
        <w:rPr>
          <w:rFonts w:ascii="Nirmala UI" w:hAnsi="Nirmala UI" w:cs="Nirmala UI"/>
          <w:sz w:val="24"/>
          <w:szCs w:val="24"/>
        </w:rPr>
        <w:t>স্বাদ্যো যেনাদ্ভুতমধুরিমা কীদৃশো বা মদীয়ঃ ৷</w:t>
        <w:br/>
      </w:r>
      <w:r>
        <w:rPr>
          <w:rFonts w:ascii="Nirmala UI" w:hAnsi="Nirmala UI" w:cs="Nirmala UI"/>
          <w:sz w:val="24"/>
          <w:szCs w:val="24"/>
        </w:rPr>
        <w:t>সৌখ্যঞ্চাস্যা মদনুভবতঃ কীদৃশং বেতি লোভা-</w:t>
        <w:br/>
      </w:r>
      <w:r>
        <w:rPr>
          <w:rFonts w:ascii="Nirmala UI" w:hAnsi="Nirmala UI" w:cs="Nirmala UI"/>
          <w:sz w:val="24"/>
          <w:szCs w:val="24"/>
        </w:rPr>
        <w:t>ত্তদ্ভাবাঢ়্যঃ সমজনি শচীগর্ভসিন্ধৌ হরীন্দুঃ ॥ ২৩০ ॥</w:t>
      </w:r>
    </w:p>
    <w:p>
      <w:pPr>
        <w:keepNext/>
        <w:spacing w:after="0"/>
        <w:ind w:left="227"/>
      </w:pPr>
      <w:r>
        <w:rPr>
          <w:rFonts w:ascii="Times New Roman" w:hAnsi="Times New Roman"/>
          <w:i/>
          <w:sz w:val="20"/>
        </w:rPr>
        <w:t>śrī-rādhāyāḥ praṇaya-mahimā kīdṛśo vānayaivā-</w:t>
      </w:r>
    </w:p>
    <w:p>
      <w:pPr>
        <w:keepNext/>
        <w:spacing w:after="40"/>
        <w:ind w:left="227"/>
      </w:pPr>
      <w:r>
        <w:rPr>
          <w:rFonts w:ascii="Times New Roman" w:hAnsi="Times New Roman"/>
          <w:color w:val="555555"/>
          <w:sz w:val="18"/>
        </w:rPr>
        <w:t>Śrī  Rādhā’s  love’s  greatness  of what kind  or  by Her alone</w:t>
      </w:r>
    </w:p>
    <w:p>
      <w:pPr>
        <w:keepNext/>
        <w:spacing w:after="0"/>
        <w:ind w:left="227"/>
      </w:pPr>
      <w:r>
        <w:rPr>
          <w:rFonts w:ascii="Times New Roman" w:hAnsi="Times New Roman"/>
          <w:i/>
          <w:sz w:val="20"/>
        </w:rPr>
        <w:t>svādyo yenādbhuta-madhurimā kīdṛśo vā madīyaḥ</w:t>
      </w:r>
    </w:p>
    <w:p>
      <w:pPr>
        <w:keepNext/>
        <w:spacing w:after="40"/>
        <w:ind w:left="227"/>
      </w:pPr>
      <w:r>
        <w:rPr>
          <w:rFonts w:ascii="Times New Roman" w:hAnsi="Times New Roman"/>
          <w:color w:val="555555"/>
          <w:sz w:val="18"/>
        </w:rPr>
        <w:t>to be tasted  by which  wondrous  sweetness  of what kind  or  My</w:t>
      </w:r>
    </w:p>
    <w:p>
      <w:pPr>
        <w:keepNext/>
        <w:spacing w:after="0"/>
        <w:ind w:left="227"/>
      </w:pPr>
      <w:r>
        <w:rPr>
          <w:rFonts w:ascii="Times New Roman" w:hAnsi="Times New Roman"/>
          <w:i/>
          <w:sz w:val="20"/>
        </w:rPr>
        <w:t>saukhyaṁ cāsyā mad-anubhavataḥ kīdṛśaṁ veti lobhāt</w:t>
      </w:r>
    </w:p>
    <w:p>
      <w:pPr>
        <w:keepNext/>
        <w:spacing w:after="40"/>
        <w:ind w:left="227"/>
      </w:pPr>
      <w:r>
        <w:rPr>
          <w:rFonts w:ascii="Times New Roman" w:hAnsi="Times New Roman"/>
          <w:color w:val="555555"/>
          <w:sz w:val="18"/>
        </w:rPr>
        <w:t>happiness  and Her  from experiencing Me  of what kind  or thus  out of longing</w:t>
      </w:r>
    </w:p>
    <w:p>
      <w:pPr>
        <w:keepNext/>
        <w:spacing w:after="0"/>
        <w:ind w:left="227"/>
      </w:pPr>
      <w:r>
        <w:rPr>
          <w:rFonts w:ascii="Times New Roman" w:hAnsi="Times New Roman"/>
          <w:i/>
          <w:sz w:val="20"/>
        </w:rPr>
        <w:t>tad-bhāvāḍhyaḥ samajani śacī-garbha-sindhau harīnduḥ</w:t>
      </w:r>
    </w:p>
    <w:p>
      <w:pPr>
        <w:keepNext/>
        <w:spacing w:after="40"/>
        <w:ind w:left="227"/>
      </w:pPr>
      <w:r>
        <w:rPr>
          <w:rFonts w:ascii="Times New Roman" w:hAnsi="Times New Roman"/>
          <w:color w:val="555555"/>
          <w:sz w:val="18"/>
        </w:rPr>
        <w:t>with Her sentiment rich  was born  in Śacī’s womb  ocean  the moon Hari</w:t>
      </w:r>
    </w:p>
    <w:p>
      <w:pPr>
        <w:spacing w:before="60"/>
        <w:jc w:val="both"/>
      </w:pPr>
      <w:r>
        <w:rPr>
          <w:b/>
        </w:rPr>
        <w:t xml:space="preserve">230 </w:t>
      </w:r>
      <w:r>
        <w:rPr>
          <w:rFonts w:ascii="Times New Roman" w:hAnsi="Times New Roman"/>
        </w:rPr>
        <w:t>“ ‘What is the greatness of Śrī Rādhā’s love? What is My own wondrous sweetness, which She alone tastes through that love? And what is the happiness She feels in experiencing Me?’ Longing to know this, the moon Hari, rich with Her sentiment, was born from the ocean of Śacī’s womb.” (diary of Svarūpa Dāmodara)</w:t>
      </w:r>
      <w:r>
        <w:rPr>
          <w:rFonts w:ascii="Times New Roman" w:hAnsi="Times New Roman"/>
          <w:vertAlign w:val="superscript"/>
        </w:rPr>
        <w:t>22</w:t>
      </w:r>
    </w:p>
    <w:p>
      <w:pPr>
        <w:jc w:val="both"/>
      </w:pPr>
      <w:r>
        <w:rPr>
          <w:b/>
          <w:i/>
          <w:sz w:val="20"/>
        </w:rPr>
        <w:t xml:space="preserve">Amṛta-pravāha-bhāṣya. </w:t>
      </w:r>
      <w:r>
        <w:rPr>
          <w:rFonts w:ascii="Times New Roman" w:hAnsi="Times New Roman"/>
          <w:sz w:val="20"/>
        </w:rPr>
        <w:t>“What is the glory of Śrī Rādhā's love? What is My wondrous sweetness that Śrī Rādhā relishes? And what happiness does Śrī Rādhā feel in experiencing My sweetness?” When Śrī Kṛṣṇa was seized by the longing to know these three things, He, like the moon, took birth from the ocean of Śacī's womb.</w:t>
      </w:r>
    </w:p>
    <w:p>
      <w:pPr>
        <w:jc w:val="both"/>
      </w:pPr>
      <w:r>
        <w:rPr>
          <w:b/>
          <w:i/>
          <w:sz w:val="20"/>
        </w:rPr>
        <w:t xml:space="preserve">Anubhāṣya. </w:t>
      </w:r>
      <w:r>
        <w:rPr>
          <w:rFonts w:ascii="Times New Roman" w:hAnsi="Times New Roman"/>
          <w:b/>
          <w:sz w:val="20"/>
        </w:rPr>
        <w:t>śrī-rādhāyāḥ</w:t>
      </w:r>
      <w:r>
        <w:rPr>
          <w:rFonts w:ascii="Times New Roman" w:hAnsi="Times New Roman"/>
          <w:sz w:val="20"/>
        </w:rPr>
        <w:t xml:space="preserve"> (of Śrī Rādhā, the daughter of Vṛṣabhānu) </w:t>
      </w:r>
      <w:r>
        <w:rPr>
          <w:rFonts w:ascii="Times New Roman" w:hAnsi="Times New Roman"/>
          <w:b/>
          <w:sz w:val="20"/>
        </w:rPr>
        <w:t>praṇaya-mahimā</w:t>
      </w:r>
      <w:r>
        <w:rPr>
          <w:rFonts w:ascii="Times New Roman" w:hAnsi="Times New Roman"/>
          <w:sz w:val="20"/>
        </w:rPr>
        <w:t xml:space="preserve"> (the greatness of love) </w:t>
      </w:r>
      <w:r>
        <w:rPr>
          <w:rFonts w:ascii="Times New Roman" w:hAnsi="Times New Roman"/>
          <w:b/>
          <w:sz w:val="20"/>
        </w:rPr>
        <w:t>vā kīdṛśaḥ</w:t>
      </w:r>
      <w:r>
        <w:rPr>
          <w:rFonts w:ascii="Times New Roman" w:hAnsi="Times New Roman"/>
          <w:sz w:val="20"/>
        </w:rPr>
        <w:t xml:space="preserve"> (what is it like), </w:t>
      </w:r>
      <w:r>
        <w:rPr>
          <w:rFonts w:ascii="Times New Roman" w:hAnsi="Times New Roman"/>
          <w:b/>
          <w:sz w:val="20"/>
        </w:rPr>
        <w:t>anayā</w:t>
      </w:r>
      <w:r>
        <w:rPr>
          <w:rFonts w:ascii="Times New Roman" w:hAnsi="Times New Roman"/>
          <w:sz w:val="20"/>
        </w:rPr>
        <w:t xml:space="preserve"> (by Rādhā) </w:t>
      </w:r>
      <w:r>
        <w:rPr>
          <w:rFonts w:ascii="Times New Roman" w:hAnsi="Times New Roman"/>
          <w:b/>
          <w:sz w:val="20"/>
        </w:rPr>
        <w:t>madīyaḥ adbhuta-madhurimā</w:t>
      </w:r>
      <w:r>
        <w:rPr>
          <w:rFonts w:ascii="Times New Roman" w:hAnsi="Times New Roman"/>
          <w:sz w:val="20"/>
        </w:rPr>
        <w:t xml:space="preserve"> (My wondrous sweetness — an unprecedented fullness of sweetness) </w:t>
      </w:r>
      <w:r>
        <w:rPr>
          <w:rFonts w:ascii="Times New Roman" w:hAnsi="Times New Roman"/>
          <w:b/>
          <w:sz w:val="20"/>
        </w:rPr>
        <w:t>yena</w:t>
      </w:r>
      <w:r>
        <w:rPr>
          <w:rFonts w:ascii="Times New Roman" w:hAnsi="Times New Roman"/>
          <w:sz w:val="20"/>
        </w:rPr>
        <w:t xml:space="preserve"> (by that love) </w:t>
      </w:r>
      <w:r>
        <w:rPr>
          <w:rFonts w:ascii="Times New Roman" w:hAnsi="Times New Roman"/>
          <w:b/>
          <w:sz w:val="20"/>
        </w:rPr>
        <w:t>kīdṛśaḥ vā āsvādyaḥ</w:t>
      </w:r>
      <w:r>
        <w:rPr>
          <w:rFonts w:ascii="Times New Roman" w:hAnsi="Times New Roman"/>
          <w:sz w:val="20"/>
        </w:rPr>
        <w:t xml:space="preserve"> (how is it relished), </w:t>
      </w:r>
      <w:r>
        <w:rPr>
          <w:rFonts w:ascii="Times New Roman" w:hAnsi="Times New Roman"/>
          <w:b/>
          <w:sz w:val="20"/>
        </w:rPr>
        <w:t>mad-anubhavataḥ</w:t>
      </w:r>
      <w:r>
        <w:rPr>
          <w:rFonts w:ascii="Times New Roman" w:hAnsi="Times New Roman"/>
          <w:sz w:val="20"/>
        </w:rPr>
        <w:t xml:space="preserve"> (from experiencing Me) </w:t>
      </w:r>
      <w:r>
        <w:rPr>
          <w:rFonts w:ascii="Times New Roman" w:hAnsi="Times New Roman"/>
          <w:b/>
          <w:sz w:val="20"/>
        </w:rPr>
        <w:t>asyāḥ</w:t>
      </w:r>
      <w:r>
        <w:rPr>
          <w:rFonts w:ascii="Times New Roman" w:hAnsi="Times New Roman"/>
          <w:sz w:val="20"/>
        </w:rPr>
        <w:t xml:space="preserve"> (Śrī Rādhā's) </w:t>
      </w:r>
      <w:r>
        <w:rPr>
          <w:rFonts w:ascii="Times New Roman" w:hAnsi="Times New Roman"/>
          <w:b/>
          <w:sz w:val="20"/>
        </w:rPr>
        <w:t>saukhyam kīdṛśam vā</w:t>
      </w:r>
      <w:r>
        <w:rPr>
          <w:rFonts w:ascii="Times New Roman" w:hAnsi="Times New Roman"/>
          <w:sz w:val="20"/>
        </w:rPr>
        <w:t xml:space="preserve"> (what is the happiness) — </w:t>
      </w:r>
      <w:r>
        <w:rPr>
          <w:rFonts w:ascii="Times New Roman" w:hAnsi="Times New Roman"/>
          <w:b/>
          <w:sz w:val="20"/>
        </w:rPr>
        <w:t>iti lobhāt</w:t>
      </w:r>
      <w:r>
        <w:rPr>
          <w:rFonts w:ascii="Times New Roman" w:hAnsi="Times New Roman"/>
          <w:sz w:val="20"/>
        </w:rPr>
        <w:t xml:space="preserve"> (out of longing [to know] this) </w:t>
      </w:r>
      <w:r>
        <w:rPr>
          <w:rFonts w:ascii="Times New Roman" w:hAnsi="Times New Roman"/>
          <w:b/>
          <w:sz w:val="20"/>
        </w:rPr>
        <w:t>tad-bhāvāḍhyaḥ</w:t>
      </w:r>
      <w:r>
        <w:rPr>
          <w:rFonts w:ascii="Times New Roman" w:hAnsi="Times New Roman"/>
          <w:sz w:val="20"/>
        </w:rPr>
        <w:t xml:space="preserve"> (rich with Her emotion) </w:t>
      </w:r>
      <w:r>
        <w:rPr>
          <w:rFonts w:ascii="Times New Roman" w:hAnsi="Times New Roman"/>
          <w:b/>
          <w:sz w:val="20"/>
        </w:rPr>
        <w:t>śacī-garbha-sindhau</w:t>
      </w:r>
      <w:r>
        <w:rPr>
          <w:rFonts w:ascii="Times New Roman" w:hAnsi="Times New Roman"/>
          <w:sz w:val="20"/>
        </w:rPr>
        <w:t xml:space="preserve"> (in the ocean of mother Śacī's womb) </w:t>
      </w:r>
      <w:r>
        <w:rPr>
          <w:rFonts w:ascii="Times New Roman" w:hAnsi="Times New Roman"/>
          <w:b/>
          <w:sz w:val="20"/>
        </w:rPr>
        <w:t>harīnduḥ</w:t>
      </w:r>
      <w:r>
        <w:rPr>
          <w:rFonts w:ascii="Times New Roman" w:hAnsi="Times New Roman"/>
          <w:sz w:val="20"/>
        </w:rPr>
        <w:t xml:space="preserve"> (Kṛṣṇacandra, the moon Hari) </w:t>
      </w:r>
      <w:r>
        <w:rPr>
          <w:rFonts w:ascii="Times New Roman" w:hAnsi="Times New Roman"/>
          <w:b/>
          <w:sz w:val="20"/>
        </w:rPr>
        <w:t>samajani</w:t>
      </w:r>
      <w:r>
        <w:rPr>
          <w:rFonts w:ascii="Times New Roman" w:hAnsi="Times New Roman"/>
          <w:sz w:val="20"/>
        </w:rPr>
        <w:t xml:space="preserve"> (appeared).</w:t>
      </w:r>
    </w:p>
    <w:p>
      <w:pPr>
        <w:keepNext/>
        <w:spacing w:before="160"/>
        <w:jc w:val="center"/>
      </w:pPr>
      <w:r>
        <w:rPr>
          <w:rFonts w:ascii="Times New Roman" w:hAnsi="Times New Roman"/>
          <w:i/>
          <w:sz w:val="21"/>
        </w:rPr>
        <w:t>Though it is hidden, it is described for the sake of devotees who know the taste of *rasa* —</w:t>
      </w:r>
    </w:p>
    <w:p>
      <w:pPr>
        <w:keepNext/>
        <w:jc w:val="center"/>
      </w:pPr>
      <w:r>
        <w:rPr>
          <w:rFonts w:ascii="Nirmala UI" w:hAnsi="Nirmala UI" w:cs="Nirmala UI"/>
          <w:sz w:val="24"/>
          <w:szCs w:val="24"/>
        </w:rPr>
        <w:t>এ সব সিদ্ধান্ত গূঢ়, — কহিতে না যুয়ায় ৷</w:t>
        <w:br/>
      </w:r>
      <w:r>
        <w:rPr>
          <w:rFonts w:ascii="Nirmala UI" w:hAnsi="Nirmala UI" w:cs="Nirmala UI"/>
          <w:sz w:val="24"/>
          <w:szCs w:val="24"/>
        </w:rPr>
        <w:t>না কহিলে, কেহ ইহার অন্ত নাহি পায় ॥ ২৩১ ॥</w:t>
      </w:r>
    </w:p>
    <w:p>
      <w:pPr>
        <w:keepNext/>
        <w:spacing w:after="0"/>
        <w:ind w:left="227"/>
      </w:pPr>
      <w:r>
        <w:rPr>
          <w:rFonts w:ascii="Times New Roman" w:hAnsi="Times New Roman"/>
          <w:i/>
          <w:sz w:val="20"/>
        </w:rPr>
        <w:t>e saba siddhānta gūḍha, — kahite nā yuyāya</w:t>
      </w:r>
    </w:p>
    <w:p>
      <w:pPr>
        <w:keepNext/>
        <w:spacing w:after="40"/>
        <w:ind w:left="227"/>
      </w:pPr>
      <w:r>
        <w:rPr>
          <w:rFonts w:ascii="Times New Roman" w:hAnsi="Times New Roman"/>
          <w:color w:val="555555"/>
          <w:sz w:val="18"/>
        </w:rPr>
        <w:t>these  all  conclusions  hidden  to speak  not  is fitting</w:t>
      </w:r>
    </w:p>
    <w:p>
      <w:pPr>
        <w:keepNext/>
        <w:spacing w:after="0"/>
        <w:ind w:left="227"/>
      </w:pPr>
      <w:r>
        <w:rPr>
          <w:rFonts w:ascii="Times New Roman" w:hAnsi="Times New Roman"/>
          <w:i/>
          <w:sz w:val="20"/>
        </w:rPr>
        <w:t>nā kahile, keha ihāra anta nāhi pāya</w:t>
      </w:r>
    </w:p>
    <w:p>
      <w:pPr>
        <w:keepNext/>
        <w:spacing w:after="40"/>
        <w:ind w:left="227"/>
      </w:pPr>
      <w:r>
        <w:rPr>
          <w:rFonts w:ascii="Times New Roman" w:hAnsi="Times New Roman"/>
          <w:color w:val="555555"/>
          <w:sz w:val="18"/>
        </w:rPr>
        <w:t>not  if I speak  anyone  of them  the end  not  finds</w:t>
      </w:r>
    </w:p>
    <w:p>
      <w:pPr>
        <w:spacing w:before="60"/>
        <w:jc w:val="both"/>
      </w:pPr>
      <w:r>
        <w:rPr>
          <w:b/>
        </w:rPr>
        <w:t xml:space="preserve">231 </w:t>
      </w:r>
      <w:r>
        <w:rPr>
          <w:rFonts w:ascii="Times New Roman" w:hAnsi="Times New Roman"/>
        </w:rPr>
        <w:t>All these conclusions are hidden, and it is not fitting to speak them; yet if I do not speak, no one will find their end.</w:t>
      </w:r>
    </w:p>
    <w:p>
      <w:pPr>
        <w:jc w:val="both"/>
      </w:pPr>
      <w:r>
        <w:rPr>
          <w:b/>
          <w:i/>
          <w:sz w:val="20"/>
        </w:rPr>
        <w:t xml:space="preserve">Anubhāṣya. </w:t>
      </w:r>
      <w:r>
        <w:rPr>
          <w:rFonts w:ascii="Times New Roman" w:hAnsi="Times New Roman"/>
          <w:sz w:val="20"/>
        </w:rPr>
        <w:t>The hidden conclusions about the avatāra of Śrī Gaura are the cherished desire of Śrī Kṛṣṇa's heart. It is not fitting to reveal them to the world, and listeners in this world are not qualified for them. Yet if this is not told, the *jīva* will never grasp their limit by his own efforts.</w:t>
      </w:r>
    </w:p>
    <w:p>
      <w:pPr>
        <w:keepNext/>
        <w:spacing w:before="160"/>
        <w:jc w:val="center"/>
      </w:pPr>
      <w:r>
        <w:rPr>
          <w:rFonts w:ascii="Nirmala UI" w:hAnsi="Nirmala UI" w:cs="Nirmala UI"/>
          <w:sz w:val="24"/>
          <w:szCs w:val="24"/>
        </w:rPr>
        <w:t>অতএব কহি কিছু করিঞা নিগূঢ় ৷</w:t>
        <w:br/>
      </w:r>
      <w:r>
        <w:rPr>
          <w:rFonts w:ascii="Nirmala UI" w:hAnsi="Nirmala UI" w:cs="Nirmala UI"/>
          <w:sz w:val="24"/>
          <w:szCs w:val="24"/>
        </w:rPr>
        <w:t>বুঝিবে রসিক ভক্ত, না বুঝিবে মূঢ় ॥ ২৩২ ॥</w:t>
      </w:r>
    </w:p>
    <w:p>
      <w:pPr>
        <w:keepNext/>
        <w:spacing w:after="0"/>
        <w:ind w:left="227"/>
      </w:pPr>
      <w:r>
        <w:rPr>
          <w:rFonts w:ascii="Times New Roman" w:hAnsi="Times New Roman"/>
          <w:i/>
          <w:sz w:val="20"/>
        </w:rPr>
        <w:t>ataeva kahi kichu kariñā nigūḍha</w:t>
      </w:r>
    </w:p>
    <w:p>
      <w:pPr>
        <w:keepNext/>
        <w:spacing w:after="40"/>
        <w:ind w:left="227"/>
      </w:pPr>
      <w:r>
        <w:rPr>
          <w:rFonts w:ascii="Times New Roman" w:hAnsi="Times New Roman"/>
          <w:color w:val="555555"/>
          <w:sz w:val="18"/>
        </w:rPr>
        <w:t>therefore  I speak  a little  making  hidden</w:t>
      </w:r>
    </w:p>
    <w:p>
      <w:pPr>
        <w:keepNext/>
        <w:spacing w:after="0"/>
        <w:ind w:left="227"/>
      </w:pPr>
      <w:r>
        <w:rPr>
          <w:rFonts w:ascii="Times New Roman" w:hAnsi="Times New Roman"/>
          <w:i/>
          <w:sz w:val="20"/>
        </w:rPr>
        <w:t>bujhibe rasika bhakta, nā bujhibe mūḍha</w:t>
      </w:r>
    </w:p>
    <w:p>
      <w:pPr>
        <w:keepNext/>
        <w:spacing w:after="40"/>
        <w:ind w:left="227"/>
      </w:pPr>
      <w:r>
        <w:rPr>
          <w:rFonts w:ascii="Times New Roman" w:hAnsi="Times New Roman"/>
          <w:color w:val="555555"/>
          <w:sz w:val="18"/>
        </w:rPr>
        <w:t>will understand  relishing  devotees  not  will understand  fools</w:t>
      </w:r>
    </w:p>
    <w:p>
      <w:pPr>
        <w:spacing w:before="60"/>
        <w:jc w:val="both"/>
      </w:pPr>
      <w:r>
        <w:rPr>
          <w:b/>
        </w:rPr>
        <w:t xml:space="preserve">232 </w:t>
      </w:r>
      <w:r>
        <w:rPr>
          <w:rFonts w:ascii="Times New Roman" w:hAnsi="Times New Roman"/>
        </w:rPr>
        <w:t>So I shall speak a little, keeping the secret veiled: devotees who relish rasa will understand, and fools will not.</w:t>
      </w:r>
    </w:p>
    <w:p>
      <w:pPr>
        <w:keepNext/>
        <w:spacing w:before="160"/>
        <w:jc w:val="center"/>
      </w:pPr>
      <w:r>
        <w:rPr>
          <w:rFonts w:ascii="Times New Roman" w:hAnsi="Times New Roman"/>
          <w:i/>
          <w:sz w:val="21"/>
        </w:rPr>
        <w:t>Only a servant of Śrī Guru and Gaurāṅga is qualified for the conclusions about *rasa*</w:t>
      </w:r>
    </w:p>
    <w:p>
      <w:pPr>
        <w:keepNext/>
        <w:jc w:val="center"/>
      </w:pPr>
      <w:r>
        <w:rPr>
          <w:rFonts w:ascii="Nirmala UI" w:hAnsi="Nirmala UI" w:cs="Nirmala UI"/>
          <w:sz w:val="24"/>
          <w:szCs w:val="24"/>
        </w:rPr>
        <w:t>হৃদয়ে ধরয়ে যে চৈতন্য-নিত্যানন্দ ৷</w:t>
        <w:br/>
      </w:r>
      <w:r>
        <w:rPr>
          <w:rFonts w:ascii="Nirmala UI" w:hAnsi="Nirmala UI" w:cs="Nirmala UI"/>
          <w:sz w:val="24"/>
          <w:szCs w:val="24"/>
        </w:rPr>
        <w:t>এসব সিদ্ধান্তে সেই পাইবে আনন্দ ॥ ২৩৩ ॥</w:t>
      </w:r>
    </w:p>
    <w:p>
      <w:pPr>
        <w:keepNext/>
        <w:spacing w:after="0"/>
        <w:ind w:left="227"/>
      </w:pPr>
      <w:r>
        <w:rPr>
          <w:rFonts w:ascii="Times New Roman" w:hAnsi="Times New Roman"/>
          <w:i/>
          <w:sz w:val="20"/>
        </w:rPr>
        <w:t>hṛdaye dharaye ye caitanya-nityānanda</w:t>
      </w:r>
    </w:p>
    <w:p>
      <w:pPr>
        <w:keepNext/>
        <w:spacing w:after="40"/>
        <w:ind w:left="227"/>
      </w:pPr>
      <w:r>
        <w:rPr>
          <w:rFonts w:ascii="Times New Roman" w:hAnsi="Times New Roman"/>
          <w:color w:val="555555"/>
          <w:sz w:val="18"/>
        </w:rPr>
        <w:t>in the heart  holds  who  Caitanya-Nityānanda</w:t>
      </w:r>
    </w:p>
    <w:p>
      <w:pPr>
        <w:keepNext/>
        <w:spacing w:after="0"/>
        <w:ind w:left="227"/>
      </w:pPr>
      <w:r>
        <w:rPr>
          <w:rFonts w:ascii="Times New Roman" w:hAnsi="Times New Roman"/>
          <w:i/>
          <w:sz w:val="20"/>
        </w:rPr>
        <w:t>esaba siddhānte sei pāibe ānanda</w:t>
      </w:r>
    </w:p>
    <w:p>
      <w:pPr>
        <w:keepNext/>
        <w:spacing w:after="40"/>
        <w:ind w:left="227"/>
      </w:pPr>
      <w:r>
        <w:rPr>
          <w:rFonts w:ascii="Times New Roman" w:hAnsi="Times New Roman"/>
          <w:color w:val="555555"/>
          <w:sz w:val="18"/>
        </w:rPr>
        <w:t>in these  conclusions  he  will obtain  bliss</w:t>
      </w:r>
    </w:p>
    <w:p>
      <w:pPr>
        <w:spacing w:before="60"/>
        <w:jc w:val="both"/>
      </w:pPr>
      <w:r>
        <w:rPr>
          <w:b/>
        </w:rPr>
        <w:t xml:space="preserve">233 </w:t>
      </w:r>
      <w:r>
        <w:rPr>
          <w:rFonts w:ascii="Times New Roman" w:hAnsi="Times New Roman"/>
        </w:rPr>
        <w:t>Whoever holds Caitanya and Nityānanda in his heart will find bliss in these conclusions.</w:t>
      </w:r>
    </w:p>
    <w:p>
      <w:pPr>
        <w:keepNext/>
        <w:spacing w:before="160"/>
        <w:jc w:val="center"/>
      </w:pPr>
      <w:r>
        <w:rPr>
          <w:rFonts w:ascii="Nirmala UI" w:hAnsi="Nirmala UI" w:cs="Nirmala UI"/>
          <w:sz w:val="24"/>
          <w:szCs w:val="24"/>
        </w:rPr>
        <w:t>এ সব সিদ্ধান্ত হয় আম্রের পল্লব ৷</w:t>
        <w:br/>
      </w:r>
      <w:r>
        <w:rPr>
          <w:rFonts w:ascii="Nirmala UI" w:hAnsi="Nirmala UI" w:cs="Nirmala UI"/>
          <w:sz w:val="24"/>
          <w:szCs w:val="24"/>
        </w:rPr>
        <w:t>ভক্তগণ-কোকিলের সর্ব্বদা বল্লভ ॥ ২৩৪ ॥</w:t>
      </w:r>
    </w:p>
    <w:p>
      <w:pPr>
        <w:keepNext/>
        <w:spacing w:after="0"/>
        <w:ind w:left="227"/>
      </w:pPr>
      <w:r>
        <w:rPr>
          <w:rFonts w:ascii="Times New Roman" w:hAnsi="Times New Roman"/>
          <w:i/>
          <w:sz w:val="20"/>
        </w:rPr>
        <w:t>e saba siddhānta haya āmrera pallava</w:t>
      </w:r>
    </w:p>
    <w:p>
      <w:pPr>
        <w:keepNext/>
        <w:spacing w:after="40"/>
        <w:ind w:left="227"/>
      </w:pPr>
      <w:r>
        <w:rPr>
          <w:rFonts w:ascii="Times New Roman" w:hAnsi="Times New Roman"/>
          <w:color w:val="555555"/>
          <w:sz w:val="18"/>
        </w:rPr>
        <w:t>these  all  conclusions  are  of the mango  shoots</w:t>
      </w:r>
    </w:p>
    <w:p>
      <w:pPr>
        <w:keepNext/>
        <w:spacing w:after="0"/>
        <w:ind w:left="227"/>
      </w:pPr>
      <w:r>
        <w:rPr>
          <w:rFonts w:ascii="Times New Roman" w:hAnsi="Times New Roman"/>
          <w:i/>
          <w:sz w:val="20"/>
        </w:rPr>
        <w:t>bhakta-gaṇa-kokilera sarvadā vallabha</w:t>
      </w:r>
    </w:p>
    <w:p>
      <w:pPr>
        <w:keepNext/>
        <w:spacing w:after="40"/>
        <w:ind w:left="227"/>
      </w:pPr>
      <w:r>
        <w:rPr>
          <w:rFonts w:ascii="Times New Roman" w:hAnsi="Times New Roman"/>
          <w:color w:val="555555"/>
          <w:sz w:val="18"/>
        </w:rPr>
        <w:t>for the devotee-cuckoos  always  dear</w:t>
      </w:r>
    </w:p>
    <w:p>
      <w:pPr>
        <w:spacing w:before="60"/>
        <w:jc w:val="both"/>
      </w:pPr>
      <w:r>
        <w:rPr>
          <w:b/>
        </w:rPr>
        <w:t xml:space="preserve">234 </w:t>
      </w:r>
      <w:r>
        <w:rPr>
          <w:rFonts w:ascii="Times New Roman" w:hAnsi="Times New Roman"/>
        </w:rPr>
        <w:t>All these conclusions are like the young shoots of the mango tree, ever dear to the cuckoos — the devotees.</w:t>
      </w:r>
    </w:p>
    <w:p>
      <w:pPr>
        <w:keepNext/>
        <w:spacing w:before="160"/>
        <w:jc w:val="center"/>
      </w:pPr>
      <w:r>
        <w:rPr>
          <w:rFonts w:ascii="Nirmala UI" w:hAnsi="Nirmala UI" w:cs="Nirmala UI"/>
          <w:sz w:val="24"/>
          <w:szCs w:val="24"/>
        </w:rPr>
        <w:t>অভক্ত-উষ্ট্রের ইথে না হয় প্রবেশ ৷</w:t>
        <w:br/>
      </w:r>
      <w:r>
        <w:rPr>
          <w:rFonts w:ascii="Nirmala UI" w:hAnsi="Nirmala UI" w:cs="Nirmala UI"/>
          <w:sz w:val="24"/>
          <w:szCs w:val="24"/>
        </w:rPr>
        <w:t>তবে চিত্তে হয় মোর আনন্দ-বিশেষ ॥ ২৩৫ ॥</w:t>
      </w:r>
    </w:p>
    <w:p>
      <w:pPr>
        <w:keepNext/>
        <w:spacing w:after="0"/>
        <w:ind w:left="227"/>
      </w:pPr>
      <w:r>
        <w:rPr>
          <w:rFonts w:ascii="Times New Roman" w:hAnsi="Times New Roman"/>
          <w:i/>
          <w:sz w:val="20"/>
        </w:rPr>
        <w:t>abhakta-uṣṭrera ithe nā haya praveśa</w:t>
      </w:r>
    </w:p>
    <w:p>
      <w:pPr>
        <w:keepNext/>
        <w:spacing w:after="40"/>
        <w:ind w:left="227"/>
      </w:pPr>
      <w:r>
        <w:rPr>
          <w:rFonts w:ascii="Times New Roman" w:hAnsi="Times New Roman"/>
          <w:color w:val="555555"/>
          <w:sz w:val="18"/>
        </w:rPr>
        <w:t>of the non-devotee  camels  into this  not  is  entry</w:t>
      </w:r>
    </w:p>
    <w:p>
      <w:pPr>
        <w:keepNext/>
        <w:spacing w:after="0"/>
        <w:ind w:left="227"/>
      </w:pPr>
      <w:r>
        <w:rPr>
          <w:rFonts w:ascii="Times New Roman" w:hAnsi="Times New Roman"/>
          <w:i/>
          <w:sz w:val="20"/>
        </w:rPr>
        <w:t>tabe citte haya mora ānanda-viśeṣa</w:t>
      </w:r>
    </w:p>
    <w:p>
      <w:pPr>
        <w:keepNext/>
        <w:spacing w:after="40"/>
        <w:ind w:left="227"/>
      </w:pPr>
      <w:r>
        <w:rPr>
          <w:rFonts w:ascii="Times New Roman" w:hAnsi="Times New Roman"/>
          <w:color w:val="555555"/>
          <w:sz w:val="18"/>
        </w:rPr>
        <w:t>therefore  in the heart  is  my  joy  special</w:t>
      </w:r>
    </w:p>
    <w:p>
      <w:pPr>
        <w:spacing w:before="60"/>
        <w:jc w:val="both"/>
      </w:pPr>
      <w:r>
        <w:rPr>
          <w:b/>
        </w:rPr>
        <w:t xml:space="preserve">235 </w:t>
      </w:r>
      <w:r>
        <w:rPr>
          <w:rFonts w:ascii="Times New Roman" w:hAnsi="Times New Roman"/>
        </w:rPr>
        <w:t>The non-devotee camels cannot enter here, and so my heart feels a special joy.</w:t>
      </w:r>
    </w:p>
    <w:p>
      <w:pPr>
        <w:jc w:val="both"/>
      </w:pPr>
      <w:r>
        <w:rPr>
          <w:b/>
          <w:i/>
          <w:sz w:val="20"/>
        </w:rPr>
        <w:t xml:space="preserve">Anubhāṣya. </w:t>
      </w:r>
      <w:r>
        <w:rPr>
          <w:rFonts w:ascii="Times New Roman" w:hAnsi="Times New Roman"/>
          <w:sz w:val="20"/>
        </w:rPr>
        <w:t>These words delight only the devotees of Gaura and Nityānanda. The devotees of Gaura are like cuckoos, and the *siddhānta* is like young mango shoots. As the cuckoo prizes mango shoots, so the devotees find the highest joy in these conclusions. The camel, however, does not want mango shoots and the like — it wants thorns that tear its tongue. So too the nonbelieving camels — *jñānīs*, *karmīs* and false devotees with other desires (*anyābhilāṣīs*) — build specious arguments (*kutarka*) against these conclusions.</w:t>
      </w:r>
    </w:p>
    <w:p>
      <w:pPr>
        <w:keepNext/>
        <w:spacing w:before="160"/>
        <w:jc w:val="center"/>
      </w:pPr>
      <w:r>
        <w:rPr>
          <w:rFonts w:ascii="Times New Roman" w:hAnsi="Times New Roman"/>
          <w:i/>
          <w:sz w:val="21"/>
        </w:rPr>
        <w:t>The ill will of nonbelievers is to be feared, but their ignorance is a joy —</w:t>
      </w:r>
    </w:p>
    <w:p>
      <w:pPr>
        <w:keepNext/>
        <w:jc w:val="center"/>
      </w:pPr>
      <w:r>
        <w:rPr>
          <w:rFonts w:ascii="Nirmala UI" w:hAnsi="Nirmala UI" w:cs="Nirmala UI"/>
          <w:sz w:val="24"/>
          <w:szCs w:val="24"/>
        </w:rPr>
        <w:t>যে লাগি কহিতে ভয়, সে যদি না জানে ৷</w:t>
        <w:br/>
      </w:r>
      <w:r>
        <w:rPr>
          <w:rFonts w:ascii="Nirmala UI" w:hAnsi="Nirmala UI" w:cs="Nirmala UI"/>
          <w:sz w:val="24"/>
          <w:szCs w:val="24"/>
        </w:rPr>
        <w:t>ইহা বই কিবা সুখ আছে ত্রিভুবনে ॥ ২৩৬ ॥</w:t>
      </w:r>
    </w:p>
    <w:p>
      <w:pPr>
        <w:keepNext/>
        <w:spacing w:after="0"/>
        <w:ind w:left="227"/>
      </w:pPr>
      <w:r>
        <w:rPr>
          <w:rFonts w:ascii="Times New Roman" w:hAnsi="Times New Roman"/>
          <w:i/>
          <w:sz w:val="20"/>
        </w:rPr>
        <w:t>ye lāgi kahite bhaya, se yadi nā jāne</w:t>
      </w:r>
    </w:p>
    <w:p>
      <w:pPr>
        <w:keepNext/>
        <w:spacing w:after="40"/>
        <w:ind w:left="227"/>
      </w:pPr>
      <w:r>
        <w:rPr>
          <w:rFonts w:ascii="Times New Roman" w:hAnsi="Times New Roman"/>
          <w:color w:val="555555"/>
          <w:sz w:val="18"/>
        </w:rPr>
        <w:t>for whom  to speak  fear  he  if  not  knows</w:t>
      </w:r>
    </w:p>
    <w:p>
      <w:pPr>
        <w:keepNext/>
        <w:spacing w:after="0"/>
        <w:ind w:left="227"/>
      </w:pPr>
      <w:r>
        <w:rPr>
          <w:rFonts w:ascii="Times New Roman" w:hAnsi="Times New Roman"/>
          <w:i/>
          <w:sz w:val="20"/>
        </w:rPr>
        <w:t>ihā vai kibā sukha āche tribhuvane</w:t>
      </w:r>
    </w:p>
    <w:p>
      <w:pPr>
        <w:keepNext/>
        <w:spacing w:after="40"/>
        <w:ind w:left="227"/>
      </w:pPr>
      <w:r>
        <w:rPr>
          <w:rFonts w:ascii="Times New Roman" w:hAnsi="Times New Roman"/>
          <w:color w:val="555555"/>
          <w:sz w:val="18"/>
        </w:rPr>
        <w:t>this  besides  what  happiness  is there  in the three worlds</w:t>
      </w:r>
    </w:p>
    <w:p>
      <w:pPr>
        <w:spacing w:before="60"/>
        <w:jc w:val="both"/>
      </w:pPr>
      <w:r>
        <w:rPr>
          <w:b/>
        </w:rPr>
        <w:t xml:space="preserve">236 </w:t>
      </w:r>
      <w:r>
        <w:rPr>
          <w:rFonts w:ascii="Times New Roman" w:hAnsi="Times New Roman"/>
        </w:rPr>
        <w:t>If those for whom I fear to speak do not understand — what happiness in the three worlds is greater than this?</w:t>
      </w:r>
    </w:p>
    <w:p>
      <w:pPr>
        <w:jc w:val="both"/>
      </w:pPr>
      <w:r>
        <w:rPr>
          <w:b/>
          <w:i/>
          <w:sz w:val="20"/>
        </w:rPr>
        <w:t xml:space="preserve">Amṛta-pravāha-bhāṣya. </w:t>
      </w:r>
      <w:r>
        <w:rPr>
          <w:rFonts w:ascii="Times New Roman" w:hAnsi="Times New Roman"/>
          <w:sz w:val="20"/>
        </w:rPr>
        <w:t>Still, there is joy in my heart: the nonbelievers who are to be feared cannot enter this book. So they will not read it — will not understand it. What happiness could be greater?</w:t>
      </w:r>
    </w:p>
    <w:p>
      <w:pPr>
        <w:keepNext/>
        <w:spacing w:before="160"/>
        <w:jc w:val="center"/>
      </w:pPr>
      <w:r>
        <w:rPr>
          <w:rFonts w:ascii="Nirmala UI" w:hAnsi="Nirmala UI" w:cs="Nirmala UI"/>
          <w:sz w:val="24"/>
          <w:szCs w:val="24"/>
        </w:rPr>
        <w:t>অতএব ভক্তগণে করি নমস্কার ৷</w:t>
        <w:br/>
      </w:r>
      <w:r>
        <w:rPr>
          <w:rFonts w:ascii="Nirmala UI" w:hAnsi="Nirmala UI" w:cs="Nirmala UI"/>
          <w:sz w:val="24"/>
          <w:szCs w:val="24"/>
        </w:rPr>
        <w:t>নিঃশঙ্কে কহিয়ে, তার হউক চমৎকার ॥ ২৩৭ ॥</w:t>
      </w:r>
    </w:p>
    <w:p>
      <w:pPr>
        <w:keepNext/>
        <w:spacing w:after="0"/>
        <w:ind w:left="227"/>
      </w:pPr>
      <w:r>
        <w:rPr>
          <w:rFonts w:ascii="Times New Roman" w:hAnsi="Times New Roman"/>
          <w:i/>
          <w:sz w:val="20"/>
        </w:rPr>
        <w:t>ataeva bhakta-gaṇe kari namaskāra</w:t>
      </w:r>
    </w:p>
    <w:p>
      <w:pPr>
        <w:keepNext/>
        <w:spacing w:after="40"/>
        <w:ind w:left="227"/>
      </w:pPr>
      <w:r>
        <w:rPr>
          <w:rFonts w:ascii="Times New Roman" w:hAnsi="Times New Roman"/>
          <w:color w:val="555555"/>
          <w:sz w:val="18"/>
        </w:rPr>
        <w:t>therefore  to the devotees  I make  obeisance</w:t>
      </w:r>
    </w:p>
    <w:p>
      <w:pPr>
        <w:keepNext/>
        <w:spacing w:after="0"/>
        <w:ind w:left="227"/>
      </w:pPr>
      <w:r>
        <w:rPr>
          <w:rFonts w:ascii="Times New Roman" w:hAnsi="Times New Roman"/>
          <w:i/>
          <w:sz w:val="20"/>
        </w:rPr>
        <w:t>niḥśaṅke kahiye, tāra hauka camatkāra</w:t>
      </w:r>
    </w:p>
    <w:p>
      <w:pPr>
        <w:keepNext/>
        <w:spacing w:after="40"/>
        <w:ind w:left="227"/>
      </w:pPr>
      <w:r>
        <w:rPr>
          <w:rFonts w:ascii="Times New Roman" w:hAnsi="Times New Roman"/>
          <w:color w:val="555555"/>
          <w:sz w:val="18"/>
        </w:rPr>
        <w:t>without fear  I speak  of them  let there be  wonder</w:t>
      </w:r>
    </w:p>
    <w:p>
      <w:pPr>
        <w:spacing w:before="60"/>
        <w:jc w:val="both"/>
      </w:pPr>
      <w:r>
        <w:rPr>
          <w:b/>
        </w:rPr>
        <w:t xml:space="preserve">237 </w:t>
      </w:r>
      <w:r>
        <w:rPr>
          <w:rFonts w:ascii="Times New Roman" w:hAnsi="Times New Roman"/>
        </w:rPr>
        <w:t>Therefore, bowing to the devotees, I speak without fear; may they be filled with wonder.</w:t>
      </w:r>
    </w:p>
    <w:p>
      <w:pPr>
        <w:keepNext/>
        <w:spacing w:before="160"/>
        <w:jc w:val="center"/>
      </w:pPr>
      <w:r>
        <w:rPr>
          <w:rFonts w:ascii="Times New Roman" w:hAnsi="Times New Roman"/>
          <w:i/>
          <w:sz w:val="21"/>
        </w:rPr>
        <w:t>Before the sweetness of *hlādinī*, Kṛṣṇa's sweetness yields and is defeated —</w:t>
      </w:r>
    </w:p>
    <w:p>
      <w:pPr>
        <w:keepNext/>
        <w:jc w:val="center"/>
      </w:pPr>
      <w:r>
        <w:rPr>
          <w:rFonts w:ascii="Nirmala UI" w:hAnsi="Nirmala UI" w:cs="Nirmala UI"/>
          <w:sz w:val="24"/>
          <w:szCs w:val="24"/>
        </w:rPr>
        <w:t>কৃষ্ণের বিচার এক আছয়ে অন্তরে ৷</w:t>
        <w:br/>
      </w:r>
      <w:r>
        <w:rPr>
          <w:rFonts w:ascii="Nirmala UI" w:hAnsi="Nirmala UI" w:cs="Nirmala UI"/>
          <w:sz w:val="24"/>
          <w:szCs w:val="24"/>
        </w:rPr>
        <w:t>পূর্ণানন্দ-রসস্বরূপ সবে কহে মোরে ॥ ২৩৮ ॥</w:t>
      </w:r>
    </w:p>
    <w:p>
      <w:pPr>
        <w:keepNext/>
        <w:spacing w:after="0"/>
        <w:ind w:left="227"/>
      </w:pPr>
      <w:r>
        <w:rPr>
          <w:rFonts w:ascii="Times New Roman" w:hAnsi="Times New Roman"/>
          <w:i/>
          <w:sz w:val="20"/>
        </w:rPr>
        <w:t>kṛṣṇera vicāra eka āchaye antare</w:t>
      </w:r>
    </w:p>
    <w:p>
      <w:pPr>
        <w:keepNext/>
        <w:spacing w:after="40"/>
        <w:ind w:left="227"/>
      </w:pPr>
      <w:r>
        <w:rPr>
          <w:rFonts w:ascii="Times New Roman" w:hAnsi="Times New Roman"/>
          <w:color w:val="555555"/>
          <w:sz w:val="18"/>
        </w:rPr>
        <w:t>of Kṛṣṇa  a reflection  one  there is  within</w:t>
      </w:r>
    </w:p>
    <w:p>
      <w:pPr>
        <w:keepNext/>
        <w:spacing w:after="0"/>
        <w:ind w:left="227"/>
      </w:pPr>
      <w:r>
        <w:rPr>
          <w:rFonts w:ascii="Times New Roman" w:hAnsi="Times New Roman"/>
          <w:i/>
          <w:sz w:val="20"/>
        </w:rPr>
        <w:t>pūrṇānanda-rasa-svarūpa sabe kahe more</w:t>
      </w:r>
    </w:p>
    <w:p>
      <w:pPr>
        <w:keepNext/>
        <w:spacing w:after="40"/>
        <w:ind w:left="227"/>
      </w:pPr>
      <w:r>
        <w:rPr>
          <w:rFonts w:ascii="Times New Roman" w:hAnsi="Times New Roman"/>
          <w:color w:val="555555"/>
          <w:sz w:val="18"/>
        </w:rPr>
        <w:t>of complete bliss  of rasa  the embodiment  all  call  Me</w:t>
      </w:r>
    </w:p>
    <w:p>
      <w:pPr>
        <w:spacing w:before="60"/>
        <w:jc w:val="both"/>
      </w:pPr>
      <w:r>
        <w:rPr>
          <w:b/>
        </w:rPr>
        <w:t xml:space="preserve">238 </w:t>
      </w:r>
      <w:r>
        <w:rPr>
          <w:rFonts w:ascii="Times New Roman" w:hAnsi="Times New Roman"/>
        </w:rPr>
        <w:t>Once Kṛṣṇa reflected within Himself: “All call Me the embodiment of complete bliss and rasa.</w:t>
      </w:r>
      <w:r>
        <w:rPr>
          <w:rFonts w:ascii="Times New Roman" w:hAnsi="Times New Roman"/>
          <w:vertAlign w:val="superscript"/>
        </w:rPr>
        <w:t>23</w:t>
      </w:r>
    </w:p>
    <w:p>
      <w:pPr>
        <w:keepNext/>
        <w:spacing w:before="160"/>
        <w:jc w:val="center"/>
      </w:pPr>
      <w:r>
        <w:rPr>
          <w:rFonts w:ascii="Nirmala UI" w:hAnsi="Nirmala UI" w:cs="Nirmala UI"/>
          <w:sz w:val="24"/>
          <w:szCs w:val="24"/>
        </w:rPr>
        <w:t>আমা হৈতে আনন্দিত হয় ত্রিভুবন ৷</w:t>
        <w:br/>
      </w:r>
      <w:r>
        <w:rPr>
          <w:rFonts w:ascii="Nirmala UI" w:hAnsi="Nirmala UI" w:cs="Nirmala UI"/>
          <w:sz w:val="24"/>
          <w:szCs w:val="24"/>
        </w:rPr>
        <w:t>আমাকে আনন্দ দিবে — ঐছে কোন্ জন ॥ ২৩৯ ॥</w:t>
      </w:r>
    </w:p>
    <w:p>
      <w:pPr>
        <w:keepNext/>
        <w:spacing w:after="0"/>
        <w:ind w:left="227"/>
      </w:pPr>
      <w:r>
        <w:rPr>
          <w:rFonts w:ascii="Times New Roman" w:hAnsi="Times New Roman"/>
          <w:i/>
          <w:sz w:val="20"/>
        </w:rPr>
        <w:t>āmā haite ānandita haya tribhuvana</w:t>
      </w:r>
    </w:p>
    <w:p>
      <w:pPr>
        <w:keepNext/>
        <w:spacing w:after="40"/>
        <w:ind w:left="227"/>
      </w:pPr>
      <w:r>
        <w:rPr>
          <w:rFonts w:ascii="Times New Roman" w:hAnsi="Times New Roman"/>
          <w:color w:val="555555"/>
          <w:sz w:val="18"/>
        </w:rPr>
        <w:t>from Me  gladdened  are  the three worlds</w:t>
      </w:r>
    </w:p>
    <w:p>
      <w:pPr>
        <w:keepNext/>
        <w:spacing w:after="0"/>
        <w:ind w:left="227"/>
      </w:pPr>
      <w:r>
        <w:rPr>
          <w:rFonts w:ascii="Times New Roman" w:hAnsi="Times New Roman"/>
          <w:i/>
          <w:sz w:val="20"/>
        </w:rPr>
        <w:t>āmāke ānanda dibe — aiche kon jana</w:t>
      </w:r>
    </w:p>
    <w:p>
      <w:pPr>
        <w:keepNext/>
        <w:spacing w:after="40"/>
        <w:ind w:left="227"/>
      </w:pPr>
      <w:r>
        <w:rPr>
          <w:rFonts w:ascii="Times New Roman" w:hAnsi="Times New Roman"/>
          <w:color w:val="555555"/>
          <w:sz w:val="18"/>
        </w:rPr>
        <w:t>to Me  joy  will give  such  what  person</w:t>
      </w:r>
    </w:p>
    <w:p>
      <w:pPr>
        <w:spacing w:before="60"/>
        <w:jc w:val="both"/>
      </w:pPr>
      <w:r>
        <w:rPr>
          <w:b/>
        </w:rPr>
        <w:t xml:space="preserve">239 </w:t>
      </w:r>
      <w:r>
        <w:rPr>
          <w:rFonts w:ascii="Times New Roman" w:hAnsi="Times New Roman"/>
        </w:rPr>
        <w:t>The three worlds are gladdened by Me — but who is there to give joy to Me?</w:t>
      </w:r>
    </w:p>
    <w:p>
      <w:pPr>
        <w:keepNext/>
        <w:spacing w:before="160"/>
        <w:jc w:val="center"/>
      </w:pPr>
      <w:r>
        <w:rPr>
          <w:rFonts w:ascii="Nirmala UI" w:hAnsi="Nirmala UI" w:cs="Nirmala UI"/>
          <w:sz w:val="24"/>
          <w:szCs w:val="24"/>
        </w:rPr>
        <w:t>আমা হৈতে যার হয় শত শত গুণ ৷</w:t>
        <w:br/>
      </w:r>
      <w:r>
        <w:rPr>
          <w:rFonts w:ascii="Nirmala UI" w:hAnsi="Nirmala UI" w:cs="Nirmala UI"/>
          <w:sz w:val="24"/>
          <w:szCs w:val="24"/>
        </w:rPr>
        <w:t>সেই জন আহ্লাদিতে পারে মোর মন ॥ ২৪০ ॥</w:t>
      </w:r>
    </w:p>
    <w:p>
      <w:pPr>
        <w:keepNext/>
        <w:spacing w:after="0"/>
        <w:ind w:left="227"/>
      </w:pPr>
      <w:r>
        <w:rPr>
          <w:rFonts w:ascii="Times New Roman" w:hAnsi="Times New Roman"/>
          <w:i/>
          <w:sz w:val="20"/>
        </w:rPr>
        <w:t>āmā haite yāra haya śata śata guṇa</w:t>
      </w:r>
    </w:p>
    <w:p>
      <w:pPr>
        <w:keepNext/>
        <w:spacing w:after="40"/>
        <w:ind w:left="227"/>
      </w:pPr>
      <w:r>
        <w:rPr>
          <w:rFonts w:ascii="Times New Roman" w:hAnsi="Times New Roman"/>
          <w:color w:val="555555"/>
          <w:sz w:val="18"/>
        </w:rPr>
        <w:t>Me  than  whose  are  hundreds  hundreds  times</w:t>
      </w:r>
    </w:p>
    <w:p>
      <w:pPr>
        <w:keepNext/>
        <w:spacing w:after="0"/>
        <w:ind w:left="227"/>
      </w:pPr>
      <w:r>
        <w:rPr>
          <w:rFonts w:ascii="Times New Roman" w:hAnsi="Times New Roman"/>
          <w:i/>
          <w:sz w:val="20"/>
        </w:rPr>
        <w:t>sei jana āhlādite pāre mora mana</w:t>
      </w:r>
    </w:p>
    <w:p>
      <w:pPr>
        <w:keepNext/>
        <w:spacing w:after="40"/>
        <w:ind w:left="227"/>
      </w:pPr>
      <w:r>
        <w:rPr>
          <w:rFonts w:ascii="Times New Roman" w:hAnsi="Times New Roman"/>
          <w:color w:val="555555"/>
          <w:sz w:val="18"/>
        </w:rPr>
        <w:t>that  person  to gladden  can  My  mind</w:t>
      </w:r>
    </w:p>
    <w:p>
      <w:pPr>
        <w:spacing w:before="60"/>
        <w:jc w:val="both"/>
      </w:pPr>
      <w:r>
        <w:rPr>
          <w:b/>
        </w:rPr>
        <w:t xml:space="preserve">240 </w:t>
      </w:r>
      <w:r>
        <w:rPr>
          <w:rFonts w:ascii="Times New Roman" w:hAnsi="Times New Roman"/>
        </w:rPr>
        <w:t>Only one whose virtues are hundreds upon hundreds of times greater than Mine could gladden My heart.</w:t>
      </w:r>
    </w:p>
    <w:p>
      <w:pPr>
        <w:keepNext/>
        <w:spacing w:before="160"/>
        <w:jc w:val="center"/>
      </w:pPr>
      <w:r>
        <w:rPr>
          <w:rFonts w:ascii="Nirmala UI" w:hAnsi="Nirmala UI" w:cs="Nirmala UI"/>
          <w:sz w:val="24"/>
          <w:szCs w:val="24"/>
        </w:rPr>
        <w:t>আমা হৈতে গুণী বড় জগতে অসম্ভব ৷</w:t>
        <w:br/>
      </w:r>
      <w:r>
        <w:rPr>
          <w:rFonts w:ascii="Nirmala UI" w:hAnsi="Nirmala UI" w:cs="Nirmala UI"/>
          <w:sz w:val="24"/>
          <w:szCs w:val="24"/>
        </w:rPr>
        <w:t>একলি রাধাতে তাহা করি অনুভব ॥ ২৪১ ॥</w:t>
      </w:r>
    </w:p>
    <w:p>
      <w:pPr>
        <w:keepNext/>
        <w:spacing w:after="0"/>
        <w:ind w:left="227"/>
      </w:pPr>
      <w:r>
        <w:rPr>
          <w:rFonts w:ascii="Times New Roman" w:hAnsi="Times New Roman"/>
          <w:i/>
          <w:sz w:val="20"/>
        </w:rPr>
        <w:t>āmā haite guṇī baḍa jagate asambhava</w:t>
      </w:r>
    </w:p>
    <w:p>
      <w:pPr>
        <w:keepNext/>
        <w:spacing w:after="40"/>
        <w:ind w:left="227"/>
      </w:pPr>
      <w:r>
        <w:rPr>
          <w:rFonts w:ascii="Times New Roman" w:hAnsi="Times New Roman"/>
          <w:color w:val="555555"/>
          <w:sz w:val="18"/>
        </w:rPr>
        <w:t>Me  than  in virtues  greater  in the world  impossible</w:t>
      </w:r>
    </w:p>
    <w:p>
      <w:pPr>
        <w:keepNext/>
        <w:spacing w:after="0"/>
        <w:ind w:left="227"/>
      </w:pPr>
      <w:r>
        <w:rPr>
          <w:rFonts w:ascii="Times New Roman" w:hAnsi="Times New Roman"/>
          <w:i/>
          <w:sz w:val="20"/>
        </w:rPr>
        <w:t>ekali rādhāte tāhā kari anubhava</w:t>
      </w:r>
    </w:p>
    <w:p>
      <w:pPr>
        <w:keepNext/>
        <w:spacing w:after="40"/>
        <w:ind w:left="227"/>
      </w:pPr>
      <w:r>
        <w:rPr>
          <w:rFonts w:ascii="Times New Roman" w:hAnsi="Times New Roman"/>
          <w:color w:val="555555"/>
          <w:sz w:val="18"/>
        </w:rPr>
        <w:t>in Rādhā alone  that  I make  experience</w:t>
      </w:r>
    </w:p>
    <w:p>
      <w:pPr>
        <w:spacing w:before="60"/>
        <w:jc w:val="both"/>
      </w:pPr>
      <w:r>
        <w:rPr>
          <w:b/>
        </w:rPr>
        <w:t xml:space="preserve">241 </w:t>
      </w:r>
      <w:r>
        <w:rPr>
          <w:rFonts w:ascii="Times New Roman" w:hAnsi="Times New Roman"/>
        </w:rPr>
        <w:t>One greater than Me in virtues is impossible in the world — yet in Rādhā alone I find it.</w:t>
      </w:r>
    </w:p>
    <w:p>
      <w:pPr>
        <w:keepNext/>
        <w:spacing w:before="160"/>
        <w:jc w:val="center"/>
      </w:pPr>
      <w:r>
        <w:rPr>
          <w:rFonts w:ascii="Nirmala UI" w:hAnsi="Nirmala UI" w:cs="Nirmala UI"/>
          <w:sz w:val="24"/>
          <w:szCs w:val="24"/>
        </w:rPr>
        <w:t>কোটিকাম-জিনি’ রূপ যদ্যপি আমার ৷</w:t>
        <w:br/>
      </w:r>
      <w:r>
        <w:rPr>
          <w:rFonts w:ascii="Nirmala UI" w:hAnsi="Nirmala UI" w:cs="Nirmala UI"/>
          <w:sz w:val="24"/>
          <w:szCs w:val="24"/>
        </w:rPr>
        <w:t>অসমোর্ধ্বমাধুর্য্য — সাম্য নাহি যার ॥ ২৪২ ॥</w:t>
      </w:r>
    </w:p>
    <w:p>
      <w:pPr>
        <w:keepNext/>
        <w:jc w:val="center"/>
      </w:pPr>
      <w:r>
        <w:rPr>
          <w:rFonts w:ascii="Nirmala UI" w:hAnsi="Nirmala UI" w:cs="Nirmala UI"/>
          <w:sz w:val="24"/>
          <w:szCs w:val="24"/>
        </w:rPr>
        <w:t>মোর রূপে আপ্যায়িত করে ত্রিভুবন ৷</w:t>
        <w:br/>
      </w:r>
      <w:r>
        <w:rPr>
          <w:rFonts w:ascii="Nirmala UI" w:hAnsi="Nirmala UI" w:cs="Nirmala UI"/>
          <w:sz w:val="24"/>
          <w:szCs w:val="24"/>
        </w:rPr>
        <w:t>রাধার দর্শনে মোর জুড়ায় নয়ন ॥ ২৪৩ ॥</w:t>
      </w:r>
    </w:p>
    <w:p>
      <w:pPr>
        <w:keepNext/>
        <w:spacing w:after="0"/>
        <w:ind w:left="227"/>
      </w:pPr>
      <w:r>
        <w:rPr>
          <w:rFonts w:ascii="Times New Roman" w:hAnsi="Times New Roman"/>
          <w:i/>
          <w:sz w:val="20"/>
        </w:rPr>
        <w:t>koṭi-kāma-jini’ rūpa yadyapi āmāra</w:t>
      </w:r>
    </w:p>
    <w:p>
      <w:pPr>
        <w:keepNext/>
        <w:spacing w:after="40"/>
        <w:ind w:left="227"/>
      </w:pPr>
      <w:r>
        <w:rPr>
          <w:rFonts w:ascii="Times New Roman" w:hAnsi="Times New Roman"/>
          <w:color w:val="555555"/>
          <w:sz w:val="18"/>
        </w:rPr>
        <w:t>ten million  Cupids  surpassing  beauty  although  My</w:t>
      </w:r>
    </w:p>
    <w:p>
      <w:pPr>
        <w:keepNext/>
        <w:spacing w:after="0"/>
        <w:ind w:left="227"/>
      </w:pPr>
      <w:r>
        <w:rPr>
          <w:rFonts w:ascii="Times New Roman" w:hAnsi="Times New Roman"/>
          <w:i/>
          <w:sz w:val="20"/>
        </w:rPr>
        <w:t>asamordhva-mādhurya — sāmya nāhi yāra</w:t>
      </w:r>
    </w:p>
    <w:p>
      <w:pPr>
        <w:keepNext/>
        <w:spacing w:after="40"/>
        <w:ind w:left="227"/>
      </w:pPr>
      <w:r>
        <w:rPr>
          <w:rFonts w:ascii="Times New Roman" w:hAnsi="Times New Roman"/>
          <w:color w:val="555555"/>
          <w:sz w:val="18"/>
        </w:rPr>
        <w:t>unequalled and unsurpassed  sweetness  equality  there is not  of which</w:t>
      </w:r>
    </w:p>
    <w:p>
      <w:pPr>
        <w:keepNext/>
        <w:spacing w:after="0"/>
        <w:ind w:left="227"/>
      </w:pPr>
      <w:r>
        <w:rPr>
          <w:rFonts w:ascii="Times New Roman" w:hAnsi="Times New Roman"/>
          <w:i/>
          <w:sz w:val="20"/>
        </w:rPr>
        <w:t>mora rūpe āpyāyita kare tribhuvana</w:t>
      </w:r>
    </w:p>
    <w:p>
      <w:pPr>
        <w:keepNext/>
        <w:spacing w:after="40"/>
        <w:ind w:left="227"/>
      </w:pPr>
      <w:r>
        <w:rPr>
          <w:rFonts w:ascii="Times New Roman" w:hAnsi="Times New Roman"/>
          <w:color w:val="555555"/>
          <w:sz w:val="18"/>
        </w:rPr>
        <w:t>by My  beauty  satisfied  makes  the three worlds</w:t>
      </w:r>
    </w:p>
    <w:p>
      <w:pPr>
        <w:keepNext/>
        <w:spacing w:after="0"/>
        <w:ind w:left="227"/>
      </w:pPr>
      <w:r>
        <w:rPr>
          <w:rFonts w:ascii="Times New Roman" w:hAnsi="Times New Roman"/>
          <w:i/>
          <w:sz w:val="20"/>
        </w:rPr>
        <w:t>rādhāra darśane mora juḍāya nayana</w:t>
      </w:r>
    </w:p>
    <w:p>
      <w:pPr>
        <w:keepNext/>
        <w:spacing w:after="40"/>
        <w:ind w:left="227"/>
      </w:pPr>
      <w:r>
        <w:rPr>
          <w:rFonts w:ascii="Times New Roman" w:hAnsi="Times New Roman"/>
          <w:color w:val="555555"/>
          <w:sz w:val="18"/>
        </w:rPr>
        <w:t>Rādhā’s  by the sight  My  are refreshed  eyes</w:t>
      </w:r>
    </w:p>
    <w:p>
      <w:pPr>
        <w:spacing w:before="60"/>
        <w:jc w:val="both"/>
      </w:pPr>
      <w:r>
        <w:rPr>
          <w:b/>
        </w:rPr>
        <w:t xml:space="preserve">242–243 </w:t>
      </w:r>
      <w:r>
        <w:rPr>
          <w:rFonts w:ascii="Times New Roman" w:hAnsi="Times New Roman"/>
        </w:rPr>
        <w:t>Though My beauty surpasses ten million Cupids, though My sweetness is unequalled and unsurpassed, and though My form satisfies the three worlds — My eyes find their refreshment in seeing Rādhā.</w:t>
      </w:r>
    </w:p>
    <w:p>
      <w:pPr>
        <w:jc w:val="both"/>
      </w:pPr>
      <w:r>
        <w:rPr>
          <w:b/>
          <w:i/>
          <w:sz w:val="20"/>
        </w:rPr>
        <w:t xml:space="preserve">Anubhāṣya. </w:t>
      </w:r>
      <w:r>
        <w:rPr>
          <w:rFonts w:ascii="Times New Roman" w:hAnsi="Times New Roman"/>
          <w:sz w:val="20"/>
        </w:rPr>
        <w:t>Kṛṣṇa is Madana-mohana: Kṛṣṇa's sweetness can eclipse the matchless beauty of millions of Kāmadevas. Nothing has sweetness equal to Kṛṣṇa's form or greater than it. No one of beauty can compare with Kṛṣṇa.</w:t>
      </w:r>
    </w:p>
    <w:p>
      <w:pPr>
        <w:keepNext/>
        <w:spacing w:before="160"/>
        <w:jc w:val="center"/>
      </w:pPr>
      <w:r>
        <w:rPr>
          <w:rFonts w:ascii="Nirmala UI" w:hAnsi="Nirmala UI" w:cs="Nirmala UI"/>
          <w:sz w:val="24"/>
          <w:szCs w:val="24"/>
        </w:rPr>
        <w:t>মোর বংশী-গীত আকর্ষয়ে ত্রিভুবন ৷</w:t>
        <w:br/>
      </w:r>
      <w:r>
        <w:rPr>
          <w:rFonts w:ascii="Nirmala UI" w:hAnsi="Nirmala UI" w:cs="Nirmala UI"/>
          <w:sz w:val="24"/>
          <w:szCs w:val="24"/>
        </w:rPr>
        <w:t>রাধার বচনে হরে আমার শ্রবণ ॥ ২৪৪ ॥</w:t>
      </w:r>
    </w:p>
    <w:p>
      <w:pPr>
        <w:keepNext/>
        <w:spacing w:after="0"/>
        <w:ind w:left="227"/>
      </w:pPr>
      <w:r>
        <w:rPr>
          <w:rFonts w:ascii="Times New Roman" w:hAnsi="Times New Roman"/>
          <w:i/>
          <w:sz w:val="20"/>
        </w:rPr>
        <w:t>mora vaṁśī-gīta ākarṣaye tri-bhuvana</w:t>
      </w:r>
    </w:p>
    <w:p>
      <w:pPr>
        <w:keepNext/>
        <w:spacing w:after="40"/>
        <w:ind w:left="227"/>
      </w:pPr>
      <w:r>
        <w:rPr>
          <w:rFonts w:ascii="Times New Roman" w:hAnsi="Times New Roman"/>
          <w:color w:val="555555"/>
          <w:sz w:val="18"/>
        </w:rPr>
        <w:t>My  flute’s  song  attracts  the three worlds</w:t>
      </w:r>
    </w:p>
    <w:p>
      <w:pPr>
        <w:keepNext/>
        <w:spacing w:after="0"/>
        <w:ind w:left="227"/>
      </w:pPr>
      <w:r>
        <w:rPr>
          <w:rFonts w:ascii="Times New Roman" w:hAnsi="Times New Roman"/>
          <w:i/>
          <w:sz w:val="20"/>
        </w:rPr>
        <w:t>rādhāra vacane hare āmāra śravaṇa</w:t>
      </w:r>
    </w:p>
    <w:p>
      <w:pPr>
        <w:keepNext/>
        <w:spacing w:after="40"/>
        <w:ind w:left="227"/>
      </w:pPr>
      <w:r>
        <w:rPr>
          <w:rFonts w:ascii="Times New Roman" w:hAnsi="Times New Roman"/>
          <w:color w:val="555555"/>
          <w:sz w:val="18"/>
        </w:rPr>
        <w:t>Rādhā’s  by the words  is stolen  My  hearing</w:t>
      </w:r>
    </w:p>
    <w:p>
      <w:pPr>
        <w:spacing w:before="60"/>
        <w:jc w:val="both"/>
      </w:pPr>
      <w:r>
        <w:rPr>
          <w:b/>
        </w:rPr>
        <w:t xml:space="preserve">244 </w:t>
      </w:r>
      <w:r>
        <w:rPr>
          <w:rFonts w:ascii="Times New Roman" w:hAnsi="Times New Roman"/>
        </w:rPr>
        <w:t>The song of My flute attracts the three worlds, but My ears are captured by Rādhā’s words.</w:t>
      </w:r>
      <w:r>
        <w:rPr>
          <w:rFonts w:ascii="Times New Roman" w:hAnsi="Times New Roman"/>
          <w:vertAlign w:val="superscript"/>
        </w:rPr>
        <w:t>24</w:t>
      </w:r>
    </w:p>
    <w:p>
      <w:pPr>
        <w:keepNext/>
        <w:spacing w:before="160"/>
        <w:jc w:val="center"/>
      </w:pPr>
      <w:r>
        <w:rPr>
          <w:rFonts w:ascii="Nirmala UI" w:hAnsi="Nirmala UI" w:cs="Nirmala UI"/>
          <w:sz w:val="24"/>
          <w:szCs w:val="24"/>
        </w:rPr>
        <w:t>যদ্যপি আমার গন্ধে জগৎ সুগন্ধ ৷</w:t>
        <w:br/>
      </w:r>
      <w:r>
        <w:rPr>
          <w:rFonts w:ascii="Nirmala UI" w:hAnsi="Nirmala UI" w:cs="Nirmala UI"/>
          <w:sz w:val="24"/>
          <w:szCs w:val="24"/>
        </w:rPr>
        <w:t>মোর চিত্ত-প্রাণ হরে রাধা-অঙ্গ-গন্ধ ॥ ২৪৫ ॥</w:t>
      </w:r>
    </w:p>
    <w:p>
      <w:pPr>
        <w:keepNext/>
        <w:spacing w:after="0"/>
        <w:ind w:left="227"/>
      </w:pPr>
      <w:r>
        <w:rPr>
          <w:rFonts w:ascii="Times New Roman" w:hAnsi="Times New Roman"/>
          <w:i/>
          <w:sz w:val="20"/>
        </w:rPr>
        <w:t>yadyapi āmāra gandhe jagat sugandha</w:t>
      </w:r>
    </w:p>
    <w:p>
      <w:pPr>
        <w:keepNext/>
        <w:spacing w:after="40"/>
        <w:ind w:left="227"/>
      </w:pPr>
      <w:r>
        <w:rPr>
          <w:rFonts w:ascii="Times New Roman" w:hAnsi="Times New Roman"/>
          <w:color w:val="555555"/>
          <w:sz w:val="18"/>
        </w:rPr>
        <w:t>although  by My  fragrance  the world  is fragrant</w:t>
      </w:r>
    </w:p>
    <w:p>
      <w:pPr>
        <w:keepNext/>
        <w:spacing w:after="0"/>
        <w:ind w:left="227"/>
      </w:pPr>
      <w:r>
        <w:rPr>
          <w:rFonts w:ascii="Times New Roman" w:hAnsi="Times New Roman"/>
          <w:i/>
          <w:sz w:val="20"/>
        </w:rPr>
        <w:t>mora citta-prāṇa hare rādhā-aṅga-gandha</w:t>
      </w:r>
    </w:p>
    <w:p>
      <w:pPr>
        <w:keepNext/>
        <w:spacing w:after="40"/>
        <w:ind w:left="227"/>
      </w:pPr>
      <w:r>
        <w:rPr>
          <w:rFonts w:ascii="Times New Roman" w:hAnsi="Times New Roman"/>
          <w:color w:val="555555"/>
          <w:sz w:val="18"/>
        </w:rPr>
        <w:t>My  heart  life  steals  of Rādhā’s  body  the fragrance</w:t>
      </w:r>
    </w:p>
    <w:p>
      <w:pPr>
        <w:spacing w:before="60"/>
        <w:jc w:val="both"/>
      </w:pPr>
      <w:r>
        <w:rPr>
          <w:b/>
        </w:rPr>
        <w:t xml:space="preserve">245 </w:t>
      </w:r>
      <w:r>
        <w:rPr>
          <w:rFonts w:ascii="Times New Roman" w:hAnsi="Times New Roman"/>
        </w:rPr>
        <w:t>Though My fragrance perfumes the whole world, the scent of Rādhā’s body steals My heart and My life.</w:t>
      </w:r>
      <w:r>
        <w:rPr>
          <w:rFonts w:ascii="Times New Roman" w:hAnsi="Times New Roman"/>
          <w:vertAlign w:val="superscript"/>
        </w:rPr>
        <w:t>25</w:t>
      </w:r>
    </w:p>
    <w:p>
      <w:pPr>
        <w:keepNext/>
        <w:spacing w:before="160"/>
        <w:jc w:val="center"/>
      </w:pPr>
      <w:r>
        <w:rPr>
          <w:rFonts w:ascii="Nirmala UI" w:hAnsi="Nirmala UI" w:cs="Nirmala UI"/>
          <w:sz w:val="24"/>
          <w:szCs w:val="24"/>
        </w:rPr>
        <w:t>যদ্যপি আমার রসে জগৎ সুরস ৷</w:t>
        <w:br/>
      </w:r>
      <w:r>
        <w:rPr>
          <w:rFonts w:ascii="Nirmala UI" w:hAnsi="Nirmala UI" w:cs="Nirmala UI"/>
          <w:sz w:val="24"/>
          <w:szCs w:val="24"/>
        </w:rPr>
        <w:t>রাধার অধর-রসে আমা করে বশ ॥ ২৪৬ ॥</w:t>
      </w:r>
    </w:p>
    <w:p>
      <w:pPr>
        <w:keepNext/>
        <w:spacing w:after="0"/>
        <w:ind w:left="227"/>
      </w:pPr>
      <w:r>
        <w:rPr>
          <w:rFonts w:ascii="Times New Roman" w:hAnsi="Times New Roman"/>
          <w:i/>
          <w:sz w:val="20"/>
        </w:rPr>
        <w:t>yadyapi āmāra rase jagat surasa</w:t>
      </w:r>
    </w:p>
    <w:p>
      <w:pPr>
        <w:keepNext/>
        <w:spacing w:after="40"/>
        <w:ind w:left="227"/>
      </w:pPr>
      <w:r>
        <w:rPr>
          <w:rFonts w:ascii="Times New Roman" w:hAnsi="Times New Roman"/>
          <w:color w:val="555555"/>
          <w:sz w:val="18"/>
        </w:rPr>
        <w:t>although  by My  rasa  the world  is full of rasa</w:t>
      </w:r>
    </w:p>
    <w:p>
      <w:pPr>
        <w:keepNext/>
        <w:spacing w:after="0"/>
        <w:ind w:left="227"/>
      </w:pPr>
      <w:r>
        <w:rPr>
          <w:rFonts w:ascii="Times New Roman" w:hAnsi="Times New Roman"/>
          <w:i/>
          <w:sz w:val="20"/>
        </w:rPr>
        <w:t>rādhāra adhara-rase āmā kare vaśa</w:t>
      </w:r>
    </w:p>
    <w:p>
      <w:pPr>
        <w:keepNext/>
        <w:spacing w:after="40"/>
        <w:ind w:left="227"/>
      </w:pPr>
      <w:r>
        <w:rPr>
          <w:rFonts w:ascii="Times New Roman" w:hAnsi="Times New Roman"/>
          <w:color w:val="555555"/>
          <w:sz w:val="18"/>
        </w:rPr>
        <w:t>Rādhā’s  by the nectar of the lips  Me  makes  subdued</w:t>
      </w:r>
    </w:p>
    <w:p>
      <w:pPr>
        <w:spacing w:before="60"/>
        <w:jc w:val="both"/>
      </w:pPr>
      <w:r>
        <w:rPr>
          <w:b/>
        </w:rPr>
        <w:t xml:space="preserve">246 </w:t>
      </w:r>
      <w:r>
        <w:rPr>
          <w:rFonts w:ascii="Times New Roman" w:hAnsi="Times New Roman"/>
        </w:rPr>
        <w:t>Though the world is made sweet by My rasa, the nectar of Rādhā’s lips holds Me in its power.</w:t>
      </w:r>
    </w:p>
    <w:p>
      <w:pPr>
        <w:keepNext/>
        <w:spacing w:before="160"/>
        <w:jc w:val="center"/>
      </w:pPr>
      <w:r>
        <w:rPr>
          <w:rFonts w:ascii="Nirmala UI" w:hAnsi="Nirmala UI" w:cs="Nirmala UI"/>
          <w:sz w:val="24"/>
          <w:szCs w:val="24"/>
        </w:rPr>
        <w:t>যদ্যপি আমার স্পর্শ কোটীন্দু-শীতল ৷</w:t>
        <w:br/>
      </w:r>
      <w:r>
        <w:rPr>
          <w:rFonts w:ascii="Nirmala UI" w:hAnsi="Nirmala UI" w:cs="Nirmala UI"/>
          <w:sz w:val="24"/>
          <w:szCs w:val="24"/>
        </w:rPr>
        <w:t>রাধিকার স্পর্শে আমা করে সুশীতল ॥ ২৪৭ ॥</w:t>
      </w:r>
    </w:p>
    <w:p>
      <w:pPr>
        <w:keepNext/>
        <w:spacing w:after="0"/>
        <w:ind w:left="227"/>
      </w:pPr>
      <w:r>
        <w:rPr>
          <w:rFonts w:ascii="Times New Roman" w:hAnsi="Times New Roman"/>
          <w:i/>
          <w:sz w:val="20"/>
        </w:rPr>
        <w:t>yadyapi āmāra sparśa koṭīndu-śītala</w:t>
      </w:r>
    </w:p>
    <w:p>
      <w:pPr>
        <w:keepNext/>
        <w:spacing w:after="40"/>
        <w:ind w:left="227"/>
      </w:pPr>
      <w:r>
        <w:rPr>
          <w:rFonts w:ascii="Times New Roman" w:hAnsi="Times New Roman"/>
          <w:color w:val="555555"/>
          <w:sz w:val="18"/>
        </w:rPr>
        <w:t>although  My  touch  than ten million moons  cooler</w:t>
      </w:r>
    </w:p>
    <w:p>
      <w:pPr>
        <w:keepNext/>
        <w:spacing w:after="0"/>
        <w:ind w:left="227"/>
      </w:pPr>
      <w:r>
        <w:rPr>
          <w:rFonts w:ascii="Times New Roman" w:hAnsi="Times New Roman"/>
          <w:i/>
          <w:sz w:val="20"/>
        </w:rPr>
        <w:t>rādhikāra sparśe āmā kare suśītala</w:t>
      </w:r>
    </w:p>
    <w:p>
      <w:pPr>
        <w:keepNext/>
        <w:spacing w:after="40"/>
        <w:ind w:left="227"/>
      </w:pPr>
      <w:r>
        <w:rPr>
          <w:rFonts w:ascii="Times New Roman" w:hAnsi="Times New Roman"/>
          <w:color w:val="555555"/>
          <w:sz w:val="18"/>
        </w:rPr>
        <w:t>Rādhikā’s  by the touch  Me  makes  cooled</w:t>
      </w:r>
    </w:p>
    <w:p>
      <w:pPr>
        <w:spacing w:before="60"/>
        <w:jc w:val="both"/>
      </w:pPr>
      <w:r>
        <w:rPr>
          <w:b/>
        </w:rPr>
        <w:t xml:space="preserve">247 </w:t>
      </w:r>
      <w:r>
        <w:rPr>
          <w:rFonts w:ascii="Times New Roman" w:hAnsi="Times New Roman"/>
        </w:rPr>
        <w:t>Though My touch is cooler than ten million moons, Rādhikā’s touch cools Me.</w:t>
      </w:r>
    </w:p>
    <w:p>
      <w:pPr>
        <w:keepNext/>
        <w:spacing w:before="160"/>
        <w:jc w:val="center"/>
      </w:pPr>
      <w:r>
        <w:rPr>
          <w:rFonts w:ascii="Times New Roman" w:hAnsi="Times New Roman"/>
          <w:i/>
          <w:sz w:val="21"/>
        </w:rPr>
        <w:t>Rādhikā's beauty and qualities are Kṛṣṇa's life and all His wealth —</w:t>
      </w:r>
    </w:p>
    <w:p>
      <w:pPr>
        <w:keepNext/>
        <w:jc w:val="center"/>
      </w:pPr>
      <w:r>
        <w:rPr>
          <w:rFonts w:ascii="Nirmala UI" w:hAnsi="Nirmala UI" w:cs="Nirmala UI"/>
          <w:sz w:val="24"/>
          <w:szCs w:val="24"/>
        </w:rPr>
        <w:t>এই মত জগতের সুখে আমি হেতু ৷</w:t>
        <w:br/>
      </w:r>
      <w:r>
        <w:rPr>
          <w:rFonts w:ascii="Nirmala UI" w:hAnsi="Nirmala UI" w:cs="Nirmala UI"/>
          <w:sz w:val="24"/>
          <w:szCs w:val="24"/>
        </w:rPr>
        <w:t>রাধিকার রূপগুণ আমার জীবাতু ॥ ২৪৮ ॥</w:t>
      </w:r>
    </w:p>
    <w:p>
      <w:pPr>
        <w:keepNext/>
        <w:spacing w:after="0"/>
        <w:ind w:left="227"/>
      </w:pPr>
      <w:r>
        <w:rPr>
          <w:rFonts w:ascii="Times New Roman" w:hAnsi="Times New Roman"/>
          <w:i/>
          <w:sz w:val="20"/>
        </w:rPr>
        <w:t>ei mata jagatera sukhe āmi hetu</w:t>
      </w:r>
    </w:p>
    <w:p>
      <w:pPr>
        <w:keepNext/>
        <w:spacing w:after="40"/>
        <w:ind w:left="227"/>
      </w:pPr>
      <w:r>
        <w:rPr>
          <w:rFonts w:ascii="Times New Roman" w:hAnsi="Times New Roman"/>
          <w:color w:val="555555"/>
          <w:sz w:val="18"/>
        </w:rPr>
        <w:t>in this way  of the world  of the happiness  I  the cause</w:t>
      </w:r>
    </w:p>
    <w:p>
      <w:pPr>
        <w:keepNext/>
        <w:spacing w:after="0"/>
        <w:ind w:left="227"/>
      </w:pPr>
      <w:r>
        <w:rPr>
          <w:rFonts w:ascii="Times New Roman" w:hAnsi="Times New Roman"/>
          <w:i/>
          <w:sz w:val="20"/>
        </w:rPr>
        <w:t>rādhikāra rūpa-guṇa āmāra jīvātu</w:t>
      </w:r>
    </w:p>
    <w:p>
      <w:pPr>
        <w:keepNext/>
        <w:spacing w:after="40"/>
        <w:ind w:left="227"/>
      </w:pPr>
      <w:r>
        <w:rPr>
          <w:rFonts w:ascii="Times New Roman" w:hAnsi="Times New Roman"/>
          <w:color w:val="555555"/>
          <w:sz w:val="18"/>
        </w:rPr>
        <w:t>Rādhikā’s  beauty and virtues  My  life</w:t>
      </w:r>
    </w:p>
    <w:p>
      <w:pPr>
        <w:spacing w:before="60"/>
        <w:jc w:val="both"/>
      </w:pPr>
      <w:r>
        <w:rPr>
          <w:b/>
        </w:rPr>
        <w:t xml:space="preserve">248 </w:t>
      </w:r>
      <w:r>
        <w:rPr>
          <w:rFonts w:ascii="Times New Roman" w:hAnsi="Times New Roman"/>
        </w:rPr>
        <w:t>So I am the cause of the world’s happiness, but Rādhikā’s beauty and virtues are My very life.</w:t>
      </w:r>
    </w:p>
    <w:p>
      <w:pPr>
        <w:jc w:val="both"/>
      </w:pPr>
      <w:r>
        <w:rPr>
          <w:b/>
          <w:i/>
          <w:sz w:val="20"/>
        </w:rPr>
        <w:t xml:space="preserve">Amṛta-pravāha-bhāṣya. </w:t>
      </w:r>
      <w:r>
        <w:rPr>
          <w:rFonts w:ascii="Times New Roman" w:hAnsi="Times New Roman"/>
          <w:sz w:val="20"/>
        </w:rPr>
        <w:t>*Jīvātu*: life.</w:t>
      </w:r>
    </w:p>
    <w:p>
      <w:pPr>
        <w:keepNext/>
        <w:spacing w:before="160"/>
        <w:jc w:val="center"/>
      </w:pPr>
      <w:r>
        <w:rPr>
          <w:rFonts w:ascii="Times New Roman" w:hAnsi="Times New Roman"/>
          <w:i/>
          <w:sz w:val="21"/>
        </w:rPr>
        <w:t>An inquiry showing that Rādhikā's love for Kṛṣṇa exceeds Kṛṣṇa's love for Rādhā —</w:t>
      </w:r>
    </w:p>
    <w:p>
      <w:pPr>
        <w:keepNext/>
        <w:jc w:val="center"/>
      </w:pPr>
      <w:r>
        <w:rPr>
          <w:rFonts w:ascii="Nirmala UI" w:hAnsi="Nirmala UI" w:cs="Nirmala UI"/>
          <w:sz w:val="24"/>
          <w:szCs w:val="24"/>
        </w:rPr>
        <w:t>এইমত অনুভব আমার প্রতীত ৷</w:t>
        <w:br/>
      </w:r>
      <w:r>
        <w:rPr>
          <w:rFonts w:ascii="Nirmala UI" w:hAnsi="Nirmala UI" w:cs="Nirmala UI"/>
          <w:sz w:val="24"/>
          <w:szCs w:val="24"/>
        </w:rPr>
        <w:t>বিচারি’ দেখিয়ে যদি, সব বিপরীত ॥ ২৪৯ ॥</w:t>
      </w:r>
    </w:p>
    <w:p>
      <w:pPr>
        <w:keepNext/>
        <w:spacing w:after="0"/>
        <w:ind w:left="227"/>
      </w:pPr>
      <w:r>
        <w:rPr>
          <w:rFonts w:ascii="Times New Roman" w:hAnsi="Times New Roman"/>
          <w:i/>
          <w:sz w:val="20"/>
        </w:rPr>
        <w:t>ei-mata anubhava āmāra pratīta</w:t>
      </w:r>
    </w:p>
    <w:p>
      <w:pPr>
        <w:keepNext/>
        <w:spacing w:after="40"/>
        <w:ind w:left="227"/>
      </w:pPr>
      <w:r>
        <w:rPr>
          <w:rFonts w:ascii="Times New Roman" w:hAnsi="Times New Roman"/>
          <w:color w:val="555555"/>
          <w:sz w:val="18"/>
        </w:rPr>
        <w:t>such  experience  My  evident</w:t>
      </w:r>
    </w:p>
    <w:p>
      <w:pPr>
        <w:keepNext/>
        <w:spacing w:after="0"/>
        <w:ind w:left="227"/>
      </w:pPr>
      <w:r>
        <w:rPr>
          <w:rFonts w:ascii="Times New Roman" w:hAnsi="Times New Roman"/>
          <w:i/>
          <w:sz w:val="20"/>
        </w:rPr>
        <w:t>vicāri’ dekhiye yadi, saba viparīta</w:t>
      </w:r>
    </w:p>
    <w:p>
      <w:pPr>
        <w:keepNext/>
        <w:spacing w:after="40"/>
        <w:ind w:left="227"/>
      </w:pPr>
      <w:r>
        <w:rPr>
          <w:rFonts w:ascii="Times New Roman" w:hAnsi="Times New Roman"/>
          <w:color w:val="555555"/>
          <w:sz w:val="18"/>
        </w:rPr>
        <w:t>considering  I see  if  all  the reverse</w:t>
      </w:r>
    </w:p>
    <w:p>
      <w:pPr>
        <w:spacing w:before="60"/>
        <w:jc w:val="both"/>
      </w:pPr>
      <w:r>
        <w:rPr>
          <w:b/>
        </w:rPr>
        <w:t xml:space="preserve">249 </w:t>
      </w:r>
      <w:r>
        <w:rPr>
          <w:rFonts w:ascii="Times New Roman" w:hAnsi="Times New Roman"/>
        </w:rPr>
        <w:t>This is what I feel — but if I consider it, everything is the other way round.</w:t>
      </w:r>
    </w:p>
    <w:p>
      <w:pPr>
        <w:jc w:val="both"/>
      </w:pPr>
      <w:r>
        <w:rPr>
          <w:b/>
          <w:i/>
          <w:sz w:val="20"/>
        </w:rPr>
        <w:t xml:space="preserve">Amṛta-pravāha-bhāṣya. </w:t>
      </w:r>
      <w:r>
        <w:rPr>
          <w:rFonts w:ascii="Times New Roman" w:hAnsi="Times New Roman"/>
          <w:sz w:val="20"/>
        </w:rPr>
        <w:t>“I think My love for Rādhikā is exceedingly strong. But on reflection the opposite appears: Rādhikā's love for Me seems greater than Mine.”</w:t>
      </w:r>
    </w:p>
    <w:p>
      <w:pPr>
        <w:keepNext/>
        <w:spacing w:before="160"/>
        <w:jc w:val="center"/>
      </w:pPr>
      <w:r>
        <w:rPr>
          <w:rFonts w:ascii="Nirmala UI" w:hAnsi="Nirmala UI" w:cs="Nirmala UI"/>
          <w:sz w:val="24"/>
          <w:szCs w:val="24"/>
        </w:rPr>
        <w:t>রাধার দর্শনে মোর জুড়ায় নয়ন ৷</w:t>
        <w:br/>
      </w:r>
      <w:r>
        <w:rPr>
          <w:rFonts w:ascii="Nirmala UI" w:hAnsi="Nirmala UI" w:cs="Nirmala UI"/>
          <w:sz w:val="24"/>
          <w:szCs w:val="24"/>
        </w:rPr>
        <w:t>আমার দর্শনে রাধা সুখে অগেয়ান ॥ ২৫০ ॥</w:t>
      </w:r>
    </w:p>
    <w:p>
      <w:pPr>
        <w:keepNext/>
        <w:spacing w:after="0"/>
        <w:ind w:left="227"/>
      </w:pPr>
      <w:r>
        <w:rPr>
          <w:rFonts w:ascii="Times New Roman" w:hAnsi="Times New Roman"/>
          <w:i/>
          <w:sz w:val="20"/>
        </w:rPr>
        <w:t>rādhāra darśane mora juḍāya nayana</w:t>
      </w:r>
    </w:p>
    <w:p>
      <w:pPr>
        <w:keepNext/>
        <w:spacing w:after="40"/>
        <w:ind w:left="227"/>
      </w:pPr>
      <w:r>
        <w:rPr>
          <w:rFonts w:ascii="Times New Roman" w:hAnsi="Times New Roman"/>
          <w:color w:val="555555"/>
          <w:sz w:val="18"/>
        </w:rPr>
        <w:t>Rādhā’s  on the sight  My  are refreshed  eyes</w:t>
      </w:r>
    </w:p>
    <w:p>
      <w:pPr>
        <w:keepNext/>
        <w:spacing w:after="0"/>
        <w:ind w:left="227"/>
      </w:pPr>
      <w:r>
        <w:rPr>
          <w:rFonts w:ascii="Times New Roman" w:hAnsi="Times New Roman"/>
          <w:i/>
          <w:sz w:val="20"/>
        </w:rPr>
        <w:t>āmāra darśane rādhā sukhe ageyāna</w:t>
      </w:r>
    </w:p>
    <w:p>
      <w:pPr>
        <w:keepNext/>
        <w:spacing w:after="40"/>
        <w:ind w:left="227"/>
      </w:pPr>
      <w:r>
        <w:rPr>
          <w:rFonts w:ascii="Times New Roman" w:hAnsi="Times New Roman"/>
          <w:color w:val="555555"/>
          <w:sz w:val="18"/>
        </w:rPr>
        <w:t>My  on the sight  Rādhā  with happiness  unconscious</w:t>
      </w:r>
    </w:p>
    <w:p>
      <w:pPr>
        <w:spacing w:before="60"/>
        <w:jc w:val="both"/>
      </w:pPr>
      <w:r>
        <w:rPr>
          <w:b/>
        </w:rPr>
        <w:t xml:space="preserve">250 </w:t>
      </w:r>
      <w:r>
        <w:rPr>
          <w:rFonts w:ascii="Times New Roman" w:hAnsi="Times New Roman"/>
        </w:rPr>
        <w:t>My eyes are refreshed by the sight of Rādhā, but at the sight of Me Rādhā swoons with happiness.</w:t>
      </w:r>
    </w:p>
    <w:p>
      <w:pPr>
        <w:keepNext/>
        <w:spacing w:before="160"/>
        <w:jc w:val="center"/>
      </w:pPr>
      <w:r>
        <w:rPr>
          <w:rFonts w:ascii="Nirmala UI" w:hAnsi="Nirmala UI" w:cs="Nirmala UI"/>
          <w:sz w:val="24"/>
          <w:szCs w:val="24"/>
        </w:rPr>
        <w:t>পরস্পর বেণুগীতে হরয়ে চেতন ৷</w:t>
        <w:br/>
      </w:r>
      <w:r>
        <w:rPr>
          <w:rFonts w:ascii="Nirmala UI" w:hAnsi="Nirmala UI" w:cs="Nirmala UI"/>
          <w:sz w:val="24"/>
          <w:szCs w:val="24"/>
        </w:rPr>
        <w:t>মোর ভ্রমে তমালেরে করে আলিঙ্গন ॥ ২৫১ ॥</w:t>
      </w:r>
    </w:p>
    <w:p>
      <w:pPr>
        <w:keepNext/>
        <w:spacing w:after="0"/>
        <w:ind w:left="227"/>
      </w:pPr>
      <w:r>
        <w:rPr>
          <w:rFonts w:ascii="Times New Roman" w:hAnsi="Times New Roman"/>
          <w:i/>
          <w:sz w:val="20"/>
        </w:rPr>
        <w:t>paraspara veṇu-gīte haraye cetana</w:t>
      </w:r>
    </w:p>
    <w:p>
      <w:pPr>
        <w:keepNext/>
        <w:spacing w:after="40"/>
        <w:ind w:left="227"/>
      </w:pPr>
      <w:r>
        <w:rPr>
          <w:rFonts w:ascii="Times New Roman" w:hAnsi="Times New Roman"/>
          <w:color w:val="555555"/>
          <w:sz w:val="18"/>
        </w:rPr>
        <w:t>mutual  flute-song  is stolen  consciousness</w:t>
      </w:r>
    </w:p>
    <w:p>
      <w:pPr>
        <w:keepNext/>
        <w:spacing w:after="0"/>
        <w:ind w:left="227"/>
      </w:pPr>
      <w:r>
        <w:rPr>
          <w:rFonts w:ascii="Times New Roman" w:hAnsi="Times New Roman"/>
          <w:i/>
          <w:sz w:val="20"/>
        </w:rPr>
        <w:t>mora bhrame tamālere kare āliṅgana</w:t>
      </w:r>
    </w:p>
    <w:p>
      <w:pPr>
        <w:keepNext/>
        <w:spacing w:after="40"/>
        <w:ind w:left="227"/>
      </w:pPr>
      <w:r>
        <w:rPr>
          <w:rFonts w:ascii="Times New Roman" w:hAnsi="Times New Roman"/>
          <w:color w:val="555555"/>
          <w:sz w:val="18"/>
        </w:rPr>
        <w:t>Me  mistaking  the tamāla  makes  embrace</w:t>
      </w:r>
    </w:p>
    <w:p>
      <w:pPr>
        <w:spacing w:before="60"/>
        <w:jc w:val="both"/>
      </w:pPr>
      <w:r>
        <w:rPr>
          <w:b/>
        </w:rPr>
        <w:t xml:space="preserve">251 </w:t>
      </w:r>
      <w:r>
        <w:rPr>
          <w:rFonts w:ascii="Times New Roman" w:hAnsi="Times New Roman"/>
        </w:rPr>
        <w:t>The flute-like sound of bamboos rubbing together steals Her senses, and, mistaking the *tamāla* tree for Me, She embraces it.</w:t>
      </w:r>
    </w:p>
    <w:p>
      <w:pPr>
        <w:jc w:val="both"/>
      </w:pPr>
      <w:r>
        <w:rPr>
          <w:b/>
          <w:i/>
          <w:sz w:val="20"/>
        </w:rPr>
        <w:t xml:space="preserve">Amṛta-pravāha-bhāṣya. </w:t>
      </w:r>
      <w:r>
        <w:rPr>
          <w:rFonts w:ascii="Times New Roman" w:hAnsi="Times New Roman"/>
          <w:sz w:val="20"/>
        </w:rPr>
        <w:t>“The sound of My flute steals Rādhikā's consciousness, and Rādhikā's tender song steals Mine. When Rādhikā loses consciousness, She takes a *tamāla* tree for Kṛṣṇa, embraces it and attains great happiness.” There is another explanation too: bamboo stalks rub against one another and give out a sound like the song of the flute. Hearing it, Rādhikā loses consciousness, takes the *tamāla* for Me and embraces it.</w:t>
      </w:r>
    </w:p>
    <w:p>
      <w:pPr>
        <w:keepNext/>
        <w:spacing w:before="160"/>
        <w:jc w:val="center"/>
      </w:pPr>
      <w:r>
        <w:rPr>
          <w:rFonts w:ascii="Times New Roman" w:hAnsi="Times New Roman"/>
          <w:i/>
          <w:sz w:val="21"/>
        </w:rPr>
        <w:t>Rādhikā is wholly absorbed in Kṛṣṇa: seeing Him everywhere, She is overwhelmed with bliss —</w:t>
      </w:r>
    </w:p>
    <w:p>
      <w:pPr>
        <w:keepNext/>
        <w:jc w:val="center"/>
      </w:pPr>
      <w:r>
        <w:rPr>
          <w:rFonts w:ascii="Nirmala UI" w:hAnsi="Nirmala UI" w:cs="Nirmala UI"/>
          <w:sz w:val="24"/>
          <w:szCs w:val="24"/>
        </w:rPr>
        <w:t>কৃষ্ণ-আলিঙ্গন পাইনু, জনম সফলে ৷</w:t>
        <w:br/>
      </w:r>
      <w:r>
        <w:rPr>
          <w:rFonts w:ascii="Nirmala UI" w:hAnsi="Nirmala UI" w:cs="Nirmala UI"/>
          <w:sz w:val="24"/>
          <w:szCs w:val="24"/>
        </w:rPr>
        <w:t>এই সুখে মগ্ন রহে বৃক্ষ করি’ কোলে ॥ ২৫২ ॥</w:t>
      </w:r>
    </w:p>
    <w:p>
      <w:pPr>
        <w:keepNext/>
        <w:spacing w:after="0"/>
        <w:ind w:left="227"/>
      </w:pPr>
      <w:r>
        <w:rPr>
          <w:rFonts w:ascii="Times New Roman" w:hAnsi="Times New Roman"/>
          <w:i/>
          <w:sz w:val="20"/>
        </w:rPr>
        <w:t>kṛṣṇa-āliṅgana pāinu, janama saphale</w:t>
      </w:r>
    </w:p>
    <w:p>
      <w:pPr>
        <w:keepNext/>
        <w:spacing w:after="40"/>
        <w:ind w:left="227"/>
      </w:pPr>
      <w:r>
        <w:rPr>
          <w:rFonts w:ascii="Times New Roman" w:hAnsi="Times New Roman"/>
          <w:color w:val="555555"/>
          <w:sz w:val="18"/>
        </w:rPr>
        <w:t>Kṛṣṇa’s  embrace  I have obtained  birth  fruitful</w:t>
      </w:r>
    </w:p>
    <w:p>
      <w:pPr>
        <w:keepNext/>
        <w:spacing w:after="0"/>
        <w:ind w:left="227"/>
      </w:pPr>
      <w:r>
        <w:rPr>
          <w:rFonts w:ascii="Times New Roman" w:hAnsi="Times New Roman"/>
          <w:i/>
          <w:sz w:val="20"/>
        </w:rPr>
        <w:t>ei sukhe magna rahe vṛkṣa kari’ kole</w:t>
      </w:r>
    </w:p>
    <w:p>
      <w:pPr>
        <w:keepNext/>
        <w:spacing w:after="40"/>
        <w:ind w:left="227"/>
      </w:pPr>
      <w:r>
        <w:rPr>
          <w:rFonts w:ascii="Times New Roman" w:hAnsi="Times New Roman"/>
          <w:color w:val="555555"/>
          <w:sz w:val="18"/>
        </w:rPr>
        <w:t>in this  happiness  immersed  remains  the tree  making  in the arms</w:t>
      </w:r>
    </w:p>
    <w:p>
      <w:pPr>
        <w:spacing w:before="60"/>
        <w:jc w:val="both"/>
      </w:pPr>
      <w:r>
        <w:rPr>
          <w:b/>
        </w:rPr>
        <w:t xml:space="preserve">252 </w:t>
      </w:r>
      <w:r>
        <w:rPr>
          <w:rFonts w:ascii="Times New Roman" w:hAnsi="Times New Roman"/>
        </w:rPr>
        <w:t>“I have found Kṛṣṇa’s embrace — my life is fulfilled!” Immersed in this happiness, She remains holding the tree in Her arms.</w:t>
      </w:r>
    </w:p>
    <w:p>
      <w:pPr>
        <w:keepNext/>
        <w:spacing w:before="160"/>
        <w:jc w:val="center"/>
      </w:pPr>
      <w:r>
        <w:rPr>
          <w:rFonts w:ascii="Nirmala UI" w:hAnsi="Nirmala UI" w:cs="Nirmala UI"/>
          <w:sz w:val="24"/>
          <w:szCs w:val="24"/>
        </w:rPr>
        <w:t>অনুকূলবাতে যদি পায় মোর গন্ধ ৷</w:t>
        <w:br/>
      </w:r>
      <w:r>
        <w:rPr>
          <w:rFonts w:ascii="Nirmala UI" w:hAnsi="Nirmala UI" w:cs="Nirmala UI"/>
          <w:sz w:val="24"/>
          <w:szCs w:val="24"/>
        </w:rPr>
        <w:t>উড়িয়া পড়িতে চাহে, প্রেমে হয় অন্ধ ॥ ২৫৩ ॥</w:t>
      </w:r>
    </w:p>
    <w:p>
      <w:pPr>
        <w:keepNext/>
        <w:spacing w:after="0"/>
        <w:ind w:left="227"/>
      </w:pPr>
      <w:r>
        <w:rPr>
          <w:rFonts w:ascii="Times New Roman" w:hAnsi="Times New Roman"/>
          <w:i/>
          <w:sz w:val="20"/>
        </w:rPr>
        <w:t>anukūla-vāte yadi pāya mora gandha</w:t>
      </w:r>
    </w:p>
    <w:p>
      <w:pPr>
        <w:keepNext/>
        <w:spacing w:after="40"/>
        <w:ind w:left="227"/>
      </w:pPr>
      <w:r>
        <w:rPr>
          <w:rFonts w:ascii="Times New Roman" w:hAnsi="Times New Roman"/>
          <w:color w:val="555555"/>
          <w:sz w:val="18"/>
        </w:rPr>
        <w:t>by a favourable wind  if  receives  My  fragrance</w:t>
      </w:r>
    </w:p>
    <w:p>
      <w:pPr>
        <w:keepNext/>
        <w:spacing w:after="0"/>
        <w:ind w:left="227"/>
      </w:pPr>
      <w:r>
        <w:rPr>
          <w:rFonts w:ascii="Times New Roman" w:hAnsi="Times New Roman"/>
          <w:i/>
          <w:sz w:val="20"/>
        </w:rPr>
        <w:t>uḍiyā paḍite cāhe, preme haya andha</w:t>
      </w:r>
    </w:p>
    <w:p>
      <w:pPr>
        <w:keepNext/>
        <w:spacing w:after="40"/>
        <w:ind w:left="227"/>
      </w:pPr>
      <w:r>
        <w:rPr>
          <w:rFonts w:ascii="Times New Roman" w:hAnsi="Times New Roman"/>
          <w:color w:val="555555"/>
          <w:sz w:val="18"/>
        </w:rPr>
        <w:t>flying  to fall  desires  in love  becomes  blind</w:t>
      </w:r>
    </w:p>
    <w:p>
      <w:pPr>
        <w:spacing w:before="60"/>
        <w:jc w:val="both"/>
      </w:pPr>
      <w:r>
        <w:rPr>
          <w:b/>
        </w:rPr>
        <w:t xml:space="preserve">253 </w:t>
      </w:r>
      <w:r>
        <w:rPr>
          <w:rFonts w:ascii="Times New Roman" w:hAnsi="Times New Roman"/>
        </w:rPr>
        <w:t>If a favourable breeze brings Her My fragrance, She longs to fly to Me, blind with love.</w:t>
      </w:r>
    </w:p>
    <w:p>
      <w:pPr>
        <w:keepNext/>
        <w:spacing w:before="160"/>
        <w:jc w:val="center"/>
      </w:pPr>
      <w:r>
        <w:rPr>
          <w:rFonts w:ascii="Times New Roman" w:hAnsi="Times New Roman"/>
          <w:i/>
          <w:sz w:val="21"/>
        </w:rPr>
        <w:t>Rādhā's happiness in serving Kṛṣṇa is beyond the knowledge even of Kṛṣṇa —</w:t>
      </w:r>
    </w:p>
    <w:p>
      <w:pPr>
        <w:keepNext/>
        <w:jc w:val="center"/>
      </w:pPr>
      <w:r>
        <w:rPr>
          <w:rFonts w:ascii="Nirmala UI" w:hAnsi="Nirmala UI" w:cs="Nirmala UI"/>
          <w:sz w:val="24"/>
          <w:szCs w:val="24"/>
        </w:rPr>
        <w:t>তাম্বূলচর্ব্বিত যবে করে আস্বাদনে ৷</w:t>
        <w:br/>
      </w:r>
      <w:r>
        <w:rPr>
          <w:rFonts w:ascii="Nirmala UI" w:hAnsi="Nirmala UI" w:cs="Nirmala UI"/>
          <w:sz w:val="24"/>
          <w:szCs w:val="24"/>
        </w:rPr>
        <w:t>আনন্দসমুদ্রে ডুবে, কিছুই না জানে ॥ ২৫৪ ॥</w:t>
      </w:r>
    </w:p>
    <w:p>
      <w:pPr>
        <w:keepNext/>
        <w:spacing w:after="0"/>
        <w:ind w:left="227"/>
      </w:pPr>
      <w:r>
        <w:rPr>
          <w:rFonts w:ascii="Times New Roman" w:hAnsi="Times New Roman"/>
          <w:i/>
          <w:sz w:val="20"/>
        </w:rPr>
        <w:t>tāmbūla-carvita yabe kare āsvādane</w:t>
      </w:r>
    </w:p>
    <w:p>
      <w:pPr>
        <w:keepNext/>
        <w:spacing w:after="40"/>
        <w:ind w:left="227"/>
      </w:pPr>
      <w:r>
        <w:rPr>
          <w:rFonts w:ascii="Times New Roman" w:hAnsi="Times New Roman"/>
          <w:color w:val="555555"/>
          <w:sz w:val="18"/>
        </w:rPr>
        <w:t>betel chewed  when  makes  tasting</w:t>
      </w:r>
    </w:p>
    <w:p>
      <w:pPr>
        <w:keepNext/>
        <w:spacing w:after="0"/>
        <w:ind w:left="227"/>
      </w:pPr>
      <w:r>
        <w:rPr>
          <w:rFonts w:ascii="Times New Roman" w:hAnsi="Times New Roman"/>
          <w:i/>
          <w:sz w:val="20"/>
        </w:rPr>
        <w:t>ānanda-samudre ḍube, kichui nā jāne</w:t>
      </w:r>
    </w:p>
    <w:p>
      <w:pPr>
        <w:keepNext/>
        <w:spacing w:after="40"/>
        <w:ind w:left="227"/>
      </w:pPr>
      <w:r>
        <w:rPr>
          <w:rFonts w:ascii="Times New Roman" w:hAnsi="Times New Roman"/>
          <w:color w:val="555555"/>
          <w:sz w:val="18"/>
        </w:rPr>
        <w:t>of bliss  in the ocean  drowns  nothing  not  knows</w:t>
      </w:r>
    </w:p>
    <w:p>
      <w:pPr>
        <w:spacing w:before="60"/>
        <w:jc w:val="both"/>
      </w:pPr>
      <w:r>
        <w:rPr>
          <w:b/>
        </w:rPr>
        <w:t xml:space="preserve">254 </w:t>
      </w:r>
      <w:r>
        <w:rPr>
          <w:rFonts w:ascii="Times New Roman" w:hAnsi="Times New Roman"/>
        </w:rPr>
        <w:t>When She tastes betel that I have chewed, She drowns in an ocean of bliss and knows nothing else.</w:t>
      </w:r>
    </w:p>
    <w:p>
      <w:pPr>
        <w:keepNext/>
        <w:spacing w:before="160"/>
        <w:jc w:val="center"/>
      </w:pPr>
      <w:r>
        <w:rPr>
          <w:rFonts w:ascii="Nirmala UI" w:hAnsi="Nirmala UI" w:cs="Nirmala UI"/>
          <w:sz w:val="24"/>
          <w:szCs w:val="24"/>
        </w:rPr>
        <w:t>আমার সঙ্গমে রাধা পায় যে আনন্দ ৷</w:t>
        <w:br/>
      </w:r>
      <w:r>
        <w:rPr>
          <w:rFonts w:ascii="Nirmala UI" w:hAnsi="Nirmala UI" w:cs="Nirmala UI"/>
          <w:sz w:val="24"/>
          <w:szCs w:val="24"/>
        </w:rPr>
        <w:t>শতমুখে বলি, তবু না পাই তার অন্ত ॥ ২৫৫ ॥</w:t>
      </w:r>
    </w:p>
    <w:p>
      <w:pPr>
        <w:keepNext/>
        <w:spacing w:after="0"/>
        <w:ind w:left="227"/>
      </w:pPr>
      <w:r>
        <w:rPr>
          <w:rFonts w:ascii="Times New Roman" w:hAnsi="Times New Roman"/>
          <w:i/>
          <w:sz w:val="20"/>
        </w:rPr>
        <w:t>āmāra saṅgame rādhā pāya ye ānanda</w:t>
      </w:r>
    </w:p>
    <w:p>
      <w:pPr>
        <w:keepNext/>
        <w:spacing w:after="40"/>
        <w:ind w:left="227"/>
      </w:pPr>
      <w:r>
        <w:rPr>
          <w:rFonts w:ascii="Times New Roman" w:hAnsi="Times New Roman"/>
          <w:color w:val="555555"/>
          <w:sz w:val="18"/>
        </w:rPr>
        <w:t>in My  company  Rādhā  obtains  which  bliss</w:t>
      </w:r>
    </w:p>
    <w:p>
      <w:pPr>
        <w:keepNext/>
        <w:spacing w:after="0"/>
        <w:ind w:left="227"/>
      </w:pPr>
      <w:r>
        <w:rPr>
          <w:rFonts w:ascii="Times New Roman" w:hAnsi="Times New Roman"/>
          <w:i/>
          <w:sz w:val="20"/>
        </w:rPr>
        <w:t>śata-mukhe bali, tabu nā pāi tāra anta</w:t>
      </w:r>
    </w:p>
    <w:p>
      <w:pPr>
        <w:keepNext/>
        <w:spacing w:after="40"/>
        <w:ind w:left="227"/>
      </w:pPr>
      <w:r>
        <w:rPr>
          <w:rFonts w:ascii="Times New Roman" w:hAnsi="Times New Roman"/>
          <w:color w:val="555555"/>
          <w:sz w:val="18"/>
        </w:rPr>
        <w:t>with a hundred mouths  I speak  still  not  I find  its  end</w:t>
      </w:r>
    </w:p>
    <w:p>
      <w:pPr>
        <w:spacing w:before="60"/>
        <w:jc w:val="both"/>
      </w:pPr>
      <w:r>
        <w:rPr>
          <w:b/>
        </w:rPr>
        <w:t xml:space="preserve">255 </w:t>
      </w:r>
      <w:r>
        <w:rPr>
          <w:rFonts w:ascii="Times New Roman" w:hAnsi="Times New Roman"/>
        </w:rPr>
        <w:t>The bliss Rādhā finds in My company — even speaking with a hundred mouths I could not reach its end.</w:t>
      </w:r>
    </w:p>
    <w:p>
      <w:pPr>
        <w:keepNext/>
        <w:spacing w:before="160"/>
        <w:jc w:val="center"/>
      </w:pPr>
      <w:r>
        <w:rPr>
          <w:rFonts w:ascii="Nirmala UI" w:hAnsi="Nirmala UI" w:cs="Nirmala UI"/>
          <w:sz w:val="24"/>
          <w:szCs w:val="24"/>
        </w:rPr>
        <w:t>লীলা-অন্তে সুখে ইঁহার অঙ্গের মাধুরী ৷</w:t>
        <w:br/>
      </w:r>
      <w:r>
        <w:rPr>
          <w:rFonts w:ascii="Nirmala UI" w:hAnsi="Nirmala UI" w:cs="Nirmala UI"/>
          <w:sz w:val="24"/>
          <w:szCs w:val="24"/>
        </w:rPr>
        <w:t>তাহা দেখি’ সুখে আমি আপনা পাসরি ॥ ২৫৬ ॥</w:t>
      </w:r>
    </w:p>
    <w:p>
      <w:pPr>
        <w:keepNext/>
        <w:spacing w:after="0"/>
        <w:ind w:left="227"/>
      </w:pPr>
      <w:r>
        <w:rPr>
          <w:rFonts w:ascii="Times New Roman" w:hAnsi="Times New Roman"/>
          <w:i/>
          <w:sz w:val="20"/>
        </w:rPr>
        <w:t>līlā-ante sukhe im̐hāra aṅgera mādhurī</w:t>
      </w:r>
    </w:p>
    <w:p>
      <w:pPr>
        <w:keepNext/>
        <w:spacing w:after="40"/>
        <w:ind w:left="227"/>
      </w:pPr>
      <w:r>
        <w:rPr>
          <w:rFonts w:ascii="Times New Roman" w:hAnsi="Times New Roman"/>
          <w:color w:val="555555"/>
          <w:sz w:val="18"/>
        </w:rPr>
        <w:t>at the end of the pastime  with happiness  Her  body’s  sweetness</w:t>
      </w:r>
    </w:p>
    <w:p>
      <w:pPr>
        <w:keepNext/>
        <w:spacing w:after="0"/>
        <w:ind w:left="227"/>
      </w:pPr>
      <w:r>
        <w:rPr>
          <w:rFonts w:ascii="Times New Roman" w:hAnsi="Times New Roman"/>
          <w:i/>
          <w:sz w:val="20"/>
        </w:rPr>
        <w:t>tāhā dekhi’ sukhe āmi āpanā pāsari</w:t>
      </w:r>
    </w:p>
    <w:p>
      <w:pPr>
        <w:keepNext/>
        <w:spacing w:after="40"/>
        <w:ind w:left="227"/>
      </w:pPr>
      <w:r>
        <w:rPr>
          <w:rFonts w:ascii="Times New Roman" w:hAnsi="Times New Roman"/>
          <w:color w:val="555555"/>
          <w:sz w:val="18"/>
        </w:rPr>
        <w:t>that  seeing  with happiness  I  Myself  forget</w:t>
      </w:r>
    </w:p>
    <w:p>
      <w:pPr>
        <w:spacing w:before="60"/>
        <w:jc w:val="both"/>
      </w:pPr>
      <w:r>
        <w:rPr>
          <w:b/>
        </w:rPr>
        <w:t xml:space="preserve">256 </w:t>
      </w:r>
      <w:r>
        <w:rPr>
          <w:rFonts w:ascii="Times New Roman" w:hAnsi="Times New Roman"/>
        </w:rPr>
        <w:t>When Our pastimes end, Her body glows with the sweetness of happiness, and seeing it I forget Myself in joy.</w:t>
      </w:r>
    </w:p>
    <w:p>
      <w:pPr>
        <w:keepNext/>
        <w:spacing w:before="160"/>
        <w:jc w:val="center"/>
      </w:pPr>
      <w:r>
        <w:rPr>
          <w:rFonts w:ascii="Times New Roman" w:hAnsi="Times New Roman"/>
          <w:i/>
          <w:sz w:val="21"/>
        </w:rPr>
        <w:t>In the material world the *rasa* of lover and beloved are equal, but in the spiritual realm the *rasa* of the beloved is greater</w:t>
      </w:r>
    </w:p>
    <w:p>
      <w:pPr>
        <w:keepNext/>
        <w:jc w:val="center"/>
      </w:pPr>
      <w:r>
        <w:rPr>
          <w:rFonts w:ascii="Nirmala UI" w:hAnsi="Nirmala UI" w:cs="Nirmala UI"/>
          <w:sz w:val="24"/>
          <w:szCs w:val="24"/>
        </w:rPr>
        <w:t>দোঁহার যে সম-রস, ভরত-মুনি মানে ৷</w:t>
        <w:br/>
      </w:r>
      <w:r>
        <w:rPr>
          <w:rFonts w:ascii="Nirmala UI" w:hAnsi="Nirmala UI" w:cs="Nirmala UI"/>
          <w:sz w:val="24"/>
          <w:szCs w:val="24"/>
        </w:rPr>
        <w:t>আমার ব্রজের রস সেহ নাহি জানে ॥ ২৫৭ ॥</w:t>
      </w:r>
    </w:p>
    <w:p>
      <w:pPr>
        <w:keepNext/>
        <w:spacing w:after="0"/>
        <w:ind w:left="227"/>
      </w:pPr>
      <w:r>
        <w:rPr>
          <w:rFonts w:ascii="Times New Roman" w:hAnsi="Times New Roman"/>
          <w:i/>
          <w:sz w:val="20"/>
        </w:rPr>
        <w:t>dom̐hāra ye sama-rasa, bharata-muni māne</w:t>
      </w:r>
    </w:p>
    <w:p>
      <w:pPr>
        <w:keepNext/>
        <w:spacing w:after="40"/>
        <w:ind w:left="227"/>
      </w:pPr>
      <w:r>
        <w:rPr>
          <w:rFonts w:ascii="Times New Roman" w:hAnsi="Times New Roman"/>
          <w:color w:val="555555"/>
          <w:sz w:val="18"/>
        </w:rPr>
        <w:t>of the two  which  equal rasa  Bharata Muni  holds</w:t>
      </w:r>
    </w:p>
    <w:p>
      <w:pPr>
        <w:keepNext/>
        <w:spacing w:after="0"/>
        <w:ind w:left="227"/>
      </w:pPr>
      <w:r>
        <w:rPr>
          <w:rFonts w:ascii="Times New Roman" w:hAnsi="Times New Roman"/>
          <w:i/>
          <w:sz w:val="20"/>
        </w:rPr>
        <w:t>āmāra vrajera rasa seha nāhi jāne</w:t>
      </w:r>
    </w:p>
    <w:p>
      <w:pPr>
        <w:keepNext/>
        <w:spacing w:after="40"/>
        <w:ind w:left="227"/>
      </w:pPr>
      <w:r>
        <w:rPr>
          <w:rFonts w:ascii="Times New Roman" w:hAnsi="Times New Roman"/>
          <w:color w:val="555555"/>
          <w:sz w:val="18"/>
        </w:rPr>
        <w:t>My  of Vraja  the rasa  he too  not  knows</w:t>
      </w:r>
    </w:p>
    <w:p>
      <w:pPr>
        <w:spacing w:before="60"/>
        <w:jc w:val="both"/>
      </w:pPr>
      <w:r>
        <w:rPr>
          <w:b/>
        </w:rPr>
        <w:t xml:space="preserve">257 </w:t>
      </w:r>
      <w:r>
        <w:rPr>
          <w:rFonts w:ascii="Times New Roman" w:hAnsi="Times New Roman"/>
        </w:rPr>
        <w:t>Bharata Muni holds that the rasa of the two lovers is equal, but he does not know the rasa of My Vraja.</w:t>
      </w:r>
    </w:p>
    <w:p>
      <w:pPr>
        <w:jc w:val="both"/>
      </w:pPr>
      <w:r>
        <w:rPr>
          <w:b/>
          <w:i/>
          <w:sz w:val="20"/>
        </w:rPr>
        <w:t xml:space="preserve">Amṛta-pravāha-bhāṣya. </w:t>
      </w:r>
      <w:r>
        <w:rPr>
          <w:rFonts w:ascii="Times New Roman" w:hAnsi="Times New Roman"/>
          <w:sz w:val="20"/>
        </w:rPr>
        <w:t>According to Bharata Muni, the *rasa* of the man and the *rasa* of the woman are equal. But though he is a sage, he does not know the truth of the *rasa* of My Vraja: for Rādhikā's *rasa* is by its very nature greater.</w:t>
      </w:r>
    </w:p>
    <w:p>
      <w:pPr>
        <w:keepNext/>
        <w:spacing w:before="160"/>
        <w:jc w:val="center"/>
      </w:pPr>
      <w:r>
        <w:rPr>
          <w:rFonts w:ascii="Times New Roman" w:hAnsi="Times New Roman"/>
          <w:i/>
          <w:sz w:val="21"/>
        </w:rPr>
        <w:t>With Rādhā Kṛṣṇa is happiest of all —</w:t>
      </w:r>
    </w:p>
    <w:p>
      <w:pPr>
        <w:keepNext/>
        <w:jc w:val="center"/>
      </w:pPr>
      <w:r>
        <w:rPr>
          <w:rFonts w:ascii="Nirmala UI" w:hAnsi="Nirmala UI" w:cs="Nirmala UI"/>
          <w:sz w:val="24"/>
          <w:szCs w:val="24"/>
        </w:rPr>
        <w:t>অন্যের সঙ্গমে আমি যত সুখ পাই ৷</w:t>
        <w:br/>
      </w:r>
      <w:r>
        <w:rPr>
          <w:rFonts w:ascii="Nirmala UI" w:hAnsi="Nirmala UI" w:cs="Nirmala UI"/>
          <w:sz w:val="24"/>
          <w:szCs w:val="24"/>
        </w:rPr>
        <w:t>তাহা হৈতে রাধা-সঙ্গে শত অধিকাই ॥ ২৫৮ ॥</w:t>
      </w:r>
    </w:p>
    <w:p>
      <w:pPr>
        <w:keepNext/>
        <w:spacing w:after="0"/>
        <w:ind w:left="227"/>
      </w:pPr>
      <w:r>
        <w:rPr>
          <w:rFonts w:ascii="Times New Roman" w:hAnsi="Times New Roman"/>
          <w:i/>
          <w:sz w:val="20"/>
        </w:rPr>
        <w:t>anyera saṅgame āmi yata sukha pāi</w:t>
      </w:r>
    </w:p>
    <w:p>
      <w:pPr>
        <w:keepNext/>
        <w:spacing w:after="40"/>
        <w:ind w:left="227"/>
      </w:pPr>
      <w:r>
        <w:rPr>
          <w:rFonts w:ascii="Times New Roman" w:hAnsi="Times New Roman"/>
          <w:color w:val="555555"/>
          <w:sz w:val="18"/>
        </w:rPr>
        <w:t>of others  in the company  I  as much  happiness  obtain</w:t>
      </w:r>
    </w:p>
    <w:p>
      <w:pPr>
        <w:keepNext/>
        <w:spacing w:after="0"/>
        <w:ind w:left="227"/>
      </w:pPr>
      <w:r>
        <w:rPr>
          <w:rFonts w:ascii="Times New Roman" w:hAnsi="Times New Roman"/>
          <w:i/>
          <w:sz w:val="20"/>
        </w:rPr>
        <w:t>tāhā haite rādhā-saṅge śata adhikāi</w:t>
      </w:r>
    </w:p>
    <w:p>
      <w:pPr>
        <w:keepNext/>
        <w:spacing w:after="40"/>
        <w:ind w:left="227"/>
      </w:pPr>
      <w:r>
        <w:rPr>
          <w:rFonts w:ascii="Times New Roman" w:hAnsi="Times New Roman"/>
          <w:color w:val="555555"/>
          <w:sz w:val="18"/>
        </w:rPr>
        <w:t>that  than  in Rādhā’s company  a hundred  times more</w:t>
      </w:r>
    </w:p>
    <w:p>
      <w:pPr>
        <w:spacing w:before="60"/>
        <w:jc w:val="both"/>
      </w:pPr>
      <w:r>
        <w:rPr>
          <w:b/>
        </w:rPr>
        <w:t xml:space="preserve">258 </w:t>
      </w:r>
      <w:r>
        <w:rPr>
          <w:rFonts w:ascii="Times New Roman" w:hAnsi="Times New Roman"/>
        </w:rPr>
        <w:t>Whatever happiness I find in the company of others, in Rādhā’s company it is a hundred times greater.</w:t>
      </w:r>
    </w:p>
    <w:p>
      <w:pPr>
        <w:keepNext/>
        <w:spacing w:before="160"/>
        <w:jc w:val="center"/>
      </w:pPr>
      <w:r>
        <w:rPr>
          <w:rFonts w:ascii="Times New Roman" w:hAnsi="Times New Roman"/>
          <w:i/>
          <w:sz w:val="21"/>
        </w:rPr>
        <w:t>(*Lalita-mādhava* 9.9)</w:t>
      </w:r>
    </w:p>
    <w:p>
      <w:pPr>
        <w:keepNext/>
        <w:jc w:val="center"/>
      </w:pPr>
      <w:r>
        <w:rPr>
          <w:rFonts w:ascii="Nirmala UI" w:hAnsi="Nirmala UI" w:cs="Nirmala UI"/>
          <w:sz w:val="24"/>
          <w:szCs w:val="24"/>
        </w:rPr>
        <w:t>নির্ধূতামৃতমাধুরীপরিমলঃ কল্যাণি বিম্বাধরো</w:t>
        <w:br/>
      </w:r>
      <w:r>
        <w:rPr>
          <w:rFonts w:ascii="Nirmala UI" w:hAnsi="Nirmala UI" w:cs="Nirmala UI"/>
          <w:sz w:val="24"/>
          <w:szCs w:val="24"/>
        </w:rPr>
        <w:t>বক্ত্রং পঙ্কজসৌরভং কুহরিতশ্লাঘাভিদস্তে গিরঃ ৷</w:t>
        <w:br/>
      </w:r>
      <w:r>
        <w:rPr>
          <w:rFonts w:ascii="Nirmala UI" w:hAnsi="Nirmala UI" w:cs="Nirmala UI"/>
          <w:sz w:val="24"/>
          <w:szCs w:val="24"/>
        </w:rPr>
        <w:t>অঙ্গং চন্দনশীতলং তনুরিয়ং সৌন্দর্য্যসর্ব্বস্বভাক্</w:t>
        <w:br/>
      </w:r>
      <w:r>
        <w:rPr>
          <w:rFonts w:ascii="Nirmala UI" w:hAnsi="Nirmala UI" w:cs="Nirmala UI"/>
          <w:sz w:val="24"/>
          <w:szCs w:val="24"/>
        </w:rPr>
        <w:t>ত্বামাসাদ্য মমেদমিন্দ্রিয়কুলং রাধে মুহুর্মোদতে ॥ ২৫৯ ॥</w:t>
      </w:r>
    </w:p>
    <w:p>
      <w:pPr>
        <w:keepNext/>
        <w:spacing w:after="0"/>
        <w:ind w:left="227"/>
      </w:pPr>
      <w:r>
        <w:rPr>
          <w:rFonts w:ascii="Times New Roman" w:hAnsi="Times New Roman"/>
          <w:i/>
          <w:sz w:val="20"/>
        </w:rPr>
        <w:t>nirdhūtāmṛta-mādhurī-parimalaḥ kalyāṇi bimbādharo</w:t>
      </w:r>
    </w:p>
    <w:p>
      <w:pPr>
        <w:keepNext/>
        <w:spacing w:after="40"/>
        <w:ind w:left="227"/>
      </w:pPr>
      <w:r>
        <w:rPr>
          <w:rFonts w:ascii="Times New Roman" w:hAnsi="Times New Roman"/>
          <w:color w:val="555555"/>
          <w:sz w:val="18"/>
        </w:rPr>
        <w:t>surpassing  of nectar  the sweetness  fragrance  O lovely one  bimba-red lips</w:t>
      </w:r>
    </w:p>
    <w:p>
      <w:pPr>
        <w:keepNext/>
        <w:spacing w:after="0"/>
        <w:ind w:left="227"/>
      </w:pPr>
      <w:r>
        <w:rPr>
          <w:rFonts w:ascii="Times New Roman" w:hAnsi="Times New Roman"/>
          <w:i/>
          <w:sz w:val="20"/>
        </w:rPr>
        <w:t>vaktraṁ paṅkaja-saurabhaṁ kuharita-ślāghā-bhidas te giraḥ</w:t>
      </w:r>
    </w:p>
    <w:p>
      <w:pPr>
        <w:keepNext/>
        <w:spacing w:after="40"/>
        <w:ind w:left="227"/>
      </w:pPr>
      <w:r>
        <w:rPr>
          <w:rFonts w:ascii="Times New Roman" w:hAnsi="Times New Roman"/>
          <w:color w:val="555555"/>
          <w:sz w:val="18"/>
        </w:rPr>
        <w:t>face  of the lotus  the fragrance  the cuckoo’s  praise  surpassing  Your  words</w:t>
      </w:r>
    </w:p>
    <w:p>
      <w:pPr>
        <w:keepNext/>
        <w:spacing w:after="0"/>
        <w:ind w:left="227"/>
      </w:pPr>
      <w:r>
        <w:rPr>
          <w:rFonts w:ascii="Times New Roman" w:hAnsi="Times New Roman"/>
          <w:i/>
          <w:sz w:val="20"/>
        </w:rPr>
        <w:t>aṅgaṁ candana-śītalaṁ tanur iyaṁ saundarya-sarvasva-bhāk</w:t>
      </w:r>
    </w:p>
    <w:p>
      <w:pPr>
        <w:keepNext/>
        <w:spacing w:after="40"/>
        <w:ind w:left="227"/>
      </w:pPr>
      <w:r>
        <w:rPr>
          <w:rFonts w:ascii="Times New Roman" w:hAnsi="Times New Roman"/>
          <w:color w:val="555555"/>
          <w:sz w:val="18"/>
        </w:rPr>
        <w:t>limbs  with sandal  cool  body  this  of beauty  the whole wealth  possessing</w:t>
      </w:r>
    </w:p>
    <w:p>
      <w:pPr>
        <w:keepNext/>
        <w:spacing w:after="0"/>
        <w:ind w:left="227"/>
      </w:pPr>
      <w:r>
        <w:rPr>
          <w:rFonts w:ascii="Times New Roman" w:hAnsi="Times New Roman"/>
          <w:i/>
          <w:sz w:val="20"/>
        </w:rPr>
        <w:t>tvām āsādya mamedam indriya-kulaṁ rādhe muhur modate</w:t>
      </w:r>
    </w:p>
    <w:p>
      <w:pPr>
        <w:keepNext/>
        <w:spacing w:after="40"/>
        <w:ind w:left="227"/>
      </w:pPr>
      <w:r>
        <w:rPr>
          <w:rFonts w:ascii="Times New Roman" w:hAnsi="Times New Roman"/>
          <w:color w:val="555555"/>
          <w:sz w:val="18"/>
        </w:rPr>
        <w:t>You  having obtained  My  this  of the senses  the host  O Rādhā  again and again  rejoices</w:t>
      </w:r>
    </w:p>
    <w:p>
      <w:pPr>
        <w:spacing w:before="60"/>
        <w:jc w:val="both"/>
      </w:pPr>
      <w:r>
        <w:rPr>
          <w:b/>
        </w:rPr>
        <w:t xml:space="preserve">259 </w:t>
      </w:r>
      <w:r>
        <w:rPr>
          <w:rFonts w:ascii="Times New Roman" w:hAnsi="Times New Roman"/>
        </w:rPr>
        <w:t>“O lovely one, Your bimba-red lips have a fragrance that surpasses the sweetness of nectar; Your face has the fragrance of the lotus; Your words put the cuckoo’s song to shame; Your limbs are cool as sandal, and this body of Yours holds all the wealth of beauty. Having found You, O Rādhā, all My senses rejoice again and again.” (Lalita-mādhava, 9.9)</w:t>
      </w:r>
    </w:p>
    <w:p>
      <w:pPr>
        <w:jc w:val="both"/>
      </w:pPr>
      <w:r>
        <w:rPr>
          <w:b/>
          <w:i/>
          <w:sz w:val="20"/>
        </w:rPr>
        <w:t xml:space="preserve">Amṛta-pravāha-bhāṣya. </w:t>
      </w:r>
      <w:r>
        <w:rPr>
          <w:rFonts w:ascii="Times New Roman" w:hAnsi="Times New Roman"/>
          <w:sz w:val="20"/>
        </w:rPr>
        <w:t>“O auspicious one, Your lips, like the *bimba* fruit, have surpassed the sweetness and fragrance of nectar; Your face is fragrant as a lotus; Your words put to shame the song of the cuckoo; Your limbs are cool as sandal, and Your body is the abode of all beauty. Attaining You, so full of beauty, qualities and pastimes, My senses come to great delight again and again.”</w:t>
      </w:r>
    </w:p>
    <w:p>
      <w:pPr>
        <w:jc w:val="both"/>
      </w:pPr>
      <w:r>
        <w:rPr>
          <w:b/>
          <w:i/>
          <w:sz w:val="20"/>
        </w:rPr>
        <w:t xml:space="preserve">Anubhāṣya. </w:t>
      </w:r>
      <w:r>
        <w:rPr>
          <w:rFonts w:ascii="Times New Roman" w:hAnsi="Times New Roman"/>
          <w:b/>
          <w:sz w:val="20"/>
        </w:rPr>
        <w:t>he kalyāṇi</w:t>
      </w:r>
      <w:r>
        <w:rPr>
          <w:rFonts w:ascii="Times New Roman" w:hAnsi="Times New Roman"/>
          <w:sz w:val="20"/>
        </w:rPr>
        <w:t xml:space="preserve"> (O auspicious one, embodiment of bliss), </w:t>
      </w:r>
      <w:r>
        <w:rPr>
          <w:rFonts w:ascii="Times New Roman" w:hAnsi="Times New Roman"/>
          <w:b/>
          <w:sz w:val="20"/>
        </w:rPr>
        <w:t>te</w:t>
      </w:r>
      <w:r>
        <w:rPr>
          <w:rFonts w:ascii="Times New Roman" w:hAnsi="Times New Roman"/>
          <w:sz w:val="20"/>
        </w:rPr>
        <w:t xml:space="preserve"> (Your) </w:t>
      </w:r>
      <w:r>
        <w:rPr>
          <w:rFonts w:ascii="Times New Roman" w:hAnsi="Times New Roman"/>
          <w:b/>
          <w:sz w:val="20"/>
        </w:rPr>
        <w:t>bimbādharaḥ</w:t>
      </w:r>
      <w:r>
        <w:rPr>
          <w:rFonts w:ascii="Times New Roman" w:hAnsi="Times New Roman"/>
          <w:sz w:val="20"/>
        </w:rPr>
        <w:t xml:space="preserve"> (red lips) </w:t>
      </w:r>
      <w:r>
        <w:rPr>
          <w:rFonts w:ascii="Times New Roman" w:hAnsi="Times New Roman"/>
          <w:b/>
          <w:sz w:val="20"/>
        </w:rPr>
        <w:t>nirdhūtāmṛta-mādhurī-parimalaḥ</w:t>
      </w:r>
      <w:r>
        <w:rPr>
          <w:rFonts w:ascii="Times New Roman" w:hAnsi="Times New Roman"/>
          <w:sz w:val="20"/>
        </w:rPr>
        <w:t xml:space="preserve"> (which have put to shame the sweetness and fragrance of nectar), </w:t>
      </w:r>
      <w:r>
        <w:rPr>
          <w:rFonts w:ascii="Times New Roman" w:hAnsi="Times New Roman"/>
          <w:b/>
          <w:sz w:val="20"/>
        </w:rPr>
        <w:t>vaktram</w:t>
      </w:r>
      <w:r>
        <w:rPr>
          <w:rFonts w:ascii="Times New Roman" w:hAnsi="Times New Roman"/>
          <w:sz w:val="20"/>
        </w:rPr>
        <w:t xml:space="preserve"> (face) </w:t>
      </w:r>
      <w:r>
        <w:rPr>
          <w:rFonts w:ascii="Times New Roman" w:hAnsi="Times New Roman"/>
          <w:b/>
          <w:sz w:val="20"/>
        </w:rPr>
        <w:t>paṅkaja-saurabham</w:t>
      </w:r>
      <w:r>
        <w:rPr>
          <w:rFonts w:ascii="Times New Roman" w:hAnsi="Times New Roman"/>
          <w:sz w:val="20"/>
        </w:rPr>
        <w:t xml:space="preserve"> (fragrant like a lotus), </w:t>
      </w:r>
      <w:r>
        <w:rPr>
          <w:rFonts w:ascii="Times New Roman" w:hAnsi="Times New Roman"/>
          <w:b/>
          <w:sz w:val="20"/>
        </w:rPr>
        <w:t>giraḥ</w:t>
      </w:r>
      <w:r>
        <w:rPr>
          <w:rFonts w:ascii="Times New Roman" w:hAnsi="Times New Roman"/>
          <w:sz w:val="20"/>
        </w:rPr>
        <w:t xml:space="preserve"> (words) </w:t>
      </w:r>
      <w:r>
        <w:rPr>
          <w:rFonts w:ascii="Times New Roman" w:hAnsi="Times New Roman"/>
          <w:b/>
          <w:sz w:val="20"/>
        </w:rPr>
        <w:t>kuharita-ślāghā-bhidaḥ</w:t>
      </w:r>
      <w:r>
        <w:rPr>
          <w:rFonts w:ascii="Times New Roman" w:hAnsi="Times New Roman"/>
          <w:sz w:val="20"/>
        </w:rPr>
        <w:t xml:space="preserve"> (which shame the praise given to *kuharita*, the cuckoo's song), </w:t>
      </w:r>
      <w:r>
        <w:rPr>
          <w:rFonts w:ascii="Times New Roman" w:hAnsi="Times New Roman"/>
          <w:b/>
          <w:sz w:val="20"/>
        </w:rPr>
        <w:t>aṅgam</w:t>
      </w:r>
      <w:r>
        <w:rPr>
          <w:rFonts w:ascii="Times New Roman" w:hAnsi="Times New Roman"/>
          <w:sz w:val="20"/>
        </w:rPr>
        <w:t xml:space="preserve"> (limbs) </w:t>
      </w:r>
      <w:r>
        <w:rPr>
          <w:rFonts w:ascii="Times New Roman" w:hAnsi="Times New Roman"/>
          <w:b/>
          <w:sz w:val="20"/>
        </w:rPr>
        <w:t>candana-śītalam</w:t>
      </w:r>
      <w:r>
        <w:rPr>
          <w:rFonts w:ascii="Times New Roman" w:hAnsi="Times New Roman"/>
          <w:sz w:val="20"/>
        </w:rPr>
        <w:t xml:space="preserve"> (cool as sandal), </w:t>
      </w:r>
      <w:r>
        <w:rPr>
          <w:rFonts w:ascii="Times New Roman" w:hAnsi="Times New Roman"/>
          <w:b/>
          <w:sz w:val="20"/>
        </w:rPr>
        <w:t>iyam tanuḥ</w:t>
      </w:r>
      <w:r>
        <w:rPr>
          <w:rFonts w:ascii="Times New Roman" w:hAnsi="Times New Roman"/>
          <w:sz w:val="20"/>
        </w:rPr>
        <w:t xml:space="preserve"> (this body) </w:t>
      </w:r>
      <w:r>
        <w:rPr>
          <w:rFonts w:ascii="Times New Roman" w:hAnsi="Times New Roman"/>
          <w:b/>
          <w:sz w:val="20"/>
        </w:rPr>
        <w:t>saundarya-sarvasva-bhāk</w:t>
      </w:r>
      <w:r>
        <w:rPr>
          <w:rFonts w:ascii="Times New Roman" w:hAnsi="Times New Roman"/>
          <w:sz w:val="20"/>
        </w:rPr>
        <w:t xml:space="preserve"> (possessing all the wealth of beauty). </w:t>
      </w:r>
      <w:r>
        <w:rPr>
          <w:rFonts w:ascii="Times New Roman" w:hAnsi="Times New Roman"/>
          <w:b/>
          <w:sz w:val="20"/>
        </w:rPr>
        <w:t>he rādhe</w:t>
      </w:r>
      <w:r>
        <w:rPr>
          <w:rFonts w:ascii="Times New Roman" w:hAnsi="Times New Roman"/>
          <w:sz w:val="20"/>
        </w:rPr>
        <w:t xml:space="preserve"> (O Rādhā), </w:t>
      </w:r>
      <w:r>
        <w:rPr>
          <w:rFonts w:ascii="Times New Roman" w:hAnsi="Times New Roman"/>
          <w:b/>
          <w:sz w:val="20"/>
        </w:rPr>
        <w:t>tvām āsvādya</w:t>
      </w:r>
      <w:r>
        <w:rPr>
          <w:rFonts w:ascii="Times New Roman" w:hAnsi="Times New Roman"/>
          <w:sz w:val="20"/>
        </w:rPr>
        <w:t xml:space="preserve"> (relishing You) </w:t>
      </w:r>
      <w:r>
        <w:rPr>
          <w:rFonts w:ascii="Times New Roman" w:hAnsi="Times New Roman"/>
          <w:b/>
          <w:sz w:val="20"/>
        </w:rPr>
        <w:t>mama idam indriya-kulam</w:t>
      </w:r>
      <w:r>
        <w:rPr>
          <w:rFonts w:ascii="Times New Roman" w:hAnsi="Times New Roman"/>
          <w:sz w:val="20"/>
        </w:rPr>
        <w:t xml:space="preserve"> (all My senses) </w:t>
      </w:r>
      <w:r>
        <w:rPr>
          <w:rFonts w:ascii="Times New Roman" w:hAnsi="Times New Roman"/>
          <w:b/>
          <w:sz w:val="20"/>
        </w:rPr>
        <w:t>muhuḥ</w:t>
      </w:r>
      <w:r>
        <w:rPr>
          <w:rFonts w:ascii="Times New Roman" w:hAnsi="Times New Roman"/>
          <w:sz w:val="20"/>
        </w:rPr>
        <w:t xml:space="preserve"> (again and again) </w:t>
      </w:r>
      <w:r>
        <w:rPr>
          <w:rFonts w:ascii="Times New Roman" w:hAnsi="Times New Roman"/>
          <w:b/>
          <w:sz w:val="20"/>
        </w:rPr>
        <w:t>modate</w:t>
      </w:r>
      <w:r>
        <w:rPr>
          <w:rFonts w:ascii="Times New Roman" w:hAnsi="Times New Roman"/>
          <w:sz w:val="20"/>
        </w:rPr>
        <w:t xml:space="preserve"> (are filled with joy).</w:t>
      </w:r>
    </w:p>
    <w:p>
      <w:pPr>
        <w:keepNext/>
        <w:spacing w:before="160"/>
        <w:jc w:val="center"/>
      </w:pPr>
      <w:r>
        <w:rPr>
          <w:rFonts w:ascii="Times New Roman" w:hAnsi="Times New Roman"/>
          <w:i/>
          <w:sz w:val="21"/>
        </w:rPr>
        <w:t>(Words of Śrī Rūpa Gosvāmī)</w:t>
      </w:r>
    </w:p>
    <w:p>
      <w:pPr>
        <w:keepNext/>
        <w:jc w:val="center"/>
      </w:pPr>
      <w:r>
        <w:rPr>
          <w:rFonts w:ascii="Nirmala UI" w:hAnsi="Nirmala UI" w:cs="Nirmala UI"/>
          <w:sz w:val="24"/>
          <w:szCs w:val="24"/>
        </w:rPr>
        <w:t>রূপে কংসহরস্য লুব্ধনয়নাং স্পর্শেঽতিহৃষ্যত্ত্বচং</w:t>
        <w:br/>
      </w:r>
      <w:r>
        <w:rPr>
          <w:rFonts w:ascii="Nirmala UI" w:hAnsi="Nirmala UI" w:cs="Nirmala UI"/>
          <w:sz w:val="24"/>
          <w:szCs w:val="24"/>
        </w:rPr>
        <w:t>বাণ্যামুৎকলিতশ্রুতিং পরিমলে সংহৃষ্টনাসাপুটাম্ ৷</w:t>
        <w:br/>
      </w:r>
      <w:r>
        <w:rPr>
          <w:rFonts w:ascii="Nirmala UI" w:hAnsi="Nirmala UI" w:cs="Nirmala UI"/>
          <w:sz w:val="24"/>
          <w:szCs w:val="24"/>
        </w:rPr>
        <w:t>আরজ্যদ্রসনাং কিলাধরপুটে ন্যঞ্চন্মুখাম্ভোরুহাং</w:t>
        <w:br/>
      </w:r>
      <w:r>
        <w:rPr>
          <w:rFonts w:ascii="Nirmala UI" w:hAnsi="Nirmala UI" w:cs="Nirmala UI"/>
          <w:sz w:val="24"/>
          <w:szCs w:val="24"/>
        </w:rPr>
        <w:t>দম্ভোদ্গীর্ণমহাধৃতিং বহিরপি প্রোদ্যদ্বিকারাকুলাম্ ॥ ২৬০ ॥</w:t>
      </w:r>
    </w:p>
    <w:p>
      <w:pPr>
        <w:keepNext/>
        <w:spacing w:after="0"/>
        <w:ind w:left="227"/>
      </w:pPr>
      <w:r>
        <w:rPr>
          <w:rFonts w:ascii="Times New Roman" w:hAnsi="Times New Roman"/>
          <w:i/>
          <w:sz w:val="20"/>
        </w:rPr>
        <w:t>rūpe kaṁsa-harasya lubdha-nayanāṁ sparśe ’tihṛṣyat-tvacaṁ</w:t>
      </w:r>
    </w:p>
    <w:p>
      <w:pPr>
        <w:keepNext/>
        <w:spacing w:after="40"/>
        <w:ind w:left="227"/>
      </w:pPr>
      <w:r>
        <w:rPr>
          <w:rFonts w:ascii="Times New Roman" w:hAnsi="Times New Roman"/>
          <w:color w:val="555555"/>
          <w:sz w:val="18"/>
        </w:rPr>
        <w:t>at the beauty  of the slayer of Kaṁsa  with greedy  eyes  at the touch  thrilling  skin</w:t>
      </w:r>
    </w:p>
    <w:p>
      <w:pPr>
        <w:keepNext/>
        <w:spacing w:after="0"/>
        <w:ind w:left="227"/>
      </w:pPr>
      <w:r>
        <w:rPr>
          <w:rFonts w:ascii="Times New Roman" w:hAnsi="Times New Roman"/>
          <w:i/>
          <w:sz w:val="20"/>
        </w:rPr>
        <w:t>vāṇyām utkalita-śrutiṁ parimale saṁhṛṣṭa-nāsā-puṭām</w:t>
      </w:r>
    </w:p>
    <w:p>
      <w:pPr>
        <w:keepNext/>
        <w:spacing w:after="40"/>
        <w:ind w:left="227"/>
      </w:pPr>
      <w:r>
        <w:rPr>
          <w:rFonts w:ascii="Times New Roman" w:hAnsi="Times New Roman"/>
          <w:color w:val="555555"/>
          <w:sz w:val="18"/>
        </w:rPr>
        <w:t>at His words  eager  ears  at the fragrance  delighted  nostrils</w:t>
      </w:r>
    </w:p>
    <w:p>
      <w:pPr>
        <w:keepNext/>
        <w:spacing w:after="0"/>
        <w:ind w:left="227"/>
      </w:pPr>
      <w:r>
        <w:rPr>
          <w:rFonts w:ascii="Times New Roman" w:hAnsi="Times New Roman"/>
          <w:i/>
          <w:sz w:val="20"/>
        </w:rPr>
        <w:t>ārajyad-rasanāṁ kilādhara-puṭe nyañcan-mukhāmbho-ruhāṁ</w:t>
      </w:r>
    </w:p>
    <w:p>
      <w:pPr>
        <w:keepNext/>
        <w:spacing w:after="40"/>
        <w:ind w:left="227"/>
      </w:pPr>
      <w:r>
        <w:rPr>
          <w:rFonts w:ascii="Times New Roman" w:hAnsi="Times New Roman"/>
          <w:color w:val="555555"/>
          <w:sz w:val="18"/>
        </w:rPr>
        <w:t>longing  tongue  as it were  for the cup of the lips  bowed  lotus-face</w:t>
      </w:r>
    </w:p>
    <w:p>
      <w:pPr>
        <w:keepNext/>
        <w:spacing w:after="0"/>
        <w:ind w:left="227"/>
      </w:pPr>
      <w:r>
        <w:rPr>
          <w:rFonts w:ascii="Times New Roman" w:hAnsi="Times New Roman"/>
          <w:i/>
          <w:sz w:val="20"/>
        </w:rPr>
        <w:t>dambhodgīrṇa-mahā-dhṛtiṁ bahir api prodyad-vikārākulām</w:t>
      </w:r>
    </w:p>
    <w:p>
      <w:pPr>
        <w:keepNext/>
        <w:spacing w:after="40"/>
        <w:ind w:left="227"/>
      </w:pPr>
      <w:r>
        <w:rPr>
          <w:rFonts w:ascii="Times New Roman" w:hAnsi="Times New Roman"/>
          <w:color w:val="555555"/>
          <w:sz w:val="18"/>
        </w:rPr>
        <w:t>by pretence  displaying  great  composure  outwardly  even  by surging  changes  agitated</w:t>
      </w:r>
    </w:p>
    <w:p>
      <w:pPr>
        <w:spacing w:before="60"/>
        <w:jc w:val="both"/>
      </w:pPr>
      <w:r>
        <w:rPr>
          <w:b/>
        </w:rPr>
        <w:t xml:space="preserve">260 </w:t>
      </w:r>
      <w:r>
        <w:rPr>
          <w:rFonts w:ascii="Times New Roman" w:hAnsi="Times New Roman"/>
        </w:rPr>
        <w:t>“Her eyes are greedy for the beauty of Kṛṣṇa, the slayer of Kaṁsa; Her skin thrills at His touch; Her ears are eager for His words, and Her nostrils delight in His fragrance; Her tongue longs for the nectar of His lips. She bows Her lotus face and pretends to great composure, yet even outwardly She is shaken by the surging transformations of love.” (Rūpa Gosvāmī)</w:t>
      </w:r>
      <w:r>
        <w:rPr>
          <w:rFonts w:ascii="Times New Roman" w:hAnsi="Times New Roman"/>
          <w:vertAlign w:val="superscript"/>
        </w:rPr>
        <w:t>26</w:t>
      </w:r>
    </w:p>
    <w:p>
      <w:pPr>
        <w:jc w:val="both"/>
      </w:pPr>
      <w:r>
        <w:rPr>
          <w:b/>
          <w:i/>
          <w:sz w:val="20"/>
        </w:rPr>
        <w:t xml:space="preserve">Amṛta-pravāha-bhāṣya. </w:t>
      </w:r>
      <w:r>
        <w:rPr>
          <w:rFonts w:ascii="Times New Roman" w:hAnsi="Times New Roman"/>
          <w:sz w:val="20"/>
        </w:rPr>
        <w:t>This is what is seen in Śrī Rādhā. Her eyes long for the form of Śrī Kṛṣṇa, the enemy of Kaṁsa; Her skin thrills with joy at Kṛṣṇa's touch; Her ears yearn for His words; Her nostrils open at the fragrance of Kṛṣṇa's body; Her tongue is conquered by the nectar of Kṛṣṇa's lips; Her lotus face, ever blooming, is bowed; and Her limbs are seized by intense transformations — horripilation and the rest — that shatter all composure.</w:t>
      </w:r>
    </w:p>
    <w:p>
      <w:pPr>
        <w:jc w:val="both"/>
      </w:pPr>
      <w:r>
        <w:rPr>
          <w:b/>
          <w:i/>
          <w:sz w:val="20"/>
        </w:rPr>
        <w:t xml:space="preserve">Anubhāṣya. </w:t>
      </w:r>
      <w:r>
        <w:rPr>
          <w:rFonts w:ascii="Times New Roman" w:hAnsi="Times New Roman"/>
          <w:b/>
          <w:sz w:val="20"/>
        </w:rPr>
        <w:t>kaṁsa-harasya</w:t>
      </w:r>
      <w:r>
        <w:rPr>
          <w:rFonts w:ascii="Times New Roman" w:hAnsi="Times New Roman"/>
          <w:sz w:val="20"/>
        </w:rPr>
        <w:t xml:space="preserve"> (of Śrī Kṛṣṇa, the slayer of Kaṁsa) </w:t>
      </w:r>
      <w:r>
        <w:rPr>
          <w:rFonts w:ascii="Times New Roman" w:hAnsi="Times New Roman"/>
          <w:b/>
          <w:sz w:val="20"/>
        </w:rPr>
        <w:t>rūpe</w:t>
      </w:r>
      <w:r>
        <w:rPr>
          <w:rFonts w:ascii="Times New Roman" w:hAnsi="Times New Roman"/>
          <w:sz w:val="20"/>
        </w:rPr>
        <w:t xml:space="preserve"> (on seeing the form) </w:t>
      </w:r>
      <w:r>
        <w:rPr>
          <w:rFonts w:ascii="Times New Roman" w:hAnsi="Times New Roman"/>
          <w:b/>
          <w:sz w:val="20"/>
        </w:rPr>
        <w:t>lubdha-nayanām</w:t>
      </w:r>
      <w:r>
        <w:rPr>
          <w:rFonts w:ascii="Times New Roman" w:hAnsi="Times New Roman"/>
          <w:sz w:val="20"/>
        </w:rPr>
        <w:t xml:space="preserve"> (Her whose eyes are full of longing, drawn to Kṛṣṇa's form) </w:t>
      </w:r>
      <w:r>
        <w:rPr>
          <w:rFonts w:ascii="Times New Roman" w:hAnsi="Times New Roman"/>
          <w:b/>
          <w:sz w:val="20"/>
        </w:rPr>
        <w:t>sparśe</w:t>
      </w:r>
      <w:r>
        <w:rPr>
          <w:rFonts w:ascii="Times New Roman" w:hAnsi="Times New Roman"/>
          <w:sz w:val="20"/>
        </w:rPr>
        <w:t xml:space="preserve"> (at the touch) </w:t>
      </w:r>
      <w:r>
        <w:rPr>
          <w:rFonts w:ascii="Times New Roman" w:hAnsi="Times New Roman"/>
          <w:b/>
          <w:sz w:val="20"/>
        </w:rPr>
        <w:t>ati-hṛṣyat-tvacam</w:t>
      </w:r>
      <w:r>
        <w:rPr>
          <w:rFonts w:ascii="Times New Roman" w:hAnsi="Times New Roman"/>
          <w:sz w:val="20"/>
        </w:rPr>
        <w:t xml:space="preserve"> (Her whose skin thrills with delight — whose body is full of bliss at Kṛṣṇa's touch) </w:t>
      </w:r>
      <w:r>
        <w:rPr>
          <w:rFonts w:ascii="Times New Roman" w:hAnsi="Times New Roman"/>
          <w:b/>
          <w:sz w:val="20"/>
        </w:rPr>
        <w:t>vāṇyām</w:t>
      </w:r>
      <w:r>
        <w:rPr>
          <w:rFonts w:ascii="Times New Roman" w:hAnsi="Times New Roman"/>
          <w:sz w:val="20"/>
        </w:rPr>
        <w:t xml:space="preserve"> (at His words) </w:t>
      </w:r>
      <w:r>
        <w:rPr>
          <w:rFonts w:ascii="Times New Roman" w:hAnsi="Times New Roman"/>
          <w:b/>
          <w:sz w:val="20"/>
        </w:rPr>
        <w:t>utkalita-śrutim</w:t>
      </w:r>
      <w:r>
        <w:rPr>
          <w:rFonts w:ascii="Times New Roman" w:hAnsi="Times New Roman"/>
          <w:sz w:val="20"/>
        </w:rPr>
        <w:t xml:space="preserve"> (Her whose ears are eager — attentive to Kṛṣṇa's sounds) </w:t>
      </w:r>
      <w:r>
        <w:rPr>
          <w:rFonts w:ascii="Times New Roman" w:hAnsi="Times New Roman"/>
          <w:b/>
          <w:sz w:val="20"/>
        </w:rPr>
        <w:t>parimale</w:t>
      </w:r>
      <w:r>
        <w:rPr>
          <w:rFonts w:ascii="Times New Roman" w:hAnsi="Times New Roman"/>
          <w:sz w:val="20"/>
        </w:rPr>
        <w:t xml:space="preserve"> (at the fragrance of His body) </w:t>
      </w:r>
      <w:r>
        <w:rPr>
          <w:rFonts w:ascii="Times New Roman" w:hAnsi="Times New Roman"/>
          <w:b/>
          <w:sz w:val="20"/>
        </w:rPr>
        <w:t>saṁhṛṣṭa-nāsā-puṭām</w:t>
      </w:r>
      <w:r>
        <w:rPr>
          <w:rFonts w:ascii="Times New Roman" w:hAnsi="Times New Roman"/>
          <w:sz w:val="20"/>
        </w:rPr>
        <w:t xml:space="preserve"> (Her whose nostrils are thrilled — who has felt wondrous joy breathing Kṛṣṇa's fragrance) </w:t>
      </w:r>
      <w:r>
        <w:rPr>
          <w:rFonts w:ascii="Times New Roman" w:hAnsi="Times New Roman"/>
          <w:b/>
          <w:sz w:val="20"/>
        </w:rPr>
        <w:t>adhara-puṭe</w:t>
      </w:r>
      <w:r>
        <w:rPr>
          <w:rFonts w:ascii="Times New Roman" w:hAnsi="Times New Roman"/>
          <w:sz w:val="20"/>
        </w:rPr>
        <w:t xml:space="preserve"> (on tasting the nectar of His lips) </w:t>
      </w:r>
      <w:r>
        <w:rPr>
          <w:rFonts w:ascii="Times New Roman" w:hAnsi="Times New Roman"/>
          <w:b/>
          <w:sz w:val="20"/>
        </w:rPr>
        <w:t>ārajyad-rasanām</w:t>
      </w:r>
      <w:r>
        <w:rPr>
          <w:rFonts w:ascii="Times New Roman" w:hAnsi="Times New Roman"/>
          <w:sz w:val="20"/>
        </w:rPr>
        <w:t xml:space="preserve"> (Her whose tongue is full of love — attached to Kṛṣṇa's lips) </w:t>
      </w:r>
      <w:r>
        <w:rPr>
          <w:rFonts w:ascii="Times New Roman" w:hAnsi="Times New Roman"/>
          <w:b/>
          <w:sz w:val="20"/>
        </w:rPr>
        <w:t>nyañcan-mukhāmbhoruhām</w:t>
      </w:r>
      <w:r>
        <w:rPr>
          <w:rFonts w:ascii="Times New Roman" w:hAnsi="Times New Roman"/>
          <w:sz w:val="20"/>
        </w:rPr>
        <w:t xml:space="preserve"> (Her whose lotus face is reverently bowed) </w:t>
      </w:r>
      <w:r>
        <w:rPr>
          <w:rFonts w:ascii="Times New Roman" w:hAnsi="Times New Roman"/>
          <w:b/>
          <w:sz w:val="20"/>
        </w:rPr>
        <w:t>bahiḥ api kila dambhodgīrṇa-mahā-dhṛtim</w:t>
      </w:r>
      <w:r>
        <w:rPr>
          <w:rFonts w:ascii="Times New Roman" w:hAnsi="Times New Roman"/>
          <w:sz w:val="20"/>
        </w:rPr>
        <w:t xml:space="preserve"> (Her who feigns great composure — outwardly behaving contrarily) </w:t>
      </w:r>
      <w:r>
        <w:rPr>
          <w:rFonts w:ascii="Times New Roman" w:hAnsi="Times New Roman"/>
          <w:b/>
          <w:sz w:val="20"/>
        </w:rPr>
        <w:t>prodyad-vikārākulām</w:t>
      </w:r>
      <w:r>
        <w:rPr>
          <w:rFonts w:ascii="Times New Roman" w:hAnsi="Times New Roman"/>
          <w:sz w:val="20"/>
        </w:rPr>
        <w:t xml:space="preserve"> (seized by transformations surging forth — full of inner eagerness for pastimes) </w:t>
      </w:r>
      <w:r>
        <w:rPr>
          <w:rFonts w:ascii="Times New Roman" w:hAnsi="Times New Roman"/>
          <w:b/>
          <w:sz w:val="20"/>
        </w:rPr>
        <w:t>rādhām aham smarāmi</w:t>
      </w:r>
      <w:r>
        <w:rPr>
          <w:rFonts w:ascii="Times New Roman" w:hAnsi="Times New Roman"/>
          <w:sz w:val="20"/>
        </w:rPr>
        <w:t xml:space="preserve"> (I remember Rādhā).</w:t>
      </w:r>
    </w:p>
    <w:p>
      <w:pPr>
        <w:keepNext/>
        <w:spacing w:before="160"/>
        <w:jc w:val="center"/>
      </w:pPr>
      <w:r>
        <w:rPr>
          <w:rFonts w:ascii="Times New Roman" w:hAnsi="Times New Roman"/>
          <w:i/>
          <w:sz w:val="21"/>
        </w:rPr>
        <w:t>Kṛṣṇa considers the power of His own sweetness —</w:t>
      </w:r>
    </w:p>
    <w:p>
      <w:pPr>
        <w:keepNext/>
        <w:jc w:val="center"/>
      </w:pPr>
      <w:r>
        <w:rPr>
          <w:rFonts w:ascii="Nirmala UI" w:hAnsi="Nirmala UI" w:cs="Nirmala UI"/>
          <w:sz w:val="24"/>
          <w:szCs w:val="24"/>
        </w:rPr>
        <w:t>তাতে জানি, মোতে আছে কোন এক রস ৷</w:t>
        <w:br/>
      </w:r>
      <w:r>
        <w:rPr>
          <w:rFonts w:ascii="Nirmala UI" w:hAnsi="Nirmala UI" w:cs="Nirmala UI"/>
          <w:sz w:val="24"/>
          <w:szCs w:val="24"/>
        </w:rPr>
        <w:t>আমার মোহিনী রাধা, তারে করে বশ ॥ ২৬১ ॥</w:t>
      </w:r>
    </w:p>
    <w:p>
      <w:pPr>
        <w:keepNext/>
        <w:spacing w:after="0"/>
        <w:ind w:left="227"/>
      </w:pPr>
      <w:r>
        <w:rPr>
          <w:rFonts w:ascii="Times New Roman" w:hAnsi="Times New Roman"/>
          <w:i/>
          <w:sz w:val="20"/>
        </w:rPr>
        <w:t>tāte jāni, mote āche kona eka rasa</w:t>
      </w:r>
    </w:p>
    <w:p>
      <w:pPr>
        <w:keepNext/>
        <w:spacing w:after="40"/>
        <w:ind w:left="227"/>
      </w:pPr>
      <w:r>
        <w:rPr>
          <w:rFonts w:ascii="Times New Roman" w:hAnsi="Times New Roman"/>
          <w:color w:val="555555"/>
          <w:sz w:val="18"/>
        </w:rPr>
        <w:t>from that  I know  in Me  there is  some  one  rasa</w:t>
      </w:r>
    </w:p>
    <w:p>
      <w:pPr>
        <w:keepNext/>
        <w:spacing w:after="0"/>
        <w:ind w:left="227"/>
      </w:pPr>
      <w:r>
        <w:rPr>
          <w:rFonts w:ascii="Times New Roman" w:hAnsi="Times New Roman"/>
          <w:i/>
          <w:sz w:val="20"/>
        </w:rPr>
        <w:t>āmāra mohinī rādhā, tāre kare vaśa</w:t>
      </w:r>
    </w:p>
    <w:p>
      <w:pPr>
        <w:keepNext/>
        <w:spacing w:after="40"/>
        <w:ind w:left="227"/>
      </w:pPr>
      <w:r>
        <w:rPr>
          <w:rFonts w:ascii="Times New Roman" w:hAnsi="Times New Roman"/>
          <w:color w:val="555555"/>
          <w:sz w:val="18"/>
        </w:rPr>
        <w:t>My  enchantress  Rādhā  Her  makes  subdued</w:t>
      </w:r>
    </w:p>
    <w:p>
      <w:pPr>
        <w:spacing w:before="60"/>
        <w:jc w:val="both"/>
      </w:pPr>
      <w:r>
        <w:rPr>
          <w:b/>
        </w:rPr>
        <w:t xml:space="preserve">261 </w:t>
      </w:r>
      <w:r>
        <w:rPr>
          <w:rFonts w:ascii="Times New Roman" w:hAnsi="Times New Roman"/>
        </w:rPr>
        <w:t>From this I know that there is in Me some rasa that holds in its power Rādhā, My enchantress.</w:t>
      </w:r>
    </w:p>
    <w:p>
      <w:pPr>
        <w:keepNext/>
        <w:spacing w:before="160"/>
        <w:jc w:val="center"/>
      </w:pPr>
      <w:r>
        <w:rPr>
          <w:rFonts w:ascii="Times New Roman" w:hAnsi="Times New Roman"/>
          <w:i/>
          <w:sz w:val="21"/>
        </w:rPr>
        <w:t>Kṛṣṇa longs to relish Rādhā's happiness</w:t>
      </w:r>
    </w:p>
    <w:p>
      <w:pPr>
        <w:keepNext/>
        <w:jc w:val="center"/>
      </w:pPr>
      <w:r>
        <w:rPr>
          <w:rFonts w:ascii="Nirmala UI" w:hAnsi="Nirmala UI" w:cs="Nirmala UI"/>
          <w:sz w:val="24"/>
          <w:szCs w:val="24"/>
        </w:rPr>
        <w:t>আমা হৈতে রাধা পায় যে জাতীয় সুখ ৷</w:t>
        <w:br/>
      </w:r>
      <w:r>
        <w:rPr>
          <w:rFonts w:ascii="Nirmala UI" w:hAnsi="Nirmala UI" w:cs="Nirmala UI"/>
          <w:sz w:val="24"/>
          <w:szCs w:val="24"/>
        </w:rPr>
        <w:t>তাহা আস্বাদিতে আমি সদাই উন্মুখ ॥ ২৬২ ॥</w:t>
      </w:r>
    </w:p>
    <w:p>
      <w:pPr>
        <w:keepNext/>
        <w:spacing w:after="0"/>
        <w:ind w:left="227"/>
      </w:pPr>
      <w:r>
        <w:rPr>
          <w:rFonts w:ascii="Times New Roman" w:hAnsi="Times New Roman"/>
          <w:i/>
          <w:sz w:val="20"/>
        </w:rPr>
        <w:t>āmā haite rādhā pāya ye jātīya sukha</w:t>
      </w:r>
    </w:p>
    <w:p>
      <w:pPr>
        <w:keepNext/>
        <w:spacing w:after="40"/>
        <w:ind w:left="227"/>
      </w:pPr>
      <w:r>
        <w:rPr>
          <w:rFonts w:ascii="Times New Roman" w:hAnsi="Times New Roman"/>
          <w:color w:val="555555"/>
          <w:sz w:val="18"/>
        </w:rPr>
        <w:t>from Me  Rādhā  obtains  which  kind of  happiness</w:t>
      </w:r>
    </w:p>
    <w:p>
      <w:pPr>
        <w:keepNext/>
        <w:spacing w:after="0"/>
        <w:ind w:left="227"/>
      </w:pPr>
      <w:r>
        <w:rPr>
          <w:rFonts w:ascii="Times New Roman" w:hAnsi="Times New Roman"/>
          <w:i/>
          <w:sz w:val="20"/>
        </w:rPr>
        <w:t>tāhā āsvādite āmi sadāi unmukha</w:t>
      </w:r>
    </w:p>
    <w:p>
      <w:pPr>
        <w:keepNext/>
        <w:spacing w:after="40"/>
        <w:ind w:left="227"/>
      </w:pPr>
      <w:r>
        <w:rPr>
          <w:rFonts w:ascii="Times New Roman" w:hAnsi="Times New Roman"/>
          <w:color w:val="555555"/>
          <w:sz w:val="18"/>
        </w:rPr>
        <w:t>that  to taste  I  always  am eager</w:t>
      </w:r>
    </w:p>
    <w:p>
      <w:pPr>
        <w:spacing w:before="60"/>
        <w:jc w:val="both"/>
      </w:pPr>
      <w:r>
        <w:rPr>
          <w:b/>
        </w:rPr>
        <w:t xml:space="preserve">262 </w:t>
      </w:r>
      <w:r>
        <w:rPr>
          <w:rFonts w:ascii="Times New Roman" w:hAnsi="Times New Roman"/>
        </w:rPr>
        <w:t>I am ever eager to taste the kind of happiness Rādhā finds in Me.</w:t>
      </w:r>
    </w:p>
    <w:p>
      <w:pPr>
        <w:keepNext/>
        <w:spacing w:before="160"/>
        <w:jc w:val="center"/>
      </w:pPr>
      <w:r>
        <w:rPr>
          <w:rFonts w:ascii="Nirmala UI" w:hAnsi="Nirmala UI" w:cs="Nirmala UI"/>
          <w:sz w:val="24"/>
          <w:szCs w:val="24"/>
        </w:rPr>
        <w:t>নানা যত্ন করি আমি, নারি আস্বাদিতে ৷</w:t>
        <w:br/>
      </w:r>
      <w:r>
        <w:rPr>
          <w:rFonts w:ascii="Nirmala UI" w:hAnsi="Nirmala UI" w:cs="Nirmala UI"/>
          <w:sz w:val="24"/>
          <w:szCs w:val="24"/>
        </w:rPr>
        <w:t>সেই সুখমাধুর্য্য-ঘ্রাণে লোভ বাঢ়ে চিত্তে ॥ ২৬৩ ॥</w:t>
      </w:r>
    </w:p>
    <w:p>
      <w:pPr>
        <w:keepNext/>
        <w:spacing w:after="0"/>
        <w:ind w:left="227"/>
      </w:pPr>
      <w:r>
        <w:rPr>
          <w:rFonts w:ascii="Times New Roman" w:hAnsi="Times New Roman"/>
          <w:i/>
          <w:sz w:val="20"/>
        </w:rPr>
        <w:t>nānā yatna kari āmi, nāri āsvādite</w:t>
      </w:r>
    </w:p>
    <w:p>
      <w:pPr>
        <w:keepNext/>
        <w:spacing w:after="40"/>
        <w:ind w:left="227"/>
      </w:pPr>
      <w:r>
        <w:rPr>
          <w:rFonts w:ascii="Times New Roman" w:hAnsi="Times New Roman"/>
          <w:color w:val="555555"/>
          <w:sz w:val="18"/>
        </w:rPr>
        <w:t>various  efforts  make  I  cannot  taste</w:t>
      </w:r>
    </w:p>
    <w:p>
      <w:pPr>
        <w:keepNext/>
        <w:spacing w:after="0"/>
        <w:ind w:left="227"/>
      </w:pPr>
      <w:r>
        <w:rPr>
          <w:rFonts w:ascii="Times New Roman" w:hAnsi="Times New Roman"/>
          <w:i/>
          <w:sz w:val="20"/>
        </w:rPr>
        <w:t>sei sukha-mādhurya-ghrāṇe lobha bāḍhe citte</w:t>
      </w:r>
    </w:p>
    <w:p>
      <w:pPr>
        <w:keepNext/>
        <w:spacing w:after="40"/>
        <w:ind w:left="227"/>
      </w:pPr>
      <w:r>
        <w:rPr>
          <w:rFonts w:ascii="Times New Roman" w:hAnsi="Times New Roman"/>
          <w:color w:val="555555"/>
          <w:sz w:val="18"/>
        </w:rPr>
        <w:t>of that  happiness’s  sweetness  by the scent  greed  grows  in the heart</w:t>
      </w:r>
    </w:p>
    <w:p>
      <w:pPr>
        <w:spacing w:before="60"/>
        <w:jc w:val="both"/>
      </w:pPr>
      <w:r>
        <w:rPr>
          <w:b/>
        </w:rPr>
        <w:t xml:space="preserve">263 </w:t>
      </w:r>
      <w:r>
        <w:rPr>
          <w:rFonts w:ascii="Times New Roman" w:hAnsi="Times New Roman"/>
        </w:rPr>
        <w:t>I make many efforts, but I cannot taste it; and the very scent of that sweet happiness makes the longing in My heart grow.</w:t>
      </w:r>
    </w:p>
    <w:p>
      <w:pPr>
        <w:keepNext/>
        <w:spacing w:before="160"/>
        <w:jc w:val="center"/>
      </w:pPr>
      <w:r>
        <w:rPr>
          <w:rFonts w:ascii="Times New Roman" w:hAnsi="Times New Roman"/>
          <w:i/>
          <w:sz w:val="21"/>
        </w:rPr>
        <w:t>The avatāra of Gaura — to relish in every way the *rasa* of Rādhā's love —</w:t>
      </w:r>
    </w:p>
    <w:p>
      <w:pPr>
        <w:keepNext/>
        <w:jc w:val="center"/>
      </w:pPr>
      <w:r>
        <w:rPr>
          <w:rFonts w:ascii="Nirmala UI" w:hAnsi="Nirmala UI" w:cs="Nirmala UI"/>
          <w:sz w:val="24"/>
          <w:szCs w:val="24"/>
        </w:rPr>
        <w:t>রস আস্বাদিতে আমি কৈল অবতার ৷</w:t>
        <w:br/>
      </w:r>
      <w:r>
        <w:rPr>
          <w:rFonts w:ascii="Nirmala UI" w:hAnsi="Nirmala UI" w:cs="Nirmala UI"/>
          <w:sz w:val="24"/>
          <w:szCs w:val="24"/>
        </w:rPr>
        <w:t>প্রেমরস আস্বাদিব বিবিধ প্রকার ॥ ২৬৪ ॥</w:t>
      </w:r>
    </w:p>
    <w:p>
      <w:pPr>
        <w:keepNext/>
        <w:spacing w:after="0"/>
        <w:ind w:left="227"/>
      </w:pPr>
      <w:r>
        <w:rPr>
          <w:rFonts w:ascii="Times New Roman" w:hAnsi="Times New Roman"/>
          <w:i/>
          <w:sz w:val="20"/>
        </w:rPr>
        <w:t>rasa āsvādite āmi kaila avatāra</w:t>
      </w:r>
    </w:p>
    <w:p>
      <w:pPr>
        <w:keepNext/>
        <w:spacing w:after="40"/>
        <w:ind w:left="227"/>
      </w:pPr>
      <w:r>
        <w:rPr>
          <w:rFonts w:ascii="Times New Roman" w:hAnsi="Times New Roman"/>
          <w:color w:val="555555"/>
          <w:sz w:val="18"/>
        </w:rPr>
        <w:t>rasa  to taste  I  made  descent</w:t>
      </w:r>
    </w:p>
    <w:p>
      <w:pPr>
        <w:keepNext/>
        <w:spacing w:after="0"/>
        <w:ind w:left="227"/>
      </w:pPr>
      <w:r>
        <w:rPr>
          <w:rFonts w:ascii="Times New Roman" w:hAnsi="Times New Roman"/>
          <w:i/>
          <w:sz w:val="20"/>
        </w:rPr>
        <w:t>prema-rasa āsvādiba vividha prakāra</w:t>
      </w:r>
    </w:p>
    <w:p>
      <w:pPr>
        <w:keepNext/>
        <w:spacing w:after="40"/>
        <w:ind w:left="227"/>
      </w:pPr>
      <w:r>
        <w:rPr>
          <w:rFonts w:ascii="Times New Roman" w:hAnsi="Times New Roman"/>
          <w:color w:val="555555"/>
          <w:sz w:val="18"/>
        </w:rPr>
        <w:t>the rasa of love  I shall taste  of various  kinds</w:t>
      </w:r>
    </w:p>
    <w:p>
      <w:pPr>
        <w:spacing w:before="60"/>
        <w:jc w:val="both"/>
      </w:pPr>
      <w:r>
        <w:rPr>
          <w:b/>
        </w:rPr>
        <w:t xml:space="preserve">264 </w:t>
      </w:r>
      <w:r>
        <w:rPr>
          <w:rFonts w:ascii="Times New Roman" w:hAnsi="Times New Roman"/>
        </w:rPr>
        <w:t>To taste rasa I have descended; I shall taste the rasa of love in all its kinds.</w:t>
      </w:r>
      <w:r>
        <w:rPr>
          <w:rFonts w:ascii="Times New Roman" w:hAnsi="Times New Roman"/>
          <w:vertAlign w:val="superscript"/>
        </w:rPr>
        <w:t>27</w:t>
      </w:r>
    </w:p>
    <w:p>
      <w:pPr>
        <w:keepNext/>
        <w:spacing w:before="160"/>
        <w:jc w:val="center"/>
      </w:pPr>
      <w:r>
        <w:rPr>
          <w:rFonts w:ascii="Times New Roman" w:hAnsi="Times New Roman"/>
          <w:i/>
          <w:sz w:val="21"/>
        </w:rPr>
        <w:t>Preaching and practicing the way of *rāga-bhajana* —</w:t>
      </w:r>
    </w:p>
    <w:p>
      <w:pPr>
        <w:keepNext/>
        <w:jc w:val="center"/>
      </w:pPr>
      <w:r>
        <w:rPr>
          <w:rFonts w:ascii="Nirmala UI" w:hAnsi="Nirmala UI" w:cs="Nirmala UI"/>
          <w:sz w:val="24"/>
          <w:szCs w:val="24"/>
        </w:rPr>
        <w:t>রাগমার্গে ভক্ত ভক্তি করে যে প্রকারে ৷</w:t>
        <w:br/>
      </w:r>
      <w:r>
        <w:rPr>
          <w:rFonts w:ascii="Nirmala UI" w:hAnsi="Nirmala UI" w:cs="Nirmala UI"/>
          <w:sz w:val="24"/>
          <w:szCs w:val="24"/>
        </w:rPr>
        <w:t>তাহা শিখাইব লীলা-আচরণদ্বারে ॥ ২৬৫ ॥</w:t>
      </w:r>
    </w:p>
    <w:p>
      <w:pPr>
        <w:keepNext/>
        <w:spacing w:after="0"/>
        <w:ind w:left="227"/>
      </w:pPr>
      <w:r>
        <w:rPr>
          <w:rFonts w:ascii="Times New Roman" w:hAnsi="Times New Roman"/>
          <w:i/>
          <w:sz w:val="20"/>
        </w:rPr>
        <w:t>rāga-mārge bhakta bhakti kare ye prakāre</w:t>
      </w:r>
    </w:p>
    <w:p>
      <w:pPr>
        <w:keepNext/>
        <w:spacing w:after="40"/>
        <w:ind w:left="227"/>
      </w:pPr>
      <w:r>
        <w:rPr>
          <w:rFonts w:ascii="Times New Roman" w:hAnsi="Times New Roman"/>
          <w:color w:val="555555"/>
          <w:sz w:val="18"/>
        </w:rPr>
        <w:t>on the path of rāga  the devotee  devotion  makes  in which  way</w:t>
      </w:r>
    </w:p>
    <w:p>
      <w:pPr>
        <w:keepNext/>
        <w:spacing w:after="0"/>
        <w:ind w:left="227"/>
      </w:pPr>
      <w:r>
        <w:rPr>
          <w:rFonts w:ascii="Times New Roman" w:hAnsi="Times New Roman"/>
          <w:i/>
          <w:sz w:val="20"/>
        </w:rPr>
        <w:t>tāhā śikhāiba līlā-ācaraṇa-dvāre</w:t>
      </w:r>
    </w:p>
    <w:p>
      <w:pPr>
        <w:keepNext/>
        <w:spacing w:after="40"/>
        <w:ind w:left="227"/>
      </w:pPr>
      <w:r>
        <w:rPr>
          <w:rFonts w:ascii="Times New Roman" w:hAnsi="Times New Roman"/>
          <w:color w:val="555555"/>
          <w:sz w:val="18"/>
        </w:rPr>
        <w:t>that  I shall teach  of the pastimes  of the conduct  by means</w:t>
      </w:r>
    </w:p>
    <w:p>
      <w:pPr>
        <w:spacing w:before="60"/>
        <w:jc w:val="both"/>
      </w:pPr>
      <w:r>
        <w:rPr>
          <w:b/>
        </w:rPr>
        <w:t xml:space="preserve">265 </w:t>
      </w:r>
      <w:r>
        <w:rPr>
          <w:rFonts w:ascii="Times New Roman" w:hAnsi="Times New Roman"/>
        </w:rPr>
        <w:t>And through the conduct of My pastimes I shall teach how devotees worship on the path of rāga.</w:t>
      </w:r>
      <w:r>
        <w:rPr>
          <w:rFonts w:ascii="Times New Roman" w:hAnsi="Times New Roman"/>
          <w:vertAlign w:val="superscript"/>
        </w:rPr>
        <w:t>28</w:t>
      </w:r>
    </w:p>
    <w:p>
      <w:pPr>
        <w:keepNext/>
        <w:spacing w:before="160"/>
        <w:jc w:val="center"/>
      </w:pPr>
      <w:r>
        <w:rPr>
          <w:rFonts w:ascii="Times New Roman" w:hAnsi="Times New Roman"/>
          <w:i/>
          <w:sz w:val="21"/>
        </w:rPr>
        <w:t>Without the emotion of the *āśraya*, in the emotion of the *viṣaya*, the happiness of service cannot be relished —</w:t>
      </w:r>
    </w:p>
    <w:p>
      <w:pPr>
        <w:keepNext/>
        <w:jc w:val="center"/>
      </w:pPr>
      <w:r>
        <w:rPr>
          <w:rFonts w:ascii="Nirmala UI" w:hAnsi="Nirmala UI" w:cs="Nirmala UI"/>
          <w:sz w:val="24"/>
          <w:szCs w:val="24"/>
        </w:rPr>
        <w:t>এই তিন তৃষ্ণা মোর নহিল পূরণ ৷</w:t>
        <w:br/>
      </w:r>
      <w:r>
        <w:rPr>
          <w:rFonts w:ascii="Nirmala UI" w:hAnsi="Nirmala UI" w:cs="Nirmala UI"/>
          <w:sz w:val="24"/>
          <w:szCs w:val="24"/>
        </w:rPr>
        <w:t>বিজাতীয়-ভাবে নহে তাহা আস্বাদন ॥ ২৬৬ ॥</w:t>
      </w:r>
    </w:p>
    <w:p>
      <w:pPr>
        <w:keepNext/>
        <w:spacing w:after="0"/>
        <w:ind w:left="227"/>
      </w:pPr>
      <w:r>
        <w:rPr>
          <w:rFonts w:ascii="Times New Roman" w:hAnsi="Times New Roman"/>
          <w:i/>
          <w:sz w:val="20"/>
        </w:rPr>
        <w:t>ei tina tṛṣṇā mora nahila pūraṇa</w:t>
      </w:r>
    </w:p>
    <w:p>
      <w:pPr>
        <w:keepNext/>
        <w:spacing w:after="40"/>
        <w:ind w:left="227"/>
      </w:pPr>
      <w:r>
        <w:rPr>
          <w:rFonts w:ascii="Times New Roman" w:hAnsi="Times New Roman"/>
          <w:color w:val="555555"/>
          <w:sz w:val="18"/>
        </w:rPr>
        <w:t>these  three  thirsts  My  were not  fulfilled</w:t>
      </w:r>
    </w:p>
    <w:p>
      <w:pPr>
        <w:keepNext/>
        <w:spacing w:after="0"/>
        <w:ind w:left="227"/>
      </w:pPr>
      <w:r>
        <w:rPr>
          <w:rFonts w:ascii="Times New Roman" w:hAnsi="Times New Roman"/>
          <w:i/>
          <w:sz w:val="20"/>
        </w:rPr>
        <w:t>vijātīya-bhāve nahe tāhā āsvādana</w:t>
      </w:r>
    </w:p>
    <w:p>
      <w:pPr>
        <w:keepNext/>
        <w:spacing w:after="40"/>
        <w:ind w:left="227"/>
      </w:pPr>
      <w:r>
        <w:rPr>
          <w:rFonts w:ascii="Times New Roman" w:hAnsi="Times New Roman"/>
          <w:color w:val="555555"/>
          <w:sz w:val="18"/>
        </w:rPr>
        <w:t>in a different kind of  mood  is not  of them  the tasting</w:t>
      </w:r>
    </w:p>
    <w:p>
      <w:pPr>
        <w:spacing w:before="60"/>
        <w:jc w:val="both"/>
      </w:pPr>
      <w:r>
        <w:rPr>
          <w:b/>
        </w:rPr>
        <w:t xml:space="preserve">266 </w:t>
      </w:r>
      <w:r>
        <w:rPr>
          <w:rFonts w:ascii="Times New Roman" w:hAnsi="Times New Roman"/>
        </w:rPr>
        <w:t>These three thirsts of Mine have not been quenched, for they cannot be tasted in a mood of another kind.</w:t>
      </w:r>
    </w:p>
    <w:p>
      <w:pPr>
        <w:jc w:val="both"/>
      </w:pPr>
      <w:r>
        <w:rPr>
          <w:b/>
          <w:i/>
          <w:sz w:val="20"/>
        </w:rPr>
        <w:t xml:space="preserve">Amṛta-pravāha-bhāṣya. </w:t>
      </w:r>
      <w:r>
        <w:rPr>
          <w:rFonts w:ascii="Times New Roman" w:hAnsi="Times New Roman"/>
          <w:sz w:val="20"/>
        </w:rPr>
        <w:t>*Vijātīya*: that is, the emotion of the *viṣaya*.</w:t>
      </w:r>
    </w:p>
    <w:p>
      <w:pPr>
        <w:keepNext/>
        <w:spacing w:before="160"/>
        <w:jc w:val="center"/>
      </w:pPr>
      <w:r>
        <w:rPr>
          <w:rFonts w:ascii="Nirmala UI" w:hAnsi="Nirmala UI" w:cs="Nirmala UI"/>
          <w:sz w:val="24"/>
          <w:szCs w:val="24"/>
        </w:rPr>
        <w:t>রাধিকার ভাবকান্তি অঙ্গীকার বিনে ৷</w:t>
        <w:br/>
      </w:r>
      <w:r>
        <w:rPr>
          <w:rFonts w:ascii="Nirmala UI" w:hAnsi="Nirmala UI" w:cs="Nirmala UI"/>
          <w:sz w:val="24"/>
          <w:szCs w:val="24"/>
        </w:rPr>
        <w:t>সেই তিন সুখ কভু নহে আস্বাদনে ॥ ২৬৭ ॥</w:t>
      </w:r>
    </w:p>
    <w:p>
      <w:pPr>
        <w:keepNext/>
        <w:spacing w:after="0"/>
        <w:ind w:left="227"/>
      </w:pPr>
      <w:r>
        <w:rPr>
          <w:rFonts w:ascii="Times New Roman" w:hAnsi="Times New Roman"/>
          <w:i/>
          <w:sz w:val="20"/>
        </w:rPr>
        <w:t>rādhikāra bhāva-kānti aṅgīkāra vine</w:t>
      </w:r>
    </w:p>
    <w:p>
      <w:pPr>
        <w:keepNext/>
        <w:spacing w:after="40"/>
        <w:ind w:left="227"/>
      </w:pPr>
      <w:r>
        <w:rPr>
          <w:rFonts w:ascii="Times New Roman" w:hAnsi="Times New Roman"/>
          <w:color w:val="555555"/>
          <w:sz w:val="18"/>
        </w:rPr>
        <w:t>Rādhikā’s  mood  lustre  acceptance  without</w:t>
      </w:r>
    </w:p>
    <w:p>
      <w:pPr>
        <w:keepNext/>
        <w:spacing w:after="0"/>
        <w:ind w:left="227"/>
      </w:pPr>
      <w:r>
        <w:rPr>
          <w:rFonts w:ascii="Times New Roman" w:hAnsi="Times New Roman"/>
          <w:i/>
          <w:sz w:val="20"/>
        </w:rPr>
        <w:t>sei tina sukha kabhu nahe āsvādane</w:t>
      </w:r>
    </w:p>
    <w:p>
      <w:pPr>
        <w:keepNext/>
        <w:spacing w:after="40"/>
        <w:ind w:left="227"/>
      </w:pPr>
      <w:r>
        <w:rPr>
          <w:rFonts w:ascii="Times New Roman" w:hAnsi="Times New Roman"/>
          <w:color w:val="555555"/>
          <w:sz w:val="18"/>
        </w:rPr>
        <w:t>these  three  happinesses  ever  are not  in the tasting</w:t>
      </w:r>
    </w:p>
    <w:p>
      <w:pPr>
        <w:spacing w:before="60"/>
        <w:jc w:val="both"/>
      </w:pPr>
      <w:r>
        <w:rPr>
          <w:b/>
        </w:rPr>
        <w:t xml:space="preserve">267 </w:t>
      </w:r>
      <w:r>
        <w:rPr>
          <w:rFonts w:ascii="Times New Roman" w:hAnsi="Times New Roman"/>
        </w:rPr>
        <w:t>Without accepting Rādhikā’s mood and lustre, I can never taste these three kinds of happiness.</w:t>
      </w:r>
    </w:p>
    <w:p>
      <w:pPr>
        <w:keepNext/>
        <w:spacing w:before="160"/>
        <w:jc w:val="center"/>
      </w:pPr>
      <w:r>
        <w:rPr>
          <w:rFonts w:ascii="Nirmala UI" w:hAnsi="Nirmala UI" w:cs="Nirmala UI"/>
          <w:sz w:val="24"/>
          <w:szCs w:val="24"/>
        </w:rPr>
        <w:t>রাধাভাব অঙ্গীকরি’ ধরি’ তার বর্ণ ৷</w:t>
        <w:br/>
      </w:r>
      <w:r>
        <w:rPr>
          <w:rFonts w:ascii="Nirmala UI" w:hAnsi="Nirmala UI" w:cs="Nirmala UI"/>
          <w:sz w:val="24"/>
          <w:szCs w:val="24"/>
        </w:rPr>
        <w:t>তিনসুখ আস্বাদিতে হব অবতীর্ণ ॥ ২৬৮ ॥</w:t>
      </w:r>
    </w:p>
    <w:p>
      <w:pPr>
        <w:keepNext/>
        <w:spacing w:after="0"/>
        <w:ind w:left="227"/>
      </w:pPr>
      <w:r>
        <w:rPr>
          <w:rFonts w:ascii="Times New Roman" w:hAnsi="Times New Roman"/>
          <w:i/>
          <w:sz w:val="20"/>
        </w:rPr>
        <w:t>rādhā-bhāva aṅgīkari’ dhari’ tāra varṇa</w:t>
      </w:r>
    </w:p>
    <w:p>
      <w:pPr>
        <w:keepNext/>
        <w:spacing w:after="40"/>
        <w:ind w:left="227"/>
      </w:pPr>
      <w:r>
        <w:rPr>
          <w:rFonts w:ascii="Times New Roman" w:hAnsi="Times New Roman"/>
          <w:color w:val="555555"/>
          <w:sz w:val="18"/>
        </w:rPr>
        <w:t>Rādhā’s  mood  accepting  assuming  Her  colour</w:t>
      </w:r>
    </w:p>
    <w:p>
      <w:pPr>
        <w:keepNext/>
        <w:spacing w:after="0"/>
        <w:ind w:left="227"/>
      </w:pPr>
      <w:r>
        <w:rPr>
          <w:rFonts w:ascii="Times New Roman" w:hAnsi="Times New Roman"/>
          <w:i/>
          <w:sz w:val="20"/>
        </w:rPr>
        <w:t>tina-sukha āsvādite haba avatīrṇa</w:t>
      </w:r>
    </w:p>
    <w:p>
      <w:pPr>
        <w:keepNext/>
        <w:spacing w:after="40"/>
        <w:ind w:left="227"/>
      </w:pPr>
      <w:r>
        <w:rPr>
          <w:rFonts w:ascii="Times New Roman" w:hAnsi="Times New Roman"/>
          <w:color w:val="555555"/>
          <w:sz w:val="18"/>
        </w:rPr>
        <w:t>three happinesses  to taste  I shall become  descended</w:t>
      </w:r>
    </w:p>
    <w:p>
      <w:pPr>
        <w:spacing w:before="60"/>
        <w:jc w:val="both"/>
      </w:pPr>
      <w:r>
        <w:rPr>
          <w:b/>
        </w:rPr>
        <w:t xml:space="preserve">268 </w:t>
      </w:r>
      <w:r>
        <w:rPr>
          <w:rFonts w:ascii="Times New Roman" w:hAnsi="Times New Roman"/>
        </w:rPr>
        <w:t>Accepting Rādhā’s mood and assuming Her colour, I shall descend to taste these three kinds of happiness.”</w:t>
      </w:r>
    </w:p>
    <w:p>
      <w:pPr>
        <w:keepNext/>
        <w:spacing w:before="160"/>
        <w:jc w:val="center"/>
      </w:pPr>
      <w:r>
        <w:rPr>
          <w:rFonts w:ascii="Times New Roman" w:hAnsi="Times New Roman"/>
          <w:i/>
          <w:sz w:val="21"/>
        </w:rPr>
        <w:t>When He descended as Gaura, the time of the *yuga-avatāra* and Advaita's call coincided —</w:t>
      </w:r>
    </w:p>
    <w:p>
      <w:pPr>
        <w:keepNext/>
        <w:jc w:val="center"/>
      </w:pPr>
      <w:r>
        <w:rPr>
          <w:rFonts w:ascii="Nirmala UI" w:hAnsi="Nirmala UI" w:cs="Nirmala UI"/>
          <w:sz w:val="24"/>
          <w:szCs w:val="24"/>
        </w:rPr>
        <w:t>সর্ব্বভাবে করিল কৃষ্ণ এই ত’ নিশ্চয় ৷</w:t>
        <w:br/>
      </w:r>
      <w:r>
        <w:rPr>
          <w:rFonts w:ascii="Nirmala UI" w:hAnsi="Nirmala UI" w:cs="Nirmala UI"/>
          <w:sz w:val="24"/>
          <w:szCs w:val="24"/>
        </w:rPr>
        <w:t>হেনকালে আইল যুগাবতার-সময় ॥ ২৬৯ ॥</w:t>
      </w:r>
    </w:p>
    <w:p>
      <w:pPr>
        <w:keepNext/>
        <w:spacing w:after="0"/>
        <w:ind w:left="227"/>
      </w:pPr>
      <w:r>
        <w:rPr>
          <w:rFonts w:ascii="Times New Roman" w:hAnsi="Times New Roman"/>
          <w:i/>
          <w:sz w:val="20"/>
        </w:rPr>
        <w:t>sarva-bhāve karila kṛṣṇa ei ta’ niścaya</w:t>
      </w:r>
    </w:p>
    <w:p>
      <w:pPr>
        <w:keepNext/>
        <w:spacing w:after="40"/>
        <w:ind w:left="227"/>
      </w:pPr>
      <w:r>
        <w:rPr>
          <w:rFonts w:ascii="Times New Roman" w:hAnsi="Times New Roman"/>
          <w:color w:val="555555"/>
          <w:sz w:val="18"/>
        </w:rPr>
        <w:t>with all  the heart  made  Kṛṣṇa  this  indeed  decision</w:t>
      </w:r>
    </w:p>
    <w:p>
      <w:pPr>
        <w:keepNext/>
        <w:spacing w:after="0"/>
        <w:ind w:left="227"/>
      </w:pPr>
      <w:r>
        <w:rPr>
          <w:rFonts w:ascii="Times New Roman" w:hAnsi="Times New Roman"/>
          <w:i/>
          <w:sz w:val="20"/>
        </w:rPr>
        <w:t>hena-kāle āila yugāvatāra-samaya</w:t>
      </w:r>
    </w:p>
    <w:p>
      <w:pPr>
        <w:keepNext/>
        <w:spacing w:after="40"/>
        <w:ind w:left="227"/>
      </w:pPr>
      <w:r>
        <w:rPr>
          <w:rFonts w:ascii="Times New Roman" w:hAnsi="Times New Roman"/>
          <w:color w:val="555555"/>
          <w:sz w:val="18"/>
        </w:rPr>
        <w:t>at such a time  came  of the yuga-avatāra  the time</w:t>
      </w:r>
    </w:p>
    <w:p>
      <w:pPr>
        <w:spacing w:before="60"/>
        <w:jc w:val="both"/>
      </w:pPr>
      <w:r>
        <w:rPr>
          <w:b/>
        </w:rPr>
        <w:t xml:space="preserve">269 </w:t>
      </w:r>
      <w:r>
        <w:rPr>
          <w:rFonts w:ascii="Times New Roman" w:hAnsi="Times New Roman"/>
        </w:rPr>
        <w:t>With all His heart Kṛṣṇa made this decision, and just then came the time for the avatāra of the age.</w:t>
      </w:r>
    </w:p>
    <w:p>
      <w:pPr>
        <w:keepNext/>
        <w:spacing w:before="160"/>
        <w:jc w:val="center"/>
      </w:pPr>
      <w:r>
        <w:rPr>
          <w:rFonts w:ascii="Nirmala UI" w:hAnsi="Nirmala UI" w:cs="Nirmala UI"/>
          <w:sz w:val="24"/>
          <w:szCs w:val="24"/>
        </w:rPr>
        <w:t>সেইকালে শ্রীঅদ্বৈত করে আরাধন ৷</w:t>
        <w:br/>
      </w:r>
      <w:r>
        <w:rPr>
          <w:rFonts w:ascii="Nirmala UI" w:hAnsi="Nirmala UI" w:cs="Nirmala UI"/>
          <w:sz w:val="24"/>
          <w:szCs w:val="24"/>
        </w:rPr>
        <w:t>তাঁহার হুঙ্কারে কৈল কৃষ্ণে আকর্ষণ ॥ ২৭০ ॥</w:t>
      </w:r>
    </w:p>
    <w:p>
      <w:pPr>
        <w:keepNext/>
        <w:spacing w:after="0"/>
        <w:ind w:left="227"/>
      </w:pPr>
      <w:r>
        <w:rPr>
          <w:rFonts w:ascii="Times New Roman" w:hAnsi="Times New Roman"/>
          <w:i/>
          <w:sz w:val="20"/>
        </w:rPr>
        <w:t>sei-kāle śrī-advaita kare ārādhana</w:t>
      </w:r>
    </w:p>
    <w:p>
      <w:pPr>
        <w:keepNext/>
        <w:spacing w:after="40"/>
        <w:ind w:left="227"/>
      </w:pPr>
      <w:r>
        <w:rPr>
          <w:rFonts w:ascii="Times New Roman" w:hAnsi="Times New Roman"/>
          <w:color w:val="555555"/>
          <w:sz w:val="18"/>
        </w:rPr>
        <w:t>at that  time  Śrī Advaita  makes  worship</w:t>
      </w:r>
    </w:p>
    <w:p>
      <w:pPr>
        <w:keepNext/>
        <w:spacing w:after="0"/>
        <w:ind w:left="227"/>
      </w:pPr>
      <w:r>
        <w:rPr>
          <w:rFonts w:ascii="Times New Roman" w:hAnsi="Times New Roman"/>
          <w:i/>
          <w:sz w:val="20"/>
        </w:rPr>
        <w:t>tām̐hāra huṅkāre kaila kṛṣṇe ākarṣaṇa</w:t>
      </w:r>
    </w:p>
    <w:p>
      <w:pPr>
        <w:keepNext/>
        <w:spacing w:after="40"/>
        <w:ind w:left="227"/>
      </w:pPr>
      <w:r>
        <w:rPr>
          <w:rFonts w:ascii="Times New Roman" w:hAnsi="Times New Roman"/>
          <w:color w:val="555555"/>
          <w:sz w:val="18"/>
        </w:rPr>
        <w:t>His  by the roaring call  made  of Kṛṣṇa  attraction</w:t>
      </w:r>
    </w:p>
    <w:p>
      <w:pPr>
        <w:spacing w:before="60"/>
        <w:jc w:val="both"/>
      </w:pPr>
      <w:r>
        <w:rPr>
          <w:b/>
        </w:rPr>
        <w:t xml:space="preserve">270 </w:t>
      </w:r>
      <w:r>
        <w:rPr>
          <w:rFonts w:ascii="Times New Roman" w:hAnsi="Times New Roman"/>
        </w:rPr>
        <w:t>At that time Śrī Advaita was worshipping the Lord, and with His thunderous call He drew Kṛṣṇa down.</w:t>
      </w:r>
      <w:r>
        <w:rPr>
          <w:rFonts w:ascii="Times New Roman" w:hAnsi="Times New Roman"/>
          <w:vertAlign w:val="superscript"/>
        </w:rPr>
        <w:t>29</w:t>
      </w:r>
    </w:p>
    <w:p>
      <w:pPr>
        <w:keepNext/>
        <w:spacing w:before="160"/>
        <w:jc w:val="center"/>
      </w:pPr>
      <w:r>
        <w:rPr>
          <w:rFonts w:ascii="Times New Roman" w:hAnsi="Times New Roman"/>
          <w:i/>
          <w:sz w:val="21"/>
        </w:rPr>
        <w:t>First the elders descend, then Gaura, the original form —</w:t>
      </w:r>
    </w:p>
    <w:p>
      <w:pPr>
        <w:keepNext/>
        <w:jc w:val="center"/>
      </w:pPr>
      <w:r>
        <w:rPr>
          <w:rFonts w:ascii="Nirmala UI" w:hAnsi="Nirmala UI" w:cs="Nirmala UI"/>
          <w:sz w:val="24"/>
          <w:szCs w:val="24"/>
        </w:rPr>
        <w:t>পিতামাতা, গুরুগণ, আগে অবতারি’ ৷</w:t>
        <w:br/>
      </w:r>
      <w:r>
        <w:rPr>
          <w:rFonts w:ascii="Nirmala UI" w:hAnsi="Nirmala UI" w:cs="Nirmala UI"/>
          <w:sz w:val="24"/>
          <w:szCs w:val="24"/>
        </w:rPr>
        <w:t>রাধিকার ভাব-বর্ণ অঙ্গীকার করি’ ॥ ২৭১ ॥</w:t>
      </w:r>
    </w:p>
    <w:p>
      <w:pPr>
        <w:keepNext/>
        <w:jc w:val="center"/>
      </w:pPr>
      <w:r>
        <w:rPr>
          <w:rFonts w:ascii="Nirmala UI" w:hAnsi="Nirmala UI" w:cs="Nirmala UI"/>
          <w:sz w:val="24"/>
          <w:szCs w:val="24"/>
        </w:rPr>
        <w:t>নবদ্বীপে শচীগর্ভ-শুদ্ধ-দুগ্ধসিন্ধু ৷</w:t>
        <w:br/>
      </w:r>
      <w:r>
        <w:rPr>
          <w:rFonts w:ascii="Nirmala UI" w:hAnsi="Nirmala UI" w:cs="Nirmala UI"/>
          <w:sz w:val="24"/>
          <w:szCs w:val="24"/>
        </w:rPr>
        <w:t>তাহাতে প্রকট হৈলা কৃষ্ণ পূর্ণ ইন্দু ॥ ২৭২ ॥</w:t>
      </w:r>
    </w:p>
    <w:p>
      <w:pPr>
        <w:keepNext/>
        <w:spacing w:after="0"/>
        <w:ind w:left="227"/>
      </w:pPr>
      <w:r>
        <w:rPr>
          <w:rFonts w:ascii="Times New Roman" w:hAnsi="Times New Roman"/>
          <w:i/>
          <w:sz w:val="20"/>
        </w:rPr>
        <w:t>pitā-mātā, guru-gaṇa, āge avatāri’</w:t>
      </w:r>
    </w:p>
    <w:p>
      <w:pPr>
        <w:keepNext/>
        <w:spacing w:after="40"/>
        <w:ind w:left="227"/>
      </w:pPr>
      <w:r>
        <w:rPr>
          <w:rFonts w:ascii="Times New Roman" w:hAnsi="Times New Roman"/>
          <w:color w:val="555555"/>
          <w:sz w:val="18"/>
        </w:rPr>
        <w:t>father  mother  the elders  first  causing to descend</w:t>
      </w:r>
    </w:p>
    <w:p>
      <w:pPr>
        <w:keepNext/>
        <w:spacing w:after="0"/>
        <w:ind w:left="227"/>
      </w:pPr>
      <w:r>
        <w:rPr>
          <w:rFonts w:ascii="Times New Roman" w:hAnsi="Times New Roman"/>
          <w:i/>
          <w:sz w:val="20"/>
        </w:rPr>
        <w:t>rādhikāra bhāva-varṇa aṅgīkāra kari’</w:t>
      </w:r>
    </w:p>
    <w:p>
      <w:pPr>
        <w:keepNext/>
        <w:spacing w:after="40"/>
        <w:ind w:left="227"/>
      </w:pPr>
      <w:r>
        <w:rPr>
          <w:rFonts w:ascii="Times New Roman" w:hAnsi="Times New Roman"/>
          <w:color w:val="555555"/>
          <w:sz w:val="18"/>
        </w:rPr>
        <w:t>Rādhikā’s  mood  colour  acceptance  making</w:t>
      </w:r>
    </w:p>
    <w:p>
      <w:pPr>
        <w:keepNext/>
        <w:spacing w:after="0"/>
        <w:ind w:left="227"/>
      </w:pPr>
      <w:r>
        <w:rPr>
          <w:rFonts w:ascii="Times New Roman" w:hAnsi="Times New Roman"/>
          <w:i/>
          <w:sz w:val="20"/>
        </w:rPr>
        <w:t>navadvīpe śacī-garbha-śuddha-dugdha-sindhu</w:t>
      </w:r>
    </w:p>
    <w:p>
      <w:pPr>
        <w:keepNext/>
        <w:spacing w:after="40"/>
        <w:ind w:left="227"/>
      </w:pPr>
      <w:r>
        <w:rPr>
          <w:rFonts w:ascii="Times New Roman" w:hAnsi="Times New Roman"/>
          <w:color w:val="555555"/>
          <w:sz w:val="18"/>
        </w:rPr>
        <w:t>in Navadvīpa  of Śacī’s  womb  pure  milk  the ocean</w:t>
      </w:r>
    </w:p>
    <w:p>
      <w:pPr>
        <w:keepNext/>
        <w:spacing w:after="0"/>
        <w:ind w:left="227"/>
      </w:pPr>
      <w:r>
        <w:rPr>
          <w:rFonts w:ascii="Times New Roman" w:hAnsi="Times New Roman"/>
          <w:i/>
          <w:sz w:val="20"/>
        </w:rPr>
        <w:t>tāhāte prakaṭa hailā kṛṣṇa pūrṇa indu</w:t>
      </w:r>
    </w:p>
    <w:p>
      <w:pPr>
        <w:keepNext/>
        <w:spacing w:after="40"/>
        <w:ind w:left="227"/>
      </w:pPr>
      <w:r>
        <w:rPr>
          <w:rFonts w:ascii="Times New Roman" w:hAnsi="Times New Roman"/>
          <w:color w:val="555555"/>
          <w:sz w:val="18"/>
        </w:rPr>
        <w:t>in it  manifest  became  Kṛṣṇa  the full  moon</w:t>
      </w:r>
    </w:p>
    <w:p>
      <w:pPr>
        <w:spacing w:before="60"/>
        <w:jc w:val="both"/>
      </w:pPr>
      <w:r>
        <w:rPr>
          <w:b/>
        </w:rPr>
        <w:t xml:space="preserve">271–272 </w:t>
      </w:r>
      <w:r>
        <w:rPr>
          <w:rFonts w:ascii="Times New Roman" w:hAnsi="Times New Roman"/>
        </w:rPr>
        <w:t>First causing His father, mother and elders to descend, and accepting Rādhikā’s mood and complexion, Kṛṣṇa appeared as the full moon in Navadvīpa, in the pure ocean of milk that was Śacī’s womb.</w:t>
      </w:r>
    </w:p>
    <w:p>
      <w:pPr>
        <w:jc w:val="both"/>
      </w:pPr>
      <w:r>
        <w:rPr>
          <w:b/>
          <w:i/>
          <w:sz w:val="20"/>
        </w:rPr>
        <w:t xml:space="preserve">Anubhāṣya. </w:t>
      </w:r>
      <w:r>
        <w:rPr>
          <w:rFonts w:ascii="Times New Roman" w:hAnsi="Times New Roman"/>
          <w:sz w:val="20"/>
        </w:rPr>
        <w:t>*Avatari*: having caused to descend.</w:t>
      </w:r>
    </w:p>
    <w:p>
      <w:pPr>
        <w:keepNext/>
        <w:spacing w:before="160"/>
        <w:jc w:val="center"/>
      </w:pPr>
      <w:r>
        <w:rPr>
          <w:rFonts w:ascii="Times New Roman" w:hAnsi="Times New Roman"/>
          <w:i/>
          <w:sz w:val="21"/>
        </w:rPr>
        <w:t>Meditating on the lotus feet of Śrī Rūpa Gosvāmī, the author cites his verse to confirm the meaning of the verses —</w:t>
      </w:r>
    </w:p>
    <w:p>
      <w:pPr>
        <w:keepNext/>
        <w:jc w:val="center"/>
      </w:pPr>
      <w:r>
        <w:rPr>
          <w:rFonts w:ascii="Nirmala UI" w:hAnsi="Nirmala UI" w:cs="Nirmala UI"/>
          <w:sz w:val="24"/>
          <w:szCs w:val="24"/>
        </w:rPr>
        <w:t>এই ত’ ষষ্ঠশ্লোকের করিলুঁ ব্যাখ্যান ৷</w:t>
        <w:br/>
      </w:r>
      <w:r>
        <w:rPr>
          <w:rFonts w:ascii="Nirmala UI" w:hAnsi="Nirmala UI" w:cs="Nirmala UI"/>
          <w:sz w:val="24"/>
          <w:szCs w:val="24"/>
        </w:rPr>
        <w:t>শ্রীরূপ-গোসাঞির পাদপদ্ম করি’ ধ্যান ॥ ২৭৩ ॥</w:t>
      </w:r>
    </w:p>
    <w:p>
      <w:pPr>
        <w:keepNext/>
        <w:spacing w:after="0"/>
        <w:ind w:left="227"/>
      </w:pPr>
      <w:r>
        <w:rPr>
          <w:rFonts w:ascii="Times New Roman" w:hAnsi="Times New Roman"/>
          <w:i/>
          <w:sz w:val="20"/>
        </w:rPr>
        <w:t>ei ta’ ṣaṣṭha ślokera karilum̐ vyākhyāna</w:t>
      </w:r>
    </w:p>
    <w:p>
      <w:pPr>
        <w:keepNext/>
        <w:spacing w:after="40"/>
        <w:ind w:left="227"/>
      </w:pPr>
      <w:r>
        <w:rPr>
          <w:rFonts w:ascii="Times New Roman" w:hAnsi="Times New Roman"/>
          <w:color w:val="555555"/>
          <w:sz w:val="18"/>
        </w:rPr>
        <w:t>thus  indeed  of the sixth  verse  I have made  explanation</w:t>
      </w:r>
    </w:p>
    <w:p>
      <w:pPr>
        <w:keepNext/>
        <w:spacing w:after="0"/>
        <w:ind w:left="227"/>
      </w:pPr>
      <w:r>
        <w:rPr>
          <w:rFonts w:ascii="Times New Roman" w:hAnsi="Times New Roman"/>
          <w:i/>
          <w:sz w:val="20"/>
        </w:rPr>
        <w:t>śrī-rūpa-gosāñira pāda-padma kari’ dhyāna</w:t>
      </w:r>
    </w:p>
    <w:p>
      <w:pPr>
        <w:keepNext/>
        <w:spacing w:after="40"/>
        <w:ind w:left="227"/>
      </w:pPr>
      <w:r>
        <w:rPr>
          <w:rFonts w:ascii="Times New Roman" w:hAnsi="Times New Roman"/>
          <w:color w:val="555555"/>
          <w:sz w:val="18"/>
        </w:rPr>
        <w:t>of Śrī Rūpa Gosāñi  the lotus feet  making  meditation</w:t>
      </w:r>
    </w:p>
    <w:p>
      <w:pPr>
        <w:spacing w:before="60"/>
        <w:jc w:val="both"/>
      </w:pPr>
      <w:r>
        <w:rPr>
          <w:b/>
        </w:rPr>
        <w:t xml:space="preserve">273 </w:t>
      </w:r>
      <w:r>
        <w:rPr>
          <w:rFonts w:ascii="Times New Roman" w:hAnsi="Times New Roman"/>
        </w:rPr>
        <w:t>So I have explained the sixth verse, meditating on the lotus feet of Śrī Rūpa Gosāñi.</w:t>
      </w:r>
    </w:p>
    <w:p>
      <w:pPr>
        <w:jc w:val="both"/>
      </w:pPr>
      <w:r>
        <w:rPr>
          <w:b/>
          <w:i/>
          <w:sz w:val="20"/>
        </w:rPr>
        <w:t xml:space="preserve">Amṛta-pravāha-bhāṣya. </w:t>
      </w:r>
      <w:r>
        <w:rPr>
          <w:rFonts w:ascii="Times New Roman" w:hAnsi="Times New Roman"/>
          <w:sz w:val="20"/>
        </w:rPr>
        <w:t>“I shall fulfill the three desires described and by My own conduct teach the devotees devotion on the path of *rāga*.” When Kṛṣṇa resolved to descend for all these reasons, the time of the *yuga-avatāra* arrived, and at that same time Śrī Advaita Ācārya was worshiping Kṛṣṇa. Therefore Kṛṣṇacandra accepted the emotion and complexion of Rādhikā and rose in Navadvīpa from Śacī's womb in the form of Gaurāṅga. The truth I have explained in the two verses of Svarūpa Gosvāmī I now confirm with a verse of Śrī Rūpa Gosvāmī.</w:t>
      </w:r>
    </w:p>
    <w:p>
      <w:pPr>
        <w:keepNext/>
        <w:spacing w:before="160"/>
        <w:jc w:val="center"/>
      </w:pPr>
      <w:r>
        <w:rPr>
          <w:rFonts w:ascii="Nirmala UI" w:hAnsi="Nirmala UI" w:cs="Nirmala UI"/>
          <w:sz w:val="24"/>
          <w:szCs w:val="24"/>
        </w:rPr>
        <w:t>এই দুই শ্লোকের আমি যে করিল অর্থ ৷</w:t>
        <w:br/>
      </w:r>
      <w:r>
        <w:rPr>
          <w:rFonts w:ascii="Nirmala UI" w:hAnsi="Nirmala UI" w:cs="Nirmala UI"/>
          <w:sz w:val="24"/>
          <w:szCs w:val="24"/>
        </w:rPr>
        <w:t>শ্রীরূপ-গোসাঞির শ্লোক প্রমাণ সমর্থ ॥ ২৭৪ ॥</w:t>
      </w:r>
    </w:p>
    <w:p>
      <w:pPr>
        <w:keepNext/>
        <w:spacing w:after="0"/>
        <w:ind w:left="227"/>
      </w:pPr>
      <w:r>
        <w:rPr>
          <w:rFonts w:ascii="Times New Roman" w:hAnsi="Times New Roman"/>
          <w:i/>
          <w:sz w:val="20"/>
        </w:rPr>
        <w:t>ei dui ślokera āmi ye karila artha</w:t>
      </w:r>
    </w:p>
    <w:p>
      <w:pPr>
        <w:keepNext/>
        <w:spacing w:after="40"/>
        <w:ind w:left="227"/>
      </w:pPr>
      <w:r>
        <w:rPr>
          <w:rFonts w:ascii="Times New Roman" w:hAnsi="Times New Roman"/>
          <w:color w:val="555555"/>
          <w:sz w:val="18"/>
        </w:rPr>
        <w:t>of these  two  verses  I  which  made  meaning</w:t>
      </w:r>
    </w:p>
    <w:p>
      <w:pPr>
        <w:keepNext/>
        <w:spacing w:after="0"/>
        <w:ind w:left="227"/>
      </w:pPr>
      <w:r>
        <w:rPr>
          <w:rFonts w:ascii="Times New Roman" w:hAnsi="Times New Roman"/>
          <w:i/>
          <w:sz w:val="20"/>
        </w:rPr>
        <w:t>śrī-rūpa-gosāñira śloka pramāṇa samartha</w:t>
      </w:r>
    </w:p>
    <w:p>
      <w:pPr>
        <w:keepNext/>
        <w:spacing w:after="40"/>
        <w:ind w:left="227"/>
      </w:pPr>
      <w:r>
        <w:rPr>
          <w:rFonts w:ascii="Times New Roman" w:hAnsi="Times New Roman"/>
          <w:color w:val="555555"/>
          <w:sz w:val="18"/>
        </w:rPr>
        <w:t>of Śrī Rūpa Gosāñi  the verse  proof  capable</w:t>
      </w:r>
    </w:p>
    <w:p>
      <w:pPr>
        <w:spacing w:before="60"/>
        <w:jc w:val="both"/>
      </w:pPr>
      <w:r>
        <w:rPr>
          <w:b/>
        </w:rPr>
        <w:t xml:space="preserve">274 </w:t>
      </w:r>
      <w:r>
        <w:rPr>
          <w:rFonts w:ascii="Times New Roman" w:hAnsi="Times New Roman"/>
        </w:rPr>
        <w:t>For the meaning I have given of these two verses, a verse of Śrī Rūpa Gosāñi is a fitting proof.</w:t>
      </w:r>
    </w:p>
    <w:p>
      <w:pPr>
        <w:keepNext/>
        <w:spacing w:before="160"/>
        <w:jc w:val="center"/>
      </w:pPr>
      <w:r>
        <w:rPr>
          <w:rFonts w:ascii="Times New Roman" w:hAnsi="Times New Roman"/>
          <w:i/>
          <w:sz w:val="21"/>
        </w:rPr>
        <w:t>(*Stava-mālā*, second *Caitanyāṣṭaka* 3)</w:t>
      </w:r>
    </w:p>
    <w:p>
      <w:pPr>
        <w:keepNext/>
        <w:jc w:val="center"/>
      </w:pPr>
      <w:r>
        <w:rPr>
          <w:rFonts w:ascii="Nirmala UI" w:hAnsi="Nirmala UI" w:cs="Nirmala UI"/>
          <w:sz w:val="24"/>
          <w:szCs w:val="24"/>
        </w:rPr>
        <w:t>অপারং কস্যাপি প্রণয়িজনবৃন্দস্য কুতুকী</w:t>
        <w:br/>
      </w:r>
      <w:r>
        <w:rPr>
          <w:rFonts w:ascii="Nirmala UI" w:hAnsi="Nirmala UI" w:cs="Nirmala UI"/>
          <w:sz w:val="24"/>
          <w:szCs w:val="24"/>
        </w:rPr>
        <w:t>রসস্তোমং হৃত্বা মধুরমুপভোক্তুং কমপি যঃ ৷</w:t>
        <w:br/>
      </w:r>
      <w:r>
        <w:rPr>
          <w:rFonts w:ascii="Nirmala UI" w:hAnsi="Nirmala UI" w:cs="Nirmala UI"/>
          <w:sz w:val="24"/>
          <w:szCs w:val="24"/>
        </w:rPr>
        <w:t>রুচং স্বামাবব্রে দ্যুতিমিহ তদীয়াং প্রকটয়ন্</w:t>
        <w:br/>
      </w:r>
      <w:r>
        <w:rPr>
          <w:rFonts w:ascii="Nirmala UI" w:hAnsi="Nirmala UI" w:cs="Nirmala UI"/>
          <w:sz w:val="24"/>
          <w:szCs w:val="24"/>
        </w:rPr>
        <w:t>স দেবশ্চৈতন্যাকৃতিরতিতরাং নঃ কৃপয়তু ॥ ২৭৫ ॥</w:t>
      </w:r>
    </w:p>
    <w:p>
      <w:pPr>
        <w:keepNext/>
        <w:spacing w:after="0"/>
        <w:ind w:left="227"/>
      </w:pPr>
      <w:r>
        <w:rPr>
          <w:rFonts w:ascii="Times New Roman" w:hAnsi="Times New Roman"/>
          <w:i/>
          <w:sz w:val="20"/>
        </w:rPr>
        <w:t>apāraṁ kasyāpi praṇayi-jana-vṛndasya kutukī</w:t>
      </w:r>
    </w:p>
    <w:p>
      <w:pPr>
        <w:keepNext/>
        <w:spacing w:after="40"/>
        <w:ind w:left="227"/>
      </w:pPr>
      <w:r>
        <w:rPr>
          <w:rFonts w:ascii="Times New Roman" w:hAnsi="Times New Roman"/>
          <w:color w:val="555555"/>
          <w:sz w:val="18"/>
        </w:rPr>
        <w:t>boundless  of a certain  of loving  persons  of the host  eager for delight</w:t>
      </w:r>
    </w:p>
    <w:p>
      <w:pPr>
        <w:keepNext/>
        <w:spacing w:after="0"/>
        <w:ind w:left="227"/>
      </w:pPr>
      <w:r>
        <w:rPr>
          <w:rFonts w:ascii="Times New Roman" w:hAnsi="Times New Roman"/>
          <w:i/>
          <w:sz w:val="20"/>
        </w:rPr>
        <w:t>rasa-stomaṁ hṛtvā madhuram upabhoktuṁ kam api yaḥ</w:t>
      </w:r>
    </w:p>
    <w:p>
      <w:pPr>
        <w:keepNext/>
        <w:spacing w:after="40"/>
        <w:ind w:left="227"/>
      </w:pPr>
      <w:r>
        <w:rPr>
          <w:rFonts w:ascii="Times New Roman" w:hAnsi="Times New Roman"/>
          <w:color w:val="555555"/>
          <w:sz w:val="18"/>
        </w:rPr>
        <w:t>of rasa  the mass  having stolen  sweet  to relish  indescribable  who</w:t>
      </w:r>
    </w:p>
    <w:p>
      <w:pPr>
        <w:keepNext/>
        <w:spacing w:after="0"/>
        <w:ind w:left="227"/>
      </w:pPr>
      <w:r>
        <w:rPr>
          <w:rFonts w:ascii="Times New Roman" w:hAnsi="Times New Roman"/>
          <w:i/>
          <w:sz w:val="20"/>
        </w:rPr>
        <w:t>rucaṁ svām āvavre dyutim iha tadīyāṁ prakaṭayan</w:t>
      </w:r>
    </w:p>
    <w:p>
      <w:pPr>
        <w:keepNext/>
        <w:spacing w:after="40"/>
        <w:ind w:left="227"/>
      </w:pPr>
      <w:r>
        <w:rPr>
          <w:rFonts w:ascii="Times New Roman" w:hAnsi="Times New Roman"/>
          <w:color w:val="555555"/>
          <w:sz w:val="18"/>
        </w:rPr>
        <w:t>lustre  His own  covered  radiance  here  Hers  revealing</w:t>
      </w:r>
    </w:p>
    <w:p>
      <w:pPr>
        <w:keepNext/>
        <w:spacing w:after="0"/>
        <w:ind w:left="227"/>
      </w:pPr>
      <w:r>
        <w:rPr>
          <w:rFonts w:ascii="Times New Roman" w:hAnsi="Times New Roman"/>
          <w:i/>
          <w:sz w:val="20"/>
        </w:rPr>
        <w:t>sa devaś caitanyākṛtir atitarāṁ naḥ kṛpayatu</w:t>
      </w:r>
    </w:p>
    <w:p>
      <w:pPr>
        <w:keepNext/>
        <w:spacing w:after="40"/>
        <w:ind w:left="227"/>
      </w:pPr>
      <w:r>
        <w:rPr>
          <w:rFonts w:ascii="Times New Roman" w:hAnsi="Times New Roman"/>
          <w:color w:val="555555"/>
          <w:sz w:val="18"/>
        </w:rPr>
        <w:t>that  Lord  in the form of Caitanya  exceedingly  to us  may He be merciful</w:t>
      </w:r>
    </w:p>
    <w:p>
      <w:pPr>
        <w:spacing w:before="60"/>
        <w:jc w:val="both"/>
      </w:pPr>
      <w:r>
        <w:rPr>
          <w:b/>
        </w:rPr>
        <w:t xml:space="preserve">275 </w:t>
      </w:r>
      <w:r>
        <w:rPr>
          <w:rFonts w:ascii="Times New Roman" w:hAnsi="Times New Roman"/>
        </w:rPr>
        <w:t>“Eager for delight, the Lord stole from one among the host of His beloveds (Śrī Rādhā) Her boundless wealth of rasa, indescribably sweet, that He might relish it Himself. For this He covered His own lustre and revealed here Her radiance. May He, in the form of Caitanya, be boundlessly merciful to us!” (Stava-mālā, the second Caitanyāṣṭaka, 3)</w:t>
      </w:r>
      <w:r>
        <w:rPr>
          <w:rFonts w:ascii="Times New Roman" w:hAnsi="Times New Roman"/>
          <w:vertAlign w:val="superscript"/>
        </w:rPr>
        <w:t>30</w:t>
      </w:r>
    </w:p>
    <w:p>
      <w:pPr>
        <w:jc w:val="both"/>
      </w:pPr>
      <w:r>
        <w:rPr>
          <w:b/>
          <w:i/>
          <w:sz w:val="20"/>
        </w:rPr>
        <w:t xml:space="preserve">Anubhāṣya. </w:t>
      </w:r>
      <w:r>
        <w:rPr>
          <w:rFonts w:ascii="Times New Roman" w:hAnsi="Times New Roman"/>
          <w:sz w:val="20"/>
        </w:rPr>
        <w:t>See Ādi 4.52.</w:t>
      </w:r>
    </w:p>
    <w:p>
      <w:pPr>
        <w:keepNext/>
        <w:spacing w:before="160"/>
        <w:jc w:val="center"/>
      </w:pPr>
      <w:r>
        <w:rPr>
          <w:rFonts w:ascii="Nirmala UI" w:hAnsi="Nirmala UI" w:cs="Nirmala UI"/>
          <w:sz w:val="24"/>
          <w:szCs w:val="24"/>
        </w:rPr>
        <w:t>মঙ্গলাচরণং কৃষ্ণচৈতন্যতত্ত্বলক্ষণম্ ৷</w:t>
        <w:br/>
      </w:r>
      <w:r>
        <w:rPr>
          <w:rFonts w:ascii="Nirmala UI" w:hAnsi="Nirmala UI" w:cs="Nirmala UI"/>
          <w:sz w:val="24"/>
          <w:szCs w:val="24"/>
        </w:rPr>
        <w:t>প্রয়োজনঞ্চাবতারে শ্লোকষট্কৈর্নিরূপিতম্ ॥ ২৭৬ ॥</w:t>
      </w:r>
    </w:p>
    <w:p>
      <w:pPr>
        <w:keepNext/>
        <w:spacing w:after="0"/>
        <w:ind w:left="227"/>
      </w:pPr>
      <w:r>
        <w:rPr>
          <w:rFonts w:ascii="Times New Roman" w:hAnsi="Times New Roman"/>
          <w:i/>
          <w:sz w:val="20"/>
        </w:rPr>
        <w:t>maṅgalācaraṇaṁ kṛṣṇa-</w:t>
      </w:r>
    </w:p>
    <w:p>
      <w:pPr>
        <w:keepNext/>
        <w:spacing w:after="40"/>
        <w:ind w:left="227"/>
      </w:pPr>
      <w:r>
        <w:rPr>
          <w:rFonts w:ascii="Times New Roman" w:hAnsi="Times New Roman"/>
          <w:color w:val="555555"/>
          <w:sz w:val="18"/>
        </w:rPr>
        <w:t>the auspicious invocation  Kṛṣṇa</w:t>
      </w:r>
    </w:p>
    <w:p>
      <w:pPr>
        <w:keepNext/>
        <w:spacing w:after="0"/>
        <w:ind w:left="227"/>
      </w:pPr>
      <w:r>
        <w:rPr>
          <w:rFonts w:ascii="Times New Roman" w:hAnsi="Times New Roman"/>
          <w:i/>
          <w:sz w:val="20"/>
        </w:rPr>
        <w:t>caitanya-tattva-lakṣaṇam</w:t>
      </w:r>
    </w:p>
    <w:p>
      <w:pPr>
        <w:keepNext/>
        <w:spacing w:after="40"/>
        <w:ind w:left="227"/>
      </w:pPr>
      <w:r>
        <w:rPr>
          <w:rFonts w:ascii="Times New Roman" w:hAnsi="Times New Roman"/>
          <w:color w:val="555555"/>
          <w:sz w:val="18"/>
        </w:rPr>
        <w:t>Caitanya’s  truth’s  characteristics</w:t>
      </w:r>
    </w:p>
    <w:p>
      <w:pPr>
        <w:keepNext/>
        <w:spacing w:after="0"/>
        <w:ind w:left="227"/>
      </w:pPr>
      <w:r>
        <w:rPr>
          <w:rFonts w:ascii="Times New Roman" w:hAnsi="Times New Roman"/>
          <w:i/>
          <w:sz w:val="20"/>
        </w:rPr>
        <w:t>prayojanaṁ cāvatāre</w:t>
      </w:r>
    </w:p>
    <w:p>
      <w:pPr>
        <w:keepNext/>
        <w:spacing w:after="40"/>
        <w:ind w:left="227"/>
      </w:pPr>
      <w:r>
        <w:rPr>
          <w:rFonts w:ascii="Times New Roman" w:hAnsi="Times New Roman"/>
          <w:color w:val="555555"/>
          <w:sz w:val="18"/>
        </w:rPr>
        <w:t>the purpose  and  in the descent</w:t>
      </w:r>
    </w:p>
    <w:p>
      <w:pPr>
        <w:keepNext/>
        <w:spacing w:after="0"/>
        <w:ind w:left="227"/>
      </w:pPr>
      <w:r>
        <w:rPr>
          <w:rFonts w:ascii="Times New Roman" w:hAnsi="Times New Roman"/>
          <w:i/>
          <w:sz w:val="20"/>
        </w:rPr>
        <w:t>śloka-ṣaṭkair nirūpitam</w:t>
      </w:r>
    </w:p>
    <w:p>
      <w:pPr>
        <w:keepNext/>
        <w:spacing w:after="40"/>
        <w:ind w:left="227"/>
      </w:pPr>
      <w:r>
        <w:rPr>
          <w:rFonts w:ascii="Times New Roman" w:hAnsi="Times New Roman"/>
          <w:color w:val="555555"/>
          <w:sz w:val="18"/>
        </w:rPr>
        <w:t>by six verses  described</w:t>
      </w:r>
    </w:p>
    <w:p>
      <w:pPr>
        <w:spacing w:before="60"/>
        <w:jc w:val="both"/>
      </w:pPr>
      <w:r>
        <w:rPr>
          <w:b/>
        </w:rPr>
        <w:t xml:space="preserve">276 </w:t>
      </w:r>
      <w:r>
        <w:rPr>
          <w:rFonts w:ascii="Times New Roman" w:hAnsi="Times New Roman"/>
        </w:rPr>
        <w:t>Thus the six verses set forth the auspicious invocation, the characteristic marks of the truth of Kṛṣṇa Caitanya, and the purpose of His descent.</w:t>
      </w:r>
    </w:p>
    <w:p>
      <w:pPr>
        <w:jc w:val="both"/>
      </w:pPr>
      <w:r>
        <w:rPr>
          <w:b/>
          <w:i/>
          <w:sz w:val="20"/>
        </w:rPr>
        <w:t xml:space="preserve">Amṛta-pravāha-bhāṣya. </w:t>
      </w:r>
      <w:r>
        <w:rPr>
          <w:rFonts w:ascii="Times New Roman" w:hAnsi="Times New Roman"/>
          <w:sz w:val="20"/>
        </w:rPr>
        <w:t>The six verses set forth three subjects: the *maṅgalācaraṇa*, the marks of the truth of Kṛṣṇa Caitanya, and the purpose of Caitanya's avatāra.</w:t>
      </w:r>
    </w:p>
    <w:p>
      <w:pPr>
        <w:jc w:val="both"/>
      </w:pPr>
      <w:r>
        <w:rPr>
          <w:rFonts w:ascii="Times New Roman" w:hAnsi="Times New Roman"/>
          <w:sz w:val="20"/>
        </w:rPr>
        <w:t>*Thus ends the fourth chapter of the “Amṛta-pravāha-bhāṣya.”*</w:t>
      </w:r>
    </w:p>
    <w:p>
      <w:pPr>
        <w:jc w:val="both"/>
      </w:pPr>
      <w:r>
        <w:rPr>
          <w:b/>
          <w:i/>
          <w:sz w:val="20"/>
        </w:rPr>
        <w:t xml:space="preserve">Anubhāṣya. </w:t>
      </w:r>
      <w:r>
        <w:rPr>
          <w:rFonts w:ascii="Times New Roman" w:hAnsi="Times New Roman"/>
          <w:b/>
          <w:sz w:val="20"/>
        </w:rPr>
        <w:t>kṛṣṇa-caitanya-tattva-lakṣaṇam</w:t>
      </w:r>
      <w:r>
        <w:rPr>
          <w:rFonts w:ascii="Times New Roman" w:hAnsi="Times New Roman"/>
          <w:sz w:val="20"/>
        </w:rPr>
        <w:t xml:space="preserve"> (setting forth the truth of Gaura) </w:t>
      </w:r>
      <w:r>
        <w:rPr>
          <w:rFonts w:ascii="Times New Roman" w:hAnsi="Times New Roman"/>
          <w:b/>
          <w:sz w:val="20"/>
        </w:rPr>
        <w:t>maṅgalācaraṇam</w:t>
      </w:r>
      <w:r>
        <w:rPr>
          <w:rFonts w:ascii="Times New Roman" w:hAnsi="Times New Roman"/>
          <w:sz w:val="20"/>
        </w:rPr>
        <w:t xml:space="preserve"> (the *maṅgalācaraṇa*), </w:t>
      </w:r>
      <w:r>
        <w:rPr>
          <w:rFonts w:ascii="Times New Roman" w:hAnsi="Times New Roman"/>
          <w:b/>
          <w:sz w:val="20"/>
        </w:rPr>
        <w:t>avatāre</w:t>
      </w:r>
      <w:r>
        <w:rPr>
          <w:rFonts w:ascii="Times New Roman" w:hAnsi="Times New Roman"/>
          <w:sz w:val="20"/>
        </w:rPr>
        <w:t xml:space="preserve"> (concerning the avatāra of Gaura) </w:t>
      </w:r>
      <w:r>
        <w:rPr>
          <w:rFonts w:ascii="Times New Roman" w:hAnsi="Times New Roman"/>
          <w:b/>
          <w:sz w:val="20"/>
        </w:rPr>
        <w:t>prayojanam ca</w:t>
      </w:r>
      <w:r>
        <w:rPr>
          <w:rFonts w:ascii="Times New Roman" w:hAnsi="Times New Roman"/>
          <w:sz w:val="20"/>
        </w:rPr>
        <w:t xml:space="preserve"> (and the purpose) </w:t>
      </w:r>
      <w:r>
        <w:rPr>
          <w:rFonts w:ascii="Times New Roman" w:hAnsi="Times New Roman"/>
          <w:b/>
          <w:sz w:val="20"/>
        </w:rPr>
        <w:t>śloka-ṣaṭkaiḥ</w:t>
      </w:r>
      <w:r>
        <w:rPr>
          <w:rFonts w:ascii="Times New Roman" w:hAnsi="Times New Roman"/>
          <w:sz w:val="20"/>
        </w:rPr>
        <w:t xml:space="preserve"> (by the six verses — from *vande gurūn* to *garbha-sindhau harīnduḥ*) </w:t>
      </w:r>
      <w:r>
        <w:rPr>
          <w:rFonts w:ascii="Times New Roman" w:hAnsi="Times New Roman"/>
          <w:b/>
          <w:sz w:val="20"/>
        </w:rPr>
        <w:t>nirūpitam</w:t>
      </w:r>
      <w:r>
        <w:rPr>
          <w:rFonts w:ascii="Times New Roman" w:hAnsi="Times New Roman"/>
          <w:sz w:val="20"/>
        </w:rPr>
        <w:t xml:space="preserve"> (are set forth).</w:t>
      </w:r>
    </w:p>
    <w:p>
      <w:pPr>
        <w:jc w:val="both"/>
      </w:pPr>
      <w:r>
        <w:rPr>
          <w:rFonts w:ascii="Times New Roman" w:hAnsi="Times New Roman"/>
          <w:sz w:val="20"/>
        </w:rPr>
        <w:t>*Thus ends the fourth chapter of the “Anubhāṣya.”*</w:t>
      </w:r>
    </w:p>
    <w:p>
      <w:pPr>
        <w:keepNext/>
        <w:spacing w:before="160"/>
        <w:jc w:val="center"/>
      </w:pPr>
      <w:r>
        <w:rPr>
          <w:rFonts w:ascii="Nirmala UI" w:hAnsi="Nirmala UI" w:cs="Nirmala UI"/>
          <w:sz w:val="24"/>
          <w:szCs w:val="24"/>
        </w:rPr>
        <w:t>শ্রীরূপ-রঘুনাথ-পদে যার আশ ৷</w:t>
        <w:br/>
      </w:r>
      <w:r>
        <w:rPr>
          <w:rFonts w:ascii="Nirmala UI" w:hAnsi="Nirmala UI" w:cs="Nirmala UI"/>
          <w:sz w:val="24"/>
          <w:szCs w:val="24"/>
        </w:rPr>
        <w:t>চৈতন্যচরিতামৃত কহে কৃষ্ণদাস ॥ ২৭৭ ॥</w:t>
      </w:r>
    </w:p>
    <w:p>
      <w:pPr>
        <w:keepNext/>
        <w:spacing w:after="0"/>
        <w:ind w:left="227"/>
      </w:pPr>
      <w:r>
        <w:rPr>
          <w:rFonts w:ascii="Times New Roman" w:hAnsi="Times New Roman"/>
          <w:i/>
          <w:sz w:val="20"/>
        </w:rPr>
        <w:t>śrī-rūpa-raghunātha-pade yāra āśa</w:t>
      </w:r>
    </w:p>
    <w:p>
      <w:pPr>
        <w:keepNext/>
        <w:spacing w:after="40"/>
        <w:ind w:left="227"/>
      </w:pPr>
      <w:r>
        <w:rPr>
          <w:rFonts w:ascii="Times New Roman" w:hAnsi="Times New Roman"/>
          <w:color w:val="555555"/>
          <w:sz w:val="18"/>
        </w:rPr>
        <w:t>Śrī  Rūpa’s,  Raghunātha’s  at the feet  whose  hope</w:t>
      </w:r>
    </w:p>
    <w:p>
      <w:pPr>
        <w:keepNext/>
        <w:spacing w:after="0"/>
        <w:ind w:left="227"/>
      </w:pPr>
      <w:r>
        <w:rPr>
          <w:rFonts w:ascii="Times New Roman" w:hAnsi="Times New Roman"/>
          <w:i/>
          <w:sz w:val="20"/>
        </w:rPr>
        <w:t>caitanya-caritāmṛta kahe kṛṣṇadāsa</w:t>
      </w:r>
    </w:p>
    <w:p>
      <w:pPr>
        <w:keepNext/>
        <w:spacing w:after="40"/>
        <w:ind w:left="227"/>
      </w:pPr>
      <w:r>
        <w:rPr>
          <w:rFonts w:ascii="Times New Roman" w:hAnsi="Times New Roman"/>
          <w:color w:val="555555"/>
          <w:sz w:val="18"/>
        </w:rPr>
        <w:t>“Caitanya-caritāmṛta”  narrates  Kṛṣṇadāsa</w:t>
      </w:r>
    </w:p>
    <w:p>
      <w:pPr>
        <w:spacing w:before="60"/>
        <w:jc w:val="both"/>
      </w:pPr>
      <w:r>
        <w:rPr>
          <w:b/>
        </w:rPr>
        <w:t xml:space="preserve">277 </w:t>
      </w:r>
      <w:r>
        <w:rPr>
          <w:rFonts w:ascii="Times New Roman" w:hAnsi="Times New Roman"/>
        </w:rPr>
        <w:t xml:space="preserve">Praying at the feet of Śrī Rūpa and Śrī Raghunātha, I, Kṛṣṇadāsa, narrate the *Caitanya-caritāmṛta*. </w:t>
      </w:r>
    </w:p>
    <w:p>
      <w:pPr>
        <w:pStyle w:val="Heading2"/>
      </w:pPr>
      <w:r>
        <w:t>Notes</w:t>
      </w:r>
    </w:p>
    <w:p>
      <w:r>
        <w:rPr>
          <w:sz w:val="19"/>
        </w:rPr>
        <w:t xml:space="preserve">1. </w:t>
      </w:r>
      <w:r>
        <w:rPr>
          <w:rFonts w:ascii="Times New Roman" w:hAnsi="Times New Roman"/>
          <w:sz w:val="19"/>
        </w:rPr>
        <w:t>As in the Gauḍīya Maṭha edition: «এতো» (another reading: «এহো», “this too”); the sense is the same.</w:t>
      </w:r>
    </w:p>
    <w:p>
      <w:r>
        <w:rPr>
          <w:sz w:val="19"/>
        </w:rPr>
        <w:t xml:space="preserve">2. </w:t>
      </w:r>
      <w:r>
        <w:rPr>
          <w:rFonts w:ascii="Times New Roman" w:hAnsi="Times New Roman"/>
          <w:sz w:val="19"/>
        </w:rPr>
        <w:t>As in the Gauḍīya Maṭha edition: «হেন» (“so”); another reading has «যেন» (“as”); the sense is the same.</w:t>
      </w:r>
    </w:p>
    <w:p>
      <w:r>
        <w:rPr>
          <w:sz w:val="19"/>
        </w:rPr>
        <w:t xml:space="preserve">3. </w:t>
      </w:r>
      <w:r>
        <w:rPr>
          <w:rFonts w:ascii="Times New Roman" w:hAnsi="Times New Roman"/>
          <w:sz w:val="19"/>
        </w:rPr>
        <w:t>The same verse as Ādi 3.16 (the *Anubhāṣya* refers to it).</w:t>
      </w:r>
    </w:p>
    <w:p>
      <w:r>
        <w:rPr>
          <w:sz w:val="19"/>
        </w:rPr>
        <w:t xml:space="preserve">4. </w:t>
      </w:r>
      <w:r>
        <w:rPr>
          <w:rFonts w:ascii="Times New Roman" w:hAnsi="Times New Roman"/>
          <w:sz w:val="19"/>
        </w:rPr>
        <w:t>Kṛṣṇa’s words to the gopīs at Kurukṣetra (Samanta-pañcaka), where, at a solar eclipse, both the Yādavas from Dvārakā and Nanda Mahārāja with all Vraja had come.</w:t>
      </w:r>
    </w:p>
    <w:p>
      <w:r>
        <w:rPr>
          <w:sz w:val="19"/>
        </w:rPr>
        <w:t xml:space="preserve">5. </w:t>
      </w:r>
      <w:r>
        <w:rPr>
          <w:rFonts w:ascii="Times New Roman" w:hAnsi="Times New Roman"/>
          <w:sz w:val="19"/>
        </w:rPr>
        <w:t>The same verse recurs as 4.275.</w:t>
      </w:r>
    </w:p>
    <w:p>
      <w:r>
        <w:rPr>
          <w:sz w:val="19"/>
        </w:rPr>
        <w:t xml:space="preserve">6. </w:t>
      </w:r>
      <w:r>
        <w:rPr>
          <w:rFonts w:ascii="Times New Roman" w:hAnsi="Times New Roman"/>
          <w:sz w:val="19"/>
        </w:rPr>
        <w:t>The same verse as Ādi 1.5; in the edition, “a verse from the *Kaḍacā* (notes) of Śrī Svarūpa Gosvāmī”; here begins the explanation of the fifth of the fourteen opening verses.</w:t>
      </w:r>
    </w:p>
    <w:p>
      <w:r>
        <w:rPr>
          <w:sz w:val="19"/>
        </w:rPr>
        <w:t xml:space="preserve">7. </w:t>
      </w:r>
      <w:r>
        <w:rPr>
          <w:rFonts w:ascii="Times New Roman" w:hAnsi="Times New Roman"/>
          <w:sz w:val="19"/>
        </w:rPr>
        <w:t>In the edition, “the words of Dhruva”.</w:t>
      </w:r>
    </w:p>
    <w:p>
      <w:r>
        <w:rPr>
          <w:sz w:val="19"/>
        </w:rPr>
        <w:t xml:space="preserve">8. </w:t>
      </w:r>
      <w:r>
        <w:rPr>
          <w:rFonts w:ascii="Times New Roman" w:hAnsi="Times New Roman"/>
          <w:sz w:val="19"/>
        </w:rPr>
        <w:t>The words of Śiva to Satī when she was about to go to the sacrifice of her father Dakṣa, who was hostile to Viṣṇu (*Anubhāṣya*).</w:t>
      </w:r>
    </w:p>
    <w:p>
      <w:r>
        <w:rPr>
          <w:sz w:val="19"/>
        </w:rPr>
        <w:t xml:space="preserve">9. </w:t>
      </w:r>
      <w:r>
        <w:rPr>
          <w:rFonts w:ascii="Times New Roman" w:hAnsi="Times New Roman"/>
          <w:sz w:val="19"/>
        </w:rPr>
        <w:t>As in the Gauḍīya Maṭha edition: «প্রাভব» (another reading: «বৈভব»); so too the *Amṛta-pravāha-bhāṣya*: “the Lakṣmīs are parts of Her *vaibhava-vilāsa*, and the queens are Her *prābhava-prakāśa*”.</w:t>
      </w:r>
    </w:p>
    <w:p>
      <w:r>
        <w:rPr>
          <w:sz w:val="19"/>
        </w:rPr>
        <w:t xml:space="preserve">10. </w:t>
      </w:r>
      <w:r>
        <w:rPr>
          <w:rFonts w:ascii="Times New Roman" w:hAnsi="Times New Roman"/>
          <w:sz w:val="19"/>
        </w:rPr>
        <w:t>The author explains the words of this verse in what follows: *devī* — 4.84; *kṛṣṇa-mayī* — 4.85–86; *Rādhikā* — 4.87–88; “the supreme deity” — 4.89; *sarva-lakṣmī* — 4.90–91; *sarva-kānti* — 4.92–94; “the enchantress” — 4.95.</w:t>
      </w:r>
    </w:p>
    <w:p>
      <w:r>
        <w:rPr>
          <w:sz w:val="19"/>
        </w:rPr>
        <w:t xml:space="preserve">11. </w:t>
      </w:r>
      <w:r>
        <w:rPr>
          <w:rFonts w:ascii="Times New Roman" w:hAnsi="Times New Roman"/>
          <w:sz w:val="19"/>
        </w:rPr>
        <w:t>The source (*aṁśinī*) of all Kṛṣṇa’s beloveds.”</w:t>
      </w:r>
    </w:p>
    <w:p>
      <w:r>
        <w:rPr>
          <w:sz w:val="19"/>
        </w:rPr>
        <w:t xml:space="preserve">12. </w:t>
      </w:r>
      <w:r>
        <w:rPr>
          <w:rFonts w:ascii="Times New Roman" w:hAnsi="Times New Roman"/>
          <w:sz w:val="19"/>
        </w:rPr>
        <w:t>As in the Gauḍīya Maṭha edition: «সদা» (“always”); another reading has «আর» (“and”).</w:t>
      </w:r>
    </w:p>
    <w:p>
      <w:r>
        <w:rPr>
          <w:sz w:val="19"/>
        </w:rPr>
        <w:t xml:space="preserve">13. </w:t>
      </w:r>
      <w:r>
        <w:rPr>
          <w:rFonts w:ascii="Times New Roman" w:hAnsi="Times New Roman"/>
          <w:sz w:val="19"/>
        </w:rPr>
        <w:t>The reference follows the edition (*Bhakti-rasāmṛta-sindhu*, Dakṣiṇa-vibhāga, first *laharī*, verse 231).</w:t>
      </w:r>
    </w:p>
    <w:p>
      <w:r>
        <w:rPr>
          <w:sz w:val="19"/>
        </w:rPr>
        <w:t xml:space="preserve">14. </w:t>
      </w:r>
      <w:r>
        <w:rPr>
          <w:rFonts w:ascii="Times New Roman" w:hAnsi="Times New Roman"/>
          <w:sz w:val="19"/>
        </w:rPr>
        <w:t>As in the Gauḍīya Maṭha edition: «প্রতিতরুলতাং»; so too the *Anubhāṣya* (another reading: «প্রতিতরুলতং»). The edition’s root text here also has the misprints «নিত্যশিক্ষাং» and «ত্বং»; the *Anubhāṣya* reads «নৃত্যশিক্ষাম্» (“the learning of dance”) and «তং (কৃষ্ণং)» (“Him, Kṛṣṇa”).</w:t>
      </w:r>
    </w:p>
    <w:p>
      <w:r>
        <w:rPr>
          <w:sz w:val="19"/>
        </w:rPr>
        <w:t xml:space="preserve">15. </w:t>
      </w:r>
      <w:r>
        <w:rPr>
          <w:rFonts w:ascii="Times New Roman" w:hAnsi="Times New Roman"/>
          <w:sz w:val="19"/>
        </w:rPr>
        <w:t>As in the Gauḍīya Maṭha edition: «দুস্ত্যজ্য» (another reading: «দুস্ত্যজ»); the sense is the same.</w:t>
      </w:r>
    </w:p>
    <w:p>
      <w:r>
        <w:rPr>
          <w:sz w:val="19"/>
        </w:rPr>
        <w:t xml:space="preserve">16. </w:t>
      </w:r>
      <w:r>
        <w:rPr>
          <w:rFonts w:ascii="Times New Roman" w:hAnsi="Times New Roman"/>
          <w:sz w:val="19"/>
        </w:rPr>
        <w:t>The same verse as 4.20 (the *Anubhāṣya* refers to it); the translation is the same.</w:t>
      </w:r>
    </w:p>
    <w:p>
      <w:r>
        <w:rPr>
          <w:sz w:val="19"/>
        </w:rPr>
        <w:t xml:space="preserve">17. </w:t>
      </w:r>
      <w:r>
        <w:rPr>
          <w:rFonts w:ascii="Times New Roman" w:hAnsi="Times New Roman"/>
          <w:sz w:val="19"/>
        </w:rPr>
        <w:t>As in the Gauḍīya Maṭha edition: «সুখে কৃষ্ণসুখ» (another reading: «সুখ কৃষ্ণসুখে»); the sense is the same.</w:t>
      </w:r>
    </w:p>
    <w:p>
      <w:r>
        <w:rPr>
          <w:sz w:val="19"/>
        </w:rPr>
        <w:t xml:space="preserve">18. </w:t>
      </w:r>
      <w:r>
        <w:rPr>
          <w:rFonts w:ascii="Times New Roman" w:hAnsi="Times New Roman"/>
          <w:sz w:val="19"/>
        </w:rPr>
        <w:t>As in the Gauḍīya Maṭha edition: «ততিভিরাভির» (another reading: «ততিভিরভির»).</w:t>
      </w:r>
    </w:p>
    <w:p>
      <w:r>
        <w:rPr>
          <w:sz w:val="19"/>
        </w:rPr>
        <w:t xml:space="preserve">19. </w:t>
      </w:r>
      <w:r>
        <w:rPr>
          <w:rFonts w:ascii="Times New Roman" w:hAnsi="Times New Roman"/>
          <w:sz w:val="19"/>
        </w:rPr>
        <w:t>The source follows the edition (“the words of the *Ādi Purāṇa*”).</w:t>
      </w:r>
    </w:p>
    <w:p>
      <w:r>
        <w:rPr>
          <w:sz w:val="19"/>
        </w:rPr>
        <w:t xml:space="preserve">20. </w:t>
      </w:r>
      <w:r>
        <w:rPr>
          <w:rFonts w:ascii="Times New Roman" w:hAnsi="Times New Roman"/>
          <w:sz w:val="19"/>
        </w:rPr>
        <w:t>The source follows the edition (*Laghu-bhāgavatāmṛta*, Uttara-khaṇḍa, 39; “the words of the *Ādi Purāṇa*”).</w:t>
      </w:r>
    </w:p>
    <w:p>
      <w:r>
        <w:rPr>
          <w:sz w:val="19"/>
        </w:rPr>
        <w:t xml:space="preserve">21. </w:t>
      </w:r>
      <w:r>
        <w:rPr>
          <w:rFonts w:ascii="Times New Roman" w:hAnsi="Times New Roman"/>
          <w:sz w:val="19"/>
        </w:rPr>
        <w:t>The source follows the edition (*Laghu-bhāgavatāmṛta*, Uttara-khaṇḍa, 45; “the words of the *Padma Purāṇa*”).</w:t>
      </w:r>
    </w:p>
    <w:p>
      <w:r>
        <w:rPr>
          <w:sz w:val="19"/>
        </w:rPr>
        <w:t xml:space="preserve">22. </w:t>
      </w:r>
      <w:r>
        <w:rPr>
          <w:rFonts w:ascii="Times New Roman" w:hAnsi="Times New Roman"/>
          <w:sz w:val="19"/>
        </w:rPr>
        <w:t>The same verse as Ādi 1.6; in the edition, “a verse from the *Kaḍacā* of Śrī Svarūpa Gosvāmī”.</w:t>
      </w:r>
    </w:p>
    <w:p>
      <w:r>
        <w:rPr>
          <w:sz w:val="19"/>
        </w:rPr>
        <w:t xml:space="preserve">23. </w:t>
      </w:r>
      <w:r>
        <w:rPr>
          <w:rFonts w:ascii="Times New Roman" w:hAnsi="Times New Roman"/>
          <w:sz w:val="19"/>
        </w:rPr>
        <w:t>As in the Gauḍīya Maṭha edition: «সবে কহে» (“all call”); another reading omits «সবে».</w:t>
      </w:r>
    </w:p>
    <w:p>
      <w:r>
        <w:rPr>
          <w:sz w:val="19"/>
        </w:rPr>
        <w:t xml:space="preserve">24. </w:t>
      </w:r>
      <w:r>
        <w:rPr>
          <w:rFonts w:ascii="Times New Roman" w:hAnsi="Times New Roman"/>
          <w:sz w:val="19"/>
        </w:rPr>
        <w:t>As in the Gauḍīya Maṭha edition: «গীত» (“the song”); another reading has «গীতে» (“by the song”); the sense is the same.</w:t>
      </w:r>
    </w:p>
    <w:p>
      <w:r>
        <w:rPr>
          <w:sz w:val="19"/>
        </w:rPr>
        <w:t xml:space="preserve">25. </w:t>
      </w:r>
      <w:r>
        <w:rPr>
          <w:rFonts w:ascii="Times New Roman" w:hAnsi="Times New Roman"/>
          <w:sz w:val="19"/>
        </w:rPr>
        <w:t>As in the Gauḍīya Maṭha edition: «চিত্ত-প্রাণ» (“heart and life”); another reading has «চিত্ত-ঘ্রাণ» (“heart and sense of smell”).</w:t>
      </w:r>
    </w:p>
    <w:p>
      <w:r>
        <w:rPr>
          <w:sz w:val="19"/>
        </w:rPr>
        <w:t xml:space="preserve">26. </w:t>
      </w:r>
      <w:r>
        <w:rPr>
          <w:rFonts w:ascii="Times New Roman" w:hAnsi="Times New Roman"/>
          <w:sz w:val="19"/>
        </w:rPr>
        <w:t>In the edition, “the words of Śrī Rūpa Gosvāmī”.</w:t>
      </w:r>
    </w:p>
    <w:p>
      <w:r>
        <w:rPr>
          <w:sz w:val="19"/>
        </w:rPr>
        <w:t xml:space="preserve">27. </w:t>
      </w:r>
      <w:r>
        <w:rPr>
          <w:rFonts w:ascii="Times New Roman" w:hAnsi="Times New Roman"/>
          <w:sz w:val="19"/>
        </w:rPr>
        <w:t>As in the Gauḍīya Maṭha edition: «আস্বাদিব» (“I shall taste”); another reading has «আস্বাদিল» (“I tasted”).</w:t>
      </w:r>
    </w:p>
    <w:p>
      <w:r>
        <w:rPr>
          <w:sz w:val="19"/>
        </w:rPr>
        <w:t xml:space="preserve">28. </w:t>
      </w:r>
      <w:r>
        <w:rPr>
          <w:rFonts w:ascii="Times New Roman" w:hAnsi="Times New Roman"/>
          <w:sz w:val="19"/>
        </w:rPr>
        <w:t>As in the Gauḍīya Maṭha edition: «শিখাইব» (“I shall teach”); another reading has «শিখাইল» (“I taught”).</w:t>
      </w:r>
    </w:p>
    <w:p>
      <w:r>
        <w:rPr>
          <w:sz w:val="19"/>
        </w:rPr>
        <w:t xml:space="preserve">29. </w:t>
      </w:r>
      <w:r>
        <w:rPr>
          <w:rFonts w:ascii="Times New Roman" w:hAnsi="Times New Roman"/>
          <w:sz w:val="19"/>
        </w:rPr>
        <w:t>As in the Gauḍīya Maṭha edition: «করে» (another reading: «করেন»); the sense is the same.</w:t>
      </w:r>
    </w:p>
    <w:p>
      <w:r>
        <w:rPr>
          <w:sz w:val="19"/>
        </w:rPr>
        <w:t xml:space="preserve">30. </w:t>
      </w:r>
      <w:r>
        <w:rPr>
          <w:rFonts w:ascii="Times New Roman" w:hAnsi="Times New Roman"/>
          <w:sz w:val="19"/>
        </w:rPr>
        <w:t>The same verse as 4.52 (the *Anubhāṣya* refers to it); the translation is the same.</w:t>
      </w:r>
    </w:p>
    <w:p>
      <w:r>
        <w:rPr>
          <w:sz w:val="19"/>
        </w:rPr>
        <w:t xml:space="preserve">31. </w:t>
      </w:r>
      <w:r>
        <w:rPr>
          <w:rFonts w:ascii="Times New Roman" w:hAnsi="Times New Roman"/>
          <w:sz w:val="19"/>
        </w:rPr>
        <w:t>The verse translation reads differently: *kāma* is taken as Kāma, the god of love, not as a name of Kṛṣṇa.</w:t>
      </w:r>
    </w:p>
    <w:p>
      <w:r>
        <w:rPr>
          <w:sz w:val="19"/>
        </w:rPr>
        <w:t xml:space="preserve">32. </w:t>
      </w:r>
      <w:r>
        <w:rPr>
          <w:rFonts w:ascii="Times New Roman" w:hAnsi="Times New Roman"/>
          <w:sz w:val="19"/>
        </w:rPr>
        <w:t>In the edition this paragraph is numbered 218; by its content it belongs to verse 216.</w:t>
      </w:r>
    </w:p>
    <w:p>
      <w:r>
        <w:rPr>
          <w:sz w:val="19"/>
        </w:rPr>
        <w:t xml:space="preserve">33. </w:t>
      </w:r>
      <w:r>
        <w:rPr>
          <w:rFonts w:ascii="Times New Roman" w:hAnsi="Times New Roman"/>
          <w:sz w:val="19"/>
        </w:rPr>
        <w:t>*Manaḥ-śikṣā* 2.</w:t>
      </w:r>
    </w:p>
    <w:p>
      <w:r>
        <w:rPr>
          <w:sz w:val="19"/>
        </w:rPr>
        <w:t xml:space="preserve">34. </w:t>
      </w:r>
      <w:r>
        <w:rPr>
          <w:rFonts w:ascii="Times New Roman" w:hAnsi="Times New Roman"/>
          <w:sz w:val="19"/>
        </w:rPr>
        <w:t>The edition reads “পরম প্রাকৃতশরীরম্”; by the sense (compare 34–35 on Bhagavān's human form) apparently “পরম অপ্রাকৃতশরীরম্” (“supreme transcendental body”): the printed text (with a space after “পরম”) lacks the “অ”, which probably dropped out in typesetting.</w:t>
      </w:r>
    </w:p>
    <w:p>
      <w:r>
        <w:rPr>
          <w:sz w:val="19"/>
        </w:rPr>
        <w:t xml:space="preserve">35. </w:t>
      </w:r>
      <w:r>
        <w:rPr>
          <w:rFonts w:ascii="Times New Roman" w:hAnsi="Times New Roman"/>
          <w:sz w:val="19"/>
        </w:rPr>
        <w:t>*Nārada-pañcarātra* (*Bhakti-rasāmṛta-sindhu* 1.1.12).</w:t>
      </w:r>
    </w:p>
    <w:p>
      <w:r>
        <w:rPr>
          <w:sz w:val="19"/>
        </w:rPr>
        <w:t xml:space="preserve">36. </w:t>
      </w:r>
      <w:r>
        <w:rPr>
          <w:rFonts w:ascii="Times New Roman" w:hAnsi="Times New Roman"/>
          <w:sz w:val="19"/>
        </w:rPr>
        <w:t>The edition reads “তাদৃশ অবতারময় বিধি” (literally “such rules full of avatāra”); possibly a misprint for “অবরতাময়” (“inferior”) — compare “অবরতা” earlier in the same section.</w:t>
      </w:r>
    </w:p>
    <w:p>
      <w:r>
        <w:rPr>
          <w:sz w:val="19"/>
        </w:rPr>
        <w:t xml:space="preserve">37. </w:t>
      </w:r>
      <w:r>
        <w:rPr>
          <w:rFonts w:ascii="Times New Roman" w:hAnsi="Times New Roman"/>
          <w:sz w:val="19"/>
        </w:rPr>
        <w:t>*Śrīmad-Bhāgavatam* 11.25.12.</w:t>
      </w:r>
    </w:p>
    <w:p>
      <w:r>
        <w:rPr>
          <w:sz w:val="19"/>
        </w:rPr>
        <w:t xml:space="preserve">38. </w:t>
      </w:r>
      <w:r>
        <w:rPr>
          <w:rFonts w:ascii="Times New Roman" w:hAnsi="Times New Roman"/>
          <w:sz w:val="19"/>
        </w:rPr>
        <w:t>*Śrīmad-Bhāgavatam* 10.27.4.</w:t>
      </w:r>
    </w:p>
    <w:p>
      <w:r>
        <w:rPr>
          <w:sz w:val="19"/>
        </w:rPr>
        <w:t xml:space="preserve">39. </w:t>
      </w:r>
      <w:r>
        <w:rPr>
          <w:rFonts w:ascii="Times New Roman" w:hAnsi="Times New Roman"/>
          <w:sz w:val="19"/>
        </w:rPr>
        <w:t>So in the edition: the number 5 is repeated (compare the subheading to verse 90).</w:t>
      </w:r>
    </w:p>
    <w:p>
      <w:r>
        <w:br w:type="page"/>
      </w:r>
    </w:p>
    <w:p>
      <w:pPr>
        <w:jc w:val="center"/>
      </w:pPr>
      <w:r>
        <w:rPr>
          <w:rFonts w:ascii="Times New Roman" w:hAnsi="Times New Roman"/>
          <w:sz w:val="22"/>
        </w:rPr>
        <w:t>“Śrī Caitanya-caritāmṛta”</w:t>
      </w:r>
    </w:p>
    <w:p>
      <w:pPr>
        <w:jc w:val="center"/>
      </w:pPr>
      <w:r>
        <w:rPr>
          <w:rFonts w:ascii="Times New Roman" w:hAnsi="Times New Roman"/>
          <w:sz w:val="22"/>
        </w:rPr>
        <w:t>Ādi-līlā</w:t>
      </w:r>
    </w:p>
    <w:p>
      <w:pPr>
        <w:pStyle w:val="Heading1"/>
        <w:jc w:val="center"/>
      </w:pPr>
      <w:r>
        <w:rPr>
          <w:rFonts w:ascii="Times New Roman" w:hAnsi="Times New Roman"/>
        </w:rPr>
        <w:t>Chapter 5. Determining the Truth of Śrī Nityānanda</w:t>
      </w:r>
    </w:p>
    <w:p>
      <w:pPr>
        <w:jc w:val="center"/>
      </w:pPr>
      <w:r>
        <w:rPr>
          <w:rFonts w:ascii="Times New Roman" w:hAnsi="Times New Roman"/>
          <w:i/>
          <w:sz w:val="20"/>
        </w:rPr>
        <w:t>(English translation from the Bengali, following the Gauḍīya Maṭha edition and the «Anubhāṣya», 2026 — draft)</w:t>
      </w:r>
    </w:p>
    <w:p>
      <w:pPr>
        <w:pStyle w:val="Heading2"/>
        <w:jc w:val="center"/>
      </w:pPr>
      <w:r>
        <w:t>Amṛta-pravāha-bhāṣya</w:t>
      </w:r>
    </w:p>
    <w:p>
      <w:pPr>
        <w:jc w:val="both"/>
      </w:pPr>
      <w:r>
        <w:rPr>
          <w:b/>
          <w:i/>
          <w:sz w:val="20"/>
        </w:rPr>
        <w:t xml:space="preserve">. </w:t>
      </w:r>
      <w:r>
        <w:rPr>
          <w:rFonts w:ascii="Times New Roman" w:hAnsi="Times New Roman"/>
          <w:b/>
          <w:sz w:val="20"/>
        </w:rPr>
        <w:t>Summary.</w:t>
      </w:r>
      <w:r>
        <w:rPr>
          <w:rFonts w:ascii="Times New Roman" w:hAnsi="Times New Roman"/>
          <w:sz w:val="20"/>
        </w:rPr>
        <w:t xml:space="preserve"> In the fifth chapter the glory of Śrī Nityānanda is described in five verses, as follows. Śrī Kṛṣṇa is Bhagavān Himself; His *vilāsa-mūrti*, that is, His second body, is Śrī Balarāma. Beyond *prakṛti* there is a spiritual abode called “Paravyoma,” and in its highest part lies “Kṛṣṇaloka.” In Kṛṣṇaloka are Dvārakā, Mathurā and Gokula; there abides the original *catur-vyūha*: Kṛṣṇa, Baladeva, Pradyumna (that is, Kāmadeva) and Aniruddha. The abode in Vṛndāvana within that Kṛṣṇaloka is called “Śvetadvīpa.” Below Kṛṣṇaloka is the Vaikuṇṭha called “Paravyoma,” where four-armed Nārāyaṇa, the *vilāsa-mūrti* of Kṛṣṇa, resides. He who is Baladeva in Kṛṣṇaloka is the original Saṅkarṣaṇa (*mūla-Saṅkarṣaṇa*). His *vilāsa-mūrti* in the Vaikuṇṭha of Paravyoma is Mahā-Saṅkarṣaṇa. By the *cit-śakti* of this Mahā-Saṅkarṣaṇa everything made of *śuddha-sattva* in Paravyoma is manifest, and by His *jīva-śakti* pure *jīvas* dwell there; *māyā-śakti* has no place there. In the abode of Nārāyaṇa is the second *kāya-vyūha*. Beyond Paravyoma lies “Brahmaloka,” the abode of effulgence. Beyond it is the Causal Ocean (*Kāraṇa-samudra*), filled with spiritual water. On the far shore of the Causal Ocean lies *māyā*, untouched by it. In the Causal Ocean is Mahā-Viṣṇu, the original *puruṣa-avatāra*, a part of *mūla-Saṅkarṣaṇa*. From afar He casts His glance (*īkṣaṇa*) upon *māyā*. And by a semblance of His body (*aṅgābhāsa*) — something that appears to be His body but is not — He unites with *māyā* as the material cause. *Māyā* herself, as the material cause (*upādāna-kāraṇa*), is called “*pradhāna*,” and as the efficient cause (*nimitta-kāraṇa*), “*prakṛti*.” The original efficient cause of material *prakṛti* is the glance of Mahā-Viṣṇu; *prakṛti* is therefore only a secondary efficient cause. This same Mahā-Viṣṇu, lying in the Causal Ocean, enters the aggregate universe as Garbhodaśāyī, and enters each universe and each *jīva* as Kṣīrodaśāyī. The Kṣīrodaśāyī Puruṣa manifests a Vaikuṇṭha in each universe and resides there as Viṣṇu, the Paramātmā, the Īśvara and so on; in the waters of the universe He lies on the bed of Śeṣa. He is the father of Brahmā, and one part of Him is conceived of as the Virāṭ. In each universe a “Śvetadvīpa” is manifest in the Ocean of Milk, and Viṣṇu resides there. Thus two Śvetadvīpas are manifest: one in Kṛṣṇaloka, and the other in the Ocean of Milk of every universe. The “Śvetadvīpa” of Kṛṣṇaloka is nondifferent from the Vṛndāvana there; it is the land of certain supplementary pastimes of Kṛṣṇa. Śeṣa within the universe serves Viṣṇu by becoming His umbrella, sandals, bed, pillow, garments, dwelling, sacred thread, throne and so on. The Baladeva of Kṛṣṇaloka is Prabhu Nityānanda Himself; He is therefore *mūla-Saṅkarṣaṇa*. Hence Mahā-Saṅkarṣaṇa of Paravyoma and His *puruṣa-avatāras* are the parts and portions (*aṁśas* and *kalās*) of Nityānanda Prabhu.</w:t>
      </w:r>
    </w:p>
    <w:p>
      <w:pPr>
        <w:jc w:val="both"/>
      </w:pPr>
      <w:r>
        <w:rPr>
          <w:rFonts w:ascii="Times New Roman" w:hAnsi="Times New Roman"/>
          <w:sz w:val="20"/>
        </w:rPr>
        <w:t>In this chapter the author has included an account of his journey to Vṛndāvana and of how he attained complete perfection there. From it we learn that he formerly lived in the village of Jhāmaṭapura near Naihāṭī, in the region of Kāṭoyā. There were two brothers. Śrī Mīnaketana Rāmadāsa, an associate of Śrī Nityānanda Prabhu, came to his house at his invitation and was displeased with the priest, Guṇārṇava Miśra. The brother of Kavirāja Gosvāmī took the priest's side and did not acknowledge the glory of Śrī Nityānanda. For this Śrīla Kavirāja Gosvāmī rebuked his brother. Rāmadāsa broke his flute and left, and Kavirāja Gosvāmī's brother was at once utterly ruined. That same night, in a dream, Kavirāja Gosvāmī received the grace and the command of Śrī Nityānanda Prabhu, and on the very next day he set out for Vṛndāvana.</w:t>
      </w:r>
    </w:p>
    <w:p>
      <w:pPr>
        <w:keepNext/>
        <w:spacing w:before="160"/>
        <w:jc w:val="center"/>
      </w:pPr>
      <w:r>
        <w:rPr>
          <w:rFonts w:ascii="Times New Roman" w:hAnsi="Times New Roman"/>
          <w:i/>
          <w:sz w:val="21"/>
        </w:rPr>
        <w:t>By the mercy of Nityānanda one comes to know the true nature of Nityānanda —</w:t>
      </w:r>
    </w:p>
    <w:p>
      <w:pPr>
        <w:keepNext/>
        <w:jc w:val="center"/>
      </w:pPr>
      <w:r>
        <w:rPr>
          <w:rFonts w:ascii="Nirmala UI" w:hAnsi="Nirmala UI" w:cs="Nirmala UI"/>
          <w:sz w:val="24"/>
          <w:szCs w:val="24"/>
        </w:rPr>
        <w:t>বন্দেঽনন্তাদ্ভুতৈশ্বর্য্যং শ্রীনিত্যানন্দমীশ্বরম্ ৷</w:t>
        <w:br/>
      </w:r>
      <w:r>
        <w:rPr>
          <w:rFonts w:ascii="Nirmala UI" w:hAnsi="Nirmala UI" w:cs="Nirmala UI"/>
          <w:sz w:val="24"/>
          <w:szCs w:val="24"/>
        </w:rPr>
        <w:t>যস্যেচ্ছয়া তৎস্বরূপমজ্ঞেনাপি নিরূপ্যতে ॥ ১ ॥</w:t>
      </w:r>
    </w:p>
    <w:p>
      <w:pPr>
        <w:keepNext/>
        <w:spacing w:after="0"/>
        <w:ind w:left="227"/>
      </w:pPr>
      <w:r>
        <w:rPr>
          <w:rFonts w:ascii="Times New Roman" w:hAnsi="Times New Roman"/>
          <w:i/>
          <w:sz w:val="20"/>
        </w:rPr>
        <w:t>vande ’nantādbhutaiśvaryaṁ</w:t>
      </w:r>
    </w:p>
    <w:p>
      <w:pPr>
        <w:keepNext/>
        <w:spacing w:after="40"/>
        <w:ind w:left="227"/>
      </w:pPr>
      <w:r>
        <w:rPr>
          <w:rFonts w:ascii="Times New Roman" w:hAnsi="Times New Roman"/>
          <w:color w:val="555555"/>
          <w:sz w:val="18"/>
        </w:rPr>
        <w:t>I bow  of endless  wondrous  opulence (possessed)</w:t>
      </w:r>
    </w:p>
    <w:p>
      <w:pPr>
        <w:keepNext/>
        <w:spacing w:after="0"/>
        <w:ind w:left="227"/>
      </w:pPr>
      <w:r>
        <w:rPr>
          <w:rFonts w:ascii="Times New Roman" w:hAnsi="Times New Roman"/>
          <w:i/>
          <w:sz w:val="20"/>
        </w:rPr>
        <w:t>śrī-nityānandam īśvaram</w:t>
      </w:r>
    </w:p>
    <w:p>
      <w:pPr>
        <w:keepNext/>
        <w:spacing w:after="40"/>
        <w:ind w:left="227"/>
      </w:pPr>
      <w:r>
        <w:rPr>
          <w:rFonts w:ascii="Times New Roman" w:hAnsi="Times New Roman"/>
          <w:color w:val="555555"/>
          <w:sz w:val="18"/>
        </w:rPr>
        <w:t>Śrī Nityānanda  the Lord</w:t>
      </w:r>
    </w:p>
    <w:p>
      <w:pPr>
        <w:keepNext/>
        <w:spacing w:after="0"/>
        <w:ind w:left="227"/>
      </w:pPr>
      <w:r>
        <w:rPr>
          <w:rFonts w:ascii="Times New Roman" w:hAnsi="Times New Roman"/>
          <w:i/>
          <w:sz w:val="20"/>
        </w:rPr>
        <w:t>yasyecchayā tat-svarūpam</w:t>
      </w:r>
    </w:p>
    <w:p>
      <w:pPr>
        <w:keepNext/>
        <w:spacing w:after="40"/>
        <w:ind w:left="227"/>
      </w:pPr>
      <w:r>
        <w:rPr>
          <w:rFonts w:ascii="Times New Roman" w:hAnsi="Times New Roman"/>
          <w:color w:val="555555"/>
          <w:sz w:val="18"/>
        </w:rPr>
        <w:t>by whose  will  His  true nature</w:t>
      </w:r>
    </w:p>
    <w:p>
      <w:pPr>
        <w:keepNext/>
        <w:spacing w:after="0"/>
        <w:ind w:left="227"/>
      </w:pPr>
      <w:r>
        <w:rPr>
          <w:rFonts w:ascii="Times New Roman" w:hAnsi="Times New Roman"/>
          <w:i/>
          <w:sz w:val="20"/>
        </w:rPr>
        <w:t>ajñenāpi nirūpyate</w:t>
      </w:r>
    </w:p>
    <w:p>
      <w:pPr>
        <w:keepNext/>
        <w:spacing w:after="40"/>
        <w:ind w:left="227"/>
      </w:pPr>
      <w:r>
        <w:rPr>
          <w:rFonts w:ascii="Times New Roman" w:hAnsi="Times New Roman"/>
          <w:color w:val="555555"/>
          <w:sz w:val="18"/>
        </w:rPr>
        <w:t>by an ignorant one  even  is described</w:t>
      </w:r>
    </w:p>
    <w:p>
      <w:pPr>
        <w:spacing w:before="60"/>
        <w:jc w:val="both"/>
      </w:pPr>
      <w:r>
        <w:rPr>
          <w:b/>
        </w:rPr>
        <w:t xml:space="preserve">1 </w:t>
      </w:r>
      <w:r>
        <w:rPr>
          <w:rFonts w:ascii="Times New Roman" w:hAnsi="Times New Roman"/>
        </w:rPr>
        <w:t>I bow to the Lord Śrī Nityānanda, whose divine opulence is endless and wondrous. By His will even a fool can come to know and describe His true nature.</w:t>
      </w:r>
    </w:p>
    <w:p>
      <w:pPr>
        <w:jc w:val="both"/>
      </w:pPr>
      <w:r>
        <w:rPr>
          <w:b/>
          <w:i/>
          <w:sz w:val="20"/>
        </w:rPr>
        <w:t xml:space="preserve">Amṛta-pravāha-bhāṣya. </w:t>
      </w:r>
      <w:r>
        <w:rPr>
          <w:rFonts w:ascii="Times New Roman" w:hAnsi="Times New Roman"/>
          <w:sz w:val="20"/>
        </w:rPr>
        <w:t>I bow to the Lord (*Īśvara*) Nityānanda, whose majesty is endless and wondrous. By His will even a fool is able to describe His true nature.</w:t>
      </w:r>
    </w:p>
    <w:p>
      <w:pPr>
        <w:jc w:val="both"/>
      </w:pPr>
      <w:r>
        <w:rPr>
          <w:b/>
          <w:i/>
          <w:sz w:val="20"/>
        </w:rPr>
        <w:t xml:space="preserve">Anubhāṣya. </w:t>
      </w:r>
      <w:r>
        <w:rPr>
          <w:rFonts w:ascii="Times New Roman" w:hAnsi="Times New Roman"/>
          <w:b/>
          <w:sz w:val="20"/>
        </w:rPr>
        <w:t>yasya</w:t>
      </w:r>
      <w:r>
        <w:rPr>
          <w:rFonts w:ascii="Times New Roman" w:hAnsi="Times New Roman"/>
          <w:sz w:val="20"/>
        </w:rPr>
        <w:t xml:space="preserve"> (Nityānanda's) </w:t>
      </w:r>
      <w:r>
        <w:rPr>
          <w:rFonts w:ascii="Times New Roman" w:hAnsi="Times New Roman"/>
          <w:b/>
          <w:sz w:val="20"/>
        </w:rPr>
        <w:t>icchayā</w:t>
      </w:r>
      <w:r>
        <w:rPr>
          <w:rFonts w:ascii="Times New Roman" w:hAnsi="Times New Roman"/>
          <w:sz w:val="20"/>
        </w:rPr>
        <w:t xml:space="preserve"> (by the mercy) </w:t>
      </w:r>
      <w:r>
        <w:rPr>
          <w:rFonts w:ascii="Times New Roman" w:hAnsi="Times New Roman"/>
          <w:b/>
          <w:sz w:val="20"/>
        </w:rPr>
        <w:t>ajñena</w:t>
      </w:r>
      <w:r>
        <w:rPr>
          <w:rFonts w:ascii="Times New Roman" w:hAnsi="Times New Roman"/>
          <w:sz w:val="20"/>
        </w:rPr>
        <w:t xml:space="preserve"> (by one unversed in the scriptures) </w:t>
      </w:r>
      <w:r>
        <w:rPr>
          <w:rFonts w:ascii="Times New Roman" w:hAnsi="Times New Roman"/>
          <w:b/>
          <w:sz w:val="20"/>
        </w:rPr>
        <w:t>api</w:t>
      </w:r>
      <w:r>
        <w:rPr>
          <w:rFonts w:ascii="Times New Roman" w:hAnsi="Times New Roman"/>
          <w:sz w:val="20"/>
        </w:rPr>
        <w:t xml:space="preserve"> (even [by me]) </w:t>
      </w:r>
      <w:r>
        <w:rPr>
          <w:rFonts w:ascii="Times New Roman" w:hAnsi="Times New Roman"/>
          <w:b/>
          <w:sz w:val="20"/>
        </w:rPr>
        <w:t>tat-svarūpam</w:t>
      </w:r>
      <w:r>
        <w:rPr>
          <w:rFonts w:ascii="Times New Roman" w:hAnsi="Times New Roman"/>
          <w:sz w:val="20"/>
        </w:rPr>
        <w:t xml:space="preserve"> (the truth of Nityānanda) </w:t>
      </w:r>
      <w:r>
        <w:rPr>
          <w:rFonts w:ascii="Times New Roman" w:hAnsi="Times New Roman"/>
          <w:b/>
          <w:sz w:val="20"/>
        </w:rPr>
        <w:t>nirūpyate</w:t>
      </w:r>
      <w:r>
        <w:rPr>
          <w:rFonts w:ascii="Times New Roman" w:hAnsi="Times New Roman"/>
          <w:sz w:val="20"/>
        </w:rPr>
        <w:t xml:space="preserve"> (is described), </w:t>
      </w:r>
      <w:r>
        <w:rPr>
          <w:rFonts w:ascii="Times New Roman" w:hAnsi="Times New Roman"/>
          <w:b/>
          <w:sz w:val="20"/>
        </w:rPr>
        <w:t>tam</w:t>
      </w:r>
      <w:r>
        <w:rPr>
          <w:rFonts w:ascii="Times New Roman" w:hAnsi="Times New Roman"/>
          <w:sz w:val="20"/>
        </w:rPr>
        <w:t xml:space="preserve"> </w:t>
      </w:r>
      <w:r>
        <w:rPr>
          <w:rFonts w:ascii="Times New Roman" w:hAnsi="Times New Roman"/>
          <w:b/>
          <w:sz w:val="20"/>
        </w:rPr>
        <w:t>anantādbhutaiśvaryam</w:t>
      </w:r>
      <w:r>
        <w:rPr>
          <w:rFonts w:ascii="Times New Roman" w:hAnsi="Times New Roman"/>
          <w:sz w:val="20"/>
        </w:rPr>
        <w:t xml:space="preserve"> (Him whose majesty is endless and wondrous, that is, who possesses a majesty beyond place, time and circumstance) </w:t>
      </w:r>
      <w:r>
        <w:rPr>
          <w:rFonts w:ascii="Times New Roman" w:hAnsi="Times New Roman"/>
          <w:b/>
          <w:sz w:val="20"/>
        </w:rPr>
        <w:t>īśvaram</w:t>
      </w:r>
      <w:r>
        <w:rPr>
          <w:rFonts w:ascii="Times New Roman" w:hAnsi="Times New Roman"/>
          <w:sz w:val="20"/>
        </w:rPr>
        <w:t xml:space="preserve"> (the God of gods) </w:t>
      </w:r>
      <w:r>
        <w:rPr>
          <w:rFonts w:ascii="Times New Roman" w:hAnsi="Times New Roman"/>
          <w:b/>
          <w:sz w:val="20"/>
        </w:rPr>
        <w:t>śrī-nityānandam</w:t>
      </w:r>
      <w:r>
        <w:rPr>
          <w:rFonts w:ascii="Times New Roman" w:hAnsi="Times New Roman"/>
          <w:sz w:val="20"/>
        </w:rPr>
        <w:t xml:space="preserve"> </w:t>
      </w:r>
      <w:r>
        <w:rPr>
          <w:rFonts w:ascii="Times New Roman" w:hAnsi="Times New Roman"/>
          <w:b/>
          <w:sz w:val="20"/>
        </w:rPr>
        <w:t>ahaṁ</w:t>
      </w:r>
      <w:r>
        <w:rPr>
          <w:rFonts w:ascii="Times New Roman" w:hAnsi="Times New Roman"/>
          <w:sz w:val="20"/>
        </w:rPr>
        <w:t xml:space="preserve"> </w:t>
      </w:r>
      <w:r>
        <w:rPr>
          <w:rFonts w:ascii="Times New Roman" w:hAnsi="Times New Roman"/>
          <w:b/>
          <w:sz w:val="20"/>
        </w:rPr>
        <w:t>vande</w:t>
      </w:r>
      <w:r>
        <w:rPr>
          <w:rFonts w:ascii="Times New Roman" w:hAnsi="Times New Roman"/>
          <w:sz w:val="20"/>
        </w:rPr>
        <w:t>.</w:t>
      </w:r>
    </w:p>
    <w:p>
      <w:pPr>
        <w:keepNext/>
        <w:spacing w:before="160"/>
        <w:jc w:val="center"/>
      </w:pPr>
      <w:r>
        <w:rPr>
          <w:rFonts w:ascii="Nirmala UI" w:hAnsi="Nirmala UI" w:cs="Nirmala UI"/>
          <w:sz w:val="24"/>
          <w:szCs w:val="24"/>
        </w:rPr>
        <w:t>জয় জয় শ্রীচৈতন্য জয় নিত্যানন্দ ৷</w:t>
        <w:br/>
      </w:r>
      <w:r>
        <w:rPr>
          <w:rFonts w:ascii="Nirmala UI" w:hAnsi="Nirmala UI" w:cs="Nirmala UI"/>
          <w:sz w:val="24"/>
          <w:szCs w:val="24"/>
        </w:rPr>
        <w:t>জয়াদ্বৈতচন্দ্র জয় গৌরভক্তবৃন্দ ॥ ২ ॥</w:t>
      </w:r>
    </w:p>
    <w:p>
      <w:pPr>
        <w:keepNext/>
        <w:spacing w:after="0"/>
        <w:ind w:left="227"/>
      </w:pPr>
      <w:r>
        <w:rPr>
          <w:rFonts w:ascii="Times New Roman" w:hAnsi="Times New Roman"/>
          <w:i/>
          <w:sz w:val="20"/>
        </w:rPr>
        <w:t>jaya jaya śrī-caitanya jaya nityānanda</w:t>
      </w:r>
    </w:p>
    <w:p>
      <w:pPr>
        <w:keepNext/>
        <w:spacing w:after="40"/>
        <w:ind w:left="227"/>
      </w:pPr>
      <w:r>
        <w:rPr>
          <w:rFonts w:ascii="Times New Roman" w:hAnsi="Times New Roman"/>
          <w:color w:val="555555"/>
          <w:sz w:val="18"/>
        </w:rPr>
        <w:t>glory  glory  to Śrī Caitanya  glory  to Nityānanda</w:t>
      </w:r>
    </w:p>
    <w:p>
      <w:pPr>
        <w:keepNext/>
        <w:spacing w:after="0"/>
        <w:ind w:left="227"/>
      </w:pPr>
      <w:r>
        <w:rPr>
          <w:rFonts w:ascii="Times New Roman" w:hAnsi="Times New Roman"/>
          <w:i/>
          <w:sz w:val="20"/>
        </w:rPr>
        <w:t>jayādvaita-candra jaya gaura-bhakta-vṛnda</w:t>
      </w:r>
    </w:p>
    <w:p>
      <w:pPr>
        <w:keepNext/>
        <w:spacing w:after="40"/>
        <w:ind w:left="227"/>
      </w:pPr>
      <w:r>
        <w:rPr>
          <w:rFonts w:ascii="Times New Roman" w:hAnsi="Times New Roman"/>
          <w:color w:val="555555"/>
          <w:sz w:val="18"/>
        </w:rPr>
        <w:t>glory to Advaitacandra  glory  of Gaura  the devotees  to the multitude</w:t>
      </w:r>
    </w:p>
    <w:p>
      <w:pPr>
        <w:spacing w:before="60"/>
        <w:jc w:val="both"/>
      </w:pPr>
      <w:r>
        <w:rPr>
          <w:b/>
        </w:rPr>
        <w:t xml:space="preserve">2 </w:t>
      </w:r>
      <w:r>
        <w:rPr>
          <w:rFonts w:ascii="Times New Roman" w:hAnsi="Times New Roman"/>
        </w:rPr>
        <w:t>Glory, glory to Śrī Caitanya! Glory to Nityānanda! Glory to Advaitacandra! Glory to all the devotees of Gaura!</w:t>
      </w:r>
    </w:p>
    <w:p>
      <w:pPr>
        <w:keepNext/>
        <w:spacing w:before="160"/>
        <w:jc w:val="center"/>
      </w:pPr>
      <w:r>
        <w:rPr>
          <w:rFonts w:ascii="Times New Roman" w:hAnsi="Times New Roman"/>
          <w:i/>
          <w:sz w:val="21"/>
        </w:rPr>
        <w:t>In six verses the truth of Gaura, in five verses the truth of Nityānanda —</w:t>
      </w:r>
    </w:p>
    <w:p>
      <w:pPr>
        <w:keepNext/>
        <w:jc w:val="center"/>
      </w:pPr>
      <w:r>
        <w:rPr>
          <w:rFonts w:ascii="Nirmala UI" w:hAnsi="Nirmala UI" w:cs="Nirmala UI"/>
          <w:sz w:val="24"/>
          <w:szCs w:val="24"/>
        </w:rPr>
        <w:t>এই ষট্শ্লোকে কহিল কৃষ্ণচৈতন্য-মহিমা ৷</w:t>
        <w:br/>
      </w:r>
      <w:r>
        <w:rPr>
          <w:rFonts w:ascii="Nirmala UI" w:hAnsi="Nirmala UI" w:cs="Nirmala UI"/>
          <w:sz w:val="24"/>
          <w:szCs w:val="24"/>
        </w:rPr>
        <w:t>পঞ্চশ্লোকে কহি নিত্যানন্দতত্ত্ব-সীমা ॥ ৩ ॥</w:t>
      </w:r>
    </w:p>
    <w:p>
      <w:pPr>
        <w:keepNext/>
        <w:spacing w:after="0"/>
        <w:ind w:left="227"/>
      </w:pPr>
      <w:r>
        <w:rPr>
          <w:rFonts w:ascii="Times New Roman" w:hAnsi="Times New Roman"/>
          <w:i/>
          <w:sz w:val="20"/>
        </w:rPr>
        <w:t>ei ṣaṭ-śloke kahila kṛṣṇa-caitanya-mahimā</w:t>
      </w:r>
    </w:p>
    <w:p>
      <w:pPr>
        <w:keepNext/>
        <w:spacing w:after="40"/>
        <w:ind w:left="227"/>
      </w:pPr>
      <w:r>
        <w:rPr>
          <w:rFonts w:ascii="Times New Roman" w:hAnsi="Times New Roman"/>
          <w:color w:val="555555"/>
          <w:sz w:val="18"/>
        </w:rPr>
        <w:t>in these  six  verses  I have told  of Kṛṣṇa Caitanya  the glory</w:t>
      </w:r>
    </w:p>
    <w:p>
      <w:pPr>
        <w:keepNext/>
        <w:spacing w:after="0"/>
        <w:ind w:left="227"/>
      </w:pPr>
      <w:r>
        <w:rPr>
          <w:rFonts w:ascii="Times New Roman" w:hAnsi="Times New Roman"/>
          <w:i/>
          <w:sz w:val="20"/>
        </w:rPr>
        <w:t>pañca-śloke kahi nityānanda-tattva-sīmā</w:t>
      </w:r>
    </w:p>
    <w:p>
      <w:pPr>
        <w:keepNext/>
        <w:spacing w:after="40"/>
        <w:ind w:left="227"/>
      </w:pPr>
      <w:r>
        <w:rPr>
          <w:rFonts w:ascii="Times New Roman" w:hAnsi="Times New Roman"/>
          <w:color w:val="555555"/>
          <w:sz w:val="18"/>
        </w:rPr>
        <w:t>in five  verses  I tell  of the truth of Nityānanda  the full extent</w:t>
      </w:r>
    </w:p>
    <w:p>
      <w:pPr>
        <w:spacing w:before="60"/>
        <w:jc w:val="both"/>
      </w:pPr>
      <w:r>
        <w:rPr>
          <w:b/>
        </w:rPr>
        <w:t xml:space="preserve">3 </w:t>
      </w:r>
      <w:r>
        <w:rPr>
          <w:rFonts w:ascii="Times New Roman" w:hAnsi="Times New Roman"/>
        </w:rPr>
        <w:t>In these six verses I have told of the glory of Kṛṣṇa Caitanya; in five verses I now tell the whole truth of Nityānanda.</w:t>
      </w:r>
    </w:p>
    <w:p>
      <w:pPr>
        <w:keepNext/>
        <w:spacing w:before="160"/>
        <w:jc w:val="center"/>
      </w:pPr>
      <w:r>
        <w:rPr>
          <w:rFonts w:ascii="Times New Roman" w:hAnsi="Times New Roman"/>
          <w:i/>
          <w:sz w:val="21"/>
        </w:rPr>
        <w:t>The truth of Baladeva —</w:t>
      </w:r>
    </w:p>
    <w:p>
      <w:pPr>
        <w:keepNext/>
        <w:jc w:val="center"/>
      </w:pPr>
      <w:r>
        <w:rPr>
          <w:rFonts w:ascii="Nirmala UI" w:hAnsi="Nirmala UI" w:cs="Nirmala UI"/>
          <w:sz w:val="24"/>
          <w:szCs w:val="24"/>
        </w:rPr>
        <w:t>সর্ব্ব-অবতারী কৃষ্ণ স্বয়ং ভগবান্ ৷</w:t>
        <w:br/>
      </w:r>
      <w:r>
        <w:rPr>
          <w:rFonts w:ascii="Nirmala UI" w:hAnsi="Nirmala UI" w:cs="Nirmala UI"/>
          <w:sz w:val="24"/>
          <w:szCs w:val="24"/>
        </w:rPr>
        <w:t>তাঁহার দ্বিতীয় দেহ শ্রীবলরাম ॥ ৪ ॥</w:t>
      </w:r>
    </w:p>
    <w:p>
      <w:pPr>
        <w:keepNext/>
        <w:spacing w:after="0"/>
        <w:ind w:left="227"/>
      </w:pPr>
      <w:r>
        <w:rPr>
          <w:rFonts w:ascii="Times New Roman" w:hAnsi="Times New Roman"/>
          <w:i/>
          <w:sz w:val="20"/>
        </w:rPr>
        <w:t>sarva-avatārī kṛṣṇa svayaṁ bhagavān</w:t>
      </w:r>
    </w:p>
    <w:p>
      <w:pPr>
        <w:keepNext/>
        <w:spacing w:after="40"/>
        <w:ind w:left="227"/>
      </w:pPr>
      <w:r>
        <w:rPr>
          <w:rFonts w:ascii="Times New Roman" w:hAnsi="Times New Roman"/>
          <w:color w:val="555555"/>
          <w:sz w:val="18"/>
        </w:rPr>
        <w:t>of all  avatāras the source  Kṛṣṇa  Himself  Bhagavān</w:t>
      </w:r>
    </w:p>
    <w:p>
      <w:pPr>
        <w:keepNext/>
        <w:spacing w:after="0"/>
        <w:ind w:left="227"/>
      </w:pPr>
      <w:r>
        <w:rPr>
          <w:rFonts w:ascii="Times New Roman" w:hAnsi="Times New Roman"/>
          <w:i/>
          <w:sz w:val="20"/>
        </w:rPr>
        <w:t>tām̐hāra dvitīya deha śrī-balarāma</w:t>
      </w:r>
    </w:p>
    <w:p>
      <w:pPr>
        <w:keepNext/>
        <w:spacing w:after="40"/>
        <w:ind w:left="227"/>
      </w:pPr>
      <w:r>
        <w:rPr>
          <w:rFonts w:ascii="Times New Roman" w:hAnsi="Times New Roman"/>
          <w:color w:val="555555"/>
          <w:sz w:val="18"/>
        </w:rPr>
        <w:t>His  second  body  Śrī Balarāma</w:t>
      </w:r>
    </w:p>
    <w:p>
      <w:pPr>
        <w:spacing w:before="60"/>
        <w:jc w:val="both"/>
      </w:pPr>
      <w:r>
        <w:rPr>
          <w:b/>
        </w:rPr>
        <w:t xml:space="preserve">4 </w:t>
      </w:r>
      <w:r>
        <w:rPr>
          <w:rFonts w:ascii="Times New Roman" w:hAnsi="Times New Roman"/>
        </w:rPr>
        <w:t>Kṛṣṇa, the source of all avatāras, is Bhagavān Himself, and Śrī Balarāma is His second body.</w:t>
      </w:r>
    </w:p>
    <w:p>
      <w:pPr>
        <w:jc w:val="both"/>
      </w:pPr>
      <w:r>
        <w:rPr>
          <w:b/>
          <w:i/>
          <w:sz w:val="20"/>
        </w:rPr>
        <w:t xml:space="preserve">Amṛta-pravāha-bhāṣya. </w:t>
      </w:r>
      <w:r>
        <w:rPr>
          <w:rFonts w:ascii="Times New Roman" w:hAnsi="Times New Roman"/>
          <w:sz w:val="20"/>
        </w:rPr>
        <w:t>His second body: the *vilāsa* body of Śrī Kṛṣṇa.</w:t>
      </w:r>
    </w:p>
    <w:p>
      <w:pPr>
        <w:keepNext/>
        <w:spacing w:before="160"/>
        <w:jc w:val="center"/>
      </w:pPr>
      <w:r>
        <w:rPr>
          <w:rFonts w:ascii="Nirmala UI" w:hAnsi="Nirmala UI" w:cs="Nirmala UI"/>
          <w:sz w:val="24"/>
          <w:szCs w:val="24"/>
        </w:rPr>
        <w:t>একই স্বরূপ দোঁহে, ভিন্নমাত্র কায় ৷</w:t>
        <w:br/>
      </w:r>
      <w:r>
        <w:rPr>
          <w:rFonts w:ascii="Nirmala UI" w:hAnsi="Nirmala UI" w:cs="Nirmala UI"/>
          <w:sz w:val="24"/>
          <w:szCs w:val="24"/>
        </w:rPr>
        <w:t>আদ্য কায়ব্যূহ, কৃষ্ণলীলার সহায় ॥ ৫ ॥</w:t>
      </w:r>
    </w:p>
    <w:p>
      <w:pPr>
        <w:keepNext/>
        <w:spacing w:after="0"/>
        <w:ind w:left="227"/>
      </w:pPr>
      <w:r>
        <w:rPr>
          <w:rFonts w:ascii="Times New Roman" w:hAnsi="Times New Roman"/>
          <w:i/>
          <w:sz w:val="20"/>
        </w:rPr>
        <w:t>eka-i svarūpa dom̐he, bhinna-mātra kāya</w:t>
      </w:r>
    </w:p>
    <w:p>
      <w:pPr>
        <w:keepNext/>
        <w:spacing w:after="40"/>
        <w:ind w:left="227"/>
      </w:pPr>
      <w:r>
        <w:rPr>
          <w:rFonts w:ascii="Times New Roman" w:hAnsi="Times New Roman"/>
          <w:color w:val="555555"/>
          <w:sz w:val="18"/>
        </w:rPr>
        <w:t>one and the same  nature  of the two  different only  the bodies</w:t>
      </w:r>
    </w:p>
    <w:p>
      <w:pPr>
        <w:keepNext/>
        <w:spacing w:after="0"/>
        <w:ind w:left="227"/>
      </w:pPr>
      <w:r>
        <w:rPr>
          <w:rFonts w:ascii="Times New Roman" w:hAnsi="Times New Roman"/>
          <w:i/>
          <w:sz w:val="20"/>
        </w:rPr>
        <w:t>ādya kāya-vyūha, kṛṣṇa-līlāra sahāya</w:t>
      </w:r>
    </w:p>
    <w:p>
      <w:pPr>
        <w:keepNext/>
        <w:spacing w:after="40"/>
        <w:ind w:left="227"/>
      </w:pPr>
      <w:r>
        <w:rPr>
          <w:rFonts w:ascii="Times New Roman" w:hAnsi="Times New Roman"/>
          <w:color w:val="555555"/>
          <w:sz w:val="18"/>
        </w:rPr>
        <w:t>the first  bodily expansion  of Kṛṣṇa’s pastimes  the helper</w:t>
      </w:r>
    </w:p>
    <w:p>
      <w:pPr>
        <w:spacing w:before="60"/>
        <w:jc w:val="both"/>
      </w:pPr>
      <w:r>
        <w:rPr>
          <w:b/>
        </w:rPr>
        <w:t xml:space="preserve">5 </w:t>
      </w:r>
      <w:r>
        <w:rPr>
          <w:rFonts w:ascii="Times New Roman" w:hAnsi="Times New Roman"/>
        </w:rPr>
        <w:t>The two are one in nature; only Their bodies differ. Balarāma is the first expansion of Kṛṣṇa’s body and His helper in His pastimes.</w:t>
      </w:r>
    </w:p>
    <w:p>
      <w:pPr>
        <w:keepNext/>
        <w:spacing w:before="160"/>
        <w:jc w:val="center"/>
      </w:pPr>
      <w:r>
        <w:rPr>
          <w:rFonts w:ascii="Times New Roman" w:hAnsi="Times New Roman"/>
          <w:i/>
          <w:sz w:val="21"/>
        </w:rPr>
        <w:t>Kṛṣṇa is Gaura; Balarāma is Nitāi —</w:t>
      </w:r>
    </w:p>
    <w:p>
      <w:pPr>
        <w:keepNext/>
        <w:jc w:val="center"/>
      </w:pPr>
      <w:r>
        <w:rPr>
          <w:rFonts w:ascii="Nirmala UI" w:hAnsi="Nirmala UI" w:cs="Nirmala UI"/>
          <w:sz w:val="24"/>
          <w:szCs w:val="24"/>
        </w:rPr>
        <w:t>সেই কৃষ্ণ — নবদ্বীপে শ্রীচৈতন্যচন্দ্র ৷</w:t>
        <w:br/>
      </w:r>
      <w:r>
        <w:rPr>
          <w:rFonts w:ascii="Nirmala UI" w:hAnsi="Nirmala UI" w:cs="Nirmala UI"/>
          <w:sz w:val="24"/>
          <w:szCs w:val="24"/>
        </w:rPr>
        <w:t>সেই বলরাম — সঙ্গে শ্রীনিত্যানন্দ ॥ ৬ ॥</w:t>
      </w:r>
    </w:p>
    <w:p>
      <w:pPr>
        <w:keepNext/>
        <w:spacing w:after="0"/>
        <w:ind w:left="227"/>
      </w:pPr>
      <w:r>
        <w:rPr>
          <w:rFonts w:ascii="Times New Roman" w:hAnsi="Times New Roman"/>
          <w:i/>
          <w:sz w:val="20"/>
        </w:rPr>
        <w:t>sei kṛṣṇa — navadvīpe śrī-caitanya-candra</w:t>
      </w:r>
    </w:p>
    <w:p>
      <w:pPr>
        <w:keepNext/>
        <w:spacing w:after="40"/>
        <w:ind w:left="227"/>
      </w:pPr>
      <w:r>
        <w:rPr>
          <w:rFonts w:ascii="Times New Roman" w:hAnsi="Times New Roman"/>
          <w:color w:val="555555"/>
          <w:sz w:val="18"/>
        </w:rPr>
        <w:t>that  Kṛṣṇa  in Navadvīpa  Śrī Caitanyacandra</w:t>
      </w:r>
    </w:p>
    <w:p>
      <w:pPr>
        <w:keepNext/>
        <w:spacing w:after="0"/>
        <w:ind w:left="227"/>
      </w:pPr>
      <w:r>
        <w:rPr>
          <w:rFonts w:ascii="Times New Roman" w:hAnsi="Times New Roman"/>
          <w:i/>
          <w:sz w:val="20"/>
        </w:rPr>
        <w:t>sei balarāma — saṅge śrī-nityānanda</w:t>
      </w:r>
    </w:p>
    <w:p>
      <w:pPr>
        <w:keepNext/>
        <w:spacing w:after="40"/>
        <w:ind w:left="227"/>
      </w:pPr>
      <w:r>
        <w:rPr>
          <w:rFonts w:ascii="Times New Roman" w:hAnsi="Times New Roman"/>
          <w:color w:val="555555"/>
          <w:sz w:val="18"/>
        </w:rPr>
        <w:t>that  Balarāma  with Him  Śrī Nityānanda</w:t>
      </w:r>
    </w:p>
    <w:p>
      <w:pPr>
        <w:spacing w:before="60"/>
        <w:jc w:val="both"/>
      </w:pPr>
      <w:r>
        <w:rPr>
          <w:b/>
        </w:rPr>
        <w:t xml:space="preserve">6 </w:t>
      </w:r>
      <w:r>
        <w:rPr>
          <w:rFonts w:ascii="Times New Roman" w:hAnsi="Times New Roman"/>
        </w:rPr>
        <w:t>That Kṛṣṇa is Śrī Caitanyacandra in Navadvīpa, and that Balarāma is Śrī Nityānanda, who is with Him.</w:t>
      </w:r>
    </w:p>
    <w:p>
      <w:pPr>
        <w:jc w:val="both"/>
      </w:pPr>
      <w:r>
        <w:rPr>
          <w:b/>
          <w:i/>
          <w:sz w:val="20"/>
        </w:rPr>
        <w:t xml:space="preserve">Amṛta-pravāha-bhāṣya. </w:t>
      </w:r>
      <w:r>
        <w:rPr>
          <w:rFonts w:ascii="Times New Roman" w:hAnsi="Times New Roman"/>
          <w:sz w:val="20"/>
        </w:rPr>
        <w:t>Śrī Baladeva is the first *kāya-vyūha* of Kṛṣṇa, that is, an expansion of His body; He assists Kṛṣṇa in His pastimes. That same Kṛṣṇa descended in Navadvīpa as Śrī Caitanyacandra, and Śrī Balarāma, the first *kāya-vyūha*, came with Him as Śrī Nityānanda.</w:t>
      </w:r>
    </w:p>
    <w:p>
      <w:pPr>
        <w:keepNext/>
        <w:spacing w:before="160"/>
        <w:jc w:val="center"/>
      </w:pPr>
      <w:r>
        <w:rPr>
          <w:rFonts w:ascii="Times New Roman" w:hAnsi="Times New Roman"/>
          <w:i/>
          <w:sz w:val="21"/>
        </w:rPr>
        <w:t>Explanation of the seventh of the fourteen opening verses: Nityānanda, or Baladeva, is the whole whose parts are Saṅkarṣaṇa, the Lords who lie in the waters of the Causal, Garbha and Milk Oceans, and Śeṣa — (a verse from the diary of Śrī Svarūpa Gosvāmī)</w:t>
      </w:r>
    </w:p>
    <w:p>
      <w:pPr>
        <w:keepNext/>
        <w:jc w:val="center"/>
      </w:pPr>
      <w:r>
        <w:rPr>
          <w:rFonts w:ascii="Nirmala UI" w:hAnsi="Nirmala UI" w:cs="Nirmala UI"/>
          <w:sz w:val="24"/>
          <w:szCs w:val="24"/>
        </w:rPr>
        <w:t>সঙ্কর্ষণঃ কারণতোয়শায়ী</w:t>
        <w:br/>
      </w:r>
      <w:r>
        <w:rPr>
          <w:rFonts w:ascii="Nirmala UI" w:hAnsi="Nirmala UI" w:cs="Nirmala UI"/>
          <w:sz w:val="24"/>
          <w:szCs w:val="24"/>
        </w:rPr>
        <w:t>গর্ভোদশায়ী চ পয়োঽব্ধিশায়ী ৷</w:t>
        <w:br/>
      </w:r>
      <w:r>
        <w:rPr>
          <w:rFonts w:ascii="Nirmala UI" w:hAnsi="Nirmala UI" w:cs="Nirmala UI"/>
          <w:sz w:val="24"/>
          <w:szCs w:val="24"/>
        </w:rPr>
        <w:t>শেষশ্চ যস্যাংশকলাঃ স নিত্যা-</w:t>
        <w:br/>
      </w:r>
      <w:r>
        <w:rPr>
          <w:rFonts w:ascii="Nirmala UI" w:hAnsi="Nirmala UI" w:cs="Nirmala UI"/>
          <w:sz w:val="24"/>
          <w:szCs w:val="24"/>
        </w:rPr>
        <w:t>নন্দাখ্যরামঃ শরণং মমাস্তু ॥ ৭ ॥</w:t>
      </w:r>
    </w:p>
    <w:p>
      <w:pPr>
        <w:keepNext/>
        <w:spacing w:after="0"/>
        <w:ind w:left="227"/>
      </w:pPr>
      <w:r>
        <w:rPr>
          <w:rFonts w:ascii="Times New Roman" w:hAnsi="Times New Roman"/>
          <w:i/>
          <w:sz w:val="20"/>
        </w:rPr>
        <w:t>saṅkarṣaṇaḥ kāraṇa-toya-śāyī</w:t>
      </w:r>
    </w:p>
    <w:p>
      <w:pPr>
        <w:keepNext/>
        <w:spacing w:after="40"/>
        <w:ind w:left="227"/>
      </w:pPr>
      <w:r>
        <w:rPr>
          <w:rFonts w:ascii="Times New Roman" w:hAnsi="Times New Roman"/>
          <w:color w:val="555555"/>
          <w:sz w:val="18"/>
        </w:rPr>
        <w:t>Saṅkarṣaṇa  Kāraṇodakaśāyī</w:t>
      </w:r>
    </w:p>
    <w:p>
      <w:pPr>
        <w:keepNext/>
        <w:spacing w:after="0"/>
        <w:ind w:left="227"/>
      </w:pPr>
      <w:r>
        <w:rPr>
          <w:rFonts w:ascii="Times New Roman" w:hAnsi="Times New Roman"/>
          <w:i/>
          <w:sz w:val="20"/>
        </w:rPr>
        <w:t>garbhoda-śāyī ca payo ’bdhi-śāyī</w:t>
      </w:r>
    </w:p>
    <w:p>
      <w:pPr>
        <w:keepNext/>
        <w:spacing w:after="40"/>
        <w:ind w:left="227"/>
      </w:pPr>
      <w:r>
        <w:rPr>
          <w:rFonts w:ascii="Times New Roman" w:hAnsi="Times New Roman"/>
          <w:color w:val="555555"/>
          <w:sz w:val="18"/>
        </w:rPr>
        <w:t>Garbhodakaśāyī  and  Kṣīrodakaśāyī</w:t>
      </w:r>
    </w:p>
    <w:p>
      <w:pPr>
        <w:keepNext/>
        <w:spacing w:after="0"/>
        <w:ind w:left="227"/>
      </w:pPr>
      <w:r>
        <w:rPr>
          <w:rFonts w:ascii="Times New Roman" w:hAnsi="Times New Roman"/>
          <w:i/>
          <w:sz w:val="20"/>
        </w:rPr>
        <w:t>śeṣaś ca yasyāṁśa-kalāḥ sa nityā-</w:t>
      </w:r>
    </w:p>
    <w:p>
      <w:pPr>
        <w:keepNext/>
        <w:spacing w:after="40"/>
        <w:ind w:left="227"/>
      </w:pPr>
      <w:r>
        <w:rPr>
          <w:rFonts w:ascii="Times New Roman" w:hAnsi="Times New Roman"/>
          <w:color w:val="555555"/>
          <w:sz w:val="18"/>
        </w:rPr>
        <w:t>and Śeṣa  whose  portions and parts  He  Nityā-</w:t>
      </w:r>
    </w:p>
    <w:p>
      <w:pPr>
        <w:keepNext/>
        <w:spacing w:after="0"/>
        <w:ind w:left="227"/>
      </w:pPr>
      <w:r>
        <w:rPr>
          <w:rFonts w:ascii="Times New Roman" w:hAnsi="Times New Roman"/>
          <w:i/>
          <w:sz w:val="20"/>
        </w:rPr>
        <w:t>nandākhya-rāmaḥ śaraṇaṁ mamāstu</w:t>
      </w:r>
    </w:p>
    <w:p>
      <w:pPr>
        <w:keepNext/>
        <w:spacing w:after="40"/>
        <w:ind w:left="227"/>
      </w:pPr>
      <w:r>
        <w:rPr>
          <w:rFonts w:ascii="Times New Roman" w:hAnsi="Times New Roman"/>
          <w:color w:val="555555"/>
          <w:sz w:val="18"/>
        </w:rPr>
        <w:t>-nanda named  Rāma  refuge  my  may be</w:t>
      </w:r>
    </w:p>
    <w:p>
      <w:pPr>
        <w:spacing w:before="60"/>
        <w:jc w:val="both"/>
      </w:pPr>
      <w:r>
        <w:rPr>
          <w:b/>
        </w:rPr>
        <w:t xml:space="preserve">7 </w:t>
      </w:r>
      <w:r>
        <w:rPr>
          <w:rFonts w:ascii="Times New Roman" w:hAnsi="Times New Roman"/>
        </w:rPr>
        <w:t>“Saṅkarṣaṇa, the Lord who lies in the Causal Ocean, the Lord who lies in the Garbha Ocean, the Lord who lies in the Ocean of Milk, and Śeṣa are His portions and the parts of His portions: may that Rāma who is called Nityānanda be my refuge.” (diary of Svarūpa Dāmodara)</w:t>
      </w:r>
      <w:r>
        <w:rPr>
          <w:rFonts w:ascii="Times New Roman" w:hAnsi="Times New Roman"/>
          <w:vertAlign w:val="superscript"/>
        </w:rPr>
        <w:t>1</w:t>
      </w:r>
    </w:p>
    <w:p>
      <w:pPr>
        <w:jc w:val="both"/>
      </w:pPr>
      <w:r>
        <w:rPr>
          <w:b/>
          <w:i/>
          <w:sz w:val="20"/>
        </w:rPr>
        <w:t xml:space="preserve">Amṛta-pravāha-bhāṣya. </w:t>
      </w:r>
      <w:r>
        <w:rPr>
          <w:rFonts w:ascii="Times New Roman" w:hAnsi="Times New Roman"/>
          <w:sz w:val="20"/>
        </w:rPr>
        <w:t>May Nityānanda-Rāma be my shelter — He whose parts and portions are Saṅkarṣaṇa, Kāraṇābdhiśāyī, Garbhodaśāyī, Payobdhiśāyī and Śeṣa.</w:t>
      </w:r>
    </w:p>
    <w:p>
      <w:pPr>
        <w:jc w:val="both"/>
      </w:pPr>
      <w:r>
        <w:rPr>
          <w:b/>
          <w:i/>
          <w:sz w:val="20"/>
        </w:rPr>
        <w:t xml:space="preserve">Anubhāṣya. </w:t>
      </w:r>
      <w:r>
        <w:rPr>
          <w:rFonts w:ascii="Times New Roman" w:hAnsi="Times New Roman"/>
          <w:b/>
          <w:sz w:val="20"/>
        </w:rPr>
        <w:t>saṅkarṣaṇaḥ</w:t>
      </w:r>
      <w:r>
        <w:rPr>
          <w:rFonts w:ascii="Times New Roman" w:hAnsi="Times New Roman"/>
          <w:sz w:val="20"/>
        </w:rPr>
        <w:t xml:space="preserve"> (Mahā-Saṅkarṣaṇa in Paravyoma), </w:t>
      </w:r>
      <w:r>
        <w:rPr>
          <w:rFonts w:ascii="Times New Roman" w:hAnsi="Times New Roman"/>
          <w:b/>
          <w:sz w:val="20"/>
        </w:rPr>
        <w:t>kāraṇa-toya-śāyī</w:t>
      </w:r>
      <w:r>
        <w:rPr>
          <w:rFonts w:ascii="Times New Roman" w:hAnsi="Times New Roman"/>
          <w:sz w:val="20"/>
        </w:rPr>
        <w:t xml:space="preserve"> (the original *puruṣa-avatāra*), </w:t>
      </w:r>
      <w:r>
        <w:rPr>
          <w:rFonts w:ascii="Times New Roman" w:hAnsi="Times New Roman"/>
          <w:b/>
          <w:sz w:val="20"/>
        </w:rPr>
        <w:t>garbhoda-śāyī</w:t>
      </w:r>
      <w:r>
        <w:rPr>
          <w:rFonts w:ascii="Times New Roman" w:hAnsi="Times New Roman"/>
          <w:sz w:val="20"/>
        </w:rPr>
        <w:t xml:space="preserve"> (the second *puruṣa-avatāra*, Hiraṇyagarbha, the aggregate Viṣṇu), </w:t>
      </w:r>
      <w:r>
        <w:rPr>
          <w:rFonts w:ascii="Times New Roman" w:hAnsi="Times New Roman"/>
          <w:b/>
          <w:sz w:val="20"/>
        </w:rPr>
        <w:t>payo 'bdhi-śāyī</w:t>
      </w:r>
      <w:r>
        <w:rPr>
          <w:rFonts w:ascii="Times New Roman" w:hAnsi="Times New Roman"/>
          <w:sz w:val="20"/>
        </w:rPr>
        <w:t xml:space="preserve"> (the third *puruṣa-avatāra*, who lies in the Ocean of Milk, the individual Viṣṇu), </w:t>
      </w:r>
      <w:r>
        <w:rPr>
          <w:rFonts w:ascii="Times New Roman" w:hAnsi="Times New Roman"/>
          <w:b/>
          <w:sz w:val="20"/>
        </w:rPr>
        <w:t>śeṣaḥ</w:t>
      </w:r>
      <w:r>
        <w:rPr>
          <w:rFonts w:ascii="Times New Roman" w:hAnsi="Times New Roman"/>
          <w:sz w:val="20"/>
        </w:rPr>
        <w:t xml:space="preserve"> (Anantadeva) — </w:t>
      </w:r>
      <w:r>
        <w:rPr>
          <w:rFonts w:ascii="Times New Roman" w:hAnsi="Times New Roman"/>
          <w:b/>
          <w:sz w:val="20"/>
        </w:rPr>
        <w:t>yasya aṁśa-kalāḥ</w:t>
      </w:r>
      <w:r>
        <w:rPr>
          <w:rFonts w:ascii="Times New Roman" w:hAnsi="Times New Roman"/>
          <w:sz w:val="20"/>
        </w:rPr>
        <w:t xml:space="preserve">, </w:t>
      </w:r>
      <w:r>
        <w:rPr>
          <w:rFonts w:ascii="Times New Roman" w:hAnsi="Times New Roman"/>
          <w:b/>
          <w:sz w:val="20"/>
        </w:rPr>
        <w:t>saḥ nityānandākhya-rāmaḥ</w:t>
      </w:r>
      <w:r>
        <w:rPr>
          <w:rFonts w:ascii="Times New Roman" w:hAnsi="Times New Roman"/>
          <w:sz w:val="20"/>
        </w:rPr>
        <w:t xml:space="preserve"> (Baladeva) </w:t>
      </w:r>
      <w:r>
        <w:rPr>
          <w:rFonts w:ascii="Times New Roman" w:hAnsi="Times New Roman"/>
          <w:b/>
          <w:sz w:val="20"/>
        </w:rPr>
        <w:t>mama śaraṇam astu</w:t>
      </w:r>
      <w:r>
        <w:rPr>
          <w:rFonts w:ascii="Times New Roman" w:hAnsi="Times New Roman"/>
          <w:sz w:val="20"/>
        </w:rPr>
        <w:t>.</w:t>
      </w:r>
    </w:p>
    <w:p>
      <w:pPr>
        <w:keepNext/>
        <w:spacing w:before="160"/>
        <w:jc w:val="center"/>
      </w:pPr>
      <w:r>
        <w:rPr>
          <w:rFonts w:ascii="Times New Roman" w:hAnsi="Times New Roman"/>
          <w:i/>
          <w:sz w:val="21"/>
        </w:rPr>
        <w:t>The *mūla-Saṅkarṣaṇa* Baladeva serves Kṛṣṇa in five forms —</w:t>
      </w:r>
    </w:p>
    <w:p>
      <w:pPr>
        <w:keepNext/>
        <w:jc w:val="center"/>
      </w:pPr>
      <w:r>
        <w:rPr>
          <w:rFonts w:ascii="Nirmala UI" w:hAnsi="Nirmala UI" w:cs="Nirmala UI"/>
          <w:sz w:val="24"/>
          <w:szCs w:val="24"/>
        </w:rPr>
        <w:t>শ্রীবলরাম গোসাঞি মূল-সঙ্কর্ষণ ৷</w:t>
        <w:br/>
      </w:r>
      <w:r>
        <w:rPr>
          <w:rFonts w:ascii="Nirmala UI" w:hAnsi="Nirmala UI" w:cs="Nirmala UI"/>
          <w:sz w:val="24"/>
          <w:szCs w:val="24"/>
        </w:rPr>
        <w:t>পঞ্চরূপ ধরি’ করেন কৃষ্ণের সেবন ॥ ৮ ॥</w:t>
      </w:r>
    </w:p>
    <w:p>
      <w:pPr>
        <w:keepNext/>
        <w:spacing w:after="0"/>
        <w:ind w:left="227"/>
      </w:pPr>
      <w:r>
        <w:rPr>
          <w:rFonts w:ascii="Times New Roman" w:hAnsi="Times New Roman"/>
          <w:i/>
          <w:sz w:val="20"/>
        </w:rPr>
        <w:t>śrī-balarāma gosāñi mūla-saṅkarṣaṇa</w:t>
      </w:r>
    </w:p>
    <w:p>
      <w:pPr>
        <w:keepNext/>
        <w:spacing w:after="40"/>
        <w:ind w:left="227"/>
      </w:pPr>
      <w:r>
        <w:rPr>
          <w:rFonts w:ascii="Times New Roman" w:hAnsi="Times New Roman"/>
          <w:color w:val="555555"/>
          <w:sz w:val="18"/>
        </w:rPr>
        <w:t>Śrī Balarāma  Gosāñi  the original  Saṅkarṣaṇa</w:t>
      </w:r>
    </w:p>
    <w:p>
      <w:pPr>
        <w:keepNext/>
        <w:spacing w:after="0"/>
        <w:ind w:left="227"/>
      </w:pPr>
      <w:r>
        <w:rPr>
          <w:rFonts w:ascii="Times New Roman" w:hAnsi="Times New Roman"/>
          <w:i/>
          <w:sz w:val="20"/>
        </w:rPr>
        <w:t>pañca-rūpa dhari’ karena kṛṣṇera sevana</w:t>
      </w:r>
    </w:p>
    <w:p>
      <w:pPr>
        <w:keepNext/>
        <w:spacing w:after="40"/>
        <w:ind w:left="227"/>
      </w:pPr>
      <w:r>
        <w:rPr>
          <w:rFonts w:ascii="Times New Roman" w:hAnsi="Times New Roman"/>
          <w:color w:val="555555"/>
          <w:sz w:val="18"/>
        </w:rPr>
        <w:t>five  forms  assuming  He performs  Kṛṣṇa’s  service</w:t>
      </w:r>
    </w:p>
    <w:p>
      <w:pPr>
        <w:spacing w:before="60"/>
        <w:jc w:val="both"/>
      </w:pPr>
      <w:r>
        <w:rPr>
          <w:b/>
        </w:rPr>
        <w:t xml:space="preserve">8 </w:t>
      </w:r>
      <w:r>
        <w:rPr>
          <w:rFonts w:ascii="Times New Roman" w:hAnsi="Times New Roman"/>
        </w:rPr>
        <w:t>Śrī Balarāma Gosāñi is the original Saṅkarṣaṇa. Assuming five forms, He serves Kṛṣṇa.</w:t>
      </w:r>
    </w:p>
    <w:p>
      <w:pPr>
        <w:keepNext/>
        <w:spacing w:before="160"/>
        <w:jc w:val="center"/>
      </w:pPr>
      <w:r>
        <w:rPr>
          <w:rFonts w:ascii="Nirmala UI" w:hAnsi="Nirmala UI" w:cs="Nirmala UI"/>
          <w:sz w:val="24"/>
          <w:szCs w:val="24"/>
        </w:rPr>
        <w:t>আপনে করেন কৃষ্ণলীলার সহায় ৷</w:t>
        <w:br/>
      </w:r>
      <w:r>
        <w:rPr>
          <w:rFonts w:ascii="Nirmala UI" w:hAnsi="Nirmala UI" w:cs="Nirmala UI"/>
          <w:sz w:val="24"/>
          <w:szCs w:val="24"/>
        </w:rPr>
        <w:t>সৃষ্টিলীলা-কার্য্য করে ধরি’ চারি কায় ॥ ৯ ॥</w:t>
      </w:r>
    </w:p>
    <w:p>
      <w:pPr>
        <w:keepNext/>
        <w:spacing w:after="0"/>
        <w:ind w:left="227"/>
      </w:pPr>
      <w:r>
        <w:rPr>
          <w:rFonts w:ascii="Times New Roman" w:hAnsi="Times New Roman"/>
          <w:i/>
          <w:sz w:val="20"/>
        </w:rPr>
        <w:t>āpane karena kṛṣṇa-līlāra sahāya</w:t>
      </w:r>
    </w:p>
    <w:p>
      <w:pPr>
        <w:keepNext/>
        <w:spacing w:after="40"/>
        <w:ind w:left="227"/>
      </w:pPr>
      <w:r>
        <w:rPr>
          <w:rFonts w:ascii="Times New Roman" w:hAnsi="Times New Roman"/>
          <w:color w:val="555555"/>
          <w:sz w:val="18"/>
        </w:rPr>
        <w:t>Himself  He performs  of Kṛṣṇa’s pastimes  assistance</w:t>
      </w:r>
    </w:p>
    <w:p>
      <w:pPr>
        <w:keepNext/>
        <w:spacing w:after="0"/>
        <w:ind w:left="227"/>
      </w:pPr>
      <w:r>
        <w:rPr>
          <w:rFonts w:ascii="Times New Roman" w:hAnsi="Times New Roman"/>
          <w:i/>
          <w:sz w:val="20"/>
        </w:rPr>
        <w:t>sṛṣṭi-līlā-kārya kare dhari’ cāri kāya</w:t>
      </w:r>
    </w:p>
    <w:p>
      <w:pPr>
        <w:keepNext/>
        <w:spacing w:after="40"/>
        <w:ind w:left="227"/>
      </w:pPr>
      <w:r>
        <w:rPr>
          <w:rFonts w:ascii="Times New Roman" w:hAnsi="Times New Roman"/>
          <w:color w:val="555555"/>
          <w:sz w:val="18"/>
        </w:rPr>
        <w:t>of the pastime of creation  the work  He does  assuming  four  bodies</w:t>
      </w:r>
    </w:p>
    <w:p>
      <w:pPr>
        <w:spacing w:before="60"/>
        <w:jc w:val="both"/>
      </w:pPr>
      <w:r>
        <w:rPr>
          <w:b/>
        </w:rPr>
        <w:t xml:space="preserve">9 </w:t>
      </w:r>
      <w:r>
        <w:rPr>
          <w:rFonts w:ascii="Times New Roman" w:hAnsi="Times New Roman"/>
        </w:rPr>
        <w:t>He Himself assists Kṛṣṇa in His pastimes, and in four other bodies He carries out the work of creation.</w:t>
      </w:r>
    </w:p>
    <w:p>
      <w:pPr>
        <w:keepNext/>
        <w:spacing w:before="160"/>
        <w:jc w:val="center"/>
      </w:pPr>
      <w:r>
        <w:rPr>
          <w:rFonts w:ascii="Times New Roman" w:hAnsi="Times New Roman"/>
          <w:i/>
          <w:sz w:val="21"/>
        </w:rPr>
        <w:t>In four forms — for creating the spiritual and the material, for maintenance, for entering into creation and so on — and as Śeṣa, in ten bodies, He serves —</w:t>
      </w:r>
    </w:p>
    <w:p>
      <w:pPr>
        <w:keepNext/>
        <w:jc w:val="center"/>
      </w:pPr>
      <w:r>
        <w:rPr>
          <w:rFonts w:ascii="Nirmala UI" w:hAnsi="Nirmala UI" w:cs="Nirmala UI"/>
          <w:sz w:val="24"/>
          <w:szCs w:val="24"/>
        </w:rPr>
        <w:t>সৃষ্ট্যাদিক সেবা, তাঁর আজ্ঞার পালন ৷</w:t>
        <w:br/>
      </w:r>
      <w:r>
        <w:rPr>
          <w:rFonts w:ascii="Nirmala UI" w:hAnsi="Nirmala UI" w:cs="Nirmala UI"/>
          <w:sz w:val="24"/>
          <w:szCs w:val="24"/>
        </w:rPr>
        <w:t>‘শেষ’-রূপে করে কৃষ্ণের বিবিধ সেবন ॥ ১০ ॥</w:t>
      </w:r>
    </w:p>
    <w:p>
      <w:pPr>
        <w:keepNext/>
        <w:spacing w:after="0"/>
        <w:ind w:left="227"/>
      </w:pPr>
      <w:r>
        <w:rPr>
          <w:rFonts w:ascii="Times New Roman" w:hAnsi="Times New Roman"/>
          <w:i/>
          <w:sz w:val="20"/>
        </w:rPr>
        <w:t>sṛṣṭy-ādika sevā, tām̐ra ājñāra pālana</w:t>
      </w:r>
    </w:p>
    <w:p>
      <w:pPr>
        <w:keepNext/>
        <w:spacing w:after="40"/>
        <w:ind w:left="227"/>
      </w:pPr>
      <w:r>
        <w:rPr>
          <w:rFonts w:ascii="Times New Roman" w:hAnsi="Times New Roman"/>
          <w:color w:val="555555"/>
          <w:sz w:val="18"/>
        </w:rPr>
        <w:t>creation  and the rest  service  His  order’s  carrying out</w:t>
      </w:r>
    </w:p>
    <w:p>
      <w:pPr>
        <w:keepNext/>
        <w:spacing w:after="0"/>
        <w:ind w:left="227"/>
      </w:pPr>
      <w:r>
        <w:rPr>
          <w:rFonts w:ascii="Times New Roman" w:hAnsi="Times New Roman"/>
          <w:i/>
          <w:sz w:val="20"/>
        </w:rPr>
        <w:t>‘śeṣa’-rūpe kare kṛṣṇera vividha sevana</w:t>
      </w:r>
    </w:p>
    <w:p>
      <w:pPr>
        <w:keepNext/>
        <w:spacing w:after="40"/>
        <w:ind w:left="227"/>
      </w:pPr>
      <w:r>
        <w:rPr>
          <w:rFonts w:ascii="Times New Roman" w:hAnsi="Times New Roman"/>
          <w:color w:val="555555"/>
          <w:sz w:val="18"/>
        </w:rPr>
        <w:t>Śeṣa  in the form of  He performs  Kṛṣṇa’s  manifold  service</w:t>
      </w:r>
    </w:p>
    <w:p>
      <w:pPr>
        <w:spacing w:before="60"/>
        <w:jc w:val="both"/>
      </w:pPr>
      <w:r>
        <w:rPr>
          <w:b/>
        </w:rPr>
        <w:t xml:space="preserve">10 </w:t>
      </w:r>
      <w:r>
        <w:rPr>
          <w:rFonts w:ascii="Times New Roman" w:hAnsi="Times New Roman"/>
        </w:rPr>
        <w:t>His work of creation and the rest is service done at Kṛṣṇa’s command; and as Śeṣa He serves Kṛṣṇa in many ways.</w:t>
      </w:r>
    </w:p>
    <w:p>
      <w:pPr>
        <w:jc w:val="both"/>
      </w:pPr>
      <w:r>
        <w:rPr>
          <w:b/>
          <w:i/>
          <w:sz w:val="20"/>
        </w:rPr>
        <w:t xml:space="preserve">Anubhāṣya. </w:t>
      </w:r>
      <w:r>
        <w:rPr>
          <w:rFonts w:ascii="Times New Roman" w:hAnsi="Times New Roman"/>
          <w:sz w:val="20"/>
        </w:rPr>
        <w:t>The five forms of Śrī Balarāma: 1) Mahā-Saṅkarṣaṇa, 2) Kāraṇodaśāyī, 3) Garbhodaśāyī, 4) Kṣīrodaśāyī and 5) Śeṣa.</w:t>
      </w:r>
    </w:p>
    <w:p>
      <w:pPr>
        <w:keepNext/>
        <w:spacing w:before="160"/>
        <w:jc w:val="center"/>
      </w:pPr>
      <w:r>
        <w:rPr>
          <w:rFonts w:ascii="Nirmala UI" w:hAnsi="Nirmala UI" w:cs="Nirmala UI"/>
          <w:sz w:val="24"/>
          <w:szCs w:val="24"/>
        </w:rPr>
        <w:t>সর্ব্বরূপে আস্বাদয়ে কৃষ্ণ-সেবানন্দ ৷</w:t>
        <w:br/>
      </w:r>
      <w:r>
        <w:rPr>
          <w:rFonts w:ascii="Nirmala UI" w:hAnsi="Nirmala UI" w:cs="Nirmala UI"/>
          <w:sz w:val="24"/>
          <w:szCs w:val="24"/>
        </w:rPr>
        <w:t>সেই বলরাম — গৌরসঙ্গে নিত্যানন্দ ॥ ১১ ॥</w:t>
      </w:r>
    </w:p>
    <w:p>
      <w:pPr>
        <w:keepNext/>
        <w:spacing w:after="0"/>
        <w:ind w:left="227"/>
      </w:pPr>
      <w:r>
        <w:rPr>
          <w:rFonts w:ascii="Times New Roman" w:hAnsi="Times New Roman"/>
          <w:i/>
          <w:sz w:val="20"/>
        </w:rPr>
        <w:t>sarva-rūpe āsvādaye kṛṣṇa-sevānanda</w:t>
      </w:r>
    </w:p>
    <w:p>
      <w:pPr>
        <w:keepNext/>
        <w:spacing w:after="40"/>
        <w:ind w:left="227"/>
      </w:pPr>
      <w:r>
        <w:rPr>
          <w:rFonts w:ascii="Times New Roman" w:hAnsi="Times New Roman"/>
          <w:color w:val="555555"/>
          <w:sz w:val="18"/>
        </w:rPr>
        <w:t>in all  forms  He tastes  of Kṛṣṇa’s service  the bliss</w:t>
      </w:r>
    </w:p>
    <w:p>
      <w:pPr>
        <w:keepNext/>
        <w:spacing w:after="0"/>
        <w:ind w:left="227"/>
      </w:pPr>
      <w:r>
        <w:rPr>
          <w:rFonts w:ascii="Times New Roman" w:hAnsi="Times New Roman"/>
          <w:i/>
          <w:sz w:val="20"/>
        </w:rPr>
        <w:t>sei balarāma — gaura-saṅge nityānanda</w:t>
      </w:r>
    </w:p>
    <w:p>
      <w:pPr>
        <w:keepNext/>
        <w:spacing w:after="40"/>
        <w:ind w:left="227"/>
      </w:pPr>
      <w:r>
        <w:rPr>
          <w:rFonts w:ascii="Times New Roman" w:hAnsi="Times New Roman"/>
          <w:color w:val="555555"/>
          <w:sz w:val="18"/>
        </w:rPr>
        <w:t>that  Balarāma  Gaura’s companion  Nityānanda</w:t>
      </w:r>
    </w:p>
    <w:p>
      <w:pPr>
        <w:spacing w:before="60"/>
        <w:jc w:val="both"/>
      </w:pPr>
      <w:r>
        <w:rPr>
          <w:b/>
        </w:rPr>
        <w:t xml:space="preserve">11 </w:t>
      </w:r>
      <w:r>
        <w:rPr>
          <w:rFonts w:ascii="Times New Roman" w:hAnsi="Times New Roman"/>
        </w:rPr>
        <w:t>In all these forms He tastes the bliss of serving Kṛṣṇa. And that same Balarāma is Nityānanda, the companion of Gaura.</w:t>
      </w:r>
    </w:p>
    <w:p>
      <w:pPr>
        <w:jc w:val="both"/>
      </w:pPr>
      <w:r>
        <w:rPr>
          <w:b/>
          <w:i/>
          <w:sz w:val="20"/>
        </w:rPr>
        <w:t xml:space="preserve">Amṛta-pravāha-bhāṣya. </w:t>
      </w:r>
      <w:r>
        <w:rPr>
          <w:rFonts w:ascii="Times New Roman" w:hAnsi="Times New Roman"/>
          <w:sz w:val="20"/>
        </w:rPr>
        <w:t>Śrī Balarāma, the first *kāya-vyūha*, may be called the original Saṅkarṣaṇa (*mūla-Saṅkarṣaṇa*). For He assumes five forms and serves Kṛṣṇa in them: as a part (*aṁśa*) belonging to His second form He is “Mahā-Saṅkarṣaṇa,” and as portions (*kalās*) He is “Kāraṇābdhiśāyī,” “Garbhodaśāyī,” “Payobdhiśāyī” and “Śeṣa.” He Himself remains Kṛṣṇa's assistant in His pastimes, and in four forms — Mahā-Saṅkarṣaṇa, Kāraṇābdhiśāyī, Garbhodaśāyī and Payobdhiśāyī — He carries out creation and other works. As Ananta, who is called Śeṣa, He serves Kṛṣṇa in many ways. In all these forms Balarāma relishes the bliss of serving Kṛṣṇa.</w:t>
      </w:r>
    </w:p>
    <w:p>
      <w:pPr>
        <w:keepNext/>
        <w:spacing w:before="160"/>
        <w:jc w:val="center"/>
      </w:pPr>
      <w:r>
        <w:rPr>
          <w:rFonts w:ascii="Times New Roman" w:hAnsi="Times New Roman"/>
          <w:i/>
          <w:sz w:val="21"/>
        </w:rPr>
        <w:t>Describing the truth of Nityānanda, the author explains the seventh verse in four verses —</w:t>
      </w:r>
    </w:p>
    <w:p>
      <w:pPr>
        <w:keepNext/>
        <w:jc w:val="center"/>
      </w:pPr>
      <w:r>
        <w:rPr>
          <w:rFonts w:ascii="Nirmala UI" w:hAnsi="Nirmala UI" w:cs="Nirmala UI"/>
          <w:sz w:val="24"/>
          <w:szCs w:val="24"/>
        </w:rPr>
        <w:t>সপ্তম শ্লোকের অর্থ করি চারিশ্লোক ৷</w:t>
        <w:br/>
      </w:r>
      <w:r>
        <w:rPr>
          <w:rFonts w:ascii="Nirmala UI" w:hAnsi="Nirmala UI" w:cs="Nirmala UI"/>
          <w:sz w:val="24"/>
          <w:szCs w:val="24"/>
        </w:rPr>
        <w:t>যাতে নিত্যানন্দতত্ত্ব জানে সর্ব্বলোক ॥ ১২ ॥</w:t>
      </w:r>
    </w:p>
    <w:p>
      <w:pPr>
        <w:keepNext/>
        <w:spacing w:after="0"/>
        <w:ind w:left="227"/>
      </w:pPr>
      <w:r>
        <w:rPr>
          <w:rFonts w:ascii="Times New Roman" w:hAnsi="Times New Roman"/>
          <w:i/>
          <w:sz w:val="20"/>
        </w:rPr>
        <w:t>saptama ślokera artha kari cāriśloka</w:t>
      </w:r>
    </w:p>
    <w:p>
      <w:pPr>
        <w:keepNext/>
        <w:spacing w:after="40"/>
        <w:ind w:left="227"/>
      </w:pPr>
      <w:r>
        <w:rPr>
          <w:rFonts w:ascii="Times New Roman" w:hAnsi="Times New Roman"/>
          <w:color w:val="555555"/>
          <w:sz w:val="18"/>
        </w:rPr>
        <w:t>of the seventh  verse  the meaning  I make  in four verses</w:t>
      </w:r>
    </w:p>
    <w:p>
      <w:pPr>
        <w:keepNext/>
        <w:spacing w:after="0"/>
        <w:ind w:left="227"/>
      </w:pPr>
      <w:r>
        <w:rPr>
          <w:rFonts w:ascii="Times New Roman" w:hAnsi="Times New Roman"/>
          <w:i/>
          <w:sz w:val="20"/>
        </w:rPr>
        <w:t>yāte nityānanda-tattva jāne sarvaloka</w:t>
      </w:r>
    </w:p>
    <w:p>
      <w:pPr>
        <w:keepNext/>
        <w:spacing w:after="40"/>
        <w:ind w:left="227"/>
      </w:pPr>
      <w:r>
        <w:rPr>
          <w:rFonts w:ascii="Times New Roman" w:hAnsi="Times New Roman"/>
          <w:color w:val="555555"/>
          <w:sz w:val="18"/>
        </w:rPr>
        <w:t>by which  of Nityānanda  the truth  know  all people</w:t>
      </w:r>
    </w:p>
    <w:p>
      <w:pPr>
        <w:spacing w:before="60"/>
        <w:jc w:val="both"/>
      </w:pPr>
      <w:r>
        <w:rPr>
          <w:b/>
        </w:rPr>
        <w:t xml:space="preserve">12 </w:t>
      </w:r>
      <w:r>
        <w:rPr>
          <w:rFonts w:ascii="Times New Roman" w:hAnsi="Times New Roman"/>
        </w:rPr>
        <w:t>I shall explain the meaning of the seventh verse in four verses, so that all may know the truth of Nityānanda.</w:t>
      </w:r>
    </w:p>
    <w:p>
      <w:pPr>
        <w:jc w:val="both"/>
      </w:pPr>
      <w:r>
        <w:rPr>
          <w:b/>
          <w:i/>
          <w:sz w:val="20"/>
        </w:rPr>
        <w:t xml:space="preserve">Amṛta-pravāha-bhāṣya. </w:t>
      </w:r>
      <w:r>
        <w:rPr>
          <w:rFonts w:ascii="Times New Roman" w:hAnsi="Times New Roman"/>
          <w:sz w:val="20"/>
        </w:rPr>
        <w:t>The meaning of the seventh verse: what is said in the seventh verse I explain in verses 8, 9, 10 and 11.</w:t>
      </w:r>
    </w:p>
    <w:p>
      <w:pPr>
        <w:keepNext/>
        <w:spacing w:before="160"/>
        <w:jc w:val="center"/>
      </w:pPr>
      <w:r>
        <w:rPr>
          <w:rFonts w:ascii="Times New Roman" w:hAnsi="Times New Roman"/>
          <w:i/>
          <w:sz w:val="21"/>
        </w:rPr>
        <w:t>(a verse from the diary of Śrī Svarūpa Gosvāmī)</w:t>
      </w:r>
    </w:p>
    <w:p>
      <w:pPr>
        <w:keepNext/>
        <w:jc w:val="center"/>
      </w:pPr>
      <w:r>
        <w:rPr>
          <w:rFonts w:ascii="Nirmala UI" w:hAnsi="Nirmala UI" w:cs="Nirmala UI"/>
          <w:sz w:val="24"/>
          <w:szCs w:val="24"/>
        </w:rPr>
        <w:t>মায়াতীতে ব্যাপিবৈকুণ্ঠলোকে</w:t>
        <w:br/>
      </w:r>
      <w:r>
        <w:rPr>
          <w:rFonts w:ascii="Nirmala UI" w:hAnsi="Nirmala UI" w:cs="Nirmala UI"/>
          <w:sz w:val="24"/>
          <w:szCs w:val="24"/>
        </w:rPr>
        <w:t>পূর্ণৈশ্বর্য্যে শ্রীচতুর্ব্যূহমধ্যে ৷</w:t>
        <w:br/>
      </w:r>
      <w:r>
        <w:rPr>
          <w:rFonts w:ascii="Nirmala UI" w:hAnsi="Nirmala UI" w:cs="Nirmala UI"/>
          <w:sz w:val="24"/>
          <w:szCs w:val="24"/>
        </w:rPr>
        <w:t>রূপং যস্যোদ্ভাতি সঙ্কর্ষণাখ্যং</w:t>
        <w:br/>
      </w:r>
      <w:r>
        <w:rPr>
          <w:rFonts w:ascii="Nirmala UI" w:hAnsi="Nirmala UI" w:cs="Nirmala UI"/>
          <w:sz w:val="24"/>
          <w:szCs w:val="24"/>
        </w:rPr>
        <w:t>তং শ্রীনিত্যানন্দরামং প্রপদ্যে ॥ ১৩ ॥</w:t>
      </w:r>
    </w:p>
    <w:p>
      <w:pPr>
        <w:keepNext/>
        <w:spacing w:after="0"/>
        <w:ind w:left="227"/>
      </w:pPr>
      <w:r>
        <w:rPr>
          <w:rFonts w:ascii="Times New Roman" w:hAnsi="Times New Roman"/>
          <w:i/>
          <w:sz w:val="20"/>
        </w:rPr>
        <w:t>māyātīte vyāpi-vaikuṇṭha-loke</w:t>
      </w:r>
    </w:p>
    <w:p>
      <w:pPr>
        <w:keepNext/>
        <w:spacing w:after="40"/>
        <w:ind w:left="227"/>
      </w:pPr>
      <w:r>
        <w:rPr>
          <w:rFonts w:ascii="Times New Roman" w:hAnsi="Times New Roman"/>
          <w:color w:val="555555"/>
          <w:sz w:val="18"/>
        </w:rPr>
        <w:t>beyond māyā  in all-pervading  Vaikuṇṭha  world</w:t>
      </w:r>
    </w:p>
    <w:p>
      <w:pPr>
        <w:keepNext/>
        <w:spacing w:after="0"/>
        <w:ind w:left="227"/>
      </w:pPr>
      <w:r>
        <w:rPr>
          <w:rFonts w:ascii="Times New Roman" w:hAnsi="Times New Roman"/>
          <w:i/>
          <w:sz w:val="20"/>
        </w:rPr>
        <w:t>pūrṇaiśvarye śrī-catur-vyūha-madhye</w:t>
      </w:r>
    </w:p>
    <w:p>
      <w:pPr>
        <w:keepNext/>
        <w:spacing w:after="40"/>
        <w:ind w:left="227"/>
      </w:pPr>
      <w:r>
        <w:rPr>
          <w:rFonts w:ascii="Times New Roman" w:hAnsi="Times New Roman"/>
          <w:color w:val="555555"/>
          <w:sz w:val="18"/>
        </w:rPr>
        <w:t>full of opulence  amid the fourfold expansion</w:t>
      </w:r>
    </w:p>
    <w:p>
      <w:pPr>
        <w:keepNext/>
        <w:spacing w:after="0"/>
        <w:ind w:left="227"/>
      </w:pPr>
      <w:r>
        <w:rPr>
          <w:rFonts w:ascii="Times New Roman" w:hAnsi="Times New Roman"/>
          <w:i/>
          <w:sz w:val="20"/>
        </w:rPr>
        <w:t>rūpaṁ yasyodbhāti saṅkarṣaṇākhyaṁ</w:t>
      </w:r>
    </w:p>
    <w:p>
      <w:pPr>
        <w:keepNext/>
        <w:spacing w:after="40"/>
        <w:ind w:left="227"/>
      </w:pPr>
      <w:r>
        <w:rPr>
          <w:rFonts w:ascii="Times New Roman" w:hAnsi="Times New Roman"/>
          <w:color w:val="555555"/>
          <w:sz w:val="18"/>
        </w:rPr>
        <w:t>form  whose  shines forth  Saṅkarṣaṇa  named</w:t>
      </w:r>
    </w:p>
    <w:p>
      <w:pPr>
        <w:keepNext/>
        <w:spacing w:after="0"/>
        <w:ind w:left="227"/>
      </w:pPr>
      <w:r>
        <w:rPr>
          <w:rFonts w:ascii="Times New Roman" w:hAnsi="Times New Roman"/>
          <w:i/>
          <w:sz w:val="20"/>
        </w:rPr>
        <w:t>taṁ śrī-nityānanda-rāmaṁ prapadye</w:t>
      </w:r>
    </w:p>
    <w:p>
      <w:pPr>
        <w:keepNext/>
        <w:spacing w:after="40"/>
        <w:ind w:left="227"/>
      </w:pPr>
      <w:r>
        <w:rPr>
          <w:rFonts w:ascii="Times New Roman" w:hAnsi="Times New Roman"/>
          <w:color w:val="555555"/>
          <w:sz w:val="18"/>
        </w:rPr>
        <w:t>to Him  Śrī  Nityānanda-Rāma  I surrender</w:t>
      </w:r>
    </w:p>
    <w:p>
      <w:pPr>
        <w:spacing w:before="60"/>
        <w:jc w:val="both"/>
      </w:pPr>
      <w:r>
        <w:rPr>
          <w:b/>
        </w:rPr>
        <w:t xml:space="preserve">13 </w:t>
      </w:r>
      <w:r>
        <w:rPr>
          <w:rFonts w:ascii="Times New Roman" w:hAnsi="Times New Roman"/>
        </w:rPr>
        <w:t>“I take refuge in Śrī Nityānanda Rāma, whose form called Saṅkarṣaṇa shines amid the fourfold expansion (catur-vyūha) in the all-pervading world of Vaikuṇṭha, full of every opulence and beyond māyā.” (diary of Svarūpa Dāmodara)</w:t>
      </w:r>
      <w:r>
        <w:rPr>
          <w:rFonts w:ascii="Times New Roman" w:hAnsi="Times New Roman"/>
          <w:vertAlign w:val="superscript"/>
        </w:rPr>
        <w:t>2</w:t>
      </w:r>
    </w:p>
    <w:p>
      <w:pPr>
        <w:jc w:val="both"/>
      </w:pPr>
      <w:r>
        <w:rPr>
          <w:b/>
          <w:i/>
          <w:sz w:val="20"/>
        </w:rPr>
        <w:t xml:space="preserve">Amṛta-pravāha-bhāṣya. </w:t>
      </w:r>
      <w:r>
        <w:rPr>
          <w:rFonts w:ascii="Times New Roman" w:hAnsi="Times New Roman"/>
          <w:sz w:val="20"/>
        </w:rPr>
        <w:t>I take shelter of Rāma, who is Nityānanda. In Vaikuṇṭha, which lies beyond *māyā* and pervades all, abides the *catur-vyūha* full of complete majesty — Vāsudeva, Saṅkarṣaṇa, Pradyumna and Aniruddha; among them shines His form named Saṅkarṣaṇa.</w:t>
      </w:r>
    </w:p>
    <w:p>
      <w:pPr>
        <w:jc w:val="both"/>
      </w:pPr>
      <w:r>
        <w:rPr>
          <w:b/>
          <w:i/>
          <w:sz w:val="20"/>
        </w:rPr>
        <w:t xml:space="preserve">Anubhāṣya. </w:t>
      </w:r>
      <w:r>
        <w:rPr>
          <w:rFonts w:ascii="Times New Roman" w:hAnsi="Times New Roman"/>
          <w:b/>
          <w:sz w:val="20"/>
        </w:rPr>
        <w:t>māyātīte</w:t>
      </w:r>
      <w:r>
        <w:rPr>
          <w:rFonts w:ascii="Times New Roman" w:hAnsi="Times New Roman"/>
          <w:sz w:val="20"/>
        </w:rPr>
        <w:t xml:space="preserve"> (beyond the region made of the *guṇas*) </w:t>
      </w:r>
      <w:r>
        <w:rPr>
          <w:rFonts w:ascii="Times New Roman" w:hAnsi="Times New Roman"/>
          <w:b/>
          <w:sz w:val="20"/>
        </w:rPr>
        <w:t>vyāpi-vaikuṇṭha-loke</w:t>
      </w:r>
      <w:r>
        <w:rPr>
          <w:rFonts w:ascii="Times New Roman" w:hAnsi="Times New Roman"/>
          <w:sz w:val="20"/>
        </w:rPr>
        <w:t xml:space="preserve"> (in Vaikuṇṭha, the undivided support, free from *māyā* and unlimited), </w:t>
      </w:r>
      <w:r>
        <w:rPr>
          <w:rFonts w:ascii="Times New Roman" w:hAnsi="Times New Roman"/>
          <w:b/>
          <w:sz w:val="20"/>
        </w:rPr>
        <w:t>pūrṇaiśvarye</w:t>
      </w:r>
      <w:r>
        <w:rPr>
          <w:rFonts w:ascii="Times New Roman" w:hAnsi="Times New Roman"/>
          <w:sz w:val="20"/>
        </w:rPr>
        <w:t xml:space="preserve"> (full of the complete range of potencies), </w:t>
      </w:r>
      <w:r>
        <w:rPr>
          <w:rFonts w:ascii="Times New Roman" w:hAnsi="Times New Roman"/>
          <w:b/>
          <w:sz w:val="20"/>
        </w:rPr>
        <w:t>śrī-catur-vyūha-madhye</w:t>
      </w:r>
      <w:r>
        <w:rPr>
          <w:rFonts w:ascii="Times New Roman" w:hAnsi="Times New Roman"/>
          <w:sz w:val="20"/>
        </w:rPr>
        <w:t xml:space="preserve"> (among the four Viṣṇus — Vāsudeva, Saṅkarṣaṇa, Pradyumna and Aniruddha) </w:t>
      </w:r>
      <w:r>
        <w:rPr>
          <w:rFonts w:ascii="Times New Roman" w:hAnsi="Times New Roman"/>
          <w:b/>
          <w:sz w:val="20"/>
        </w:rPr>
        <w:t>yasya</w:t>
      </w:r>
      <w:r>
        <w:rPr>
          <w:rFonts w:ascii="Times New Roman" w:hAnsi="Times New Roman"/>
          <w:sz w:val="20"/>
        </w:rPr>
        <w:t xml:space="preserve"> (Nityānanda-Rāma's) </w:t>
      </w:r>
      <w:r>
        <w:rPr>
          <w:rFonts w:ascii="Times New Roman" w:hAnsi="Times New Roman"/>
          <w:b/>
          <w:sz w:val="20"/>
        </w:rPr>
        <w:t>saṅkarṣaṇākhyaṁ rūpam</w:t>
      </w:r>
      <w:r>
        <w:rPr>
          <w:rFonts w:ascii="Times New Roman" w:hAnsi="Times New Roman"/>
          <w:sz w:val="20"/>
        </w:rPr>
        <w:t xml:space="preserve"> </w:t>
      </w:r>
      <w:r>
        <w:rPr>
          <w:rFonts w:ascii="Times New Roman" w:hAnsi="Times New Roman"/>
          <w:b/>
          <w:sz w:val="20"/>
        </w:rPr>
        <w:t>udbhāti</w:t>
      </w:r>
      <w:r>
        <w:rPr>
          <w:rFonts w:ascii="Times New Roman" w:hAnsi="Times New Roman"/>
          <w:sz w:val="20"/>
        </w:rPr>
        <w:t xml:space="preserve"> (shines), </w:t>
      </w:r>
      <w:r>
        <w:rPr>
          <w:rFonts w:ascii="Times New Roman" w:hAnsi="Times New Roman"/>
          <w:b/>
          <w:sz w:val="20"/>
        </w:rPr>
        <w:t>tam</w:t>
      </w:r>
      <w:r>
        <w:rPr>
          <w:rFonts w:ascii="Times New Roman" w:hAnsi="Times New Roman"/>
          <w:sz w:val="20"/>
        </w:rPr>
        <w:t xml:space="preserve"> </w:t>
      </w:r>
      <w:r>
        <w:rPr>
          <w:rFonts w:ascii="Times New Roman" w:hAnsi="Times New Roman"/>
          <w:b/>
          <w:sz w:val="20"/>
        </w:rPr>
        <w:t>nityānanda-rāmam</w:t>
      </w:r>
      <w:r>
        <w:rPr>
          <w:rFonts w:ascii="Times New Roman" w:hAnsi="Times New Roman"/>
          <w:sz w:val="20"/>
        </w:rPr>
        <w:t xml:space="preserve"> </w:t>
      </w:r>
      <w:r>
        <w:rPr>
          <w:rFonts w:ascii="Times New Roman" w:hAnsi="Times New Roman"/>
          <w:b/>
          <w:sz w:val="20"/>
        </w:rPr>
        <w:t>ahaṁ</w:t>
      </w:r>
      <w:r>
        <w:rPr>
          <w:rFonts w:ascii="Times New Roman" w:hAnsi="Times New Roman"/>
          <w:sz w:val="20"/>
        </w:rPr>
        <w:t xml:space="preserve"> </w:t>
      </w:r>
      <w:r>
        <w:rPr>
          <w:rFonts w:ascii="Times New Roman" w:hAnsi="Times New Roman"/>
          <w:b/>
          <w:sz w:val="20"/>
        </w:rPr>
        <w:t>prapadye</w:t>
      </w:r>
      <w:r>
        <w:rPr>
          <w:rFonts w:ascii="Times New Roman" w:hAnsi="Times New Roman"/>
          <w:sz w:val="20"/>
        </w:rPr>
        <w:t>.</w:t>
      </w:r>
    </w:p>
    <w:p>
      <w:pPr>
        <w:keepNext/>
        <w:spacing w:before="160"/>
        <w:jc w:val="center"/>
      </w:pPr>
      <w:r>
        <w:rPr>
          <w:rFonts w:ascii="Times New Roman" w:hAnsi="Times New Roman"/>
          <w:i/>
          <w:sz w:val="21"/>
        </w:rPr>
        <w:t>“Paravyoma,” endowed with six transcendental opulences —</w:t>
      </w:r>
    </w:p>
    <w:p>
      <w:pPr>
        <w:keepNext/>
        <w:jc w:val="center"/>
      </w:pPr>
      <w:r>
        <w:rPr>
          <w:rFonts w:ascii="Nirmala UI" w:hAnsi="Nirmala UI" w:cs="Nirmala UI"/>
          <w:sz w:val="24"/>
          <w:szCs w:val="24"/>
        </w:rPr>
        <w:t>প্রকৃতির পার ‘পরব্যোম’-নামে ধাম ৷</w:t>
        <w:br/>
      </w:r>
      <w:r>
        <w:rPr>
          <w:rFonts w:ascii="Nirmala UI" w:hAnsi="Nirmala UI" w:cs="Nirmala UI"/>
          <w:sz w:val="24"/>
          <w:szCs w:val="24"/>
        </w:rPr>
        <w:t>কৃষ্ণবিগ্রহ যৈছে বিভূত্যাদি-গুণবান্ ॥ ১৪ ॥</w:t>
      </w:r>
    </w:p>
    <w:p>
      <w:pPr>
        <w:keepNext/>
        <w:spacing w:after="0"/>
        <w:ind w:left="227"/>
      </w:pPr>
      <w:r>
        <w:rPr>
          <w:rFonts w:ascii="Times New Roman" w:hAnsi="Times New Roman"/>
          <w:i/>
          <w:sz w:val="20"/>
        </w:rPr>
        <w:t>prakṛtira pāra ‘paravyoma’-nāme dhāma</w:t>
      </w:r>
    </w:p>
    <w:p>
      <w:pPr>
        <w:keepNext/>
        <w:spacing w:after="40"/>
        <w:ind w:left="227"/>
      </w:pPr>
      <w:r>
        <w:rPr>
          <w:rFonts w:ascii="Times New Roman" w:hAnsi="Times New Roman"/>
          <w:color w:val="555555"/>
          <w:sz w:val="18"/>
        </w:rPr>
        <w:t>material nature’s  beyond  Paravyoma  named  an abode</w:t>
      </w:r>
    </w:p>
    <w:p>
      <w:pPr>
        <w:keepNext/>
        <w:spacing w:after="0"/>
        <w:ind w:left="227"/>
      </w:pPr>
      <w:r>
        <w:rPr>
          <w:rFonts w:ascii="Times New Roman" w:hAnsi="Times New Roman"/>
          <w:i/>
          <w:sz w:val="20"/>
        </w:rPr>
        <w:t>kṛṣṇa-vigraha yaiche vibhūty-ādi-guṇavān</w:t>
      </w:r>
    </w:p>
    <w:p>
      <w:pPr>
        <w:keepNext/>
        <w:spacing w:after="40"/>
        <w:ind w:left="227"/>
      </w:pPr>
      <w:r>
        <w:rPr>
          <w:rFonts w:ascii="Times New Roman" w:hAnsi="Times New Roman"/>
          <w:color w:val="555555"/>
          <w:sz w:val="18"/>
        </w:rPr>
        <w:t>Kṛṣṇa’s  form  just as  with opulence  and other  qualities endowed</w:t>
      </w:r>
    </w:p>
    <w:p>
      <w:pPr>
        <w:spacing w:before="60"/>
        <w:jc w:val="both"/>
      </w:pPr>
      <w:r>
        <w:rPr>
          <w:b/>
        </w:rPr>
        <w:t xml:space="preserve">14 </w:t>
      </w:r>
      <w:r>
        <w:rPr>
          <w:rFonts w:ascii="Times New Roman" w:hAnsi="Times New Roman"/>
        </w:rPr>
        <w:t>Beyond material nature lies the abode called Paravyoma. Like Kṛṣṇa’s own form, it is endowed with every opulence and every divine quality.</w:t>
      </w:r>
    </w:p>
    <w:p>
      <w:pPr>
        <w:keepNext/>
        <w:spacing w:before="160"/>
        <w:jc w:val="center"/>
      </w:pPr>
      <w:r>
        <w:rPr>
          <w:rFonts w:ascii="Times New Roman" w:hAnsi="Times New Roman"/>
          <w:i/>
          <w:sz w:val="21"/>
        </w:rPr>
        <w:t>The world of Brahman and the worlds above it, the abode of Kṛṣṇa and His avatāras —</w:t>
      </w:r>
    </w:p>
    <w:p>
      <w:pPr>
        <w:keepNext/>
        <w:jc w:val="center"/>
      </w:pPr>
      <w:r>
        <w:rPr>
          <w:rFonts w:ascii="Nirmala UI" w:hAnsi="Nirmala UI" w:cs="Nirmala UI"/>
          <w:sz w:val="24"/>
          <w:szCs w:val="24"/>
        </w:rPr>
        <w:t>সর্ব্বগ, অনন্ত ব্রহ্ম-বৈকুণ্ঠাদি ধাম ৷</w:t>
        <w:br/>
      </w:r>
      <w:r>
        <w:rPr>
          <w:rFonts w:ascii="Nirmala UI" w:hAnsi="Nirmala UI" w:cs="Nirmala UI"/>
          <w:sz w:val="24"/>
          <w:szCs w:val="24"/>
        </w:rPr>
        <w:t>কৃষ্ণ, কৃষ্ণ-অবতারের তাহাঞি বিশ্রাম ॥ ১৫ ॥</w:t>
      </w:r>
    </w:p>
    <w:p>
      <w:pPr>
        <w:keepNext/>
        <w:spacing w:after="0"/>
        <w:ind w:left="227"/>
      </w:pPr>
      <w:r>
        <w:rPr>
          <w:rFonts w:ascii="Times New Roman" w:hAnsi="Times New Roman"/>
          <w:i/>
          <w:sz w:val="20"/>
        </w:rPr>
        <w:t>sarvaga, ananta brahma-vaikuṇṭhādi dhāma</w:t>
      </w:r>
    </w:p>
    <w:p>
      <w:pPr>
        <w:keepNext/>
        <w:spacing w:after="40"/>
        <w:ind w:left="227"/>
      </w:pPr>
      <w:r>
        <w:rPr>
          <w:rFonts w:ascii="Times New Roman" w:hAnsi="Times New Roman"/>
          <w:color w:val="555555"/>
          <w:sz w:val="18"/>
        </w:rPr>
        <w:t>all-pervading  endless  Brahman  Vaikuṇṭha  and others  abodes</w:t>
      </w:r>
    </w:p>
    <w:p>
      <w:pPr>
        <w:keepNext/>
        <w:spacing w:after="0"/>
        <w:ind w:left="227"/>
      </w:pPr>
      <w:r>
        <w:rPr>
          <w:rFonts w:ascii="Times New Roman" w:hAnsi="Times New Roman"/>
          <w:i/>
          <w:sz w:val="20"/>
        </w:rPr>
        <w:t>kṛṣṇa, kṛṣṇa-avatārera tāhāñi viśrāma</w:t>
      </w:r>
    </w:p>
    <w:p>
      <w:pPr>
        <w:keepNext/>
        <w:spacing w:after="40"/>
        <w:ind w:left="227"/>
      </w:pPr>
      <w:r>
        <w:rPr>
          <w:rFonts w:ascii="Times New Roman" w:hAnsi="Times New Roman"/>
          <w:color w:val="555555"/>
          <w:sz w:val="18"/>
        </w:rPr>
        <w:t>of Kṛṣṇa  of Kṛṣṇa’s avatāras  there  the dwelling</w:t>
      </w:r>
    </w:p>
    <w:p>
      <w:pPr>
        <w:spacing w:before="60"/>
        <w:jc w:val="both"/>
      </w:pPr>
      <w:r>
        <w:rPr>
          <w:b/>
        </w:rPr>
        <w:t xml:space="preserve">15 </w:t>
      </w:r>
      <w:r>
        <w:rPr>
          <w:rFonts w:ascii="Times New Roman" w:hAnsi="Times New Roman"/>
        </w:rPr>
        <w:t>There lie endless, all-pervading abodes — Brahman, Vaikuṇṭha and others — and in them Kṛṣṇa and His avatāras dwell.</w:t>
      </w:r>
    </w:p>
    <w:p>
      <w:pPr>
        <w:keepNext/>
        <w:spacing w:before="160"/>
        <w:jc w:val="center"/>
      </w:pPr>
      <w:r>
        <w:rPr>
          <w:rFonts w:ascii="Times New Roman" w:hAnsi="Times New Roman"/>
          <w:i/>
          <w:sz w:val="21"/>
        </w:rPr>
        <w:t>Above Paravyoma, Kṛṣṇaloka in three forms —</w:t>
      </w:r>
    </w:p>
    <w:p>
      <w:pPr>
        <w:keepNext/>
        <w:jc w:val="center"/>
      </w:pPr>
      <w:r>
        <w:rPr>
          <w:rFonts w:ascii="Nirmala UI" w:hAnsi="Nirmala UI" w:cs="Nirmala UI"/>
          <w:sz w:val="24"/>
          <w:szCs w:val="24"/>
        </w:rPr>
        <w:t>তাহার উপরিভাগে ‘কৃষ্ণলোক’ খ্যাতি ৷</w:t>
        <w:br/>
      </w:r>
      <w:r>
        <w:rPr>
          <w:rFonts w:ascii="Nirmala UI" w:hAnsi="Nirmala UI" w:cs="Nirmala UI"/>
          <w:sz w:val="24"/>
          <w:szCs w:val="24"/>
        </w:rPr>
        <w:t>দ্বারকা-মথুরা-গোকুল — ত্রিবিধত্বে স্থিতি ॥ ১৬ ॥</w:t>
      </w:r>
    </w:p>
    <w:p>
      <w:pPr>
        <w:keepNext/>
        <w:spacing w:after="0"/>
        <w:ind w:left="227"/>
      </w:pPr>
      <w:r>
        <w:rPr>
          <w:rFonts w:ascii="Times New Roman" w:hAnsi="Times New Roman"/>
          <w:i/>
          <w:sz w:val="20"/>
        </w:rPr>
        <w:t>tāhāra upari-bhāge ‘kṛṣṇa-loka’ khyāti</w:t>
      </w:r>
    </w:p>
    <w:p>
      <w:pPr>
        <w:keepNext/>
        <w:spacing w:after="40"/>
        <w:ind w:left="227"/>
      </w:pPr>
      <w:r>
        <w:rPr>
          <w:rFonts w:ascii="Times New Roman" w:hAnsi="Times New Roman"/>
          <w:color w:val="555555"/>
          <w:sz w:val="18"/>
        </w:rPr>
        <w:t>its  in the upper  part  Kṛṣṇaloka  renowned</w:t>
      </w:r>
    </w:p>
    <w:p>
      <w:pPr>
        <w:keepNext/>
        <w:spacing w:after="0"/>
        <w:ind w:left="227"/>
      </w:pPr>
      <w:r>
        <w:rPr>
          <w:rFonts w:ascii="Times New Roman" w:hAnsi="Times New Roman"/>
          <w:i/>
          <w:sz w:val="20"/>
        </w:rPr>
        <w:t>dvārakā-mathurā-gokula — tri-vidhatve sthiti</w:t>
      </w:r>
    </w:p>
    <w:p>
      <w:pPr>
        <w:keepNext/>
        <w:spacing w:after="40"/>
        <w:ind w:left="227"/>
      </w:pPr>
      <w:r>
        <w:rPr>
          <w:rFonts w:ascii="Times New Roman" w:hAnsi="Times New Roman"/>
          <w:color w:val="555555"/>
          <w:sz w:val="18"/>
        </w:rPr>
        <w:t>Dvārakā  Mathurā  Gokula  in three divisions  it abides</w:t>
      </w:r>
    </w:p>
    <w:p>
      <w:pPr>
        <w:spacing w:before="60"/>
        <w:jc w:val="both"/>
      </w:pPr>
      <w:r>
        <w:rPr>
          <w:b/>
        </w:rPr>
        <w:t xml:space="preserve">16 </w:t>
      </w:r>
      <w:r>
        <w:rPr>
          <w:rFonts w:ascii="Times New Roman" w:hAnsi="Times New Roman"/>
        </w:rPr>
        <w:t>In its highest region is the realm known as Kṛṣṇaloka, which abides in three divisions — Dvārakā, Mathurā and Gokula.</w:t>
      </w:r>
    </w:p>
    <w:p>
      <w:pPr>
        <w:jc w:val="both"/>
      </w:pPr>
      <w:r>
        <w:rPr>
          <w:b/>
          <w:i/>
          <w:sz w:val="20"/>
        </w:rPr>
        <w:t xml:space="preserve">Amṛta-pravāha-bhāṣya. </w:t>
      </w:r>
      <w:r>
        <w:rPr>
          <w:rFonts w:ascii="Times New Roman" w:hAnsi="Times New Roman"/>
          <w:sz w:val="20"/>
        </w:rPr>
        <w:t>Above the *prakṛti* of twenty-four elements there is a spiritual abode called “Paravyoma.” Like the form of Śrī Kṛṣṇa, this abode is endowed with every excellence, such as all-pervading power (*vibhūti*). Within it lie all-pervading, endless abodes — the abode of Brahman, Vaikuṇṭha and others. In all these abodes Kṛṣṇa Himself and all kinds of avatāras of Kṛṣṇa reside. Higher still, in the third part of this abode, is the supreme spiritual world, called “Kṛṣṇaloka.” This Kṛṣṇaloka is varied: it exists in three forms — Dvārakā, Mathurā and Gokula.</w:t>
      </w:r>
    </w:p>
    <w:p>
      <w:pPr>
        <w:keepNext/>
        <w:spacing w:before="160"/>
        <w:jc w:val="center"/>
      </w:pPr>
      <w:r>
        <w:rPr>
          <w:rFonts w:ascii="Times New Roman" w:hAnsi="Times New Roman"/>
          <w:i/>
          <w:sz w:val="21"/>
        </w:rPr>
        <w:t>On the very highest level, Vraja, Goloka and Śvetadvīpa —</w:t>
      </w:r>
    </w:p>
    <w:p>
      <w:pPr>
        <w:keepNext/>
        <w:jc w:val="center"/>
      </w:pPr>
      <w:r>
        <w:rPr>
          <w:rFonts w:ascii="Nirmala UI" w:hAnsi="Nirmala UI" w:cs="Nirmala UI"/>
          <w:sz w:val="24"/>
          <w:szCs w:val="24"/>
        </w:rPr>
        <w:t>সর্ব্বোপরি শ্রীগোকুল — ব্রজলোকধাম ৷</w:t>
        <w:br/>
      </w:r>
      <w:r>
        <w:rPr>
          <w:rFonts w:ascii="Nirmala UI" w:hAnsi="Nirmala UI" w:cs="Nirmala UI"/>
          <w:sz w:val="24"/>
          <w:szCs w:val="24"/>
        </w:rPr>
        <w:t>শ্রীগোলোক, শ্বেতদ্বীপ, বৃন্দাবন-নাম ॥ ১৭ ॥</w:t>
      </w:r>
    </w:p>
    <w:p>
      <w:pPr>
        <w:keepNext/>
        <w:spacing w:after="0"/>
        <w:ind w:left="227"/>
      </w:pPr>
      <w:r>
        <w:rPr>
          <w:rFonts w:ascii="Times New Roman" w:hAnsi="Times New Roman"/>
          <w:i/>
          <w:sz w:val="20"/>
        </w:rPr>
        <w:t>sarvopari śrī-gokula — vrajaloka-dhāma</w:t>
      </w:r>
    </w:p>
    <w:p>
      <w:pPr>
        <w:keepNext/>
        <w:spacing w:after="40"/>
        <w:ind w:left="227"/>
      </w:pPr>
      <w:r>
        <w:rPr>
          <w:rFonts w:ascii="Times New Roman" w:hAnsi="Times New Roman"/>
          <w:color w:val="555555"/>
          <w:sz w:val="18"/>
        </w:rPr>
        <w:t>above all  Śrī Gokula  the abode of the world of Vraja</w:t>
      </w:r>
    </w:p>
    <w:p>
      <w:pPr>
        <w:keepNext/>
        <w:spacing w:after="0"/>
        <w:ind w:left="227"/>
      </w:pPr>
      <w:r>
        <w:rPr>
          <w:rFonts w:ascii="Times New Roman" w:hAnsi="Times New Roman"/>
          <w:i/>
          <w:sz w:val="20"/>
        </w:rPr>
        <w:t>śrī-goloka, śvetadvīpa, vṛndāvana-nāma</w:t>
      </w:r>
    </w:p>
    <w:p>
      <w:pPr>
        <w:keepNext/>
        <w:spacing w:after="40"/>
        <w:ind w:left="227"/>
      </w:pPr>
      <w:r>
        <w:rPr>
          <w:rFonts w:ascii="Times New Roman" w:hAnsi="Times New Roman"/>
          <w:color w:val="555555"/>
          <w:sz w:val="18"/>
        </w:rPr>
        <w:t>Śrī Goloka  Śvetadvīpa  Vṛndāvana  named</w:t>
      </w:r>
    </w:p>
    <w:p>
      <w:pPr>
        <w:spacing w:before="60"/>
        <w:jc w:val="both"/>
      </w:pPr>
      <w:r>
        <w:rPr>
          <w:b/>
        </w:rPr>
        <w:t xml:space="preserve">17 </w:t>
      </w:r>
      <w:r>
        <w:rPr>
          <w:rFonts w:ascii="Times New Roman" w:hAnsi="Times New Roman"/>
        </w:rPr>
        <w:t>Above all is Śrī Gokula, the abode of Vraja, which is also called Śrī Goloka, Śvetadvīpa and Vṛndāvana.</w:t>
      </w:r>
    </w:p>
    <w:p>
      <w:pPr>
        <w:jc w:val="both"/>
      </w:pPr>
      <w:r>
        <w:rPr>
          <w:b/>
          <w:i/>
          <w:sz w:val="20"/>
        </w:rPr>
        <w:t xml:space="preserve">Amṛta-pravāha-bhāṣya. </w:t>
      </w:r>
      <w:r>
        <w:rPr>
          <w:rFonts w:ascii="Times New Roman" w:hAnsi="Times New Roman"/>
          <w:sz w:val="20"/>
        </w:rPr>
        <w:t>Highest of all in the abode of Paravyoma are Śrī Gokula, that is, the abode of Vrajaloka; Śrī Goloka, that is, the abode of Kṛṣṇa where the mood of *svakīyā* prevails; Śvetadvīpa; and Vṛndāvana.</w:t>
      </w:r>
    </w:p>
    <w:p>
      <w:pPr>
        <w:keepNext/>
        <w:spacing w:before="160"/>
        <w:jc w:val="center"/>
      </w:pPr>
      <w:r>
        <w:rPr>
          <w:rFonts w:ascii="Times New Roman" w:hAnsi="Times New Roman"/>
          <w:i/>
          <w:sz w:val="21"/>
        </w:rPr>
        <w:t>Goloka-Vṛndāvana, an abode wholly nondifferent from Kṛṣṇa —</w:t>
      </w:r>
    </w:p>
    <w:p>
      <w:pPr>
        <w:keepNext/>
        <w:jc w:val="center"/>
      </w:pPr>
      <w:r>
        <w:rPr>
          <w:rFonts w:ascii="Nirmala UI" w:hAnsi="Nirmala UI" w:cs="Nirmala UI"/>
          <w:sz w:val="24"/>
          <w:szCs w:val="24"/>
        </w:rPr>
        <w:t>সর্ব্বগ, অনন্ত, বিভু, কৃষ্ণতনুসম ৷</w:t>
        <w:br/>
      </w:r>
      <w:r>
        <w:rPr>
          <w:rFonts w:ascii="Nirmala UI" w:hAnsi="Nirmala UI" w:cs="Nirmala UI"/>
          <w:sz w:val="24"/>
          <w:szCs w:val="24"/>
        </w:rPr>
        <w:t>উপর্য্যধো ব্যাপিয়াছে, নাহিক নিয়ম ॥ ১৮ ॥</w:t>
      </w:r>
    </w:p>
    <w:p>
      <w:pPr>
        <w:keepNext/>
        <w:spacing w:after="0"/>
        <w:ind w:left="227"/>
      </w:pPr>
      <w:r>
        <w:rPr>
          <w:rFonts w:ascii="Times New Roman" w:hAnsi="Times New Roman"/>
          <w:i/>
          <w:sz w:val="20"/>
        </w:rPr>
        <w:t>sarvaga, ananta, vibhu, kṛṣṇa-tanu-sama</w:t>
      </w:r>
    </w:p>
    <w:p>
      <w:pPr>
        <w:keepNext/>
        <w:spacing w:after="40"/>
        <w:ind w:left="227"/>
      </w:pPr>
      <w:r>
        <w:rPr>
          <w:rFonts w:ascii="Times New Roman" w:hAnsi="Times New Roman"/>
          <w:color w:val="555555"/>
          <w:sz w:val="18"/>
        </w:rPr>
        <w:t>all-pervading  endless  vast  like Kṛṣṇa’s body</w:t>
      </w:r>
    </w:p>
    <w:p>
      <w:pPr>
        <w:keepNext/>
        <w:spacing w:after="0"/>
        <w:ind w:left="227"/>
      </w:pPr>
      <w:r>
        <w:rPr>
          <w:rFonts w:ascii="Times New Roman" w:hAnsi="Times New Roman"/>
          <w:i/>
          <w:sz w:val="20"/>
        </w:rPr>
        <w:t>upary-adho vyāpiyāche, nāhika niyama</w:t>
      </w:r>
    </w:p>
    <w:p>
      <w:pPr>
        <w:keepNext/>
        <w:spacing w:after="40"/>
        <w:ind w:left="227"/>
      </w:pPr>
      <w:r>
        <w:rPr>
          <w:rFonts w:ascii="Times New Roman" w:hAnsi="Times New Roman"/>
          <w:color w:val="555555"/>
          <w:sz w:val="18"/>
        </w:rPr>
        <w:t>above and below  it pervades  there is no  limit</w:t>
      </w:r>
    </w:p>
    <w:p>
      <w:pPr>
        <w:spacing w:before="60"/>
        <w:jc w:val="both"/>
      </w:pPr>
      <w:r>
        <w:rPr>
          <w:b/>
        </w:rPr>
        <w:t xml:space="preserve">18 </w:t>
      </w:r>
      <w:r>
        <w:rPr>
          <w:rFonts w:ascii="Times New Roman" w:hAnsi="Times New Roman"/>
        </w:rPr>
        <w:t>Like Kṛṣṇa’s body, it is all-pervading, endless and vast; it extends above and below without any bound.</w:t>
      </w:r>
      <w:r>
        <w:rPr>
          <w:rFonts w:ascii="Times New Roman" w:hAnsi="Times New Roman"/>
          <w:vertAlign w:val="superscript"/>
        </w:rPr>
        <w:t>3</w:t>
      </w:r>
    </w:p>
    <w:p>
      <w:pPr>
        <w:jc w:val="both"/>
      </w:pPr>
      <w:r>
        <w:rPr>
          <w:b/>
          <w:i/>
          <w:sz w:val="20"/>
        </w:rPr>
        <w:t xml:space="preserve">Anubhāṣya. </w:t>
      </w:r>
      <w:r>
        <w:rPr>
          <w:rFonts w:ascii="Times New Roman" w:hAnsi="Times New Roman"/>
          <w:sz w:val="20"/>
        </w:rPr>
        <w:t>Śrī Jīva writes in the *Śrī Kṛṣṇa-sandarbha* (section 106): “What, then, is that abode where He sports? To this it is said. The *Skanda Purāṇa* says: ‘As the cities dear to Bhagavān exist on earth, so they exist in Vaikuṇṭha, honored for the sake of those pastimes.’ According to these words, the places that exist in Vaikuṇṭha should be understood to be these very places. And they lie above all the Vaikuṇṭhas. * * * The *Svāyambhuva-āgama* also says that this place stands in its own right, above all: in the dialogue of Īśvara and Devī, in the section on meditation on the fourteen-syllable [mantra], in the eighty-fifth chapter (*paṭala*): ‘One should remember the all-pervading Vaikuṇṭha, strewn with many wish-fulfilling creepers. Below it is *prakṛti*, the equilibrium of the *guṇas*, the cause of all.’ * * * Therefore, by the rule ‘as they exist on earth’ as well, it is established that Śrī Kṛṣṇaloka, consisting of Dvārakā, Mathurā and Gokula, exists in its own right and, as the place of the pastimes of Bhagavān Himself, lies above all. Hence Vṛndāvana is that very Gokula which shines above all and is renowned as Goloka. In the *Brahma-saṁhitā*: ‘The great abode called Gokula is a lotus of a thousand petals. * * * Around it is a wondrous quadrangle called Śvetadvīpa.’ * * * The abode of this Śrī Kṛṣṇa, fit for living together with Nanda, Yaśodā and others, is the great inner palace; of its nature it is said that its origin, that is, its eternal manifestation, is from a part of Ananta, Śrī Baladeva. Read in a double sense,</w:t>
      </w:r>
      <w:r>
        <w:rPr>
          <w:rFonts w:ascii="Times New Roman" w:hAnsi="Times New Roman"/>
          <w:sz w:val="20"/>
          <w:vertAlign w:val="superscript"/>
        </w:rPr>
        <w:t>17</w:t>
      </w:r>
      <w:r>
        <w:rPr>
          <w:rFonts w:ascii="Times New Roman" w:hAnsi="Times New Roman"/>
          <w:sz w:val="20"/>
        </w:rPr>
        <w:t xml:space="preserve"> the words also convey this: there is the origin, that is, the dwelling, of Śrī Baladeva Himself, whose part is Ananta. * * * Next the coverings of Gokula are described, beginning ‘Outside it is a quadrangle.’ Outside that Gokula, on every side, a quadrangular, that is, four-cornered, place is called Śvetadvīpa, since that part has no particular name ‘Gokula.’ But the inner circle of the quadrangle should be known as Vṛndāvana, and the outer circle only as Śvetadvīpa; its other name is ‘Goloka.’ * * * Vaikuṇṭha is called Brahmaloka. * * * In the *Nārada-pañcarātra*, in the *Vijaya-ākhyāna*: ‘There, above all, in Goloka, Śrī Govinda Himself always sports, full of supreme bliss, the Lord of the gopīs and of Gokula.’ Thus it is established that Śrī Kṛṣṇaloka lies above all. It is also determined that this world, divided into parts according to the differences of those pastimes and associates, consists of three places — Dvārakā, Mathurā and Gokula. Elsewhere [in scripture], however, the places of the same names renowned on earth are spoken of as these very places: for of them, as of the other Vaikuṇṭhas, it is said that they lie beyond the material world, are eternal, have an unearthly form and are the eternal abode of Bhagavān.”</w:t>
      </w:r>
    </w:p>
    <w:p>
      <w:pPr>
        <w:jc w:val="both"/>
      </w:pPr>
      <w:r>
        <w:rPr>
          <w:rFonts w:ascii="Times New Roman" w:hAnsi="Times New Roman"/>
          <w:sz w:val="20"/>
        </w:rPr>
        <w:t>In what kind of abode does this Bhagavān move about? On this it is said: “As cities dear to Bhagavān exist in this material world, so three cities abide in Vaikuṇṭha for the sake of His pastimes.” According to these words of the *Skanda Purāṇa*, it should be known that the places existing in Vaikuṇṭha are the very same places that are in the material world. Above the material creation lie all the Vaikuṇṭhas. The *Svāyambhuva-tantra*, too, says that the place of Vaikuṇṭha stands in its own right, above all. In that book, in the section on meditation on the fourteen-syllable [mantra], in the 85th *paṭala*, in the dialogue of Devī and Maheśvara, it is said: “One should remember the all-pervading, undivided Vaikuṇṭha, strewn with many wish-fulfilling creepers. Below it lies *prakṛti* — the equilibrium of the *guṇas*, the cause of all material causes.” Therefore from the rule “as the abodes of Hari exist on earth, so also there” we understand that Kṛṣṇaloka, consisting of Dvārakā, Mathurā and Gokula, exists in its own right. It is the field of the pastimes of Bhagavān Himself, and so it is established that these abodes lie above all. Hence Vṛndāvana-Gokula is renowned as “Goloka,” shining above all. In the *Brahma-saṁhitā*: “The great abode shaped like a lotus of a thousand petals is known as ‘Gokula.’ The wondrous place around it, a quadrangle — that is, bounded by four straight lines — is called ‘Śvetadvīpa.’” In that abode of Kṛṣṇa is His great inner palace, fit for living with Nanda, Yaśodā and others. Its nature is described thus: that abode eternally arises from Ananta, the part of Baladeva Prabhu. The *tantra* scriptures convey the same: the abode of Bhagavān is where Anantadeva, the part of Baladeva, appears and dwells. The coverings of Gokula are described thus. Outside Gokula, on every side, lies a quadrangular place (a four-cornered field) known as “Śvetadvīpa.” The part that is Śvetadvīpa does not bear the name “Gokula”; but the inner circle of the quadrangle is known by the name “Vṛndāvana,” and only the outer circle should be known as “Śvetadvīpa”; its other name is “Goloka.” The word “Brahmaloka” means “Vaikuṇṭha.” In the *Nārada-pañcarātra*, in the account of the *Vijaya-ākhyāna*, it is said that in that abode, above all, in Goloka, Govindadeva Himself — Gopīnātha, the Lord of Gokula — always sports in supreme bliss. From this it is established that Kṛṣṇaloka lies above all worlds. It is also determined that this very Kṛṣṇaloka, by the differences of pastimes and associates and by the differences of parts, is the three places with many chambers, named “Dvārakā,” “Mathurā” and “Gokula.” Elsewhere [in scripture] we hear that the places of the same names on earth, in the material world, are of the same nature: for of them, as of the other Vaikuṇṭhas, it is said that they lie beyond the material world, are eternal, have an unearthly form and are the eternal abode of Bhagavān. Therefore they too should be known as nondifferent [from the abodes of Kṛṣṇaloka].</w:t>
      </w:r>
    </w:p>
    <w:p>
      <w:pPr>
        <w:keepNext/>
        <w:spacing w:before="160"/>
        <w:jc w:val="center"/>
      </w:pPr>
      <w:r>
        <w:rPr>
          <w:rFonts w:ascii="Times New Roman" w:hAnsi="Times New Roman"/>
          <w:i/>
          <w:sz w:val="21"/>
        </w:rPr>
        <w:t>It is self-manifest — by Kṛṣṇa's will it descends into the material world —</w:t>
      </w:r>
    </w:p>
    <w:p>
      <w:pPr>
        <w:keepNext/>
        <w:jc w:val="center"/>
      </w:pPr>
      <w:r>
        <w:rPr>
          <w:rFonts w:ascii="Nirmala UI" w:hAnsi="Nirmala UI" w:cs="Nirmala UI"/>
          <w:sz w:val="24"/>
          <w:szCs w:val="24"/>
        </w:rPr>
        <w:t>ব্রহ্মাণ্ডে প্রকাশ তাঁর কৃষ্ণের ইচ্ছায় ৷</w:t>
        <w:br/>
      </w:r>
      <w:r>
        <w:rPr>
          <w:rFonts w:ascii="Nirmala UI" w:hAnsi="Nirmala UI" w:cs="Nirmala UI"/>
          <w:sz w:val="24"/>
          <w:szCs w:val="24"/>
        </w:rPr>
        <w:t>একই স্বরূপ তাঁর, নাহি দুই কায় ॥ ১৯ ॥</w:t>
      </w:r>
    </w:p>
    <w:p>
      <w:pPr>
        <w:keepNext/>
        <w:spacing w:after="0"/>
        <w:ind w:left="227"/>
      </w:pPr>
      <w:r>
        <w:rPr>
          <w:rFonts w:ascii="Times New Roman" w:hAnsi="Times New Roman"/>
          <w:i/>
          <w:sz w:val="20"/>
        </w:rPr>
        <w:t>brahmāṇḍe prakāśa tām̐ra kṛṣṇera icchāya</w:t>
      </w:r>
    </w:p>
    <w:p>
      <w:pPr>
        <w:keepNext/>
        <w:spacing w:after="40"/>
        <w:ind w:left="227"/>
      </w:pPr>
      <w:r>
        <w:rPr>
          <w:rFonts w:ascii="Times New Roman" w:hAnsi="Times New Roman"/>
          <w:color w:val="555555"/>
          <w:sz w:val="18"/>
        </w:rPr>
        <w:t>in the universe  manifestation  its  by Kṛṣṇa’s  will</w:t>
      </w:r>
    </w:p>
    <w:p>
      <w:pPr>
        <w:keepNext/>
        <w:spacing w:after="0"/>
        <w:ind w:left="227"/>
      </w:pPr>
      <w:r>
        <w:rPr>
          <w:rFonts w:ascii="Times New Roman" w:hAnsi="Times New Roman"/>
          <w:i/>
          <w:sz w:val="20"/>
        </w:rPr>
        <w:t>eka-i svarūpa tām̐ra, nāhi dui kāya</w:t>
      </w:r>
    </w:p>
    <w:p>
      <w:pPr>
        <w:keepNext/>
        <w:spacing w:after="40"/>
        <w:ind w:left="227"/>
      </w:pPr>
      <w:r>
        <w:rPr>
          <w:rFonts w:ascii="Times New Roman" w:hAnsi="Times New Roman"/>
          <w:color w:val="555555"/>
          <w:sz w:val="18"/>
        </w:rPr>
        <w:t>one and the same  nature  its  there are not  two  bodies</w:t>
      </w:r>
    </w:p>
    <w:p>
      <w:pPr>
        <w:spacing w:before="60"/>
        <w:jc w:val="both"/>
      </w:pPr>
      <w:r>
        <w:rPr>
          <w:b/>
        </w:rPr>
        <w:t xml:space="preserve">19 </w:t>
      </w:r>
      <w:r>
        <w:rPr>
          <w:rFonts w:ascii="Times New Roman" w:hAnsi="Times New Roman"/>
        </w:rPr>
        <w:t>By Kṛṣṇa’s will it is manifest within the universe, yet it remains one and the same: it does not have two bodies.</w:t>
      </w:r>
    </w:p>
    <w:p>
      <w:pPr>
        <w:keepNext/>
        <w:spacing w:before="160"/>
        <w:jc w:val="center"/>
      </w:pPr>
      <w:r>
        <w:rPr>
          <w:rFonts w:ascii="Times New Roman" w:hAnsi="Times New Roman"/>
          <w:i/>
          <w:sz w:val="21"/>
        </w:rPr>
        <w:t>To eyes that seek enjoyment it looks like the material world, but to the eyes of devotion it is the field of Kṛṣṇa's pastimes, a spiritual land of *cintāmaṇi* —</w:t>
      </w:r>
    </w:p>
    <w:p>
      <w:pPr>
        <w:keepNext/>
        <w:jc w:val="center"/>
      </w:pPr>
      <w:r>
        <w:rPr>
          <w:rFonts w:ascii="Nirmala UI" w:hAnsi="Nirmala UI" w:cs="Nirmala UI"/>
          <w:sz w:val="24"/>
          <w:szCs w:val="24"/>
        </w:rPr>
        <w:t>চিন্তামণি-ভূমি, কল্পবৃক্ষময় বন ৷</w:t>
        <w:br/>
      </w:r>
      <w:r>
        <w:rPr>
          <w:rFonts w:ascii="Nirmala UI" w:hAnsi="Nirmala UI" w:cs="Nirmala UI"/>
          <w:sz w:val="24"/>
          <w:szCs w:val="24"/>
        </w:rPr>
        <w:t>চর্ম্মচক্ষে দেখে তাঁরে প্রপঞ্চের সম ॥ ২০ ॥</w:t>
      </w:r>
    </w:p>
    <w:p>
      <w:pPr>
        <w:keepNext/>
        <w:spacing w:after="0"/>
        <w:ind w:left="227"/>
      </w:pPr>
      <w:r>
        <w:rPr>
          <w:rFonts w:ascii="Times New Roman" w:hAnsi="Times New Roman"/>
          <w:i/>
          <w:sz w:val="20"/>
        </w:rPr>
        <w:t>cintāmaṇi-bhūmi, kalpa-vṛkṣa-maya vana</w:t>
      </w:r>
    </w:p>
    <w:p>
      <w:pPr>
        <w:keepNext/>
        <w:spacing w:after="40"/>
        <w:ind w:left="227"/>
      </w:pPr>
      <w:r>
        <w:rPr>
          <w:rFonts w:ascii="Times New Roman" w:hAnsi="Times New Roman"/>
          <w:color w:val="555555"/>
          <w:sz w:val="18"/>
        </w:rPr>
        <w:t>of cintāmaṇi  the land  of wish-fulfilling trees full  forests</w:t>
      </w:r>
    </w:p>
    <w:p>
      <w:pPr>
        <w:keepNext/>
        <w:spacing w:after="0"/>
        <w:ind w:left="227"/>
      </w:pPr>
      <w:r>
        <w:rPr>
          <w:rFonts w:ascii="Times New Roman" w:hAnsi="Times New Roman"/>
          <w:i/>
          <w:sz w:val="20"/>
        </w:rPr>
        <w:t>carma-cakṣe dekhe tām̐re prapañcera sama</w:t>
      </w:r>
    </w:p>
    <w:p>
      <w:pPr>
        <w:keepNext/>
        <w:spacing w:after="40"/>
        <w:ind w:left="227"/>
      </w:pPr>
      <w:r>
        <w:rPr>
          <w:rFonts w:ascii="Times New Roman" w:hAnsi="Times New Roman"/>
          <w:color w:val="555555"/>
          <w:sz w:val="18"/>
        </w:rPr>
        <w:t>with eyes of flesh  one sees  it  the material world  like</w:t>
      </w:r>
    </w:p>
    <w:p>
      <w:pPr>
        <w:spacing w:before="60"/>
        <w:jc w:val="both"/>
      </w:pPr>
      <w:r>
        <w:rPr>
          <w:b/>
        </w:rPr>
        <w:t xml:space="preserve">20 </w:t>
      </w:r>
      <w:r>
        <w:rPr>
          <w:rFonts w:ascii="Times New Roman" w:hAnsi="Times New Roman"/>
        </w:rPr>
        <w:t>Its land is cintāmaṇi, its forests are full of wish-fulfilling trees; yet eyes of flesh see it as no different from the material world.</w:t>
      </w:r>
    </w:p>
    <w:p>
      <w:pPr>
        <w:keepNext/>
        <w:spacing w:before="160"/>
        <w:jc w:val="center"/>
      </w:pPr>
      <w:r>
        <w:rPr>
          <w:rFonts w:ascii="Nirmala UI" w:hAnsi="Nirmala UI" w:cs="Nirmala UI"/>
          <w:sz w:val="24"/>
          <w:szCs w:val="24"/>
        </w:rPr>
        <w:t>প্রেমনেত্রে দেখে তাঁর স্বরূপ-প্রকাশ ৷</w:t>
        <w:br/>
      </w:r>
      <w:r>
        <w:rPr>
          <w:rFonts w:ascii="Nirmala UI" w:hAnsi="Nirmala UI" w:cs="Nirmala UI"/>
          <w:sz w:val="24"/>
          <w:szCs w:val="24"/>
        </w:rPr>
        <w:t>গোপ-গোপীসঙ্গে যাঁহা কৃষ্ণের বিলাস ॥ ২১ ॥</w:t>
      </w:r>
    </w:p>
    <w:p>
      <w:pPr>
        <w:keepNext/>
        <w:spacing w:after="0"/>
        <w:ind w:left="227"/>
      </w:pPr>
      <w:r>
        <w:rPr>
          <w:rFonts w:ascii="Times New Roman" w:hAnsi="Times New Roman"/>
          <w:i/>
          <w:sz w:val="20"/>
        </w:rPr>
        <w:t>prema-netre dekhe tām̐ra svarūpa-prakāśa</w:t>
      </w:r>
    </w:p>
    <w:p>
      <w:pPr>
        <w:keepNext/>
        <w:spacing w:after="40"/>
        <w:ind w:left="227"/>
      </w:pPr>
      <w:r>
        <w:rPr>
          <w:rFonts w:ascii="Times New Roman" w:hAnsi="Times New Roman"/>
          <w:color w:val="555555"/>
          <w:sz w:val="18"/>
        </w:rPr>
        <w:t>with eyes of love  one sees  its  true form’s  manifestation</w:t>
      </w:r>
    </w:p>
    <w:p>
      <w:pPr>
        <w:keepNext/>
        <w:spacing w:after="0"/>
        <w:ind w:left="227"/>
      </w:pPr>
      <w:r>
        <w:rPr>
          <w:rFonts w:ascii="Times New Roman" w:hAnsi="Times New Roman"/>
          <w:i/>
          <w:sz w:val="20"/>
        </w:rPr>
        <w:t>gopa-gopī-saṅge yām̐hā kṛṣṇera vilāsa</w:t>
      </w:r>
    </w:p>
    <w:p>
      <w:pPr>
        <w:keepNext/>
        <w:spacing w:after="40"/>
        <w:ind w:left="227"/>
      </w:pPr>
      <w:r>
        <w:rPr>
          <w:rFonts w:ascii="Times New Roman" w:hAnsi="Times New Roman"/>
          <w:color w:val="555555"/>
          <w:sz w:val="18"/>
        </w:rPr>
        <w:t>with the cowherd boys  and girls  together  where  Kṛṣṇa’s  pastimes</w:t>
      </w:r>
    </w:p>
    <w:p>
      <w:pPr>
        <w:spacing w:before="60"/>
        <w:jc w:val="both"/>
      </w:pPr>
      <w:r>
        <w:rPr>
          <w:b/>
        </w:rPr>
        <w:t xml:space="preserve">21 </w:t>
      </w:r>
      <w:r>
        <w:rPr>
          <w:rFonts w:ascii="Times New Roman" w:hAnsi="Times New Roman"/>
        </w:rPr>
        <w:t>With eyes of love one sees it as it truly is — the place where Kṛṣṇa sports with the cowherd boys and girls.</w:t>
      </w:r>
    </w:p>
    <w:p>
      <w:pPr>
        <w:jc w:val="both"/>
      </w:pPr>
      <w:r>
        <w:rPr>
          <w:b/>
          <w:i/>
          <w:sz w:val="20"/>
        </w:rPr>
        <w:t xml:space="preserve">Amṛta-pravāha-bhāṣya. </w:t>
      </w:r>
      <w:r>
        <w:rPr>
          <w:rFonts w:ascii="Times New Roman" w:hAnsi="Times New Roman"/>
          <w:sz w:val="20"/>
        </w:rPr>
        <w:t>This spiritual abode of Vraja, by Kṛṣṇa's will, is manifest within the material universe, yet even here it remains in the very same form. Some think that Goloka and the other abodes in Paravyoma are different from the abode of Vraja manifest in the material world. But that is not so: it is one and the same abode, only manifest at the same time both in Paravyoma and in the material world. Even in the Vraja manifest in the material world the ground is *cintāmaṇi* and the forests consist of wish-fulfilling trees. The eyes of *prema* see the true form of this abode, while to material eyes it looks like the material world.</w:t>
      </w:r>
    </w:p>
    <w:p>
      <w:pPr>
        <w:keepNext/>
        <w:spacing w:before="160"/>
        <w:jc w:val="center"/>
      </w:pPr>
      <w:r>
        <w:rPr>
          <w:rFonts w:ascii="Times New Roman" w:hAnsi="Times New Roman"/>
          <w:i/>
          <w:sz w:val="21"/>
        </w:rPr>
        <w:t>Govinda in Goloka — (*Brahma-saṁhitā*, Chapter 5, verse 29)</w:t>
      </w:r>
    </w:p>
    <w:p>
      <w:pPr>
        <w:keepNext/>
        <w:jc w:val="center"/>
      </w:pPr>
      <w:r>
        <w:rPr>
          <w:rFonts w:ascii="Nirmala UI" w:hAnsi="Nirmala UI" w:cs="Nirmala UI"/>
          <w:sz w:val="24"/>
          <w:szCs w:val="24"/>
        </w:rPr>
        <w:t>চিন্তামণিপ্রকরসদ্মসু কল্পবৃক্ষ-</w:t>
        <w:br/>
      </w:r>
      <w:r>
        <w:rPr>
          <w:rFonts w:ascii="Nirmala UI" w:hAnsi="Nirmala UI" w:cs="Nirmala UI"/>
          <w:sz w:val="24"/>
          <w:szCs w:val="24"/>
        </w:rPr>
        <w:t>লক্ষাবৃতেষু সুরভীরভিপালয়ন্তম্ ৷</w:t>
        <w:br/>
      </w:r>
      <w:r>
        <w:rPr>
          <w:rFonts w:ascii="Nirmala UI" w:hAnsi="Nirmala UI" w:cs="Nirmala UI"/>
          <w:sz w:val="24"/>
          <w:szCs w:val="24"/>
        </w:rPr>
        <w:t>লক্ষ্মীসহস্রশতসম্ভ্রমসেব্যমানং</w:t>
        <w:br/>
      </w:r>
      <w:r>
        <w:rPr>
          <w:rFonts w:ascii="Nirmala UI" w:hAnsi="Nirmala UI" w:cs="Nirmala UI"/>
          <w:sz w:val="24"/>
          <w:szCs w:val="24"/>
        </w:rPr>
        <w:t>গোবিন্দমাদিপুরুষং তমহং ভজামি ॥ ২২ ॥</w:t>
      </w:r>
    </w:p>
    <w:p>
      <w:pPr>
        <w:keepNext/>
        <w:spacing w:after="0"/>
        <w:ind w:left="227"/>
      </w:pPr>
      <w:r>
        <w:rPr>
          <w:rFonts w:ascii="Times New Roman" w:hAnsi="Times New Roman"/>
          <w:i/>
          <w:sz w:val="20"/>
        </w:rPr>
        <w:t>cintāmaṇi-prakara-sadmasu kalpa-vṛkṣa-</w:t>
      </w:r>
    </w:p>
    <w:p>
      <w:pPr>
        <w:keepNext/>
        <w:spacing w:after="40"/>
        <w:ind w:left="227"/>
      </w:pPr>
      <w:r>
        <w:rPr>
          <w:rFonts w:ascii="Times New Roman" w:hAnsi="Times New Roman"/>
          <w:color w:val="555555"/>
          <w:sz w:val="18"/>
        </w:rPr>
        <w:t>of cintāmaṇi gems  of clusters  in abodes  wish-fulfilling trees</w:t>
      </w:r>
    </w:p>
    <w:p>
      <w:pPr>
        <w:keepNext/>
        <w:spacing w:after="0"/>
        <w:ind w:left="227"/>
      </w:pPr>
      <w:r>
        <w:rPr>
          <w:rFonts w:ascii="Times New Roman" w:hAnsi="Times New Roman"/>
          <w:i/>
          <w:sz w:val="20"/>
        </w:rPr>
        <w:t>lakṣāvṛteṣu surabhīr abhipālayantam</w:t>
      </w:r>
    </w:p>
    <w:p>
      <w:pPr>
        <w:keepNext/>
        <w:spacing w:after="40"/>
        <w:ind w:left="227"/>
      </w:pPr>
      <w:r>
        <w:rPr>
          <w:rFonts w:ascii="Times New Roman" w:hAnsi="Times New Roman"/>
          <w:color w:val="555555"/>
          <w:sz w:val="18"/>
        </w:rPr>
        <w:t>by millions  surrounded  the surabhi cows  tending</w:t>
      </w:r>
    </w:p>
    <w:p>
      <w:pPr>
        <w:keepNext/>
        <w:spacing w:after="0"/>
        <w:ind w:left="227"/>
      </w:pPr>
      <w:r>
        <w:rPr>
          <w:rFonts w:ascii="Times New Roman" w:hAnsi="Times New Roman"/>
          <w:i/>
          <w:sz w:val="20"/>
        </w:rPr>
        <w:t>lakṣmī-sahasra-śata-sambhrama-sevyamānaṁ</w:t>
      </w:r>
    </w:p>
    <w:p>
      <w:pPr>
        <w:keepNext/>
        <w:spacing w:after="40"/>
        <w:ind w:left="227"/>
      </w:pPr>
      <w:r>
        <w:rPr>
          <w:rFonts w:ascii="Times New Roman" w:hAnsi="Times New Roman"/>
          <w:color w:val="555555"/>
          <w:sz w:val="18"/>
        </w:rPr>
        <w:t>by Lakṣmīs  thousands  hundreds  with reverence  being served</w:t>
      </w:r>
    </w:p>
    <w:p>
      <w:pPr>
        <w:keepNext/>
        <w:spacing w:after="0"/>
        <w:ind w:left="227"/>
      </w:pPr>
      <w:r>
        <w:rPr>
          <w:rFonts w:ascii="Times New Roman" w:hAnsi="Times New Roman"/>
          <w:i/>
          <w:sz w:val="20"/>
        </w:rPr>
        <w:t>govindam ādi-puruṣaṁ tam ahaṁ bhajāmi</w:t>
      </w:r>
    </w:p>
    <w:p>
      <w:pPr>
        <w:keepNext/>
        <w:spacing w:after="40"/>
        <w:ind w:left="227"/>
      </w:pPr>
      <w:r>
        <w:rPr>
          <w:rFonts w:ascii="Times New Roman" w:hAnsi="Times New Roman"/>
          <w:color w:val="555555"/>
          <w:sz w:val="18"/>
        </w:rPr>
        <w:t>Govinda  the original  Person  Him  I  worship</w:t>
      </w:r>
    </w:p>
    <w:p>
      <w:pPr>
        <w:spacing w:before="60"/>
        <w:jc w:val="both"/>
      </w:pPr>
      <w:r>
        <w:rPr>
          <w:b/>
        </w:rPr>
        <w:t xml:space="preserve">22 </w:t>
      </w:r>
      <w:r>
        <w:rPr>
          <w:rFonts w:ascii="Times New Roman" w:hAnsi="Times New Roman"/>
        </w:rPr>
        <w:t>“I worship Govinda, the original Person, who tends the surabhi cows in abodes built of cintāmaṇi gems and surrounded by millions of wish-fulfilling trees, and who is served with reverence by hundreds of thousands of Lakṣmīs.” (Brahma-saṁhitā, 5.29)</w:t>
      </w:r>
    </w:p>
    <w:p>
      <w:pPr>
        <w:jc w:val="both"/>
      </w:pPr>
      <w:r>
        <w:rPr>
          <w:b/>
          <w:i/>
          <w:sz w:val="20"/>
        </w:rPr>
        <w:t xml:space="preserve">Amṛta-pravāha-bhāṣya. </w:t>
      </w:r>
      <w:r>
        <w:rPr>
          <w:rFonts w:ascii="Times New Roman" w:hAnsi="Times New Roman"/>
          <w:sz w:val="20"/>
        </w:rPr>
        <w:t>I worship the original Puruṣa, Śrī Govindacandra. He tends the wish-fulfilling cows in places made of heaps of *cintāmaṇi*, surrounded by hundreds of thousands of wish-fulfilling trees, and hundreds of thousands of Lakṣmīs serve Him with reverence.</w:t>
      </w:r>
    </w:p>
    <w:p>
      <w:pPr>
        <w:jc w:val="both"/>
      </w:pPr>
      <w:r>
        <w:rPr>
          <w:b/>
          <w:i/>
          <w:sz w:val="20"/>
        </w:rPr>
        <w:t xml:space="preserve">Anubhāṣya. </w:t>
      </w:r>
      <w:r>
        <w:rPr>
          <w:rFonts w:ascii="Times New Roman" w:hAnsi="Times New Roman"/>
          <w:b/>
          <w:sz w:val="20"/>
        </w:rPr>
        <w:t>kalpa-vṛkṣa-lakṣāvṛteṣu</w:t>
      </w:r>
      <w:r>
        <w:rPr>
          <w:rFonts w:ascii="Times New Roman" w:hAnsi="Times New Roman"/>
          <w:sz w:val="20"/>
        </w:rPr>
        <w:t xml:space="preserve"> (surrounded, that is, adorned, by hundreds of thousands — countless — wish-fulfilling trees, trees that give whatever fruit one may fittingly ask for) </w:t>
      </w:r>
      <w:r>
        <w:rPr>
          <w:rFonts w:ascii="Times New Roman" w:hAnsi="Times New Roman"/>
          <w:b/>
          <w:sz w:val="20"/>
        </w:rPr>
        <w:t>cintāmaṇi-prakara-sadmasu</w:t>
      </w:r>
      <w:r>
        <w:rPr>
          <w:rFonts w:ascii="Times New Roman" w:hAnsi="Times New Roman"/>
          <w:sz w:val="20"/>
        </w:rPr>
        <w:t xml:space="preserve"> (in abodes, that is, palaces, built of heaps of *cintāmaṇi*, jewels able to grant desired fruits) </w:t>
      </w:r>
      <w:r>
        <w:rPr>
          <w:rFonts w:ascii="Times New Roman" w:hAnsi="Times New Roman"/>
          <w:b/>
          <w:sz w:val="20"/>
        </w:rPr>
        <w:t>surabhīḥ</w:t>
      </w:r>
      <w:r>
        <w:rPr>
          <w:rFonts w:ascii="Times New Roman" w:hAnsi="Times New Roman"/>
          <w:sz w:val="20"/>
        </w:rPr>
        <w:t xml:space="preserve"> (the wish-fulfilling cows) </w:t>
      </w:r>
      <w:r>
        <w:rPr>
          <w:rFonts w:ascii="Times New Roman" w:hAnsi="Times New Roman"/>
          <w:b/>
          <w:sz w:val="20"/>
        </w:rPr>
        <w:t>abhipālayantam</w:t>
      </w:r>
      <w:r>
        <w:rPr>
          <w:rFonts w:ascii="Times New Roman" w:hAnsi="Times New Roman"/>
          <w:sz w:val="20"/>
        </w:rPr>
        <w:t xml:space="preserve"> (tending in every way — as a cowherd should care for his cows), </w:t>
      </w:r>
      <w:r>
        <w:rPr>
          <w:rFonts w:ascii="Times New Roman" w:hAnsi="Times New Roman"/>
          <w:b/>
          <w:sz w:val="20"/>
        </w:rPr>
        <w:t>lakṣmī-sahasra-śata-sambhrama-sevyamānam</w:t>
      </w:r>
      <w:r>
        <w:rPr>
          <w:rFonts w:ascii="Times New Roman" w:hAnsi="Times New Roman"/>
          <w:sz w:val="20"/>
        </w:rPr>
        <w:t xml:space="preserve"> (served with reverence by hundreds of thousands of Lakṣmīs — the beautiful cowherd girls) </w:t>
      </w:r>
      <w:r>
        <w:rPr>
          <w:rFonts w:ascii="Times New Roman" w:hAnsi="Times New Roman"/>
          <w:b/>
          <w:sz w:val="20"/>
        </w:rPr>
        <w:t>tam</w:t>
      </w:r>
      <w:r>
        <w:rPr>
          <w:rFonts w:ascii="Times New Roman" w:hAnsi="Times New Roman"/>
          <w:sz w:val="20"/>
        </w:rPr>
        <w:t xml:space="preserve"> </w:t>
      </w:r>
      <w:r>
        <w:rPr>
          <w:rFonts w:ascii="Times New Roman" w:hAnsi="Times New Roman"/>
          <w:b/>
          <w:sz w:val="20"/>
        </w:rPr>
        <w:t>ādi-puruṣam</w:t>
      </w:r>
      <w:r>
        <w:rPr>
          <w:rFonts w:ascii="Times New Roman" w:hAnsi="Times New Roman"/>
          <w:sz w:val="20"/>
        </w:rPr>
        <w:t xml:space="preserve"> </w:t>
      </w:r>
      <w:r>
        <w:rPr>
          <w:rFonts w:ascii="Times New Roman" w:hAnsi="Times New Roman"/>
          <w:b/>
          <w:sz w:val="20"/>
        </w:rPr>
        <w:t>govindam</w:t>
      </w:r>
      <w:r>
        <w:rPr>
          <w:rFonts w:ascii="Times New Roman" w:hAnsi="Times New Roman"/>
          <w:sz w:val="20"/>
        </w:rPr>
        <w:t xml:space="preserve"> </w:t>
      </w:r>
      <w:r>
        <w:rPr>
          <w:rFonts w:ascii="Times New Roman" w:hAnsi="Times New Roman"/>
          <w:b/>
          <w:sz w:val="20"/>
        </w:rPr>
        <w:t>ahaṁ</w:t>
      </w:r>
      <w:r>
        <w:rPr>
          <w:rFonts w:ascii="Times New Roman" w:hAnsi="Times New Roman"/>
          <w:sz w:val="20"/>
        </w:rPr>
        <w:t xml:space="preserve"> </w:t>
      </w:r>
      <w:r>
        <w:rPr>
          <w:rFonts w:ascii="Times New Roman" w:hAnsi="Times New Roman"/>
          <w:b/>
          <w:sz w:val="20"/>
        </w:rPr>
        <w:t>bhajāmi</w:t>
      </w:r>
      <w:r>
        <w:rPr>
          <w:rFonts w:ascii="Times New Roman" w:hAnsi="Times New Roman"/>
          <w:sz w:val="20"/>
        </w:rPr>
        <w:t>.</w:t>
      </w:r>
    </w:p>
    <w:p>
      <w:pPr>
        <w:keepNext/>
        <w:spacing w:before="160"/>
        <w:jc w:val="center"/>
      </w:pPr>
      <w:r>
        <w:rPr>
          <w:rFonts w:ascii="Times New Roman" w:hAnsi="Times New Roman"/>
          <w:i/>
          <w:sz w:val="21"/>
        </w:rPr>
        <w:t>“The original *catur-vyūha*” —</w:t>
      </w:r>
    </w:p>
    <w:p>
      <w:pPr>
        <w:keepNext/>
        <w:jc w:val="center"/>
      </w:pPr>
      <w:r>
        <w:rPr>
          <w:rFonts w:ascii="Nirmala UI" w:hAnsi="Nirmala UI" w:cs="Nirmala UI"/>
          <w:sz w:val="24"/>
          <w:szCs w:val="24"/>
        </w:rPr>
        <w:t>মথুরা-দ্বারকায় নিজরূপ প্রকাশিয়া ৷</w:t>
        <w:br/>
      </w:r>
      <w:r>
        <w:rPr>
          <w:rFonts w:ascii="Nirmala UI" w:hAnsi="Nirmala UI" w:cs="Nirmala UI"/>
          <w:sz w:val="24"/>
          <w:szCs w:val="24"/>
        </w:rPr>
        <w:t>নানা-রূপে বিলসয়ে চতুর্ব্যূহ হৈঞা ॥ ২৩ ॥</w:t>
      </w:r>
    </w:p>
    <w:p>
      <w:pPr>
        <w:keepNext/>
        <w:spacing w:after="0"/>
        <w:ind w:left="227"/>
      </w:pPr>
      <w:r>
        <w:rPr>
          <w:rFonts w:ascii="Times New Roman" w:hAnsi="Times New Roman"/>
          <w:i/>
          <w:sz w:val="20"/>
        </w:rPr>
        <w:t>mathurā-dvārakāya nija-rūpa prakāśiyā</w:t>
      </w:r>
    </w:p>
    <w:p>
      <w:pPr>
        <w:keepNext/>
        <w:spacing w:after="40"/>
        <w:ind w:left="227"/>
      </w:pPr>
      <w:r>
        <w:rPr>
          <w:rFonts w:ascii="Times New Roman" w:hAnsi="Times New Roman"/>
          <w:color w:val="555555"/>
          <w:sz w:val="18"/>
        </w:rPr>
        <w:t>in Mathurā  Dvārakā  His own  form  manifesting</w:t>
      </w:r>
    </w:p>
    <w:p>
      <w:pPr>
        <w:keepNext/>
        <w:spacing w:after="0"/>
        <w:ind w:left="227"/>
      </w:pPr>
      <w:r>
        <w:rPr>
          <w:rFonts w:ascii="Times New Roman" w:hAnsi="Times New Roman"/>
          <w:i/>
          <w:sz w:val="20"/>
        </w:rPr>
        <w:t>nānā-rūpe vilasaye catur-vyūha haiñā</w:t>
      </w:r>
    </w:p>
    <w:p>
      <w:pPr>
        <w:keepNext/>
        <w:spacing w:after="40"/>
        <w:ind w:left="227"/>
      </w:pPr>
      <w:r>
        <w:rPr>
          <w:rFonts w:ascii="Times New Roman" w:hAnsi="Times New Roman"/>
          <w:color w:val="555555"/>
          <w:sz w:val="18"/>
        </w:rPr>
        <w:t>in many  forms  He sports  the catur-vyūha  becoming</w:t>
      </w:r>
    </w:p>
    <w:p>
      <w:pPr>
        <w:spacing w:before="60"/>
        <w:jc w:val="both"/>
      </w:pPr>
      <w:r>
        <w:rPr>
          <w:b/>
        </w:rPr>
        <w:t xml:space="preserve">23 </w:t>
      </w:r>
      <w:r>
        <w:rPr>
          <w:rFonts w:ascii="Times New Roman" w:hAnsi="Times New Roman"/>
        </w:rPr>
        <w:t>In Mathurā and Dvārakā He manifests His own form and, becoming the fourfold expansion (catur-vyūha), sports in many forms.</w:t>
      </w:r>
    </w:p>
    <w:p>
      <w:pPr>
        <w:jc w:val="both"/>
      </w:pPr>
      <w:r>
        <w:rPr>
          <w:b/>
          <w:i/>
          <w:sz w:val="20"/>
        </w:rPr>
        <w:t xml:space="preserve">Amṛta-pravāha-bhāṣya. </w:t>
      </w:r>
      <w:r>
        <w:rPr>
          <w:rFonts w:ascii="Times New Roman" w:hAnsi="Times New Roman"/>
          <w:sz w:val="20"/>
        </w:rPr>
        <w:t>In the part of Kṛṣṇa's abode called Mathurā and Dvārakā, Kṛṣṇa manifests the original *catur-vyūha* — Vāsudeva, Saṅkarṣaṇa, Pradyumna and Aniruddha — and sports in various forms. The *catur-vyūha* of Dvārakā is the whole of which all other *catur-vyūhas* are parts; it is pure and spiritual.</w:t>
      </w:r>
    </w:p>
    <w:p>
      <w:pPr>
        <w:keepNext/>
        <w:spacing w:before="160"/>
        <w:jc w:val="center"/>
      </w:pPr>
      <w:r>
        <w:rPr>
          <w:rFonts w:ascii="Times New Roman" w:hAnsi="Times New Roman"/>
          <w:i/>
          <w:sz w:val="21"/>
        </w:rPr>
        <w:t>The whole of all the *catur-vyūhas* —</w:t>
      </w:r>
    </w:p>
    <w:p>
      <w:pPr>
        <w:keepNext/>
        <w:jc w:val="center"/>
      </w:pPr>
      <w:r>
        <w:rPr>
          <w:rFonts w:ascii="Nirmala UI" w:hAnsi="Nirmala UI" w:cs="Nirmala UI"/>
          <w:sz w:val="24"/>
          <w:szCs w:val="24"/>
        </w:rPr>
        <w:t>বাসুদেব-সঙ্কর্ষণ-প্রদ্যুম্নানিরুদ্ধ ৷</w:t>
        <w:br/>
      </w:r>
      <w:r>
        <w:rPr>
          <w:rFonts w:ascii="Nirmala UI" w:hAnsi="Nirmala UI" w:cs="Nirmala UI"/>
          <w:sz w:val="24"/>
          <w:szCs w:val="24"/>
        </w:rPr>
        <w:t>সর্ব্বচতুর্ব্যূহ-অংশী, তুরীয়, বিশুদ্ধ ॥ ২৪ ॥</w:t>
      </w:r>
    </w:p>
    <w:p>
      <w:pPr>
        <w:keepNext/>
        <w:spacing w:after="0"/>
        <w:ind w:left="227"/>
      </w:pPr>
      <w:r>
        <w:rPr>
          <w:rFonts w:ascii="Times New Roman" w:hAnsi="Times New Roman"/>
          <w:i/>
          <w:sz w:val="20"/>
        </w:rPr>
        <w:t>vāsudeva-saṅkarṣaṇa-pradyumnāniruddha</w:t>
      </w:r>
    </w:p>
    <w:p>
      <w:pPr>
        <w:keepNext/>
        <w:spacing w:after="40"/>
        <w:ind w:left="227"/>
      </w:pPr>
      <w:r>
        <w:rPr>
          <w:rFonts w:ascii="Times New Roman" w:hAnsi="Times New Roman"/>
          <w:color w:val="555555"/>
          <w:sz w:val="18"/>
        </w:rPr>
        <w:t>Vāsudeva  Saṅkarṣaṇa  Pradyumna  Aniruddha</w:t>
      </w:r>
    </w:p>
    <w:p>
      <w:pPr>
        <w:keepNext/>
        <w:spacing w:after="0"/>
        <w:ind w:left="227"/>
      </w:pPr>
      <w:r>
        <w:rPr>
          <w:rFonts w:ascii="Times New Roman" w:hAnsi="Times New Roman"/>
          <w:i/>
          <w:sz w:val="20"/>
        </w:rPr>
        <w:t>sarva-catur-vyūha-aṁśī, turīya, viśuddha</w:t>
      </w:r>
    </w:p>
    <w:p>
      <w:pPr>
        <w:keepNext/>
        <w:spacing w:after="40"/>
        <w:ind w:left="227"/>
      </w:pPr>
      <w:r>
        <w:rPr>
          <w:rFonts w:ascii="Times New Roman" w:hAnsi="Times New Roman"/>
          <w:color w:val="555555"/>
          <w:sz w:val="18"/>
        </w:rPr>
        <w:t>of all  catur-vyūhas  the source  transcendent  pure</w:t>
      </w:r>
    </w:p>
    <w:p>
      <w:pPr>
        <w:spacing w:before="60"/>
        <w:jc w:val="both"/>
      </w:pPr>
      <w:r>
        <w:rPr>
          <w:b/>
        </w:rPr>
        <w:t xml:space="preserve">24 </w:t>
      </w:r>
      <w:r>
        <w:rPr>
          <w:rFonts w:ascii="Times New Roman" w:hAnsi="Times New Roman"/>
        </w:rPr>
        <w:t>Vāsudeva, Saṅkarṣaṇa, Pradyumna and Aniruddha are the source of every catur-vyūha; They are transcendent (*turīya*) and pure.</w:t>
      </w:r>
    </w:p>
    <w:p>
      <w:pPr>
        <w:keepNext/>
        <w:spacing w:before="160"/>
        <w:jc w:val="center"/>
      </w:pPr>
      <w:r>
        <w:rPr>
          <w:rFonts w:ascii="Times New Roman" w:hAnsi="Times New Roman"/>
          <w:i/>
          <w:sz w:val="21"/>
        </w:rPr>
        <w:t>In Gokula, Mathurā and Dvārakā — pastimes in the two-armed form —</w:t>
      </w:r>
    </w:p>
    <w:p>
      <w:pPr>
        <w:keepNext/>
        <w:jc w:val="center"/>
      </w:pPr>
      <w:r>
        <w:rPr>
          <w:rFonts w:ascii="Nirmala UI" w:hAnsi="Nirmala UI" w:cs="Nirmala UI"/>
          <w:sz w:val="24"/>
          <w:szCs w:val="24"/>
        </w:rPr>
        <w:t>এই তিন লোকে কৃষ্ণ কেবল-লীলাময় ৷</w:t>
        <w:br/>
      </w:r>
      <w:r>
        <w:rPr>
          <w:rFonts w:ascii="Nirmala UI" w:hAnsi="Nirmala UI" w:cs="Nirmala UI"/>
          <w:sz w:val="24"/>
          <w:szCs w:val="24"/>
        </w:rPr>
        <w:t>নিজগণ লঞা খেলে অনন্ত সময় ॥ ২৫ ॥</w:t>
      </w:r>
    </w:p>
    <w:p>
      <w:pPr>
        <w:keepNext/>
        <w:spacing w:after="0"/>
        <w:ind w:left="227"/>
      </w:pPr>
      <w:r>
        <w:rPr>
          <w:rFonts w:ascii="Times New Roman" w:hAnsi="Times New Roman"/>
          <w:i/>
          <w:sz w:val="20"/>
        </w:rPr>
        <w:t>ei tina loke kṛṣṇa kevala-līlā-maya</w:t>
      </w:r>
    </w:p>
    <w:p>
      <w:pPr>
        <w:keepNext/>
        <w:spacing w:after="40"/>
        <w:ind w:left="227"/>
      </w:pPr>
      <w:r>
        <w:rPr>
          <w:rFonts w:ascii="Times New Roman" w:hAnsi="Times New Roman"/>
          <w:color w:val="555555"/>
          <w:sz w:val="18"/>
        </w:rPr>
        <w:t>in these  three  abodes  Kṛṣṇa  wholly  of pastimes full</w:t>
      </w:r>
    </w:p>
    <w:p>
      <w:pPr>
        <w:keepNext/>
        <w:spacing w:after="0"/>
        <w:ind w:left="227"/>
      </w:pPr>
      <w:r>
        <w:rPr>
          <w:rFonts w:ascii="Times New Roman" w:hAnsi="Times New Roman"/>
          <w:i/>
          <w:sz w:val="20"/>
        </w:rPr>
        <w:t>nija-gaṇa lañā khele ananta samaya</w:t>
      </w:r>
    </w:p>
    <w:p>
      <w:pPr>
        <w:keepNext/>
        <w:spacing w:after="40"/>
        <w:ind w:left="227"/>
      </w:pPr>
      <w:r>
        <w:rPr>
          <w:rFonts w:ascii="Times New Roman" w:hAnsi="Times New Roman"/>
          <w:color w:val="555555"/>
          <w:sz w:val="18"/>
        </w:rPr>
        <w:t>His own  associates  taking  He plays  endless  time</w:t>
      </w:r>
    </w:p>
    <w:p>
      <w:pPr>
        <w:spacing w:before="60"/>
        <w:jc w:val="both"/>
      </w:pPr>
      <w:r>
        <w:rPr>
          <w:b/>
        </w:rPr>
        <w:t xml:space="preserve">25 </w:t>
      </w:r>
      <w:r>
        <w:rPr>
          <w:rFonts w:ascii="Times New Roman" w:hAnsi="Times New Roman"/>
        </w:rPr>
        <w:t>In these three abodes Kṛṣṇa is wholly given to His pastimes; there He plays with His own associates without end.</w:t>
      </w:r>
    </w:p>
    <w:p>
      <w:pPr>
        <w:jc w:val="both"/>
      </w:pPr>
      <w:r>
        <w:rPr>
          <w:b/>
          <w:i/>
          <w:sz w:val="20"/>
        </w:rPr>
        <w:t xml:space="preserve">Anubhāṣya. </w:t>
      </w:r>
      <w:r>
        <w:rPr>
          <w:rFonts w:ascii="Times New Roman" w:hAnsi="Times New Roman"/>
          <w:sz w:val="20"/>
        </w:rPr>
        <w:t>In three worlds: in Gokula, in Mathurā and in Dvārakā.</w:t>
      </w:r>
    </w:p>
    <w:p>
      <w:pPr>
        <w:keepNext/>
        <w:spacing w:before="160"/>
        <w:jc w:val="center"/>
      </w:pPr>
      <w:r>
        <w:rPr>
          <w:rFonts w:ascii="Times New Roman" w:hAnsi="Times New Roman"/>
          <w:i/>
          <w:sz w:val="21"/>
        </w:rPr>
        <w:t>In the Vaikuṇṭha of Paravyoma — pastimes in the form of four-armed Nārāyaṇa —</w:t>
      </w:r>
    </w:p>
    <w:p>
      <w:pPr>
        <w:keepNext/>
        <w:jc w:val="center"/>
      </w:pPr>
      <w:r>
        <w:rPr>
          <w:rFonts w:ascii="Nirmala UI" w:hAnsi="Nirmala UI" w:cs="Nirmala UI"/>
          <w:sz w:val="24"/>
          <w:szCs w:val="24"/>
        </w:rPr>
        <w:t>পরব্যোম-মধ্যে করি’ স্বরূপপ্রকাশ ৷</w:t>
        <w:br/>
      </w:r>
      <w:r>
        <w:rPr>
          <w:rFonts w:ascii="Nirmala UI" w:hAnsi="Nirmala UI" w:cs="Nirmala UI"/>
          <w:sz w:val="24"/>
          <w:szCs w:val="24"/>
        </w:rPr>
        <w:t>নারায়ণরূপে করেন বিবিধ বিলাস ॥ ২৬ ॥</w:t>
      </w:r>
    </w:p>
    <w:p>
      <w:pPr>
        <w:keepNext/>
        <w:spacing w:after="0"/>
        <w:ind w:left="227"/>
      </w:pPr>
      <w:r>
        <w:rPr>
          <w:rFonts w:ascii="Times New Roman" w:hAnsi="Times New Roman"/>
          <w:i/>
          <w:sz w:val="20"/>
        </w:rPr>
        <w:t>para-vyoma-madhye kari’ svarūpa prakāśa</w:t>
      </w:r>
    </w:p>
    <w:p>
      <w:pPr>
        <w:keepNext/>
        <w:spacing w:after="40"/>
        <w:ind w:left="227"/>
      </w:pPr>
      <w:r>
        <w:rPr>
          <w:rFonts w:ascii="Times New Roman" w:hAnsi="Times New Roman"/>
          <w:color w:val="555555"/>
          <w:sz w:val="18"/>
        </w:rPr>
        <w:t>of Paravyoma  in the midst  making  of His own form  manifestation</w:t>
      </w:r>
    </w:p>
    <w:p>
      <w:pPr>
        <w:keepNext/>
        <w:spacing w:after="0"/>
        <w:ind w:left="227"/>
      </w:pPr>
      <w:r>
        <w:rPr>
          <w:rFonts w:ascii="Times New Roman" w:hAnsi="Times New Roman"/>
          <w:i/>
          <w:sz w:val="20"/>
        </w:rPr>
        <w:t>nārāyaṇa-rūpe karena vividha vilāsa</w:t>
      </w:r>
    </w:p>
    <w:p>
      <w:pPr>
        <w:keepNext/>
        <w:spacing w:after="40"/>
        <w:ind w:left="227"/>
      </w:pPr>
      <w:r>
        <w:rPr>
          <w:rFonts w:ascii="Times New Roman" w:hAnsi="Times New Roman"/>
          <w:color w:val="555555"/>
          <w:sz w:val="18"/>
        </w:rPr>
        <w:t>of Nārāyaṇa  in the form  He performs  various  pastimes</w:t>
      </w:r>
    </w:p>
    <w:p>
      <w:pPr>
        <w:spacing w:before="60"/>
        <w:jc w:val="both"/>
      </w:pPr>
      <w:r>
        <w:rPr>
          <w:b/>
        </w:rPr>
        <w:t xml:space="preserve">26 </w:t>
      </w:r>
      <w:r>
        <w:rPr>
          <w:rFonts w:ascii="Times New Roman" w:hAnsi="Times New Roman"/>
        </w:rPr>
        <w:t>In the midst of Paravyoma He manifests His own form and, as Nārāyaṇa, enjoys pastimes of many kinds.</w:t>
      </w:r>
    </w:p>
    <w:p>
      <w:pPr>
        <w:keepNext/>
        <w:spacing w:before="160"/>
        <w:jc w:val="center"/>
      </w:pPr>
      <w:r>
        <w:rPr>
          <w:rFonts w:ascii="Times New Roman" w:hAnsi="Times New Roman"/>
          <w:i/>
          <w:sz w:val="21"/>
        </w:rPr>
        <w:t>Kṛṣṇa, the *svayaṁ-rūpa*, is two-armed; Nārāyaṇa, the manifestation of His majesty, is four-armed —</w:t>
      </w:r>
    </w:p>
    <w:p>
      <w:pPr>
        <w:keepNext/>
        <w:jc w:val="center"/>
      </w:pPr>
      <w:r>
        <w:rPr>
          <w:rFonts w:ascii="Nirmala UI" w:hAnsi="Nirmala UI" w:cs="Nirmala UI"/>
          <w:sz w:val="24"/>
          <w:szCs w:val="24"/>
        </w:rPr>
        <w:t>স্বরূপবিগ্রহ কৃষ্ণের কেবল দ্বিভুজ ৷</w:t>
        <w:br/>
      </w:r>
      <w:r>
        <w:rPr>
          <w:rFonts w:ascii="Nirmala UI" w:hAnsi="Nirmala UI" w:cs="Nirmala UI"/>
          <w:sz w:val="24"/>
          <w:szCs w:val="24"/>
        </w:rPr>
        <w:t>নারায়ণরূপে সেই তনু চতুর্ভুজ ॥ ২৭ ॥</w:t>
      </w:r>
    </w:p>
    <w:p>
      <w:pPr>
        <w:keepNext/>
        <w:spacing w:after="0"/>
        <w:ind w:left="227"/>
      </w:pPr>
      <w:r>
        <w:rPr>
          <w:rFonts w:ascii="Times New Roman" w:hAnsi="Times New Roman"/>
          <w:i/>
          <w:sz w:val="20"/>
        </w:rPr>
        <w:t>svarūpa-vigraha kṛṣṇera kevala dvi-bhuja</w:t>
      </w:r>
    </w:p>
    <w:p>
      <w:pPr>
        <w:keepNext/>
        <w:spacing w:after="40"/>
        <w:ind w:left="227"/>
      </w:pPr>
      <w:r>
        <w:rPr>
          <w:rFonts w:ascii="Times New Roman" w:hAnsi="Times New Roman"/>
          <w:color w:val="555555"/>
          <w:sz w:val="18"/>
        </w:rPr>
        <w:t>own  form  Kṛṣṇa’s  only  two-armed</w:t>
      </w:r>
    </w:p>
    <w:p>
      <w:pPr>
        <w:keepNext/>
        <w:spacing w:after="0"/>
        <w:ind w:left="227"/>
      </w:pPr>
      <w:r>
        <w:rPr>
          <w:rFonts w:ascii="Times New Roman" w:hAnsi="Times New Roman"/>
          <w:i/>
          <w:sz w:val="20"/>
        </w:rPr>
        <w:t>nārāyaṇa-rūpe sei tanu catur-bhuja</w:t>
      </w:r>
    </w:p>
    <w:p>
      <w:pPr>
        <w:keepNext/>
        <w:spacing w:after="40"/>
        <w:ind w:left="227"/>
      </w:pPr>
      <w:r>
        <w:rPr>
          <w:rFonts w:ascii="Times New Roman" w:hAnsi="Times New Roman"/>
          <w:color w:val="555555"/>
          <w:sz w:val="18"/>
        </w:rPr>
        <w:t>of Nārāyaṇa  in the form  that  body  four-armed</w:t>
      </w:r>
    </w:p>
    <w:p>
      <w:pPr>
        <w:spacing w:before="60"/>
        <w:jc w:val="both"/>
      </w:pPr>
      <w:r>
        <w:rPr>
          <w:b/>
        </w:rPr>
        <w:t xml:space="preserve">27 </w:t>
      </w:r>
      <w:r>
        <w:rPr>
          <w:rFonts w:ascii="Times New Roman" w:hAnsi="Times New Roman"/>
        </w:rPr>
        <w:t>Kṛṣṇa’s own form has only two arms; in the form of Nārāyaṇa that same body has four.</w:t>
      </w:r>
    </w:p>
    <w:p>
      <w:pPr>
        <w:keepNext/>
        <w:spacing w:before="160"/>
        <w:jc w:val="center"/>
      </w:pPr>
      <w:r>
        <w:rPr>
          <w:rFonts w:ascii="Nirmala UI" w:hAnsi="Nirmala UI" w:cs="Nirmala UI"/>
          <w:sz w:val="24"/>
          <w:szCs w:val="24"/>
        </w:rPr>
        <w:t>শঙ্খ-চক্র-গদা-পদ্ম, মহৈশ্বর্য্যময় ৷</w:t>
        <w:br/>
      </w:r>
      <w:r>
        <w:rPr>
          <w:rFonts w:ascii="Nirmala UI" w:hAnsi="Nirmala UI" w:cs="Nirmala UI"/>
          <w:sz w:val="24"/>
          <w:szCs w:val="24"/>
        </w:rPr>
        <w:t>শ্রী-ভূ-নীলা-শক্তি যাঁর চরণ সেবয় ॥ ২৮ ॥</w:t>
      </w:r>
    </w:p>
    <w:p>
      <w:pPr>
        <w:keepNext/>
        <w:spacing w:after="0"/>
        <w:ind w:left="227"/>
      </w:pPr>
      <w:r>
        <w:rPr>
          <w:rFonts w:ascii="Times New Roman" w:hAnsi="Times New Roman"/>
          <w:i/>
          <w:sz w:val="20"/>
        </w:rPr>
        <w:t>śaṅkha-cakra-gadā-padma, mahaiśvarya-maya</w:t>
      </w:r>
    </w:p>
    <w:p>
      <w:pPr>
        <w:keepNext/>
        <w:spacing w:after="40"/>
        <w:ind w:left="227"/>
      </w:pPr>
      <w:r>
        <w:rPr>
          <w:rFonts w:ascii="Times New Roman" w:hAnsi="Times New Roman"/>
          <w:color w:val="555555"/>
          <w:sz w:val="18"/>
        </w:rPr>
        <w:t>conch  disc  club  lotus  of great majesty full</w:t>
      </w:r>
    </w:p>
    <w:p>
      <w:pPr>
        <w:keepNext/>
        <w:spacing w:after="0"/>
        <w:ind w:left="227"/>
      </w:pPr>
      <w:r>
        <w:rPr>
          <w:rFonts w:ascii="Times New Roman" w:hAnsi="Times New Roman"/>
          <w:i/>
          <w:sz w:val="20"/>
        </w:rPr>
        <w:t>śrī-bhū-nīlā-śakti yām̐ra caraṇa sevaya</w:t>
      </w:r>
    </w:p>
    <w:p>
      <w:pPr>
        <w:keepNext/>
        <w:spacing w:after="40"/>
        <w:ind w:left="227"/>
      </w:pPr>
      <w:r>
        <w:rPr>
          <w:rFonts w:ascii="Times New Roman" w:hAnsi="Times New Roman"/>
          <w:color w:val="555555"/>
          <w:sz w:val="18"/>
        </w:rPr>
        <w:t>Śrī  Bhū  Nīlā  potencies  whose  feet  serve</w:t>
      </w:r>
    </w:p>
    <w:p>
      <w:pPr>
        <w:spacing w:before="60"/>
        <w:jc w:val="both"/>
      </w:pPr>
      <w:r>
        <w:rPr>
          <w:b/>
        </w:rPr>
        <w:t xml:space="preserve">28 </w:t>
      </w:r>
      <w:r>
        <w:rPr>
          <w:rFonts w:ascii="Times New Roman" w:hAnsi="Times New Roman"/>
        </w:rPr>
        <w:t>He holds the conch, disc, club and lotus and is full of supreme majesty; His feet are served by His potencies Śrī, Bhū and Nīlā.</w:t>
      </w:r>
    </w:p>
    <w:p>
      <w:pPr>
        <w:jc w:val="both"/>
      </w:pPr>
      <w:r>
        <w:rPr>
          <w:b/>
          <w:i/>
          <w:sz w:val="20"/>
        </w:rPr>
        <w:t xml:space="preserve">Amṛta-pravāha-bhāṣya. </w:t>
      </w:r>
      <w:r>
        <w:rPr>
          <w:rFonts w:ascii="Times New Roman" w:hAnsi="Times New Roman"/>
          <w:sz w:val="20"/>
        </w:rPr>
        <w:t>Kṛṣṇa's *svarūpa-vigraha*, His original form, is always two-armed. His *svarūpa-prakāśa* in Paravyoma is four-armed Nārāyaṇa, served by the potencies Śrī, Bhū and Nīlā. These three potencies are described in detail in the books of the Vaiṣṇavas of the Śrī-sampradāya.</w:t>
      </w:r>
    </w:p>
    <w:p>
      <w:pPr>
        <w:jc w:val="both"/>
      </w:pPr>
      <w:r>
        <w:rPr>
          <w:b/>
          <w:i/>
          <w:sz w:val="20"/>
        </w:rPr>
        <w:t xml:space="preserve">Anubhāṣya. </w:t>
      </w:r>
      <w:r>
        <w:rPr>
          <w:rFonts w:ascii="Times New Roman" w:hAnsi="Times New Roman"/>
          <w:sz w:val="20"/>
        </w:rPr>
        <w:t>Śrī, Bhū and Nīlā. Following a Bengali reading, some call Nīlā “Līlā-śakti.” These three potencies abide in Vaikuṇṭha beside Nārāyaṇa. Once Bhūta-yogī, Sara-yogī and Bhrānta-yogī (the Āḻvārs) took shelter at night in a brāhmaṇa's house in the village of Gehalī. Then Nārāyaṇa entered that house and revealed His form to them.</w:t>
      </w:r>
    </w:p>
    <w:p>
      <w:pPr>
        <w:jc w:val="both"/>
      </w:pPr>
      <w:r>
        <w:rPr>
          <w:rFonts w:ascii="Times New Roman" w:hAnsi="Times New Roman"/>
          <w:sz w:val="20"/>
        </w:rPr>
        <w:t>*Prapannāmṛta*, Chapter 77, verses 61–62: “They saw Viṣṇu, the original Bhagavān. He was mounted on Tārkṣya (Garuḍa) and looked like a cloud with lightning; He bore Lakṣmī on His chest, His eyes were like lotuses, and in two hands shone the conch and the disc. His arms reached to His knees, His body was lovely, and Bhūmi and Nīlā shone at His two sides. He wore yellow garments, His body was adorned with ornaments and anointed with sandal paste, and He had four arms.”</w:t>
      </w:r>
    </w:p>
    <w:p>
      <w:pPr>
        <w:jc w:val="both"/>
      </w:pPr>
      <w:r>
        <w:rPr>
          <w:rFonts w:ascii="Times New Roman" w:hAnsi="Times New Roman"/>
          <w:sz w:val="20"/>
        </w:rPr>
        <w:t>In the *Sītā Upaniṣad*: “Mahālakṣmī of the Lord of the gods is both different and nondifferent from Him; She consists of the conscious and the unconscious. As potency this goddess is of three kinds: *icchā-śakti* (the potency of will), *kriyā-śakti* (the potency of action) and *sākṣāt-śakti* (the direct potency). *Icchā-śakti* is of three kinds: Śrī, Bhūmi and Līlā.”</w:t>
      </w:r>
    </w:p>
    <w:p>
      <w:pPr>
        <w:jc w:val="both"/>
      </w:pPr>
      <w:r>
        <w:rPr>
          <w:rFonts w:ascii="Times New Roman" w:hAnsi="Times New Roman"/>
          <w:sz w:val="20"/>
        </w:rPr>
        <w:t>In his commentary on the *Gītā* (Chapter 4, verse 6) Śrī Madhvācārya cites scripture: “She who is the mother of the *mahat* and the rest, conceived of as Śrī, Bhū and Nīlā, and the bewildering one named Durgā — through them Viṣṇu, though unborn, by the power of His own *cit*[-potency] is renowned as if born among those whose minds are bewildered.” * * * “Mahāmāyā, Vaiṣṇavī, divided as Śrī, Bhū and Durgā, is infinitely below His potency. Yet because she has taken shelter of the Lord, even Ananta, Brahmā, Rudra and others have not a fraction of her power. Without the grace of Viṣṇu even they cannot overcome her.” (*Vyāsa-yoga*, Chapter 7, section 14.)</w:t>
      </w:r>
    </w:p>
    <w:p>
      <w:pPr>
        <w:jc w:val="both"/>
      </w:pPr>
      <w:r>
        <w:rPr>
          <w:rFonts w:ascii="Times New Roman" w:hAnsi="Times New Roman"/>
          <w:sz w:val="20"/>
        </w:rPr>
        <w:t>Madhva's commentary on the *Gītā* (Chapter 14, verse 3): “‘The great Brahman’ is *prakṛti*. She is divided as Śrī, Bhū and Durgā. Umā, Sarasvatī and others are other *jīvas*, possessing a part of her.” So too the *Kārṣāyaṇa-śruti*: “Śrī, Bhū and Durgā are the great *māyā*; she brings forth the worlds and binds the universe. Umā, Vāk and others are other *jīvas*, her parts; in all the Vedas they are sung as one with her in nature.”</w:t>
      </w:r>
    </w:p>
    <w:p>
      <w:pPr>
        <w:jc w:val="both"/>
      </w:pPr>
      <w:r>
        <w:rPr>
          <w:rFonts w:ascii="Times New Roman" w:hAnsi="Times New Roman"/>
          <w:sz w:val="20"/>
        </w:rPr>
        <w:t>Śrī Jīva Prabhu in the *Bhagavat-sandarbha* (section 80): “As the *Padma Purāṇa* says: ‘The eternal, auspicious form of the Lord abides in the supreme abode; He is eternally delighted by the sovereign Śrī and by Bhūmi and is surrounded by them.’ In the *Mahā-saṁhitā* this is distinguished by name and nature as well: ‘His threefold potency — Śrī, Bhū and Durgā — which is divided, is the *jīva-māyā* of the Great Soul. *Ātma-māyā* is His will, and *guṇa-māyā* is material.’” (Ibid., section 22): “Śrī here is the potency that maintains the world, Bhū the potency of its creation, Durgā the potency of its dissolution. His potency that has become distinct in these forms and is directed toward the *jīvas* is called *jīva-māyā*. In the *Padma Purāṇa*, in the dialogue of Śrī Kṛṣṇa and Satyabhāmā, after the words ‘I Myself, dividing threefold, abide through the three kinds of *guṇas*,’ it is said: ‘Then all the gods, hearing this and urged by those words, full of devotion, bowed down to Gaurī, Lakṣmī and Dharā.’”</w:t>
      </w:r>
    </w:p>
    <w:p>
      <w:pPr>
        <w:keepNext/>
        <w:spacing w:before="160"/>
        <w:jc w:val="center"/>
      </w:pPr>
      <w:r>
        <w:rPr>
          <w:rFonts w:ascii="Times New Roman" w:hAnsi="Times New Roman"/>
          <w:i/>
          <w:sz w:val="21"/>
        </w:rPr>
        <w:t>Though Kṛṣṇa is absorbed in pastime alone, He is full of causeless mercy toward the *jīvas* —</w:t>
      </w:r>
    </w:p>
    <w:p>
      <w:pPr>
        <w:keepNext/>
        <w:jc w:val="center"/>
      </w:pPr>
      <w:r>
        <w:rPr>
          <w:rFonts w:ascii="Nirmala UI" w:hAnsi="Nirmala UI" w:cs="Nirmala UI"/>
          <w:sz w:val="24"/>
          <w:szCs w:val="24"/>
        </w:rPr>
        <w:t>যদ্যপি কেবল তাঁর ক্রীড়ামাত্র ধর্ম্ম ৷</w:t>
        <w:br/>
      </w:r>
      <w:r>
        <w:rPr>
          <w:rFonts w:ascii="Nirmala UI" w:hAnsi="Nirmala UI" w:cs="Nirmala UI"/>
          <w:sz w:val="24"/>
          <w:szCs w:val="24"/>
        </w:rPr>
        <w:t>তথাপি জীবেরে কৃপায় করে এক কর্ম্ম ॥ ২৯ ॥</w:t>
      </w:r>
    </w:p>
    <w:p>
      <w:pPr>
        <w:keepNext/>
        <w:spacing w:after="0"/>
        <w:ind w:left="227"/>
      </w:pPr>
      <w:r>
        <w:rPr>
          <w:rFonts w:ascii="Times New Roman" w:hAnsi="Times New Roman"/>
          <w:i/>
          <w:sz w:val="20"/>
        </w:rPr>
        <w:t>yadyapi kevala tām̐ra krīḍā-mātra dharma</w:t>
      </w:r>
    </w:p>
    <w:p>
      <w:pPr>
        <w:keepNext/>
        <w:spacing w:after="40"/>
        <w:ind w:left="227"/>
      </w:pPr>
      <w:r>
        <w:rPr>
          <w:rFonts w:ascii="Times New Roman" w:hAnsi="Times New Roman"/>
          <w:color w:val="555555"/>
          <w:sz w:val="18"/>
        </w:rPr>
        <w:t>although  only  His  play  merely  nature</w:t>
      </w:r>
    </w:p>
    <w:p>
      <w:pPr>
        <w:keepNext/>
        <w:spacing w:after="0"/>
        <w:ind w:left="227"/>
      </w:pPr>
      <w:r>
        <w:rPr>
          <w:rFonts w:ascii="Times New Roman" w:hAnsi="Times New Roman"/>
          <w:i/>
          <w:sz w:val="20"/>
        </w:rPr>
        <w:t>tathāpi jīvere kṛpāya kare eka karma</w:t>
      </w:r>
    </w:p>
    <w:p>
      <w:pPr>
        <w:keepNext/>
        <w:spacing w:after="40"/>
        <w:ind w:left="227"/>
      </w:pPr>
      <w:r>
        <w:rPr>
          <w:rFonts w:ascii="Times New Roman" w:hAnsi="Times New Roman"/>
          <w:color w:val="555555"/>
          <w:sz w:val="18"/>
        </w:rPr>
        <w:t>still  to the jīvas  out of mercy  He does  one  work</w:t>
      </w:r>
    </w:p>
    <w:p>
      <w:pPr>
        <w:spacing w:before="60"/>
        <w:jc w:val="both"/>
      </w:pPr>
      <w:r>
        <w:rPr>
          <w:b/>
        </w:rPr>
        <w:t xml:space="preserve">29 </w:t>
      </w:r>
      <w:r>
        <w:rPr>
          <w:rFonts w:ascii="Times New Roman" w:hAnsi="Times New Roman"/>
        </w:rPr>
        <w:t>Though His nature is simply to play, out of mercy to the jīvas He does one work:</w:t>
      </w:r>
    </w:p>
    <w:p>
      <w:pPr>
        <w:jc w:val="both"/>
      </w:pPr>
      <w:r>
        <w:rPr>
          <w:b/>
          <w:i/>
          <w:sz w:val="20"/>
        </w:rPr>
        <w:t xml:space="preserve">Amṛta-pravāha-bhāṣya. </w:t>
      </w:r>
      <w:r>
        <w:rPr>
          <w:rFonts w:ascii="Times New Roman" w:hAnsi="Times New Roman"/>
          <w:sz w:val="20"/>
        </w:rPr>
        <w:t>Though His nature is pastime alone, out of mercy for the *jīvas* He also performs this pastime: He delivers the *jīvas*.</w:t>
      </w:r>
    </w:p>
    <w:p>
      <w:pPr>
        <w:keepNext/>
        <w:spacing w:before="160"/>
        <w:jc w:val="center"/>
      </w:pPr>
      <w:r>
        <w:rPr>
          <w:rFonts w:ascii="Times New Roman" w:hAnsi="Times New Roman"/>
          <w:i/>
          <w:sz w:val="21"/>
        </w:rPr>
        <w:t>By four kinds of liberation He delivers the *jīvas*, that is, brings them to Vaikuṇṭha —</w:t>
      </w:r>
    </w:p>
    <w:p>
      <w:pPr>
        <w:keepNext/>
        <w:jc w:val="center"/>
      </w:pPr>
      <w:r>
        <w:rPr>
          <w:rFonts w:ascii="Nirmala UI" w:hAnsi="Nirmala UI" w:cs="Nirmala UI"/>
          <w:sz w:val="24"/>
          <w:szCs w:val="24"/>
        </w:rPr>
        <w:t>সালোক্য-সামীপ্য-সার্ষ্টি-সারূপ্য-প্রকার ৷</w:t>
        <w:br/>
      </w:r>
      <w:r>
        <w:rPr>
          <w:rFonts w:ascii="Nirmala UI" w:hAnsi="Nirmala UI" w:cs="Nirmala UI"/>
          <w:sz w:val="24"/>
          <w:szCs w:val="24"/>
        </w:rPr>
        <w:t>চারি মুক্তি দিয়া করে জীবেরে নিস্তার ॥ ৩০ ॥</w:t>
      </w:r>
    </w:p>
    <w:p>
      <w:pPr>
        <w:keepNext/>
        <w:spacing w:after="0"/>
        <w:ind w:left="227"/>
      </w:pPr>
      <w:r>
        <w:rPr>
          <w:rFonts w:ascii="Times New Roman" w:hAnsi="Times New Roman"/>
          <w:i/>
          <w:sz w:val="20"/>
        </w:rPr>
        <w:t>sālokya-sāmīpya-sārṣṭi-sārūpya-prakāra</w:t>
      </w:r>
    </w:p>
    <w:p>
      <w:pPr>
        <w:keepNext/>
        <w:spacing w:after="40"/>
        <w:ind w:left="227"/>
      </w:pPr>
      <w:r>
        <w:rPr>
          <w:rFonts w:ascii="Times New Roman" w:hAnsi="Times New Roman"/>
          <w:color w:val="555555"/>
          <w:sz w:val="18"/>
        </w:rPr>
        <w:t>sālokya  sāmīpya  sārṣṭi  sārūpya  kinds</w:t>
      </w:r>
    </w:p>
    <w:p>
      <w:pPr>
        <w:keepNext/>
        <w:spacing w:after="0"/>
        <w:ind w:left="227"/>
      </w:pPr>
      <w:r>
        <w:rPr>
          <w:rFonts w:ascii="Times New Roman" w:hAnsi="Times New Roman"/>
          <w:i/>
          <w:sz w:val="20"/>
        </w:rPr>
        <w:t>cāri mukti diyā kare jīvere nistāra</w:t>
      </w:r>
    </w:p>
    <w:p>
      <w:pPr>
        <w:keepNext/>
        <w:spacing w:after="40"/>
        <w:ind w:left="227"/>
      </w:pPr>
      <w:r>
        <w:rPr>
          <w:rFonts w:ascii="Times New Roman" w:hAnsi="Times New Roman"/>
          <w:color w:val="555555"/>
          <w:sz w:val="18"/>
        </w:rPr>
        <w:t>four  liberations  giving  He makes  of the jīvas  deliverance</w:t>
      </w:r>
    </w:p>
    <w:p>
      <w:pPr>
        <w:spacing w:before="60"/>
        <w:jc w:val="both"/>
      </w:pPr>
      <w:r>
        <w:rPr>
          <w:b/>
        </w:rPr>
        <w:t xml:space="preserve">30 </w:t>
      </w:r>
      <w:r>
        <w:rPr>
          <w:rFonts w:ascii="Times New Roman" w:hAnsi="Times New Roman"/>
        </w:rPr>
        <w:t>Granting the four kinds of liberation — sālokya, sāmīpya, sārṣṭi and sārūpya — He delivers the jīvas.</w:t>
      </w:r>
    </w:p>
    <w:p>
      <w:pPr>
        <w:keepNext/>
        <w:spacing w:before="160"/>
        <w:jc w:val="center"/>
      </w:pPr>
      <w:r>
        <w:rPr>
          <w:rFonts w:ascii="Times New Roman" w:hAnsi="Times New Roman"/>
          <w:i/>
          <w:sz w:val="21"/>
        </w:rPr>
        <w:t>Those who know the featureless Brahman remain outside Vaikuṇṭha —</w:t>
      </w:r>
    </w:p>
    <w:p>
      <w:pPr>
        <w:keepNext/>
        <w:jc w:val="center"/>
      </w:pPr>
      <w:r>
        <w:rPr>
          <w:rFonts w:ascii="Nirmala UI" w:hAnsi="Nirmala UI" w:cs="Nirmala UI"/>
          <w:sz w:val="24"/>
          <w:szCs w:val="24"/>
        </w:rPr>
        <w:t>ব্রহ্মসাযুজ্য-মুক্তের তাঁহা নাহি গতি ৷</w:t>
        <w:br/>
      </w:r>
      <w:r>
        <w:rPr>
          <w:rFonts w:ascii="Nirmala UI" w:hAnsi="Nirmala UI" w:cs="Nirmala UI"/>
          <w:sz w:val="24"/>
          <w:szCs w:val="24"/>
        </w:rPr>
        <w:t>বৈকুণ্ঠ-বাহিরে হয় তা-সবার স্থিতি ॥ ৩১ ॥</w:t>
      </w:r>
    </w:p>
    <w:p>
      <w:pPr>
        <w:keepNext/>
        <w:spacing w:after="0"/>
        <w:ind w:left="227"/>
      </w:pPr>
      <w:r>
        <w:rPr>
          <w:rFonts w:ascii="Times New Roman" w:hAnsi="Times New Roman"/>
          <w:i/>
          <w:sz w:val="20"/>
        </w:rPr>
        <w:t>brahma-sāyujya-muktera tām̐hā nāhi gati</w:t>
      </w:r>
    </w:p>
    <w:p>
      <w:pPr>
        <w:keepNext/>
        <w:spacing w:after="40"/>
        <w:ind w:left="227"/>
      </w:pPr>
      <w:r>
        <w:rPr>
          <w:rFonts w:ascii="Times New Roman" w:hAnsi="Times New Roman"/>
          <w:color w:val="555555"/>
          <w:sz w:val="18"/>
        </w:rPr>
        <w:t>in Brahman  by merging  of the liberated  there  there is no  access</w:t>
      </w:r>
    </w:p>
    <w:p>
      <w:pPr>
        <w:keepNext/>
        <w:spacing w:after="0"/>
        <w:ind w:left="227"/>
      </w:pPr>
      <w:r>
        <w:rPr>
          <w:rFonts w:ascii="Times New Roman" w:hAnsi="Times New Roman"/>
          <w:i/>
          <w:sz w:val="20"/>
        </w:rPr>
        <w:t>vaikuṇṭha-bāhire haya tā-sabāra sthiti</w:t>
      </w:r>
    </w:p>
    <w:p>
      <w:pPr>
        <w:keepNext/>
        <w:spacing w:after="40"/>
        <w:ind w:left="227"/>
      </w:pPr>
      <w:r>
        <w:rPr>
          <w:rFonts w:ascii="Times New Roman" w:hAnsi="Times New Roman"/>
          <w:color w:val="555555"/>
          <w:sz w:val="18"/>
        </w:rPr>
        <w:t>Vaikuṇṭha  outside  is  of them all  the dwelling</w:t>
      </w:r>
    </w:p>
    <w:p>
      <w:pPr>
        <w:spacing w:before="60"/>
        <w:jc w:val="both"/>
      </w:pPr>
      <w:r>
        <w:rPr>
          <w:b/>
        </w:rPr>
        <w:t xml:space="preserve">31 </w:t>
      </w:r>
      <w:r>
        <w:rPr>
          <w:rFonts w:ascii="Times New Roman" w:hAnsi="Times New Roman"/>
        </w:rPr>
        <w:t>Those liberated by merging into Brahman have no access there; they all remain outside it.</w:t>
      </w:r>
    </w:p>
    <w:p>
      <w:pPr>
        <w:keepNext/>
        <w:spacing w:before="160"/>
        <w:jc w:val="center"/>
      </w:pPr>
      <w:r>
        <w:rPr>
          <w:rFonts w:ascii="Times New Roman" w:hAnsi="Times New Roman"/>
          <w:i/>
          <w:sz w:val="21"/>
        </w:rPr>
        <w:t>Beyond Paravyoma, the spiritual Brahmaloka —</w:t>
      </w:r>
    </w:p>
    <w:p>
      <w:pPr>
        <w:keepNext/>
        <w:jc w:val="center"/>
      </w:pPr>
      <w:r>
        <w:rPr>
          <w:rFonts w:ascii="Nirmala UI" w:hAnsi="Nirmala UI" w:cs="Nirmala UI"/>
          <w:sz w:val="24"/>
          <w:szCs w:val="24"/>
        </w:rPr>
        <w:t>বৈকুণ্ঠ-বাহিরে এক জ্যোতির্ম্ময় মণ্ডল ৷</w:t>
        <w:br/>
      </w:r>
      <w:r>
        <w:rPr>
          <w:rFonts w:ascii="Nirmala UI" w:hAnsi="Nirmala UI" w:cs="Nirmala UI"/>
          <w:sz w:val="24"/>
          <w:szCs w:val="24"/>
        </w:rPr>
        <w:t>কৃষ্ণের অঙ্গের প্রভা, পরম উজ্জ্বল ॥ ৩২ ॥</w:t>
      </w:r>
    </w:p>
    <w:p>
      <w:pPr>
        <w:keepNext/>
        <w:spacing w:after="0"/>
        <w:ind w:left="227"/>
      </w:pPr>
      <w:r>
        <w:rPr>
          <w:rFonts w:ascii="Times New Roman" w:hAnsi="Times New Roman"/>
          <w:i/>
          <w:sz w:val="20"/>
        </w:rPr>
        <w:t>vaikuṇṭha-bāhire eka jyotir-maya maṇḍala</w:t>
      </w:r>
    </w:p>
    <w:p>
      <w:pPr>
        <w:keepNext/>
        <w:spacing w:after="40"/>
        <w:ind w:left="227"/>
      </w:pPr>
      <w:r>
        <w:rPr>
          <w:rFonts w:ascii="Times New Roman" w:hAnsi="Times New Roman"/>
          <w:color w:val="555555"/>
          <w:sz w:val="18"/>
        </w:rPr>
        <w:t>Vaikuṇṭha  outside  one  luminous  sphere</w:t>
      </w:r>
    </w:p>
    <w:p>
      <w:pPr>
        <w:keepNext/>
        <w:spacing w:after="0"/>
        <w:ind w:left="227"/>
      </w:pPr>
      <w:r>
        <w:rPr>
          <w:rFonts w:ascii="Times New Roman" w:hAnsi="Times New Roman"/>
          <w:i/>
          <w:sz w:val="20"/>
        </w:rPr>
        <w:t>kṛṣṇera aṅgera prabhā, parama ujjvala</w:t>
      </w:r>
    </w:p>
    <w:p>
      <w:pPr>
        <w:keepNext/>
        <w:spacing w:after="40"/>
        <w:ind w:left="227"/>
      </w:pPr>
      <w:r>
        <w:rPr>
          <w:rFonts w:ascii="Times New Roman" w:hAnsi="Times New Roman"/>
          <w:color w:val="555555"/>
          <w:sz w:val="18"/>
        </w:rPr>
        <w:t>of Kṛṣṇa’s  body  the radiance  supremely  bright</w:t>
      </w:r>
    </w:p>
    <w:p>
      <w:pPr>
        <w:spacing w:before="60"/>
        <w:jc w:val="both"/>
      </w:pPr>
      <w:r>
        <w:rPr>
          <w:b/>
        </w:rPr>
        <w:t xml:space="preserve">32 </w:t>
      </w:r>
      <w:r>
        <w:rPr>
          <w:rFonts w:ascii="Times New Roman" w:hAnsi="Times New Roman"/>
        </w:rPr>
        <w:t>Outside Vaikuṇṭha lies a sphere of light — the radiance of Kṛṣṇa’s body, supremely bright.</w:t>
      </w:r>
    </w:p>
    <w:p>
      <w:pPr>
        <w:keepNext/>
        <w:spacing w:before="160"/>
        <w:jc w:val="center"/>
      </w:pPr>
      <w:r>
        <w:rPr>
          <w:rFonts w:ascii="Times New Roman" w:hAnsi="Times New Roman"/>
          <w:i/>
          <w:sz w:val="21"/>
        </w:rPr>
        <w:t>Though beyond *māyā*, it has no spiritual pastimes — it is spirit alone —</w:t>
      </w:r>
    </w:p>
    <w:p>
      <w:pPr>
        <w:keepNext/>
        <w:jc w:val="center"/>
      </w:pPr>
      <w:r>
        <w:rPr>
          <w:rFonts w:ascii="Nirmala UI" w:hAnsi="Nirmala UI" w:cs="Nirmala UI"/>
          <w:sz w:val="24"/>
          <w:szCs w:val="24"/>
        </w:rPr>
        <w:t>‘সিদ্ধলোক’ নাম তার প্রকৃতির পার ৷</w:t>
        <w:br/>
      </w:r>
      <w:r>
        <w:rPr>
          <w:rFonts w:ascii="Nirmala UI" w:hAnsi="Nirmala UI" w:cs="Nirmala UI"/>
          <w:sz w:val="24"/>
          <w:szCs w:val="24"/>
        </w:rPr>
        <w:t>চিৎস্বরূপ, তাঁহা নাহি চিচ্ছক্তি-বিকার ॥ ৩৩ ॥</w:t>
      </w:r>
    </w:p>
    <w:p>
      <w:pPr>
        <w:keepNext/>
        <w:spacing w:after="0"/>
        <w:ind w:left="227"/>
      </w:pPr>
      <w:r>
        <w:rPr>
          <w:rFonts w:ascii="Times New Roman" w:hAnsi="Times New Roman"/>
          <w:i/>
          <w:sz w:val="20"/>
        </w:rPr>
        <w:t>‘siddha-loka’ nāma tāra prakṛtira pāra</w:t>
      </w:r>
    </w:p>
    <w:p>
      <w:pPr>
        <w:keepNext/>
        <w:spacing w:after="40"/>
        <w:ind w:left="227"/>
      </w:pPr>
      <w:r>
        <w:rPr>
          <w:rFonts w:ascii="Times New Roman" w:hAnsi="Times New Roman"/>
          <w:color w:val="555555"/>
          <w:sz w:val="18"/>
        </w:rPr>
        <w:t>Siddhaloka  name  its  material nature  beyond</w:t>
      </w:r>
    </w:p>
    <w:p>
      <w:pPr>
        <w:keepNext/>
        <w:spacing w:after="0"/>
        <w:ind w:left="227"/>
      </w:pPr>
      <w:r>
        <w:rPr>
          <w:rFonts w:ascii="Times New Roman" w:hAnsi="Times New Roman"/>
          <w:i/>
          <w:sz w:val="20"/>
        </w:rPr>
        <w:t>cit-svarūpa, tām̐hā nāhi cic-chakti-vikāra</w:t>
      </w:r>
    </w:p>
    <w:p>
      <w:pPr>
        <w:keepNext/>
        <w:spacing w:after="40"/>
        <w:ind w:left="227"/>
      </w:pPr>
      <w:r>
        <w:rPr>
          <w:rFonts w:ascii="Times New Roman" w:hAnsi="Times New Roman"/>
          <w:color w:val="555555"/>
          <w:sz w:val="18"/>
        </w:rPr>
        <w:t>spiritual  in nature  there  there are not  of the spiritual potency  transformations</w:t>
      </w:r>
    </w:p>
    <w:p>
      <w:pPr>
        <w:spacing w:before="60"/>
        <w:jc w:val="both"/>
      </w:pPr>
      <w:r>
        <w:rPr>
          <w:b/>
        </w:rPr>
        <w:t xml:space="preserve">33 </w:t>
      </w:r>
      <w:r>
        <w:rPr>
          <w:rFonts w:ascii="Times New Roman" w:hAnsi="Times New Roman"/>
        </w:rPr>
        <w:t>It is called Siddhaloka and lies beyond material nature. It is spiritual, yet the spiritual potency displays no variety there.</w:t>
      </w:r>
    </w:p>
    <w:p>
      <w:pPr>
        <w:keepNext/>
        <w:spacing w:before="160"/>
        <w:jc w:val="center"/>
      </w:pPr>
      <w:r>
        <w:rPr>
          <w:rFonts w:ascii="Times New Roman" w:hAnsi="Times New Roman"/>
          <w:i/>
          <w:sz w:val="21"/>
        </w:rPr>
        <w:t>An example of the abode of Brahman —</w:t>
      </w:r>
    </w:p>
    <w:p>
      <w:pPr>
        <w:keepNext/>
        <w:jc w:val="center"/>
      </w:pPr>
      <w:r>
        <w:rPr>
          <w:rFonts w:ascii="Nirmala UI" w:hAnsi="Nirmala UI" w:cs="Nirmala UI"/>
          <w:sz w:val="24"/>
          <w:szCs w:val="24"/>
        </w:rPr>
        <w:t>সূর্য্যমণ্ডল যেন বাহিরে নির্ব্বিশেষ ৷</w:t>
        <w:br/>
      </w:r>
      <w:r>
        <w:rPr>
          <w:rFonts w:ascii="Nirmala UI" w:hAnsi="Nirmala UI" w:cs="Nirmala UI"/>
          <w:sz w:val="24"/>
          <w:szCs w:val="24"/>
        </w:rPr>
        <w:t>ভিতরে সূর্য্যের রথ-আদি সবিশেষ ॥ ৩৪ ॥</w:t>
      </w:r>
    </w:p>
    <w:p>
      <w:pPr>
        <w:keepNext/>
        <w:spacing w:after="0"/>
        <w:ind w:left="227"/>
      </w:pPr>
      <w:r>
        <w:rPr>
          <w:rFonts w:ascii="Times New Roman" w:hAnsi="Times New Roman"/>
          <w:i/>
          <w:sz w:val="20"/>
        </w:rPr>
        <w:t>sūrya-maṇḍala yena bāhire nirviśeṣa</w:t>
      </w:r>
    </w:p>
    <w:p>
      <w:pPr>
        <w:keepNext/>
        <w:spacing w:after="40"/>
        <w:ind w:left="227"/>
      </w:pPr>
      <w:r>
        <w:rPr>
          <w:rFonts w:ascii="Times New Roman" w:hAnsi="Times New Roman"/>
          <w:color w:val="555555"/>
          <w:sz w:val="18"/>
        </w:rPr>
        <w:t>the sun’s  disc  as  outside  without variety</w:t>
      </w:r>
    </w:p>
    <w:p>
      <w:pPr>
        <w:keepNext/>
        <w:spacing w:after="0"/>
        <w:ind w:left="227"/>
      </w:pPr>
      <w:r>
        <w:rPr>
          <w:rFonts w:ascii="Times New Roman" w:hAnsi="Times New Roman"/>
          <w:i/>
          <w:sz w:val="20"/>
        </w:rPr>
        <w:t>bhitare sūryera ratha-ādi saviśeṣa</w:t>
      </w:r>
    </w:p>
    <w:p>
      <w:pPr>
        <w:keepNext/>
        <w:spacing w:after="40"/>
        <w:ind w:left="227"/>
      </w:pPr>
      <w:r>
        <w:rPr>
          <w:rFonts w:ascii="Times New Roman" w:hAnsi="Times New Roman"/>
          <w:color w:val="555555"/>
          <w:sz w:val="18"/>
        </w:rPr>
        <w:t>within  the sun’s  chariot  and the rest  full of variety</w:t>
      </w:r>
    </w:p>
    <w:p>
      <w:pPr>
        <w:spacing w:before="60"/>
        <w:jc w:val="both"/>
      </w:pPr>
      <w:r>
        <w:rPr>
          <w:b/>
        </w:rPr>
        <w:t xml:space="preserve">34 </w:t>
      </w:r>
      <w:r>
        <w:rPr>
          <w:rFonts w:ascii="Times New Roman" w:hAnsi="Times New Roman"/>
        </w:rPr>
        <w:t>It is like the disc of the sun: from outside it is a featureless glow, but within are the sun’s chariot and all its variety.</w:t>
      </w:r>
    </w:p>
    <w:p>
      <w:pPr>
        <w:jc w:val="both"/>
      </w:pPr>
      <w:r>
        <w:rPr>
          <w:b/>
          <w:i/>
          <w:sz w:val="20"/>
        </w:rPr>
        <w:t xml:space="preserve">Amṛta-pravāha-bhāṣya. </w:t>
      </w:r>
      <w:r>
        <w:rPr>
          <w:rFonts w:ascii="Times New Roman" w:hAnsi="Times New Roman"/>
          <w:sz w:val="20"/>
        </w:rPr>
        <w:t>The word “Vaikuṇṭha” should be understood as “the abode of Kṛṣṇa” and “Paravyoma.” Beyond Paravyoma the radiance of Kṛṣṇa's body spreads out and forms a sphere of light. It is called “Siddhaloka,” “Brahmaloka” and so on. It is the only place for the liberation of merging into Brahman (*brahma-sāyujya*). This abode is indeed spiritual, but it has no transformations of the *cit-śakti*, that is, no variety. From outside, the disc of the sun is without features (*nirviśeṣa*): it is mere light, without any variety. But within the disc one sees the sun's chariot and the rest — things with features (*saviśeṣa*), that is, rich variety. So it is here: the outer part of the sun's disc is like the abode of Brahman.</w:t>
      </w:r>
    </w:p>
    <w:p>
      <w:pPr>
        <w:keepNext/>
        <w:spacing w:before="160"/>
        <w:jc w:val="center"/>
      </w:pPr>
      <w:r>
        <w:rPr>
          <w:rFonts w:ascii="Times New Roman" w:hAnsi="Times New Roman"/>
          <w:i/>
          <w:sz w:val="21"/>
        </w:rPr>
        <w:t>(*Śrīmad-Bhāgavatam*, Canto 7, Chapter 1, verse 29)</w:t>
      </w:r>
      <w:r>
        <w:rPr>
          <w:rFonts w:ascii="Times New Roman" w:hAnsi="Times New Roman"/>
          <w:i/>
          <w:sz w:val="21"/>
          <w:vertAlign w:val="superscript"/>
        </w:rPr>
        <w:t>12</w:t>
      </w:r>
    </w:p>
    <w:p>
      <w:pPr>
        <w:keepNext/>
        <w:jc w:val="center"/>
      </w:pPr>
      <w:r>
        <w:rPr>
          <w:rFonts w:ascii="Nirmala UI" w:hAnsi="Nirmala UI" w:cs="Nirmala UI"/>
          <w:sz w:val="24"/>
          <w:szCs w:val="24"/>
        </w:rPr>
        <w:t>কামাদ্দ্বেষাৎ ভয়াৎ স্নেহাৎ যথা ভক্ত্যেশ্বরে মনঃ ৷</w:t>
        <w:br/>
      </w:r>
      <w:r>
        <w:rPr>
          <w:rFonts w:ascii="Nirmala UI" w:hAnsi="Nirmala UI" w:cs="Nirmala UI"/>
          <w:sz w:val="24"/>
          <w:szCs w:val="24"/>
        </w:rPr>
        <w:t>আবেশ্য তদঘং হিত্বা বহবস্তদ্গতিং গতাঃ ॥ ৩৫ ॥</w:t>
      </w:r>
    </w:p>
    <w:p>
      <w:pPr>
        <w:keepNext/>
        <w:spacing w:after="0"/>
        <w:ind w:left="227"/>
      </w:pPr>
      <w:r>
        <w:rPr>
          <w:rFonts w:ascii="Times New Roman" w:hAnsi="Times New Roman"/>
          <w:i/>
          <w:sz w:val="20"/>
        </w:rPr>
        <w:t>kāmād dveṣāt bhayāt snehāt</w:t>
      </w:r>
    </w:p>
    <w:p>
      <w:pPr>
        <w:keepNext/>
        <w:spacing w:after="40"/>
        <w:ind w:left="227"/>
      </w:pPr>
      <w:r>
        <w:rPr>
          <w:rFonts w:ascii="Times New Roman" w:hAnsi="Times New Roman"/>
          <w:color w:val="555555"/>
          <w:sz w:val="18"/>
        </w:rPr>
        <w:t>from desire  from enmity  from fear  from affection</w:t>
      </w:r>
    </w:p>
    <w:p>
      <w:pPr>
        <w:keepNext/>
        <w:spacing w:after="0"/>
        <w:ind w:left="227"/>
      </w:pPr>
      <w:r>
        <w:rPr>
          <w:rFonts w:ascii="Times New Roman" w:hAnsi="Times New Roman"/>
          <w:i/>
          <w:sz w:val="20"/>
        </w:rPr>
        <w:t>yathā bhaktyeśvare manaḥ</w:t>
      </w:r>
    </w:p>
    <w:p>
      <w:pPr>
        <w:keepNext/>
        <w:spacing w:after="40"/>
        <w:ind w:left="227"/>
      </w:pPr>
      <w:r>
        <w:rPr>
          <w:rFonts w:ascii="Times New Roman" w:hAnsi="Times New Roman"/>
          <w:color w:val="555555"/>
          <w:sz w:val="18"/>
        </w:rPr>
        <w:t>as  by devotion  on the Lord  the mind</w:t>
      </w:r>
    </w:p>
    <w:p>
      <w:pPr>
        <w:keepNext/>
        <w:spacing w:after="0"/>
        <w:ind w:left="227"/>
      </w:pPr>
      <w:r>
        <w:rPr>
          <w:rFonts w:ascii="Times New Roman" w:hAnsi="Times New Roman"/>
          <w:i/>
          <w:sz w:val="20"/>
        </w:rPr>
        <w:t>āveśya tad aghaṁ hitvā</w:t>
      </w:r>
    </w:p>
    <w:p>
      <w:pPr>
        <w:keepNext/>
        <w:spacing w:after="40"/>
        <w:ind w:left="227"/>
      </w:pPr>
      <w:r>
        <w:rPr>
          <w:rFonts w:ascii="Times New Roman" w:hAnsi="Times New Roman"/>
          <w:color w:val="555555"/>
          <w:sz w:val="18"/>
        </w:rPr>
        <w:t>fixing  that  sin  casting off</w:t>
      </w:r>
    </w:p>
    <w:p>
      <w:pPr>
        <w:keepNext/>
        <w:spacing w:after="0"/>
        <w:ind w:left="227"/>
      </w:pPr>
      <w:r>
        <w:rPr>
          <w:rFonts w:ascii="Times New Roman" w:hAnsi="Times New Roman"/>
          <w:i/>
          <w:sz w:val="20"/>
        </w:rPr>
        <w:t>bahavas tad gatiṁ gatāḥ</w:t>
      </w:r>
    </w:p>
    <w:p>
      <w:pPr>
        <w:keepNext/>
        <w:spacing w:after="40"/>
        <w:ind w:left="227"/>
      </w:pPr>
      <w:r>
        <w:rPr>
          <w:rFonts w:ascii="Times New Roman" w:hAnsi="Times New Roman"/>
          <w:color w:val="555555"/>
          <w:sz w:val="18"/>
        </w:rPr>
        <w:t>many  His  destination  have attained</w:t>
      </w:r>
    </w:p>
    <w:p>
      <w:pPr>
        <w:spacing w:before="60"/>
        <w:jc w:val="both"/>
      </w:pPr>
      <w:r>
        <w:rPr>
          <w:b/>
        </w:rPr>
        <w:t xml:space="preserve">35 </w:t>
      </w:r>
      <w:r>
        <w:rPr>
          <w:rFonts w:ascii="Times New Roman" w:hAnsi="Times New Roman"/>
        </w:rPr>
        <w:t>“Many have fixed their minds on the Lord — some by devotion, others by loving desire (*kāma*), enmity, fear or affection — and, casting off the sin in those feelings, have attained Him.” (Śrīmad-Bhāgavatam, 7.1.29)</w:t>
      </w:r>
    </w:p>
    <w:p>
      <w:pPr>
        <w:jc w:val="both"/>
      </w:pPr>
      <w:r>
        <w:rPr>
          <w:b/>
          <w:i/>
          <w:sz w:val="20"/>
        </w:rPr>
        <w:t xml:space="preserve">Amṛta-pravāha-bhāṣya. </w:t>
      </w:r>
      <w:r>
        <w:rPr>
          <w:rFonts w:ascii="Times New Roman" w:hAnsi="Times New Roman"/>
          <w:sz w:val="20"/>
        </w:rPr>
        <w:t>Many fixed their minds on Him through *kāma*, enmity, fear and affection — just as through devotion — gave up that sin and attained Him. In another reading one more verse is found: “The gopīs through *kāma*, Kaṁsa through fear, Caidya and other kings through enmity, the Vṛṣṇis through kinship, you through affection, and we through devotion, O mighty Lord.”</w:t>
      </w:r>
      <w:r>
        <w:rPr>
          <w:rFonts w:ascii="Times New Roman" w:hAnsi="Times New Roman"/>
          <w:sz w:val="20"/>
          <w:vertAlign w:val="superscript"/>
        </w:rPr>
        <w:t>12</w:t>
      </w:r>
    </w:p>
    <w:p>
      <w:pPr>
        <w:jc w:val="both"/>
      </w:pPr>
      <w:r>
        <w:rPr>
          <w:b/>
          <w:i/>
          <w:sz w:val="20"/>
        </w:rPr>
        <w:t xml:space="preserve">Anubhāṣya. </w:t>
      </w:r>
      <w:r>
        <w:rPr>
          <w:rFonts w:ascii="Times New Roman" w:hAnsi="Times New Roman"/>
          <w:sz w:val="20"/>
        </w:rPr>
        <w:t>Dharmarāja Yudhiṣṭhira asked: “Why did Śiśupāla, through his enmity toward Kṛṣṇa, become worthy of *sāyujya-mukti*?” In reply Śrī Nārada said:</w:t>
      </w:r>
    </w:p>
    <w:p>
      <w:pPr>
        <w:jc w:val="both"/>
      </w:pPr>
      <w:r>
        <w:rPr>
          <w:rFonts w:ascii="Times New Roman" w:hAnsi="Times New Roman"/>
          <w:b/>
          <w:sz w:val="20"/>
        </w:rPr>
        <w:t>yathā</w:t>
      </w:r>
      <w:r>
        <w:rPr>
          <w:rFonts w:ascii="Times New Roman" w:hAnsi="Times New Roman"/>
          <w:sz w:val="20"/>
        </w:rPr>
        <w:t xml:space="preserve"> ([by prescribed]) </w:t>
      </w:r>
      <w:r>
        <w:rPr>
          <w:rFonts w:ascii="Times New Roman" w:hAnsi="Times New Roman"/>
          <w:b/>
          <w:sz w:val="20"/>
        </w:rPr>
        <w:t>bhaktyā</w:t>
      </w:r>
      <w:r>
        <w:rPr>
          <w:rFonts w:ascii="Times New Roman" w:hAnsi="Times New Roman"/>
          <w:sz w:val="20"/>
        </w:rPr>
        <w:t xml:space="preserve"> (service) </w:t>
      </w:r>
      <w:r>
        <w:rPr>
          <w:rFonts w:ascii="Times New Roman" w:hAnsi="Times New Roman"/>
          <w:b/>
          <w:sz w:val="20"/>
        </w:rPr>
        <w:t>īśvare manaḥ āveśya</w:t>
      </w:r>
      <w:r>
        <w:rPr>
          <w:rFonts w:ascii="Times New Roman" w:hAnsi="Times New Roman"/>
          <w:sz w:val="20"/>
        </w:rPr>
        <w:t xml:space="preserve"> ([people attain Him]), [so too,] </w:t>
      </w:r>
      <w:r>
        <w:rPr>
          <w:rFonts w:ascii="Times New Roman" w:hAnsi="Times New Roman"/>
          <w:b/>
          <w:sz w:val="20"/>
        </w:rPr>
        <w:t>tad aghaṁ</w:t>
      </w:r>
      <w:r>
        <w:rPr>
          <w:rFonts w:ascii="Times New Roman" w:hAnsi="Times New Roman"/>
          <w:sz w:val="20"/>
        </w:rPr>
        <w:t xml:space="preserve"> (the sin caused by *kāma* and the rest) </w:t>
      </w:r>
      <w:r>
        <w:rPr>
          <w:rFonts w:ascii="Times New Roman" w:hAnsi="Times New Roman"/>
          <w:b/>
          <w:sz w:val="20"/>
        </w:rPr>
        <w:t>hitvā</w:t>
      </w:r>
      <w:r>
        <w:rPr>
          <w:rFonts w:ascii="Times New Roman" w:hAnsi="Times New Roman"/>
          <w:sz w:val="20"/>
        </w:rPr>
        <w:t xml:space="preserve">, </w:t>
      </w:r>
      <w:r>
        <w:rPr>
          <w:rFonts w:ascii="Times New Roman" w:hAnsi="Times New Roman"/>
          <w:b/>
          <w:sz w:val="20"/>
        </w:rPr>
        <w:t>kāmāt</w:t>
      </w:r>
      <w:r>
        <w:rPr>
          <w:rFonts w:ascii="Times New Roman" w:hAnsi="Times New Roman"/>
          <w:sz w:val="20"/>
        </w:rPr>
        <w:t xml:space="preserve"> — like the gopīs, </w:t>
      </w:r>
      <w:r>
        <w:rPr>
          <w:rFonts w:ascii="Times New Roman" w:hAnsi="Times New Roman"/>
          <w:b/>
          <w:sz w:val="20"/>
        </w:rPr>
        <w:t>dveṣāt</w:t>
      </w:r>
      <w:r>
        <w:rPr>
          <w:rFonts w:ascii="Times New Roman" w:hAnsi="Times New Roman"/>
          <w:sz w:val="20"/>
        </w:rPr>
        <w:t xml:space="preserve"> — like Dantavakra, Śiśupāla and others, </w:t>
      </w:r>
      <w:r>
        <w:rPr>
          <w:rFonts w:ascii="Times New Roman" w:hAnsi="Times New Roman"/>
          <w:b/>
          <w:sz w:val="20"/>
        </w:rPr>
        <w:t>bhayāt</w:t>
      </w:r>
      <w:r>
        <w:rPr>
          <w:rFonts w:ascii="Times New Roman" w:hAnsi="Times New Roman"/>
          <w:sz w:val="20"/>
        </w:rPr>
        <w:t xml:space="preserve"> — like Kaṁsa and others, </w:t>
      </w:r>
      <w:r>
        <w:rPr>
          <w:rFonts w:ascii="Times New Roman" w:hAnsi="Times New Roman"/>
          <w:b/>
          <w:sz w:val="20"/>
        </w:rPr>
        <w:t>snehāt</w:t>
      </w:r>
      <w:r>
        <w:rPr>
          <w:rFonts w:ascii="Times New Roman" w:hAnsi="Times New Roman"/>
          <w:sz w:val="20"/>
        </w:rPr>
        <w:t xml:space="preserve"> — like the Pāṇḍavas — </w:t>
      </w:r>
      <w:r>
        <w:rPr>
          <w:rFonts w:ascii="Times New Roman" w:hAnsi="Times New Roman"/>
          <w:b/>
          <w:sz w:val="20"/>
        </w:rPr>
        <w:t>bahavaḥ</w:t>
      </w:r>
      <w:r>
        <w:rPr>
          <w:rFonts w:ascii="Times New Roman" w:hAnsi="Times New Roman"/>
          <w:sz w:val="20"/>
        </w:rPr>
        <w:t xml:space="preserve"> (many [such]) </w:t>
      </w:r>
      <w:r>
        <w:rPr>
          <w:rFonts w:ascii="Times New Roman" w:hAnsi="Times New Roman"/>
          <w:b/>
          <w:sz w:val="20"/>
        </w:rPr>
        <w:t>tad gatiṁ</w:t>
      </w:r>
      <w:r>
        <w:rPr>
          <w:rFonts w:ascii="Times New Roman" w:hAnsi="Times New Roman"/>
          <w:sz w:val="20"/>
        </w:rPr>
        <w:t xml:space="preserve"> (one or another kind of liberation) </w:t>
      </w:r>
      <w:r>
        <w:rPr>
          <w:rFonts w:ascii="Times New Roman" w:hAnsi="Times New Roman"/>
          <w:b/>
          <w:sz w:val="20"/>
        </w:rPr>
        <w:t>gatāḥ</w:t>
      </w:r>
      <w:r>
        <w:rPr>
          <w:rFonts w:ascii="Times New Roman" w:hAnsi="Times New Roman"/>
          <w:sz w:val="20"/>
        </w:rPr>
        <w:t xml:space="preserve"> (attained).</w:t>
      </w:r>
    </w:p>
    <w:p>
      <w:pPr>
        <w:jc w:val="both"/>
      </w:pPr>
      <w:r>
        <w:rPr>
          <w:rFonts w:ascii="Times New Roman" w:hAnsi="Times New Roman"/>
          <w:sz w:val="20"/>
        </w:rPr>
        <w:t>See Yudhiṣṭhira's question and Śrī Nārada's answer in the first chapter of the seventh canto of the *Śrīmad-Bhāgavatam* (verses 22–46), and also the various interpretations in the *Gauḍīya-bhāṣya* on verses 3.30, 32 and 34.</w:t>
      </w:r>
    </w:p>
    <w:p>
      <w:pPr>
        <w:keepNext/>
        <w:spacing w:before="160"/>
        <w:jc w:val="center"/>
      </w:pPr>
      <w:r>
        <w:rPr>
          <w:rFonts w:ascii="Times New Roman" w:hAnsi="Times New Roman"/>
          <w:i/>
          <w:sz w:val="21"/>
        </w:rPr>
        <w:t>(*Bhakti-rasāmṛta-sindhu*, *Pūrva-vibhāga*, *Sādhana-bhakti-laharī*, verse 278)</w:t>
      </w:r>
    </w:p>
    <w:p>
      <w:pPr>
        <w:keepNext/>
        <w:jc w:val="center"/>
      </w:pPr>
      <w:r>
        <w:rPr>
          <w:rFonts w:ascii="Nirmala UI" w:hAnsi="Nirmala UI" w:cs="Nirmala UI"/>
          <w:sz w:val="24"/>
          <w:szCs w:val="24"/>
        </w:rPr>
        <w:t>যদরীণাং প্রিয়াণাঞ্চ প্রাপ্যমেকমিবোদিতম্ ৷</w:t>
        <w:br/>
      </w:r>
      <w:r>
        <w:rPr>
          <w:rFonts w:ascii="Nirmala UI" w:hAnsi="Nirmala UI" w:cs="Nirmala UI"/>
          <w:sz w:val="24"/>
          <w:szCs w:val="24"/>
        </w:rPr>
        <w:t>তদ্ব্রহ্মকৃষ্ণয়োরৈক্যাৎ কিরণার্কোপমা-জুষোঃ ॥ ৩৬ ॥</w:t>
      </w:r>
    </w:p>
    <w:p>
      <w:pPr>
        <w:keepNext/>
        <w:spacing w:after="0"/>
        <w:ind w:left="227"/>
      </w:pPr>
      <w:r>
        <w:rPr>
          <w:rFonts w:ascii="Times New Roman" w:hAnsi="Times New Roman"/>
          <w:i/>
          <w:sz w:val="20"/>
        </w:rPr>
        <w:t>yad arīṇāṁ priyāṇāṁ ca</w:t>
      </w:r>
    </w:p>
    <w:p>
      <w:pPr>
        <w:keepNext/>
        <w:spacing w:after="40"/>
        <w:ind w:left="227"/>
      </w:pPr>
      <w:r>
        <w:rPr>
          <w:rFonts w:ascii="Times New Roman" w:hAnsi="Times New Roman"/>
          <w:color w:val="555555"/>
          <w:sz w:val="18"/>
        </w:rPr>
        <w:t>which  of the enemies  of the beloved  and</w:t>
      </w:r>
    </w:p>
    <w:p>
      <w:pPr>
        <w:keepNext/>
        <w:spacing w:after="0"/>
        <w:ind w:left="227"/>
      </w:pPr>
      <w:r>
        <w:rPr>
          <w:rFonts w:ascii="Times New Roman" w:hAnsi="Times New Roman"/>
          <w:i/>
          <w:sz w:val="20"/>
        </w:rPr>
        <w:t>prāpyam ekam ivoditam</w:t>
      </w:r>
    </w:p>
    <w:p>
      <w:pPr>
        <w:keepNext/>
        <w:spacing w:after="40"/>
        <w:ind w:left="227"/>
      </w:pPr>
      <w:r>
        <w:rPr>
          <w:rFonts w:ascii="Times New Roman" w:hAnsi="Times New Roman"/>
          <w:color w:val="555555"/>
          <w:sz w:val="18"/>
        </w:rPr>
        <w:t>the attainment  one  as if  is spoken of</w:t>
      </w:r>
    </w:p>
    <w:p>
      <w:pPr>
        <w:keepNext/>
        <w:spacing w:after="0"/>
        <w:ind w:left="227"/>
      </w:pPr>
      <w:r>
        <w:rPr>
          <w:rFonts w:ascii="Times New Roman" w:hAnsi="Times New Roman"/>
          <w:i/>
          <w:sz w:val="20"/>
        </w:rPr>
        <w:t>tad brahma-kṛṣṇayor aikyāt</w:t>
      </w:r>
    </w:p>
    <w:p>
      <w:pPr>
        <w:keepNext/>
        <w:spacing w:after="40"/>
        <w:ind w:left="227"/>
      </w:pPr>
      <w:r>
        <w:rPr>
          <w:rFonts w:ascii="Times New Roman" w:hAnsi="Times New Roman"/>
          <w:color w:val="555555"/>
          <w:sz w:val="18"/>
        </w:rPr>
        <w:t>that  of Brahman and Kṛṣṇa  from the oneness</w:t>
      </w:r>
    </w:p>
    <w:p>
      <w:pPr>
        <w:keepNext/>
        <w:spacing w:after="0"/>
        <w:ind w:left="227"/>
      </w:pPr>
      <w:r>
        <w:rPr>
          <w:rFonts w:ascii="Times New Roman" w:hAnsi="Times New Roman"/>
          <w:i/>
          <w:sz w:val="20"/>
        </w:rPr>
        <w:t>kiraṇārkopamā-juṣoḥ</w:t>
      </w:r>
    </w:p>
    <w:p>
      <w:pPr>
        <w:keepNext/>
        <w:spacing w:after="40"/>
        <w:ind w:left="227"/>
      </w:pPr>
      <w:r>
        <w:rPr>
          <w:rFonts w:ascii="Times New Roman" w:hAnsi="Times New Roman"/>
          <w:color w:val="555555"/>
          <w:sz w:val="18"/>
        </w:rPr>
        <w:t>like the rays and the sun  of those two</w:t>
      </w:r>
    </w:p>
    <w:p>
      <w:pPr>
        <w:spacing w:before="60"/>
        <w:jc w:val="both"/>
      </w:pPr>
      <w:r>
        <w:rPr>
          <w:b/>
        </w:rPr>
        <w:t xml:space="preserve">36 </w:t>
      </w:r>
      <w:r>
        <w:rPr>
          <w:rFonts w:ascii="Times New Roman" w:hAnsi="Times New Roman"/>
        </w:rPr>
        <w:t>“The goal of the Lord’s enemies and that of His beloved ones are sometimes spoken of as one, because Brahman and Kṛṣṇa are one, as the rays are one with the sun.” (Bhakti-rasāmṛta-sindhu, 1.2.278)</w:t>
      </w:r>
    </w:p>
    <w:p>
      <w:pPr>
        <w:jc w:val="both"/>
      </w:pPr>
      <w:r>
        <w:rPr>
          <w:b/>
          <w:i/>
          <w:sz w:val="20"/>
        </w:rPr>
        <w:t xml:space="preserve">Amṛta-pravāha-bhāṣya. </w:t>
      </w:r>
      <w:r>
        <w:rPr>
          <w:rFonts w:ascii="Times New Roman" w:hAnsi="Times New Roman"/>
          <w:sz w:val="20"/>
        </w:rPr>
        <w:t>Wherever scripture says that the enemies of Bhagavān and His beloved ones attain the same thing, it speaks only of the oneness of Brahman, which is like the rays, and Kṛṣṇa, who is like the sun. The upshot is this: the beloved ones of Bhagavān attain the variety of Vaikuṇṭha, while the enemies of Bhagavān attain “Siddhaloka,” which is without pastimes.</w:t>
      </w:r>
    </w:p>
    <w:p>
      <w:pPr>
        <w:jc w:val="both"/>
      </w:pPr>
      <w:r>
        <w:rPr>
          <w:b/>
          <w:i/>
          <w:sz w:val="20"/>
        </w:rPr>
        <w:t xml:space="preserve">Anubhāṣya. </w:t>
      </w:r>
      <w:r>
        <w:rPr>
          <w:rFonts w:ascii="Times New Roman" w:hAnsi="Times New Roman"/>
          <w:b/>
          <w:sz w:val="20"/>
        </w:rPr>
        <w:t>yat</w:t>
      </w:r>
      <w:r>
        <w:rPr>
          <w:rFonts w:ascii="Times New Roman" w:hAnsi="Times New Roman"/>
          <w:sz w:val="20"/>
        </w:rPr>
        <w:t xml:space="preserve"> (if in some scripture) </w:t>
      </w:r>
      <w:r>
        <w:rPr>
          <w:rFonts w:ascii="Times New Roman" w:hAnsi="Times New Roman"/>
          <w:b/>
          <w:sz w:val="20"/>
        </w:rPr>
        <w:t>arīṇāṁ</w:t>
      </w:r>
      <w:r>
        <w:rPr>
          <w:rFonts w:ascii="Times New Roman" w:hAnsi="Times New Roman"/>
          <w:sz w:val="20"/>
        </w:rPr>
        <w:t xml:space="preserve"> (of the enemies of Bhagavān) </w:t>
      </w:r>
      <w:r>
        <w:rPr>
          <w:rFonts w:ascii="Times New Roman" w:hAnsi="Times New Roman"/>
          <w:b/>
          <w:sz w:val="20"/>
        </w:rPr>
        <w:t>priyāṇāṁ ca</w:t>
      </w:r>
      <w:r>
        <w:rPr>
          <w:rFonts w:ascii="Times New Roman" w:hAnsi="Times New Roman"/>
          <w:sz w:val="20"/>
        </w:rPr>
        <w:t xml:space="preserve"> (and of the devotees of Bhagavān) </w:t>
      </w:r>
      <w:r>
        <w:rPr>
          <w:rFonts w:ascii="Times New Roman" w:hAnsi="Times New Roman"/>
          <w:b/>
          <w:sz w:val="20"/>
        </w:rPr>
        <w:t>ekam prāpyam</w:t>
      </w:r>
      <w:r>
        <w:rPr>
          <w:rFonts w:ascii="Times New Roman" w:hAnsi="Times New Roman"/>
          <w:sz w:val="20"/>
        </w:rPr>
        <w:t xml:space="preserve"> </w:t>
      </w:r>
      <w:r>
        <w:rPr>
          <w:rFonts w:ascii="Times New Roman" w:hAnsi="Times New Roman"/>
          <w:b/>
          <w:sz w:val="20"/>
        </w:rPr>
        <w:t>uditam</w:t>
      </w:r>
      <w:r>
        <w:rPr>
          <w:rFonts w:ascii="Times New Roman" w:hAnsi="Times New Roman"/>
          <w:sz w:val="20"/>
        </w:rPr>
        <w:t xml:space="preserve"> (is declared), </w:t>
      </w:r>
      <w:r>
        <w:rPr>
          <w:rFonts w:ascii="Times New Roman" w:hAnsi="Times New Roman"/>
          <w:b/>
          <w:sz w:val="20"/>
        </w:rPr>
        <w:t>tat</w:t>
      </w:r>
      <w:r>
        <w:rPr>
          <w:rFonts w:ascii="Times New Roman" w:hAnsi="Times New Roman"/>
          <w:sz w:val="20"/>
        </w:rPr>
        <w:t xml:space="preserve"> </w:t>
      </w:r>
      <w:r>
        <w:rPr>
          <w:rFonts w:ascii="Times New Roman" w:hAnsi="Times New Roman"/>
          <w:b/>
          <w:sz w:val="20"/>
        </w:rPr>
        <w:t>kiraṇārkopamā-juṣoḥ brahma-kṛṣṇayoḥ aikyāt</w:t>
      </w:r>
      <w:r>
        <w:rPr>
          <w:rFonts w:ascii="Times New Roman" w:hAnsi="Times New Roman"/>
          <w:sz w:val="20"/>
        </w:rPr>
        <w:t xml:space="preserve"> (because of the oneness — that is, it should be understood that the featureless Brahman, which is like the rays, and Kṛṣṇa, who is like the sun, are in truth nondifferent).</w:t>
      </w:r>
    </w:p>
    <w:p>
      <w:pPr>
        <w:jc w:val="both"/>
      </w:pPr>
      <w:r>
        <w:rPr>
          <w:rFonts w:ascii="Times New Roman" w:hAnsi="Times New Roman"/>
          <w:sz w:val="20"/>
        </w:rPr>
        <w:t>*Śrīmad-Bhāgavatam* 10.2.32: “Others, O lotus-eyed Lord, think themselves liberated, but their intelligence is impure because they lack devotion to You. Having climbed with difficulty to the highest position, they fall down from there, for they have neglected Your feet.”</w:t>
      </w:r>
    </w:p>
    <w:p>
      <w:pPr>
        <w:jc w:val="both"/>
      </w:pPr>
      <w:r>
        <w:rPr>
          <w:rFonts w:ascii="Times New Roman" w:hAnsi="Times New Roman"/>
          <w:sz w:val="20"/>
        </w:rPr>
        <w:t>Śrī Rūpa Prabhu writes in the *Laghu-bhāgavatāmṛta*, describing the glory of Śrī Kṛṣṇa (25–37): “There, in the fourth part [of the *Viṣṇu Purāṇa*] (*Viṣṇu Purāṇa* 4.15.1–10), is Maitreya's question: ‘Slain by Viṣṇu as Hiraṇyakaśipu and as Rāvaṇa, he obtained enjoyments unattainable even by the immortals. Yet then he did not attain *sāyujya* with Him. How, then, did he, as Śiśupāla, attain *sāyujya* with the eternal Hari?’ Parāśara's answer: ‘To slay the lord of the Daityas, He who creates, maintains and destroys all the worlds took an unprecedented body and manifested the form of Nṛsiṁha. But Hiraṇyakaśipu did not think, “This is Viṣṇu.” He thought, “This is a being born of an unsurpassed store of merit.” His one-pointed mind, driven by an excess of *rajas*, was absorbed in that thought. Therefore, having died at His hand, he obtained, as the Ten-headed One (Rāvaṇa), an unsurpassed wealth of enjoyment surpassing everything in the three worlds. But his mind did not dissolve into that beginningless and endless Bhagavān, the Supreme Brahman, for he had not made Him his support. As the Ten-headed One, too, subject to Anaṅga (Kāma), he gave his heart to Jānakī and saw only the form of Him who had taken the form of Daśaratha's son. He did not think, “This is Acyuta,” and because of his attachment, at the hour of death his heart saw in Him only a man. Then the sole fruit of being felled by Acyuta was birth as Śiśupāla in the line of the kings of Cedi, renowned throughout the earth, and unimpeded wealth. At that time all the names of Bhagavān found their causes [in Kṛṣṇa]. Therefore his mind, bound by an enmity toward Him that had run through many births, endlessly uttered all these names of Acyuta, prompted by those causes — in abuse, threats and the like. And because of his deep-rooted enmity, His form never left his mind — not while he walked, ate, bathed, sat or lay down, nor in any other state. So, uttering His names in his abuse and holding Him alone in his heart, when the hour of his destruction came, freed of faults such as enmity, he saw Bhagavān — shining with the garland of rays of the disc He had hurled, the embodiment of imperishable effulgence, the Supreme Brahman. At that very moment he was slain by Bhagavān's disc; remembrance of Him burned up his entire store of sins; Bhagavān brought him to his end — and he dissolved into Him alone. All this I have told you. For this Bhagavān, even when glorified and remembered with persistent enmity, bestows a fruit that all the gods and *asuras* find hard to attain. What then of those who possess true devotion?’</w:t>
      </w:r>
    </w:p>
    <w:p>
      <w:pPr>
        <w:jc w:val="both"/>
      </w:pPr>
      <w:r>
        <w:rPr>
          <w:rFonts w:ascii="Times New Roman" w:hAnsi="Times New Roman"/>
          <w:sz w:val="20"/>
        </w:rPr>
        <w:t>“Parāśara did not say here that these two were [the Lord's] associates. It is said only that the two of them had three births. Therefore they are not held to be [the Lord's] associates in every *kalpa*; otherwise their fall in every *kalpa* would make no sense.</w:t>
      </w:r>
    </w:p>
    <w:p>
      <w:pPr>
        <w:jc w:val="both"/>
      </w:pPr>
      <w:r>
        <w:rPr>
          <w:rFonts w:ascii="Times New Roman" w:hAnsi="Times New Roman"/>
          <w:sz w:val="20"/>
        </w:rPr>
        <w:t>“When Hari manifested the wondrous form of Nṛsiṁha, Hiraṇyakaśipu had no firm idea that this was Viṣṇu. He concluded, ‘This is someone endowed with merit.’ His mind was driven by an excess of *rajas*, and, absorbed in that idea, he then obtained as Rāvaṇa the best of all and most rare wealth of enjoyment, whose only cause was his death [at His hand]. Since he was not certain that this was Viṣṇu, there was no unbroken absorption through intense enmity. And without it enmity leads only to hell, as with Vena. Yet he obtained wealth as the fruit of death at His hand. Remembering this good, the sage spoke with the word *eva* (‘only’). Since there was no absorption and his faults were not destroyed, he did not see [the Lord] as pure; and so, although the form of the Supreme Brahman was manifest, he did not dissolve into Him. As Rāvaṇa too, having given himself over to great *kāma*, he likewise saw a man in Śrī Rāma even at the hour of death. Therefore, as king of Cedi, he again obtained the highest wealth. Then in Kṛṣṇa there arose causes for all the names of the Lord of Ramā. From this he concluded that He was Viṣṇu — for He had twice been the cause of his death. Out of intense enmity and great absorption he endlessly uttered all those names, constantly abusing, threatening and so on. And seeing such a form and knowing for certain, ‘This is Viṣṇu,’ he remembered it everywhere and always, just like the names. His heap of sins born of enmity was burned; when the disc was hurled, its radiance removed his demonic nature, and at the end, his vision purified, he saw the radiant Supreme Brahman in a form like a man's. When the blow of the disc destroyed the body of the Daitya, he dissolved into that very Supreme Brahman. Having said this, [the sage] recalled that Bakī (Pūtanā) and others attained liberation through [Kṛṣṇa's] childhood pastimes, while Kālanemi and others, even by the Lord's will, did not attain liberation in other [avatāras] — and he said again: ‘For this Bhagavān …’ *Hi* (‘for’) means ‘as is well known’: this Kṛṣṇa is Bhagavān Himself. Therefore He quickly draws the hearts both of those who love Him and of those who hate Him. Hence the greatness spoken of in the words ‘when glorified …’ is no wonder here.”</w:t>
      </w:r>
    </w:p>
    <w:p>
      <w:pPr>
        <w:jc w:val="both"/>
      </w:pPr>
      <w:r>
        <w:rPr>
          <w:rFonts w:ascii="Times New Roman" w:hAnsi="Times New Roman"/>
          <w:sz w:val="20"/>
        </w:rPr>
        <w:t>Paraphrase of the meaning: “In the fourth part of the *Viṣṇu Purāṇa* Maitreya asks Parāśara: ‘That Daitya who, in the bodies of Hiraṇyakaśipu and Rāvaṇa, obtained enjoyments unattainable even by the immortals, yet did not obtain liberation — how did he, in the body of Śiśupāla, attain *sāyujya* with Śrī Kṛṣṇa?’ Parāśara's answer: ‘When Śrī Nṛsiṁhadeva appeared, Hiraṇyakaśipu did not think of Him, “This is Viṣṇu,” but took Him for some being born of a heap of merit. Because of the predominance of *rajo-guṇa*, at the hour of death he could not think of His form. But because he died at His hand, in the body of Rāvaṇa he obtained boundless wealth of enjoyment that gave him power over the three worlds. He did not regard Bhagavān as his support (*ālambana*), that is, as the *viṣaya-vigraha*, the one to be served — so his mind did not dissolve into Bhagavān. In the body of Rāvaṇa, subject to *kāma*, he set his heart on Jānakī and only saw the form of Bhagavān Śrī Rāmacandra. But at the hour of death he did not understand that Śrī Rāma was Viṣṇu: in his heart there was only the idea that He was a man. Then, because he fell at Śrī Rāma's hand, he was born in the body of Śiśupāla in the renowned line of the kings of Cedi and obtained great wealth. Śrī Kṛṣṇa was called Vāsudeva, and [Śiśupāla] saw Viṣṇu in Him. For many births he had been hostile to Him; that enmity had grown firmly into his heart, and so even in abuse and threats he uttered the names of Kṛṣṇa. Because of his deep-rooted enmity the beautiful form of Bhagavān never left the mind of Śiśupāla, absorbed in Kṛṣṇa, in any state — not while he walked, ate, bathed, sat, lay down and so on. He uttered that name in anger and the like and held that form in his heart; so at the last hour his offenses — enmity and the rest — went away, and in the radiance of the rays of the Sudarśana disc that had come to destroy him, he saw the true form of Bhagavān, the Supreme Brahman. Remembrance of Bhagavān (though hostile) burned up his heap of sins; slain by Bhagavān's disc, Śiśupāla came near to Bhagavān and dissolved into Him. O Maitreya, this is the answer to your question. If the haters of Kṛṣṇa, by hostile cultivation (*pratikūla-anuśīlana*), even while persisting in enmity, attain a good destination, what doubt can there be that pure devotees, by favorable cultivation, will attain the highest goal of all — the lotus feet of Kṛṣṇa, that is, love for Kṛṣṇa?’ Parāśara did not say that these two Daityas had formerly been Bhagavān's associates Jaya and Vijaya; he said only that they took birth three times. Therefore Parāśara did not mean that these two associates of Bhagavān are born as *asuras* in every *kalpa*. Otherwise the associates of Bhagavān would fall in every *kalpa*, and that is entirely incongruous. (That is to say: in Bhagavān Viṣṇu, just as the will to create, the will to fight is also eternally present. A *mahārāja* fond of sport always plays with rivals set against him. When there are no rivals, he makes his own courtiers or servants into opponents and sports with them; and these servants, playing in a hostile mood, give their master delight. So too Bhagavān Viṣṇu: He makes hostile the *jīvas* who have been turned away from Him since time without beginning, or some of His own associates; they take on a hostile mood, and so both sides satisfy their longing for the play of battle. Therefore the fall of Bhagavān's associates in every *kalpa* is incongruous.) When Bhagavān appeared in the unearthly form of Nṛsiṁha, Hiraṇyakaśipu did not see Viṣṇu in Him: He seemed to him merely a being born of a heap of merit. The predominance of *rajo-guṇa* disordered his intelligence: he thought of Nṛsiṁha, ‘This is some mighty creature,’ and so at the last hour he could not think of His form. Therefore, merely because he died at Nṛsiṁha's hand, he obtained in the body of Rāvaṇa a rare wealth of enjoyment. Since there was no firm conviction that this was Viṣṇu, and no intense enmity, his absorption in Bhagavān did not grow. Enmity without such growing absorption in Bhagavān, as with King Vena, leads only to hell. Without the most intense absorption the offenses born of abuse and the like are not destroyed. There was no absorption, the offenses did not vanish, and so Hiraṇyakaśipu did not see the pure form of Bhagavān and could not dissolve into Him, though the Supreme Brahman Nṛsiṁhadeva stood manifest before him. In the body of Rāvaṇa, too, his mind was wholly subject to *kāma*, and so, like Hiraṇyakaśipu, he saw a man in Śrī Rāma. Therefore that Daitya, in the form of Śiśupāla, again obtained, as before, a fine wealth of enjoyment. Śrī Kṛṣṇa was called Vāsudeva, and by that name [Śiśupāla] then concluded that He was the cause of his death in his two previous births. Out of intense enmity and great absorption he constantly uttered all those names, even in abuse and threats; seeing in Him the four-armed form and so on, and convinced that this was Viṣṇu, he thought of that form unceasingly, just as he uttered the names. Therefore his heap of sins born of enmity was burned; the radiance of the disc hurled by Śrī Kṛṣṇa destroyed his demonic nature; gaining purified, divine vision, he saw the form of the Supreme Brahman, like that of a man. Then the blow of the Sudarśana disc destroyed his demonic body, and he dissolved into the Supreme Brahman. Having said that Śiśupāla, through the most intense absorption in Śrī Kṛṣṇa by way of enmity, attained merging (*sāyujya-laya*) in Him, and having considered that Pūtanā and others slain in His childhood pastimes attained liberation, while Kālanemi and others slain in other avatāras, by the design of the Lord, did not, [the sage] uttered this prose passage. *Hi* is used in the sense ‘as is well known.’ If one glorifies and remembers the source of the avatāras rather than other avatāras — even with enmity, that is, in a hostile mood — even such *asuras* attain a good destination.” See also the commentary of Śrīpāda Baladeva Vidyābhūṣaṇa.</w:t>
      </w:r>
    </w:p>
    <w:p>
      <w:pPr>
        <w:jc w:val="both"/>
      </w:pPr>
      <w:r>
        <w:rPr>
          <w:rFonts w:ascii="Times New Roman" w:hAnsi="Times New Roman"/>
          <w:sz w:val="20"/>
        </w:rPr>
        <w:t>Śrī Sanātana Prabhu in the *Bṛhad-bhāgavatāmṛta* (second part, called *Goloka-māhātmya*, 30–31): “Ah, how can liberation be praised, when even the Daityas obtain it — those whom the scriptures themselves condemn as killers of cows, brāhmaṇas and others? *Sādhus* and *asuras* are opposites in every way; so it is fitting that their means and their goal be opposite too.”</w:t>
      </w:r>
    </w:p>
    <w:p>
      <w:pPr>
        <w:jc w:val="both"/>
      </w:pPr>
      <w:r>
        <w:rPr>
          <w:rFonts w:ascii="Times New Roman" w:hAnsi="Times New Roman"/>
          <w:sz w:val="20"/>
        </w:rPr>
        <w:t>In the tenth volume of the *Śrī Sajjana-toṣaṇī*, the translation by Śrīmad Bhaktivinoda Ṭhākura: “The scriptures condemn the Daityas — Kaṁsa and others — as killers of cows, brāhmaṇas and others. How then can the *sāyujya* liberation those Daityas obtained be praised? The *sādhus* are the devotees of Bhagavān, and the *asuras* are those who hate Him. Just as *sādhus* and *asuras* are always opposite in nature, so their means and goals must be opposite too. The means of the *asuras* is enmity toward the *sādhus* and the killing of cows and brāhmaṇas, and their goal is liberation. The means of the devotees is devotion, and their goal is *prema*. Therefore those who strive for such liberation, like wicked people, take up a wicked means — the mere endeavor of *jñāna*.”</w:t>
      </w:r>
    </w:p>
    <w:p>
      <w:pPr>
        <w:keepNext/>
        <w:spacing w:before="160"/>
        <w:jc w:val="center"/>
      </w:pPr>
      <w:r>
        <w:rPr>
          <w:rFonts w:ascii="Times New Roman" w:hAnsi="Times New Roman"/>
          <w:i/>
          <w:sz w:val="21"/>
        </w:rPr>
        <w:t>Above Brahmaloka, Paravyoma, full of spiritual pastimes —</w:t>
      </w:r>
    </w:p>
    <w:p>
      <w:pPr>
        <w:keepNext/>
        <w:jc w:val="center"/>
      </w:pPr>
      <w:r>
        <w:rPr>
          <w:rFonts w:ascii="Nirmala UI" w:hAnsi="Nirmala UI" w:cs="Nirmala UI"/>
          <w:sz w:val="24"/>
          <w:szCs w:val="24"/>
        </w:rPr>
        <w:t>তৈছে পরব্যোমে নানা চিচ্ছক্তিবিলাস ৷</w:t>
        <w:br/>
      </w:r>
      <w:r>
        <w:rPr>
          <w:rFonts w:ascii="Nirmala UI" w:hAnsi="Nirmala UI" w:cs="Nirmala UI"/>
          <w:sz w:val="24"/>
          <w:szCs w:val="24"/>
        </w:rPr>
        <w:t>নির্ব্বিশেষ জ্যোতির্বিম্ব বাহিরে প্রকাশ ॥ ৩৭ ॥</w:t>
      </w:r>
    </w:p>
    <w:p>
      <w:pPr>
        <w:keepNext/>
        <w:spacing w:after="0"/>
        <w:ind w:left="227"/>
      </w:pPr>
      <w:r>
        <w:rPr>
          <w:rFonts w:ascii="Times New Roman" w:hAnsi="Times New Roman"/>
          <w:i/>
          <w:sz w:val="20"/>
        </w:rPr>
        <w:t>taiche para-vyome nānā cic-chakti-vilāsa</w:t>
      </w:r>
    </w:p>
    <w:p>
      <w:pPr>
        <w:keepNext/>
        <w:spacing w:after="40"/>
        <w:ind w:left="227"/>
      </w:pPr>
      <w:r>
        <w:rPr>
          <w:rFonts w:ascii="Times New Roman" w:hAnsi="Times New Roman"/>
          <w:color w:val="555555"/>
          <w:sz w:val="18"/>
        </w:rPr>
        <w:t>so  in Paravyoma  manifold  of the spiritual potency  pastimes</w:t>
      </w:r>
    </w:p>
    <w:p>
      <w:pPr>
        <w:keepNext/>
        <w:spacing w:after="0"/>
        <w:ind w:left="227"/>
      </w:pPr>
      <w:r>
        <w:rPr>
          <w:rFonts w:ascii="Times New Roman" w:hAnsi="Times New Roman"/>
          <w:i/>
          <w:sz w:val="20"/>
        </w:rPr>
        <w:t>nirviśeṣa jyotir-bimba bāhire prakāśa</w:t>
      </w:r>
    </w:p>
    <w:p>
      <w:pPr>
        <w:keepNext/>
        <w:spacing w:after="40"/>
        <w:ind w:left="227"/>
      </w:pPr>
      <w:r>
        <w:rPr>
          <w:rFonts w:ascii="Times New Roman" w:hAnsi="Times New Roman"/>
          <w:color w:val="555555"/>
          <w:sz w:val="18"/>
        </w:rPr>
        <w:t>featureless  of light  a sphere  outside  is manifest</w:t>
      </w:r>
    </w:p>
    <w:p>
      <w:pPr>
        <w:spacing w:before="60"/>
        <w:jc w:val="both"/>
      </w:pPr>
      <w:r>
        <w:rPr>
          <w:b/>
        </w:rPr>
        <w:t xml:space="preserve">37 </w:t>
      </w:r>
      <w:r>
        <w:rPr>
          <w:rFonts w:ascii="Times New Roman" w:hAnsi="Times New Roman"/>
        </w:rPr>
        <w:t>So in Paravyoma there are manifold pastimes of the spiritual potency, while outside it a featureless sphere of light is manifest.</w:t>
      </w:r>
    </w:p>
    <w:p>
      <w:pPr>
        <w:keepNext/>
        <w:spacing w:before="160"/>
        <w:jc w:val="center"/>
      </w:pPr>
      <w:r>
        <w:rPr>
          <w:rFonts w:ascii="Times New Roman" w:hAnsi="Times New Roman"/>
          <w:i/>
          <w:sz w:val="21"/>
        </w:rPr>
        <w:t>That sphere of light is the featureless Brahman; those who attain *sāyujya-mukti* reach it —</w:t>
      </w:r>
    </w:p>
    <w:p>
      <w:pPr>
        <w:keepNext/>
        <w:jc w:val="center"/>
      </w:pPr>
      <w:r>
        <w:rPr>
          <w:rFonts w:ascii="Nirmala UI" w:hAnsi="Nirmala UI" w:cs="Nirmala UI"/>
          <w:sz w:val="24"/>
          <w:szCs w:val="24"/>
        </w:rPr>
        <w:t>নির্ব্বিশেষ-ব্রহ্ম সেই কেবল জ্যোতির্ম্ময় ৷</w:t>
        <w:br/>
      </w:r>
      <w:r>
        <w:rPr>
          <w:rFonts w:ascii="Nirmala UI" w:hAnsi="Nirmala UI" w:cs="Nirmala UI"/>
          <w:sz w:val="24"/>
          <w:szCs w:val="24"/>
        </w:rPr>
        <w:t>সায়ুজ্যের অধিকারী তাঁহা পায় লয় ॥ ৩৮ ॥</w:t>
      </w:r>
    </w:p>
    <w:p>
      <w:pPr>
        <w:keepNext/>
        <w:spacing w:after="0"/>
        <w:ind w:left="227"/>
      </w:pPr>
      <w:r>
        <w:rPr>
          <w:rFonts w:ascii="Times New Roman" w:hAnsi="Times New Roman"/>
          <w:i/>
          <w:sz w:val="20"/>
        </w:rPr>
        <w:t>nirviśeṣa-brahma sei kevala jyotir-maya</w:t>
      </w:r>
    </w:p>
    <w:p>
      <w:pPr>
        <w:keepNext/>
        <w:spacing w:after="40"/>
        <w:ind w:left="227"/>
      </w:pPr>
      <w:r>
        <w:rPr>
          <w:rFonts w:ascii="Times New Roman" w:hAnsi="Times New Roman"/>
          <w:color w:val="555555"/>
          <w:sz w:val="18"/>
        </w:rPr>
        <w:t>featureless  Brahman  that  only  luminous</w:t>
      </w:r>
    </w:p>
    <w:p>
      <w:pPr>
        <w:keepNext/>
        <w:spacing w:after="0"/>
        <w:ind w:left="227"/>
      </w:pPr>
      <w:r>
        <w:rPr>
          <w:rFonts w:ascii="Times New Roman" w:hAnsi="Times New Roman"/>
          <w:i/>
          <w:sz w:val="20"/>
        </w:rPr>
        <w:t>sāyujyera adhikārī tām̐hā pāya laya</w:t>
      </w:r>
    </w:p>
    <w:p>
      <w:pPr>
        <w:keepNext/>
        <w:spacing w:after="40"/>
        <w:ind w:left="227"/>
      </w:pPr>
      <w:r>
        <w:rPr>
          <w:rFonts w:ascii="Times New Roman" w:hAnsi="Times New Roman"/>
          <w:color w:val="555555"/>
          <w:sz w:val="18"/>
        </w:rPr>
        <w:t>for sāyujya  the qualified  there  attain  absorption</w:t>
      </w:r>
    </w:p>
    <w:p>
      <w:pPr>
        <w:spacing w:before="60"/>
        <w:jc w:val="both"/>
      </w:pPr>
      <w:r>
        <w:rPr>
          <w:b/>
        </w:rPr>
        <w:t xml:space="preserve">38 </w:t>
      </w:r>
      <w:r>
        <w:rPr>
          <w:rFonts w:ascii="Times New Roman" w:hAnsi="Times New Roman"/>
        </w:rPr>
        <w:t>That featureless Brahman is light alone, and those who are fit for *sāyujya* are absorbed in it.</w:t>
      </w:r>
    </w:p>
    <w:p>
      <w:pPr>
        <w:keepNext/>
        <w:spacing w:before="160"/>
        <w:jc w:val="center"/>
      </w:pPr>
      <w:r>
        <w:rPr>
          <w:rFonts w:ascii="Times New Roman" w:hAnsi="Times New Roman"/>
          <w:i/>
          <w:sz w:val="21"/>
        </w:rPr>
        <w:t>The destination of *jñānīs*, *yogīs* and the haters of Hari — (*Bhakti-rasāmṛta-sindhu*, *Pūrva-vibhāga*, verse 280; words of the *Brahmāṇḍa Purāṇa*)</w:t>
      </w:r>
    </w:p>
    <w:p>
      <w:pPr>
        <w:keepNext/>
        <w:jc w:val="center"/>
      </w:pPr>
      <w:r>
        <w:rPr>
          <w:rFonts w:ascii="Nirmala UI" w:hAnsi="Nirmala UI" w:cs="Nirmala UI"/>
          <w:sz w:val="24"/>
          <w:szCs w:val="24"/>
        </w:rPr>
        <w:t>সিদ্ধলোকস্তু তমসঃ পারে যত্র বসন্তি হি ৷</w:t>
        <w:br/>
      </w:r>
      <w:r>
        <w:rPr>
          <w:rFonts w:ascii="Nirmala UI" w:hAnsi="Nirmala UI" w:cs="Nirmala UI"/>
          <w:sz w:val="24"/>
          <w:szCs w:val="24"/>
        </w:rPr>
        <w:t>সিদ্ধা ব্রহ্মসুখে মগ্না দৈত্যাশ্চ হরিণা হতাঃ ॥ ৩৯ ॥</w:t>
      </w:r>
    </w:p>
    <w:p>
      <w:pPr>
        <w:keepNext/>
        <w:spacing w:after="0"/>
        <w:ind w:left="227"/>
      </w:pPr>
      <w:r>
        <w:rPr>
          <w:rFonts w:ascii="Times New Roman" w:hAnsi="Times New Roman"/>
          <w:i/>
          <w:sz w:val="20"/>
        </w:rPr>
        <w:t>siddha-lokas tu tamasaḥ</w:t>
      </w:r>
    </w:p>
    <w:p>
      <w:pPr>
        <w:keepNext/>
        <w:spacing w:after="40"/>
        <w:ind w:left="227"/>
      </w:pPr>
      <w:r>
        <w:rPr>
          <w:rFonts w:ascii="Times New Roman" w:hAnsi="Times New Roman"/>
          <w:color w:val="555555"/>
          <w:sz w:val="18"/>
        </w:rPr>
        <w:t>Siddhaloka  but  darkness</w:t>
      </w:r>
    </w:p>
    <w:p>
      <w:pPr>
        <w:keepNext/>
        <w:spacing w:after="0"/>
        <w:ind w:left="227"/>
      </w:pPr>
      <w:r>
        <w:rPr>
          <w:rFonts w:ascii="Times New Roman" w:hAnsi="Times New Roman"/>
          <w:i/>
          <w:sz w:val="20"/>
        </w:rPr>
        <w:t>pāre yatra vasanti hi</w:t>
      </w:r>
    </w:p>
    <w:p>
      <w:pPr>
        <w:keepNext/>
        <w:spacing w:after="40"/>
        <w:ind w:left="227"/>
      </w:pPr>
      <w:r>
        <w:rPr>
          <w:rFonts w:ascii="Times New Roman" w:hAnsi="Times New Roman"/>
          <w:color w:val="555555"/>
          <w:sz w:val="18"/>
        </w:rPr>
        <w:t>beyond  where  dwell  indeed</w:t>
      </w:r>
    </w:p>
    <w:p>
      <w:pPr>
        <w:keepNext/>
        <w:spacing w:after="0"/>
        <w:ind w:left="227"/>
      </w:pPr>
      <w:r>
        <w:rPr>
          <w:rFonts w:ascii="Times New Roman" w:hAnsi="Times New Roman"/>
          <w:i/>
          <w:sz w:val="20"/>
        </w:rPr>
        <w:t>siddhā brahma-sukhe magnā</w:t>
      </w:r>
    </w:p>
    <w:p>
      <w:pPr>
        <w:keepNext/>
        <w:spacing w:after="40"/>
        <w:ind w:left="227"/>
      </w:pPr>
      <w:r>
        <w:rPr>
          <w:rFonts w:ascii="Times New Roman" w:hAnsi="Times New Roman"/>
          <w:color w:val="555555"/>
          <w:sz w:val="18"/>
        </w:rPr>
        <w:t>the siddhas  in the bliss of Brahman  immersed</w:t>
      </w:r>
    </w:p>
    <w:p>
      <w:pPr>
        <w:keepNext/>
        <w:spacing w:after="0"/>
        <w:ind w:left="227"/>
      </w:pPr>
      <w:r>
        <w:rPr>
          <w:rFonts w:ascii="Times New Roman" w:hAnsi="Times New Roman"/>
          <w:i/>
          <w:sz w:val="20"/>
        </w:rPr>
        <w:t>daityāś ca hariṇā hatāḥ</w:t>
      </w:r>
    </w:p>
    <w:p>
      <w:pPr>
        <w:keepNext/>
        <w:spacing w:after="40"/>
        <w:ind w:left="227"/>
      </w:pPr>
      <w:r>
        <w:rPr>
          <w:rFonts w:ascii="Times New Roman" w:hAnsi="Times New Roman"/>
          <w:color w:val="555555"/>
          <w:sz w:val="18"/>
        </w:rPr>
        <w:t>the demons  and  by Hari  slain</w:t>
      </w:r>
    </w:p>
    <w:p>
      <w:pPr>
        <w:spacing w:before="60"/>
        <w:jc w:val="both"/>
      </w:pPr>
      <w:r>
        <w:rPr>
          <w:b/>
        </w:rPr>
        <w:t xml:space="preserve">39 </w:t>
      </w:r>
      <w:r>
        <w:rPr>
          <w:rFonts w:ascii="Times New Roman" w:hAnsi="Times New Roman"/>
        </w:rPr>
        <w:t>“Beyond darkness lies Siddhaloka, where dwell the siddhas, immersed in the bliss of Brahman, and the demons slain by Hari.” (Brahmāṇḍa-purāṇa; Bhakti-rasāmṛta-sindhu, 1.2.280)</w:t>
      </w:r>
    </w:p>
    <w:p>
      <w:pPr>
        <w:jc w:val="both"/>
      </w:pPr>
      <w:r>
        <w:rPr>
          <w:b/>
          <w:i/>
          <w:sz w:val="20"/>
        </w:rPr>
        <w:t xml:space="preserve">Amṛta-pravāha-bhāṣya. </w:t>
      </w:r>
      <w:r>
        <w:rPr>
          <w:rFonts w:ascii="Times New Roman" w:hAnsi="Times New Roman"/>
          <w:sz w:val="20"/>
        </w:rPr>
        <w:t>Beyond *tamas*, that is, beyond the world of *māyā*, lies “Siddhaloka,” the abode of Brahman. There dwell the *māyāvādīs* immersed in the happiness of Brahman, and the *asuras* — Kaṁsa and others — slain by Bhagavān. The *yogīs* of Patañjali's school, even after attaining *kaivalya*, will also reach that world.</w:t>
      </w:r>
    </w:p>
    <w:p>
      <w:pPr>
        <w:jc w:val="both"/>
      </w:pPr>
      <w:r>
        <w:rPr>
          <w:b/>
          <w:i/>
          <w:sz w:val="20"/>
        </w:rPr>
        <w:t xml:space="preserve">Anubhāṣya. </w:t>
      </w:r>
      <w:r>
        <w:rPr>
          <w:rFonts w:ascii="Times New Roman" w:hAnsi="Times New Roman"/>
          <w:b/>
          <w:sz w:val="20"/>
        </w:rPr>
        <w:t>tamasaḥ pāre</w:t>
      </w:r>
      <w:r>
        <w:rPr>
          <w:rFonts w:ascii="Times New Roman" w:hAnsi="Times New Roman"/>
          <w:sz w:val="20"/>
        </w:rPr>
        <w:t xml:space="preserve"> (in the region beyond the three *guṇas*) </w:t>
      </w:r>
      <w:r>
        <w:rPr>
          <w:rFonts w:ascii="Times New Roman" w:hAnsi="Times New Roman"/>
          <w:b/>
          <w:sz w:val="20"/>
        </w:rPr>
        <w:t>tu</w:t>
      </w:r>
      <w:r>
        <w:rPr>
          <w:rFonts w:ascii="Times New Roman" w:hAnsi="Times New Roman"/>
          <w:sz w:val="20"/>
        </w:rPr>
        <w:t xml:space="preserve"> </w:t>
      </w:r>
      <w:r>
        <w:rPr>
          <w:rFonts w:ascii="Times New Roman" w:hAnsi="Times New Roman"/>
          <w:b/>
          <w:sz w:val="20"/>
        </w:rPr>
        <w:t>siddha-lokaḥ</w:t>
      </w:r>
      <w:r>
        <w:rPr>
          <w:rFonts w:ascii="Times New Roman" w:hAnsi="Times New Roman"/>
          <w:sz w:val="20"/>
        </w:rPr>
        <w:t xml:space="preserve"> ([lies]), </w:t>
      </w:r>
      <w:r>
        <w:rPr>
          <w:rFonts w:ascii="Times New Roman" w:hAnsi="Times New Roman"/>
          <w:b/>
          <w:sz w:val="20"/>
        </w:rPr>
        <w:t>yatra</w:t>
      </w:r>
      <w:r>
        <w:rPr>
          <w:rFonts w:ascii="Times New Roman" w:hAnsi="Times New Roman"/>
          <w:sz w:val="20"/>
        </w:rPr>
        <w:t xml:space="preserve"> </w:t>
      </w:r>
      <w:r>
        <w:rPr>
          <w:rFonts w:ascii="Times New Roman" w:hAnsi="Times New Roman"/>
          <w:b/>
          <w:sz w:val="20"/>
        </w:rPr>
        <w:t>siddhāḥ</w:t>
      </w:r>
      <w:r>
        <w:rPr>
          <w:rFonts w:ascii="Times New Roman" w:hAnsi="Times New Roman"/>
          <w:sz w:val="20"/>
        </w:rPr>
        <w:t xml:space="preserve"> (those perfected in the knowledge of undifferentiated Brahman and in the *yoga* of *kaivalya*) </w:t>
      </w:r>
      <w:r>
        <w:rPr>
          <w:rFonts w:ascii="Times New Roman" w:hAnsi="Times New Roman"/>
          <w:b/>
          <w:sz w:val="20"/>
        </w:rPr>
        <w:t>hariṇā</w:t>
      </w:r>
      <w:r>
        <w:rPr>
          <w:rFonts w:ascii="Times New Roman" w:hAnsi="Times New Roman"/>
          <w:sz w:val="20"/>
        </w:rPr>
        <w:t xml:space="preserve"> (by Kṛṣṇa) </w:t>
      </w:r>
      <w:r>
        <w:rPr>
          <w:rFonts w:ascii="Times New Roman" w:hAnsi="Times New Roman"/>
          <w:b/>
          <w:sz w:val="20"/>
        </w:rPr>
        <w:t>hatāḥ</w:t>
      </w:r>
      <w:r>
        <w:rPr>
          <w:rFonts w:ascii="Times New Roman" w:hAnsi="Times New Roman"/>
          <w:sz w:val="20"/>
        </w:rPr>
        <w:t xml:space="preserve"> </w:t>
      </w:r>
      <w:r>
        <w:rPr>
          <w:rFonts w:ascii="Times New Roman" w:hAnsi="Times New Roman"/>
          <w:b/>
          <w:sz w:val="20"/>
        </w:rPr>
        <w:t>daityāḥ ca</w:t>
      </w:r>
      <w:r>
        <w:rPr>
          <w:rFonts w:ascii="Times New Roman" w:hAnsi="Times New Roman"/>
          <w:sz w:val="20"/>
        </w:rPr>
        <w:t xml:space="preserve"> </w:t>
      </w:r>
      <w:r>
        <w:rPr>
          <w:rFonts w:ascii="Times New Roman" w:hAnsi="Times New Roman"/>
          <w:b/>
          <w:sz w:val="20"/>
        </w:rPr>
        <w:t>brahma-sukhe</w:t>
      </w:r>
      <w:r>
        <w:rPr>
          <w:rFonts w:ascii="Times New Roman" w:hAnsi="Times New Roman"/>
          <w:sz w:val="20"/>
        </w:rPr>
        <w:t xml:space="preserve"> (in *sāyujya* with the featureless Brahman) </w:t>
      </w:r>
      <w:r>
        <w:rPr>
          <w:rFonts w:ascii="Times New Roman" w:hAnsi="Times New Roman"/>
          <w:b/>
          <w:sz w:val="20"/>
        </w:rPr>
        <w:t>magnāḥ</w:t>
      </w:r>
      <w:r>
        <w:rPr>
          <w:rFonts w:ascii="Times New Roman" w:hAnsi="Times New Roman"/>
          <w:sz w:val="20"/>
        </w:rPr>
        <w:t xml:space="preserve"> ([being] immersed) </w:t>
      </w:r>
      <w:r>
        <w:rPr>
          <w:rFonts w:ascii="Times New Roman" w:hAnsi="Times New Roman"/>
          <w:b/>
          <w:sz w:val="20"/>
        </w:rPr>
        <w:t>vasanti hi</w:t>
      </w:r>
      <w:r>
        <w:rPr>
          <w:rFonts w:ascii="Times New Roman" w:hAnsi="Times New Roman"/>
          <w:sz w:val="20"/>
        </w:rPr>
        <w:t>.</w:t>
      </w:r>
    </w:p>
    <w:p>
      <w:pPr>
        <w:jc w:val="both"/>
      </w:pPr>
      <w:r>
        <w:rPr>
          <w:rFonts w:ascii="Times New Roman" w:hAnsi="Times New Roman"/>
          <w:sz w:val="20"/>
        </w:rPr>
        <w:t>See the *Anubhāṣya* to 35–36 above.</w:t>
      </w:r>
    </w:p>
    <w:p>
      <w:pPr>
        <w:keepNext/>
        <w:spacing w:before="160"/>
        <w:jc w:val="center"/>
      </w:pPr>
      <w:r>
        <w:rPr>
          <w:rFonts w:ascii="Times New Roman" w:hAnsi="Times New Roman"/>
          <w:i/>
          <w:sz w:val="21"/>
        </w:rPr>
        <w:t>The second *catur-vyūha* in Paravyoma is a manifestation of the original *catur-vyūha* of Dvārakā —</w:t>
      </w:r>
    </w:p>
    <w:p>
      <w:pPr>
        <w:keepNext/>
        <w:jc w:val="center"/>
      </w:pPr>
      <w:r>
        <w:rPr>
          <w:rFonts w:ascii="Nirmala UI" w:hAnsi="Nirmala UI" w:cs="Nirmala UI"/>
          <w:sz w:val="24"/>
          <w:szCs w:val="24"/>
        </w:rPr>
        <w:t>সেই পরব্যোমে নারায়ণের চারি পাশে ৷</w:t>
        <w:br/>
      </w:r>
      <w:r>
        <w:rPr>
          <w:rFonts w:ascii="Nirmala UI" w:hAnsi="Nirmala UI" w:cs="Nirmala UI"/>
          <w:sz w:val="24"/>
          <w:szCs w:val="24"/>
        </w:rPr>
        <w:t>দ্বারকায় চতুর্ব্যূহ দ্বিতীয় প্রকাশে ॥ ৪০ ॥</w:t>
      </w:r>
    </w:p>
    <w:p>
      <w:pPr>
        <w:keepNext/>
        <w:spacing w:after="0"/>
        <w:ind w:left="227"/>
      </w:pPr>
      <w:r>
        <w:rPr>
          <w:rFonts w:ascii="Times New Roman" w:hAnsi="Times New Roman"/>
          <w:i/>
          <w:sz w:val="20"/>
        </w:rPr>
        <w:t>sei para-vyome nārāyaṇera cāri pāśe</w:t>
      </w:r>
    </w:p>
    <w:p>
      <w:pPr>
        <w:keepNext/>
        <w:spacing w:after="40"/>
        <w:ind w:left="227"/>
      </w:pPr>
      <w:r>
        <w:rPr>
          <w:rFonts w:ascii="Times New Roman" w:hAnsi="Times New Roman"/>
          <w:color w:val="555555"/>
          <w:sz w:val="18"/>
        </w:rPr>
        <w:t>in that  Paravyoma  of Nārāyaṇa  on four  sides</w:t>
      </w:r>
    </w:p>
    <w:p>
      <w:pPr>
        <w:keepNext/>
        <w:spacing w:after="0"/>
        <w:ind w:left="227"/>
      </w:pPr>
      <w:r>
        <w:rPr>
          <w:rFonts w:ascii="Times New Roman" w:hAnsi="Times New Roman"/>
          <w:i/>
          <w:sz w:val="20"/>
        </w:rPr>
        <w:t>dvārakāya catur-vyūha dvitīya prakāśe</w:t>
      </w:r>
    </w:p>
    <w:p>
      <w:pPr>
        <w:keepNext/>
        <w:spacing w:after="40"/>
        <w:ind w:left="227"/>
      </w:pPr>
      <w:r>
        <w:rPr>
          <w:rFonts w:ascii="Times New Roman" w:hAnsi="Times New Roman"/>
          <w:color w:val="555555"/>
          <w:sz w:val="18"/>
        </w:rPr>
        <w:t>of Dvārakā  the catur-vyūha  in a second  manifestation</w:t>
      </w:r>
    </w:p>
    <w:p>
      <w:pPr>
        <w:spacing w:before="60"/>
        <w:jc w:val="both"/>
      </w:pPr>
      <w:r>
        <w:rPr>
          <w:b/>
        </w:rPr>
        <w:t xml:space="preserve">40 </w:t>
      </w:r>
      <w:r>
        <w:rPr>
          <w:rFonts w:ascii="Times New Roman" w:hAnsi="Times New Roman"/>
        </w:rPr>
        <w:t>In that Paravyoma, on the four sides of Nārāyaṇa, the catur-vyūha of Dvārakā is present in a second manifestation.</w:t>
      </w:r>
    </w:p>
    <w:p>
      <w:pPr>
        <w:jc w:val="both"/>
      </w:pPr>
      <w:r>
        <w:rPr>
          <w:b/>
          <w:i/>
          <w:sz w:val="20"/>
        </w:rPr>
        <w:t xml:space="preserve">Anubhāṣya. </w:t>
      </w:r>
      <w:r>
        <w:rPr>
          <w:rFonts w:ascii="Times New Roman" w:hAnsi="Times New Roman"/>
          <w:sz w:val="20"/>
        </w:rPr>
        <w:t>Śrī Rūpa Prabhu in the *Laghu-bhāgavatāmṛta* (describing the *catur-vyūha*, 83–84): “The *Padma Purāṇa*, however, says that the four *vyūhas* — Vāsudeva and the others — abide in order in the four directions of Paramavyoma, beginning with the east. Likewise in the *pāda-vibhūti* they abide in order: in the city of Vedavatī, in the Vaikuṇṭha within the covering of water; in the world of Viṣṇu above Satya; in the eternal city of Dvārakā; and in Śvetadvīpa, north of the Ocean of Pure Water, in the city of Airāvatī — in the abode that is the couch on Ananta's lap, in the Ocean of Milk.”</w:t>
      </w:r>
    </w:p>
    <w:p>
      <w:pPr>
        <w:jc w:val="both"/>
      </w:pPr>
      <w:r>
        <w:rPr>
          <w:rFonts w:ascii="Times New Roman" w:hAnsi="Times New Roman"/>
          <w:sz w:val="20"/>
        </w:rPr>
        <w:t>The *Padma Purāṇa* says that in the four directions of Paravyoma, beginning with the east, the *catur-vyūha* — Vāsudeva and the others — abides in order. And in the *eka-pāda-vibhūti*, that is, in the material world, these four forms — Vāsudeva and the others — dwell in order in four places. Vāsudeva dwells in the Vaikuṇṭha within the covering of water, in the city of Vedavatī; Saṅkarṣaṇa in Viṣṇuloka above Satyaloka; Pradyumna in the eternal city of Dvārakā; and Aniruddha on the bed of Ananta, in the city of Airāvatī in Śvetadvīpa, in the middle of the Ocean of Milk, on the northern shore of the Ocean of Pure Water.</w:t>
      </w:r>
    </w:p>
    <w:p>
      <w:pPr>
        <w:keepNext/>
        <w:spacing w:before="160"/>
        <w:jc w:val="center"/>
      </w:pPr>
      <w:r>
        <w:rPr>
          <w:rFonts w:ascii="Times New Roman" w:hAnsi="Times New Roman"/>
          <w:i/>
          <w:sz w:val="21"/>
        </w:rPr>
        <w:t>They are *turīya*, beyond the Virāṭ, the Garbha and the Kāraṇa —</w:t>
      </w:r>
    </w:p>
    <w:p>
      <w:pPr>
        <w:keepNext/>
        <w:jc w:val="center"/>
      </w:pPr>
      <w:r>
        <w:rPr>
          <w:rFonts w:ascii="Nirmala UI" w:hAnsi="Nirmala UI" w:cs="Nirmala UI"/>
          <w:sz w:val="24"/>
          <w:szCs w:val="24"/>
        </w:rPr>
        <w:t>বাসুদেব-সঙ্কর্ষণ-প্রদ্যুম্নানিরুদ্ধ ৷</w:t>
        <w:br/>
      </w:r>
      <w:r>
        <w:rPr>
          <w:rFonts w:ascii="Nirmala UI" w:hAnsi="Nirmala UI" w:cs="Nirmala UI"/>
          <w:sz w:val="24"/>
          <w:szCs w:val="24"/>
        </w:rPr>
        <w:t>‘দ্বিতীয় চতুর্ব্যূহ’ এই — তুরীয়, বিশুদ্ধ ॥ ৪১ ॥</w:t>
      </w:r>
    </w:p>
    <w:p>
      <w:pPr>
        <w:keepNext/>
        <w:spacing w:after="0"/>
        <w:ind w:left="227"/>
      </w:pPr>
      <w:r>
        <w:rPr>
          <w:rFonts w:ascii="Times New Roman" w:hAnsi="Times New Roman"/>
          <w:i/>
          <w:sz w:val="20"/>
        </w:rPr>
        <w:t>vāsudeva-saṅkarṣaṇa-pradyumnāniruddha</w:t>
      </w:r>
    </w:p>
    <w:p>
      <w:pPr>
        <w:keepNext/>
        <w:spacing w:after="40"/>
        <w:ind w:left="227"/>
      </w:pPr>
      <w:r>
        <w:rPr>
          <w:rFonts w:ascii="Times New Roman" w:hAnsi="Times New Roman"/>
          <w:color w:val="555555"/>
          <w:sz w:val="18"/>
        </w:rPr>
        <w:t>Vāsudeva  Saṅkarṣaṇa  Pradyumna  Aniruddha</w:t>
      </w:r>
    </w:p>
    <w:p>
      <w:pPr>
        <w:keepNext/>
        <w:spacing w:after="0"/>
        <w:ind w:left="227"/>
      </w:pPr>
      <w:r>
        <w:rPr>
          <w:rFonts w:ascii="Times New Roman" w:hAnsi="Times New Roman"/>
          <w:i/>
          <w:sz w:val="20"/>
        </w:rPr>
        <w:t>‘dvitīya catur-vyūha’ ei — turīya, viśuddha</w:t>
      </w:r>
    </w:p>
    <w:p>
      <w:pPr>
        <w:keepNext/>
        <w:spacing w:after="40"/>
        <w:ind w:left="227"/>
      </w:pPr>
      <w:r>
        <w:rPr>
          <w:rFonts w:ascii="Times New Roman" w:hAnsi="Times New Roman"/>
          <w:color w:val="555555"/>
          <w:sz w:val="18"/>
        </w:rPr>
        <w:t>the second  catur-vyūha  this  transcendent  pure</w:t>
      </w:r>
    </w:p>
    <w:p>
      <w:pPr>
        <w:spacing w:before="60"/>
        <w:jc w:val="both"/>
      </w:pPr>
      <w:r>
        <w:rPr>
          <w:b/>
        </w:rPr>
        <w:t xml:space="preserve">41 </w:t>
      </w:r>
      <w:r>
        <w:rPr>
          <w:rFonts w:ascii="Times New Roman" w:hAnsi="Times New Roman"/>
        </w:rPr>
        <w:t>Vāsudeva, Saṅkarṣaṇa, Pradyumna and Aniruddha — this is the second catur-vyūha, transcendent and pure.</w:t>
      </w:r>
    </w:p>
    <w:p>
      <w:pPr>
        <w:keepNext/>
        <w:spacing w:before="160"/>
        <w:jc w:val="center"/>
      </w:pPr>
      <w:r>
        <w:rPr>
          <w:rFonts w:ascii="Times New Roman" w:hAnsi="Times New Roman"/>
          <w:i/>
          <w:sz w:val="21"/>
        </w:rPr>
        <w:t>Mahā-Saṅkarṣaṇa of the second *catur-vyūha* is the original shelter of the *cit-śakti* —</w:t>
      </w:r>
    </w:p>
    <w:p>
      <w:pPr>
        <w:keepNext/>
        <w:jc w:val="center"/>
      </w:pPr>
      <w:r>
        <w:rPr>
          <w:rFonts w:ascii="Nirmala UI" w:hAnsi="Nirmala UI" w:cs="Nirmala UI"/>
          <w:sz w:val="24"/>
          <w:szCs w:val="24"/>
        </w:rPr>
        <w:t>তাঁহা যে রামের রূপ — মহাসঙ্কর্ষণ ৷</w:t>
        <w:br/>
      </w:r>
      <w:r>
        <w:rPr>
          <w:rFonts w:ascii="Nirmala UI" w:hAnsi="Nirmala UI" w:cs="Nirmala UI"/>
          <w:sz w:val="24"/>
          <w:szCs w:val="24"/>
        </w:rPr>
        <w:t>চিচ্ছক্তি-আশ্রয় তিঁহো, কারণের কারণ ॥ ৪২ ॥</w:t>
      </w:r>
    </w:p>
    <w:p>
      <w:pPr>
        <w:keepNext/>
        <w:spacing w:after="0"/>
        <w:ind w:left="227"/>
      </w:pPr>
      <w:r>
        <w:rPr>
          <w:rFonts w:ascii="Times New Roman" w:hAnsi="Times New Roman"/>
          <w:i/>
          <w:sz w:val="20"/>
        </w:rPr>
        <w:t>tām̐hā ye rāmera rūpa — mahā-saṅkarṣaṇa</w:t>
      </w:r>
    </w:p>
    <w:p>
      <w:pPr>
        <w:keepNext/>
        <w:spacing w:after="40"/>
        <w:ind w:left="227"/>
      </w:pPr>
      <w:r>
        <w:rPr>
          <w:rFonts w:ascii="Times New Roman" w:hAnsi="Times New Roman"/>
          <w:color w:val="555555"/>
          <w:sz w:val="18"/>
        </w:rPr>
        <w:t>there  which  of Rāma  form  Mahā-Saṅkarṣaṇa</w:t>
      </w:r>
    </w:p>
    <w:p>
      <w:pPr>
        <w:keepNext/>
        <w:spacing w:after="0"/>
        <w:ind w:left="227"/>
      </w:pPr>
      <w:r>
        <w:rPr>
          <w:rFonts w:ascii="Times New Roman" w:hAnsi="Times New Roman"/>
          <w:i/>
          <w:sz w:val="20"/>
        </w:rPr>
        <w:t>cic-chakti-āśraya tim̐ho, kāraṇera kāraṇa</w:t>
      </w:r>
    </w:p>
    <w:p>
      <w:pPr>
        <w:keepNext/>
        <w:spacing w:after="40"/>
        <w:ind w:left="227"/>
      </w:pPr>
      <w:r>
        <w:rPr>
          <w:rFonts w:ascii="Times New Roman" w:hAnsi="Times New Roman"/>
          <w:color w:val="555555"/>
          <w:sz w:val="18"/>
        </w:rPr>
        <w:t>of the spiritual potency  the shelter  He  of causes  the cause</w:t>
      </w:r>
    </w:p>
    <w:p>
      <w:pPr>
        <w:spacing w:before="60"/>
        <w:jc w:val="both"/>
      </w:pPr>
      <w:r>
        <w:rPr>
          <w:b/>
        </w:rPr>
        <w:t xml:space="preserve">42 </w:t>
      </w:r>
      <w:r>
        <w:rPr>
          <w:rFonts w:ascii="Times New Roman" w:hAnsi="Times New Roman"/>
        </w:rPr>
        <w:t>There the form of Rāma is Mahā-Saṅkarṣaṇa. He is the shelter of the spiritual potency, the cause of all causes.</w:t>
      </w:r>
    </w:p>
    <w:p>
      <w:pPr>
        <w:keepNext/>
        <w:spacing w:before="160"/>
        <w:jc w:val="center"/>
      </w:pPr>
      <w:r>
        <w:rPr>
          <w:rFonts w:ascii="Times New Roman" w:hAnsi="Times New Roman"/>
          <w:i/>
          <w:sz w:val="21"/>
        </w:rPr>
        <w:t>The splendor of that form is a transformation of the *sandhinī* of the *cit-śakti* —</w:t>
      </w:r>
    </w:p>
    <w:p>
      <w:pPr>
        <w:keepNext/>
        <w:jc w:val="center"/>
      </w:pPr>
      <w:r>
        <w:rPr>
          <w:rFonts w:ascii="Nirmala UI" w:hAnsi="Nirmala UI" w:cs="Nirmala UI"/>
          <w:sz w:val="24"/>
          <w:szCs w:val="24"/>
        </w:rPr>
        <w:t>চিচ্ছক্তিবিলাস এক — ‘শুদ্ধসত্ত্ব’-নাম ৷</w:t>
        <w:br/>
      </w:r>
      <w:r>
        <w:rPr>
          <w:rFonts w:ascii="Nirmala UI" w:hAnsi="Nirmala UI" w:cs="Nirmala UI"/>
          <w:sz w:val="24"/>
          <w:szCs w:val="24"/>
        </w:rPr>
        <w:t>শুদ্ধসত্ত্বময় যত বৈকুণ্ঠাদি-ধাম ॥ ৪৩ ॥</w:t>
      </w:r>
    </w:p>
    <w:p>
      <w:pPr>
        <w:keepNext/>
        <w:spacing w:after="0"/>
        <w:ind w:left="227"/>
      </w:pPr>
      <w:r>
        <w:rPr>
          <w:rFonts w:ascii="Times New Roman" w:hAnsi="Times New Roman"/>
          <w:i/>
          <w:sz w:val="20"/>
        </w:rPr>
        <w:t>cic-chakti-vilāsa eka — ‘śuddha-sattva’-nāma</w:t>
      </w:r>
    </w:p>
    <w:p>
      <w:pPr>
        <w:keepNext/>
        <w:spacing w:after="40"/>
        <w:ind w:left="227"/>
      </w:pPr>
      <w:r>
        <w:rPr>
          <w:rFonts w:ascii="Times New Roman" w:hAnsi="Times New Roman"/>
          <w:color w:val="555555"/>
          <w:sz w:val="18"/>
        </w:rPr>
        <w:t>of the spiritual potency  a manifestation  one  śuddha-sattva  named</w:t>
      </w:r>
    </w:p>
    <w:p>
      <w:pPr>
        <w:keepNext/>
        <w:spacing w:after="0"/>
        <w:ind w:left="227"/>
      </w:pPr>
      <w:r>
        <w:rPr>
          <w:rFonts w:ascii="Times New Roman" w:hAnsi="Times New Roman"/>
          <w:i/>
          <w:sz w:val="20"/>
        </w:rPr>
        <w:t>śuddha-sattva-maya yata vaikuṇṭhādi-dhāma</w:t>
      </w:r>
    </w:p>
    <w:p>
      <w:pPr>
        <w:keepNext/>
        <w:spacing w:after="40"/>
        <w:ind w:left="227"/>
      </w:pPr>
      <w:r>
        <w:rPr>
          <w:rFonts w:ascii="Times New Roman" w:hAnsi="Times New Roman"/>
          <w:color w:val="555555"/>
          <w:sz w:val="18"/>
        </w:rPr>
        <w:t>of śuddha-sattva made  all  Vaikuṇṭha and other  abodes</w:t>
      </w:r>
    </w:p>
    <w:p>
      <w:pPr>
        <w:spacing w:before="60"/>
        <w:jc w:val="both"/>
      </w:pPr>
      <w:r>
        <w:rPr>
          <w:b/>
        </w:rPr>
        <w:t xml:space="preserve">43 </w:t>
      </w:r>
      <w:r>
        <w:rPr>
          <w:rFonts w:ascii="Times New Roman" w:hAnsi="Times New Roman"/>
        </w:rPr>
        <w:t>One manifestation of the spiritual potency is called *śuddha-sattva*, pure spiritual existence, and of it all the abodes of Vaikuṇṭha are made.</w:t>
      </w:r>
    </w:p>
    <w:p>
      <w:pPr>
        <w:keepNext/>
        <w:spacing w:before="160"/>
        <w:jc w:val="center"/>
      </w:pPr>
      <w:r>
        <w:rPr>
          <w:rFonts w:ascii="Times New Roman" w:hAnsi="Times New Roman"/>
          <w:i/>
          <w:sz w:val="21"/>
        </w:rPr>
        <w:t>The six opulences and all the rest are the spiritual splendor of Mahā-Saṅkarṣaṇa —</w:t>
      </w:r>
    </w:p>
    <w:p>
      <w:pPr>
        <w:keepNext/>
        <w:jc w:val="center"/>
      </w:pPr>
      <w:r>
        <w:rPr>
          <w:rFonts w:ascii="Nirmala UI" w:hAnsi="Nirmala UI" w:cs="Nirmala UI"/>
          <w:sz w:val="24"/>
          <w:szCs w:val="24"/>
        </w:rPr>
        <w:t>ষড়্বিধৈশ্বর্য্য তাঁহা সকল চিন্ময় ৷</w:t>
        <w:br/>
      </w:r>
      <w:r>
        <w:rPr>
          <w:rFonts w:ascii="Nirmala UI" w:hAnsi="Nirmala UI" w:cs="Nirmala UI"/>
          <w:sz w:val="24"/>
          <w:szCs w:val="24"/>
        </w:rPr>
        <w:t>সঙ্কর্ষণের বিভূতি সব, জানিহ নিশ্চয় ॥ ৪৪ ॥</w:t>
      </w:r>
    </w:p>
    <w:p>
      <w:pPr>
        <w:keepNext/>
        <w:spacing w:after="0"/>
        <w:ind w:left="227"/>
      </w:pPr>
      <w:r>
        <w:rPr>
          <w:rFonts w:ascii="Times New Roman" w:hAnsi="Times New Roman"/>
          <w:i/>
          <w:sz w:val="20"/>
        </w:rPr>
        <w:t>ṣaḍ-vidhaiśvarya tām̐hā sakala cinmaya</w:t>
      </w:r>
    </w:p>
    <w:p>
      <w:pPr>
        <w:keepNext/>
        <w:spacing w:after="40"/>
        <w:ind w:left="227"/>
      </w:pPr>
      <w:r>
        <w:rPr>
          <w:rFonts w:ascii="Times New Roman" w:hAnsi="Times New Roman"/>
          <w:color w:val="555555"/>
          <w:sz w:val="18"/>
        </w:rPr>
        <w:t>of six kinds  opulence  there  all  spiritual</w:t>
      </w:r>
    </w:p>
    <w:p>
      <w:pPr>
        <w:keepNext/>
        <w:spacing w:after="0"/>
        <w:ind w:left="227"/>
      </w:pPr>
      <w:r>
        <w:rPr>
          <w:rFonts w:ascii="Times New Roman" w:hAnsi="Times New Roman"/>
          <w:i/>
          <w:sz w:val="20"/>
        </w:rPr>
        <w:t>saṅkarṣaṇera vibhūti saba, jāniha niścaya</w:t>
      </w:r>
    </w:p>
    <w:p>
      <w:pPr>
        <w:keepNext/>
        <w:spacing w:after="40"/>
        <w:ind w:left="227"/>
      </w:pPr>
      <w:r>
        <w:rPr>
          <w:rFonts w:ascii="Times New Roman" w:hAnsi="Times New Roman"/>
          <w:color w:val="555555"/>
          <w:sz w:val="18"/>
        </w:rPr>
        <w:t>of Saṅkarṣaṇa  the splendour  all  know  for certain</w:t>
      </w:r>
    </w:p>
    <w:p>
      <w:pPr>
        <w:spacing w:before="60"/>
        <w:jc w:val="both"/>
      </w:pPr>
      <w:r>
        <w:rPr>
          <w:b/>
        </w:rPr>
        <w:t xml:space="preserve">44 </w:t>
      </w:r>
      <w:r>
        <w:rPr>
          <w:rFonts w:ascii="Times New Roman" w:hAnsi="Times New Roman"/>
        </w:rPr>
        <w:t>The six kinds of opulence there are all spiritual; know for certain that all of them are the splendour of Saṅkarṣaṇa.</w:t>
      </w:r>
    </w:p>
    <w:p>
      <w:pPr>
        <w:keepNext/>
        <w:spacing w:before="160"/>
        <w:jc w:val="center"/>
      </w:pPr>
      <w:r>
        <w:rPr>
          <w:rFonts w:ascii="Times New Roman" w:hAnsi="Times New Roman"/>
          <w:i/>
          <w:sz w:val="21"/>
        </w:rPr>
        <w:t>Mahā-Saṅkarṣaṇa is the shelter of the *jīva-śakti* —</w:t>
      </w:r>
    </w:p>
    <w:p>
      <w:pPr>
        <w:keepNext/>
        <w:jc w:val="center"/>
      </w:pPr>
      <w:r>
        <w:rPr>
          <w:rFonts w:ascii="Nirmala UI" w:hAnsi="Nirmala UI" w:cs="Nirmala UI"/>
          <w:sz w:val="24"/>
          <w:szCs w:val="24"/>
        </w:rPr>
        <w:t>‘জীব’ নাম তটস্থাখ্য এক শক্তি হয় ৷</w:t>
        <w:br/>
      </w:r>
      <w:r>
        <w:rPr>
          <w:rFonts w:ascii="Nirmala UI" w:hAnsi="Nirmala UI" w:cs="Nirmala UI"/>
          <w:sz w:val="24"/>
          <w:szCs w:val="24"/>
        </w:rPr>
        <w:t>মহাসঙ্কর্ষণ — সব জীবের আশ্রয় ॥ ৪৫ ॥</w:t>
      </w:r>
    </w:p>
    <w:p>
      <w:pPr>
        <w:keepNext/>
        <w:spacing w:after="0"/>
        <w:ind w:left="227"/>
      </w:pPr>
      <w:r>
        <w:rPr>
          <w:rFonts w:ascii="Times New Roman" w:hAnsi="Times New Roman"/>
          <w:i/>
          <w:sz w:val="20"/>
        </w:rPr>
        <w:t>‘jīva’ nāma taṭasthākhya eka śakti haya</w:t>
      </w:r>
    </w:p>
    <w:p>
      <w:pPr>
        <w:keepNext/>
        <w:spacing w:after="40"/>
        <w:ind w:left="227"/>
      </w:pPr>
      <w:r>
        <w:rPr>
          <w:rFonts w:ascii="Times New Roman" w:hAnsi="Times New Roman"/>
          <w:color w:val="555555"/>
          <w:sz w:val="18"/>
        </w:rPr>
        <w:t>jīva  named  marginal called  one  potency  there is</w:t>
      </w:r>
    </w:p>
    <w:p>
      <w:pPr>
        <w:keepNext/>
        <w:spacing w:after="0"/>
        <w:ind w:left="227"/>
      </w:pPr>
      <w:r>
        <w:rPr>
          <w:rFonts w:ascii="Times New Roman" w:hAnsi="Times New Roman"/>
          <w:i/>
          <w:sz w:val="20"/>
        </w:rPr>
        <w:t>mahā-saṅkarṣaṇa — saba jīvera āśraya</w:t>
      </w:r>
    </w:p>
    <w:p>
      <w:pPr>
        <w:keepNext/>
        <w:spacing w:after="40"/>
        <w:ind w:left="227"/>
      </w:pPr>
      <w:r>
        <w:rPr>
          <w:rFonts w:ascii="Times New Roman" w:hAnsi="Times New Roman"/>
          <w:color w:val="555555"/>
          <w:sz w:val="18"/>
        </w:rPr>
        <w:t>Mahā-Saṅkarṣaṇa  of all  jīvas  the shelter</w:t>
      </w:r>
    </w:p>
    <w:p>
      <w:pPr>
        <w:spacing w:before="60"/>
        <w:jc w:val="both"/>
      </w:pPr>
      <w:r>
        <w:rPr>
          <w:b/>
        </w:rPr>
        <w:t xml:space="preserve">45 </w:t>
      </w:r>
      <w:r>
        <w:rPr>
          <w:rFonts w:ascii="Times New Roman" w:hAnsi="Times New Roman"/>
        </w:rPr>
        <w:t>There is a potency called *jīva*, known as the marginal (*taṭasthā*) potency; and Mahā-Saṅkarṣaṇa is the shelter of all jīvas.</w:t>
      </w:r>
    </w:p>
    <w:p>
      <w:pPr>
        <w:jc w:val="both"/>
      </w:pPr>
      <w:r>
        <w:rPr>
          <w:b/>
          <w:i/>
          <w:sz w:val="20"/>
        </w:rPr>
        <w:t xml:space="preserve">Amṛta-pravāha-bhāṣya. </w:t>
      </w:r>
      <w:r>
        <w:rPr>
          <w:rFonts w:ascii="Times New Roman" w:hAnsi="Times New Roman"/>
          <w:sz w:val="20"/>
        </w:rPr>
        <w:t>The *catur-vyūha* of Dvārakā — Kṛṣṇa, Baladeva and the others — is manifest a second time in Paravyoma. This *catur-vyūha* is called “the second *catur-vyūha*”; it too is spiritual and pure. There the form of Balarāma is Mahā-Saṅkarṣaṇa. In Paravyoma there is a manifestation of the *sandhinī* aspect of the *cit-śakti* called “*śuddha-sattva*”; from it come the abodes of Vaikuṇṭha and the rest, made of *śuddha-sattva*, and the six kinds of majesty. All this is the splendor (*vibhūti*) of Mahā-Saṅkarṣaṇa. Mahā-Saṅkarṣaṇa is the shelter of all *jīvas*, and therefore the shelter of the *jīva-śakti*, called marginal (*taṭastha*). The being of the *jīva*, a particle of spirit, springs from the *jīva-śakti*, yet it is made such that the *māyā-śakti* can overpower it. It therefore stands on the border between two realms — *māyā* and spirit (*cit*) — and so has received the name “marginal” (*taṭastha*).</w:t>
      </w:r>
    </w:p>
    <w:p>
      <w:pPr>
        <w:keepNext/>
        <w:spacing w:before="160"/>
        <w:jc w:val="center"/>
      </w:pPr>
      <w:r>
        <w:rPr>
          <w:rFonts w:ascii="Times New Roman" w:hAnsi="Times New Roman"/>
          <w:i/>
          <w:sz w:val="21"/>
        </w:rPr>
        <w:t>A part of Saṅkarṣaṇa — Viṣṇu who lies in the Causal Ocean —</w:t>
      </w:r>
    </w:p>
    <w:p>
      <w:pPr>
        <w:keepNext/>
        <w:jc w:val="center"/>
      </w:pPr>
      <w:r>
        <w:rPr>
          <w:rFonts w:ascii="Nirmala UI" w:hAnsi="Nirmala UI" w:cs="Nirmala UI"/>
          <w:sz w:val="24"/>
          <w:szCs w:val="24"/>
        </w:rPr>
        <w:t>যাঁহা হৈতে বিশ্বোৎপত্তি, যাঁহাতে প্রলয় ৷</w:t>
        <w:br/>
      </w:r>
      <w:r>
        <w:rPr>
          <w:rFonts w:ascii="Nirmala UI" w:hAnsi="Nirmala UI" w:cs="Nirmala UI"/>
          <w:sz w:val="24"/>
          <w:szCs w:val="24"/>
        </w:rPr>
        <w:t>সেই পুরুষের সঙ্কর্ষণ সমাশ্রয় ॥ ৪৬ ॥</w:t>
      </w:r>
    </w:p>
    <w:p>
      <w:pPr>
        <w:keepNext/>
        <w:spacing w:after="0"/>
        <w:ind w:left="227"/>
      </w:pPr>
      <w:r>
        <w:rPr>
          <w:rFonts w:ascii="Times New Roman" w:hAnsi="Times New Roman"/>
          <w:i/>
          <w:sz w:val="20"/>
        </w:rPr>
        <w:t>yām̐hā haite viśvotpatti, yām̐hāte pralaya</w:t>
      </w:r>
    </w:p>
    <w:p>
      <w:pPr>
        <w:keepNext/>
        <w:spacing w:after="40"/>
        <w:ind w:left="227"/>
      </w:pPr>
      <w:r>
        <w:rPr>
          <w:rFonts w:ascii="Times New Roman" w:hAnsi="Times New Roman"/>
          <w:color w:val="555555"/>
          <w:sz w:val="18"/>
        </w:rPr>
        <w:t>from whom  of the universe  the origin  in whom  the dissolution</w:t>
      </w:r>
    </w:p>
    <w:p>
      <w:pPr>
        <w:keepNext/>
        <w:spacing w:after="0"/>
        <w:ind w:left="227"/>
      </w:pPr>
      <w:r>
        <w:rPr>
          <w:rFonts w:ascii="Times New Roman" w:hAnsi="Times New Roman"/>
          <w:i/>
          <w:sz w:val="20"/>
        </w:rPr>
        <w:t>sei puruṣera saṅkarṣaṇa samāśraya</w:t>
      </w:r>
    </w:p>
    <w:p>
      <w:pPr>
        <w:keepNext/>
        <w:spacing w:after="40"/>
        <w:ind w:left="227"/>
      </w:pPr>
      <w:r>
        <w:rPr>
          <w:rFonts w:ascii="Times New Roman" w:hAnsi="Times New Roman"/>
          <w:color w:val="555555"/>
          <w:sz w:val="18"/>
        </w:rPr>
        <w:t>of that  Puruṣa  Saṅkarṣaṇa  the shelter</w:t>
      </w:r>
    </w:p>
    <w:p>
      <w:pPr>
        <w:spacing w:before="60"/>
        <w:jc w:val="both"/>
      </w:pPr>
      <w:r>
        <w:rPr>
          <w:b/>
        </w:rPr>
        <w:t xml:space="preserve">46 </w:t>
      </w:r>
      <w:r>
        <w:rPr>
          <w:rFonts w:ascii="Times New Roman" w:hAnsi="Times New Roman"/>
        </w:rPr>
        <w:t>Saṅkarṣaṇa is the shelter of the Puruṣa from whom the universe arises and into whom it dissolves.</w:t>
      </w:r>
    </w:p>
    <w:p>
      <w:pPr>
        <w:keepNext/>
        <w:spacing w:before="160"/>
        <w:jc w:val="center"/>
      </w:pPr>
      <w:r>
        <w:rPr>
          <w:rFonts w:ascii="Nirmala UI" w:hAnsi="Nirmala UI" w:cs="Nirmala UI"/>
          <w:sz w:val="24"/>
          <w:szCs w:val="24"/>
        </w:rPr>
        <w:t>সর্ব্বাশ্রয়, সর্ব্বাদ্ভুত, ঐশ্বর্য্য অপার ৷</w:t>
        <w:br/>
      </w:r>
      <w:r>
        <w:rPr>
          <w:rFonts w:ascii="Nirmala UI" w:hAnsi="Nirmala UI" w:cs="Nirmala UI"/>
          <w:sz w:val="24"/>
          <w:szCs w:val="24"/>
        </w:rPr>
        <w:t>‘অনন্ত’ কহিতে নারে মহিমা যাঁহার ॥ ৪৭ ॥</w:t>
      </w:r>
    </w:p>
    <w:p>
      <w:pPr>
        <w:keepNext/>
        <w:spacing w:after="0"/>
        <w:ind w:left="227"/>
      </w:pPr>
      <w:r>
        <w:rPr>
          <w:rFonts w:ascii="Times New Roman" w:hAnsi="Times New Roman"/>
          <w:i/>
          <w:sz w:val="20"/>
        </w:rPr>
        <w:t>sarvāśraya, sarvādbhuta, aiśvarya apāra</w:t>
      </w:r>
    </w:p>
    <w:p>
      <w:pPr>
        <w:keepNext/>
        <w:spacing w:after="40"/>
        <w:ind w:left="227"/>
      </w:pPr>
      <w:r>
        <w:rPr>
          <w:rFonts w:ascii="Times New Roman" w:hAnsi="Times New Roman"/>
          <w:color w:val="555555"/>
          <w:sz w:val="18"/>
        </w:rPr>
        <w:t>of all  the shelter  all-wondrous  opulence  boundless</w:t>
      </w:r>
    </w:p>
    <w:p>
      <w:pPr>
        <w:keepNext/>
        <w:spacing w:after="0"/>
        <w:ind w:left="227"/>
      </w:pPr>
      <w:r>
        <w:rPr>
          <w:rFonts w:ascii="Times New Roman" w:hAnsi="Times New Roman"/>
          <w:i/>
          <w:sz w:val="20"/>
        </w:rPr>
        <w:t>‘ananta’ kahite nāre mahimā yām̐hāra</w:t>
      </w:r>
    </w:p>
    <w:p>
      <w:pPr>
        <w:keepNext/>
        <w:spacing w:after="40"/>
        <w:ind w:left="227"/>
      </w:pPr>
      <w:r>
        <w:rPr>
          <w:rFonts w:ascii="Times New Roman" w:hAnsi="Times New Roman"/>
          <w:color w:val="555555"/>
          <w:sz w:val="18"/>
        </w:rPr>
        <w:t>Ananta  to describe  cannot  the glory  whose</w:t>
      </w:r>
    </w:p>
    <w:p>
      <w:pPr>
        <w:spacing w:before="60"/>
        <w:jc w:val="both"/>
      </w:pPr>
      <w:r>
        <w:rPr>
          <w:b/>
        </w:rPr>
        <w:t xml:space="preserve">47 </w:t>
      </w:r>
      <w:r>
        <w:rPr>
          <w:rFonts w:ascii="Times New Roman" w:hAnsi="Times New Roman"/>
        </w:rPr>
        <w:t>He is the shelter of all, wondrous in every way, His opulence boundless; even Ananta cannot describe His glory.</w:t>
      </w:r>
    </w:p>
    <w:p>
      <w:pPr>
        <w:keepNext/>
        <w:spacing w:before="160"/>
        <w:jc w:val="center"/>
      </w:pPr>
      <w:r>
        <w:rPr>
          <w:rFonts w:ascii="Nirmala UI" w:hAnsi="Nirmala UI" w:cs="Nirmala UI"/>
          <w:sz w:val="24"/>
          <w:szCs w:val="24"/>
        </w:rPr>
        <w:t>তুরীয়, বিশুদ্ধসত্ত্ব, ‘সঙ্কর্ষণ’ নাম ৷</w:t>
        <w:br/>
      </w:r>
      <w:r>
        <w:rPr>
          <w:rFonts w:ascii="Nirmala UI" w:hAnsi="Nirmala UI" w:cs="Nirmala UI"/>
          <w:sz w:val="24"/>
          <w:szCs w:val="24"/>
        </w:rPr>
        <w:t>তিঁহো যাঁর অংশ, সেই নিত্যানন্দ-রাম ॥ ৪৮ ॥</w:t>
      </w:r>
    </w:p>
    <w:p>
      <w:pPr>
        <w:keepNext/>
        <w:spacing w:after="0"/>
        <w:ind w:left="227"/>
      </w:pPr>
      <w:r>
        <w:rPr>
          <w:rFonts w:ascii="Times New Roman" w:hAnsi="Times New Roman"/>
          <w:i/>
          <w:sz w:val="20"/>
        </w:rPr>
        <w:t>turīya, viśuddha-sattva, ‘saṅkarṣaṇa’ nāma</w:t>
      </w:r>
    </w:p>
    <w:p>
      <w:pPr>
        <w:keepNext/>
        <w:spacing w:after="40"/>
        <w:ind w:left="227"/>
      </w:pPr>
      <w:r>
        <w:rPr>
          <w:rFonts w:ascii="Times New Roman" w:hAnsi="Times New Roman"/>
          <w:color w:val="555555"/>
          <w:sz w:val="18"/>
        </w:rPr>
        <w:t>transcendent  pure sattva  Saṅkarṣaṇa  named</w:t>
      </w:r>
    </w:p>
    <w:p>
      <w:pPr>
        <w:keepNext/>
        <w:spacing w:after="0"/>
        <w:ind w:left="227"/>
      </w:pPr>
      <w:r>
        <w:rPr>
          <w:rFonts w:ascii="Times New Roman" w:hAnsi="Times New Roman"/>
          <w:i/>
          <w:sz w:val="20"/>
        </w:rPr>
        <w:t>tim̐ho yām̐ra aṁśa, sei nityānanda-rāma</w:t>
      </w:r>
    </w:p>
    <w:p>
      <w:pPr>
        <w:keepNext/>
        <w:spacing w:after="40"/>
        <w:ind w:left="227"/>
      </w:pPr>
      <w:r>
        <w:rPr>
          <w:rFonts w:ascii="Times New Roman" w:hAnsi="Times New Roman"/>
          <w:color w:val="555555"/>
          <w:sz w:val="18"/>
        </w:rPr>
        <w:t>He  whose  part  that  Nityānanda-Rāma</w:t>
      </w:r>
    </w:p>
    <w:p>
      <w:pPr>
        <w:spacing w:before="60"/>
        <w:jc w:val="both"/>
      </w:pPr>
      <w:r>
        <w:rPr>
          <w:b/>
        </w:rPr>
        <w:t xml:space="preserve">48 </w:t>
      </w:r>
      <w:r>
        <w:rPr>
          <w:rFonts w:ascii="Times New Roman" w:hAnsi="Times New Roman"/>
        </w:rPr>
        <w:t>The transcendent Saṅkarṣaṇa, pure spiritual existence (*viśuddha-sattva*), is a part of Nityānanda-Rāma.</w:t>
      </w:r>
    </w:p>
    <w:p>
      <w:pPr>
        <w:jc w:val="both"/>
      </w:pPr>
      <w:r>
        <w:rPr>
          <w:b/>
          <w:i/>
          <w:sz w:val="20"/>
        </w:rPr>
        <w:t xml:space="preserve">Amṛta-pravāha-bhāṣya. </w:t>
      </w:r>
      <w:r>
        <w:rPr>
          <w:rFonts w:ascii="Times New Roman" w:hAnsi="Times New Roman"/>
          <w:sz w:val="20"/>
        </w:rPr>
        <w:t>Mahā-Saṅkarṣaṇa is spiritual, pure *sattva* (*viśuddha-sattva*); He is a limb (*aṅga*), that is, a manifestation (*prakāśa*), of Nityānanda-Rāma.</w:t>
      </w:r>
    </w:p>
    <w:p>
      <w:pPr>
        <w:jc w:val="both"/>
      </w:pPr>
      <w:r>
        <w:rPr>
          <w:b/>
          <w:i/>
          <w:sz w:val="20"/>
        </w:rPr>
        <w:t xml:space="preserve">Anubhāṣya. </w:t>
      </w:r>
      <w:r>
        <w:rPr>
          <w:rFonts w:ascii="Times New Roman" w:hAnsi="Times New Roman"/>
          <w:sz w:val="20"/>
        </w:rPr>
        <w:t>The verse itself reads *aṁśa* (“portion”), the *Amṛta-pravāha-bhāṣya* reads *aṅga* (“body”); both readings convey the same meaning.</w:t>
      </w:r>
    </w:p>
    <w:p>
      <w:pPr>
        <w:jc w:val="both"/>
      </w:pPr>
      <w:r>
        <w:rPr>
          <w:b/>
          <w:i/>
          <w:sz w:val="20"/>
        </w:rPr>
        <w:t xml:space="preserve">Anubhāṣya. </w:t>
      </w:r>
      <w:r>
        <w:rPr>
          <w:rFonts w:ascii="Times New Roman" w:hAnsi="Times New Roman"/>
          <w:sz w:val="20"/>
        </w:rPr>
        <w:t>Saṅkarṣaṇa is another name for “Mahā-Saṅkarṣaṇa” (He is described below, in 42–48).</w:t>
      </w:r>
    </w:p>
    <w:p>
      <w:pPr>
        <w:jc w:val="both"/>
      </w:pPr>
      <w:r>
        <w:rPr>
          <w:rFonts w:ascii="Times New Roman" w:hAnsi="Times New Roman"/>
          <w:sz w:val="20"/>
        </w:rPr>
        <w:t>In the second *pāda* of the second chapter of the *Brahma-sūtra*, in the *Utpatty-asambhava-adhikaraṇa*, Śrī Śaṅkarācārya in his commentary put forward a mistaken argument about the *catur-vyūha*. Settling the matter, the author refutes that doctrine in 41–47. Śrīpāda [Śaṅkara] erred in taking Viṣṇu, the nondual Knowledge (*advaya-jñāna*), for one of the objects of the visible world; in the *Pañcarātra* Śrī Nārāyaṇa Himself made this clear to him. Yet to bewilder the conditioned *jīvas* of demoniac nature he had to resort to deception (*vipralipsā*). Because of this the followers of Advaita — Appayya Dīkṣita and others — have reached the utmost limit of error. With the capacities of conditioned *jīvas*, knowledge of the *catur-vyūha* is not possible. The ācārya spoke such ill words to increase their folly. The *catur-vyūha* is made of *śuddha-sattva*, delights in the play of the *cit-śakti* and possesses the six kinds of majesty. To call Them poor and powerless, and to think of Them so, is the trait of deluded *jīvas*. Such *jīvas* are fit only to be bewildered by *māyā*. Whoever cannot understand [the difference between] Vaikuṇṭha and the realm of *māyā* falls into just this kind of error. In his commentary on *sūtras* 42–45 of the second *pāda* of the second chapter of the *Brahma-sūtra*, Śrīpāda Śaṅkara made a vain attempt to refute “the doctrine of the *catur-vyūha*.” Below are quoted from Śrīpāda Śaṅkarācārya's commentary his words on the “*catur-vyūha*,” rooted in his distorted understanding.</w:t>
      </w:r>
    </w:p>
    <w:p>
      <w:pPr>
        <w:jc w:val="both"/>
      </w:pPr>
      <w:r>
        <w:rPr>
          <w:rFonts w:ascii="Times New Roman" w:hAnsi="Times New Roman"/>
          <w:sz w:val="20"/>
        </w:rPr>
        <w:t>*Utpatty-asambhavāt* (42) (Śaṅkara's commentary): * * * “On this the Bhāgavatas hold: Bhagavān Vāsudeva alone, stainless, whose nature is knowledge, is the highest reality. Dividing Himself fourfold, He abides in the form of the *vyūha* of Vāsudeva, the *vyūha* of Saṅkarṣaṇa, the *vyūha* of Pradyumna and the *vyūha* of Aniruddha. Vāsudeva is the name for the Supreme Self, Saṅkarṣaṇa for the *jīva*, Pradyumna for the mind, Aniruddha for the ego (*ahaṅkāra*). Of these, Vāsudeva is the highest *prakṛti*, and the others — Saṅkarṣaṇa and the rest — are effects. To this we say: what is asserted — that the supreme Nārāyaṇa, the Supreme Self, the Self of all, by Himself dividing Himself in many ways, abides in the form of *vyūhas* — is not refuted. But what is said further — that from Vāsudeva Saṅkarṣaṇa is born, from Saṅkarṣaṇa Pradyumna, and from Pradyumna Aniruddha — to this we say: the birth of the *jīva* called Saṅkarṣaṇa from the Supreme Self called Vāsudeva is impossible, for then defects such as impermanence would follow. If the *jīva* were born, defects such as impermanence would attach to it, and then liberation — attaining Bhagavān — would be impossible for it, for an effect, on reaching its cause, would dissolve into it. And the Ācārya will reject the birth of the *jīva* [by the *sūtra*] ‘The self [is not born], because *śruti* does not speak [of its birth], and because of eternity [known] from them.’ Therefore their construction is incoherent.”</w:t>
      </w:r>
    </w:p>
    <w:p>
      <w:pPr>
        <w:jc w:val="both"/>
      </w:pPr>
      <w:r>
        <w:rPr>
          <w:rFonts w:ascii="Times New Roman" w:hAnsi="Times New Roman"/>
          <w:sz w:val="20"/>
        </w:rPr>
        <w:t>The meaning of the commentary is this: “The Bhāgavatas hold that Bhagavān Vāsudeva is one, stainless, His body is knowledge, and He is the highest reality. He Himself has divided Himself into four and so abides. These four *vyūhas* are: 1) the *vyūha* of Vāsudeva, 2) the *vyūha* of Saṅkarṣaṇa, 3) the *vyūha* of Pradyumna, 4) the *vyūha* of Aniruddha; these four *vyūhas* are His body. Another name of Vāsudeva is ‘Paramātmā’; of Saṅkarṣaṇa, ‘*jīva*’; of Pradyumna, ‘mind’; and of Aniruddha, ‘*ahaṅkāra*.’ Of the four *vyūhas*, the *vyūha* of Vāsudeva is the highest *prakṛti*, that is, the root cause. Saṅkarṣaṇa and the others have arisen from the *vyūha* of Vāsudeva, and so Saṅkarṣaṇa, Pradyumna and Aniruddha are the effects of that highest *prakṛti*. For a long time the *jīva* goes to the temple of Bhagavān, gathers [the articles of worship], performs worship (*ijyā*), studies [scripture] and practices *yoga*; thus it becomes free from sin, obtains a pure body and attains the highest *prakṛti*, Bhagavān. The great-souled Bhāgavatas say that Nārāyaṇa is beyond *prakṛti*, renowned as the Paramātmā, and is the Self of all — this does not contradict *śruti*. We also accept that He by Himself abides in the form of many *vyūhas*. Therefore this part of the Bhāgavata doctrine is not refuted by this *sūtra*. The Ācārya composed this *sūtra* only to reject the part where the Bhāgavatas say that from Vāsudeva Saṅkarṣaṇa was born, from Saṅkarṣaṇa Pradyumna, and from Pradyumna Aniruddha. The birth of the *jīva* called Saṅkarṣaṇa from the Paramātmā called Vāsudeva is utterly impossible: the *jīva* would then be subject to defects such as impermanence. If the *jīva* is born, defects such as impermanence are unavoidable for it. And if the *jīva* is perishable by nature, liberation — attaining Bhagavān — is impossible for it altogether. When the cause perishes, the effect must perish too. Ācārya Vedavyāsa rejected the birth of the *jīva* by the *sūtra* of the third *pāda* of the second chapter, ‘The self [is not born], because *śruti* does not speak [of its birth], and because of eternity [known] from them,’ and by rejecting its birth he will prove its eternity. Therefore this construction is incoherent.”</w:t>
      </w:r>
    </w:p>
    <w:p>
      <w:pPr>
        <w:jc w:val="both"/>
      </w:pPr>
      <w:r>
        <w:rPr>
          <w:rFonts w:ascii="Times New Roman" w:hAnsi="Times New Roman"/>
          <w:sz w:val="20"/>
        </w:rPr>
        <w:t>*Na ca kartuḥ karaṇam* (43) (Śaṅkara's commentary): “For this reason too their construction is incoherent: in the world we do not see an instrument, such as an axe, arising from an agent such as Devadatta. Yet the Bhāgavatas describe that from the agent, the *jīva* called Saṅkarṣaṇa, there arises the instrument, the mind called Pradyumna, and from that, born of the agent, arises the ego called Aniruddha. Without an example we cannot accept this. Nor do we find any such *śruti*.”</w:t>
      </w:r>
    </w:p>
    <w:p>
      <w:pPr>
        <w:jc w:val="both"/>
      </w:pPr>
      <w:r>
        <w:rPr>
          <w:rFonts w:ascii="Times New Roman" w:hAnsi="Times New Roman"/>
          <w:sz w:val="20"/>
        </w:rPr>
        <w:t>The meaning of the commentary is this: “There is a reason why such a construction is incoherent. In the world we do not see an instrument — a sickle and the like — arising from an agent such as Devadatta. Yet the Bhāgavatas describe that from the agent, the *jīva* named Saṅkarṣaṇa, there arose the instrument, the mind named Pradyumna, and from that Pradyumna, born of the agent, arises Aniruddha, the *ahaṅkāra*. If the Bhāgavatas cannot explain this by an example, how can it be accepted? Nor do we hear any words of *śruti* that disclose this truth.”</w:t>
      </w:r>
    </w:p>
    <w:p>
      <w:pPr>
        <w:jc w:val="both"/>
      </w:pPr>
      <w:r>
        <w:rPr>
          <w:rFonts w:ascii="Times New Roman" w:hAnsi="Times New Roman"/>
          <w:sz w:val="20"/>
        </w:rPr>
        <w:t>*Vijñānādi-bhāve vā tad-apratiṣedhaḥ* (44) (Śaṅkara's commentary): “It may also be said thus: Saṅkarṣaṇa and the others are not meant as the *jīva* and the rest. What, then? All of them are accepted as Lords, endowed with the attributes of the Lord — knowledge, sovereignty, power, strength, valor and splendor; all of them are Vāsudevas, faultless, without [external] support, untainted. Therefore the defect described — the impossibility of origin — does not apply to them. To this it is said: even so, *tad-apratiṣedhaḥ* — the impossibility of origin is still not removed. The point is that this defect, the impossibility of origin, arises in another way. How? If the intention is that these four — Vāsudeva and the others — are Lords distinct from one another, of equal attributes, and have no single self, then positing many Lords is pointless, for the Lord's work is accomplished by one Lord alone. And their own doctrine collapses, since they accept that Bhagavān Vāsudeva alone is the highest reality. If, however, the intention is that these four *vyūhas* of equal attributes belong to one Bhagavān, the impossibility of origin remains as before. For Saṅkarṣaṇa cannot arise from Vāsudeva, nor Pradyumna from Saṅkarṣaṇa, nor Aniruddha from Pradyumna, since there is no pre-eminence (*atiśaya*) among them. Between effect and cause there must be pre-eminence, as between clay and pot. Without pre-eminence one cannot establish which is the effect and which the cause. And the followers of the *Pañcarātra* doctrine accept no difference — whether in any one of them or in all — arising from greater or lesser knowledge, sovereignty and the like: they hold all the *vyūhas* to be Vāsudeva without distinction. Nor would the *vyūhas* of Bhagavān stop at the number four, for the whole world, from Brahmā down to a blade of grass, is understood to be a *vyūha* of Bhagavān.”</w:t>
      </w:r>
    </w:p>
    <w:p>
      <w:pPr>
        <w:jc w:val="both"/>
      </w:pPr>
      <w:r>
        <w:rPr>
          <w:rFonts w:ascii="Times New Roman" w:hAnsi="Times New Roman"/>
          <w:sz w:val="20"/>
        </w:rPr>
        <w:t>The meaning of the commentary is this: “The Bhāgavatas may also intend the following: Saṅkarṣaṇa and the others named are not of the nature of the *jīva*; all of them are Lords, all possess the potency of knowledge and the potency of sovereignty, are endowed with power, valor and splendor, all are Vāsudeva, all are faultless, without [external] support and untainted. So the defect of impossibility of origin does not apply to them. To this we say: even with such an intention the defect of impossibility of origin is not removed — it remains, only in another form. Vāsudeva, Saṅkarṣaṇa, Pradyumna and Aniruddha are different from one another and not of one self, and at the same time all are alike in attributes and all are Lords. If this is meant, one must accept many Lords. But there is no need to accept many Lords: the purpose is served by accepting one Lord. Moreover, since it is asserted that Bhagavān Vāsudeva is one, that is, without a second, and is the highest reality, the defect of contradicting one's own doctrine (*siddhānta-hāni*) also arises. And if this *catur-vyūha* belongs to Bhagavān Himself and They are all alike in attributes, the defect of impossibility of origin still cannot be avoided. For without some pre-eminence (inequality — more or less) Saṅkarṣaṇa cannot be born of Vāsudeva, Pradyumna of Saṅkarṣaṇa, or Aniruddha of Pradyumna. One must accept that there is some distinction between effect and cause, as when a pot comes from clay. Without pre-eminence one cannot point out which is the effect and which the cause. And consider further: the adherents of the *Pañcarātra* doctrine do not accept a difference between Vāsudeva and the others in greater or lesser knowledge and so on; on the contrary, they honor the four *vyūhas* as Vāsudeva without distinction. Are the *vyūhas* of Bhagavān exhausted by the number four? Certainly not. Both *śruti* and *smṛti* prove that the whole world, from Brahmā down to a blade of grass, is a *vyūha* of Bhagavān.”</w:t>
      </w:r>
    </w:p>
    <w:p>
      <w:pPr>
        <w:jc w:val="both"/>
      </w:pPr>
      <w:r>
        <w:rPr>
          <w:rFonts w:ascii="Times New Roman" w:hAnsi="Times New Roman"/>
          <w:sz w:val="20"/>
        </w:rPr>
        <w:t>*Vipratiṣedhāc ca* (45) (Śaṅkara's commentary): “And in this scripture many kinds of contradiction are found, such as the positing of quality and possessor of qualities. For we see [statements such as]: ‘Knowledge, sovereignty, power, strength, valor and splendor are qualities; and they are the Self, the Bhagavāns, the Vāsudevas.’”</w:t>
      </w:r>
    </w:p>
    <w:p>
      <w:pPr>
        <w:jc w:val="both"/>
      </w:pPr>
      <w:r>
        <w:rPr>
          <w:rFonts w:ascii="Times New Roman" w:hAnsi="Times New Roman"/>
          <w:sz w:val="20"/>
        </w:rPr>
        <w:t>The meaning of the commentary is this: “In the *Pañcarātra* and other scriptures of the Bhāgavatas many contradictory constructions are seen — for instance, on the relation of quality and its possessor. It is in no way possible to be at once the quality and the possessor of qualities. Yet the Bhāgavatas say that the potency of knowledge, the potency of sovereignty, power, valor and splendor — these qualities — and Pradyumna and the others, though different, are the Self and Bhagavān Vāsudeva.”</w:t>
      </w:r>
    </w:p>
    <w:p>
      <w:pPr>
        <w:jc w:val="both"/>
      </w:pPr>
      <w:r>
        <w:rPr>
          <w:rFonts w:ascii="Times New Roman" w:hAnsi="Times New Roman"/>
          <w:sz w:val="20"/>
        </w:rPr>
        <w:t>In reply to this doctrine of Śrīpāda Śaṅkarācārya, Śrī Rūpa Prabhu writes in the *Laghu-bhāgavatāmṛta* (describing the *catur-vyūha*, verses 80–83): “Of the four *vyūhas* renowned by the name ‘Mahāvasthā,’ He [Vāsudeva] is the first; He is to be worshipped in the *citta*, for He is its presiding deity (*adhidaivata*). He is also spoken of as the seat of *viśuddha-sattva*. His own part is Bhagavān Śrī Saṅkarṣaṇa. This Saṅkarṣaṇa is regarded as the second *vyūha*; He may also be called the *jīva*, for He is the place from which all *jīvas* become manifest. His luster is sweeter than myriads of full autumn moons. He is worshipped in the *ahaṅkāra*; He has placed His own part in Śeṣa. Becoming the indwelling ruler (*antaryāmī*) of Rudra, the enemy of Smara (Kāma), and of *adharma*, the serpents, Antaka and the enemies of the gods, He brings about the destruction of the world. The third *vyūha* is Pradyumna, renowned as His *vilāsa*. The wise worship this Pradyumna in the *buddhi-tattva*. In Ilāvṛta the goddess Śrī serves Him, singing His praises. His luster is like pure *jāmbūnada* gold, and in places like a dark rain-cloud. He is the source of the creation of the universe; He has placed His own part in Kāma. Becoming the indwelling ruler of Vidhi (Brahmā), the Prajāpatis, the attached and Smara, He properly accomplishes creation. The fourth *vyūha* is Aniruddha, praised as His *vilāsa*. The thoughtful worship this Aniruddha in the *manas-tattva*. Like a dark-blue cloud, He is intent on protecting the universe. Becoming the indwelling ruler of Dharma, the Manus, the gods and kings, He maintains the world. In the *Mokṣa-dharma*, however, it is said that Pradyumna is the presiding deity of the mind and Aniruddha of the *ahaṅkāra*. Yet the order given [above] is accepted in all the *Pañcarātras*. The *Padma Purāṇa*, however, says that the four *vyūhas* — Vāsudeva and the others — abide in order in the four directions of Paramavyoma, beginning with the east.”</w:t>
      </w:r>
    </w:p>
    <w:p>
      <w:pPr>
        <w:jc w:val="both"/>
      </w:pPr>
      <w:r>
        <w:rPr>
          <w:rFonts w:ascii="Times New Roman" w:hAnsi="Times New Roman"/>
          <w:sz w:val="20"/>
        </w:rPr>
        <w:t>Of the four renowned *vyūhas* of Nārāyaṇa, the Lord of Mahā-Vaikuṇṭha in Paravyoma, called “Mahāvasthā,” this Vāsudeva is “the first *vyūha*.” He is to be worshipped in the *citta*, for He is its presiding deity and abides in *viśuddha-sattva* (*Bhāgavatam* 4.3.23). Śrī Saṅkarṣaṇa is His own part, that is, His *vilāsa*. Saṅkarṣaṇa is called “the second *vyūha*,” and since He is the source from which all *jīvas* become manifest, He is also called “*jīva*.” The radiance of His body is sweeter than the white rays of countless full autumn moons. He is worshipped in the *ahaṅkāra-tattva*. He has invested His supporting potency (*ādhāra-śakti*) in Anantadeva, and as the *antaryāmī* of Rudra, the enemy of Smara, and of *adharma*, the serpents, Antaka and the *asuras*, He carries out the destruction of the world. The *vilāsa-mūrti* of that Saṅkarṣaṇa is Pradyumna, the third *vyūha*. The wise worship this Pradyumna in the *buddhi-tattva*. The goddess Lakṣmī serves Him in Ilāvṛta-varṣa, singing of His qualities. The radiance of His body is in some places like molten *jāmbūnada* gold, in others like a fresh dark rain-cloud. He is the source of the creation of the universe; He has invested His creative potency in Kandarpa. As the *antaryāmī* of the creator (Vidhātā), of all the Prajāpatis, of beings attached to sense objects — gods, humans and others — and of Kandarpa, He accomplishes creation. His *vilāsa-mūrti* is the fourth *vyūha*, Aniruddha. The thoughtful worship this Aniruddha in the *manas-tattva*. The radiance of His body is like a dark-blue cloud. He is intent on protecting the universe. As the *antaryāmī* of Dharma, the Manus, the gods and kings, He maintains the world. The *Mokṣa-dharma* names Pradyumna the presiding deity of the mind and Aniruddha the presiding deity of the *ahaṅkāra*. The order stated before (that is, that Pradyumna is the presiding deity of *buddhi* and Aniruddha of the mind) is accepted by all kinds of *Pañcarātra*. [The *Padma Purāṇa*, however, describes the four *vyūhas* — Vāsudeva and the others — as abiding in order in the four directions of Paravyoma, beginning with the east.]</w:t>
      </w:r>
    </w:p>
    <w:p>
      <w:pPr>
        <w:jc w:val="both"/>
      </w:pPr>
      <w:r>
        <w:rPr>
          <w:rFonts w:ascii="Times New Roman" w:hAnsi="Times New Roman"/>
          <w:sz w:val="20"/>
        </w:rPr>
        <w:t>On the *vilāsa* of Bhagavān and His inconceivable potency the *Laghu-bhāgavatāmṛta* (44–66) says: “But surely we hear in scripture the words of the *Mahā-varāha Purāṇa*: ‘All the bodies of that Supreme Self are eternal and everlasting; they are neither given up nor taken on, and never anywhere born of *prakṛti*. They are masses of supreme bliss, knowledge through and through; all are full of every excellence and free from every fault.’ And in the *Śrī Nārada-pañcarātra*: ‘As a gem, joined with blue, yellow and other colors, takes on different appearances, so Acyuta [appears differently] according to the difference of meditation.’ How, then, do you explain gradation (*tāratamya*) among Them? To this it is said: oneness and separateness, and likewise being a part and being the whole, are quite fitting in Him, the One, by His inconceivable, unlimited potency. Separate manifestation within oneness — as [in the *Bhāgavatam* 10.69.2]: ‘How wonderful! The one [Kṛṣṇa], in one body, at the same time married sixteen thousand women in separate palaces.’ Oneness of form within separateness — as in the *Padma Purāṇa*: ‘That God, the Supreme Person, beyond the *guṇas*, having become many, again becomes one and lies down — the faultless Hari, the original creator.’ That one and the same is both part and whole and has opposing potencies — as [in the *Bhāgavatam* 10.40.7]: ‘Those absorbed in You worship You, who have many forms and one form.’ And in the *Kūrma Purāṇa*: ‘He is neither large nor small, yet in every way large and small; He is said to be colorless in every way, yet He is dark, with eyes reddish at the corners. Because He possesses majesty, Bhagavān is said to have opposing attributes. Yet faults are in no way to be ascribed to the Supreme; these attributes, though opposed, are to be reconciled in Him in every respect.’ In the sixth canto — on His inconceivable potency that unites opposites — in prose (*Bhāgavatam* 6.9.34–37): ‘This play of Yours seems hard to understand: without needing support, without a body, without waiting for our help, You Yourself, remaining unchanged — beyond the *guṇas* — create, destroy and maintain this world endowed with the *guṇas*. So do You, like a Devadatta here, fallen into the stream of the *guṇas*, out of dependence accept the fruits of Your good and bad deeds? Or, delighting in Yourself, tranquil, seeing all equally, do You remain indifferent? Truly, we do not know. For in You — Bhagavān, the Lord of countless excellences, whose greatness is unfathomable — the two do not contradict each other. You are beyond the reach of the disputes of disputants whose hearts and intentions are shaped by recent fancies, doubts, deliberations, false proofs and scriptures of bad logic, and who cling stubbornly to their views. In You, the One, in whom all that is made of *māyā* has ceased — when Your own *māyā* is set in between — what thing could be hard to accomplish? You have no two natures; yet You follow the opinions of people of even and uneven minds, as a piece of rope [seems] a snake and the like to those who think so.’</w:t>
      </w:r>
    </w:p>
    <w:p>
      <w:pPr>
        <w:jc w:val="both"/>
      </w:pPr>
      <w:r>
        <w:rPr>
          <w:rFonts w:ascii="Times New Roman" w:hAnsi="Times New Roman"/>
          <w:sz w:val="20"/>
        </w:rPr>
        <w:t>“Here are the *kārikās*: ‘Without bodily effort, without the support of earth and the like, without helpers — the work of You, the changeless, is very hard to understand. By “the stream of the *guṇas*” the battles of the gods and *asuras* and so on are meant. “Fallen” means attached to it; that would be dependence — for Your dependence on the gods who have taken shelter of You is born of mercy. Hence: “Your own deeds,” that is, the good and the other, done by Your own [gods], in the form of happiness, suffering and so on — do You accept these as Your fruit? Or, delighting in Yourself, do You remain wholly indifferent to them? We do not know. But in You the two are not contradictory at all. The reason is given by the two words beginning with *bhagavati*, and likewise by the five words beginning with *īśvare*. By the word “Bhagavān” omniscience is clearly indicated, by another word the possession of good qualities, and by the word *kevala* the nature of Brahman. Though by the nature of Brahman there would be indifference everywhere, the first two qualities give partiality toward the devotees. “But how can one nature be twofold at one and the same time?” To this he says, “recent …” and so on — for You are beyond the disputes of such disputants, beyond their range. Therefore, when that inconceivable potency of Your own is set in between, what thing, even a contradictory one, could be hard to accomplish here? For such indeed is its inconceivability. And that it is inconceivable is understood from its being the support of many opposing actions. The author of the *Brahma-sūtra* says: “Because of *śruti*, because the basis is the word.” And the *Skanda Purāṇa*: “What is inconceivable should not be subjected to reasoning.” This is seen even in gems and the like. Without such potency the Supreme Lord's supreme lordship would not be established, for His greatness is spoken of as unfathomable. Ignorance or sorcery (*indra-jāla*) can be seen anywhere; therefore the Lord's supreme lordship is not established by them. That these are not in Him is clearly stated by the words “in whom has ceased ….” Otherwise the six words beginning with *bhagavati* would have been used to no purpose. Therefore, by scripture and by reason, the two do not contradict each other. Yet according to the opinions of people of high and low minds, who do not know the truth, You appear now this way, now that, like the rope. “But surely knowledge alone is Brahman, while Bhagavān has many attributes; so here too two natures are seen.” To this he says, “… no two natures …” — for there is never duality in His nature: these are certainly two attributes of the One. Therefore, if contradiction is seen in the manifestations (*vilāsas*) of His potency, that is His inconceivable majesty: it adorns Him and is no fault. The same statement of contradiction is found in the third canto too (*Bhāgavatam* 3.4.16): “You are free from desire, yet You act; You are unborn, yet You take birth; You are Time itself, yet in fear of an enemy You take refuge in a fortress and flee; You delight in Yourself, yet You live as a householder among many women. Here the intelligence of the wise is bewildered.” If all this were not real, the intelligence of the wise would not be bewildered. Thus the cause in the pastimes is the inconceivable potency alone: as His will is, so it manifests.’”</w:t>
      </w:r>
    </w:p>
    <w:p>
      <w:pPr>
        <w:jc w:val="both"/>
      </w:pPr>
      <w:r>
        <w:rPr>
          <w:rFonts w:ascii="Times New Roman" w:hAnsi="Times New Roman"/>
          <w:sz w:val="20"/>
        </w:rPr>
        <w:t>Here the following objection may be raised. In the *Mahā-varāha Purāṇa* we hear: “All the bodies of that Supreme Self, Hari, are eternal, and all of them appear in the world again and again. These bodies are neither given up nor taken on, and so they are never products of *prakṛti*. All these bodies are condensed supreme bliss, by nature of the single taste of spirit; they are endowed with every spiritual quality and free from every fault.” And the *Nārada-pañcarātra* says: “As a *vaidūrya* gem takes on blue, yellow and other colors in different places, so Bhagavān Acyuta, according to the difference of worship, manifests His form in different ways.” Why, then, do you explain a gradation among these avatāras? In answer to this doubt it may be said: by the power of His inconceivable, unlimited potency, in one vessel — in one and the same Puruṣottama — oneness and separateness, being a part and being the whole, are in no way impossible or incongruous. Separate manifestation within oneness — as in the Tenth Canto (the words of Nārada): “How wonderful! One and the same Śrī Kṛṣṇa at one and the same time married sixteen thousand women in separate palaces.” Oneness of form within separateness — as in the *Padma Purāṇa*: “That faultless original creator, beyond the *guṇas*, Puruṣottama, the God Hari, having taken many forms, again lies down in one form.” That one and the same is both part and whole and has opposing potencies — as in the Tenth Canto: “You, of many forms, are one; the devotees whose minds are absorbed in You worship You.” And the *Kūrma Purāṇa* says: “Bhagavān is in every respect not large, yet large; not small, yet small; colorless, yet dark, with eyes reddish at the corners. By the power of His majesty He is called the possessor of opposing forms. Yet faults are in no way to be ascribed to the Supreme Lord; on the contrary, all these mutually opposed qualities are to be reconciled in Him in every respect.” And the prose of the Sixth Canto speaks of His inconceivable potency that unites opposites: “O Bhagavān, Your transcendental play, or sport, seems hard to understand; that is, the ordinary relation of cause and effect is not seen in You. For You need no support, make no bodily effort, are Yourself beyond the *guṇas* and do not wait for our help — and by Your own nature alone You create, maintain and destroy this world endowed with the *guṇas*, without undergoing any change at all. O Lord, do You, like an ordinary man named Devadatta, fallen into the stream of the *guṇas* in this world, out of dependence regard as Your own the fruits of action — happiness, suffering and the like? Or, without losing Your *cit-śakti*, delighting in Yourself and at peace, do You remain indifferent to all this, that is, abide only as a witness? This we do not know. You are full of the six opulences, Your excellences cannot be counted to the end, You are the Lord, the ruler of all, and Your greatness cannot become the object of anyone's intellect. There are disputants whose intelligence is covered and scattered by fancies that claim to reveal the nature of things, by doubts, deliberations, false proofs and scriptures full of bad logic; their disputes cannot touch You. In You, the possessor of inconceivable potency, both of these qualities are not opposed to each other. You are beyond all material knowledge and consist of pure knowledge alone; when Your potency of will is set in between, what work could be hard to accomplish in You? The impersonal and the personal, or that which has spiritual qualities and that which is without qualities, are not two different natures of Yours: they are only two perceptions of Your one nature, according to the difference of conceptions. But just as, for those whose minds are occupied with a snake and the like, one piece of rope appears in different forms — as a snake and so on — so You follow the intentions of those whose minds are even and uneven, that is, unsteady — that is, You manifest different doctrines among them.”</w:t>
      </w:r>
    </w:p>
    <w:p>
      <w:pPr>
        <w:jc w:val="both"/>
      </w:pPr>
      <w:r>
        <w:rPr>
          <w:rFonts w:ascii="Times New Roman" w:hAnsi="Times New Roman"/>
          <w:sz w:val="20"/>
        </w:rPr>
        <w:t>Here is the *kārikā* on this passage: “Without bodily effort, without the support of earth and the like, without helpers — the stick, the wheel and so on — Your work, free from change, is very hard to understand. By ‘the stream of the *guṇas*’ the battles of the gods and *asuras* and the like are meant. ‘Fallen’ means attached; this is what is called *pāratantrya*, that is, dependence. For Your dependence on the gods who have taken shelter of You is born of mercy (that is, Your independence does not suffer by it). Therefore — do You regard as Your own ‘Your own deeds,’ that is, ‘the deeds of Your own people’ — the good and bad fruits in the form of happiness, suffering and the like earned by Your gods? Or, delighting in Yourself, do You remain wholly indifferent to them? This we do not know. But in You (the possessor of opposing qualities) both are possible. The reason is the two epithets beginning with *bhagavati* and the five epithets beginning with *īśvare*. Of these, by the word *bhagavat* omniscience is clearly understood, by the epithet *aparigaṇita* and the others the possession of good qualities, and by the word *kevala* the nature of Brahman. Though by the nature of Brahman one might expect indifference everywhere, the two qualities beginning with *bhagavati* make partiality toward the devotees possible. If you say, ‘How can one nature be twofold at the same time?’ — in answer to this doubt it is said, ‘*arvācīna* …’ and so on; that is, You are beyond the disputes of those disputants who cannot grasp the nature of the Truth — You are out of their reach. Therefore, when the inconceivable potency of Your own is set in between, what work, even a contradictory one, could be hard to accomplish in You? Your nature is inconceivable to disputants who lack devotion; Your potency is likewise inconceivable. Only by seeing that it is the support of many opposing actions can one infer that this potency of Yours is inconceivable. The author of the *Brahma-sūtra* has said: ‘The inconceivable object of service is within the reach of *śruti* alone, that is, of the evidence of the word.’ And the *Skanda Purāṇa* says: ‘One should not build inferences about the inconceivable.’ Such inconceivable power can be noticed even in material gems, potent herbs and the like. Without such inconceivable potency the Supreme Lord's supreme lordship could not be established. It is by the power of this inconceivable potency that the Lord's greatness is glorified as unfathomable. Ignorance and the art of sorcery can be seen anywhere; therefore ignorance, sorcery and the like do not prove the Supreme Lord's supreme lordship. For the epithet *uparata* and the others show that neither is present in the Lord. If ignorance and sorcery were accepted in the Lord, the use of the six epithets beginning with *bhagavati* would become pointless. Therefore, by the scripture and reasoning that reveal the inconceivable potency, these two qualities — that He protects the universe and that He is indifferent to it — cannot contradict each other. Just as for those whose minds, through ignorance, are occupied with a snake and the like, a piece of rope appears as a snake and so on, so You, for those whose thoughts are occupied with various conceptions and who therefore lack true knowledge, appear in this or that way according to their opinions. If you say, ‘Knowledge alone is called Brahman, and that which bears many attributes is called “Bhagavān”; so here two different natures are seen,’ — to remove this doubt it is said, ‘for there are not two natures.’ By this no duality at all is asserted of His nature; only two attributes of one and the same nature are determined. Therefore, if contradiction is seen in the manifestations of His potency, that is called inconceivable majesty: it adorns Him and is no fault at all. Such contradiction is mentioned in the Third Canto too: ‘Action in Him who is free from material endeavor; birth in the Unborn; He who is Time itself takes refuge in a fortress out of fear of the enemy and flees from Mathurā; He who delights in Himself enjoys with sixteen thousand women — in all this even the intelligence of the knowers of truth is bewildered.’ If all these deeds were not real, the intelligence of the knowers of truth would never be bewildered. Thus the cause of the pastimes is Bhagavān's inconceivable potency: as His will is, such are the pastimes it manifests.”</w:t>
      </w:r>
    </w:p>
    <w:p>
      <w:pPr>
        <w:jc w:val="both"/>
      </w:pPr>
      <w:r>
        <w:rPr>
          <w:rFonts w:ascii="Times New Roman" w:hAnsi="Times New Roman"/>
          <w:sz w:val="20"/>
        </w:rPr>
        <w:t>The *Pañcarātra* scripture is a book that unfolds the Vedas; it is wholly approved by the Vedas and devoted to the section on worship (*upāsanā-kāṇḍa*). It is not a *rājasic* or *tāmasic* *tantra*: the wise know it as the “*Sātvata-saṁhitā*.” Śrī Nārāyaṇa Himself spoke it; this is specially stated in the *Mahābhārata*, in the *Mokṣa-dharma-parva* of the *Śānti-parva*, Chapters 3–9, verse 68. It was propagated by divine sages (*divya-sūris*) — Śrī Nārada and others — free from the four defects beginning with *bhrama*. The book *Śrī Bhāgavatam* is also known as the “*Sātvata-saṁhitā*.” Śaṅkara puts forward as a *pūrvapakṣa*, as if it were the *Pañcarātra* doctrine, what is wholly opposed and contrary to that doctrine, and then tries to refute it. This is merely an utter violation of logic and truth, and below it is shown briefly by way of refutation.</w:t>
      </w:r>
    </w:p>
    <w:p>
      <w:pPr>
        <w:jc w:val="both"/>
      </w:pPr>
      <w:r>
        <w:rPr>
          <w:rFonts w:ascii="Times New Roman" w:hAnsi="Times New Roman"/>
          <w:sz w:val="20"/>
        </w:rPr>
        <w:t>(1) In his commentary on *sūtra* 42 Śrīpāda Śaṅkara called Saṅkarṣaṇa “the *jīva*.” In fact the Bhāgavatas have never called Saṅkarṣaṇa “the *jīva*.” He Himself is Adhokṣaja, Acyuta, *viṣṇu-tattva*, the presiding Lord of the *jīva*, the complete whole (*aṁśī*), all-pervading consciousness (*vibhu-caitanya*), the cause of all material and transcendental creation — not the *jīva*, a part, a minute consciousness (*aṇu-caitanya*). The *jīvātmā* has neither birth nor death — this is accepted by the Bhāgavatas and by any follower of *śruti* who studies and hears the scriptures.</w:t>
      </w:r>
    </w:p>
    <w:p>
      <w:pPr>
        <w:jc w:val="both"/>
      </w:pPr>
      <w:r>
        <w:rPr>
          <w:rFonts w:ascii="Times New Roman" w:hAnsi="Times New Roman"/>
          <w:sz w:val="20"/>
        </w:rPr>
        <w:t>(2) In reply to the commentary on *sūtra* 43: the manifestation of all the other *viṣṇu-tattvas* from *mūla-Saṅkarṣaṇa* is described in the *Brahma-saṁhitā*: “As the flame of a lamp, passing to another [wick], itself shines as a lamp, with the same qualities though its cause is separate, so He who in just this way shines forth as Viṣṇu — Govinda, the original Puruṣa — Him I worship.” That is: “As the ray of a lamp on another base acts as a separate lamp — having the same qualities as the first lamp — so the original Puruṣa Govinda manifests Himself by becoming Viṣṇu. Him I worship.”</w:t>
      </w:r>
    </w:p>
    <w:p>
      <w:pPr>
        <w:jc w:val="both"/>
      </w:pPr>
      <w:r>
        <w:rPr>
          <w:rFonts w:ascii="Times New Roman" w:hAnsi="Times New Roman"/>
          <w:sz w:val="20"/>
        </w:rPr>
        <w:t>(3) In the commentary on *sūtra* 44 Śrīpāda puts forward the *pūrvapakṣa*: “They are different from one another and not of one self.” The followers of the *Pañcarātra* never accept this as their doctrine. In his commentary on *sūtra* 42, as quoted above, Śrīpāda Śaṅkara himself accepted: “that He by Himself, dividing Himself in many ways, abides in the form of *vyūhas* — this is not refuted,” that is, “that He by Himself abides in the form of many *vyūhas* we too accept as agreeing with *śruti*.” This contradicts the *pūrvapakṣa* objection in this *sūtra*. In other words, his commentaries on *sūtras* 44 and 42 contradict each other: what he accepted before, he now tries to refute as a *pūrvapakṣa*. By accepting the *catur-vyūha* of Nārāyaṇa the Bhāgavatas do not thereby accept “a doctrine of many Lords.” They know the Truth as Bhagavān, nondual Knowledge, and never preach a plurality of Gods contrary to the Vedas. They firmly believe in the inconceivable great potency of Śrī Nārāyaṇa. See the paraphrase of the *Laghu-bhāgavatāmṛta* given above. Among these four *tattvas* — Vāsudeva, Saṅkarṣaṇa, Pradyumna and Aniruddha — there is no relation of cause and effect: “there is nothing else beyond the existent and the nonexistent”; “this difference between body and the possessor of the body never exists in the Lord” (*Kūrma Purāṇa*). All of Them are the *tattva* that rules over *māyā*, the presiding Lords of *śuddha-sattva*, *turīya*; in Their manifestation there can be no power of *māyā*, no change, no transformation, no fragmentation. They are the one nondual Knowledge, Adhokṣaja, the complete Reality. The evidence of *śruti*: “Oṁ. That is full, this is full; from the full the full comes forth. When the full is taken from the full, the full remains.” (*Bṛhad-āraṇyaka Upaniṣad* 5.1.) The whole world, from Brahmā down to a blade of grass, is the gross, external manifestation of Bhagavān Viṣṇu. Those who teach the merging of spirit and matter (*cid-acit-samanvaya*) vainly try to identify it with, or make it equal to, the Śrī *catur-vyūha*, the Lord of the three potencies. This is mere atheism rooted in extreme enmity toward Bhagavān. The world from Brahmā down to a blade of grass, or the universal form of Viṣṇu, is His external splendor, the *eka-pāda-vibhūti*; it is connected with *māyā*, or *prakṛti*, and is therefore material. To think the *catur-vyūha*, the Lord of spirit and matter, equal to it, or to strive to make it so, is the trait of the *māyāvādīs*.</w:t>
      </w:r>
    </w:p>
    <w:p>
      <w:pPr>
        <w:jc w:val="both"/>
      </w:pPr>
      <w:r>
        <w:rPr>
          <w:rFonts w:ascii="Times New Roman" w:hAnsi="Times New Roman"/>
          <w:sz w:val="20"/>
        </w:rPr>
        <w:t>(4) In reply to the commentary on *sūtra* 45 — a paraphrase of the words quoted in the *Laghu-bhāgavatāmṛta* in describing the transcendence of Bhagavān's qualities (97–99): “If you say, ‘Every quality is a product of *prakṛti* and therefore like a mirage; what wonder, then, that they cannot be counted?’ — you have no right to say so. Bhagavān's qualities can never be material: all His qualities constitute His very nature, and so all of them are certainly, by nature, bliss. As in the *Brahma-tarka*: ‘Bhagavān Hari possesses qualities that constitute His own nature; therefore the qualities of Viṣṇu and of liberated *jīvas* are never separate from their nature.’ In the *Śrī Viṣṇu Purāṇa*: ‘May Hari be gracious — the supreme, utterly pure, original Puruṣa, the Supreme Lord untouched by the material qualities such as *sattva*.’ And in that same *Viṣṇu Purāṇa*: ‘Knowledge, power, strength, sovereignty, valor and splendor in their fullness — without the *heya*, that is, material, qualities — are what the word *bhagavat* denotes.’ And in the *Padma Purāṇa*: ‘That the Supreme Lord is glorified in scripture as *nirguṇa* (without qualities) means only that He has no *heya*, that is, material, qualities.’ And in the first chapter of the first canto: ‘O Dharma, the qualities I have listed, and many other great qualities, abide eternally in Śrī Kṛṣṇa; the qualities sought by those who desire greatness never leave Śrī Kṛṣṇa.’</w:t>
      </w:r>
      <w:r>
        <w:rPr>
          <w:rFonts w:ascii="Times New Roman" w:hAnsi="Times New Roman"/>
          <w:sz w:val="20"/>
          <w:vertAlign w:val="superscript"/>
        </w:rPr>
        <w:t>19</w:t>
      </w:r>
      <w:r>
        <w:rPr>
          <w:rFonts w:ascii="Times New Roman" w:hAnsi="Times New Roman"/>
          <w:sz w:val="20"/>
        </w:rPr>
        <w:t xml:space="preserve"> Thus this Śrī Kṛṣṇa possesses countless transcendental qualities and boundless potency, and His form is a mass of complete bliss.” See *Bhāgavatam* 3.26.21, 25, 27, 28.</w:t>
      </w:r>
    </w:p>
    <w:p>
      <w:pPr>
        <w:jc w:val="both"/>
      </w:pPr>
      <w:r>
        <w:rPr>
          <w:rFonts w:ascii="Times New Roman" w:hAnsi="Times New Roman"/>
          <w:sz w:val="20"/>
        </w:rPr>
        <w:t>A paraphrase of how Śrī Rāmānujapāda refuted Śaṅkara's arguments in his *Śrī-bhāṣya*:</w:t>
      </w:r>
    </w:p>
    <w:p>
      <w:pPr>
        <w:jc w:val="both"/>
      </w:pPr>
      <w:r>
        <w:rPr>
          <w:rFonts w:ascii="Times New Roman" w:hAnsi="Times New Roman"/>
          <w:sz w:val="20"/>
        </w:rPr>
        <w:t>Śrī Śaṅkara rejected certain parts even of the *Pañcarātra* scripture, spoken by Bhagavān and leading to the highest good: he suspected that, like the scriptures of Kapila and others, they contradict *śruti* and are therefore not authoritative. The *Pañcarātra* scripture says: “From Vāsudeva, the supreme cause, whose nature is Brahman, was born the *jīva* named ‘Saṅkarṣaṇa’; from Saṅkarṣaṇa, the mind named ‘Pradyumna’; and from the mind, the *ahaṅkāra* named ‘Aniruddha.’” [The objection is:] one cannot speak here of the birth of the *jīva*, for that contradicts *śruti*. With the words “The spiritual *jīvātmā* is never born and never dies” (*Kaṭha Upaniṣad* 2.18), all the *śrutis* speak of the *jīva* as beginningless, that is, as unborn. Therefore what is meant here is the appearance of the presiding deities of the *jīva*, the mind and the *ahaṅkāra* (*sūtra* 42).</w:t>
      </w:r>
    </w:p>
    <w:p>
      <w:pPr>
        <w:jc w:val="both"/>
      </w:pPr>
      <w:r>
        <w:rPr>
          <w:rFonts w:ascii="Times New Roman" w:hAnsi="Times New Roman"/>
          <w:sz w:val="20"/>
        </w:rPr>
        <w:t>It is said that from Saṅkarṣaṇa the mind named Pradyumna is born. Here too it is impossible for the instrument, the mind, to be born from the agent, the *jīva*, for *śruti* says that “the vital breath, the mind and all the senses are born from the Paramātmā.” If, then, the mind is said to be born from the *jīva*, this contradicts such words of *śruti* as “they are born from the Paramātmā.” Therefore, since this statement establishes a meaning contrary to *śruti*, its authority is rejected (*sūtra* 43).</w:t>
      </w:r>
    </w:p>
    <w:p>
      <w:pPr>
        <w:jc w:val="both"/>
      </w:pPr>
      <w:r>
        <w:rPr>
          <w:rFonts w:ascii="Times New Roman" w:hAnsi="Times New Roman"/>
          <w:sz w:val="20"/>
        </w:rPr>
        <w:t>[The answer is:] Saṅkarṣaṇa, Pradyumna and Aniruddha have the nature of the Supreme Brahman, and therefore the authority of the scripture that teaches this can never be rejected. That is, these *vyūhas* — Saṅkarṣaṇa and the others — are by no means meant to be like ordinary *jīvas*, liable to fall under the sway of *māyā*: all of Them are Lords, all possess the six opulences — knowledge, sovereignty, power, strength, valor, splendor and the rest. Therefore the *Pañcarātra* doctrine is not without authority. Only those unversed in the *Pañcarātra*, or the Bhāgavata doctrine, could say such unscriptural things as “it speaks of the birth of the *jīva*, and that is a contradiction.” The Bhāgavata doctrine is this. He who loves the devotees who have taken shelter of Him, and who is called the Supreme Brahman named Vāsudeva, by His own will abides in four ways, so that those who seek His shelter may approach Him. Thus the *Pauṣkara-saṁhitā* says: “The scripture in which *brāhmaṇas*, as is their duty, worship the *cāturātmya* (the *catur-vyūha*), calling It by names handed down in succession — that is the ‘*āgama*.’” And the *Sātvata-saṁhitā* says that the worship of this *cāturātmya* is worship of the Supreme Brahman named Vāsudeva. The Supreme Brahman named Vāsudeva, whose body is the fullness of the six opulences, is divided [into forms] as *sūkṣma*, *vyūha* and *vibhava*. The devotees, each according to his qualification (*adhikāra*), worship Him by acts informed by knowledge, and so fully attain Him. By worshipping the *vibhavas* — Nṛsiṁha, Raghunātha, or the avatāras Matsya, Kūrma and others — one attains the *vyūhas*, Saṅkarṣaṇa and the others; and by worshipping the *vyūhas* one attains the Supreme Brahman named Vāsudeva. For the *Pauṣkara-saṁhitā* says: “By this scripture, through acts informed by knowledge, one attains the unmanifest Supreme Brahman named Vāsudeva.” Hence it is established that Saṅkarṣaṇa and the others too are the Supreme Brahman, for They too have forms by Their own will. The *śrutis* declare: “He, without being born as material things are born, descends, that is, appears, in many forms.” Out of love for those who have taken shelter of Him He accepts form by His own will, and so the authority of the *Pañcarātra* scripture, which teaches this, is not rejected. In this scripture Saṅkarṣaṇa, Pradyumna and Aniruddha are the presiding deities of, respectively, the *jīva*, the mind and the *ahaṅkāra*; therefore there is no contradiction in Their being called by the words “*jīva*” and so on. In the same way Brahman is called by the words “*ākāśa*,” “*prāṇa*” and so on (*sūtra* 44).</w:t>
      </w:r>
    </w:p>
    <w:p>
      <w:pPr>
        <w:jc w:val="both"/>
      </w:pPr>
      <w:r>
        <w:rPr>
          <w:rFonts w:ascii="Times New Roman" w:hAnsi="Times New Roman"/>
          <w:sz w:val="20"/>
        </w:rPr>
        <w:t>In this scripture the birth of the *jīva* is denied. For the *Parama-saṁhitā* says: “The three *guṇas* — unconscious, serving another's purpose, always subject to change — are the field of those who perform *karma*: such is the form of *prakṛti*. The Puruṣa's connection with it is by way of pervasion, and that this connection is beginningless is also true.” Thus in all the *saṁhitās* the “*jīva*” is eternal, and therefore the *Pañcarātra* doctrine denies its birth. Whatever is born must perish: accepting the birth of the *jīva*, one would have to accept its destruction as well. But since the *jīva* is eternal, its birth is excluded of itself, by its eternity. Above, the *Parama-saṁhitā* said: “the form of *prakṛti* is always subject to change”; so birth, destruction and the like should be understood as included in this “constant change.” Thus Śaṅkarācārya's charge that Saṅkarṣaṇa and the others are born as *jīvas* has been refuted (*sūtra* 45). See Śrīdhara [Svāmī]'s commentary on *Bhāgavatam* 3.1.34.</w:t>
      </w:r>
    </w:p>
    <w:p>
      <w:pPr>
        <w:keepNext/>
        <w:spacing w:before="160"/>
        <w:jc w:val="center"/>
      </w:pPr>
      <w:r>
        <w:rPr>
          <w:rFonts w:ascii="Nirmala UI" w:hAnsi="Nirmala UI" w:cs="Nirmala UI"/>
          <w:sz w:val="24"/>
          <w:szCs w:val="24"/>
        </w:rPr>
        <w:t>অষ্টম শ্লোকের কৈল সংক্ষেপ বিবরণ ৷</w:t>
        <w:br/>
      </w:r>
      <w:r>
        <w:rPr>
          <w:rFonts w:ascii="Nirmala UI" w:hAnsi="Nirmala UI" w:cs="Nirmala UI"/>
          <w:sz w:val="24"/>
          <w:szCs w:val="24"/>
        </w:rPr>
        <w:t>নবম শ্লোকের অর্থ শুন দিয়া মন ॥ ৪৯ ॥</w:t>
      </w:r>
    </w:p>
    <w:p>
      <w:pPr>
        <w:keepNext/>
        <w:spacing w:after="0"/>
        <w:ind w:left="227"/>
      </w:pPr>
      <w:r>
        <w:rPr>
          <w:rFonts w:ascii="Times New Roman" w:hAnsi="Times New Roman"/>
          <w:i/>
          <w:sz w:val="20"/>
        </w:rPr>
        <w:t>aṣṭama ślokera kaila saṅkṣepa vivaraṇa</w:t>
      </w:r>
    </w:p>
    <w:p>
      <w:pPr>
        <w:keepNext/>
        <w:spacing w:after="40"/>
        <w:ind w:left="227"/>
      </w:pPr>
      <w:r>
        <w:rPr>
          <w:rFonts w:ascii="Times New Roman" w:hAnsi="Times New Roman"/>
          <w:color w:val="555555"/>
          <w:sz w:val="18"/>
        </w:rPr>
        <w:t>of the eighth  verse  I gave  a brief  explanation</w:t>
      </w:r>
    </w:p>
    <w:p>
      <w:pPr>
        <w:keepNext/>
        <w:spacing w:after="0"/>
        <w:ind w:left="227"/>
      </w:pPr>
      <w:r>
        <w:rPr>
          <w:rFonts w:ascii="Times New Roman" w:hAnsi="Times New Roman"/>
          <w:i/>
          <w:sz w:val="20"/>
        </w:rPr>
        <w:t>navama ślokera artha śuna diyā mana</w:t>
      </w:r>
    </w:p>
    <w:p>
      <w:pPr>
        <w:keepNext/>
        <w:spacing w:after="40"/>
        <w:ind w:left="227"/>
      </w:pPr>
      <w:r>
        <w:rPr>
          <w:rFonts w:ascii="Times New Roman" w:hAnsi="Times New Roman"/>
          <w:color w:val="555555"/>
          <w:sz w:val="18"/>
        </w:rPr>
        <w:t>of the ninth  verse  the meaning  hear  giving  the mind</w:t>
      </w:r>
    </w:p>
    <w:p>
      <w:pPr>
        <w:spacing w:before="60"/>
        <w:jc w:val="both"/>
      </w:pPr>
      <w:r>
        <w:rPr>
          <w:b/>
        </w:rPr>
        <w:t xml:space="preserve">49 </w:t>
      </w:r>
      <w:r>
        <w:rPr>
          <w:rFonts w:ascii="Times New Roman" w:hAnsi="Times New Roman"/>
        </w:rPr>
        <w:t>Thus I have briefly explained the eighth verse. Now hear attentively the meaning of the ninth.</w:t>
      </w:r>
    </w:p>
    <w:p>
      <w:pPr>
        <w:keepNext/>
        <w:spacing w:before="160"/>
        <w:jc w:val="center"/>
      </w:pPr>
      <w:r>
        <w:rPr>
          <w:rFonts w:ascii="Times New Roman" w:hAnsi="Times New Roman"/>
          <w:i/>
          <w:sz w:val="21"/>
        </w:rPr>
        <w:t>The meaning of the ninth of the fourteen opening verses —</w:t>
      </w:r>
    </w:p>
    <w:p>
      <w:pPr>
        <w:keepNext/>
        <w:jc w:val="center"/>
      </w:pPr>
      <w:r>
        <w:rPr>
          <w:rFonts w:ascii="Nirmala UI" w:hAnsi="Nirmala UI" w:cs="Nirmala UI"/>
          <w:sz w:val="24"/>
          <w:szCs w:val="24"/>
        </w:rPr>
        <w:t>মায়াভর্ত্তাজাণ্ডসঙ্ঘাশ্রয়াঙ্গঃ</w:t>
        <w:br/>
      </w:r>
      <w:r>
        <w:rPr>
          <w:rFonts w:ascii="Nirmala UI" w:hAnsi="Nirmala UI" w:cs="Nirmala UI"/>
          <w:sz w:val="24"/>
          <w:szCs w:val="24"/>
        </w:rPr>
        <w:t>শেতে সাক্ষাৎ কারণাম্ভোধিমধ্যে ৷</w:t>
        <w:br/>
      </w:r>
      <w:r>
        <w:rPr>
          <w:rFonts w:ascii="Nirmala UI" w:hAnsi="Nirmala UI" w:cs="Nirmala UI"/>
          <w:sz w:val="24"/>
          <w:szCs w:val="24"/>
        </w:rPr>
        <w:t>যস্যৈকাংশঃ শ্রীপুমানাদিদেব-</w:t>
        <w:br/>
      </w:r>
      <w:r>
        <w:rPr>
          <w:rFonts w:ascii="Nirmala UI" w:hAnsi="Nirmala UI" w:cs="Nirmala UI"/>
          <w:sz w:val="24"/>
          <w:szCs w:val="24"/>
        </w:rPr>
        <w:t>স্তং শ্রীনিত্যানন্দরামং প্রপদ্যে ॥ ৫০ ॥</w:t>
      </w:r>
    </w:p>
    <w:p>
      <w:pPr>
        <w:keepNext/>
        <w:spacing w:after="0"/>
        <w:ind w:left="227"/>
      </w:pPr>
      <w:r>
        <w:rPr>
          <w:rFonts w:ascii="Times New Roman" w:hAnsi="Times New Roman"/>
          <w:i/>
          <w:sz w:val="20"/>
        </w:rPr>
        <w:t>māyā-bhartājāṇḍa-saṅghāśrayāṅgaḥ</w:t>
      </w:r>
    </w:p>
    <w:p>
      <w:pPr>
        <w:keepNext/>
        <w:spacing w:after="40"/>
        <w:ind w:left="227"/>
      </w:pPr>
      <w:r>
        <w:rPr>
          <w:rFonts w:ascii="Times New Roman" w:hAnsi="Times New Roman"/>
          <w:color w:val="555555"/>
          <w:sz w:val="18"/>
        </w:rPr>
        <w:t>māyā’s  master  of universes  multitudes  shelter  whose body</w:t>
      </w:r>
    </w:p>
    <w:p>
      <w:pPr>
        <w:keepNext/>
        <w:spacing w:after="0"/>
        <w:ind w:left="227"/>
      </w:pPr>
      <w:r>
        <w:rPr>
          <w:rFonts w:ascii="Times New Roman" w:hAnsi="Times New Roman"/>
          <w:i/>
          <w:sz w:val="20"/>
        </w:rPr>
        <w:t>śete sākṣāt kāraṇāmbhodhi-madhye</w:t>
      </w:r>
    </w:p>
    <w:p>
      <w:pPr>
        <w:keepNext/>
        <w:spacing w:after="40"/>
        <w:ind w:left="227"/>
      </w:pPr>
      <w:r>
        <w:rPr>
          <w:rFonts w:ascii="Times New Roman" w:hAnsi="Times New Roman"/>
          <w:color w:val="555555"/>
          <w:sz w:val="18"/>
        </w:rPr>
        <w:t>lies  in person  of the Causal  Ocean  in the midst</w:t>
      </w:r>
    </w:p>
    <w:p>
      <w:pPr>
        <w:keepNext/>
        <w:spacing w:after="0"/>
        <w:ind w:left="227"/>
      </w:pPr>
      <w:r>
        <w:rPr>
          <w:rFonts w:ascii="Times New Roman" w:hAnsi="Times New Roman"/>
          <w:i/>
          <w:sz w:val="20"/>
        </w:rPr>
        <w:t>yasyaikāṁśaḥ śrī-pumān ādi-devas</w:t>
      </w:r>
    </w:p>
    <w:p>
      <w:pPr>
        <w:keepNext/>
        <w:spacing w:after="40"/>
        <w:ind w:left="227"/>
      </w:pPr>
      <w:r>
        <w:rPr>
          <w:rFonts w:ascii="Times New Roman" w:hAnsi="Times New Roman"/>
          <w:color w:val="555555"/>
          <w:sz w:val="18"/>
        </w:rPr>
        <w:t>whose  one part  the Puruṣa  the original  Lord</w:t>
      </w:r>
    </w:p>
    <w:p>
      <w:pPr>
        <w:keepNext/>
        <w:spacing w:after="0"/>
        <w:ind w:left="227"/>
      </w:pPr>
      <w:r>
        <w:rPr>
          <w:rFonts w:ascii="Times New Roman" w:hAnsi="Times New Roman"/>
          <w:i/>
          <w:sz w:val="20"/>
        </w:rPr>
        <w:t>taṁ śrī-nityānanda-rāmaṁ prapadye</w:t>
      </w:r>
    </w:p>
    <w:p>
      <w:pPr>
        <w:keepNext/>
        <w:spacing w:after="40"/>
        <w:ind w:left="227"/>
      </w:pPr>
      <w:r>
        <w:rPr>
          <w:rFonts w:ascii="Times New Roman" w:hAnsi="Times New Roman"/>
          <w:color w:val="555555"/>
          <w:sz w:val="18"/>
        </w:rPr>
        <w:t>to Him  Śrī  Nityānanda-Rāma  I surrender</w:t>
      </w:r>
    </w:p>
    <w:p>
      <w:pPr>
        <w:spacing w:before="60"/>
        <w:jc w:val="both"/>
      </w:pPr>
      <w:r>
        <w:rPr>
          <w:b/>
        </w:rPr>
        <w:t xml:space="preserve">50 </w:t>
      </w:r>
      <w:r>
        <w:rPr>
          <w:rFonts w:ascii="Times New Roman" w:hAnsi="Times New Roman"/>
        </w:rPr>
        <w:t>“I take refuge in Śrī Nityānanda Rāma. A part of Him is the original Lord, the Puruṣa, the master of māyā, who lies in person in the midst of the Causal Ocean, His body the shelter of countless universes.” (diary of Svarūpa Dāmodara)</w:t>
      </w:r>
      <w:r>
        <w:rPr>
          <w:rFonts w:ascii="Times New Roman" w:hAnsi="Times New Roman"/>
          <w:vertAlign w:val="superscript"/>
        </w:rPr>
        <w:t>4</w:t>
      </w:r>
    </w:p>
    <w:p>
      <w:pPr>
        <w:jc w:val="both"/>
      </w:pPr>
      <w:r>
        <w:rPr>
          <w:b/>
          <w:i/>
          <w:sz w:val="20"/>
        </w:rPr>
        <w:t xml:space="preserve">Amṛta-pravāha-bhāṣya. </w:t>
      </w:r>
      <w:r>
        <w:rPr>
          <w:rFonts w:ascii="Times New Roman" w:hAnsi="Times New Roman"/>
          <w:sz w:val="20"/>
        </w:rPr>
        <w:t>I bow down to Nityānanda-Rāma, one part of whom is the master of *māyā*, Kāraṇābdhiśāyī, the shelter of the host of universes, the first deity, the Puruṣa-avatāra.</w:t>
      </w:r>
    </w:p>
    <w:p>
      <w:pPr>
        <w:jc w:val="both"/>
      </w:pPr>
      <w:r>
        <w:rPr>
          <w:b/>
          <w:i/>
          <w:sz w:val="20"/>
        </w:rPr>
        <w:t xml:space="preserve">Anubhāṣya. </w:t>
      </w:r>
      <w:r>
        <w:rPr>
          <w:rFonts w:ascii="Times New Roman" w:hAnsi="Times New Roman"/>
          <w:b/>
          <w:sz w:val="20"/>
        </w:rPr>
        <w:t>sākṣāt māyā-bhartā</w:t>
      </w:r>
      <w:r>
        <w:rPr>
          <w:rFonts w:ascii="Times New Roman" w:hAnsi="Times New Roman"/>
          <w:sz w:val="20"/>
        </w:rPr>
        <w:t xml:space="preserve"> (the very master of *māyā*, her Lord) </w:t>
      </w:r>
      <w:r>
        <w:rPr>
          <w:rFonts w:ascii="Times New Roman" w:hAnsi="Times New Roman"/>
          <w:b/>
          <w:sz w:val="20"/>
        </w:rPr>
        <w:t>ajāṇḍa-saṅghāśrayāṅgaḥ</w:t>
      </w:r>
      <w:r>
        <w:rPr>
          <w:rFonts w:ascii="Times New Roman" w:hAnsi="Times New Roman"/>
          <w:sz w:val="20"/>
        </w:rPr>
        <w:t xml:space="preserve"> (He whose body is the shelter of the host of universes: *ajāṇḍa*, universes; *saṅgha*, host) </w:t>
      </w:r>
      <w:r>
        <w:rPr>
          <w:rFonts w:ascii="Times New Roman" w:hAnsi="Times New Roman"/>
          <w:b/>
          <w:sz w:val="20"/>
        </w:rPr>
        <w:t>kāraṇāmbhodhi-madhye</w:t>
      </w:r>
      <w:r>
        <w:rPr>
          <w:rFonts w:ascii="Times New Roman" w:hAnsi="Times New Roman"/>
          <w:sz w:val="20"/>
        </w:rPr>
        <w:t xml:space="preserve"> (upon the waters of the Causal Ocean) </w:t>
      </w:r>
      <w:r>
        <w:rPr>
          <w:rFonts w:ascii="Times New Roman" w:hAnsi="Times New Roman"/>
          <w:b/>
          <w:sz w:val="20"/>
        </w:rPr>
        <w:t>śete</w:t>
      </w:r>
      <w:r>
        <w:rPr>
          <w:rFonts w:ascii="Times New Roman" w:hAnsi="Times New Roman"/>
          <w:sz w:val="20"/>
        </w:rPr>
        <w:t xml:space="preserve"> (lies) (He) — </w:t>
      </w:r>
      <w:r>
        <w:rPr>
          <w:rFonts w:ascii="Times New Roman" w:hAnsi="Times New Roman"/>
          <w:b/>
          <w:sz w:val="20"/>
        </w:rPr>
        <w:t>śrī-pumān ādi-devaḥ</w:t>
      </w:r>
      <w:r>
        <w:rPr>
          <w:rFonts w:ascii="Times New Roman" w:hAnsi="Times New Roman"/>
          <w:sz w:val="20"/>
        </w:rPr>
        <w:t xml:space="preserve"> (the first Puruṣa-avatāra), </w:t>
      </w:r>
      <w:r>
        <w:rPr>
          <w:rFonts w:ascii="Times New Roman" w:hAnsi="Times New Roman"/>
          <w:b/>
          <w:sz w:val="20"/>
        </w:rPr>
        <w:t>yasya</w:t>
      </w:r>
      <w:r>
        <w:rPr>
          <w:rFonts w:ascii="Times New Roman" w:hAnsi="Times New Roman"/>
          <w:sz w:val="20"/>
        </w:rPr>
        <w:t xml:space="preserve"> (of Śrī Nityānanda) </w:t>
      </w:r>
      <w:r>
        <w:rPr>
          <w:rFonts w:ascii="Times New Roman" w:hAnsi="Times New Roman"/>
          <w:b/>
          <w:sz w:val="20"/>
        </w:rPr>
        <w:t>ekāṁśaḥ</w:t>
      </w:r>
      <w:r>
        <w:rPr>
          <w:rFonts w:ascii="Times New Roman" w:hAnsi="Times New Roman"/>
          <w:sz w:val="20"/>
        </w:rPr>
        <w:t xml:space="preserve"> (one part); </w:t>
      </w:r>
      <w:r>
        <w:rPr>
          <w:rFonts w:ascii="Times New Roman" w:hAnsi="Times New Roman"/>
          <w:b/>
          <w:sz w:val="20"/>
        </w:rPr>
        <w:t>taṁ śrī-nityānanda-rāmaṁ</w:t>
      </w:r>
      <w:r>
        <w:rPr>
          <w:rFonts w:ascii="Times New Roman" w:hAnsi="Times New Roman"/>
          <w:sz w:val="20"/>
        </w:rPr>
        <w:t xml:space="preserve"> (to that Śrī Nityānanda-Rāma) (I) </w:t>
      </w:r>
      <w:r>
        <w:rPr>
          <w:rFonts w:ascii="Times New Roman" w:hAnsi="Times New Roman"/>
          <w:b/>
          <w:sz w:val="20"/>
        </w:rPr>
        <w:t>prapadye</w:t>
      </w:r>
      <w:r>
        <w:rPr>
          <w:rFonts w:ascii="Times New Roman" w:hAnsi="Times New Roman"/>
          <w:sz w:val="20"/>
        </w:rPr>
        <w:t xml:space="preserve"> (surrender).</w:t>
      </w:r>
    </w:p>
    <w:p>
      <w:pPr>
        <w:keepNext/>
        <w:spacing w:before="160"/>
        <w:jc w:val="center"/>
      </w:pPr>
      <w:r>
        <w:rPr>
          <w:rFonts w:ascii="Times New Roman" w:hAnsi="Times New Roman"/>
          <w:i/>
          <w:sz w:val="21"/>
        </w:rPr>
        <w:t>Description of the Causal Waters —</w:t>
      </w:r>
    </w:p>
    <w:p>
      <w:pPr>
        <w:keepNext/>
        <w:jc w:val="center"/>
      </w:pPr>
      <w:r>
        <w:rPr>
          <w:rFonts w:ascii="Nirmala UI" w:hAnsi="Nirmala UI" w:cs="Nirmala UI"/>
          <w:sz w:val="24"/>
          <w:szCs w:val="24"/>
        </w:rPr>
        <w:t>বৈকুণ্ঠ-বাহিরে যেই জ্যোতির্ময় ধাম ৷</w:t>
        <w:br/>
      </w:r>
      <w:r>
        <w:rPr>
          <w:rFonts w:ascii="Nirmala UI" w:hAnsi="Nirmala UI" w:cs="Nirmala UI"/>
          <w:sz w:val="24"/>
          <w:szCs w:val="24"/>
        </w:rPr>
        <w:t>তাহার বাহিরে ‘কারণার্ণব’ নাম ॥ ৫১ ॥</w:t>
      </w:r>
    </w:p>
    <w:p>
      <w:pPr>
        <w:keepNext/>
        <w:spacing w:after="0"/>
        <w:ind w:left="227"/>
      </w:pPr>
      <w:r>
        <w:rPr>
          <w:rFonts w:ascii="Times New Roman" w:hAnsi="Times New Roman"/>
          <w:i/>
          <w:sz w:val="20"/>
        </w:rPr>
        <w:t>vaikuṇṭha-bāhire yei jyotir-maya dhāma</w:t>
      </w:r>
    </w:p>
    <w:p>
      <w:pPr>
        <w:keepNext/>
        <w:spacing w:after="40"/>
        <w:ind w:left="227"/>
      </w:pPr>
      <w:r>
        <w:rPr>
          <w:rFonts w:ascii="Times New Roman" w:hAnsi="Times New Roman"/>
          <w:color w:val="555555"/>
          <w:sz w:val="18"/>
        </w:rPr>
        <w:t>Vaikuṇṭha  outside  which  luminous  abode</w:t>
      </w:r>
    </w:p>
    <w:p>
      <w:pPr>
        <w:keepNext/>
        <w:spacing w:after="0"/>
        <w:ind w:left="227"/>
      </w:pPr>
      <w:r>
        <w:rPr>
          <w:rFonts w:ascii="Times New Roman" w:hAnsi="Times New Roman"/>
          <w:i/>
          <w:sz w:val="20"/>
        </w:rPr>
        <w:t>tāhāra bāhire ‘kāraṇārṇava’ nāma</w:t>
      </w:r>
    </w:p>
    <w:p>
      <w:pPr>
        <w:keepNext/>
        <w:spacing w:after="40"/>
        <w:ind w:left="227"/>
      </w:pPr>
      <w:r>
        <w:rPr>
          <w:rFonts w:ascii="Times New Roman" w:hAnsi="Times New Roman"/>
          <w:color w:val="555555"/>
          <w:sz w:val="18"/>
        </w:rPr>
        <w:t>of it  outside  Kāraṇārṇava  named</w:t>
      </w:r>
    </w:p>
    <w:p>
      <w:pPr>
        <w:spacing w:before="60"/>
        <w:jc w:val="both"/>
      </w:pPr>
      <w:r>
        <w:rPr>
          <w:b/>
        </w:rPr>
        <w:t xml:space="preserve">51 </w:t>
      </w:r>
      <w:r>
        <w:rPr>
          <w:rFonts w:ascii="Times New Roman" w:hAnsi="Times New Roman"/>
        </w:rPr>
        <w:t>Outside Vaikuṇṭha is the luminous abode, and beyond it lies what is called the Kāraṇārṇava, the Causal Ocean.</w:t>
      </w:r>
    </w:p>
    <w:p>
      <w:pPr>
        <w:keepNext/>
        <w:spacing w:before="160"/>
        <w:jc w:val="center"/>
      </w:pPr>
      <w:r>
        <w:rPr>
          <w:rFonts w:ascii="Times New Roman" w:hAnsi="Times New Roman"/>
          <w:i/>
          <w:sz w:val="21"/>
        </w:rPr>
        <w:t>The Causal Ocean at the border of Paravyoma —</w:t>
      </w:r>
    </w:p>
    <w:p>
      <w:pPr>
        <w:keepNext/>
        <w:jc w:val="center"/>
      </w:pPr>
      <w:r>
        <w:rPr>
          <w:rFonts w:ascii="Nirmala UI" w:hAnsi="Nirmala UI" w:cs="Nirmala UI"/>
          <w:sz w:val="24"/>
          <w:szCs w:val="24"/>
        </w:rPr>
        <w:t>বৈকুণ্ঠ বেড়িয়া এক আছে জলনিধি ৷</w:t>
        <w:br/>
      </w:r>
      <w:r>
        <w:rPr>
          <w:rFonts w:ascii="Nirmala UI" w:hAnsi="Nirmala UI" w:cs="Nirmala UI"/>
          <w:sz w:val="24"/>
          <w:szCs w:val="24"/>
        </w:rPr>
        <w:t>অনন্ত, অপার — তার নাহিক অবধি ॥ ৫২ ॥</w:t>
      </w:r>
    </w:p>
    <w:p>
      <w:pPr>
        <w:keepNext/>
        <w:spacing w:after="0"/>
        <w:ind w:left="227"/>
      </w:pPr>
      <w:r>
        <w:rPr>
          <w:rFonts w:ascii="Times New Roman" w:hAnsi="Times New Roman"/>
          <w:i/>
          <w:sz w:val="20"/>
        </w:rPr>
        <w:t>vaikuṇṭha beḍiyā eka āche jala-nidhi</w:t>
      </w:r>
    </w:p>
    <w:p>
      <w:pPr>
        <w:keepNext/>
        <w:spacing w:after="40"/>
        <w:ind w:left="227"/>
      </w:pPr>
      <w:r>
        <w:rPr>
          <w:rFonts w:ascii="Times New Roman" w:hAnsi="Times New Roman"/>
          <w:color w:val="555555"/>
          <w:sz w:val="18"/>
        </w:rPr>
        <w:t>Vaikuṇṭha  encircling  one  there is  an ocean</w:t>
      </w:r>
    </w:p>
    <w:p>
      <w:pPr>
        <w:keepNext/>
        <w:spacing w:after="0"/>
        <w:ind w:left="227"/>
      </w:pPr>
      <w:r>
        <w:rPr>
          <w:rFonts w:ascii="Times New Roman" w:hAnsi="Times New Roman"/>
          <w:i/>
          <w:sz w:val="20"/>
        </w:rPr>
        <w:t>ananta, apāra — tāra nāhika avadhi</w:t>
      </w:r>
    </w:p>
    <w:p>
      <w:pPr>
        <w:keepNext/>
        <w:spacing w:after="40"/>
        <w:ind w:left="227"/>
      </w:pPr>
      <w:r>
        <w:rPr>
          <w:rFonts w:ascii="Times New Roman" w:hAnsi="Times New Roman"/>
          <w:color w:val="555555"/>
          <w:sz w:val="18"/>
        </w:rPr>
        <w:t>endless  shoreless  its  there is no  limit</w:t>
      </w:r>
    </w:p>
    <w:p>
      <w:pPr>
        <w:spacing w:before="60"/>
        <w:jc w:val="both"/>
      </w:pPr>
      <w:r>
        <w:rPr>
          <w:b/>
        </w:rPr>
        <w:t xml:space="preserve">52 </w:t>
      </w:r>
      <w:r>
        <w:rPr>
          <w:rFonts w:ascii="Times New Roman" w:hAnsi="Times New Roman"/>
        </w:rPr>
        <w:t>Encircling Vaikuṇṭha is an ocean, endless and shoreless; it has no bound.</w:t>
      </w:r>
    </w:p>
    <w:p>
      <w:pPr>
        <w:jc w:val="both"/>
      </w:pPr>
      <w:r>
        <w:rPr>
          <w:b/>
          <w:i/>
          <w:sz w:val="20"/>
        </w:rPr>
        <w:t xml:space="preserve">Anubhāṣya. </w:t>
      </w:r>
      <w:r>
        <w:rPr>
          <w:rFonts w:ascii="Times New Roman" w:hAnsi="Times New Roman"/>
          <w:b/>
          <w:sz w:val="20"/>
        </w:rPr>
        <w:t>Jalanidhi</w:t>
      </w:r>
      <w:r>
        <w:rPr>
          <w:rFonts w:ascii="Times New Roman" w:hAnsi="Times New Roman"/>
          <w:sz w:val="20"/>
        </w:rPr>
        <w:t xml:space="preserve"> (ocean): the “Virajā,” or the “Causal Waters” (see Madhya 15.175–176; Madhya 20.268–269; and Madhya 21.52).</w:t>
      </w:r>
    </w:p>
    <w:p>
      <w:pPr>
        <w:keepNext/>
        <w:spacing w:before="160"/>
        <w:jc w:val="center"/>
      </w:pPr>
      <w:r>
        <w:rPr>
          <w:rFonts w:ascii="Times New Roman" w:hAnsi="Times New Roman"/>
          <w:i/>
          <w:sz w:val="21"/>
        </w:rPr>
        <w:t>The great elements and all else in Vaikuṇṭha are beyond *māyā* —</w:t>
      </w:r>
    </w:p>
    <w:p>
      <w:pPr>
        <w:keepNext/>
        <w:jc w:val="center"/>
      </w:pPr>
      <w:r>
        <w:rPr>
          <w:rFonts w:ascii="Nirmala UI" w:hAnsi="Nirmala UI" w:cs="Nirmala UI"/>
          <w:sz w:val="24"/>
          <w:szCs w:val="24"/>
        </w:rPr>
        <w:t>বৈকুণ্ঠের পৃথিব্যাদি সকল চিন্ময় ৷</w:t>
        <w:br/>
      </w:r>
      <w:r>
        <w:rPr>
          <w:rFonts w:ascii="Nirmala UI" w:hAnsi="Nirmala UI" w:cs="Nirmala UI"/>
          <w:sz w:val="24"/>
          <w:szCs w:val="24"/>
        </w:rPr>
        <w:t>মায়িক ভূতের তথি জন্ম নাহি হয় ॥ ৫৩ ॥</w:t>
      </w:r>
    </w:p>
    <w:p>
      <w:pPr>
        <w:keepNext/>
        <w:spacing w:after="0"/>
        <w:ind w:left="227"/>
      </w:pPr>
      <w:r>
        <w:rPr>
          <w:rFonts w:ascii="Times New Roman" w:hAnsi="Times New Roman"/>
          <w:i/>
          <w:sz w:val="20"/>
        </w:rPr>
        <w:t>vaikuṇṭhera pṛthivy-ādi sakala cinmaya</w:t>
      </w:r>
    </w:p>
    <w:p>
      <w:pPr>
        <w:keepNext/>
        <w:spacing w:after="40"/>
        <w:ind w:left="227"/>
      </w:pPr>
      <w:r>
        <w:rPr>
          <w:rFonts w:ascii="Times New Roman" w:hAnsi="Times New Roman"/>
          <w:color w:val="555555"/>
          <w:sz w:val="18"/>
        </w:rPr>
        <w:t>of Vaikuṇṭha  earth  and the rest  all  spiritual</w:t>
      </w:r>
    </w:p>
    <w:p>
      <w:pPr>
        <w:keepNext/>
        <w:spacing w:after="0"/>
        <w:ind w:left="227"/>
      </w:pPr>
      <w:r>
        <w:rPr>
          <w:rFonts w:ascii="Times New Roman" w:hAnsi="Times New Roman"/>
          <w:i/>
          <w:sz w:val="20"/>
        </w:rPr>
        <w:t>māyika bhūtera tathi janma nāhi haya</w:t>
      </w:r>
    </w:p>
    <w:p>
      <w:pPr>
        <w:keepNext/>
        <w:spacing w:after="40"/>
        <w:ind w:left="227"/>
      </w:pPr>
      <w:r>
        <w:rPr>
          <w:rFonts w:ascii="Times New Roman" w:hAnsi="Times New Roman"/>
          <w:color w:val="555555"/>
          <w:sz w:val="18"/>
        </w:rPr>
        <w:t>material  of the elements  there  birth  not  is</w:t>
      </w:r>
    </w:p>
    <w:p>
      <w:pPr>
        <w:spacing w:before="60"/>
        <w:jc w:val="both"/>
      </w:pPr>
      <w:r>
        <w:rPr>
          <w:b/>
        </w:rPr>
        <w:t xml:space="preserve">53 </w:t>
      </w:r>
      <w:r>
        <w:rPr>
          <w:rFonts w:ascii="Times New Roman" w:hAnsi="Times New Roman"/>
        </w:rPr>
        <w:t>In Vaikuṇṭha earth and all the elements are spiritual; material elements never arise there.</w:t>
      </w:r>
    </w:p>
    <w:p>
      <w:pPr>
        <w:jc w:val="both"/>
      </w:pPr>
      <w:r>
        <w:rPr>
          <w:b/>
          <w:i/>
          <w:sz w:val="20"/>
        </w:rPr>
        <w:t xml:space="preserve">Anubhāṣya. </w:t>
      </w:r>
      <w:r>
        <w:rPr>
          <w:rFonts w:ascii="Times New Roman" w:hAnsi="Times New Roman"/>
          <w:b/>
          <w:sz w:val="20"/>
        </w:rPr>
        <w:t>Māyika bhūta</w:t>
      </w:r>
      <w:r>
        <w:rPr>
          <w:rFonts w:ascii="Times New Roman" w:hAnsi="Times New Roman"/>
          <w:sz w:val="20"/>
        </w:rPr>
        <w:t xml:space="preserve"> (the elements of *māyā*): the five great elements, earth and the rest.</w:t>
      </w:r>
    </w:p>
    <w:p>
      <w:pPr>
        <w:keepNext/>
        <w:spacing w:before="160"/>
        <w:jc w:val="center"/>
      </w:pPr>
      <w:r>
        <w:rPr>
          <w:rFonts w:ascii="Times New Roman" w:hAnsi="Times New Roman"/>
          <w:i/>
          <w:sz w:val="21"/>
        </w:rPr>
        <w:t>The spiritual nature of the Causal Waters —</w:t>
      </w:r>
    </w:p>
    <w:p>
      <w:pPr>
        <w:keepNext/>
        <w:jc w:val="center"/>
      </w:pPr>
      <w:r>
        <w:rPr>
          <w:rFonts w:ascii="Nirmala UI" w:hAnsi="Nirmala UI" w:cs="Nirmala UI"/>
          <w:sz w:val="24"/>
          <w:szCs w:val="24"/>
        </w:rPr>
        <w:t>চিন্ময়-জল সেই পরম-কারণ ৷</w:t>
        <w:br/>
      </w:r>
      <w:r>
        <w:rPr>
          <w:rFonts w:ascii="Nirmala UI" w:hAnsi="Nirmala UI" w:cs="Nirmala UI"/>
          <w:sz w:val="24"/>
          <w:szCs w:val="24"/>
        </w:rPr>
        <w:t>যার এক কণা গঙ্গা পতিতপাবন ॥ ৫৪ ॥</w:t>
      </w:r>
    </w:p>
    <w:p>
      <w:pPr>
        <w:keepNext/>
        <w:spacing w:after="0"/>
        <w:ind w:left="227"/>
      </w:pPr>
      <w:r>
        <w:rPr>
          <w:rFonts w:ascii="Times New Roman" w:hAnsi="Times New Roman"/>
          <w:i/>
          <w:sz w:val="20"/>
        </w:rPr>
        <w:t>cinmaya-jala sei parama-kāraṇa</w:t>
      </w:r>
    </w:p>
    <w:p>
      <w:pPr>
        <w:keepNext/>
        <w:spacing w:after="40"/>
        <w:ind w:left="227"/>
      </w:pPr>
      <w:r>
        <w:rPr>
          <w:rFonts w:ascii="Times New Roman" w:hAnsi="Times New Roman"/>
          <w:color w:val="555555"/>
          <w:sz w:val="18"/>
        </w:rPr>
        <w:t>spiritual  water  that  the supreme  cause</w:t>
      </w:r>
    </w:p>
    <w:p>
      <w:pPr>
        <w:keepNext/>
        <w:spacing w:after="0"/>
        <w:ind w:left="227"/>
      </w:pPr>
      <w:r>
        <w:rPr>
          <w:rFonts w:ascii="Times New Roman" w:hAnsi="Times New Roman"/>
          <w:i/>
          <w:sz w:val="20"/>
        </w:rPr>
        <w:t>yāra eka kaṇā gaṅgā patita-pāvana</w:t>
      </w:r>
    </w:p>
    <w:p>
      <w:pPr>
        <w:keepNext/>
        <w:spacing w:after="40"/>
        <w:ind w:left="227"/>
      </w:pPr>
      <w:r>
        <w:rPr>
          <w:rFonts w:ascii="Times New Roman" w:hAnsi="Times New Roman"/>
          <w:color w:val="555555"/>
          <w:sz w:val="18"/>
        </w:rPr>
        <w:t>of which  one  drop  the Gaṅgā  of the fallen  the purifier</w:t>
      </w:r>
    </w:p>
    <w:p>
      <w:pPr>
        <w:spacing w:before="60"/>
        <w:jc w:val="both"/>
      </w:pPr>
      <w:r>
        <w:rPr>
          <w:b/>
        </w:rPr>
        <w:t xml:space="preserve">54 </w:t>
      </w:r>
      <w:r>
        <w:rPr>
          <w:rFonts w:ascii="Times New Roman" w:hAnsi="Times New Roman"/>
        </w:rPr>
        <w:t>That spiritual water is the supreme cause; a single drop of it is the Gaṅgā, purifier of the fallen.</w:t>
      </w:r>
    </w:p>
    <w:p>
      <w:pPr>
        <w:jc w:val="both"/>
      </w:pPr>
      <w:r>
        <w:rPr>
          <w:b/>
          <w:i/>
          <w:sz w:val="20"/>
        </w:rPr>
        <w:t xml:space="preserve">Anubhāṣya. </w:t>
      </w:r>
      <w:r>
        <w:rPr>
          <w:rFonts w:ascii="Times New Roman" w:hAnsi="Times New Roman"/>
          <w:b/>
          <w:sz w:val="20"/>
        </w:rPr>
        <w:t>Kāraṇa</w:t>
      </w:r>
      <w:r>
        <w:rPr>
          <w:rFonts w:ascii="Times New Roman" w:hAnsi="Times New Roman"/>
          <w:sz w:val="20"/>
        </w:rPr>
        <w:t xml:space="preserve"> (cause): although it is a designation (*upādhi*) connected with *māyā*, in reality it is free of *rajas* and *tamas* mixed with *sattva*; that is, it consists of *sattva*. See Ādi 2.53.</w:t>
      </w:r>
    </w:p>
    <w:p>
      <w:pPr>
        <w:keepNext/>
        <w:spacing w:before="160"/>
        <w:jc w:val="center"/>
      </w:pPr>
      <w:r>
        <w:rPr>
          <w:rFonts w:ascii="Times New Roman" w:hAnsi="Times New Roman"/>
          <w:i/>
          <w:sz w:val="21"/>
        </w:rPr>
        <w:t>Saṅkarṣaṇa of Paravyoma, in one part of Himself, is Kāraṇārṇavaśāyī —</w:t>
      </w:r>
    </w:p>
    <w:p>
      <w:pPr>
        <w:keepNext/>
        <w:jc w:val="center"/>
      </w:pPr>
      <w:r>
        <w:rPr>
          <w:rFonts w:ascii="Nirmala UI" w:hAnsi="Nirmala UI" w:cs="Nirmala UI"/>
          <w:sz w:val="24"/>
          <w:szCs w:val="24"/>
        </w:rPr>
        <w:t>সেই ত’ কারণার্ণবে সেই সঙ্কর্ষণ ৷</w:t>
        <w:br/>
      </w:r>
      <w:r>
        <w:rPr>
          <w:rFonts w:ascii="Nirmala UI" w:hAnsi="Nirmala UI" w:cs="Nirmala UI"/>
          <w:sz w:val="24"/>
          <w:szCs w:val="24"/>
        </w:rPr>
        <w:t>আপনার এক অংশে করেন শয়ন ॥ ৫৫ ॥</w:t>
      </w:r>
    </w:p>
    <w:p>
      <w:pPr>
        <w:keepNext/>
        <w:spacing w:after="0"/>
        <w:ind w:left="227"/>
      </w:pPr>
      <w:r>
        <w:rPr>
          <w:rFonts w:ascii="Times New Roman" w:hAnsi="Times New Roman"/>
          <w:i/>
          <w:sz w:val="20"/>
        </w:rPr>
        <w:t>sei ta’ kāraṇārṇave sei saṅkarṣaṇa</w:t>
      </w:r>
    </w:p>
    <w:p>
      <w:pPr>
        <w:keepNext/>
        <w:spacing w:after="40"/>
        <w:ind w:left="227"/>
      </w:pPr>
      <w:r>
        <w:rPr>
          <w:rFonts w:ascii="Times New Roman" w:hAnsi="Times New Roman"/>
          <w:color w:val="555555"/>
          <w:sz w:val="18"/>
        </w:rPr>
        <w:t>in that  very  Causal Ocean  that  Saṅkarṣaṇa</w:t>
      </w:r>
    </w:p>
    <w:p>
      <w:pPr>
        <w:keepNext/>
        <w:spacing w:after="0"/>
        <w:ind w:left="227"/>
      </w:pPr>
      <w:r>
        <w:rPr>
          <w:rFonts w:ascii="Times New Roman" w:hAnsi="Times New Roman"/>
          <w:i/>
          <w:sz w:val="20"/>
        </w:rPr>
        <w:t>āpanāra eka aṁśe karena śayana</w:t>
      </w:r>
    </w:p>
    <w:p>
      <w:pPr>
        <w:keepNext/>
        <w:spacing w:after="40"/>
        <w:ind w:left="227"/>
      </w:pPr>
      <w:r>
        <w:rPr>
          <w:rFonts w:ascii="Times New Roman" w:hAnsi="Times New Roman"/>
          <w:color w:val="555555"/>
          <w:sz w:val="18"/>
        </w:rPr>
        <w:t>His own  in one  part  He makes  lying down</w:t>
      </w:r>
    </w:p>
    <w:p>
      <w:pPr>
        <w:spacing w:before="60"/>
        <w:jc w:val="both"/>
      </w:pPr>
      <w:r>
        <w:rPr>
          <w:b/>
        </w:rPr>
        <w:t xml:space="preserve">55 </w:t>
      </w:r>
      <w:r>
        <w:rPr>
          <w:rFonts w:ascii="Times New Roman" w:hAnsi="Times New Roman"/>
        </w:rPr>
        <w:t>In that Causal Ocean the same Saṅkarṣaṇa lies in the form of one of His parts.</w:t>
      </w:r>
    </w:p>
    <w:p>
      <w:pPr>
        <w:keepNext/>
        <w:spacing w:before="160"/>
        <w:jc w:val="center"/>
      </w:pPr>
      <w:r>
        <w:rPr>
          <w:rFonts w:ascii="Times New Roman" w:hAnsi="Times New Roman"/>
          <w:i/>
          <w:sz w:val="21"/>
        </w:rPr>
        <w:t>He is the first Puruṣa-avatāra, the one who glances at *māyā* —</w:t>
      </w:r>
    </w:p>
    <w:p>
      <w:pPr>
        <w:keepNext/>
        <w:jc w:val="center"/>
      </w:pPr>
      <w:r>
        <w:rPr>
          <w:rFonts w:ascii="Nirmala UI" w:hAnsi="Nirmala UI" w:cs="Nirmala UI"/>
          <w:sz w:val="24"/>
          <w:szCs w:val="24"/>
        </w:rPr>
        <w:t>মহৎস্রষ্টা পুরুষ, তিঁহো জগৎ-কারণ ৷</w:t>
        <w:br/>
      </w:r>
      <w:r>
        <w:rPr>
          <w:rFonts w:ascii="Nirmala UI" w:hAnsi="Nirmala UI" w:cs="Nirmala UI"/>
          <w:sz w:val="24"/>
          <w:szCs w:val="24"/>
        </w:rPr>
        <w:t>আদ্য-অবতার করে মায়ার দরশন ॥ ৫৬ ॥</w:t>
      </w:r>
    </w:p>
    <w:p>
      <w:pPr>
        <w:keepNext/>
        <w:spacing w:after="0"/>
        <w:ind w:left="227"/>
      </w:pPr>
      <w:r>
        <w:rPr>
          <w:rFonts w:ascii="Times New Roman" w:hAnsi="Times New Roman"/>
          <w:i/>
          <w:sz w:val="20"/>
        </w:rPr>
        <w:t>mahat-sraṣṭā puruṣa, tim̐ho jagat-kāraṇa</w:t>
      </w:r>
    </w:p>
    <w:p>
      <w:pPr>
        <w:keepNext/>
        <w:spacing w:after="40"/>
        <w:ind w:left="227"/>
      </w:pPr>
      <w:r>
        <w:rPr>
          <w:rFonts w:ascii="Times New Roman" w:hAnsi="Times New Roman"/>
          <w:color w:val="555555"/>
          <w:sz w:val="18"/>
        </w:rPr>
        <w:t>of the mahat  the creator  Puruṣa  He  of the world  the cause</w:t>
      </w:r>
    </w:p>
    <w:p>
      <w:pPr>
        <w:keepNext/>
        <w:spacing w:after="0"/>
        <w:ind w:left="227"/>
      </w:pPr>
      <w:r>
        <w:rPr>
          <w:rFonts w:ascii="Times New Roman" w:hAnsi="Times New Roman"/>
          <w:i/>
          <w:sz w:val="20"/>
        </w:rPr>
        <w:t>ādya-avatāra kare māyāra daraśana</w:t>
      </w:r>
    </w:p>
    <w:p>
      <w:pPr>
        <w:keepNext/>
        <w:spacing w:after="40"/>
        <w:ind w:left="227"/>
      </w:pPr>
      <w:r>
        <w:rPr>
          <w:rFonts w:ascii="Times New Roman" w:hAnsi="Times New Roman"/>
          <w:color w:val="555555"/>
          <w:sz w:val="18"/>
        </w:rPr>
        <w:t>the first  avatāra  makes  of māyā  the glance</w:t>
      </w:r>
    </w:p>
    <w:p>
      <w:pPr>
        <w:spacing w:before="60"/>
        <w:jc w:val="both"/>
      </w:pPr>
      <w:r>
        <w:rPr>
          <w:b/>
        </w:rPr>
        <w:t xml:space="preserve">56 </w:t>
      </w:r>
      <w:r>
        <w:rPr>
          <w:rFonts w:ascii="Times New Roman" w:hAnsi="Times New Roman"/>
        </w:rPr>
        <w:t>He is the Puruṣa, creator of the *mahat-tattva*, the cause of the world. This first avatāra casts His glance upon māyā.</w:t>
      </w:r>
    </w:p>
    <w:p>
      <w:pPr>
        <w:keepNext/>
        <w:spacing w:before="160"/>
        <w:jc w:val="center"/>
      </w:pPr>
      <w:r>
        <w:rPr>
          <w:rFonts w:ascii="Times New Roman" w:hAnsi="Times New Roman"/>
          <w:i/>
          <w:sz w:val="21"/>
        </w:rPr>
        <w:t>*Māyā* does not touch the Causal Ocean —</w:t>
      </w:r>
    </w:p>
    <w:p>
      <w:pPr>
        <w:keepNext/>
        <w:jc w:val="center"/>
      </w:pPr>
      <w:r>
        <w:rPr>
          <w:rFonts w:ascii="Nirmala UI" w:hAnsi="Nirmala UI" w:cs="Nirmala UI"/>
          <w:sz w:val="24"/>
          <w:szCs w:val="24"/>
        </w:rPr>
        <w:t>মায়াশক্তি রহে কারণাব্ধির বাহিরে ৷</w:t>
        <w:br/>
      </w:r>
      <w:r>
        <w:rPr>
          <w:rFonts w:ascii="Nirmala UI" w:hAnsi="Nirmala UI" w:cs="Nirmala UI"/>
          <w:sz w:val="24"/>
          <w:szCs w:val="24"/>
        </w:rPr>
        <w:t>কারণ-সমুদ্র মায়া পরশিতে নারে ॥ ৫৭ ॥</w:t>
      </w:r>
    </w:p>
    <w:p>
      <w:pPr>
        <w:keepNext/>
        <w:spacing w:after="0"/>
        <w:ind w:left="227"/>
      </w:pPr>
      <w:r>
        <w:rPr>
          <w:rFonts w:ascii="Times New Roman" w:hAnsi="Times New Roman"/>
          <w:i/>
          <w:sz w:val="20"/>
        </w:rPr>
        <w:t>māyā-śakti rahe kāraṇābdhira bāhire</w:t>
      </w:r>
    </w:p>
    <w:p>
      <w:pPr>
        <w:keepNext/>
        <w:spacing w:after="40"/>
        <w:ind w:left="227"/>
      </w:pPr>
      <w:r>
        <w:rPr>
          <w:rFonts w:ascii="Times New Roman" w:hAnsi="Times New Roman"/>
          <w:color w:val="555555"/>
          <w:sz w:val="18"/>
        </w:rPr>
        <w:t>māyā  potency  remains  the Causal Ocean  outside</w:t>
      </w:r>
    </w:p>
    <w:p>
      <w:pPr>
        <w:keepNext/>
        <w:spacing w:after="0"/>
        <w:ind w:left="227"/>
      </w:pPr>
      <w:r>
        <w:rPr>
          <w:rFonts w:ascii="Times New Roman" w:hAnsi="Times New Roman"/>
          <w:i/>
          <w:sz w:val="20"/>
        </w:rPr>
        <w:t>kāraṇa-samudra māyā paraśite nāre</w:t>
      </w:r>
    </w:p>
    <w:p>
      <w:pPr>
        <w:keepNext/>
        <w:spacing w:after="40"/>
        <w:ind w:left="227"/>
      </w:pPr>
      <w:r>
        <w:rPr>
          <w:rFonts w:ascii="Times New Roman" w:hAnsi="Times New Roman"/>
          <w:color w:val="555555"/>
          <w:sz w:val="18"/>
        </w:rPr>
        <w:t>the Causal  Ocean  māyā  to touch  cannot</w:t>
      </w:r>
    </w:p>
    <w:p>
      <w:pPr>
        <w:spacing w:before="60"/>
        <w:jc w:val="both"/>
      </w:pPr>
      <w:r>
        <w:rPr>
          <w:b/>
        </w:rPr>
        <w:t xml:space="preserve">57 </w:t>
      </w:r>
      <w:r>
        <w:rPr>
          <w:rFonts w:ascii="Times New Roman" w:hAnsi="Times New Roman"/>
        </w:rPr>
        <w:t>The potency māyā stays outside the Causal Ocean; māyā cannot touch its waters.</w:t>
      </w:r>
    </w:p>
    <w:p>
      <w:pPr>
        <w:keepNext/>
        <w:spacing w:before="160"/>
        <w:jc w:val="center"/>
      </w:pPr>
      <w:r>
        <w:rPr>
          <w:rFonts w:ascii="Times New Roman" w:hAnsi="Times New Roman"/>
          <w:i/>
          <w:sz w:val="21"/>
        </w:rPr>
        <w:t>The two forms of *māyā*, “*pradhāna*” and “*prakṛti*” —</w:t>
      </w:r>
    </w:p>
    <w:p>
      <w:pPr>
        <w:keepNext/>
        <w:jc w:val="center"/>
      </w:pPr>
      <w:r>
        <w:rPr>
          <w:rFonts w:ascii="Nirmala UI" w:hAnsi="Nirmala UI" w:cs="Nirmala UI"/>
          <w:sz w:val="24"/>
          <w:szCs w:val="24"/>
        </w:rPr>
        <w:t>সেই ত’ মায়ার দুই-বিধ অবস্থিতি ৷</w:t>
        <w:br/>
      </w:r>
      <w:r>
        <w:rPr>
          <w:rFonts w:ascii="Nirmala UI" w:hAnsi="Nirmala UI" w:cs="Nirmala UI"/>
          <w:sz w:val="24"/>
          <w:szCs w:val="24"/>
        </w:rPr>
        <w:t>জগতের উপাদান ‘প্রধান’, ‘প্রকৃতি’ ॥ ৫৮ ॥</w:t>
      </w:r>
    </w:p>
    <w:p>
      <w:pPr>
        <w:keepNext/>
        <w:spacing w:after="0"/>
        <w:ind w:left="227"/>
      </w:pPr>
      <w:r>
        <w:rPr>
          <w:rFonts w:ascii="Times New Roman" w:hAnsi="Times New Roman"/>
          <w:i/>
          <w:sz w:val="20"/>
        </w:rPr>
        <w:t>sei ta’ māyāra dui-vidha avasthiti</w:t>
      </w:r>
    </w:p>
    <w:p>
      <w:pPr>
        <w:keepNext/>
        <w:spacing w:after="40"/>
        <w:ind w:left="227"/>
      </w:pPr>
      <w:r>
        <w:rPr>
          <w:rFonts w:ascii="Times New Roman" w:hAnsi="Times New Roman"/>
          <w:color w:val="555555"/>
          <w:sz w:val="18"/>
        </w:rPr>
        <w:t>of that  very  māyā  twofold  state</w:t>
      </w:r>
    </w:p>
    <w:p>
      <w:pPr>
        <w:keepNext/>
        <w:spacing w:after="0"/>
        <w:ind w:left="227"/>
      </w:pPr>
      <w:r>
        <w:rPr>
          <w:rFonts w:ascii="Times New Roman" w:hAnsi="Times New Roman"/>
          <w:i/>
          <w:sz w:val="20"/>
        </w:rPr>
        <w:t>jagatera upādāna ‘pradhāna’, ‘prakṛti’</w:t>
      </w:r>
    </w:p>
    <w:p>
      <w:pPr>
        <w:keepNext/>
        <w:spacing w:after="40"/>
        <w:ind w:left="227"/>
      </w:pPr>
      <w:r>
        <w:rPr>
          <w:rFonts w:ascii="Times New Roman" w:hAnsi="Times New Roman"/>
          <w:color w:val="555555"/>
          <w:sz w:val="18"/>
        </w:rPr>
        <w:t>of the world  the material cause  pradhāna  prakṛti</w:t>
      </w:r>
    </w:p>
    <w:p>
      <w:pPr>
        <w:spacing w:before="60"/>
        <w:jc w:val="both"/>
      </w:pPr>
      <w:r>
        <w:rPr>
          <w:b/>
        </w:rPr>
        <w:t xml:space="preserve">58 </w:t>
      </w:r>
      <w:r>
        <w:rPr>
          <w:rFonts w:ascii="Times New Roman" w:hAnsi="Times New Roman"/>
        </w:rPr>
        <w:t>That māyā exists in two ways; as the material cause of the world it is called *pradhāna* or *prakṛti*.</w:t>
      </w:r>
    </w:p>
    <w:p>
      <w:pPr>
        <w:jc w:val="both"/>
      </w:pPr>
      <w:r>
        <w:rPr>
          <w:b/>
          <w:i/>
          <w:sz w:val="20"/>
        </w:rPr>
        <w:t xml:space="preserve">Anubhāṣya. </w:t>
      </w:r>
      <w:r>
        <w:rPr>
          <w:rFonts w:ascii="Times New Roman" w:hAnsi="Times New Roman"/>
          <w:b/>
          <w:sz w:val="20"/>
        </w:rPr>
        <w:t>“*Pradhāna*” and “*prakṛti*”</w:t>
      </w:r>
      <w:r>
        <w:rPr>
          <w:rFonts w:ascii="Times New Roman" w:hAnsi="Times New Roman"/>
          <w:sz w:val="20"/>
        </w:rPr>
        <w:t>: see Madhya 20.271. Śrī Jīva Prabhu writes in the *Paramātma-sandarbha* (section 49):</w:t>
      </w:r>
    </w:p>
    <w:p>
      <w:pPr>
        <w:jc w:val="both"/>
      </w:pPr>
      <w:r>
        <w:rPr>
          <w:rFonts w:ascii="Times New Roman" w:hAnsi="Times New Roman"/>
          <w:sz w:val="20"/>
        </w:rPr>
        <w:t>“This *māyā* has two portions. One is the efficient portion (*nimitta*): it consists of the *guṇas* and is called *māyā*. The other is the material portion (*upādāna*): it is substance and is called *pradhāna*. The difference between them is described in four verses (*Śrīmad-Bhāgavatam* 11.24.1–4). … (section 53) Elsewhere (*Śrīmad-Bhāgavatam* 10.63.26) the differences between these two, the material and the efficient, are also stated according to the difference in their functions: ‘Time, destiny, *karma*, the *jīva*, his nature, the subtle elements, the field, the vital air, the ego, the transformations, their aggregate, and the flow like seed and sprout — this is Your *māyā*. I take shelter of You, the limit of its negation.’ Here time, destiny, *karma* and nature are efficient portions; the rest are material portions. The *jīva*, who possesses them, is of a dual nature: thus a particle of the efficient potency is present within the material class as well. … (section 55) The potency well known by the name *māyā*, as the efficient portion, is seen to be threefold: knowledge, desire and action. … Now the characteristic of *pradhāna*, the material portion (*Śrīmad-Bhāgavatam* 3.26.10): ‘That which is made of the three *guṇas*, unmanifest, eternal, consisting of cause and effect, without distinctions and yet containing distinctions, they call *pradhāna* and *prakṛti*.’ That which is made of the three *guṇas* — the combination of the three *guṇas*, *sattva* and the others — is what they call the unmanifest, *pradhāna* and *prakṛti*. Why is it called unmanifest? It is ‘without distinctions’: the three *guṇas* are in balance in it, so its distinctions are not manifest; hence one understands why it is also called *avyākṛta*, the undeveloped. Why is it called *pradhāna*? It ‘contains distinctions’: the *mahat* and the other distinctions are effects of its own portions, and it is their shelter and therefore superior (*śreṣṭha*) to them. … The efficient portion is *māyā*; the material portion is *pradhāna*.”</w:t>
      </w:r>
    </w:p>
    <w:p>
      <w:pPr>
        <w:jc w:val="both"/>
      </w:pPr>
      <w:r>
        <w:rPr>
          <w:rFonts w:ascii="Times New Roman" w:hAnsi="Times New Roman"/>
          <w:sz w:val="20"/>
        </w:rPr>
        <w:t>Bhagavān's external potency, *māyā*, has two portions: the efficient portion, “*māyā* made of the *guṇas*,” and the material portion, “*pradhāna* made of substance.” The mutual difference between these two names is described in four verses of the twenty-fourth chapter of the eleventh canto of the *Bhāgavatam*. Elsewhere, in the twenty-sixth verse of the sixty-third chapter of the tenth canto, the two portions — material and efficient — are divided according to the difference in their functions: “O Bhagavān! Agitating ‘time,’ efficient ‘*karma*,’ ‘destiny,’ which brings forth the fruits, and its impression, ‘nature’ (*svabhāva*) — this is the conditioned *jīva*, marked by these four efficient portions of *māyā*. The subtle elements are ‘substance’; *prakṛti* is the ‘field’; the *sūtra* is the ‘vital air’; *ahaṅkāra* is the ‘self’; and the eleven senses and earth, water, fire, air and ether are the sixteen transformations; their total aggregate is the ‘body.’ From the body comes *karma* as a seed, and from *karma* the body as a sprout: this endless flow is ‘*māyā*.’ O Prabhu, You are the Truth at which all this is negated; You I worship.” “Although the *jīva* is a particle of the efficient potency, he possesses portions of both natures and so follows the material class as well.” The potency known by the word “*māyā*,” the efficient portion, has three divisions: “knowledge,” “desire” and “action.” The characteristic of “*pradhāna*,” the material portion: “That in which the three *guṇas* — *sattva*, *rajas* and *tamas* — are combined is called ‘the unmanifest,’ ‘*pradhāna*’ and ‘*prakṛti*.’ The reason for the name ‘unmanifest’ is this: it is without distinctions — the three *guṇas* are in balance in it — so its distinctive qualities are not manifest; therefore *pradhāna* also received the name *avyākṛta*. The reason for the name ‘*pradhāna*’: the *mahat-tattva* and the other distinctions are *māyā*'s own effects, and she, like a distinct object, is their shelter and is therefore superior to them.” … In the efficient portion, “*māyā*”; in the material portion, “*pradhāna*.”</w:t>
      </w:r>
    </w:p>
    <w:p>
      <w:pPr>
        <w:keepNext/>
        <w:spacing w:before="160"/>
        <w:jc w:val="center"/>
      </w:pPr>
      <w:r>
        <w:rPr>
          <w:rFonts w:ascii="Times New Roman" w:hAnsi="Times New Roman"/>
          <w:i/>
          <w:sz w:val="21"/>
        </w:rPr>
        <w:t>*Māyā*, made of the *guṇas*, is never the chief cause of the world —</w:t>
      </w:r>
    </w:p>
    <w:p>
      <w:pPr>
        <w:keepNext/>
        <w:jc w:val="center"/>
      </w:pPr>
      <w:r>
        <w:rPr>
          <w:rFonts w:ascii="Nirmala UI" w:hAnsi="Nirmala UI" w:cs="Nirmala UI"/>
          <w:sz w:val="24"/>
          <w:szCs w:val="24"/>
        </w:rPr>
        <w:t>জগৎকারণ নহে প্রকৃতি জড়রূপা ৷</w:t>
        <w:br/>
      </w:r>
      <w:r>
        <w:rPr>
          <w:rFonts w:ascii="Nirmala UI" w:hAnsi="Nirmala UI" w:cs="Nirmala UI"/>
          <w:sz w:val="24"/>
          <w:szCs w:val="24"/>
        </w:rPr>
        <w:t>শক্তি সঞ্চারিয়া তারে কৃষ্ণ করে কৃপা ॥ ৫৯ ॥</w:t>
      </w:r>
    </w:p>
    <w:p>
      <w:pPr>
        <w:keepNext/>
        <w:spacing w:after="0"/>
        <w:ind w:left="227"/>
      </w:pPr>
      <w:r>
        <w:rPr>
          <w:rFonts w:ascii="Times New Roman" w:hAnsi="Times New Roman"/>
          <w:i/>
          <w:sz w:val="20"/>
        </w:rPr>
        <w:t>jagat-kāraṇa nahe prakṛti jaḍa-rūpā</w:t>
      </w:r>
    </w:p>
    <w:p>
      <w:pPr>
        <w:keepNext/>
        <w:spacing w:after="40"/>
        <w:ind w:left="227"/>
      </w:pPr>
      <w:r>
        <w:rPr>
          <w:rFonts w:ascii="Times New Roman" w:hAnsi="Times New Roman"/>
          <w:color w:val="555555"/>
          <w:sz w:val="18"/>
        </w:rPr>
        <w:t>of the world  the cause  is not  prakṛti  inert  in nature</w:t>
      </w:r>
    </w:p>
    <w:p>
      <w:pPr>
        <w:keepNext/>
        <w:spacing w:after="0"/>
        <w:ind w:left="227"/>
      </w:pPr>
      <w:r>
        <w:rPr>
          <w:rFonts w:ascii="Times New Roman" w:hAnsi="Times New Roman"/>
          <w:i/>
          <w:sz w:val="20"/>
        </w:rPr>
        <w:t>śakti sañcāriyā tāre kṛṣṇa kare kṛpā</w:t>
      </w:r>
    </w:p>
    <w:p>
      <w:pPr>
        <w:keepNext/>
        <w:spacing w:after="40"/>
        <w:ind w:left="227"/>
      </w:pPr>
      <w:r>
        <w:rPr>
          <w:rFonts w:ascii="Times New Roman" w:hAnsi="Times New Roman"/>
          <w:color w:val="555555"/>
          <w:sz w:val="18"/>
        </w:rPr>
        <w:t>potency  infusing  into her  Kṛṣṇa  shows  mercy</w:t>
      </w:r>
    </w:p>
    <w:p>
      <w:pPr>
        <w:spacing w:before="60"/>
        <w:jc w:val="both"/>
      </w:pPr>
      <w:r>
        <w:rPr>
          <w:b/>
        </w:rPr>
        <w:t xml:space="preserve">59 </w:t>
      </w:r>
      <w:r>
        <w:rPr>
          <w:rFonts w:ascii="Times New Roman" w:hAnsi="Times New Roman"/>
        </w:rPr>
        <w:t>Inert prakṛti is not the cause of the world; Kṛṣṇa shows her mercy by infusing her with His potency.</w:t>
      </w:r>
    </w:p>
    <w:p>
      <w:pPr>
        <w:keepNext/>
        <w:spacing w:before="160"/>
        <w:jc w:val="center"/>
      </w:pPr>
      <w:r>
        <w:rPr>
          <w:rFonts w:ascii="Times New Roman" w:hAnsi="Times New Roman"/>
          <w:i/>
          <w:sz w:val="21"/>
        </w:rPr>
        <w:t>By the power of Bhagavān's glance *prakṛti* becomes the secondary cause of the world —</w:t>
      </w:r>
    </w:p>
    <w:p>
      <w:pPr>
        <w:keepNext/>
        <w:jc w:val="center"/>
      </w:pPr>
      <w:r>
        <w:rPr>
          <w:rFonts w:ascii="Nirmala UI" w:hAnsi="Nirmala UI" w:cs="Nirmala UI"/>
          <w:sz w:val="24"/>
          <w:szCs w:val="24"/>
        </w:rPr>
        <w:t>কৃষ্ণশক্ত্যে প্রকৃতি হয় গৌণ কারণ ৷</w:t>
        <w:br/>
      </w:r>
      <w:r>
        <w:rPr>
          <w:rFonts w:ascii="Nirmala UI" w:hAnsi="Nirmala UI" w:cs="Nirmala UI"/>
          <w:sz w:val="24"/>
          <w:szCs w:val="24"/>
        </w:rPr>
        <w:t>অগ্নিশক্ত্যে লৌহ যৈছে করয়ে জারণ ॥ ৬০ ॥</w:t>
      </w:r>
    </w:p>
    <w:p>
      <w:pPr>
        <w:keepNext/>
        <w:spacing w:after="0"/>
        <w:ind w:left="227"/>
      </w:pPr>
      <w:r>
        <w:rPr>
          <w:rFonts w:ascii="Times New Roman" w:hAnsi="Times New Roman"/>
          <w:i/>
          <w:sz w:val="20"/>
        </w:rPr>
        <w:t>kṛṣṇa-śaktye prakṛti haya gauṇa kāraṇa</w:t>
      </w:r>
    </w:p>
    <w:p>
      <w:pPr>
        <w:keepNext/>
        <w:spacing w:after="40"/>
        <w:ind w:left="227"/>
      </w:pPr>
      <w:r>
        <w:rPr>
          <w:rFonts w:ascii="Times New Roman" w:hAnsi="Times New Roman"/>
          <w:color w:val="555555"/>
          <w:sz w:val="18"/>
        </w:rPr>
        <w:t>by Kṛṣṇa’s  potency  prakṛti  becomes  the secondary  cause</w:t>
      </w:r>
    </w:p>
    <w:p>
      <w:pPr>
        <w:keepNext/>
        <w:spacing w:after="0"/>
        <w:ind w:left="227"/>
      </w:pPr>
      <w:r>
        <w:rPr>
          <w:rFonts w:ascii="Times New Roman" w:hAnsi="Times New Roman"/>
          <w:i/>
          <w:sz w:val="20"/>
        </w:rPr>
        <w:t>agni-śaktye lauha yaiche karaye jāraṇa</w:t>
      </w:r>
    </w:p>
    <w:p>
      <w:pPr>
        <w:keepNext/>
        <w:spacing w:after="40"/>
        <w:ind w:left="227"/>
      </w:pPr>
      <w:r>
        <w:rPr>
          <w:rFonts w:ascii="Times New Roman" w:hAnsi="Times New Roman"/>
          <w:color w:val="555555"/>
          <w:sz w:val="18"/>
        </w:rPr>
        <w:t>by fire’s  power  iron  as  does  burning</w:t>
      </w:r>
    </w:p>
    <w:p>
      <w:pPr>
        <w:spacing w:before="60"/>
        <w:jc w:val="both"/>
      </w:pPr>
      <w:r>
        <w:rPr>
          <w:b/>
        </w:rPr>
        <w:t xml:space="preserve">60 </w:t>
      </w:r>
      <w:r>
        <w:rPr>
          <w:rFonts w:ascii="Times New Roman" w:hAnsi="Times New Roman"/>
        </w:rPr>
        <w:t>By Kṛṣṇa’s potency prakṛti becomes a secondary cause, just as iron burns by the power of fire.</w:t>
      </w:r>
    </w:p>
    <w:p>
      <w:pPr>
        <w:keepNext/>
        <w:spacing w:before="160"/>
        <w:jc w:val="center"/>
      </w:pPr>
      <w:r>
        <w:rPr>
          <w:rFonts w:ascii="Times New Roman" w:hAnsi="Times New Roman"/>
          <w:i/>
          <w:sz w:val="21"/>
        </w:rPr>
        <w:t>Bhagavān is the original cause of the world —</w:t>
      </w:r>
    </w:p>
    <w:p>
      <w:pPr>
        <w:keepNext/>
        <w:jc w:val="center"/>
      </w:pPr>
      <w:r>
        <w:rPr>
          <w:rFonts w:ascii="Nirmala UI" w:hAnsi="Nirmala UI" w:cs="Nirmala UI"/>
          <w:sz w:val="24"/>
          <w:szCs w:val="24"/>
        </w:rPr>
        <w:t>অতএব কৃষ্ণ মূল-জগৎকারণ ৷</w:t>
        <w:br/>
      </w:r>
      <w:r>
        <w:rPr>
          <w:rFonts w:ascii="Nirmala UI" w:hAnsi="Nirmala UI" w:cs="Nirmala UI"/>
          <w:sz w:val="24"/>
          <w:szCs w:val="24"/>
        </w:rPr>
        <w:t>প্রকৃতি — কারণ, যৈছে অজাগলস্তন ॥ ৬১ ॥</w:t>
      </w:r>
    </w:p>
    <w:p>
      <w:pPr>
        <w:keepNext/>
        <w:spacing w:after="0"/>
        <w:ind w:left="227"/>
      </w:pPr>
      <w:r>
        <w:rPr>
          <w:rFonts w:ascii="Times New Roman" w:hAnsi="Times New Roman"/>
          <w:i/>
          <w:sz w:val="20"/>
        </w:rPr>
        <w:t>ataeva kṛṣṇa mūla-jagat-kāraṇa</w:t>
      </w:r>
    </w:p>
    <w:p>
      <w:pPr>
        <w:keepNext/>
        <w:spacing w:after="40"/>
        <w:ind w:left="227"/>
      </w:pPr>
      <w:r>
        <w:rPr>
          <w:rFonts w:ascii="Times New Roman" w:hAnsi="Times New Roman"/>
          <w:color w:val="555555"/>
          <w:sz w:val="18"/>
        </w:rPr>
        <w:t>therefore  Kṛṣṇa  the original  of the world  cause</w:t>
      </w:r>
    </w:p>
    <w:p>
      <w:pPr>
        <w:keepNext/>
        <w:spacing w:after="0"/>
        <w:ind w:left="227"/>
      </w:pPr>
      <w:r>
        <w:rPr>
          <w:rFonts w:ascii="Times New Roman" w:hAnsi="Times New Roman"/>
          <w:i/>
          <w:sz w:val="20"/>
        </w:rPr>
        <w:t>prakṛti — kāraṇa, yaiche ajā-gala-stana</w:t>
      </w:r>
    </w:p>
    <w:p>
      <w:pPr>
        <w:keepNext/>
        <w:spacing w:after="40"/>
        <w:ind w:left="227"/>
      </w:pPr>
      <w:r>
        <w:rPr>
          <w:rFonts w:ascii="Times New Roman" w:hAnsi="Times New Roman"/>
          <w:color w:val="555555"/>
          <w:sz w:val="18"/>
        </w:rPr>
        <w:t>prakṛti  the cause  as  of a goat  on the neck  the teats</w:t>
      </w:r>
    </w:p>
    <w:p>
      <w:pPr>
        <w:spacing w:before="60"/>
        <w:jc w:val="both"/>
      </w:pPr>
      <w:r>
        <w:rPr>
          <w:b/>
        </w:rPr>
        <w:t xml:space="preserve">61 </w:t>
      </w:r>
      <w:r>
        <w:rPr>
          <w:rFonts w:ascii="Times New Roman" w:hAnsi="Times New Roman"/>
        </w:rPr>
        <w:t>Therefore Kṛṣṇa is the original cause of the world. To call prakṛti the cause is like taking the teats on a goat’s neck for an udder.</w:t>
      </w:r>
    </w:p>
    <w:p>
      <w:pPr>
        <w:jc w:val="both"/>
      </w:pPr>
      <w:r>
        <w:rPr>
          <w:b/>
          <w:i/>
          <w:sz w:val="20"/>
        </w:rPr>
        <w:t xml:space="preserve">Anubhāṣya. </w:t>
      </w:r>
      <w:r>
        <w:rPr>
          <w:rFonts w:ascii="Times New Roman" w:hAnsi="Times New Roman"/>
          <w:sz w:val="20"/>
        </w:rPr>
        <w:t>See Madhya 20.259–261. The external potency, *māyā*, is known in the material portion of the world by the names “*pradhāna*” and “*prakṛti*,” and in the efficient portion of the world by the name “*māyā*.” Inert *prakṛti* is not the cause of the world. For Kṛṣṇa, as Kāraṇārṇavaśāyī Mahā-Viṣṇu, grants *prakṛti* the material, substantial potency and so infuses her with power. The example is red-hot iron. Iron has no “power” to burn or give heat, but touched by fire, red-hot iron can burn and heat other things. In the same way inert *prakṛti*, which is like iron, has no independent capacity to be the substance or the material cause. Only when the glance-potency of Kāraṇodakaśāyī, who is like fire, is infused into her does iron-like *prakṛti*, a mere likeness of the material cause, acquire the power to burn and give heat. To regard *prakṛti*, known as the material, as the material cause of the world is therefore sheer delusion. Śrī Kapiladeva also says: “As the firebrand, the sparks and the smoke are born of the fire itself and are thought of as one with it, yet the fire is distinct from the firebrand…” (*Śrīmad-Bhāgavatam* 3.28.40) Smoke, the burning log and the sparks contain the substance of fire, and so they are spoken of as one with fire; nevertheless fire is something distinct from the firebrand. “The elements,” like the smoke, “the *jīva*,” like the sparks, and “*pradhāna*,” like the firebrand — all of them receive their powers from Bhagavān, who is like the fire, the substance of everything, and so each displays its own separate identity. Even so, the substance of them all is Bhagavān. “*Pradhāna*” is held to be the material of the world, but it appears as such only through the substance Bhagavān has placed in it. “*Pradhāna*” cannot be an independent material cause separate from Bhagavān. To forget Kṛṣṇa, the root shelter of all material causes, and to ascribe that role to the *prakṛti* of Sāṅkhya is as fruitless as expecting milk from the teat-like lumps of flesh on a goat's neck.</w:t>
      </w:r>
    </w:p>
    <w:p>
      <w:pPr>
        <w:keepNext/>
        <w:spacing w:before="160"/>
        <w:jc w:val="center"/>
      </w:pPr>
      <w:r>
        <w:rPr>
          <w:rFonts w:ascii="Times New Roman" w:hAnsi="Times New Roman"/>
          <w:i/>
          <w:sz w:val="21"/>
        </w:rPr>
        <w:t>Śrī Nārāyaṇa is the efficient cause —</w:t>
      </w:r>
    </w:p>
    <w:p>
      <w:pPr>
        <w:keepNext/>
        <w:jc w:val="center"/>
      </w:pPr>
      <w:r>
        <w:rPr>
          <w:rFonts w:ascii="Nirmala UI" w:hAnsi="Nirmala UI" w:cs="Nirmala UI"/>
          <w:sz w:val="24"/>
          <w:szCs w:val="24"/>
        </w:rPr>
        <w:t>মায়া-অংশে কহি তারে নিমিত্ত-কারণ ৷</w:t>
        <w:br/>
      </w:r>
      <w:r>
        <w:rPr>
          <w:rFonts w:ascii="Nirmala UI" w:hAnsi="Nirmala UI" w:cs="Nirmala UI"/>
          <w:sz w:val="24"/>
          <w:szCs w:val="24"/>
        </w:rPr>
        <w:t>সেহ নহে, যাতে কর্ত্তা-হেতু — নারায়ণ ॥ ৬২ ॥</w:t>
      </w:r>
    </w:p>
    <w:p>
      <w:pPr>
        <w:keepNext/>
        <w:spacing w:after="0"/>
        <w:ind w:left="227"/>
      </w:pPr>
      <w:r>
        <w:rPr>
          <w:rFonts w:ascii="Times New Roman" w:hAnsi="Times New Roman"/>
          <w:i/>
          <w:sz w:val="20"/>
        </w:rPr>
        <w:t>māyā-aṁśe kahi tāre nimitta-kāraṇa</w:t>
      </w:r>
    </w:p>
    <w:p>
      <w:pPr>
        <w:keepNext/>
        <w:spacing w:after="40"/>
        <w:ind w:left="227"/>
      </w:pPr>
      <w:r>
        <w:rPr>
          <w:rFonts w:ascii="Times New Roman" w:hAnsi="Times New Roman"/>
          <w:color w:val="555555"/>
          <w:sz w:val="18"/>
        </w:rPr>
        <w:t>in the māyā  aspect  I call  her  the efficient  cause</w:t>
      </w:r>
    </w:p>
    <w:p>
      <w:pPr>
        <w:keepNext/>
        <w:spacing w:after="0"/>
        <w:ind w:left="227"/>
      </w:pPr>
      <w:r>
        <w:rPr>
          <w:rFonts w:ascii="Times New Roman" w:hAnsi="Times New Roman"/>
          <w:i/>
          <w:sz w:val="20"/>
        </w:rPr>
        <w:t>seha nahe, yāte kartā-hetu — nārāyaṇa</w:t>
      </w:r>
    </w:p>
    <w:p>
      <w:pPr>
        <w:keepNext/>
        <w:spacing w:after="40"/>
        <w:ind w:left="227"/>
      </w:pPr>
      <w:r>
        <w:rPr>
          <w:rFonts w:ascii="Times New Roman" w:hAnsi="Times New Roman"/>
          <w:color w:val="555555"/>
          <w:sz w:val="18"/>
        </w:rPr>
        <w:t>even that  is not so  because  the agent  cause  Nārāyaṇa</w:t>
      </w:r>
    </w:p>
    <w:p>
      <w:pPr>
        <w:spacing w:before="60"/>
        <w:jc w:val="both"/>
      </w:pPr>
      <w:r>
        <w:rPr>
          <w:b/>
        </w:rPr>
        <w:t xml:space="preserve">62 </w:t>
      </w:r>
      <w:r>
        <w:rPr>
          <w:rFonts w:ascii="Times New Roman" w:hAnsi="Times New Roman"/>
        </w:rPr>
        <w:t>In her aspect as māyā I call her the efficient cause of the world; but even that is not so, for the true maker and cause is Nārāyaṇa.</w:t>
      </w:r>
    </w:p>
    <w:p>
      <w:pPr>
        <w:keepNext/>
        <w:spacing w:before="160"/>
        <w:jc w:val="center"/>
      </w:pPr>
      <w:r>
        <w:rPr>
          <w:rFonts w:ascii="Times New Roman" w:hAnsi="Times New Roman"/>
          <w:i/>
          <w:sz w:val="21"/>
        </w:rPr>
        <w:t>The original Director is Bhagavān, the all-pervading Consciousness —</w:t>
      </w:r>
    </w:p>
    <w:p>
      <w:pPr>
        <w:keepNext/>
        <w:jc w:val="center"/>
      </w:pPr>
      <w:r>
        <w:rPr>
          <w:rFonts w:ascii="Nirmala UI" w:hAnsi="Nirmala UI" w:cs="Nirmala UI"/>
          <w:sz w:val="24"/>
          <w:szCs w:val="24"/>
        </w:rPr>
        <w:t>ঘটের নিমিত্ত-হেতু যৈছে কুম্ভকার ৷</w:t>
        <w:br/>
      </w:r>
      <w:r>
        <w:rPr>
          <w:rFonts w:ascii="Nirmala UI" w:hAnsi="Nirmala UI" w:cs="Nirmala UI"/>
          <w:sz w:val="24"/>
          <w:szCs w:val="24"/>
        </w:rPr>
        <w:t>তৈছে জগতের কর্ত্তা — পুরুষাবতার ॥ ৬৩ ॥</w:t>
      </w:r>
    </w:p>
    <w:p>
      <w:pPr>
        <w:keepNext/>
        <w:spacing w:after="0"/>
        <w:ind w:left="227"/>
      </w:pPr>
      <w:r>
        <w:rPr>
          <w:rFonts w:ascii="Times New Roman" w:hAnsi="Times New Roman"/>
          <w:i/>
          <w:sz w:val="20"/>
        </w:rPr>
        <w:t>ghaṭera nimitta-hetu yaiche kumbhakāra</w:t>
      </w:r>
    </w:p>
    <w:p>
      <w:pPr>
        <w:keepNext/>
        <w:spacing w:after="40"/>
        <w:ind w:left="227"/>
      </w:pPr>
      <w:r>
        <w:rPr>
          <w:rFonts w:ascii="Times New Roman" w:hAnsi="Times New Roman"/>
          <w:color w:val="555555"/>
          <w:sz w:val="18"/>
        </w:rPr>
        <w:t>of the pot  efficient  cause  as  the potter</w:t>
      </w:r>
    </w:p>
    <w:p>
      <w:pPr>
        <w:keepNext/>
        <w:spacing w:after="0"/>
        <w:ind w:left="227"/>
      </w:pPr>
      <w:r>
        <w:rPr>
          <w:rFonts w:ascii="Times New Roman" w:hAnsi="Times New Roman"/>
          <w:i/>
          <w:sz w:val="20"/>
        </w:rPr>
        <w:t>taiche jagatera kartā — puruṣāvatāra</w:t>
      </w:r>
    </w:p>
    <w:p>
      <w:pPr>
        <w:keepNext/>
        <w:spacing w:after="40"/>
        <w:ind w:left="227"/>
      </w:pPr>
      <w:r>
        <w:rPr>
          <w:rFonts w:ascii="Times New Roman" w:hAnsi="Times New Roman"/>
          <w:color w:val="555555"/>
          <w:sz w:val="18"/>
        </w:rPr>
        <w:t>so  of the world  the maker  the Puruṣa-avatāra</w:t>
      </w:r>
    </w:p>
    <w:p>
      <w:pPr>
        <w:spacing w:before="60"/>
        <w:jc w:val="both"/>
      </w:pPr>
      <w:r>
        <w:rPr>
          <w:b/>
        </w:rPr>
        <w:t xml:space="preserve">63 </w:t>
      </w:r>
      <w:r>
        <w:rPr>
          <w:rFonts w:ascii="Times New Roman" w:hAnsi="Times New Roman"/>
        </w:rPr>
        <w:t>As the potter is the efficient cause of the pot, so the Puruṣa-avatāra is the maker of the world.</w:t>
      </w:r>
    </w:p>
    <w:p>
      <w:pPr>
        <w:keepNext/>
        <w:spacing w:before="160"/>
        <w:jc w:val="center"/>
      </w:pPr>
      <w:r>
        <w:rPr>
          <w:rFonts w:ascii="Times New Roman" w:hAnsi="Times New Roman"/>
          <w:i/>
          <w:sz w:val="21"/>
        </w:rPr>
        <w:t>Kṛṣṇa creates the world through *māyā* —</w:t>
      </w:r>
    </w:p>
    <w:p>
      <w:pPr>
        <w:keepNext/>
        <w:jc w:val="center"/>
      </w:pPr>
      <w:r>
        <w:rPr>
          <w:rFonts w:ascii="Nirmala UI" w:hAnsi="Nirmala UI" w:cs="Nirmala UI"/>
          <w:sz w:val="24"/>
          <w:szCs w:val="24"/>
        </w:rPr>
        <w:t>কৃষ্ণ — কর্ত্তা, মায়া তাঁর করেন সহায় ৷</w:t>
        <w:br/>
      </w:r>
      <w:r>
        <w:rPr>
          <w:rFonts w:ascii="Nirmala UI" w:hAnsi="Nirmala UI" w:cs="Nirmala UI"/>
          <w:sz w:val="24"/>
          <w:szCs w:val="24"/>
        </w:rPr>
        <w:t>ঘটের কারণ — চক্র-দণ্ডাদি উপায় ॥ ৬৪ ॥</w:t>
      </w:r>
    </w:p>
    <w:p>
      <w:pPr>
        <w:keepNext/>
        <w:spacing w:after="0"/>
        <w:ind w:left="227"/>
      </w:pPr>
      <w:r>
        <w:rPr>
          <w:rFonts w:ascii="Times New Roman" w:hAnsi="Times New Roman"/>
          <w:i/>
          <w:sz w:val="20"/>
        </w:rPr>
        <w:t>kṛṣṇa — kartā, māyā tām̐ra karena sahāya</w:t>
      </w:r>
    </w:p>
    <w:p>
      <w:pPr>
        <w:keepNext/>
        <w:spacing w:after="40"/>
        <w:ind w:left="227"/>
      </w:pPr>
      <w:r>
        <w:rPr>
          <w:rFonts w:ascii="Times New Roman" w:hAnsi="Times New Roman"/>
          <w:color w:val="555555"/>
          <w:sz w:val="18"/>
        </w:rPr>
        <w:t>Kṛṣṇa  the maker  māyā  to Him  gives  help</w:t>
      </w:r>
    </w:p>
    <w:p>
      <w:pPr>
        <w:keepNext/>
        <w:spacing w:after="0"/>
        <w:ind w:left="227"/>
      </w:pPr>
      <w:r>
        <w:rPr>
          <w:rFonts w:ascii="Times New Roman" w:hAnsi="Times New Roman"/>
          <w:i/>
          <w:sz w:val="20"/>
        </w:rPr>
        <w:t>ghaṭera kāraṇa — cakra-daṇḍādi upāya</w:t>
      </w:r>
    </w:p>
    <w:p>
      <w:pPr>
        <w:keepNext/>
        <w:spacing w:after="40"/>
        <w:ind w:left="227"/>
      </w:pPr>
      <w:r>
        <w:rPr>
          <w:rFonts w:ascii="Times New Roman" w:hAnsi="Times New Roman"/>
          <w:color w:val="555555"/>
          <w:sz w:val="18"/>
        </w:rPr>
        <w:t>of the pot  cause  wheel  stick  and other  instruments</w:t>
      </w:r>
    </w:p>
    <w:p>
      <w:pPr>
        <w:spacing w:before="60"/>
        <w:jc w:val="both"/>
      </w:pPr>
      <w:r>
        <w:rPr>
          <w:b/>
        </w:rPr>
        <w:t xml:space="preserve">64 </w:t>
      </w:r>
      <w:r>
        <w:rPr>
          <w:rFonts w:ascii="Times New Roman" w:hAnsi="Times New Roman"/>
        </w:rPr>
        <w:t>Kṛṣṇa is the maker, and māyā only helps Him, as the wheel, the stick and other tools are causes of the pot.</w:t>
      </w:r>
    </w:p>
    <w:p>
      <w:pPr>
        <w:jc w:val="both"/>
      </w:pPr>
      <w:r>
        <w:rPr>
          <w:b/>
          <w:i/>
          <w:sz w:val="20"/>
        </w:rPr>
        <w:t xml:space="preserve">Amṛta-pravāha-bhāṣya. </w:t>
      </w:r>
      <w:r>
        <w:rPr>
          <w:rFonts w:ascii="Times New Roman" w:hAnsi="Times New Roman"/>
          <w:sz w:val="20"/>
        </w:rPr>
        <w:t>Beyond the abode of Paravyoma lies the effulgent “abode of Brahman,” and beyond that the “Causal Ocean” (*Kāraṇa-samudra*). The spiritual world is free of causes, while *māyā* is full of them. The region between the two is called the “Causal Ocean,” an ocean of spiritual water. For the glance of Bhagavān, who lies upon that water, is directed toward *māyā* beyond it, and it carries out creation and the other acts. Kṛṣṇa and the Lord of Paravyoma are Themselves free of creation and such acts, and no act connected with *māyā* takes place in Their *svarūpa*. Mahā-Saṅkarṣaṇa, by a portion of Himself — His glance (*īkṣaṇa*) — lies in that ocean and creates the *mahat-tattva*; He is the first avatāra. *Māyā-śakti* stays outside the Causal Ocean, and Bhagavān casts His glance upon her. *Māyā* cannot touch the Causal Ocean. Bhagavān's glance enters *māyā* and makes her active. *Māyā* exists in two forms: as “*pradhāna*,” the material cause of the world, and as “*māyā*,” its efficient cause. *Prakṛti* is in truth inert. But when the power of Bhagavān's glance is infused into her, by that power *prakṛti* becomes the “secondary cause” of creating the world — just as fire, entering iron, gives it the power to burn. Kṛṣṇa, therefore, is the original cause of the world, and *prakṛti*'s being its substantial cause is like the nipples on a goat's neck. *Māyā* in her portion — that is, the portion made of the *guṇas* — is called the efficient cause; yet even then the efficient cause is Nārāyaṇa. When a pot is made, the wheel, the rod and the like, as well as the potter, are its efficient causes. Nārāyaṇa is the efficient cause in the potter's place (the chief one), and *māyā* the efficient cause in the place of the wheel and rod (the secondary one). So, just as without a potter there is no pot, without Nārāyaṇa there is no world. The efficient cause made of the *guṇas*, in the place of the wheel and rod, works as the helper of Nārāyaṇa, the root efficient cause.</w:t>
      </w:r>
    </w:p>
    <w:p>
      <w:pPr>
        <w:keepNext/>
        <w:spacing w:before="160"/>
        <w:jc w:val="center"/>
      </w:pPr>
      <w:r>
        <w:rPr>
          <w:rFonts w:ascii="Times New Roman" w:hAnsi="Times New Roman"/>
          <w:i/>
          <w:sz w:val="21"/>
        </w:rPr>
        <w:t>Kāraṇābdhiśāyī glances at *māyā* and brings the *jīvas* into manifestation —</w:t>
      </w:r>
    </w:p>
    <w:p>
      <w:pPr>
        <w:keepNext/>
        <w:jc w:val="center"/>
      </w:pPr>
      <w:r>
        <w:rPr>
          <w:rFonts w:ascii="Nirmala UI" w:hAnsi="Nirmala UI" w:cs="Nirmala UI"/>
          <w:sz w:val="24"/>
          <w:szCs w:val="24"/>
        </w:rPr>
        <w:t>দূর হৈতে পুরুষ করে মায়াতে অবধান ৷</w:t>
        <w:br/>
      </w:r>
      <w:r>
        <w:rPr>
          <w:rFonts w:ascii="Nirmala UI" w:hAnsi="Nirmala UI" w:cs="Nirmala UI"/>
          <w:sz w:val="24"/>
          <w:szCs w:val="24"/>
        </w:rPr>
        <w:t>জীবরূপ বীর্য্য তাতে করেন আধান ॥ ৬৫ ॥</w:t>
      </w:r>
    </w:p>
    <w:p>
      <w:pPr>
        <w:keepNext/>
        <w:spacing w:after="0"/>
        <w:ind w:left="227"/>
      </w:pPr>
      <w:r>
        <w:rPr>
          <w:rFonts w:ascii="Times New Roman" w:hAnsi="Times New Roman"/>
          <w:i/>
          <w:sz w:val="20"/>
        </w:rPr>
        <w:t>dūra haite puruṣa kare māyāte avadhāna</w:t>
      </w:r>
    </w:p>
    <w:p>
      <w:pPr>
        <w:keepNext/>
        <w:spacing w:after="40"/>
        <w:ind w:left="227"/>
      </w:pPr>
      <w:r>
        <w:rPr>
          <w:rFonts w:ascii="Times New Roman" w:hAnsi="Times New Roman"/>
          <w:color w:val="555555"/>
          <w:sz w:val="18"/>
        </w:rPr>
        <w:t>from afar  the Puruṣa  makes  on māyā  a glance</w:t>
      </w:r>
    </w:p>
    <w:p>
      <w:pPr>
        <w:keepNext/>
        <w:spacing w:after="0"/>
        <w:ind w:left="227"/>
      </w:pPr>
      <w:r>
        <w:rPr>
          <w:rFonts w:ascii="Times New Roman" w:hAnsi="Times New Roman"/>
          <w:i/>
          <w:sz w:val="20"/>
        </w:rPr>
        <w:t>jīva-rūpa vīrya tāte karena ādhāna</w:t>
      </w:r>
    </w:p>
    <w:p>
      <w:pPr>
        <w:keepNext/>
        <w:spacing w:after="40"/>
        <w:ind w:left="227"/>
      </w:pPr>
      <w:r>
        <w:rPr>
          <w:rFonts w:ascii="Times New Roman" w:hAnsi="Times New Roman"/>
          <w:color w:val="555555"/>
          <w:sz w:val="18"/>
        </w:rPr>
        <w:t>in the form of jīvas  the seed  into her  He makes  placing</w:t>
      </w:r>
    </w:p>
    <w:p>
      <w:pPr>
        <w:spacing w:before="60"/>
        <w:jc w:val="both"/>
      </w:pPr>
      <w:r>
        <w:rPr>
          <w:b/>
        </w:rPr>
        <w:t xml:space="preserve">65 </w:t>
      </w:r>
      <w:r>
        <w:rPr>
          <w:rFonts w:ascii="Times New Roman" w:hAnsi="Times New Roman"/>
        </w:rPr>
        <w:t>From afar the Puruṣa glances upon māyā and places in her the seed — the jīvas.</w:t>
      </w:r>
    </w:p>
    <w:p>
      <w:pPr>
        <w:keepNext/>
        <w:spacing w:before="160"/>
        <w:jc w:val="center"/>
      </w:pPr>
      <w:r>
        <w:rPr>
          <w:rFonts w:ascii="Times New Roman" w:hAnsi="Times New Roman"/>
          <w:i/>
          <w:sz w:val="21"/>
        </w:rPr>
        <w:t>By a semblance of His body He touches *māyā*, and so Bhagavān Himself is the material cause —</w:t>
      </w:r>
    </w:p>
    <w:p>
      <w:pPr>
        <w:keepNext/>
        <w:jc w:val="center"/>
      </w:pPr>
      <w:r>
        <w:rPr>
          <w:rFonts w:ascii="Nirmala UI" w:hAnsi="Nirmala UI" w:cs="Nirmala UI"/>
          <w:sz w:val="24"/>
          <w:szCs w:val="24"/>
        </w:rPr>
        <w:t>এক অঙ্গাভাসে করে মায়াতে মিলন ৷</w:t>
        <w:br/>
      </w:r>
      <w:r>
        <w:rPr>
          <w:rFonts w:ascii="Nirmala UI" w:hAnsi="Nirmala UI" w:cs="Nirmala UI"/>
          <w:sz w:val="24"/>
          <w:szCs w:val="24"/>
        </w:rPr>
        <w:t>মায়া হৈতে জন্মে তবে ব্রহ্মাণ্ডের গণ ॥ ৬৬ ॥</w:t>
      </w:r>
    </w:p>
    <w:p>
      <w:pPr>
        <w:keepNext/>
        <w:spacing w:after="0"/>
        <w:ind w:left="227"/>
      </w:pPr>
      <w:r>
        <w:rPr>
          <w:rFonts w:ascii="Times New Roman" w:hAnsi="Times New Roman"/>
          <w:i/>
          <w:sz w:val="20"/>
        </w:rPr>
        <w:t>eka aṅgābhāse kare māyāte milana</w:t>
      </w:r>
    </w:p>
    <w:p>
      <w:pPr>
        <w:keepNext/>
        <w:spacing w:after="40"/>
        <w:ind w:left="227"/>
      </w:pPr>
      <w:r>
        <w:rPr>
          <w:rFonts w:ascii="Times New Roman" w:hAnsi="Times New Roman"/>
          <w:color w:val="555555"/>
          <w:sz w:val="18"/>
        </w:rPr>
        <w:t>by one  semblance of His body  makes  with māyā  union</w:t>
      </w:r>
    </w:p>
    <w:p>
      <w:pPr>
        <w:keepNext/>
        <w:spacing w:after="0"/>
        <w:ind w:left="227"/>
      </w:pPr>
      <w:r>
        <w:rPr>
          <w:rFonts w:ascii="Times New Roman" w:hAnsi="Times New Roman"/>
          <w:i/>
          <w:sz w:val="20"/>
        </w:rPr>
        <w:t>māyā haite janme tabe brahmāṇḍera gaṇa</w:t>
      </w:r>
    </w:p>
    <w:p>
      <w:pPr>
        <w:keepNext/>
        <w:spacing w:after="40"/>
        <w:ind w:left="227"/>
      </w:pPr>
      <w:r>
        <w:rPr>
          <w:rFonts w:ascii="Times New Roman" w:hAnsi="Times New Roman"/>
          <w:color w:val="555555"/>
          <w:sz w:val="18"/>
        </w:rPr>
        <w:t>from māyā  are born  then  of universes  the multitudes</w:t>
      </w:r>
    </w:p>
    <w:p>
      <w:pPr>
        <w:spacing w:before="60"/>
        <w:jc w:val="both"/>
      </w:pPr>
      <w:r>
        <w:rPr>
          <w:b/>
        </w:rPr>
        <w:t xml:space="preserve">66 </w:t>
      </w:r>
      <w:r>
        <w:rPr>
          <w:rFonts w:ascii="Times New Roman" w:hAnsi="Times New Roman"/>
        </w:rPr>
        <w:t>By a mere semblance of His body He unites with māyā, and from māyā the hosts of universes are then born.</w:t>
      </w:r>
    </w:p>
    <w:p>
      <w:pPr>
        <w:jc w:val="both"/>
      </w:pPr>
      <w:r>
        <w:rPr>
          <w:b/>
          <w:i/>
          <w:sz w:val="20"/>
        </w:rPr>
        <w:t xml:space="preserve">Anubhāṣya. </w:t>
      </w:r>
      <w:r>
        <w:rPr>
          <w:rFonts w:ascii="Times New Roman" w:hAnsi="Times New Roman"/>
          <w:sz w:val="20"/>
        </w:rPr>
        <w:t>In the Vedic view, the world is created only by the joining of potency that comes from the Reality itself, and in that form it appears before the conditioned *jīva*. In the non-Vedic view, the visible world is born of *prakṛti*. The potency of the Reality works in three ways: as *cit*, as *acit*, and as a potency that partakes of both. Some, following a path foreign to the Śrutis, think that the world arose from inert *prakṛti*; the Vedas do not accept that view. The Reality, Bhagavān, is nondifferent from His spiritual potency. When the *cit-śakti* is infused into the *acit* potency, a temporary, perishable semblance of spiritual being appears. Bhagavān's *jīva-śakti*, called *taṭasthā*, combines *cit* and *acit*. It is eternally subordinate to the spiritual potency, yet from time without beginning it is liable to wander in the visible world, the transformation of the *acit* potency. Cut off from the Reality, the *jīva* misuses pure spirit, and this gradually becomes his experience of bondage. In truth, once the *jīva* knows his own *svarūpa*, he can understand that readiness to serve is the ground of his eternal highest good. When he turns away from service, this potency called *taṭasthā* imagines itself the possessor of potency and sets out to enjoy. To become masters of *acit*, his senses begin to act against the purely spiritual potency. Only Kṛṣṇa's own potency gives power to His *acit* potency, which is of a different nature (*vijātīya*). An example: fire and its power to burn, infused into iron that has no fire, display the iron as fire. In truth the *acit* potency gains its activity only from Kṛṣṇa's *cit-śakti*. The *taṭasthā jīva*, driven by the *acit* potency, thinks that the visible material world is born of *prakṛti*. But the liberated *jīva*, situated in pure spirit, can understand that the *cit-śakti* of the Possessor of potency imparts a share of strength to the *acit* potency and so makes it active. *Prakṛti*, the root cause of the *acit* potency, brings with it every kind of undesirability, limitation and inferiority. A *jīva* who follows reasoning in the conceit of his bondage sees the goat's milk-giving udder and yet vainly seeks milk from the teat-like growths on her neck. Equally foolish is it to call *prakṛti*, whose root is *acit*, the cause of the material world. Bhagavān's *acit* potency, “*māyā*,” appears before the *jīva* who is averse to Hari as the “efficient” and the “material” cause and turns him away from accepting the true Reality. When knowledge of his *svarūpa* dawns, the *jīva* notices the twofold action of the *acit* potency: “covering” (*āvaraṇī*) and “projecting” (*vikṣepātmikā*). A thing such as a pot has a twofold cause: the potter is the efficient cause, while the clay, the wheel, the rod and the like are the material cause and the instruments. In the same way, when one considers the Reality, the controller of the visible world and its elements is shown to be the Possessor of potency (*śaktimat-tattva*). If, however, one considers the potencies separately, *māyā*, made of the three *guṇas*, governs the elements — the material portion — through the *guṇas*. The *taṭasthā-śakti*, the *jīva*, turning away from Hari in this visible world, takes on the role of enjoyer. That the Reality is perceived in the visible world as *acit* is merely the fruit of aversion to Kṛṣṇa. The perception of *acit* displays enjoyment, that is, devotion to the senses. But in perceiving Bhagavān with readiness to serve, the *jīva* sees his own relationship with Him. Kṛṣṇa is the cause of the eternal spiritual world. He is also the cause of the world of *acit*, whose truth is covered, and He is the root cause and ordainer of the *jīva* called *taṭasthā*. The perception of *acit* is the work of Bhagavān's external potency, and the perception of *cit* is the work of His internal potency. From the word born of spiritual perception we can learn that every attribute of independent agency and of being the source of all is established in the Reality, Bhagavān. That Reality is the Great (*Bṛhat*), and His minute fragments are what the word “*jīva*” denotes. The Reality, Bhagavān, though divided, does not display the quality of fragmentation; and fragmented perception is never identical with undivided perception. In terms of pervaded and pervader, Brahman and the *jīva* are of the same kind. Yet the Lord is the master of *māyā*, while the dependent is subject to *māyā*. But when one who is subject to *māyā* becomes subject to the Lord of *māyā*, his subjection to *māyā* can no longer remain.</w:t>
      </w:r>
    </w:p>
    <w:p>
      <w:pPr>
        <w:jc w:val="both"/>
      </w:pPr>
      <w:r>
        <w:rPr>
          <w:b/>
          <w:i/>
          <w:sz w:val="20"/>
        </w:rPr>
        <w:t xml:space="preserve">Anubhāṣya. </w:t>
      </w:r>
      <w:r>
        <w:rPr>
          <w:rFonts w:ascii="Times New Roman" w:hAnsi="Times New Roman"/>
          <w:sz w:val="20"/>
        </w:rPr>
        <w:t>See Madhya 20.271–273 and *Śrīmad-Bhāgavatam* 3.5.26 and 3.26.18.</w:t>
      </w:r>
    </w:p>
    <w:p>
      <w:pPr>
        <w:keepNext/>
        <w:spacing w:before="160"/>
        <w:jc w:val="center"/>
      </w:pPr>
      <w:r>
        <w:rPr>
          <w:rFonts w:ascii="Times New Roman" w:hAnsi="Times New Roman"/>
          <w:i/>
          <w:sz w:val="21"/>
        </w:rPr>
        <w:t>The fruit of Kāraṇārṇavaśāyī's glance —</w:t>
      </w:r>
    </w:p>
    <w:p>
      <w:pPr>
        <w:keepNext/>
        <w:jc w:val="center"/>
      </w:pPr>
      <w:r>
        <w:rPr>
          <w:rFonts w:ascii="Nirmala UI" w:hAnsi="Nirmala UI" w:cs="Nirmala UI"/>
          <w:sz w:val="24"/>
          <w:szCs w:val="24"/>
        </w:rPr>
        <w:t>অগণ্য, অনন্ত যত অণ্ড-সন্নিবেশ ৷</w:t>
        <w:br/>
      </w:r>
      <w:r>
        <w:rPr>
          <w:rFonts w:ascii="Nirmala UI" w:hAnsi="Nirmala UI" w:cs="Nirmala UI"/>
          <w:sz w:val="24"/>
          <w:szCs w:val="24"/>
        </w:rPr>
        <w:t>ততরূপে পুরুষ করে সবাতে প্রবেশ ॥ ৬৭ ॥</w:t>
      </w:r>
    </w:p>
    <w:p>
      <w:pPr>
        <w:keepNext/>
        <w:spacing w:after="0"/>
        <w:ind w:left="227"/>
      </w:pPr>
      <w:r>
        <w:rPr>
          <w:rFonts w:ascii="Times New Roman" w:hAnsi="Times New Roman"/>
          <w:i/>
          <w:sz w:val="20"/>
        </w:rPr>
        <w:t>agaṇya, ananta yata aṇḍa-sanniveśa</w:t>
      </w:r>
    </w:p>
    <w:p>
      <w:pPr>
        <w:keepNext/>
        <w:spacing w:after="40"/>
        <w:ind w:left="227"/>
      </w:pPr>
      <w:r>
        <w:rPr>
          <w:rFonts w:ascii="Times New Roman" w:hAnsi="Times New Roman"/>
          <w:color w:val="555555"/>
          <w:sz w:val="18"/>
        </w:rPr>
        <w:t>countless  endless  as many  universes’  arrangements</w:t>
      </w:r>
    </w:p>
    <w:p>
      <w:pPr>
        <w:keepNext/>
        <w:spacing w:after="0"/>
        <w:ind w:left="227"/>
      </w:pPr>
      <w:r>
        <w:rPr>
          <w:rFonts w:ascii="Times New Roman" w:hAnsi="Times New Roman"/>
          <w:i/>
          <w:sz w:val="20"/>
        </w:rPr>
        <w:t>tata-rūpe puruṣa kare sabāte praveśa</w:t>
      </w:r>
    </w:p>
    <w:p>
      <w:pPr>
        <w:keepNext/>
        <w:spacing w:after="40"/>
        <w:ind w:left="227"/>
      </w:pPr>
      <w:r>
        <w:rPr>
          <w:rFonts w:ascii="Times New Roman" w:hAnsi="Times New Roman"/>
          <w:color w:val="555555"/>
          <w:sz w:val="18"/>
        </w:rPr>
        <w:t>in so many  forms  the Puruṣa  makes  into all  entrance</w:t>
      </w:r>
    </w:p>
    <w:p>
      <w:pPr>
        <w:spacing w:before="60"/>
        <w:jc w:val="both"/>
      </w:pPr>
      <w:r>
        <w:rPr>
          <w:b/>
        </w:rPr>
        <w:t xml:space="preserve">67 </w:t>
      </w:r>
      <w:r>
        <w:rPr>
          <w:rFonts w:ascii="Times New Roman" w:hAnsi="Times New Roman"/>
        </w:rPr>
        <w:t>Into all those countless, endless universes the Puruṣa enters, taking as many forms.</w:t>
      </w:r>
    </w:p>
    <w:p>
      <w:pPr>
        <w:jc w:val="both"/>
      </w:pPr>
      <w:r>
        <w:rPr>
          <w:b/>
          <w:i/>
          <w:sz w:val="20"/>
        </w:rPr>
        <w:t xml:space="preserve">Amṛta-pravāha-bhāṣya. </w:t>
      </w:r>
      <w:r>
        <w:rPr>
          <w:rFonts w:ascii="Times New Roman" w:hAnsi="Times New Roman"/>
          <w:sz w:val="20"/>
        </w:rPr>
        <w:t>The Kāraṇābdhiśāyī Puruṣa casts His glance upon *māyā* from afar. That glance, by nature a fruit of *cit*, acts in two ways. As particles of His rays He places countless *jīvas* within *māyā*, and Himself, uniting with *māyā* by a semblance of His body (*aṅgābhāsa*), creates countless universes. He enters each of them in the form of a Puruṣa. “*Aṅgābhāsa*” means a mere semblance of bodily contact; in truth there is no contact of His body.</w:t>
      </w:r>
    </w:p>
    <w:p>
      <w:pPr>
        <w:keepNext/>
        <w:spacing w:before="160"/>
        <w:jc w:val="center"/>
      </w:pPr>
      <w:r>
        <w:rPr>
          <w:rFonts w:ascii="Times New Roman" w:hAnsi="Times New Roman"/>
          <w:i/>
          <w:sz w:val="21"/>
        </w:rPr>
        <w:t>With His exhalation and inhalation the universes are created and dissolved —</w:t>
      </w:r>
    </w:p>
    <w:p>
      <w:pPr>
        <w:keepNext/>
        <w:jc w:val="center"/>
      </w:pPr>
      <w:r>
        <w:rPr>
          <w:rFonts w:ascii="Nirmala UI" w:hAnsi="Nirmala UI" w:cs="Nirmala UI"/>
          <w:sz w:val="24"/>
          <w:szCs w:val="24"/>
        </w:rPr>
        <w:t>পুরুষ-নাসাতে যবে বাহিরায় শ্বাস ৷</w:t>
        <w:br/>
      </w:r>
      <w:r>
        <w:rPr>
          <w:rFonts w:ascii="Nirmala UI" w:hAnsi="Nirmala UI" w:cs="Nirmala UI"/>
          <w:sz w:val="24"/>
          <w:szCs w:val="24"/>
        </w:rPr>
        <w:t>নিশ্বাস সহিতে হয় ব্রহ্মাণ্ড-প্রকাশ ॥ ৬৮ ॥</w:t>
      </w:r>
    </w:p>
    <w:p>
      <w:pPr>
        <w:keepNext/>
        <w:spacing w:after="0"/>
        <w:ind w:left="227"/>
      </w:pPr>
      <w:r>
        <w:rPr>
          <w:rFonts w:ascii="Times New Roman" w:hAnsi="Times New Roman"/>
          <w:i/>
          <w:sz w:val="20"/>
        </w:rPr>
        <w:t>puruṣa-nāsāte yabe bāhirāya śvāsa</w:t>
      </w:r>
    </w:p>
    <w:p>
      <w:pPr>
        <w:keepNext/>
        <w:spacing w:after="40"/>
        <w:ind w:left="227"/>
      </w:pPr>
      <w:r>
        <w:rPr>
          <w:rFonts w:ascii="Times New Roman" w:hAnsi="Times New Roman"/>
          <w:color w:val="555555"/>
          <w:sz w:val="18"/>
        </w:rPr>
        <w:t>the Puruṣa’s  from the nostrils  when  goes out  the breath</w:t>
      </w:r>
    </w:p>
    <w:p>
      <w:pPr>
        <w:keepNext/>
        <w:spacing w:after="0"/>
        <w:ind w:left="227"/>
      </w:pPr>
      <w:r>
        <w:rPr>
          <w:rFonts w:ascii="Times New Roman" w:hAnsi="Times New Roman"/>
          <w:i/>
          <w:sz w:val="20"/>
        </w:rPr>
        <w:t>niśvāsa sahite haya brahmāṇḍa-prakāśa</w:t>
      </w:r>
    </w:p>
    <w:p>
      <w:pPr>
        <w:keepNext/>
        <w:spacing w:after="40"/>
        <w:ind w:left="227"/>
      </w:pPr>
      <w:r>
        <w:rPr>
          <w:rFonts w:ascii="Times New Roman" w:hAnsi="Times New Roman"/>
          <w:color w:val="555555"/>
          <w:sz w:val="18"/>
        </w:rPr>
        <w:t>the exhalation  together with  becomes  of universes  the manifestation</w:t>
      </w:r>
    </w:p>
    <w:p>
      <w:pPr>
        <w:spacing w:before="60"/>
        <w:jc w:val="both"/>
      </w:pPr>
      <w:r>
        <w:rPr>
          <w:b/>
        </w:rPr>
        <w:t xml:space="preserve">68 </w:t>
      </w:r>
      <w:r>
        <w:rPr>
          <w:rFonts w:ascii="Times New Roman" w:hAnsi="Times New Roman"/>
        </w:rPr>
        <w:t>When the breath goes out of the Puruṣa’s nostrils, the universes become manifest with His exhalation.</w:t>
      </w:r>
    </w:p>
    <w:p>
      <w:pPr>
        <w:keepNext/>
        <w:spacing w:before="160"/>
        <w:jc w:val="center"/>
      </w:pPr>
      <w:r>
        <w:rPr>
          <w:rFonts w:ascii="Nirmala UI" w:hAnsi="Nirmala UI" w:cs="Nirmala UI"/>
          <w:sz w:val="24"/>
          <w:szCs w:val="24"/>
        </w:rPr>
        <w:t>পুনরপি শ্বাস যবে প্রবেশে অন্তরে ৷</w:t>
        <w:br/>
      </w:r>
      <w:r>
        <w:rPr>
          <w:rFonts w:ascii="Nirmala UI" w:hAnsi="Nirmala UI" w:cs="Nirmala UI"/>
          <w:sz w:val="24"/>
          <w:szCs w:val="24"/>
        </w:rPr>
        <w:t>শ্বাস-সহ ব্রহ্মাণ্ড পৈশে পুরুষ-শরীরে ॥ ৬৯ ॥</w:t>
      </w:r>
    </w:p>
    <w:p>
      <w:pPr>
        <w:keepNext/>
        <w:spacing w:after="0"/>
        <w:ind w:left="227"/>
      </w:pPr>
      <w:r>
        <w:rPr>
          <w:rFonts w:ascii="Times New Roman" w:hAnsi="Times New Roman"/>
          <w:i/>
          <w:sz w:val="20"/>
        </w:rPr>
        <w:t>punarapi śvāsa yabe praveśe antare</w:t>
      </w:r>
    </w:p>
    <w:p>
      <w:pPr>
        <w:keepNext/>
        <w:spacing w:after="40"/>
        <w:ind w:left="227"/>
      </w:pPr>
      <w:r>
        <w:rPr>
          <w:rFonts w:ascii="Times New Roman" w:hAnsi="Times New Roman"/>
          <w:color w:val="555555"/>
          <w:sz w:val="18"/>
        </w:rPr>
        <w:t>again  the breath  when  enters  within</w:t>
      </w:r>
    </w:p>
    <w:p>
      <w:pPr>
        <w:keepNext/>
        <w:spacing w:after="0"/>
        <w:ind w:left="227"/>
      </w:pPr>
      <w:r>
        <w:rPr>
          <w:rFonts w:ascii="Times New Roman" w:hAnsi="Times New Roman"/>
          <w:i/>
          <w:sz w:val="20"/>
        </w:rPr>
        <w:t>śvāsa-saha brahmāṇḍa paiśe puruṣa-śarīre</w:t>
      </w:r>
    </w:p>
    <w:p>
      <w:pPr>
        <w:keepNext/>
        <w:spacing w:after="40"/>
        <w:ind w:left="227"/>
      </w:pPr>
      <w:r>
        <w:rPr>
          <w:rFonts w:ascii="Times New Roman" w:hAnsi="Times New Roman"/>
          <w:color w:val="555555"/>
          <w:sz w:val="18"/>
        </w:rPr>
        <w:t>with the breath  the universes  enter  of the Puruṣa  into the body</w:t>
      </w:r>
    </w:p>
    <w:p>
      <w:pPr>
        <w:spacing w:before="60"/>
        <w:jc w:val="both"/>
      </w:pPr>
      <w:r>
        <w:rPr>
          <w:b/>
        </w:rPr>
        <w:t xml:space="preserve">69 </w:t>
      </w:r>
      <w:r>
        <w:rPr>
          <w:rFonts w:ascii="Times New Roman" w:hAnsi="Times New Roman"/>
        </w:rPr>
        <w:t>And when the breath enters again, the universes enter the Puruṣa’s body with it.</w:t>
      </w:r>
    </w:p>
    <w:p>
      <w:pPr>
        <w:keepNext/>
        <w:spacing w:before="160"/>
        <w:jc w:val="center"/>
      </w:pPr>
      <w:r>
        <w:rPr>
          <w:rFonts w:ascii="Times New Roman" w:hAnsi="Times New Roman"/>
          <w:i/>
          <w:sz w:val="21"/>
        </w:rPr>
        <w:t>In His bodily pores are countless universes —</w:t>
      </w:r>
    </w:p>
    <w:p>
      <w:pPr>
        <w:keepNext/>
        <w:jc w:val="center"/>
      </w:pPr>
      <w:r>
        <w:rPr>
          <w:rFonts w:ascii="Nirmala UI" w:hAnsi="Nirmala UI" w:cs="Nirmala UI"/>
          <w:sz w:val="24"/>
          <w:szCs w:val="24"/>
        </w:rPr>
        <w:t>গবাক্ষের রন্ধ্রে যেন ত্রসরেণু চলে ৷</w:t>
        <w:br/>
      </w:r>
      <w:r>
        <w:rPr>
          <w:rFonts w:ascii="Nirmala UI" w:hAnsi="Nirmala UI" w:cs="Nirmala UI"/>
          <w:sz w:val="24"/>
          <w:szCs w:val="24"/>
        </w:rPr>
        <w:t>পুরুষের লোমকূপে ব্রহ্মাণ্ডের জালে ॥ ৭০ ॥</w:t>
      </w:r>
    </w:p>
    <w:p>
      <w:pPr>
        <w:keepNext/>
        <w:spacing w:after="0"/>
        <w:ind w:left="227"/>
      </w:pPr>
      <w:r>
        <w:rPr>
          <w:rFonts w:ascii="Times New Roman" w:hAnsi="Times New Roman"/>
          <w:i/>
          <w:sz w:val="20"/>
        </w:rPr>
        <w:t>gavākṣera randhre yena trasareṇu cale</w:t>
      </w:r>
    </w:p>
    <w:p>
      <w:pPr>
        <w:keepNext/>
        <w:spacing w:after="40"/>
        <w:ind w:left="227"/>
      </w:pPr>
      <w:r>
        <w:rPr>
          <w:rFonts w:ascii="Times New Roman" w:hAnsi="Times New Roman"/>
          <w:color w:val="555555"/>
          <w:sz w:val="18"/>
        </w:rPr>
        <w:t>of a window  through the holes  as  specks of dust  move</w:t>
      </w:r>
    </w:p>
    <w:p>
      <w:pPr>
        <w:keepNext/>
        <w:spacing w:after="0"/>
        <w:ind w:left="227"/>
      </w:pPr>
      <w:r>
        <w:rPr>
          <w:rFonts w:ascii="Times New Roman" w:hAnsi="Times New Roman"/>
          <w:i/>
          <w:sz w:val="20"/>
        </w:rPr>
        <w:t>puruṣera loma-kūpe brahmāṇḍera jāle</w:t>
      </w:r>
    </w:p>
    <w:p>
      <w:pPr>
        <w:keepNext/>
        <w:spacing w:after="40"/>
        <w:ind w:left="227"/>
      </w:pPr>
      <w:r>
        <w:rPr>
          <w:rFonts w:ascii="Times New Roman" w:hAnsi="Times New Roman"/>
          <w:color w:val="555555"/>
          <w:sz w:val="18"/>
        </w:rPr>
        <w:t>of the Puruṣa  in the pores  of universes  the multitudes</w:t>
      </w:r>
    </w:p>
    <w:p>
      <w:pPr>
        <w:spacing w:before="60"/>
        <w:jc w:val="both"/>
      </w:pPr>
      <w:r>
        <w:rPr>
          <w:b/>
        </w:rPr>
        <w:t xml:space="preserve">70 </w:t>
      </w:r>
      <w:r>
        <w:rPr>
          <w:rFonts w:ascii="Times New Roman" w:hAnsi="Times New Roman"/>
        </w:rPr>
        <w:t>As specks of dust move through the holes of a lattice window, so hosts of universes move through the pores of the Puruṣa’s skin.</w:t>
      </w:r>
    </w:p>
    <w:p>
      <w:pPr>
        <w:jc w:val="both"/>
      </w:pPr>
      <w:r>
        <w:rPr>
          <w:b/>
          <w:i/>
          <w:sz w:val="20"/>
        </w:rPr>
        <w:t xml:space="preserve">Amṛta-pravāha-bhāṣya. </w:t>
      </w:r>
      <w:r>
        <w:rPr>
          <w:rFonts w:ascii="Times New Roman" w:hAnsi="Times New Roman"/>
          <w:sz w:val="20"/>
        </w:rPr>
        <w:t>*Trasareṇu*: six *paramāṇus* (the finest particles) make one *trasareṇu*.</w:t>
      </w:r>
    </w:p>
    <w:p>
      <w:pPr>
        <w:jc w:val="both"/>
      </w:pPr>
      <w:r>
        <w:rPr>
          <w:b/>
          <w:i/>
          <w:sz w:val="20"/>
        </w:rPr>
        <w:t xml:space="preserve">Anubhāṣya. </w:t>
      </w:r>
      <w:r>
        <w:rPr>
          <w:rFonts w:ascii="Times New Roman" w:hAnsi="Times New Roman"/>
          <w:sz w:val="20"/>
        </w:rPr>
        <w:t>See Madhya 20.277–280.</w:t>
      </w:r>
    </w:p>
    <w:p>
      <w:pPr>
        <w:keepNext/>
        <w:spacing w:before="160"/>
        <w:jc w:val="center"/>
      </w:pPr>
      <w:r>
        <w:rPr>
          <w:rFonts w:ascii="Times New Roman" w:hAnsi="Times New Roman"/>
          <w:i/>
          <w:sz w:val="21"/>
        </w:rPr>
        <w:t>(*Brahma-saṁhitā*, Chapter 5, verse 48) —</w:t>
      </w:r>
    </w:p>
    <w:p>
      <w:pPr>
        <w:keepNext/>
        <w:jc w:val="center"/>
      </w:pPr>
      <w:r>
        <w:rPr>
          <w:rFonts w:ascii="Nirmala UI" w:hAnsi="Nirmala UI" w:cs="Nirmala UI"/>
          <w:sz w:val="24"/>
          <w:szCs w:val="24"/>
        </w:rPr>
        <w:t>যস্যৈকনিশ্বসিতকালমথাবলম্ব্য</w:t>
        <w:br/>
      </w:r>
      <w:r>
        <w:rPr>
          <w:rFonts w:ascii="Nirmala UI" w:hAnsi="Nirmala UI" w:cs="Nirmala UI"/>
          <w:sz w:val="24"/>
          <w:szCs w:val="24"/>
        </w:rPr>
        <w:t>জীবন্তি লোমবিলজা জগদণ্ডনাথাঃ ৷</w:t>
        <w:br/>
      </w:r>
      <w:r>
        <w:rPr>
          <w:rFonts w:ascii="Nirmala UI" w:hAnsi="Nirmala UI" w:cs="Nirmala UI"/>
          <w:sz w:val="24"/>
          <w:szCs w:val="24"/>
        </w:rPr>
        <w:t>বিষ্ণুর্মহান্ স ইহ যস্য কলাবিশেষো</w:t>
        <w:br/>
      </w:r>
      <w:r>
        <w:rPr>
          <w:rFonts w:ascii="Nirmala UI" w:hAnsi="Nirmala UI" w:cs="Nirmala UI"/>
          <w:sz w:val="24"/>
          <w:szCs w:val="24"/>
        </w:rPr>
        <w:t>গোবিন্দমাদিপুরুষং তমহং ভজামি ॥ ৭১ ॥</w:t>
      </w:r>
    </w:p>
    <w:p>
      <w:pPr>
        <w:keepNext/>
        <w:spacing w:after="0"/>
        <w:ind w:left="227"/>
      </w:pPr>
      <w:r>
        <w:rPr>
          <w:rFonts w:ascii="Times New Roman" w:hAnsi="Times New Roman"/>
          <w:i/>
          <w:sz w:val="20"/>
        </w:rPr>
        <w:t>yasyaika-niśvasita-kālam athāvalambya</w:t>
      </w:r>
    </w:p>
    <w:p>
      <w:pPr>
        <w:keepNext/>
        <w:spacing w:after="40"/>
        <w:ind w:left="227"/>
      </w:pPr>
      <w:r>
        <w:rPr>
          <w:rFonts w:ascii="Times New Roman" w:hAnsi="Times New Roman"/>
          <w:color w:val="555555"/>
          <w:sz w:val="18"/>
        </w:rPr>
        <w:t>whose  one  exhalation’s  span  then  depending on</w:t>
      </w:r>
    </w:p>
    <w:p>
      <w:pPr>
        <w:keepNext/>
        <w:spacing w:after="0"/>
        <w:ind w:left="227"/>
      </w:pPr>
      <w:r>
        <w:rPr>
          <w:rFonts w:ascii="Times New Roman" w:hAnsi="Times New Roman"/>
          <w:i/>
          <w:sz w:val="20"/>
        </w:rPr>
        <w:t>jīvanti loma-vila-jā jagad-aṇḍa-nāthāḥ</w:t>
      </w:r>
    </w:p>
    <w:p>
      <w:pPr>
        <w:keepNext/>
        <w:spacing w:after="40"/>
        <w:ind w:left="227"/>
      </w:pPr>
      <w:r>
        <w:rPr>
          <w:rFonts w:ascii="Times New Roman" w:hAnsi="Times New Roman"/>
          <w:color w:val="555555"/>
          <w:sz w:val="18"/>
        </w:rPr>
        <w:t>live  from the pores  born  of the universes  the lords</w:t>
      </w:r>
    </w:p>
    <w:p>
      <w:pPr>
        <w:keepNext/>
        <w:spacing w:after="0"/>
        <w:ind w:left="227"/>
      </w:pPr>
      <w:r>
        <w:rPr>
          <w:rFonts w:ascii="Times New Roman" w:hAnsi="Times New Roman"/>
          <w:i/>
          <w:sz w:val="20"/>
        </w:rPr>
        <w:t>viṣṇur mahān sa iha yasya kalā-viśeṣo</w:t>
      </w:r>
    </w:p>
    <w:p>
      <w:pPr>
        <w:keepNext/>
        <w:spacing w:after="40"/>
        <w:ind w:left="227"/>
      </w:pPr>
      <w:r>
        <w:rPr>
          <w:rFonts w:ascii="Times New Roman" w:hAnsi="Times New Roman"/>
          <w:color w:val="555555"/>
          <w:sz w:val="18"/>
        </w:rPr>
        <w:t>Viṣṇu  the Great  He  here  whose  kalā  particular</w:t>
      </w:r>
    </w:p>
    <w:p>
      <w:pPr>
        <w:keepNext/>
        <w:spacing w:after="0"/>
        <w:ind w:left="227"/>
      </w:pPr>
      <w:r>
        <w:rPr>
          <w:rFonts w:ascii="Times New Roman" w:hAnsi="Times New Roman"/>
          <w:i/>
          <w:sz w:val="20"/>
        </w:rPr>
        <w:t>govindam ādi-puruṣaṁ tam ahaṁ bhajāmi</w:t>
      </w:r>
    </w:p>
    <w:p>
      <w:pPr>
        <w:keepNext/>
        <w:spacing w:after="40"/>
        <w:ind w:left="227"/>
      </w:pPr>
      <w:r>
        <w:rPr>
          <w:rFonts w:ascii="Times New Roman" w:hAnsi="Times New Roman"/>
          <w:color w:val="555555"/>
          <w:sz w:val="18"/>
        </w:rPr>
        <w:t>Govinda  the original  Person  Him  I  worship</w:t>
      </w:r>
    </w:p>
    <w:p>
      <w:pPr>
        <w:spacing w:before="60"/>
        <w:jc w:val="both"/>
      </w:pPr>
      <w:r>
        <w:rPr>
          <w:b/>
        </w:rPr>
        <w:t xml:space="preserve">71 </w:t>
      </w:r>
      <w:r>
        <w:rPr>
          <w:rFonts w:ascii="Times New Roman" w:hAnsi="Times New Roman"/>
        </w:rPr>
        <w:t>“The lords of the universes, born from His pores, abide for the span of one of His breaths. That Mahā-Viṣṇu is a particular kalā of Govinda, the original Person, whom I worship.” (Brahma-saṁhitā, 5.48)</w:t>
      </w:r>
    </w:p>
    <w:p>
      <w:pPr>
        <w:jc w:val="both"/>
      </w:pPr>
      <w:r>
        <w:rPr>
          <w:b/>
          <w:i/>
          <w:sz w:val="20"/>
        </w:rPr>
        <w:t xml:space="preserve">Amṛta-pravāha-bhāṣya. </w:t>
      </w:r>
      <w:r>
        <w:rPr>
          <w:rFonts w:ascii="Times New Roman" w:hAnsi="Times New Roman"/>
          <w:sz w:val="20"/>
        </w:rPr>
        <w:t>I worship the original Person Govinda, whose *kalā* is that Mahā-Viṣṇu from whose bodily pores all the lords of the universes are born and live for the span of one of His exhalations.</w:t>
      </w:r>
    </w:p>
    <w:p>
      <w:pPr>
        <w:jc w:val="both"/>
      </w:pPr>
      <w:r>
        <w:rPr>
          <w:b/>
          <w:i/>
          <w:sz w:val="20"/>
        </w:rPr>
        <w:t xml:space="preserve">Anubhāṣya. </w:t>
      </w:r>
      <w:r>
        <w:rPr>
          <w:rFonts w:ascii="Times New Roman" w:hAnsi="Times New Roman"/>
          <w:b/>
          <w:sz w:val="20"/>
        </w:rPr>
        <w:t>atha yasya loma-vila-jāḥ</w:t>
      </w:r>
      <w:r>
        <w:rPr>
          <w:rFonts w:ascii="Times New Roman" w:hAnsi="Times New Roman"/>
          <w:sz w:val="20"/>
        </w:rPr>
        <w:t xml:space="preserve"> (born from the bodily pores) </w:t>
      </w:r>
      <w:r>
        <w:rPr>
          <w:rFonts w:ascii="Times New Roman" w:hAnsi="Times New Roman"/>
          <w:b/>
          <w:sz w:val="20"/>
        </w:rPr>
        <w:t>jagad-aṇḍa-nāthāḥ</w:t>
      </w:r>
      <w:r>
        <w:rPr>
          <w:rFonts w:ascii="Times New Roman" w:hAnsi="Times New Roman"/>
          <w:sz w:val="20"/>
        </w:rPr>
        <w:t xml:space="preserve"> (the lords of the universes — the aggregate Viṣṇu and others) </w:t>
      </w:r>
      <w:r>
        <w:rPr>
          <w:rFonts w:ascii="Times New Roman" w:hAnsi="Times New Roman"/>
          <w:b/>
          <w:sz w:val="20"/>
        </w:rPr>
        <w:t>eka-niśvasita-kālam</w:t>
      </w:r>
      <w:r>
        <w:rPr>
          <w:rFonts w:ascii="Times New Roman" w:hAnsi="Times New Roman"/>
          <w:sz w:val="20"/>
        </w:rPr>
        <w:t xml:space="preserve"> (a time equal to one exhalation) </w:t>
      </w:r>
      <w:r>
        <w:rPr>
          <w:rFonts w:ascii="Times New Roman" w:hAnsi="Times New Roman"/>
          <w:b/>
          <w:sz w:val="20"/>
        </w:rPr>
        <w:t>avalambya</w:t>
      </w:r>
      <w:r>
        <w:rPr>
          <w:rFonts w:ascii="Times New Roman" w:hAnsi="Times New Roman"/>
          <w:sz w:val="20"/>
        </w:rPr>
        <w:t xml:space="preserve"> (resorting to) </w:t>
      </w:r>
      <w:r>
        <w:rPr>
          <w:rFonts w:ascii="Times New Roman" w:hAnsi="Times New Roman"/>
          <w:b/>
          <w:sz w:val="20"/>
        </w:rPr>
        <w:t>iha jīvanti</w:t>
      </w:r>
      <w:r>
        <w:rPr>
          <w:rFonts w:ascii="Times New Roman" w:hAnsi="Times New Roman"/>
          <w:sz w:val="20"/>
        </w:rPr>
        <w:t xml:space="preserve"> (remain manifest), </w:t>
      </w:r>
      <w:r>
        <w:rPr>
          <w:rFonts w:ascii="Times New Roman" w:hAnsi="Times New Roman"/>
          <w:b/>
          <w:sz w:val="20"/>
        </w:rPr>
        <w:t>saḥ mahān viṣṇuḥ</w:t>
      </w:r>
      <w:r>
        <w:rPr>
          <w:rFonts w:ascii="Times New Roman" w:hAnsi="Times New Roman"/>
          <w:sz w:val="20"/>
        </w:rPr>
        <w:t xml:space="preserve"> (that Mahā-Viṣṇu) is </w:t>
      </w:r>
      <w:r>
        <w:rPr>
          <w:rFonts w:ascii="Times New Roman" w:hAnsi="Times New Roman"/>
          <w:b/>
          <w:sz w:val="20"/>
        </w:rPr>
        <w:t>yasya</w:t>
      </w:r>
      <w:r>
        <w:rPr>
          <w:rFonts w:ascii="Times New Roman" w:hAnsi="Times New Roman"/>
          <w:sz w:val="20"/>
        </w:rPr>
        <w:t xml:space="preserve"> (Govinda's) </w:t>
      </w:r>
      <w:r>
        <w:rPr>
          <w:rFonts w:ascii="Times New Roman" w:hAnsi="Times New Roman"/>
          <w:b/>
          <w:sz w:val="20"/>
        </w:rPr>
        <w:t>kalā-viśeṣaḥ</w:t>
      </w:r>
      <w:r>
        <w:rPr>
          <w:rFonts w:ascii="Times New Roman" w:hAnsi="Times New Roman"/>
          <w:sz w:val="20"/>
        </w:rPr>
        <w:t xml:space="preserve"> (particular *kalā*); </w:t>
      </w:r>
      <w:r>
        <w:rPr>
          <w:rFonts w:ascii="Times New Roman" w:hAnsi="Times New Roman"/>
          <w:b/>
          <w:sz w:val="20"/>
        </w:rPr>
        <w:t>tam ādi-puruṣaṁ govindam ahaṁ bhajāmi</w:t>
      </w:r>
      <w:r>
        <w:rPr>
          <w:rFonts w:ascii="Times New Roman" w:hAnsi="Times New Roman"/>
          <w:sz w:val="20"/>
        </w:rPr>
        <w:t xml:space="preserve"> (that original Person, Govinda, I worship).</w:t>
      </w:r>
    </w:p>
    <w:p>
      <w:pPr>
        <w:keepNext/>
        <w:spacing w:before="160"/>
        <w:jc w:val="center"/>
      </w:pPr>
      <w:r>
        <w:rPr>
          <w:rFonts w:ascii="Times New Roman" w:hAnsi="Times New Roman"/>
          <w:i/>
          <w:sz w:val="21"/>
        </w:rPr>
        <w:t>(*Śrīmad-Bhāgavatam*, Canto 10, Chapter 14, verse 11)</w:t>
      </w:r>
    </w:p>
    <w:p>
      <w:pPr>
        <w:keepNext/>
        <w:jc w:val="center"/>
      </w:pPr>
      <w:r>
        <w:rPr>
          <w:rFonts w:ascii="Nirmala UI" w:hAnsi="Nirmala UI" w:cs="Nirmala UI"/>
          <w:sz w:val="24"/>
          <w:szCs w:val="24"/>
        </w:rPr>
        <w:t>ক্বাহং তমো-মহদহং-খ-চরাগ্নিবার্ভূ-</w:t>
        <w:br/>
      </w:r>
      <w:r>
        <w:rPr>
          <w:rFonts w:ascii="Nirmala UI" w:hAnsi="Nirmala UI" w:cs="Nirmala UI"/>
          <w:sz w:val="24"/>
          <w:szCs w:val="24"/>
        </w:rPr>
        <w:t>সংবেষ্টিতাণ্ডঘট-সপ্তবিতস্তিকায়ঃ ৷</w:t>
        <w:br/>
      </w:r>
      <w:r>
        <w:rPr>
          <w:rFonts w:ascii="Nirmala UI" w:hAnsi="Nirmala UI" w:cs="Nirmala UI"/>
          <w:sz w:val="24"/>
          <w:szCs w:val="24"/>
        </w:rPr>
        <w:t>ক্বেদৃগ্বিধাঽবিগণিতাণ্ডপরাণুচর্য্যা-</w:t>
        <w:br/>
      </w:r>
      <w:r>
        <w:rPr>
          <w:rFonts w:ascii="Nirmala UI" w:hAnsi="Nirmala UI" w:cs="Nirmala UI"/>
          <w:sz w:val="24"/>
          <w:szCs w:val="24"/>
        </w:rPr>
        <w:t>বাতাধ্বরোমবিবরস্য চ তে মহিত্বম্ ॥ ৭২ ॥</w:t>
      </w:r>
    </w:p>
    <w:p>
      <w:pPr>
        <w:keepNext/>
        <w:spacing w:after="0"/>
        <w:ind w:left="227"/>
      </w:pPr>
      <w:r>
        <w:rPr>
          <w:rFonts w:ascii="Times New Roman" w:hAnsi="Times New Roman"/>
          <w:i/>
          <w:sz w:val="20"/>
        </w:rPr>
        <w:t>kvāhaṁ tamo-mahad-ahaṁ-kha-carāgni-vār-bhū-</w:t>
      </w:r>
    </w:p>
    <w:p>
      <w:pPr>
        <w:keepNext/>
        <w:spacing w:after="40"/>
        <w:ind w:left="227"/>
      </w:pPr>
      <w:r>
        <w:rPr>
          <w:rFonts w:ascii="Times New Roman" w:hAnsi="Times New Roman"/>
          <w:color w:val="555555"/>
          <w:sz w:val="18"/>
        </w:rPr>
        <w:t>where  I  by darkness  the mahat  false ego  ether  air  fire  water  earth</w:t>
      </w:r>
    </w:p>
    <w:p>
      <w:pPr>
        <w:keepNext/>
        <w:spacing w:after="0"/>
        <w:ind w:left="227"/>
      </w:pPr>
      <w:r>
        <w:rPr>
          <w:rFonts w:ascii="Times New Roman" w:hAnsi="Times New Roman"/>
          <w:i/>
          <w:sz w:val="20"/>
        </w:rPr>
        <w:t>saṁveṣṭitāṇḍa-ghaṭa-sapta-vitasti-kāyaḥ</w:t>
      </w:r>
    </w:p>
    <w:p>
      <w:pPr>
        <w:keepNext/>
        <w:spacing w:after="40"/>
        <w:ind w:left="227"/>
      </w:pPr>
      <w:r>
        <w:rPr>
          <w:rFonts w:ascii="Times New Roman" w:hAnsi="Times New Roman"/>
          <w:color w:val="555555"/>
          <w:sz w:val="18"/>
        </w:rPr>
        <w:t>enclosed  universe  in the pot  seven  spans  of body</w:t>
      </w:r>
    </w:p>
    <w:p>
      <w:pPr>
        <w:keepNext/>
        <w:spacing w:after="0"/>
        <w:ind w:left="227"/>
      </w:pPr>
      <w:r>
        <w:rPr>
          <w:rFonts w:ascii="Times New Roman" w:hAnsi="Times New Roman"/>
          <w:i/>
          <w:sz w:val="20"/>
        </w:rPr>
        <w:t>kvedṛg-vidhā ’vigaṇitāṇḍa-parāṇu-caryā-</w:t>
      </w:r>
    </w:p>
    <w:p>
      <w:pPr>
        <w:keepNext/>
        <w:spacing w:after="40"/>
        <w:ind w:left="227"/>
      </w:pPr>
      <w:r>
        <w:rPr>
          <w:rFonts w:ascii="Times New Roman" w:hAnsi="Times New Roman"/>
          <w:color w:val="555555"/>
          <w:sz w:val="18"/>
        </w:rPr>
        <w:t>where  such  countless  universes  like atoms  moving</w:t>
      </w:r>
    </w:p>
    <w:p>
      <w:pPr>
        <w:keepNext/>
        <w:spacing w:after="0"/>
        <w:ind w:left="227"/>
      </w:pPr>
      <w:r>
        <w:rPr>
          <w:rFonts w:ascii="Times New Roman" w:hAnsi="Times New Roman"/>
          <w:i/>
          <w:sz w:val="20"/>
        </w:rPr>
        <w:t>vātādhva-roma-vivarasya ca te mahitvam</w:t>
      </w:r>
    </w:p>
    <w:p>
      <w:pPr>
        <w:keepNext/>
        <w:spacing w:after="40"/>
        <w:ind w:left="227"/>
      </w:pPr>
      <w:r>
        <w:rPr>
          <w:rFonts w:ascii="Times New Roman" w:hAnsi="Times New Roman"/>
          <w:color w:val="555555"/>
          <w:sz w:val="18"/>
        </w:rPr>
        <w:t>through the windows  the pores of the skin  and  Your  greatness</w:t>
      </w:r>
    </w:p>
    <w:p>
      <w:pPr>
        <w:spacing w:before="60"/>
        <w:jc w:val="both"/>
      </w:pPr>
      <w:r>
        <w:rPr>
          <w:b/>
        </w:rPr>
        <w:t xml:space="preserve">72 </w:t>
      </w:r>
      <w:r>
        <w:rPr>
          <w:rFonts w:ascii="Times New Roman" w:hAnsi="Times New Roman"/>
        </w:rPr>
        <w:t>“Where am I, a creature with a body seven spans tall, enclosed in the pot of a universe wrapped in prakṛti, the mahat, false ego, ether, air, fire, water and earth? And where is Your greatness, when countless such universes drift like atoms through the pores of Your skin, as through the openings of a lattice?” (Śrīmad-Bhāgavatam, 10.14.11)</w:t>
      </w:r>
    </w:p>
    <w:p>
      <w:pPr>
        <w:jc w:val="both"/>
      </w:pPr>
      <w:r>
        <w:rPr>
          <w:b/>
          <w:i/>
          <w:sz w:val="20"/>
        </w:rPr>
        <w:t xml:space="preserve">Amṛta-pravāha-bhāṣya. </w:t>
      </w:r>
      <w:r>
        <w:rPr>
          <w:rFonts w:ascii="Times New Roman" w:hAnsi="Times New Roman"/>
          <w:sz w:val="20"/>
        </w:rPr>
        <w:t>Where am I, enclosed in this body made of *prakṛti*, the *mahat-tattva*, *ahaṅkāra* and the five elements and measuring seven spans? And where is Your greatness, such that all the universes, like the finest particles, wander through the openings of Your bodily pores? That is, my body — the universe — is nothing compared with Your greatness.</w:t>
      </w:r>
    </w:p>
    <w:p>
      <w:pPr>
        <w:jc w:val="both"/>
      </w:pPr>
      <w:r>
        <w:rPr>
          <w:b/>
          <w:i/>
          <w:sz w:val="20"/>
        </w:rPr>
        <w:t xml:space="preserve">Anubhāṣya. </w:t>
      </w:r>
      <w:r>
        <w:rPr>
          <w:rFonts w:ascii="Times New Roman" w:hAnsi="Times New Roman"/>
          <w:sz w:val="20"/>
        </w:rPr>
        <w:t>After stealing the calves, Brahmā prayed to atone for his offense. This is one of those prayers:</w:t>
      </w:r>
    </w:p>
    <w:p>
      <w:pPr>
        <w:jc w:val="both"/>
      </w:pPr>
      <w:r>
        <w:rPr>
          <w:rFonts w:ascii="Times New Roman" w:hAnsi="Times New Roman"/>
          <w:b/>
          <w:sz w:val="20"/>
        </w:rPr>
        <w:t>tamo-mahad-ahaṁ-kha-carāgni-vār-bhū-saṁveṣṭitāṇḍa-ghaṭa-sapta-vitasti-kāyaḥ</w:t>
      </w:r>
      <w:r>
        <w:rPr>
          <w:rFonts w:ascii="Times New Roman" w:hAnsi="Times New Roman"/>
          <w:sz w:val="20"/>
        </w:rPr>
        <w:t xml:space="preserve"> (*tamaḥ*, the unmanifest; *mahat*, the *mahat-tattva*; *aham*, *ahaṅkāra*; *kha*, ether; *cara*, air; *agni*, fire; *vāḥ*, water; *bhū*, earth; the *aṇḍa-ghaṭa*, the pot of the universe, enclosed by all these from *pradhāna* to earth, is the body, and within it is one whose body, by his own measure, is seven spans) </w:t>
      </w:r>
      <w:r>
        <w:rPr>
          <w:rFonts w:ascii="Times New Roman" w:hAnsi="Times New Roman"/>
          <w:b/>
          <w:sz w:val="20"/>
        </w:rPr>
        <w:t>ahaṁ kva</w:t>
      </w:r>
      <w:r>
        <w:rPr>
          <w:rFonts w:ascii="Times New Roman" w:hAnsi="Times New Roman"/>
          <w:sz w:val="20"/>
        </w:rPr>
        <w:t xml:space="preserve"> (where am I?) </w:t>
      </w:r>
      <w:r>
        <w:rPr>
          <w:rFonts w:ascii="Times New Roman" w:hAnsi="Times New Roman"/>
          <w:b/>
          <w:sz w:val="20"/>
        </w:rPr>
        <w:t>īdṛg-vidhāvigaṇitāṇḍa-parāṇu-caryā-vātādhva-roma-vivarasya</w:t>
      </w:r>
      <w:r>
        <w:rPr>
          <w:rFonts w:ascii="Times New Roman" w:hAnsi="Times New Roman"/>
          <w:sz w:val="20"/>
        </w:rPr>
        <w:t xml:space="preserve"> (of Him whose bodily pores are like windows [*vātādhva*, window] through which wander countless universes like this one, which are themselves the finest particles) </w:t>
      </w:r>
      <w:r>
        <w:rPr>
          <w:rFonts w:ascii="Times New Roman" w:hAnsi="Times New Roman"/>
          <w:b/>
          <w:sz w:val="20"/>
        </w:rPr>
        <w:t>te</w:t>
      </w:r>
      <w:r>
        <w:rPr>
          <w:rFonts w:ascii="Times New Roman" w:hAnsi="Times New Roman"/>
          <w:sz w:val="20"/>
        </w:rPr>
        <w:t xml:space="preserve"> (Your) </w:t>
      </w:r>
      <w:r>
        <w:rPr>
          <w:rFonts w:ascii="Times New Roman" w:hAnsi="Times New Roman"/>
          <w:b/>
          <w:sz w:val="20"/>
        </w:rPr>
        <w:t>mahitvaṁ ca kva</w:t>
      </w:r>
      <w:r>
        <w:rPr>
          <w:rFonts w:ascii="Times New Roman" w:hAnsi="Times New Roman"/>
          <w:sz w:val="20"/>
        </w:rPr>
        <w:t xml:space="preserve"> (and where is the greatness?).</w:t>
      </w:r>
    </w:p>
    <w:p>
      <w:pPr>
        <w:keepNext/>
        <w:spacing w:before="160"/>
        <w:jc w:val="center"/>
      </w:pPr>
      <w:r>
        <w:rPr>
          <w:rFonts w:ascii="Times New Roman" w:hAnsi="Times New Roman"/>
          <w:i/>
          <w:sz w:val="21"/>
        </w:rPr>
        <w:t>The relationship of *mūla-Saṅkarṣaṇa*, Mahā-Saṅkarṣaṇa and the three Puruṣas —</w:t>
      </w:r>
    </w:p>
    <w:p>
      <w:pPr>
        <w:keepNext/>
        <w:jc w:val="center"/>
      </w:pPr>
      <w:r>
        <w:rPr>
          <w:rFonts w:ascii="Nirmala UI" w:hAnsi="Nirmala UI" w:cs="Nirmala UI"/>
          <w:sz w:val="24"/>
          <w:szCs w:val="24"/>
        </w:rPr>
        <w:t>অংশের অংশ যেই, ‘কলা’ তার নাম ৷</w:t>
        <w:br/>
      </w:r>
      <w:r>
        <w:rPr>
          <w:rFonts w:ascii="Nirmala UI" w:hAnsi="Nirmala UI" w:cs="Nirmala UI"/>
          <w:sz w:val="24"/>
          <w:szCs w:val="24"/>
        </w:rPr>
        <w:t>গোবিন্দের প্রতিমূর্ত্তি শ্রীবলরাম ॥ ৭৩ ॥</w:t>
      </w:r>
    </w:p>
    <w:p>
      <w:pPr>
        <w:keepNext/>
        <w:spacing w:after="0"/>
        <w:ind w:left="227"/>
      </w:pPr>
      <w:r>
        <w:rPr>
          <w:rFonts w:ascii="Times New Roman" w:hAnsi="Times New Roman"/>
          <w:i/>
          <w:sz w:val="20"/>
        </w:rPr>
        <w:t>aṁśera aṁśa yei, ‘kalā’ tāra nāma</w:t>
      </w:r>
    </w:p>
    <w:p>
      <w:pPr>
        <w:keepNext/>
        <w:spacing w:after="40"/>
        <w:ind w:left="227"/>
      </w:pPr>
      <w:r>
        <w:rPr>
          <w:rFonts w:ascii="Times New Roman" w:hAnsi="Times New Roman"/>
          <w:color w:val="555555"/>
          <w:sz w:val="18"/>
        </w:rPr>
        <w:t>of a part  the part  which  kalā  its  name</w:t>
      </w:r>
    </w:p>
    <w:p>
      <w:pPr>
        <w:keepNext/>
        <w:spacing w:after="0"/>
        <w:ind w:left="227"/>
      </w:pPr>
      <w:r>
        <w:rPr>
          <w:rFonts w:ascii="Times New Roman" w:hAnsi="Times New Roman"/>
          <w:i/>
          <w:sz w:val="20"/>
        </w:rPr>
        <w:t>govindera pratimūrti śrī-balarāma</w:t>
      </w:r>
    </w:p>
    <w:p>
      <w:pPr>
        <w:keepNext/>
        <w:spacing w:after="40"/>
        <w:ind w:left="227"/>
      </w:pPr>
      <w:r>
        <w:rPr>
          <w:rFonts w:ascii="Times New Roman" w:hAnsi="Times New Roman"/>
          <w:color w:val="555555"/>
          <w:sz w:val="18"/>
        </w:rPr>
        <w:t>of Govinda  the second body  Śrī Balarāma</w:t>
      </w:r>
    </w:p>
    <w:p>
      <w:pPr>
        <w:spacing w:before="60"/>
        <w:jc w:val="both"/>
      </w:pPr>
      <w:r>
        <w:rPr>
          <w:b/>
        </w:rPr>
        <w:t xml:space="preserve">73 </w:t>
      </w:r>
      <w:r>
        <w:rPr>
          <w:rFonts w:ascii="Times New Roman" w:hAnsi="Times New Roman"/>
        </w:rPr>
        <w:t>A part of a part is called a *kalā*. Śrī Balarāma is Govinda’s second body.</w:t>
      </w:r>
    </w:p>
    <w:p>
      <w:pPr>
        <w:jc w:val="both"/>
      </w:pPr>
      <w:r>
        <w:rPr>
          <w:b/>
          <w:i/>
          <w:sz w:val="20"/>
        </w:rPr>
        <w:t xml:space="preserve">Anubhāṣya. </w:t>
      </w:r>
      <w:r>
        <w:rPr>
          <w:rFonts w:ascii="Times New Roman" w:hAnsi="Times New Roman"/>
          <w:b/>
          <w:sz w:val="20"/>
        </w:rPr>
        <w:t>Pratimūrti</w:t>
      </w:r>
      <w:r>
        <w:rPr>
          <w:rFonts w:ascii="Times New Roman" w:hAnsi="Times New Roman"/>
          <w:sz w:val="20"/>
        </w:rPr>
        <w:t xml:space="preserve"> (image): the second body (Ādi 5.4–5; Madhya 20.174).</w:t>
      </w:r>
    </w:p>
    <w:p>
      <w:pPr>
        <w:keepNext/>
        <w:spacing w:before="160"/>
        <w:jc w:val="center"/>
      </w:pPr>
      <w:r>
        <w:rPr>
          <w:rFonts w:ascii="Nirmala UI" w:hAnsi="Nirmala UI" w:cs="Nirmala UI"/>
          <w:sz w:val="24"/>
          <w:szCs w:val="24"/>
        </w:rPr>
        <w:t>তাঁর এক স্বরূপ — শ্রীমহাসঙ্কর্ষণ ৷</w:t>
        <w:br/>
      </w:r>
      <w:r>
        <w:rPr>
          <w:rFonts w:ascii="Nirmala UI" w:hAnsi="Nirmala UI" w:cs="Nirmala UI"/>
          <w:sz w:val="24"/>
          <w:szCs w:val="24"/>
        </w:rPr>
        <w:t>তাঁর অংশ ‘পুরুষ’ হয় কলাতে গণন ॥ ৭৪ ॥</w:t>
      </w:r>
    </w:p>
    <w:p>
      <w:pPr>
        <w:keepNext/>
        <w:spacing w:after="0"/>
        <w:ind w:left="227"/>
      </w:pPr>
      <w:r>
        <w:rPr>
          <w:rFonts w:ascii="Times New Roman" w:hAnsi="Times New Roman"/>
          <w:i/>
          <w:sz w:val="20"/>
        </w:rPr>
        <w:t>tām̐ra eka svarūpa — śrī-mahā-saṅkarṣaṇa</w:t>
      </w:r>
    </w:p>
    <w:p>
      <w:pPr>
        <w:keepNext/>
        <w:spacing w:after="40"/>
        <w:ind w:left="227"/>
      </w:pPr>
      <w:r>
        <w:rPr>
          <w:rFonts w:ascii="Times New Roman" w:hAnsi="Times New Roman"/>
          <w:color w:val="555555"/>
          <w:sz w:val="18"/>
        </w:rPr>
        <w:t>His  one  form  Śrī Mahā-Saṅkarṣaṇa</w:t>
      </w:r>
    </w:p>
    <w:p>
      <w:pPr>
        <w:keepNext/>
        <w:spacing w:after="0"/>
        <w:ind w:left="227"/>
      </w:pPr>
      <w:r>
        <w:rPr>
          <w:rFonts w:ascii="Times New Roman" w:hAnsi="Times New Roman"/>
          <w:i/>
          <w:sz w:val="20"/>
        </w:rPr>
        <w:t>tām̐ra aṁśa ‘puruṣa’ haya kalāte gaṇana</w:t>
      </w:r>
    </w:p>
    <w:p>
      <w:pPr>
        <w:keepNext/>
        <w:spacing w:after="40"/>
        <w:ind w:left="227"/>
      </w:pPr>
      <w:r>
        <w:rPr>
          <w:rFonts w:ascii="Times New Roman" w:hAnsi="Times New Roman"/>
          <w:color w:val="555555"/>
          <w:sz w:val="18"/>
        </w:rPr>
        <w:t>His  part  the Puruṣa  is  among the kalās  counted</w:t>
      </w:r>
    </w:p>
    <w:p>
      <w:pPr>
        <w:spacing w:before="60"/>
        <w:jc w:val="both"/>
      </w:pPr>
      <w:r>
        <w:rPr>
          <w:b/>
        </w:rPr>
        <w:t xml:space="preserve">74 </w:t>
      </w:r>
      <w:r>
        <w:rPr>
          <w:rFonts w:ascii="Times New Roman" w:hAnsi="Times New Roman"/>
        </w:rPr>
        <w:t>One of His forms is Śrī Mahā-Saṅkarṣaṇa, and Mahā-Saṅkarṣaṇa’s part, the Puruṣa, is counted as a *kalā*.</w:t>
      </w:r>
    </w:p>
    <w:p>
      <w:pPr>
        <w:keepNext/>
        <w:spacing w:before="160"/>
        <w:jc w:val="center"/>
      </w:pPr>
      <w:r>
        <w:rPr>
          <w:rFonts w:ascii="Nirmala UI" w:hAnsi="Nirmala UI" w:cs="Nirmala UI"/>
          <w:sz w:val="24"/>
          <w:szCs w:val="24"/>
        </w:rPr>
        <w:t>যাঁহাকে ত’ কলা কহি, তিঁহো মহাবিষ্ণু ৷</w:t>
        <w:br/>
      </w:r>
      <w:r>
        <w:rPr>
          <w:rFonts w:ascii="Nirmala UI" w:hAnsi="Nirmala UI" w:cs="Nirmala UI"/>
          <w:sz w:val="24"/>
          <w:szCs w:val="24"/>
        </w:rPr>
        <w:t>মহাপুরুষাবতারী, সেহো সর্ব্বজিষ্ণু ॥ ৭৫ ॥</w:t>
      </w:r>
    </w:p>
    <w:p>
      <w:pPr>
        <w:keepNext/>
        <w:spacing w:after="0"/>
        <w:ind w:left="227"/>
      </w:pPr>
      <w:r>
        <w:rPr>
          <w:rFonts w:ascii="Times New Roman" w:hAnsi="Times New Roman"/>
          <w:i/>
          <w:sz w:val="20"/>
        </w:rPr>
        <w:t>yām̐hāke ta’ kalā kahi, tim̐ho mahā-viṣṇu</w:t>
      </w:r>
    </w:p>
    <w:p>
      <w:pPr>
        <w:keepNext/>
        <w:spacing w:after="40"/>
        <w:ind w:left="227"/>
      </w:pPr>
      <w:r>
        <w:rPr>
          <w:rFonts w:ascii="Times New Roman" w:hAnsi="Times New Roman"/>
          <w:color w:val="555555"/>
          <w:sz w:val="18"/>
        </w:rPr>
        <w:t>whom  indeed  kalā  I call  He  Mahā-Viṣṇu</w:t>
      </w:r>
    </w:p>
    <w:p>
      <w:pPr>
        <w:keepNext/>
        <w:spacing w:after="0"/>
        <w:ind w:left="227"/>
      </w:pPr>
      <w:r>
        <w:rPr>
          <w:rFonts w:ascii="Times New Roman" w:hAnsi="Times New Roman"/>
          <w:i/>
          <w:sz w:val="20"/>
        </w:rPr>
        <w:t>mahā-puruṣāvatārī, seho sarva-jiṣṇu</w:t>
      </w:r>
    </w:p>
    <w:p>
      <w:pPr>
        <w:keepNext/>
        <w:spacing w:after="40"/>
        <w:ind w:left="227"/>
      </w:pPr>
      <w:r>
        <w:rPr>
          <w:rFonts w:ascii="Times New Roman" w:hAnsi="Times New Roman"/>
          <w:color w:val="555555"/>
          <w:sz w:val="18"/>
        </w:rPr>
        <w:t>of the Mahā-Puruṣa avatāras the source  He  all-conquering</w:t>
      </w:r>
    </w:p>
    <w:p>
      <w:pPr>
        <w:spacing w:before="60"/>
        <w:jc w:val="both"/>
      </w:pPr>
      <w:r>
        <w:rPr>
          <w:b/>
        </w:rPr>
        <w:t xml:space="preserve">75 </w:t>
      </w:r>
      <w:r>
        <w:rPr>
          <w:rFonts w:ascii="Times New Roman" w:hAnsi="Times New Roman"/>
        </w:rPr>
        <w:t>He whom I call a kalā is Mahā-Viṣṇu. He is the source of the Puruṣa-avatāras, ever victorious.</w:t>
      </w:r>
    </w:p>
    <w:p>
      <w:pPr>
        <w:jc w:val="both"/>
      </w:pPr>
      <w:r>
        <w:rPr>
          <w:b/>
          <w:i/>
          <w:sz w:val="20"/>
        </w:rPr>
        <w:t xml:space="preserve">Anubhāṣya. </w:t>
      </w:r>
      <w:r>
        <w:rPr>
          <w:rFonts w:ascii="Times New Roman" w:hAnsi="Times New Roman"/>
          <w:sz w:val="20"/>
        </w:rPr>
        <w:t>The words “Mahā-Viṣṇu” and “Mahāpuruṣāvatārī” (the source of the Puruṣa-avatāras) refer to Kāraṇārṇavaśāyī.</w:t>
      </w:r>
    </w:p>
    <w:p>
      <w:pPr>
        <w:keepNext/>
        <w:spacing w:before="160"/>
        <w:jc w:val="center"/>
      </w:pPr>
      <w:r>
        <w:rPr>
          <w:rFonts w:ascii="Nirmala UI" w:hAnsi="Nirmala UI" w:cs="Nirmala UI"/>
          <w:sz w:val="24"/>
          <w:szCs w:val="24"/>
        </w:rPr>
        <w:t>গর্ভোদ-ক্ষীরোদ-শায়ী দোঁহে ‘পুরুষ’ নাম ৷</w:t>
        <w:br/>
      </w:r>
      <w:r>
        <w:rPr>
          <w:rFonts w:ascii="Nirmala UI" w:hAnsi="Nirmala UI" w:cs="Nirmala UI"/>
          <w:sz w:val="24"/>
          <w:szCs w:val="24"/>
        </w:rPr>
        <w:t>সেই দুই, যাঁর অংশ, — বিষ্ণু, বিশ্বধাম ॥ ৭৬ ॥</w:t>
      </w:r>
    </w:p>
    <w:p>
      <w:pPr>
        <w:keepNext/>
        <w:spacing w:after="0"/>
        <w:ind w:left="227"/>
      </w:pPr>
      <w:r>
        <w:rPr>
          <w:rFonts w:ascii="Times New Roman" w:hAnsi="Times New Roman"/>
          <w:i/>
          <w:sz w:val="20"/>
        </w:rPr>
        <w:t>garbhoda-kṣīroda-śāyī dom̐he ‘puruṣa’ nāma</w:t>
      </w:r>
    </w:p>
    <w:p>
      <w:pPr>
        <w:keepNext/>
        <w:spacing w:after="40"/>
        <w:ind w:left="227"/>
      </w:pPr>
      <w:r>
        <w:rPr>
          <w:rFonts w:ascii="Times New Roman" w:hAnsi="Times New Roman"/>
          <w:color w:val="555555"/>
          <w:sz w:val="18"/>
        </w:rPr>
        <w:t>in the Garbha  Kṣīra  lying  both  Puruṣa  named</w:t>
      </w:r>
    </w:p>
    <w:p>
      <w:pPr>
        <w:keepNext/>
        <w:spacing w:after="0"/>
        <w:ind w:left="227"/>
      </w:pPr>
      <w:r>
        <w:rPr>
          <w:rFonts w:ascii="Times New Roman" w:hAnsi="Times New Roman"/>
          <w:i/>
          <w:sz w:val="20"/>
        </w:rPr>
        <w:t>sei dui, yām̐ra aṁśa, — viṣṇu, viśvadhāma</w:t>
      </w:r>
    </w:p>
    <w:p>
      <w:pPr>
        <w:keepNext/>
        <w:spacing w:after="40"/>
        <w:ind w:left="227"/>
      </w:pPr>
      <w:r>
        <w:rPr>
          <w:rFonts w:ascii="Times New Roman" w:hAnsi="Times New Roman"/>
          <w:color w:val="555555"/>
          <w:sz w:val="18"/>
        </w:rPr>
        <w:t>those  two  whose  parts  Viṣṇu  abode of the universes</w:t>
      </w:r>
    </w:p>
    <w:p>
      <w:pPr>
        <w:spacing w:before="60"/>
        <w:jc w:val="both"/>
      </w:pPr>
      <w:r>
        <w:rPr>
          <w:b/>
        </w:rPr>
        <w:t xml:space="preserve">76 </w:t>
      </w:r>
      <w:r>
        <w:rPr>
          <w:rFonts w:ascii="Times New Roman" w:hAnsi="Times New Roman"/>
        </w:rPr>
        <w:t>The Lords who lie in the Garbha and Kṣīra oceans are both called Puruṣas, and He whose parts They are is Viṣṇu, the abode of all the universes.</w:t>
      </w:r>
    </w:p>
    <w:p>
      <w:pPr>
        <w:jc w:val="both"/>
      </w:pPr>
      <w:r>
        <w:rPr>
          <w:b/>
          <w:i/>
          <w:sz w:val="20"/>
        </w:rPr>
        <w:t xml:space="preserve">Amṛta-pravāha-bhāṣya. </w:t>
      </w:r>
      <w:r>
        <w:rPr>
          <w:rFonts w:ascii="Times New Roman" w:hAnsi="Times New Roman"/>
          <w:sz w:val="20"/>
        </w:rPr>
        <w:t>Balarāma, the *vilāsa-mūrti* of Kṛṣṇa, is *mūla-Saṅkarṣaṇa*, the original Saṅkarṣaṇa. A portion of His *svarūpa* in Paravyoma is Saṅkarṣaṇa. His portion is Kāraṇābdhiśāyī Mahā-Viṣṇu; He is a portion of a portion and is therefore called a “*kalā*.” The two Puruṣas, Garbhodaśāyī and Kṣīrodaśāyī, are portions of Mahā-Viṣṇu.</w:t>
      </w:r>
    </w:p>
    <w:p>
      <w:pPr>
        <w:jc w:val="both"/>
      </w:pPr>
      <w:r>
        <w:rPr>
          <w:b/>
          <w:i/>
          <w:sz w:val="20"/>
        </w:rPr>
        <w:t xml:space="preserve">Anubhāṣya. </w:t>
      </w:r>
      <w:r>
        <w:rPr>
          <w:rFonts w:ascii="Times New Roman" w:hAnsi="Times New Roman"/>
          <w:b/>
          <w:sz w:val="20"/>
        </w:rPr>
        <w:t>The characteristic of the Puruṣa</w:t>
      </w:r>
      <w:r>
        <w:rPr>
          <w:rFonts w:ascii="Times New Roman" w:hAnsi="Times New Roman"/>
          <w:sz w:val="20"/>
        </w:rPr>
        <w:t>: the *Laghu-bhāgavatāmṛta*, in describing the avatāras (section 4), paraphrases a verse of the *Viṣṇu Purāṇa* (6.8.59) quoted there: “I always bow down to that imperishable Puruṣa. He is a portion of Kṛṣṇa, Puruṣottama, who is free from the six kinds of change. He has contact with the *guṇas*, that is, He glances at *prakṛti*, the *mahat* and the other material things. In truth He never gives up His one *svarūpa*, yet He divides into many portions of Himself and expands all living beings. He is pure, that is, free from contact with *māyā*, and yet He appears impure, as if in contact with *māyā*. And He is eternally spiritual.” Śrī Rūpa's *kārikā* on this verse: “That portion of the Supreme Lord who seems to partake of the *guṇas* of *pradhāna*, who casts His glance upon it and performs the other acts, and who has many avatāras, is known as the Puruṣa.” That is, the portion of the Supreme Lord who, as if in contact with the *guṇas* of *pradhāna*, glances at *prakṛti*, the *mahat-tattva* and the rest, and who manifests the various avatāras — that portion the scriptures call the “Puruṣa.”</w:t>
      </w:r>
    </w:p>
    <w:p>
      <w:pPr>
        <w:keepNext/>
        <w:spacing w:before="160"/>
        <w:jc w:val="center"/>
      </w:pPr>
      <w:r>
        <w:rPr>
          <w:rFonts w:ascii="Times New Roman" w:hAnsi="Times New Roman"/>
          <w:i/>
          <w:sz w:val="21"/>
        </w:rPr>
        <w:t>(*Laghu-bhāgavatāmṛta*, *Pūrva-khaṇḍa*, Chapter 2, verse 9; words of the *Sātvata-tantra*)</w:t>
      </w:r>
    </w:p>
    <w:p>
      <w:pPr>
        <w:keepNext/>
        <w:jc w:val="center"/>
      </w:pPr>
      <w:r>
        <w:rPr>
          <w:rFonts w:ascii="Nirmala UI" w:hAnsi="Nirmala UI" w:cs="Nirmala UI"/>
          <w:sz w:val="24"/>
          <w:szCs w:val="24"/>
        </w:rPr>
        <w:t>বিষ্ণোস্তু ত্রীণি রূপাণি পুরুষাখ্যান্যথো বিদুঃ ৷</w:t>
        <w:br/>
      </w:r>
      <w:r>
        <w:rPr>
          <w:rFonts w:ascii="Nirmala UI" w:hAnsi="Nirmala UI" w:cs="Nirmala UI"/>
          <w:sz w:val="24"/>
          <w:szCs w:val="24"/>
        </w:rPr>
        <w:t>একন্তুমহতঃ স্রষ্টৃ দ্বিতীয়ং ত্বণ্ডসংস্থিতম্ ৷</w:t>
        <w:br/>
      </w:r>
      <w:r>
        <w:rPr>
          <w:rFonts w:ascii="Nirmala UI" w:hAnsi="Nirmala UI" w:cs="Nirmala UI"/>
          <w:sz w:val="24"/>
          <w:szCs w:val="24"/>
        </w:rPr>
        <w:t>তৃতীয়ং সর্ব্বভূতস্থং তানি জ্ঞাত্বা বিমুচ্যতে ॥ ৭৭ ॥</w:t>
      </w:r>
    </w:p>
    <w:p>
      <w:pPr>
        <w:keepNext/>
        <w:spacing w:after="0"/>
        <w:ind w:left="227"/>
      </w:pPr>
      <w:r>
        <w:rPr>
          <w:rFonts w:ascii="Times New Roman" w:hAnsi="Times New Roman"/>
          <w:i/>
          <w:sz w:val="20"/>
        </w:rPr>
        <w:t>viṣṇos tu trīṇi rūpāṇi</w:t>
      </w:r>
    </w:p>
    <w:p>
      <w:pPr>
        <w:keepNext/>
        <w:spacing w:after="40"/>
        <w:ind w:left="227"/>
      </w:pPr>
      <w:r>
        <w:rPr>
          <w:rFonts w:ascii="Times New Roman" w:hAnsi="Times New Roman"/>
          <w:color w:val="555555"/>
          <w:sz w:val="18"/>
        </w:rPr>
        <w:t>of Viṣṇu  but  three  forms</w:t>
      </w:r>
    </w:p>
    <w:p>
      <w:pPr>
        <w:keepNext/>
        <w:spacing w:after="0"/>
        <w:ind w:left="227"/>
      </w:pPr>
      <w:r>
        <w:rPr>
          <w:rFonts w:ascii="Times New Roman" w:hAnsi="Times New Roman"/>
          <w:i/>
          <w:sz w:val="20"/>
        </w:rPr>
        <w:t>puruṣākhyāny atho viduḥ</w:t>
      </w:r>
    </w:p>
    <w:p>
      <w:pPr>
        <w:keepNext/>
        <w:spacing w:after="40"/>
        <w:ind w:left="227"/>
      </w:pPr>
      <w:r>
        <w:rPr>
          <w:rFonts w:ascii="Times New Roman" w:hAnsi="Times New Roman"/>
          <w:color w:val="555555"/>
          <w:sz w:val="18"/>
        </w:rPr>
        <w:t>called Puruṣas  then  they know</w:t>
      </w:r>
    </w:p>
    <w:p>
      <w:pPr>
        <w:keepNext/>
        <w:spacing w:after="0"/>
        <w:ind w:left="227"/>
      </w:pPr>
      <w:r>
        <w:rPr>
          <w:rFonts w:ascii="Times New Roman" w:hAnsi="Times New Roman"/>
          <w:i/>
          <w:sz w:val="20"/>
        </w:rPr>
        <w:t>ekaṁ tu mahataḥ sraṣṭṛ</w:t>
      </w:r>
    </w:p>
    <w:p>
      <w:pPr>
        <w:keepNext/>
        <w:spacing w:after="40"/>
        <w:ind w:left="227"/>
      </w:pPr>
      <w:r>
        <w:rPr>
          <w:rFonts w:ascii="Times New Roman" w:hAnsi="Times New Roman"/>
          <w:color w:val="555555"/>
          <w:sz w:val="18"/>
        </w:rPr>
        <w:t>one  but  of the mahat  the creator</w:t>
      </w:r>
    </w:p>
    <w:p>
      <w:pPr>
        <w:keepNext/>
        <w:spacing w:after="0"/>
        <w:ind w:left="227"/>
      </w:pPr>
      <w:r>
        <w:rPr>
          <w:rFonts w:ascii="Times New Roman" w:hAnsi="Times New Roman"/>
          <w:i/>
          <w:sz w:val="20"/>
        </w:rPr>
        <w:t>dvitīyaṁ tv aṇḍa-saṁsthitam</w:t>
      </w:r>
    </w:p>
    <w:p>
      <w:pPr>
        <w:keepNext/>
        <w:spacing w:after="40"/>
        <w:ind w:left="227"/>
      </w:pPr>
      <w:r>
        <w:rPr>
          <w:rFonts w:ascii="Times New Roman" w:hAnsi="Times New Roman"/>
          <w:color w:val="555555"/>
          <w:sz w:val="18"/>
        </w:rPr>
        <w:t>the second  but  in the universe  abiding</w:t>
      </w:r>
    </w:p>
    <w:p>
      <w:pPr>
        <w:keepNext/>
        <w:spacing w:after="0"/>
        <w:ind w:left="227"/>
      </w:pPr>
      <w:r>
        <w:rPr>
          <w:rFonts w:ascii="Times New Roman" w:hAnsi="Times New Roman"/>
          <w:i/>
          <w:sz w:val="20"/>
        </w:rPr>
        <w:t>tṛtīyaṁ sarva-bhūta-sthaṁ</w:t>
      </w:r>
    </w:p>
    <w:p>
      <w:pPr>
        <w:keepNext/>
        <w:spacing w:after="40"/>
        <w:ind w:left="227"/>
      </w:pPr>
      <w:r>
        <w:rPr>
          <w:rFonts w:ascii="Times New Roman" w:hAnsi="Times New Roman"/>
          <w:color w:val="555555"/>
          <w:sz w:val="18"/>
        </w:rPr>
        <w:t>the third  in all  beings  abiding</w:t>
      </w:r>
    </w:p>
    <w:p>
      <w:pPr>
        <w:keepNext/>
        <w:spacing w:after="0"/>
        <w:ind w:left="227"/>
      </w:pPr>
      <w:r>
        <w:rPr>
          <w:rFonts w:ascii="Times New Roman" w:hAnsi="Times New Roman"/>
          <w:i/>
          <w:sz w:val="20"/>
        </w:rPr>
        <w:t>tāni jñātvā vimucyate</w:t>
      </w:r>
    </w:p>
    <w:p>
      <w:pPr>
        <w:keepNext/>
        <w:spacing w:after="40"/>
        <w:ind w:left="227"/>
      </w:pPr>
      <w:r>
        <w:rPr>
          <w:rFonts w:ascii="Times New Roman" w:hAnsi="Times New Roman"/>
          <w:color w:val="555555"/>
          <w:sz w:val="18"/>
        </w:rPr>
        <w:t>them  knowing  one is liberated</w:t>
      </w:r>
    </w:p>
    <w:p>
      <w:pPr>
        <w:spacing w:before="60"/>
        <w:jc w:val="both"/>
      </w:pPr>
      <w:r>
        <w:rPr>
          <w:b/>
        </w:rPr>
        <w:t xml:space="preserve">77 </w:t>
      </w:r>
      <w:r>
        <w:rPr>
          <w:rFonts w:ascii="Times New Roman" w:hAnsi="Times New Roman"/>
        </w:rPr>
        <w:t>“Viṣṇu has three forms called Puruṣas: the first creates the mahat, the second abides within the universe, and the third dwells in all beings. Knowing Them, one is set free.” (Sātvata-tantra; Laghu-bhāgavatāmṛta, Pūrva-khaṇḍa, 2.9)</w:t>
      </w:r>
    </w:p>
    <w:p>
      <w:pPr>
        <w:jc w:val="both"/>
      </w:pPr>
      <w:r>
        <w:rPr>
          <w:b/>
          <w:i/>
          <w:sz w:val="20"/>
        </w:rPr>
        <w:t xml:space="preserve">Amṛta-pravāha-bhāṣya. </w:t>
      </w:r>
      <w:r>
        <w:rPr>
          <w:rFonts w:ascii="Times New Roman" w:hAnsi="Times New Roman"/>
          <w:sz w:val="20"/>
        </w:rPr>
        <w:t>In the eternal abode Viṣṇu has three forms. The first is Kāraṇābdhiśāyī Mahā-Viṣṇu, the creator of the *mahat-tattva*. The second is Garbhodaśāyī, the Puruṣa within the aggregate universe. The third is Kṣīrodaśāyī, the Puruṣa within each individual universe; He is the indwelling Lord (*antaryāmī*) and the Paramātmā of every *jīva*. Whoever can know the truth of these three is freed from material intelligence.</w:t>
      </w:r>
    </w:p>
    <w:p>
      <w:pPr>
        <w:jc w:val="both"/>
      </w:pPr>
      <w:r>
        <w:rPr>
          <w:b/>
          <w:i/>
          <w:sz w:val="20"/>
        </w:rPr>
        <w:t xml:space="preserve">Anubhāṣya. </w:t>
      </w:r>
      <w:r>
        <w:rPr>
          <w:rFonts w:ascii="Times New Roman" w:hAnsi="Times New Roman"/>
          <w:b/>
          <w:sz w:val="20"/>
        </w:rPr>
        <w:t>viṣṇoḥ tu puruṣākhyāni trīṇi rūpāṇi viduḥ</w:t>
      </w:r>
      <w:r>
        <w:rPr>
          <w:rFonts w:ascii="Times New Roman" w:hAnsi="Times New Roman"/>
          <w:sz w:val="20"/>
        </w:rPr>
        <w:t xml:space="preserve"> (Viṣṇu is known to have three forms called Puruṣas). Of them, </w:t>
      </w:r>
      <w:r>
        <w:rPr>
          <w:rFonts w:ascii="Times New Roman" w:hAnsi="Times New Roman"/>
          <w:b/>
          <w:sz w:val="20"/>
        </w:rPr>
        <w:t>ekam</w:t>
      </w:r>
      <w:r>
        <w:rPr>
          <w:rFonts w:ascii="Times New Roman" w:hAnsi="Times New Roman"/>
          <w:sz w:val="20"/>
        </w:rPr>
        <w:t xml:space="preserve"> (the first) </w:t>
      </w:r>
      <w:r>
        <w:rPr>
          <w:rFonts w:ascii="Times New Roman" w:hAnsi="Times New Roman"/>
          <w:b/>
          <w:sz w:val="20"/>
        </w:rPr>
        <w:t>tu mahataḥ</w:t>
      </w:r>
      <w:r>
        <w:rPr>
          <w:rFonts w:ascii="Times New Roman" w:hAnsi="Times New Roman"/>
          <w:sz w:val="20"/>
        </w:rPr>
        <w:t xml:space="preserve"> (of the *mahat-tattva*) </w:t>
      </w:r>
      <w:r>
        <w:rPr>
          <w:rFonts w:ascii="Times New Roman" w:hAnsi="Times New Roman"/>
          <w:b/>
          <w:sz w:val="20"/>
        </w:rPr>
        <w:t>sraṣṭṛ</w:t>
      </w:r>
      <w:r>
        <w:rPr>
          <w:rFonts w:ascii="Times New Roman" w:hAnsi="Times New Roman"/>
          <w:sz w:val="20"/>
        </w:rPr>
        <w:t xml:space="preserve"> (the creator — the indwelling Lord of *prakṛti*), </w:t>
      </w:r>
      <w:r>
        <w:rPr>
          <w:rFonts w:ascii="Times New Roman" w:hAnsi="Times New Roman"/>
          <w:b/>
          <w:sz w:val="20"/>
        </w:rPr>
        <w:t>dvitīyaṁ tu aṇḍa-saṁsthitam</w:t>
      </w:r>
      <w:r>
        <w:rPr>
          <w:rFonts w:ascii="Times New Roman" w:hAnsi="Times New Roman"/>
          <w:sz w:val="20"/>
        </w:rPr>
        <w:t xml:space="preserve"> (the second, who dwells in the universe, its indwelling Lord), </w:t>
      </w:r>
      <w:r>
        <w:rPr>
          <w:rFonts w:ascii="Times New Roman" w:hAnsi="Times New Roman"/>
          <w:b/>
          <w:sz w:val="20"/>
        </w:rPr>
        <w:t>tṛtīyaṁ sarva-bhūta-stham</w:t>
      </w:r>
      <w:r>
        <w:rPr>
          <w:rFonts w:ascii="Times New Roman" w:hAnsi="Times New Roman"/>
          <w:sz w:val="20"/>
        </w:rPr>
        <w:t xml:space="preserve"> (the third, who dwells in all beings, the indwelling Lord of the *jīvas*). </w:t>
      </w:r>
      <w:r>
        <w:rPr>
          <w:rFonts w:ascii="Times New Roman" w:hAnsi="Times New Roman"/>
          <w:b/>
          <w:sz w:val="20"/>
        </w:rPr>
        <w:t>tāni rūpāṇi jñātvā vimucyate</w:t>
      </w:r>
      <w:r>
        <w:rPr>
          <w:rFonts w:ascii="Times New Roman" w:hAnsi="Times New Roman"/>
          <w:sz w:val="20"/>
        </w:rPr>
        <w:t xml:space="preserve"> (knowing these forms, the knower is freed from the bonds of *māyā*).</w:t>
      </w:r>
    </w:p>
    <w:p>
      <w:pPr>
        <w:keepNext/>
        <w:spacing w:before="160"/>
        <w:jc w:val="center"/>
      </w:pPr>
      <w:r>
        <w:rPr>
          <w:rFonts w:ascii="Times New Roman" w:hAnsi="Times New Roman"/>
          <w:i/>
          <w:sz w:val="21"/>
        </w:rPr>
        <w:t>Kāraṇārṇavaśāyī is the source of all the avatāras, beginning with Matsya —</w:t>
      </w:r>
    </w:p>
    <w:p>
      <w:pPr>
        <w:keepNext/>
        <w:jc w:val="center"/>
      </w:pPr>
      <w:r>
        <w:rPr>
          <w:rFonts w:ascii="Nirmala UI" w:hAnsi="Nirmala UI" w:cs="Nirmala UI"/>
          <w:sz w:val="24"/>
          <w:szCs w:val="24"/>
        </w:rPr>
        <w:t>যদ্যপি কহিয়ে তাঁরে কৃষ্ণের ‘কলা’ করি ৷</w:t>
        <w:br/>
      </w:r>
      <w:r>
        <w:rPr>
          <w:rFonts w:ascii="Nirmala UI" w:hAnsi="Nirmala UI" w:cs="Nirmala UI"/>
          <w:sz w:val="24"/>
          <w:szCs w:val="24"/>
        </w:rPr>
        <w:t>মৎস্যকূর্ম্মাদ্যবতারের তিঁহো অবতারী ॥ ৭৮ ॥</w:t>
      </w:r>
    </w:p>
    <w:p>
      <w:pPr>
        <w:keepNext/>
        <w:spacing w:after="0"/>
        <w:ind w:left="227"/>
      </w:pPr>
      <w:r>
        <w:rPr>
          <w:rFonts w:ascii="Times New Roman" w:hAnsi="Times New Roman"/>
          <w:i/>
          <w:sz w:val="20"/>
        </w:rPr>
        <w:t>yadyapi kahiye tām̐re kṛṣṇera ‘kalā’ kari</w:t>
      </w:r>
    </w:p>
    <w:p>
      <w:pPr>
        <w:keepNext/>
        <w:spacing w:after="40"/>
        <w:ind w:left="227"/>
      </w:pPr>
      <w:r>
        <w:rPr>
          <w:rFonts w:ascii="Times New Roman" w:hAnsi="Times New Roman"/>
          <w:color w:val="555555"/>
          <w:sz w:val="18"/>
        </w:rPr>
        <w:t>although  I call  Him  Kṛṣṇa’s  kalā  making</w:t>
      </w:r>
    </w:p>
    <w:p>
      <w:pPr>
        <w:keepNext/>
        <w:spacing w:after="0"/>
        <w:ind w:left="227"/>
      </w:pPr>
      <w:r>
        <w:rPr>
          <w:rFonts w:ascii="Times New Roman" w:hAnsi="Times New Roman"/>
          <w:i/>
          <w:sz w:val="20"/>
        </w:rPr>
        <w:t>matsya-kūrmādy-avatārera tim̐ho avatārī</w:t>
      </w:r>
    </w:p>
    <w:p>
      <w:pPr>
        <w:keepNext/>
        <w:spacing w:after="40"/>
        <w:ind w:left="227"/>
      </w:pPr>
      <w:r>
        <w:rPr>
          <w:rFonts w:ascii="Times New Roman" w:hAnsi="Times New Roman"/>
          <w:color w:val="555555"/>
          <w:sz w:val="18"/>
        </w:rPr>
        <w:t>of Matsya  Kūrma  and other  avatāras  He  the source</w:t>
      </w:r>
    </w:p>
    <w:p>
      <w:pPr>
        <w:spacing w:before="60"/>
        <w:jc w:val="both"/>
      </w:pPr>
      <w:r>
        <w:rPr>
          <w:b/>
        </w:rPr>
        <w:t xml:space="preserve">78 </w:t>
      </w:r>
      <w:r>
        <w:rPr>
          <w:rFonts w:ascii="Times New Roman" w:hAnsi="Times New Roman"/>
        </w:rPr>
        <w:t>Though I call Him a kalā of Kṛṣṇa, He is the source of Matsya, Kūrma and the other avatāras.</w:t>
      </w:r>
    </w:p>
    <w:p>
      <w:pPr>
        <w:keepNext/>
        <w:spacing w:before="160"/>
        <w:jc w:val="center"/>
      </w:pPr>
      <w:r>
        <w:rPr>
          <w:rFonts w:ascii="Times New Roman" w:hAnsi="Times New Roman"/>
          <w:i/>
          <w:sz w:val="21"/>
        </w:rPr>
        <w:t>(*Śrīmad-Bhāgavatam*, Canto 1, Chapter 3, verse 28)</w:t>
      </w:r>
    </w:p>
    <w:p>
      <w:pPr>
        <w:keepNext/>
        <w:jc w:val="center"/>
      </w:pPr>
      <w:r>
        <w:rPr>
          <w:rFonts w:ascii="Nirmala UI" w:hAnsi="Nirmala UI" w:cs="Nirmala UI"/>
          <w:sz w:val="24"/>
          <w:szCs w:val="24"/>
        </w:rPr>
        <w:t>এতে চাংশকলাঃ পুংসঃ কৃষ্ণস্তু ভগবান্ স্বয়ম্ ৷</w:t>
        <w:br/>
      </w:r>
      <w:r>
        <w:rPr>
          <w:rFonts w:ascii="Nirmala UI" w:hAnsi="Nirmala UI" w:cs="Nirmala UI"/>
          <w:sz w:val="24"/>
          <w:szCs w:val="24"/>
        </w:rPr>
        <w:t>ইন্দ্রারিব্যাকুলং লোকং মৃড়য়ন্তি যুগে যুগে ॥ ৭৯ ॥</w:t>
      </w:r>
    </w:p>
    <w:p>
      <w:pPr>
        <w:keepNext/>
        <w:spacing w:after="0"/>
        <w:ind w:left="227"/>
      </w:pPr>
      <w:r>
        <w:rPr>
          <w:rFonts w:ascii="Times New Roman" w:hAnsi="Times New Roman"/>
          <w:i/>
          <w:sz w:val="20"/>
        </w:rPr>
        <w:t>ete cāṁśa-kalāḥ puṁsaḥ</w:t>
      </w:r>
    </w:p>
    <w:p>
      <w:pPr>
        <w:keepNext/>
        <w:spacing w:after="40"/>
        <w:ind w:left="227"/>
      </w:pPr>
      <w:r>
        <w:rPr>
          <w:rFonts w:ascii="Times New Roman" w:hAnsi="Times New Roman"/>
          <w:color w:val="555555"/>
          <w:sz w:val="18"/>
        </w:rPr>
        <w:t>these  and  portions  and parts  of the Puruṣa</w:t>
      </w:r>
    </w:p>
    <w:p>
      <w:pPr>
        <w:keepNext/>
        <w:spacing w:after="0"/>
        <w:ind w:left="227"/>
      </w:pPr>
      <w:r>
        <w:rPr>
          <w:rFonts w:ascii="Times New Roman" w:hAnsi="Times New Roman"/>
          <w:i/>
          <w:sz w:val="20"/>
        </w:rPr>
        <w:t>kṛṣṇas tu bhagavān svayam</w:t>
      </w:r>
    </w:p>
    <w:p>
      <w:pPr>
        <w:keepNext/>
        <w:spacing w:after="40"/>
        <w:ind w:left="227"/>
      </w:pPr>
      <w:r>
        <w:rPr>
          <w:rFonts w:ascii="Times New Roman" w:hAnsi="Times New Roman"/>
          <w:color w:val="555555"/>
          <w:sz w:val="18"/>
        </w:rPr>
        <w:t>Kṛṣṇa  but  Bhagavān  Himself</w:t>
      </w:r>
    </w:p>
    <w:p>
      <w:pPr>
        <w:keepNext/>
        <w:spacing w:after="0"/>
        <w:ind w:left="227"/>
      </w:pPr>
      <w:r>
        <w:rPr>
          <w:rFonts w:ascii="Times New Roman" w:hAnsi="Times New Roman"/>
          <w:i/>
          <w:sz w:val="20"/>
        </w:rPr>
        <w:t>indrāri-vyākulaṁ lokaṁ</w:t>
      </w:r>
    </w:p>
    <w:p>
      <w:pPr>
        <w:keepNext/>
        <w:spacing w:after="40"/>
        <w:ind w:left="227"/>
      </w:pPr>
      <w:r>
        <w:rPr>
          <w:rFonts w:ascii="Times New Roman" w:hAnsi="Times New Roman"/>
          <w:color w:val="555555"/>
          <w:sz w:val="18"/>
        </w:rPr>
        <w:t>by the enemies of Indra  troubled  the world</w:t>
      </w:r>
    </w:p>
    <w:p>
      <w:pPr>
        <w:keepNext/>
        <w:spacing w:after="0"/>
        <w:ind w:left="227"/>
      </w:pPr>
      <w:r>
        <w:rPr>
          <w:rFonts w:ascii="Times New Roman" w:hAnsi="Times New Roman"/>
          <w:i/>
          <w:sz w:val="20"/>
        </w:rPr>
        <w:t>mṛḍayanti yuge yuge</w:t>
      </w:r>
    </w:p>
    <w:p>
      <w:pPr>
        <w:keepNext/>
        <w:spacing w:after="40"/>
        <w:ind w:left="227"/>
      </w:pPr>
      <w:r>
        <w:rPr>
          <w:rFonts w:ascii="Times New Roman" w:hAnsi="Times New Roman"/>
          <w:color w:val="555555"/>
          <w:sz w:val="18"/>
        </w:rPr>
        <w:t>make happy  in age  after age</w:t>
      </w:r>
    </w:p>
    <w:p>
      <w:pPr>
        <w:spacing w:before="60"/>
        <w:jc w:val="both"/>
      </w:pPr>
      <w:r>
        <w:rPr>
          <w:b/>
        </w:rPr>
        <w:t xml:space="preserve">79 </w:t>
      </w:r>
      <w:r>
        <w:rPr>
          <w:rFonts w:ascii="Times New Roman" w:hAnsi="Times New Roman"/>
        </w:rPr>
        <w:t>“All these (avatāras) are portions (*aṁśa*) and parts of portions (*kalā*) of the Puruṣa, but Kṛṣṇa is Bhagavān Himself. Age after age They bring happiness to the world when it is troubled by the enemies of Indra.” (Śrīmad-Bhāgavatam, 1.3.28)</w:t>
      </w:r>
      <w:r>
        <w:rPr>
          <w:rFonts w:ascii="Times New Roman" w:hAnsi="Times New Roman"/>
          <w:vertAlign w:val="superscript"/>
        </w:rPr>
        <w:t>5</w:t>
      </w:r>
    </w:p>
    <w:p>
      <w:pPr>
        <w:jc w:val="both"/>
      </w:pPr>
      <w:r>
        <w:rPr>
          <w:b/>
          <w:i/>
          <w:sz w:val="20"/>
        </w:rPr>
        <w:t xml:space="preserve">Amṛta-pravāha-bhāṣya. </w:t>
      </w:r>
      <w:r>
        <w:rPr>
          <w:rFonts w:ascii="Times New Roman" w:hAnsi="Times New Roman"/>
          <w:sz w:val="20"/>
        </w:rPr>
        <w:t>See Ādi 2.67.</w:t>
      </w:r>
    </w:p>
    <w:p>
      <w:pPr>
        <w:keepNext/>
        <w:spacing w:before="160"/>
        <w:jc w:val="center"/>
      </w:pPr>
      <w:r>
        <w:rPr>
          <w:rFonts w:ascii="Times New Roman" w:hAnsi="Times New Roman"/>
          <w:i/>
          <w:sz w:val="21"/>
        </w:rPr>
        <w:t>The work of the three Puruṣa-avatāras —</w:t>
      </w:r>
    </w:p>
    <w:p>
      <w:pPr>
        <w:keepNext/>
        <w:jc w:val="center"/>
      </w:pPr>
      <w:r>
        <w:rPr>
          <w:rFonts w:ascii="Nirmala UI" w:hAnsi="Nirmala UI" w:cs="Nirmala UI"/>
          <w:sz w:val="24"/>
          <w:szCs w:val="24"/>
        </w:rPr>
        <w:t>সেই পুরুষ সৃষ্টি-স্থিতি-প্রলয়ের কর্ত্তা ৷</w:t>
        <w:br/>
      </w:r>
      <w:r>
        <w:rPr>
          <w:rFonts w:ascii="Nirmala UI" w:hAnsi="Nirmala UI" w:cs="Nirmala UI"/>
          <w:sz w:val="24"/>
          <w:szCs w:val="24"/>
        </w:rPr>
        <w:t>নানা অবতার করে, জগতের ভর্ত্তা ॥ ৮০ ॥</w:t>
      </w:r>
    </w:p>
    <w:p>
      <w:pPr>
        <w:keepNext/>
        <w:spacing w:after="0"/>
        <w:ind w:left="227"/>
      </w:pPr>
      <w:r>
        <w:rPr>
          <w:rFonts w:ascii="Times New Roman" w:hAnsi="Times New Roman"/>
          <w:i/>
          <w:sz w:val="20"/>
        </w:rPr>
        <w:t>sei puruṣa sṛṣṭi-sthiti-pralayera kartā</w:t>
      </w:r>
    </w:p>
    <w:p>
      <w:pPr>
        <w:keepNext/>
        <w:spacing w:after="40"/>
        <w:ind w:left="227"/>
      </w:pPr>
      <w:r>
        <w:rPr>
          <w:rFonts w:ascii="Times New Roman" w:hAnsi="Times New Roman"/>
          <w:color w:val="555555"/>
          <w:sz w:val="18"/>
        </w:rPr>
        <w:t>that  Puruṣa  of creation  maintenance  dissolution  the doer</w:t>
      </w:r>
    </w:p>
    <w:p>
      <w:pPr>
        <w:keepNext/>
        <w:spacing w:after="0"/>
        <w:ind w:left="227"/>
      </w:pPr>
      <w:r>
        <w:rPr>
          <w:rFonts w:ascii="Times New Roman" w:hAnsi="Times New Roman"/>
          <w:i/>
          <w:sz w:val="20"/>
        </w:rPr>
        <w:t>nānā avatāra kare, jagatera bhartā</w:t>
      </w:r>
    </w:p>
    <w:p>
      <w:pPr>
        <w:keepNext/>
        <w:spacing w:after="40"/>
        <w:ind w:left="227"/>
      </w:pPr>
      <w:r>
        <w:rPr>
          <w:rFonts w:ascii="Times New Roman" w:hAnsi="Times New Roman"/>
          <w:color w:val="555555"/>
          <w:sz w:val="18"/>
        </w:rPr>
        <w:t>many  avatāras  makes  of the world  the sustainer</w:t>
      </w:r>
    </w:p>
    <w:p>
      <w:pPr>
        <w:spacing w:before="60"/>
        <w:jc w:val="both"/>
      </w:pPr>
      <w:r>
        <w:rPr>
          <w:b/>
        </w:rPr>
        <w:t xml:space="preserve">80 </w:t>
      </w:r>
      <w:r>
        <w:rPr>
          <w:rFonts w:ascii="Times New Roman" w:hAnsi="Times New Roman"/>
        </w:rPr>
        <w:t>That Puruṣa creates, maintains and dissolves the world; He sends forth many avatāras and sustains the world.</w:t>
      </w:r>
    </w:p>
    <w:p>
      <w:pPr>
        <w:jc w:val="both"/>
      </w:pPr>
      <w:r>
        <w:rPr>
          <w:b/>
          <w:i/>
          <w:sz w:val="20"/>
        </w:rPr>
        <w:t xml:space="preserve">Amṛta-pravāha-bhāṣya. </w:t>
      </w:r>
      <w:r>
        <w:rPr>
          <w:rFonts w:ascii="Times New Roman" w:hAnsi="Times New Roman"/>
          <w:sz w:val="20"/>
        </w:rPr>
        <w:t>That Puruṣa-avatāra (as the protector of the world) is Kṣīrodaśāyī.</w:t>
      </w:r>
    </w:p>
    <w:p>
      <w:pPr>
        <w:jc w:val="both"/>
      </w:pPr>
      <w:r>
        <w:rPr>
          <w:b/>
          <w:i/>
          <w:sz w:val="20"/>
        </w:rPr>
        <w:t xml:space="preserve">Anubhāṣya. </w:t>
      </w:r>
      <w:r>
        <w:rPr>
          <w:rFonts w:ascii="Times New Roman" w:hAnsi="Times New Roman"/>
          <w:sz w:val="20"/>
        </w:rPr>
        <w:t>“He is the storehouse and the imperishable seed of the many avatāras; by portions of His portions the gods, animals, humans and others are created.” (*Śrīmad-Bhāgavatam* 1.3.5) As Kāraṇābdhiśāyī He is the cause of creation, maintenance and dissolution; as Garbhodaśāyī, the abode where the many avatāras are born; and as Kṣīrodaśāyī, the Lord of the earth.</w:t>
      </w:r>
    </w:p>
    <w:p>
      <w:pPr>
        <w:keepNext/>
        <w:spacing w:before="160"/>
        <w:jc w:val="center"/>
      </w:pPr>
      <w:r>
        <w:rPr>
          <w:rFonts w:ascii="Times New Roman" w:hAnsi="Times New Roman"/>
          <w:i/>
          <w:sz w:val="21"/>
        </w:rPr>
        <w:t>The avatāras are only portions —</w:t>
      </w:r>
    </w:p>
    <w:p>
      <w:pPr>
        <w:keepNext/>
        <w:jc w:val="center"/>
      </w:pPr>
      <w:r>
        <w:rPr>
          <w:rFonts w:ascii="Nirmala UI" w:hAnsi="Nirmala UI" w:cs="Nirmala UI"/>
          <w:sz w:val="24"/>
          <w:szCs w:val="24"/>
        </w:rPr>
        <w:t>সৃষ্ট্যাদি-নিমিত্তে যেই অংশের অবধান ৷</w:t>
        <w:br/>
      </w:r>
      <w:r>
        <w:rPr>
          <w:rFonts w:ascii="Nirmala UI" w:hAnsi="Nirmala UI" w:cs="Nirmala UI"/>
          <w:sz w:val="24"/>
          <w:szCs w:val="24"/>
        </w:rPr>
        <w:t>সেই ত’ অংশেরে কহি ‘অবতার’ নাম ॥ ৮১ ॥</w:t>
      </w:r>
    </w:p>
    <w:p>
      <w:pPr>
        <w:keepNext/>
        <w:spacing w:after="0"/>
        <w:ind w:left="227"/>
      </w:pPr>
      <w:r>
        <w:rPr>
          <w:rFonts w:ascii="Times New Roman" w:hAnsi="Times New Roman"/>
          <w:i/>
          <w:sz w:val="20"/>
        </w:rPr>
        <w:t>sṛṣṭy-ādi-nimitte yei aṁśera avadhāna</w:t>
      </w:r>
    </w:p>
    <w:p>
      <w:pPr>
        <w:keepNext/>
        <w:spacing w:after="40"/>
        <w:ind w:left="227"/>
      </w:pPr>
      <w:r>
        <w:rPr>
          <w:rFonts w:ascii="Times New Roman" w:hAnsi="Times New Roman"/>
          <w:color w:val="555555"/>
          <w:sz w:val="18"/>
        </w:rPr>
        <w:t>creation  and the rest  for the sake of  which  part’s  descent</w:t>
      </w:r>
    </w:p>
    <w:p>
      <w:pPr>
        <w:keepNext/>
        <w:spacing w:after="0"/>
        <w:ind w:left="227"/>
      </w:pPr>
      <w:r>
        <w:rPr>
          <w:rFonts w:ascii="Times New Roman" w:hAnsi="Times New Roman"/>
          <w:i/>
          <w:sz w:val="20"/>
        </w:rPr>
        <w:t>sei ta’ aṁśere kahi ‘avatāra’ nāma</w:t>
      </w:r>
    </w:p>
    <w:p>
      <w:pPr>
        <w:keepNext/>
        <w:spacing w:after="40"/>
        <w:ind w:left="227"/>
      </w:pPr>
      <w:r>
        <w:rPr>
          <w:rFonts w:ascii="Times New Roman" w:hAnsi="Times New Roman"/>
          <w:color w:val="555555"/>
          <w:sz w:val="18"/>
        </w:rPr>
        <w:t>that  very  part  I call  avatāra  by name</w:t>
      </w:r>
    </w:p>
    <w:p>
      <w:pPr>
        <w:spacing w:before="60"/>
        <w:jc w:val="both"/>
      </w:pPr>
      <w:r>
        <w:rPr>
          <w:b/>
        </w:rPr>
        <w:t xml:space="preserve">81 </w:t>
      </w:r>
      <w:r>
        <w:rPr>
          <w:rFonts w:ascii="Times New Roman" w:hAnsi="Times New Roman"/>
        </w:rPr>
        <w:t>The part that descends for creation and the rest I call by the name *avatāra*.</w:t>
      </w:r>
    </w:p>
    <w:p>
      <w:pPr>
        <w:jc w:val="both"/>
      </w:pPr>
      <w:r>
        <w:rPr>
          <w:b/>
          <w:i/>
          <w:sz w:val="20"/>
        </w:rPr>
        <w:t xml:space="preserve">Anubhāṣya. </w:t>
      </w:r>
      <w:r>
        <w:rPr>
          <w:rFonts w:ascii="Times New Roman" w:hAnsi="Times New Roman"/>
          <w:sz w:val="20"/>
        </w:rPr>
        <w:t>The *Laghu-bhāgavatāmṛta*, describing the characteristics of the avatāras (section 1), says: “When the forms mentioned before appear for the work of the universe, as if for the first time, either themselves or through another medium, they are then called avatāras. That medium is either a *tad-ekātma-rūpa* or His devotee — like Śeṣaśāyī and others, or like Vasudeva and others.” That is, when the original form mentioned before, Śrī Kṛṣṇa, appears for the work of the universe either Himself or through a medium, He is called an “avatāra.” The medium is of two kinds: a *tad-ekātma-rūpa* and a devotee. Śeṣaśāyī is a *tad-ekātma-rūpa*, while Vasudeva and others are devotees. Śrī Baladeva's commentary: “‘Themselves’ means without a medium; ‘through another medium’ — if they appear in the world in either way, they are then called avatāras. Descent from what lies beyond the world into the world is indeed avatāra. Through a medium: as Garbhodakaśāyī from Śeṣaśāyī Kāraṇārṇavaśāyī, Kṛṣṇa from Vasudeva, Rāma from Daśaratha. ‘The work’: agitating *prakṛti* and producing the *mahat* and the rest; increasing the happiness of the gods and others by crushing the wicked; distributing the bliss of *prema* to *sādhakas* who long for Him by appearing before them Himself; and spreading pure devotion — such is the meaning of ‘for the work.’”</w:t>
      </w:r>
    </w:p>
    <w:p>
      <w:pPr>
        <w:jc w:val="both"/>
      </w:pPr>
      <w:r>
        <w:rPr>
          <w:rFonts w:ascii="Times New Roman" w:hAnsi="Times New Roman"/>
          <w:sz w:val="20"/>
        </w:rPr>
        <w:t>In the realm of *māyā* everything is fragmented by differences of place, time and person, and actions there are fragmented. In those actions, in their efficient or material portion, one sees the causality of Bhagavān's *svarūpa*. The Godhood in the form of Mahā-Viṣṇu, the cause of those actions, is a portion of Kṛṣṇa. It is this portion that is called an “avatāra.” Ordinarily, by gross vision and on the maxim of the lame and the blind, inert *prakṛti* is called the “material” cause and the enjoyer, the *puruṣa-jīva* made of the three *guṇas*, the “efficient” cause. But *prakṛti* is neither the “material” nor the “efficient” cause of the world; this the devotees (*bhāgavatas*) have subtly realized. By the power of His glance *prakṛti* is known as the “material” of the world, and *māyā* is famed as its “efficient agent”; both these potencies are given by Bhagavān Himself. Those manifestations of Bhagavān in which He displays the pastime of empowering *māyā* — to create the universe or for its welfare — those manifest forms are called “portions” or “avatāras.” In truth the avatāras, who are likened to lamps, are Viṣṇu. But because they exercise authority over *māyā*, in the language of *māyā* they are merely called “portions” or “avatāras.” See Madhya 20.263–264.</w:t>
      </w:r>
    </w:p>
    <w:p>
      <w:pPr>
        <w:keepNext/>
        <w:spacing w:before="160"/>
        <w:jc w:val="center"/>
      </w:pPr>
      <w:r>
        <w:rPr>
          <w:rFonts w:ascii="Nirmala UI" w:hAnsi="Nirmala UI" w:cs="Nirmala UI"/>
          <w:sz w:val="24"/>
          <w:szCs w:val="24"/>
        </w:rPr>
        <w:t>আদ্যাবতার, মহাপুরুষ, ভগবান্ ৷</w:t>
        <w:br/>
      </w:r>
      <w:r>
        <w:rPr>
          <w:rFonts w:ascii="Nirmala UI" w:hAnsi="Nirmala UI" w:cs="Nirmala UI"/>
          <w:sz w:val="24"/>
          <w:szCs w:val="24"/>
        </w:rPr>
        <w:t>সর্ব্ব-অবতার-বীজ, সর্ব্বাশ্রয়-ধাম ॥ ৮২ ॥</w:t>
      </w:r>
    </w:p>
    <w:p>
      <w:pPr>
        <w:keepNext/>
        <w:spacing w:after="0"/>
        <w:ind w:left="227"/>
      </w:pPr>
      <w:r>
        <w:rPr>
          <w:rFonts w:ascii="Times New Roman" w:hAnsi="Times New Roman"/>
          <w:i/>
          <w:sz w:val="20"/>
        </w:rPr>
        <w:t>ādyāvatāra, mahā-puruṣa, bhagavān</w:t>
      </w:r>
    </w:p>
    <w:p>
      <w:pPr>
        <w:keepNext/>
        <w:spacing w:after="40"/>
        <w:ind w:left="227"/>
      </w:pPr>
      <w:r>
        <w:rPr>
          <w:rFonts w:ascii="Times New Roman" w:hAnsi="Times New Roman"/>
          <w:color w:val="555555"/>
          <w:sz w:val="18"/>
        </w:rPr>
        <w:t>the first avatāra  the Mahā-Puruṣa  Bhagavān</w:t>
      </w:r>
    </w:p>
    <w:p>
      <w:pPr>
        <w:keepNext/>
        <w:spacing w:after="0"/>
        <w:ind w:left="227"/>
      </w:pPr>
      <w:r>
        <w:rPr>
          <w:rFonts w:ascii="Times New Roman" w:hAnsi="Times New Roman"/>
          <w:i/>
          <w:sz w:val="20"/>
        </w:rPr>
        <w:t>sarva-avatāra-bīja, sarvāśraya-dhāma</w:t>
      </w:r>
    </w:p>
    <w:p>
      <w:pPr>
        <w:keepNext/>
        <w:spacing w:after="40"/>
        <w:ind w:left="227"/>
      </w:pPr>
      <w:r>
        <w:rPr>
          <w:rFonts w:ascii="Times New Roman" w:hAnsi="Times New Roman"/>
          <w:color w:val="555555"/>
          <w:sz w:val="18"/>
        </w:rPr>
        <w:t>of all  avatāras  the seed  of all  the shelter  the abode</w:t>
      </w:r>
    </w:p>
    <w:p>
      <w:pPr>
        <w:spacing w:before="60"/>
        <w:jc w:val="both"/>
      </w:pPr>
      <w:r>
        <w:rPr>
          <w:b/>
        </w:rPr>
        <w:t xml:space="preserve">82 </w:t>
      </w:r>
      <w:r>
        <w:rPr>
          <w:rFonts w:ascii="Times New Roman" w:hAnsi="Times New Roman"/>
        </w:rPr>
        <w:t>He is the first avatāra, the Mahā-Puruṣa, Bhagavān — the seed of all avatāras, the abode and shelter of all.</w:t>
      </w:r>
    </w:p>
    <w:p>
      <w:pPr>
        <w:jc w:val="both"/>
      </w:pPr>
      <w:r>
        <w:rPr>
          <w:b/>
          <w:i/>
          <w:sz w:val="20"/>
        </w:rPr>
        <w:t xml:space="preserve">Anubhāṣya. </w:t>
      </w:r>
      <w:r>
        <w:rPr>
          <w:rFonts w:ascii="Times New Roman" w:hAnsi="Times New Roman"/>
          <w:sz w:val="20"/>
        </w:rPr>
        <w:t>On Garbhodaśāyī, the seed of all avatāras, see *Śrīmad-Bhāgavatam* 1.3.5.</w:t>
      </w:r>
    </w:p>
    <w:p>
      <w:pPr>
        <w:keepNext/>
        <w:spacing w:before="160"/>
        <w:jc w:val="center"/>
      </w:pPr>
      <w:r>
        <w:rPr>
          <w:rFonts w:ascii="Times New Roman" w:hAnsi="Times New Roman"/>
          <w:i/>
          <w:sz w:val="21"/>
        </w:rPr>
        <w:t>Kāraṇārṇavaśāyī Mahā-Viṣṇu —</w:t>
      </w:r>
    </w:p>
    <w:p>
      <w:pPr>
        <w:keepNext/>
        <w:jc w:val="center"/>
      </w:pPr>
      <w:r>
        <w:rPr>
          <w:rFonts w:ascii="Nirmala UI" w:hAnsi="Nirmala UI" w:cs="Nirmala UI"/>
          <w:sz w:val="24"/>
          <w:szCs w:val="24"/>
        </w:rPr>
        <w:t>আদ্যোঽবতারঃ পুরুষঃ পরস্য</w:t>
        <w:br/>
      </w:r>
      <w:r>
        <w:rPr>
          <w:rFonts w:ascii="Nirmala UI" w:hAnsi="Nirmala UI" w:cs="Nirmala UI"/>
          <w:sz w:val="24"/>
          <w:szCs w:val="24"/>
        </w:rPr>
        <w:t>কালঃ স্বভাবঃ সদসন্মনশ্চ ৷</w:t>
        <w:br/>
      </w:r>
      <w:r>
        <w:rPr>
          <w:rFonts w:ascii="Nirmala UI" w:hAnsi="Nirmala UI" w:cs="Nirmala UI"/>
          <w:sz w:val="24"/>
          <w:szCs w:val="24"/>
        </w:rPr>
        <w:t>দ্রব্যং বিকারো গুণ ইন্দ্রিয়াণি</w:t>
        <w:br/>
      </w:r>
      <w:r>
        <w:rPr>
          <w:rFonts w:ascii="Nirmala UI" w:hAnsi="Nirmala UI" w:cs="Nirmala UI"/>
          <w:sz w:val="24"/>
          <w:szCs w:val="24"/>
        </w:rPr>
        <w:t>বিরাট্ স্বরাট্ স্থাস্নু চরিষ্ণু ভূম্নঃ ॥ ৮৩ ॥</w:t>
      </w:r>
    </w:p>
    <w:p>
      <w:pPr>
        <w:keepNext/>
        <w:spacing w:after="0"/>
        <w:ind w:left="227"/>
      </w:pPr>
      <w:r>
        <w:rPr>
          <w:rFonts w:ascii="Times New Roman" w:hAnsi="Times New Roman"/>
          <w:i/>
          <w:sz w:val="20"/>
        </w:rPr>
        <w:t>ādyo ’vatāraḥ puruṣaḥ parasya</w:t>
      </w:r>
    </w:p>
    <w:p>
      <w:pPr>
        <w:keepNext/>
        <w:spacing w:after="40"/>
        <w:ind w:left="227"/>
      </w:pPr>
      <w:r>
        <w:rPr>
          <w:rFonts w:ascii="Times New Roman" w:hAnsi="Times New Roman"/>
          <w:color w:val="555555"/>
          <w:sz w:val="18"/>
        </w:rPr>
        <w:t>the first  avatāra  the Puruṣa  of the Supreme</w:t>
      </w:r>
    </w:p>
    <w:p>
      <w:pPr>
        <w:keepNext/>
        <w:spacing w:after="0"/>
        <w:ind w:left="227"/>
      </w:pPr>
      <w:r>
        <w:rPr>
          <w:rFonts w:ascii="Times New Roman" w:hAnsi="Times New Roman"/>
          <w:i/>
          <w:sz w:val="20"/>
        </w:rPr>
        <w:t>kālaḥ svabhāvaḥ sad-asan manaś ca</w:t>
      </w:r>
    </w:p>
    <w:p>
      <w:pPr>
        <w:keepNext/>
        <w:spacing w:after="40"/>
        <w:ind w:left="227"/>
      </w:pPr>
      <w:r>
        <w:rPr>
          <w:rFonts w:ascii="Times New Roman" w:hAnsi="Times New Roman"/>
          <w:color w:val="555555"/>
          <w:sz w:val="18"/>
        </w:rPr>
        <w:t>time  nature  cause and effect  the mind  and</w:t>
      </w:r>
    </w:p>
    <w:p>
      <w:pPr>
        <w:keepNext/>
        <w:spacing w:after="0"/>
        <w:ind w:left="227"/>
      </w:pPr>
      <w:r>
        <w:rPr>
          <w:rFonts w:ascii="Times New Roman" w:hAnsi="Times New Roman"/>
          <w:i/>
          <w:sz w:val="20"/>
        </w:rPr>
        <w:t>dravyaṁ vikāro guṇa indriyāṇi</w:t>
      </w:r>
    </w:p>
    <w:p>
      <w:pPr>
        <w:keepNext/>
        <w:spacing w:after="40"/>
        <w:ind w:left="227"/>
      </w:pPr>
      <w:r>
        <w:rPr>
          <w:rFonts w:ascii="Times New Roman" w:hAnsi="Times New Roman"/>
          <w:color w:val="555555"/>
          <w:sz w:val="18"/>
        </w:rPr>
        <w:t>the elements  false ego  the guṇas  the senses</w:t>
      </w:r>
    </w:p>
    <w:p>
      <w:pPr>
        <w:keepNext/>
        <w:spacing w:after="0"/>
        <w:ind w:left="227"/>
      </w:pPr>
      <w:r>
        <w:rPr>
          <w:rFonts w:ascii="Times New Roman" w:hAnsi="Times New Roman"/>
          <w:i/>
          <w:sz w:val="20"/>
        </w:rPr>
        <w:t>virāṭ svarāṭ sthāsnu cariṣṇu bhūmnaḥ</w:t>
      </w:r>
    </w:p>
    <w:p>
      <w:pPr>
        <w:keepNext/>
        <w:spacing w:after="40"/>
        <w:ind w:left="227"/>
      </w:pPr>
      <w:r>
        <w:rPr>
          <w:rFonts w:ascii="Times New Roman" w:hAnsi="Times New Roman"/>
          <w:color w:val="555555"/>
          <w:sz w:val="18"/>
        </w:rPr>
        <w:t>the universal body  the self-luminous  the unmoving  the moving  of the Great One</w:t>
      </w:r>
    </w:p>
    <w:p>
      <w:pPr>
        <w:spacing w:before="60"/>
        <w:jc w:val="both"/>
      </w:pPr>
      <w:r>
        <w:rPr>
          <w:b/>
        </w:rPr>
        <w:t xml:space="preserve">83 </w:t>
      </w:r>
      <w:r>
        <w:rPr>
          <w:rFonts w:ascii="Times New Roman" w:hAnsi="Times New Roman"/>
        </w:rPr>
        <w:t>“The Puruṣa is the first avatāra of the Supreme. Time, nature, prakṛti as cause and effect, the mind, the elements, false ego, the guṇas, the senses, the universal body (*virāṭ*) and the Vairāja (*svarāṭ*), and all beings, moving and unmoving — all these are the splendour of the Great One.” (Śrīmad-Bhāgavatam, 2.6.42)</w:t>
      </w:r>
    </w:p>
    <w:p>
      <w:pPr>
        <w:jc w:val="both"/>
      </w:pPr>
      <w:r>
        <w:rPr>
          <w:b/>
          <w:i/>
          <w:sz w:val="20"/>
        </w:rPr>
        <w:t xml:space="preserve">Amṛta-pravāha-bhāṣya. </w:t>
      </w:r>
      <w:r>
        <w:rPr>
          <w:rFonts w:ascii="Times New Roman" w:hAnsi="Times New Roman"/>
          <w:sz w:val="20"/>
        </w:rPr>
        <w:t>The Kāraṇābdhiśāyī Puruṣa is the first avatāra of Bhagavān. Time, nature (*svabhāva*), *prakṛti* as cause and effect, the *mahat-tattva* — the mind and the rest, *ahaṅkāra* — the great elements and the rest, the *guṇas* — *sattva* and the others, the senses, the Virāṭ, the Svarāṭ, the unmoving and the moving — all these are His opulence (*vibhūti*).</w:t>
      </w:r>
    </w:p>
    <w:p>
      <w:pPr>
        <w:jc w:val="both"/>
      </w:pPr>
      <w:r>
        <w:rPr>
          <w:rFonts w:ascii="Times New Roman" w:hAnsi="Times New Roman"/>
          <w:sz w:val="20"/>
        </w:rPr>
        <w:t>In another reading these verses are also found</w:t>
      </w:r>
      <w:r>
        <w:rPr>
          <w:rFonts w:ascii="Times New Roman" w:hAnsi="Times New Roman"/>
          <w:sz w:val="20"/>
          <w:vertAlign w:val="superscript"/>
        </w:rPr>
        <w:t>13</w:t>
      </w:r>
      <w:r>
        <w:rPr>
          <w:rFonts w:ascii="Times New Roman" w:hAnsi="Times New Roman"/>
          <w:sz w:val="20"/>
        </w:rPr>
        <w:t>: “I [Brahmā], Bhava, Yajña, these lords of progeny headed by Dakṣa, you [Nārada] and others; the guardians of the heavenly worlds, of the worlds of birds, of the human world and of the lower worlds; the lords of the Gandharvas, Vidyādharas and Cāraṇas; the masters of the Yakṣas, Rākṣasas, serpents and Nāgas; the best of the sages and of the Pitṛs; the kings of the Daityas, the lords of the Siddhas and the kings of the Dānavas; and the others — the rulers of the *pretas*, *piśācas*, *bhūtas* and *kūṣmāṇḍas*, of aquatic creatures, beasts and birds; whatever in the world has greatness, splendor, strength of the senses, endurance, bodily might, forbearance, beauty, modesty, wealth, intelligence or wondrous color — whether it has form or is formless — [all this is] the supreme Truth.”</w:t>
      </w:r>
    </w:p>
    <w:p>
      <w:pPr>
        <w:jc w:val="both"/>
      </w:pPr>
      <w:r>
        <w:rPr>
          <w:b/>
          <w:i/>
          <w:sz w:val="20"/>
        </w:rPr>
        <w:t xml:space="preserve">Anubhāṣya. </w:t>
      </w:r>
      <w:r>
        <w:rPr>
          <w:rFonts w:ascii="Times New Roman" w:hAnsi="Times New Roman"/>
          <w:sz w:val="20"/>
        </w:rPr>
        <w:t>Śrī Brahmā describes to Nārada the opulence of Bhagavān Kāraṇārṇavaśāyī:</w:t>
      </w:r>
    </w:p>
    <w:p>
      <w:pPr>
        <w:jc w:val="both"/>
      </w:pPr>
      <w:r>
        <w:rPr>
          <w:rFonts w:ascii="Times New Roman" w:hAnsi="Times New Roman"/>
          <w:b/>
          <w:sz w:val="20"/>
        </w:rPr>
        <w:t>parasya bhūmnaḥ</w:t>
      </w:r>
      <w:r>
        <w:rPr>
          <w:rFonts w:ascii="Times New Roman" w:hAnsi="Times New Roman"/>
          <w:sz w:val="20"/>
        </w:rPr>
        <w:t xml:space="preserve"> (of Bhagavān) </w:t>
      </w:r>
      <w:r>
        <w:rPr>
          <w:rFonts w:ascii="Times New Roman" w:hAnsi="Times New Roman"/>
          <w:b/>
          <w:sz w:val="20"/>
        </w:rPr>
        <w:t>puruṣaḥ</w:t>
      </w:r>
      <w:r>
        <w:rPr>
          <w:rFonts w:ascii="Times New Roman" w:hAnsi="Times New Roman"/>
          <w:sz w:val="20"/>
        </w:rPr>
        <w:t xml:space="preserve"> (Kāraṇārṇavaśāyī) is </w:t>
      </w:r>
      <w:r>
        <w:rPr>
          <w:rFonts w:ascii="Times New Roman" w:hAnsi="Times New Roman"/>
          <w:b/>
          <w:sz w:val="20"/>
        </w:rPr>
        <w:t>ādyaḥ avatāraḥ</w:t>
      </w:r>
      <w:r>
        <w:rPr>
          <w:rFonts w:ascii="Times New Roman" w:hAnsi="Times New Roman"/>
          <w:sz w:val="20"/>
        </w:rPr>
        <w:t xml:space="preserve"> (the first avatāra). </w:t>
      </w:r>
      <w:r>
        <w:rPr>
          <w:rFonts w:ascii="Times New Roman" w:hAnsi="Times New Roman"/>
          <w:b/>
          <w:sz w:val="20"/>
        </w:rPr>
        <w:t>kālaḥ</w:t>
      </w:r>
      <w:r>
        <w:rPr>
          <w:rFonts w:ascii="Times New Roman" w:hAnsi="Times New Roman"/>
          <w:sz w:val="20"/>
        </w:rPr>
        <w:t xml:space="preserve"> (time, the agitator of the *guṇas*), </w:t>
      </w:r>
      <w:r>
        <w:rPr>
          <w:rFonts w:ascii="Times New Roman" w:hAnsi="Times New Roman"/>
          <w:b/>
          <w:sz w:val="20"/>
        </w:rPr>
        <w:t>svabhāvaḥ</w:t>
      </w:r>
      <w:r>
        <w:rPr>
          <w:rFonts w:ascii="Times New Roman" w:hAnsi="Times New Roman"/>
          <w:sz w:val="20"/>
        </w:rPr>
        <w:t xml:space="preserve"> (its impression), </w:t>
      </w:r>
      <w:r>
        <w:rPr>
          <w:rFonts w:ascii="Times New Roman" w:hAnsi="Times New Roman"/>
          <w:b/>
          <w:sz w:val="20"/>
        </w:rPr>
        <w:t>sad-asat</w:t>
      </w:r>
      <w:r>
        <w:rPr>
          <w:rFonts w:ascii="Times New Roman" w:hAnsi="Times New Roman"/>
          <w:sz w:val="20"/>
        </w:rPr>
        <w:t xml:space="preserve"> (*prakṛti*, effect and cause), </w:t>
      </w:r>
      <w:r>
        <w:rPr>
          <w:rFonts w:ascii="Times New Roman" w:hAnsi="Times New Roman"/>
          <w:b/>
          <w:sz w:val="20"/>
        </w:rPr>
        <w:t>manaḥ</w:t>
      </w:r>
      <w:r>
        <w:rPr>
          <w:rFonts w:ascii="Times New Roman" w:hAnsi="Times New Roman"/>
          <w:sz w:val="20"/>
        </w:rPr>
        <w:t xml:space="preserve"> (the *mahat-tattva*), </w:t>
      </w:r>
      <w:r>
        <w:rPr>
          <w:rFonts w:ascii="Times New Roman" w:hAnsi="Times New Roman"/>
          <w:b/>
          <w:sz w:val="20"/>
        </w:rPr>
        <w:t>dravyam</w:t>
      </w:r>
      <w:r>
        <w:rPr>
          <w:rFonts w:ascii="Times New Roman" w:hAnsi="Times New Roman"/>
          <w:sz w:val="20"/>
        </w:rPr>
        <w:t xml:space="preserve"> (the subtle elements, the five great elements), </w:t>
      </w:r>
      <w:r>
        <w:rPr>
          <w:rFonts w:ascii="Times New Roman" w:hAnsi="Times New Roman"/>
          <w:b/>
          <w:sz w:val="20"/>
        </w:rPr>
        <w:t>vikāraḥ</w:t>
      </w:r>
      <w:r>
        <w:rPr>
          <w:rFonts w:ascii="Times New Roman" w:hAnsi="Times New Roman"/>
          <w:sz w:val="20"/>
        </w:rPr>
        <w:t xml:space="preserve"> (*ahaṅkāra*), </w:t>
      </w:r>
      <w:r>
        <w:rPr>
          <w:rFonts w:ascii="Times New Roman" w:hAnsi="Times New Roman"/>
          <w:b/>
          <w:sz w:val="20"/>
        </w:rPr>
        <w:t>guṇaḥ</w:t>
      </w:r>
      <w:r>
        <w:rPr>
          <w:rFonts w:ascii="Times New Roman" w:hAnsi="Times New Roman"/>
          <w:sz w:val="20"/>
        </w:rPr>
        <w:t xml:space="preserve"> (*sattva* and the others), </w:t>
      </w:r>
      <w:r>
        <w:rPr>
          <w:rFonts w:ascii="Times New Roman" w:hAnsi="Times New Roman"/>
          <w:b/>
          <w:sz w:val="20"/>
        </w:rPr>
        <w:t>indriyāṇi</w:t>
      </w:r>
      <w:r>
        <w:rPr>
          <w:rFonts w:ascii="Times New Roman" w:hAnsi="Times New Roman"/>
          <w:sz w:val="20"/>
        </w:rPr>
        <w:t xml:space="preserve"> (the eleven), </w:t>
      </w:r>
      <w:r>
        <w:rPr>
          <w:rFonts w:ascii="Times New Roman" w:hAnsi="Times New Roman"/>
          <w:b/>
          <w:sz w:val="20"/>
        </w:rPr>
        <w:t>virāṭ</w:t>
      </w:r>
      <w:r>
        <w:rPr>
          <w:rFonts w:ascii="Times New Roman" w:hAnsi="Times New Roman"/>
          <w:sz w:val="20"/>
        </w:rPr>
        <w:t xml:space="preserve"> (the aggregate body), </w:t>
      </w:r>
      <w:r>
        <w:rPr>
          <w:rFonts w:ascii="Times New Roman" w:hAnsi="Times New Roman"/>
          <w:b/>
          <w:sz w:val="20"/>
        </w:rPr>
        <w:t>svarāṭ</w:t>
      </w:r>
      <w:r>
        <w:rPr>
          <w:rFonts w:ascii="Times New Roman" w:hAnsi="Times New Roman"/>
          <w:sz w:val="20"/>
        </w:rPr>
        <w:t xml:space="preserve"> (the Vairāja), </w:t>
      </w:r>
      <w:r>
        <w:rPr>
          <w:rFonts w:ascii="Times New Roman" w:hAnsi="Times New Roman"/>
          <w:b/>
          <w:sz w:val="20"/>
        </w:rPr>
        <w:t>sthāsnu</w:t>
      </w:r>
      <w:r>
        <w:rPr>
          <w:rFonts w:ascii="Times New Roman" w:hAnsi="Times New Roman"/>
          <w:sz w:val="20"/>
        </w:rPr>
        <w:t xml:space="preserve"> (the unmoving), </w:t>
      </w:r>
      <w:r>
        <w:rPr>
          <w:rFonts w:ascii="Times New Roman" w:hAnsi="Times New Roman"/>
          <w:b/>
          <w:sz w:val="20"/>
        </w:rPr>
        <w:t>cariṣṇu</w:t>
      </w:r>
      <w:r>
        <w:rPr>
          <w:rFonts w:ascii="Times New Roman" w:hAnsi="Times New Roman"/>
          <w:sz w:val="20"/>
        </w:rPr>
        <w:t xml:space="preserve"> (the moving, the individual body) </w:t>
      </w:r>
      <w:r>
        <w:rPr>
          <w:rFonts w:ascii="Times New Roman" w:hAnsi="Times New Roman"/>
          <w:b/>
          <w:sz w:val="20"/>
        </w:rPr>
        <w:t>ca</w:t>
      </w:r>
      <w:r>
        <w:rPr>
          <w:rFonts w:ascii="Times New Roman" w:hAnsi="Times New Roman"/>
          <w:sz w:val="20"/>
        </w:rPr>
        <w:t xml:space="preserve"> (all are forms of His opulence).</w:t>
      </w:r>
    </w:p>
    <w:p>
      <w:pPr>
        <w:keepNext/>
        <w:spacing w:before="160"/>
        <w:jc w:val="center"/>
      </w:pPr>
      <w:r>
        <w:rPr>
          <w:rFonts w:ascii="Times New Roman" w:hAnsi="Times New Roman"/>
          <w:i/>
          <w:sz w:val="21"/>
        </w:rPr>
        <w:t>The creator of the *mahat-tattva*, the first Puruṣa-avatāra —</w:t>
      </w:r>
    </w:p>
    <w:p>
      <w:pPr>
        <w:keepNext/>
        <w:jc w:val="center"/>
      </w:pPr>
      <w:r>
        <w:rPr>
          <w:rFonts w:ascii="Nirmala UI" w:hAnsi="Nirmala UI" w:cs="Nirmala UI"/>
          <w:sz w:val="24"/>
          <w:szCs w:val="24"/>
        </w:rPr>
        <w:t>জগৃহে পৌরুষং রূপং ভগবান্মহদাদিভিঃ ৷</w:t>
        <w:br/>
      </w:r>
      <w:r>
        <w:rPr>
          <w:rFonts w:ascii="Nirmala UI" w:hAnsi="Nirmala UI" w:cs="Nirmala UI"/>
          <w:sz w:val="24"/>
          <w:szCs w:val="24"/>
        </w:rPr>
        <w:t>সম্ভূতং ষোড়শকলমাদৌ লোকসিসৃক্ষয়া ॥ ৮৪ ॥</w:t>
      </w:r>
    </w:p>
    <w:p>
      <w:pPr>
        <w:keepNext/>
        <w:spacing w:after="0"/>
        <w:ind w:left="227"/>
      </w:pPr>
      <w:r>
        <w:rPr>
          <w:rFonts w:ascii="Times New Roman" w:hAnsi="Times New Roman"/>
          <w:i/>
          <w:sz w:val="20"/>
        </w:rPr>
        <w:t>jagṛhe pauruṣaṁ rūpaṁ</w:t>
      </w:r>
    </w:p>
    <w:p>
      <w:pPr>
        <w:keepNext/>
        <w:spacing w:after="40"/>
        <w:ind w:left="227"/>
      </w:pPr>
      <w:r>
        <w:rPr>
          <w:rFonts w:ascii="Times New Roman" w:hAnsi="Times New Roman"/>
          <w:color w:val="555555"/>
          <w:sz w:val="18"/>
        </w:rPr>
        <w:t>accepted  of the Puruṣa  form</w:t>
      </w:r>
    </w:p>
    <w:p>
      <w:pPr>
        <w:keepNext/>
        <w:spacing w:after="0"/>
        <w:ind w:left="227"/>
      </w:pPr>
      <w:r>
        <w:rPr>
          <w:rFonts w:ascii="Times New Roman" w:hAnsi="Times New Roman"/>
          <w:i/>
          <w:sz w:val="20"/>
        </w:rPr>
        <w:t>bhagavān mahad-ādibhiḥ</w:t>
      </w:r>
    </w:p>
    <w:p>
      <w:pPr>
        <w:keepNext/>
        <w:spacing w:after="40"/>
        <w:ind w:left="227"/>
      </w:pPr>
      <w:r>
        <w:rPr>
          <w:rFonts w:ascii="Times New Roman" w:hAnsi="Times New Roman"/>
          <w:color w:val="555555"/>
          <w:sz w:val="18"/>
        </w:rPr>
        <w:t>Bhagavān  with the mahat  and the rest</w:t>
      </w:r>
    </w:p>
    <w:p>
      <w:pPr>
        <w:keepNext/>
        <w:spacing w:after="0"/>
        <w:ind w:left="227"/>
      </w:pPr>
      <w:r>
        <w:rPr>
          <w:rFonts w:ascii="Times New Roman" w:hAnsi="Times New Roman"/>
          <w:i/>
          <w:sz w:val="20"/>
        </w:rPr>
        <w:t>sambhūtaṁ ṣoḍaśa-kalam</w:t>
      </w:r>
    </w:p>
    <w:p>
      <w:pPr>
        <w:keepNext/>
        <w:spacing w:after="40"/>
        <w:ind w:left="227"/>
      </w:pPr>
      <w:r>
        <w:rPr>
          <w:rFonts w:ascii="Times New Roman" w:hAnsi="Times New Roman"/>
          <w:color w:val="555555"/>
          <w:sz w:val="18"/>
        </w:rPr>
        <w:t>composed  of sixteen  parts</w:t>
      </w:r>
    </w:p>
    <w:p>
      <w:pPr>
        <w:keepNext/>
        <w:spacing w:after="0"/>
        <w:ind w:left="227"/>
      </w:pPr>
      <w:r>
        <w:rPr>
          <w:rFonts w:ascii="Times New Roman" w:hAnsi="Times New Roman"/>
          <w:i/>
          <w:sz w:val="20"/>
        </w:rPr>
        <w:t>ādau loka-sisṛkṣayā</w:t>
      </w:r>
    </w:p>
    <w:p>
      <w:pPr>
        <w:keepNext/>
        <w:spacing w:after="40"/>
        <w:ind w:left="227"/>
      </w:pPr>
      <w:r>
        <w:rPr>
          <w:rFonts w:ascii="Times New Roman" w:hAnsi="Times New Roman"/>
          <w:color w:val="555555"/>
          <w:sz w:val="18"/>
        </w:rPr>
        <w:t>in the beginning  the worlds  desiring to create</w:t>
      </w:r>
    </w:p>
    <w:p>
      <w:pPr>
        <w:spacing w:before="60"/>
        <w:jc w:val="both"/>
      </w:pPr>
      <w:r>
        <w:rPr>
          <w:b/>
        </w:rPr>
        <w:t xml:space="preserve">84 </w:t>
      </w:r>
      <w:r>
        <w:rPr>
          <w:rFonts w:ascii="Times New Roman" w:hAnsi="Times New Roman"/>
        </w:rPr>
        <w:t>“In the beginning, desiring to create the worlds, Bhagavān accepted the form of the Puruṣa, joined with the mahat and the other principles and possessed of sixteen potencies (*kalā*).” (Śrīmad-Bhāgavatam, 1.3.1)</w:t>
      </w:r>
    </w:p>
    <w:p>
      <w:pPr>
        <w:jc w:val="both"/>
      </w:pPr>
      <w:r>
        <w:rPr>
          <w:b/>
          <w:i/>
          <w:sz w:val="20"/>
        </w:rPr>
        <w:t xml:space="preserve">Amṛta-pravāha-bhāṣya. </w:t>
      </w:r>
      <w:r>
        <w:rPr>
          <w:rFonts w:ascii="Times New Roman" w:hAnsi="Times New Roman"/>
          <w:sz w:val="20"/>
        </w:rPr>
        <w:t>Bhagavān, wishing to create the worlds, assumed the form called the Puruṣa, composed of the *mahat-tattva* and the rest and endowed with sixteen *kalās*.</w:t>
      </w:r>
    </w:p>
    <w:p>
      <w:pPr>
        <w:jc w:val="both"/>
      </w:pPr>
      <w:r>
        <w:rPr>
          <w:b/>
          <w:i/>
          <w:sz w:val="20"/>
        </w:rPr>
        <w:t xml:space="preserve">Anubhāṣya. </w:t>
      </w:r>
      <w:r>
        <w:rPr>
          <w:rFonts w:ascii="Times New Roman" w:hAnsi="Times New Roman"/>
          <w:sz w:val="20"/>
        </w:rPr>
        <w:t>Answering the five questions of the sages headed by Śaunaka, Sūta describes the avatāras of Bhagavān:</w:t>
      </w:r>
    </w:p>
    <w:p>
      <w:pPr>
        <w:jc w:val="both"/>
      </w:pPr>
      <w:r>
        <w:rPr>
          <w:rFonts w:ascii="Times New Roman" w:hAnsi="Times New Roman"/>
          <w:b/>
          <w:sz w:val="20"/>
        </w:rPr>
        <w:t>ādau</w:t>
      </w:r>
      <w:r>
        <w:rPr>
          <w:rFonts w:ascii="Times New Roman" w:hAnsi="Times New Roman"/>
          <w:sz w:val="20"/>
        </w:rPr>
        <w:t xml:space="preserve"> (at the beginning of creation) </w:t>
      </w:r>
      <w:r>
        <w:rPr>
          <w:rFonts w:ascii="Times New Roman" w:hAnsi="Times New Roman"/>
          <w:b/>
          <w:sz w:val="20"/>
        </w:rPr>
        <w:t>bhagavān</w:t>
      </w:r>
      <w:r>
        <w:rPr>
          <w:rFonts w:ascii="Times New Roman" w:hAnsi="Times New Roman"/>
          <w:sz w:val="20"/>
        </w:rPr>
        <w:t xml:space="preserve"> (Mahā-Saṅkarṣaṇa) </w:t>
      </w:r>
      <w:r>
        <w:rPr>
          <w:rFonts w:ascii="Times New Roman" w:hAnsi="Times New Roman"/>
          <w:b/>
          <w:sz w:val="20"/>
        </w:rPr>
        <w:t>loka-sisṛkṣayā</w:t>
      </w:r>
      <w:r>
        <w:rPr>
          <w:rFonts w:ascii="Times New Roman" w:hAnsi="Times New Roman"/>
          <w:sz w:val="20"/>
        </w:rPr>
        <w:t xml:space="preserve"> (wishing to create the worlds) </w:t>
      </w:r>
      <w:r>
        <w:rPr>
          <w:rFonts w:ascii="Times New Roman" w:hAnsi="Times New Roman"/>
          <w:b/>
          <w:sz w:val="20"/>
        </w:rPr>
        <w:t>mahad-ādibhiḥ</w:t>
      </w:r>
      <w:r>
        <w:rPr>
          <w:rFonts w:ascii="Times New Roman" w:hAnsi="Times New Roman"/>
          <w:sz w:val="20"/>
        </w:rPr>
        <w:t xml:space="preserve"> (with the *mahat-tattva*, *ahaṅkāra*, the five great elements, the eleven senses and the five *tanmātras*) </w:t>
      </w:r>
      <w:r>
        <w:rPr>
          <w:rFonts w:ascii="Times New Roman" w:hAnsi="Times New Roman"/>
          <w:b/>
          <w:sz w:val="20"/>
        </w:rPr>
        <w:t>sambhūtam</w:t>
      </w:r>
      <w:r>
        <w:rPr>
          <w:rFonts w:ascii="Times New Roman" w:hAnsi="Times New Roman"/>
          <w:sz w:val="20"/>
        </w:rPr>
        <w:t xml:space="preserve"> (composed) </w:t>
      </w:r>
      <w:r>
        <w:rPr>
          <w:rFonts w:ascii="Times New Roman" w:hAnsi="Times New Roman"/>
          <w:b/>
          <w:sz w:val="20"/>
        </w:rPr>
        <w:t>ṣoḍaśa-kalam</w:t>
      </w:r>
      <w:r>
        <w:rPr>
          <w:rFonts w:ascii="Times New Roman" w:hAnsi="Times New Roman"/>
          <w:sz w:val="20"/>
        </w:rPr>
        <w:t xml:space="preserve"> (endowed with the full complement of potencies needed for that creation) </w:t>
      </w:r>
      <w:r>
        <w:rPr>
          <w:rFonts w:ascii="Times New Roman" w:hAnsi="Times New Roman"/>
          <w:b/>
          <w:sz w:val="20"/>
        </w:rPr>
        <w:t>pauruṣaṁ rūpaṁ jagṛhe</w:t>
      </w:r>
      <w:r>
        <w:rPr>
          <w:rFonts w:ascii="Times New Roman" w:hAnsi="Times New Roman"/>
          <w:sz w:val="20"/>
        </w:rPr>
        <w:t xml:space="preserve"> (manifested the form of the Puruṣa).</w:t>
      </w:r>
    </w:p>
    <w:p>
      <w:pPr>
        <w:jc w:val="both"/>
      </w:pPr>
      <w:r>
        <w:rPr>
          <w:rFonts w:ascii="Times New Roman" w:hAnsi="Times New Roman"/>
          <w:b/>
          <w:sz w:val="20"/>
        </w:rPr>
        <w:t>Ṣoḍaśa-kalam</w:t>
      </w:r>
      <w:r>
        <w:rPr>
          <w:rFonts w:ascii="Times New Roman" w:hAnsi="Times New Roman"/>
          <w:sz w:val="20"/>
        </w:rPr>
        <w:t xml:space="preserve"> (endowed with sixteen *kalās*): the *Laghu-bhāgavatāmṛta*, describing the Puruṣa (section 68), says: “Śrī, Bhū, Kīrti, Ilā, Līlā, Kānti and Vidyā — these seven — and the nine headed by Vimalā: these are the sixteen chief potencies.” Śrī Baladeva comments on this: “Vimalā, Utkarṣiṇī, Jñānā, Kriyā, Yogā, and also Prahvī, Satyā, Īśānā and Anugrahā — these are known as the nine.” In the *Bhagavat-sandarbha* (section 102): “He is served by Śrī, Puṣṭi, Gīr, Kānti, Kīrti, Tuṣṭi, Ilā, Ūrjā, Vidyā, Avidyā, Śakti and Māyā.”</w:t>
      </w:r>
      <w:r>
        <w:rPr>
          <w:rFonts w:ascii="Times New Roman" w:hAnsi="Times New Roman"/>
          <w:sz w:val="20"/>
          <w:vertAlign w:val="superscript"/>
        </w:rPr>
        <w:t>20</w:t>
      </w:r>
      <w:r>
        <w:rPr>
          <w:rFonts w:ascii="Times New Roman" w:hAnsi="Times New Roman"/>
          <w:sz w:val="20"/>
        </w:rPr>
        <w:t xml:space="preserve"> “One should also know Sandhinī, Saṁvit, Hlādinī, Bhakti, Ādhāra-śakti, Mūrti, Vimalā, Jayā, Yogā, Prahvī, Īśā, Anugraha and others. Therefore in the verse ‘*Śriyā*…’ and the like one should everywhere understand two kinds of powers: some are functions of the *śakti*, others are functions of *māyā*. The varieties of the first are the opulence of Bhagavān; the varieties of the second are the opulence of the world. … Here Ilā indicates Bhū, and through her Līlā as well. Sandhinī is Satyā, Jayā is Utkarṣiṇī, Yogā is *yogamāyā*, and Saṁvit is the Jñānājñāna-śakti and *śuddha-sattva*; so it should be understood. The difference between Prahvī and Īśānā is this: Prahvī is the source of wondrous, unlimited capacity, and Īśānā the source of the power of sovereignty over all.”</w:t>
      </w:r>
    </w:p>
    <w:p>
      <w:pPr>
        <w:jc w:val="both"/>
      </w:pPr>
      <w:r>
        <w:rPr>
          <w:rFonts w:ascii="Times New Roman" w:hAnsi="Times New Roman"/>
          <w:sz w:val="20"/>
        </w:rPr>
        <w:t>1) Śrī, 2) Bhū, 3) Līlā, 4) Kānti, 5) Kīrti, 6) Tuṣṭi, 7) Gīḥ, 8) Puṣṭi, 9) Satyā, 10) Jñānājñānā, 11) Jayā-Utkarṣiṇī, 12) Vimalā, 13) Yogamāyā, 14) Prahvī, 15) Īśānā and 16) Anugrahā — these sixteen potencies are present in Vaikuṇṭha. See the *Bhāgavata-tātparya* of Śrī Madhva, included in the *Gauḍīya-bhāṣya* on *Śrīmad-Bhāgavatam*, and the *Tathya* section there.</w:t>
      </w:r>
    </w:p>
    <w:p>
      <w:pPr>
        <w:keepNext/>
        <w:spacing w:before="160"/>
        <w:jc w:val="center"/>
      </w:pPr>
      <w:r>
        <w:rPr>
          <w:rFonts w:ascii="Times New Roman" w:hAnsi="Times New Roman"/>
          <w:i/>
          <w:sz w:val="21"/>
        </w:rPr>
        <w:t>The shelter of all and the indwelling Lord —</w:t>
      </w:r>
    </w:p>
    <w:p>
      <w:pPr>
        <w:keepNext/>
        <w:jc w:val="center"/>
      </w:pPr>
      <w:r>
        <w:rPr>
          <w:rFonts w:ascii="Nirmala UI" w:hAnsi="Nirmala UI" w:cs="Nirmala UI"/>
          <w:sz w:val="24"/>
          <w:szCs w:val="24"/>
        </w:rPr>
        <w:t>যদ্যপি সর্ব্বাশ্রয় তিঁহো, তাঁহাতে সংসার ৷</w:t>
        <w:br/>
      </w:r>
      <w:r>
        <w:rPr>
          <w:rFonts w:ascii="Nirmala UI" w:hAnsi="Nirmala UI" w:cs="Nirmala UI"/>
          <w:sz w:val="24"/>
          <w:szCs w:val="24"/>
        </w:rPr>
        <w:t>অন্তরাত্মা-রূপে তিঁহো জগৎ-আধার ॥ ৮৫ ॥</w:t>
      </w:r>
    </w:p>
    <w:p>
      <w:pPr>
        <w:keepNext/>
        <w:spacing w:after="0"/>
        <w:ind w:left="227"/>
      </w:pPr>
      <w:r>
        <w:rPr>
          <w:rFonts w:ascii="Times New Roman" w:hAnsi="Times New Roman"/>
          <w:i/>
          <w:sz w:val="20"/>
        </w:rPr>
        <w:t>yadyapi sarvāśraya tim̐ho, tām̐hāte saṁsāra</w:t>
      </w:r>
    </w:p>
    <w:p>
      <w:pPr>
        <w:keepNext/>
        <w:spacing w:after="40"/>
        <w:ind w:left="227"/>
      </w:pPr>
      <w:r>
        <w:rPr>
          <w:rFonts w:ascii="Times New Roman" w:hAnsi="Times New Roman"/>
          <w:color w:val="555555"/>
          <w:sz w:val="18"/>
        </w:rPr>
        <w:t>although  of all the shelter  He  in Him  the world</w:t>
      </w:r>
    </w:p>
    <w:p>
      <w:pPr>
        <w:keepNext/>
        <w:spacing w:after="0"/>
        <w:ind w:left="227"/>
      </w:pPr>
      <w:r>
        <w:rPr>
          <w:rFonts w:ascii="Times New Roman" w:hAnsi="Times New Roman"/>
          <w:i/>
          <w:sz w:val="20"/>
        </w:rPr>
        <w:t>antarātmā-rūpe tim̐ho jagat-ādhāra</w:t>
      </w:r>
    </w:p>
    <w:p>
      <w:pPr>
        <w:keepNext/>
        <w:spacing w:after="40"/>
        <w:ind w:left="227"/>
      </w:pPr>
      <w:r>
        <w:rPr>
          <w:rFonts w:ascii="Times New Roman" w:hAnsi="Times New Roman"/>
          <w:color w:val="555555"/>
          <w:sz w:val="18"/>
        </w:rPr>
        <w:t>the Supersoul  in the form of  He  of the world  the support</w:t>
      </w:r>
    </w:p>
    <w:p>
      <w:pPr>
        <w:spacing w:before="60"/>
        <w:jc w:val="both"/>
      </w:pPr>
      <w:r>
        <w:rPr>
          <w:b/>
        </w:rPr>
        <w:t xml:space="preserve">85 </w:t>
      </w:r>
      <w:r>
        <w:rPr>
          <w:rFonts w:ascii="Times New Roman" w:hAnsi="Times New Roman"/>
        </w:rPr>
        <w:t>He is the shelter of all, and the world rests in Him; as the Supersoul He is the support of the world.</w:t>
      </w:r>
    </w:p>
    <w:p>
      <w:pPr>
        <w:jc w:val="both"/>
      </w:pPr>
      <w:r>
        <w:rPr>
          <w:b/>
          <w:i/>
          <w:sz w:val="20"/>
        </w:rPr>
        <w:t xml:space="preserve">Anubhāṣya. </w:t>
      </w:r>
      <w:r>
        <w:rPr>
          <w:rFonts w:ascii="Times New Roman" w:hAnsi="Times New Roman"/>
          <w:sz w:val="20"/>
        </w:rPr>
        <w:t>See Madhya 20.282.</w:t>
      </w:r>
    </w:p>
    <w:p>
      <w:pPr>
        <w:keepNext/>
        <w:spacing w:before="160"/>
        <w:jc w:val="center"/>
      </w:pPr>
      <w:r>
        <w:rPr>
          <w:rFonts w:ascii="Times New Roman" w:hAnsi="Times New Roman"/>
          <w:i/>
          <w:sz w:val="21"/>
        </w:rPr>
        <w:t>Though related to *māyā* in His glance and other acts, He is in truth beyond *māyā* —</w:t>
      </w:r>
    </w:p>
    <w:p>
      <w:pPr>
        <w:keepNext/>
        <w:jc w:val="center"/>
      </w:pPr>
      <w:r>
        <w:rPr>
          <w:rFonts w:ascii="Nirmala UI" w:hAnsi="Nirmala UI" w:cs="Nirmala UI"/>
          <w:sz w:val="24"/>
          <w:szCs w:val="24"/>
        </w:rPr>
        <w:t>প্রকৃতি-সহিতে তাঁর উভয় সম্বন্ধ ৷</w:t>
        <w:br/>
      </w:r>
      <w:r>
        <w:rPr>
          <w:rFonts w:ascii="Nirmala UI" w:hAnsi="Nirmala UI" w:cs="Nirmala UI"/>
          <w:sz w:val="24"/>
          <w:szCs w:val="24"/>
        </w:rPr>
        <w:t>তথাপি প্রকৃতি-সহ নাহি স্পর্শগন্ধ ॥ ৮৬ ॥</w:t>
      </w:r>
    </w:p>
    <w:p>
      <w:pPr>
        <w:keepNext/>
        <w:spacing w:after="0"/>
        <w:ind w:left="227"/>
      </w:pPr>
      <w:r>
        <w:rPr>
          <w:rFonts w:ascii="Times New Roman" w:hAnsi="Times New Roman"/>
          <w:i/>
          <w:sz w:val="20"/>
        </w:rPr>
        <w:t>prakṛti-sahite tām̐ra ubhaya sambandha</w:t>
      </w:r>
    </w:p>
    <w:p>
      <w:pPr>
        <w:keepNext/>
        <w:spacing w:after="40"/>
        <w:ind w:left="227"/>
      </w:pPr>
      <w:r>
        <w:rPr>
          <w:rFonts w:ascii="Times New Roman" w:hAnsi="Times New Roman"/>
          <w:color w:val="555555"/>
          <w:sz w:val="18"/>
        </w:rPr>
        <w:t>with prakṛti  His  twofold  relation</w:t>
      </w:r>
    </w:p>
    <w:p>
      <w:pPr>
        <w:keepNext/>
        <w:spacing w:after="0"/>
        <w:ind w:left="227"/>
      </w:pPr>
      <w:r>
        <w:rPr>
          <w:rFonts w:ascii="Times New Roman" w:hAnsi="Times New Roman"/>
          <w:i/>
          <w:sz w:val="20"/>
        </w:rPr>
        <w:t>tathāpi prakṛti-saha nāhi sparśa-gandha</w:t>
      </w:r>
    </w:p>
    <w:p>
      <w:pPr>
        <w:keepNext/>
        <w:spacing w:after="40"/>
        <w:ind w:left="227"/>
      </w:pPr>
      <w:r>
        <w:rPr>
          <w:rFonts w:ascii="Times New Roman" w:hAnsi="Times New Roman"/>
          <w:color w:val="555555"/>
          <w:sz w:val="18"/>
        </w:rPr>
        <w:t>yet  with prakṛti  there is not  of touch  a scent</w:t>
      </w:r>
    </w:p>
    <w:p>
      <w:pPr>
        <w:spacing w:before="60"/>
        <w:jc w:val="both"/>
      </w:pPr>
      <w:r>
        <w:rPr>
          <w:b/>
        </w:rPr>
        <w:t xml:space="preserve">86 </w:t>
      </w:r>
      <w:r>
        <w:rPr>
          <w:rFonts w:ascii="Times New Roman" w:hAnsi="Times New Roman"/>
        </w:rPr>
        <w:t>He has a twofold relation with prakṛti, and yet there is not even a trace of contact between Him and prakṛti.</w:t>
      </w:r>
    </w:p>
    <w:p>
      <w:pPr>
        <w:jc w:val="both"/>
      </w:pPr>
      <w:r>
        <w:rPr>
          <w:b/>
          <w:i/>
          <w:sz w:val="20"/>
        </w:rPr>
        <w:t xml:space="preserve">Amṛta-pravāha-bhāṣya. </w:t>
      </w:r>
      <w:r>
        <w:rPr>
          <w:rFonts w:ascii="Times New Roman" w:hAnsi="Times New Roman"/>
          <w:sz w:val="20"/>
        </w:rPr>
        <w:t>He is the shelter of all, and *saṁsāra* abides in Him; yet as the indwelling Self (*antarātmā*) He is the support of the world. Although He has these two kinds of relation with *prakṛti*, He accepts no fault from contact with *prakṛti*.</w:t>
      </w:r>
    </w:p>
    <w:p>
      <w:pPr>
        <w:jc w:val="both"/>
      </w:pPr>
      <w:r>
        <w:rPr>
          <w:b/>
          <w:i/>
          <w:sz w:val="20"/>
        </w:rPr>
        <w:t xml:space="preserve">Anubhāṣya. </w:t>
      </w:r>
      <w:r>
        <w:rPr>
          <w:rFonts w:ascii="Times New Roman" w:hAnsi="Times New Roman"/>
          <w:sz w:val="20"/>
        </w:rPr>
        <w:t>In the *Laghu-bhāgavatāmṛta*, where Viṣṇu's freedom from the *guṇas* is described, Śrī Rūpa's *kārikā* is given: “Relation with the *guṇas* as their controller is called *yoga*. Therefore He who is the Supreme's own portion is not bound up with them.” That is, Viṣṇu's relation with the *guṇas* as their controller is called *yoga*. That Puruṣa, therefore, is never bound by the *guṇas*. Still less is any of the Viṣṇus — His own portions, in truth nondifferent from the Supreme Person — ever in any way joined with the *guṇas*. Śrī Baladeva's commentary: “But how can the Supreme Person have a relation with the *guṇas*? That contradicts such statements as ‘*māyā*, abashed, withdraws from His sight’ (*Śrīmad-Bhāgavatam* 2.7.47). To this the word *yoga* replies. The *guṇas* are the controlled, and the Puruṣa who appears in three ways is the controller: such is the relation, and here it is called *yoga*, not bondage. And He is not joined with them, for in the words of Drumila, lord of *yogīs* (*Śrīmad-Bhāgavatam* 11.4.5), no relation with the *guṇas* is mentioned.”</w:t>
      </w:r>
    </w:p>
    <w:p>
      <w:pPr>
        <w:jc w:val="both"/>
      </w:pPr>
      <w:r>
        <w:rPr>
          <w:rFonts w:ascii="Times New Roman" w:hAnsi="Times New Roman"/>
          <w:sz w:val="20"/>
        </w:rPr>
        <w:t>“If you say: is not a relation of Mahā-Viṣṇu with the *guṇas* established? For then it would contradict the words ‘*māyā*, abashed, stands turned away from Bhagavān.’ The answer is this: the word ‘*guṇa*’ means ‘the controlled.’ The Puruṣa who appears in three forms — Viṣṇu, Brahmā and Śiva — is related to *prakṛti* as her controller. In the world this is called *yoga*; it is never denoted by the word ‘bondage’ by those three *guṇas*. That Viṣṇu is never joined with the *guṇas*, for in the words of Drumila, one of the nine Yogendras, no relation of the three *guṇas* with Viṣṇu is mentioned at all.”</w:t>
      </w:r>
    </w:p>
    <w:p>
      <w:pPr>
        <w:jc w:val="both"/>
      </w:pPr>
      <w:r>
        <w:rPr>
          <w:rFonts w:ascii="Times New Roman" w:hAnsi="Times New Roman"/>
          <w:sz w:val="20"/>
        </w:rPr>
        <w:t>With both kinds of cause — material and efficient — He is related as the one who glances; yet *māyā* can in no way overpower Him. The world with all its transformations is a transformation of Bhagavān's potency of desire (*icchā-śakti*), but in Him no material transformation is possible. See Ādi 2.52, 54.</w:t>
      </w:r>
    </w:p>
    <w:p>
      <w:pPr>
        <w:keepNext/>
        <w:spacing w:before="160"/>
        <w:jc w:val="center"/>
      </w:pPr>
      <w:r>
        <w:rPr>
          <w:rFonts w:ascii="Times New Roman" w:hAnsi="Times New Roman"/>
          <w:i/>
          <w:sz w:val="21"/>
        </w:rPr>
        <w:t>(*Śrīmad-Bhāgavatam*, Canto 1, Chapter 11, verse 38)</w:t>
      </w:r>
    </w:p>
    <w:p>
      <w:pPr>
        <w:keepNext/>
        <w:jc w:val="center"/>
      </w:pPr>
      <w:r>
        <w:rPr>
          <w:rFonts w:ascii="Nirmala UI" w:hAnsi="Nirmala UI" w:cs="Nirmala UI"/>
          <w:sz w:val="24"/>
          <w:szCs w:val="24"/>
        </w:rPr>
        <w:t>এতদীশনমীশস্য প্রকৃতিস্থোঽপি তদ্গুণৈঃ ৷</w:t>
        <w:br/>
      </w:r>
      <w:r>
        <w:rPr>
          <w:rFonts w:ascii="Nirmala UI" w:hAnsi="Nirmala UI" w:cs="Nirmala UI"/>
          <w:sz w:val="24"/>
          <w:szCs w:val="24"/>
        </w:rPr>
        <w:t>ন যুজ্যতে সদাত্মস্থৈর্যথা বুদ্ধিস্তদাশ্রয়া ॥ ৮৭ ॥</w:t>
      </w:r>
    </w:p>
    <w:p>
      <w:pPr>
        <w:keepNext/>
        <w:spacing w:after="0"/>
        <w:ind w:left="227"/>
      </w:pPr>
      <w:r>
        <w:rPr>
          <w:rFonts w:ascii="Times New Roman" w:hAnsi="Times New Roman"/>
          <w:i/>
          <w:sz w:val="20"/>
        </w:rPr>
        <w:t>etad īśanam īśasya</w:t>
      </w:r>
    </w:p>
    <w:p>
      <w:pPr>
        <w:keepNext/>
        <w:spacing w:after="40"/>
        <w:ind w:left="227"/>
      </w:pPr>
      <w:r>
        <w:rPr>
          <w:rFonts w:ascii="Times New Roman" w:hAnsi="Times New Roman"/>
          <w:color w:val="555555"/>
          <w:sz w:val="18"/>
        </w:rPr>
        <w:t>this  the lordship  of the Lord</w:t>
      </w:r>
    </w:p>
    <w:p>
      <w:pPr>
        <w:keepNext/>
        <w:spacing w:after="0"/>
        <w:ind w:left="227"/>
      </w:pPr>
      <w:r>
        <w:rPr>
          <w:rFonts w:ascii="Times New Roman" w:hAnsi="Times New Roman"/>
          <w:i/>
          <w:sz w:val="20"/>
        </w:rPr>
        <w:t>prakṛti-stho ’pi tad-guṇaiḥ</w:t>
      </w:r>
    </w:p>
    <w:p>
      <w:pPr>
        <w:keepNext/>
        <w:spacing w:after="40"/>
        <w:ind w:left="227"/>
      </w:pPr>
      <w:r>
        <w:rPr>
          <w:rFonts w:ascii="Times New Roman" w:hAnsi="Times New Roman"/>
          <w:color w:val="555555"/>
          <w:sz w:val="18"/>
        </w:rPr>
        <w:t>in material nature  abiding  though  by its qualities</w:t>
      </w:r>
    </w:p>
    <w:p>
      <w:pPr>
        <w:keepNext/>
        <w:spacing w:after="0"/>
        <w:ind w:left="227"/>
      </w:pPr>
      <w:r>
        <w:rPr>
          <w:rFonts w:ascii="Times New Roman" w:hAnsi="Times New Roman"/>
          <w:i/>
          <w:sz w:val="20"/>
        </w:rPr>
        <w:t>na yujyate sadātma-sthair</w:t>
      </w:r>
    </w:p>
    <w:p>
      <w:pPr>
        <w:keepNext/>
        <w:spacing w:after="40"/>
        <w:ind w:left="227"/>
      </w:pPr>
      <w:r>
        <w:rPr>
          <w:rFonts w:ascii="Times New Roman" w:hAnsi="Times New Roman"/>
          <w:color w:val="555555"/>
          <w:sz w:val="18"/>
        </w:rPr>
        <w:t>not  is affected  ever  abiding in Him</w:t>
      </w:r>
    </w:p>
    <w:p>
      <w:pPr>
        <w:keepNext/>
        <w:spacing w:after="0"/>
        <w:ind w:left="227"/>
      </w:pPr>
      <w:r>
        <w:rPr>
          <w:rFonts w:ascii="Times New Roman" w:hAnsi="Times New Roman"/>
          <w:i/>
          <w:sz w:val="20"/>
        </w:rPr>
        <w:t>yathā buddhis tad-āśrayā</w:t>
      </w:r>
    </w:p>
    <w:p>
      <w:pPr>
        <w:keepNext/>
        <w:spacing w:after="40"/>
        <w:ind w:left="227"/>
      </w:pPr>
      <w:r>
        <w:rPr>
          <w:rFonts w:ascii="Times New Roman" w:hAnsi="Times New Roman"/>
          <w:color w:val="555555"/>
          <w:sz w:val="18"/>
        </w:rPr>
        <w:t>as  the intelligence  sheltered in Him</w:t>
      </w:r>
    </w:p>
    <w:p>
      <w:pPr>
        <w:spacing w:before="60"/>
        <w:jc w:val="both"/>
      </w:pPr>
      <w:r>
        <w:rPr>
          <w:b/>
        </w:rPr>
        <w:t xml:space="preserve">87 </w:t>
      </w:r>
      <w:r>
        <w:rPr>
          <w:rFonts w:ascii="Times New Roman" w:hAnsi="Times New Roman"/>
        </w:rPr>
        <w:t>“This is the lordship of the Lord: though He abides within material nature, He is never affected by its qualities — just as the intelligence of those who have taken shelter of Him is not affected.” (Śrīmad-Bhāgavatam, 1.11.38)</w:t>
      </w:r>
      <w:r>
        <w:rPr>
          <w:rFonts w:ascii="Times New Roman" w:hAnsi="Times New Roman"/>
          <w:vertAlign w:val="superscript"/>
        </w:rPr>
        <w:t>6</w:t>
      </w:r>
    </w:p>
    <w:p>
      <w:pPr>
        <w:jc w:val="both"/>
      </w:pPr>
      <w:r>
        <w:rPr>
          <w:b/>
          <w:i/>
          <w:sz w:val="20"/>
        </w:rPr>
        <w:t xml:space="preserve">Amṛta-pravāha-bhāṣya. </w:t>
      </w:r>
      <w:r>
        <w:rPr>
          <w:rFonts w:ascii="Times New Roman" w:hAnsi="Times New Roman"/>
          <w:sz w:val="20"/>
        </w:rPr>
        <w:t>See Ādi 2.55.</w:t>
      </w:r>
    </w:p>
    <w:p>
      <w:pPr>
        <w:keepNext/>
        <w:spacing w:before="160"/>
        <w:jc w:val="center"/>
      </w:pPr>
      <w:r>
        <w:rPr>
          <w:rFonts w:ascii="Times New Roman" w:hAnsi="Times New Roman"/>
          <w:i/>
          <w:sz w:val="21"/>
        </w:rPr>
        <w:t>The Lord (*Īśvara*) possesses inconceivable potency —</w:t>
      </w:r>
    </w:p>
    <w:p>
      <w:pPr>
        <w:keepNext/>
        <w:jc w:val="center"/>
      </w:pPr>
      <w:r>
        <w:rPr>
          <w:rFonts w:ascii="Nirmala UI" w:hAnsi="Nirmala UI" w:cs="Nirmala UI"/>
          <w:sz w:val="24"/>
          <w:szCs w:val="24"/>
        </w:rPr>
        <w:t>এইমত গীতাতেহো পুনঃ পুনঃ কয় ৷</w:t>
        <w:br/>
      </w:r>
      <w:r>
        <w:rPr>
          <w:rFonts w:ascii="Nirmala UI" w:hAnsi="Nirmala UI" w:cs="Nirmala UI"/>
          <w:sz w:val="24"/>
          <w:szCs w:val="24"/>
        </w:rPr>
        <w:t>সর্ব্বদা ঈশ্বর-তত্ত্ব অচিন্ত্যশক্তি হয় ॥ ৮৮ ॥</w:t>
      </w:r>
    </w:p>
    <w:p>
      <w:pPr>
        <w:keepNext/>
        <w:spacing w:after="0"/>
        <w:ind w:left="227"/>
      </w:pPr>
      <w:r>
        <w:rPr>
          <w:rFonts w:ascii="Times New Roman" w:hAnsi="Times New Roman"/>
          <w:i/>
          <w:sz w:val="20"/>
        </w:rPr>
        <w:t>ei mata gītāteho punaḥ punaḥ kaya</w:t>
      </w:r>
    </w:p>
    <w:p>
      <w:pPr>
        <w:keepNext/>
        <w:spacing w:after="40"/>
        <w:ind w:left="227"/>
      </w:pPr>
      <w:r>
        <w:rPr>
          <w:rFonts w:ascii="Times New Roman" w:hAnsi="Times New Roman"/>
          <w:color w:val="555555"/>
          <w:sz w:val="18"/>
        </w:rPr>
        <w:t>in this way  in the Gītā also  again  again  it says</w:t>
      </w:r>
    </w:p>
    <w:p>
      <w:pPr>
        <w:keepNext/>
        <w:spacing w:after="0"/>
        <w:ind w:left="227"/>
      </w:pPr>
      <w:r>
        <w:rPr>
          <w:rFonts w:ascii="Times New Roman" w:hAnsi="Times New Roman"/>
          <w:i/>
          <w:sz w:val="20"/>
        </w:rPr>
        <w:t>sarvadā īśvara-tattva acintya-śakti haya</w:t>
      </w:r>
    </w:p>
    <w:p>
      <w:pPr>
        <w:keepNext/>
        <w:spacing w:after="40"/>
        <w:ind w:left="227"/>
      </w:pPr>
      <w:r>
        <w:rPr>
          <w:rFonts w:ascii="Times New Roman" w:hAnsi="Times New Roman"/>
          <w:color w:val="555555"/>
          <w:sz w:val="18"/>
        </w:rPr>
        <w:t>always  of the Lord  the truth  of inconceivable potency  is</w:t>
      </w:r>
    </w:p>
    <w:p>
      <w:pPr>
        <w:spacing w:before="60"/>
        <w:jc w:val="both"/>
      </w:pPr>
      <w:r>
        <w:rPr>
          <w:b/>
        </w:rPr>
        <w:t xml:space="preserve">88 </w:t>
      </w:r>
      <w:r>
        <w:rPr>
          <w:rFonts w:ascii="Times New Roman" w:hAnsi="Times New Roman"/>
        </w:rPr>
        <w:t>So the Gītā too declares again and again that the truth of the Lord is always endowed with inconceivable potency:</w:t>
      </w:r>
    </w:p>
    <w:p>
      <w:pPr>
        <w:keepNext/>
        <w:spacing w:before="160"/>
        <w:jc w:val="center"/>
      </w:pPr>
      <w:r>
        <w:rPr>
          <w:rFonts w:ascii="Times New Roman" w:hAnsi="Times New Roman"/>
          <w:i/>
          <w:sz w:val="21"/>
        </w:rPr>
        <w:t>The world's relation with the Lord — difference and nondifference —</w:t>
      </w:r>
    </w:p>
    <w:p>
      <w:pPr>
        <w:keepNext/>
        <w:jc w:val="center"/>
      </w:pPr>
      <w:r>
        <w:rPr>
          <w:rFonts w:ascii="Nirmala UI" w:hAnsi="Nirmala UI" w:cs="Nirmala UI"/>
          <w:sz w:val="24"/>
          <w:szCs w:val="24"/>
        </w:rPr>
        <w:t>আমি ত’ জগতে বসি, জগৎ আমাতে ৷</w:t>
        <w:br/>
      </w:r>
      <w:r>
        <w:rPr>
          <w:rFonts w:ascii="Nirmala UI" w:hAnsi="Nirmala UI" w:cs="Nirmala UI"/>
          <w:sz w:val="24"/>
          <w:szCs w:val="24"/>
        </w:rPr>
        <w:t>না আমি জগতে বসি, না আমা জগতে ॥ ৮৯ ॥</w:t>
      </w:r>
    </w:p>
    <w:p>
      <w:pPr>
        <w:keepNext/>
        <w:spacing w:after="0"/>
        <w:ind w:left="227"/>
      </w:pPr>
      <w:r>
        <w:rPr>
          <w:rFonts w:ascii="Times New Roman" w:hAnsi="Times New Roman"/>
          <w:i/>
          <w:sz w:val="20"/>
        </w:rPr>
        <w:t>āmi ta’ jagate vasi, jagat āmāte</w:t>
      </w:r>
    </w:p>
    <w:p>
      <w:pPr>
        <w:keepNext/>
        <w:spacing w:after="40"/>
        <w:ind w:left="227"/>
      </w:pPr>
      <w:r>
        <w:rPr>
          <w:rFonts w:ascii="Times New Roman" w:hAnsi="Times New Roman"/>
          <w:color w:val="555555"/>
          <w:sz w:val="18"/>
        </w:rPr>
        <w:t>I  indeed  in the world  abide  the world  in Me</w:t>
      </w:r>
    </w:p>
    <w:p>
      <w:pPr>
        <w:keepNext/>
        <w:spacing w:after="0"/>
        <w:ind w:left="227"/>
      </w:pPr>
      <w:r>
        <w:rPr>
          <w:rFonts w:ascii="Times New Roman" w:hAnsi="Times New Roman"/>
          <w:i/>
          <w:sz w:val="20"/>
        </w:rPr>
        <w:t>nā āmi jagate vasi, nā āmā jagate</w:t>
      </w:r>
    </w:p>
    <w:p>
      <w:pPr>
        <w:keepNext/>
        <w:spacing w:after="40"/>
        <w:ind w:left="227"/>
      </w:pPr>
      <w:r>
        <w:rPr>
          <w:rFonts w:ascii="Times New Roman" w:hAnsi="Times New Roman"/>
          <w:color w:val="555555"/>
          <w:sz w:val="18"/>
        </w:rPr>
        <w:t>not  I  in the world  abide  not  in Me  the world</w:t>
      </w:r>
    </w:p>
    <w:p>
      <w:pPr>
        <w:spacing w:before="60"/>
        <w:jc w:val="both"/>
      </w:pPr>
      <w:r>
        <w:rPr>
          <w:b/>
        </w:rPr>
        <w:t xml:space="preserve">89 </w:t>
      </w:r>
      <w:r>
        <w:rPr>
          <w:rFonts w:ascii="Times New Roman" w:hAnsi="Times New Roman"/>
        </w:rPr>
        <w:t>“I abide in the world, and the world is in Me; and yet I do not abide in the world, nor is the world in Me.</w:t>
      </w:r>
    </w:p>
    <w:p>
      <w:pPr>
        <w:jc w:val="both"/>
      </w:pPr>
      <w:r>
        <w:rPr>
          <w:b/>
          <w:i/>
          <w:sz w:val="20"/>
        </w:rPr>
        <w:t xml:space="preserve">Amṛta-pravāha-bhāṣya. </w:t>
      </w:r>
      <w:r>
        <w:rPr>
          <w:rFonts w:ascii="Times New Roman" w:hAnsi="Times New Roman"/>
          <w:sz w:val="20"/>
        </w:rPr>
        <w:t>I abide in the world, and the world abides in Me; and yet I am not in the world, and the world is not in Me. This is called the “inconceivable meaning.”</w:t>
      </w:r>
    </w:p>
    <w:p>
      <w:pPr>
        <w:jc w:val="both"/>
      </w:pPr>
      <w:r>
        <w:rPr>
          <w:b/>
          <w:i/>
          <w:sz w:val="20"/>
        </w:rPr>
        <w:t xml:space="preserve">Anubhāṣya. </w:t>
      </w:r>
      <w:r>
        <w:rPr>
          <w:rFonts w:ascii="Times New Roman" w:hAnsi="Times New Roman"/>
          <w:sz w:val="20"/>
        </w:rPr>
        <w:t>Without Bhagavān's existence the visible world can have no foundation at all. The world rests in Bhagavān; but one must not therefore take the external perception — the vision of *acit*, full of enjoyment — to be Bhagavān, nor regard the world of enjoyment as Godhood. Enjoyment, that is, aversion to Bhagavān — in other words, *māyā* — does not rest in Bhagavān: in the Reality, Bhagavān, aversion to Bhagavān can have no place. Bhagavān Adhokṣaja descends into the world, into the phenomenal realm (*prapañca*), and yet He does not become, and cannot become, a fragmented and perishable thing of this world. In both His manifest and unmanifest pastimes He is eternally beyond *māyā* and eternally her master — that is, His nature as the *nirguṇa* Vaikuṇṭha is eternally present. Through various pastimes He descends into the world and remains the original presiding deity of everything that exists in the world.</w:t>
      </w:r>
    </w:p>
    <w:p>
      <w:pPr>
        <w:jc w:val="both"/>
      </w:pPr>
      <w:r>
        <w:rPr>
          <w:rFonts w:ascii="Times New Roman" w:hAnsi="Times New Roman"/>
          <w:sz w:val="20"/>
        </w:rPr>
        <w:t>Nor can the world exist as a second reality, with a being separate from Him. Viṣṇu Himself never comes into contact with the material world or with *māyā*. Neither His own *svarūpa* nor His opulence of the same nature (*tad-rūpa-vaibhava*) belongs in the least to the measurable world of enjoyment or to *prakṛti*, which is turned away from Him. This is the independent sovereignty and the Godhood of Bhagavān, who acts by His own will and is full of inconceivable majesty.</w:t>
      </w:r>
    </w:p>
    <w:p>
      <w:pPr>
        <w:jc w:val="both"/>
      </w:pPr>
      <w:r>
        <w:rPr>
          <w:rFonts w:ascii="Times New Roman" w:hAnsi="Times New Roman"/>
          <w:sz w:val="20"/>
        </w:rPr>
        <w:t>See the *Gauḍīya-bhāṣya*, with its various commentaries, on the verse “*yathā mahānti*” (34), one of the *catuḥ-ślokī* in the ninth chapter of the second canto of *Śrīmad-Bhāgavatam*, and also *Śrīmad-Bhāgavatam* 11.15.36.</w:t>
      </w:r>
    </w:p>
    <w:p>
      <w:pPr>
        <w:keepNext/>
        <w:spacing w:before="160"/>
        <w:jc w:val="center"/>
      </w:pPr>
      <w:r>
        <w:rPr>
          <w:rFonts w:ascii="Nirmala UI" w:hAnsi="Nirmala UI" w:cs="Nirmala UI"/>
          <w:sz w:val="24"/>
          <w:szCs w:val="24"/>
        </w:rPr>
        <w:t>অচিন্ত্য ঐশ্বর্য্য এই জানিহ আমার ৷</w:t>
        <w:br/>
      </w:r>
      <w:r>
        <w:rPr>
          <w:rFonts w:ascii="Nirmala UI" w:hAnsi="Nirmala UI" w:cs="Nirmala UI"/>
          <w:sz w:val="24"/>
          <w:szCs w:val="24"/>
        </w:rPr>
        <w:t>এই ত’ গীতার অর্থ কৈল পরচার ॥ ৯০ ॥</w:t>
      </w:r>
    </w:p>
    <w:p>
      <w:pPr>
        <w:keepNext/>
        <w:spacing w:after="0"/>
        <w:ind w:left="227"/>
      </w:pPr>
      <w:r>
        <w:rPr>
          <w:rFonts w:ascii="Times New Roman" w:hAnsi="Times New Roman"/>
          <w:i/>
          <w:sz w:val="20"/>
        </w:rPr>
        <w:t>acintya aiśvarya ei jāniha āmāra</w:t>
      </w:r>
    </w:p>
    <w:p>
      <w:pPr>
        <w:keepNext/>
        <w:spacing w:after="40"/>
        <w:ind w:left="227"/>
      </w:pPr>
      <w:r>
        <w:rPr>
          <w:rFonts w:ascii="Times New Roman" w:hAnsi="Times New Roman"/>
          <w:color w:val="555555"/>
          <w:sz w:val="18"/>
        </w:rPr>
        <w:t>inconceivable  opulence  this  know  My</w:t>
      </w:r>
    </w:p>
    <w:p>
      <w:pPr>
        <w:keepNext/>
        <w:spacing w:after="0"/>
        <w:ind w:left="227"/>
      </w:pPr>
      <w:r>
        <w:rPr>
          <w:rFonts w:ascii="Times New Roman" w:hAnsi="Times New Roman"/>
          <w:i/>
          <w:sz w:val="20"/>
        </w:rPr>
        <w:t>ei ta’ gītāra artha kaila paracāra</w:t>
      </w:r>
    </w:p>
    <w:p>
      <w:pPr>
        <w:keepNext/>
        <w:spacing w:after="40"/>
        <w:ind w:left="227"/>
      </w:pPr>
      <w:r>
        <w:rPr>
          <w:rFonts w:ascii="Times New Roman" w:hAnsi="Times New Roman"/>
          <w:color w:val="555555"/>
          <w:sz w:val="18"/>
        </w:rPr>
        <w:t>this  indeed  of the Gītā  the meaning  is made  proclaimed</w:t>
      </w:r>
    </w:p>
    <w:p>
      <w:pPr>
        <w:spacing w:before="60"/>
        <w:jc w:val="both"/>
      </w:pPr>
      <w:r>
        <w:rPr>
          <w:b/>
        </w:rPr>
        <w:t xml:space="preserve">90 </w:t>
      </w:r>
      <w:r>
        <w:rPr>
          <w:rFonts w:ascii="Times New Roman" w:hAnsi="Times New Roman"/>
        </w:rPr>
        <w:t>Know this to be My inconceivable power.” Such is the meaning the Gītā proclaims.</w:t>
      </w:r>
    </w:p>
    <w:p>
      <w:pPr>
        <w:jc w:val="both"/>
      </w:pPr>
      <w:r>
        <w:rPr>
          <w:b/>
          <w:i/>
          <w:sz w:val="20"/>
        </w:rPr>
        <w:t xml:space="preserve">Anubhāṣya. </w:t>
      </w:r>
      <w:r>
        <w:rPr>
          <w:rFonts w:ascii="Times New Roman" w:hAnsi="Times New Roman"/>
          <w:sz w:val="20"/>
        </w:rPr>
        <w:t>The *Gītā* (9.4–5) says: “By Me, in My unmanifest form, this whole world is pervaded. All beings rest in Me, but I do not rest in them. And yet beings do not rest in Me — behold My divine *yoga*! My Self sustains beings and brings them into being, yet does not abide in beings.”</w:t>
      </w:r>
    </w:p>
    <w:p>
      <w:pPr>
        <w:keepNext/>
        <w:spacing w:before="160"/>
        <w:jc w:val="center"/>
      </w:pPr>
      <w:r>
        <w:rPr>
          <w:rFonts w:ascii="Nirmala UI" w:hAnsi="Nirmala UI" w:cs="Nirmala UI"/>
          <w:sz w:val="24"/>
          <w:szCs w:val="24"/>
        </w:rPr>
        <w:t>সেই ত’ পুরুষ যাঁর ‘অংশ’ ধরে নাম ৷</w:t>
        <w:br/>
      </w:r>
      <w:r>
        <w:rPr>
          <w:rFonts w:ascii="Nirmala UI" w:hAnsi="Nirmala UI" w:cs="Nirmala UI"/>
          <w:sz w:val="24"/>
          <w:szCs w:val="24"/>
        </w:rPr>
        <w:t>চৈতন্যের সঙ্গে সেই নিত্যানন্দ-রাম ॥ ৯১ ॥</w:t>
      </w:r>
    </w:p>
    <w:p>
      <w:pPr>
        <w:keepNext/>
        <w:spacing w:after="0"/>
        <w:ind w:left="227"/>
      </w:pPr>
      <w:r>
        <w:rPr>
          <w:rFonts w:ascii="Times New Roman" w:hAnsi="Times New Roman"/>
          <w:i/>
          <w:sz w:val="20"/>
        </w:rPr>
        <w:t>sei ta’ puruṣa yām̐ra ‘aṁśa’ dhare nāma</w:t>
      </w:r>
    </w:p>
    <w:p>
      <w:pPr>
        <w:keepNext/>
        <w:spacing w:after="40"/>
        <w:ind w:left="227"/>
      </w:pPr>
      <w:r>
        <w:rPr>
          <w:rFonts w:ascii="Times New Roman" w:hAnsi="Times New Roman"/>
          <w:color w:val="555555"/>
          <w:sz w:val="18"/>
        </w:rPr>
        <w:t>that  very  Puruṣa  whose  part  bears  the name</w:t>
      </w:r>
    </w:p>
    <w:p>
      <w:pPr>
        <w:keepNext/>
        <w:spacing w:after="0"/>
        <w:ind w:left="227"/>
      </w:pPr>
      <w:r>
        <w:rPr>
          <w:rFonts w:ascii="Times New Roman" w:hAnsi="Times New Roman"/>
          <w:i/>
          <w:sz w:val="20"/>
        </w:rPr>
        <w:t>caitanyera saṅge sei nityānanda-rāma</w:t>
      </w:r>
    </w:p>
    <w:p>
      <w:pPr>
        <w:keepNext/>
        <w:spacing w:after="40"/>
        <w:ind w:left="227"/>
      </w:pPr>
      <w:r>
        <w:rPr>
          <w:rFonts w:ascii="Times New Roman" w:hAnsi="Times New Roman"/>
          <w:color w:val="555555"/>
          <w:sz w:val="18"/>
        </w:rPr>
        <w:t>of Caitanya  the companion  that  Nityānanda-Rāma</w:t>
      </w:r>
    </w:p>
    <w:p>
      <w:pPr>
        <w:spacing w:before="60"/>
        <w:jc w:val="both"/>
      </w:pPr>
      <w:r>
        <w:rPr>
          <w:b/>
        </w:rPr>
        <w:t xml:space="preserve">91 </w:t>
      </w:r>
      <w:r>
        <w:rPr>
          <w:rFonts w:ascii="Times New Roman" w:hAnsi="Times New Roman"/>
        </w:rPr>
        <w:t>He of whom that Puruṣa is called a part is Nityānanda-Rāma, the companion of Caitanya.</w:t>
      </w:r>
    </w:p>
    <w:p>
      <w:pPr>
        <w:keepNext/>
        <w:spacing w:before="160"/>
        <w:jc w:val="center"/>
      </w:pPr>
      <w:r>
        <w:rPr>
          <w:rFonts w:ascii="Nirmala UI" w:hAnsi="Nirmala UI" w:cs="Nirmala UI"/>
          <w:sz w:val="24"/>
          <w:szCs w:val="24"/>
        </w:rPr>
        <w:t>এই ত’ নবম শ্লোকের অর্থ-বিবরণ ৷</w:t>
        <w:br/>
      </w:r>
      <w:r>
        <w:rPr>
          <w:rFonts w:ascii="Nirmala UI" w:hAnsi="Nirmala UI" w:cs="Nirmala UI"/>
          <w:sz w:val="24"/>
          <w:szCs w:val="24"/>
        </w:rPr>
        <w:t>দশম শ্লোকের অর্থ শুন দিয়া মন ॥ ৯২ ॥</w:t>
      </w:r>
    </w:p>
    <w:p>
      <w:pPr>
        <w:keepNext/>
        <w:spacing w:after="0"/>
        <w:ind w:left="227"/>
      </w:pPr>
      <w:r>
        <w:rPr>
          <w:rFonts w:ascii="Times New Roman" w:hAnsi="Times New Roman"/>
          <w:i/>
          <w:sz w:val="20"/>
        </w:rPr>
        <w:t>ei ta’ navama ślokera artha-vivaraṇa</w:t>
      </w:r>
    </w:p>
    <w:p>
      <w:pPr>
        <w:keepNext/>
        <w:spacing w:after="40"/>
        <w:ind w:left="227"/>
      </w:pPr>
      <w:r>
        <w:rPr>
          <w:rFonts w:ascii="Times New Roman" w:hAnsi="Times New Roman"/>
          <w:color w:val="555555"/>
          <w:sz w:val="18"/>
        </w:rPr>
        <w:t>this  indeed  of the ninth  verse  of the meaning  the explanation</w:t>
      </w:r>
    </w:p>
    <w:p>
      <w:pPr>
        <w:keepNext/>
        <w:spacing w:after="0"/>
        <w:ind w:left="227"/>
      </w:pPr>
      <w:r>
        <w:rPr>
          <w:rFonts w:ascii="Times New Roman" w:hAnsi="Times New Roman"/>
          <w:i/>
          <w:sz w:val="20"/>
        </w:rPr>
        <w:t>daśama ślokera artha śuna diyā mana</w:t>
      </w:r>
    </w:p>
    <w:p>
      <w:pPr>
        <w:keepNext/>
        <w:spacing w:after="40"/>
        <w:ind w:left="227"/>
      </w:pPr>
      <w:r>
        <w:rPr>
          <w:rFonts w:ascii="Times New Roman" w:hAnsi="Times New Roman"/>
          <w:color w:val="555555"/>
          <w:sz w:val="18"/>
        </w:rPr>
        <w:t>of the tenth  verse  the meaning  hear  giving  the mind</w:t>
      </w:r>
    </w:p>
    <w:p>
      <w:pPr>
        <w:spacing w:before="60"/>
        <w:jc w:val="both"/>
      </w:pPr>
      <w:r>
        <w:rPr>
          <w:b/>
        </w:rPr>
        <w:t xml:space="preserve">92 </w:t>
      </w:r>
      <w:r>
        <w:rPr>
          <w:rFonts w:ascii="Times New Roman" w:hAnsi="Times New Roman"/>
        </w:rPr>
        <w:t>Such is the explanation of the ninth verse. Now hear attentively the meaning of the tenth.</w:t>
      </w:r>
    </w:p>
    <w:p>
      <w:pPr>
        <w:keepNext/>
        <w:spacing w:before="160"/>
        <w:jc w:val="center"/>
      </w:pPr>
      <w:r>
        <w:rPr>
          <w:rFonts w:ascii="Times New Roman" w:hAnsi="Times New Roman"/>
          <w:i/>
          <w:sz w:val="21"/>
        </w:rPr>
        <w:t>The meaning of the tenth of the fourteen opening verses —</w:t>
      </w:r>
    </w:p>
    <w:p>
      <w:pPr>
        <w:keepNext/>
        <w:jc w:val="center"/>
      </w:pPr>
      <w:r>
        <w:rPr>
          <w:rFonts w:ascii="Nirmala UI" w:hAnsi="Nirmala UI" w:cs="Nirmala UI"/>
          <w:sz w:val="24"/>
          <w:szCs w:val="24"/>
        </w:rPr>
        <w:t>যস্যাংশাংশঃ শ্রীল-গর্ভোদশায়ী</w:t>
        <w:br/>
      </w:r>
      <w:r>
        <w:rPr>
          <w:rFonts w:ascii="Nirmala UI" w:hAnsi="Nirmala UI" w:cs="Nirmala UI"/>
          <w:sz w:val="24"/>
          <w:szCs w:val="24"/>
        </w:rPr>
        <w:t>যন্নাভ্যব্জং লোকসঙ্ঘাতনালম্ ৷</w:t>
        <w:br/>
      </w:r>
      <w:r>
        <w:rPr>
          <w:rFonts w:ascii="Nirmala UI" w:hAnsi="Nirmala UI" w:cs="Nirmala UI"/>
          <w:sz w:val="24"/>
          <w:szCs w:val="24"/>
        </w:rPr>
        <w:t>লোকস্রষ্টুঃ সূতিকাধামধাতু-</w:t>
        <w:br/>
      </w:r>
      <w:r>
        <w:rPr>
          <w:rFonts w:ascii="Nirmala UI" w:hAnsi="Nirmala UI" w:cs="Nirmala UI"/>
          <w:sz w:val="24"/>
          <w:szCs w:val="24"/>
        </w:rPr>
        <w:t>স্তং শ্রীনিত্যানন্দরামং প্রপদ্যে ॥ ৯৩ ॥</w:t>
      </w:r>
    </w:p>
    <w:p>
      <w:pPr>
        <w:keepNext/>
        <w:spacing w:after="0"/>
        <w:ind w:left="227"/>
      </w:pPr>
      <w:r>
        <w:rPr>
          <w:rFonts w:ascii="Times New Roman" w:hAnsi="Times New Roman"/>
          <w:i/>
          <w:sz w:val="20"/>
        </w:rPr>
        <w:t>yasyāṁśāṁśaḥ śrīla-garbhoda-śāyī</w:t>
      </w:r>
    </w:p>
    <w:p>
      <w:pPr>
        <w:keepNext/>
        <w:spacing w:after="40"/>
        <w:ind w:left="227"/>
      </w:pPr>
      <w:r>
        <w:rPr>
          <w:rFonts w:ascii="Times New Roman" w:hAnsi="Times New Roman"/>
          <w:color w:val="555555"/>
          <w:sz w:val="18"/>
        </w:rPr>
        <w:t>whose  part of a part  the blessed  Garbhodakaśāyī</w:t>
      </w:r>
    </w:p>
    <w:p>
      <w:pPr>
        <w:keepNext/>
        <w:spacing w:after="0"/>
        <w:ind w:left="227"/>
      </w:pPr>
      <w:r>
        <w:rPr>
          <w:rFonts w:ascii="Times New Roman" w:hAnsi="Times New Roman"/>
          <w:i/>
          <w:sz w:val="20"/>
        </w:rPr>
        <w:t>yan-nābhy-abjaṁ loka-saṅghāta-nālam</w:t>
      </w:r>
    </w:p>
    <w:p>
      <w:pPr>
        <w:keepNext/>
        <w:spacing w:after="40"/>
        <w:ind w:left="227"/>
      </w:pPr>
      <w:r>
        <w:rPr>
          <w:rFonts w:ascii="Times New Roman" w:hAnsi="Times New Roman"/>
          <w:color w:val="555555"/>
          <w:sz w:val="18"/>
        </w:rPr>
        <w:t>whose  navel-lotus  of the worlds  totality  as its stem</w:t>
      </w:r>
    </w:p>
    <w:p>
      <w:pPr>
        <w:keepNext/>
        <w:spacing w:after="0"/>
        <w:ind w:left="227"/>
      </w:pPr>
      <w:r>
        <w:rPr>
          <w:rFonts w:ascii="Times New Roman" w:hAnsi="Times New Roman"/>
          <w:i/>
          <w:sz w:val="20"/>
        </w:rPr>
        <w:t>loka-sraṣṭuḥ sūtikā-dhāma dhātus</w:t>
      </w:r>
    </w:p>
    <w:p>
      <w:pPr>
        <w:keepNext/>
        <w:spacing w:after="40"/>
        <w:ind w:left="227"/>
      </w:pPr>
      <w:r>
        <w:rPr>
          <w:rFonts w:ascii="Times New Roman" w:hAnsi="Times New Roman"/>
          <w:color w:val="555555"/>
          <w:sz w:val="18"/>
        </w:rPr>
        <w:t>of the creator of the worlds  of birth  the place  of Brahmā</w:t>
      </w:r>
    </w:p>
    <w:p>
      <w:pPr>
        <w:keepNext/>
        <w:spacing w:after="0"/>
        <w:ind w:left="227"/>
      </w:pPr>
      <w:r>
        <w:rPr>
          <w:rFonts w:ascii="Times New Roman" w:hAnsi="Times New Roman"/>
          <w:i/>
          <w:sz w:val="20"/>
        </w:rPr>
        <w:t>taṁ śrī-nityānanda-rāmaṁ prapadye</w:t>
      </w:r>
    </w:p>
    <w:p>
      <w:pPr>
        <w:keepNext/>
        <w:spacing w:after="40"/>
        <w:ind w:left="227"/>
      </w:pPr>
      <w:r>
        <w:rPr>
          <w:rFonts w:ascii="Times New Roman" w:hAnsi="Times New Roman"/>
          <w:color w:val="555555"/>
          <w:sz w:val="18"/>
        </w:rPr>
        <w:t>to Him  Śrī  Nityānanda-Rāma  I surrender</w:t>
      </w:r>
    </w:p>
    <w:p>
      <w:pPr>
        <w:spacing w:before="60"/>
        <w:jc w:val="both"/>
      </w:pPr>
      <w:r>
        <w:rPr>
          <w:b/>
        </w:rPr>
        <w:t xml:space="preserve">93 </w:t>
      </w:r>
      <w:r>
        <w:rPr>
          <w:rFonts w:ascii="Times New Roman" w:hAnsi="Times New Roman"/>
        </w:rPr>
        <w:t>“I take refuge in Śrī Nityānanda Rāma. A part of His part is the blessed Garbhodakaśāyī, whose navel-lotus, with all the worlds as its stem, is the birthplace of Brahmā, the creator of the worlds.” (diary of Svarūpa Dāmodara)</w:t>
      </w:r>
      <w:r>
        <w:rPr>
          <w:rFonts w:ascii="Times New Roman" w:hAnsi="Times New Roman"/>
          <w:vertAlign w:val="superscript"/>
        </w:rPr>
        <w:t>7</w:t>
      </w:r>
    </w:p>
    <w:p>
      <w:pPr>
        <w:jc w:val="both"/>
      </w:pPr>
      <w:r>
        <w:rPr>
          <w:b/>
          <w:i/>
          <w:sz w:val="20"/>
        </w:rPr>
        <w:t xml:space="preserve">Amṛta-pravāha-bhāṣya. </w:t>
      </w:r>
      <w:r>
        <w:rPr>
          <w:rFonts w:ascii="Times New Roman" w:hAnsi="Times New Roman"/>
          <w:sz w:val="20"/>
        </w:rPr>
        <w:t>I bow down to Nityānanda-Rāma, a portion of whose portion is Garbhodaśāyī. The stem of the lotus that grows from Garbhodaśāyī's navel is the birthplace of Vidhātā, who beholds the worlds</w:t>
      </w:r>
      <w:r>
        <w:rPr>
          <w:rFonts w:ascii="Times New Roman" w:hAnsi="Times New Roman"/>
          <w:sz w:val="20"/>
          <w:vertAlign w:val="superscript"/>
        </w:rPr>
        <w:t>14</w:t>
      </w:r>
      <w:r>
        <w:rPr>
          <w:rFonts w:ascii="Times New Roman" w:hAnsi="Times New Roman"/>
          <w:sz w:val="20"/>
        </w:rPr>
        <w:t>, and the resting place of all the worlds.</w:t>
      </w:r>
    </w:p>
    <w:p>
      <w:pPr>
        <w:jc w:val="both"/>
      </w:pPr>
      <w:r>
        <w:rPr>
          <w:b/>
          <w:i/>
          <w:sz w:val="20"/>
        </w:rPr>
        <w:t xml:space="preserve">Anubhāṣya. </w:t>
      </w:r>
      <w:r>
        <w:rPr>
          <w:rFonts w:ascii="Times New Roman" w:hAnsi="Times New Roman"/>
          <w:b/>
          <w:sz w:val="20"/>
        </w:rPr>
        <w:t>yan-nābhy-abjam</w:t>
      </w:r>
      <w:r>
        <w:rPr>
          <w:rFonts w:ascii="Times New Roman" w:hAnsi="Times New Roman"/>
          <w:sz w:val="20"/>
        </w:rPr>
        <w:t xml:space="preserve"> (the lotus that grows from whose navel), </w:t>
      </w:r>
      <w:r>
        <w:rPr>
          <w:rFonts w:ascii="Times New Roman" w:hAnsi="Times New Roman"/>
          <w:b/>
          <w:sz w:val="20"/>
        </w:rPr>
        <w:t>loka-saṅghāta-nālam</w:t>
      </w:r>
      <w:r>
        <w:rPr>
          <w:rFonts w:ascii="Times New Roman" w:hAnsi="Times New Roman"/>
          <w:sz w:val="20"/>
        </w:rPr>
        <w:t xml:space="preserve"> (whose stem, that is, support, is the host of worlds, the fourteen worlds), is </w:t>
      </w:r>
      <w:r>
        <w:rPr>
          <w:rFonts w:ascii="Times New Roman" w:hAnsi="Times New Roman"/>
          <w:b/>
          <w:sz w:val="20"/>
        </w:rPr>
        <w:t>loka-sraṣṭuḥ</w:t>
      </w:r>
      <w:r>
        <w:rPr>
          <w:rFonts w:ascii="Times New Roman" w:hAnsi="Times New Roman"/>
          <w:sz w:val="20"/>
        </w:rPr>
        <w:t xml:space="preserve"> (Brahmā's) </w:t>
      </w:r>
      <w:r>
        <w:rPr>
          <w:rFonts w:ascii="Times New Roman" w:hAnsi="Times New Roman"/>
          <w:b/>
          <w:sz w:val="20"/>
        </w:rPr>
        <w:t>sūtikā-dhāma</w:t>
      </w:r>
      <w:r>
        <w:rPr>
          <w:rFonts w:ascii="Times New Roman" w:hAnsi="Times New Roman"/>
          <w:sz w:val="20"/>
        </w:rPr>
        <w:t xml:space="preserve"> (birthplace); </w:t>
      </w:r>
      <w:r>
        <w:rPr>
          <w:rFonts w:ascii="Times New Roman" w:hAnsi="Times New Roman"/>
          <w:b/>
          <w:sz w:val="20"/>
        </w:rPr>
        <w:t>śrīla-garbhoda-śāyī</w:t>
      </w:r>
      <w:r>
        <w:rPr>
          <w:rFonts w:ascii="Times New Roman" w:hAnsi="Times New Roman"/>
          <w:sz w:val="20"/>
        </w:rPr>
        <w:t xml:space="preserve"> (the second Puruṣa-avatāra) is </w:t>
      </w:r>
      <w:r>
        <w:rPr>
          <w:rFonts w:ascii="Times New Roman" w:hAnsi="Times New Roman"/>
          <w:b/>
          <w:sz w:val="20"/>
        </w:rPr>
        <w:t>yasya</w:t>
      </w:r>
      <w:r>
        <w:rPr>
          <w:rFonts w:ascii="Times New Roman" w:hAnsi="Times New Roman"/>
          <w:sz w:val="20"/>
        </w:rPr>
        <w:t xml:space="preserve"> (Nityānanda-Rāma's) </w:t>
      </w:r>
      <w:r>
        <w:rPr>
          <w:rFonts w:ascii="Times New Roman" w:hAnsi="Times New Roman"/>
          <w:b/>
          <w:sz w:val="20"/>
        </w:rPr>
        <w:t>aṁśāṁśaḥ</w:t>
      </w:r>
      <w:r>
        <w:rPr>
          <w:rFonts w:ascii="Times New Roman" w:hAnsi="Times New Roman"/>
          <w:sz w:val="20"/>
        </w:rPr>
        <w:t xml:space="preserve"> (portion of a portion, *kalā*); </w:t>
      </w:r>
      <w:r>
        <w:rPr>
          <w:rFonts w:ascii="Times New Roman" w:hAnsi="Times New Roman"/>
          <w:b/>
          <w:sz w:val="20"/>
        </w:rPr>
        <w:t>taṁ śrī-nityānanda-rāmam ahaṁ prapadye</w:t>
      </w:r>
      <w:r>
        <w:rPr>
          <w:rFonts w:ascii="Times New Roman" w:hAnsi="Times New Roman"/>
          <w:sz w:val="20"/>
        </w:rPr>
        <w:t xml:space="preserve"> (to that Śrī Nityānanda-Rāma I surrender).</w:t>
      </w:r>
    </w:p>
    <w:p>
      <w:pPr>
        <w:keepNext/>
        <w:spacing w:before="160"/>
        <w:jc w:val="center"/>
      </w:pPr>
      <w:r>
        <w:rPr>
          <w:rFonts w:ascii="Times New Roman" w:hAnsi="Times New Roman"/>
          <w:i/>
          <w:sz w:val="21"/>
        </w:rPr>
        <w:t>Description of Garbhodaśāyī —</w:t>
      </w:r>
    </w:p>
    <w:p>
      <w:pPr>
        <w:keepNext/>
        <w:jc w:val="center"/>
      </w:pPr>
      <w:r>
        <w:rPr>
          <w:rFonts w:ascii="Nirmala UI" w:hAnsi="Nirmala UI" w:cs="Nirmala UI"/>
          <w:sz w:val="24"/>
          <w:szCs w:val="24"/>
        </w:rPr>
        <w:t>সেই ত’ পুরুষ অনন্তব্রহ্মাণ্ড সৃজিয়া ৷</w:t>
        <w:br/>
      </w:r>
      <w:r>
        <w:rPr>
          <w:rFonts w:ascii="Nirmala UI" w:hAnsi="Nirmala UI" w:cs="Nirmala UI"/>
          <w:sz w:val="24"/>
          <w:szCs w:val="24"/>
        </w:rPr>
        <w:t>সব অণ্ডে প্রবেশিলা বহু-মূর্ত্তি হঞা ॥ ৯৪ ॥</w:t>
      </w:r>
    </w:p>
    <w:p>
      <w:pPr>
        <w:keepNext/>
        <w:spacing w:after="0"/>
        <w:ind w:left="227"/>
      </w:pPr>
      <w:r>
        <w:rPr>
          <w:rFonts w:ascii="Times New Roman" w:hAnsi="Times New Roman"/>
          <w:i/>
          <w:sz w:val="20"/>
        </w:rPr>
        <w:t>sei ta’ puruṣa ananta-brahmāṇḍa sṛjiyā</w:t>
      </w:r>
    </w:p>
    <w:p>
      <w:pPr>
        <w:keepNext/>
        <w:spacing w:after="40"/>
        <w:ind w:left="227"/>
      </w:pPr>
      <w:r>
        <w:rPr>
          <w:rFonts w:ascii="Times New Roman" w:hAnsi="Times New Roman"/>
          <w:color w:val="555555"/>
          <w:sz w:val="18"/>
        </w:rPr>
        <w:t>that  very  Puruṣa  endless universes  having created</w:t>
      </w:r>
    </w:p>
    <w:p>
      <w:pPr>
        <w:keepNext/>
        <w:spacing w:after="0"/>
        <w:ind w:left="227"/>
      </w:pPr>
      <w:r>
        <w:rPr>
          <w:rFonts w:ascii="Times New Roman" w:hAnsi="Times New Roman"/>
          <w:i/>
          <w:sz w:val="20"/>
        </w:rPr>
        <w:t>saba aṇḍe praveśilā bahu-mūrti hañā</w:t>
      </w:r>
    </w:p>
    <w:p>
      <w:pPr>
        <w:keepNext/>
        <w:spacing w:after="40"/>
        <w:ind w:left="227"/>
      </w:pPr>
      <w:r>
        <w:rPr>
          <w:rFonts w:ascii="Times New Roman" w:hAnsi="Times New Roman"/>
          <w:color w:val="555555"/>
          <w:sz w:val="18"/>
        </w:rPr>
        <w:t>into all  universes  entered  many  forms  becoming</w:t>
      </w:r>
    </w:p>
    <w:p>
      <w:pPr>
        <w:spacing w:before="60"/>
        <w:jc w:val="both"/>
      </w:pPr>
      <w:r>
        <w:rPr>
          <w:b/>
        </w:rPr>
        <w:t xml:space="preserve">94 </w:t>
      </w:r>
      <w:r>
        <w:rPr>
          <w:rFonts w:ascii="Times New Roman" w:hAnsi="Times New Roman"/>
        </w:rPr>
        <w:t>Having created endless universes, that Puruṣa entered them all, becoming many forms.</w:t>
      </w:r>
    </w:p>
    <w:p>
      <w:pPr>
        <w:keepNext/>
        <w:spacing w:before="160"/>
        <w:jc w:val="center"/>
      </w:pPr>
      <w:r>
        <w:rPr>
          <w:rFonts w:ascii="Nirmala UI" w:hAnsi="Nirmala UI" w:cs="Nirmala UI"/>
          <w:sz w:val="24"/>
          <w:szCs w:val="24"/>
        </w:rPr>
        <w:t>ভিতরে প্রবেশি’ দেখে সব অন্ধকার ৷</w:t>
        <w:br/>
      </w:r>
      <w:r>
        <w:rPr>
          <w:rFonts w:ascii="Nirmala UI" w:hAnsi="Nirmala UI" w:cs="Nirmala UI"/>
          <w:sz w:val="24"/>
          <w:szCs w:val="24"/>
        </w:rPr>
        <w:t>রহিতে নাহিক স্থান করিল বিচার ॥ ৯৫ ॥</w:t>
      </w:r>
    </w:p>
    <w:p>
      <w:pPr>
        <w:keepNext/>
        <w:spacing w:after="0"/>
        <w:ind w:left="227"/>
      </w:pPr>
      <w:r>
        <w:rPr>
          <w:rFonts w:ascii="Times New Roman" w:hAnsi="Times New Roman"/>
          <w:i/>
          <w:sz w:val="20"/>
        </w:rPr>
        <w:t>bhitare praveśi’ dekhe saba andhakāra</w:t>
      </w:r>
    </w:p>
    <w:p>
      <w:pPr>
        <w:keepNext/>
        <w:spacing w:after="40"/>
        <w:ind w:left="227"/>
      </w:pPr>
      <w:r>
        <w:rPr>
          <w:rFonts w:ascii="Times New Roman" w:hAnsi="Times New Roman"/>
          <w:color w:val="555555"/>
          <w:sz w:val="18"/>
        </w:rPr>
        <w:t>within  having entered  sees  all  darkness</w:t>
      </w:r>
    </w:p>
    <w:p>
      <w:pPr>
        <w:keepNext/>
        <w:spacing w:after="0"/>
        <w:ind w:left="227"/>
      </w:pPr>
      <w:r>
        <w:rPr>
          <w:rFonts w:ascii="Times New Roman" w:hAnsi="Times New Roman"/>
          <w:i/>
          <w:sz w:val="20"/>
        </w:rPr>
        <w:t>rahite nāhika sthāna karila vicāra</w:t>
      </w:r>
    </w:p>
    <w:p>
      <w:pPr>
        <w:keepNext/>
        <w:spacing w:after="40"/>
        <w:ind w:left="227"/>
      </w:pPr>
      <w:r>
        <w:rPr>
          <w:rFonts w:ascii="Times New Roman" w:hAnsi="Times New Roman"/>
          <w:color w:val="555555"/>
          <w:sz w:val="18"/>
        </w:rPr>
        <w:t>to stay  there is no  place  made  reflection</w:t>
      </w:r>
    </w:p>
    <w:p>
      <w:pPr>
        <w:spacing w:before="60"/>
        <w:jc w:val="both"/>
      </w:pPr>
      <w:r>
        <w:rPr>
          <w:b/>
        </w:rPr>
        <w:t xml:space="preserve">95 </w:t>
      </w:r>
      <w:r>
        <w:rPr>
          <w:rFonts w:ascii="Times New Roman" w:hAnsi="Times New Roman"/>
        </w:rPr>
        <w:t>Entering, He saw only darkness everywhere, and finding no place to stay, He reflected.</w:t>
      </w:r>
    </w:p>
    <w:p>
      <w:pPr>
        <w:keepNext/>
        <w:spacing w:before="160"/>
        <w:jc w:val="center"/>
      </w:pPr>
      <w:r>
        <w:rPr>
          <w:rFonts w:ascii="Nirmala UI" w:hAnsi="Nirmala UI" w:cs="Nirmala UI"/>
          <w:sz w:val="24"/>
          <w:szCs w:val="24"/>
        </w:rPr>
        <w:t>নিজাঙ্গ-স্বেদজল করিল সৃজন ৷</w:t>
        <w:br/>
      </w:r>
      <w:r>
        <w:rPr>
          <w:rFonts w:ascii="Nirmala UI" w:hAnsi="Nirmala UI" w:cs="Nirmala UI"/>
          <w:sz w:val="24"/>
          <w:szCs w:val="24"/>
        </w:rPr>
        <w:t>সেই জলে কৈল অর্দ্ধ-ব্রহ্মাণ্ড ভরণ ॥ ৯৬ ॥</w:t>
      </w:r>
    </w:p>
    <w:p>
      <w:pPr>
        <w:keepNext/>
        <w:spacing w:after="0"/>
        <w:ind w:left="227"/>
      </w:pPr>
      <w:r>
        <w:rPr>
          <w:rFonts w:ascii="Times New Roman" w:hAnsi="Times New Roman"/>
          <w:i/>
          <w:sz w:val="20"/>
        </w:rPr>
        <w:t>nijāṅga-sveda-jala karila sṛjana</w:t>
      </w:r>
    </w:p>
    <w:p>
      <w:pPr>
        <w:keepNext/>
        <w:spacing w:after="40"/>
        <w:ind w:left="227"/>
      </w:pPr>
      <w:r>
        <w:rPr>
          <w:rFonts w:ascii="Times New Roman" w:hAnsi="Times New Roman"/>
          <w:color w:val="555555"/>
          <w:sz w:val="18"/>
        </w:rPr>
        <w:t>of His own body  the sweat-water  made  creation</w:t>
      </w:r>
    </w:p>
    <w:p>
      <w:pPr>
        <w:keepNext/>
        <w:spacing w:after="0"/>
        <w:ind w:left="227"/>
      </w:pPr>
      <w:r>
        <w:rPr>
          <w:rFonts w:ascii="Times New Roman" w:hAnsi="Times New Roman"/>
          <w:i/>
          <w:sz w:val="20"/>
        </w:rPr>
        <w:t>sei jale kaila ardha-brahmāṇḍa bharaṇa</w:t>
      </w:r>
    </w:p>
    <w:p>
      <w:pPr>
        <w:keepNext/>
        <w:spacing w:after="40"/>
        <w:ind w:left="227"/>
      </w:pPr>
      <w:r>
        <w:rPr>
          <w:rFonts w:ascii="Times New Roman" w:hAnsi="Times New Roman"/>
          <w:color w:val="555555"/>
          <w:sz w:val="18"/>
        </w:rPr>
        <w:t>with that  water  made  half the universe  filling</w:t>
      </w:r>
    </w:p>
    <w:p>
      <w:pPr>
        <w:spacing w:before="60"/>
        <w:jc w:val="both"/>
      </w:pPr>
      <w:r>
        <w:rPr>
          <w:b/>
        </w:rPr>
        <w:t xml:space="preserve">96 </w:t>
      </w:r>
      <w:r>
        <w:rPr>
          <w:rFonts w:ascii="Times New Roman" w:hAnsi="Times New Roman"/>
        </w:rPr>
        <w:t>From the perspiration of His own body He created water and with it filled half the universe.</w:t>
      </w:r>
    </w:p>
    <w:p>
      <w:pPr>
        <w:jc w:val="both"/>
      </w:pPr>
      <w:r>
        <w:rPr>
          <w:b/>
          <w:i/>
          <w:sz w:val="20"/>
        </w:rPr>
        <w:t xml:space="preserve">Anubhāṣya. </w:t>
      </w:r>
      <w:r>
        <w:rPr>
          <w:rFonts w:ascii="Times New Roman" w:hAnsi="Times New Roman"/>
          <w:sz w:val="20"/>
        </w:rPr>
        <w:t>See *Śrīmad-Bhāgavatam* 2.10.10.</w:t>
      </w:r>
    </w:p>
    <w:p>
      <w:pPr>
        <w:keepNext/>
        <w:spacing w:before="160"/>
        <w:jc w:val="center"/>
      </w:pPr>
      <w:r>
        <w:rPr>
          <w:rFonts w:ascii="Nirmala UI" w:hAnsi="Nirmala UI" w:cs="Nirmala UI"/>
          <w:sz w:val="24"/>
          <w:szCs w:val="24"/>
        </w:rPr>
        <w:t>ব্রহ্মাণ্ড-প্রমাণ পঞ্চাশৎকোটি-যোজন ৷</w:t>
        <w:br/>
      </w:r>
      <w:r>
        <w:rPr>
          <w:rFonts w:ascii="Nirmala UI" w:hAnsi="Nirmala UI" w:cs="Nirmala UI"/>
          <w:sz w:val="24"/>
          <w:szCs w:val="24"/>
        </w:rPr>
        <w:t>আয়াম, বিস্তার, দুই হয় এক সম ॥ ৯৭ ॥</w:t>
      </w:r>
    </w:p>
    <w:p>
      <w:pPr>
        <w:keepNext/>
        <w:spacing w:after="0"/>
        <w:ind w:left="227"/>
      </w:pPr>
      <w:r>
        <w:rPr>
          <w:rFonts w:ascii="Times New Roman" w:hAnsi="Times New Roman"/>
          <w:i/>
          <w:sz w:val="20"/>
        </w:rPr>
        <w:t>brahmāṇḍa-pramāṇa pañcāśat-koṭi-yojana</w:t>
      </w:r>
    </w:p>
    <w:p>
      <w:pPr>
        <w:keepNext/>
        <w:spacing w:after="40"/>
        <w:ind w:left="227"/>
      </w:pPr>
      <w:r>
        <w:rPr>
          <w:rFonts w:ascii="Times New Roman" w:hAnsi="Times New Roman"/>
          <w:color w:val="555555"/>
          <w:sz w:val="18"/>
        </w:rPr>
        <w:t>of the universe  the measure  fifty  crores  of yojanas</w:t>
      </w:r>
    </w:p>
    <w:p>
      <w:pPr>
        <w:keepNext/>
        <w:spacing w:after="0"/>
        <w:ind w:left="227"/>
      </w:pPr>
      <w:r>
        <w:rPr>
          <w:rFonts w:ascii="Times New Roman" w:hAnsi="Times New Roman"/>
          <w:i/>
          <w:sz w:val="20"/>
        </w:rPr>
        <w:t>āyāma, vistāra, dui haya eka sama</w:t>
      </w:r>
    </w:p>
    <w:p>
      <w:pPr>
        <w:keepNext/>
        <w:spacing w:after="40"/>
        <w:ind w:left="227"/>
      </w:pPr>
      <w:r>
        <w:rPr>
          <w:rFonts w:ascii="Times New Roman" w:hAnsi="Times New Roman"/>
          <w:color w:val="555555"/>
          <w:sz w:val="18"/>
        </w:rPr>
        <w:t>length  breadth  the two  are  one  equal</w:t>
      </w:r>
    </w:p>
    <w:p>
      <w:pPr>
        <w:spacing w:before="60"/>
        <w:jc w:val="both"/>
      </w:pPr>
      <w:r>
        <w:rPr>
          <w:b/>
        </w:rPr>
        <w:t xml:space="preserve">97 </w:t>
      </w:r>
      <w:r>
        <w:rPr>
          <w:rFonts w:ascii="Times New Roman" w:hAnsi="Times New Roman"/>
        </w:rPr>
        <w:t>The universe measures fifty crores of yojanas, equal in length and breadth.</w:t>
      </w:r>
    </w:p>
    <w:p>
      <w:pPr>
        <w:keepNext/>
        <w:spacing w:before="160"/>
        <w:jc w:val="center"/>
      </w:pPr>
      <w:r>
        <w:rPr>
          <w:rFonts w:ascii="Times New Roman" w:hAnsi="Times New Roman"/>
          <w:i/>
          <w:sz w:val="21"/>
        </w:rPr>
        <w:t>The origin of the fourteen worlds —</w:t>
      </w:r>
    </w:p>
    <w:p>
      <w:pPr>
        <w:keepNext/>
        <w:jc w:val="center"/>
      </w:pPr>
      <w:r>
        <w:rPr>
          <w:rFonts w:ascii="Nirmala UI" w:hAnsi="Nirmala UI" w:cs="Nirmala UI"/>
          <w:sz w:val="24"/>
          <w:szCs w:val="24"/>
        </w:rPr>
        <w:t>জলে ভরি’ অর্দ্ধ তাঁহা কৈল নিজ-বাস ৷</w:t>
        <w:br/>
      </w:r>
      <w:r>
        <w:rPr>
          <w:rFonts w:ascii="Nirmala UI" w:hAnsi="Nirmala UI" w:cs="Nirmala UI"/>
          <w:sz w:val="24"/>
          <w:szCs w:val="24"/>
        </w:rPr>
        <w:t>আর অর্দ্ধে কৈল চৌদ্দভুবন প্রকাশ ॥ ৯৮ ॥</w:t>
      </w:r>
    </w:p>
    <w:p>
      <w:pPr>
        <w:keepNext/>
        <w:spacing w:after="0"/>
        <w:ind w:left="227"/>
      </w:pPr>
      <w:r>
        <w:rPr>
          <w:rFonts w:ascii="Times New Roman" w:hAnsi="Times New Roman"/>
          <w:i/>
          <w:sz w:val="20"/>
        </w:rPr>
        <w:t>jale bhari’ ardha tām̐hā kaila nija-vāsa</w:t>
      </w:r>
    </w:p>
    <w:p>
      <w:pPr>
        <w:keepNext/>
        <w:spacing w:after="40"/>
        <w:ind w:left="227"/>
      </w:pPr>
      <w:r>
        <w:rPr>
          <w:rFonts w:ascii="Times New Roman" w:hAnsi="Times New Roman"/>
          <w:color w:val="555555"/>
          <w:sz w:val="18"/>
        </w:rPr>
        <w:t>with water  filling  half  there  made  His own  dwelling</w:t>
      </w:r>
    </w:p>
    <w:p>
      <w:pPr>
        <w:keepNext/>
        <w:spacing w:after="0"/>
        <w:ind w:left="227"/>
      </w:pPr>
      <w:r>
        <w:rPr>
          <w:rFonts w:ascii="Times New Roman" w:hAnsi="Times New Roman"/>
          <w:i/>
          <w:sz w:val="20"/>
        </w:rPr>
        <w:t>āra ardhe kaila caudda-bhuvana prakāśa</w:t>
      </w:r>
    </w:p>
    <w:p>
      <w:pPr>
        <w:keepNext/>
        <w:spacing w:after="40"/>
        <w:ind w:left="227"/>
      </w:pPr>
      <w:r>
        <w:rPr>
          <w:rFonts w:ascii="Times New Roman" w:hAnsi="Times New Roman"/>
          <w:color w:val="555555"/>
          <w:sz w:val="18"/>
        </w:rPr>
        <w:t>the other  in the half  made  of the fourteen worlds  manifestation</w:t>
      </w:r>
    </w:p>
    <w:p>
      <w:pPr>
        <w:spacing w:before="60"/>
        <w:jc w:val="both"/>
      </w:pPr>
      <w:r>
        <w:rPr>
          <w:b/>
        </w:rPr>
        <w:t xml:space="preserve">98 </w:t>
      </w:r>
      <w:r>
        <w:rPr>
          <w:rFonts w:ascii="Times New Roman" w:hAnsi="Times New Roman"/>
        </w:rPr>
        <w:t>Filling half with water, He made His dwelling there; in the other half He manifested the fourteen worlds.</w:t>
      </w:r>
    </w:p>
    <w:p>
      <w:pPr>
        <w:jc w:val="both"/>
      </w:pPr>
      <w:r>
        <w:rPr>
          <w:b/>
          <w:i/>
          <w:sz w:val="20"/>
        </w:rPr>
        <w:t xml:space="preserve">Anubhāṣya. </w:t>
      </w:r>
      <w:r>
        <w:rPr>
          <w:rFonts w:ascii="Times New Roman" w:hAnsi="Times New Roman"/>
          <w:b/>
          <w:sz w:val="20"/>
        </w:rPr>
        <w:t>Caudda bhuvana</w:t>
      </w:r>
      <w:r>
        <w:rPr>
          <w:rFonts w:ascii="Times New Roman" w:hAnsi="Times New Roman"/>
          <w:sz w:val="20"/>
        </w:rPr>
        <w:t xml:space="preserve"> (the fourteen worlds): Bhū, Bhuvaḥ, Svaḥ, Mahaḥ, Jana, Tapaḥ and Satya — these seven higher worlds; and Tala, Atala, Vitala, Nitala, Talātala, Mahātala and Sutala — these seven *pātālas* (lower worlds). See *Śrīmad-Bhāgavatam* 2.5.38–42 and 11.4.3.</w:t>
      </w:r>
    </w:p>
    <w:p>
      <w:pPr>
        <w:keepNext/>
        <w:spacing w:before="160"/>
        <w:jc w:val="center"/>
      </w:pPr>
      <w:r>
        <w:rPr>
          <w:rFonts w:ascii="Times New Roman" w:hAnsi="Times New Roman"/>
          <w:i/>
          <w:sz w:val="21"/>
        </w:rPr>
        <w:t>In the Garbha Ocean He manifests His own abode, Vaikuṇṭha —</w:t>
      </w:r>
    </w:p>
    <w:p>
      <w:pPr>
        <w:keepNext/>
        <w:jc w:val="center"/>
      </w:pPr>
      <w:r>
        <w:rPr>
          <w:rFonts w:ascii="Nirmala UI" w:hAnsi="Nirmala UI" w:cs="Nirmala UI"/>
          <w:sz w:val="24"/>
          <w:szCs w:val="24"/>
        </w:rPr>
        <w:t>তাঁহাই প্রকট কৈল বৈকুণ্ঠ নিজ-ধাম ৷</w:t>
        <w:br/>
      </w:r>
      <w:r>
        <w:rPr>
          <w:rFonts w:ascii="Nirmala UI" w:hAnsi="Nirmala UI" w:cs="Nirmala UI"/>
          <w:sz w:val="24"/>
          <w:szCs w:val="24"/>
        </w:rPr>
        <w:t>শেষ-শয়ন-জলে করিল বিশ্রাম ॥ ৯৯ ॥</w:t>
      </w:r>
    </w:p>
    <w:p>
      <w:pPr>
        <w:keepNext/>
        <w:spacing w:after="0"/>
        <w:ind w:left="227"/>
      </w:pPr>
      <w:r>
        <w:rPr>
          <w:rFonts w:ascii="Times New Roman" w:hAnsi="Times New Roman"/>
          <w:i/>
          <w:sz w:val="20"/>
        </w:rPr>
        <w:t>tām̐hāi prakaṭa kaila vaikuṇṭha nija-dhāma</w:t>
      </w:r>
    </w:p>
    <w:p>
      <w:pPr>
        <w:keepNext/>
        <w:spacing w:after="40"/>
        <w:ind w:left="227"/>
      </w:pPr>
      <w:r>
        <w:rPr>
          <w:rFonts w:ascii="Times New Roman" w:hAnsi="Times New Roman"/>
          <w:color w:val="555555"/>
          <w:sz w:val="18"/>
        </w:rPr>
        <w:t>there  manifest  made  Vaikuṇṭha  His own  abode</w:t>
      </w:r>
    </w:p>
    <w:p>
      <w:pPr>
        <w:keepNext/>
        <w:spacing w:after="0"/>
        <w:ind w:left="227"/>
      </w:pPr>
      <w:r>
        <w:rPr>
          <w:rFonts w:ascii="Times New Roman" w:hAnsi="Times New Roman"/>
          <w:i/>
          <w:sz w:val="20"/>
        </w:rPr>
        <w:t>śeṣa-śayana-jale karila viśrāma</w:t>
      </w:r>
    </w:p>
    <w:p>
      <w:pPr>
        <w:keepNext/>
        <w:spacing w:after="40"/>
        <w:ind w:left="227"/>
      </w:pPr>
      <w:r>
        <w:rPr>
          <w:rFonts w:ascii="Times New Roman" w:hAnsi="Times New Roman"/>
          <w:color w:val="555555"/>
          <w:sz w:val="18"/>
        </w:rPr>
        <w:t>Śeṣa  as bed  on the water  made  rest</w:t>
      </w:r>
    </w:p>
    <w:p>
      <w:pPr>
        <w:spacing w:before="60"/>
        <w:jc w:val="both"/>
      </w:pPr>
      <w:r>
        <w:rPr>
          <w:b/>
        </w:rPr>
        <w:t xml:space="preserve">99 </w:t>
      </w:r>
      <w:r>
        <w:rPr>
          <w:rFonts w:ascii="Times New Roman" w:hAnsi="Times New Roman"/>
        </w:rPr>
        <w:t>There He manifested Vaikuṇṭha, His own abode, and rested on the water with Śeṣa as His bed.</w:t>
      </w:r>
    </w:p>
    <w:p>
      <w:pPr>
        <w:keepNext/>
        <w:spacing w:before="160"/>
        <w:jc w:val="center"/>
      </w:pPr>
      <w:r>
        <w:rPr>
          <w:rFonts w:ascii="Times New Roman" w:hAnsi="Times New Roman"/>
          <w:i/>
          <w:sz w:val="21"/>
        </w:rPr>
        <w:t>He whom the hymn of the *Ṛg-veda* praises —</w:t>
      </w:r>
    </w:p>
    <w:p>
      <w:pPr>
        <w:keepNext/>
        <w:jc w:val="center"/>
      </w:pPr>
      <w:r>
        <w:rPr>
          <w:rFonts w:ascii="Nirmala UI" w:hAnsi="Nirmala UI" w:cs="Nirmala UI"/>
          <w:sz w:val="24"/>
          <w:szCs w:val="24"/>
        </w:rPr>
        <w:t>অনন্তশয়্যাতে তাঁহা করিল শয়ন ৷</w:t>
        <w:br/>
      </w:r>
      <w:r>
        <w:rPr>
          <w:rFonts w:ascii="Nirmala UI" w:hAnsi="Nirmala UI" w:cs="Nirmala UI"/>
          <w:sz w:val="24"/>
          <w:szCs w:val="24"/>
        </w:rPr>
        <w:t>সহস্র মস্তক তাঁর সহস্র বদন ॥ ১০০ ॥</w:t>
      </w:r>
    </w:p>
    <w:p>
      <w:pPr>
        <w:keepNext/>
        <w:jc w:val="center"/>
      </w:pPr>
      <w:r>
        <w:rPr>
          <w:rFonts w:ascii="Nirmala UI" w:hAnsi="Nirmala UI" w:cs="Nirmala UI"/>
          <w:sz w:val="24"/>
          <w:szCs w:val="24"/>
        </w:rPr>
        <w:t>সহস্র-চরণ-হস্ত, সহস্র-নয়ন ৷</w:t>
        <w:br/>
      </w:r>
      <w:r>
        <w:rPr>
          <w:rFonts w:ascii="Nirmala UI" w:hAnsi="Nirmala UI" w:cs="Nirmala UI"/>
          <w:sz w:val="24"/>
          <w:szCs w:val="24"/>
        </w:rPr>
        <w:t>সর্ব্ব-অবতার-বীজ, জগৎ-কারণ ॥ ১০১ ॥</w:t>
      </w:r>
    </w:p>
    <w:p>
      <w:pPr>
        <w:keepNext/>
        <w:spacing w:after="0"/>
        <w:ind w:left="227"/>
      </w:pPr>
      <w:r>
        <w:rPr>
          <w:rFonts w:ascii="Times New Roman" w:hAnsi="Times New Roman"/>
          <w:i/>
          <w:sz w:val="20"/>
        </w:rPr>
        <w:t>ananta-śayyāte tām̐hā karila śayana</w:t>
      </w:r>
    </w:p>
    <w:p>
      <w:pPr>
        <w:keepNext/>
        <w:spacing w:after="40"/>
        <w:ind w:left="227"/>
      </w:pPr>
      <w:r>
        <w:rPr>
          <w:rFonts w:ascii="Times New Roman" w:hAnsi="Times New Roman"/>
          <w:color w:val="555555"/>
          <w:sz w:val="18"/>
        </w:rPr>
        <w:t>on Ananta  the bed  there  made  lying down</w:t>
      </w:r>
    </w:p>
    <w:p>
      <w:pPr>
        <w:keepNext/>
        <w:spacing w:after="0"/>
        <w:ind w:left="227"/>
      </w:pPr>
      <w:r>
        <w:rPr>
          <w:rFonts w:ascii="Times New Roman" w:hAnsi="Times New Roman"/>
          <w:i/>
          <w:sz w:val="20"/>
        </w:rPr>
        <w:t>sahasra mastaka tām̐ra sahasra vadana</w:t>
      </w:r>
    </w:p>
    <w:p>
      <w:pPr>
        <w:keepNext/>
        <w:spacing w:after="40"/>
        <w:ind w:left="227"/>
      </w:pPr>
      <w:r>
        <w:rPr>
          <w:rFonts w:ascii="Times New Roman" w:hAnsi="Times New Roman"/>
          <w:color w:val="555555"/>
          <w:sz w:val="18"/>
        </w:rPr>
        <w:t>a thousand  heads  His  a thousand  faces</w:t>
      </w:r>
    </w:p>
    <w:p>
      <w:pPr>
        <w:keepNext/>
        <w:spacing w:after="0"/>
        <w:ind w:left="227"/>
      </w:pPr>
      <w:r>
        <w:rPr>
          <w:rFonts w:ascii="Times New Roman" w:hAnsi="Times New Roman"/>
          <w:i/>
          <w:sz w:val="20"/>
        </w:rPr>
        <w:t>sahasra-caraṇa-hasta, sahasra-nayana</w:t>
      </w:r>
    </w:p>
    <w:p>
      <w:pPr>
        <w:keepNext/>
        <w:spacing w:after="40"/>
        <w:ind w:left="227"/>
      </w:pPr>
      <w:r>
        <w:rPr>
          <w:rFonts w:ascii="Times New Roman" w:hAnsi="Times New Roman"/>
          <w:color w:val="555555"/>
          <w:sz w:val="18"/>
        </w:rPr>
        <w:t>a thousand  feet  hands  a thousand  eyes</w:t>
      </w:r>
    </w:p>
    <w:p>
      <w:pPr>
        <w:keepNext/>
        <w:spacing w:after="0"/>
        <w:ind w:left="227"/>
      </w:pPr>
      <w:r>
        <w:rPr>
          <w:rFonts w:ascii="Times New Roman" w:hAnsi="Times New Roman"/>
          <w:i/>
          <w:sz w:val="20"/>
        </w:rPr>
        <w:t>sarva-avatāra-bīja, jagat-kāraṇa</w:t>
      </w:r>
    </w:p>
    <w:p>
      <w:pPr>
        <w:keepNext/>
        <w:spacing w:after="40"/>
        <w:ind w:left="227"/>
      </w:pPr>
      <w:r>
        <w:rPr>
          <w:rFonts w:ascii="Times New Roman" w:hAnsi="Times New Roman"/>
          <w:color w:val="555555"/>
          <w:sz w:val="18"/>
        </w:rPr>
        <w:t>of all  avatāras  the seed  of the world  the cause</w:t>
      </w:r>
    </w:p>
    <w:p>
      <w:pPr>
        <w:spacing w:before="60"/>
        <w:jc w:val="both"/>
      </w:pPr>
      <w:r>
        <w:rPr>
          <w:b/>
        </w:rPr>
        <w:t xml:space="preserve">100–101 </w:t>
      </w:r>
      <w:r>
        <w:rPr>
          <w:rFonts w:ascii="Times New Roman" w:hAnsi="Times New Roman"/>
        </w:rPr>
        <w:t>There He lay on Ananta as His bed. He has a thousand heads and a thousand faces, a thousand hands and feet and a thousand eyes. He is the seed of all avatāras and the cause of the world.</w:t>
      </w:r>
    </w:p>
    <w:p>
      <w:pPr>
        <w:jc w:val="both"/>
      </w:pPr>
      <w:r>
        <w:rPr>
          <w:b/>
          <w:i/>
          <w:sz w:val="20"/>
        </w:rPr>
        <w:t xml:space="preserve">Anubhāṣya. </w:t>
      </w:r>
      <w:r>
        <w:rPr>
          <w:rFonts w:ascii="Times New Roman" w:hAnsi="Times New Roman"/>
          <w:sz w:val="20"/>
        </w:rPr>
        <w:t>See *Śrīmad-Bhāgavatam* 1.3.2, 4, 5.</w:t>
      </w:r>
    </w:p>
    <w:p>
      <w:pPr>
        <w:jc w:val="both"/>
      </w:pPr>
      <w:r>
        <w:rPr>
          <w:b/>
          <w:i/>
          <w:sz w:val="20"/>
        </w:rPr>
        <w:t xml:space="preserve">Anubhāṣya. </w:t>
      </w:r>
      <w:r>
        <w:rPr>
          <w:rFonts w:ascii="Times New Roman" w:hAnsi="Times New Roman"/>
          <w:sz w:val="20"/>
        </w:rPr>
        <w:t>(*Śrīmad-Bhāgavatam* 1.3.4): “With flawless eyes the devotees behold His wondrous form with thousands of feet, thighs, arms and faces, with thousands of heads, ears, eyes and noses, shining with thousands of crowns, garments and earrings.” (*Ṛg-veda-saṁhitā* 8.4.17; *Sāma-veda* 6.4.4.3; *Śukla Yajur-veda* 31.1; *Atharva-veda* 19.6.1): “The Puruṣa has a thousand heads, a thousand eyes, a thousand feet. Enveloping the earth on every side, He extends beyond it by ten fingers' breadth.” See *Śrīmad-Bhāgavatam* 11.4.4–5 and *Brahma-saṁhitā* 5.10–11.</w:t>
      </w:r>
    </w:p>
    <w:p>
      <w:pPr>
        <w:keepNext/>
        <w:spacing w:before="160"/>
        <w:jc w:val="center"/>
      </w:pPr>
      <w:r>
        <w:rPr>
          <w:rFonts w:ascii="Times New Roman" w:hAnsi="Times New Roman"/>
          <w:i/>
          <w:sz w:val="21"/>
        </w:rPr>
        <w:t>From Him come Viṣṇu, Brahmā and Rudra —</w:t>
      </w:r>
    </w:p>
    <w:p>
      <w:pPr>
        <w:keepNext/>
        <w:jc w:val="center"/>
      </w:pPr>
      <w:r>
        <w:rPr>
          <w:rFonts w:ascii="Nirmala UI" w:hAnsi="Nirmala UI" w:cs="Nirmala UI"/>
          <w:sz w:val="24"/>
          <w:szCs w:val="24"/>
        </w:rPr>
        <w:t>তাঁর নাভিপদ্ম হৈতে উঠিল এক পদ্ম ৷</w:t>
        <w:br/>
      </w:r>
      <w:r>
        <w:rPr>
          <w:rFonts w:ascii="Nirmala UI" w:hAnsi="Nirmala UI" w:cs="Nirmala UI"/>
          <w:sz w:val="24"/>
          <w:szCs w:val="24"/>
        </w:rPr>
        <w:t>সেই পদ্মে হৈল ব্রহ্মার জন্ম-সদ্ম ॥ ১০২ ॥</w:t>
      </w:r>
    </w:p>
    <w:p>
      <w:pPr>
        <w:keepNext/>
        <w:spacing w:after="0"/>
        <w:ind w:left="227"/>
      </w:pPr>
      <w:r>
        <w:rPr>
          <w:rFonts w:ascii="Times New Roman" w:hAnsi="Times New Roman"/>
          <w:i/>
          <w:sz w:val="20"/>
        </w:rPr>
        <w:t>tām̐ra nābhi-padma haite uṭhila eka padma</w:t>
      </w:r>
    </w:p>
    <w:p>
      <w:pPr>
        <w:keepNext/>
        <w:spacing w:after="40"/>
        <w:ind w:left="227"/>
      </w:pPr>
      <w:r>
        <w:rPr>
          <w:rFonts w:ascii="Times New Roman" w:hAnsi="Times New Roman"/>
          <w:color w:val="555555"/>
          <w:sz w:val="18"/>
        </w:rPr>
        <w:t>His  from the navel-lotus  arose  one  lotus</w:t>
      </w:r>
    </w:p>
    <w:p>
      <w:pPr>
        <w:keepNext/>
        <w:spacing w:after="0"/>
        <w:ind w:left="227"/>
      </w:pPr>
      <w:r>
        <w:rPr>
          <w:rFonts w:ascii="Times New Roman" w:hAnsi="Times New Roman"/>
          <w:i/>
          <w:sz w:val="20"/>
        </w:rPr>
        <w:t>sei padme haila brahmāra janma-sadma</w:t>
      </w:r>
    </w:p>
    <w:p>
      <w:pPr>
        <w:keepNext/>
        <w:spacing w:after="40"/>
        <w:ind w:left="227"/>
      </w:pPr>
      <w:r>
        <w:rPr>
          <w:rFonts w:ascii="Times New Roman" w:hAnsi="Times New Roman"/>
          <w:color w:val="555555"/>
          <w:sz w:val="18"/>
        </w:rPr>
        <w:t>that  lotus  became  of Brahmā  birth  the abode</w:t>
      </w:r>
    </w:p>
    <w:p>
      <w:pPr>
        <w:spacing w:before="60"/>
        <w:jc w:val="both"/>
      </w:pPr>
      <w:r>
        <w:rPr>
          <w:b/>
        </w:rPr>
        <w:t xml:space="preserve">102 </w:t>
      </w:r>
      <w:r>
        <w:rPr>
          <w:rFonts w:ascii="Times New Roman" w:hAnsi="Times New Roman"/>
        </w:rPr>
        <w:t>From His navel-lotus a lotus arose, and that lotus became the birthplace of Brahmā.</w:t>
      </w:r>
    </w:p>
    <w:p>
      <w:pPr>
        <w:keepNext/>
        <w:spacing w:before="160"/>
        <w:jc w:val="center"/>
      </w:pPr>
      <w:r>
        <w:rPr>
          <w:rFonts w:ascii="Nirmala UI" w:hAnsi="Nirmala UI" w:cs="Nirmala UI"/>
          <w:sz w:val="24"/>
          <w:szCs w:val="24"/>
        </w:rPr>
        <w:t>সেই পদ্মনালে হৈল চৌদ্দভুবন ৷</w:t>
        <w:br/>
      </w:r>
      <w:r>
        <w:rPr>
          <w:rFonts w:ascii="Nirmala UI" w:hAnsi="Nirmala UI" w:cs="Nirmala UI"/>
          <w:sz w:val="24"/>
          <w:szCs w:val="24"/>
        </w:rPr>
        <w:t>তেঁহো ব্রহ্মা হঞা সৃষ্টি করিল সৃজন ॥ ১০৩ ॥</w:t>
      </w:r>
    </w:p>
    <w:p>
      <w:pPr>
        <w:keepNext/>
        <w:spacing w:after="0"/>
        <w:ind w:left="227"/>
      </w:pPr>
      <w:r>
        <w:rPr>
          <w:rFonts w:ascii="Times New Roman" w:hAnsi="Times New Roman"/>
          <w:i/>
          <w:sz w:val="20"/>
        </w:rPr>
        <w:t>sei padma-nāle haila caudda-bhuvana</w:t>
      </w:r>
    </w:p>
    <w:p>
      <w:pPr>
        <w:keepNext/>
        <w:spacing w:after="40"/>
        <w:ind w:left="227"/>
      </w:pPr>
      <w:r>
        <w:rPr>
          <w:rFonts w:ascii="Times New Roman" w:hAnsi="Times New Roman"/>
          <w:color w:val="555555"/>
          <w:sz w:val="18"/>
        </w:rPr>
        <w:t>in that  lotus  stem  came to be  the fourteen  worlds</w:t>
      </w:r>
    </w:p>
    <w:p>
      <w:pPr>
        <w:keepNext/>
        <w:spacing w:after="0"/>
        <w:ind w:left="227"/>
      </w:pPr>
      <w:r>
        <w:rPr>
          <w:rFonts w:ascii="Times New Roman" w:hAnsi="Times New Roman"/>
          <w:i/>
          <w:sz w:val="20"/>
        </w:rPr>
        <w:t>tem̐ho brahmā hañā sṛṣṭi karila sṛjana</w:t>
      </w:r>
    </w:p>
    <w:p>
      <w:pPr>
        <w:keepNext/>
        <w:spacing w:after="40"/>
        <w:ind w:left="227"/>
      </w:pPr>
      <w:r>
        <w:rPr>
          <w:rFonts w:ascii="Times New Roman" w:hAnsi="Times New Roman"/>
          <w:color w:val="555555"/>
          <w:sz w:val="18"/>
        </w:rPr>
        <w:t>He  Brahmā  becoming  creation  made  bringing forth</w:t>
      </w:r>
    </w:p>
    <w:p>
      <w:pPr>
        <w:spacing w:before="60"/>
        <w:jc w:val="both"/>
      </w:pPr>
      <w:r>
        <w:rPr>
          <w:b/>
        </w:rPr>
        <w:t xml:space="preserve">103 </w:t>
      </w:r>
      <w:r>
        <w:rPr>
          <w:rFonts w:ascii="Times New Roman" w:hAnsi="Times New Roman"/>
        </w:rPr>
        <w:t>In the stem of that lotus the fourteen worlds came to be, and He, becoming Brahmā, brought forth the creation.</w:t>
      </w:r>
    </w:p>
    <w:p>
      <w:pPr>
        <w:jc w:val="both"/>
      </w:pPr>
      <w:r>
        <w:rPr>
          <w:b/>
          <w:i/>
          <w:sz w:val="20"/>
        </w:rPr>
        <w:t xml:space="preserve">Anubhāṣya. </w:t>
      </w:r>
      <w:r>
        <w:rPr>
          <w:rFonts w:ascii="Times New Roman" w:hAnsi="Times New Roman"/>
          <w:sz w:val="20"/>
        </w:rPr>
        <w:t>In the *Mahābhārata*, in the *Mokṣa-dharma*, in the narrative of Nārāyaṇa (*Śānti-parva*, Chapter 339, verses 70–72, and Chapter 340, verses 27–28), it is said: “He who is Pradyumna is also Aniruddha; He is also the father of Brahmā.” Here it must be understood that He who is Garbhodaśāyī is also Kṣīrodaśāyī. The two are nondifferent, and therefore in truth Pradyumna is the controller — that is, the indwelling Lord (*antaryāmī*) — and the father of Hiraṇyagarbha, who was born from the lotus. See *Śrīmad-Bhāgavatam* 3.1.2.</w:t>
      </w:r>
    </w:p>
    <w:p>
      <w:pPr>
        <w:keepNext/>
        <w:spacing w:before="160"/>
        <w:jc w:val="center"/>
      </w:pPr>
      <w:r>
        <w:rPr>
          <w:rFonts w:ascii="Nirmala UI" w:hAnsi="Nirmala UI" w:cs="Nirmala UI"/>
          <w:sz w:val="24"/>
          <w:szCs w:val="24"/>
        </w:rPr>
        <w:t>বিষ্ণুরূপ হঞা করে জগৎ পালনে ৷</w:t>
        <w:br/>
      </w:r>
      <w:r>
        <w:rPr>
          <w:rFonts w:ascii="Nirmala UI" w:hAnsi="Nirmala UI" w:cs="Nirmala UI"/>
          <w:sz w:val="24"/>
          <w:szCs w:val="24"/>
        </w:rPr>
        <w:t>গুণাতীত-বিষ্ণু স্পর্শ নাহি মায়া-গুণে ॥ ১০৪ ॥</w:t>
      </w:r>
    </w:p>
    <w:p>
      <w:pPr>
        <w:keepNext/>
        <w:spacing w:after="0"/>
        <w:ind w:left="227"/>
      </w:pPr>
      <w:r>
        <w:rPr>
          <w:rFonts w:ascii="Times New Roman" w:hAnsi="Times New Roman"/>
          <w:i/>
          <w:sz w:val="20"/>
        </w:rPr>
        <w:t>viṣṇu-rūpa hañā kare jagat pālane</w:t>
      </w:r>
    </w:p>
    <w:p>
      <w:pPr>
        <w:keepNext/>
        <w:spacing w:after="40"/>
        <w:ind w:left="227"/>
      </w:pPr>
      <w:r>
        <w:rPr>
          <w:rFonts w:ascii="Times New Roman" w:hAnsi="Times New Roman"/>
          <w:color w:val="555555"/>
          <w:sz w:val="18"/>
        </w:rPr>
        <w:t>Viṣṇu’s  form  taking  makes  of the world  maintenance</w:t>
      </w:r>
    </w:p>
    <w:p>
      <w:pPr>
        <w:keepNext/>
        <w:spacing w:after="0"/>
        <w:ind w:left="227"/>
      </w:pPr>
      <w:r>
        <w:rPr>
          <w:rFonts w:ascii="Times New Roman" w:hAnsi="Times New Roman"/>
          <w:i/>
          <w:sz w:val="20"/>
        </w:rPr>
        <w:t>guṇātīta-viṣṇu sparśa nāhi māyā-guṇe</w:t>
      </w:r>
    </w:p>
    <w:p>
      <w:pPr>
        <w:keepNext/>
        <w:spacing w:after="40"/>
        <w:ind w:left="227"/>
      </w:pPr>
      <w:r>
        <w:rPr>
          <w:rFonts w:ascii="Times New Roman" w:hAnsi="Times New Roman"/>
          <w:color w:val="555555"/>
          <w:sz w:val="18"/>
        </w:rPr>
        <w:t>beyond the guṇas  Viṣṇu  touch  there is no  of māyā  with the guṇas</w:t>
      </w:r>
    </w:p>
    <w:p>
      <w:pPr>
        <w:spacing w:before="60"/>
        <w:jc w:val="both"/>
      </w:pPr>
      <w:r>
        <w:rPr>
          <w:b/>
        </w:rPr>
        <w:t xml:space="preserve">104 </w:t>
      </w:r>
      <w:r>
        <w:rPr>
          <w:rFonts w:ascii="Times New Roman" w:hAnsi="Times New Roman"/>
        </w:rPr>
        <w:t>Taking the form of Viṣṇu, He maintains the world. Viṣṇu is beyond the guṇas; the guṇas of māyā never touch Him.</w:t>
      </w:r>
    </w:p>
    <w:p>
      <w:pPr>
        <w:jc w:val="both"/>
      </w:pPr>
      <w:r>
        <w:rPr>
          <w:b/>
          <w:i/>
          <w:sz w:val="20"/>
        </w:rPr>
        <w:t xml:space="preserve">Anubhāṣya. </w:t>
      </w:r>
      <w:r>
        <w:rPr>
          <w:rFonts w:ascii="Times New Roman" w:hAnsi="Times New Roman"/>
          <w:sz w:val="20"/>
        </w:rPr>
        <w:t>See *Śrīmad-Bhāgavatam* 3.8.16. The *Laghu-bhāgavatāmṛta*, describing the three Puruṣas (sections 137–139), says: “The four-armed *vilāsa* of this Garbhodaśāyī enters the lotus of the worlds and, called Viṣṇu, lies in the Ocean of Milk. He becomes the indwelling Lord in the hearts of all embodied beings, from the gods down to the unmoving, and abides as if in many forms. The form of Viṣṇu of whom the *Sātvata-tantra* says, ‘The third abides in all beings,’ is accepted as His *vilāsa*.” The four-armed form, the *vilāsa* of Garbhodaśāyī, enters the lotus of the worlds, is called “Viṣṇu” and lies in the Ocean of Milk. As the indwelling Lord, this Viṣṇu abides in the hearts of all living beings, from the gods down to the unmoving, as if in many forms. The form of Viṣṇu called in the *Sātvata-tantra* “the third Puruṣa, who abides in all beings” is the *vilāsa-mūrti* of Garbhodaśāyī Viṣṇu.</w:t>
      </w:r>
    </w:p>
    <w:p>
      <w:pPr>
        <w:jc w:val="both"/>
      </w:pPr>
      <w:r>
        <w:rPr>
          <w:rFonts w:ascii="Times New Roman" w:hAnsi="Times New Roman"/>
          <w:sz w:val="20"/>
        </w:rPr>
        <w:t>The *Laghu-bhāgavatāmṛta*, describing the Puruṣa (section 12), gives Śrī Baladeva's commentary: “Viṣṇu is not joined even with *sattva*; by His will alone He merely controls it. That is why it is said: ‘The highest good comes from Him.’ So the *Vāmana Purāṇa* says: ‘Brahmā, Viṣṇu and Īśa are the three forms of the great-souled Viṣṇu. In Brahmā He is in the form of Brahmā, in Śiva in the form of Śiva, but the god Janārdana, in the form of Viṣṇu, remains apart.’” Viṣṇu is the presiding deity of the *guṇa* of *sattva*, yet He is never bound by *sattva-guṇa*: by His will alone He merely controls it. That is why it is said, “From Him alone comes the welfare of the *jīva*.” So the *Vāmana Purāṇa* says that one and the same Viṣṇu exists in the forms of Brahmā, Viṣṇu and Śiva: in Brahmā He is in the form of Brahmā, in Śiva in the form of Śiva, and Janārdana in the form of Viṣṇu remains separate from them both.</w:t>
      </w:r>
    </w:p>
    <w:p>
      <w:pPr>
        <w:jc w:val="both"/>
      </w:pPr>
      <w:r>
        <w:rPr>
          <w:rFonts w:ascii="Times New Roman" w:hAnsi="Times New Roman"/>
          <w:sz w:val="20"/>
        </w:rPr>
        <w:t>And where Viṣṇu is described (sections 29–30): “Viṣṇu extends (*tanoti*) *sattva*, and so in the scriptures He is known as *sattva-tanu*. His avatāras, likewise, are *sattva-tanu*. Or else *sattva* is His ‘body’ (*tanu*) in the sense of an external seat. That He is *nirguṇa*, beyond the *guṇas*, is therefore fully established in all the scriptures. So it is said (*Śrīmad-Bhāgavatam* 10.88.5): ‘Hari is indeed *nirguṇa*, the Puruṣa Himself, beyond *prakṛti*.’”</w:t>
      </w:r>
    </w:p>
    <w:p>
      <w:pPr>
        <w:jc w:val="both"/>
      </w:pPr>
      <w:r>
        <w:rPr>
          <w:rFonts w:ascii="Times New Roman" w:hAnsi="Times New Roman"/>
          <w:sz w:val="20"/>
        </w:rPr>
        <w:t>He extends *sattva-guṇa*, and so in the scriptures Viṣṇu has received the name *sattva-tanu*. The avatāras of Kṣīrābdhiśāyī Viṣṇu are likewise called *sattva-tanu*; or He is called *sattva-tanu* because that body, *sattva*, is merely His external seat. That is why all the scriptures call Viṣṇu *nirguṇa*. So too in the tenth canto: “Hari is *nirguṇa*, the Supreme Lord Himself, beyond *prakṛti*, the giver of knowledge to Brahmā and the other gods, the witness of all; whoever worships Him attains freedom from the *guṇas*.” This is why the verse of the *Bhāgavatam* says: “From this *sattva-tanu* comes every kind of good.”</w:t>
      </w:r>
    </w:p>
    <w:p>
      <w:pPr>
        <w:keepNext/>
        <w:spacing w:before="160"/>
        <w:jc w:val="center"/>
      </w:pPr>
      <w:r>
        <w:rPr>
          <w:rFonts w:ascii="Nirmala UI" w:hAnsi="Nirmala UI" w:cs="Nirmala UI"/>
          <w:sz w:val="24"/>
          <w:szCs w:val="24"/>
        </w:rPr>
        <w:t>রুদ্ররূপ ধরি’ করে জগৎ সংহার ৷</w:t>
        <w:br/>
      </w:r>
      <w:r>
        <w:rPr>
          <w:rFonts w:ascii="Nirmala UI" w:hAnsi="Nirmala UI" w:cs="Nirmala UI"/>
          <w:sz w:val="24"/>
          <w:szCs w:val="24"/>
        </w:rPr>
        <w:t>সৃষ্টি-স্থিতি-প্রলয় — ইচ্ছায় যাঁহার ॥ ১০৫ ॥</w:t>
      </w:r>
    </w:p>
    <w:p>
      <w:pPr>
        <w:keepNext/>
        <w:spacing w:after="0"/>
        <w:ind w:left="227"/>
      </w:pPr>
      <w:r>
        <w:rPr>
          <w:rFonts w:ascii="Times New Roman" w:hAnsi="Times New Roman"/>
          <w:i/>
          <w:sz w:val="20"/>
        </w:rPr>
        <w:t>rudra-rūpa dhari’ kare jagat saṁhāra</w:t>
      </w:r>
    </w:p>
    <w:p>
      <w:pPr>
        <w:keepNext/>
        <w:spacing w:after="40"/>
        <w:ind w:left="227"/>
      </w:pPr>
      <w:r>
        <w:rPr>
          <w:rFonts w:ascii="Times New Roman" w:hAnsi="Times New Roman"/>
          <w:color w:val="555555"/>
          <w:sz w:val="18"/>
        </w:rPr>
        <w:t>Rudra’s  form  assuming  makes  of the world  destruction</w:t>
      </w:r>
    </w:p>
    <w:p>
      <w:pPr>
        <w:keepNext/>
        <w:spacing w:after="0"/>
        <w:ind w:left="227"/>
      </w:pPr>
      <w:r>
        <w:rPr>
          <w:rFonts w:ascii="Times New Roman" w:hAnsi="Times New Roman"/>
          <w:i/>
          <w:sz w:val="20"/>
        </w:rPr>
        <w:t>sṛṣṭi-sthiti-pralaya — icchāya yām̐hāra</w:t>
      </w:r>
    </w:p>
    <w:p>
      <w:pPr>
        <w:keepNext/>
        <w:spacing w:after="40"/>
        <w:ind w:left="227"/>
      </w:pPr>
      <w:r>
        <w:rPr>
          <w:rFonts w:ascii="Times New Roman" w:hAnsi="Times New Roman"/>
          <w:color w:val="555555"/>
          <w:sz w:val="18"/>
        </w:rPr>
        <w:t>creation  maintenance  dissolution  by the will  of whom</w:t>
      </w:r>
    </w:p>
    <w:p>
      <w:pPr>
        <w:spacing w:before="60"/>
        <w:jc w:val="both"/>
      </w:pPr>
      <w:r>
        <w:rPr>
          <w:b/>
        </w:rPr>
        <w:t xml:space="preserve">105 </w:t>
      </w:r>
      <w:r>
        <w:rPr>
          <w:rFonts w:ascii="Times New Roman" w:hAnsi="Times New Roman"/>
        </w:rPr>
        <w:t>Assuming the form of Rudra, He destroys the world. Creation, maintenance and dissolution all take place by His will.</w:t>
      </w:r>
    </w:p>
    <w:p>
      <w:pPr>
        <w:jc w:val="both"/>
      </w:pPr>
      <w:r>
        <w:rPr>
          <w:b/>
          <w:i/>
          <w:sz w:val="20"/>
        </w:rPr>
        <w:t xml:space="preserve">Anubhāṣya. </w:t>
      </w:r>
      <w:r>
        <w:rPr>
          <w:rFonts w:ascii="Times New Roman" w:hAnsi="Times New Roman"/>
          <w:sz w:val="20"/>
        </w:rPr>
        <w:t>The Puruṣa of the verse *Śrīmad-Bhāgavatam* 1.2.23 is this very Garbhodaśāyī!</w:t>
      </w:r>
    </w:p>
    <w:p>
      <w:pPr>
        <w:keepNext/>
        <w:spacing w:before="160"/>
        <w:jc w:val="center"/>
      </w:pPr>
      <w:r>
        <w:rPr>
          <w:rFonts w:ascii="Nirmala UI" w:hAnsi="Nirmala UI" w:cs="Nirmala UI"/>
          <w:sz w:val="24"/>
          <w:szCs w:val="24"/>
        </w:rPr>
        <w:t>হিরণ্যগর্ভ, অন্তর্য্যামী, জগৎ-কারণ ৷</w:t>
        <w:br/>
      </w:r>
      <w:r>
        <w:rPr>
          <w:rFonts w:ascii="Nirmala UI" w:hAnsi="Nirmala UI" w:cs="Nirmala UI"/>
          <w:sz w:val="24"/>
          <w:szCs w:val="24"/>
        </w:rPr>
        <w:t>যাঁর অংশে করি’ করে বিরাট-কল্পন ॥ ১০৬ ॥</w:t>
      </w:r>
    </w:p>
    <w:p>
      <w:pPr>
        <w:keepNext/>
        <w:spacing w:after="0"/>
        <w:ind w:left="227"/>
      </w:pPr>
      <w:r>
        <w:rPr>
          <w:rFonts w:ascii="Times New Roman" w:hAnsi="Times New Roman"/>
          <w:i/>
          <w:sz w:val="20"/>
        </w:rPr>
        <w:t>hiraṇya-garbha, antaryāmī, jagat-kāraṇa</w:t>
      </w:r>
    </w:p>
    <w:p>
      <w:pPr>
        <w:keepNext/>
        <w:spacing w:after="40"/>
        <w:ind w:left="227"/>
      </w:pPr>
      <w:r>
        <w:rPr>
          <w:rFonts w:ascii="Times New Roman" w:hAnsi="Times New Roman"/>
          <w:color w:val="555555"/>
          <w:sz w:val="18"/>
        </w:rPr>
        <w:t>Hiraṇyagarbha  the Indweller  of the world  the cause</w:t>
      </w:r>
    </w:p>
    <w:p>
      <w:pPr>
        <w:keepNext/>
        <w:spacing w:after="0"/>
        <w:ind w:left="227"/>
      </w:pPr>
      <w:r>
        <w:rPr>
          <w:rFonts w:ascii="Times New Roman" w:hAnsi="Times New Roman"/>
          <w:i/>
          <w:sz w:val="20"/>
        </w:rPr>
        <w:t>yām̐ra aṁśe kari’ kare virāṭa-kalpana</w:t>
      </w:r>
    </w:p>
    <w:p>
      <w:pPr>
        <w:keepNext/>
        <w:spacing w:after="40"/>
        <w:ind w:left="227"/>
      </w:pPr>
      <w:r>
        <w:rPr>
          <w:rFonts w:ascii="Times New Roman" w:hAnsi="Times New Roman"/>
          <w:color w:val="555555"/>
          <w:sz w:val="18"/>
        </w:rPr>
        <w:t>whom  as a part  considering  make  of the universal form  the conception</w:t>
      </w:r>
    </w:p>
    <w:p>
      <w:pPr>
        <w:spacing w:before="60"/>
        <w:jc w:val="both"/>
      </w:pPr>
      <w:r>
        <w:rPr>
          <w:b/>
        </w:rPr>
        <w:t xml:space="preserve">106 </w:t>
      </w:r>
      <w:r>
        <w:rPr>
          <w:rFonts w:ascii="Times New Roman" w:hAnsi="Times New Roman"/>
        </w:rPr>
        <w:t>He is Hiraṇyagarbha, the Indweller, the cause of the world; and it is a part of Him that is conceived as the universal form (*virāṭ*).</w:t>
      </w:r>
    </w:p>
    <w:p>
      <w:pPr>
        <w:jc w:val="both"/>
      </w:pPr>
      <w:r>
        <w:rPr>
          <w:b/>
          <w:i/>
          <w:sz w:val="20"/>
        </w:rPr>
        <w:t xml:space="preserve">Amṛta-pravāha-bhāṣya. </w:t>
      </w:r>
      <w:r>
        <w:rPr>
          <w:rFonts w:ascii="Times New Roman" w:hAnsi="Times New Roman"/>
          <w:sz w:val="20"/>
        </w:rPr>
        <w:t>Garbhodaśāyī Viṣṇu Himself is Hiraṇyagarbha, the indwelling Lord (*antaryāmī*) and the cause of the world. His portion is conceived of as the “Virāṭ.”</w:t>
      </w:r>
    </w:p>
    <w:p>
      <w:pPr>
        <w:keepNext/>
        <w:spacing w:before="160"/>
        <w:jc w:val="center"/>
      </w:pPr>
      <w:r>
        <w:rPr>
          <w:rFonts w:ascii="Nirmala UI" w:hAnsi="Nirmala UI" w:cs="Nirmala UI"/>
          <w:sz w:val="24"/>
          <w:szCs w:val="24"/>
        </w:rPr>
        <w:t>হেন নারায়ণ, — যাঁর অংশের অংশ ৷</w:t>
        <w:br/>
      </w:r>
      <w:r>
        <w:rPr>
          <w:rFonts w:ascii="Nirmala UI" w:hAnsi="Nirmala UI" w:cs="Nirmala UI"/>
          <w:sz w:val="24"/>
          <w:szCs w:val="24"/>
        </w:rPr>
        <w:t>সেই প্রভু নিত্যানন্দ — সর্ব্ব-অবতংস ॥ ১০৭ ॥</w:t>
      </w:r>
    </w:p>
    <w:p>
      <w:pPr>
        <w:keepNext/>
        <w:spacing w:after="0"/>
        <w:ind w:left="227"/>
      </w:pPr>
      <w:r>
        <w:rPr>
          <w:rFonts w:ascii="Times New Roman" w:hAnsi="Times New Roman"/>
          <w:i/>
          <w:sz w:val="20"/>
        </w:rPr>
        <w:t>hena nārāyaṇa, — yām̐ra aṁśera aṁśa</w:t>
      </w:r>
    </w:p>
    <w:p>
      <w:pPr>
        <w:keepNext/>
        <w:spacing w:after="40"/>
        <w:ind w:left="227"/>
      </w:pPr>
      <w:r>
        <w:rPr>
          <w:rFonts w:ascii="Times New Roman" w:hAnsi="Times New Roman"/>
          <w:color w:val="555555"/>
          <w:sz w:val="18"/>
        </w:rPr>
        <w:t>such  Nārāyaṇa  of whose  part  a part</w:t>
      </w:r>
    </w:p>
    <w:p>
      <w:pPr>
        <w:keepNext/>
        <w:spacing w:after="0"/>
        <w:ind w:left="227"/>
      </w:pPr>
      <w:r>
        <w:rPr>
          <w:rFonts w:ascii="Times New Roman" w:hAnsi="Times New Roman"/>
          <w:i/>
          <w:sz w:val="20"/>
        </w:rPr>
        <w:t>sei prabhu nityānanda — sarva-avataṁsa</w:t>
      </w:r>
    </w:p>
    <w:p>
      <w:pPr>
        <w:keepNext/>
        <w:spacing w:after="40"/>
        <w:ind w:left="227"/>
      </w:pPr>
      <w:r>
        <w:rPr>
          <w:rFonts w:ascii="Times New Roman" w:hAnsi="Times New Roman"/>
          <w:color w:val="555555"/>
          <w:sz w:val="18"/>
        </w:rPr>
        <w:t>that  Lord  Nityānanda  of all  the crown</w:t>
      </w:r>
    </w:p>
    <w:p>
      <w:pPr>
        <w:spacing w:before="60"/>
        <w:jc w:val="both"/>
      </w:pPr>
      <w:r>
        <w:rPr>
          <w:b/>
        </w:rPr>
        <w:t xml:space="preserve">107 </w:t>
      </w:r>
      <w:r>
        <w:rPr>
          <w:rFonts w:ascii="Times New Roman" w:hAnsi="Times New Roman"/>
        </w:rPr>
        <w:t>Great as Nārāyaṇa is, He is only a part of a part of Lord Nityānanda, the crown of all avatāras.</w:t>
      </w:r>
    </w:p>
    <w:p>
      <w:pPr>
        <w:jc w:val="both"/>
      </w:pPr>
      <w:r>
        <w:rPr>
          <w:b/>
          <w:i/>
          <w:sz w:val="20"/>
        </w:rPr>
        <w:t xml:space="preserve">Anubhāṣya. </w:t>
      </w:r>
      <w:r>
        <w:rPr>
          <w:rFonts w:ascii="Times New Roman" w:hAnsi="Times New Roman"/>
          <w:sz w:val="20"/>
        </w:rPr>
        <w:t>*Brahma-saṁhitā* (5.14): “Thus by a single portion He Himself enters each one.” Madhya 20.283–293.</w:t>
      </w:r>
    </w:p>
    <w:p>
      <w:pPr>
        <w:keepNext/>
        <w:spacing w:before="160"/>
        <w:jc w:val="center"/>
      </w:pPr>
      <w:r>
        <w:rPr>
          <w:rFonts w:ascii="Nirmala UI" w:hAnsi="Nirmala UI" w:cs="Nirmala UI"/>
          <w:sz w:val="24"/>
          <w:szCs w:val="24"/>
        </w:rPr>
        <w:t>দশম শ্লোকের অর্থ কৈল বিবরণ ৷</w:t>
        <w:br/>
      </w:r>
      <w:r>
        <w:rPr>
          <w:rFonts w:ascii="Nirmala UI" w:hAnsi="Nirmala UI" w:cs="Nirmala UI"/>
          <w:sz w:val="24"/>
          <w:szCs w:val="24"/>
        </w:rPr>
        <w:t>একাদশ শ্লোকের অর্থ শুন দিয়া মন ॥ ১০৮ ॥</w:t>
      </w:r>
    </w:p>
    <w:p>
      <w:pPr>
        <w:keepNext/>
        <w:spacing w:after="0"/>
        <w:ind w:left="227"/>
      </w:pPr>
      <w:r>
        <w:rPr>
          <w:rFonts w:ascii="Times New Roman" w:hAnsi="Times New Roman"/>
          <w:i/>
          <w:sz w:val="20"/>
        </w:rPr>
        <w:t>daśama ślokera artha kaila vivaraṇa</w:t>
      </w:r>
    </w:p>
    <w:p>
      <w:pPr>
        <w:keepNext/>
        <w:spacing w:after="40"/>
        <w:ind w:left="227"/>
      </w:pPr>
      <w:r>
        <w:rPr>
          <w:rFonts w:ascii="Times New Roman" w:hAnsi="Times New Roman"/>
          <w:color w:val="555555"/>
          <w:sz w:val="18"/>
        </w:rPr>
        <w:t>of the tenth  verse  the meaning  I made  explanation</w:t>
      </w:r>
    </w:p>
    <w:p>
      <w:pPr>
        <w:keepNext/>
        <w:spacing w:after="0"/>
        <w:ind w:left="227"/>
      </w:pPr>
      <w:r>
        <w:rPr>
          <w:rFonts w:ascii="Times New Roman" w:hAnsi="Times New Roman"/>
          <w:i/>
          <w:sz w:val="20"/>
        </w:rPr>
        <w:t>ekādaśa ślokera artha śuna diyā mana</w:t>
      </w:r>
    </w:p>
    <w:p>
      <w:pPr>
        <w:keepNext/>
        <w:spacing w:after="40"/>
        <w:ind w:left="227"/>
      </w:pPr>
      <w:r>
        <w:rPr>
          <w:rFonts w:ascii="Times New Roman" w:hAnsi="Times New Roman"/>
          <w:color w:val="555555"/>
          <w:sz w:val="18"/>
        </w:rPr>
        <w:t>of the eleventh  verse  the meaning  hear  giving  the mind</w:t>
      </w:r>
    </w:p>
    <w:p>
      <w:pPr>
        <w:spacing w:before="60"/>
        <w:jc w:val="both"/>
      </w:pPr>
      <w:r>
        <w:rPr>
          <w:b/>
        </w:rPr>
        <w:t xml:space="preserve">108 </w:t>
      </w:r>
      <w:r>
        <w:rPr>
          <w:rFonts w:ascii="Times New Roman" w:hAnsi="Times New Roman"/>
        </w:rPr>
        <w:t>I have explained the meaning of the tenth verse; now hear attentively the meaning of the eleventh.</w:t>
      </w:r>
    </w:p>
    <w:p>
      <w:pPr>
        <w:jc w:val="both"/>
      </w:pPr>
      <w:r>
        <w:rPr>
          <w:b/>
          <w:i/>
          <w:sz w:val="20"/>
        </w:rPr>
        <w:t xml:space="preserve">Amṛta-pravāha-bhāṣya. </w:t>
      </w:r>
      <w:r>
        <w:rPr>
          <w:rFonts w:ascii="Times New Roman" w:hAnsi="Times New Roman"/>
          <w:sz w:val="20"/>
        </w:rPr>
        <w:t>“The meaning of the tenth verse”: the tenth verse and the verses that follow it describe Garbhodaśāyī Viṣṇu.</w:t>
      </w:r>
    </w:p>
    <w:p>
      <w:pPr>
        <w:keepNext/>
        <w:spacing w:before="160"/>
        <w:jc w:val="center"/>
      </w:pPr>
      <w:r>
        <w:rPr>
          <w:rFonts w:ascii="Times New Roman" w:hAnsi="Times New Roman"/>
          <w:i/>
          <w:sz w:val="21"/>
        </w:rPr>
        <w:t>Explanation of the eleventh of the fourteen opening verses —</w:t>
      </w:r>
    </w:p>
    <w:p>
      <w:pPr>
        <w:keepNext/>
        <w:jc w:val="center"/>
      </w:pPr>
      <w:r>
        <w:rPr>
          <w:rFonts w:ascii="Nirmala UI" w:hAnsi="Nirmala UI" w:cs="Nirmala UI"/>
          <w:sz w:val="24"/>
          <w:szCs w:val="24"/>
        </w:rPr>
        <w:t>যস্যাংশাংশাংশঃ পরাত্মাখিলানাং</w:t>
        <w:br/>
      </w:r>
      <w:r>
        <w:rPr>
          <w:rFonts w:ascii="Nirmala UI" w:hAnsi="Nirmala UI" w:cs="Nirmala UI"/>
          <w:sz w:val="24"/>
          <w:szCs w:val="24"/>
        </w:rPr>
        <w:t>পোষ্টা বিষ্ণুর্ভাতি দুগ্ধাব্ধিশায়ী ৷</w:t>
        <w:br/>
      </w:r>
      <w:r>
        <w:rPr>
          <w:rFonts w:ascii="Nirmala UI" w:hAnsi="Nirmala UI" w:cs="Nirmala UI"/>
          <w:sz w:val="24"/>
          <w:szCs w:val="24"/>
        </w:rPr>
        <w:t>ক্ষৌণীভর্ত্তা যৎকলা সোঽপ্যনন্ত-</w:t>
        <w:br/>
      </w:r>
      <w:r>
        <w:rPr>
          <w:rFonts w:ascii="Nirmala UI" w:hAnsi="Nirmala UI" w:cs="Nirmala UI"/>
          <w:sz w:val="24"/>
          <w:szCs w:val="24"/>
        </w:rPr>
        <w:t>স্তং শ্রীনিত্যানন্দরামং প্রপদ্যে ॥ ১০৯ ॥</w:t>
      </w:r>
    </w:p>
    <w:p>
      <w:pPr>
        <w:keepNext/>
        <w:spacing w:after="0"/>
        <w:ind w:left="227"/>
      </w:pPr>
      <w:r>
        <w:rPr>
          <w:rFonts w:ascii="Times New Roman" w:hAnsi="Times New Roman"/>
          <w:i/>
          <w:sz w:val="20"/>
        </w:rPr>
        <w:t>yasyāṁśāṁśāṁśaḥ parātmākhilānāṁ</w:t>
      </w:r>
    </w:p>
    <w:p>
      <w:pPr>
        <w:keepNext/>
        <w:spacing w:after="40"/>
        <w:ind w:left="227"/>
      </w:pPr>
      <w:r>
        <w:rPr>
          <w:rFonts w:ascii="Times New Roman" w:hAnsi="Times New Roman"/>
          <w:color w:val="555555"/>
          <w:sz w:val="18"/>
        </w:rPr>
        <w:t>whose  part of a part of a part  the Supersoul  of all</w:t>
      </w:r>
    </w:p>
    <w:p>
      <w:pPr>
        <w:keepNext/>
        <w:spacing w:after="0"/>
        <w:ind w:left="227"/>
      </w:pPr>
      <w:r>
        <w:rPr>
          <w:rFonts w:ascii="Times New Roman" w:hAnsi="Times New Roman"/>
          <w:i/>
          <w:sz w:val="20"/>
        </w:rPr>
        <w:t>poṣṭā viṣṇur bhāti dugdhābdhi-śāyī</w:t>
      </w:r>
    </w:p>
    <w:p>
      <w:pPr>
        <w:keepNext/>
        <w:spacing w:after="40"/>
        <w:ind w:left="227"/>
      </w:pPr>
      <w:r>
        <w:rPr>
          <w:rFonts w:ascii="Times New Roman" w:hAnsi="Times New Roman"/>
          <w:color w:val="555555"/>
          <w:sz w:val="18"/>
        </w:rPr>
        <w:t>the maintainer  Viṣṇu  appears  lying on the Ocean of Milk</w:t>
      </w:r>
    </w:p>
    <w:p>
      <w:pPr>
        <w:keepNext/>
        <w:spacing w:after="0"/>
        <w:ind w:left="227"/>
      </w:pPr>
      <w:r>
        <w:rPr>
          <w:rFonts w:ascii="Times New Roman" w:hAnsi="Times New Roman"/>
          <w:i/>
          <w:sz w:val="20"/>
        </w:rPr>
        <w:t>kṣauṇī-bhartā yat-kalā so ’py anantas</w:t>
      </w:r>
    </w:p>
    <w:p>
      <w:pPr>
        <w:keepNext/>
        <w:spacing w:after="40"/>
        <w:ind w:left="227"/>
      </w:pPr>
      <w:r>
        <w:rPr>
          <w:rFonts w:ascii="Times New Roman" w:hAnsi="Times New Roman"/>
          <w:color w:val="555555"/>
          <w:sz w:val="18"/>
        </w:rPr>
        <w:t>of the earth  the upholder  whose part  He  also  Ananta</w:t>
      </w:r>
    </w:p>
    <w:p>
      <w:pPr>
        <w:keepNext/>
        <w:spacing w:after="0"/>
        <w:ind w:left="227"/>
      </w:pPr>
      <w:r>
        <w:rPr>
          <w:rFonts w:ascii="Times New Roman" w:hAnsi="Times New Roman"/>
          <w:i/>
          <w:sz w:val="20"/>
        </w:rPr>
        <w:t>taṁ śrī-nityānanda-rāmaṁ prapadye</w:t>
      </w:r>
    </w:p>
    <w:p>
      <w:pPr>
        <w:keepNext/>
        <w:spacing w:after="40"/>
        <w:ind w:left="227"/>
      </w:pPr>
      <w:r>
        <w:rPr>
          <w:rFonts w:ascii="Times New Roman" w:hAnsi="Times New Roman"/>
          <w:color w:val="555555"/>
          <w:sz w:val="18"/>
        </w:rPr>
        <w:t>to Him  Śrī  Nityānanda-Rāma  I surrender</w:t>
      </w:r>
    </w:p>
    <w:p>
      <w:pPr>
        <w:spacing w:before="60"/>
        <w:jc w:val="both"/>
      </w:pPr>
      <w:r>
        <w:rPr>
          <w:b/>
        </w:rPr>
        <w:t xml:space="preserve">109 </w:t>
      </w:r>
      <w:r>
        <w:rPr>
          <w:rFonts w:ascii="Times New Roman" w:hAnsi="Times New Roman"/>
        </w:rPr>
        <w:t>“I take refuge in Śrī Nityānanda Rāma. A part of a part of His part is Viṣṇu who lies on the Ocean of Milk, the Supersoul and maintainer of all beings; and Ananta, who upholds the earth, is a portion of that Viṣṇu.” (diary of Svarūpa Dāmodara)</w:t>
      </w:r>
      <w:r>
        <w:rPr>
          <w:rFonts w:ascii="Times New Roman" w:hAnsi="Times New Roman"/>
          <w:vertAlign w:val="superscript"/>
        </w:rPr>
        <w:t>8</w:t>
      </w:r>
    </w:p>
    <w:p>
      <w:pPr>
        <w:jc w:val="both"/>
      </w:pPr>
      <w:r>
        <w:rPr>
          <w:b/>
          <w:i/>
          <w:sz w:val="20"/>
        </w:rPr>
        <w:t xml:space="preserve">Amṛta-pravāha-bhāṣya. </w:t>
      </w:r>
      <w:r>
        <w:rPr>
          <w:rFonts w:ascii="Times New Roman" w:hAnsi="Times New Roman"/>
          <w:sz w:val="20"/>
        </w:rPr>
        <w:t>I bow down to Nityānanda-Rāma. A portion of a portion of His portion is Kṣīrodaśāyī, the Paramātmā of all, Viṣṇu the maintainer; and His *kalā* is “Ananta,” who holds up the earth.</w:t>
      </w:r>
    </w:p>
    <w:p>
      <w:pPr>
        <w:jc w:val="both"/>
      </w:pPr>
      <w:r>
        <w:rPr>
          <w:b/>
          <w:i/>
          <w:sz w:val="20"/>
        </w:rPr>
        <w:t xml:space="preserve">Anubhāṣya. </w:t>
      </w:r>
      <w:r>
        <w:rPr>
          <w:rFonts w:ascii="Times New Roman" w:hAnsi="Times New Roman"/>
          <w:b/>
          <w:sz w:val="20"/>
        </w:rPr>
        <w:t>akhilānām</w:t>
      </w:r>
      <w:r>
        <w:rPr>
          <w:rFonts w:ascii="Times New Roman" w:hAnsi="Times New Roman"/>
          <w:sz w:val="20"/>
        </w:rPr>
        <w:t xml:space="preserve"> (of the *jīvas*) </w:t>
      </w:r>
      <w:r>
        <w:rPr>
          <w:rFonts w:ascii="Times New Roman" w:hAnsi="Times New Roman"/>
          <w:b/>
          <w:sz w:val="20"/>
        </w:rPr>
        <w:t>parātmā</w:t>
      </w:r>
      <w:r>
        <w:rPr>
          <w:rFonts w:ascii="Times New Roman" w:hAnsi="Times New Roman"/>
          <w:sz w:val="20"/>
        </w:rPr>
        <w:t xml:space="preserve"> (the Paramātmā), </w:t>
      </w:r>
      <w:r>
        <w:rPr>
          <w:rFonts w:ascii="Times New Roman" w:hAnsi="Times New Roman"/>
          <w:b/>
          <w:sz w:val="20"/>
        </w:rPr>
        <w:t>poṣṭā</w:t>
      </w:r>
      <w:r>
        <w:rPr>
          <w:rFonts w:ascii="Times New Roman" w:hAnsi="Times New Roman"/>
          <w:sz w:val="20"/>
        </w:rPr>
        <w:t xml:space="preserve"> (the maintainer), </w:t>
      </w:r>
      <w:r>
        <w:rPr>
          <w:rFonts w:ascii="Times New Roman" w:hAnsi="Times New Roman"/>
          <w:b/>
          <w:sz w:val="20"/>
        </w:rPr>
        <w:t>dugdhābdhi-śāyī</w:t>
      </w:r>
      <w:r>
        <w:rPr>
          <w:rFonts w:ascii="Times New Roman" w:hAnsi="Times New Roman"/>
          <w:sz w:val="20"/>
        </w:rPr>
        <w:t xml:space="preserve"> (the third Puruṣa-avatāra, Kṣīrodaśāyī) </w:t>
      </w:r>
      <w:r>
        <w:rPr>
          <w:rFonts w:ascii="Times New Roman" w:hAnsi="Times New Roman"/>
          <w:b/>
          <w:sz w:val="20"/>
        </w:rPr>
        <w:t>viṣṇuḥ bhāti</w:t>
      </w:r>
      <w:r>
        <w:rPr>
          <w:rFonts w:ascii="Times New Roman" w:hAnsi="Times New Roman"/>
          <w:sz w:val="20"/>
        </w:rPr>
        <w:t xml:space="preserve"> (Viṣṇu shines); </w:t>
      </w:r>
      <w:r>
        <w:rPr>
          <w:rFonts w:ascii="Times New Roman" w:hAnsi="Times New Roman"/>
          <w:b/>
          <w:sz w:val="20"/>
        </w:rPr>
        <w:t>saḥ api</w:t>
      </w:r>
      <w:r>
        <w:rPr>
          <w:rFonts w:ascii="Times New Roman" w:hAnsi="Times New Roman"/>
          <w:sz w:val="20"/>
        </w:rPr>
        <w:t xml:space="preserve"> (He too) is </w:t>
      </w:r>
      <w:r>
        <w:rPr>
          <w:rFonts w:ascii="Times New Roman" w:hAnsi="Times New Roman"/>
          <w:b/>
          <w:sz w:val="20"/>
        </w:rPr>
        <w:t>yasya</w:t>
      </w:r>
      <w:r>
        <w:rPr>
          <w:rFonts w:ascii="Times New Roman" w:hAnsi="Times New Roman"/>
          <w:sz w:val="20"/>
        </w:rPr>
        <w:t xml:space="preserve"> </w:t>
      </w:r>
      <w:r>
        <w:rPr>
          <w:rFonts w:ascii="Times New Roman" w:hAnsi="Times New Roman"/>
          <w:b/>
          <w:sz w:val="20"/>
        </w:rPr>
        <w:t>aṁśāṁśāṁśaḥ</w:t>
      </w:r>
      <w:r>
        <w:rPr>
          <w:rFonts w:ascii="Times New Roman" w:hAnsi="Times New Roman"/>
          <w:sz w:val="20"/>
        </w:rPr>
        <w:t xml:space="preserve"> (a portion of a portion of the portion of Nityānanda-Rāma: a portion of a portion is a *kalā*, and its portion a *vikalā*); </w:t>
      </w:r>
      <w:r>
        <w:rPr>
          <w:rFonts w:ascii="Times New Roman" w:hAnsi="Times New Roman"/>
          <w:b/>
          <w:sz w:val="20"/>
        </w:rPr>
        <w:t>kṣauṇī-bhartā</w:t>
      </w:r>
      <w:r>
        <w:rPr>
          <w:rFonts w:ascii="Times New Roman" w:hAnsi="Times New Roman"/>
          <w:sz w:val="20"/>
        </w:rPr>
        <w:t xml:space="preserve"> (the maintainer of the world) </w:t>
      </w:r>
      <w:r>
        <w:rPr>
          <w:rFonts w:ascii="Times New Roman" w:hAnsi="Times New Roman"/>
          <w:b/>
          <w:sz w:val="20"/>
        </w:rPr>
        <w:t>anantaḥ</w:t>
      </w:r>
      <w:r>
        <w:rPr>
          <w:rFonts w:ascii="Times New Roman" w:hAnsi="Times New Roman"/>
          <w:sz w:val="20"/>
        </w:rPr>
        <w:t xml:space="preserve"> (Ananta) is </w:t>
      </w:r>
      <w:r>
        <w:rPr>
          <w:rFonts w:ascii="Times New Roman" w:hAnsi="Times New Roman"/>
          <w:b/>
          <w:sz w:val="20"/>
        </w:rPr>
        <w:t>yat</w:t>
      </w:r>
      <w:r>
        <w:rPr>
          <w:rFonts w:ascii="Times New Roman" w:hAnsi="Times New Roman"/>
          <w:sz w:val="20"/>
        </w:rPr>
        <w:t xml:space="preserve"> (Kṣīrodaśāyī's) </w:t>
      </w:r>
      <w:r>
        <w:rPr>
          <w:rFonts w:ascii="Times New Roman" w:hAnsi="Times New Roman"/>
          <w:b/>
          <w:sz w:val="20"/>
        </w:rPr>
        <w:t>kalā</w:t>
      </w:r>
      <w:r>
        <w:rPr>
          <w:rFonts w:ascii="Times New Roman" w:hAnsi="Times New Roman"/>
          <w:sz w:val="20"/>
        </w:rPr>
        <w:t xml:space="preserve"> (portion of a portion); </w:t>
      </w:r>
      <w:r>
        <w:rPr>
          <w:rFonts w:ascii="Times New Roman" w:hAnsi="Times New Roman"/>
          <w:b/>
          <w:sz w:val="20"/>
        </w:rPr>
        <w:t>taṁ śrī-nityānanda-rāmam ahaṁ prapadye</w:t>
      </w:r>
      <w:r>
        <w:rPr>
          <w:rFonts w:ascii="Times New Roman" w:hAnsi="Times New Roman"/>
          <w:sz w:val="20"/>
        </w:rPr>
        <w:t xml:space="preserve"> (to that Śrī Nityānanda-Rāma I surrender).</w:t>
      </w:r>
    </w:p>
    <w:p>
      <w:pPr>
        <w:keepNext/>
        <w:spacing w:before="160"/>
        <w:jc w:val="center"/>
      </w:pPr>
      <w:r>
        <w:rPr>
          <w:rFonts w:ascii="Times New Roman" w:hAnsi="Times New Roman"/>
          <w:i/>
          <w:sz w:val="21"/>
        </w:rPr>
        <w:t>Description of the abode of Kṣīrodaśāyī Viṣṇu —</w:t>
      </w:r>
    </w:p>
    <w:p>
      <w:pPr>
        <w:keepNext/>
        <w:jc w:val="center"/>
      </w:pPr>
      <w:r>
        <w:rPr>
          <w:rFonts w:ascii="Nirmala UI" w:hAnsi="Nirmala UI" w:cs="Nirmala UI"/>
          <w:sz w:val="24"/>
          <w:szCs w:val="24"/>
        </w:rPr>
        <w:t>নারায়ণের নাভিনাল-মধ্যেতে ধরণী ৷</w:t>
        <w:br/>
      </w:r>
      <w:r>
        <w:rPr>
          <w:rFonts w:ascii="Nirmala UI" w:hAnsi="Nirmala UI" w:cs="Nirmala UI"/>
          <w:sz w:val="24"/>
          <w:szCs w:val="24"/>
        </w:rPr>
        <w:t>ধরণীর মধ্যে সপ্ত সমুদ্র যে গণি ॥ ১১০ ॥</w:t>
      </w:r>
    </w:p>
    <w:p>
      <w:pPr>
        <w:keepNext/>
        <w:spacing w:after="0"/>
        <w:ind w:left="227"/>
      </w:pPr>
      <w:r>
        <w:rPr>
          <w:rFonts w:ascii="Times New Roman" w:hAnsi="Times New Roman"/>
          <w:i/>
          <w:sz w:val="20"/>
        </w:rPr>
        <w:t>nārāyaṇera nābhi-nāla-madhyete dharaṇī</w:t>
      </w:r>
    </w:p>
    <w:p>
      <w:pPr>
        <w:keepNext/>
        <w:spacing w:after="40"/>
        <w:ind w:left="227"/>
      </w:pPr>
      <w:r>
        <w:rPr>
          <w:rFonts w:ascii="Times New Roman" w:hAnsi="Times New Roman"/>
          <w:color w:val="555555"/>
          <w:sz w:val="18"/>
        </w:rPr>
        <w:t>of Nārāyaṇa  navel  stem  within  the earth</w:t>
      </w:r>
    </w:p>
    <w:p>
      <w:pPr>
        <w:keepNext/>
        <w:spacing w:after="0"/>
        <w:ind w:left="227"/>
      </w:pPr>
      <w:r>
        <w:rPr>
          <w:rFonts w:ascii="Times New Roman" w:hAnsi="Times New Roman"/>
          <w:i/>
          <w:sz w:val="20"/>
        </w:rPr>
        <w:t>dharaṇīra madhye sapta samudra ye gaṇi</w:t>
      </w:r>
    </w:p>
    <w:p>
      <w:pPr>
        <w:keepNext/>
        <w:spacing w:after="40"/>
        <w:ind w:left="227"/>
      </w:pPr>
      <w:r>
        <w:rPr>
          <w:rFonts w:ascii="Times New Roman" w:hAnsi="Times New Roman"/>
          <w:color w:val="555555"/>
          <w:sz w:val="18"/>
        </w:rPr>
        <w:t>of the earth  within  seven  oceans  which  are counted</w:t>
      </w:r>
    </w:p>
    <w:p>
      <w:pPr>
        <w:spacing w:before="60"/>
        <w:jc w:val="both"/>
      </w:pPr>
      <w:r>
        <w:rPr>
          <w:b/>
        </w:rPr>
        <w:t xml:space="preserve">110 </w:t>
      </w:r>
      <w:r>
        <w:rPr>
          <w:rFonts w:ascii="Times New Roman" w:hAnsi="Times New Roman"/>
        </w:rPr>
        <w:t>Within the stem of Nārāyaṇa’s navel-lotus is the earth, and within the earth are counted seven oceans.</w:t>
      </w:r>
    </w:p>
    <w:p>
      <w:pPr>
        <w:keepNext/>
        <w:spacing w:before="160"/>
        <w:jc w:val="center"/>
      </w:pPr>
      <w:r>
        <w:rPr>
          <w:rFonts w:ascii="Times New Roman" w:hAnsi="Times New Roman"/>
          <w:i/>
          <w:sz w:val="21"/>
        </w:rPr>
        <w:t>“Śvetadvīpa” —</w:t>
      </w:r>
    </w:p>
    <w:p>
      <w:pPr>
        <w:keepNext/>
        <w:jc w:val="center"/>
      </w:pPr>
      <w:r>
        <w:rPr>
          <w:rFonts w:ascii="Nirmala UI" w:hAnsi="Nirmala UI" w:cs="Nirmala UI"/>
          <w:sz w:val="24"/>
          <w:szCs w:val="24"/>
        </w:rPr>
        <w:t>তাঁহা ক্ষীরোদধি-মধ্যে ‘শ্বেতদ্বীপ’ নাম ৷</w:t>
        <w:br/>
      </w:r>
      <w:r>
        <w:rPr>
          <w:rFonts w:ascii="Nirmala UI" w:hAnsi="Nirmala UI" w:cs="Nirmala UI"/>
          <w:sz w:val="24"/>
          <w:szCs w:val="24"/>
        </w:rPr>
        <w:t>পালয়িতা বিষ্ণু, — তাঁর সেই নিজ ধাম ॥ ১১১ ॥</w:t>
      </w:r>
    </w:p>
    <w:p>
      <w:pPr>
        <w:keepNext/>
        <w:spacing w:after="0"/>
        <w:ind w:left="227"/>
      </w:pPr>
      <w:r>
        <w:rPr>
          <w:rFonts w:ascii="Times New Roman" w:hAnsi="Times New Roman"/>
          <w:i/>
          <w:sz w:val="20"/>
        </w:rPr>
        <w:t>tām̐hā kṣīrodadhi-madhye ‘śvetadvīpa’ nāma</w:t>
      </w:r>
    </w:p>
    <w:p>
      <w:pPr>
        <w:keepNext/>
        <w:spacing w:after="40"/>
        <w:ind w:left="227"/>
      </w:pPr>
      <w:r>
        <w:rPr>
          <w:rFonts w:ascii="Times New Roman" w:hAnsi="Times New Roman"/>
          <w:color w:val="555555"/>
          <w:sz w:val="18"/>
        </w:rPr>
        <w:t>there  of the Milk Ocean  in the midst  Śvetadvīpa  named</w:t>
      </w:r>
    </w:p>
    <w:p>
      <w:pPr>
        <w:keepNext/>
        <w:spacing w:after="0"/>
        <w:ind w:left="227"/>
      </w:pPr>
      <w:r>
        <w:rPr>
          <w:rFonts w:ascii="Times New Roman" w:hAnsi="Times New Roman"/>
          <w:i/>
          <w:sz w:val="20"/>
        </w:rPr>
        <w:t>pālayitā viṣṇu, — tām̐ra sei nija dhāma</w:t>
      </w:r>
    </w:p>
    <w:p>
      <w:pPr>
        <w:keepNext/>
        <w:spacing w:after="40"/>
        <w:ind w:left="227"/>
      </w:pPr>
      <w:r>
        <w:rPr>
          <w:rFonts w:ascii="Times New Roman" w:hAnsi="Times New Roman"/>
          <w:color w:val="555555"/>
          <w:sz w:val="18"/>
        </w:rPr>
        <w:t>the maintainer  Viṣṇu  His  that  own  abode</w:t>
      </w:r>
    </w:p>
    <w:p>
      <w:pPr>
        <w:spacing w:before="60"/>
        <w:jc w:val="both"/>
      </w:pPr>
      <w:r>
        <w:rPr>
          <w:b/>
        </w:rPr>
        <w:t xml:space="preserve">111 </w:t>
      </w:r>
      <w:r>
        <w:rPr>
          <w:rFonts w:ascii="Times New Roman" w:hAnsi="Times New Roman"/>
        </w:rPr>
        <w:t>There, in the midst of the Ocean of Milk, is the island called Śvetadvīpa, the abode of Viṣṇu the maintainer.</w:t>
      </w:r>
    </w:p>
    <w:p>
      <w:pPr>
        <w:jc w:val="both"/>
      </w:pPr>
      <w:r>
        <w:rPr>
          <w:b/>
          <w:i/>
          <w:sz w:val="20"/>
        </w:rPr>
        <w:t xml:space="preserve">Anubhāṣya. </w:t>
      </w:r>
      <w:r>
        <w:rPr>
          <w:rFonts w:ascii="Times New Roman" w:hAnsi="Times New Roman"/>
          <w:sz w:val="20"/>
        </w:rPr>
        <w:t>The *Siddhānta-śiromaṇi* says: “The best of teachers say that the half of the earth lying north of the Salt Ocean is Jambudvīpa. In the other, southern half lie the six other *dvīpas* and the oceans of salt, milk and the rest. First comes the ocean of salt water, then the ocean of milk, from which nectar, the moon and Śrī appeared; there dwells Vāsudeva, the shelter of all, whose lotus feet are honored by lotus-born Brahmā and the other gods. Then come the oceans of yogurt, of ghee and of sugarcane juice, then of wine, and the last is of fresh water. Within the ocean of fresh water is the submarine fire, Vaḍavānala, and the *pātāla* worlds are layers within the earth.” That is: 1) the Salt Ocean, 2) the Milk Ocean, 3) the ocean of yogurt, 4) the ocean of ghee, 5) the ocean of sugarcane juice, 6) the ocean of wine, 7) the ocean of fresh water. South of the Salt Ocean is the Kṣīroda, the Milk Ocean; there Vāsudeva, the shelter of all, dwells, and Brahmā and the other gods worship His feet.</w:t>
      </w:r>
    </w:p>
    <w:p>
      <w:pPr>
        <w:keepNext/>
        <w:spacing w:before="160"/>
        <w:jc w:val="center"/>
      </w:pPr>
      <w:r>
        <w:rPr>
          <w:rFonts w:ascii="Times New Roman" w:hAnsi="Times New Roman"/>
          <w:i/>
          <w:sz w:val="21"/>
        </w:rPr>
        <w:t>The indwelling Lord of each individual *jīva* —</w:t>
      </w:r>
    </w:p>
    <w:p>
      <w:pPr>
        <w:keepNext/>
        <w:jc w:val="center"/>
      </w:pPr>
      <w:r>
        <w:rPr>
          <w:rFonts w:ascii="Nirmala UI" w:hAnsi="Nirmala UI" w:cs="Nirmala UI"/>
          <w:sz w:val="24"/>
          <w:szCs w:val="24"/>
        </w:rPr>
        <w:t>সকল জীবের তিঁহো হয়ে অন্তর্য্যামী ৷</w:t>
        <w:br/>
      </w:r>
      <w:r>
        <w:rPr>
          <w:rFonts w:ascii="Nirmala UI" w:hAnsi="Nirmala UI" w:cs="Nirmala UI"/>
          <w:sz w:val="24"/>
          <w:szCs w:val="24"/>
        </w:rPr>
        <w:t>জগৎ-পালক তিঁহো জগতের স্বামী ॥ ১১২ ॥</w:t>
      </w:r>
    </w:p>
    <w:p>
      <w:pPr>
        <w:keepNext/>
        <w:spacing w:after="0"/>
        <w:ind w:left="227"/>
      </w:pPr>
      <w:r>
        <w:rPr>
          <w:rFonts w:ascii="Times New Roman" w:hAnsi="Times New Roman"/>
          <w:i/>
          <w:sz w:val="20"/>
        </w:rPr>
        <w:t>sakala jīvera tim̐ho haye antaryāmī</w:t>
      </w:r>
    </w:p>
    <w:p>
      <w:pPr>
        <w:keepNext/>
        <w:spacing w:after="40"/>
        <w:ind w:left="227"/>
      </w:pPr>
      <w:r>
        <w:rPr>
          <w:rFonts w:ascii="Times New Roman" w:hAnsi="Times New Roman"/>
          <w:color w:val="555555"/>
          <w:sz w:val="18"/>
        </w:rPr>
        <w:t>of all  beings  He  is  the Indweller</w:t>
      </w:r>
    </w:p>
    <w:p>
      <w:pPr>
        <w:keepNext/>
        <w:spacing w:after="0"/>
        <w:ind w:left="227"/>
      </w:pPr>
      <w:r>
        <w:rPr>
          <w:rFonts w:ascii="Times New Roman" w:hAnsi="Times New Roman"/>
          <w:i/>
          <w:sz w:val="20"/>
        </w:rPr>
        <w:t>jagat-pālaka tim̐ho jagatera svāmī</w:t>
      </w:r>
    </w:p>
    <w:p>
      <w:pPr>
        <w:keepNext/>
        <w:spacing w:after="40"/>
        <w:ind w:left="227"/>
      </w:pPr>
      <w:r>
        <w:rPr>
          <w:rFonts w:ascii="Times New Roman" w:hAnsi="Times New Roman"/>
          <w:color w:val="555555"/>
          <w:sz w:val="18"/>
        </w:rPr>
        <w:t>of the world  the maintainer  He  of the world  the master</w:t>
      </w:r>
    </w:p>
    <w:p>
      <w:pPr>
        <w:spacing w:before="60"/>
        <w:jc w:val="both"/>
      </w:pPr>
      <w:r>
        <w:rPr>
          <w:b/>
        </w:rPr>
        <w:t xml:space="preserve">112 </w:t>
      </w:r>
      <w:r>
        <w:rPr>
          <w:rFonts w:ascii="Times New Roman" w:hAnsi="Times New Roman"/>
        </w:rPr>
        <w:t>He is the Indweller of all beings, the maintainer of the world and its master.</w:t>
      </w:r>
    </w:p>
    <w:p>
      <w:pPr>
        <w:jc w:val="both"/>
      </w:pPr>
      <w:r>
        <w:rPr>
          <w:b/>
          <w:i/>
          <w:sz w:val="20"/>
        </w:rPr>
        <w:t xml:space="preserve">Anubhāṣya. </w:t>
      </w:r>
      <w:r>
        <w:rPr>
          <w:rFonts w:ascii="Times New Roman" w:hAnsi="Times New Roman"/>
          <w:sz w:val="20"/>
        </w:rPr>
        <w:t>The *Laghu-bhāgavatāmṛta*, describing Śrī Viṣṇu — the gist of verses 26–28: “I shall briefly point out all the abodes mentioned in the *Viṣṇu-dharmottara* and other books among the manifestations of Viṣṇu within the universe. Namely: ‘Above Rudraloka there is another world, “Viṣṇuloka,” fifty thousand *yojanas* in size and inaccessible to every other world. Above it, east of Sumeru, in the middle of the Salt Ocean, within the waters, there is said to be a huge golden “Mahā-Viṣṇuloka”; Brahmā goes there from time to time to see it. In that world Janārdana Viṣṇu sleeps with Lakṣmī on the couch of Śeṣa during the four months of the rainy season. East of Meru, in the middle of the Milk Ocean, amid its waters, there is another abode, “Śubhravarṇā” (the white); in it Lord Viṣṇu sits with Lakṣmī on the throne of Śeṣa. There too the Lord enjoys the bliss of sleep during the four months of the rains. South of it, in the Milk Ocean, is a most beautiful island, twenty-five thousand *yojanas* in size, known as “Śvetadvīpa.”’”</w:t>
      </w:r>
    </w:p>
    <w:p>
      <w:pPr>
        <w:jc w:val="both"/>
      </w:pPr>
      <w:r>
        <w:rPr>
          <w:rFonts w:ascii="Times New Roman" w:hAnsi="Times New Roman"/>
          <w:sz w:val="20"/>
        </w:rPr>
        <w:t>The *Brahmāṇḍa Purāṇa* also says: “The island surrounded by the Milk Ocean, a hundred thousand *yojanas* in extent, … — that very great, beautiful golden island is called ‘Śvetadvīpa.’” Further, the *Viṣṇu Purāṇa* and other books, and the *Mokṣa-dharma* of the *Mahābhārata* as well, describe it: “Śvetadvīpa lies on the northern shore of the Milk Ocean,” and so on. The *Padma Purāṇa* says that Śvetadvīpa shines on the northern shore of the Ocean of Water. On Śvetadvīpa see *Śrīmad-Bhāgavatam* 11.15.18.</w:t>
      </w:r>
    </w:p>
    <w:p>
      <w:pPr>
        <w:jc w:val="both"/>
      </w:pPr>
      <w:r>
        <w:rPr>
          <w:rFonts w:ascii="Times New Roman" w:hAnsi="Times New Roman"/>
          <w:sz w:val="20"/>
        </w:rPr>
        <w:t>The *Śrī Laghu-bhāgavatāmṛta*, describing the Puruṣa (section 10), says: “The third form, too, is seen from the verse of the second canto (*Śrīmad-Bhāgavatam* 2.2.8): ‘Some [meditate on Him] in the space of the heart within their own body.’” Śrī Baladeva's commentary: “So too Aniruddha, the lord of the Milk Ocean, the third Puruṣa, in a form the size of a span, dwelling in the hearts of all *jīvas*, is the object of meditation.” That is, the third Puruṣa, Kṣīraśāyī, in a form the size of a span, is to be meditated upon as the indwelling Lord of all *jīvas*. Where Viṣṇu is described (section 25): “He who is called ‘Viṣṇu’ is considered to be Kṣīrāmbudhiśaya. He is the *vilāsa* of Garbhodaśāyī, and so the lords of the sages call Him Nārāyaṇa and the indwelling Lord of the Virāṭ.” That is, He who is called “Viṣṇu” is Kṣīrodaśāyī. He is the *vilāsa* of Garbhodaśāyī, and so the sages call Viṣṇu “Nārāyaṇa” and also the indwelling Lord of the Virāṭ.</w:t>
      </w:r>
    </w:p>
    <w:p>
      <w:pPr>
        <w:keepNext/>
        <w:spacing w:before="160"/>
        <w:jc w:val="center"/>
      </w:pPr>
      <w:r>
        <w:rPr>
          <w:rFonts w:ascii="Times New Roman" w:hAnsi="Times New Roman"/>
          <w:i/>
          <w:sz w:val="21"/>
        </w:rPr>
        <w:t>The avatāras of the *yugas* and *manvantaras* come from Kṣīrodakaśāyī —</w:t>
      </w:r>
    </w:p>
    <w:p>
      <w:pPr>
        <w:keepNext/>
        <w:jc w:val="center"/>
      </w:pPr>
      <w:r>
        <w:rPr>
          <w:rFonts w:ascii="Nirmala UI" w:hAnsi="Nirmala UI" w:cs="Nirmala UI"/>
          <w:sz w:val="24"/>
          <w:szCs w:val="24"/>
        </w:rPr>
        <w:t>যুগ-মন্বন্তরে ধরি’ নানা অবতার ৷</w:t>
        <w:br/>
      </w:r>
      <w:r>
        <w:rPr>
          <w:rFonts w:ascii="Nirmala UI" w:hAnsi="Nirmala UI" w:cs="Nirmala UI"/>
          <w:sz w:val="24"/>
          <w:szCs w:val="24"/>
        </w:rPr>
        <w:t>ধর্ম্ম সংস্থাপন করে, অধর্ম্ম সংহার ॥ ১১৩ ॥</w:t>
      </w:r>
    </w:p>
    <w:p>
      <w:pPr>
        <w:keepNext/>
        <w:spacing w:after="0"/>
        <w:ind w:left="227"/>
      </w:pPr>
      <w:r>
        <w:rPr>
          <w:rFonts w:ascii="Times New Roman" w:hAnsi="Times New Roman"/>
          <w:i/>
          <w:sz w:val="20"/>
        </w:rPr>
        <w:t>yuga-manvantare dhari’ nānā avatāra</w:t>
      </w:r>
    </w:p>
    <w:p>
      <w:pPr>
        <w:keepNext/>
        <w:spacing w:after="40"/>
        <w:ind w:left="227"/>
      </w:pPr>
      <w:r>
        <w:rPr>
          <w:rFonts w:ascii="Times New Roman" w:hAnsi="Times New Roman"/>
          <w:color w:val="555555"/>
          <w:sz w:val="18"/>
        </w:rPr>
        <w:t>in the yugas  manvantaras  taking  many  avatāras</w:t>
      </w:r>
    </w:p>
    <w:p>
      <w:pPr>
        <w:keepNext/>
        <w:spacing w:after="0"/>
        <w:ind w:left="227"/>
      </w:pPr>
      <w:r>
        <w:rPr>
          <w:rFonts w:ascii="Times New Roman" w:hAnsi="Times New Roman"/>
          <w:i/>
          <w:sz w:val="20"/>
        </w:rPr>
        <w:t>dharma saṁsthāpana kare, adharma saṁhāra</w:t>
      </w:r>
    </w:p>
    <w:p>
      <w:pPr>
        <w:keepNext/>
        <w:spacing w:after="40"/>
        <w:ind w:left="227"/>
      </w:pPr>
      <w:r>
        <w:rPr>
          <w:rFonts w:ascii="Times New Roman" w:hAnsi="Times New Roman"/>
          <w:color w:val="555555"/>
          <w:sz w:val="18"/>
        </w:rPr>
        <w:t>of dharma  establishing  makes  of adharma  destruction</w:t>
      </w:r>
    </w:p>
    <w:p>
      <w:pPr>
        <w:spacing w:before="60"/>
        <w:jc w:val="both"/>
      </w:pPr>
      <w:r>
        <w:rPr>
          <w:b/>
        </w:rPr>
        <w:t xml:space="preserve">113 </w:t>
      </w:r>
      <w:r>
        <w:rPr>
          <w:rFonts w:ascii="Times New Roman" w:hAnsi="Times New Roman"/>
        </w:rPr>
        <w:t>In each yuga and manvantara He takes many avatāras, establishing dharma and destroying adharma.</w:t>
      </w:r>
    </w:p>
    <w:p>
      <w:pPr>
        <w:keepNext/>
        <w:spacing w:before="160"/>
        <w:jc w:val="center"/>
      </w:pPr>
      <w:r>
        <w:rPr>
          <w:rFonts w:ascii="Nirmala UI" w:hAnsi="Nirmala UI" w:cs="Nirmala UI"/>
          <w:sz w:val="24"/>
          <w:szCs w:val="24"/>
        </w:rPr>
        <w:t>দেবগণে না পায় যাঁহার দরশন ৷</w:t>
        <w:br/>
      </w:r>
      <w:r>
        <w:rPr>
          <w:rFonts w:ascii="Nirmala UI" w:hAnsi="Nirmala UI" w:cs="Nirmala UI"/>
          <w:sz w:val="24"/>
          <w:szCs w:val="24"/>
        </w:rPr>
        <w:t>ক্ষীরোদকতীরে যাই’ করেন স্তবন ॥ ১১৪ ॥</w:t>
      </w:r>
    </w:p>
    <w:p>
      <w:pPr>
        <w:keepNext/>
        <w:spacing w:after="0"/>
        <w:ind w:left="227"/>
      </w:pPr>
      <w:r>
        <w:rPr>
          <w:rFonts w:ascii="Times New Roman" w:hAnsi="Times New Roman"/>
          <w:i/>
          <w:sz w:val="20"/>
        </w:rPr>
        <w:t>deva-gaṇe nā pāya yām̐hāra daraśana</w:t>
      </w:r>
    </w:p>
    <w:p>
      <w:pPr>
        <w:keepNext/>
        <w:spacing w:after="40"/>
        <w:ind w:left="227"/>
      </w:pPr>
      <w:r>
        <w:rPr>
          <w:rFonts w:ascii="Times New Roman" w:hAnsi="Times New Roman"/>
          <w:color w:val="555555"/>
          <w:sz w:val="18"/>
        </w:rPr>
        <w:t>the gods  not  obtain  whose  sight</w:t>
      </w:r>
    </w:p>
    <w:p>
      <w:pPr>
        <w:keepNext/>
        <w:spacing w:after="0"/>
        <w:ind w:left="227"/>
      </w:pPr>
      <w:r>
        <w:rPr>
          <w:rFonts w:ascii="Times New Roman" w:hAnsi="Times New Roman"/>
          <w:i/>
          <w:sz w:val="20"/>
        </w:rPr>
        <w:t>kṣīrodaka-tīre yāi’ karena stavana</w:t>
      </w:r>
    </w:p>
    <w:p>
      <w:pPr>
        <w:keepNext/>
        <w:spacing w:after="40"/>
        <w:ind w:left="227"/>
      </w:pPr>
      <w:r>
        <w:rPr>
          <w:rFonts w:ascii="Times New Roman" w:hAnsi="Times New Roman"/>
          <w:color w:val="555555"/>
          <w:sz w:val="18"/>
        </w:rPr>
        <w:t>of the Milk Ocean  to the shore  going  make  praise</w:t>
      </w:r>
    </w:p>
    <w:p>
      <w:pPr>
        <w:spacing w:before="60"/>
        <w:jc w:val="both"/>
      </w:pPr>
      <w:r>
        <w:rPr>
          <w:b/>
        </w:rPr>
        <w:t xml:space="preserve">114 </w:t>
      </w:r>
      <w:r>
        <w:rPr>
          <w:rFonts w:ascii="Times New Roman" w:hAnsi="Times New Roman"/>
        </w:rPr>
        <w:t>Even the gods cannot see Him; they go to the shore of the Ocean of Milk and offer Him prayers.</w:t>
      </w:r>
    </w:p>
    <w:p>
      <w:pPr>
        <w:keepNext/>
        <w:spacing w:before="160"/>
        <w:jc w:val="center"/>
      </w:pPr>
      <w:r>
        <w:rPr>
          <w:rFonts w:ascii="Times New Roman" w:hAnsi="Times New Roman"/>
          <w:i/>
          <w:sz w:val="21"/>
        </w:rPr>
        <w:t>Kṣīrodaśāyī Viṣṇu is the maintainer of the world —</w:t>
      </w:r>
    </w:p>
    <w:p>
      <w:pPr>
        <w:keepNext/>
        <w:jc w:val="center"/>
      </w:pPr>
      <w:r>
        <w:rPr>
          <w:rFonts w:ascii="Nirmala UI" w:hAnsi="Nirmala UI" w:cs="Nirmala UI"/>
          <w:sz w:val="24"/>
          <w:szCs w:val="24"/>
        </w:rPr>
        <w:t>তবে অবতরি’ করে জগৎ পালন ৷</w:t>
        <w:br/>
      </w:r>
      <w:r>
        <w:rPr>
          <w:rFonts w:ascii="Nirmala UI" w:hAnsi="Nirmala UI" w:cs="Nirmala UI"/>
          <w:sz w:val="24"/>
          <w:szCs w:val="24"/>
        </w:rPr>
        <w:t>অনন্ত বৈভব তাঁর নাহিক গণন ॥ ১১৫ ॥</w:t>
      </w:r>
    </w:p>
    <w:p>
      <w:pPr>
        <w:keepNext/>
        <w:spacing w:after="0"/>
        <w:ind w:left="227"/>
      </w:pPr>
      <w:r>
        <w:rPr>
          <w:rFonts w:ascii="Times New Roman" w:hAnsi="Times New Roman"/>
          <w:i/>
          <w:sz w:val="20"/>
        </w:rPr>
        <w:t>tabe avatari’ kare jagat pālana</w:t>
      </w:r>
    </w:p>
    <w:p>
      <w:pPr>
        <w:keepNext/>
        <w:spacing w:after="40"/>
        <w:ind w:left="227"/>
      </w:pPr>
      <w:r>
        <w:rPr>
          <w:rFonts w:ascii="Times New Roman" w:hAnsi="Times New Roman"/>
          <w:color w:val="555555"/>
          <w:sz w:val="18"/>
        </w:rPr>
        <w:t>then  descending  makes  of the world  protection</w:t>
      </w:r>
    </w:p>
    <w:p>
      <w:pPr>
        <w:keepNext/>
        <w:spacing w:after="0"/>
        <w:ind w:left="227"/>
      </w:pPr>
      <w:r>
        <w:rPr>
          <w:rFonts w:ascii="Times New Roman" w:hAnsi="Times New Roman"/>
          <w:i/>
          <w:sz w:val="20"/>
        </w:rPr>
        <w:t>ananta vaibhava tām̐ra nāhika gaṇana</w:t>
      </w:r>
    </w:p>
    <w:p>
      <w:pPr>
        <w:keepNext/>
        <w:spacing w:after="40"/>
        <w:ind w:left="227"/>
      </w:pPr>
      <w:r>
        <w:rPr>
          <w:rFonts w:ascii="Times New Roman" w:hAnsi="Times New Roman"/>
          <w:color w:val="555555"/>
          <w:sz w:val="18"/>
        </w:rPr>
        <w:t>endless  splendour  His  there is no  counting</w:t>
      </w:r>
    </w:p>
    <w:p>
      <w:pPr>
        <w:spacing w:before="60"/>
        <w:jc w:val="both"/>
      </w:pPr>
      <w:r>
        <w:rPr>
          <w:b/>
        </w:rPr>
        <w:t xml:space="preserve">115 </w:t>
      </w:r>
      <w:r>
        <w:rPr>
          <w:rFonts w:ascii="Times New Roman" w:hAnsi="Times New Roman"/>
        </w:rPr>
        <w:t>Then He descends and protects the world. His splendour is endless, beyond all counting.</w:t>
      </w:r>
    </w:p>
    <w:p>
      <w:pPr>
        <w:keepNext/>
        <w:spacing w:before="160"/>
        <w:jc w:val="center"/>
      </w:pPr>
      <w:r>
        <w:rPr>
          <w:rFonts w:ascii="Nirmala UI" w:hAnsi="Nirmala UI" w:cs="Nirmala UI"/>
          <w:sz w:val="24"/>
          <w:szCs w:val="24"/>
        </w:rPr>
        <w:t>সেই বিষ্ণু হয় যাঁর অংশাংশের অংশ ৷</w:t>
        <w:br/>
      </w:r>
      <w:r>
        <w:rPr>
          <w:rFonts w:ascii="Nirmala UI" w:hAnsi="Nirmala UI" w:cs="Nirmala UI"/>
          <w:sz w:val="24"/>
          <w:szCs w:val="24"/>
        </w:rPr>
        <w:t>সেই প্রভু নিত্যানন্দ — সর্ব্ব-অবতংস ॥ ১১৬ ॥</w:t>
      </w:r>
    </w:p>
    <w:p>
      <w:pPr>
        <w:keepNext/>
        <w:spacing w:after="0"/>
        <w:ind w:left="227"/>
      </w:pPr>
      <w:r>
        <w:rPr>
          <w:rFonts w:ascii="Times New Roman" w:hAnsi="Times New Roman"/>
          <w:i/>
          <w:sz w:val="20"/>
        </w:rPr>
        <w:t>sei viṣṇu haya yām̐ra aṁśāṁśera aṁśa</w:t>
      </w:r>
    </w:p>
    <w:p>
      <w:pPr>
        <w:keepNext/>
        <w:spacing w:after="40"/>
        <w:ind w:left="227"/>
      </w:pPr>
      <w:r>
        <w:rPr>
          <w:rFonts w:ascii="Times New Roman" w:hAnsi="Times New Roman"/>
          <w:color w:val="555555"/>
          <w:sz w:val="18"/>
        </w:rPr>
        <w:t>that  Viṣṇu  is  of whose  part of a part  a part</w:t>
      </w:r>
    </w:p>
    <w:p>
      <w:pPr>
        <w:keepNext/>
        <w:spacing w:after="0"/>
        <w:ind w:left="227"/>
      </w:pPr>
      <w:r>
        <w:rPr>
          <w:rFonts w:ascii="Times New Roman" w:hAnsi="Times New Roman"/>
          <w:i/>
          <w:sz w:val="20"/>
        </w:rPr>
        <w:t>sei prabhu nityānanda — sarva-avataṁsa</w:t>
      </w:r>
    </w:p>
    <w:p>
      <w:pPr>
        <w:keepNext/>
        <w:spacing w:after="40"/>
        <w:ind w:left="227"/>
      </w:pPr>
      <w:r>
        <w:rPr>
          <w:rFonts w:ascii="Times New Roman" w:hAnsi="Times New Roman"/>
          <w:color w:val="555555"/>
          <w:sz w:val="18"/>
        </w:rPr>
        <w:t>that  Lord  Nityānanda  of all  the crown</w:t>
      </w:r>
    </w:p>
    <w:p>
      <w:pPr>
        <w:spacing w:before="60"/>
        <w:jc w:val="both"/>
      </w:pPr>
      <w:r>
        <w:rPr>
          <w:b/>
        </w:rPr>
        <w:t xml:space="preserve">116 </w:t>
      </w:r>
      <w:r>
        <w:rPr>
          <w:rFonts w:ascii="Times New Roman" w:hAnsi="Times New Roman"/>
        </w:rPr>
        <w:t>And that Viṣṇu is a part of a part of a part of Lord Nityānanda, the crown of all avatāras.</w:t>
      </w:r>
    </w:p>
    <w:p>
      <w:pPr>
        <w:keepNext/>
        <w:spacing w:before="160"/>
        <w:jc w:val="center"/>
      </w:pPr>
      <w:r>
        <w:rPr>
          <w:rFonts w:ascii="Times New Roman" w:hAnsi="Times New Roman"/>
          <w:i/>
          <w:sz w:val="21"/>
        </w:rPr>
        <w:t>His form as the great serpent called “Śeṣa” —</w:t>
      </w:r>
    </w:p>
    <w:p>
      <w:pPr>
        <w:keepNext/>
        <w:jc w:val="center"/>
      </w:pPr>
      <w:r>
        <w:rPr>
          <w:rFonts w:ascii="Nirmala UI" w:hAnsi="Nirmala UI" w:cs="Nirmala UI"/>
          <w:sz w:val="24"/>
          <w:szCs w:val="24"/>
        </w:rPr>
        <w:t>সেই বিষ্ণু ‘শেষ’ রূপে ধরেন ধরণী ৷</w:t>
        <w:br/>
      </w:r>
      <w:r>
        <w:rPr>
          <w:rFonts w:ascii="Nirmala UI" w:hAnsi="Nirmala UI" w:cs="Nirmala UI"/>
          <w:sz w:val="24"/>
          <w:szCs w:val="24"/>
        </w:rPr>
        <w:t>কাঁহা আছে মহী, শিরে, হেন নাহি জানি ॥ ১১৭ ॥</w:t>
      </w:r>
    </w:p>
    <w:p>
      <w:pPr>
        <w:keepNext/>
        <w:spacing w:after="0"/>
        <w:ind w:left="227"/>
      </w:pPr>
      <w:r>
        <w:rPr>
          <w:rFonts w:ascii="Times New Roman" w:hAnsi="Times New Roman"/>
          <w:i/>
          <w:sz w:val="20"/>
        </w:rPr>
        <w:t>sei viṣṇu ‘śeṣa’ rūpe dharena dharaṇī</w:t>
      </w:r>
    </w:p>
    <w:p>
      <w:pPr>
        <w:keepNext/>
        <w:spacing w:after="40"/>
        <w:ind w:left="227"/>
      </w:pPr>
      <w:r>
        <w:rPr>
          <w:rFonts w:ascii="Times New Roman" w:hAnsi="Times New Roman"/>
          <w:color w:val="555555"/>
          <w:sz w:val="18"/>
        </w:rPr>
        <w:t>that  Viṣṇu  Śeṣa  in the form  holds  the earth</w:t>
      </w:r>
    </w:p>
    <w:p>
      <w:pPr>
        <w:keepNext/>
        <w:spacing w:after="0"/>
        <w:ind w:left="227"/>
      </w:pPr>
      <w:r>
        <w:rPr>
          <w:rFonts w:ascii="Times New Roman" w:hAnsi="Times New Roman"/>
          <w:i/>
          <w:sz w:val="20"/>
        </w:rPr>
        <w:t>kām̐hā āche mahī, śire, hena nāhi jāni</w:t>
      </w:r>
    </w:p>
    <w:p>
      <w:pPr>
        <w:keepNext/>
        <w:spacing w:after="40"/>
        <w:ind w:left="227"/>
      </w:pPr>
      <w:r>
        <w:rPr>
          <w:rFonts w:ascii="Times New Roman" w:hAnsi="Times New Roman"/>
          <w:color w:val="555555"/>
          <w:sz w:val="18"/>
        </w:rPr>
        <w:t>where  is  the earth  on the head  this  not  knows</w:t>
      </w:r>
    </w:p>
    <w:p>
      <w:pPr>
        <w:spacing w:before="60"/>
        <w:jc w:val="both"/>
      </w:pPr>
      <w:r>
        <w:rPr>
          <w:b/>
        </w:rPr>
        <w:t xml:space="preserve">117 </w:t>
      </w:r>
      <w:r>
        <w:rPr>
          <w:rFonts w:ascii="Times New Roman" w:hAnsi="Times New Roman"/>
        </w:rPr>
        <w:t>That Viṣṇu, in the form of Śeṣa, holds the earth, and does not even know where on His heads it lies.</w:t>
      </w:r>
    </w:p>
    <w:p>
      <w:pPr>
        <w:keepNext/>
        <w:spacing w:before="160"/>
        <w:jc w:val="center"/>
      </w:pPr>
      <w:r>
        <w:rPr>
          <w:rFonts w:ascii="Nirmala UI" w:hAnsi="Nirmala UI" w:cs="Nirmala UI"/>
          <w:sz w:val="24"/>
          <w:szCs w:val="24"/>
        </w:rPr>
        <w:t>সহস্র বিস্তীর্ণ যাঁর ফণার মণ্ডল ৷</w:t>
        <w:br/>
      </w:r>
      <w:r>
        <w:rPr>
          <w:rFonts w:ascii="Nirmala UI" w:hAnsi="Nirmala UI" w:cs="Nirmala UI"/>
          <w:sz w:val="24"/>
          <w:szCs w:val="24"/>
        </w:rPr>
        <w:t>সূর্য্য জিনি’ মণিগণ করে ঝলমল ॥ ১১৮ ॥</w:t>
      </w:r>
    </w:p>
    <w:p>
      <w:pPr>
        <w:keepNext/>
        <w:spacing w:after="0"/>
        <w:ind w:left="227"/>
      </w:pPr>
      <w:r>
        <w:rPr>
          <w:rFonts w:ascii="Times New Roman" w:hAnsi="Times New Roman"/>
          <w:i/>
          <w:sz w:val="20"/>
        </w:rPr>
        <w:t>sahasra vistīrṇa yām̐ra phaṇāra maṇḍala</w:t>
      </w:r>
    </w:p>
    <w:p>
      <w:pPr>
        <w:keepNext/>
        <w:spacing w:after="40"/>
        <w:ind w:left="227"/>
      </w:pPr>
      <w:r>
        <w:rPr>
          <w:rFonts w:ascii="Times New Roman" w:hAnsi="Times New Roman"/>
          <w:color w:val="555555"/>
          <w:sz w:val="18"/>
        </w:rPr>
        <w:t>a thousand  broad  whose  of hoods  the circle</w:t>
      </w:r>
    </w:p>
    <w:p>
      <w:pPr>
        <w:keepNext/>
        <w:spacing w:after="0"/>
        <w:ind w:left="227"/>
      </w:pPr>
      <w:r>
        <w:rPr>
          <w:rFonts w:ascii="Times New Roman" w:hAnsi="Times New Roman"/>
          <w:i/>
          <w:sz w:val="20"/>
        </w:rPr>
        <w:t>sūrya jini’ maṇi-gaṇa kare jhala-mala</w:t>
      </w:r>
    </w:p>
    <w:p>
      <w:pPr>
        <w:keepNext/>
        <w:spacing w:after="40"/>
        <w:ind w:left="227"/>
      </w:pPr>
      <w:r>
        <w:rPr>
          <w:rFonts w:ascii="Times New Roman" w:hAnsi="Times New Roman"/>
          <w:color w:val="555555"/>
          <w:sz w:val="18"/>
        </w:rPr>
        <w:t>the sun  surpassing  gems  multitude  make  glittering</w:t>
      </w:r>
    </w:p>
    <w:p>
      <w:pPr>
        <w:spacing w:before="60"/>
        <w:jc w:val="both"/>
      </w:pPr>
      <w:r>
        <w:rPr>
          <w:b/>
        </w:rPr>
        <w:t xml:space="preserve">118 </w:t>
      </w:r>
      <w:r>
        <w:rPr>
          <w:rFonts w:ascii="Times New Roman" w:hAnsi="Times New Roman"/>
        </w:rPr>
        <w:t>On the circle of His thousand broad hoods hosts of gems glitter, outshining the sun.</w:t>
      </w:r>
    </w:p>
    <w:p>
      <w:pPr>
        <w:keepNext/>
        <w:spacing w:before="160"/>
        <w:jc w:val="center"/>
      </w:pPr>
      <w:r>
        <w:rPr>
          <w:rFonts w:ascii="Nirmala UI" w:hAnsi="Nirmala UI" w:cs="Nirmala UI"/>
          <w:sz w:val="24"/>
          <w:szCs w:val="24"/>
        </w:rPr>
        <w:t>পঞ্চাশৎকোটি-যোজন পৃথিবী বিস্তার ৷</w:t>
        <w:br/>
      </w:r>
      <w:r>
        <w:rPr>
          <w:rFonts w:ascii="Nirmala UI" w:hAnsi="Nirmala UI" w:cs="Nirmala UI"/>
          <w:sz w:val="24"/>
          <w:szCs w:val="24"/>
        </w:rPr>
        <w:t>যাঁর একফণে রহে সর্ষপ-আকার ॥ ১১৯ ॥</w:t>
      </w:r>
    </w:p>
    <w:p>
      <w:pPr>
        <w:keepNext/>
        <w:spacing w:after="0"/>
        <w:ind w:left="227"/>
      </w:pPr>
      <w:r>
        <w:rPr>
          <w:rFonts w:ascii="Times New Roman" w:hAnsi="Times New Roman"/>
          <w:i/>
          <w:sz w:val="20"/>
        </w:rPr>
        <w:t>pañcāśat-koṭi-yojana pṛthivī vistāra</w:t>
      </w:r>
    </w:p>
    <w:p>
      <w:pPr>
        <w:keepNext/>
        <w:spacing w:after="40"/>
        <w:ind w:left="227"/>
      </w:pPr>
      <w:r>
        <w:rPr>
          <w:rFonts w:ascii="Times New Roman" w:hAnsi="Times New Roman"/>
          <w:color w:val="555555"/>
          <w:sz w:val="18"/>
        </w:rPr>
        <w:t>fifty  crores  of yojanas  the earth’s  extent</w:t>
      </w:r>
    </w:p>
    <w:p>
      <w:pPr>
        <w:keepNext/>
        <w:spacing w:after="0"/>
        <w:ind w:left="227"/>
      </w:pPr>
      <w:r>
        <w:rPr>
          <w:rFonts w:ascii="Times New Roman" w:hAnsi="Times New Roman"/>
          <w:i/>
          <w:sz w:val="20"/>
        </w:rPr>
        <w:t>yām̐ra eka-phaṇe rahe sarṣapa-ākāra</w:t>
      </w:r>
    </w:p>
    <w:p>
      <w:pPr>
        <w:keepNext/>
        <w:spacing w:after="40"/>
        <w:ind w:left="227"/>
      </w:pPr>
      <w:r>
        <w:rPr>
          <w:rFonts w:ascii="Times New Roman" w:hAnsi="Times New Roman"/>
          <w:color w:val="555555"/>
          <w:sz w:val="18"/>
        </w:rPr>
        <w:t>whose  on one hood  remains  of a mustard seed  the size</w:t>
      </w:r>
    </w:p>
    <w:p>
      <w:pPr>
        <w:spacing w:before="60"/>
        <w:jc w:val="both"/>
      </w:pPr>
      <w:r>
        <w:rPr>
          <w:b/>
        </w:rPr>
        <w:t xml:space="preserve">119 </w:t>
      </w:r>
      <w:r>
        <w:rPr>
          <w:rFonts w:ascii="Times New Roman" w:hAnsi="Times New Roman"/>
        </w:rPr>
        <w:t>The earth, fifty crores of yojanas wide, rests on one of His hoods like a mustard seed.</w:t>
      </w:r>
    </w:p>
    <w:p>
      <w:pPr>
        <w:jc w:val="both"/>
      </w:pPr>
      <w:r>
        <w:rPr>
          <w:b/>
          <w:i/>
          <w:sz w:val="20"/>
        </w:rPr>
        <w:t xml:space="preserve">Anubhāṣya. </w:t>
      </w:r>
      <w:r>
        <w:rPr>
          <w:rFonts w:ascii="Times New Roman" w:hAnsi="Times New Roman"/>
          <w:sz w:val="20"/>
        </w:rPr>
        <w:t>See *Śrīmad-Bhāgavatam* 5.17.21 and 5.25.2.</w:t>
      </w:r>
    </w:p>
    <w:p>
      <w:pPr>
        <w:keepNext/>
        <w:spacing w:before="160"/>
        <w:jc w:val="center"/>
      </w:pPr>
      <w:r>
        <w:rPr>
          <w:rFonts w:ascii="Times New Roman" w:hAnsi="Times New Roman"/>
          <w:i/>
          <w:sz w:val="21"/>
        </w:rPr>
        <w:t>Viṣṇu in the form of Śeṣa, the devotee of Kṛṣṇa —</w:t>
      </w:r>
    </w:p>
    <w:p>
      <w:pPr>
        <w:keepNext/>
        <w:jc w:val="center"/>
      </w:pPr>
      <w:r>
        <w:rPr>
          <w:rFonts w:ascii="Nirmala UI" w:hAnsi="Nirmala UI" w:cs="Nirmala UI"/>
          <w:sz w:val="24"/>
          <w:szCs w:val="24"/>
        </w:rPr>
        <w:t>সেই ত’ ‘অনন্ত’ ‘শেষ’ — ভক্ত-অবতার ৷</w:t>
        <w:br/>
      </w:r>
      <w:r>
        <w:rPr>
          <w:rFonts w:ascii="Nirmala UI" w:hAnsi="Nirmala UI" w:cs="Nirmala UI"/>
          <w:sz w:val="24"/>
          <w:szCs w:val="24"/>
        </w:rPr>
        <w:t>ঈশ্বরের সেবা বিনা নাহি জানে আর ॥ ১২০ ॥</w:t>
      </w:r>
    </w:p>
    <w:p>
      <w:pPr>
        <w:keepNext/>
        <w:spacing w:after="0"/>
        <w:ind w:left="227"/>
      </w:pPr>
      <w:r>
        <w:rPr>
          <w:rFonts w:ascii="Times New Roman" w:hAnsi="Times New Roman"/>
          <w:i/>
          <w:sz w:val="20"/>
        </w:rPr>
        <w:t>sei ta’ ‘ananta’ ‘śeṣa’ — bhakta-avatāra</w:t>
      </w:r>
    </w:p>
    <w:p>
      <w:pPr>
        <w:keepNext/>
        <w:spacing w:after="40"/>
        <w:ind w:left="227"/>
      </w:pPr>
      <w:r>
        <w:rPr>
          <w:rFonts w:ascii="Times New Roman" w:hAnsi="Times New Roman"/>
          <w:color w:val="555555"/>
          <w:sz w:val="18"/>
        </w:rPr>
        <w:t>that  very  Ananta  Śeṣa  devotee  avatāra</w:t>
      </w:r>
    </w:p>
    <w:p>
      <w:pPr>
        <w:keepNext/>
        <w:spacing w:after="0"/>
        <w:ind w:left="227"/>
      </w:pPr>
      <w:r>
        <w:rPr>
          <w:rFonts w:ascii="Times New Roman" w:hAnsi="Times New Roman"/>
          <w:i/>
          <w:sz w:val="20"/>
        </w:rPr>
        <w:t>īśvarera sevā vinā nāhi jāne āra</w:t>
      </w:r>
    </w:p>
    <w:p>
      <w:pPr>
        <w:keepNext/>
        <w:spacing w:after="40"/>
        <w:ind w:left="227"/>
      </w:pPr>
      <w:r>
        <w:rPr>
          <w:rFonts w:ascii="Times New Roman" w:hAnsi="Times New Roman"/>
          <w:color w:val="555555"/>
          <w:sz w:val="18"/>
        </w:rPr>
        <w:t>of the Lord  service  except  not  knows  other</w:t>
      </w:r>
    </w:p>
    <w:p>
      <w:pPr>
        <w:spacing w:before="60"/>
        <w:jc w:val="both"/>
      </w:pPr>
      <w:r>
        <w:rPr>
          <w:b/>
        </w:rPr>
        <w:t xml:space="preserve">120 </w:t>
      </w:r>
      <w:r>
        <w:rPr>
          <w:rFonts w:ascii="Times New Roman" w:hAnsi="Times New Roman"/>
        </w:rPr>
        <w:t>That Ananta Śeṣa is an avatāra in the form of a devotee; He knows nothing but service to the Lord.</w:t>
      </w:r>
    </w:p>
    <w:p>
      <w:pPr>
        <w:jc w:val="both"/>
      </w:pPr>
      <w:r>
        <w:rPr>
          <w:b/>
          <w:i/>
          <w:sz w:val="20"/>
        </w:rPr>
        <w:t xml:space="preserve">Anubhāṣya. </w:t>
      </w:r>
      <w:r>
        <w:rPr>
          <w:rFonts w:ascii="Times New Roman" w:hAnsi="Times New Roman"/>
          <w:sz w:val="20"/>
        </w:rPr>
        <w:t>Śrī Jīva Prabhu writes in the *Śrī Kṛṣṇa-sandarbha* (section 86): “‘Ananta, the *kalā* of Vāsudeva, thousand-mouthed, self-effulgent (*svarāṭ*), the god, will appear first, wishing to please Hari.’</w:t>
      </w:r>
      <w:r>
        <w:rPr>
          <w:rFonts w:ascii="Times New Roman" w:hAnsi="Times New Roman"/>
          <w:sz w:val="20"/>
          <w:vertAlign w:val="superscript"/>
        </w:rPr>
        <w:t>21</w:t>
      </w:r>
      <w:r>
        <w:rPr>
          <w:rFonts w:ascii="Times New Roman" w:hAnsi="Times New Roman"/>
          <w:sz w:val="20"/>
        </w:rPr>
        <w:t xml:space="preserve"> The *kalā* of Vāsudeva, the son of Śrī Vasudeva, is His first portion, Śrī Saṅkarṣaṇa. *Svarāṭ*: He who shines by His own [glory] alone. Therefore He is Ananta, unlimited by time or place; He, called Śeṣa, is also the thousand-mouthed one. By one portion of Himself He is the one called Śeṣa. In the *Skanda Purāṇa*, in the *Ayodhyā-māhātmya*: ‘Then, as all looked on, Śakra spoke sweetly to Lakṣmaṇa, true to his word, who had become Śeṣa: “Attain Your own eternal supreme abode of Viṣṇu. Your form has come too — Śeṣa with his shining hoods.” Having said this to Lakṣmaṇa, the king of the gods, together with the gods, sent Śeṣa, who is able to bear the burden of the earth, to Pātāla.’ Therefore both in the words ‘My abode called Śeṣa’ (*Śrīmad-Bhāgavatam* 10.2.8) and here, in the words ‘remains, called Śeṣa’ (*Śrīmad-Bhāgavatam* 10.3.25), He is called an unfailing portion. Or else [Śeṣa is He] from whom the name and fame of Śeṣa come.”</w:t>
      </w:r>
    </w:p>
    <w:p>
      <w:pPr>
        <w:jc w:val="both"/>
      </w:pPr>
      <w:r>
        <w:rPr>
          <w:rFonts w:ascii="Times New Roman" w:hAnsi="Times New Roman"/>
          <w:sz w:val="20"/>
        </w:rPr>
        <w:t>The *kalā* of Bhagavān (the portion of His portion) is Śrī Anantadeva, thousand-mouthed and *svarāṭ*. Wishing to do what pleases Śrī Hari, He is always present before Him. The first portion of Vāsudeva, the son of Vasudeva, is Saṅkarṣaṇa. He is self-manifest and is therefore *svarāṭ*; and so He is Ananta, that is, free from the limits of time and place. He is present also in the form of the thousand-mouthed “Śeṣa.” “By one portion” means in the form of the avatāra called Śeṣa. In the *Skanda Purāṇa*, in the *Ayodhyā-māhātmya*: “As all looked on, Indra, the king of the gods, began to speak to Lakṣmaṇa, true to his vow, who bore the form of Śeṣa: ‘Go to Your own eternal abode of Viṣṇu — Your form, Śeṣa adorned with hoods, has come as well.’ Having said this, the king of the gods sent Lakṣmaṇa in the form of Śeṣa, able to bear the burden of the earth, to Pātāla and went to the abode of the gods.” (That is, when Lakṣmaṇa, the *vyūha* Saṅkarṣaṇa, descended with Śrī Rāma, Śeṣa, the bearer of the earth who lives in Pātāla, came and merged with him. Later, when the time of disappearance came (*aprakaṭa*: the Lord and His eternal associates do not die as ordinary beings do, but only become invisible to this world), “Śeṣa” separated from Lakṣmaṇa and went to his own abode, Pātāla, and Lakṣmaṇa went to Vaikuṇṭha, the abode of Viṣṇu.) Therefore in the words “My abode called Śeṣa” too, “Śeṣa” means that by which the end (*śeṣa*) is reached — that which remains at the very end. Just as the remainder is nondifferent from the original thing, so Śeṣa is spoken of as a nondifferent portion of Vāsudeva. Or else “Śeṣa” is He from whom comes His fame by the name of Śeṣa.</w:t>
      </w:r>
    </w:p>
    <w:p>
      <w:pPr>
        <w:jc w:val="both"/>
      </w:pPr>
      <w:r>
        <w:rPr>
          <w:rFonts w:ascii="Times New Roman" w:hAnsi="Times New Roman"/>
          <w:sz w:val="20"/>
        </w:rPr>
        <w:t>The *Laghu-bhāgavatāmṛta*, describing the truth of Rudra (section 19), gives Śrī Baladeva's commentary: “‘Like Śeṣa’: Śeṣa who is the bed of Śārṅgī (Viṣṇu), His supporting potency, belongs to the category of the Lord; but the Śeṣa who bears the earth is a *jīva* whom He has entered.” That is, Śeṣa in the form of the bed of Viṣṇu, the wielder of the bow Śārṅga — the supporting potency — belongs to the category of the Lord, while the earth-bearing “Śeṣa” belongs to the category of empowered (*śaktyāviṣṭa*) *jīvas*. And again, where the truth of Śrī Rāma is described (section 28): “Saṅkarṣaṇa, the second *vyūha*, is Rāma Himself. Uniting with Śeṣa, the bearer of the earth, He became manifest. Śeṣa is twofold: one bears the earth, the other is the bed of Śārṅgī. Of them, the one who bears the earth is considered Saṅkarṣaṇa, because Saṅkarṣaṇa has entered him. But the one who is the bed thinks of Himself as His friend and servant.” That is, Saṅkarṣaṇa of the second *catur-vyūha*, uniting with the earth-bearing “Śeṣa,” descended in the form of Rāma. “Śeṣa” is twofold: the bearer of the earth and Bhagavān's bed. The earth-bearing “Śeṣa” is an *āveśa-avatāra* of Saṅkarṣaṇa; that is why he too is called “Saṅkarṣaṇa.” The one who is the bed thinks of Himself as the servant and friend of the wielder of Śārṅga.</w:t>
      </w:r>
    </w:p>
    <w:p>
      <w:pPr>
        <w:keepNext/>
        <w:spacing w:before="160"/>
        <w:jc w:val="center"/>
      </w:pPr>
      <w:r>
        <w:rPr>
          <w:rFonts w:ascii="Times New Roman" w:hAnsi="Times New Roman"/>
          <w:i/>
          <w:sz w:val="21"/>
        </w:rPr>
        <w:t>He is always absorbed in glorifying Kṛṣṇa and instructs the four Sanas —</w:t>
      </w:r>
    </w:p>
    <w:p>
      <w:pPr>
        <w:keepNext/>
        <w:jc w:val="center"/>
      </w:pPr>
      <w:r>
        <w:rPr>
          <w:rFonts w:ascii="Nirmala UI" w:hAnsi="Nirmala UI" w:cs="Nirmala UI"/>
          <w:sz w:val="24"/>
          <w:szCs w:val="24"/>
        </w:rPr>
        <w:t>সহস্র-বদনে করে কৃষ্ণগুণ গান ৷</w:t>
        <w:br/>
      </w:r>
      <w:r>
        <w:rPr>
          <w:rFonts w:ascii="Nirmala UI" w:hAnsi="Nirmala UI" w:cs="Nirmala UI"/>
          <w:sz w:val="24"/>
          <w:szCs w:val="24"/>
        </w:rPr>
        <w:t>নিরবধি গুণ গান, অন্ত নাহি পা’ন ॥ ১২১ ॥</w:t>
      </w:r>
    </w:p>
    <w:p>
      <w:pPr>
        <w:keepNext/>
        <w:spacing w:after="0"/>
        <w:ind w:left="227"/>
      </w:pPr>
      <w:r>
        <w:rPr>
          <w:rFonts w:ascii="Times New Roman" w:hAnsi="Times New Roman"/>
          <w:i/>
          <w:sz w:val="20"/>
        </w:rPr>
        <w:t>sahasra-vadane kare kṛṣṇa-guṇa gāna</w:t>
      </w:r>
    </w:p>
    <w:p>
      <w:pPr>
        <w:keepNext/>
        <w:spacing w:after="40"/>
        <w:ind w:left="227"/>
      </w:pPr>
      <w:r>
        <w:rPr>
          <w:rFonts w:ascii="Times New Roman" w:hAnsi="Times New Roman"/>
          <w:color w:val="555555"/>
          <w:sz w:val="18"/>
        </w:rPr>
        <w:t>with a thousand  mouths  makes  of Kṛṣṇa’s qualities  singing</w:t>
      </w:r>
    </w:p>
    <w:p>
      <w:pPr>
        <w:keepNext/>
        <w:spacing w:after="0"/>
        <w:ind w:left="227"/>
      </w:pPr>
      <w:r>
        <w:rPr>
          <w:rFonts w:ascii="Times New Roman" w:hAnsi="Times New Roman"/>
          <w:i/>
          <w:sz w:val="20"/>
        </w:rPr>
        <w:t>niravadhi guṇa gāna, anta nāhi pā’na</w:t>
      </w:r>
    </w:p>
    <w:p>
      <w:pPr>
        <w:keepNext/>
        <w:spacing w:after="40"/>
        <w:ind w:left="227"/>
      </w:pPr>
      <w:r>
        <w:rPr>
          <w:rFonts w:ascii="Times New Roman" w:hAnsi="Times New Roman"/>
          <w:color w:val="555555"/>
          <w:sz w:val="18"/>
        </w:rPr>
        <w:t>without end  qualities  He sings  end  not  finds</w:t>
      </w:r>
    </w:p>
    <w:p>
      <w:pPr>
        <w:spacing w:before="60"/>
        <w:jc w:val="both"/>
      </w:pPr>
      <w:r>
        <w:rPr>
          <w:b/>
        </w:rPr>
        <w:t xml:space="preserve">121 </w:t>
      </w:r>
      <w:r>
        <w:rPr>
          <w:rFonts w:ascii="Times New Roman" w:hAnsi="Times New Roman"/>
        </w:rPr>
        <w:t>With His thousand mouths He sings of Kṛṣṇa’s qualities; He sings without cease and never reaches their end.</w:t>
      </w:r>
    </w:p>
    <w:p>
      <w:pPr>
        <w:keepNext/>
        <w:spacing w:before="160"/>
        <w:jc w:val="center"/>
      </w:pPr>
      <w:r>
        <w:rPr>
          <w:rFonts w:ascii="Nirmala UI" w:hAnsi="Nirmala UI" w:cs="Nirmala UI"/>
          <w:sz w:val="24"/>
          <w:szCs w:val="24"/>
        </w:rPr>
        <w:t>সনকাদি ভাগবত শুনে যার মুখে ৷</w:t>
        <w:br/>
      </w:r>
      <w:r>
        <w:rPr>
          <w:rFonts w:ascii="Nirmala UI" w:hAnsi="Nirmala UI" w:cs="Nirmala UI"/>
          <w:sz w:val="24"/>
          <w:szCs w:val="24"/>
        </w:rPr>
        <w:t>ভগবানের গুণ কহে, ভাসে প্রেমসুখে ॥ ১২২ ॥</w:t>
      </w:r>
    </w:p>
    <w:p>
      <w:pPr>
        <w:keepNext/>
        <w:spacing w:after="0"/>
        <w:ind w:left="227"/>
      </w:pPr>
      <w:r>
        <w:rPr>
          <w:rFonts w:ascii="Times New Roman" w:hAnsi="Times New Roman"/>
          <w:i/>
          <w:sz w:val="20"/>
        </w:rPr>
        <w:t>sanakādi bhāgavata śune yāra mukhe</w:t>
      </w:r>
    </w:p>
    <w:p>
      <w:pPr>
        <w:keepNext/>
        <w:spacing w:after="40"/>
        <w:ind w:left="227"/>
      </w:pPr>
      <w:r>
        <w:rPr>
          <w:rFonts w:ascii="Times New Roman" w:hAnsi="Times New Roman"/>
          <w:color w:val="555555"/>
          <w:sz w:val="18"/>
        </w:rPr>
        <w:t>Sanaka and the others  the Bhāgavata  hear  from whose  mouth</w:t>
      </w:r>
    </w:p>
    <w:p>
      <w:pPr>
        <w:keepNext/>
        <w:spacing w:after="0"/>
        <w:ind w:left="227"/>
      </w:pPr>
      <w:r>
        <w:rPr>
          <w:rFonts w:ascii="Times New Roman" w:hAnsi="Times New Roman"/>
          <w:i/>
          <w:sz w:val="20"/>
        </w:rPr>
        <w:t>bhagavānera guṇa kahe, bhāse prema-sukhe</w:t>
      </w:r>
    </w:p>
    <w:p>
      <w:pPr>
        <w:keepNext/>
        <w:spacing w:after="40"/>
        <w:ind w:left="227"/>
      </w:pPr>
      <w:r>
        <w:rPr>
          <w:rFonts w:ascii="Times New Roman" w:hAnsi="Times New Roman"/>
          <w:color w:val="555555"/>
          <w:sz w:val="18"/>
        </w:rPr>
        <w:t>of Bhagavān  the qualities  He tells  He floats  in the joy of love</w:t>
      </w:r>
    </w:p>
    <w:p>
      <w:pPr>
        <w:spacing w:before="60"/>
        <w:jc w:val="both"/>
      </w:pPr>
      <w:r>
        <w:rPr>
          <w:b/>
        </w:rPr>
        <w:t xml:space="preserve">122 </w:t>
      </w:r>
      <w:r>
        <w:rPr>
          <w:rFonts w:ascii="Times New Roman" w:hAnsi="Times New Roman"/>
        </w:rPr>
        <w:t>From His mouth Sanaka and the other Kumāras hear the *Bhāgavatam*, while He, awash in the joy of love, tells of the qualities of Bhagavān.</w:t>
      </w:r>
    </w:p>
    <w:p>
      <w:pPr>
        <w:keepNext/>
        <w:spacing w:before="160"/>
        <w:jc w:val="center"/>
      </w:pPr>
      <w:r>
        <w:rPr>
          <w:rFonts w:ascii="Times New Roman" w:hAnsi="Times New Roman"/>
          <w:i/>
          <w:sz w:val="21"/>
        </w:rPr>
        <w:t>Serving Kṛṣṇa in ten forms —</w:t>
      </w:r>
    </w:p>
    <w:p>
      <w:pPr>
        <w:keepNext/>
        <w:jc w:val="center"/>
      </w:pPr>
      <w:r>
        <w:rPr>
          <w:rFonts w:ascii="Nirmala UI" w:hAnsi="Nirmala UI" w:cs="Nirmala UI"/>
          <w:sz w:val="24"/>
          <w:szCs w:val="24"/>
        </w:rPr>
        <w:t>ছত্র, পাদুকা, শয়্যা, উপাধান, বসন ৷</w:t>
        <w:br/>
      </w:r>
      <w:r>
        <w:rPr>
          <w:rFonts w:ascii="Nirmala UI" w:hAnsi="Nirmala UI" w:cs="Nirmala UI"/>
          <w:sz w:val="24"/>
          <w:szCs w:val="24"/>
        </w:rPr>
        <w:t>আরাম, আবাস, যজ্ঞসূত্র, সিংহাসন ॥ ১২৩ ॥</w:t>
      </w:r>
    </w:p>
    <w:p>
      <w:pPr>
        <w:keepNext/>
        <w:spacing w:after="0"/>
        <w:ind w:left="227"/>
      </w:pPr>
      <w:r>
        <w:rPr>
          <w:rFonts w:ascii="Times New Roman" w:hAnsi="Times New Roman"/>
          <w:i/>
          <w:sz w:val="20"/>
        </w:rPr>
        <w:t>chatra, pādukā, śayyā, upādhāna, vasana</w:t>
      </w:r>
    </w:p>
    <w:p>
      <w:pPr>
        <w:keepNext/>
        <w:spacing w:after="40"/>
        <w:ind w:left="227"/>
      </w:pPr>
      <w:r>
        <w:rPr>
          <w:rFonts w:ascii="Times New Roman" w:hAnsi="Times New Roman"/>
          <w:color w:val="555555"/>
          <w:sz w:val="18"/>
        </w:rPr>
        <w:t>umbrella  sandals  bed  pillow  garments</w:t>
      </w:r>
    </w:p>
    <w:p>
      <w:pPr>
        <w:keepNext/>
        <w:spacing w:after="0"/>
        <w:ind w:left="227"/>
      </w:pPr>
      <w:r>
        <w:rPr>
          <w:rFonts w:ascii="Times New Roman" w:hAnsi="Times New Roman"/>
          <w:i/>
          <w:sz w:val="20"/>
        </w:rPr>
        <w:t>ārāma, āvāsa, yajña-sūtra, siṁhāsana</w:t>
      </w:r>
    </w:p>
    <w:p>
      <w:pPr>
        <w:keepNext/>
        <w:spacing w:after="40"/>
        <w:ind w:left="227"/>
      </w:pPr>
      <w:r>
        <w:rPr>
          <w:rFonts w:ascii="Times New Roman" w:hAnsi="Times New Roman"/>
          <w:color w:val="555555"/>
          <w:sz w:val="18"/>
        </w:rPr>
        <w:t>resting place  dwelling  sacred thread  throne</w:t>
      </w:r>
    </w:p>
    <w:p>
      <w:pPr>
        <w:spacing w:before="60"/>
        <w:jc w:val="both"/>
      </w:pPr>
      <w:r>
        <w:rPr>
          <w:b/>
        </w:rPr>
        <w:t xml:space="preserve">123 </w:t>
      </w:r>
      <w:r>
        <w:rPr>
          <w:rFonts w:ascii="Times New Roman" w:hAnsi="Times New Roman"/>
        </w:rPr>
        <w:t>He becomes umbrella, sandals, bed, pillow, garments, resting place, dwelling, sacred thread and throne.</w:t>
      </w:r>
    </w:p>
    <w:p>
      <w:pPr>
        <w:keepNext/>
        <w:spacing w:before="160"/>
        <w:jc w:val="center"/>
      </w:pPr>
      <w:r>
        <w:rPr>
          <w:rFonts w:ascii="Times New Roman" w:hAnsi="Times New Roman"/>
          <w:i/>
          <w:sz w:val="21"/>
        </w:rPr>
        <w:t>Why He is called Śeṣa —</w:t>
      </w:r>
    </w:p>
    <w:p>
      <w:pPr>
        <w:keepNext/>
        <w:jc w:val="center"/>
      </w:pPr>
      <w:r>
        <w:rPr>
          <w:rFonts w:ascii="Nirmala UI" w:hAnsi="Nirmala UI" w:cs="Nirmala UI"/>
          <w:sz w:val="24"/>
          <w:szCs w:val="24"/>
        </w:rPr>
        <w:t>এত মূর্ত্তি-ভেদ করি’ কৃষ্ণসেবা করে ৷</w:t>
        <w:br/>
      </w:r>
      <w:r>
        <w:rPr>
          <w:rFonts w:ascii="Nirmala UI" w:hAnsi="Nirmala UI" w:cs="Nirmala UI"/>
          <w:sz w:val="24"/>
          <w:szCs w:val="24"/>
        </w:rPr>
        <w:t>কৃষ্ণের শেষতা পাঞা ‘শেষ’ নাম ধরে ॥ ১২৪ ॥</w:t>
      </w:r>
    </w:p>
    <w:p>
      <w:pPr>
        <w:keepNext/>
        <w:spacing w:after="0"/>
        <w:ind w:left="227"/>
      </w:pPr>
      <w:r>
        <w:rPr>
          <w:rFonts w:ascii="Times New Roman" w:hAnsi="Times New Roman"/>
          <w:i/>
          <w:sz w:val="20"/>
        </w:rPr>
        <w:t>eta mūrti-bheda kari’ kṛṣṇa-sevā kare</w:t>
      </w:r>
    </w:p>
    <w:p>
      <w:pPr>
        <w:keepNext/>
        <w:spacing w:after="40"/>
        <w:ind w:left="227"/>
      </w:pPr>
      <w:r>
        <w:rPr>
          <w:rFonts w:ascii="Times New Roman" w:hAnsi="Times New Roman"/>
          <w:color w:val="555555"/>
          <w:sz w:val="18"/>
        </w:rPr>
        <w:t>so many  forms  different  assuming  Kṛṣṇa’s service  He does</w:t>
      </w:r>
    </w:p>
    <w:p>
      <w:pPr>
        <w:keepNext/>
        <w:spacing w:after="0"/>
        <w:ind w:left="227"/>
      </w:pPr>
      <w:r>
        <w:rPr>
          <w:rFonts w:ascii="Times New Roman" w:hAnsi="Times New Roman"/>
          <w:i/>
          <w:sz w:val="20"/>
        </w:rPr>
        <w:t>kṛṣṇera śeṣatā pāñā ‘śeṣa’ nāma dhare</w:t>
      </w:r>
    </w:p>
    <w:p>
      <w:pPr>
        <w:keepNext/>
        <w:spacing w:after="40"/>
        <w:ind w:left="227"/>
      </w:pPr>
      <w:r>
        <w:rPr>
          <w:rFonts w:ascii="Times New Roman" w:hAnsi="Times New Roman"/>
          <w:color w:val="555555"/>
          <w:sz w:val="18"/>
        </w:rPr>
        <w:t>of Kṛṣṇa’s  service  the utmost limit  reaching  Śeṣa  the name  He bears</w:t>
      </w:r>
    </w:p>
    <w:p>
      <w:pPr>
        <w:spacing w:before="60"/>
        <w:jc w:val="both"/>
      </w:pPr>
      <w:r>
        <w:rPr>
          <w:b/>
        </w:rPr>
        <w:t xml:space="preserve">124 </w:t>
      </w:r>
      <w:r>
        <w:rPr>
          <w:rFonts w:ascii="Times New Roman" w:hAnsi="Times New Roman"/>
        </w:rPr>
        <w:t>Assuming all these different forms He serves Kṛṣṇa; and because He has reached the utmost limit of service to Kṛṣṇa, He bears the name Śeṣa.</w:t>
      </w:r>
    </w:p>
    <w:p>
      <w:pPr>
        <w:jc w:val="both"/>
      </w:pPr>
      <w:r>
        <w:rPr>
          <w:b/>
          <w:i/>
          <w:sz w:val="20"/>
        </w:rPr>
        <w:t xml:space="preserve">Amṛta-pravāha-bhāṣya. </w:t>
      </w:r>
      <w:r>
        <w:rPr>
          <w:rFonts w:ascii="Times New Roman" w:hAnsi="Times New Roman"/>
          <w:sz w:val="20"/>
        </w:rPr>
        <w:t>*Śeṣatā* means ultimate servitude (*dāsya*).</w:t>
      </w:r>
    </w:p>
    <w:p>
      <w:pPr>
        <w:jc w:val="both"/>
      </w:pPr>
      <w:r>
        <w:rPr>
          <w:b/>
          <w:i/>
          <w:sz w:val="20"/>
        </w:rPr>
        <w:t xml:space="preserve">Anubhāṣya. </w:t>
      </w:r>
      <w:r>
        <w:rPr>
          <w:rFonts w:ascii="Times New Roman" w:hAnsi="Times New Roman"/>
          <w:sz w:val="20"/>
        </w:rPr>
        <w:t>“You alone remain, and so You are called Śeṣa.” (*Śrīmad-Bhāgavatam* 10.3.25)</w:t>
      </w:r>
    </w:p>
    <w:p>
      <w:pPr>
        <w:keepNext/>
        <w:spacing w:before="160"/>
        <w:jc w:val="center"/>
      </w:pPr>
      <w:r>
        <w:rPr>
          <w:rFonts w:ascii="Nirmala UI" w:hAnsi="Nirmala UI" w:cs="Nirmala UI"/>
          <w:sz w:val="24"/>
          <w:szCs w:val="24"/>
        </w:rPr>
        <w:t>সেই ত’ অনন্ত, যাঁর কহি এক কলা ৷</w:t>
        <w:br/>
      </w:r>
      <w:r>
        <w:rPr>
          <w:rFonts w:ascii="Nirmala UI" w:hAnsi="Nirmala UI" w:cs="Nirmala UI"/>
          <w:sz w:val="24"/>
          <w:szCs w:val="24"/>
        </w:rPr>
        <w:t>হেন প্রভু নিত্যানন্দ, কে জানে তাঁর খেলা ॥ ১২৫ ॥</w:t>
      </w:r>
    </w:p>
    <w:p>
      <w:pPr>
        <w:keepNext/>
        <w:spacing w:after="0"/>
        <w:ind w:left="227"/>
      </w:pPr>
      <w:r>
        <w:rPr>
          <w:rFonts w:ascii="Times New Roman" w:hAnsi="Times New Roman"/>
          <w:i/>
          <w:sz w:val="20"/>
        </w:rPr>
        <w:t>sei ta’ ananta, yām̐ra kahi eka kalā</w:t>
      </w:r>
    </w:p>
    <w:p>
      <w:pPr>
        <w:keepNext/>
        <w:spacing w:after="40"/>
        <w:ind w:left="227"/>
      </w:pPr>
      <w:r>
        <w:rPr>
          <w:rFonts w:ascii="Times New Roman" w:hAnsi="Times New Roman"/>
          <w:color w:val="555555"/>
          <w:sz w:val="18"/>
        </w:rPr>
        <w:t>that  very  Ananta  of whom  I call  one  kalā</w:t>
      </w:r>
    </w:p>
    <w:p>
      <w:pPr>
        <w:keepNext/>
        <w:spacing w:after="0"/>
        <w:ind w:left="227"/>
      </w:pPr>
      <w:r>
        <w:rPr>
          <w:rFonts w:ascii="Times New Roman" w:hAnsi="Times New Roman"/>
          <w:i/>
          <w:sz w:val="20"/>
        </w:rPr>
        <w:t>hena prabhu nityānanda, ke jāne tām̐ra khelā</w:t>
      </w:r>
    </w:p>
    <w:p>
      <w:pPr>
        <w:keepNext/>
        <w:spacing w:after="40"/>
        <w:ind w:left="227"/>
      </w:pPr>
      <w:r>
        <w:rPr>
          <w:rFonts w:ascii="Times New Roman" w:hAnsi="Times New Roman"/>
          <w:color w:val="555555"/>
          <w:sz w:val="18"/>
        </w:rPr>
        <w:t>such  Lord  Nityānanda  who  knows  His  play</w:t>
      </w:r>
    </w:p>
    <w:p>
      <w:pPr>
        <w:spacing w:before="60"/>
        <w:jc w:val="both"/>
      </w:pPr>
      <w:r>
        <w:rPr>
          <w:b/>
        </w:rPr>
        <w:t xml:space="preserve">125 </w:t>
      </w:r>
      <w:r>
        <w:rPr>
          <w:rFonts w:ascii="Times New Roman" w:hAnsi="Times New Roman"/>
        </w:rPr>
        <w:t>That Ananta I call but one kalā of Him. Such is Lord Nityānanda — who can know His play?</w:t>
      </w:r>
    </w:p>
    <w:p>
      <w:pPr>
        <w:keepNext/>
        <w:spacing w:before="160"/>
        <w:jc w:val="center"/>
      </w:pPr>
      <w:r>
        <w:rPr>
          <w:rFonts w:ascii="Times New Roman" w:hAnsi="Times New Roman"/>
          <w:i/>
          <w:sz w:val="21"/>
        </w:rPr>
        <w:t>All the avatāras of Viṣṇu are parts of Kṛṣṇa and in truth nondifferent from Him; therefore calling Kṛṣṇa by the name of Viṣṇu is no fault —</w:t>
      </w:r>
    </w:p>
    <w:p>
      <w:pPr>
        <w:keepNext/>
        <w:jc w:val="center"/>
      </w:pPr>
      <w:r>
        <w:rPr>
          <w:rFonts w:ascii="Nirmala UI" w:hAnsi="Nirmala UI" w:cs="Nirmala UI"/>
          <w:sz w:val="24"/>
          <w:szCs w:val="24"/>
        </w:rPr>
        <w:t>এসব প্রমাণে জানি নিত্যানন্দতত্ত্বসীমা ৷</w:t>
        <w:br/>
      </w:r>
      <w:r>
        <w:rPr>
          <w:rFonts w:ascii="Nirmala UI" w:hAnsi="Nirmala UI" w:cs="Nirmala UI"/>
          <w:sz w:val="24"/>
          <w:szCs w:val="24"/>
        </w:rPr>
        <w:t>তাঁহাকে ‘অনন্ত’ কহি, কি তাঁর মহিমা ॥ ১২৬ ॥</w:t>
      </w:r>
    </w:p>
    <w:p>
      <w:pPr>
        <w:keepNext/>
        <w:spacing w:after="0"/>
        <w:ind w:left="227"/>
      </w:pPr>
      <w:r>
        <w:rPr>
          <w:rFonts w:ascii="Times New Roman" w:hAnsi="Times New Roman"/>
          <w:i/>
          <w:sz w:val="20"/>
        </w:rPr>
        <w:t>esaba pramāṇe jāni nityānanda-tattva-sīmā</w:t>
      </w:r>
    </w:p>
    <w:p>
      <w:pPr>
        <w:keepNext/>
        <w:spacing w:after="40"/>
        <w:ind w:left="227"/>
      </w:pPr>
      <w:r>
        <w:rPr>
          <w:rFonts w:ascii="Times New Roman" w:hAnsi="Times New Roman"/>
          <w:color w:val="555555"/>
          <w:sz w:val="18"/>
        </w:rPr>
        <w:t>by all these  proofs  I know  of Nityānanda’s truth  the full extent</w:t>
      </w:r>
    </w:p>
    <w:p>
      <w:pPr>
        <w:keepNext/>
        <w:spacing w:after="0"/>
        <w:ind w:left="227"/>
      </w:pPr>
      <w:r>
        <w:rPr>
          <w:rFonts w:ascii="Times New Roman" w:hAnsi="Times New Roman"/>
          <w:i/>
          <w:sz w:val="20"/>
        </w:rPr>
        <w:t>tām̐hāke ‘ananta’ kahi, ki tām̐ra mahimā</w:t>
      </w:r>
    </w:p>
    <w:p>
      <w:pPr>
        <w:keepNext/>
        <w:spacing w:after="40"/>
        <w:ind w:left="227"/>
      </w:pPr>
      <w:r>
        <w:rPr>
          <w:rFonts w:ascii="Times New Roman" w:hAnsi="Times New Roman"/>
          <w:color w:val="555555"/>
          <w:sz w:val="18"/>
        </w:rPr>
        <w:t>Him  Ananta  I call  what  His  glory</w:t>
      </w:r>
    </w:p>
    <w:p>
      <w:pPr>
        <w:spacing w:before="60"/>
        <w:jc w:val="both"/>
      </w:pPr>
      <w:r>
        <w:rPr>
          <w:b/>
        </w:rPr>
        <w:t xml:space="preserve">126 </w:t>
      </w:r>
      <w:r>
        <w:rPr>
          <w:rFonts w:ascii="Times New Roman" w:hAnsi="Times New Roman"/>
        </w:rPr>
        <w:t>By all these proofs I know the full truth of Nityānanda. If I call Him Ananta, what glory is that to Him?</w:t>
      </w:r>
    </w:p>
    <w:p>
      <w:pPr>
        <w:keepNext/>
        <w:spacing w:before="160"/>
        <w:jc w:val="center"/>
      </w:pPr>
      <w:r>
        <w:rPr>
          <w:rFonts w:ascii="Nirmala UI" w:hAnsi="Nirmala UI" w:cs="Nirmala UI"/>
          <w:sz w:val="24"/>
          <w:szCs w:val="24"/>
        </w:rPr>
        <w:t>অথবা ভক্তের বাক্য মানি সত্য করি’ ৷</w:t>
        <w:br/>
      </w:r>
      <w:r>
        <w:rPr>
          <w:rFonts w:ascii="Nirmala UI" w:hAnsi="Nirmala UI" w:cs="Nirmala UI"/>
          <w:sz w:val="24"/>
          <w:szCs w:val="24"/>
        </w:rPr>
        <w:t>সকল সম্ভবে তাঁতে, যাতে অবতারী ॥ ১২৭ ॥</w:t>
      </w:r>
    </w:p>
    <w:p>
      <w:pPr>
        <w:keepNext/>
        <w:spacing w:after="0"/>
        <w:ind w:left="227"/>
      </w:pPr>
      <w:r>
        <w:rPr>
          <w:rFonts w:ascii="Times New Roman" w:hAnsi="Times New Roman"/>
          <w:i/>
          <w:sz w:val="20"/>
        </w:rPr>
        <w:t>athavā bhaktera vākya māni satya kari’</w:t>
      </w:r>
    </w:p>
    <w:p>
      <w:pPr>
        <w:keepNext/>
        <w:spacing w:after="40"/>
        <w:ind w:left="227"/>
      </w:pPr>
      <w:r>
        <w:rPr>
          <w:rFonts w:ascii="Times New Roman" w:hAnsi="Times New Roman"/>
          <w:color w:val="555555"/>
          <w:sz w:val="18"/>
        </w:rPr>
        <w:t>or else  of the devotees  the words  accept  true  considering</w:t>
      </w:r>
    </w:p>
    <w:p>
      <w:pPr>
        <w:keepNext/>
        <w:spacing w:after="0"/>
        <w:ind w:left="227"/>
      </w:pPr>
      <w:r>
        <w:rPr>
          <w:rFonts w:ascii="Times New Roman" w:hAnsi="Times New Roman"/>
          <w:i/>
          <w:sz w:val="20"/>
        </w:rPr>
        <w:t>sakala sambhave tām̐te, yāte avatārī</w:t>
      </w:r>
    </w:p>
    <w:p>
      <w:pPr>
        <w:keepNext/>
        <w:spacing w:after="40"/>
        <w:ind w:left="227"/>
      </w:pPr>
      <w:r>
        <w:rPr>
          <w:rFonts w:ascii="Times New Roman" w:hAnsi="Times New Roman"/>
          <w:color w:val="555555"/>
          <w:sz w:val="18"/>
        </w:rPr>
        <w:t>all  is possible  in Him  since  the source of avatāras</w:t>
      </w:r>
    </w:p>
    <w:p>
      <w:pPr>
        <w:spacing w:before="60"/>
        <w:jc w:val="both"/>
      </w:pPr>
      <w:r>
        <w:rPr>
          <w:b/>
        </w:rPr>
        <w:t xml:space="preserve">127 </w:t>
      </w:r>
      <w:r>
        <w:rPr>
          <w:rFonts w:ascii="Times New Roman" w:hAnsi="Times New Roman"/>
        </w:rPr>
        <w:t>Or else, accepting the words of the devotees as true, I say: everything is possible in Him, for He is the source of the avatāras.</w:t>
      </w:r>
    </w:p>
    <w:p>
      <w:pPr>
        <w:keepNext/>
        <w:spacing w:before="160"/>
        <w:jc w:val="center"/>
      </w:pPr>
      <w:r>
        <w:rPr>
          <w:rFonts w:ascii="Nirmala UI" w:hAnsi="Nirmala UI" w:cs="Nirmala UI"/>
          <w:sz w:val="24"/>
          <w:szCs w:val="24"/>
        </w:rPr>
        <w:t>অবতার-অবতারী — অভেদ, যে জানে ৷</w:t>
        <w:br/>
      </w:r>
      <w:r>
        <w:rPr>
          <w:rFonts w:ascii="Nirmala UI" w:hAnsi="Nirmala UI" w:cs="Nirmala UI"/>
          <w:sz w:val="24"/>
          <w:szCs w:val="24"/>
        </w:rPr>
        <w:t>পূর্ব্বে যৈছে কৃষ্ণকে কেহো কাহো করি’ মানে ॥ ১২৮ ॥</w:t>
      </w:r>
    </w:p>
    <w:p>
      <w:pPr>
        <w:keepNext/>
        <w:spacing w:after="0"/>
        <w:ind w:left="227"/>
      </w:pPr>
      <w:r>
        <w:rPr>
          <w:rFonts w:ascii="Times New Roman" w:hAnsi="Times New Roman"/>
          <w:i/>
          <w:sz w:val="20"/>
        </w:rPr>
        <w:t>avatāra-avatārī — abheda, ye jāne</w:t>
      </w:r>
    </w:p>
    <w:p>
      <w:pPr>
        <w:keepNext/>
        <w:spacing w:after="40"/>
        <w:ind w:left="227"/>
      </w:pPr>
      <w:r>
        <w:rPr>
          <w:rFonts w:ascii="Times New Roman" w:hAnsi="Times New Roman"/>
          <w:color w:val="555555"/>
          <w:sz w:val="18"/>
        </w:rPr>
        <w:t>avatāra  the source of avatāras  non-different  who  knows</w:t>
      </w:r>
    </w:p>
    <w:p>
      <w:pPr>
        <w:keepNext/>
        <w:spacing w:after="0"/>
        <w:ind w:left="227"/>
      </w:pPr>
      <w:r>
        <w:rPr>
          <w:rFonts w:ascii="Times New Roman" w:hAnsi="Times New Roman"/>
          <w:i/>
          <w:sz w:val="20"/>
        </w:rPr>
        <w:t>pūrve yaiche kṛṣṇake keho kāho kari’ māne</w:t>
      </w:r>
    </w:p>
    <w:p>
      <w:pPr>
        <w:keepNext/>
        <w:spacing w:after="40"/>
        <w:ind w:left="227"/>
      </w:pPr>
      <w:r>
        <w:rPr>
          <w:rFonts w:ascii="Times New Roman" w:hAnsi="Times New Roman"/>
          <w:color w:val="555555"/>
          <w:sz w:val="18"/>
        </w:rPr>
        <w:t>before  as  Kṛṣṇa  someone  as someone  considering  accepted</w:t>
      </w:r>
    </w:p>
    <w:p>
      <w:pPr>
        <w:spacing w:before="60"/>
        <w:jc w:val="both"/>
      </w:pPr>
      <w:r>
        <w:rPr>
          <w:b/>
        </w:rPr>
        <w:t xml:space="preserve">128 </w:t>
      </w:r>
      <w:r>
        <w:rPr>
          <w:rFonts w:ascii="Times New Roman" w:hAnsi="Times New Roman"/>
        </w:rPr>
        <w:t>One who knows that the avatāras and their source are non-different speaks in this way — just as in the past people saw in Kṛṣṇa this or that avatāra:</w:t>
      </w:r>
    </w:p>
    <w:p>
      <w:pPr>
        <w:jc w:val="both"/>
      </w:pPr>
      <w:r>
        <w:rPr>
          <w:b/>
          <w:i/>
          <w:sz w:val="20"/>
        </w:rPr>
        <w:t xml:space="preserve">Amṛta-pravāha-bhāṣya. </w:t>
      </w:r>
      <w:r>
        <w:rPr>
          <w:rFonts w:ascii="Times New Roman" w:hAnsi="Times New Roman"/>
          <w:sz w:val="20"/>
        </w:rPr>
        <w:t>One who does not know how an avatāra differs from the source of the avatāras once equated Kṛṣṇa with Vāmana and the other avatāras. In the same way, a person who sees no difference calls Nityānanda “Ananta” and so on. But since devotees have said so, it is not false: in the highest Truth everything is possible.</w:t>
      </w:r>
      <w:r>
        <w:rPr>
          <w:rFonts w:ascii="Times New Roman" w:hAnsi="Times New Roman"/>
          <w:sz w:val="20"/>
          <w:vertAlign w:val="superscript"/>
        </w:rPr>
        <w:t>15</w:t>
      </w:r>
    </w:p>
    <w:p>
      <w:pPr>
        <w:keepNext/>
        <w:spacing w:before="160"/>
        <w:jc w:val="center"/>
      </w:pPr>
      <w:r>
        <w:rPr>
          <w:rFonts w:ascii="Times New Roman" w:hAnsi="Times New Roman"/>
          <w:i/>
          <w:sz w:val="21"/>
        </w:rPr>
        <w:t>The source of the avatāras is called by the names of various avatāras —</w:t>
      </w:r>
    </w:p>
    <w:p>
      <w:pPr>
        <w:keepNext/>
        <w:jc w:val="center"/>
      </w:pPr>
      <w:r>
        <w:rPr>
          <w:rFonts w:ascii="Nirmala UI" w:hAnsi="Nirmala UI" w:cs="Nirmala UI"/>
          <w:sz w:val="24"/>
          <w:szCs w:val="24"/>
        </w:rPr>
        <w:t>কেহো কহে, কৃষ্ণ সাক্ষাৎ নরনারায়ণ ৷</w:t>
        <w:br/>
      </w:r>
      <w:r>
        <w:rPr>
          <w:rFonts w:ascii="Nirmala UI" w:hAnsi="Nirmala UI" w:cs="Nirmala UI"/>
          <w:sz w:val="24"/>
          <w:szCs w:val="24"/>
        </w:rPr>
        <w:t>কেহো কহে, কৃষ্ণ হয় সাক্ষাৎ বামন ॥ ১২৯ ॥</w:t>
      </w:r>
    </w:p>
    <w:p>
      <w:pPr>
        <w:keepNext/>
        <w:spacing w:after="0"/>
        <w:ind w:left="227"/>
      </w:pPr>
      <w:r>
        <w:rPr>
          <w:rFonts w:ascii="Times New Roman" w:hAnsi="Times New Roman"/>
          <w:i/>
          <w:sz w:val="20"/>
        </w:rPr>
        <w:t>keho kahe, kṛṣṇa sākṣāt nara-nārāyaṇa</w:t>
      </w:r>
    </w:p>
    <w:p>
      <w:pPr>
        <w:keepNext/>
        <w:spacing w:after="40"/>
        <w:ind w:left="227"/>
      </w:pPr>
      <w:r>
        <w:rPr>
          <w:rFonts w:ascii="Times New Roman" w:hAnsi="Times New Roman"/>
          <w:color w:val="555555"/>
          <w:sz w:val="18"/>
        </w:rPr>
        <w:t>someone  says  Kṛṣṇa  directly  Nara-Nārāyaṇa</w:t>
      </w:r>
    </w:p>
    <w:p>
      <w:pPr>
        <w:keepNext/>
        <w:spacing w:after="0"/>
        <w:ind w:left="227"/>
      </w:pPr>
      <w:r>
        <w:rPr>
          <w:rFonts w:ascii="Times New Roman" w:hAnsi="Times New Roman"/>
          <w:i/>
          <w:sz w:val="20"/>
        </w:rPr>
        <w:t>keho kahe, kṛṣṇa haya sākṣāt vāmana</w:t>
      </w:r>
    </w:p>
    <w:p>
      <w:pPr>
        <w:keepNext/>
        <w:spacing w:after="40"/>
        <w:ind w:left="227"/>
      </w:pPr>
      <w:r>
        <w:rPr>
          <w:rFonts w:ascii="Times New Roman" w:hAnsi="Times New Roman"/>
          <w:color w:val="555555"/>
          <w:sz w:val="18"/>
        </w:rPr>
        <w:t>someone  says  Kṛṣṇa  is  directly  Vāmana</w:t>
      </w:r>
    </w:p>
    <w:p>
      <w:pPr>
        <w:spacing w:before="60"/>
        <w:jc w:val="both"/>
      </w:pPr>
      <w:r>
        <w:rPr>
          <w:b/>
        </w:rPr>
        <w:t xml:space="preserve">129 </w:t>
      </w:r>
      <w:r>
        <w:rPr>
          <w:rFonts w:ascii="Times New Roman" w:hAnsi="Times New Roman"/>
        </w:rPr>
        <w:t>some said that Kṛṣṇa was Nara-Nārāyaṇa Himself, others that He was Vāmana Himself,</w:t>
      </w:r>
    </w:p>
    <w:p>
      <w:pPr>
        <w:keepNext/>
        <w:spacing w:before="160"/>
        <w:jc w:val="center"/>
      </w:pPr>
      <w:r>
        <w:rPr>
          <w:rFonts w:ascii="Nirmala UI" w:hAnsi="Nirmala UI" w:cs="Nirmala UI"/>
          <w:sz w:val="24"/>
          <w:szCs w:val="24"/>
        </w:rPr>
        <w:t>কেহো কহে, কৃষ্ণ ক্ষীরোদশায়ী-অবতার ৷</w:t>
        <w:br/>
      </w:r>
      <w:r>
        <w:rPr>
          <w:rFonts w:ascii="Nirmala UI" w:hAnsi="Nirmala UI" w:cs="Nirmala UI"/>
          <w:sz w:val="24"/>
          <w:szCs w:val="24"/>
        </w:rPr>
        <w:t>অসম্ভব নহে, সত্য বচন সবার ॥ ১৩০ ॥</w:t>
      </w:r>
    </w:p>
    <w:p>
      <w:pPr>
        <w:keepNext/>
        <w:spacing w:after="0"/>
        <w:ind w:left="227"/>
      </w:pPr>
      <w:r>
        <w:rPr>
          <w:rFonts w:ascii="Times New Roman" w:hAnsi="Times New Roman"/>
          <w:i/>
          <w:sz w:val="20"/>
        </w:rPr>
        <w:t>keho kahe, kṛṣṇa kṣīroda-śāyī-avatāra</w:t>
      </w:r>
    </w:p>
    <w:p>
      <w:pPr>
        <w:keepNext/>
        <w:spacing w:after="40"/>
        <w:ind w:left="227"/>
      </w:pPr>
      <w:r>
        <w:rPr>
          <w:rFonts w:ascii="Times New Roman" w:hAnsi="Times New Roman"/>
          <w:color w:val="555555"/>
          <w:sz w:val="18"/>
        </w:rPr>
        <w:t>someone  says  Kṛṣṇa  of Kṣīrodaśāyī  an avatāra</w:t>
      </w:r>
    </w:p>
    <w:p>
      <w:pPr>
        <w:keepNext/>
        <w:spacing w:after="0"/>
        <w:ind w:left="227"/>
      </w:pPr>
      <w:r>
        <w:rPr>
          <w:rFonts w:ascii="Times New Roman" w:hAnsi="Times New Roman"/>
          <w:i/>
          <w:sz w:val="20"/>
        </w:rPr>
        <w:t>asambhava nahe, satya vacana sabāra</w:t>
      </w:r>
    </w:p>
    <w:p>
      <w:pPr>
        <w:keepNext/>
        <w:spacing w:after="40"/>
        <w:ind w:left="227"/>
      </w:pPr>
      <w:r>
        <w:rPr>
          <w:rFonts w:ascii="Times New Roman" w:hAnsi="Times New Roman"/>
          <w:color w:val="555555"/>
          <w:sz w:val="18"/>
        </w:rPr>
        <w:t>impossible  it is not  true  the words  of all</w:t>
      </w:r>
    </w:p>
    <w:p>
      <w:pPr>
        <w:spacing w:before="60"/>
        <w:jc w:val="both"/>
      </w:pPr>
      <w:r>
        <w:rPr>
          <w:b/>
        </w:rPr>
        <w:t xml:space="preserve">130 </w:t>
      </w:r>
      <w:r>
        <w:rPr>
          <w:rFonts w:ascii="Times New Roman" w:hAnsi="Times New Roman"/>
        </w:rPr>
        <w:t>and still others that He was an avatāra of Kṣīrodaśāyī. None of this is impossible: the words of all are true.</w:t>
      </w:r>
    </w:p>
    <w:p>
      <w:pPr>
        <w:keepNext/>
        <w:spacing w:before="160"/>
        <w:jc w:val="center"/>
      </w:pPr>
      <w:r>
        <w:rPr>
          <w:rFonts w:ascii="Nirmala UI" w:hAnsi="Nirmala UI" w:cs="Nirmala UI"/>
          <w:sz w:val="24"/>
          <w:szCs w:val="24"/>
        </w:rPr>
        <w:t>কৃষ্ণ যবে অবতরে সর্ব্বাংশ-আশ্রয় ৷</w:t>
        <w:br/>
      </w:r>
      <w:r>
        <w:rPr>
          <w:rFonts w:ascii="Nirmala UI" w:hAnsi="Nirmala UI" w:cs="Nirmala UI"/>
          <w:sz w:val="24"/>
          <w:szCs w:val="24"/>
        </w:rPr>
        <w:t>সর্ব্বাংশ আসি’ তবে কৃষ্ণেতে মিলয় ॥ ১৩১ ॥</w:t>
      </w:r>
    </w:p>
    <w:p>
      <w:pPr>
        <w:keepNext/>
        <w:spacing w:after="0"/>
        <w:ind w:left="227"/>
      </w:pPr>
      <w:r>
        <w:rPr>
          <w:rFonts w:ascii="Times New Roman" w:hAnsi="Times New Roman"/>
          <w:i/>
          <w:sz w:val="20"/>
        </w:rPr>
        <w:t>kṛṣṇa yabe avatare sarvāṁśa-āśraya</w:t>
      </w:r>
    </w:p>
    <w:p>
      <w:pPr>
        <w:keepNext/>
        <w:spacing w:after="40"/>
        <w:ind w:left="227"/>
      </w:pPr>
      <w:r>
        <w:rPr>
          <w:rFonts w:ascii="Times New Roman" w:hAnsi="Times New Roman"/>
          <w:color w:val="555555"/>
          <w:sz w:val="18"/>
        </w:rPr>
        <w:t>Kṛṣṇa  when  descends  of all portions  the shelter</w:t>
      </w:r>
    </w:p>
    <w:p>
      <w:pPr>
        <w:keepNext/>
        <w:spacing w:after="0"/>
        <w:ind w:left="227"/>
      </w:pPr>
      <w:r>
        <w:rPr>
          <w:rFonts w:ascii="Times New Roman" w:hAnsi="Times New Roman"/>
          <w:i/>
          <w:sz w:val="20"/>
        </w:rPr>
        <w:t>sarvāṁśa āsi’ tabe kṛṣṇete milaya</w:t>
      </w:r>
    </w:p>
    <w:p>
      <w:pPr>
        <w:keepNext/>
        <w:spacing w:after="40"/>
        <w:ind w:left="227"/>
      </w:pPr>
      <w:r>
        <w:rPr>
          <w:rFonts w:ascii="Times New Roman" w:hAnsi="Times New Roman"/>
          <w:color w:val="555555"/>
          <w:sz w:val="18"/>
        </w:rPr>
        <w:t>all portions  coming  then  in Kṛṣṇa  unite</w:t>
      </w:r>
    </w:p>
    <w:p>
      <w:pPr>
        <w:spacing w:before="60"/>
        <w:jc w:val="both"/>
      </w:pPr>
      <w:r>
        <w:rPr>
          <w:b/>
        </w:rPr>
        <w:t xml:space="preserve">131 </w:t>
      </w:r>
      <w:r>
        <w:rPr>
          <w:rFonts w:ascii="Times New Roman" w:hAnsi="Times New Roman"/>
        </w:rPr>
        <w:t>When Kṛṣṇa, the shelter of all portions, descends, all His portions come and unite in Him.</w:t>
      </w:r>
    </w:p>
    <w:p>
      <w:pPr>
        <w:keepNext/>
        <w:spacing w:before="160"/>
        <w:jc w:val="center"/>
      </w:pPr>
      <w:r>
        <w:rPr>
          <w:rFonts w:ascii="Nirmala UI" w:hAnsi="Nirmala UI" w:cs="Nirmala UI"/>
          <w:sz w:val="24"/>
          <w:szCs w:val="24"/>
        </w:rPr>
        <w:t>যেই যেই রূপে জানে, সেই তাহা কহে ৷</w:t>
        <w:br/>
      </w:r>
      <w:r>
        <w:rPr>
          <w:rFonts w:ascii="Nirmala UI" w:hAnsi="Nirmala UI" w:cs="Nirmala UI"/>
          <w:sz w:val="24"/>
          <w:szCs w:val="24"/>
        </w:rPr>
        <w:t>সকল সম্ভবে কৃষ্ণে, কিছু মিথ্যা নহে ॥ ১৩২ ॥</w:t>
      </w:r>
    </w:p>
    <w:p>
      <w:pPr>
        <w:keepNext/>
        <w:spacing w:after="0"/>
        <w:ind w:left="227"/>
      </w:pPr>
      <w:r>
        <w:rPr>
          <w:rFonts w:ascii="Times New Roman" w:hAnsi="Times New Roman"/>
          <w:i/>
          <w:sz w:val="20"/>
        </w:rPr>
        <w:t>yei yei rūpe jāne, sei tāhā kahe</w:t>
      </w:r>
    </w:p>
    <w:p>
      <w:pPr>
        <w:keepNext/>
        <w:spacing w:after="40"/>
        <w:ind w:left="227"/>
      </w:pPr>
      <w:r>
        <w:rPr>
          <w:rFonts w:ascii="Times New Roman" w:hAnsi="Times New Roman"/>
          <w:color w:val="555555"/>
          <w:sz w:val="18"/>
        </w:rPr>
        <w:t>in whatever  whatever  form  knows  he  that  says</w:t>
      </w:r>
    </w:p>
    <w:p>
      <w:pPr>
        <w:keepNext/>
        <w:spacing w:after="0"/>
        <w:ind w:left="227"/>
      </w:pPr>
      <w:r>
        <w:rPr>
          <w:rFonts w:ascii="Times New Roman" w:hAnsi="Times New Roman"/>
          <w:i/>
          <w:sz w:val="20"/>
        </w:rPr>
        <w:t>sakala sambhave kṛṣṇe, kichu mithyā nahe</w:t>
      </w:r>
    </w:p>
    <w:p>
      <w:pPr>
        <w:keepNext/>
        <w:spacing w:after="40"/>
        <w:ind w:left="227"/>
      </w:pPr>
      <w:r>
        <w:rPr>
          <w:rFonts w:ascii="Times New Roman" w:hAnsi="Times New Roman"/>
          <w:color w:val="555555"/>
          <w:sz w:val="18"/>
        </w:rPr>
        <w:t>all  is possible  in Kṛṣṇa  nothing  false  is</w:t>
      </w:r>
    </w:p>
    <w:p>
      <w:pPr>
        <w:spacing w:before="60"/>
        <w:jc w:val="both"/>
      </w:pPr>
      <w:r>
        <w:rPr>
          <w:b/>
        </w:rPr>
        <w:t xml:space="preserve">132 </w:t>
      </w:r>
      <w:r>
        <w:rPr>
          <w:rFonts w:ascii="Times New Roman" w:hAnsi="Times New Roman"/>
        </w:rPr>
        <w:t>So each speaks of Him in the form in which he knows Him. Everything is possible in Kṛṣṇa; none of it is false.</w:t>
      </w:r>
    </w:p>
    <w:p>
      <w:pPr>
        <w:jc w:val="both"/>
      </w:pPr>
      <w:r>
        <w:rPr>
          <w:b/>
          <w:i/>
          <w:sz w:val="20"/>
        </w:rPr>
        <w:t xml:space="preserve">Anubhāṣya. </w:t>
      </w:r>
      <w:r>
        <w:rPr>
          <w:rFonts w:ascii="Times New Roman" w:hAnsi="Times New Roman"/>
          <w:sz w:val="20"/>
        </w:rPr>
        <w:t>In the *Laghu-bhāgavatāmṛta*, Śrī Rūpa Prabhu first refutes the opponent's views (*pūrvapakṣa*): “Kṛṣṇa is an avatāra of Kṣīraśāyī,” “Kṛṣṇa is an avatāra of Vāsudeva, the first *vyūha* of Nārāyaṇa, the Lord of Paravyoma,” “Kṛṣṇa is a *vilāsa* of Nārāyaṇa,” and so on. Then (in sections 136, 137, and 139) he quotes *Bhāgavatam* 3.2.15 and says: “When His own peaceful forms — Vasudeva and the other devotees — were being oppressed by distorted forms, that is, by fearsome-looking demons led by Kaṁsa, then Śrī Kṛṣṇa, the Lord of spirit and matter, supremely merciful and though unborn, joined and merged with His *vilāsas* — the Lord of Vaikuṇṭha and others — and descended from Kṛṣṇaloka into the material world, just as fire appears from the wooden *araṇi* when it is churned.” The *vyūha* of Śrī Kṛṣṇa became one with His own *vilāsa*, the *vyūha* of the Lord of Paravyoma, came into the material world, and appeared there. He always remains united with His famous avatāras: the Puruṣas and others, Śrī Rāma, Nṛsiṁha, Varāha, Vāmana, Nara-Nārāyaṇa, Hayagrīva, Ajita, and the rest. That is why in Vṛndāvana too the pastimes of all these avatāras are seen in Śrī Kṛṣṇa. And so the *Brahmāṇḍa Purāṇa* says: “He who is four-armed in Vaikuṇṭha, who is the Lord of Śvetadvīpa, who is Nārāyaṇa, the friend of Nara — He is Puruṣottama, the son of Nanda. As hundreds and thousands of sparks fly out of a great fire and vanish back into it, so all the other countless charming avatāras of this Kṛṣṇa become one with Him again.” Therefore, in the Purāṇas and other scriptures, some have glorified Śrī Kṛṣṇa as Nārāyaṇa, the friend of Nara, some as Upendra, that is, Vāmana, some as Kṣīrodaśāyī, some as the thousand-headed Garbhodaśāyī, and some as the Lord of Vaikuṇṭha. For the original Saṅkarṣaṇa abides in Śrī Kṛṣṇa, and from Him Badarīnātha and other forms are manifested (that is, they appear by His mere wish). The sages saw only the pastimes of one or another of these forms. They followed the accounts of Viṣṇu with those different pastimes, and so they called Śrī Kṛṣṇa by the names of those forms of Viṣṇu. Therefore, even if the original source of the avatāras is called an “avatāra,” in truth there is no fault in it. See Ādi 2.110–115.</w:t>
      </w:r>
    </w:p>
    <w:p>
      <w:pPr>
        <w:keepNext/>
        <w:spacing w:before="160"/>
        <w:jc w:val="center"/>
      </w:pPr>
      <w:r>
        <w:rPr>
          <w:rFonts w:ascii="Times New Roman" w:hAnsi="Times New Roman"/>
          <w:i/>
          <w:sz w:val="21"/>
        </w:rPr>
        <w:t>Through Nityānanda, Gaurasundara manifests all the avatāras —</w:t>
      </w:r>
    </w:p>
    <w:p>
      <w:pPr>
        <w:keepNext/>
        <w:jc w:val="center"/>
      </w:pPr>
      <w:r>
        <w:rPr>
          <w:rFonts w:ascii="Nirmala UI" w:hAnsi="Nirmala UI" w:cs="Nirmala UI"/>
          <w:sz w:val="24"/>
          <w:szCs w:val="24"/>
        </w:rPr>
        <w:t>অতএব শ্রীকৃষ্ণচৈতন্য গোসাঞি ৷</w:t>
        <w:br/>
      </w:r>
      <w:r>
        <w:rPr>
          <w:rFonts w:ascii="Nirmala UI" w:hAnsi="Nirmala UI" w:cs="Nirmala UI"/>
          <w:sz w:val="24"/>
          <w:szCs w:val="24"/>
        </w:rPr>
        <w:t>সর্ব্ব-অবতার-লীলা করি’ সবারে দেখাই ॥ ১৩৩ ॥</w:t>
      </w:r>
    </w:p>
    <w:p>
      <w:pPr>
        <w:keepNext/>
        <w:spacing w:after="0"/>
        <w:ind w:left="227"/>
      </w:pPr>
      <w:r>
        <w:rPr>
          <w:rFonts w:ascii="Times New Roman" w:hAnsi="Times New Roman"/>
          <w:i/>
          <w:sz w:val="20"/>
        </w:rPr>
        <w:t>ataeva śrī-kṛṣṇa-caitanya gosāñi</w:t>
      </w:r>
    </w:p>
    <w:p>
      <w:pPr>
        <w:keepNext/>
        <w:spacing w:after="40"/>
        <w:ind w:left="227"/>
      </w:pPr>
      <w:r>
        <w:rPr>
          <w:rFonts w:ascii="Times New Roman" w:hAnsi="Times New Roman"/>
          <w:color w:val="555555"/>
          <w:sz w:val="18"/>
        </w:rPr>
        <w:t>therefore  Śrī Kṛṣṇa Caitanya  Gosāñi</w:t>
      </w:r>
    </w:p>
    <w:p>
      <w:pPr>
        <w:keepNext/>
        <w:spacing w:after="0"/>
        <w:ind w:left="227"/>
      </w:pPr>
      <w:r>
        <w:rPr>
          <w:rFonts w:ascii="Times New Roman" w:hAnsi="Times New Roman"/>
          <w:i/>
          <w:sz w:val="20"/>
        </w:rPr>
        <w:t>sarva-avatāra-līlā kari’ sabāre dekhāi</w:t>
      </w:r>
    </w:p>
    <w:p>
      <w:pPr>
        <w:keepNext/>
        <w:spacing w:after="40"/>
        <w:ind w:left="227"/>
      </w:pPr>
      <w:r>
        <w:rPr>
          <w:rFonts w:ascii="Times New Roman" w:hAnsi="Times New Roman"/>
          <w:color w:val="555555"/>
          <w:sz w:val="18"/>
        </w:rPr>
        <w:t>of all  avatāras  the pastimes  performing  to all  showed</w:t>
      </w:r>
    </w:p>
    <w:p>
      <w:pPr>
        <w:spacing w:before="60"/>
        <w:jc w:val="both"/>
      </w:pPr>
      <w:r>
        <w:rPr>
          <w:b/>
        </w:rPr>
        <w:t xml:space="preserve">133 </w:t>
      </w:r>
      <w:r>
        <w:rPr>
          <w:rFonts w:ascii="Times New Roman" w:hAnsi="Times New Roman"/>
        </w:rPr>
        <w:t>Therefore Śrī Kṛṣṇa Caitanya Gosāñi performed the pastimes of all the avatāras and showed them to everyone.</w:t>
      </w:r>
    </w:p>
    <w:p>
      <w:pPr>
        <w:jc w:val="both"/>
      </w:pPr>
      <w:r>
        <w:rPr>
          <w:b/>
          <w:i/>
          <w:sz w:val="20"/>
        </w:rPr>
        <w:t xml:space="preserve">Amṛta-pravāha-bhāṣya. </w:t>
      </w:r>
      <w:r>
        <w:rPr>
          <w:rFonts w:ascii="Times New Roman" w:hAnsi="Times New Roman"/>
          <w:sz w:val="20"/>
        </w:rPr>
        <w:t>Therefore Śrī Kṛṣṇa Caitanya, the highest Truth, showed everyone the pastimes of Varāha, Nṛsiṁha, and the other avatāras.</w:t>
      </w:r>
    </w:p>
    <w:p>
      <w:pPr>
        <w:keepNext/>
        <w:spacing w:before="160"/>
        <w:jc w:val="center"/>
      </w:pPr>
      <w:r>
        <w:rPr>
          <w:rFonts w:ascii="Nirmala UI" w:hAnsi="Nirmala UI" w:cs="Nirmala UI"/>
          <w:sz w:val="24"/>
          <w:szCs w:val="24"/>
        </w:rPr>
        <w:t>এইরূপে নিত্যানন্দ ‘অনন্ত’ প্রকাশ ৷</w:t>
        <w:br/>
      </w:r>
      <w:r>
        <w:rPr>
          <w:rFonts w:ascii="Nirmala UI" w:hAnsi="Nirmala UI" w:cs="Nirmala UI"/>
          <w:sz w:val="24"/>
          <w:szCs w:val="24"/>
        </w:rPr>
        <w:t>সেইভাবে — কহে মুঞি চৈতন্যের দাস ॥ ১৩৪ ॥</w:t>
      </w:r>
    </w:p>
    <w:p>
      <w:pPr>
        <w:keepNext/>
        <w:spacing w:after="0"/>
        <w:ind w:left="227"/>
      </w:pPr>
      <w:r>
        <w:rPr>
          <w:rFonts w:ascii="Times New Roman" w:hAnsi="Times New Roman"/>
          <w:i/>
          <w:sz w:val="20"/>
        </w:rPr>
        <w:t>ei-rūpe nityānanda ‘ananta’ prakāśa</w:t>
      </w:r>
    </w:p>
    <w:p>
      <w:pPr>
        <w:keepNext/>
        <w:spacing w:after="40"/>
        <w:ind w:left="227"/>
      </w:pPr>
      <w:r>
        <w:rPr>
          <w:rFonts w:ascii="Times New Roman" w:hAnsi="Times New Roman"/>
          <w:color w:val="555555"/>
          <w:sz w:val="18"/>
        </w:rPr>
        <w:t>in this way  Nityānanda’s  Ananta  manifestation</w:t>
      </w:r>
    </w:p>
    <w:p>
      <w:pPr>
        <w:keepNext/>
        <w:spacing w:after="0"/>
        <w:ind w:left="227"/>
      </w:pPr>
      <w:r>
        <w:rPr>
          <w:rFonts w:ascii="Times New Roman" w:hAnsi="Times New Roman"/>
          <w:i/>
          <w:sz w:val="20"/>
        </w:rPr>
        <w:t>sei-bhāve — kahe muñi caitanyera dāsa</w:t>
      </w:r>
    </w:p>
    <w:p>
      <w:pPr>
        <w:keepNext/>
        <w:spacing w:after="40"/>
        <w:ind w:left="227"/>
      </w:pPr>
      <w:r>
        <w:rPr>
          <w:rFonts w:ascii="Times New Roman" w:hAnsi="Times New Roman"/>
          <w:color w:val="555555"/>
          <w:sz w:val="18"/>
        </w:rPr>
        <w:t>in that mood  says  I  of Caitanya  servant</w:t>
      </w:r>
    </w:p>
    <w:p>
      <w:pPr>
        <w:spacing w:before="60"/>
        <w:jc w:val="both"/>
      </w:pPr>
      <w:r>
        <w:rPr>
          <w:b/>
        </w:rPr>
        <w:t xml:space="preserve">134 </w:t>
      </w:r>
      <w:r>
        <w:rPr>
          <w:rFonts w:ascii="Times New Roman" w:hAnsi="Times New Roman"/>
        </w:rPr>
        <w:t>In this way Nityānanda is manifest as Ananta, and in that same mood He says, “I am Caitanya’s servant.”</w:t>
      </w:r>
    </w:p>
    <w:p>
      <w:pPr>
        <w:keepNext/>
        <w:spacing w:before="160"/>
        <w:jc w:val="center"/>
      </w:pPr>
      <w:r>
        <w:rPr>
          <w:rFonts w:ascii="Times New Roman" w:hAnsi="Times New Roman"/>
          <w:i/>
          <w:sz w:val="21"/>
        </w:rPr>
        <w:t>Nityānanda-Rāma serves Gaura-Kṛṣṇa in different forms and different moods —</w:t>
      </w:r>
    </w:p>
    <w:p>
      <w:pPr>
        <w:keepNext/>
        <w:jc w:val="center"/>
      </w:pPr>
      <w:r>
        <w:rPr>
          <w:rFonts w:ascii="Nirmala UI" w:hAnsi="Nirmala UI" w:cs="Nirmala UI"/>
          <w:sz w:val="24"/>
          <w:szCs w:val="24"/>
        </w:rPr>
        <w:t>কভু গুরু, কভু সখা, কভু ভৃত্য-লীলা ৷</w:t>
        <w:br/>
      </w:r>
      <w:r>
        <w:rPr>
          <w:rFonts w:ascii="Nirmala UI" w:hAnsi="Nirmala UI" w:cs="Nirmala UI"/>
          <w:sz w:val="24"/>
          <w:szCs w:val="24"/>
        </w:rPr>
        <w:t>পূর্ব্বে যেন তিনভাবে ব্রজে কৈল খেলা ॥ ১৩৫ ॥</w:t>
      </w:r>
    </w:p>
    <w:p>
      <w:pPr>
        <w:keepNext/>
        <w:spacing w:after="0"/>
        <w:ind w:left="227"/>
      </w:pPr>
      <w:r>
        <w:rPr>
          <w:rFonts w:ascii="Times New Roman" w:hAnsi="Times New Roman"/>
          <w:i/>
          <w:sz w:val="20"/>
        </w:rPr>
        <w:t>kabhu guru, kabhu sakhā, kabhu bhṛtya-līlā</w:t>
      </w:r>
    </w:p>
    <w:p>
      <w:pPr>
        <w:keepNext/>
        <w:spacing w:after="40"/>
        <w:ind w:left="227"/>
      </w:pPr>
      <w:r>
        <w:rPr>
          <w:rFonts w:ascii="Times New Roman" w:hAnsi="Times New Roman"/>
          <w:color w:val="555555"/>
          <w:sz w:val="18"/>
        </w:rPr>
        <w:t>sometimes  guru  sometimes  friend  sometimes  servant’s pastime</w:t>
      </w:r>
    </w:p>
    <w:p>
      <w:pPr>
        <w:keepNext/>
        <w:spacing w:after="0"/>
        <w:ind w:left="227"/>
      </w:pPr>
      <w:r>
        <w:rPr>
          <w:rFonts w:ascii="Times New Roman" w:hAnsi="Times New Roman"/>
          <w:i/>
          <w:sz w:val="20"/>
        </w:rPr>
        <w:t>pūrve yena tina-bhāve vraje kaila khelā</w:t>
      </w:r>
    </w:p>
    <w:p>
      <w:pPr>
        <w:keepNext/>
        <w:spacing w:after="40"/>
        <w:ind w:left="227"/>
      </w:pPr>
      <w:r>
        <w:rPr>
          <w:rFonts w:ascii="Times New Roman" w:hAnsi="Times New Roman"/>
          <w:color w:val="555555"/>
          <w:sz w:val="18"/>
        </w:rPr>
        <w:t>before  as  in three moods  in Vraja  made  play</w:t>
      </w:r>
    </w:p>
    <w:p>
      <w:pPr>
        <w:spacing w:before="60"/>
        <w:jc w:val="both"/>
      </w:pPr>
      <w:r>
        <w:rPr>
          <w:b/>
        </w:rPr>
        <w:t xml:space="preserve">135 </w:t>
      </w:r>
      <w:r>
        <w:rPr>
          <w:rFonts w:ascii="Times New Roman" w:hAnsi="Times New Roman"/>
        </w:rPr>
        <w:t>Sometimes He plays the guru, sometimes the friend, sometimes the servant — just as He once played in Vraja in these three moods.</w:t>
      </w:r>
    </w:p>
    <w:p>
      <w:pPr>
        <w:keepNext/>
        <w:spacing w:before="160"/>
        <w:jc w:val="center"/>
      </w:pPr>
      <w:r>
        <w:rPr>
          <w:rFonts w:ascii="Nirmala UI" w:hAnsi="Nirmala UI" w:cs="Nirmala UI"/>
          <w:sz w:val="24"/>
          <w:szCs w:val="24"/>
        </w:rPr>
        <w:t>বৃষ হঞা কৃষ্ণসনে মাথামাথি রণ ৷</w:t>
        <w:br/>
      </w:r>
      <w:r>
        <w:rPr>
          <w:rFonts w:ascii="Nirmala UI" w:hAnsi="Nirmala UI" w:cs="Nirmala UI"/>
          <w:sz w:val="24"/>
          <w:szCs w:val="24"/>
        </w:rPr>
        <w:t>কভু কৃষ্ণ করে তাঁর পাদ সম্বাহন ॥ ১৩৬ ॥</w:t>
      </w:r>
    </w:p>
    <w:p>
      <w:pPr>
        <w:keepNext/>
        <w:spacing w:after="0"/>
        <w:ind w:left="227"/>
      </w:pPr>
      <w:r>
        <w:rPr>
          <w:rFonts w:ascii="Times New Roman" w:hAnsi="Times New Roman"/>
          <w:i/>
          <w:sz w:val="20"/>
        </w:rPr>
        <w:t>vṛṣa hañā kṛṣṇa-sane māthā-māthi raṇa</w:t>
      </w:r>
    </w:p>
    <w:p>
      <w:pPr>
        <w:keepNext/>
        <w:spacing w:after="40"/>
        <w:ind w:left="227"/>
      </w:pPr>
      <w:r>
        <w:rPr>
          <w:rFonts w:ascii="Times New Roman" w:hAnsi="Times New Roman"/>
          <w:color w:val="555555"/>
          <w:sz w:val="18"/>
        </w:rPr>
        <w:t>a bull  becoming  with Kṛṣṇa  head to head  fight</w:t>
      </w:r>
    </w:p>
    <w:p>
      <w:pPr>
        <w:keepNext/>
        <w:spacing w:after="0"/>
        <w:ind w:left="227"/>
      </w:pPr>
      <w:r>
        <w:rPr>
          <w:rFonts w:ascii="Times New Roman" w:hAnsi="Times New Roman"/>
          <w:i/>
          <w:sz w:val="20"/>
        </w:rPr>
        <w:t>kabhu kṛṣṇa kare tām̐ra pāda samvāhana</w:t>
      </w:r>
    </w:p>
    <w:p>
      <w:pPr>
        <w:keepNext/>
        <w:spacing w:after="40"/>
        <w:ind w:left="227"/>
      </w:pPr>
      <w:r>
        <w:rPr>
          <w:rFonts w:ascii="Times New Roman" w:hAnsi="Times New Roman"/>
          <w:color w:val="555555"/>
          <w:sz w:val="18"/>
        </w:rPr>
        <w:t>sometimes  Kṛṣṇa  makes  His  feet  massaging</w:t>
      </w:r>
    </w:p>
    <w:p>
      <w:pPr>
        <w:spacing w:before="60"/>
        <w:jc w:val="both"/>
      </w:pPr>
      <w:r>
        <w:rPr>
          <w:b/>
        </w:rPr>
        <w:t xml:space="preserve">136 </w:t>
      </w:r>
      <w:r>
        <w:rPr>
          <w:rFonts w:ascii="Times New Roman" w:hAnsi="Times New Roman"/>
        </w:rPr>
        <w:t>Becoming a bull, He would fight with Kṛṣṇa head to head; and sometimes Kṛṣṇa would massage His feet.</w:t>
      </w:r>
    </w:p>
    <w:p>
      <w:pPr>
        <w:keepNext/>
        <w:spacing w:before="160"/>
        <w:jc w:val="center"/>
      </w:pPr>
      <w:r>
        <w:rPr>
          <w:rFonts w:ascii="Times New Roman" w:hAnsi="Times New Roman"/>
          <w:i/>
          <w:sz w:val="21"/>
        </w:rPr>
        <w:t>Nityānanda-Rāma always considers Himself the servant of Gaura-Kṛṣṇa —</w:t>
      </w:r>
    </w:p>
    <w:p>
      <w:pPr>
        <w:keepNext/>
        <w:jc w:val="center"/>
      </w:pPr>
      <w:r>
        <w:rPr>
          <w:rFonts w:ascii="Nirmala UI" w:hAnsi="Nirmala UI" w:cs="Nirmala UI"/>
          <w:sz w:val="24"/>
          <w:szCs w:val="24"/>
        </w:rPr>
        <w:t>আপনাকে ভৃত্য করি’ কৃষ্ণে প্রভু জানে ৷</w:t>
        <w:br/>
      </w:r>
      <w:r>
        <w:rPr>
          <w:rFonts w:ascii="Nirmala UI" w:hAnsi="Nirmala UI" w:cs="Nirmala UI"/>
          <w:sz w:val="24"/>
          <w:szCs w:val="24"/>
        </w:rPr>
        <w:t>কৃষ্ণের কলার কলা আপনাকে মানে ॥ ১৩৭ ॥</w:t>
      </w:r>
    </w:p>
    <w:p>
      <w:pPr>
        <w:keepNext/>
        <w:spacing w:after="0"/>
        <w:ind w:left="227"/>
      </w:pPr>
      <w:r>
        <w:rPr>
          <w:rFonts w:ascii="Times New Roman" w:hAnsi="Times New Roman"/>
          <w:i/>
          <w:sz w:val="20"/>
        </w:rPr>
        <w:t>āpanāke bhṛtya kari’ kṛṣṇe prabhu jāne</w:t>
      </w:r>
    </w:p>
    <w:p>
      <w:pPr>
        <w:keepNext/>
        <w:spacing w:after="40"/>
        <w:ind w:left="227"/>
      </w:pPr>
      <w:r>
        <w:rPr>
          <w:rFonts w:ascii="Times New Roman" w:hAnsi="Times New Roman"/>
          <w:color w:val="555555"/>
          <w:sz w:val="18"/>
        </w:rPr>
        <w:t>Himself  a servant  considering  Kṛṣṇa  as Master  knows</w:t>
      </w:r>
    </w:p>
    <w:p>
      <w:pPr>
        <w:keepNext/>
        <w:spacing w:after="0"/>
        <w:ind w:left="227"/>
      </w:pPr>
      <w:r>
        <w:rPr>
          <w:rFonts w:ascii="Times New Roman" w:hAnsi="Times New Roman"/>
          <w:i/>
          <w:sz w:val="20"/>
        </w:rPr>
        <w:t>kṛṣṇera kalāra kalā āpanāke māne</w:t>
      </w:r>
    </w:p>
    <w:p>
      <w:pPr>
        <w:keepNext/>
        <w:spacing w:after="40"/>
        <w:ind w:left="227"/>
      </w:pPr>
      <w:r>
        <w:rPr>
          <w:rFonts w:ascii="Times New Roman" w:hAnsi="Times New Roman"/>
          <w:color w:val="555555"/>
          <w:sz w:val="18"/>
        </w:rPr>
        <w:t>of Kṛṣṇa’s  kalā  a kalā  Himself  He considers</w:t>
      </w:r>
    </w:p>
    <w:p>
      <w:pPr>
        <w:spacing w:before="60"/>
        <w:jc w:val="both"/>
      </w:pPr>
      <w:r>
        <w:rPr>
          <w:b/>
        </w:rPr>
        <w:t xml:space="preserve">137 </w:t>
      </w:r>
      <w:r>
        <w:rPr>
          <w:rFonts w:ascii="Times New Roman" w:hAnsi="Times New Roman"/>
        </w:rPr>
        <w:t>He thinks of Himself as a servant and knows Kṛṣṇa as His Master; He considers Himself but a kalā of Kṛṣṇa’s kalā.</w:t>
      </w:r>
    </w:p>
    <w:p>
      <w:pPr>
        <w:keepNext/>
        <w:spacing w:before="160"/>
        <w:jc w:val="center"/>
      </w:pPr>
      <w:r>
        <w:rPr>
          <w:rFonts w:ascii="Times New Roman" w:hAnsi="Times New Roman"/>
          <w:i/>
          <w:sz w:val="21"/>
        </w:rPr>
        <w:t>The play of Rāma and Kṛṣṇa —</w:t>
      </w:r>
    </w:p>
    <w:p>
      <w:pPr>
        <w:keepNext/>
        <w:jc w:val="center"/>
      </w:pPr>
      <w:r>
        <w:rPr>
          <w:rFonts w:ascii="Nirmala UI" w:hAnsi="Nirmala UI" w:cs="Nirmala UI"/>
          <w:sz w:val="24"/>
          <w:szCs w:val="24"/>
        </w:rPr>
        <w:t>বৃষায়মাণৌ নর্দ্দন্তৌ যুয়ুধাতে পরস্পরম্ ৷</w:t>
        <w:br/>
      </w:r>
      <w:r>
        <w:rPr>
          <w:rFonts w:ascii="Nirmala UI" w:hAnsi="Nirmala UI" w:cs="Nirmala UI"/>
          <w:sz w:val="24"/>
          <w:szCs w:val="24"/>
        </w:rPr>
        <w:t>অনুকৃত্য রুতৈর্জন্তূংশ্চেরতুঃ প্রাকৃতৌ যথা ॥ ১৩৮ ॥</w:t>
      </w:r>
    </w:p>
    <w:p>
      <w:pPr>
        <w:keepNext/>
        <w:spacing w:after="0"/>
        <w:ind w:left="227"/>
      </w:pPr>
      <w:r>
        <w:rPr>
          <w:rFonts w:ascii="Times New Roman" w:hAnsi="Times New Roman"/>
          <w:i/>
          <w:sz w:val="20"/>
        </w:rPr>
        <w:t>vṛṣāyamāṇau nardantau</w:t>
      </w:r>
    </w:p>
    <w:p>
      <w:pPr>
        <w:keepNext/>
        <w:spacing w:after="40"/>
        <w:ind w:left="227"/>
      </w:pPr>
      <w:r>
        <w:rPr>
          <w:rFonts w:ascii="Times New Roman" w:hAnsi="Times New Roman"/>
          <w:color w:val="555555"/>
          <w:sz w:val="18"/>
        </w:rPr>
        <w:t>behaving as bulls  bellowing</w:t>
      </w:r>
    </w:p>
    <w:p>
      <w:pPr>
        <w:keepNext/>
        <w:spacing w:after="0"/>
        <w:ind w:left="227"/>
      </w:pPr>
      <w:r>
        <w:rPr>
          <w:rFonts w:ascii="Times New Roman" w:hAnsi="Times New Roman"/>
          <w:i/>
          <w:sz w:val="20"/>
        </w:rPr>
        <w:t>yuyudhāte parasparam</w:t>
      </w:r>
    </w:p>
    <w:p>
      <w:pPr>
        <w:keepNext/>
        <w:spacing w:after="40"/>
        <w:ind w:left="227"/>
      </w:pPr>
      <w:r>
        <w:rPr>
          <w:rFonts w:ascii="Times New Roman" w:hAnsi="Times New Roman"/>
          <w:color w:val="555555"/>
          <w:sz w:val="18"/>
        </w:rPr>
        <w:t>they fought  with each other</w:t>
      </w:r>
    </w:p>
    <w:p>
      <w:pPr>
        <w:keepNext/>
        <w:spacing w:after="0"/>
        <w:ind w:left="227"/>
      </w:pPr>
      <w:r>
        <w:rPr>
          <w:rFonts w:ascii="Times New Roman" w:hAnsi="Times New Roman"/>
          <w:i/>
          <w:sz w:val="20"/>
        </w:rPr>
        <w:t>anukṛtya rutair jantūṁś</w:t>
      </w:r>
    </w:p>
    <w:p>
      <w:pPr>
        <w:keepNext/>
        <w:spacing w:after="40"/>
        <w:ind w:left="227"/>
      </w:pPr>
      <w:r>
        <w:rPr>
          <w:rFonts w:ascii="Times New Roman" w:hAnsi="Times New Roman"/>
          <w:color w:val="555555"/>
          <w:sz w:val="18"/>
        </w:rPr>
        <w:t>imitating  with cries  animals</w:t>
      </w:r>
    </w:p>
    <w:p>
      <w:pPr>
        <w:keepNext/>
        <w:spacing w:after="0"/>
        <w:ind w:left="227"/>
      </w:pPr>
      <w:r>
        <w:rPr>
          <w:rFonts w:ascii="Times New Roman" w:hAnsi="Times New Roman"/>
          <w:i/>
          <w:sz w:val="20"/>
        </w:rPr>
        <w:t>ceratuḥ prākṛtau yathā</w:t>
      </w:r>
    </w:p>
    <w:p>
      <w:pPr>
        <w:keepNext/>
        <w:spacing w:after="40"/>
        <w:ind w:left="227"/>
      </w:pPr>
      <w:r>
        <w:rPr>
          <w:rFonts w:ascii="Times New Roman" w:hAnsi="Times New Roman"/>
          <w:color w:val="555555"/>
          <w:sz w:val="18"/>
        </w:rPr>
        <w:t>they roamed  ordinary (children)  like</w:t>
      </w:r>
    </w:p>
    <w:p>
      <w:pPr>
        <w:spacing w:before="60"/>
        <w:jc w:val="both"/>
      </w:pPr>
      <w:r>
        <w:rPr>
          <w:b/>
        </w:rPr>
        <w:t xml:space="preserve">138 </w:t>
      </w:r>
      <w:r>
        <w:rPr>
          <w:rFonts w:ascii="Times New Roman" w:hAnsi="Times New Roman"/>
        </w:rPr>
        <w:t>“Pretending to be bulls, the two would bellow and fight with each other; imitating the cries of animals, They roamed about like ordinary children.” (Śrīmad-Bhāgavatam, 10.11.40)</w:t>
      </w:r>
    </w:p>
    <w:p>
      <w:pPr>
        <w:jc w:val="both"/>
      </w:pPr>
      <w:r>
        <w:rPr>
          <w:b/>
          <w:i/>
          <w:sz w:val="20"/>
        </w:rPr>
        <w:t xml:space="preserve">Amṛta-pravāha-bhāṣya. </w:t>
      </w:r>
      <w:r>
        <w:rPr>
          <w:rFonts w:ascii="Times New Roman" w:hAnsi="Times New Roman"/>
          <w:sz w:val="20"/>
        </w:rPr>
        <w:t>Sometimes, like ordinary people, the two brothers become bulls and butt each other, bellowing. And sometimes they imitate swans, peacocks, and other creatures and make their sounds.</w:t>
      </w:r>
    </w:p>
    <w:p>
      <w:pPr>
        <w:jc w:val="both"/>
      </w:pPr>
      <w:r>
        <w:rPr>
          <w:b/>
          <w:i/>
          <w:sz w:val="20"/>
        </w:rPr>
        <w:t xml:space="preserve">Anubhāṣya. </w:t>
      </w:r>
      <w:r>
        <w:rPr>
          <w:rFonts w:ascii="Times New Roman" w:hAnsi="Times New Roman"/>
          <w:sz w:val="20"/>
        </w:rPr>
        <w:t>These two verses are spoken where the childhood play of Kṛṣṇa and Rāma is described.</w:t>
      </w:r>
    </w:p>
    <w:p>
      <w:pPr>
        <w:jc w:val="both"/>
      </w:pPr>
      <w:r>
        <w:rPr>
          <w:rFonts w:ascii="Times New Roman" w:hAnsi="Times New Roman"/>
          <w:b/>
          <w:sz w:val="20"/>
        </w:rPr>
        <w:t>vṛṣāyamāṇau</w:t>
      </w:r>
      <w:r>
        <w:rPr>
          <w:rFonts w:ascii="Times New Roman" w:hAnsi="Times New Roman"/>
          <w:sz w:val="20"/>
        </w:rPr>
        <w:t xml:space="preserve"> (acting like bulls) </w:t>
      </w:r>
      <w:r>
        <w:rPr>
          <w:rFonts w:ascii="Times New Roman" w:hAnsi="Times New Roman"/>
          <w:b/>
          <w:sz w:val="20"/>
        </w:rPr>
        <w:t>nardantau</w:t>
      </w:r>
      <w:r>
        <w:rPr>
          <w:rFonts w:ascii="Times New Roman" w:hAnsi="Times New Roman"/>
          <w:sz w:val="20"/>
        </w:rPr>
        <w:t xml:space="preserve"> (making their sounds, bellowing) </w:t>
      </w:r>
      <w:r>
        <w:rPr>
          <w:rFonts w:ascii="Times New Roman" w:hAnsi="Times New Roman"/>
          <w:b/>
          <w:sz w:val="20"/>
        </w:rPr>
        <w:t>kṛṣṇa-baladevau</w:t>
      </w:r>
      <w:r>
        <w:rPr>
          <w:rFonts w:ascii="Times New Roman" w:hAnsi="Times New Roman"/>
          <w:sz w:val="20"/>
        </w:rPr>
        <w:t xml:space="preserve"> (Kṛṣṇa and Baladeva) </w:t>
      </w:r>
      <w:r>
        <w:rPr>
          <w:rFonts w:ascii="Times New Roman" w:hAnsi="Times New Roman"/>
          <w:b/>
          <w:sz w:val="20"/>
        </w:rPr>
        <w:t>parasparam yuyudhāte</w:t>
      </w:r>
      <w:r>
        <w:rPr>
          <w:rFonts w:ascii="Times New Roman" w:hAnsi="Times New Roman"/>
          <w:sz w:val="20"/>
        </w:rPr>
        <w:t xml:space="preserve"> (butted each other). </w:t>
      </w:r>
      <w:r>
        <w:rPr>
          <w:rFonts w:ascii="Times New Roman" w:hAnsi="Times New Roman"/>
          <w:b/>
          <w:sz w:val="20"/>
        </w:rPr>
        <w:t>rutaiḥ</w:t>
      </w:r>
      <w:r>
        <w:rPr>
          <w:rFonts w:ascii="Times New Roman" w:hAnsi="Times New Roman"/>
          <w:sz w:val="20"/>
        </w:rPr>
        <w:t xml:space="preserve"> (with imitative sounds) </w:t>
      </w:r>
      <w:r>
        <w:rPr>
          <w:rFonts w:ascii="Times New Roman" w:hAnsi="Times New Roman"/>
          <w:b/>
          <w:sz w:val="20"/>
        </w:rPr>
        <w:t>jantūn anukṛtya</w:t>
      </w:r>
      <w:r>
        <w:rPr>
          <w:rFonts w:ascii="Times New Roman" w:hAnsi="Times New Roman"/>
          <w:sz w:val="20"/>
        </w:rPr>
        <w:t xml:space="preserve"> (imitating the animals), </w:t>
      </w:r>
      <w:r>
        <w:rPr>
          <w:rFonts w:ascii="Times New Roman" w:hAnsi="Times New Roman"/>
          <w:b/>
          <w:sz w:val="20"/>
        </w:rPr>
        <w:t>prākṛtau</w:t>
      </w:r>
      <w:r>
        <w:rPr>
          <w:rFonts w:ascii="Times New Roman" w:hAnsi="Times New Roman"/>
          <w:sz w:val="20"/>
        </w:rPr>
        <w:t xml:space="preserve"> (ordinary) </w:t>
      </w:r>
      <w:r>
        <w:rPr>
          <w:rFonts w:ascii="Times New Roman" w:hAnsi="Times New Roman"/>
          <w:b/>
          <w:sz w:val="20"/>
        </w:rPr>
        <w:t>bālakau yathā</w:t>
      </w:r>
      <w:r>
        <w:rPr>
          <w:rFonts w:ascii="Times New Roman" w:hAnsi="Times New Roman"/>
          <w:sz w:val="20"/>
        </w:rPr>
        <w:t xml:space="preserve"> (like boys), </w:t>
      </w:r>
      <w:r>
        <w:rPr>
          <w:rFonts w:ascii="Times New Roman" w:hAnsi="Times New Roman"/>
          <w:b/>
          <w:sz w:val="20"/>
        </w:rPr>
        <w:t>tathā ceratuḥ</w:t>
      </w:r>
      <w:r>
        <w:rPr>
          <w:rFonts w:ascii="Times New Roman" w:hAnsi="Times New Roman"/>
          <w:sz w:val="20"/>
        </w:rPr>
        <w:t xml:space="preserve"> (so They played).</w:t>
      </w:r>
    </w:p>
    <w:p>
      <w:pPr>
        <w:keepNext/>
        <w:spacing w:before="160"/>
        <w:jc w:val="center"/>
      </w:pPr>
      <w:r>
        <w:rPr>
          <w:rFonts w:ascii="Times New Roman" w:hAnsi="Times New Roman"/>
          <w:i/>
          <w:sz w:val="21"/>
        </w:rPr>
        <w:t>Kṛṣṇa serves Rāma, massaging His feet and so on —</w:t>
      </w:r>
    </w:p>
    <w:p>
      <w:pPr>
        <w:keepNext/>
        <w:jc w:val="center"/>
      </w:pPr>
      <w:r>
        <w:rPr>
          <w:rFonts w:ascii="Nirmala UI" w:hAnsi="Nirmala UI" w:cs="Nirmala UI"/>
          <w:sz w:val="24"/>
          <w:szCs w:val="24"/>
        </w:rPr>
        <w:t>ক্বচিৎ ক্রীড়া-পরিশ্রান্তং গোপোৎসঙ্গোপবর্হণম্ ৷</w:t>
        <w:br/>
      </w:r>
      <w:r>
        <w:rPr>
          <w:rFonts w:ascii="Nirmala UI" w:hAnsi="Nirmala UI" w:cs="Nirmala UI"/>
          <w:sz w:val="24"/>
          <w:szCs w:val="24"/>
        </w:rPr>
        <w:t>স্বয়ং বিশ্রাময়ত্যার্য্যং পাদসম্বাহনাদিভিঃ ॥ ১৩৯ ॥</w:t>
      </w:r>
    </w:p>
    <w:p>
      <w:pPr>
        <w:keepNext/>
        <w:spacing w:after="0"/>
        <w:ind w:left="227"/>
      </w:pPr>
      <w:r>
        <w:rPr>
          <w:rFonts w:ascii="Times New Roman" w:hAnsi="Times New Roman"/>
          <w:i/>
          <w:sz w:val="20"/>
        </w:rPr>
        <w:t>kvacit krīḍā-pariśrāntaṁ</w:t>
      </w:r>
    </w:p>
    <w:p>
      <w:pPr>
        <w:keepNext/>
        <w:spacing w:after="40"/>
        <w:ind w:left="227"/>
      </w:pPr>
      <w:r>
        <w:rPr>
          <w:rFonts w:ascii="Times New Roman" w:hAnsi="Times New Roman"/>
          <w:color w:val="555555"/>
          <w:sz w:val="18"/>
        </w:rPr>
        <w:t>sometimes  by play  wearied</w:t>
      </w:r>
    </w:p>
    <w:p>
      <w:pPr>
        <w:keepNext/>
        <w:spacing w:after="0"/>
        <w:ind w:left="227"/>
      </w:pPr>
      <w:r>
        <w:rPr>
          <w:rFonts w:ascii="Times New Roman" w:hAnsi="Times New Roman"/>
          <w:i/>
          <w:sz w:val="20"/>
        </w:rPr>
        <w:t>gopotsaṅgopabarhaṇam</w:t>
      </w:r>
    </w:p>
    <w:p>
      <w:pPr>
        <w:keepNext/>
        <w:spacing w:after="40"/>
        <w:ind w:left="227"/>
      </w:pPr>
      <w:r>
        <w:rPr>
          <w:rFonts w:ascii="Times New Roman" w:hAnsi="Times New Roman"/>
          <w:color w:val="555555"/>
          <w:sz w:val="18"/>
        </w:rPr>
        <w:t>of a cowherd boy  the lap  as His pillow</w:t>
      </w:r>
    </w:p>
    <w:p>
      <w:pPr>
        <w:keepNext/>
        <w:spacing w:after="0"/>
        <w:ind w:left="227"/>
      </w:pPr>
      <w:r>
        <w:rPr>
          <w:rFonts w:ascii="Times New Roman" w:hAnsi="Times New Roman"/>
          <w:i/>
          <w:sz w:val="20"/>
        </w:rPr>
        <w:t>svayaṁ viśrāmayaty āryaṁ</w:t>
      </w:r>
    </w:p>
    <w:p>
      <w:pPr>
        <w:keepNext/>
        <w:spacing w:after="40"/>
        <w:ind w:left="227"/>
      </w:pPr>
      <w:r>
        <w:rPr>
          <w:rFonts w:ascii="Times New Roman" w:hAnsi="Times New Roman"/>
          <w:color w:val="555555"/>
          <w:sz w:val="18"/>
        </w:rPr>
        <w:t>Himself  gives rest  to the elder</w:t>
      </w:r>
    </w:p>
    <w:p>
      <w:pPr>
        <w:keepNext/>
        <w:spacing w:after="0"/>
        <w:ind w:left="227"/>
      </w:pPr>
      <w:r>
        <w:rPr>
          <w:rFonts w:ascii="Times New Roman" w:hAnsi="Times New Roman"/>
          <w:i/>
          <w:sz w:val="20"/>
        </w:rPr>
        <w:t>pāda-saṁvāhanādibhiḥ</w:t>
      </w:r>
    </w:p>
    <w:p>
      <w:pPr>
        <w:keepNext/>
        <w:spacing w:after="40"/>
        <w:ind w:left="227"/>
      </w:pPr>
      <w:r>
        <w:rPr>
          <w:rFonts w:ascii="Times New Roman" w:hAnsi="Times New Roman"/>
          <w:color w:val="555555"/>
          <w:sz w:val="18"/>
        </w:rPr>
        <w:t>of the feet  by massaging  and so on</w:t>
      </w:r>
    </w:p>
    <w:p>
      <w:pPr>
        <w:spacing w:before="60"/>
        <w:jc w:val="both"/>
      </w:pPr>
      <w:r>
        <w:rPr>
          <w:b/>
        </w:rPr>
        <w:t xml:space="preserve">139 </w:t>
      </w:r>
      <w:r>
        <w:rPr>
          <w:rFonts w:ascii="Times New Roman" w:hAnsi="Times New Roman"/>
        </w:rPr>
        <w:t>“Sometimes, when His elder brother lay tired from play with His head on a cowherd boy’s lap, Kṛṣṇa Himself would give Him rest by massaging His feet and serving Him in other ways.” (Śrīmad-Bhāgavatam, 10.15.14)</w:t>
      </w:r>
    </w:p>
    <w:p>
      <w:pPr>
        <w:jc w:val="both"/>
      </w:pPr>
      <w:r>
        <w:rPr>
          <w:b/>
          <w:i/>
          <w:sz w:val="20"/>
        </w:rPr>
        <w:t xml:space="preserve">Amṛta-pravāha-bhāṣya. </w:t>
      </w:r>
      <w:r>
        <w:rPr>
          <w:rFonts w:ascii="Times New Roman" w:hAnsi="Times New Roman"/>
          <w:sz w:val="20"/>
        </w:rPr>
        <w:t>Sometimes, tired from play, Kṛṣṇa Himself lies down with His head on the lap of the cowherd boys, and He has Baladeva lie down and massages His feet.</w:t>
      </w:r>
    </w:p>
    <w:p>
      <w:pPr>
        <w:jc w:val="both"/>
      </w:pPr>
      <w:r>
        <w:rPr>
          <w:b/>
          <w:i/>
          <w:sz w:val="20"/>
        </w:rPr>
        <w:t xml:space="preserve">Anubhāṣya. </w:t>
      </w:r>
      <w:r>
        <w:rPr>
          <w:rFonts w:ascii="Times New Roman" w:hAnsi="Times New Roman"/>
          <w:b/>
          <w:sz w:val="20"/>
        </w:rPr>
        <w:t>kvacit</w:t>
      </w:r>
      <w:r>
        <w:rPr>
          <w:rFonts w:ascii="Times New Roman" w:hAnsi="Times New Roman"/>
          <w:sz w:val="20"/>
        </w:rPr>
        <w:t xml:space="preserve"> (sometimes) </w:t>
      </w:r>
      <w:r>
        <w:rPr>
          <w:rFonts w:ascii="Times New Roman" w:hAnsi="Times New Roman"/>
          <w:b/>
          <w:sz w:val="20"/>
        </w:rPr>
        <w:t>krīḍā-pariśrāntam</w:t>
      </w:r>
      <w:r>
        <w:rPr>
          <w:rFonts w:ascii="Times New Roman" w:hAnsi="Times New Roman"/>
          <w:sz w:val="20"/>
        </w:rPr>
        <w:t xml:space="preserve"> (tired from play) </w:t>
      </w:r>
      <w:r>
        <w:rPr>
          <w:rFonts w:ascii="Times New Roman" w:hAnsi="Times New Roman"/>
          <w:b/>
          <w:sz w:val="20"/>
        </w:rPr>
        <w:t>gopotsaṅgopabarhaṇam</w:t>
      </w:r>
      <w:r>
        <w:rPr>
          <w:rFonts w:ascii="Times New Roman" w:hAnsi="Times New Roman"/>
          <w:sz w:val="20"/>
        </w:rPr>
        <w:t xml:space="preserve"> (Him whose pillow was the lap of a cowherd boy) </w:t>
      </w:r>
      <w:r>
        <w:rPr>
          <w:rFonts w:ascii="Times New Roman" w:hAnsi="Times New Roman"/>
          <w:b/>
          <w:sz w:val="20"/>
        </w:rPr>
        <w:t>āryam</w:t>
      </w:r>
      <w:r>
        <w:rPr>
          <w:rFonts w:ascii="Times New Roman" w:hAnsi="Times New Roman"/>
          <w:sz w:val="20"/>
        </w:rPr>
        <w:t xml:space="preserve"> (the elder brother, Baladeva) </w:t>
      </w:r>
      <w:r>
        <w:rPr>
          <w:rFonts w:ascii="Times New Roman" w:hAnsi="Times New Roman"/>
          <w:b/>
          <w:sz w:val="20"/>
        </w:rPr>
        <w:t>pāda-saṁvāhanādibhiḥ</w:t>
      </w:r>
      <w:r>
        <w:rPr>
          <w:rFonts w:ascii="Times New Roman" w:hAnsi="Times New Roman"/>
          <w:sz w:val="20"/>
        </w:rPr>
        <w:t xml:space="preserve"> (by massaging His feet and other service) </w:t>
      </w:r>
      <w:r>
        <w:rPr>
          <w:rFonts w:ascii="Times New Roman" w:hAnsi="Times New Roman"/>
          <w:b/>
          <w:sz w:val="20"/>
        </w:rPr>
        <w:t>svayam</w:t>
      </w:r>
      <w:r>
        <w:rPr>
          <w:rFonts w:ascii="Times New Roman" w:hAnsi="Times New Roman"/>
          <w:sz w:val="20"/>
        </w:rPr>
        <w:t xml:space="preserve"> (Kṛṣṇa Himself) </w:t>
      </w:r>
      <w:r>
        <w:rPr>
          <w:rFonts w:ascii="Times New Roman" w:hAnsi="Times New Roman"/>
          <w:b/>
          <w:sz w:val="20"/>
        </w:rPr>
        <w:t>viśrāmayati</w:t>
      </w:r>
      <w:r>
        <w:rPr>
          <w:rFonts w:ascii="Times New Roman" w:hAnsi="Times New Roman"/>
          <w:sz w:val="20"/>
        </w:rPr>
        <w:t xml:space="preserve"> (relieved of fatigue).</w:t>
      </w:r>
    </w:p>
    <w:p>
      <w:pPr>
        <w:keepNext/>
        <w:spacing w:before="160"/>
        <w:jc w:val="center"/>
      </w:pPr>
      <w:r>
        <w:rPr>
          <w:rFonts w:ascii="Times New Roman" w:hAnsi="Times New Roman"/>
          <w:i/>
          <w:sz w:val="21"/>
        </w:rPr>
        <w:t>Baladeva's amazement at seeing Kṛṣṇa's *yogamāyā* —</w:t>
      </w:r>
    </w:p>
    <w:p>
      <w:pPr>
        <w:keepNext/>
        <w:jc w:val="center"/>
      </w:pPr>
      <w:r>
        <w:rPr>
          <w:rFonts w:ascii="Nirmala UI" w:hAnsi="Nirmala UI" w:cs="Nirmala UI"/>
          <w:sz w:val="24"/>
          <w:szCs w:val="24"/>
        </w:rPr>
        <w:t>কেয়ং বা কুত আয়াতা দৈবী বা নার্য্যুতাসুরী ৷</w:t>
        <w:br/>
      </w:r>
      <w:r>
        <w:rPr>
          <w:rFonts w:ascii="Nirmala UI" w:hAnsi="Nirmala UI" w:cs="Nirmala UI"/>
          <w:sz w:val="24"/>
          <w:szCs w:val="24"/>
        </w:rPr>
        <w:t>প্রায়ো মায়াস্তু মে ভর্ত্তুর্নান্যা মেঽপি বিমোহিনী ॥ ১৪০ ॥</w:t>
      </w:r>
    </w:p>
    <w:p>
      <w:pPr>
        <w:keepNext/>
        <w:spacing w:after="0"/>
        <w:ind w:left="227"/>
      </w:pPr>
      <w:r>
        <w:rPr>
          <w:rFonts w:ascii="Times New Roman" w:hAnsi="Times New Roman"/>
          <w:i/>
          <w:sz w:val="20"/>
        </w:rPr>
        <w:t>keyaṁ vā kuta āyātā</w:t>
      </w:r>
    </w:p>
    <w:p>
      <w:pPr>
        <w:keepNext/>
        <w:spacing w:after="40"/>
        <w:ind w:left="227"/>
      </w:pPr>
      <w:r>
        <w:rPr>
          <w:rFonts w:ascii="Times New Roman" w:hAnsi="Times New Roman"/>
          <w:color w:val="555555"/>
          <w:sz w:val="18"/>
        </w:rPr>
        <w:t>who is she  or  from where  has come</w:t>
      </w:r>
    </w:p>
    <w:p>
      <w:pPr>
        <w:keepNext/>
        <w:spacing w:after="0"/>
        <w:ind w:left="227"/>
      </w:pPr>
      <w:r>
        <w:rPr>
          <w:rFonts w:ascii="Times New Roman" w:hAnsi="Times New Roman"/>
          <w:i/>
          <w:sz w:val="20"/>
        </w:rPr>
        <w:t>daivī vā nāry utāsurī</w:t>
      </w:r>
    </w:p>
    <w:p>
      <w:pPr>
        <w:keepNext/>
        <w:spacing w:after="40"/>
        <w:ind w:left="227"/>
      </w:pPr>
      <w:r>
        <w:rPr>
          <w:rFonts w:ascii="Times New Roman" w:hAnsi="Times New Roman"/>
          <w:color w:val="555555"/>
          <w:sz w:val="18"/>
        </w:rPr>
        <w:t>divine  or  human  or  demonic</w:t>
      </w:r>
    </w:p>
    <w:p>
      <w:pPr>
        <w:keepNext/>
        <w:spacing w:after="0"/>
        <w:ind w:left="227"/>
      </w:pPr>
      <w:r>
        <w:rPr>
          <w:rFonts w:ascii="Times New Roman" w:hAnsi="Times New Roman"/>
          <w:i/>
          <w:sz w:val="20"/>
        </w:rPr>
        <w:t>prāyo māyāstu me bhartur</w:t>
      </w:r>
    </w:p>
    <w:p>
      <w:pPr>
        <w:keepNext/>
        <w:spacing w:after="40"/>
        <w:ind w:left="227"/>
      </w:pPr>
      <w:r>
        <w:rPr>
          <w:rFonts w:ascii="Times New Roman" w:hAnsi="Times New Roman"/>
          <w:color w:val="555555"/>
          <w:sz w:val="18"/>
        </w:rPr>
        <w:t>most likely  māyā  it must be  of My  Master</w:t>
      </w:r>
    </w:p>
    <w:p>
      <w:pPr>
        <w:keepNext/>
        <w:spacing w:after="0"/>
        <w:ind w:left="227"/>
      </w:pPr>
      <w:r>
        <w:rPr>
          <w:rFonts w:ascii="Times New Roman" w:hAnsi="Times New Roman"/>
          <w:i/>
          <w:sz w:val="20"/>
        </w:rPr>
        <w:t>nānyā me ’pi vimohinī</w:t>
      </w:r>
    </w:p>
    <w:p>
      <w:pPr>
        <w:keepNext/>
        <w:spacing w:after="40"/>
        <w:ind w:left="227"/>
      </w:pPr>
      <w:r>
        <w:rPr>
          <w:rFonts w:ascii="Times New Roman" w:hAnsi="Times New Roman"/>
          <w:color w:val="555555"/>
          <w:sz w:val="18"/>
        </w:rPr>
        <w:t>no other  Me  even  bewilders</w:t>
      </w:r>
    </w:p>
    <w:p>
      <w:pPr>
        <w:spacing w:before="60"/>
        <w:jc w:val="both"/>
      </w:pPr>
      <w:r>
        <w:rPr>
          <w:b/>
        </w:rPr>
        <w:t xml:space="preserve">140 </w:t>
      </w:r>
      <w:r>
        <w:rPr>
          <w:rFonts w:ascii="Times New Roman" w:hAnsi="Times New Roman"/>
        </w:rPr>
        <w:t>(Baladeva said in wonder:) “Who is she, and where has she come from? Is she divine, human or demonic? Most likely she is the māyā of My Master, for no other can bewilder even Me.” (Śrīmad-Bhāgavatam, 10.13.37)</w:t>
      </w:r>
    </w:p>
    <w:p>
      <w:pPr>
        <w:jc w:val="both"/>
      </w:pPr>
      <w:r>
        <w:rPr>
          <w:b/>
          <w:i/>
          <w:sz w:val="20"/>
        </w:rPr>
        <w:t xml:space="preserve">Amṛta-pravāha-bhāṣya. </w:t>
      </w:r>
      <w:r>
        <w:rPr>
          <w:rFonts w:ascii="Times New Roman" w:hAnsi="Times New Roman"/>
          <w:sz w:val="20"/>
        </w:rPr>
        <w:t>“Who is this *māyā*? Where has she come from? Is she divine, human, or demoniac? No *māyā* can bewilder me except the *māyā* of my Lord Kṛṣṇa.”</w:t>
      </w:r>
    </w:p>
    <w:p>
      <w:pPr>
        <w:jc w:val="both"/>
      </w:pPr>
      <w:r>
        <w:rPr>
          <w:b/>
          <w:i/>
          <w:sz w:val="20"/>
        </w:rPr>
        <w:t xml:space="preserve">Anubhāṣya. </w:t>
      </w:r>
      <w:r>
        <w:rPr>
          <w:rFonts w:ascii="Times New Roman" w:hAnsi="Times New Roman"/>
          <w:sz w:val="20"/>
        </w:rPr>
        <w:t>When Brahmā stole the calves, Śrī Kṛṣṇa created the calves and the rest anew and went on with His pastimes as usual. One day Śrī Baladeva saw how the cows were behaving, understood what had happened, and was amazed:</w:t>
      </w:r>
    </w:p>
    <w:p>
      <w:pPr>
        <w:jc w:val="both"/>
      </w:pPr>
      <w:r>
        <w:rPr>
          <w:rFonts w:ascii="Times New Roman" w:hAnsi="Times New Roman"/>
          <w:b/>
          <w:sz w:val="20"/>
        </w:rPr>
        <w:t>iyam</w:t>
      </w:r>
      <w:r>
        <w:rPr>
          <w:rFonts w:ascii="Times New Roman" w:hAnsi="Times New Roman"/>
          <w:sz w:val="20"/>
        </w:rPr>
        <w:t xml:space="preserve"> (this [*māyā*]) </w:t>
      </w:r>
      <w:r>
        <w:rPr>
          <w:rFonts w:ascii="Times New Roman" w:hAnsi="Times New Roman"/>
          <w:b/>
          <w:sz w:val="20"/>
        </w:rPr>
        <w:t>kā</w:t>
      </w:r>
      <w:r>
        <w:rPr>
          <w:rFonts w:ascii="Times New Roman" w:hAnsi="Times New Roman"/>
          <w:sz w:val="20"/>
        </w:rPr>
        <w:t xml:space="preserve"> (who)? </w:t>
      </w:r>
      <w:r>
        <w:rPr>
          <w:rFonts w:ascii="Times New Roman" w:hAnsi="Times New Roman"/>
          <w:b/>
          <w:sz w:val="20"/>
        </w:rPr>
        <w:t>kutaḥ vā āyātā</w:t>
      </w:r>
      <w:r>
        <w:rPr>
          <w:rFonts w:ascii="Times New Roman" w:hAnsi="Times New Roman"/>
          <w:sz w:val="20"/>
        </w:rPr>
        <w:t xml:space="preserve"> (where has she come from)? </w:t>
      </w:r>
      <w:r>
        <w:rPr>
          <w:rFonts w:ascii="Times New Roman" w:hAnsi="Times New Roman"/>
          <w:b/>
          <w:sz w:val="20"/>
        </w:rPr>
        <w:t>kim daivī</w:t>
      </w:r>
      <w:r>
        <w:rPr>
          <w:rFonts w:ascii="Times New Roman" w:hAnsi="Times New Roman"/>
          <w:sz w:val="20"/>
        </w:rPr>
        <w:t xml:space="preserve"> (is she related to the gods), </w:t>
      </w:r>
      <w:r>
        <w:rPr>
          <w:rFonts w:ascii="Times New Roman" w:hAnsi="Times New Roman"/>
          <w:b/>
          <w:sz w:val="20"/>
        </w:rPr>
        <w:t>nārī</w:t>
      </w:r>
      <w:r>
        <w:rPr>
          <w:rFonts w:ascii="Times New Roman" w:hAnsi="Times New Roman"/>
          <w:sz w:val="20"/>
        </w:rPr>
        <w:t xml:space="preserve"> (to humans), </w:t>
      </w:r>
      <w:r>
        <w:rPr>
          <w:rFonts w:ascii="Times New Roman" w:hAnsi="Times New Roman"/>
          <w:b/>
          <w:sz w:val="20"/>
        </w:rPr>
        <w:t>vā</w:t>
      </w:r>
      <w:r>
        <w:rPr>
          <w:rFonts w:ascii="Times New Roman" w:hAnsi="Times New Roman"/>
          <w:sz w:val="20"/>
        </w:rPr>
        <w:t xml:space="preserve"> (or — *uta*) </w:t>
      </w:r>
      <w:r>
        <w:rPr>
          <w:rFonts w:ascii="Times New Roman" w:hAnsi="Times New Roman"/>
          <w:b/>
          <w:sz w:val="20"/>
        </w:rPr>
        <w:t>āsurī</w:t>
      </w:r>
      <w:r>
        <w:rPr>
          <w:rFonts w:ascii="Times New Roman" w:hAnsi="Times New Roman"/>
          <w:sz w:val="20"/>
        </w:rPr>
        <w:t xml:space="preserve"> (to the demons)? </w:t>
      </w:r>
      <w:r>
        <w:rPr>
          <w:rFonts w:ascii="Times New Roman" w:hAnsi="Times New Roman"/>
          <w:b/>
          <w:sz w:val="20"/>
        </w:rPr>
        <w:t>prāyaḥ</w:t>
      </w:r>
      <w:r>
        <w:rPr>
          <w:rFonts w:ascii="Times New Roman" w:hAnsi="Times New Roman"/>
          <w:sz w:val="20"/>
        </w:rPr>
        <w:t xml:space="preserve"> (most likely) </w:t>
      </w:r>
      <w:r>
        <w:rPr>
          <w:rFonts w:ascii="Times New Roman" w:hAnsi="Times New Roman"/>
          <w:b/>
          <w:sz w:val="20"/>
        </w:rPr>
        <w:t>māyā me bhartuḥ</w:t>
      </w:r>
      <w:r>
        <w:rPr>
          <w:rFonts w:ascii="Times New Roman" w:hAnsi="Times New Roman"/>
          <w:sz w:val="20"/>
        </w:rPr>
        <w:t xml:space="preserve"> (it is the *māyā* of my Master, Bhagavān Himself) </w:t>
      </w:r>
      <w:r>
        <w:rPr>
          <w:rFonts w:ascii="Times New Roman" w:hAnsi="Times New Roman"/>
          <w:b/>
          <w:sz w:val="20"/>
        </w:rPr>
        <w:t>astu</w:t>
      </w:r>
      <w:r>
        <w:rPr>
          <w:rFonts w:ascii="Times New Roman" w:hAnsi="Times New Roman"/>
          <w:sz w:val="20"/>
        </w:rPr>
        <w:t xml:space="preserve"> (it must be); </w:t>
      </w:r>
      <w:r>
        <w:rPr>
          <w:rFonts w:ascii="Times New Roman" w:hAnsi="Times New Roman"/>
          <w:b/>
          <w:sz w:val="20"/>
        </w:rPr>
        <w:t>anyā</w:t>
      </w:r>
      <w:r>
        <w:rPr>
          <w:rFonts w:ascii="Times New Roman" w:hAnsi="Times New Roman"/>
          <w:sz w:val="20"/>
        </w:rPr>
        <w:t xml:space="preserve"> (another [*māyā*]) </w:t>
      </w:r>
      <w:r>
        <w:rPr>
          <w:rFonts w:ascii="Times New Roman" w:hAnsi="Times New Roman"/>
          <w:b/>
          <w:sz w:val="20"/>
        </w:rPr>
        <w:t>na</w:t>
      </w:r>
      <w:r>
        <w:rPr>
          <w:rFonts w:ascii="Times New Roman" w:hAnsi="Times New Roman"/>
          <w:sz w:val="20"/>
        </w:rPr>
        <w:t xml:space="preserve"> (it cannot be), ([for]) </w:t>
      </w:r>
      <w:r>
        <w:rPr>
          <w:rFonts w:ascii="Times New Roman" w:hAnsi="Times New Roman"/>
          <w:b/>
          <w:sz w:val="20"/>
        </w:rPr>
        <w:t>iyam me api</w:t>
      </w:r>
      <w:r>
        <w:rPr>
          <w:rFonts w:ascii="Times New Roman" w:hAnsi="Times New Roman"/>
          <w:sz w:val="20"/>
        </w:rPr>
        <w:t xml:space="preserve"> (even me) </w:t>
      </w:r>
      <w:r>
        <w:rPr>
          <w:rFonts w:ascii="Times New Roman" w:hAnsi="Times New Roman"/>
          <w:b/>
          <w:sz w:val="20"/>
        </w:rPr>
        <w:t>vimohinī</w:t>
      </w:r>
      <w:r>
        <w:rPr>
          <w:rFonts w:ascii="Times New Roman" w:hAnsi="Times New Roman"/>
          <w:sz w:val="20"/>
        </w:rPr>
        <w:t xml:space="preserve"> (she bewilders).</w:t>
      </w:r>
    </w:p>
    <w:p>
      <w:pPr>
        <w:keepNext/>
        <w:spacing w:before="160"/>
        <w:jc w:val="center"/>
      </w:pPr>
      <w:r>
        <w:rPr>
          <w:rFonts w:ascii="Times New Roman" w:hAnsi="Times New Roman"/>
          <w:i/>
          <w:sz w:val="21"/>
        </w:rPr>
        <w:t>The six opulences eternally abide in Kṛṣṇa's lotus feet —</w:t>
      </w:r>
    </w:p>
    <w:p>
      <w:pPr>
        <w:keepNext/>
        <w:jc w:val="center"/>
      </w:pPr>
      <w:r>
        <w:rPr>
          <w:rFonts w:ascii="Nirmala UI" w:hAnsi="Nirmala UI" w:cs="Nirmala UI"/>
          <w:sz w:val="24"/>
          <w:szCs w:val="24"/>
        </w:rPr>
        <w:t>যস্যাঙ্ঘ্রিপঙ্কজরজোঽখিললোক-পালৈ-</w:t>
        <w:br/>
      </w:r>
      <w:r>
        <w:rPr>
          <w:rFonts w:ascii="Nirmala UI" w:hAnsi="Nirmala UI" w:cs="Nirmala UI"/>
          <w:sz w:val="24"/>
          <w:szCs w:val="24"/>
        </w:rPr>
        <w:t>র্মৌল্যুত্তমৈর্ধৃতমুপাসিত-তীর্থতীর্থম্ ৷</w:t>
        <w:br/>
      </w:r>
      <w:r>
        <w:rPr>
          <w:rFonts w:ascii="Nirmala UI" w:hAnsi="Nirmala UI" w:cs="Nirmala UI"/>
          <w:sz w:val="24"/>
          <w:szCs w:val="24"/>
        </w:rPr>
        <w:t>ব্রহ্মা ভবোঽহমপি যস্য কলাঃ কলায়াঃ</w:t>
        <w:br/>
      </w:r>
      <w:r>
        <w:rPr>
          <w:rFonts w:ascii="Nirmala UI" w:hAnsi="Nirmala UI" w:cs="Nirmala UI"/>
          <w:sz w:val="24"/>
          <w:szCs w:val="24"/>
        </w:rPr>
        <w:t>শ্রীশ্চোদ্বহেম চিরমস্য নৃপাসনং ক্ব ॥ ১৪১ ॥</w:t>
      </w:r>
    </w:p>
    <w:p>
      <w:pPr>
        <w:keepNext/>
        <w:spacing w:after="0"/>
        <w:ind w:left="227"/>
      </w:pPr>
      <w:r>
        <w:rPr>
          <w:rFonts w:ascii="Times New Roman" w:hAnsi="Times New Roman"/>
          <w:i/>
          <w:sz w:val="20"/>
        </w:rPr>
        <w:t>yasyāṅghri-paṅkaja-rajo ’khila-loka-pālair</w:t>
      </w:r>
    </w:p>
    <w:p>
      <w:pPr>
        <w:keepNext/>
        <w:spacing w:after="40"/>
        <w:ind w:left="227"/>
      </w:pPr>
      <w:r>
        <w:rPr>
          <w:rFonts w:ascii="Times New Roman" w:hAnsi="Times New Roman"/>
          <w:color w:val="555555"/>
          <w:sz w:val="18"/>
        </w:rPr>
        <w:t>whose  feet  lotus  the dust  of all  the worlds  by the guardians</w:t>
      </w:r>
    </w:p>
    <w:p>
      <w:pPr>
        <w:keepNext/>
        <w:spacing w:after="0"/>
        <w:ind w:left="227"/>
      </w:pPr>
      <w:r>
        <w:rPr>
          <w:rFonts w:ascii="Times New Roman" w:hAnsi="Times New Roman"/>
          <w:i/>
          <w:sz w:val="20"/>
        </w:rPr>
        <w:t>mauly-uttamair dhṛtam upāsita-tīrtha-tīrtham</w:t>
      </w:r>
    </w:p>
    <w:p>
      <w:pPr>
        <w:keepNext/>
        <w:spacing w:after="40"/>
        <w:ind w:left="227"/>
      </w:pPr>
      <w:r>
        <w:rPr>
          <w:rFonts w:ascii="Times New Roman" w:hAnsi="Times New Roman"/>
          <w:color w:val="555555"/>
          <w:sz w:val="18"/>
        </w:rPr>
        <w:t>on heads  best  borne  the worshipped  of holy places  the holy place</w:t>
      </w:r>
    </w:p>
    <w:p>
      <w:pPr>
        <w:keepNext/>
        <w:spacing w:after="0"/>
        <w:ind w:left="227"/>
      </w:pPr>
      <w:r>
        <w:rPr>
          <w:rFonts w:ascii="Times New Roman" w:hAnsi="Times New Roman"/>
          <w:i/>
          <w:sz w:val="20"/>
        </w:rPr>
        <w:t>brahmā bhavo ’ham api yasya kalāḥ kalāyāḥ</w:t>
      </w:r>
    </w:p>
    <w:p>
      <w:pPr>
        <w:keepNext/>
        <w:spacing w:after="40"/>
        <w:ind w:left="227"/>
      </w:pPr>
      <w:r>
        <w:rPr>
          <w:rFonts w:ascii="Times New Roman" w:hAnsi="Times New Roman"/>
          <w:color w:val="555555"/>
          <w:sz w:val="18"/>
        </w:rPr>
        <w:t>Brahmā  Śiva  I  also  whose  parts  of a part</w:t>
      </w:r>
    </w:p>
    <w:p>
      <w:pPr>
        <w:keepNext/>
        <w:spacing w:after="0"/>
        <w:ind w:left="227"/>
      </w:pPr>
      <w:r>
        <w:rPr>
          <w:rFonts w:ascii="Times New Roman" w:hAnsi="Times New Roman"/>
          <w:i/>
          <w:sz w:val="20"/>
        </w:rPr>
        <w:t>śrīś codvahema ciram asya nṛpāsanaṁ kva</w:t>
      </w:r>
    </w:p>
    <w:p>
      <w:pPr>
        <w:keepNext/>
        <w:spacing w:after="40"/>
        <w:ind w:left="227"/>
      </w:pPr>
      <w:r>
        <w:rPr>
          <w:rFonts w:ascii="Times New Roman" w:hAnsi="Times New Roman"/>
          <w:color w:val="555555"/>
          <w:sz w:val="18"/>
        </w:rPr>
        <w:t>Śrī  and  we bear  ever  His  royal throne  what</w:t>
      </w:r>
    </w:p>
    <w:p>
      <w:pPr>
        <w:spacing w:before="60"/>
        <w:jc w:val="both"/>
      </w:pPr>
      <w:r>
        <w:rPr>
          <w:b/>
        </w:rPr>
        <w:t xml:space="preserve">141 </w:t>
      </w:r>
      <w:r>
        <w:rPr>
          <w:rFonts w:ascii="Times New Roman" w:hAnsi="Times New Roman"/>
        </w:rPr>
        <w:t>(Baladeva said:) “The guardians of all the worlds bear on their crowned heads the dust of His lotus feet, the holiest of holy places; and Brahmā, Śiva, Lakṣmī and I Myself, mere parts of His part, carry it on our heads forever. What then is a king’s throne to Him?” (Śrīmad-Bhāgavatam, 10.68.37)</w:t>
      </w:r>
    </w:p>
    <w:p>
      <w:pPr>
        <w:jc w:val="both"/>
      </w:pPr>
      <w:r>
        <w:rPr>
          <w:b/>
          <w:i/>
          <w:sz w:val="20"/>
        </w:rPr>
        <w:t xml:space="preserve">Amṛta-pravāha-bhāṣya. </w:t>
      </w:r>
      <w:r>
        <w:rPr>
          <w:rFonts w:ascii="Times New Roman" w:hAnsi="Times New Roman"/>
          <w:sz w:val="20"/>
        </w:rPr>
        <w:t>The dust of His feet is the holy place of all holy places. The guardians of the worlds carry it on their heads. Brahmā, Śiva, I, Baladeva, and Lakṣmī — some of us are His parts, others parts of parts — forever carry the dust of His feet. What does an ordinary royal throne mean to Him?</w:t>
      </w:r>
    </w:p>
    <w:p>
      <w:pPr>
        <w:jc w:val="both"/>
      </w:pPr>
      <w:r>
        <w:rPr>
          <w:b/>
          <w:i/>
          <w:sz w:val="20"/>
        </w:rPr>
        <w:t xml:space="preserve">Anubhāṣya. </w:t>
      </w:r>
      <w:r>
        <w:rPr>
          <w:rFonts w:ascii="Times New Roman" w:hAnsi="Times New Roman"/>
          <w:sz w:val="20"/>
        </w:rPr>
        <w:t>The Kauravas spoke ill of Śrī Kṛṣṇa and tried to win Baladeva over to their side. Then Baladeva grew angry and said to them:</w:t>
      </w:r>
    </w:p>
    <w:p>
      <w:pPr>
        <w:jc w:val="both"/>
      </w:pPr>
      <w:r>
        <w:rPr>
          <w:rFonts w:ascii="Times New Roman" w:hAnsi="Times New Roman"/>
          <w:b/>
          <w:sz w:val="20"/>
        </w:rPr>
        <w:t>yasya</w:t>
      </w:r>
      <w:r>
        <w:rPr>
          <w:rFonts w:ascii="Times New Roman" w:hAnsi="Times New Roman"/>
          <w:sz w:val="20"/>
        </w:rPr>
        <w:t xml:space="preserve"> (Kṛṣṇa's) </w:t>
      </w:r>
      <w:r>
        <w:rPr>
          <w:rFonts w:ascii="Times New Roman" w:hAnsi="Times New Roman"/>
          <w:b/>
          <w:sz w:val="20"/>
        </w:rPr>
        <w:t>aṅghri-paṅkaja-rajaḥ</w:t>
      </w:r>
      <w:r>
        <w:rPr>
          <w:rFonts w:ascii="Times New Roman" w:hAnsi="Times New Roman"/>
          <w:sz w:val="20"/>
        </w:rPr>
        <w:t xml:space="preserve"> (the dust of the lotus feet) </w:t>
      </w:r>
      <w:r>
        <w:rPr>
          <w:rFonts w:ascii="Times New Roman" w:hAnsi="Times New Roman"/>
          <w:b/>
          <w:sz w:val="20"/>
        </w:rPr>
        <w:t>akhila-loka-pālaiḥ</w:t>
      </w:r>
      <w:r>
        <w:rPr>
          <w:rFonts w:ascii="Times New Roman" w:hAnsi="Times New Roman"/>
          <w:sz w:val="20"/>
        </w:rPr>
        <w:t xml:space="preserve"> (by the rulers of all the worlds) </w:t>
      </w:r>
      <w:r>
        <w:rPr>
          <w:rFonts w:ascii="Times New Roman" w:hAnsi="Times New Roman"/>
          <w:b/>
          <w:sz w:val="20"/>
        </w:rPr>
        <w:t>mauly-uttamaiḥ</w:t>
      </w:r>
      <w:r>
        <w:rPr>
          <w:rFonts w:ascii="Times New Roman" w:hAnsi="Times New Roman"/>
          <w:sz w:val="20"/>
        </w:rPr>
        <w:t xml:space="preserve"> (on their heads adorned with crowns) </w:t>
      </w:r>
      <w:r>
        <w:rPr>
          <w:rFonts w:ascii="Times New Roman" w:hAnsi="Times New Roman"/>
          <w:b/>
          <w:sz w:val="20"/>
        </w:rPr>
        <w:t>dhṛtam</w:t>
      </w:r>
      <w:r>
        <w:rPr>
          <w:rFonts w:ascii="Times New Roman" w:hAnsi="Times New Roman"/>
          <w:sz w:val="20"/>
        </w:rPr>
        <w:t xml:space="preserve"> (borne, held in the mind by concentration), </w:t>
      </w:r>
      <w:r>
        <w:rPr>
          <w:rFonts w:ascii="Times New Roman" w:hAnsi="Times New Roman"/>
          <w:b/>
          <w:sz w:val="20"/>
        </w:rPr>
        <w:t>upāsita-tīrtha-tīrtham</w:t>
      </w:r>
      <w:r>
        <w:rPr>
          <w:rFonts w:ascii="Times New Roman" w:hAnsi="Times New Roman"/>
          <w:sz w:val="20"/>
        </w:rPr>
        <w:t xml:space="preserve"> (the holy place even for the yogīs who honor holy places); </w:t>
      </w:r>
      <w:r>
        <w:rPr>
          <w:rFonts w:ascii="Times New Roman" w:hAnsi="Times New Roman"/>
          <w:b/>
          <w:sz w:val="20"/>
        </w:rPr>
        <w:t>yasya kalāyāḥ kalāḥ</w:t>
      </w:r>
      <w:r>
        <w:rPr>
          <w:rFonts w:ascii="Times New Roman" w:hAnsi="Times New Roman"/>
          <w:sz w:val="20"/>
        </w:rPr>
        <w:t xml:space="preserve"> (parts [*vikalās*] of whose part) — </w:t>
      </w:r>
      <w:r>
        <w:rPr>
          <w:rFonts w:ascii="Times New Roman" w:hAnsi="Times New Roman"/>
          <w:b/>
          <w:sz w:val="20"/>
        </w:rPr>
        <w:t>brahmā</w:t>
      </w:r>
      <w:r>
        <w:rPr>
          <w:rFonts w:ascii="Times New Roman" w:hAnsi="Times New Roman"/>
          <w:sz w:val="20"/>
        </w:rPr>
        <w:t xml:space="preserve">, </w:t>
      </w:r>
      <w:r>
        <w:rPr>
          <w:rFonts w:ascii="Times New Roman" w:hAnsi="Times New Roman"/>
          <w:b/>
          <w:sz w:val="20"/>
        </w:rPr>
        <w:t>bhavaḥ</w:t>
      </w:r>
      <w:r>
        <w:rPr>
          <w:rFonts w:ascii="Times New Roman" w:hAnsi="Times New Roman"/>
          <w:sz w:val="20"/>
        </w:rPr>
        <w:t xml:space="preserve"> (Śiva), </w:t>
      </w:r>
      <w:r>
        <w:rPr>
          <w:rFonts w:ascii="Times New Roman" w:hAnsi="Times New Roman"/>
          <w:b/>
          <w:sz w:val="20"/>
        </w:rPr>
        <w:t>aham</w:t>
      </w:r>
      <w:r>
        <w:rPr>
          <w:rFonts w:ascii="Times New Roman" w:hAnsi="Times New Roman"/>
          <w:sz w:val="20"/>
        </w:rPr>
        <w:t xml:space="preserve"> (I, Baladeva), </w:t>
      </w:r>
      <w:r>
        <w:rPr>
          <w:rFonts w:ascii="Times New Roman" w:hAnsi="Times New Roman"/>
          <w:b/>
          <w:sz w:val="20"/>
        </w:rPr>
        <w:t>śrīḥ ca</w:t>
      </w:r>
      <w:r>
        <w:rPr>
          <w:rFonts w:ascii="Times New Roman" w:hAnsi="Times New Roman"/>
          <w:sz w:val="20"/>
        </w:rPr>
        <w:t xml:space="preserve"> (and Lakṣmī) — </w:t>
      </w:r>
      <w:r>
        <w:rPr>
          <w:rFonts w:ascii="Times New Roman" w:hAnsi="Times New Roman"/>
          <w:b/>
          <w:sz w:val="20"/>
        </w:rPr>
        <w:t>api ciram</w:t>
      </w:r>
      <w:r>
        <w:rPr>
          <w:rFonts w:ascii="Times New Roman" w:hAnsi="Times New Roman"/>
          <w:sz w:val="20"/>
        </w:rPr>
        <w:t xml:space="preserve"> (forever) </w:t>
      </w:r>
      <w:r>
        <w:rPr>
          <w:rFonts w:ascii="Times New Roman" w:hAnsi="Times New Roman"/>
          <w:b/>
          <w:sz w:val="20"/>
        </w:rPr>
        <w:t>udvahema</w:t>
      </w:r>
      <w:r>
        <w:rPr>
          <w:rFonts w:ascii="Times New Roman" w:hAnsi="Times New Roman"/>
          <w:sz w:val="20"/>
        </w:rPr>
        <w:t xml:space="preserve"> (we pray to carry it on our heads), — </w:t>
      </w:r>
      <w:r>
        <w:rPr>
          <w:rFonts w:ascii="Times New Roman" w:hAnsi="Times New Roman"/>
          <w:b/>
          <w:sz w:val="20"/>
        </w:rPr>
        <w:t>asya</w:t>
      </w:r>
      <w:r>
        <w:rPr>
          <w:rFonts w:ascii="Times New Roman" w:hAnsi="Times New Roman"/>
          <w:sz w:val="20"/>
        </w:rPr>
        <w:t xml:space="preserve"> (for Him, Bhagavān Kṛṣṇa) </w:t>
      </w:r>
      <w:r>
        <w:rPr>
          <w:rFonts w:ascii="Times New Roman" w:hAnsi="Times New Roman"/>
          <w:b/>
          <w:sz w:val="20"/>
        </w:rPr>
        <w:t>nṛpāsanam</w:t>
      </w:r>
      <w:r>
        <w:rPr>
          <w:rFonts w:ascii="Times New Roman" w:hAnsi="Times New Roman"/>
          <w:sz w:val="20"/>
        </w:rPr>
        <w:t xml:space="preserve"> (a royal throne) </w:t>
      </w:r>
      <w:r>
        <w:rPr>
          <w:rFonts w:ascii="Times New Roman" w:hAnsi="Times New Roman"/>
          <w:b/>
          <w:sz w:val="20"/>
        </w:rPr>
        <w:t>kva</w:t>
      </w:r>
      <w:r>
        <w:rPr>
          <w:rFonts w:ascii="Times New Roman" w:hAnsi="Times New Roman"/>
          <w:sz w:val="20"/>
        </w:rPr>
        <w:t xml:space="preserve"> (where; what does it mean)?</w:t>
      </w:r>
    </w:p>
    <w:p>
      <w:pPr>
        <w:keepNext/>
        <w:spacing w:before="160"/>
        <w:jc w:val="center"/>
      </w:pPr>
      <w:r>
        <w:rPr>
          <w:rFonts w:ascii="Times New Roman" w:hAnsi="Times New Roman"/>
          <w:i/>
          <w:sz w:val="21"/>
        </w:rPr>
        <w:t>Kṛṣṇa alone, the original form (*svayaṁ-rūpa*), is the Lord of all —</w:t>
      </w:r>
    </w:p>
    <w:p>
      <w:pPr>
        <w:keepNext/>
        <w:jc w:val="center"/>
      </w:pPr>
      <w:r>
        <w:rPr>
          <w:rFonts w:ascii="Nirmala UI" w:hAnsi="Nirmala UI" w:cs="Nirmala UI"/>
          <w:sz w:val="24"/>
          <w:szCs w:val="24"/>
        </w:rPr>
        <w:t>একলা ঈশ্বর কৃষ্ণ, আর সব ভৃত্য ৷</w:t>
        <w:br/>
      </w:r>
      <w:r>
        <w:rPr>
          <w:rFonts w:ascii="Nirmala UI" w:hAnsi="Nirmala UI" w:cs="Nirmala UI"/>
          <w:sz w:val="24"/>
          <w:szCs w:val="24"/>
        </w:rPr>
        <w:t>যারে যৈছে নাচায়, সে তৈছে করে নৃত্য ॥ ১৪২ ॥</w:t>
      </w:r>
    </w:p>
    <w:p>
      <w:pPr>
        <w:keepNext/>
        <w:spacing w:after="0"/>
        <w:ind w:left="227"/>
      </w:pPr>
      <w:r>
        <w:rPr>
          <w:rFonts w:ascii="Times New Roman" w:hAnsi="Times New Roman"/>
          <w:i/>
          <w:sz w:val="20"/>
        </w:rPr>
        <w:t>ekalā īśvara kṛṣṇa, āra saba bhṛtya</w:t>
      </w:r>
    </w:p>
    <w:p>
      <w:pPr>
        <w:keepNext/>
        <w:spacing w:after="40"/>
        <w:ind w:left="227"/>
      </w:pPr>
      <w:r>
        <w:rPr>
          <w:rFonts w:ascii="Times New Roman" w:hAnsi="Times New Roman"/>
          <w:color w:val="555555"/>
          <w:sz w:val="18"/>
        </w:rPr>
        <w:t>alone  the Lord  Kṛṣṇa  the rest  all  servants</w:t>
      </w:r>
    </w:p>
    <w:p>
      <w:pPr>
        <w:keepNext/>
        <w:spacing w:after="0"/>
        <w:ind w:left="227"/>
      </w:pPr>
      <w:r>
        <w:rPr>
          <w:rFonts w:ascii="Times New Roman" w:hAnsi="Times New Roman"/>
          <w:i/>
          <w:sz w:val="20"/>
        </w:rPr>
        <w:t>yāre yaiche nācāya, se taiche kare nṛtya</w:t>
      </w:r>
    </w:p>
    <w:p>
      <w:pPr>
        <w:keepNext/>
        <w:spacing w:after="40"/>
        <w:ind w:left="227"/>
      </w:pPr>
      <w:r>
        <w:rPr>
          <w:rFonts w:ascii="Times New Roman" w:hAnsi="Times New Roman"/>
          <w:color w:val="555555"/>
          <w:sz w:val="18"/>
        </w:rPr>
        <w:t>whom  as  He makes dance  he  so  makes  dance</w:t>
      </w:r>
    </w:p>
    <w:p>
      <w:pPr>
        <w:spacing w:before="60"/>
        <w:jc w:val="both"/>
      </w:pPr>
      <w:r>
        <w:rPr>
          <w:b/>
        </w:rPr>
        <w:t xml:space="preserve">142 </w:t>
      </w:r>
      <w:r>
        <w:rPr>
          <w:rFonts w:ascii="Times New Roman" w:hAnsi="Times New Roman"/>
        </w:rPr>
        <w:t>Kṛṣṇa alone is the Lord; all others are His servants. As He makes each one dance, so each one dances.</w:t>
      </w:r>
    </w:p>
    <w:p>
      <w:pPr>
        <w:keepNext/>
        <w:spacing w:before="160"/>
        <w:jc w:val="center"/>
      </w:pPr>
      <w:r>
        <w:rPr>
          <w:rFonts w:ascii="Times New Roman" w:hAnsi="Times New Roman"/>
          <w:i/>
          <w:sz w:val="21"/>
        </w:rPr>
        <w:t>Gaurasundara is the Supreme Lord, and His associates are His servants —</w:t>
      </w:r>
    </w:p>
    <w:p>
      <w:pPr>
        <w:keepNext/>
        <w:jc w:val="center"/>
      </w:pPr>
      <w:r>
        <w:rPr>
          <w:rFonts w:ascii="Nirmala UI" w:hAnsi="Nirmala UI" w:cs="Nirmala UI"/>
          <w:sz w:val="24"/>
          <w:szCs w:val="24"/>
        </w:rPr>
        <w:t>এই মত চৈতন্যগোসাঞি একলা ঈশ্বর ৷</w:t>
        <w:br/>
      </w:r>
      <w:r>
        <w:rPr>
          <w:rFonts w:ascii="Nirmala UI" w:hAnsi="Nirmala UI" w:cs="Nirmala UI"/>
          <w:sz w:val="24"/>
          <w:szCs w:val="24"/>
        </w:rPr>
        <w:t>আর সব পারিষদ, কেহ বা কিঙ্কর ॥ ১৪৩ ॥</w:t>
      </w:r>
    </w:p>
    <w:p>
      <w:pPr>
        <w:keepNext/>
        <w:spacing w:after="0"/>
        <w:ind w:left="227"/>
      </w:pPr>
      <w:r>
        <w:rPr>
          <w:rFonts w:ascii="Times New Roman" w:hAnsi="Times New Roman"/>
          <w:i/>
          <w:sz w:val="20"/>
        </w:rPr>
        <w:t>ei mata caitanyagosāñi ekalā īśvara</w:t>
      </w:r>
    </w:p>
    <w:p>
      <w:pPr>
        <w:keepNext/>
        <w:spacing w:after="40"/>
        <w:ind w:left="227"/>
      </w:pPr>
      <w:r>
        <w:rPr>
          <w:rFonts w:ascii="Times New Roman" w:hAnsi="Times New Roman"/>
          <w:color w:val="555555"/>
          <w:sz w:val="18"/>
        </w:rPr>
        <w:t>in this way  Caitanya Gosāñi  alone  the Lord</w:t>
      </w:r>
    </w:p>
    <w:p>
      <w:pPr>
        <w:keepNext/>
        <w:spacing w:after="0"/>
        <w:ind w:left="227"/>
      </w:pPr>
      <w:r>
        <w:rPr>
          <w:rFonts w:ascii="Times New Roman" w:hAnsi="Times New Roman"/>
          <w:i/>
          <w:sz w:val="20"/>
        </w:rPr>
        <w:t>āra saba pāriṣada, keha vā kiṅkara</w:t>
      </w:r>
    </w:p>
    <w:p>
      <w:pPr>
        <w:keepNext/>
        <w:spacing w:after="40"/>
        <w:ind w:left="227"/>
      </w:pPr>
      <w:r>
        <w:rPr>
          <w:rFonts w:ascii="Times New Roman" w:hAnsi="Times New Roman"/>
          <w:color w:val="555555"/>
          <w:sz w:val="18"/>
        </w:rPr>
        <w:t>the rest  all  associates  some  or  servants</w:t>
      </w:r>
    </w:p>
    <w:p>
      <w:pPr>
        <w:spacing w:before="60"/>
        <w:jc w:val="both"/>
      </w:pPr>
      <w:r>
        <w:rPr>
          <w:b/>
        </w:rPr>
        <w:t xml:space="preserve">143 </w:t>
      </w:r>
      <w:r>
        <w:rPr>
          <w:rFonts w:ascii="Times New Roman" w:hAnsi="Times New Roman"/>
        </w:rPr>
        <w:t>In the same way Caitanya Gosāñi alone is the Lord; all the rest are His associates or His servants.</w:t>
      </w:r>
    </w:p>
    <w:p>
      <w:pPr>
        <w:keepNext/>
        <w:spacing w:before="160"/>
        <w:jc w:val="center"/>
      </w:pPr>
      <w:r>
        <w:rPr>
          <w:rFonts w:ascii="Nirmala UI" w:hAnsi="Nirmala UI" w:cs="Nirmala UI"/>
          <w:sz w:val="24"/>
          <w:szCs w:val="24"/>
        </w:rPr>
        <w:t>গুরুবর্গ, — নিত্যানন্দ, অদ্বৈত আচার্য্য ৷</w:t>
        <w:br/>
      </w:r>
      <w:r>
        <w:rPr>
          <w:rFonts w:ascii="Nirmala UI" w:hAnsi="Nirmala UI" w:cs="Nirmala UI"/>
          <w:sz w:val="24"/>
          <w:szCs w:val="24"/>
        </w:rPr>
        <w:t>শ্রীবাসাদি, আর যত — লঘু, সম, আর্য্য ॥ ১৪৪ ॥</w:t>
      </w:r>
    </w:p>
    <w:p>
      <w:pPr>
        <w:keepNext/>
        <w:jc w:val="center"/>
      </w:pPr>
      <w:r>
        <w:rPr>
          <w:rFonts w:ascii="Nirmala UI" w:hAnsi="Nirmala UI" w:cs="Nirmala UI"/>
          <w:sz w:val="24"/>
          <w:szCs w:val="24"/>
        </w:rPr>
        <w:t>সবে পারিষদ, সবে লীলার সহায় ৷</w:t>
        <w:br/>
      </w:r>
      <w:r>
        <w:rPr>
          <w:rFonts w:ascii="Nirmala UI" w:hAnsi="Nirmala UI" w:cs="Nirmala UI"/>
          <w:sz w:val="24"/>
          <w:szCs w:val="24"/>
        </w:rPr>
        <w:t>সবা লঞা নিজ-কার্য্য সাধে গৌর-রায় ॥ ১৪৫ ॥</w:t>
      </w:r>
    </w:p>
    <w:p>
      <w:pPr>
        <w:keepNext/>
        <w:spacing w:after="0"/>
        <w:ind w:left="227"/>
      </w:pPr>
      <w:r>
        <w:rPr>
          <w:rFonts w:ascii="Times New Roman" w:hAnsi="Times New Roman"/>
          <w:i/>
          <w:sz w:val="20"/>
        </w:rPr>
        <w:t>guru-varga, — nityānanda, advaita ācārya</w:t>
      </w:r>
    </w:p>
    <w:p>
      <w:pPr>
        <w:keepNext/>
        <w:spacing w:after="40"/>
        <w:ind w:left="227"/>
      </w:pPr>
      <w:r>
        <w:rPr>
          <w:rFonts w:ascii="Times New Roman" w:hAnsi="Times New Roman"/>
          <w:color w:val="555555"/>
          <w:sz w:val="18"/>
        </w:rPr>
        <w:t>the elders  Nityānanda  Advaita  Ācārya</w:t>
      </w:r>
    </w:p>
    <w:p>
      <w:pPr>
        <w:keepNext/>
        <w:spacing w:after="0"/>
        <w:ind w:left="227"/>
      </w:pPr>
      <w:r>
        <w:rPr>
          <w:rFonts w:ascii="Times New Roman" w:hAnsi="Times New Roman"/>
          <w:i/>
          <w:sz w:val="20"/>
        </w:rPr>
        <w:t>śrīvāsādi, āra yata — laghu, sama, ārya</w:t>
      </w:r>
    </w:p>
    <w:p>
      <w:pPr>
        <w:keepNext/>
        <w:spacing w:after="40"/>
        <w:ind w:left="227"/>
      </w:pPr>
      <w:r>
        <w:rPr>
          <w:rFonts w:ascii="Times New Roman" w:hAnsi="Times New Roman"/>
          <w:color w:val="555555"/>
          <w:sz w:val="18"/>
        </w:rPr>
        <w:t>Śrīvāsa and others  and  all  junior  equal  senior</w:t>
      </w:r>
    </w:p>
    <w:p>
      <w:pPr>
        <w:keepNext/>
        <w:spacing w:after="0"/>
        <w:ind w:left="227"/>
      </w:pPr>
      <w:r>
        <w:rPr>
          <w:rFonts w:ascii="Times New Roman" w:hAnsi="Times New Roman"/>
          <w:i/>
          <w:sz w:val="20"/>
        </w:rPr>
        <w:t>sabe pāriṣada, sabe līlāra sahāya</w:t>
      </w:r>
    </w:p>
    <w:p>
      <w:pPr>
        <w:keepNext/>
        <w:spacing w:after="40"/>
        <w:ind w:left="227"/>
      </w:pPr>
      <w:r>
        <w:rPr>
          <w:rFonts w:ascii="Times New Roman" w:hAnsi="Times New Roman"/>
          <w:color w:val="555555"/>
          <w:sz w:val="18"/>
        </w:rPr>
        <w:t>all  associates  all  of the pastimes  helpers</w:t>
      </w:r>
    </w:p>
    <w:p>
      <w:pPr>
        <w:keepNext/>
        <w:spacing w:after="0"/>
        <w:ind w:left="227"/>
      </w:pPr>
      <w:r>
        <w:rPr>
          <w:rFonts w:ascii="Times New Roman" w:hAnsi="Times New Roman"/>
          <w:i/>
          <w:sz w:val="20"/>
        </w:rPr>
        <w:t>sabā lañā nija-kārya sādhe gaura-rāya</w:t>
      </w:r>
    </w:p>
    <w:p>
      <w:pPr>
        <w:keepNext/>
        <w:spacing w:after="40"/>
        <w:ind w:left="227"/>
      </w:pPr>
      <w:r>
        <w:rPr>
          <w:rFonts w:ascii="Times New Roman" w:hAnsi="Times New Roman"/>
          <w:color w:val="555555"/>
          <w:sz w:val="18"/>
        </w:rPr>
        <w:t>all  taking  His own  work  accomplishes  Gaura-rāya</w:t>
      </w:r>
    </w:p>
    <w:p>
      <w:pPr>
        <w:spacing w:before="60"/>
        <w:jc w:val="both"/>
      </w:pPr>
      <w:r>
        <w:rPr>
          <w:b/>
        </w:rPr>
        <w:t xml:space="preserve">144–145 </w:t>
      </w:r>
      <w:r>
        <w:rPr>
          <w:rFonts w:ascii="Times New Roman" w:hAnsi="Times New Roman"/>
        </w:rPr>
        <w:t>Nityānanda, Advaita Ācārya, Śrīvāsa and others play the part of His elders and gurus, and all the rest are His juniors, equals and seniors. All are His associates and helpers in His pastimes, and with them all Gaura-rāya accomplishes His purpose.</w:t>
      </w:r>
    </w:p>
    <w:p>
      <w:pPr>
        <w:keepNext/>
        <w:spacing w:before="160"/>
        <w:jc w:val="center"/>
      </w:pPr>
      <w:r>
        <w:rPr>
          <w:rFonts w:ascii="Times New Roman" w:hAnsi="Times New Roman"/>
          <w:i/>
          <w:sz w:val="21"/>
        </w:rPr>
        <w:t>Gaura's two limbs (*aṅgas*): Nitāi and Advaita —</w:t>
      </w:r>
    </w:p>
    <w:p>
      <w:pPr>
        <w:keepNext/>
        <w:jc w:val="center"/>
      </w:pPr>
      <w:r>
        <w:rPr>
          <w:rFonts w:ascii="Nirmala UI" w:hAnsi="Nirmala UI" w:cs="Nirmala UI"/>
          <w:sz w:val="24"/>
          <w:szCs w:val="24"/>
        </w:rPr>
        <w:t>অদ্বৈত আচার্য্য, নিত্যানন্দ, — দুই অঙ্গ ৷</w:t>
        <w:br/>
      </w:r>
      <w:r>
        <w:rPr>
          <w:rFonts w:ascii="Nirmala UI" w:hAnsi="Nirmala UI" w:cs="Nirmala UI"/>
          <w:sz w:val="24"/>
          <w:szCs w:val="24"/>
        </w:rPr>
        <w:t>দুইজন লঞা প্রভুর যত কিছু রঙ্গ ॥ ১৪৬ ॥</w:t>
      </w:r>
    </w:p>
    <w:p>
      <w:pPr>
        <w:keepNext/>
        <w:spacing w:after="0"/>
        <w:ind w:left="227"/>
      </w:pPr>
      <w:r>
        <w:rPr>
          <w:rFonts w:ascii="Times New Roman" w:hAnsi="Times New Roman"/>
          <w:i/>
          <w:sz w:val="20"/>
        </w:rPr>
        <w:t>advaita ācārya, nityānanda, — dui aṅga</w:t>
      </w:r>
    </w:p>
    <w:p>
      <w:pPr>
        <w:keepNext/>
        <w:spacing w:after="40"/>
        <w:ind w:left="227"/>
      </w:pPr>
      <w:r>
        <w:rPr>
          <w:rFonts w:ascii="Times New Roman" w:hAnsi="Times New Roman"/>
          <w:color w:val="555555"/>
          <w:sz w:val="18"/>
        </w:rPr>
        <w:t>Advaita  Ācārya  Nityānanda  two  limbs</w:t>
      </w:r>
    </w:p>
    <w:p>
      <w:pPr>
        <w:keepNext/>
        <w:spacing w:after="0"/>
        <w:ind w:left="227"/>
      </w:pPr>
      <w:r>
        <w:rPr>
          <w:rFonts w:ascii="Times New Roman" w:hAnsi="Times New Roman"/>
          <w:i/>
          <w:sz w:val="20"/>
        </w:rPr>
        <w:t>dui-jana lañā prabhura yata kichu raṅga</w:t>
      </w:r>
    </w:p>
    <w:p>
      <w:pPr>
        <w:keepNext/>
        <w:spacing w:after="40"/>
        <w:ind w:left="227"/>
      </w:pPr>
      <w:r>
        <w:rPr>
          <w:rFonts w:ascii="Times New Roman" w:hAnsi="Times New Roman"/>
          <w:color w:val="555555"/>
          <w:sz w:val="18"/>
        </w:rPr>
        <w:t>the two  taking  of the Lord  all  whatever  pastimes</w:t>
      </w:r>
    </w:p>
    <w:p>
      <w:pPr>
        <w:spacing w:before="60"/>
        <w:jc w:val="both"/>
      </w:pPr>
      <w:r>
        <w:rPr>
          <w:b/>
        </w:rPr>
        <w:t xml:space="preserve">146 </w:t>
      </w:r>
      <w:r>
        <w:rPr>
          <w:rFonts w:ascii="Times New Roman" w:hAnsi="Times New Roman"/>
        </w:rPr>
        <w:t>Advaita Ācārya and Nityānanda are His two limbs (*aṅga*); with these two the Lord performs all His pastimes.</w:t>
      </w:r>
    </w:p>
    <w:p>
      <w:pPr>
        <w:jc w:val="both"/>
      </w:pPr>
      <w:r>
        <w:rPr>
          <w:b/>
          <w:i/>
          <w:sz w:val="20"/>
        </w:rPr>
        <w:t xml:space="preserve">Anubhāṣya. </w:t>
      </w:r>
      <w:r>
        <w:rPr>
          <w:rFonts w:ascii="Times New Roman" w:hAnsi="Times New Roman"/>
          <w:sz w:val="20"/>
        </w:rPr>
        <w:t>See Ādi 3.71.</w:t>
      </w:r>
    </w:p>
    <w:p>
      <w:pPr>
        <w:keepNext/>
        <w:spacing w:before="160"/>
        <w:jc w:val="center"/>
      </w:pPr>
      <w:r>
        <w:rPr>
          <w:rFonts w:ascii="Times New Roman" w:hAnsi="Times New Roman"/>
          <w:i/>
          <w:sz w:val="21"/>
        </w:rPr>
        <w:t>Though Advaita Prabhu is an avatāra of Mahā-Viṣṇu, He considers Himself a servant of Gaura —</w:t>
      </w:r>
    </w:p>
    <w:p>
      <w:pPr>
        <w:keepNext/>
        <w:jc w:val="center"/>
      </w:pPr>
      <w:r>
        <w:rPr>
          <w:rFonts w:ascii="Nirmala UI" w:hAnsi="Nirmala UI" w:cs="Nirmala UI"/>
          <w:sz w:val="24"/>
          <w:szCs w:val="24"/>
        </w:rPr>
        <w:t>অদ্বৈত-আচার্য্য-গোসাঞি সাক্ষাৎ ঈশ্বর ৷</w:t>
        <w:br/>
      </w:r>
      <w:r>
        <w:rPr>
          <w:rFonts w:ascii="Nirmala UI" w:hAnsi="Nirmala UI" w:cs="Nirmala UI"/>
          <w:sz w:val="24"/>
          <w:szCs w:val="24"/>
        </w:rPr>
        <w:t>প্রভু, গুরু করি’ মানে, তিঁহো ত’ কিঙ্কর ॥ ১৪৭ ॥</w:t>
      </w:r>
    </w:p>
    <w:p>
      <w:pPr>
        <w:keepNext/>
        <w:spacing w:after="0"/>
        <w:ind w:left="227"/>
      </w:pPr>
      <w:r>
        <w:rPr>
          <w:rFonts w:ascii="Times New Roman" w:hAnsi="Times New Roman"/>
          <w:i/>
          <w:sz w:val="20"/>
        </w:rPr>
        <w:t>advaita-ācārya-gosāñi sākṣāt īśvara</w:t>
      </w:r>
    </w:p>
    <w:p>
      <w:pPr>
        <w:keepNext/>
        <w:spacing w:after="40"/>
        <w:ind w:left="227"/>
      </w:pPr>
      <w:r>
        <w:rPr>
          <w:rFonts w:ascii="Times New Roman" w:hAnsi="Times New Roman"/>
          <w:color w:val="555555"/>
          <w:sz w:val="18"/>
        </w:rPr>
        <w:t>Advaita  Ācārya  Gosāñi  directly  the Lord</w:t>
      </w:r>
    </w:p>
    <w:p>
      <w:pPr>
        <w:keepNext/>
        <w:spacing w:after="0"/>
        <w:ind w:left="227"/>
      </w:pPr>
      <w:r>
        <w:rPr>
          <w:rFonts w:ascii="Times New Roman" w:hAnsi="Times New Roman"/>
          <w:i/>
          <w:sz w:val="20"/>
        </w:rPr>
        <w:t>prabhu, guru kari’ māne, tim̐ho ta’ kiṅkara</w:t>
      </w:r>
    </w:p>
    <w:p>
      <w:pPr>
        <w:keepNext/>
        <w:spacing w:after="40"/>
        <w:ind w:left="227"/>
      </w:pPr>
      <w:r>
        <w:rPr>
          <w:rFonts w:ascii="Times New Roman" w:hAnsi="Times New Roman"/>
          <w:color w:val="555555"/>
          <w:sz w:val="18"/>
        </w:rPr>
        <w:t>the Lord  as guru  considering  honours  He  indeed  a servant</w:t>
      </w:r>
    </w:p>
    <w:p>
      <w:pPr>
        <w:spacing w:before="60"/>
        <w:jc w:val="both"/>
      </w:pPr>
      <w:r>
        <w:rPr>
          <w:b/>
        </w:rPr>
        <w:t xml:space="preserve">147 </w:t>
      </w:r>
      <w:r>
        <w:rPr>
          <w:rFonts w:ascii="Times New Roman" w:hAnsi="Times New Roman"/>
        </w:rPr>
        <w:t>Advaita Ācārya Gosāñi is the Lord Himself. The Lord honours Him as a guru, yet He is His servant.</w:t>
      </w:r>
    </w:p>
    <w:p>
      <w:pPr>
        <w:jc w:val="both"/>
      </w:pPr>
      <w:r>
        <w:rPr>
          <w:b/>
          <w:i/>
          <w:sz w:val="20"/>
        </w:rPr>
        <w:t xml:space="preserve">Anubhāṣya. </w:t>
      </w:r>
      <w:r>
        <w:rPr>
          <w:rFonts w:ascii="Times New Roman" w:hAnsi="Times New Roman"/>
          <w:sz w:val="20"/>
        </w:rPr>
        <w:t>Śrī Mahāprabhu honored Advaita Ācārya, regarding Him as one of His elders (*guru-varga*). Yet Śrī Advaita Prabhu considered Himself a servant of Śrī Caitanya. He was a contemporary and friend of Śrī Mahāprabhu's father. Śrī Īśvara Purī and Śrī Advaita Prabhu were disciples of Śrī Mādhavendra Purī. Mahāprabhu accepted Śrī Īśvara Purī as His *dīkṣā-guru*, and so Advaita Prabhu was a godbrother of Mahāprabhu's guru and worthy of respect.</w:t>
      </w:r>
    </w:p>
    <w:p>
      <w:pPr>
        <w:keepNext/>
        <w:spacing w:before="160"/>
        <w:jc w:val="center"/>
      </w:pPr>
      <w:r>
        <w:rPr>
          <w:rFonts w:ascii="Times New Roman" w:hAnsi="Times New Roman"/>
          <w:i/>
          <w:sz w:val="21"/>
        </w:rPr>
        <w:t>Proof of the Ācārya's mercy to the *jīvas* —</w:t>
      </w:r>
    </w:p>
    <w:p>
      <w:pPr>
        <w:keepNext/>
        <w:jc w:val="center"/>
      </w:pPr>
      <w:r>
        <w:rPr>
          <w:rFonts w:ascii="Nirmala UI" w:hAnsi="Nirmala UI" w:cs="Nirmala UI"/>
          <w:sz w:val="24"/>
          <w:szCs w:val="24"/>
        </w:rPr>
        <w:t>আচার্য্য-গোসাঞির তত্ত্ব না যায় কথন ৷</w:t>
        <w:br/>
      </w:r>
      <w:r>
        <w:rPr>
          <w:rFonts w:ascii="Nirmala UI" w:hAnsi="Nirmala UI" w:cs="Nirmala UI"/>
          <w:sz w:val="24"/>
          <w:szCs w:val="24"/>
        </w:rPr>
        <w:t>কৃষ্ণ অবতারিয়া যেঁহো তারিল ভুবন ॥ ১৪৮ ॥</w:t>
      </w:r>
    </w:p>
    <w:p>
      <w:pPr>
        <w:keepNext/>
        <w:spacing w:after="0"/>
        <w:ind w:left="227"/>
      </w:pPr>
      <w:r>
        <w:rPr>
          <w:rFonts w:ascii="Times New Roman" w:hAnsi="Times New Roman"/>
          <w:i/>
          <w:sz w:val="20"/>
        </w:rPr>
        <w:t>ācārya-gosāñira tattva nā yāya kathana</w:t>
      </w:r>
    </w:p>
    <w:p>
      <w:pPr>
        <w:keepNext/>
        <w:spacing w:after="40"/>
        <w:ind w:left="227"/>
      </w:pPr>
      <w:r>
        <w:rPr>
          <w:rFonts w:ascii="Times New Roman" w:hAnsi="Times New Roman"/>
          <w:color w:val="555555"/>
          <w:sz w:val="18"/>
        </w:rPr>
        <w:t>of the Ācārya Gosāñi  the truth  not  can be  told</w:t>
      </w:r>
    </w:p>
    <w:p>
      <w:pPr>
        <w:keepNext/>
        <w:spacing w:after="0"/>
        <w:ind w:left="227"/>
      </w:pPr>
      <w:r>
        <w:rPr>
          <w:rFonts w:ascii="Times New Roman" w:hAnsi="Times New Roman"/>
          <w:i/>
          <w:sz w:val="20"/>
        </w:rPr>
        <w:t>kṛṣṇa avatāriyā yem̐ho tārila bhuvana</w:t>
      </w:r>
    </w:p>
    <w:p>
      <w:pPr>
        <w:keepNext/>
        <w:spacing w:after="40"/>
        <w:ind w:left="227"/>
      </w:pPr>
      <w:r>
        <w:rPr>
          <w:rFonts w:ascii="Times New Roman" w:hAnsi="Times New Roman"/>
          <w:color w:val="555555"/>
          <w:sz w:val="18"/>
        </w:rPr>
        <w:t>Kṛṣṇa  making descend  who  delivered  the world</w:t>
      </w:r>
    </w:p>
    <w:p>
      <w:pPr>
        <w:spacing w:before="60"/>
        <w:jc w:val="both"/>
      </w:pPr>
      <w:r>
        <w:rPr>
          <w:b/>
        </w:rPr>
        <w:t xml:space="preserve">148 </w:t>
      </w:r>
      <w:r>
        <w:rPr>
          <w:rFonts w:ascii="Times New Roman" w:hAnsi="Times New Roman"/>
        </w:rPr>
        <w:t>The truth of Ācārya Gosāñi cannot be told: it was He who brought Kṛṣṇa down and delivered the world.</w:t>
      </w:r>
    </w:p>
    <w:p>
      <w:pPr>
        <w:keepNext/>
        <w:spacing w:before="160"/>
        <w:jc w:val="center"/>
      </w:pPr>
      <w:r>
        <w:rPr>
          <w:rFonts w:ascii="Times New Roman" w:hAnsi="Times New Roman"/>
          <w:i/>
          <w:sz w:val="21"/>
        </w:rPr>
        <w:t>Because Lakṣmaṇa, the younger brother, served the elder, Rāmacandra, in the avatāra of Kṛṣṇa Balarāma is the elder brother and Kṛṣṇa the younger —</w:t>
      </w:r>
    </w:p>
    <w:p>
      <w:pPr>
        <w:keepNext/>
        <w:jc w:val="center"/>
      </w:pPr>
      <w:r>
        <w:rPr>
          <w:rFonts w:ascii="Nirmala UI" w:hAnsi="Nirmala UI" w:cs="Nirmala UI"/>
          <w:sz w:val="24"/>
          <w:szCs w:val="24"/>
        </w:rPr>
        <w:t>নিত্যানন্দস্বরূপ পূর্ব্বে হইয়া লক্ষ্মণ ৷</w:t>
        <w:br/>
      </w:r>
      <w:r>
        <w:rPr>
          <w:rFonts w:ascii="Nirmala UI" w:hAnsi="Nirmala UI" w:cs="Nirmala UI"/>
          <w:sz w:val="24"/>
          <w:szCs w:val="24"/>
        </w:rPr>
        <w:t>লঘুভ্রাতা হৈয়া করে রামের সেবন ॥ ১৪৯ ॥</w:t>
      </w:r>
    </w:p>
    <w:p>
      <w:pPr>
        <w:keepNext/>
        <w:spacing w:after="0"/>
        <w:ind w:left="227"/>
      </w:pPr>
      <w:r>
        <w:rPr>
          <w:rFonts w:ascii="Times New Roman" w:hAnsi="Times New Roman"/>
          <w:i/>
          <w:sz w:val="20"/>
        </w:rPr>
        <w:t>nityānanda-svarūpa pūrve haiyā lakṣmaṇa</w:t>
      </w:r>
    </w:p>
    <w:p>
      <w:pPr>
        <w:keepNext/>
        <w:spacing w:after="40"/>
        <w:ind w:left="227"/>
      </w:pPr>
      <w:r>
        <w:rPr>
          <w:rFonts w:ascii="Times New Roman" w:hAnsi="Times New Roman"/>
          <w:color w:val="555555"/>
          <w:sz w:val="18"/>
        </w:rPr>
        <w:t>Nityānanda-svarūpa  before  becoming  Lakṣmaṇa</w:t>
      </w:r>
    </w:p>
    <w:p>
      <w:pPr>
        <w:keepNext/>
        <w:spacing w:after="0"/>
        <w:ind w:left="227"/>
      </w:pPr>
      <w:r>
        <w:rPr>
          <w:rFonts w:ascii="Times New Roman" w:hAnsi="Times New Roman"/>
          <w:i/>
          <w:sz w:val="20"/>
        </w:rPr>
        <w:t>laghu-bhrātā haiyā kare rāmera sevana</w:t>
      </w:r>
    </w:p>
    <w:p>
      <w:pPr>
        <w:keepNext/>
        <w:spacing w:after="40"/>
        <w:ind w:left="227"/>
      </w:pPr>
      <w:r>
        <w:rPr>
          <w:rFonts w:ascii="Times New Roman" w:hAnsi="Times New Roman"/>
          <w:color w:val="555555"/>
          <w:sz w:val="18"/>
        </w:rPr>
        <w:t>younger  brother  becoming  makes  Rāma’s  service</w:t>
      </w:r>
    </w:p>
    <w:p>
      <w:pPr>
        <w:spacing w:before="60"/>
        <w:jc w:val="both"/>
      </w:pPr>
      <w:r>
        <w:rPr>
          <w:b/>
        </w:rPr>
        <w:t xml:space="preserve">149 </w:t>
      </w:r>
      <w:r>
        <w:rPr>
          <w:rFonts w:ascii="Times New Roman" w:hAnsi="Times New Roman"/>
        </w:rPr>
        <w:t>Nityānanda Svarūpa, appearing before as Lakṣmaṇa, served Rāma as His younger brother.</w:t>
      </w:r>
    </w:p>
    <w:p>
      <w:pPr>
        <w:jc w:val="both"/>
      </w:pPr>
      <w:r>
        <w:rPr>
          <w:b/>
          <w:i/>
          <w:sz w:val="20"/>
        </w:rPr>
        <w:t xml:space="preserve">Anubhāṣya. </w:t>
      </w:r>
      <w:r>
        <w:rPr>
          <w:rFonts w:ascii="Times New Roman" w:hAnsi="Times New Roman"/>
          <w:sz w:val="20"/>
        </w:rPr>
        <w:t>Among the *daṇḍī-sannyāsīs* of the ten names, a *brahmacārī* bears one of four titles: “Svarūpa,” “Ānanda,” “Prakāśa,” and “Caitanya.” While traveling to the holy places, Nityānanda Prabhu stayed with a *sannyāsī* whose title was “Tīrtha” or “Āśrama.” Therefore His *brahmacārī* name became “Nityānanda-svarūpa.”</w:t>
      </w:r>
    </w:p>
    <w:p>
      <w:pPr>
        <w:keepNext/>
        <w:spacing w:before="160"/>
        <w:jc w:val="center"/>
      </w:pPr>
      <w:r>
        <w:rPr>
          <w:rFonts w:ascii="Nirmala UI" w:hAnsi="Nirmala UI" w:cs="Nirmala UI"/>
          <w:sz w:val="24"/>
          <w:szCs w:val="24"/>
        </w:rPr>
        <w:t>রামের চরিত্র সব, — দুঃখের কারণ ৷</w:t>
        <w:br/>
      </w:r>
      <w:r>
        <w:rPr>
          <w:rFonts w:ascii="Nirmala UI" w:hAnsi="Nirmala UI" w:cs="Nirmala UI"/>
          <w:sz w:val="24"/>
          <w:szCs w:val="24"/>
        </w:rPr>
        <w:t>স্বতন্ত্র লীলায় দুঃখ সহেন লক্ষ্মণ ॥ ১৫০ ॥</w:t>
      </w:r>
    </w:p>
    <w:p>
      <w:pPr>
        <w:keepNext/>
        <w:spacing w:after="0"/>
        <w:ind w:left="227"/>
      </w:pPr>
      <w:r>
        <w:rPr>
          <w:rFonts w:ascii="Times New Roman" w:hAnsi="Times New Roman"/>
          <w:i/>
          <w:sz w:val="20"/>
        </w:rPr>
        <w:t>rāmera caritra saba, — duḥkhera kāraṇa</w:t>
      </w:r>
    </w:p>
    <w:p>
      <w:pPr>
        <w:keepNext/>
        <w:spacing w:after="40"/>
        <w:ind w:left="227"/>
      </w:pPr>
      <w:r>
        <w:rPr>
          <w:rFonts w:ascii="Times New Roman" w:hAnsi="Times New Roman"/>
          <w:color w:val="555555"/>
          <w:sz w:val="18"/>
        </w:rPr>
        <w:t>of Rāma  the deeds  all  of suffering  the cause</w:t>
      </w:r>
    </w:p>
    <w:p>
      <w:pPr>
        <w:keepNext/>
        <w:spacing w:after="0"/>
        <w:ind w:left="227"/>
      </w:pPr>
      <w:r>
        <w:rPr>
          <w:rFonts w:ascii="Times New Roman" w:hAnsi="Times New Roman"/>
          <w:i/>
          <w:sz w:val="20"/>
        </w:rPr>
        <w:t>svatantra līlāya duḥkha sahena lakṣmaṇa</w:t>
      </w:r>
    </w:p>
    <w:p>
      <w:pPr>
        <w:keepNext/>
        <w:spacing w:after="40"/>
        <w:ind w:left="227"/>
      </w:pPr>
      <w:r>
        <w:rPr>
          <w:rFonts w:ascii="Times New Roman" w:hAnsi="Times New Roman"/>
          <w:color w:val="555555"/>
          <w:sz w:val="18"/>
        </w:rPr>
        <w:t>independent  in pastime  suffering  endures  Lakṣmaṇa</w:t>
      </w:r>
    </w:p>
    <w:p>
      <w:pPr>
        <w:spacing w:before="60"/>
        <w:jc w:val="both"/>
      </w:pPr>
      <w:r>
        <w:rPr>
          <w:b/>
        </w:rPr>
        <w:t xml:space="preserve">150 </w:t>
      </w:r>
      <w:r>
        <w:rPr>
          <w:rFonts w:ascii="Times New Roman" w:hAnsi="Times New Roman"/>
        </w:rPr>
        <w:t>Everything Rāma did brought Him suffering, and Lakṣmaṇa, of His own free will, bore that suffering with Him.</w:t>
      </w:r>
    </w:p>
    <w:p>
      <w:pPr>
        <w:keepNext/>
        <w:spacing w:before="160"/>
        <w:jc w:val="center"/>
      </w:pPr>
      <w:r>
        <w:rPr>
          <w:rFonts w:ascii="Nirmala UI" w:hAnsi="Nirmala UI" w:cs="Nirmala UI"/>
          <w:sz w:val="24"/>
          <w:szCs w:val="24"/>
        </w:rPr>
        <w:t>নিষেধ করিতে নারে, যাতে ছোট ভাই ৷</w:t>
        <w:br/>
      </w:r>
      <w:r>
        <w:rPr>
          <w:rFonts w:ascii="Nirmala UI" w:hAnsi="Nirmala UI" w:cs="Nirmala UI"/>
          <w:sz w:val="24"/>
          <w:szCs w:val="24"/>
        </w:rPr>
        <w:t>মৌন ধরি’ রহে লক্ষ্মণ মনে দুঃখ পাই’ ॥ ১৫১ ॥</w:t>
      </w:r>
    </w:p>
    <w:p>
      <w:pPr>
        <w:keepNext/>
        <w:spacing w:after="0"/>
        <w:ind w:left="227"/>
      </w:pPr>
      <w:r>
        <w:rPr>
          <w:rFonts w:ascii="Times New Roman" w:hAnsi="Times New Roman"/>
          <w:i/>
          <w:sz w:val="20"/>
        </w:rPr>
        <w:t>niṣedha karite nāre, yāte choṭa bhāi</w:t>
      </w:r>
    </w:p>
    <w:p>
      <w:pPr>
        <w:keepNext/>
        <w:spacing w:after="40"/>
        <w:ind w:left="227"/>
      </w:pPr>
      <w:r>
        <w:rPr>
          <w:rFonts w:ascii="Times New Roman" w:hAnsi="Times New Roman"/>
          <w:color w:val="555555"/>
          <w:sz w:val="18"/>
        </w:rPr>
        <w:t>objection  to make  cannot  since  younger  brother</w:t>
      </w:r>
    </w:p>
    <w:p>
      <w:pPr>
        <w:keepNext/>
        <w:spacing w:after="0"/>
        <w:ind w:left="227"/>
      </w:pPr>
      <w:r>
        <w:rPr>
          <w:rFonts w:ascii="Times New Roman" w:hAnsi="Times New Roman"/>
          <w:i/>
          <w:sz w:val="20"/>
        </w:rPr>
        <w:t>mauna dhari’ rahe lakṣmaṇa mane duḥkha pāi’</w:t>
      </w:r>
    </w:p>
    <w:p>
      <w:pPr>
        <w:keepNext/>
        <w:spacing w:after="40"/>
        <w:ind w:left="227"/>
      </w:pPr>
      <w:r>
        <w:rPr>
          <w:rFonts w:ascii="Times New Roman" w:hAnsi="Times New Roman"/>
          <w:color w:val="555555"/>
          <w:sz w:val="18"/>
        </w:rPr>
        <w:t>silence  keeping  remains  Lakṣmaṇa  in the mind  sorrow  feeling</w:t>
      </w:r>
    </w:p>
    <w:p>
      <w:pPr>
        <w:spacing w:before="60"/>
        <w:jc w:val="both"/>
      </w:pPr>
      <w:r>
        <w:rPr>
          <w:b/>
        </w:rPr>
        <w:t xml:space="preserve">151 </w:t>
      </w:r>
      <w:r>
        <w:rPr>
          <w:rFonts w:ascii="Times New Roman" w:hAnsi="Times New Roman"/>
        </w:rPr>
        <w:t>Being the younger brother, He could not object; so Lakṣmaṇa kept silent and grieved within.</w:t>
      </w:r>
    </w:p>
    <w:p>
      <w:pPr>
        <w:keepNext/>
        <w:spacing w:before="160"/>
        <w:jc w:val="center"/>
      </w:pPr>
      <w:r>
        <w:rPr>
          <w:rFonts w:ascii="Nirmala UI" w:hAnsi="Nirmala UI" w:cs="Nirmala UI"/>
          <w:sz w:val="24"/>
          <w:szCs w:val="24"/>
        </w:rPr>
        <w:t>কৃষ্ণ-অবতারে জ্যেষ্ঠ হৈলা সেবার কারণ ৷</w:t>
        <w:br/>
      </w:r>
      <w:r>
        <w:rPr>
          <w:rFonts w:ascii="Nirmala UI" w:hAnsi="Nirmala UI" w:cs="Nirmala UI"/>
          <w:sz w:val="24"/>
          <w:szCs w:val="24"/>
        </w:rPr>
        <w:t>কৃষ্ণকে করাইল নানা সুখ আস্বাদন ॥ ১৫২ ॥</w:t>
      </w:r>
    </w:p>
    <w:p>
      <w:pPr>
        <w:keepNext/>
        <w:spacing w:after="0"/>
        <w:ind w:left="227"/>
      </w:pPr>
      <w:r>
        <w:rPr>
          <w:rFonts w:ascii="Times New Roman" w:hAnsi="Times New Roman"/>
          <w:i/>
          <w:sz w:val="20"/>
        </w:rPr>
        <w:t>kṛṣṇa-avatāre jyeṣṭha hailā sevāra kāraṇa</w:t>
      </w:r>
    </w:p>
    <w:p>
      <w:pPr>
        <w:keepNext/>
        <w:spacing w:after="40"/>
        <w:ind w:left="227"/>
      </w:pPr>
      <w:r>
        <w:rPr>
          <w:rFonts w:ascii="Times New Roman" w:hAnsi="Times New Roman"/>
          <w:color w:val="555555"/>
          <w:sz w:val="18"/>
        </w:rPr>
        <w:t>in Kṛṣṇa’s  descent  the elder  He became  of service  for the sake</w:t>
      </w:r>
    </w:p>
    <w:p>
      <w:pPr>
        <w:keepNext/>
        <w:spacing w:after="0"/>
        <w:ind w:left="227"/>
      </w:pPr>
      <w:r>
        <w:rPr>
          <w:rFonts w:ascii="Times New Roman" w:hAnsi="Times New Roman"/>
          <w:i/>
          <w:sz w:val="20"/>
        </w:rPr>
        <w:t>kṛṣṇake karāila nānā sukha āsvādana</w:t>
      </w:r>
    </w:p>
    <w:p>
      <w:pPr>
        <w:keepNext/>
        <w:spacing w:after="40"/>
        <w:ind w:left="227"/>
      </w:pPr>
      <w:r>
        <w:rPr>
          <w:rFonts w:ascii="Times New Roman" w:hAnsi="Times New Roman"/>
          <w:color w:val="555555"/>
          <w:sz w:val="18"/>
        </w:rPr>
        <w:t>to Kṛṣṇa  He gave  many  joys  to taste</w:t>
      </w:r>
    </w:p>
    <w:p>
      <w:pPr>
        <w:spacing w:before="60"/>
        <w:jc w:val="both"/>
      </w:pPr>
      <w:r>
        <w:rPr>
          <w:b/>
        </w:rPr>
        <w:t xml:space="preserve">152 </w:t>
      </w:r>
      <w:r>
        <w:rPr>
          <w:rFonts w:ascii="Times New Roman" w:hAnsi="Times New Roman"/>
        </w:rPr>
        <w:t>In Kṛṣṇa’s descent He became the elder brother for the sake of service, and He gave Kṛṣṇa many joys to taste.</w:t>
      </w:r>
    </w:p>
    <w:p>
      <w:pPr>
        <w:keepNext/>
        <w:spacing w:before="160"/>
        <w:jc w:val="center"/>
      </w:pPr>
      <w:r>
        <w:rPr>
          <w:rFonts w:ascii="Nirmala UI" w:hAnsi="Nirmala UI" w:cs="Nirmala UI"/>
          <w:sz w:val="24"/>
          <w:szCs w:val="24"/>
        </w:rPr>
        <w:t>রাম-লক্ষ্মণ — কৃষ্ণ-রামের অংশবিশেষ ৷</w:t>
        <w:br/>
      </w:r>
      <w:r>
        <w:rPr>
          <w:rFonts w:ascii="Nirmala UI" w:hAnsi="Nirmala UI" w:cs="Nirmala UI"/>
          <w:sz w:val="24"/>
          <w:szCs w:val="24"/>
        </w:rPr>
        <w:t>অবতার-কালে দোঁহে দোঁহাতে প্রবেশ ॥ ১৫৩ ॥</w:t>
      </w:r>
    </w:p>
    <w:p>
      <w:pPr>
        <w:keepNext/>
        <w:spacing w:after="0"/>
        <w:ind w:left="227"/>
      </w:pPr>
      <w:r>
        <w:rPr>
          <w:rFonts w:ascii="Times New Roman" w:hAnsi="Times New Roman"/>
          <w:i/>
          <w:sz w:val="20"/>
        </w:rPr>
        <w:t>rāma-lakṣmaṇa — kṛṣṇa-rāmera aṁśa-viśeṣa</w:t>
      </w:r>
    </w:p>
    <w:p>
      <w:pPr>
        <w:keepNext/>
        <w:spacing w:after="40"/>
        <w:ind w:left="227"/>
      </w:pPr>
      <w:r>
        <w:rPr>
          <w:rFonts w:ascii="Times New Roman" w:hAnsi="Times New Roman"/>
          <w:color w:val="555555"/>
          <w:sz w:val="18"/>
        </w:rPr>
        <w:t>Rāma  Lakṣmaṇa  of Kṛṣṇa and Rāma  particular portions</w:t>
      </w:r>
    </w:p>
    <w:p>
      <w:pPr>
        <w:keepNext/>
        <w:spacing w:after="0"/>
        <w:ind w:left="227"/>
      </w:pPr>
      <w:r>
        <w:rPr>
          <w:rFonts w:ascii="Times New Roman" w:hAnsi="Times New Roman"/>
          <w:i/>
          <w:sz w:val="20"/>
        </w:rPr>
        <w:t>avatāra-kāle dom̐he dom̐hāte praveśa</w:t>
      </w:r>
    </w:p>
    <w:p>
      <w:pPr>
        <w:keepNext/>
        <w:spacing w:after="40"/>
        <w:ind w:left="227"/>
      </w:pPr>
      <w:r>
        <w:rPr>
          <w:rFonts w:ascii="Times New Roman" w:hAnsi="Times New Roman"/>
          <w:color w:val="555555"/>
          <w:sz w:val="18"/>
        </w:rPr>
        <w:t>of descent  at the time  the two  into the two  entering</w:t>
      </w:r>
    </w:p>
    <w:p>
      <w:pPr>
        <w:spacing w:before="60"/>
        <w:jc w:val="both"/>
      </w:pPr>
      <w:r>
        <w:rPr>
          <w:b/>
        </w:rPr>
        <w:t xml:space="preserve">153 </w:t>
      </w:r>
      <w:r>
        <w:rPr>
          <w:rFonts w:ascii="Times New Roman" w:hAnsi="Times New Roman"/>
        </w:rPr>
        <w:t>Rāma and Lakṣmaṇa are particular portions of Kṛṣṇa and Balarāma, and when Kṛṣṇa and Balarāma descend, Rāma and Lakṣmaṇa enter into Them.</w:t>
      </w:r>
    </w:p>
    <w:p>
      <w:pPr>
        <w:jc w:val="both"/>
      </w:pPr>
      <w:r>
        <w:rPr>
          <w:b/>
          <w:i/>
          <w:sz w:val="20"/>
        </w:rPr>
        <w:t xml:space="preserve">Anubhāṣya. </w:t>
      </w:r>
      <w:r>
        <w:rPr>
          <w:rFonts w:ascii="Times New Roman" w:hAnsi="Times New Roman"/>
          <w:sz w:val="20"/>
        </w:rPr>
        <w:t>In the *Laghu-bhāgavatāmṛta*, where the truth of Śrī Rāghavendra is described, section 20 says (in substance): “The *Viṣṇu-dharmottara* glorifies Rāma, Lakṣmaṇa, Bharata, and Śatrughna as avatāras of Vāsudeva, Saṅkarṣaṇa, Pradyumna, and Aniruddha respectively. And the *Padma Purāṇa* glorifies Rāmacandra as Nārāyaṇa, and Lakṣmaṇa, Bharata, and Śatrughna respectively as Śeṣa, the Cakra, and the Śaṅkha (conch).”</w:t>
      </w:r>
    </w:p>
    <w:p>
      <w:pPr>
        <w:keepNext/>
        <w:spacing w:before="160"/>
        <w:jc w:val="center"/>
      </w:pPr>
      <w:r>
        <w:rPr>
          <w:rFonts w:ascii="Nirmala UI" w:hAnsi="Nirmala UI" w:cs="Nirmala UI"/>
          <w:sz w:val="24"/>
          <w:szCs w:val="24"/>
        </w:rPr>
        <w:t>সেই অংশ লঞা জ্যেষ্ঠ-কনিষ্ঠাভিমান ৷</w:t>
        <w:br/>
      </w:r>
      <w:r>
        <w:rPr>
          <w:rFonts w:ascii="Nirmala UI" w:hAnsi="Nirmala UI" w:cs="Nirmala UI"/>
          <w:sz w:val="24"/>
          <w:szCs w:val="24"/>
        </w:rPr>
        <w:t>অংশাংশী রূপে শাস্ত্রে করয়ে ব্যাখ্যান ॥ ১৫৪ ॥</w:t>
      </w:r>
    </w:p>
    <w:p>
      <w:pPr>
        <w:keepNext/>
        <w:spacing w:after="0"/>
        <w:ind w:left="227"/>
      </w:pPr>
      <w:r>
        <w:rPr>
          <w:rFonts w:ascii="Times New Roman" w:hAnsi="Times New Roman"/>
          <w:i/>
          <w:sz w:val="20"/>
        </w:rPr>
        <w:t>sei aṁśa lañā jyeṣṭha-kaniṣṭhābhimāna</w:t>
      </w:r>
    </w:p>
    <w:p>
      <w:pPr>
        <w:keepNext/>
        <w:spacing w:after="40"/>
        <w:ind w:left="227"/>
      </w:pPr>
      <w:r>
        <w:rPr>
          <w:rFonts w:ascii="Times New Roman" w:hAnsi="Times New Roman"/>
          <w:color w:val="555555"/>
          <w:sz w:val="18"/>
        </w:rPr>
        <w:t>those  portions  taking  of elder  and younger  the sense</w:t>
      </w:r>
    </w:p>
    <w:p>
      <w:pPr>
        <w:keepNext/>
        <w:spacing w:after="0"/>
        <w:ind w:left="227"/>
      </w:pPr>
      <w:r>
        <w:rPr>
          <w:rFonts w:ascii="Times New Roman" w:hAnsi="Times New Roman"/>
          <w:i/>
          <w:sz w:val="20"/>
        </w:rPr>
        <w:t>aṁśāṁśī rūpe śāstre karaye vyākhyāna</w:t>
      </w:r>
    </w:p>
    <w:p>
      <w:pPr>
        <w:keepNext/>
        <w:spacing w:after="40"/>
        <w:ind w:left="227"/>
      </w:pPr>
      <w:r>
        <w:rPr>
          <w:rFonts w:ascii="Times New Roman" w:hAnsi="Times New Roman"/>
          <w:color w:val="555555"/>
          <w:sz w:val="18"/>
        </w:rPr>
        <w:t>part and whole  in the form  in the scriptures  is made  explanation</w:t>
      </w:r>
    </w:p>
    <w:p>
      <w:pPr>
        <w:spacing w:before="60"/>
        <w:jc w:val="both"/>
      </w:pPr>
      <w:r>
        <w:rPr>
          <w:b/>
        </w:rPr>
        <w:t xml:space="preserve">154 </w:t>
      </w:r>
      <w:r>
        <w:rPr>
          <w:rFonts w:ascii="Times New Roman" w:hAnsi="Times New Roman"/>
        </w:rPr>
        <w:t>Together with those portions They take the roles of elder and younger brother, and the scriptures describe Them as the whole and His portion.</w:t>
      </w:r>
    </w:p>
    <w:p>
      <w:pPr>
        <w:jc w:val="both"/>
      </w:pPr>
      <w:r>
        <w:rPr>
          <w:b/>
          <w:i/>
          <w:sz w:val="20"/>
        </w:rPr>
        <w:t xml:space="preserve">Anubhāṣya. </w:t>
      </w:r>
      <w:r>
        <w:rPr>
          <w:rFonts w:ascii="Times New Roman" w:hAnsi="Times New Roman"/>
          <w:sz w:val="20"/>
        </w:rPr>
        <w:t>In the *Laghu-bhāgavatāmṛta*, where the *līlā-avatāras* are described, section 79 says (in translation): “The *Rāma-gītā* of the *Skanda Purāṇa* says that Lakṣmaṇa, Bharata, and Śatrughna are the three *vyūhas* of Śrī Rāma.”</w:t>
      </w:r>
    </w:p>
    <w:p>
      <w:pPr>
        <w:keepNext/>
        <w:spacing w:before="160"/>
        <w:jc w:val="center"/>
      </w:pPr>
      <w:r>
        <w:rPr>
          <w:rFonts w:ascii="Times New Roman" w:hAnsi="Times New Roman"/>
          <w:i/>
          <w:sz w:val="21"/>
        </w:rPr>
        <w:t>Kṛṣṇa alone is the original form (*svayaṁ-rūpa*); all the other avatāras are His parts (*aṁśas*) or *kalās* —</w:t>
      </w:r>
    </w:p>
    <w:p>
      <w:pPr>
        <w:keepNext/>
        <w:jc w:val="center"/>
      </w:pPr>
      <w:r>
        <w:rPr>
          <w:rFonts w:ascii="Nirmala UI" w:hAnsi="Nirmala UI" w:cs="Nirmala UI"/>
          <w:sz w:val="24"/>
          <w:szCs w:val="24"/>
        </w:rPr>
        <w:t>রামাদিমূর্ত্তিষু কলানিয়মেন তিষ্ঠন্</w:t>
        <w:br/>
      </w:r>
      <w:r>
        <w:rPr>
          <w:rFonts w:ascii="Nirmala UI" w:hAnsi="Nirmala UI" w:cs="Nirmala UI"/>
          <w:sz w:val="24"/>
          <w:szCs w:val="24"/>
        </w:rPr>
        <w:t>নানাবতারমকরোদ্ভুবনেষু কিন্তু ৷</w:t>
        <w:br/>
      </w:r>
      <w:r>
        <w:rPr>
          <w:rFonts w:ascii="Nirmala UI" w:hAnsi="Nirmala UI" w:cs="Nirmala UI"/>
          <w:sz w:val="24"/>
          <w:szCs w:val="24"/>
        </w:rPr>
        <w:t>কৃষ্ণঃ স্বয়ং সমভবৎ পরমঃ পুমান্ যো</w:t>
        <w:br/>
      </w:r>
      <w:r>
        <w:rPr>
          <w:rFonts w:ascii="Nirmala UI" w:hAnsi="Nirmala UI" w:cs="Nirmala UI"/>
          <w:sz w:val="24"/>
          <w:szCs w:val="24"/>
        </w:rPr>
        <w:t>গোবিন্দমাদিপুরুষং তমহং ভজামি ॥ ১৫৫ ॥</w:t>
      </w:r>
    </w:p>
    <w:p>
      <w:pPr>
        <w:keepNext/>
        <w:spacing w:after="0"/>
        <w:ind w:left="227"/>
      </w:pPr>
      <w:r>
        <w:rPr>
          <w:rFonts w:ascii="Times New Roman" w:hAnsi="Times New Roman"/>
          <w:i/>
          <w:sz w:val="20"/>
        </w:rPr>
        <w:t>rāmādi-mūrtiṣu kalā-niyamena tiṣṭhan</w:t>
      </w:r>
    </w:p>
    <w:p>
      <w:pPr>
        <w:keepNext/>
        <w:spacing w:after="40"/>
        <w:ind w:left="227"/>
      </w:pPr>
      <w:r>
        <w:rPr>
          <w:rFonts w:ascii="Times New Roman" w:hAnsi="Times New Roman"/>
          <w:color w:val="555555"/>
          <w:sz w:val="18"/>
        </w:rPr>
        <w:t>in Rāma  and others  forms  by kalās  in order  abiding</w:t>
      </w:r>
    </w:p>
    <w:p>
      <w:pPr>
        <w:keepNext/>
        <w:spacing w:after="0"/>
        <w:ind w:left="227"/>
      </w:pPr>
      <w:r>
        <w:rPr>
          <w:rFonts w:ascii="Times New Roman" w:hAnsi="Times New Roman"/>
          <w:i/>
          <w:sz w:val="20"/>
        </w:rPr>
        <w:t>nānāvatāram akarod bhuvaneṣu kintu</w:t>
      </w:r>
    </w:p>
    <w:p>
      <w:pPr>
        <w:keepNext/>
        <w:spacing w:after="40"/>
        <w:ind w:left="227"/>
      </w:pPr>
      <w:r>
        <w:rPr>
          <w:rFonts w:ascii="Times New Roman" w:hAnsi="Times New Roman"/>
          <w:color w:val="555555"/>
          <w:sz w:val="18"/>
        </w:rPr>
        <w:t>many avatāras  made  in the worlds  but</w:t>
      </w:r>
    </w:p>
    <w:p>
      <w:pPr>
        <w:keepNext/>
        <w:spacing w:after="0"/>
        <w:ind w:left="227"/>
      </w:pPr>
      <w:r>
        <w:rPr>
          <w:rFonts w:ascii="Times New Roman" w:hAnsi="Times New Roman"/>
          <w:i/>
          <w:sz w:val="20"/>
        </w:rPr>
        <w:t>kṛṣṇaḥ svayaṁ samabhavat paramaḥ pumān yo</w:t>
      </w:r>
    </w:p>
    <w:p>
      <w:pPr>
        <w:keepNext/>
        <w:spacing w:after="40"/>
        <w:ind w:left="227"/>
      </w:pPr>
      <w:r>
        <w:rPr>
          <w:rFonts w:ascii="Times New Roman" w:hAnsi="Times New Roman"/>
          <w:color w:val="555555"/>
          <w:sz w:val="18"/>
        </w:rPr>
        <w:t>as Kṛṣṇa  Himself  appeared  the Supreme  Person  who</w:t>
      </w:r>
    </w:p>
    <w:p>
      <w:pPr>
        <w:keepNext/>
        <w:spacing w:after="0"/>
        <w:ind w:left="227"/>
      </w:pPr>
      <w:r>
        <w:rPr>
          <w:rFonts w:ascii="Times New Roman" w:hAnsi="Times New Roman"/>
          <w:i/>
          <w:sz w:val="20"/>
        </w:rPr>
        <w:t>govindam ādi-puruṣaṁ tam ahaṁ bhajāmi</w:t>
      </w:r>
    </w:p>
    <w:p>
      <w:pPr>
        <w:keepNext/>
        <w:spacing w:after="40"/>
        <w:ind w:left="227"/>
      </w:pPr>
      <w:r>
        <w:rPr>
          <w:rFonts w:ascii="Times New Roman" w:hAnsi="Times New Roman"/>
          <w:color w:val="555555"/>
          <w:sz w:val="18"/>
        </w:rPr>
        <w:t>Govinda  the original  Person  Him  I  worship</w:t>
      </w:r>
    </w:p>
    <w:p>
      <w:pPr>
        <w:spacing w:before="60"/>
        <w:jc w:val="both"/>
      </w:pPr>
      <w:r>
        <w:rPr>
          <w:b/>
        </w:rPr>
        <w:t xml:space="preserve">155 </w:t>
      </w:r>
      <w:r>
        <w:rPr>
          <w:rFonts w:ascii="Times New Roman" w:hAnsi="Times New Roman"/>
        </w:rPr>
        <w:t>“I worship Govinda, the original Person, who, abiding through His kalās in Rāma and other forms, manifested many avatāras in the worlds, but who Himself, the Supreme Person, appeared as Kṛṣṇa.” (Brahma-saṁhitā, 5.39)</w:t>
      </w:r>
    </w:p>
    <w:p>
      <w:pPr>
        <w:jc w:val="both"/>
      </w:pPr>
      <w:r>
        <w:rPr>
          <w:b/>
          <w:i/>
          <w:sz w:val="20"/>
        </w:rPr>
        <w:t xml:space="preserve">Amṛta-pravāha-bhāṣya. </w:t>
      </w:r>
      <w:r>
        <w:rPr>
          <w:rFonts w:ascii="Times New Roman" w:hAnsi="Times New Roman"/>
          <w:sz w:val="20"/>
        </w:rPr>
        <w:t>Dividing Himself into parts (*kalās*), Bhagavān manifested various avatāras in the world in the forms of Rāma and others. But I worship Govinda, the original Person: this Supreme Person Himself appears in the form of Kṛṣṇa.</w:t>
      </w:r>
    </w:p>
    <w:p>
      <w:pPr>
        <w:jc w:val="both"/>
      </w:pPr>
      <w:r>
        <w:rPr>
          <w:b/>
          <w:i/>
          <w:sz w:val="20"/>
        </w:rPr>
        <w:t xml:space="preserve">Anubhāṣya. </w:t>
      </w:r>
      <w:r>
        <w:rPr>
          <w:rFonts w:ascii="Times New Roman" w:hAnsi="Times New Roman"/>
          <w:b/>
          <w:sz w:val="20"/>
        </w:rPr>
        <w:t>yaḥ</w:t>
      </w:r>
      <w:r>
        <w:rPr>
          <w:rFonts w:ascii="Times New Roman" w:hAnsi="Times New Roman"/>
          <w:sz w:val="20"/>
        </w:rPr>
        <w:t xml:space="preserve"> (He who), </w:t>
      </w:r>
      <w:r>
        <w:rPr>
          <w:rFonts w:ascii="Times New Roman" w:hAnsi="Times New Roman"/>
          <w:b/>
          <w:sz w:val="20"/>
        </w:rPr>
        <w:t>paramaḥ pumān</w:t>
      </w:r>
      <w:r>
        <w:rPr>
          <w:rFonts w:ascii="Times New Roman" w:hAnsi="Times New Roman"/>
          <w:sz w:val="20"/>
        </w:rPr>
        <w:t xml:space="preserve"> (the Supreme Person) </w:t>
      </w:r>
      <w:r>
        <w:rPr>
          <w:rFonts w:ascii="Times New Roman" w:hAnsi="Times New Roman"/>
          <w:b/>
          <w:sz w:val="20"/>
        </w:rPr>
        <w:t>kṛṣṇaḥ</w:t>
      </w:r>
      <w:r>
        <w:rPr>
          <w:rFonts w:ascii="Times New Roman" w:hAnsi="Times New Roman"/>
          <w:sz w:val="20"/>
        </w:rPr>
        <w:t xml:space="preserve"> (Kṛṣṇa), </w:t>
      </w:r>
      <w:r>
        <w:rPr>
          <w:rFonts w:ascii="Times New Roman" w:hAnsi="Times New Roman"/>
          <w:b/>
          <w:sz w:val="20"/>
        </w:rPr>
        <w:t>kalā-niyamena</w:t>
      </w:r>
      <w:r>
        <w:rPr>
          <w:rFonts w:ascii="Times New Roman" w:hAnsi="Times New Roman"/>
          <w:sz w:val="20"/>
        </w:rPr>
        <w:t xml:space="preserve"> (as parts, parts of parts, and so on) </w:t>
      </w:r>
      <w:r>
        <w:rPr>
          <w:rFonts w:ascii="Times New Roman" w:hAnsi="Times New Roman"/>
          <w:b/>
          <w:sz w:val="20"/>
        </w:rPr>
        <w:t>rāmādi-mūrtiṣu tiṣṭhan</w:t>
      </w:r>
      <w:r>
        <w:rPr>
          <w:rFonts w:ascii="Times New Roman" w:hAnsi="Times New Roman"/>
          <w:sz w:val="20"/>
        </w:rPr>
        <w:t xml:space="preserve"> (abiding in the forms of Rāma and others — manifesting the forms of the various *naimittika* avatāras, who descend for a particular occasion) </w:t>
      </w:r>
      <w:r>
        <w:rPr>
          <w:rFonts w:ascii="Times New Roman" w:hAnsi="Times New Roman"/>
          <w:b/>
          <w:sz w:val="20"/>
        </w:rPr>
        <w:t>nānāvatāram akarot</w:t>
      </w:r>
      <w:r>
        <w:rPr>
          <w:rFonts w:ascii="Times New Roman" w:hAnsi="Times New Roman"/>
          <w:sz w:val="20"/>
        </w:rPr>
        <w:t xml:space="preserve"> (manifested many avatāras), </w:t>
      </w:r>
      <w:r>
        <w:rPr>
          <w:rFonts w:ascii="Times New Roman" w:hAnsi="Times New Roman"/>
          <w:b/>
          <w:sz w:val="20"/>
        </w:rPr>
        <w:t>kintu svayam samabhavat</w:t>
      </w:r>
      <w:r>
        <w:rPr>
          <w:rFonts w:ascii="Times New Roman" w:hAnsi="Times New Roman"/>
          <w:sz w:val="20"/>
        </w:rPr>
        <w:t xml:space="preserve"> (but appeared Himself [as Kṛṣṇa]) — </w:t>
      </w:r>
      <w:r>
        <w:rPr>
          <w:rFonts w:ascii="Times New Roman" w:hAnsi="Times New Roman"/>
          <w:b/>
          <w:sz w:val="20"/>
        </w:rPr>
        <w:t>tam govindam ādi-puruṣam</w:t>
      </w:r>
      <w:r>
        <w:rPr>
          <w:rFonts w:ascii="Times New Roman" w:hAnsi="Times New Roman"/>
          <w:sz w:val="20"/>
        </w:rPr>
        <w:t xml:space="preserve"> (that Govinda, the original Person) </w:t>
      </w:r>
      <w:r>
        <w:rPr>
          <w:rFonts w:ascii="Times New Roman" w:hAnsi="Times New Roman"/>
          <w:b/>
          <w:sz w:val="20"/>
        </w:rPr>
        <w:t>ahaṁ bhajāmi</w:t>
      </w:r>
      <w:r>
        <w:rPr>
          <w:rFonts w:ascii="Times New Roman" w:hAnsi="Times New Roman"/>
          <w:sz w:val="20"/>
        </w:rPr>
        <w:t xml:space="preserve"> (I worship).</w:t>
      </w:r>
    </w:p>
    <w:p>
      <w:pPr>
        <w:keepNext/>
        <w:spacing w:before="160"/>
        <w:jc w:val="center"/>
      </w:pPr>
      <w:r>
        <w:rPr>
          <w:rFonts w:ascii="Times New Roman" w:hAnsi="Times New Roman"/>
          <w:i/>
          <w:sz w:val="21"/>
        </w:rPr>
        <w:t>Gaura's desire — to spread the holy name and *prema* — is fulfilled through Nityānanda alone —</w:t>
      </w:r>
    </w:p>
    <w:p>
      <w:pPr>
        <w:keepNext/>
        <w:jc w:val="center"/>
      </w:pPr>
      <w:r>
        <w:rPr>
          <w:rFonts w:ascii="Nirmala UI" w:hAnsi="Nirmala UI" w:cs="Nirmala UI"/>
          <w:sz w:val="24"/>
          <w:szCs w:val="24"/>
        </w:rPr>
        <w:t>শ্রীচৈতন্য — সেই কৃষ্ণ, নিত্যানন্দ — রাম ৷</w:t>
        <w:br/>
      </w:r>
      <w:r>
        <w:rPr>
          <w:rFonts w:ascii="Nirmala UI" w:hAnsi="Nirmala UI" w:cs="Nirmala UI"/>
          <w:sz w:val="24"/>
          <w:szCs w:val="24"/>
        </w:rPr>
        <w:t>নিত্যানন্দ পূর্ণ করে চৈতন্যের কাম ॥ ১৫৬ ॥</w:t>
      </w:r>
    </w:p>
    <w:p>
      <w:pPr>
        <w:keepNext/>
        <w:spacing w:after="0"/>
        <w:ind w:left="227"/>
      </w:pPr>
      <w:r>
        <w:rPr>
          <w:rFonts w:ascii="Times New Roman" w:hAnsi="Times New Roman"/>
          <w:i/>
          <w:sz w:val="20"/>
        </w:rPr>
        <w:t>śrī-caitanya — sei kṛṣṇa, nityānanda — rāma</w:t>
      </w:r>
    </w:p>
    <w:p>
      <w:pPr>
        <w:keepNext/>
        <w:spacing w:after="40"/>
        <w:ind w:left="227"/>
      </w:pPr>
      <w:r>
        <w:rPr>
          <w:rFonts w:ascii="Times New Roman" w:hAnsi="Times New Roman"/>
          <w:color w:val="555555"/>
          <w:sz w:val="18"/>
        </w:rPr>
        <w:t>Śrī Caitanya  that  Kṛṣṇa  Nityānanda  Rāma</w:t>
      </w:r>
    </w:p>
    <w:p>
      <w:pPr>
        <w:keepNext/>
        <w:spacing w:after="0"/>
        <w:ind w:left="227"/>
      </w:pPr>
      <w:r>
        <w:rPr>
          <w:rFonts w:ascii="Times New Roman" w:hAnsi="Times New Roman"/>
          <w:i/>
          <w:sz w:val="20"/>
        </w:rPr>
        <w:t>nityānanda pūrṇa kare caitanyera kāma</w:t>
      </w:r>
    </w:p>
    <w:p>
      <w:pPr>
        <w:keepNext/>
        <w:spacing w:after="40"/>
        <w:ind w:left="227"/>
      </w:pPr>
      <w:r>
        <w:rPr>
          <w:rFonts w:ascii="Times New Roman" w:hAnsi="Times New Roman"/>
          <w:color w:val="555555"/>
          <w:sz w:val="18"/>
        </w:rPr>
        <w:t>Nityānanda  fulfilment  makes  of Caitanya’s  desire</w:t>
      </w:r>
    </w:p>
    <w:p>
      <w:pPr>
        <w:spacing w:before="60"/>
        <w:jc w:val="both"/>
      </w:pPr>
      <w:r>
        <w:rPr>
          <w:b/>
        </w:rPr>
        <w:t xml:space="preserve">156 </w:t>
      </w:r>
      <w:r>
        <w:rPr>
          <w:rFonts w:ascii="Times New Roman" w:hAnsi="Times New Roman"/>
        </w:rPr>
        <w:t>Śrī Caitanya is that Kṛṣṇa, and Nityānanda is Rāma. Nityānanda fulfils all of Caitanya’s desires.</w:t>
      </w:r>
    </w:p>
    <w:p>
      <w:pPr>
        <w:keepNext/>
        <w:spacing w:before="160"/>
        <w:jc w:val="center"/>
      </w:pPr>
      <w:r>
        <w:rPr>
          <w:rFonts w:ascii="Times New Roman" w:hAnsi="Times New Roman"/>
          <w:i/>
          <w:sz w:val="21"/>
        </w:rPr>
        <w:t>Nityānanda's glory is boundless —</w:t>
      </w:r>
    </w:p>
    <w:p>
      <w:pPr>
        <w:keepNext/>
        <w:jc w:val="center"/>
      </w:pPr>
      <w:r>
        <w:rPr>
          <w:rFonts w:ascii="Nirmala UI" w:hAnsi="Nirmala UI" w:cs="Nirmala UI"/>
          <w:sz w:val="24"/>
          <w:szCs w:val="24"/>
        </w:rPr>
        <w:t>নিত্যানন্দ-মহিমা-সিন্ধু অনন্ত, অপার ৷</w:t>
        <w:br/>
      </w:r>
      <w:r>
        <w:rPr>
          <w:rFonts w:ascii="Nirmala UI" w:hAnsi="Nirmala UI" w:cs="Nirmala UI"/>
          <w:sz w:val="24"/>
          <w:szCs w:val="24"/>
        </w:rPr>
        <w:t>এক কণা স্পর্শি মাত্র, — সে কৃপা তাঁহার ॥ ১৫৭ ॥</w:t>
      </w:r>
    </w:p>
    <w:p>
      <w:pPr>
        <w:keepNext/>
        <w:spacing w:after="0"/>
        <w:ind w:left="227"/>
      </w:pPr>
      <w:r>
        <w:rPr>
          <w:rFonts w:ascii="Times New Roman" w:hAnsi="Times New Roman"/>
          <w:i/>
          <w:sz w:val="20"/>
        </w:rPr>
        <w:t>nityānanda-mahimā-sindhu ananta, apāra</w:t>
      </w:r>
    </w:p>
    <w:p>
      <w:pPr>
        <w:keepNext/>
        <w:spacing w:after="40"/>
        <w:ind w:left="227"/>
      </w:pPr>
      <w:r>
        <w:rPr>
          <w:rFonts w:ascii="Times New Roman" w:hAnsi="Times New Roman"/>
          <w:color w:val="555555"/>
          <w:sz w:val="18"/>
        </w:rPr>
        <w:t>of Nityānanda’s glory  the ocean  endless  shoreless</w:t>
      </w:r>
    </w:p>
    <w:p>
      <w:pPr>
        <w:keepNext/>
        <w:spacing w:after="0"/>
        <w:ind w:left="227"/>
      </w:pPr>
      <w:r>
        <w:rPr>
          <w:rFonts w:ascii="Times New Roman" w:hAnsi="Times New Roman"/>
          <w:i/>
          <w:sz w:val="20"/>
        </w:rPr>
        <w:t>eka kaṇā sparśi mātra, — se kṛpā tām̐hāra</w:t>
      </w:r>
    </w:p>
    <w:p>
      <w:pPr>
        <w:keepNext/>
        <w:spacing w:after="40"/>
        <w:ind w:left="227"/>
      </w:pPr>
      <w:r>
        <w:rPr>
          <w:rFonts w:ascii="Times New Roman" w:hAnsi="Times New Roman"/>
          <w:color w:val="555555"/>
          <w:sz w:val="18"/>
        </w:rPr>
        <w:t>one  drop  I touch  only  that  mercy  His</w:t>
      </w:r>
    </w:p>
    <w:p>
      <w:pPr>
        <w:spacing w:before="60"/>
        <w:jc w:val="both"/>
      </w:pPr>
      <w:r>
        <w:rPr>
          <w:b/>
        </w:rPr>
        <w:t xml:space="preserve">157 </w:t>
      </w:r>
      <w:r>
        <w:rPr>
          <w:rFonts w:ascii="Times New Roman" w:hAnsi="Times New Roman"/>
        </w:rPr>
        <w:t>The ocean of Nityānanda’s glory is endless and shoreless. I touch but a single drop of it — and that only by His mercy.</w:t>
      </w:r>
    </w:p>
    <w:p>
      <w:pPr>
        <w:keepNext/>
        <w:spacing w:before="160"/>
        <w:jc w:val="center"/>
      </w:pPr>
      <w:r>
        <w:rPr>
          <w:rFonts w:ascii="Times New Roman" w:hAnsi="Times New Roman"/>
          <w:i/>
          <w:sz w:val="21"/>
        </w:rPr>
        <w:t>From his own experience, the author describes the greatness of Nityānanda's mercy —</w:t>
      </w:r>
    </w:p>
    <w:p>
      <w:pPr>
        <w:keepNext/>
        <w:jc w:val="center"/>
      </w:pPr>
      <w:r>
        <w:rPr>
          <w:rFonts w:ascii="Nirmala UI" w:hAnsi="Nirmala UI" w:cs="Nirmala UI"/>
          <w:sz w:val="24"/>
          <w:szCs w:val="24"/>
        </w:rPr>
        <w:t>আর এক শুন তাঁর কৃপার মহিমা ৷</w:t>
        <w:br/>
      </w:r>
      <w:r>
        <w:rPr>
          <w:rFonts w:ascii="Nirmala UI" w:hAnsi="Nirmala UI" w:cs="Nirmala UI"/>
          <w:sz w:val="24"/>
          <w:szCs w:val="24"/>
        </w:rPr>
        <w:t>অধম জীবেরে চড়াইল ঊর্দ্ধ্ব সীমা ॥ ১৫৮ ॥</w:t>
      </w:r>
    </w:p>
    <w:p>
      <w:pPr>
        <w:keepNext/>
        <w:spacing w:after="0"/>
        <w:ind w:left="227"/>
      </w:pPr>
      <w:r>
        <w:rPr>
          <w:rFonts w:ascii="Times New Roman" w:hAnsi="Times New Roman"/>
          <w:i/>
          <w:sz w:val="20"/>
        </w:rPr>
        <w:t>āra eka śuna tām̐ra kṛpāra mahimā</w:t>
      </w:r>
    </w:p>
    <w:p>
      <w:pPr>
        <w:keepNext/>
        <w:spacing w:after="40"/>
        <w:ind w:left="227"/>
      </w:pPr>
      <w:r>
        <w:rPr>
          <w:rFonts w:ascii="Times New Roman" w:hAnsi="Times New Roman"/>
          <w:color w:val="555555"/>
          <w:sz w:val="18"/>
        </w:rPr>
        <w:t>one more  hear  His  of mercy  the greatness</w:t>
      </w:r>
    </w:p>
    <w:p>
      <w:pPr>
        <w:keepNext/>
        <w:spacing w:after="0"/>
        <w:ind w:left="227"/>
      </w:pPr>
      <w:r>
        <w:rPr>
          <w:rFonts w:ascii="Times New Roman" w:hAnsi="Times New Roman"/>
          <w:i/>
          <w:sz w:val="20"/>
        </w:rPr>
        <w:t>adhama jīvere caḍāila ūrddhva sīmā</w:t>
      </w:r>
    </w:p>
    <w:p>
      <w:pPr>
        <w:keepNext/>
        <w:spacing w:after="40"/>
        <w:ind w:left="227"/>
      </w:pPr>
      <w:r>
        <w:rPr>
          <w:rFonts w:ascii="Times New Roman" w:hAnsi="Times New Roman"/>
          <w:color w:val="555555"/>
          <w:sz w:val="18"/>
        </w:rPr>
        <w:t>a fallen  soul  He raised  to the highest  limit</w:t>
      </w:r>
    </w:p>
    <w:p>
      <w:pPr>
        <w:spacing w:before="60"/>
        <w:jc w:val="both"/>
      </w:pPr>
      <w:r>
        <w:rPr>
          <w:b/>
        </w:rPr>
        <w:t xml:space="preserve">158 </w:t>
      </w:r>
      <w:r>
        <w:rPr>
          <w:rFonts w:ascii="Times New Roman" w:hAnsi="Times New Roman"/>
        </w:rPr>
        <w:t>Hear one more glory of His mercy: He raised a fallen soul to the very highest.</w:t>
      </w:r>
      <w:r>
        <w:rPr>
          <w:rFonts w:ascii="Times New Roman" w:hAnsi="Times New Roman"/>
          <w:vertAlign w:val="superscript"/>
        </w:rPr>
        <w:t>9</w:t>
      </w:r>
    </w:p>
    <w:p>
      <w:pPr>
        <w:keepNext/>
        <w:spacing w:before="160"/>
        <w:jc w:val="center"/>
      </w:pPr>
      <w:r>
        <w:rPr>
          <w:rFonts w:ascii="Nirmala UI" w:hAnsi="Nirmala UI" w:cs="Nirmala UI"/>
          <w:sz w:val="24"/>
          <w:szCs w:val="24"/>
        </w:rPr>
        <w:t>বেদগুহ্য কথা এই অয়োগ্য কহিতে ৷</w:t>
        <w:br/>
      </w:r>
      <w:r>
        <w:rPr>
          <w:rFonts w:ascii="Nirmala UI" w:hAnsi="Nirmala UI" w:cs="Nirmala UI"/>
          <w:sz w:val="24"/>
          <w:szCs w:val="24"/>
        </w:rPr>
        <w:t>তথাপি কহিয়ে তাঁর কৃপা প্রকাশিতে ॥ ১৫৯ ॥</w:t>
      </w:r>
    </w:p>
    <w:p>
      <w:pPr>
        <w:keepNext/>
        <w:spacing w:after="0"/>
        <w:ind w:left="227"/>
      </w:pPr>
      <w:r>
        <w:rPr>
          <w:rFonts w:ascii="Times New Roman" w:hAnsi="Times New Roman"/>
          <w:i/>
          <w:sz w:val="20"/>
        </w:rPr>
        <w:t>veda-guhya kathā ei ayogya kahite</w:t>
      </w:r>
    </w:p>
    <w:p>
      <w:pPr>
        <w:keepNext/>
        <w:spacing w:after="40"/>
        <w:ind w:left="227"/>
      </w:pPr>
      <w:r>
        <w:rPr>
          <w:rFonts w:ascii="Times New Roman" w:hAnsi="Times New Roman"/>
          <w:color w:val="555555"/>
          <w:sz w:val="18"/>
        </w:rPr>
        <w:t>like the Vedas  secret  story  this  unfit  to tell</w:t>
      </w:r>
    </w:p>
    <w:p>
      <w:pPr>
        <w:keepNext/>
        <w:spacing w:after="0"/>
        <w:ind w:left="227"/>
      </w:pPr>
      <w:r>
        <w:rPr>
          <w:rFonts w:ascii="Times New Roman" w:hAnsi="Times New Roman"/>
          <w:i/>
          <w:sz w:val="20"/>
        </w:rPr>
        <w:t>tathāpi kahiye tām̐ra kṛpā prakāśite</w:t>
      </w:r>
    </w:p>
    <w:p>
      <w:pPr>
        <w:keepNext/>
        <w:spacing w:after="40"/>
        <w:ind w:left="227"/>
      </w:pPr>
      <w:r>
        <w:rPr>
          <w:rFonts w:ascii="Times New Roman" w:hAnsi="Times New Roman"/>
          <w:color w:val="555555"/>
          <w:sz w:val="18"/>
        </w:rPr>
        <w:t>still  I tell  His  mercy  to reveal</w:t>
      </w:r>
    </w:p>
    <w:p>
      <w:pPr>
        <w:spacing w:before="60"/>
        <w:jc w:val="both"/>
      </w:pPr>
      <w:r>
        <w:rPr>
          <w:b/>
        </w:rPr>
        <w:t xml:space="preserve">159 </w:t>
      </w:r>
      <w:r>
        <w:rPr>
          <w:rFonts w:ascii="Times New Roman" w:hAnsi="Times New Roman"/>
        </w:rPr>
        <w:t>This story is as secret as the Vedas and not fit to be told; still I tell it to reveal His mercy.</w:t>
      </w:r>
    </w:p>
    <w:p>
      <w:pPr>
        <w:keepNext/>
        <w:spacing w:before="160"/>
        <w:jc w:val="center"/>
      </w:pPr>
      <w:r>
        <w:rPr>
          <w:rFonts w:ascii="Nirmala UI" w:hAnsi="Nirmala UI" w:cs="Nirmala UI"/>
          <w:sz w:val="24"/>
          <w:szCs w:val="24"/>
        </w:rPr>
        <w:t>উল্লাস-উপরি লেখোঁ তোমার প্রসাদ ৷</w:t>
        <w:br/>
      </w:r>
      <w:r>
        <w:rPr>
          <w:rFonts w:ascii="Nirmala UI" w:hAnsi="Nirmala UI" w:cs="Nirmala UI"/>
          <w:sz w:val="24"/>
          <w:szCs w:val="24"/>
        </w:rPr>
        <w:t>নিত্যানন্দ প্রভু, মোর ক্ষম অপরাধ ॥ ১৬০ ॥</w:t>
      </w:r>
    </w:p>
    <w:p>
      <w:pPr>
        <w:keepNext/>
        <w:spacing w:after="0"/>
        <w:ind w:left="227"/>
      </w:pPr>
      <w:r>
        <w:rPr>
          <w:rFonts w:ascii="Times New Roman" w:hAnsi="Times New Roman"/>
          <w:i/>
          <w:sz w:val="20"/>
        </w:rPr>
        <w:t>ullāsa-upari lekhom̐ tomāra prasāda</w:t>
      </w:r>
    </w:p>
    <w:p>
      <w:pPr>
        <w:keepNext/>
        <w:spacing w:after="40"/>
        <w:ind w:left="227"/>
      </w:pPr>
      <w:r>
        <w:rPr>
          <w:rFonts w:ascii="Times New Roman" w:hAnsi="Times New Roman"/>
          <w:color w:val="555555"/>
          <w:sz w:val="18"/>
        </w:rPr>
        <w:t>in overflowing joy  I write  of Your  grace</w:t>
      </w:r>
    </w:p>
    <w:p>
      <w:pPr>
        <w:keepNext/>
        <w:spacing w:after="0"/>
        <w:ind w:left="227"/>
      </w:pPr>
      <w:r>
        <w:rPr>
          <w:rFonts w:ascii="Times New Roman" w:hAnsi="Times New Roman"/>
          <w:i/>
          <w:sz w:val="20"/>
        </w:rPr>
        <w:t>nityānanda prabhu, mora kṣama aparādha</w:t>
      </w:r>
    </w:p>
    <w:p>
      <w:pPr>
        <w:keepNext/>
        <w:spacing w:after="40"/>
        <w:ind w:left="227"/>
      </w:pPr>
      <w:r>
        <w:rPr>
          <w:rFonts w:ascii="Times New Roman" w:hAnsi="Times New Roman"/>
          <w:color w:val="555555"/>
          <w:sz w:val="18"/>
        </w:rPr>
        <w:t>Nityānanda  Prabhu  my  forgive  offence</w:t>
      </w:r>
    </w:p>
    <w:p>
      <w:pPr>
        <w:spacing w:before="60"/>
        <w:jc w:val="both"/>
      </w:pPr>
      <w:r>
        <w:rPr>
          <w:b/>
        </w:rPr>
        <w:t xml:space="preserve">160 </w:t>
      </w:r>
      <w:r>
        <w:rPr>
          <w:rFonts w:ascii="Times New Roman" w:hAnsi="Times New Roman"/>
        </w:rPr>
        <w:t>In overflowing joy I write of Your grace. O Nityānanda Prabhu, forgive my offence!</w:t>
      </w:r>
    </w:p>
    <w:p>
      <w:pPr>
        <w:jc w:val="both"/>
      </w:pPr>
      <w:r>
        <w:rPr>
          <w:b/>
          <w:i/>
          <w:sz w:val="20"/>
        </w:rPr>
        <w:t xml:space="preserve">Amṛta-pravāha-bhāṣya. </w:t>
      </w:r>
      <w:r>
        <w:rPr>
          <w:rFonts w:ascii="Times New Roman" w:hAnsi="Times New Roman"/>
          <w:sz w:val="20"/>
        </w:rPr>
        <w:t>*Ullāsa-upari* means: “I rejoice so much that I cannot keep it hidden, and so I am writing the account of Your favor.”</w:t>
      </w:r>
    </w:p>
    <w:p>
      <w:pPr>
        <w:keepNext/>
        <w:spacing w:before="160"/>
        <w:jc w:val="center"/>
      </w:pPr>
      <w:r>
        <w:rPr>
          <w:rFonts w:ascii="Times New Roman" w:hAnsi="Times New Roman"/>
          <w:i/>
          <w:sz w:val="21"/>
        </w:rPr>
        <w:t>The greatness of a servant: Mīnaketana Rāmadāsa —</w:t>
      </w:r>
    </w:p>
    <w:p>
      <w:pPr>
        <w:keepNext/>
        <w:jc w:val="center"/>
      </w:pPr>
      <w:r>
        <w:rPr>
          <w:rFonts w:ascii="Nirmala UI" w:hAnsi="Nirmala UI" w:cs="Nirmala UI"/>
          <w:sz w:val="24"/>
          <w:szCs w:val="24"/>
        </w:rPr>
        <w:t>অবধূত গোসাঞির এক ভৃত্য প্রেমধাম ৷</w:t>
        <w:br/>
      </w:r>
      <w:r>
        <w:rPr>
          <w:rFonts w:ascii="Nirmala UI" w:hAnsi="Nirmala UI" w:cs="Nirmala UI"/>
          <w:sz w:val="24"/>
          <w:szCs w:val="24"/>
        </w:rPr>
        <w:t>মীনকেতন রামদাস হয় তাঁর নাম ॥ ১৬১ ॥</w:t>
      </w:r>
    </w:p>
    <w:p>
      <w:pPr>
        <w:keepNext/>
        <w:spacing w:after="0"/>
        <w:ind w:left="227"/>
      </w:pPr>
      <w:r>
        <w:rPr>
          <w:rFonts w:ascii="Times New Roman" w:hAnsi="Times New Roman"/>
          <w:i/>
          <w:sz w:val="20"/>
        </w:rPr>
        <w:t>avadhūta gosāñira eka bhṛtya prema-dhāma</w:t>
      </w:r>
    </w:p>
    <w:p>
      <w:pPr>
        <w:keepNext/>
        <w:spacing w:after="40"/>
        <w:ind w:left="227"/>
      </w:pPr>
      <w:r>
        <w:rPr>
          <w:rFonts w:ascii="Times New Roman" w:hAnsi="Times New Roman"/>
          <w:color w:val="555555"/>
          <w:sz w:val="18"/>
        </w:rPr>
        <w:t>of the Avadhūta  Gosāñi  one  servant  abode of love</w:t>
      </w:r>
    </w:p>
    <w:p>
      <w:pPr>
        <w:keepNext/>
        <w:spacing w:after="0"/>
        <w:ind w:left="227"/>
      </w:pPr>
      <w:r>
        <w:rPr>
          <w:rFonts w:ascii="Times New Roman" w:hAnsi="Times New Roman"/>
          <w:i/>
          <w:sz w:val="20"/>
        </w:rPr>
        <w:t>mīnaketana rāmadāsa haya tām̐ra nāma</w:t>
      </w:r>
    </w:p>
    <w:p>
      <w:pPr>
        <w:keepNext/>
        <w:spacing w:after="40"/>
        <w:ind w:left="227"/>
      </w:pPr>
      <w:r>
        <w:rPr>
          <w:rFonts w:ascii="Times New Roman" w:hAnsi="Times New Roman"/>
          <w:color w:val="555555"/>
          <w:sz w:val="18"/>
        </w:rPr>
        <w:t>Mīnaketana  Rāmadāsa  is  his  name</w:t>
      </w:r>
    </w:p>
    <w:p>
      <w:pPr>
        <w:spacing w:before="60"/>
        <w:jc w:val="both"/>
      </w:pPr>
      <w:r>
        <w:rPr>
          <w:b/>
        </w:rPr>
        <w:t xml:space="preserve">161 </w:t>
      </w:r>
      <w:r>
        <w:rPr>
          <w:rFonts w:ascii="Times New Roman" w:hAnsi="Times New Roman"/>
        </w:rPr>
        <w:t>Avadhūta Gosāñi had a servant who was an abode of love; his name was Mīnaketana Rāmadāsa.</w:t>
      </w:r>
    </w:p>
    <w:p>
      <w:pPr>
        <w:jc w:val="both"/>
      </w:pPr>
      <w:r>
        <w:rPr>
          <w:b/>
          <w:i/>
          <w:sz w:val="20"/>
        </w:rPr>
        <w:t xml:space="preserve">Amṛta-pravāha-bhāṣya. </w:t>
      </w:r>
      <w:r>
        <w:rPr>
          <w:rFonts w:ascii="Times New Roman" w:hAnsi="Times New Roman"/>
          <w:sz w:val="20"/>
        </w:rPr>
        <w:t>Avadhūta Gosāñi is Nityānanda Prabhu. *Prema-dhāma* means the abode of *prema*.</w:t>
      </w:r>
    </w:p>
    <w:p>
      <w:pPr>
        <w:jc w:val="both"/>
      </w:pPr>
      <w:r>
        <w:rPr>
          <w:b/>
          <w:i/>
          <w:sz w:val="20"/>
        </w:rPr>
        <w:t xml:space="preserve">Anubhāṣya. </w:t>
      </w:r>
      <w:r>
        <w:rPr>
          <w:rFonts w:ascii="Times New Roman" w:hAnsi="Times New Roman"/>
          <w:sz w:val="20"/>
        </w:rPr>
        <w:t>In his commentary on *Bhāgavatam* 3.1.19, Śrīdhara Svāmipāda explains the word *avadhūta* as *asaṁskṛta-deha*, one who does not care for his body. The disciple of the *avadhūta* Śrī Nityānanda was also a *mahā-bhāgavata*, a *paramahaṁsa*, eternally perfect and beyond *varṇāśrama*. Therefore his body bore no marks of *varṇāśrama*, and, careless of his body, he remained intoxicated with the moods of Vraja.</w:t>
      </w:r>
    </w:p>
    <w:p>
      <w:pPr>
        <w:jc w:val="both"/>
      </w:pPr>
      <w:r>
        <w:rPr>
          <w:rFonts w:ascii="Times New Roman" w:hAnsi="Times New Roman"/>
          <w:sz w:val="20"/>
        </w:rPr>
        <w:t>Mīnaketana Rāmadāsa: see the *Anubhāṣya* on Ādi 11.53.</w:t>
      </w:r>
    </w:p>
    <w:p>
      <w:pPr>
        <w:keepNext/>
        <w:spacing w:before="160"/>
        <w:jc w:val="center"/>
      </w:pPr>
      <w:r>
        <w:rPr>
          <w:rFonts w:ascii="Nirmala UI" w:hAnsi="Nirmala UI" w:cs="Nirmala UI"/>
          <w:sz w:val="24"/>
          <w:szCs w:val="24"/>
        </w:rPr>
        <w:t>আমার আলয়ে অহোরাত্র-সঙ্কীর্ত্তন ৷</w:t>
        <w:br/>
      </w:r>
      <w:r>
        <w:rPr>
          <w:rFonts w:ascii="Nirmala UI" w:hAnsi="Nirmala UI" w:cs="Nirmala UI"/>
          <w:sz w:val="24"/>
          <w:szCs w:val="24"/>
        </w:rPr>
        <w:t>তাহাতে আইলা তিঁহো পাঞা নিমন্ত্রণ ॥ ১৬২ ॥</w:t>
      </w:r>
    </w:p>
    <w:p>
      <w:pPr>
        <w:keepNext/>
        <w:spacing w:after="0"/>
        <w:ind w:left="227"/>
      </w:pPr>
      <w:r>
        <w:rPr>
          <w:rFonts w:ascii="Times New Roman" w:hAnsi="Times New Roman"/>
          <w:i/>
          <w:sz w:val="20"/>
        </w:rPr>
        <w:t>āmāra ālaye aho-rātra-saṅkīrtana</w:t>
      </w:r>
    </w:p>
    <w:p>
      <w:pPr>
        <w:keepNext/>
        <w:spacing w:after="40"/>
        <w:ind w:left="227"/>
      </w:pPr>
      <w:r>
        <w:rPr>
          <w:rFonts w:ascii="Times New Roman" w:hAnsi="Times New Roman"/>
          <w:color w:val="555555"/>
          <w:sz w:val="18"/>
        </w:rPr>
        <w:t>in my  house  day and night  saṅkīrtana</w:t>
      </w:r>
    </w:p>
    <w:p>
      <w:pPr>
        <w:keepNext/>
        <w:spacing w:after="0"/>
        <w:ind w:left="227"/>
      </w:pPr>
      <w:r>
        <w:rPr>
          <w:rFonts w:ascii="Times New Roman" w:hAnsi="Times New Roman"/>
          <w:i/>
          <w:sz w:val="20"/>
        </w:rPr>
        <w:t>tāhāte āilā tim̐ho pāñā nimantraṇa</w:t>
      </w:r>
    </w:p>
    <w:p>
      <w:pPr>
        <w:keepNext/>
        <w:spacing w:after="40"/>
        <w:ind w:left="227"/>
      </w:pPr>
      <w:r>
        <w:rPr>
          <w:rFonts w:ascii="Times New Roman" w:hAnsi="Times New Roman"/>
          <w:color w:val="555555"/>
          <w:sz w:val="18"/>
        </w:rPr>
        <w:t>there  came  he  receiving  an invitation</w:t>
      </w:r>
    </w:p>
    <w:p>
      <w:pPr>
        <w:spacing w:before="60"/>
        <w:jc w:val="both"/>
      </w:pPr>
      <w:r>
        <w:rPr>
          <w:b/>
        </w:rPr>
        <w:t xml:space="preserve">162 </w:t>
      </w:r>
      <w:r>
        <w:rPr>
          <w:rFonts w:ascii="Times New Roman" w:hAnsi="Times New Roman"/>
        </w:rPr>
        <w:t>In my house there was saṅkīrtana day and night, and he came there by invitation.</w:t>
      </w:r>
    </w:p>
    <w:p>
      <w:pPr>
        <w:jc w:val="both"/>
      </w:pPr>
      <w:r>
        <w:rPr>
          <w:b/>
          <w:i/>
          <w:sz w:val="20"/>
        </w:rPr>
        <w:t xml:space="preserve">Anubhāṣya. </w:t>
      </w:r>
      <w:r>
        <w:rPr>
          <w:rFonts w:ascii="Times New Roman" w:hAnsi="Times New Roman"/>
          <w:sz w:val="20"/>
        </w:rPr>
        <w:t>*Ahorātra* means eight *praharas*, that is, the whole day and night. In those days pure devotees had the custom of sending one another letters of invitation to *kīrtana* festivals.</w:t>
      </w:r>
    </w:p>
    <w:p>
      <w:pPr>
        <w:keepNext/>
        <w:spacing w:before="160"/>
        <w:jc w:val="center"/>
      </w:pPr>
      <w:r>
        <w:rPr>
          <w:rFonts w:ascii="Times New Roman" w:hAnsi="Times New Roman"/>
          <w:i/>
          <w:sz w:val="21"/>
        </w:rPr>
        <w:t>The state of a *mahā-bhāgavata*, or *paramahaṁsa* —</w:t>
      </w:r>
    </w:p>
    <w:p>
      <w:pPr>
        <w:keepNext/>
        <w:jc w:val="center"/>
      </w:pPr>
      <w:r>
        <w:rPr>
          <w:rFonts w:ascii="Nirmala UI" w:hAnsi="Nirmala UI" w:cs="Nirmala UI"/>
          <w:sz w:val="24"/>
          <w:szCs w:val="24"/>
        </w:rPr>
        <w:t>মহাপ্রেমময় তিঁহো বসিলা অঙ্গনে ৷</w:t>
        <w:br/>
      </w:r>
      <w:r>
        <w:rPr>
          <w:rFonts w:ascii="Nirmala UI" w:hAnsi="Nirmala UI" w:cs="Nirmala UI"/>
          <w:sz w:val="24"/>
          <w:szCs w:val="24"/>
        </w:rPr>
        <w:t>সকল বৈষ্ণব তাঁর বন্দিলা চরণে ॥ ১৬৩ ॥</w:t>
      </w:r>
    </w:p>
    <w:p>
      <w:pPr>
        <w:keepNext/>
        <w:spacing w:after="0"/>
        <w:ind w:left="227"/>
      </w:pPr>
      <w:r>
        <w:rPr>
          <w:rFonts w:ascii="Times New Roman" w:hAnsi="Times New Roman"/>
          <w:i/>
          <w:sz w:val="20"/>
        </w:rPr>
        <w:t>mahā-prema-maya tim̐ho vasilā aṅgane</w:t>
      </w:r>
    </w:p>
    <w:p>
      <w:pPr>
        <w:keepNext/>
        <w:spacing w:after="40"/>
        <w:ind w:left="227"/>
      </w:pPr>
      <w:r>
        <w:rPr>
          <w:rFonts w:ascii="Times New Roman" w:hAnsi="Times New Roman"/>
          <w:color w:val="555555"/>
          <w:sz w:val="18"/>
        </w:rPr>
        <w:t>with great  love  filled  he  sat  in the courtyard</w:t>
      </w:r>
    </w:p>
    <w:p>
      <w:pPr>
        <w:keepNext/>
        <w:spacing w:after="0"/>
        <w:ind w:left="227"/>
      </w:pPr>
      <w:r>
        <w:rPr>
          <w:rFonts w:ascii="Times New Roman" w:hAnsi="Times New Roman"/>
          <w:i/>
          <w:sz w:val="20"/>
        </w:rPr>
        <w:t>sakala vaiṣṇava tām̐ra vandilā caraṇe</w:t>
      </w:r>
    </w:p>
    <w:p>
      <w:pPr>
        <w:keepNext/>
        <w:spacing w:after="40"/>
        <w:ind w:left="227"/>
      </w:pPr>
      <w:r>
        <w:rPr>
          <w:rFonts w:ascii="Times New Roman" w:hAnsi="Times New Roman"/>
          <w:color w:val="555555"/>
          <w:sz w:val="18"/>
        </w:rPr>
        <w:t>all  Vaiṣṇavas  his  bowed down  at the feet</w:t>
      </w:r>
    </w:p>
    <w:p>
      <w:pPr>
        <w:spacing w:before="60"/>
        <w:jc w:val="both"/>
      </w:pPr>
      <w:r>
        <w:rPr>
          <w:b/>
        </w:rPr>
        <w:t xml:space="preserve">163 </w:t>
      </w:r>
      <w:r>
        <w:rPr>
          <w:rFonts w:ascii="Times New Roman" w:hAnsi="Times New Roman"/>
        </w:rPr>
        <w:t>Full of great love, he sat down in the courtyard, and all the Vaiṣṇavas bowed at his feet.</w:t>
      </w:r>
    </w:p>
    <w:p>
      <w:pPr>
        <w:keepNext/>
        <w:spacing w:before="160"/>
        <w:jc w:val="center"/>
      </w:pPr>
      <w:r>
        <w:rPr>
          <w:rFonts w:ascii="Nirmala UI" w:hAnsi="Nirmala UI" w:cs="Nirmala UI"/>
          <w:sz w:val="24"/>
          <w:szCs w:val="24"/>
        </w:rPr>
        <w:t>নমস্কার করিতে, কা’র উপরেতে চড়ে ৷</w:t>
        <w:br/>
      </w:r>
      <w:r>
        <w:rPr>
          <w:rFonts w:ascii="Nirmala UI" w:hAnsi="Nirmala UI" w:cs="Nirmala UI"/>
          <w:sz w:val="24"/>
          <w:szCs w:val="24"/>
        </w:rPr>
        <w:t>প্রেমে কা’রে বংশী মারে, কাহাকে চাপড়ে ॥ ১৬৪ ॥</w:t>
      </w:r>
    </w:p>
    <w:p>
      <w:pPr>
        <w:keepNext/>
        <w:spacing w:after="0"/>
        <w:ind w:left="227"/>
      </w:pPr>
      <w:r>
        <w:rPr>
          <w:rFonts w:ascii="Times New Roman" w:hAnsi="Times New Roman"/>
          <w:i/>
          <w:sz w:val="20"/>
        </w:rPr>
        <w:t>namaskāra karite, kā’ra uparete caḍe</w:t>
      </w:r>
    </w:p>
    <w:p>
      <w:pPr>
        <w:keepNext/>
        <w:spacing w:after="40"/>
        <w:ind w:left="227"/>
      </w:pPr>
      <w:r>
        <w:rPr>
          <w:rFonts w:ascii="Times New Roman" w:hAnsi="Times New Roman"/>
          <w:color w:val="555555"/>
          <w:sz w:val="18"/>
        </w:rPr>
        <w:t>as they bowed  on whom  upon  he climbs</w:t>
      </w:r>
    </w:p>
    <w:p>
      <w:pPr>
        <w:keepNext/>
        <w:spacing w:after="0"/>
        <w:ind w:left="227"/>
      </w:pPr>
      <w:r>
        <w:rPr>
          <w:rFonts w:ascii="Times New Roman" w:hAnsi="Times New Roman"/>
          <w:i/>
          <w:sz w:val="20"/>
        </w:rPr>
        <w:t>preme kā’re vaṁśī māre, kāhāke cāpaḍe</w:t>
      </w:r>
    </w:p>
    <w:p>
      <w:pPr>
        <w:keepNext/>
        <w:spacing w:after="40"/>
        <w:ind w:left="227"/>
      </w:pPr>
      <w:r>
        <w:rPr>
          <w:rFonts w:ascii="Times New Roman" w:hAnsi="Times New Roman"/>
          <w:color w:val="555555"/>
          <w:sz w:val="18"/>
        </w:rPr>
        <w:t>in love  whom  with the flute  he strikes  whom  he slaps</w:t>
      </w:r>
    </w:p>
    <w:p>
      <w:pPr>
        <w:spacing w:before="60"/>
        <w:jc w:val="both"/>
      </w:pPr>
      <w:r>
        <w:rPr>
          <w:b/>
        </w:rPr>
        <w:t xml:space="preserve">164 </w:t>
      </w:r>
      <w:r>
        <w:rPr>
          <w:rFonts w:ascii="Times New Roman" w:hAnsi="Times New Roman"/>
        </w:rPr>
        <w:t>As they bowed, he would climb on the back of one, and in his love strike another with his flute or slap yet another.</w:t>
      </w:r>
    </w:p>
    <w:p>
      <w:pPr>
        <w:keepNext/>
        <w:spacing w:before="160"/>
        <w:jc w:val="center"/>
      </w:pPr>
      <w:r>
        <w:rPr>
          <w:rFonts w:ascii="Nirmala UI" w:hAnsi="Nirmala UI" w:cs="Nirmala UI"/>
          <w:sz w:val="24"/>
          <w:szCs w:val="24"/>
        </w:rPr>
        <w:t>যে নয়ন দেখিতে অশ্রু হয় মনে যার ৷</w:t>
        <w:br/>
      </w:r>
      <w:r>
        <w:rPr>
          <w:rFonts w:ascii="Nirmala UI" w:hAnsi="Nirmala UI" w:cs="Nirmala UI"/>
          <w:sz w:val="24"/>
          <w:szCs w:val="24"/>
        </w:rPr>
        <w:t>সেই নেত্রে অবিচ্ছিন্ন বহে অশ্রুধার ॥ ১৬৫ ॥</w:t>
      </w:r>
    </w:p>
    <w:p>
      <w:pPr>
        <w:keepNext/>
        <w:spacing w:after="0"/>
        <w:ind w:left="227"/>
      </w:pPr>
      <w:r>
        <w:rPr>
          <w:rFonts w:ascii="Times New Roman" w:hAnsi="Times New Roman"/>
          <w:i/>
          <w:sz w:val="20"/>
        </w:rPr>
        <w:t>ye nayana dekhite aśru haya mane yāra</w:t>
      </w:r>
    </w:p>
    <w:p>
      <w:pPr>
        <w:keepNext/>
        <w:spacing w:after="40"/>
        <w:ind w:left="227"/>
      </w:pPr>
      <w:r>
        <w:rPr>
          <w:rFonts w:ascii="Times New Roman" w:hAnsi="Times New Roman"/>
          <w:color w:val="555555"/>
          <w:sz w:val="18"/>
        </w:rPr>
        <w:t>which  eyes  on seeing  tears  come  in the mind  of whom</w:t>
      </w:r>
    </w:p>
    <w:p>
      <w:pPr>
        <w:keepNext/>
        <w:spacing w:after="0"/>
        <w:ind w:left="227"/>
      </w:pPr>
      <w:r>
        <w:rPr>
          <w:rFonts w:ascii="Times New Roman" w:hAnsi="Times New Roman"/>
          <w:i/>
          <w:sz w:val="20"/>
        </w:rPr>
        <w:t>sei netre avicchinna vahe aśru-dhāra</w:t>
      </w:r>
    </w:p>
    <w:p>
      <w:pPr>
        <w:keepNext/>
        <w:spacing w:after="40"/>
        <w:ind w:left="227"/>
      </w:pPr>
      <w:r>
        <w:rPr>
          <w:rFonts w:ascii="Times New Roman" w:hAnsi="Times New Roman"/>
          <w:color w:val="555555"/>
          <w:sz w:val="18"/>
        </w:rPr>
        <w:t>from those  eyes  unbroken  flows  of tears  a stream</w:t>
      </w:r>
    </w:p>
    <w:p>
      <w:pPr>
        <w:spacing w:before="60"/>
        <w:jc w:val="both"/>
      </w:pPr>
      <w:r>
        <w:rPr>
          <w:b/>
        </w:rPr>
        <w:t xml:space="preserve">165 </w:t>
      </w:r>
      <w:r>
        <w:rPr>
          <w:rFonts w:ascii="Times New Roman" w:hAnsi="Times New Roman"/>
        </w:rPr>
        <w:t>From those eyes, the very sight of which brings tears to one’s heart, flowed an unbroken stream of tears.</w:t>
      </w:r>
    </w:p>
    <w:p>
      <w:pPr>
        <w:jc w:val="both"/>
      </w:pPr>
      <w:r>
        <w:rPr>
          <w:b/>
          <w:i/>
          <w:sz w:val="20"/>
        </w:rPr>
        <w:t xml:space="preserve">Amṛta-pravāha-bhāṣya. </w:t>
      </w:r>
      <w:r>
        <w:rPr>
          <w:rFonts w:ascii="Times New Roman" w:hAnsi="Times New Roman"/>
          <w:sz w:val="20"/>
        </w:rPr>
        <w:t>Whenever anyone looked into the eyes of Mīnaketana Rāmadāsa, tears welled up from the depths of his heart into his own eyes. And from the eyes of Rāmadāsa himself streams of tears flowed without pause. By another reading, *ye nayane dekhite*, the sense is this: in whatever eyes a person wished to see tears, from those eyes the tears flowed.</w:t>
      </w:r>
    </w:p>
    <w:p>
      <w:pPr>
        <w:keepNext/>
        <w:spacing w:before="160"/>
        <w:jc w:val="center"/>
      </w:pPr>
      <w:r>
        <w:rPr>
          <w:rFonts w:ascii="Nirmala UI" w:hAnsi="Nirmala UI" w:cs="Nirmala UI"/>
          <w:sz w:val="24"/>
          <w:szCs w:val="24"/>
        </w:rPr>
        <w:t>কভু কোন অঙ্গে দেখি পুলক-কদম্ব ৷</w:t>
        <w:br/>
      </w:r>
      <w:r>
        <w:rPr>
          <w:rFonts w:ascii="Nirmala UI" w:hAnsi="Nirmala UI" w:cs="Nirmala UI"/>
          <w:sz w:val="24"/>
          <w:szCs w:val="24"/>
        </w:rPr>
        <w:t>এক অঙ্গে জাড়্য তাঁর, আর অঙ্গে কম্প ॥ ১৬৬ ॥</w:t>
      </w:r>
    </w:p>
    <w:p>
      <w:pPr>
        <w:keepNext/>
        <w:spacing w:after="0"/>
        <w:ind w:left="227"/>
      </w:pPr>
      <w:r>
        <w:rPr>
          <w:rFonts w:ascii="Times New Roman" w:hAnsi="Times New Roman"/>
          <w:i/>
          <w:sz w:val="20"/>
        </w:rPr>
        <w:t>kabhu kona aṅge dekhi pulaka-kadamba</w:t>
      </w:r>
    </w:p>
    <w:p>
      <w:pPr>
        <w:keepNext/>
        <w:spacing w:after="40"/>
        <w:ind w:left="227"/>
      </w:pPr>
      <w:r>
        <w:rPr>
          <w:rFonts w:ascii="Times New Roman" w:hAnsi="Times New Roman"/>
          <w:color w:val="555555"/>
          <w:sz w:val="18"/>
        </w:rPr>
        <w:t>sometimes  on some  limb  I see  hairs on end  like kadamba</w:t>
      </w:r>
    </w:p>
    <w:p>
      <w:pPr>
        <w:keepNext/>
        <w:spacing w:after="0"/>
        <w:ind w:left="227"/>
      </w:pPr>
      <w:r>
        <w:rPr>
          <w:rFonts w:ascii="Times New Roman" w:hAnsi="Times New Roman"/>
          <w:i/>
          <w:sz w:val="20"/>
        </w:rPr>
        <w:t>eka aṅge jāḍya tām̐ra, āra aṅge kampa</w:t>
      </w:r>
    </w:p>
    <w:p>
      <w:pPr>
        <w:keepNext/>
        <w:spacing w:after="40"/>
        <w:ind w:left="227"/>
      </w:pPr>
      <w:r>
        <w:rPr>
          <w:rFonts w:ascii="Times New Roman" w:hAnsi="Times New Roman"/>
          <w:color w:val="555555"/>
          <w:sz w:val="18"/>
        </w:rPr>
        <w:t>on one  limb  stiffness  his  on another  limb  trembling</w:t>
      </w:r>
    </w:p>
    <w:p>
      <w:pPr>
        <w:spacing w:before="60"/>
        <w:jc w:val="both"/>
      </w:pPr>
      <w:r>
        <w:rPr>
          <w:b/>
        </w:rPr>
        <w:t xml:space="preserve">166 </w:t>
      </w:r>
      <w:r>
        <w:rPr>
          <w:rFonts w:ascii="Times New Roman" w:hAnsi="Times New Roman"/>
        </w:rPr>
        <w:t>At times I saw the hair on some limb stand on end like kadamba blossoms; one limb would stiffen while another trembled.</w:t>
      </w:r>
    </w:p>
    <w:p>
      <w:pPr>
        <w:jc w:val="both"/>
      </w:pPr>
      <w:r>
        <w:rPr>
          <w:b/>
          <w:i/>
          <w:sz w:val="20"/>
        </w:rPr>
        <w:t xml:space="preserve">Amṛta-pravāha-bhāṣya. </w:t>
      </w:r>
      <w:r>
        <w:rPr>
          <w:rFonts w:ascii="Times New Roman" w:hAnsi="Times New Roman"/>
          <w:sz w:val="20"/>
        </w:rPr>
        <w:t>*Kadamba* means a multitude. *Jāḍya* means stupor (*stambha*).</w:t>
      </w:r>
      <w:r>
        <w:rPr>
          <w:rFonts w:ascii="Times New Roman" w:hAnsi="Times New Roman"/>
          <w:sz w:val="20"/>
          <w:vertAlign w:val="superscript"/>
        </w:rPr>
        <w:t>16</w:t>
      </w:r>
    </w:p>
    <w:p>
      <w:pPr>
        <w:keepNext/>
        <w:spacing w:before="160"/>
        <w:jc w:val="center"/>
      </w:pPr>
      <w:r>
        <w:rPr>
          <w:rFonts w:ascii="Nirmala UI" w:hAnsi="Nirmala UI" w:cs="Nirmala UI"/>
          <w:sz w:val="24"/>
          <w:szCs w:val="24"/>
        </w:rPr>
        <w:t>নিত্যানন্দ বলি’ যবে করেন হুঙ্কার ৷</w:t>
        <w:br/>
      </w:r>
      <w:r>
        <w:rPr>
          <w:rFonts w:ascii="Nirmala UI" w:hAnsi="Nirmala UI" w:cs="Nirmala UI"/>
          <w:sz w:val="24"/>
          <w:szCs w:val="24"/>
        </w:rPr>
        <w:t>তাহা দেখি’ লোকের হয় মহা-চমৎকার ॥ ১৬৭ ॥</w:t>
      </w:r>
    </w:p>
    <w:p>
      <w:pPr>
        <w:keepNext/>
        <w:spacing w:after="0"/>
        <w:ind w:left="227"/>
      </w:pPr>
      <w:r>
        <w:rPr>
          <w:rFonts w:ascii="Times New Roman" w:hAnsi="Times New Roman"/>
          <w:i/>
          <w:sz w:val="20"/>
        </w:rPr>
        <w:t>nityānanda bali’ yabe karena huṅkāra</w:t>
      </w:r>
    </w:p>
    <w:p>
      <w:pPr>
        <w:keepNext/>
        <w:spacing w:after="40"/>
        <w:ind w:left="227"/>
      </w:pPr>
      <w:r>
        <w:rPr>
          <w:rFonts w:ascii="Times New Roman" w:hAnsi="Times New Roman"/>
          <w:color w:val="555555"/>
          <w:sz w:val="18"/>
        </w:rPr>
        <w:t>Nityānanda  saying  when  makes  a loud cry</w:t>
      </w:r>
    </w:p>
    <w:p>
      <w:pPr>
        <w:keepNext/>
        <w:spacing w:after="0"/>
        <w:ind w:left="227"/>
      </w:pPr>
      <w:r>
        <w:rPr>
          <w:rFonts w:ascii="Times New Roman" w:hAnsi="Times New Roman"/>
          <w:i/>
          <w:sz w:val="20"/>
        </w:rPr>
        <w:t>tāhā dekhi’ lokera haya mahā-camatkāra</w:t>
      </w:r>
    </w:p>
    <w:p>
      <w:pPr>
        <w:keepNext/>
        <w:spacing w:after="40"/>
        <w:ind w:left="227"/>
      </w:pPr>
      <w:r>
        <w:rPr>
          <w:rFonts w:ascii="Times New Roman" w:hAnsi="Times New Roman"/>
          <w:color w:val="555555"/>
          <w:sz w:val="18"/>
        </w:rPr>
        <w:t>that  seeing  of the people  is  great  wonder</w:t>
      </w:r>
    </w:p>
    <w:p>
      <w:pPr>
        <w:spacing w:before="60"/>
        <w:jc w:val="both"/>
      </w:pPr>
      <w:r>
        <w:rPr>
          <w:b/>
        </w:rPr>
        <w:t xml:space="preserve">167 </w:t>
      </w:r>
      <w:r>
        <w:rPr>
          <w:rFonts w:ascii="Times New Roman" w:hAnsi="Times New Roman"/>
        </w:rPr>
        <w:t>When he roared out “Nityānanda!”, all who saw it were filled with wonder.</w:t>
      </w:r>
    </w:p>
    <w:p>
      <w:pPr>
        <w:keepNext/>
        <w:spacing w:before="160"/>
        <w:jc w:val="center"/>
      </w:pPr>
      <w:r>
        <w:rPr>
          <w:rFonts w:ascii="Times New Roman" w:hAnsi="Times New Roman"/>
          <w:i/>
          <w:sz w:val="21"/>
        </w:rPr>
        <w:t>A worldly devotee of the lowest level (*kaniṣṭha*), lacking faith, offends the feet of a Vaiṣṇava —</w:t>
      </w:r>
    </w:p>
    <w:p>
      <w:pPr>
        <w:keepNext/>
        <w:jc w:val="center"/>
      </w:pPr>
      <w:r>
        <w:rPr>
          <w:rFonts w:ascii="Nirmala UI" w:hAnsi="Nirmala UI" w:cs="Nirmala UI"/>
          <w:sz w:val="24"/>
          <w:szCs w:val="24"/>
        </w:rPr>
        <w:t>গুণার্ণব মিশ্র নামে এক বিপ্র আর্য্য ৷</w:t>
        <w:br/>
      </w:r>
      <w:r>
        <w:rPr>
          <w:rFonts w:ascii="Nirmala UI" w:hAnsi="Nirmala UI" w:cs="Nirmala UI"/>
          <w:sz w:val="24"/>
          <w:szCs w:val="24"/>
        </w:rPr>
        <w:t>শ্রীমূর্ত্তি-নিকটে তেঁহো করে সেবা-কার্য্য ॥ ১৬৮ ॥</w:t>
      </w:r>
    </w:p>
    <w:p>
      <w:pPr>
        <w:keepNext/>
        <w:spacing w:after="0"/>
        <w:ind w:left="227"/>
      </w:pPr>
      <w:r>
        <w:rPr>
          <w:rFonts w:ascii="Times New Roman" w:hAnsi="Times New Roman"/>
          <w:i/>
          <w:sz w:val="20"/>
        </w:rPr>
        <w:t>guṇārṇava miśra nāme eka vipra ārya</w:t>
      </w:r>
    </w:p>
    <w:p>
      <w:pPr>
        <w:keepNext/>
        <w:spacing w:after="40"/>
        <w:ind w:left="227"/>
      </w:pPr>
      <w:r>
        <w:rPr>
          <w:rFonts w:ascii="Times New Roman" w:hAnsi="Times New Roman"/>
          <w:color w:val="555555"/>
          <w:sz w:val="18"/>
        </w:rPr>
        <w:t>Guṇārṇava  Miśra  by name  a  brāhmaṇa  respectable</w:t>
      </w:r>
    </w:p>
    <w:p>
      <w:pPr>
        <w:keepNext/>
        <w:spacing w:after="0"/>
        <w:ind w:left="227"/>
      </w:pPr>
      <w:r>
        <w:rPr>
          <w:rFonts w:ascii="Times New Roman" w:hAnsi="Times New Roman"/>
          <w:i/>
          <w:sz w:val="20"/>
        </w:rPr>
        <w:t>śrī-mūrti-nikaṭe tem̐ho kare sevā-kārya</w:t>
      </w:r>
    </w:p>
    <w:p>
      <w:pPr>
        <w:keepNext/>
        <w:spacing w:after="40"/>
        <w:ind w:left="227"/>
      </w:pPr>
      <w:r>
        <w:rPr>
          <w:rFonts w:ascii="Times New Roman" w:hAnsi="Times New Roman"/>
          <w:color w:val="555555"/>
          <w:sz w:val="18"/>
        </w:rPr>
        <w:t>the Deity  near  he  does  of service  the work</w:t>
      </w:r>
    </w:p>
    <w:p>
      <w:pPr>
        <w:spacing w:before="60"/>
        <w:jc w:val="both"/>
      </w:pPr>
      <w:r>
        <w:rPr>
          <w:b/>
        </w:rPr>
        <w:t xml:space="preserve">168 </w:t>
      </w:r>
      <w:r>
        <w:rPr>
          <w:rFonts w:ascii="Times New Roman" w:hAnsi="Times New Roman"/>
        </w:rPr>
        <w:t>A respectable brāhmaṇa named Guṇārṇava Miśra was serving the Deity there.</w:t>
      </w:r>
    </w:p>
    <w:p>
      <w:pPr>
        <w:keepNext/>
        <w:spacing w:before="160"/>
        <w:jc w:val="center"/>
      </w:pPr>
      <w:r>
        <w:rPr>
          <w:rFonts w:ascii="Nirmala UI" w:hAnsi="Nirmala UI" w:cs="Nirmala UI"/>
          <w:sz w:val="24"/>
          <w:szCs w:val="24"/>
        </w:rPr>
        <w:t>অঙ্গনে বসিয়া তেঁহো না কৈল সম্ভাষ ৷</w:t>
        <w:br/>
      </w:r>
      <w:r>
        <w:rPr>
          <w:rFonts w:ascii="Nirmala UI" w:hAnsi="Nirmala UI" w:cs="Nirmala UI"/>
          <w:sz w:val="24"/>
          <w:szCs w:val="24"/>
        </w:rPr>
        <w:t>তাহা দেখি’ ক্রুদ্ধ হঞা বলে রামদাস ॥ ১৬৯ ॥</w:t>
      </w:r>
    </w:p>
    <w:p>
      <w:pPr>
        <w:keepNext/>
        <w:spacing w:after="0"/>
        <w:ind w:left="227"/>
      </w:pPr>
      <w:r>
        <w:rPr>
          <w:rFonts w:ascii="Times New Roman" w:hAnsi="Times New Roman"/>
          <w:i/>
          <w:sz w:val="20"/>
        </w:rPr>
        <w:t>aṅgane vasiyā tem̐ho nā kaila sambhāṣa</w:t>
      </w:r>
    </w:p>
    <w:p>
      <w:pPr>
        <w:keepNext/>
        <w:spacing w:after="40"/>
        <w:ind w:left="227"/>
      </w:pPr>
      <w:r>
        <w:rPr>
          <w:rFonts w:ascii="Times New Roman" w:hAnsi="Times New Roman"/>
          <w:color w:val="555555"/>
          <w:sz w:val="18"/>
        </w:rPr>
        <w:t>in the courtyard  sitting (to him)  he  not  made  greeting</w:t>
      </w:r>
    </w:p>
    <w:p>
      <w:pPr>
        <w:keepNext/>
        <w:spacing w:after="0"/>
        <w:ind w:left="227"/>
      </w:pPr>
      <w:r>
        <w:rPr>
          <w:rFonts w:ascii="Times New Roman" w:hAnsi="Times New Roman"/>
          <w:i/>
          <w:sz w:val="20"/>
        </w:rPr>
        <w:t>tāhā dekhi’ kruddha hañā bale rāmadāsa</w:t>
      </w:r>
    </w:p>
    <w:p>
      <w:pPr>
        <w:keepNext/>
        <w:spacing w:after="40"/>
        <w:ind w:left="227"/>
      </w:pPr>
      <w:r>
        <w:rPr>
          <w:rFonts w:ascii="Times New Roman" w:hAnsi="Times New Roman"/>
          <w:color w:val="555555"/>
          <w:sz w:val="18"/>
        </w:rPr>
        <w:t>that  seeing  angry  becoming  says  Rāmadāsa</w:t>
      </w:r>
    </w:p>
    <w:p>
      <w:pPr>
        <w:spacing w:before="60"/>
        <w:jc w:val="both"/>
      </w:pPr>
      <w:r>
        <w:rPr>
          <w:b/>
        </w:rPr>
        <w:t xml:space="preserve">169 </w:t>
      </w:r>
      <w:r>
        <w:rPr>
          <w:rFonts w:ascii="Times New Roman" w:hAnsi="Times New Roman"/>
        </w:rPr>
        <w:t>Rāmadāsa sat in the courtyard, but the brāhmaṇa did not greet him; seeing this, Mīnaketana said angrily:</w:t>
      </w:r>
      <w:r>
        <w:rPr>
          <w:rFonts w:ascii="Times New Roman" w:hAnsi="Times New Roman"/>
          <w:vertAlign w:val="superscript"/>
        </w:rPr>
        <w:t>10</w:t>
      </w:r>
    </w:p>
    <w:p>
      <w:pPr>
        <w:keepNext/>
        <w:spacing w:before="160"/>
        <w:jc w:val="center"/>
      </w:pPr>
      <w:r>
        <w:rPr>
          <w:rFonts w:ascii="Nirmala UI" w:hAnsi="Nirmala UI" w:cs="Nirmala UI"/>
          <w:sz w:val="24"/>
          <w:szCs w:val="24"/>
        </w:rPr>
        <w:t>এই ত’ দ্বিতীয় সূত রোমহরষণ ৷</w:t>
        <w:br/>
      </w:r>
      <w:r>
        <w:rPr>
          <w:rFonts w:ascii="Nirmala UI" w:hAnsi="Nirmala UI" w:cs="Nirmala UI"/>
          <w:sz w:val="24"/>
          <w:szCs w:val="24"/>
        </w:rPr>
        <w:t>বলদেব দেখি’ যে না কৈল প্রত্যুদ্গম ॥ ১৭০ ॥</w:t>
      </w:r>
    </w:p>
    <w:p>
      <w:pPr>
        <w:keepNext/>
        <w:spacing w:after="0"/>
        <w:ind w:left="227"/>
      </w:pPr>
      <w:r>
        <w:rPr>
          <w:rFonts w:ascii="Times New Roman" w:hAnsi="Times New Roman"/>
          <w:i/>
          <w:sz w:val="20"/>
        </w:rPr>
        <w:t>ei ta’ dvitīya sūta romaharaṣaṇa</w:t>
      </w:r>
    </w:p>
    <w:p>
      <w:pPr>
        <w:keepNext/>
        <w:spacing w:after="40"/>
        <w:ind w:left="227"/>
      </w:pPr>
      <w:r>
        <w:rPr>
          <w:rFonts w:ascii="Times New Roman" w:hAnsi="Times New Roman"/>
          <w:color w:val="555555"/>
          <w:sz w:val="18"/>
        </w:rPr>
        <w:t>this  indeed  a second  Sūta  Romaharṣaṇa</w:t>
      </w:r>
    </w:p>
    <w:p>
      <w:pPr>
        <w:keepNext/>
        <w:spacing w:after="0"/>
        <w:ind w:left="227"/>
      </w:pPr>
      <w:r>
        <w:rPr>
          <w:rFonts w:ascii="Times New Roman" w:hAnsi="Times New Roman"/>
          <w:i/>
          <w:sz w:val="20"/>
        </w:rPr>
        <w:t>baladeva dekhi’ ye nā kaila pratyudgama</w:t>
      </w:r>
    </w:p>
    <w:p>
      <w:pPr>
        <w:keepNext/>
        <w:spacing w:after="40"/>
        <w:ind w:left="227"/>
      </w:pPr>
      <w:r>
        <w:rPr>
          <w:rFonts w:ascii="Times New Roman" w:hAnsi="Times New Roman"/>
          <w:color w:val="555555"/>
          <w:sz w:val="18"/>
        </w:rPr>
        <w:t>Baladeva  seeing  who  not  made  rising to greet</w:t>
      </w:r>
    </w:p>
    <w:p>
      <w:pPr>
        <w:spacing w:before="60"/>
        <w:jc w:val="both"/>
      </w:pPr>
      <w:r>
        <w:rPr>
          <w:b/>
        </w:rPr>
        <w:t xml:space="preserve">170 </w:t>
      </w:r>
      <w:r>
        <w:rPr>
          <w:rFonts w:ascii="Times New Roman" w:hAnsi="Times New Roman"/>
        </w:rPr>
        <w:t>“Here is a second Romaharṣaṇa Sūta, who did not rise to greet Baladeva when he saw Him!”</w:t>
      </w:r>
    </w:p>
    <w:p>
      <w:pPr>
        <w:jc w:val="both"/>
      </w:pPr>
      <w:r>
        <w:rPr>
          <w:b/>
          <w:i/>
          <w:sz w:val="20"/>
        </w:rPr>
        <w:t xml:space="preserve">Anubhāṣya. </w:t>
      </w:r>
      <w:r>
        <w:rPr>
          <w:rFonts w:ascii="Times New Roman" w:hAnsi="Times New Roman"/>
          <w:sz w:val="20"/>
        </w:rPr>
        <w:t>*Bhāgavatam* 10.78.22–28 tells how, in Naimiṣāraṇya, Baladeva killed Romaharṣaṇa, the disciple of Vyāsa.</w:t>
      </w:r>
    </w:p>
    <w:p>
      <w:pPr>
        <w:keepNext/>
        <w:spacing w:before="160"/>
        <w:jc w:val="center"/>
      </w:pPr>
      <w:r>
        <w:rPr>
          <w:rFonts w:ascii="Times New Roman" w:hAnsi="Times New Roman"/>
          <w:i/>
          <w:sz w:val="21"/>
        </w:rPr>
        <w:t>Even when insulted, a Vaiṣṇava does not look for faults in others —</w:t>
      </w:r>
    </w:p>
    <w:p>
      <w:pPr>
        <w:keepNext/>
        <w:jc w:val="center"/>
      </w:pPr>
      <w:r>
        <w:rPr>
          <w:rFonts w:ascii="Nirmala UI" w:hAnsi="Nirmala UI" w:cs="Nirmala UI"/>
          <w:sz w:val="24"/>
          <w:szCs w:val="24"/>
        </w:rPr>
        <w:t>এত বলি’ নাচে গায়, করয়ে সন্তোষ ৷</w:t>
        <w:br/>
      </w:r>
      <w:r>
        <w:rPr>
          <w:rFonts w:ascii="Nirmala UI" w:hAnsi="Nirmala UI" w:cs="Nirmala UI"/>
          <w:sz w:val="24"/>
          <w:szCs w:val="24"/>
        </w:rPr>
        <w:t>কৃষ্ণকার্য্য করে বিপ্র — না করিল রোষ ॥ ১৭১ ॥</w:t>
      </w:r>
    </w:p>
    <w:p>
      <w:pPr>
        <w:keepNext/>
        <w:spacing w:after="0"/>
        <w:ind w:left="227"/>
      </w:pPr>
      <w:r>
        <w:rPr>
          <w:rFonts w:ascii="Times New Roman" w:hAnsi="Times New Roman"/>
          <w:i/>
          <w:sz w:val="20"/>
        </w:rPr>
        <w:t>eta bali’ nāce gāya, karaye santoṣa</w:t>
      </w:r>
    </w:p>
    <w:p>
      <w:pPr>
        <w:keepNext/>
        <w:spacing w:after="40"/>
        <w:ind w:left="227"/>
      </w:pPr>
      <w:r>
        <w:rPr>
          <w:rFonts w:ascii="Times New Roman" w:hAnsi="Times New Roman"/>
          <w:color w:val="555555"/>
          <w:sz w:val="18"/>
        </w:rPr>
        <w:t>so  saying  he dances  sings  makes  rejoicing</w:t>
      </w:r>
    </w:p>
    <w:p>
      <w:pPr>
        <w:keepNext/>
        <w:spacing w:after="0"/>
        <w:ind w:left="227"/>
      </w:pPr>
      <w:r>
        <w:rPr>
          <w:rFonts w:ascii="Times New Roman" w:hAnsi="Times New Roman"/>
          <w:i/>
          <w:sz w:val="20"/>
        </w:rPr>
        <w:t>kṛṣṇa-kārya kare vipra — nā karila roṣa</w:t>
      </w:r>
    </w:p>
    <w:p>
      <w:pPr>
        <w:keepNext/>
        <w:spacing w:after="40"/>
        <w:ind w:left="227"/>
      </w:pPr>
      <w:r>
        <w:rPr>
          <w:rFonts w:ascii="Times New Roman" w:hAnsi="Times New Roman"/>
          <w:color w:val="555555"/>
          <w:sz w:val="18"/>
        </w:rPr>
        <w:t>Kṛṣṇa’s work  does  the brāhmaṇa  not  showed  anger</w:t>
      </w:r>
    </w:p>
    <w:p>
      <w:pPr>
        <w:spacing w:before="60"/>
        <w:jc w:val="both"/>
      </w:pPr>
      <w:r>
        <w:rPr>
          <w:b/>
        </w:rPr>
        <w:t xml:space="preserve">171 </w:t>
      </w:r>
      <w:r>
        <w:rPr>
          <w:rFonts w:ascii="Times New Roman" w:hAnsi="Times New Roman"/>
        </w:rPr>
        <w:t>Having said this, he danced and sang and rejoiced; but the brāhmaṇa went on with his service to Kṛṣṇa and showed no anger.</w:t>
      </w:r>
    </w:p>
    <w:p>
      <w:pPr>
        <w:jc w:val="both"/>
      </w:pPr>
      <w:r>
        <w:rPr>
          <w:b/>
          <w:i/>
          <w:sz w:val="20"/>
        </w:rPr>
        <w:t xml:space="preserve">Amṛta-pravāha-bhāṣya. </w:t>
      </w:r>
      <w:r>
        <w:rPr>
          <w:rFonts w:ascii="Times New Roman" w:hAnsi="Times New Roman"/>
          <w:sz w:val="20"/>
        </w:rPr>
        <w:t>Guṇārṇava Miśra, the servant of the Deity, sat in the courtyard and did not greet the servant of Śrī Nityānanda. So Mīnaketana Rāmadāsa grew angry and said, “This Guṇārṇava Miśra is a second Romaharṣaṇa Sūta.” The meaning is this. In Naimiṣāraṇya, Romaharṣaṇa Sūta saw Baladeva but did not leave the seat of Vyāsa and did not greet Him. Guṇārṇava Miśra behaved just as improperly. In Guṇārṇava Miśra's heart there was no special faith in Śrī Nityānanda. Śrī Mīnaketana understood this and lost respect for him. The devotees do not fault Śrī Mīnaketana for this act or call him proud.</w:t>
      </w:r>
    </w:p>
    <w:p>
      <w:pPr>
        <w:keepNext/>
        <w:spacing w:before="160"/>
        <w:jc w:val="center"/>
      </w:pPr>
      <w:r>
        <w:rPr>
          <w:rFonts w:ascii="Nirmala UI" w:hAnsi="Nirmala UI" w:cs="Nirmala UI"/>
          <w:sz w:val="24"/>
          <w:szCs w:val="24"/>
        </w:rPr>
        <w:t>উৎসবান্তে গেলা তিঁহো করিয়া প্রসাদ ৷</w:t>
        <w:br/>
      </w:r>
      <w:r>
        <w:rPr>
          <w:rFonts w:ascii="Nirmala UI" w:hAnsi="Nirmala UI" w:cs="Nirmala UI"/>
          <w:sz w:val="24"/>
          <w:szCs w:val="24"/>
        </w:rPr>
        <w:t>মোর ভ্রাতা-সনে তাঁর কিছু হৈল বাদ ॥ ১৭২ ॥</w:t>
      </w:r>
    </w:p>
    <w:p>
      <w:pPr>
        <w:keepNext/>
        <w:spacing w:after="0"/>
        <w:ind w:left="227"/>
      </w:pPr>
      <w:r>
        <w:rPr>
          <w:rFonts w:ascii="Times New Roman" w:hAnsi="Times New Roman"/>
          <w:i/>
          <w:sz w:val="20"/>
        </w:rPr>
        <w:t>utsavānte gelā tim̐ho kariyā prasāda</w:t>
      </w:r>
    </w:p>
    <w:p>
      <w:pPr>
        <w:keepNext/>
        <w:spacing w:after="40"/>
        <w:ind w:left="227"/>
      </w:pPr>
      <w:r>
        <w:rPr>
          <w:rFonts w:ascii="Times New Roman" w:hAnsi="Times New Roman"/>
          <w:color w:val="555555"/>
          <w:sz w:val="18"/>
        </w:rPr>
        <w:t>at the festival’s end  went  he  having given  blessings</w:t>
      </w:r>
    </w:p>
    <w:p>
      <w:pPr>
        <w:keepNext/>
        <w:spacing w:after="0"/>
        <w:ind w:left="227"/>
      </w:pPr>
      <w:r>
        <w:rPr>
          <w:rFonts w:ascii="Times New Roman" w:hAnsi="Times New Roman"/>
          <w:i/>
          <w:sz w:val="20"/>
        </w:rPr>
        <w:t>mora bhrātā-sane tām̐ra kichu haila vāda</w:t>
      </w:r>
    </w:p>
    <w:p>
      <w:pPr>
        <w:keepNext/>
        <w:spacing w:after="40"/>
        <w:ind w:left="227"/>
      </w:pPr>
      <w:r>
        <w:rPr>
          <w:rFonts w:ascii="Times New Roman" w:hAnsi="Times New Roman"/>
          <w:color w:val="555555"/>
          <w:sz w:val="18"/>
        </w:rPr>
        <w:t>my  brother  with  his  some  arose  dispute</w:t>
      </w:r>
    </w:p>
    <w:p>
      <w:pPr>
        <w:spacing w:before="60"/>
        <w:jc w:val="both"/>
      </w:pPr>
      <w:r>
        <w:rPr>
          <w:b/>
        </w:rPr>
        <w:t xml:space="preserve">172 </w:t>
      </w:r>
      <w:r>
        <w:rPr>
          <w:rFonts w:ascii="Times New Roman" w:hAnsi="Times New Roman"/>
        </w:rPr>
        <w:t>At the end of the festival he was leaving, having given his blessings, when a dispute arose between him and my brother.</w:t>
      </w:r>
    </w:p>
    <w:p>
      <w:pPr>
        <w:keepNext/>
        <w:spacing w:before="160"/>
        <w:jc w:val="center"/>
      </w:pPr>
      <w:r>
        <w:rPr>
          <w:rFonts w:ascii="Times New Roman" w:hAnsi="Times New Roman"/>
          <w:i/>
          <w:sz w:val="21"/>
        </w:rPr>
        <w:t>Kavirāja Gosvāmī's brother is devoted to Gaura but does not honor Nityānanda and the Vaiṣṇavas —</w:t>
      </w:r>
    </w:p>
    <w:p>
      <w:pPr>
        <w:keepNext/>
        <w:jc w:val="center"/>
      </w:pPr>
      <w:r>
        <w:rPr>
          <w:rFonts w:ascii="Nirmala UI" w:hAnsi="Nirmala UI" w:cs="Nirmala UI"/>
          <w:sz w:val="24"/>
          <w:szCs w:val="24"/>
        </w:rPr>
        <w:t>চৈতন্য-প্রভুতে তাঁর সুদৃঢ় বিশ্বাস ৷</w:t>
        <w:br/>
      </w:r>
      <w:r>
        <w:rPr>
          <w:rFonts w:ascii="Nirmala UI" w:hAnsi="Nirmala UI" w:cs="Nirmala UI"/>
          <w:sz w:val="24"/>
          <w:szCs w:val="24"/>
        </w:rPr>
        <w:t>নিত্যানন্দ-প্রতি তাঁর বিশ্বাস-আভাস ॥ ১৭৩ ॥</w:t>
      </w:r>
    </w:p>
    <w:p>
      <w:pPr>
        <w:keepNext/>
        <w:spacing w:after="0"/>
        <w:ind w:left="227"/>
      </w:pPr>
      <w:r>
        <w:rPr>
          <w:rFonts w:ascii="Times New Roman" w:hAnsi="Times New Roman"/>
          <w:i/>
          <w:sz w:val="20"/>
        </w:rPr>
        <w:t>caitanya-prabhute tām̐ra sudṛḍha viśvāsa</w:t>
      </w:r>
    </w:p>
    <w:p>
      <w:pPr>
        <w:keepNext/>
        <w:spacing w:after="40"/>
        <w:ind w:left="227"/>
      </w:pPr>
      <w:r>
        <w:rPr>
          <w:rFonts w:ascii="Times New Roman" w:hAnsi="Times New Roman"/>
          <w:color w:val="555555"/>
          <w:sz w:val="18"/>
        </w:rPr>
        <w:t>in Caitanya Prabhu  his  firm  faith</w:t>
      </w:r>
    </w:p>
    <w:p>
      <w:pPr>
        <w:keepNext/>
        <w:spacing w:after="0"/>
        <w:ind w:left="227"/>
      </w:pPr>
      <w:r>
        <w:rPr>
          <w:rFonts w:ascii="Times New Roman" w:hAnsi="Times New Roman"/>
          <w:i/>
          <w:sz w:val="20"/>
        </w:rPr>
        <w:t>nityānanda-prati tām̐ra viśvāsa-ābhāsa</w:t>
      </w:r>
    </w:p>
    <w:p>
      <w:pPr>
        <w:keepNext/>
        <w:spacing w:after="40"/>
        <w:ind w:left="227"/>
      </w:pPr>
      <w:r>
        <w:rPr>
          <w:rFonts w:ascii="Times New Roman" w:hAnsi="Times New Roman"/>
          <w:color w:val="555555"/>
          <w:sz w:val="18"/>
        </w:rPr>
        <w:t>towards Nityānanda  his  of faith  a semblance</w:t>
      </w:r>
    </w:p>
    <w:p>
      <w:pPr>
        <w:spacing w:before="60"/>
        <w:jc w:val="both"/>
      </w:pPr>
      <w:r>
        <w:rPr>
          <w:b/>
        </w:rPr>
        <w:t xml:space="preserve">173 </w:t>
      </w:r>
      <w:r>
        <w:rPr>
          <w:rFonts w:ascii="Times New Roman" w:hAnsi="Times New Roman"/>
        </w:rPr>
        <w:t>My brother had firm faith in Caitanya Prabhu, but towards Nityānanda only a semblance of faith.</w:t>
      </w:r>
    </w:p>
    <w:p>
      <w:pPr>
        <w:jc w:val="both"/>
      </w:pPr>
      <w:r>
        <w:rPr>
          <w:b/>
          <w:i/>
          <w:sz w:val="20"/>
        </w:rPr>
        <w:t xml:space="preserve">Amṛta-pravāha-bhāṣya. </w:t>
      </w:r>
      <w:r>
        <w:rPr>
          <w:rFonts w:ascii="Times New Roman" w:hAnsi="Times New Roman"/>
          <w:sz w:val="20"/>
        </w:rPr>
        <w:t>Seeing this behavior, my brother got into an argument with Mīnaketana. My brother had firm faith in Śrī Caitanya Prabhu, but he did not have the same faith in Nityānanda Prabhu.</w:t>
      </w:r>
    </w:p>
    <w:p>
      <w:pPr>
        <w:jc w:val="both"/>
      </w:pPr>
      <w:r>
        <w:rPr>
          <w:b/>
          <w:i/>
          <w:sz w:val="20"/>
        </w:rPr>
        <w:t xml:space="preserve">Anubhāṣya. </w:t>
      </w:r>
      <w:r>
        <w:rPr>
          <w:rFonts w:ascii="Times New Roman" w:hAnsi="Times New Roman"/>
          <w:sz w:val="20"/>
        </w:rPr>
        <w:t>*Viśvāsa-ābhāsa* means very slight faith.</w:t>
      </w:r>
    </w:p>
    <w:p>
      <w:pPr>
        <w:keepNext/>
        <w:spacing w:before="160"/>
        <w:jc w:val="center"/>
      </w:pPr>
      <w:r>
        <w:rPr>
          <w:rFonts w:ascii="Times New Roman" w:hAnsi="Times New Roman"/>
          <w:i/>
          <w:sz w:val="21"/>
        </w:rPr>
        <w:t>Kavirāja Gosvāmī rebukes his brother —</w:t>
      </w:r>
    </w:p>
    <w:p>
      <w:pPr>
        <w:keepNext/>
        <w:jc w:val="center"/>
      </w:pPr>
      <w:r>
        <w:rPr>
          <w:rFonts w:ascii="Nirmala UI" w:hAnsi="Nirmala UI" w:cs="Nirmala UI"/>
          <w:sz w:val="24"/>
          <w:szCs w:val="24"/>
        </w:rPr>
        <w:t>ইহা জানি’ রামদাসের দুঃখ হৈল মনে ৷</w:t>
        <w:br/>
      </w:r>
      <w:r>
        <w:rPr>
          <w:rFonts w:ascii="Nirmala UI" w:hAnsi="Nirmala UI" w:cs="Nirmala UI"/>
          <w:sz w:val="24"/>
          <w:szCs w:val="24"/>
        </w:rPr>
        <w:t>তবে ত’ ভ্রাতারে আমি করিনু ভর্ৎসনে ॥ ১৭৪ ॥</w:t>
      </w:r>
    </w:p>
    <w:p>
      <w:pPr>
        <w:keepNext/>
        <w:spacing w:after="0"/>
        <w:ind w:left="227"/>
      </w:pPr>
      <w:r>
        <w:rPr>
          <w:rFonts w:ascii="Times New Roman" w:hAnsi="Times New Roman"/>
          <w:i/>
          <w:sz w:val="20"/>
        </w:rPr>
        <w:t>ihā jāni’ rāmadāsera duḥkha haila mane</w:t>
      </w:r>
    </w:p>
    <w:p>
      <w:pPr>
        <w:keepNext/>
        <w:spacing w:after="40"/>
        <w:ind w:left="227"/>
      </w:pPr>
      <w:r>
        <w:rPr>
          <w:rFonts w:ascii="Times New Roman" w:hAnsi="Times New Roman"/>
          <w:color w:val="555555"/>
          <w:sz w:val="18"/>
        </w:rPr>
        <w:t>this  knowing  Rāmadāsa’s  sorrow  was  in the mind</w:t>
      </w:r>
    </w:p>
    <w:p>
      <w:pPr>
        <w:keepNext/>
        <w:spacing w:after="0"/>
        <w:ind w:left="227"/>
      </w:pPr>
      <w:r>
        <w:rPr>
          <w:rFonts w:ascii="Times New Roman" w:hAnsi="Times New Roman"/>
          <w:i/>
          <w:sz w:val="20"/>
        </w:rPr>
        <w:t>tabe ta’ bhrātāre āmi karinu bhartsane</w:t>
      </w:r>
    </w:p>
    <w:p>
      <w:pPr>
        <w:keepNext/>
        <w:spacing w:after="40"/>
        <w:ind w:left="227"/>
      </w:pPr>
      <w:r>
        <w:rPr>
          <w:rFonts w:ascii="Times New Roman" w:hAnsi="Times New Roman"/>
          <w:color w:val="555555"/>
          <w:sz w:val="18"/>
        </w:rPr>
        <w:t>then  indeed  the brother  I  made  rebuke</w:t>
      </w:r>
    </w:p>
    <w:p>
      <w:pPr>
        <w:spacing w:before="60"/>
        <w:jc w:val="both"/>
      </w:pPr>
      <w:r>
        <w:rPr>
          <w:b/>
        </w:rPr>
        <w:t xml:space="preserve">174 </w:t>
      </w:r>
      <w:r>
        <w:rPr>
          <w:rFonts w:ascii="Times New Roman" w:hAnsi="Times New Roman"/>
        </w:rPr>
        <w:t>Knowing this, Rāmadāsa was grieved at heart, and so I rebuked my brother:</w:t>
      </w:r>
    </w:p>
    <w:p>
      <w:pPr>
        <w:keepNext/>
        <w:spacing w:before="160"/>
        <w:jc w:val="center"/>
      </w:pPr>
      <w:r>
        <w:rPr>
          <w:rFonts w:ascii="Times New Roman" w:hAnsi="Times New Roman"/>
          <w:i/>
          <w:sz w:val="21"/>
        </w:rPr>
        <w:t>Disrespect that comes from taking the undivided Truth as divided is nothing but godlessness —</w:t>
      </w:r>
    </w:p>
    <w:p>
      <w:pPr>
        <w:keepNext/>
        <w:jc w:val="center"/>
      </w:pPr>
      <w:r>
        <w:rPr>
          <w:rFonts w:ascii="Nirmala UI" w:hAnsi="Nirmala UI" w:cs="Nirmala UI"/>
          <w:sz w:val="24"/>
          <w:szCs w:val="24"/>
        </w:rPr>
        <w:t>দুই ভাই একতনু — সমান-প্রকাশ ৷</w:t>
        <w:br/>
      </w:r>
      <w:r>
        <w:rPr>
          <w:rFonts w:ascii="Nirmala UI" w:hAnsi="Nirmala UI" w:cs="Nirmala UI"/>
          <w:sz w:val="24"/>
          <w:szCs w:val="24"/>
        </w:rPr>
        <w:t>নিত্যানন্দ না মান’, তোমার হবে সর্ব্বনাশ ॥ ১৭৫ ॥</w:t>
      </w:r>
    </w:p>
    <w:p>
      <w:pPr>
        <w:keepNext/>
        <w:spacing w:after="0"/>
        <w:ind w:left="227"/>
      </w:pPr>
      <w:r>
        <w:rPr>
          <w:rFonts w:ascii="Times New Roman" w:hAnsi="Times New Roman"/>
          <w:i/>
          <w:sz w:val="20"/>
        </w:rPr>
        <w:t>dui bhāi eka-tanu — samāna-prakāśa</w:t>
      </w:r>
    </w:p>
    <w:p>
      <w:pPr>
        <w:keepNext/>
        <w:spacing w:after="40"/>
        <w:ind w:left="227"/>
      </w:pPr>
      <w:r>
        <w:rPr>
          <w:rFonts w:ascii="Times New Roman" w:hAnsi="Times New Roman"/>
          <w:color w:val="555555"/>
          <w:sz w:val="18"/>
        </w:rPr>
        <w:t>two  brothers  one body  equal manifestation</w:t>
      </w:r>
    </w:p>
    <w:p>
      <w:pPr>
        <w:keepNext/>
        <w:spacing w:after="0"/>
        <w:ind w:left="227"/>
      </w:pPr>
      <w:r>
        <w:rPr>
          <w:rFonts w:ascii="Times New Roman" w:hAnsi="Times New Roman"/>
          <w:i/>
          <w:sz w:val="20"/>
        </w:rPr>
        <w:t>nityānanda nā māna’, tomāra habe sarva-nāśa</w:t>
      </w:r>
    </w:p>
    <w:p>
      <w:pPr>
        <w:keepNext/>
        <w:spacing w:after="40"/>
        <w:ind w:left="227"/>
      </w:pPr>
      <w:r>
        <w:rPr>
          <w:rFonts w:ascii="Times New Roman" w:hAnsi="Times New Roman"/>
          <w:color w:val="555555"/>
          <w:sz w:val="18"/>
        </w:rPr>
        <w:t>Nityānanda  not  you accept  your  will be  total  ruin</w:t>
      </w:r>
    </w:p>
    <w:p>
      <w:pPr>
        <w:spacing w:before="60"/>
        <w:jc w:val="both"/>
      </w:pPr>
      <w:r>
        <w:rPr>
          <w:b/>
        </w:rPr>
        <w:t xml:space="preserve">175 </w:t>
      </w:r>
      <w:r>
        <w:rPr>
          <w:rFonts w:ascii="Times New Roman" w:hAnsi="Times New Roman"/>
        </w:rPr>
        <w:t>“The two brothers are one body, equally manifest. If you do not accept Nityānanda, you will be utterly ruined.</w:t>
      </w:r>
    </w:p>
    <w:p>
      <w:pPr>
        <w:keepNext/>
        <w:spacing w:before="160"/>
        <w:jc w:val="center"/>
      </w:pPr>
      <w:r>
        <w:rPr>
          <w:rFonts w:ascii="Nirmala UI" w:hAnsi="Nirmala UI" w:cs="Nirmala UI"/>
          <w:sz w:val="24"/>
          <w:szCs w:val="24"/>
        </w:rPr>
        <w:t>একেতে বিশ্বাস, অন্যে না কর সম্মান ৷</w:t>
        <w:br/>
      </w:r>
      <w:r>
        <w:rPr>
          <w:rFonts w:ascii="Nirmala UI" w:hAnsi="Nirmala UI" w:cs="Nirmala UI"/>
          <w:sz w:val="24"/>
          <w:szCs w:val="24"/>
        </w:rPr>
        <w:t>‘অর্ধকুক্কুটী-ন্যায়’ তোমার প্রমাণ ॥ ১৭৬ ॥</w:t>
      </w:r>
    </w:p>
    <w:p>
      <w:pPr>
        <w:keepNext/>
        <w:spacing w:after="0"/>
        <w:ind w:left="227"/>
      </w:pPr>
      <w:r>
        <w:rPr>
          <w:rFonts w:ascii="Times New Roman" w:hAnsi="Times New Roman"/>
          <w:i/>
          <w:sz w:val="20"/>
        </w:rPr>
        <w:t>ekete viśvāsa, anye nā kara sammāna</w:t>
      </w:r>
    </w:p>
    <w:p>
      <w:pPr>
        <w:keepNext/>
        <w:spacing w:after="40"/>
        <w:ind w:left="227"/>
      </w:pPr>
      <w:r>
        <w:rPr>
          <w:rFonts w:ascii="Times New Roman" w:hAnsi="Times New Roman"/>
          <w:color w:val="555555"/>
          <w:sz w:val="18"/>
        </w:rPr>
        <w:t>in one  faith  to the other  not  you give  respect</w:t>
      </w:r>
    </w:p>
    <w:p>
      <w:pPr>
        <w:keepNext/>
        <w:spacing w:after="0"/>
        <w:ind w:left="227"/>
      </w:pPr>
      <w:r>
        <w:rPr>
          <w:rFonts w:ascii="Times New Roman" w:hAnsi="Times New Roman"/>
          <w:i/>
          <w:sz w:val="20"/>
        </w:rPr>
        <w:t>‘ardha-kukkuṭī-nyāya’ tomāra pramāṇa</w:t>
      </w:r>
    </w:p>
    <w:p>
      <w:pPr>
        <w:keepNext/>
        <w:spacing w:after="40"/>
        <w:ind w:left="227"/>
      </w:pPr>
      <w:r>
        <w:rPr>
          <w:rFonts w:ascii="Times New Roman" w:hAnsi="Times New Roman"/>
          <w:color w:val="555555"/>
          <w:sz w:val="18"/>
        </w:rPr>
        <w:t>of half a hen  the logic  your  standard</w:t>
      </w:r>
    </w:p>
    <w:p>
      <w:pPr>
        <w:spacing w:before="60"/>
        <w:jc w:val="both"/>
      </w:pPr>
      <w:r>
        <w:rPr>
          <w:b/>
        </w:rPr>
        <w:t xml:space="preserve">176 </w:t>
      </w:r>
      <w:r>
        <w:rPr>
          <w:rFonts w:ascii="Times New Roman" w:hAnsi="Times New Roman"/>
        </w:rPr>
        <w:t>You have faith in one but show the other no respect: your standard is the logic of half a hen.</w:t>
      </w:r>
    </w:p>
    <w:p>
      <w:pPr>
        <w:keepNext/>
        <w:spacing w:before="160"/>
        <w:jc w:val="center"/>
      </w:pPr>
      <w:r>
        <w:rPr>
          <w:rFonts w:ascii="Times New Roman" w:hAnsi="Times New Roman"/>
          <w:i/>
          <w:sz w:val="21"/>
        </w:rPr>
        <w:t>Faith in Nitāi without Gaura, or in Gaura without Nitāi, is also nothing but opposition to *bhakti* —</w:t>
      </w:r>
    </w:p>
    <w:p>
      <w:pPr>
        <w:keepNext/>
        <w:jc w:val="center"/>
      </w:pPr>
      <w:r>
        <w:rPr>
          <w:rFonts w:ascii="Nirmala UI" w:hAnsi="Nirmala UI" w:cs="Nirmala UI"/>
          <w:sz w:val="24"/>
          <w:szCs w:val="24"/>
        </w:rPr>
        <w:t>কিংবা, দোঁহা না মানিঞা হও ত’ পাষণ্ড ৷</w:t>
        <w:br/>
      </w:r>
      <w:r>
        <w:rPr>
          <w:rFonts w:ascii="Nirmala UI" w:hAnsi="Nirmala UI" w:cs="Nirmala UI"/>
          <w:sz w:val="24"/>
          <w:szCs w:val="24"/>
        </w:rPr>
        <w:t>একে মানি’ আরে না মানি, — এইমত ভণ্ড ॥ ১৭৭ ॥</w:t>
      </w:r>
    </w:p>
    <w:p>
      <w:pPr>
        <w:keepNext/>
        <w:spacing w:after="0"/>
        <w:ind w:left="227"/>
      </w:pPr>
      <w:r>
        <w:rPr>
          <w:rFonts w:ascii="Times New Roman" w:hAnsi="Times New Roman"/>
          <w:i/>
          <w:sz w:val="20"/>
        </w:rPr>
        <w:t>kiṁvā, dom̐hā nā māniñā hao ta’ pāṣaṇḍa</w:t>
      </w:r>
    </w:p>
    <w:p>
      <w:pPr>
        <w:keepNext/>
        <w:spacing w:after="40"/>
        <w:ind w:left="227"/>
      </w:pPr>
      <w:r>
        <w:rPr>
          <w:rFonts w:ascii="Times New Roman" w:hAnsi="Times New Roman"/>
          <w:color w:val="555555"/>
          <w:sz w:val="18"/>
        </w:rPr>
        <w:t>or else  both  not  accepting  be  then  an atheist</w:t>
      </w:r>
    </w:p>
    <w:p>
      <w:pPr>
        <w:keepNext/>
        <w:spacing w:after="0"/>
        <w:ind w:left="227"/>
      </w:pPr>
      <w:r>
        <w:rPr>
          <w:rFonts w:ascii="Times New Roman" w:hAnsi="Times New Roman"/>
          <w:i/>
          <w:sz w:val="20"/>
        </w:rPr>
        <w:t>eke māni’ āre nā māni, — ei-mata bhaṇḍa</w:t>
      </w:r>
    </w:p>
    <w:p>
      <w:pPr>
        <w:keepNext/>
        <w:spacing w:after="40"/>
        <w:ind w:left="227"/>
      </w:pPr>
      <w:r>
        <w:rPr>
          <w:rFonts w:ascii="Times New Roman" w:hAnsi="Times New Roman"/>
          <w:color w:val="555555"/>
          <w:sz w:val="18"/>
        </w:rPr>
        <w:t>one  accepting  the other  not  accepting  this kind of  hypocrite</w:t>
      </w:r>
    </w:p>
    <w:p>
      <w:pPr>
        <w:spacing w:before="60"/>
        <w:jc w:val="both"/>
      </w:pPr>
      <w:r>
        <w:rPr>
          <w:b/>
        </w:rPr>
        <w:t xml:space="preserve">177 </w:t>
      </w:r>
      <w:r>
        <w:rPr>
          <w:rFonts w:ascii="Times New Roman" w:hAnsi="Times New Roman"/>
        </w:rPr>
        <w:t>If you accept neither, you are an atheist; and to accept one and not the other is hypocrisy.”</w:t>
      </w:r>
    </w:p>
    <w:p>
      <w:pPr>
        <w:jc w:val="both"/>
      </w:pPr>
      <w:r>
        <w:rPr>
          <w:b/>
          <w:i/>
          <w:sz w:val="20"/>
        </w:rPr>
        <w:t xml:space="preserve">Amṛta-pravāha-bhāṣya. </w:t>
      </w:r>
      <w:r>
        <w:rPr>
          <w:rFonts w:ascii="Times New Roman" w:hAnsi="Times New Roman"/>
          <w:sz w:val="20"/>
        </w:rPr>
        <w:t>*Ardha-kukkuṭī-nyāya*, “the logic of half a hen,” is the same as *ardha-jaratīya-nyāya*: as if half of a hen were old and half young. As an argument this is utterly unacceptable. In the same way, holding to the logic of half a hen, you accept one of Caitanya and Nityānanda, the one undivided Lord, and reject the other. This is your godlessness and hypocrisy.</w:t>
      </w:r>
    </w:p>
    <w:p>
      <w:pPr>
        <w:keepNext/>
        <w:spacing w:before="160"/>
        <w:jc w:val="center"/>
      </w:pPr>
      <w:r>
        <w:rPr>
          <w:rFonts w:ascii="Times New Roman" w:hAnsi="Times New Roman"/>
          <w:i/>
          <w:sz w:val="21"/>
        </w:rPr>
        <w:t>For insulting a devotee, the brother devoted to Gaura is ruined and falls —</w:t>
      </w:r>
    </w:p>
    <w:p>
      <w:pPr>
        <w:keepNext/>
        <w:jc w:val="center"/>
      </w:pPr>
      <w:r>
        <w:rPr>
          <w:rFonts w:ascii="Nirmala UI" w:hAnsi="Nirmala UI" w:cs="Nirmala UI"/>
          <w:sz w:val="24"/>
          <w:szCs w:val="24"/>
        </w:rPr>
        <w:t>ক্রুদ্ধ হৈয়া বংশী ভাঙ্গি’ চলে রামদাস ৷</w:t>
        <w:br/>
      </w:r>
      <w:r>
        <w:rPr>
          <w:rFonts w:ascii="Nirmala UI" w:hAnsi="Nirmala UI" w:cs="Nirmala UI"/>
          <w:sz w:val="24"/>
          <w:szCs w:val="24"/>
        </w:rPr>
        <w:t>তৎকালে আমার ভ্রাতার হৈল সর্ব্বনাশ ॥ ১৭৮ ॥</w:t>
      </w:r>
    </w:p>
    <w:p>
      <w:pPr>
        <w:keepNext/>
        <w:spacing w:after="0"/>
        <w:ind w:left="227"/>
      </w:pPr>
      <w:r>
        <w:rPr>
          <w:rFonts w:ascii="Times New Roman" w:hAnsi="Times New Roman"/>
          <w:i/>
          <w:sz w:val="20"/>
        </w:rPr>
        <w:t>kruddha haiyā vaṁśī bhāṅgi’ cale rāmadāsa</w:t>
      </w:r>
    </w:p>
    <w:p>
      <w:pPr>
        <w:keepNext/>
        <w:spacing w:after="40"/>
        <w:ind w:left="227"/>
      </w:pPr>
      <w:r>
        <w:rPr>
          <w:rFonts w:ascii="Times New Roman" w:hAnsi="Times New Roman"/>
          <w:color w:val="555555"/>
          <w:sz w:val="18"/>
        </w:rPr>
        <w:t>angry  becoming  the flute  breaking  goes away  Rāmadāsa</w:t>
      </w:r>
    </w:p>
    <w:p>
      <w:pPr>
        <w:keepNext/>
        <w:spacing w:after="0"/>
        <w:ind w:left="227"/>
      </w:pPr>
      <w:r>
        <w:rPr>
          <w:rFonts w:ascii="Times New Roman" w:hAnsi="Times New Roman"/>
          <w:i/>
          <w:sz w:val="20"/>
        </w:rPr>
        <w:t>tat-kāle āmāra bhrātāra haila sarva-nāśa</w:t>
      </w:r>
    </w:p>
    <w:p>
      <w:pPr>
        <w:keepNext/>
        <w:spacing w:after="40"/>
        <w:ind w:left="227"/>
      </w:pPr>
      <w:r>
        <w:rPr>
          <w:rFonts w:ascii="Times New Roman" w:hAnsi="Times New Roman"/>
          <w:color w:val="555555"/>
          <w:sz w:val="18"/>
        </w:rPr>
        <w:t>at that moment  my  brother’s  came about  total  ruin</w:t>
      </w:r>
    </w:p>
    <w:p>
      <w:pPr>
        <w:spacing w:before="60"/>
        <w:jc w:val="both"/>
      </w:pPr>
      <w:r>
        <w:rPr>
          <w:b/>
        </w:rPr>
        <w:t xml:space="preserve">178 </w:t>
      </w:r>
      <w:r>
        <w:rPr>
          <w:rFonts w:ascii="Times New Roman" w:hAnsi="Times New Roman"/>
        </w:rPr>
        <w:t>In anger Rāmadāsa broke his flute and went away, and at that very moment my brother was ruined.</w:t>
      </w:r>
    </w:p>
    <w:p>
      <w:pPr>
        <w:keepNext/>
        <w:spacing w:before="160"/>
        <w:jc w:val="center"/>
      </w:pPr>
      <w:r>
        <w:rPr>
          <w:rFonts w:ascii="Nirmala UI" w:hAnsi="Nirmala UI" w:cs="Nirmala UI"/>
          <w:sz w:val="24"/>
          <w:szCs w:val="24"/>
        </w:rPr>
        <w:t>এই ত’ কহিল তাঁর সেবক-প্রভাব ৷</w:t>
        <w:br/>
      </w:r>
      <w:r>
        <w:rPr>
          <w:rFonts w:ascii="Nirmala UI" w:hAnsi="Nirmala UI" w:cs="Nirmala UI"/>
          <w:sz w:val="24"/>
          <w:szCs w:val="24"/>
        </w:rPr>
        <w:t>আর এক কহি তাঁর দয়ার স্বভাব ॥ ১৭৯ ॥</w:t>
      </w:r>
    </w:p>
    <w:p>
      <w:pPr>
        <w:keepNext/>
        <w:spacing w:after="0"/>
        <w:ind w:left="227"/>
      </w:pPr>
      <w:r>
        <w:rPr>
          <w:rFonts w:ascii="Times New Roman" w:hAnsi="Times New Roman"/>
          <w:i/>
          <w:sz w:val="20"/>
        </w:rPr>
        <w:t>ei ta’ kahila tām̐ra sevaka-prabhāva</w:t>
      </w:r>
    </w:p>
    <w:p>
      <w:pPr>
        <w:keepNext/>
        <w:spacing w:after="40"/>
        <w:ind w:left="227"/>
      </w:pPr>
      <w:r>
        <w:rPr>
          <w:rFonts w:ascii="Times New Roman" w:hAnsi="Times New Roman"/>
          <w:color w:val="555555"/>
          <w:sz w:val="18"/>
        </w:rPr>
        <w:t>thus  indeed  I have told  His  servant’s  power</w:t>
      </w:r>
    </w:p>
    <w:p>
      <w:pPr>
        <w:keepNext/>
        <w:spacing w:after="0"/>
        <w:ind w:left="227"/>
      </w:pPr>
      <w:r>
        <w:rPr>
          <w:rFonts w:ascii="Times New Roman" w:hAnsi="Times New Roman"/>
          <w:i/>
          <w:sz w:val="20"/>
        </w:rPr>
        <w:t>āra eka kahi tām̐ra dayāra svabhāva</w:t>
      </w:r>
    </w:p>
    <w:p>
      <w:pPr>
        <w:keepNext/>
        <w:spacing w:after="40"/>
        <w:ind w:left="227"/>
      </w:pPr>
      <w:r>
        <w:rPr>
          <w:rFonts w:ascii="Times New Roman" w:hAnsi="Times New Roman"/>
          <w:color w:val="555555"/>
          <w:sz w:val="18"/>
        </w:rPr>
        <w:t>one more  I tell  His  mercy’s  nature</w:t>
      </w:r>
    </w:p>
    <w:p>
      <w:pPr>
        <w:spacing w:before="60"/>
        <w:jc w:val="both"/>
      </w:pPr>
      <w:r>
        <w:rPr>
          <w:b/>
        </w:rPr>
        <w:t xml:space="preserve">179 </w:t>
      </w:r>
      <w:r>
        <w:rPr>
          <w:rFonts w:ascii="Times New Roman" w:hAnsi="Times New Roman"/>
        </w:rPr>
        <w:t>Thus I have told of the power of His servant. Now I tell of something more — the nature of His mercy.</w:t>
      </w:r>
    </w:p>
    <w:p>
      <w:pPr>
        <w:keepNext/>
        <w:spacing w:before="160"/>
        <w:jc w:val="center"/>
      </w:pPr>
      <w:r>
        <w:rPr>
          <w:rFonts w:ascii="Times New Roman" w:hAnsi="Times New Roman"/>
          <w:i/>
          <w:sz w:val="21"/>
        </w:rPr>
        <w:t>Proof of Nityānanda's mercy —</w:t>
      </w:r>
    </w:p>
    <w:p>
      <w:pPr>
        <w:keepNext/>
        <w:jc w:val="center"/>
      </w:pPr>
      <w:r>
        <w:rPr>
          <w:rFonts w:ascii="Nirmala UI" w:hAnsi="Nirmala UI" w:cs="Nirmala UI"/>
          <w:sz w:val="24"/>
          <w:szCs w:val="24"/>
        </w:rPr>
        <w:t>ভাইকে ভর্ৎসিনু মুঞি, লঞা এই গুণ ৷</w:t>
        <w:br/>
      </w:r>
      <w:r>
        <w:rPr>
          <w:rFonts w:ascii="Nirmala UI" w:hAnsi="Nirmala UI" w:cs="Nirmala UI"/>
          <w:sz w:val="24"/>
          <w:szCs w:val="24"/>
        </w:rPr>
        <w:t>সেই রাত্রে প্রভু মোরে দিলা দরশন ॥ ১৮০ ॥</w:t>
      </w:r>
    </w:p>
    <w:p>
      <w:pPr>
        <w:keepNext/>
        <w:spacing w:after="0"/>
        <w:ind w:left="227"/>
      </w:pPr>
      <w:r>
        <w:rPr>
          <w:rFonts w:ascii="Times New Roman" w:hAnsi="Times New Roman"/>
          <w:i/>
          <w:sz w:val="20"/>
        </w:rPr>
        <w:t>bhāike bhartsinu muñi, lañā ei guṇa</w:t>
      </w:r>
    </w:p>
    <w:p>
      <w:pPr>
        <w:keepNext/>
        <w:spacing w:after="40"/>
        <w:ind w:left="227"/>
      </w:pPr>
      <w:r>
        <w:rPr>
          <w:rFonts w:ascii="Times New Roman" w:hAnsi="Times New Roman"/>
          <w:color w:val="555555"/>
          <w:sz w:val="18"/>
        </w:rPr>
        <w:t>the brother  I rebuked  I  taking  this  as a virtue</w:t>
      </w:r>
    </w:p>
    <w:p>
      <w:pPr>
        <w:keepNext/>
        <w:spacing w:after="0"/>
        <w:ind w:left="227"/>
      </w:pPr>
      <w:r>
        <w:rPr>
          <w:rFonts w:ascii="Times New Roman" w:hAnsi="Times New Roman"/>
          <w:i/>
          <w:sz w:val="20"/>
        </w:rPr>
        <w:t>sei rātre prabhu more dilā daraśana</w:t>
      </w:r>
    </w:p>
    <w:p>
      <w:pPr>
        <w:keepNext/>
        <w:spacing w:after="40"/>
        <w:ind w:left="227"/>
      </w:pPr>
      <w:r>
        <w:rPr>
          <w:rFonts w:ascii="Times New Roman" w:hAnsi="Times New Roman"/>
          <w:color w:val="555555"/>
          <w:sz w:val="18"/>
        </w:rPr>
        <w:t>that  night  the Lord  to me  gave  sight</w:t>
      </w:r>
    </w:p>
    <w:p>
      <w:pPr>
        <w:spacing w:before="60"/>
        <w:jc w:val="both"/>
      </w:pPr>
      <w:r>
        <w:rPr>
          <w:b/>
        </w:rPr>
        <w:t xml:space="preserve">180 </w:t>
      </w:r>
      <w:r>
        <w:rPr>
          <w:rFonts w:ascii="Times New Roman" w:hAnsi="Times New Roman"/>
        </w:rPr>
        <w:t>Because I had rebuked my brother — and He counted this as a virtue — that night the Lord appeared to me.</w:t>
      </w:r>
    </w:p>
    <w:p>
      <w:pPr>
        <w:keepNext/>
        <w:spacing w:before="160"/>
        <w:jc w:val="center"/>
      </w:pPr>
      <w:r>
        <w:rPr>
          <w:rFonts w:ascii="Times New Roman" w:hAnsi="Times New Roman"/>
          <w:i/>
          <w:sz w:val="21"/>
        </w:rPr>
        <w:t>The author sees Nityānanda in a dream —</w:t>
      </w:r>
    </w:p>
    <w:p>
      <w:pPr>
        <w:keepNext/>
        <w:jc w:val="center"/>
      </w:pPr>
      <w:r>
        <w:rPr>
          <w:rFonts w:ascii="Nirmala UI" w:hAnsi="Nirmala UI" w:cs="Nirmala UI"/>
          <w:sz w:val="24"/>
          <w:szCs w:val="24"/>
        </w:rPr>
        <w:t>নৈহাটি-নিকটে ‘ঝামটপুর’ নামে গ্রাম ৷</w:t>
        <w:br/>
      </w:r>
      <w:r>
        <w:rPr>
          <w:rFonts w:ascii="Nirmala UI" w:hAnsi="Nirmala UI" w:cs="Nirmala UI"/>
          <w:sz w:val="24"/>
          <w:szCs w:val="24"/>
        </w:rPr>
        <w:t>তাঁহা স্বপ্নে দেখা দিলা নিত্যানন্দ-রাম ॥ ১৮১ ॥</w:t>
      </w:r>
    </w:p>
    <w:p>
      <w:pPr>
        <w:keepNext/>
        <w:spacing w:after="0"/>
        <w:ind w:left="227"/>
      </w:pPr>
      <w:r>
        <w:rPr>
          <w:rFonts w:ascii="Times New Roman" w:hAnsi="Times New Roman"/>
          <w:i/>
          <w:sz w:val="20"/>
        </w:rPr>
        <w:t>naihāṭi-nikaṭe ‘jhāmaṭapura’ nāme grāma</w:t>
      </w:r>
    </w:p>
    <w:p>
      <w:pPr>
        <w:keepNext/>
        <w:spacing w:after="40"/>
        <w:ind w:left="227"/>
      </w:pPr>
      <w:r>
        <w:rPr>
          <w:rFonts w:ascii="Times New Roman" w:hAnsi="Times New Roman"/>
          <w:color w:val="555555"/>
          <w:sz w:val="18"/>
        </w:rPr>
        <w:t>Naihāṭi  near  Jhāmaṭapura  named  a village</w:t>
      </w:r>
    </w:p>
    <w:p>
      <w:pPr>
        <w:keepNext/>
        <w:spacing w:after="0"/>
        <w:ind w:left="227"/>
      </w:pPr>
      <w:r>
        <w:rPr>
          <w:rFonts w:ascii="Times New Roman" w:hAnsi="Times New Roman"/>
          <w:i/>
          <w:sz w:val="20"/>
        </w:rPr>
        <w:t>tām̐hā svapne dekhā dilā nityānanda-rāma</w:t>
      </w:r>
    </w:p>
    <w:p>
      <w:pPr>
        <w:keepNext/>
        <w:spacing w:after="40"/>
        <w:ind w:left="227"/>
      </w:pPr>
      <w:r>
        <w:rPr>
          <w:rFonts w:ascii="Times New Roman" w:hAnsi="Times New Roman"/>
          <w:color w:val="555555"/>
          <w:sz w:val="18"/>
        </w:rPr>
        <w:t>there  in a dream  showed Himself  Nityānanda-Rāma</w:t>
      </w:r>
    </w:p>
    <w:p>
      <w:pPr>
        <w:spacing w:before="60"/>
        <w:jc w:val="both"/>
      </w:pPr>
      <w:r>
        <w:rPr>
          <w:b/>
        </w:rPr>
        <w:t xml:space="preserve">181 </w:t>
      </w:r>
      <w:r>
        <w:rPr>
          <w:rFonts w:ascii="Times New Roman" w:hAnsi="Times New Roman"/>
        </w:rPr>
        <w:t>In a village called Jhāmaṭapura, near Naihāṭi, Nityānanda-Rāma appeared to me in a dream.</w:t>
      </w:r>
    </w:p>
    <w:p>
      <w:pPr>
        <w:jc w:val="both"/>
      </w:pPr>
      <w:r>
        <w:rPr>
          <w:b/>
          <w:i/>
          <w:sz w:val="20"/>
        </w:rPr>
        <w:t xml:space="preserve">Amṛta-pravāha-bhāṣya. </w:t>
      </w:r>
      <w:r>
        <w:rPr>
          <w:rFonts w:ascii="Times New Roman" w:hAnsi="Times New Roman"/>
          <w:sz w:val="20"/>
        </w:rPr>
        <w:t>Kavirāja Gosvāmī lived in the village of Jhāmaṭapura, near the village of Naihāṭī, two *krośas* north of Kāṭoyā. Now a Deity of Śrī Mahāprabhu is there.</w:t>
      </w:r>
    </w:p>
    <w:p>
      <w:pPr>
        <w:jc w:val="both"/>
      </w:pPr>
      <w:r>
        <w:rPr>
          <w:b/>
          <w:i/>
          <w:sz w:val="20"/>
        </w:rPr>
        <w:t xml:space="preserve">Anubhāṣya. </w:t>
      </w:r>
      <w:r>
        <w:rPr>
          <w:rFonts w:ascii="Times New Roman" w:hAnsi="Times New Roman"/>
          <w:sz w:val="20"/>
        </w:rPr>
        <w:t>To reach Jhāmaṭapura, one takes the small train on the Kāṭoyā line and gets off at Sālār station.</w:t>
      </w:r>
    </w:p>
    <w:p>
      <w:pPr>
        <w:keepNext/>
        <w:spacing w:before="160"/>
        <w:jc w:val="center"/>
      </w:pPr>
      <w:r>
        <w:rPr>
          <w:rFonts w:ascii="Times New Roman" w:hAnsi="Times New Roman"/>
          <w:i/>
          <w:sz w:val="21"/>
        </w:rPr>
        <w:t>The author attains the lotus feet of Nityānanda Himself —</w:t>
      </w:r>
    </w:p>
    <w:p>
      <w:pPr>
        <w:keepNext/>
        <w:jc w:val="center"/>
      </w:pPr>
      <w:r>
        <w:rPr>
          <w:rFonts w:ascii="Nirmala UI" w:hAnsi="Nirmala UI" w:cs="Nirmala UI"/>
          <w:sz w:val="24"/>
          <w:szCs w:val="24"/>
        </w:rPr>
        <w:t>দণ্ডবৎ হৈয়া আমি পড়িনু পায়েতে ৷</w:t>
        <w:br/>
      </w:r>
      <w:r>
        <w:rPr>
          <w:rFonts w:ascii="Nirmala UI" w:hAnsi="Nirmala UI" w:cs="Nirmala UI"/>
          <w:sz w:val="24"/>
          <w:szCs w:val="24"/>
        </w:rPr>
        <w:t>নিজপাদপদ্ম প্রভু দিলা মোর মাথে ॥ ১৮২ ॥</w:t>
      </w:r>
    </w:p>
    <w:p>
      <w:pPr>
        <w:keepNext/>
        <w:spacing w:after="0"/>
        <w:ind w:left="227"/>
      </w:pPr>
      <w:r>
        <w:rPr>
          <w:rFonts w:ascii="Times New Roman" w:hAnsi="Times New Roman"/>
          <w:i/>
          <w:sz w:val="20"/>
        </w:rPr>
        <w:t>daṇḍavat haiyā āmi paḍinu pāyete</w:t>
      </w:r>
    </w:p>
    <w:p>
      <w:pPr>
        <w:keepNext/>
        <w:spacing w:after="40"/>
        <w:ind w:left="227"/>
      </w:pPr>
      <w:r>
        <w:rPr>
          <w:rFonts w:ascii="Times New Roman" w:hAnsi="Times New Roman"/>
          <w:color w:val="555555"/>
          <w:sz w:val="18"/>
        </w:rPr>
        <w:t>like a rod  becoming  I  fell  at the feet</w:t>
      </w:r>
    </w:p>
    <w:p>
      <w:pPr>
        <w:keepNext/>
        <w:spacing w:after="0"/>
        <w:ind w:left="227"/>
      </w:pPr>
      <w:r>
        <w:rPr>
          <w:rFonts w:ascii="Times New Roman" w:hAnsi="Times New Roman"/>
          <w:i/>
          <w:sz w:val="20"/>
        </w:rPr>
        <w:t>nija-pāda-padma prabhu dilā mora māthe</w:t>
      </w:r>
    </w:p>
    <w:p>
      <w:pPr>
        <w:keepNext/>
        <w:spacing w:after="40"/>
        <w:ind w:left="227"/>
      </w:pPr>
      <w:r>
        <w:rPr>
          <w:rFonts w:ascii="Times New Roman" w:hAnsi="Times New Roman"/>
          <w:color w:val="555555"/>
          <w:sz w:val="18"/>
        </w:rPr>
        <w:t>His own  lotus foot  the Lord  placed  my  on the head</w:t>
      </w:r>
    </w:p>
    <w:p>
      <w:pPr>
        <w:spacing w:before="60"/>
        <w:jc w:val="both"/>
      </w:pPr>
      <w:r>
        <w:rPr>
          <w:b/>
        </w:rPr>
        <w:t xml:space="preserve">182 </w:t>
      </w:r>
      <w:r>
        <w:rPr>
          <w:rFonts w:ascii="Times New Roman" w:hAnsi="Times New Roman"/>
        </w:rPr>
        <w:t>I fell flat like a rod at His feet, and the Lord placed His lotus foot upon my head.</w:t>
      </w:r>
    </w:p>
    <w:p>
      <w:pPr>
        <w:keepNext/>
        <w:spacing w:before="160"/>
        <w:jc w:val="center"/>
      </w:pPr>
      <w:r>
        <w:rPr>
          <w:rFonts w:ascii="Nirmala UI" w:hAnsi="Nirmala UI" w:cs="Nirmala UI"/>
          <w:sz w:val="24"/>
          <w:szCs w:val="24"/>
        </w:rPr>
        <w:t>‘উঠ’, ‘উঠ’ বলি’ মোরে বলে বার বার ৷</w:t>
        <w:br/>
      </w:r>
      <w:r>
        <w:rPr>
          <w:rFonts w:ascii="Nirmala UI" w:hAnsi="Nirmala UI" w:cs="Nirmala UI"/>
          <w:sz w:val="24"/>
          <w:szCs w:val="24"/>
        </w:rPr>
        <w:t>উঠি’ তাঁর রূপ দেখি’ হৈনু চমৎকার ॥ ১৮৩ ॥</w:t>
      </w:r>
    </w:p>
    <w:p>
      <w:pPr>
        <w:keepNext/>
        <w:spacing w:after="0"/>
        <w:ind w:left="227"/>
      </w:pPr>
      <w:r>
        <w:rPr>
          <w:rFonts w:ascii="Times New Roman" w:hAnsi="Times New Roman"/>
          <w:i/>
          <w:sz w:val="20"/>
        </w:rPr>
        <w:t>‘uṭha’, ‘uṭha’ bali’ more bale bāra bāra</w:t>
      </w:r>
    </w:p>
    <w:p>
      <w:pPr>
        <w:keepNext/>
        <w:spacing w:after="40"/>
        <w:ind w:left="227"/>
      </w:pPr>
      <w:r>
        <w:rPr>
          <w:rFonts w:ascii="Times New Roman" w:hAnsi="Times New Roman"/>
          <w:color w:val="555555"/>
          <w:sz w:val="18"/>
        </w:rPr>
        <w:t>rise  rise  saying  to me  He says  again  again</w:t>
      </w:r>
    </w:p>
    <w:p>
      <w:pPr>
        <w:keepNext/>
        <w:spacing w:after="0"/>
        <w:ind w:left="227"/>
      </w:pPr>
      <w:r>
        <w:rPr>
          <w:rFonts w:ascii="Times New Roman" w:hAnsi="Times New Roman"/>
          <w:i/>
          <w:sz w:val="20"/>
        </w:rPr>
        <w:t>uṭhi’ tām̐ra rūpa dekhi’ hainu camatkāra</w:t>
      </w:r>
    </w:p>
    <w:p>
      <w:pPr>
        <w:keepNext/>
        <w:spacing w:after="40"/>
        <w:ind w:left="227"/>
      </w:pPr>
      <w:r>
        <w:rPr>
          <w:rFonts w:ascii="Times New Roman" w:hAnsi="Times New Roman"/>
          <w:color w:val="555555"/>
          <w:sz w:val="18"/>
        </w:rPr>
        <w:t>rising  His  form  seeing  I became  astonished</w:t>
      </w:r>
    </w:p>
    <w:p>
      <w:pPr>
        <w:spacing w:before="60"/>
        <w:jc w:val="both"/>
      </w:pPr>
      <w:r>
        <w:rPr>
          <w:b/>
        </w:rPr>
        <w:t xml:space="preserve">183 </w:t>
      </w:r>
      <w:r>
        <w:rPr>
          <w:rFonts w:ascii="Times New Roman" w:hAnsi="Times New Roman"/>
        </w:rPr>
        <w:t>Again and again He said to me, “Rise, rise!” I rose, and seeing His form I was struck with wonder.</w:t>
      </w:r>
    </w:p>
    <w:p>
      <w:pPr>
        <w:keepNext/>
        <w:spacing w:before="160"/>
        <w:jc w:val="center"/>
      </w:pPr>
      <w:r>
        <w:rPr>
          <w:rFonts w:ascii="Times New Roman" w:hAnsi="Times New Roman"/>
          <w:i/>
          <w:sz w:val="21"/>
        </w:rPr>
        <w:t>Nityānanda's form, and the expert service rendered to Him by His associates dressed as cowherd boys —</w:t>
      </w:r>
    </w:p>
    <w:p>
      <w:pPr>
        <w:keepNext/>
        <w:jc w:val="center"/>
      </w:pPr>
      <w:r>
        <w:rPr>
          <w:rFonts w:ascii="Nirmala UI" w:hAnsi="Nirmala UI" w:cs="Nirmala UI"/>
          <w:sz w:val="24"/>
          <w:szCs w:val="24"/>
        </w:rPr>
        <w:t>শ্যাম-চিক্কণ কান্তি, প্রকাণ্ড শরীর ৷</w:t>
        <w:br/>
      </w:r>
      <w:r>
        <w:rPr>
          <w:rFonts w:ascii="Nirmala UI" w:hAnsi="Nirmala UI" w:cs="Nirmala UI"/>
          <w:sz w:val="24"/>
          <w:szCs w:val="24"/>
        </w:rPr>
        <w:t>সাক্ষাৎ কন্দর্প, যৈছে মহামল্ল-বীর ॥ ১৮৪ ॥</w:t>
      </w:r>
    </w:p>
    <w:p>
      <w:pPr>
        <w:keepNext/>
        <w:spacing w:after="0"/>
        <w:ind w:left="227"/>
      </w:pPr>
      <w:r>
        <w:rPr>
          <w:rFonts w:ascii="Times New Roman" w:hAnsi="Times New Roman"/>
          <w:i/>
          <w:sz w:val="20"/>
        </w:rPr>
        <w:t>śyāma-cikkaṇa kānti, prakāṇḍa śarīra</w:t>
      </w:r>
    </w:p>
    <w:p>
      <w:pPr>
        <w:keepNext/>
        <w:spacing w:after="40"/>
        <w:ind w:left="227"/>
      </w:pPr>
      <w:r>
        <w:rPr>
          <w:rFonts w:ascii="Times New Roman" w:hAnsi="Times New Roman"/>
          <w:color w:val="555555"/>
          <w:sz w:val="18"/>
        </w:rPr>
        <w:t>dark  glossy  lustre  huge  body</w:t>
      </w:r>
    </w:p>
    <w:p>
      <w:pPr>
        <w:keepNext/>
        <w:spacing w:after="0"/>
        <w:ind w:left="227"/>
      </w:pPr>
      <w:r>
        <w:rPr>
          <w:rFonts w:ascii="Times New Roman" w:hAnsi="Times New Roman"/>
          <w:i/>
          <w:sz w:val="20"/>
        </w:rPr>
        <w:t>sākṣāt kandarpa, yaiche mahā-malla-vīra</w:t>
      </w:r>
    </w:p>
    <w:p>
      <w:pPr>
        <w:keepNext/>
        <w:spacing w:after="40"/>
        <w:ind w:left="227"/>
      </w:pPr>
      <w:r>
        <w:rPr>
          <w:rFonts w:ascii="Times New Roman" w:hAnsi="Times New Roman"/>
          <w:color w:val="555555"/>
          <w:sz w:val="18"/>
        </w:rPr>
        <w:t>very  Kandarpa  like  a great wrestler  hero</w:t>
      </w:r>
    </w:p>
    <w:p>
      <w:pPr>
        <w:spacing w:before="60"/>
        <w:jc w:val="both"/>
      </w:pPr>
      <w:r>
        <w:rPr>
          <w:b/>
        </w:rPr>
        <w:t xml:space="preserve">184 </w:t>
      </w:r>
      <w:r>
        <w:rPr>
          <w:rFonts w:ascii="Times New Roman" w:hAnsi="Times New Roman"/>
        </w:rPr>
        <w:t>His huge body had a glossy dark lustre. He was as beautiful as Kandarpa, the god of love, in person, and had the bearing of a great champion wrestler.</w:t>
      </w:r>
    </w:p>
    <w:p>
      <w:pPr>
        <w:keepNext/>
        <w:spacing w:before="160"/>
        <w:jc w:val="center"/>
      </w:pPr>
      <w:r>
        <w:rPr>
          <w:rFonts w:ascii="Nirmala UI" w:hAnsi="Nirmala UI" w:cs="Nirmala UI"/>
          <w:sz w:val="24"/>
          <w:szCs w:val="24"/>
        </w:rPr>
        <w:t>সুবলিত হস্ত, পদ, কমল-লোচন ৷</w:t>
        <w:br/>
      </w:r>
      <w:r>
        <w:rPr>
          <w:rFonts w:ascii="Nirmala UI" w:hAnsi="Nirmala UI" w:cs="Nirmala UI"/>
          <w:sz w:val="24"/>
          <w:szCs w:val="24"/>
        </w:rPr>
        <w:t>পট্টবস্ত্র শিরে, পট্টবস্ত্র পরিধান ॥ ১৮৫ ॥</w:t>
      </w:r>
    </w:p>
    <w:p>
      <w:pPr>
        <w:keepNext/>
        <w:spacing w:after="0"/>
        <w:ind w:left="227"/>
      </w:pPr>
      <w:r>
        <w:rPr>
          <w:rFonts w:ascii="Times New Roman" w:hAnsi="Times New Roman"/>
          <w:i/>
          <w:sz w:val="20"/>
        </w:rPr>
        <w:t>suvalita hasta, pada, kamala-locana</w:t>
      </w:r>
    </w:p>
    <w:p>
      <w:pPr>
        <w:keepNext/>
        <w:spacing w:after="40"/>
        <w:ind w:left="227"/>
      </w:pPr>
      <w:r>
        <w:rPr>
          <w:rFonts w:ascii="Times New Roman" w:hAnsi="Times New Roman"/>
          <w:color w:val="555555"/>
          <w:sz w:val="18"/>
        </w:rPr>
        <w:t>shapely  hands  feet  lotus  eyes</w:t>
      </w:r>
    </w:p>
    <w:p>
      <w:pPr>
        <w:keepNext/>
        <w:spacing w:after="0"/>
        <w:ind w:left="227"/>
      </w:pPr>
      <w:r>
        <w:rPr>
          <w:rFonts w:ascii="Times New Roman" w:hAnsi="Times New Roman"/>
          <w:i/>
          <w:sz w:val="20"/>
        </w:rPr>
        <w:t>paṭṭa-vastra śire, paṭṭa-vastra paridhāna</w:t>
      </w:r>
    </w:p>
    <w:p>
      <w:pPr>
        <w:keepNext/>
        <w:spacing w:after="40"/>
        <w:ind w:left="227"/>
      </w:pPr>
      <w:r>
        <w:rPr>
          <w:rFonts w:ascii="Times New Roman" w:hAnsi="Times New Roman"/>
          <w:color w:val="555555"/>
          <w:sz w:val="18"/>
        </w:rPr>
        <w:t>silk  cloth  on the head  silk  cloth  garment</w:t>
      </w:r>
    </w:p>
    <w:p>
      <w:pPr>
        <w:spacing w:before="60"/>
        <w:jc w:val="both"/>
      </w:pPr>
      <w:r>
        <w:rPr>
          <w:b/>
        </w:rPr>
        <w:t xml:space="preserve">185 </w:t>
      </w:r>
      <w:r>
        <w:rPr>
          <w:rFonts w:ascii="Times New Roman" w:hAnsi="Times New Roman"/>
        </w:rPr>
        <w:t>His hands and feet were finely shaped, His eyes like lotuses; He wore silk on His head and silk as His garment.</w:t>
      </w:r>
    </w:p>
    <w:p>
      <w:pPr>
        <w:keepNext/>
        <w:spacing w:before="160"/>
        <w:jc w:val="center"/>
      </w:pPr>
      <w:r>
        <w:rPr>
          <w:rFonts w:ascii="Nirmala UI" w:hAnsi="Nirmala UI" w:cs="Nirmala UI"/>
          <w:sz w:val="24"/>
          <w:szCs w:val="24"/>
        </w:rPr>
        <w:t>সুবর্ণ-কুণ্ডল কর্ণে, স্বর্ণাঙ্গদ-বালা ৷</w:t>
        <w:br/>
      </w:r>
      <w:r>
        <w:rPr>
          <w:rFonts w:ascii="Nirmala UI" w:hAnsi="Nirmala UI" w:cs="Nirmala UI"/>
          <w:sz w:val="24"/>
          <w:szCs w:val="24"/>
        </w:rPr>
        <w:t>পায়েতে নূপুর বাজে, কণ্ঠে পুষ্পমালা ॥ ১৮৬ ॥</w:t>
      </w:r>
    </w:p>
    <w:p>
      <w:pPr>
        <w:keepNext/>
        <w:spacing w:after="0"/>
        <w:ind w:left="227"/>
      </w:pPr>
      <w:r>
        <w:rPr>
          <w:rFonts w:ascii="Times New Roman" w:hAnsi="Times New Roman"/>
          <w:i/>
          <w:sz w:val="20"/>
        </w:rPr>
        <w:t>suvarṇa-kuṇḍala karṇe, svarṇāṅgada-vālā</w:t>
      </w:r>
    </w:p>
    <w:p>
      <w:pPr>
        <w:keepNext/>
        <w:spacing w:after="40"/>
        <w:ind w:left="227"/>
      </w:pPr>
      <w:r>
        <w:rPr>
          <w:rFonts w:ascii="Times New Roman" w:hAnsi="Times New Roman"/>
          <w:color w:val="555555"/>
          <w:sz w:val="18"/>
        </w:rPr>
        <w:t>golden  earrings  in the ears  golden armlets  bracelets</w:t>
      </w:r>
    </w:p>
    <w:p>
      <w:pPr>
        <w:keepNext/>
        <w:spacing w:after="0"/>
        <w:ind w:left="227"/>
      </w:pPr>
      <w:r>
        <w:rPr>
          <w:rFonts w:ascii="Times New Roman" w:hAnsi="Times New Roman"/>
          <w:i/>
          <w:sz w:val="20"/>
        </w:rPr>
        <w:t>pāyete nūpura bāje, kaṇṭhe puṣpa-mālā</w:t>
      </w:r>
    </w:p>
    <w:p>
      <w:pPr>
        <w:keepNext/>
        <w:spacing w:after="40"/>
        <w:ind w:left="227"/>
      </w:pPr>
      <w:r>
        <w:rPr>
          <w:rFonts w:ascii="Times New Roman" w:hAnsi="Times New Roman"/>
          <w:color w:val="555555"/>
          <w:sz w:val="18"/>
        </w:rPr>
        <w:t>on the feet  ankle-bells  ring  on the neck  a flower garland</w:t>
      </w:r>
    </w:p>
    <w:p>
      <w:pPr>
        <w:spacing w:before="60"/>
        <w:jc w:val="both"/>
      </w:pPr>
      <w:r>
        <w:rPr>
          <w:b/>
        </w:rPr>
        <w:t xml:space="preserve">186 </w:t>
      </w:r>
      <w:r>
        <w:rPr>
          <w:rFonts w:ascii="Times New Roman" w:hAnsi="Times New Roman"/>
        </w:rPr>
        <w:t>Golden earrings hung in His ears, golden armlets and bracelets adorned His arms; ankle-bells rang on His feet, and a garland of flowers lay on His neck.</w:t>
      </w:r>
    </w:p>
    <w:p>
      <w:pPr>
        <w:keepNext/>
        <w:spacing w:before="160"/>
        <w:jc w:val="center"/>
      </w:pPr>
      <w:r>
        <w:rPr>
          <w:rFonts w:ascii="Nirmala UI" w:hAnsi="Nirmala UI" w:cs="Nirmala UI"/>
          <w:sz w:val="24"/>
          <w:szCs w:val="24"/>
        </w:rPr>
        <w:t>চন্দন লেপিত অঙ্গ, তিলক সুঠাম ৷</w:t>
        <w:br/>
      </w:r>
      <w:r>
        <w:rPr>
          <w:rFonts w:ascii="Nirmala UI" w:hAnsi="Nirmala UI" w:cs="Nirmala UI"/>
          <w:sz w:val="24"/>
          <w:szCs w:val="24"/>
        </w:rPr>
        <w:t>মত্ত-গজ জিনি’ মদ-মন্থর পয়ান ॥ ১৮৭ ॥</w:t>
      </w:r>
    </w:p>
    <w:p>
      <w:pPr>
        <w:keepNext/>
        <w:spacing w:after="0"/>
        <w:ind w:left="227"/>
      </w:pPr>
      <w:r>
        <w:rPr>
          <w:rFonts w:ascii="Times New Roman" w:hAnsi="Times New Roman"/>
          <w:i/>
          <w:sz w:val="20"/>
        </w:rPr>
        <w:t>candana lepita aṅga, tilaka suṭhāma</w:t>
      </w:r>
    </w:p>
    <w:p>
      <w:pPr>
        <w:keepNext/>
        <w:spacing w:after="40"/>
        <w:ind w:left="227"/>
      </w:pPr>
      <w:r>
        <w:rPr>
          <w:rFonts w:ascii="Times New Roman" w:hAnsi="Times New Roman"/>
          <w:color w:val="555555"/>
          <w:sz w:val="18"/>
        </w:rPr>
        <w:t>with sandal  anointed  the body  tilaka  graceful</w:t>
      </w:r>
    </w:p>
    <w:p>
      <w:pPr>
        <w:keepNext/>
        <w:spacing w:after="0"/>
        <w:ind w:left="227"/>
      </w:pPr>
      <w:r>
        <w:rPr>
          <w:rFonts w:ascii="Times New Roman" w:hAnsi="Times New Roman"/>
          <w:i/>
          <w:sz w:val="20"/>
        </w:rPr>
        <w:t>matta-gaja jini’ mada-manthara payāna</w:t>
      </w:r>
    </w:p>
    <w:p>
      <w:pPr>
        <w:keepNext/>
        <w:spacing w:after="40"/>
        <w:ind w:left="227"/>
      </w:pPr>
      <w:r>
        <w:rPr>
          <w:rFonts w:ascii="Times New Roman" w:hAnsi="Times New Roman"/>
          <w:color w:val="555555"/>
          <w:sz w:val="18"/>
        </w:rPr>
        <w:t>a mad  elephant  surpassing  with intoxication  slow  gait</w:t>
      </w:r>
    </w:p>
    <w:p>
      <w:pPr>
        <w:spacing w:before="60"/>
        <w:jc w:val="both"/>
      </w:pPr>
      <w:r>
        <w:rPr>
          <w:b/>
        </w:rPr>
        <w:t xml:space="preserve">187 </w:t>
      </w:r>
      <w:r>
        <w:rPr>
          <w:rFonts w:ascii="Times New Roman" w:hAnsi="Times New Roman"/>
        </w:rPr>
        <w:t>His body was anointed with sandal and graced with a lovely tilaka; His slow, intoxicated gait surpassed that of a maddened elephant.</w:t>
      </w:r>
    </w:p>
    <w:p>
      <w:pPr>
        <w:keepNext/>
        <w:spacing w:before="160"/>
        <w:jc w:val="center"/>
      </w:pPr>
      <w:r>
        <w:rPr>
          <w:rFonts w:ascii="Nirmala UI" w:hAnsi="Nirmala UI" w:cs="Nirmala UI"/>
          <w:sz w:val="24"/>
          <w:szCs w:val="24"/>
        </w:rPr>
        <w:t>কোটিচন্দ্র-জিনি’ মুখ উজ্জ্বল-বরণ ৷</w:t>
        <w:br/>
      </w:r>
      <w:r>
        <w:rPr>
          <w:rFonts w:ascii="Nirmala UI" w:hAnsi="Nirmala UI" w:cs="Nirmala UI"/>
          <w:sz w:val="24"/>
          <w:szCs w:val="24"/>
        </w:rPr>
        <w:t>দাড়িম্ব-বীজ-সম দন্তে তাম্বূল-চর্ব্বণ ॥ ১৮৮ ॥</w:t>
      </w:r>
    </w:p>
    <w:p>
      <w:pPr>
        <w:keepNext/>
        <w:spacing w:after="0"/>
        <w:ind w:left="227"/>
      </w:pPr>
      <w:r>
        <w:rPr>
          <w:rFonts w:ascii="Times New Roman" w:hAnsi="Times New Roman"/>
          <w:i/>
          <w:sz w:val="20"/>
        </w:rPr>
        <w:t>koṭi-candra-jini’ mukha ujjvala-varaṇa</w:t>
      </w:r>
    </w:p>
    <w:p>
      <w:pPr>
        <w:keepNext/>
        <w:spacing w:after="40"/>
        <w:ind w:left="227"/>
      </w:pPr>
      <w:r>
        <w:rPr>
          <w:rFonts w:ascii="Times New Roman" w:hAnsi="Times New Roman"/>
          <w:color w:val="555555"/>
          <w:sz w:val="18"/>
        </w:rPr>
        <w:t>millions of moons  surpassing  face  bright  in colour</w:t>
      </w:r>
    </w:p>
    <w:p>
      <w:pPr>
        <w:keepNext/>
        <w:spacing w:after="0"/>
        <w:ind w:left="227"/>
      </w:pPr>
      <w:r>
        <w:rPr>
          <w:rFonts w:ascii="Times New Roman" w:hAnsi="Times New Roman"/>
          <w:i/>
          <w:sz w:val="20"/>
        </w:rPr>
        <w:t>dāḍimba-bīja-sama dante tāmbūla-carvaṇa</w:t>
      </w:r>
    </w:p>
    <w:p>
      <w:pPr>
        <w:keepNext/>
        <w:spacing w:after="40"/>
        <w:ind w:left="227"/>
      </w:pPr>
      <w:r>
        <w:rPr>
          <w:rFonts w:ascii="Times New Roman" w:hAnsi="Times New Roman"/>
          <w:color w:val="555555"/>
          <w:sz w:val="18"/>
        </w:rPr>
        <w:t>of pomegranate  seeds  like  in the teeth  betel  chewing</w:t>
      </w:r>
    </w:p>
    <w:p>
      <w:pPr>
        <w:spacing w:before="60"/>
        <w:jc w:val="both"/>
      </w:pPr>
      <w:r>
        <w:rPr>
          <w:b/>
        </w:rPr>
        <w:t xml:space="preserve">188 </w:t>
      </w:r>
      <w:r>
        <w:rPr>
          <w:rFonts w:ascii="Times New Roman" w:hAnsi="Times New Roman"/>
        </w:rPr>
        <w:t>His bright face outshone millions of moons; as He chewed betel, His teeth looked like pomegranate seeds.</w:t>
      </w:r>
      <w:r>
        <w:rPr>
          <w:rFonts w:ascii="Times New Roman" w:hAnsi="Times New Roman"/>
          <w:vertAlign w:val="superscript"/>
        </w:rPr>
        <w:t>11</w:t>
      </w:r>
    </w:p>
    <w:p>
      <w:pPr>
        <w:keepNext/>
        <w:spacing w:before="160"/>
        <w:jc w:val="center"/>
      </w:pPr>
      <w:r>
        <w:rPr>
          <w:rFonts w:ascii="Nirmala UI" w:hAnsi="Nirmala UI" w:cs="Nirmala UI"/>
          <w:sz w:val="24"/>
          <w:szCs w:val="24"/>
        </w:rPr>
        <w:t>প্রেমে মত্ত অঙ্গ ডাহিনে বামে দোলে ৷</w:t>
        <w:br/>
      </w:r>
      <w:r>
        <w:rPr>
          <w:rFonts w:ascii="Nirmala UI" w:hAnsi="Nirmala UI" w:cs="Nirmala UI"/>
          <w:sz w:val="24"/>
          <w:szCs w:val="24"/>
        </w:rPr>
        <w:t>‘কৃষ্ণ’ ‘কৃষ্ণ’ বলিয়া গম্ভীর বোল বলে ॥ ১৮৯ ॥</w:t>
      </w:r>
    </w:p>
    <w:p>
      <w:pPr>
        <w:keepNext/>
        <w:spacing w:after="0"/>
        <w:ind w:left="227"/>
      </w:pPr>
      <w:r>
        <w:rPr>
          <w:rFonts w:ascii="Times New Roman" w:hAnsi="Times New Roman"/>
          <w:i/>
          <w:sz w:val="20"/>
        </w:rPr>
        <w:t>preme matta aṅga ḍāhine vāme dole</w:t>
      </w:r>
    </w:p>
    <w:p>
      <w:pPr>
        <w:keepNext/>
        <w:spacing w:after="40"/>
        <w:ind w:left="227"/>
      </w:pPr>
      <w:r>
        <w:rPr>
          <w:rFonts w:ascii="Times New Roman" w:hAnsi="Times New Roman"/>
          <w:color w:val="555555"/>
          <w:sz w:val="18"/>
        </w:rPr>
        <w:t>with love  intoxicated  body  to the right  to the left  sways</w:t>
      </w:r>
    </w:p>
    <w:p>
      <w:pPr>
        <w:keepNext/>
        <w:spacing w:after="0"/>
        <w:ind w:left="227"/>
      </w:pPr>
      <w:r>
        <w:rPr>
          <w:rFonts w:ascii="Times New Roman" w:hAnsi="Times New Roman"/>
          <w:i/>
          <w:sz w:val="20"/>
        </w:rPr>
        <w:t>‘kṛṣṇa’ ‘kṛṣṇa’ baliyā gambhīra bola bale</w:t>
      </w:r>
    </w:p>
    <w:p>
      <w:pPr>
        <w:keepNext/>
        <w:spacing w:after="40"/>
        <w:ind w:left="227"/>
      </w:pPr>
      <w:r>
        <w:rPr>
          <w:rFonts w:ascii="Times New Roman" w:hAnsi="Times New Roman"/>
          <w:color w:val="555555"/>
          <w:sz w:val="18"/>
        </w:rPr>
        <w:t>Kṛṣṇa  Kṛṣṇa  saying  deep  words  speaks</w:t>
      </w:r>
    </w:p>
    <w:p>
      <w:pPr>
        <w:spacing w:before="60"/>
        <w:jc w:val="both"/>
      </w:pPr>
      <w:r>
        <w:rPr>
          <w:b/>
        </w:rPr>
        <w:t xml:space="preserve">189 </w:t>
      </w:r>
      <w:r>
        <w:rPr>
          <w:rFonts w:ascii="Times New Roman" w:hAnsi="Times New Roman"/>
        </w:rPr>
        <w:t>Intoxicated with love, His body swayed to right and left, and in a deep voice He called, “Kṛṣṇa! Kṛṣṇa!”</w:t>
      </w:r>
    </w:p>
    <w:p>
      <w:pPr>
        <w:keepNext/>
        <w:spacing w:before="160"/>
        <w:jc w:val="center"/>
      </w:pPr>
      <w:r>
        <w:rPr>
          <w:rFonts w:ascii="Nirmala UI" w:hAnsi="Nirmala UI" w:cs="Nirmala UI"/>
          <w:sz w:val="24"/>
          <w:szCs w:val="24"/>
        </w:rPr>
        <w:t>রাঙ্গা-যষ্টি-হস্তে দোলে যেন মত্ত সিংহ ৷</w:t>
        <w:br/>
      </w:r>
      <w:r>
        <w:rPr>
          <w:rFonts w:ascii="Nirmala UI" w:hAnsi="Nirmala UI" w:cs="Nirmala UI"/>
          <w:sz w:val="24"/>
          <w:szCs w:val="24"/>
        </w:rPr>
        <w:t>চারি পাশে বেড়ি আছে চরণেতে ভৃঙ্গ ॥ ১৯০ ॥</w:t>
      </w:r>
    </w:p>
    <w:p>
      <w:pPr>
        <w:keepNext/>
        <w:spacing w:after="0"/>
        <w:ind w:left="227"/>
      </w:pPr>
      <w:r>
        <w:rPr>
          <w:rFonts w:ascii="Times New Roman" w:hAnsi="Times New Roman"/>
          <w:i/>
          <w:sz w:val="20"/>
        </w:rPr>
        <w:t>rāṅgā-yaṣṭi-haste dole yena matta siṁha</w:t>
      </w:r>
    </w:p>
    <w:p>
      <w:pPr>
        <w:keepNext/>
        <w:spacing w:after="40"/>
        <w:ind w:left="227"/>
      </w:pPr>
      <w:r>
        <w:rPr>
          <w:rFonts w:ascii="Times New Roman" w:hAnsi="Times New Roman"/>
          <w:color w:val="555555"/>
          <w:sz w:val="18"/>
        </w:rPr>
        <w:t>red  staff  in the hand  sways  like  a mad  lion</w:t>
      </w:r>
    </w:p>
    <w:p>
      <w:pPr>
        <w:keepNext/>
        <w:spacing w:after="0"/>
        <w:ind w:left="227"/>
      </w:pPr>
      <w:r>
        <w:rPr>
          <w:rFonts w:ascii="Times New Roman" w:hAnsi="Times New Roman"/>
          <w:i/>
          <w:sz w:val="20"/>
        </w:rPr>
        <w:t>cāri pāśe veḍi āche caraṇete bhṛṅga</w:t>
      </w:r>
    </w:p>
    <w:p>
      <w:pPr>
        <w:keepNext/>
        <w:spacing w:after="40"/>
        <w:ind w:left="227"/>
      </w:pPr>
      <w:r>
        <w:rPr>
          <w:rFonts w:ascii="Times New Roman" w:hAnsi="Times New Roman"/>
          <w:color w:val="555555"/>
          <w:sz w:val="18"/>
        </w:rPr>
        <w:t>four  sides  surrounding  are  at the feet  bees</w:t>
      </w:r>
    </w:p>
    <w:p>
      <w:pPr>
        <w:spacing w:before="60"/>
        <w:jc w:val="both"/>
      </w:pPr>
      <w:r>
        <w:rPr>
          <w:b/>
        </w:rPr>
        <w:t xml:space="preserve">190 </w:t>
      </w:r>
      <w:r>
        <w:rPr>
          <w:rFonts w:ascii="Times New Roman" w:hAnsi="Times New Roman"/>
        </w:rPr>
        <w:t>With a red staff in His hand He swayed like a maddened lion, and bees hovered all around His feet.</w:t>
      </w:r>
    </w:p>
    <w:p>
      <w:pPr>
        <w:keepNext/>
        <w:spacing w:before="160"/>
        <w:jc w:val="center"/>
      </w:pPr>
      <w:r>
        <w:rPr>
          <w:rFonts w:ascii="Nirmala UI" w:hAnsi="Nirmala UI" w:cs="Nirmala UI"/>
          <w:sz w:val="24"/>
          <w:szCs w:val="24"/>
        </w:rPr>
        <w:t>পারিষদগণে দেখি’ সব গোপ-বেশে ৷</w:t>
        <w:br/>
      </w:r>
      <w:r>
        <w:rPr>
          <w:rFonts w:ascii="Nirmala UI" w:hAnsi="Nirmala UI" w:cs="Nirmala UI"/>
          <w:sz w:val="24"/>
          <w:szCs w:val="24"/>
        </w:rPr>
        <w:t>‘কৃষ্ণ’ ‘কৃষ্ণ’ কহে সবে সপ্রেম আবেশে ॥ ১৯১ ॥</w:t>
      </w:r>
    </w:p>
    <w:p>
      <w:pPr>
        <w:keepNext/>
        <w:spacing w:after="0"/>
        <w:ind w:left="227"/>
      </w:pPr>
      <w:r>
        <w:rPr>
          <w:rFonts w:ascii="Times New Roman" w:hAnsi="Times New Roman"/>
          <w:i/>
          <w:sz w:val="20"/>
        </w:rPr>
        <w:t>pāriṣada-gaṇe dekhi’ saba gopa-veśe</w:t>
      </w:r>
    </w:p>
    <w:p>
      <w:pPr>
        <w:keepNext/>
        <w:spacing w:after="40"/>
        <w:ind w:left="227"/>
      </w:pPr>
      <w:r>
        <w:rPr>
          <w:rFonts w:ascii="Times New Roman" w:hAnsi="Times New Roman"/>
          <w:color w:val="555555"/>
          <w:sz w:val="18"/>
        </w:rPr>
        <w:t>the associates  I see  all  in cowherd  dress</w:t>
      </w:r>
    </w:p>
    <w:p>
      <w:pPr>
        <w:keepNext/>
        <w:spacing w:after="0"/>
        <w:ind w:left="227"/>
      </w:pPr>
      <w:r>
        <w:rPr>
          <w:rFonts w:ascii="Times New Roman" w:hAnsi="Times New Roman"/>
          <w:i/>
          <w:sz w:val="20"/>
        </w:rPr>
        <w:t>‘kṛṣṇa’ ‘kṛṣṇa’ kahe sabe saprema āveśe</w:t>
      </w:r>
    </w:p>
    <w:p>
      <w:pPr>
        <w:keepNext/>
        <w:spacing w:after="40"/>
        <w:ind w:left="227"/>
      </w:pPr>
      <w:r>
        <w:rPr>
          <w:rFonts w:ascii="Times New Roman" w:hAnsi="Times New Roman"/>
          <w:color w:val="555555"/>
          <w:sz w:val="18"/>
        </w:rPr>
        <w:t>Kṛṣṇa  Kṛṣṇa  say  all  with love  in rapture</w:t>
      </w:r>
    </w:p>
    <w:p>
      <w:pPr>
        <w:spacing w:before="60"/>
        <w:jc w:val="both"/>
      </w:pPr>
      <w:r>
        <w:rPr>
          <w:b/>
        </w:rPr>
        <w:t xml:space="preserve">191 </w:t>
      </w:r>
      <w:r>
        <w:rPr>
          <w:rFonts w:ascii="Times New Roman" w:hAnsi="Times New Roman"/>
        </w:rPr>
        <w:t>I saw His associates, all dressed as cowherds, all calling “Kṛṣṇa! Kṛṣṇa!” in loving rapture.</w:t>
      </w:r>
    </w:p>
    <w:p>
      <w:pPr>
        <w:keepNext/>
        <w:spacing w:before="160"/>
        <w:jc w:val="center"/>
      </w:pPr>
      <w:r>
        <w:rPr>
          <w:rFonts w:ascii="Nirmala UI" w:hAnsi="Nirmala UI" w:cs="Nirmala UI"/>
          <w:sz w:val="24"/>
          <w:szCs w:val="24"/>
        </w:rPr>
        <w:t>শিঙ্গা বাঁশী বাজায় কেহ, কেহ নাচে গায় ৷</w:t>
        <w:br/>
      </w:r>
      <w:r>
        <w:rPr>
          <w:rFonts w:ascii="Nirmala UI" w:hAnsi="Nirmala UI" w:cs="Nirmala UI"/>
          <w:sz w:val="24"/>
          <w:szCs w:val="24"/>
        </w:rPr>
        <w:t>সেবক যোগায় তাম্বূল, চামর ঢুলায় ॥ ১৯২ ॥</w:t>
      </w:r>
    </w:p>
    <w:p>
      <w:pPr>
        <w:keepNext/>
        <w:spacing w:after="0"/>
        <w:ind w:left="227"/>
      </w:pPr>
      <w:r>
        <w:rPr>
          <w:rFonts w:ascii="Times New Roman" w:hAnsi="Times New Roman"/>
          <w:i/>
          <w:sz w:val="20"/>
        </w:rPr>
        <w:t>śiṅgā vām̐śī bājāya keha, keha nāce gāya</w:t>
      </w:r>
    </w:p>
    <w:p>
      <w:pPr>
        <w:keepNext/>
        <w:spacing w:after="40"/>
        <w:ind w:left="227"/>
      </w:pPr>
      <w:r>
        <w:rPr>
          <w:rFonts w:ascii="Times New Roman" w:hAnsi="Times New Roman"/>
          <w:color w:val="555555"/>
          <w:sz w:val="18"/>
        </w:rPr>
        <w:t>horns  flutes  plays  someone  someone  dances  sings</w:t>
      </w:r>
    </w:p>
    <w:p>
      <w:pPr>
        <w:keepNext/>
        <w:spacing w:after="0"/>
        <w:ind w:left="227"/>
      </w:pPr>
      <w:r>
        <w:rPr>
          <w:rFonts w:ascii="Times New Roman" w:hAnsi="Times New Roman"/>
          <w:i/>
          <w:sz w:val="20"/>
        </w:rPr>
        <w:t>sevaka yogāya tāmbūla, cāmara ḍhulāya</w:t>
      </w:r>
    </w:p>
    <w:p>
      <w:pPr>
        <w:keepNext/>
        <w:spacing w:after="40"/>
        <w:ind w:left="227"/>
      </w:pPr>
      <w:r>
        <w:rPr>
          <w:rFonts w:ascii="Times New Roman" w:hAnsi="Times New Roman"/>
          <w:color w:val="555555"/>
          <w:sz w:val="18"/>
        </w:rPr>
        <w:t>a servant  offers  betel  a cāmara  waves</w:t>
      </w:r>
    </w:p>
    <w:p>
      <w:pPr>
        <w:spacing w:before="60"/>
        <w:jc w:val="both"/>
      </w:pPr>
      <w:r>
        <w:rPr>
          <w:b/>
        </w:rPr>
        <w:t xml:space="preserve">192 </w:t>
      </w:r>
      <w:r>
        <w:rPr>
          <w:rFonts w:ascii="Times New Roman" w:hAnsi="Times New Roman"/>
        </w:rPr>
        <w:t>Some played horns and flutes, some danced and sang; one servant offered betel, another waved a cāmara.</w:t>
      </w:r>
    </w:p>
    <w:p>
      <w:pPr>
        <w:keepNext/>
        <w:spacing w:before="160"/>
        <w:jc w:val="center"/>
      </w:pPr>
      <w:r>
        <w:rPr>
          <w:rFonts w:ascii="Times New Roman" w:hAnsi="Times New Roman"/>
          <w:i/>
          <w:sz w:val="21"/>
        </w:rPr>
        <w:t>On seeing Nityānanda, the author is immersed in bliss —</w:t>
      </w:r>
    </w:p>
    <w:p>
      <w:pPr>
        <w:keepNext/>
        <w:jc w:val="center"/>
      </w:pPr>
      <w:r>
        <w:rPr>
          <w:rFonts w:ascii="Nirmala UI" w:hAnsi="Nirmala UI" w:cs="Nirmala UI"/>
          <w:sz w:val="24"/>
          <w:szCs w:val="24"/>
        </w:rPr>
        <w:t>নিত্যানন্দ-স্বরূপের দেখিয়া বৈভব ৷</w:t>
        <w:br/>
      </w:r>
      <w:r>
        <w:rPr>
          <w:rFonts w:ascii="Nirmala UI" w:hAnsi="Nirmala UI" w:cs="Nirmala UI"/>
          <w:sz w:val="24"/>
          <w:szCs w:val="24"/>
        </w:rPr>
        <w:t>কিবা রূপ, গুণ, লীলা — অলৌকিক সব ॥ ১৯৩ ॥</w:t>
      </w:r>
    </w:p>
    <w:p>
      <w:pPr>
        <w:keepNext/>
        <w:spacing w:after="0"/>
        <w:ind w:left="227"/>
      </w:pPr>
      <w:r>
        <w:rPr>
          <w:rFonts w:ascii="Times New Roman" w:hAnsi="Times New Roman"/>
          <w:i/>
          <w:sz w:val="20"/>
        </w:rPr>
        <w:t>nityānanda-svarūpera dekhiyā vaibhava</w:t>
      </w:r>
    </w:p>
    <w:p>
      <w:pPr>
        <w:keepNext/>
        <w:spacing w:after="40"/>
        <w:ind w:left="227"/>
      </w:pPr>
      <w:r>
        <w:rPr>
          <w:rFonts w:ascii="Times New Roman" w:hAnsi="Times New Roman"/>
          <w:color w:val="555555"/>
          <w:sz w:val="18"/>
        </w:rPr>
        <w:t>of Nityānanda-svarūpa  seeing  the splendour</w:t>
      </w:r>
    </w:p>
    <w:p>
      <w:pPr>
        <w:keepNext/>
        <w:spacing w:after="0"/>
        <w:ind w:left="227"/>
      </w:pPr>
      <w:r>
        <w:rPr>
          <w:rFonts w:ascii="Times New Roman" w:hAnsi="Times New Roman"/>
          <w:i/>
          <w:sz w:val="20"/>
        </w:rPr>
        <w:t>kibā rūpa, guṇa, līlā — alaukika saba</w:t>
      </w:r>
    </w:p>
    <w:p>
      <w:pPr>
        <w:keepNext/>
        <w:spacing w:after="40"/>
        <w:ind w:left="227"/>
      </w:pPr>
      <w:r>
        <w:rPr>
          <w:rFonts w:ascii="Times New Roman" w:hAnsi="Times New Roman"/>
          <w:color w:val="555555"/>
          <w:sz w:val="18"/>
        </w:rPr>
        <w:t>what  form  qualities  pastimes  unearthly  all</w:t>
      </w:r>
    </w:p>
    <w:p>
      <w:pPr>
        <w:spacing w:before="60"/>
        <w:jc w:val="both"/>
      </w:pPr>
      <w:r>
        <w:rPr>
          <w:b/>
        </w:rPr>
        <w:t xml:space="preserve">193 </w:t>
      </w:r>
      <w:r>
        <w:rPr>
          <w:rFonts w:ascii="Times New Roman" w:hAnsi="Times New Roman"/>
        </w:rPr>
        <w:t>I beheld the splendour of Nityānanda Svarūpa — what form, what qualities, what pastimes, all beyond this world!</w:t>
      </w:r>
    </w:p>
    <w:p>
      <w:pPr>
        <w:keepNext/>
        <w:spacing w:before="160"/>
        <w:jc w:val="center"/>
      </w:pPr>
      <w:r>
        <w:rPr>
          <w:rFonts w:ascii="Nirmala UI" w:hAnsi="Nirmala UI" w:cs="Nirmala UI"/>
          <w:sz w:val="24"/>
          <w:szCs w:val="24"/>
        </w:rPr>
        <w:t>আনন্দে বিহ্বল আমি, কিছু নাহি জানি ৷</w:t>
        <w:br/>
      </w:r>
      <w:r>
        <w:rPr>
          <w:rFonts w:ascii="Nirmala UI" w:hAnsi="Nirmala UI" w:cs="Nirmala UI"/>
          <w:sz w:val="24"/>
          <w:szCs w:val="24"/>
        </w:rPr>
        <w:t>তবে হাসি’ প্রভু মোরে কহিলেন বাণী ॥ ১৯৪ ॥</w:t>
      </w:r>
    </w:p>
    <w:p>
      <w:pPr>
        <w:keepNext/>
        <w:spacing w:after="0"/>
        <w:ind w:left="227"/>
      </w:pPr>
      <w:r>
        <w:rPr>
          <w:rFonts w:ascii="Times New Roman" w:hAnsi="Times New Roman"/>
          <w:i/>
          <w:sz w:val="20"/>
        </w:rPr>
        <w:t>ānande vihvala āmi, kichu nāhi jāni</w:t>
      </w:r>
    </w:p>
    <w:p>
      <w:pPr>
        <w:keepNext/>
        <w:spacing w:after="40"/>
        <w:ind w:left="227"/>
      </w:pPr>
      <w:r>
        <w:rPr>
          <w:rFonts w:ascii="Times New Roman" w:hAnsi="Times New Roman"/>
          <w:color w:val="555555"/>
          <w:sz w:val="18"/>
        </w:rPr>
        <w:t>with bliss  overwhelmed  I  anything  not  know</w:t>
      </w:r>
    </w:p>
    <w:p>
      <w:pPr>
        <w:keepNext/>
        <w:spacing w:after="0"/>
        <w:ind w:left="227"/>
      </w:pPr>
      <w:r>
        <w:rPr>
          <w:rFonts w:ascii="Times New Roman" w:hAnsi="Times New Roman"/>
          <w:i/>
          <w:sz w:val="20"/>
        </w:rPr>
        <w:t>tabe hāsi’ prabhu more kahilena vāṇī</w:t>
      </w:r>
    </w:p>
    <w:p>
      <w:pPr>
        <w:keepNext/>
        <w:spacing w:after="40"/>
        <w:ind w:left="227"/>
      </w:pPr>
      <w:r>
        <w:rPr>
          <w:rFonts w:ascii="Times New Roman" w:hAnsi="Times New Roman"/>
          <w:color w:val="555555"/>
          <w:sz w:val="18"/>
        </w:rPr>
        <w:t>then  smiling  the Lord  to me  spoke  words</w:t>
      </w:r>
    </w:p>
    <w:p>
      <w:pPr>
        <w:spacing w:before="60"/>
        <w:jc w:val="both"/>
      </w:pPr>
      <w:r>
        <w:rPr>
          <w:b/>
        </w:rPr>
        <w:t xml:space="preserve">194 </w:t>
      </w:r>
      <w:r>
        <w:rPr>
          <w:rFonts w:ascii="Times New Roman" w:hAnsi="Times New Roman"/>
        </w:rPr>
        <w:t>Overwhelmed with bliss, I knew nothing at all. Then, smiling, the Lord spoke to me:</w:t>
      </w:r>
    </w:p>
    <w:p>
      <w:pPr>
        <w:keepNext/>
        <w:spacing w:before="160"/>
        <w:jc w:val="center"/>
      </w:pPr>
      <w:r>
        <w:rPr>
          <w:rFonts w:ascii="Times New Roman" w:hAnsi="Times New Roman"/>
          <w:i/>
          <w:sz w:val="21"/>
        </w:rPr>
        <w:t>Nityānanda orders the author to go to Vṛndāvana —</w:t>
      </w:r>
    </w:p>
    <w:p>
      <w:pPr>
        <w:keepNext/>
        <w:jc w:val="center"/>
      </w:pPr>
      <w:r>
        <w:rPr>
          <w:rFonts w:ascii="Nirmala UI" w:hAnsi="Nirmala UI" w:cs="Nirmala UI"/>
          <w:sz w:val="24"/>
          <w:szCs w:val="24"/>
        </w:rPr>
        <w:t>আরে আরে কৃষ্ণদাস, না করহ ভয় ৷</w:t>
        <w:br/>
      </w:r>
      <w:r>
        <w:rPr>
          <w:rFonts w:ascii="Nirmala UI" w:hAnsi="Nirmala UI" w:cs="Nirmala UI"/>
          <w:sz w:val="24"/>
          <w:szCs w:val="24"/>
        </w:rPr>
        <w:t>বৃন্দাবনে যাহ, — তাঁহা সর্ব্ব লভ্য হয় ॥ ১৯৫ ॥</w:t>
      </w:r>
    </w:p>
    <w:p>
      <w:pPr>
        <w:keepNext/>
        <w:spacing w:after="0"/>
        <w:ind w:left="227"/>
      </w:pPr>
      <w:r>
        <w:rPr>
          <w:rFonts w:ascii="Times New Roman" w:hAnsi="Times New Roman"/>
          <w:i/>
          <w:sz w:val="20"/>
        </w:rPr>
        <w:t>āre āre kṛṣṇadāsa, nā karaha bhaya</w:t>
      </w:r>
    </w:p>
    <w:p>
      <w:pPr>
        <w:keepNext/>
        <w:spacing w:after="40"/>
        <w:ind w:left="227"/>
      </w:pPr>
      <w:r>
        <w:rPr>
          <w:rFonts w:ascii="Times New Roman" w:hAnsi="Times New Roman"/>
          <w:color w:val="555555"/>
          <w:sz w:val="18"/>
        </w:rPr>
        <w:t>O  O  Kṛṣṇadāsa  not  make  fear</w:t>
      </w:r>
    </w:p>
    <w:p>
      <w:pPr>
        <w:keepNext/>
        <w:spacing w:after="0"/>
        <w:ind w:left="227"/>
      </w:pPr>
      <w:r>
        <w:rPr>
          <w:rFonts w:ascii="Times New Roman" w:hAnsi="Times New Roman"/>
          <w:i/>
          <w:sz w:val="20"/>
        </w:rPr>
        <w:t>vṛndāvane yāha, — tām̐hā sarva labhya haya</w:t>
      </w:r>
    </w:p>
    <w:p>
      <w:pPr>
        <w:keepNext/>
        <w:spacing w:after="40"/>
        <w:ind w:left="227"/>
      </w:pPr>
      <w:r>
        <w:rPr>
          <w:rFonts w:ascii="Times New Roman" w:hAnsi="Times New Roman"/>
          <w:color w:val="555555"/>
          <w:sz w:val="18"/>
        </w:rPr>
        <w:t>to Vṛndāvana  go  there  all  attainable  is</w:t>
      </w:r>
    </w:p>
    <w:p>
      <w:pPr>
        <w:spacing w:before="60"/>
        <w:jc w:val="both"/>
      </w:pPr>
      <w:r>
        <w:rPr>
          <w:b/>
        </w:rPr>
        <w:t xml:space="preserve">195 </w:t>
      </w:r>
      <w:r>
        <w:rPr>
          <w:rFonts w:ascii="Times New Roman" w:hAnsi="Times New Roman"/>
        </w:rPr>
        <w:t>“O Kṛṣṇadāsa, Kṛṣṇadāsa, do not be afraid! Go to Vṛndāvana: there everything can be attained.”</w:t>
      </w:r>
    </w:p>
    <w:p>
      <w:pPr>
        <w:keepNext/>
        <w:spacing w:before="160"/>
        <w:jc w:val="center"/>
      </w:pPr>
      <w:r>
        <w:rPr>
          <w:rFonts w:ascii="Times New Roman" w:hAnsi="Times New Roman"/>
          <w:i/>
          <w:sz w:val="21"/>
        </w:rPr>
        <w:t>Nitāi disappears —</w:t>
      </w:r>
    </w:p>
    <w:p>
      <w:pPr>
        <w:keepNext/>
        <w:jc w:val="center"/>
      </w:pPr>
      <w:r>
        <w:rPr>
          <w:rFonts w:ascii="Nirmala UI" w:hAnsi="Nirmala UI" w:cs="Nirmala UI"/>
          <w:sz w:val="24"/>
          <w:szCs w:val="24"/>
        </w:rPr>
        <w:t>এত বলি’ প্রেরিলা মোরে হাতসান দিয়া ৷</w:t>
        <w:br/>
      </w:r>
      <w:r>
        <w:rPr>
          <w:rFonts w:ascii="Nirmala UI" w:hAnsi="Nirmala UI" w:cs="Nirmala UI"/>
          <w:sz w:val="24"/>
          <w:szCs w:val="24"/>
        </w:rPr>
        <w:t>অন্তর্দ্ধান কৈল প্রভু নিজগণ লঞা ॥ ১৯৬ ॥</w:t>
      </w:r>
    </w:p>
    <w:p>
      <w:pPr>
        <w:keepNext/>
        <w:spacing w:after="0"/>
        <w:ind w:left="227"/>
      </w:pPr>
      <w:r>
        <w:rPr>
          <w:rFonts w:ascii="Times New Roman" w:hAnsi="Times New Roman"/>
          <w:i/>
          <w:sz w:val="20"/>
        </w:rPr>
        <w:t>eta bali’ prerilā more hātasāna diyā</w:t>
      </w:r>
    </w:p>
    <w:p>
      <w:pPr>
        <w:keepNext/>
        <w:spacing w:after="40"/>
        <w:ind w:left="227"/>
      </w:pPr>
      <w:r>
        <w:rPr>
          <w:rFonts w:ascii="Times New Roman" w:hAnsi="Times New Roman"/>
          <w:color w:val="555555"/>
          <w:sz w:val="18"/>
        </w:rPr>
        <w:t>so  saying  He sent  me  a touch of the hand  giving</w:t>
      </w:r>
    </w:p>
    <w:p>
      <w:pPr>
        <w:keepNext/>
        <w:spacing w:after="0"/>
        <w:ind w:left="227"/>
      </w:pPr>
      <w:r>
        <w:rPr>
          <w:rFonts w:ascii="Times New Roman" w:hAnsi="Times New Roman"/>
          <w:i/>
          <w:sz w:val="20"/>
        </w:rPr>
        <w:t>antardhāna kaila prabhu nija-gaṇa lañā</w:t>
      </w:r>
    </w:p>
    <w:p>
      <w:pPr>
        <w:keepNext/>
        <w:spacing w:after="40"/>
        <w:ind w:left="227"/>
      </w:pPr>
      <w:r>
        <w:rPr>
          <w:rFonts w:ascii="Times New Roman" w:hAnsi="Times New Roman"/>
          <w:color w:val="555555"/>
          <w:sz w:val="18"/>
        </w:rPr>
        <w:t>disappearance  made  the Lord  His own  associates  taking</w:t>
      </w:r>
    </w:p>
    <w:p>
      <w:pPr>
        <w:spacing w:before="60"/>
        <w:jc w:val="both"/>
      </w:pPr>
      <w:r>
        <w:rPr>
          <w:b/>
        </w:rPr>
        <w:t xml:space="preserve">196 </w:t>
      </w:r>
      <w:r>
        <w:rPr>
          <w:rFonts w:ascii="Times New Roman" w:hAnsi="Times New Roman"/>
        </w:rPr>
        <w:t>Saying this, He touched me with His hand and sent me forth; and the Lord disappeared with His associates.</w:t>
      </w:r>
    </w:p>
    <w:p>
      <w:pPr>
        <w:jc w:val="both"/>
      </w:pPr>
      <w:r>
        <w:rPr>
          <w:b/>
          <w:i/>
          <w:sz w:val="20"/>
        </w:rPr>
        <w:t xml:space="preserve">Amṛta-pravāha-bhāṣya. </w:t>
      </w:r>
      <w:r>
        <w:rPr>
          <w:rFonts w:ascii="Times New Roman" w:hAnsi="Times New Roman"/>
          <w:sz w:val="20"/>
        </w:rPr>
        <w:t>*Hātasāna* means a touch of the hand.</w:t>
      </w:r>
    </w:p>
    <w:p>
      <w:pPr>
        <w:keepNext/>
        <w:spacing w:before="160"/>
        <w:jc w:val="center"/>
      </w:pPr>
      <w:r>
        <w:rPr>
          <w:rFonts w:ascii="Nirmala UI" w:hAnsi="Nirmala UI" w:cs="Nirmala UI"/>
          <w:sz w:val="24"/>
          <w:szCs w:val="24"/>
        </w:rPr>
        <w:t>মূর্চ্ছিত হইয়া মুঞি পড়িনু ভূমিতে ৷</w:t>
        <w:br/>
      </w:r>
      <w:r>
        <w:rPr>
          <w:rFonts w:ascii="Nirmala UI" w:hAnsi="Nirmala UI" w:cs="Nirmala UI"/>
          <w:sz w:val="24"/>
          <w:szCs w:val="24"/>
        </w:rPr>
        <w:t>স্বপ্নভঙ্গ হৈল, দেখি, হঞাছে প্রভাতে ॥ ১৯৭ ॥</w:t>
      </w:r>
    </w:p>
    <w:p>
      <w:pPr>
        <w:keepNext/>
        <w:spacing w:after="0"/>
        <w:ind w:left="227"/>
      </w:pPr>
      <w:r>
        <w:rPr>
          <w:rFonts w:ascii="Times New Roman" w:hAnsi="Times New Roman"/>
          <w:i/>
          <w:sz w:val="20"/>
        </w:rPr>
        <w:t>mūrcchita haiyā muñi paḍinu bhūmite</w:t>
      </w:r>
    </w:p>
    <w:p>
      <w:pPr>
        <w:keepNext/>
        <w:spacing w:after="40"/>
        <w:ind w:left="227"/>
      </w:pPr>
      <w:r>
        <w:rPr>
          <w:rFonts w:ascii="Times New Roman" w:hAnsi="Times New Roman"/>
          <w:color w:val="555555"/>
          <w:sz w:val="18"/>
        </w:rPr>
        <w:t>unconscious  becoming  I  fell  on the ground</w:t>
      </w:r>
    </w:p>
    <w:p>
      <w:pPr>
        <w:keepNext/>
        <w:spacing w:after="0"/>
        <w:ind w:left="227"/>
      </w:pPr>
      <w:r>
        <w:rPr>
          <w:rFonts w:ascii="Times New Roman" w:hAnsi="Times New Roman"/>
          <w:i/>
          <w:sz w:val="20"/>
        </w:rPr>
        <w:t>svapna-bhaṅga haila, dekhi, hañāche prabhāte</w:t>
      </w:r>
    </w:p>
    <w:p>
      <w:pPr>
        <w:keepNext/>
        <w:spacing w:after="40"/>
        <w:ind w:left="227"/>
      </w:pPr>
      <w:r>
        <w:rPr>
          <w:rFonts w:ascii="Times New Roman" w:hAnsi="Times New Roman"/>
          <w:color w:val="555555"/>
          <w:sz w:val="18"/>
        </w:rPr>
        <w:t>of the dream  breaking  came  I see  it has become  morning</w:t>
      </w:r>
    </w:p>
    <w:p>
      <w:pPr>
        <w:spacing w:before="60"/>
        <w:jc w:val="both"/>
      </w:pPr>
      <w:r>
        <w:rPr>
          <w:b/>
        </w:rPr>
        <w:t xml:space="preserve">197 </w:t>
      </w:r>
      <w:r>
        <w:rPr>
          <w:rFonts w:ascii="Times New Roman" w:hAnsi="Times New Roman"/>
        </w:rPr>
        <w:t>I fell senseless to the ground; my dream broke, and I saw that morning had come.</w:t>
      </w:r>
    </w:p>
    <w:p>
      <w:pPr>
        <w:keepNext/>
        <w:spacing w:before="160"/>
        <w:jc w:val="center"/>
      </w:pPr>
      <w:r>
        <w:rPr>
          <w:rFonts w:ascii="Nirmala UI" w:hAnsi="Nirmala UI" w:cs="Nirmala UI"/>
          <w:sz w:val="24"/>
          <w:szCs w:val="24"/>
        </w:rPr>
        <w:t>কি দেখিনু কি শুনিনু, করিয়ে বিচার ৷</w:t>
        <w:br/>
      </w:r>
      <w:r>
        <w:rPr>
          <w:rFonts w:ascii="Nirmala UI" w:hAnsi="Nirmala UI" w:cs="Nirmala UI"/>
          <w:sz w:val="24"/>
          <w:szCs w:val="24"/>
        </w:rPr>
        <w:t>প্রভু-আজ্ঞা হৈল বৃন্দাবন যাইবার ॥ ১৯৮ ॥</w:t>
      </w:r>
    </w:p>
    <w:p>
      <w:pPr>
        <w:keepNext/>
        <w:spacing w:after="0"/>
        <w:ind w:left="227"/>
      </w:pPr>
      <w:r>
        <w:rPr>
          <w:rFonts w:ascii="Times New Roman" w:hAnsi="Times New Roman"/>
          <w:i/>
          <w:sz w:val="20"/>
        </w:rPr>
        <w:t>ki dekhinu ki śuninu, kariye vicāra</w:t>
      </w:r>
    </w:p>
    <w:p>
      <w:pPr>
        <w:keepNext/>
        <w:spacing w:after="40"/>
        <w:ind w:left="227"/>
      </w:pPr>
      <w:r>
        <w:rPr>
          <w:rFonts w:ascii="Times New Roman" w:hAnsi="Times New Roman"/>
          <w:color w:val="555555"/>
          <w:sz w:val="18"/>
        </w:rPr>
        <w:t>what  I saw  what  I heard  I make  reflection</w:t>
      </w:r>
    </w:p>
    <w:p>
      <w:pPr>
        <w:keepNext/>
        <w:spacing w:after="0"/>
        <w:ind w:left="227"/>
      </w:pPr>
      <w:r>
        <w:rPr>
          <w:rFonts w:ascii="Times New Roman" w:hAnsi="Times New Roman"/>
          <w:i/>
          <w:sz w:val="20"/>
        </w:rPr>
        <w:t>prabhu-ājñā haila vṛndāvana yāibāra</w:t>
      </w:r>
    </w:p>
    <w:p>
      <w:pPr>
        <w:keepNext/>
        <w:spacing w:after="40"/>
        <w:ind w:left="227"/>
      </w:pPr>
      <w:r>
        <w:rPr>
          <w:rFonts w:ascii="Times New Roman" w:hAnsi="Times New Roman"/>
          <w:color w:val="555555"/>
          <w:sz w:val="18"/>
        </w:rPr>
        <w:t>the Lord’s  order  was  to Vṛndāvana  to go</w:t>
      </w:r>
    </w:p>
    <w:p>
      <w:pPr>
        <w:spacing w:before="60"/>
        <w:jc w:val="both"/>
      </w:pPr>
      <w:r>
        <w:rPr>
          <w:b/>
        </w:rPr>
        <w:t xml:space="preserve">198 </w:t>
      </w:r>
      <w:r>
        <w:rPr>
          <w:rFonts w:ascii="Times New Roman" w:hAnsi="Times New Roman"/>
        </w:rPr>
        <w:t>I reflected on what I had seen and heard: the Lord had ordered me to go to Vṛndāvana.</w:t>
      </w:r>
    </w:p>
    <w:p>
      <w:pPr>
        <w:keepNext/>
        <w:spacing w:before="160"/>
        <w:jc w:val="center"/>
      </w:pPr>
      <w:r>
        <w:rPr>
          <w:rFonts w:ascii="Times New Roman" w:hAnsi="Times New Roman"/>
          <w:i/>
          <w:sz w:val="21"/>
        </w:rPr>
        <w:t>Kavirāja Gosvāmī goes to Vṛndāvana —</w:t>
      </w:r>
    </w:p>
    <w:p>
      <w:pPr>
        <w:keepNext/>
        <w:jc w:val="center"/>
      </w:pPr>
      <w:r>
        <w:rPr>
          <w:rFonts w:ascii="Nirmala UI" w:hAnsi="Nirmala UI" w:cs="Nirmala UI"/>
          <w:sz w:val="24"/>
          <w:szCs w:val="24"/>
        </w:rPr>
        <w:t>সেইক্ষণে বৃন্দাবনে করিনু গমন ৷</w:t>
        <w:br/>
      </w:r>
      <w:r>
        <w:rPr>
          <w:rFonts w:ascii="Nirmala UI" w:hAnsi="Nirmala UI" w:cs="Nirmala UI"/>
          <w:sz w:val="24"/>
          <w:szCs w:val="24"/>
        </w:rPr>
        <w:t>প্রভুর কৃপাতে সুখে আইনু বৃন্দাবন ॥ ১৯৯ ॥</w:t>
      </w:r>
    </w:p>
    <w:p>
      <w:pPr>
        <w:keepNext/>
        <w:spacing w:after="0"/>
        <w:ind w:left="227"/>
      </w:pPr>
      <w:r>
        <w:rPr>
          <w:rFonts w:ascii="Times New Roman" w:hAnsi="Times New Roman"/>
          <w:i/>
          <w:sz w:val="20"/>
        </w:rPr>
        <w:t>sei kṣaṇe vṛndāvane karinu gamana</w:t>
      </w:r>
    </w:p>
    <w:p>
      <w:pPr>
        <w:keepNext/>
        <w:spacing w:after="40"/>
        <w:ind w:left="227"/>
      </w:pPr>
      <w:r>
        <w:rPr>
          <w:rFonts w:ascii="Times New Roman" w:hAnsi="Times New Roman"/>
          <w:color w:val="555555"/>
          <w:sz w:val="18"/>
        </w:rPr>
        <w:t>at that  moment  to Vṛndāvana  I made  departure</w:t>
      </w:r>
    </w:p>
    <w:p>
      <w:pPr>
        <w:keepNext/>
        <w:spacing w:after="0"/>
        <w:ind w:left="227"/>
      </w:pPr>
      <w:r>
        <w:rPr>
          <w:rFonts w:ascii="Times New Roman" w:hAnsi="Times New Roman"/>
          <w:i/>
          <w:sz w:val="20"/>
        </w:rPr>
        <w:t>prabhura kṛpāte sukhe āinu vṛndāvana</w:t>
      </w:r>
    </w:p>
    <w:p>
      <w:pPr>
        <w:keepNext/>
        <w:spacing w:after="40"/>
        <w:ind w:left="227"/>
      </w:pPr>
      <w:r>
        <w:rPr>
          <w:rFonts w:ascii="Times New Roman" w:hAnsi="Times New Roman"/>
          <w:color w:val="555555"/>
          <w:sz w:val="18"/>
        </w:rPr>
        <w:t>the Lord’s  by mercy  happily  I came  to Vṛndāvana</w:t>
      </w:r>
    </w:p>
    <w:p>
      <w:pPr>
        <w:spacing w:before="60"/>
        <w:jc w:val="both"/>
      </w:pPr>
      <w:r>
        <w:rPr>
          <w:b/>
        </w:rPr>
        <w:t xml:space="preserve">199 </w:t>
      </w:r>
      <w:r>
        <w:rPr>
          <w:rFonts w:ascii="Times New Roman" w:hAnsi="Times New Roman"/>
        </w:rPr>
        <w:t>At that very moment I set out, and by the Lord’s mercy I reached Vṛndāvana in happiness.</w:t>
      </w:r>
    </w:p>
    <w:p>
      <w:pPr>
        <w:keepNext/>
        <w:spacing w:before="160"/>
        <w:jc w:val="center"/>
      </w:pPr>
      <w:r>
        <w:rPr>
          <w:rFonts w:ascii="Times New Roman" w:hAnsi="Times New Roman"/>
          <w:i/>
          <w:sz w:val="21"/>
        </w:rPr>
        <w:t>A prayer to Śrī Nityānanda —</w:t>
      </w:r>
    </w:p>
    <w:p>
      <w:pPr>
        <w:keepNext/>
        <w:jc w:val="center"/>
      </w:pPr>
      <w:r>
        <w:rPr>
          <w:rFonts w:ascii="Nirmala UI" w:hAnsi="Nirmala UI" w:cs="Nirmala UI"/>
          <w:sz w:val="24"/>
          <w:szCs w:val="24"/>
        </w:rPr>
        <w:t>জয় জয় নিত্যানন্দ, নিত্যানন্দ-রাম ৷</w:t>
        <w:br/>
      </w:r>
      <w:r>
        <w:rPr>
          <w:rFonts w:ascii="Nirmala UI" w:hAnsi="Nirmala UI" w:cs="Nirmala UI"/>
          <w:sz w:val="24"/>
          <w:szCs w:val="24"/>
        </w:rPr>
        <w:t>যাঁহার কৃপাতে পাইনু বৃন্দাবন-ধাম ॥ ২০০ ॥</w:t>
      </w:r>
    </w:p>
    <w:p>
      <w:pPr>
        <w:keepNext/>
        <w:spacing w:after="0"/>
        <w:ind w:left="227"/>
      </w:pPr>
      <w:r>
        <w:rPr>
          <w:rFonts w:ascii="Times New Roman" w:hAnsi="Times New Roman"/>
          <w:i/>
          <w:sz w:val="20"/>
        </w:rPr>
        <w:t>jaya jaya nityānanda, nityānanda-rāma</w:t>
      </w:r>
    </w:p>
    <w:p>
      <w:pPr>
        <w:keepNext/>
        <w:spacing w:after="40"/>
        <w:ind w:left="227"/>
      </w:pPr>
      <w:r>
        <w:rPr>
          <w:rFonts w:ascii="Times New Roman" w:hAnsi="Times New Roman"/>
          <w:color w:val="555555"/>
          <w:sz w:val="18"/>
        </w:rPr>
        <w:t>glory  glory  Nityānanda  Nityānanda-Rāma</w:t>
      </w:r>
    </w:p>
    <w:p>
      <w:pPr>
        <w:keepNext/>
        <w:spacing w:after="0"/>
        <w:ind w:left="227"/>
      </w:pPr>
      <w:r>
        <w:rPr>
          <w:rFonts w:ascii="Times New Roman" w:hAnsi="Times New Roman"/>
          <w:i/>
          <w:sz w:val="20"/>
        </w:rPr>
        <w:t>yām̐hāra kṛpāte pāinu vṛndāvana-dhāma</w:t>
      </w:r>
    </w:p>
    <w:p>
      <w:pPr>
        <w:keepNext/>
        <w:spacing w:after="40"/>
        <w:ind w:left="227"/>
      </w:pPr>
      <w:r>
        <w:rPr>
          <w:rFonts w:ascii="Times New Roman" w:hAnsi="Times New Roman"/>
          <w:color w:val="555555"/>
          <w:sz w:val="18"/>
        </w:rPr>
        <w:t>whose  by mercy  I attained  the abode of Vṛndāvana</w:t>
      </w:r>
    </w:p>
    <w:p>
      <w:pPr>
        <w:spacing w:before="60"/>
        <w:jc w:val="both"/>
      </w:pPr>
      <w:r>
        <w:rPr>
          <w:b/>
        </w:rPr>
        <w:t xml:space="preserve">200 </w:t>
      </w:r>
      <w:r>
        <w:rPr>
          <w:rFonts w:ascii="Times New Roman" w:hAnsi="Times New Roman"/>
        </w:rPr>
        <w:t>Glory, glory to Nityānanda, to Nityānanda-Rāma, by whose mercy I attained the abode of Vṛndāvana!</w:t>
      </w:r>
    </w:p>
    <w:p>
      <w:pPr>
        <w:keepNext/>
        <w:spacing w:before="160"/>
        <w:jc w:val="center"/>
      </w:pPr>
      <w:r>
        <w:rPr>
          <w:rFonts w:ascii="Nirmala UI" w:hAnsi="Nirmala UI" w:cs="Nirmala UI"/>
          <w:sz w:val="24"/>
          <w:szCs w:val="24"/>
        </w:rPr>
        <w:t>জয় জয় নিত্যানন্দ, জয় কৃপাময় ৷</w:t>
        <w:br/>
      </w:r>
      <w:r>
        <w:rPr>
          <w:rFonts w:ascii="Nirmala UI" w:hAnsi="Nirmala UI" w:cs="Nirmala UI"/>
          <w:sz w:val="24"/>
          <w:szCs w:val="24"/>
        </w:rPr>
        <w:t>যাঁহা হৈতে পাইনু রূপ-সনাতনাশ্রয় ॥ ২০১ ॥</w:t>
      </w:r>
    </w:p>
    <w:p>
      <w:pPr>
        <w:keepNext/>
        <w:spacing w:after="0"/>
        <w:ind w:left="227"/>
      </w:pPr>
      <w:r>
        <w:rPr>
          <w:rFonts w:ascii="Times New Roman" w:hAnsi="Times New Roman"/>
          <w:i/>
          <w:sz w:val="20"/>
        </w:rPr>
        <w:t>jaya jaya nityānanda, jaya kṛpā-maya</w:t>
      </w:r>
    </w:p>
    <w:p>
      <w:pPr>
        <w:keepNext/>
        <w:spacing w:after="40"/>
        <w:ind w:left="227"/>
      </w:pPr>
      <w:r>
        <w:rPr>
          <w:rFonts w:ascii="Times New Roman" w:hAnsi="Times New Roman"/>
          <w:color w:val="555555"/>
          <w:sz w:val="18"/>
        </w:rPr>
        <w:t>glory  glory  Nityānanda  glory  full of mercy</w:t>
      </w:r>
    </w:p>
    <w:p>
      <w:pPr>
        <w:keepNext/>
        <w:spacing w:after="0"/>
        <w:ind w:left="227"/>
      </w:pPr>
      <w:r>
        <w:rPr>
          <w:rFonts w:ascii="Times New Roman" w:hAnsi="Times New Roman"/>
          <w:i/>
          <w:sz w:val="20"/>
        </w:rPr>
        <w:t>yām̐hā haite pāinu rūpa-sanātanāśraya</w:t>
      </w:r>
    </w:p>
    <w:p>
      <w:pPr>
        <w:keepNext/>
        <w:spacing w:after="40"/>
        <w:ind w:left="227"/>
      </w:pPr>
      <w:r>
        <w:rPr>
          <w:rFonts w:ascii="Times New Roman" w:hAnsi="Times New Roman"/>
          <w:color w:val="555555"/>
          <w:sz w:val="18"/>
        </w:rPr>
        <w:t>from whom  I attained  Rūpa  Sanātana  the shelter</w:t>
      </w:r>
    </w:p>
    <w:p>
      <w:pPr>
        <w:spacing w:before="60"/>
        <w:jc w:val="both"/>
      </w:pPr>
      <w:r>
        <w:rPr>
          <w:b/>
        </w:rPr>
        <w:t xml:space="preserve">201 </w:t>
      </w:r>
      <w:r>
        <w:rPr>
          <w:rFonts w:ascii="Times New Roman" w:hAnsi="Times New Roman"/>
        </w:rPr>
        <w:t>Glory, glory to Nityānanda! Glory to Him who is full of mercy, through whom I attained the shelter of Rūpa and Sanātana!</w:t>
      </w:r>
    </w:p>
    <w:p>
      <w:pPr>
        <w:keepNext/>
        <w:spacing w:before="160"/>
        <w:jc w:val="center"/>
      </w:pPr>
      <w:r>
        <w:rPr>
          <w:rFonts w:ascii="Nirmala UI" w:hAnsi="Nirmala UI" w:cs="Nirmala UI"/>
          <w:sz w:val="24"/>
          <w:szCs w:val="24"/>
        </w:rPr>
        <w:t>যাঁহা হৈতে পাইনু রঘুনাথ-মহাশয় ৷</w:t>
        <w:br/>
      </w:r>
      <w:r>
        <w:rPr>
          <w:rFonts w:ascii="Nirmala UI" w:hAnsi="Nirmala UI" w:cs="Nirmala UI"/>
          <w:sz w:val="24"/>
          <w:szCs w:val="24"/>
        </w:rPr>
        <w:t>যাঁহা হৈতে পাইনু শ্রীস্বরূপ-আশ্রয় ॥ ২০২ ॥</w:t>
      </w:r>
    </w:p>
    <w:p>
      <w:pPr>
        <w:keepNext/>
        <w:spacing w:after="0"/>
        <w:ind w:left="227"/>
      </w:pPr>
      <w:r>
        <w:rPr>
          <w:rFonts w:ascii="Times New Roman" w:hAnsi="Times New Roman"/>
          <w:i/>
          <w:sz w:val="20"/>
        </w:rPr>
        <w:t>yām̐hā haite pāinu raghunātha-mahāśaya</w:t>
      </w:r>
    </w:p>
    <w:p>
      <w:pPr>
        <w:keepNext/>
        <w:spacing w:after="40"/>
        <w:ind w:left="227"/>
      </w:pPr>
      <w:r>
        <w:rPr>
          <w:rFonts w:ascii="Times New Roman" w:hAnsi="Times New Roman"/>
          <w:color w:val="555555"/>
          <w:sz w:val="18"/>
        </w:rPr>
        <w:t>from whom  I attained  Raghunātha  the great soul</w:t>
      </w:r>
    </w:p>
    <w:p>
      <w:pPr>
        <w:keepNext/>
        <w:spacing w:after="0"/>
        <w:ind w:left="227"/>
      </w:pPr>
      <w:r>
        <w:rPr>
          <w:rFonts w:ascii="Times New Roman" w:hAnsi="Times New Roman"/>
          <w:i/>
          <w:sz w:val="20"/>
        </w:rPr>
        <w:t>yām̐hā haite pāinu śrī-svarūpa-āśraya</w:t>
      </w:r>
    </w:p>
    <w:p>
      <w:pPr>
        <w:keepNext/>
        <w:spacing w:after="40"/>
        <w:ind w:left="227"/>
      </w:pPr>
      <w:r>
        <w:rPr>
          <w:rFonts w:ascii="Times New Roman" w:hAnsi="Times New Roman"/>
          <w:color w:val="555555"/>
          <w:sz w:val="18"/>
        </w:rPr>
        <w:t>from whom  I attained  Śrī Svarūpa’s  shelter</w:t>
      </w:r>
    </w:p>
    <w:p>
      <w:pPr>
        <w:spacing w:before="60"/>
        <w:jc w:val="both"/>
      </w:pPr>
      <w:r>
        <w:rPr>
          <w:b/>
        </w:rPr>
        <w:t xml:space="preserve">202 </w:t>
      </w:r>
      <w:r>
        <w:rPr>
          <w:rFonts w:ascii="Times New Roman" w:hAnsi="Times New Roman"/>
        </w:rPr>
        <w:t>Through Him I attained the great soul Raghunātha; through Him I attained the shelter of Śrī Svarūpa.</w:t>
      </w:r>
    </w:p>
    <w:p>
      <w:pPr>
        <w:jc w:val="both"/>
      </w:pPr>
      <w:r>
        <w:rPr>
          <w:b/>
          <w:i/>
          <w:sz w:val="20"/>
        </w:rPr>
        <w:t xml:space="preserve">Anubhāṣya. </w:t>
      </w:r>
      <w:r>
        <w:rPr>
          <w:rFonts w:ascii="Times New Roman" w:hAnsi="Times New Roman"/>
          <w:sz w:val="20"/>
        </w:rPr>
        <w:t>For one who longs to serve Śrī Rādhā-Govinda, the one desirable goal of life is to gain the shelter and grace of Śrī Svarūpa, Rūpa, Sanātana, and Raghunātha Gosvāmī Prabhus. These two *payāras* show that this can be gained only by the power of Nityānanda's mercy. On Śrī Dāmodara Svarūpa Gosvāmī Prabhu, see Ādi 4.160–161.</w:t>
      </w:r>
    </w:p>
    <w:p>
      <w:pPr>
        <w:keepNext/>
        <w:spacing w:before="160"/>
        <w:jc w:val="center"/>
      </w:pPr>
      <w:r>
        <w:rPr>
          <w:rFonts w:ascii="Nirmala UI" w:hAnsi="Nirmala UI" w:cs="Nirmala UI"/>
          <w:sz w:val="24"/>
          <w:szCs w:val="24"/>
        </w:rPr>
        <w:t>সনাতন-কৃপায় পাইনু ভক্তির সিদ্ধান্ত ৷</w:t>
        <w:br/>
      </w:r>
      <w:r>
        <w:rPr>
          <w:rFonts w:ascii="Nirmala UI" w:hAnsi="Nirmala UI" w:cs="Nirmala UI"/>
          <w:sz w:val="24"/>
          <w:szCs w:val="24"/>
        </w:rPr>
        <w:t>শ্রীরূপ-কৃপায় পাইনু ভক্তিরসপ্রান্ত ॥ ২০৩ ॥</w:t>
      </w:r>
    </w:p>
    <w:p>
      <w:pPr>
        <w:keepNext/>
        <w:spacing w:after="0"/>
        <w:ind w:left="227"/>
      </w:pPr>
      <w:r>
        <w:rPr>
          <w:rFonts w:ascii="Times New Roman" w:hAnsi="Times New Roman"/>
          <w:i/>
          <w:sz w:val="20"/>
        </w:rPr>
        <w:t>sanātana-kṛpāya pāinu bhaktira siddhānta</w:t>
      </w:r>
    </w:p>
    <w:p>
      <w:pPr>
        <w:keepNext/>
        <w:spacing w:after="40"/>
        <w:ind w:left="227"/>
      </w:pPr>
      <w:r>
        <w:rPr>
          <w:rFonts w:ascii="Times New Roman" w:hAnsi="Times New Roman"/>
          <w:color w:val="555555"/>
          <w:sz w:val="18"/>
        </w:rPr>
        <w:t>by Sanātana’s  mercy  I attained  of bhakti  the conclusions</w:t>
      </w:r>
    </w:p>
    <w:p>
      <w:pPr>
        <w:keepNext/>
        <w:spacing w:after="0"/>
        <w:ind w:left="227"/>
      </w:pPr>
      <w:r>
        <w:rPr>
          <w:rFonts w:ascii="Times New Roman" w:hAnsi="Times New Roman"/>
          <w:i/>
          <w:sz w:val="20"/>
        </w:rPr>
        <w:t>śrī-rūpa-kṛpāya pāinu bhakti-rasa-prānta</w:t>
      </w:r>
    </w:p>
    <w:p>
      <w:pPr>
        <w:keepNext/>
        <w:spacing w:after="40"/>
        <w:ind w:left="227"/>
      </w:pPr>
      <w:r>
        <w:rPr>
          <w:rFonts w:ascii="Times New Roman" w:hAnsi="Times New Roman"/>
          <w:color w:val="555555"/>
          <w:sz w:val="18"/>
        </w:rPr>
        <w:t>by Śrī Rūpa’s  mercy  I attained  of bhakti-rasa  the nearness</w:t>
      </w:r>
    </w:p>
    <w:p>
      <w:pPr>
        <w:spacing w:before="60"/>
        <w:jc w:val="both"/>
      </w:pPr>
      <w:r>
        <w:rPr>
          <w:b/>
        </w:rPr>
        <w:t xml:space="preserve">203 </w:t>
      </w:r>
      <w:r>
        <w:rPr>
          <w:rFonts w:ascii="Times New Roman" w:hAnsi="Times New Roman"/>
        </w:rPr>
        <w:t>By Sanātana’s mercy I came to know the conclusions of bhakti; by Śrī Rūpa’s mercy I came near to bhakti-rasa.</w:t>
      </w:r>
    </w:p>
    <w:p>
      <w:pPr>
        <w:jc w:val="both"/>
      </w:pPr>
      <w:r>
        <w:rPr>
          <w:b/>
          <w:i/>
          <w:sz w:val="20"/>
        </w:rPr>
        <w:t xml:space="preserve">Amṛta-pravāha-bhāṣya. </w:t>
      </w:r>
      <w:r>
        <w:rPr>
          <w:rFonts w:ascii="Times New Roman" w:hAnsi="Times New Roman"/>
          <w:sz w:val="20"/>
        </w:rPr>
        <w:t>*Bhakti-rasa-prānta* means only nearness to *bhakti-rasa*.</w:t>
      </w:r>
    </w:p>
    <w:p>
      <w:pPr>
        <w:jc w:val="both"/>
      </w:pPr>
      <w:r>
        <w:rPr>
          <w:b/>
          <w:i/>
          <w:sz w:val="20"/>
        </w:rPr>
        <w:t xml:space="preserve">Anubhāṣya. </w:t>
      </w:r>
      <w:r>
        <w:rPr>
          <w:rFonts w:ascii="Times New Roman" w:hAnsi="Times New Roman"/>
          <w:sz w:val="20"/>
        </w:rPr>
        <w:t>Śrī Sanātana Gosvāmī Prabhu is the ācārya of the conclusions of *bhakti* (*bhakti-siddhānta-ācārya*). At the end of the fourth chapter of the Antya-līlā of this book, the author writes: “Sanātana wrote the book *Bhāgavatāmṛta*, from which we learn the truth about the devotee, devotion, and Kṛṣṇa. He wrote the *Daśama-ṭippanī*, a book that is the essence of conclusions, from which we learn Kṛṣṇa's pastimes, *rasa*, and *prema*. He wrote the book *Hari-bhakti-vilāsa* on Vaiṣṇava conduct, in which we find the full extent of a Vaiṣṇava's duties.”</w:t>
      </w:r>
      <w:r>
        <w:rPr>
          <w:rFonts w:ascii="Times New Roman" w:hAnsi="Times New Roman"/>
          <w:sz w:val="20"/>
          <w:vertAlign w:val="superscript"/>
        </w:rPr>
        <w:t>22</w:t>
      </w:r>
      <w:r>
        <w:rPr>
          <w:rFonts w:ascii="Times New Roman" w:hAnsi="Times New Roman"/>
          <w:sz w:val="20"/>
        </w:rPr>
        <w:t xml:space="preserve"> Śrī Raghunātha dāsa Gosvāmīpāda writes of Śrī Sanātana in his prayer *Vilāpa-kusumāñjali*: “I was blind and had no wish to drink, yet with great effort he made me drink the nectar of devotion joined with renunciation. He is an ocean of mercy, and he suffers at the suffering of others. I take shelter of that master, Sanātana.”</w:t>
      </w:r>
      <w:r>
        <w:rPr>
          <w:rFonts w:ascii="Times New Roman" w:hAnsi="Times New Roman"/>
          <w:sz w:val="20"/>
          <w:vertAlign w:val="superscript"/>
        </w:rPr>
        <w:t>23</w:t>
      </w:r>
      <w:r>
        <w:rPr>
          <w:rFonts w:ascii="Times New Roman" w:hAnsi="Times New Roman"/>
          <w:sz w:val="20"/>
        </w:rPr>
        <w:t xml:space="preserve"> Śrī Kavirāja Gosvāmī (Antya 4.236) first names Śrī Rūpa, Śrī Sanātana, and Śrī Jīva, and then writes: “These three gurus and Raghunātha dāsa — I bow to the feet of them all, for I am their servant.” Śrī Raghunātha dāsa, too, calls Śrī Sanātana Prabhu the ācārya of the conclusions of *bhakti*.</w:t>
      </w:r>
    </w:p>
    <w:p>
      <w:pPr>
        <w:jc w:val="both"/>
      </w:pPr>
      <w:r>
        <w:rPr>
          <w:rFonts w:ascii="Times New Roman" w:hAnsi="Times New Roman"/>
          <w:sz w:val="20"/>
        </w:rPr>
        <w:t>Śrī Rūpa Gosvāmī Prabhu is the ācārya of *bhakti-rasa* (*bhakti-rasa-ācārya*). (Antya 4.224): “Rūpa Gosāñi wrote the *Rasāmṛta-sindhu*, the essence, in which we find the full expanse of the *rasa* of devotion to Kṛṣṇa; and another book named *Ujjvala-nīlamaṇi*, in which we find the full extent of the *rasa* of Rādhā and Kṛṣṇa's pastimes.”</w:t>
      </w:r>
      <w:r>
        <w:rPr>
          <w:rFonts w:ascii="Times New Roman" w:hAnsi="Times New Roman"/>
          <w:sz w:val="20"/>
          <w:vertAlign w:val="superscript"/>
        </w:rPr>
        <w:t>24</w:t>
      </w:r>
    </w:p>
    <w:p>
      <w:pPr>
        <w:keepNext/>
        <w:spacing w:before="160"/>
        <w:jc w:val="center"/>
      </w:pPr>
      <w:r>
        <w:rPr>
          <w:rFonts w:ascii="Nirmala UI" w:hAnsi="Nirmala UI" w:cs="Nirmala UI"/>
          <w:sz w:val="24"/>
          <w:szCs w:val="24"/>
        </w:rPr>
        <w:t>জয় জয় নিত্যানন্দ-চরণারবিন্দ ৷</w:t>
        <w:br/>
      </w:r>
      <w:r>
        <w:rPr>
          <w:rFonts w:ascii="Nirmala UI" w:hAnsi="Nirmala UI" w:cs="Nirmala UI"/>
          <w:sz w:val="24"/>
          <w:szCs w:val="24"/>
        </w:rPr>
        <w:t>যাঁহা হৈতে পাইনু শ্রীরাধাগোবিন্দ ॥ ২০৪ ॥</w:t>
      </w:r>
    </w:p>
    <w:p>
      <w:pPr>
        <w:keepNext/>
        <w:spacing w:after="0"/>
        <w:ind w:left="227"/>
      </w:pPr>
      <w:r>
        <w:rPr>
          <w:rFonts w:ascii="Times New Roman" w:hAnsi="Times New Roman"/>
          <w:i/>
          <w:sz w:val="20"/>
        </w:rPr>
        <w:t>jaya jaya nityānanda-caraṇāravinda</w:t>
      </w:r>
    </w:p>
    <w:p>
      <w:pPr>
        <w:keepNext/>
        <w:spacing w:after="40"/>
        <w:ind w:left="227"/>
      </w:pPr>
      <w:r>
        <w:rPr>
          <w:rFonts w:ascii="Times New Roman" w:hAnsi="Times New Roman"/>
          <w:color w:val="555555"/>
          <w:sz w:val="18"/>
        </w:rPr>
        <w:t>glory  glory  of Nityānanda  to the lotus feet</w:t>
      </w:r>
    </w:p>
    <w:p>
      <w:pPr>
        <w:keepNext/>
        <w:spacing w:after="0"/>
        <w:ind w:left="227"/>
      </w:pPr>
      <w:r>
        <w:rPr>
          <w:rFonts w:ascii="Times New Roman" w:hAnsi="Times New Roman"/>
          <w:i/>
          <w:sz w:val="20"/>
        </w:rPr>
        <w:t>yām̐hā haite pāinu śrī-rādhā-govinda</w:t>
      </w:r>
    </w:p>
    <w:p>
      <w:pPr>
        <w:keepNext/>
        <w:spacing w:after="40"/>
        <w:ind w:left="227"/>
      </w:pPr>
      <w:r>
        <w:rPr>
          <w:rFonts w:ascii="Times New Roman" w:hAnsi="Times New Roman"/>
          <w:color w:val="555555"/>
          <w:sz w:val="18"/>
        </w:rPr>
        <w:t>from which  I attained  Śrī Rādhā-Govinda</w:t>
      </w:r>
    </w:p>
    <w:p>
      <w:pPr>
        <w:spacing w:before="60"/>
        <w:jc w:val="both"/>
      </w:pPr>
      <w:r>
        <w:rPr>
          <w:b/>
        </w:rPr>
        <w:t xml:space="preserve">204 </w:t>
      </w:r>
      <w:r>
        <w:rPr>
          <w:rFonts w:ascii="Times New Roman" w:hAnsi="Times New Roman"/>
        </w:rPr>
        <w:t>Glory, glory to the lotus feet of Nityānanda, through which I attained Śrī Rādhā-Govinda!</w:t>
      </w:r>
    </w:p>
    <w:p>
      <w:pPr>
        <w:jc w:val="both"/>
      </w:pPr>
      <w:r>
        <w:rPr>
          <w:b/>
          <w:i/>
          <w:sz w:val="20"/>
        </w:rPr>
        <w:t xml:space="preserve">Anubhāṣya. </w:t>
      </w:r>
      <w:r>
        <w:rPr>
          <w:rFonts w:ascii="Times New Roman" w:hAnsi="Times New Roman"/>
          <w:sz w:val="20"/>
        </w:rPr>
        <w:t>Śrīla Narottama Ṭhākura sings in his *Prārthanā*: “When will Nitāi-cāṅd be merciful to me? When will worldly desires become trifling to me? When will my mind give up the objects of the senses and become pure? When will I see Śrī Vṛndāvana? When will an ardent longing for the feet of Rūpa and Raghunātha awaken in me? When will I understand the love of the Divine Couple?” And again: “Without such a Nitāi, brothers, Rādhā and Kṛṣṇa cannot be attained. Hold fast to the feet of Nitāi.”</w:t>
      </w:r>
    </w:p>
    <w:p>
      <w:pPr>
        <w:keepNext/>
        <w:spacing w:before="160"/>
        <w:jc w:val="center"/>
      </w:pPr>
      <w:r>
        <w:rPr>
          <w:rFonts w:ascii="Times New Roman" w:hAnsi="Times New Roman"/>
          <w:i/>
          <w:sz w:val="21"/>
        </w:rPr>
        <w:t>The author's words of humility —</w:t>
      </w:r>
    </w:p>
    <w:p>
      <w:pPr>
        <w:keepNext/>
        <w:jc w:val="center"/>
      </w:pPr>
      <w:r>
        <w:rPr>
          <w:rFonts w:ascii="Nirmala UI" w:hAnsi="Nirmala UI" w:cs="Nirmala UI"/>
          <w:sz w:val="24"/>
          <w:szCs w:val="24"/>
        </w:rPr>
        <w:t>জগাই মাধাই হৈতে মুঞি সে পাপিষ্ঠ ৷</w:t>
        <w:br/>
      </w:r>
      <w:r>
        <w:rPr>
          <w:rFonts w:ascii="Nirmala UI" w:hAnsi="Nirmala UI" w:cs="Nirmala UI"/>
          <w:sz w:val="24"/>
          <w:szCs w:val="24"/>
        </w:rPr>
        <w:t>পুরীষের কীট হৈতে মুঞি সে লঘিষ্ঠ ॥ ২০৫ ॥</w:t>
      </w:r>
    </w:p>
    <w:p>
      <w:pPr>
        <w:keepNext/>
        <w:spacing w:after="0"/>
        <w:ind w:left="227"/>
      </w:pPr>
      <w:r>
        <w:rPr>
          <w:rFonts w:ascii="Times New Roman" w:hAnsi="Times New Roman"/>
          <w:i/>
          <w:sz w:val="20"/>
        </w:rPr>
        <w:t>jagāi mādhāi haite muñi se pāpiṣṭha</w:t>
      </w:r>
    </w:p>
    <w:p>
      <w:pPr>
        <w:keepNext/>
        <w:spacing w:after="40"/>
        <w:ind w:left="227"/>
      </w:pPr>
      <w:r>
        <w:rPr>
          <w:rFonts w:ascii="Times New Roman" w:hAnsi="Times New Roman"/>
          <w:color w:val="555555"/>
          <w:sz w:val="18"/>
        </w:rPr>
        <w:t>Jagāi  Mādhāi  than  I  am  more sinful</w:t>
      </w:r>
    </w:p>
    <w:p>
      <w:pPr>
        <w:keepNext/>
        <w:spacing w:after="0"/>
        <w:ind w:left="227"/>
      </w:pPr>
      <w:r>
        <w:rPr>
          <w:rFonts w:ascii="Times New Roman" w:hAnsi="Times New Roman"/>
          <w:i/>
          <w:sz w:val="20"/>
        </w:rPr>
        <w:t>purīṣera kīṭa haite muñi se laghiṣṭha</w:t>
      </w:r>
    </w:p>
    <w:p>
      <w:pPr>
        <w:keepNext/>
        <w:spacing w:after="40"/>
        <w:ind w:left="227"/>
      </w:pPr>
      <w:r>
        <w:rPr>
          <w:rFonts w:ascii="Times New Roman" w:hAnsi="Times New Roman"/>
          <w:color w:val="555555"/>
          <w:sz w:val="18"/>
        </w:rPr>
        <w:t>of excrement  the worm  than  I  am  lower</w:t>
      </w:r>
    </w:p>
    <w:p>
      <w:pPr>
        <w:spacing w:before="60"/>
        <w:jc w:val="both"/>
      </w:pPr>
      <w:r>
        <w:rPr>
          <w:b/>
        </w:rPr>
        <w:t xml:space="preserve">205 </w:t>
      </w:r>
      <w:r>
        <w:rPr>
          <w:rFonts w:ascii="Times New Roman" w:hAnsi="Times New Roman"/>
        </w:rPr>
        <w:t>I am more sinful than Jagāi and Mādhāi, lower than a worm in excrement.</w:t>
      </w:r>
    </w:p>
    <w:p>
      <w:pPr>
        <w:keepNext/>
        <w:spacing w:before="160"/>
        <w:jc w:val="center"/>
      </w:pPr>
      <w:r>
        <w:rPr>
          <w:rFonts w:ascii="Nirmala UI" w:hAnsi="Nirmala UI" w:cs="Nirmala UI"/>
          <w:sz w:val="24"/>
          <w:szCs w:val="24"/>
        </w:rPr>
        <w:t>মোর নাম শুনে যেই তার পুণ্য ক্ষয় ৷</w:t>
        <w:br/>
      </w:r>
      <w:r>
        <w:rPr>
          <w:rFonts w:ascii="Nirmala UI" w:hAnsi="Nirmala UI" w:cs="Nirmala UI"/>
          <w:sz w:val="24"/>
          <w:szCs w:val="24"/>
        </w:rPr>
        <w:t>মোর নাম লয় যেই তার পাপ হয় ॥ ২০৬ ॥</w:t>
      </w:r>
    </w:p>
    <w:p>
      <w:pPr>
        <w:keepNext/>
        <w:spacing w:after="0"/>
        <w:ind w:left="227"/>
      </w:pPr>
      <w:r>
        <w:rPr>
          <w:rFonts w:ascii="Times New Roman" w:hAnsi="Times New Roman"/>
          <w:i/>
          <w:sz w:val="20"/>
        </w:rPr>
        <w:t>mora nāma śune yei tāra puṇya kṣaya</w:t>
      </w:r>
    </w:p>
    <w:p>
      <w:pPr>
        <w:keepNext/>
        <w:spacing w:after="40"/>
        <w:ind w:left="227"/>
      </w:pPr>
      <w:r>
        <w:rPr>
          <w:rFonts w:ascii="Times New Roman" w:hAnsi="Times New Roman"/>
          <w:color w:val="555555"/>
          <w:sz w:val="18"/>
        </w:rPr>
        <w:t>my  name  hears  whoever  his  piety  is destroyed</w:t>
      </w:r>
    </w:p>
    <w:p>
      <w:pPr>
        <w:keepNext/>
        <w:spacing w:after="0"/>
        <w:ind w:left="227"/>
      </w:pPr>
      <w:r>
        <w:rPr>
          <w:rFonts w:ascii="Times New Roman" w:hAnsi="Times New Roman"/>
          <w:i/>
          <w:sz w:val="20"/>
        </w:rPr>
        <w:t>mora nāma laya yei tāra pāpa haya</w:t>
      </w:r>
    </w:p>
    <w:p>
      <w:pPr>
        <w:keepNext/>
        <w:spacing w:after="40"/>
        <w:ind w:left="227"/>
      </w:pPr>
      <w:r>
        <w:rPr>
          <w:rFonts w:ascii="Times New Roman" w:hAnsi="Times New Roman"/>
          <w:color w:val="555555"/>
          <w:sz w:val="18"/>
        </w:rPr>
        <w:t>my  name  takes  whoever  his  sin  there is</w:t>
      </w:r>
    </w:p>
    <w:p>
      <w:pPr>
        <w:spacing w:before="60"/>
        <w:jc w:val="both"/>
      </w:pPr>
      <w:r>
        <w:rPr>
          <w:b/>
        </w:rPr>
        <w:t xml:space="preserve">206 </w:t>
      </w:r>
      <w:r>
        <w:rPr>
          <w:rFonts w:ascii="Times New Roman" w:hAnsi="Times New Roman"/>
        </w:rPr>
        <w:t>Whoever hears my name loses his piety; whoever utters my name commits sin.</w:t>
      </w:r>
    </w:p>
    <w:p>
      <w:pPr>
        <w:keepNext/>
        <w:spacing w:before="160"/>
        <w:jc w:val="center"/>
      </w:pPr>
      <w:r>
        <w:rPr>
          <w:rFonts w:ascii="Nirmala UI" w:hAnsi="Nirmala UI" w:cs="Nirmala UI"/>
          <w:sz w:val="24"/>
          <w:szCs w:val="24"/>
        </w:rPr>
        <w:t>এমন নির্ঘৃণ মোরে কেবা কৃপা করে ৷</w:t>
        <w:br/>
      </w:r>
      <w:r>
        <w:rPr>
          <w:rFonts w:ascii="Nirmala UI" w:hAnsi="Nirmala UI" w:cs="Nirmala UI"/>
          <w:sz w:val="24"/>
          <w:szCs w:val="24"/>
        </w:rPr>
        <w:t>এক-নিত্যানন্দ বিনু জগৎ ভিতরে ॥ ২০৭ ॥</w:t>
      </w:r>
    </w:p>
    <w:p>
      <w:pPr>
        <w:keepNext/>
        <w:spacing w:after="0"/>
        <w:ind w:left="227"/>
      </w:pPr>
      <w:r>
        <w:rPr>
          <w:rFonts w:ascii="Times New Roman" w:hAnsi="Times New Roman"/>
          <w:i/>
          <w:sz w:val="20"/>
        </w:rPr>
        <w:t>emana nirghṛṇa more kebā kṛpā kare</w:t>
      </w:r>
    </w:p>
    <w:p>
      <w:pPr>
        <w:keepNext/>
        <w:spacing w:after="40"/>
        <w:ind w:left="227"/>
      </w:pPr>
      <w:r>
        <w:rPr>
          <w:rFonts w:ascii="Times New Roman" w:hAnsi="Times New Roman"/>
          <w:color w:val="555555"/>
          <w:sz w:val="18"/>
        </w:rPr>
        <w:t>such  despicable  me  who  mercy  shows</w:t>
      </w:r>
    </w:p>
    <w:p>
      <w:pPr>
        <w:keepNext/>
        <w:spacing w:after="0"/>
        <w:ind w:left="227"/>
      </w:pPr>
      <w:r>
        <w:rPr>
          <w:rFonts w:ascii="Times New Roman" w:hAnsi="Times New Roman"/>
          <w:i/>
          <w:sz w:val="20"/>
        </w:rPr>
        <w:t>eka-nityānanda vinu jagat bhitare</w:t>
      </w:r>
    </w:p>
    <w:p>
      <w:pPr>
        <w:keepNext/>
        <w:spacing w:after="40"/>
        <w:ind w:left="227"/>
      </w:pPr>
      <w:r>
        <w:rPr>
          <w:rFonts w:ascii="Times New Roman" w:hAnsi="Times New Roman"/>
          <w:color w:val="555555"/>
          <w:sz w:val="18"/>
        </w:rPr>
        <w:t>one  Nityānanda  except  of the world  within</w:t>
      </w:r>
    </w:p>
    <w:p>
      <w:pPr>
        <w:spacing w:before="60"/>
        <w:jc w:val="both"/>
      </w:pPr>
      <w:r>
        <w:rPr>
          <w:b/>
        </w:rPr>
        <w:t xml:space="preserve">207 </w:t>
      </w:r>
      <w:r>
        <w:rPr>
          <w:rFonts w:ascii="Times New Roman" w:hAnsi="Times New Roman"/>
        </w:rPr>
        <w:t>Who in all the world but Nityānanda alone would show mercy to one as despicable as I?</w:t>
      </w:r>
    </w:p>
    <w:p>
      <w:pPr>
        <w:keepNext/>
        <w:spacing w:before="160"/>
        <w:jc w:val="center"/>
      </w:pPr>
      <w:r>
        <w:rPr>
          <w:rFonts w:ascii="Times New Roman" w:hAnsi="Times New Roman"/>
          <w:i/>
          <w:sz w:val="21"/>
        </w:rPr>
        <w:t>The author tells of Nityānanda's mercy to himself —</w:t>
      </w:r>
    </w:p>
    <w:p>
      <w:pPr>
        <w:keepNext/>
        <w:jc w:val="center"/>
      </w:pPr>
      <w:r>
        <w:rPr>
          <w:rFonts w:ascii="Nirmala UI" w:hAnsi="Nirmala UI" w:cs="Nirmala UI"/>
          <w:sz w:val="24"/>
          <w:szCs w:val="24"/>
        </w:rPr>
        <w:t>প্রেমে মত্ত নিত্যানন্দ কৃপা-অবতার ৷</w:t>
        <w:br/>
      </w:r>
      <w:r>
        <w:rPr>
          <w:rFonts w:ascii="Nirmala UI" w:hAnsi="Nirmala UI" w:cs="Nirmala UI"/>
          <w:sz w:val="24"/>
          <w:szCs w:val="24"/>
        </w:rPr>
        <w:t>উত্তম, অধম, কিছু না করে বিচার ॥ ২০৮ ॥</w:t>
      </w:r>
    </w:p>
    <w:p>
      <w:pPr>
        <w:keepNext/>
        <w:spacing w:after="0"/>
        <w:ind w:left="227"/>
      </w:pPr>
      <w:r>
        <w:rPr>
          <w:rFonts w:ascii="Times New Roman" w:hAnsi="Times New Roman"/>
          <w:i/>
          <w:sz w:val="20"/>
        </w:rPr>
        <w:t>preme matta nityānanda kṛpā-avatāra</w:t>
      </w:r>
    </w:p>
    <w:p>
      <w:pPr>
        <w:keepNext/>
        <w:spacing w:after="40"/>
        <w:ind w:left="227"/>
      </w:pPr>
      <w:r>
        <w:rPr>
          <w:rFonts w:ascii="Times New Roman" w:hAnsi="Times New Roman"/>
          <w:color w:val="555555"/>
          <w:sz w:val="18"/>
        </w:rPr>
        <w:t>with love  intoxicated  Nityānanda  of mercy  the avatāra</w:t>
      </w:r>
    </w:p>
    <w:p>
      <w:pPr>
        <w:keepNext/>
        <w:spacing w:after="0"/>
        <w:ind w:left="227"/>
      </w:pPr>
      <w:r>
        <w:rPr>
          <w:rFonts w:ascii="Times New Roman" w:hAnsi="Times New Roman"/>
          <w:i/>
          <w:sz w:val="20"/>
        </w:rPr>
        <w:t>uttama, adhama, kichu nā kare vicāra</w:t>
      </w:r>
    </w:p>
    <w:p>
      <w:pPr>
        <w:keepNext/>
        <w:spacing w:after="40"/>
        <w:ind w:left="227"/>
      </w:pPr>
      <w:r>
        <w:rPr>
          <w:rFonts w:ascii="Times New Roman" w:hAnsi="Times New Roman"/>
          <w:color w:val="555555"/>
          <w:sz w:val="18"/>
        </w:rPr>
        <w:t>high  low  any  not  makes  distinction</w:t>
      </w:r>
    </w:p>
    <w:p>
      <w:pPr>
        <w:spacing w:before="60"/>
        <w:jc w:val="both"/>
      </w:pPr>
      <w:r>
        <w:rPr>
          <w:b/>
        </w:rPr>
        <w:t xml:space="preserve">208 </w:t>
      </w:r>
      <w:r>
        <w:rPr>
          <w:rFonts w:ascii="Times New Roman" w:hAnsi="Times New Roman"/>
        </w:rPr>
        <w:t>Intoxicated with love, Nityānanda is the avatāra of mercy; He makes no distinction between the high and the low.</w:t>
      </w:r>
    </w:p>
    <w:p>
      <w:pPr>
        <w:keepNext/>
        <w:spacing w:before="160"/>
        <w:jc w:val="center"/>
      </w:pPr>
      <w:r>
        <w:rPr>
          <w:rFonts w:ascii="Nirmala UI" w:hAnsi="Nirmala UI" w:cs="Nirmala UI"/>
          <w:sz w:val="24"/>
          <w:szCs w:val="24"/>
        </w:rPr>
        <w:t>যে আগে পড়য়ে, তারে করয়ে নিস্তার ৷</w:t>
        <w:br/>
      </w:r>
      <w:r>
        <w:rPr>
          <w:rFonts w:ascii="Nirmala UI" w:hAnsi="Nirmala UI" w:cs="Nirmala UI"/>
          <w:sz w:val="24"/>
          <w:szCs w:val="24"/>
        </w:rPr>
        <w:t>অতএব নিস্তারিলা মো-হেন দুরাচার ॥ ২০৯ ॥</w:t>
      </w:r>
    </w:p>
    <w:p>
      <w:pPr>
        <w:keepNext/>
        <w:spacing w:after="0"/>
        <w:ind w:left="227"/>
      </w:pPr>
      <w:r>
        <w:rPr>
          <w:rFonts w:ascii="Times New Roman" w:hAnsi="Times New Roman"/>
          <w:i/>
          <w:sz w:val="20"/>
        </w:rPr>
        <w:t>ye āge paḍaye, tāre karaye nistāra</w:t>
      </w:r>
    </w:p>
    <w:p>
      <w:pPr>
        <w:keepNext/>
        <w:spacing w:after="40"/>
        <w:ind w:left="227"/>
      </w:pPr>
      <w:r>
        <w:rPr>
          <w:rFonts w:ascii="Times New Roman" w:hAnsi="Times New Roman"/>
          <w:color w:val="555555"/>
          <w:sz w:val="18"/>
        </w:rPr>
        <w:t>who  before (Him)  falls  him  He makes  deliverance</w:t>
      </w:r>
    </w:p>
    <w:p>
      <w:pPr>
        <w:keepNext/>
        <w:spacing w:after="0"/>
        <w:ind w:left="227"/>
      </w:pPr>
      <w:r>
        <w:rPr>
          <w:rFonts w:ascii="Times New Roman" w:hAnsi="Times New Roman"/>
          <w:i/>
          <w:sz w:val="20"/>
        </w:rPr>
        <w:t>ataeva nistārilā mo-hena durācāra</w:t>
      </w:r>
    </w:p>
    <w:p>
      <w:pPr>
        <w:keepNext/>
        <w:spacing w:after="40"/>
        <w:ind w:left="227"/>
      </w:pPr>
      <w:r>
        <w:rPr>
          <w:rFonts w:ascii="Times New Roman" w:hAnsi="Times New Roman"/>
          <w:color w:val="555555"/>
          <w:sz w:val="18"/>
        </w:rPr>
        <w:t>therefore  He delivered  like me  a sinner</w:t>
      </w:r>
    </w:p>
    <w:p>
      <w:pPr>
        <w:spacing w:before="60"/>
        <w:jc w:val="both"/>
      </w:pPr>
      <w:r>
        <w:rPr>
          <w:b/>
        </w:rPr>
        <w:t xml:space="preserve">209 </w:t>
      </w:r>
      <w:r>
        <w:rPr>
          <w:rFonts w:ascii="Times New Roman" w:hAnsi="Times New Roman"/>
        </w:rPr>
        <w:t>He delivers whoever falls before Him; and so He delivered even a sinner like me.</w:t>
      </w:r>
    </w:p>
    <w:p>
      <w:pPr>
        <w:keepNext/>
        <w:spacing w:before="160"/>
        <w:jc w:val="center"/>
      </w:pPr>
      <w:r>
        <w:rPr>
          <w:rFonts w:ascii="Nirmala UI" w:hAnsi="Nirmala UI" w:cs="Nirmala UI"/>
          <w:sz w:val="24"/>
          <w:szCs w:val="24"/>
        </w:rPr>
        <w:t>মো-পাপিষ্ঠে আনিলেন শ্রীবৃন্দাবন ৷</w:t>
        <w:br/>
      </w:r>
      <w:r>
        <w:rPr>
          <w:rFonts w:ascii="Nirmala UI" w:hAnsi="Nirmala UI" w:cs="Nirmala UI"/>
          <w:sz w:val="24"/>
          <w:szCs w:val="24"/>
        </w:rPr>
        <w:t>মো-হেন অধমে দিলা শ্রীরূপচরণ ॥ ২১০ ॥</w:t>
      </w:r>
    </w:p>
    <w:p>
      <w:pPr>
        <w:keepNext/>
        <w:spacing w:after="0"/>
        <w:ind w:left="227"/>
      </w:pPr>
      <w:r>
        <w:rPr>
          <w:rFonts w:ascii="Times New Roman" w:hAnsi="Times New Roman"/>
          <w:i/>
          <w:sz w:val="20"/>
        </w:rPr>
        <w:t>mo-pāpiṣṭhe ānilena śrī-vṛndāvana</w:t>
      </w:r>
    </w:p>
    <w:p>
      <w:pPr>
        <w:keepNext/>
        <w:spacing w:after="40"/>
        <w:ind w:left="227"/>
      </w:pPr>
      <w:r>
        <w:rPr>
          <w:rFonts w:ascii="Times New Roman" w:hAnsi="Times New Roman"/>
          <w:color w:val="555555"/>
          <w:sz w:val="18"/>
        </w:rPr>
        <w:t>me most sinful  He brought  to Śrī Vṛndāvana</w:t>
      </w:r>
    </w:p>
    <w:p>
      <w:pPr>
        <w:keepNext/>
        <w:spacing w:after="0"/>
        <w:ind w:left="227"/>
      </w:pPr>
      <w:r>
        <w:rPr>
          <w:rFonts w:ascii="Times New Roman" w:hAnsi="Times New Roman"/>
          <w:i/>
          <w:sz w:val="20"/>
        </w:rPr>
        <w:t>mo-hena adhame dilā śrī-rūpa-caraṇa</w:t>
      </w:r>
    </w:p>
    <w:p>
      <w:pPr>
        <w:keepNext/>
        <w:spacing w:after="40"/>
        <w:ind w:left="227"/>
      </w:pPr>
      <w:r>
        <w:rPr>
          <w:rFonts w:ascii="Times New Roman" w:hAnsi="Times New Roman"/>
          <w:color w:val="555555"/>
          <w:sz w:val="18"/>
        </w:rPr>
        <w:t>like me  to the lowly  He gave  Śrī Rūpa’s  feet</w:t>
      </w:r>
    </w:p>
    <w:p>
      <w:pPr>
        <w:spacing w:before="60"/>
        <w:jc w:val="both"/>
      </w:pPr>
      <w:r>
        <w:rPr>
          <w:b/>
        </w:rPr>
        <w:t xml:space="preserve">210 </w:t>
      </w:r>
      <w:r>
        <w:rPr>
          <w:rFonts w:ascii="Times New Roman" w:hAnsi="Times New Roman"/>
        </w:rPr>
        <w:t>He brought me, the most sinful, to Śrī Vṛndāvana, and to one as low as I He gave the feet of Śrī Rūpa.</w:t>
      </w:r>
    </w:p>
    <w:p>
      <w:pPr>
        <w:keepNext/>
        <w:spacing w:before="160"/>
        <w:jc w:val="center"/>
      </w:pPr>
      <w:r>
        <w:rPr>
          <w:rFonts w:ascii="Times New Roman" w:hAnsi="Times New Roman"/>
          <w:i/>
          <w:sz w:val="21"/>
        </w:rPr>
        <w:t>By Nityānanda's mercy the author attains the service of Śrī Madana-mohana —</w:t>
      </w:r>
    </w:p>
    <w:p>
      <w:pPr>
        <w:keepNext/>
        <w:jc w:val="center"/>
      </w:pPr>
      <w:r>
        <w:rPr>
          <w:rFonts w:ascii="Nirmala UI" w:hAnsi="Nirmala UI" w:cs="Nirmala UI"/>
          <w:sz w:val="24"/>
          <w:szCs w:val="24"/>
        </w:rPr>
        <w:t>শ্রীমদনগোপাল-শ্রীগোবিন্দ-দরশন ৷</w:t>
        <w:br/>
      </w:r>
      <w:r>
        <w:rPr>
          <w:rFonts w:ascii="Nirmala UI" w:hAnsi="Nirmala UI" w:cs="Nirmala UI"/>
          <w:sz w:val="24"/>
          <w:szCs w:val="24"/>
        </w:rPr>
        <w:t>কহিবার যোগ্য নহে এসব কথন ॥ ২১১ ॥</w:t>
      </w:r>
    </w:p>
    <w:p>
      <w:pPr>
        <w:keepNext/>
        <w:spacing w:after="0"/>
        <w:ind w:left="227"/>
      </w:pPr>
      <w:r>
        <w:rPr>
          <w:rFonts w:ascii="Times New Roman" w:hAnsi="Times New Roman"/>
          <w:i/>
          <w:sz w:val="20"/>
        </w:rPr>
        <w:t>śrī-madana-gopāla-śrī-govinda-daraśana</w:t>
      </w:r>
    </w:p>
    <w:p>
      <w:pPr>
        <w:keepNext/>
        <w:spacing w:after="40"/>
        <w:ind w:left="227"/>
      </w:pPr>
      <w:r>
        <w:rPr>
          <w:rFonts w:ascii="Times New Roman" w:hAnsi="Times New Roman"/>
          <w:color w:val="555555"/>
          <w:sz w:val="18"/>
        </w:rPr>
        <w:t>Śrī Madana-Gopāla’s  Śrī Govinda’s  sight</w:t>
      </w:r>
    </w:p>
    <w:p>
      <w:pPr>
        <w:keepNext/>
        <w:spacing w:after="0"/>
        <w:ind w:left="227"/>
      </w:pPr>
      <w:r>
        <w:rPr>
          <w:rFonts w:ascii="Times New Roman" w:hAnsi="Times New Roman"/>
          <w:i/>
          <w:sz w:val="20"/>
        </w:rPr>
        <w:t>kahibāra yogya nahe esaba kathana</w:t>
      </w:r>
    </w:p>
    <w:p>
      <w:pPr>
        <w:keepNext/>
        <w:spacing w:after="40"/>
        <w:ind w:left="227"/>
      </w:pPr>
      <w:r>
        <w:rPr>
          <w:rFonts w:ascii="Times New Roman" w:hAnsi="Times New Roman"/>
          <w:color w:val="555555"/>
          <w:sz w:val="18"/>
        </w:rPr>
        <w:t>to tell  fit  is not  all this  account</w:t>
      </w:r>
    </w:p>
    <w:p>
      <w:pPr>
        <w:spacing w:before="60"/>
        <w:jc w:val="both"/>
      </w:pPr>
      <w:r>
        <w:rPr>
          <w:b/>
        </w:rPr>
        <w:t xml:space="preserve">211 </w:t>
      </w:r>
      <w:r>
        <w:rPr>
          <w:rFonts w:ascii="Times New Roman" w:hAnsi="Times New Roman"/>
        </w:rPr>
        <w:t>The sight of Śrī Madana-Gopāla and Śrī Govinda — all this is not fit to be told.</w:t>
      </w:r>
    </w:p>
    <w:p>
      <w:pPr>
        <w:keepNext/>
        <w:spacing w:before="160"/>
        <w:jc w:val="center"/>
      </w:pPr>
      <w:r>
        <w:rPr>
          <w:rFonts w:ascii="Times New Roman" w:hAnsi="Times New Roman"/>
          <w:i/>
          <w:sz w:val="21"/>
        </w:rPr>
        <w:t>Śrī Madana-Gopāla, the companion of Śrī Rādhā —</w:t>
      </w:r>
    </w:p>
    <w:p>
      <w:pPr>
        <w:keepNext/>
        <w:jc w:val="center"/>
      </w:pPr>
      <w:r>
        <w:rPr>
          <w:rFonts w:ascii="Nirmala UI" w:hAnsi="Nirmala UI" w:cs="Nirmala UI"/>
          <w:sz w:val="24"/>
          <w:szCs w:val="24"/>
        </w:rPr>
        <w:t>বৃন্দাবন-পুরন্দর শ্রীমদনগোপাল ৷</w:t>
        <w:br/>
      </w:r>
      <w:r>
        <w:rPr>
          <w:rFonts w:ascii="Nirmala UI" w:hAnsi="Nirmala UI" w:cs="Nirmala UI"/>
          <w:sz w:val="24"/>
          <w:szCs w:val="24"/>
        </w:rPr>
        <w:t>রাসবিলাসী সাক্ষাৎ ব্রজেন্দ্রকুমার ॥ ২১২ ॥</w:t>
      </w:r>
    </w:p>
    <w:p>
      <w:pPr>
        <w:keepNext/>
        <w:spacing w:after="0"/>
        <w:ind w:left="227"/>
      </w:pPr>
      <w:r>
        <w:rPr>
          <w:rFonts w:ascii="Times New Roman" w:hAnsi="Times New Roman"/>
          <w:i/>
          <w:sz w:val="20"/>
        </w:rPr>
        <w:t>vṛndāvana-purandara śrī-madana-gopāla</w:t>
      </w:r>
    </w:p>
    <w:p>
      <w:pPr>
        <w:keepNext/>
        <w:spacing w:after="40"/>
        <w:ind w:left="227"/>
      </w:pPr>
      <w:r>
        <w:rPr>
          <w:rFonts w:ascii="Times New Roman" w:hAnsi="Times New Roman"/>
          <w:color w:val="555555"/>
          <w:sz w:val="18"/>
        </w:rPr>
        <w:t>of Vṛndāvana  the lord  Śrī Madana-Gopāla</w:t>
      </w:r>
    </w:p>
    <w:p>
      <w:pPr>
        <w:keepNext/>
        <w:spacing w:after="0"/>
        <w:ind w:left="227"/>
      </w:pPr>
      <w:r>
        <w:rPr>
          <w:rFonts w:ascii="Times New Roman" w:hAnsi="Times New Roman"/>
          <w:i/>
          <w:sz w:val="20"/>
        </w:rPr>
        <w:t>rāsa-vilāsī sākṣāt vrajendra-kumāra</w:t>
      </w:r>
    </w:p>
    <w:p>
      <w:pPr>
        <w:keepNext/>
        <w:spacing w:after="40"/>
        <w:ind w:left="227"/>
      </w:pPr>
      <w:r>
        <w:rPr>
          <w:rFonts w:ascii="Times New Roman" w:hAnsi="Times New Roman"/>
          <w:color w:val="555555"/>
          <w:sz w:val="18"/>
        </w:rPr>
        <w:t>the enjoyer of the rāsa  directly  of the king of Vraja  the son</w:t>
      </w:r>
    </w:p>
    <w:p>
      <w:pPr>
        <w:spacing w:before="60"/>
        <w:jc w:val="both"/>
      </w:pPr>
      <w:r>
        <w:rPr>
          <w:b/>
        </w:rPr>
        <w:t xml:space="preserve">212 </w:t>
      </w:r>
      <w:r>
        <w:rPr>
          <w:rFonts w:ascii="Times New Roman" w:hAnsi="Times New Roman"/>
        </w:rPr>
        <w:t>Śrī Madana-Gopāla is the lord of Vṛndāvana, the enjoyer of the rāsa dance, the son of the king of Vraja Himself.</w:t>
      </w:r>
    </w:p>
    <w:p>
      <w:pPr>
        <w:keepNext/>
        <w:spacing w:before="160"/>
        <w:jc w:val="center"/>
      </w:pPr>
      <w:r>
        <w:rPr>
          <w:rFonts w:ascii="Nirmala UI" w:hAnsi="Nirmala UI" w:cs="Nirmala UI"/>
          <w:sz w:val="24"/>
          <w:szCs w:val="24"/>
        </w:rPr>
        <w:t>শ্রীরাধা-ললিতা-সঙ্গে রাস-বিলাস ৷</w:t>
        <w:br/>
      </w:r>
      <w:r>
        <w:rPr>
          <w:rFonts w:ascii="Nirmala UI" w:hAnsi="Nirmala UI" w:cs="Nirmala UI"/>
          <w:sz w:val="24"/>
          <w:szCs w:val="24"/>
        </w:rPr>
        <w:t>মন্মথ-মন্মথরূপে যাঁহার প্রকাশ ॥ ২১৩ ॥</w:t>
      </w:r>
    </w:p>
    <w:p>
      <w:pPr>
        <w:keepNext/>
        <w:spacing w:after="0"/>
        <w:ind w:left="227"/>
      </w:pPr>
      <w:r>
        <w:rPr>
          <w:rFonts w:ascii="Times New Roman" w:hAnsi="Times New Roman"/>
          <w:i/>
          <w:sz w:val="20"/>
        </w:rPr>
        <w:t>śrī-rādhā-lalitā-saṅge rāsa-vilāsa</w:t>
      </w:r>
    </w:p>
    <w:p>
      <w:pPr>
        <w:keepNext/>
        <w:spacing w:after="40"/>
        <w:ind w:left="227"/>
      </w:pPr>
      <w:r>
        <w:rPr>
          <w:rFonts w:ascii="Times New Roman" w:hAnsi="Times New Roman"/>
          <w:color w:val="555555"/>
          <w:sz w:val="18"/>
        </w:rPr>
        <w:t>with Śrī Rādhā  Lalitā  together  the rāsa  pastime</w:t>
      </w:r>
    </w:p>
    <w:p>
      <w:pPr>
        <w:keepNext/>
        <w:spacing w:after="0"/>
        <w:ind w:left="227"/>
      </w:pPr>
      <w:r>
        <w:rPr>
          <w:rFonts w:ascii="Times New Roman" w:hAnsi="Times New Roman"/>
          <w:i/>
          <w:sz w:val="20"/>
        </w:rPr>
        <w:t>manmatha-manmatha-rūpe yām̐hāra prakāśa</w:t>
      </w:r>
    </w:p>
    <w:p>
      <w:pPr>
        <w:keepNext/>
        <w:spacing w:after="40"/>
        <w:ind w:left="227"/>
      </w:pPr>
      <w:r>
        <w:rPr>
          <w:rFonts w:ascii="Times New Roman" w:hAnsi="Times New Roman"/>
          <w:color w:val="555555"/>
          <w:sz w:val="18"/>
        </w:rPr>
        <w:t>of Cupid  the enchanter  in the form  whose  manifestation</w:t>
      </w:r>
    </w:p>
    <w:p>
      <w:pPr>
        <w:spacing w:before="60"/>
        <w:jc w:val="both"/>
      </w:pPr>
      <w:r>
        <w:rPr>
          <w:b/>
        </w:rPr>
        <w:t xml:space="preserve">213 </w:t>
      </w:r>
      <w:r>
        <w:rPr>
          <w:rFonts w:ascii="Times New Roman" w:hAnsi="Times New Roman"/>
        </w:rPr>
        <w:t>With Śrī Rādhā and Lalitā He dances the rāsa, appearing in a form that enchants even Cupid.</w:t>
      </w:r>
    </w:p>
    <w:p>
      <w:pPr>
        <w:keepNext/>
        <w:spacing w:before="160"/>
        <w:jc w:val="center"/>
      </w:pPr>
      <w:r>
        <w:rPr>
          <w:rFonts w:ascii="Times New Roman" w:hAnsi="Times New Roman"/>
          <w:i/>
          <w:sz w:val="21"/>
        </w:rPr>
        <w:t>(*Śrīmad-Bhāgavatam*, Canto 10, Chapter 32, verse 2)</w:t>
      </w:r>
    </w:p>
    <w:p>
      <w:pPr>
        <w:keepNext/>
        <w:jc w:val="center"/>
      </w:pPr>
      <w:r>
        <w:rPr>
          <w:rFonts w:ascii="Nirmala UI" w:hAnsi="Nirmala UI" w:cs="Nirmala UI"/>
          <w:sz w:val="24"/>
          <w:szCs w:val="24"/>
        </w:rPr>
        <w:t>তাসামাবিরভূচ্ছৌরিঃ স্ময়মানমুখাম্বুজঃ ৷</w:t>
        <w:br/>
      </w:r>
      <w:r>
        <w:rPr>
          <w:rFonts w:ascii="Nirmala UI" w:hAnsi="Nirmala UI" w:cs="Nirmala UI"/>
          <w:sz w:val="24"/>
          <w:szCs w:val="24"/>
        </w:rPr>
        <w:t>পীতাম্বরধরঃ স্রগ্বী সাক্ষান্মন্মথমন্মথঃ ॥ ২১৪ ॥</w:t>
      </w:r>
    </w:p>
    <w:p>
      <w:pPr>
        <w:keepNext/>
        <w:spacing w:after="0"/>
        <w:ind w:left="227"/>
      </w:pPr>
      <w:r>
        <w:rPr>
          <w:rFonts w:ascii="Times New Roman" w:hAnsi="Times New Roman"/>
          <w:i/>
          <w:sz w:val="20"/>
        </w:rPr>
        <w:t>tāsām āvirabhūc chauriḥ</w:t>
      </w:r>
    </w:p>
    <w:p>
      <w:pPr>
        <w:keepNext/>
        <w:spacing w:after="40"/>
        <w:ind w:left="227"/>
      </w:pPr>
      <w:r>
        <w:rPr>
          <w:rFonts w:ascii="Times New Roman" w:hAnsi="Times New Roman"/>
          <w:color w:val="555555"/>
          <w:sz w:val="18"/>
        </w:rPr>
        <w:t>among them  appeared  Śauri</w:t>
      </w:r>
    </w:p>
    <w:p>
      <w:pPr>
        <w:keepNext/>
        <w:spacing w:after="0"/>
        <w:ind w:left="227"/>
      </w:pPr>
      <w:r>
        <w:rPr>
          <w:rFonts w:ascii="Times New Roman" w:hAnsi="Times New Roman"/>
          <w:i/>
          <w:sz w:val="20"/>
        </w:rPr>
        <w:t>smayamāna-mukhāmbujaḥ</w:t>
      </w:r>
    </w:p>
    <w:p>
      <w:pPr>
        <w:keepNext/>
        <w:spacing w:after="40"/>
        <w:ind w:left="227"/>
      </w:pPr>
      <w:r>
        <w:rPr>
          <w:rFonts w:ascii="Times New Roman" w:hAnsi="Times New Roman"/>
          <w:color w:val="555555"/>
          <w:sz w:val="18"/>
        </w:rPr>
        <w:t>smiling  lotus-faced</w:t>
      </w:r>
    </w:p>
    <w:p>
      <w:pPr>
        <w:keepNext/>
        <w:spacing w:after="0"/>
        <w:ind w:left="227"/>
      </w:pPr>
      <w:r>
        <w:rPr>
          <w:rFonts w:ascii="Times New Roman" w:hAnsi="Times New Roman"/>
          <w:i/>
          <w:sz w:val="20"/>
        </w:rPr>
        <w:t>pītāmbara-dharaḥ sragvī</w:t>
      </w:r>
    </w:p>
    <w:p>
      <w:pPr>
        <w:keepNext/>
        <w:spacing w:after="40"/>
        <w:ind w:left="227"/>
      </w:pPr>
      <w:r>
        <w:rPr>
          <w:rFonts w:ascii="Times New Roman" w:hAnsi="Times New Roman"/>
          <w:color w:val="555555"/>
          <w:sz w:val="18"/>
        </w:rPr>
        <w:t>yellow garments  wearing  garlanded</w:t>
      </w:r>
    </w:p>
    <w:p>
      <w:pPr>
        <w:keepNext/>
        <w:spacing w:after="0"/>
        <w:ind w:left="227"/>
      </w:pPr>
      <w:r>
        <w:rPr>
          <w:rFonts w:ascii="Times New Roman" w:hAnsi="Times New Roman"/>
          <w:i/>
          <w:sz w:val="20"/>
        </w:rPr>
        <w:t>sākṣān manmatha-manmathaḥ</w:t>
      </w:r>
    </w:p>
    <w:p>
      <w:pPr>
        <w:keepNext/>
        <w:spacing w:after="40"/>
        <w:ind w:left="227"/>
      </w:pPr>
      <w:r>
        <w:rPr>
          <w:rFonts w:ascii="Times New Roman" w:hAnsi="Times New Roman"/>
          <w:color w:val="555555"/>
          <w:sz w:val="18"/>
        </w:rPr>
        <w:t>directly  of Cupid  the enchanter</w:t>
      </w:r>
    </w:p>
    <w:p>
      <w:pPr>
        <w:spacing w:before="60"/>
        <w:jc w:val="both"/>
      </w:pPr>
      <w:r>
        <w:rPr>
          <w:b/>
        </w:rPr>
        <w:t xml:space="preserve">214 </w:t>
      </w:r>
      <w:r>
        <w:rPr>
          <w:rFonts w:ascii="Times New Roman" w:hAnsi="Times New Roman"/>
        </w:rPr>
        <w:t>“Among them appeared Śauri (Kṛṣṇa), His lotus face smiling, wearing yellow garments and a garland — the very enchanter of Cupid.” (Śrīmad-Bhāgavatam, 10.32.2)</w:t>
      </w:r>
    </w:p>
    <w:p>
      <w:pPr>
        <w:jc w:val="both"/>
      </w:pPr>
      <w:r>
        <w:rPr>
          <w:b/>
          <w:i/>
          <w:sz w:val="20"/>
        </w:rPr>
        <w:t xml:space="preserve">Amṛta-pravāha-bhāṣya. </w:t>
      </w:r>
      <w:r>
        <w:rPr>
          <w:rFonts w:ascii="Times New Roman" w:hAnsi="Times New Roman"/>
          <w:sz w:val="20"/>
        </w:rPr>
        <w:t>In the *rāsa* pastime the *gopīs* bitterly lamented in separation. Suddenly Madana-mohana Himself appeared among them — in yellow garments, with a garland of forest flowers, and with a smile on His face.</w:t>
      </w:r>
    </w:p>
    <w:p>
      <w:pPr>
        <w:jc w:val="both"/>
      </w:pPr>
      <w:r>
        <w:rPr>
          <w:b/>
          <w:i/>
          <w:sz w:val="20"/>
        </w:rPr>
        <w:t xml:space="preserve">Anubhāṣya. </w:t>
      </w:r>
      <w:r>
        <w:rPr>
          <w:rFonts w:ascii="Times New Roman" w:hAnsi="Times New Roman"/>
          <w:sz w:val="20"/>
        </w:rPr>
        <w:t>During the *rāsa* dance Kṛṣṇa disappeared. The *gopīs*, longing to see Śrī Kṛṣṇa, lost all composure and wept. Then Govindadeva appeared before the cowherd women.</w:t>
      </w:r>
    </w:p>
    <w:p>
      <w:pPr>
        <w:jc w:val="both"/>
      </w:pPr>
      <w:r>
        <w:rPr>
          <w:rFonts w:ascii="Times New Roman" w:hAnsi="Times New Roman"/>
          <w:b/>
          <w:sz w:val="20"/>
        </w:rPr>
        <w:t>tāsām</w:t>
      </w:r>
      <w:r>
        <w:rPr>
          <w:rFonts w:ascii="Times New Roman" w:hAnsi="Times New Roman"/>
          <w:sz w:val="20"/>
        </w:rPr>
        <w:t xml:space="preserve"> (among those *gopīs*, worn out with sorrow) </w:t>
      </w:r>
      <w:r>
        <w:rPr>
          <w:rFonts w:ascii="Times New Roman" w:hAnsi="Times New Roman"/>
          <w:b/>
          <w:sz w:val="20"/>
        </w:rPr>
        <w:t>smayamāna-mukhāmbujaḥ</w:t>
      </w:r>
      <w:r>
        <w:rPr>
          <w:rFonts w:ascii="Times New Roman" w:hAnsi="Times New Roman"/>
          <w:sz w:val="20"/>
        </w:rPr>
        <w:t xml:space="preserve"> (He whose lotus face was smiling), </w:t>
      </w:r>
      <w:r>
        <w:rPr>
          <w:rFonts w:ascii="Times New Roman" w:hAnsi="Times New Roman"/>
          <w:b/>
          <w:sz w:val="20"/>
        </w:rPr>
        <w:t>pītāmbara-dharaḥ</w:t>
      </w:r>
      <w:r>
        <w:rPr>
          <w:rFonts w:ascii="Times New Roman" w:hAnsi="Times New Roman"/>
          <w:sz w:val="20"/>
        </w:rPr>
        <w:t xml:space="preserve"> (wearing yellow garments), </w:t>
      </w:r>
      <w:r>
        <w:rPr>
          <w:rFonts w:ascii="Times New Roman" w:hAnsi="Times New Roman"/>
          <w:b/>
          <w:sz w:val="20"/>
        </w:rPr>
        <w:t>sragvī</w:t>
      </w:r>
      <w:r>
        <w:rPr>
          <w:rFonts w:ascii="Times New Roman" w:hAnsi="Times New Roman"/>
          <w:sz w:val="20"/>
        </w:rPr>
        <w:t xml:space="preserve"> (wearing a garland), </w:t>
      </w:r>
      <w:r>
        <w:rPr>
          <w:rFonts w:ascii="Times New Roman" w:hAnsi="Times New Roman"/>
          <w:b/>
          <w:sz w:val="20"/>
        </w:rPr>
        <w:t>sākṣāt manmatha-manmathaḥ</w:t>
      </w:r>
      <w:r>
        <w:rPr>
          <w:rFonts w:ascii="Times New Roman" w:hAnsi="Times New Roman"/>
          <w:sz w:val="20"/>
        </w:rPr>
        <w:t xml:space="preserve"> (He whose form enchants Kāmadeva himself) — </w:t>
      </w:r>
      <w:r>
        <w:rPr>
          <w:rFonts w:ascii="Times New Roman" w:hAnsi="Times New Roman"/>
          <w:b/>
          <w:sz w:val="20"/>
        </w:rPr>
        <w:t>śauriḥ</w:t>
      </w:r>
      <w:r>
        <w:rPr>
          <w:rFonts w:ascii="Times New Roman" w:hAnsi="Times New Roman"/>
          <w:sz w:val="20"/>
        </w:rPr>
        <w:t xml:space="preserve"> (Kṛṣṇa) </w:t>
      </w:r>
      <w:r>
        <w:rPr>
          <w:rFonts w:ascii="Times New Roman" w:hAnsi="Times New Roman"/>
          <w:b/>
          <w:sz w:val="20"/>
        </w:rPr>
        <w:t>āvirabhūt</w:t>
      </w:r>
      <w:r>
        <w:rPr>
          <w:rFonts w:ascii="Times New Roman" w:hAnsi="Times New Roman"/>
          <w:sz w:val="20"/>
        </w:rPr>
        <w:t xml:space="preserve"> (appeared).</w:t>
      </w:r>
    </w:p>
    <w:p>
      <w:pPr>
        <w:keepNext/>
        <w:spacing w:before="160"/>
        <w:jc w:val="center"/>
      </w:pPr>
      <w:r>
        <w:rPr>
          <w:rFonts w:ascii="Nirmala UI" w:hAnsi="Nirmala UI" w:cs="Nirmala UI"/>
          <w:sz w:val="24"/>
          <w:szCs w:val="24"/>
        </w:rPr>
        <w:t>স্বমাধুর্য্যে লোকের মন করে আকর্ষণ ৷</w:t>
        <w:br/>
      </w:r>
      <w:r>
        <w:rPr>
          <w:rFonts w:ascii="Nirmala UI" w:hAnsi="Nirmala UI" w:cs="Nirmala UI"/>
          <w:sz w:val="24"/>
          <w:szCs w:val="24"/>
        </w:rPr>
        <w:t>দুই পাশে রাধা-ললিতা করেন সেবন ॥ ২১৫ ॥</w:t>
      </w:r>
    </w:p>
    <w:p>
      <w:pPr>
        <w:keepNext/>
        <w:spacing w:after="0"/>
        <w:ind w:left="227"/>
      </w:pPr>
      <w:r>
        <w:rPr>
          <w:rFonts w:ascii="Times New Roman" w:hAnsi="Times New Roman"/>
          <w:i/>
          <w:sz w:val="20"/>
        </w:rPr>
        <w:t>sva-mādhurye lokera mana kare ākarṣaṇa</w:t>
      </w:r>
    </w:p>
    <w:p>
      <w:pPr>
        <w:keepNext/>
        <w:spacing w:after="40"/>
        <w:ind w:left="227"/>
      </w:pPr>
      <w:r>
        <w:rPr>
          <w:rFonts w:ascii="Times New Roman" w:hAnsi="Times New Roman"/>
          <w:color w:val="555555"/>
          <w:sz w:val="18"/>
        </w:rPr>
        <w:t>by His own  sweetness  of people  the minds  makes  attraction</w:t>
      </w:r>
    </w:p>
    <w:p>
      <w:pPr>
        <w:keepNext/>
        <w:spacing w:after="0"/>
        <w:ind w:left="227"/>
      </w:pPr>
      <w:r>
        <w:rPr>
          <w:rFonts w:ascii="Times New Roman" w:hAnsi="Times New Roman"/>
          <w:i/>
          <w:sz w:val="20"/>
        </w:rPr>
        <w:t>dui pāśe rādhā-lalitā karena sevana</w:t>
      </w:r>
    </w:p>
    <w:p>
      <w:pPr>
        <w:keepNext/>
        <w:spacing w:after="40"/>
        <w:ind w:left="227"/>
      </w:pPr>
      <w:r>
        <w:rPr>
          <w:rFonts w:ascii="Times New Roman" w:hAnsi="Times New Roman"/>
          <w:color w:val="555555"/>
          <w:sz w:val="18"/>
        </w:rPr>
        <w:t>on both  sides  Rādhā  Lalitā  render  service</w:t>
      </w:r>
    </w:p>
    <w:p>
      <w:pPr>
        <w:spacing w:before="60"/>
        <w:jc w:val="both"/>
      </w:pPr>
      <w:r>
        <w:rPr>
          <w:b/>
        </w:rPr>
        <w:t xml:space="preserve">215 </w:t>
      </w:r>
      <w:r>
        <w:rPr>
          <w:rFonts w:ascii="Times New Roman" w:hAnsi="Times New Roman"/>
        </w:rPr>
        <w:t>By His own sweetness He draws the minds of all, and on either side Rādhā and Lalitā serve Him.</w:t>
      </w:r>
    </w:p>
    <w:p>
      <w:pPr>
        <w:keepNext/>
        <w:spacing w:before="160"/>
        <w:jc w:val="center"/>
      </w:pPr>
      <w:r>
        <w:rPr>
          <w:rFonts w:ascii="Nirmala UI" w:hAnsi="Nirmala UI" w:cs="Nirmala UI"/>
          <w:sz w:val="24"/>
          <w:szCs w:val="24"/>
        </w:rPr>
        <w:t>নিত্যানন্দ-দয়া মোরে তাঁরে দেখাইল ৷</w:t>
        <w:br/>
      </w:r>
      <w:r>
        <w:rPr>
          <w:rFonts w:ascii="Nirmala UI" w:hAnsi="Nirmala UI" w:cs="Nirmala UI"/>
          <w:sz w:val="24"/>
          <w:szCs w:val="24"/>
        </w:rPr>
        <w:t>শ্রীরাধা-মদনমোহনে প্রভু করি’ দিল ॥ ২১৬ ॥</w:t>
      </w:r>
    </w:p>
    <w:p>
      <w:pPr>
        <w:keepNext/>
        <w:spacing w:after="0"/>
        <w:ind w:left="227"/>
      </w:pPr>
      <w:r>
        <w:rPr>
          <w:rFonts w:ascii="Times New Roman" w:hAnsi="Times New Roman"/>
          <w:i/>
          <w:sz w:val="20"/>
        </w:rPr>
        <w:t>nityānanda-dayā more tām̐re dekhāila</w:t>
      </w:r>
    </w:p>
    <w:p>
      <w:pPr>
        <w:keepNext/>
        <w:spacing w:after="40"/>
        <w:ind w:left="227"/>
      </w:pPr>
      <w:r>
        <w:rPr>
          <w:rFonts w:ascii="Times New Roman" w:hAnsi="Times New Roman"/>
          <w:color w:val="555555"/>
          <w:sz w:val="18"/>
        </w:rPr>
        <w:t>Nityānanda’s  mercy  to me  Him  showed</w:t>
      </w:r>
    </w:p>
    <w:p>
      <w:pPr>
        <w:keepNext/>
        <w:spacing w:after="0"/>
        <w:ind w:left="227"/>
      </w:pPr>
      <w:r>
        <w:rPr>
          <w:rFonts w:ascii="Times New Roman" w:hAnsi="Times New Roman"/>
          <w:i/>
          <w:sz w:val="20"/>
        </w:rPr>
        <w:t>śrī-rādhā-madana-mohane prabhu kari’ dila</w:t>
      </w:r>
    </w:p>
    <w:p>
      <w:pPr>
        <w:keepNext/>
        <w:spacing w:after="40"/>
        <w:ind w:left="227"/>
      </w:pPr>
      <w:r>
        <w:rPr>
          <w:rFonts w:ascii="Times New Roman" w:hAnsi="Times New Roman"/>
          <w:color w:val="555555"/>
          <w:sz w:val="18"/>
        </w:rPr>
        <w:t>Śrī Rādhā-Madanamohana  as Lord  making  gave</w:t>
      </w:r>
    </w:p>
    <w:p>
      <w:pPr>
        <w:spacing w:before="60"/>
        <w:jc w:val="both"/>
      </w:pPr>
      <w:r>
        <w:rPr>
          <w:b/>
        </w:rPr>
        <w:t xml:space="preserve">216 </w:t>
      </w:r>
      <w:r>
        <w:rPr>
          <w:rFonts w:ascii="Times New Roman" w:hAnsi="Times New Roman"/>
        </w:rPr>
        <w:t>Nityānanda’s mercy showed Him to me and gave me Śrī Rādhā and Madanamohana as my Lady and Lord.</w:t>
      </w:r>
    </w:p>
    <w:p>
      <w:pPr>
        <w:keepNext/>
        <w:spacing w:before="160"/>
        <w:jc w:val="center"/>
      </w:pPr>
      <w:r>
        <w:rPr>
          <w:rFonts w:ascii="Times New Roman" w:hAnsi="Times New Roman"/>
          <w:i/>
          <w:sz w:val="21"/>
        </w:rPr>
        <w:t>By Nityānanda's mercy the author attains the service of Śrī Govinda —</w:t>
      </w:r>
    </w:p>
    <w:p>
      <w:pPr>
        <w:keepNext/>
        <w:jc w:val="center"/>
      </w:pPr>
      <w:r>
        <w:rPr>
          <w:rFonts w:ascii="Nirmala UI" w:hAnsi="Nirmala UI" w:cs="Nirmala UI"/>
          <w:sz w:val="24"/>
          <w:szCs w:val="24"/>
        </w:rPr>
        <w:t>মো-অধমে দিল শ্রীগোবিন্দ দরশন ৷</w:t>
        <w:br/>
      </w:r>
      <w:r>
        <w:rPr>
          <w:rFonts w:ascii="Nirmala UI" w:hAnsi="Nirmala UI" w:cs="Nirmala UI"/>
          <w:sz w:val="24"/>
          <w:szCs w:val="24"/>
        </w:rPr>
        <w:t>কহিবার কথা নহে অকথ্য-কথন ॥ ২১৭ ॥</w:t>
      </w:r>
    </w:p>
    <w:p>
      <w:pPr>
        <w:keepNext/>
        <w:spacing w:after="0"/>
        <w:ind w:left="227"/>
      </w:pPr>
      <w:r>
        <w:rPr>
          <w:rFonts w:ascii="Times New Roman" w:hAnsi="Times New Roman"/>
          <w:i/>
          <w:sz w:val="20"/>
        </w:rPr>
        <w:t>mo-adhame dila śrī-govinda daraśana</w:t>
      </w:r>
    </w:p>
    <w:p>
      <w:pPr>
        <w:keepNext/>
        <w:spacing w:after="40"/>
        <w:ind w:left="227"/>
      </w:pPr>
      <w:r>
        <w:rPr>
          <w:rFonts w:ascii="Times New Roman" w:hAnsi="Times New Roman"/>
          <w:color w:val="555555"/>
          <w:sz w:val="18"/>
        </w:rPr>
        <w:t>to me  the lowly  gave  of Śrī Govinda  the sight</w:t>
      </w:r>
    </w:p>
    <w:p>
      <w:pPr>
        <w:keepNext/>
        <w:spacing w:after="0"/>
        <w:ind w:left="227"/>
      </w:pPr>
      <w:r>
        <w:rPr>
          <w:rFonts w:ascii="Times New Roman" w:hAnsi="Times New Roman"/>
          <w:i/>
          <w:sz w:val="20"/>
        </w:rPr>
        <w:t>kahibāra kathā nahe akathya-kathana</w:t>
      </w:r>
    </w:p>
    <w:p>
      <w:pPr>
        <w:keepNext/>
        <w:spacing w:after="40"/>
        <w:ind w:left="227"/>
      </w:pPr>
      <w:r>
        <w:rPr>
          <w:rFonts w:ascii="Times New Roman" w:hAnsi="Times New Roman"/>
          <w:color w:val="555555"/>
          <w:sz w:val="18"/>
        </w:rPr>
        <w:t>to tell  a matter  is not  the indescribable  telling</w:t>
      </w:r>
    </w:p>
    <w:p>
      <w:pPr>
        <w:spacing w:before="60"/>
        <w:jc w:val="both"/>
      </w:pPr>
      <w:r>
        <w:rPr>
          <w:b/>
        </w:rPr>
        <w:t xml:space="preserve">217 </w:t>
      </w:r>
      <w:r>
        <w:rPr>
          <w:rFonts w:ascii="Times New Roman" w:hAnsi="Times New Roman"/>
        </w:rPr>
        <w:t>To me, so lowly, He gave the sight of Śrī Govinda. It is not a thing to be told; it is beyond all telling.</w:t>
      </w:r>
    </w:p>
    <w:p>
      <w:pPr>
        <w:keepNext/>
        <w:spacing w:before="160"/>
        <w:jc w:val="center"/>
      </w:pPr>
      <w:r>
        <w:rPr>
          <w:rFonts w:ascii="Times New Roman" w:hAnsi="Times New Roman"/>
          <w:i/>
          <w:sz w:val="21"/>
        </w:rPr>
        <w:t>Śrī Rādhā-Govinda beneath the desire tree, served by the *sakhīs* —</w:t>
      </w:r>
    </w:p>
    <w:p>
      <w:pPr>
        <w:keepNext/>
        <w:jc w:val="center"/>
      </w:pPr>
      <w:r>
        <w:rPr>
          <w:rFonts w:ascii="Nirmala UI" w:hAnsi="Nirmala UI" w:cs="Nirmala UI"/>
          <w:sz w:val="24"/>
          <w:szCs w:val="24"/>
        </w:rPr>
        <w:t>বৃন্দাবনে যোগপীঠে কল্পতরু-বনে ৷</w:t>
        <w:br/>
      </w:r>
      <w:r>
        <w:rPr>
          <w:rFonts w:ascii="Nirmala UI" w:hAnsi="Nirmala UI" w:cs="Nirmala UI"/>
          <w:sz w:val="24"/>
          <w:szCs w:val="24"/>
        </w:rPr>
        <w:t>রত্নমণ্ডপ, তাহে রত্নসিংহাসনে ॥ ২১৮ ॥</w:t>
      </w:r>
    </w:p>
    <w:p>
      <w:pPr>
        <w:keepNext/>
        <w:jc w:val="center"/>
      </w:pPr>
      <w:r>
        <w:rPr>
          <w:rFonts w:ascii="Nirmala UI" w:hAnsi="Nirmala UI" w:cs="Nirmala UI"/>
          <w:sz w:val="24"/>
          <w:szCs w:val="24"/>
        </w:rPr>
        <w:t>শ্রীগোবিন্দ বসিয়াছেন ব্রজেন্দ্রনন্দন ৷</w:t>
        <w:br/>
      </w:r>
      <w:r>
        <w:rPr>
          <w:rFonts w:ascii="Nirmala UI" w:hAnsi="Nirmala UI" w:cs="Nirmala UI"/>
          <w:sz w:val="24"/>
          <w:szCs w:val="24"/>
        </w:rPr>
        <w:t>মাধুর্য্য প্রকাশি’ করেন জগৎ মোহন ॥ ২১৯ ॥</w:t>
      </w:r>
    </w:p>
    <w:p>
      <w:pPr>
        <w:keepNext/>
        <w:spacing w:after="0"/>
        <w:ind w:left="227"/>
      </w:pPr>
      <w:r>
        <w:rPr>
          <w:rFonts w:ascii="Times New Roman" w:hAnsi="Times New Roman"/>
          <w:i/>
          <w:sz w:val="20"/>
        </w:rPr>
        <w:t>vṛndāvane yoga-pīṭhe kalpa-taru-vane</w:t>
      </w:r>
    </w:p>
    <w:p>
      <w:pPr>
        <w:keepNext/>
        <w:spacing w:after="40"/>
        <w:ind w:left="227"/>
      </w:pPr>
      <w:r>
        <w:rPr>
          <w:rFonts w:ascii="Times New Roman" w:hAnsi="Times New Roman"/>
          <w:color w:val="555555"/>
          <w:sz w:val="18"/>
        </w:rPr>
        <w:t>in Vṛndāvana  at Yogapīṭha  of wish-fulfilling trees  in the grove</w:t>
      </w:r>
    </w:p>
    <w:p>
      <w:pPr>
        <w:keepNext/>
        <w:spacing w:after="0"/>
        <w:ind w:left="227"/>
      </w:pPr>
      <w:r>
        <w:rPr>
          <w:rFonts w:ascii="Times New Roman" w:hAnsi="Times New Roman"/>
          <w:i/>
          <w:sz w:val="20"/>
        </w:rPr>
        <w:t>ratna-maṇḍapa, tāhe ratna-siṁhāsane</w:t>
      </w:r>
    </w:p>
    <w:p>
      <w:pPr>
        <w:keepNext/>
        <w:spacing w:after="40"/>
        <w:ind w:left="227"/>
      </w:pPr>
      <w:r>
        <w:rPr>
          <w:rFonts w:ascii="Times New Roman" w:hAnsi="Times New Roman"/>
          <w:color w:val="555555"/>
          <w:sz w:val="18"/>
        </w:rPr>
        <w:t>a jewelled  pavilion  there  on a jewelled  throne</w:t>
      </w:r>
    </w:p>
    <w:p>
      <w:pPr>
        <w:keepNext/>
        <w:spacing w:after="0"/>
        <w:ind w:left="227"/>
      </w:pPr>
      <w:r>
        <w:rPr>
          <w:rFonts w:ascii="Times New Roman" w:hAnsi="Times New Roman"/>
          <w:i/>
          <w:sz w:val="20"/>
        </w:rPr>
        <w:t>śrī-govinda vasiyāchena vrajendra-nandana</w:t>
      </w:r>
    </w:p>
    <w:p>
      <w:pPr>
        <w:keepNext/>
        <w:spacing w:after="40"/>
        <w:ind w:left="227"/>
      </w:pPr>
      <w:r>
        <w:rPr>
          <w:rFonts w:ascii="Times New Roman" w:hAnsi="Times New Roman"/>
          <w:color w:val="555555"/>
          <w:sz w:val="18"/>
        </w:rPr>
        <w:t>Śrī Govinda  is seated  of the king of Vraja  the son</w:t>
      </w:r>
    </w:p>
    <w:p>
      <w:pPr>
        <w:keepNext/>
        <w:spacing w:after="0"/>
        <w:ind w:left="227"/>
      </w:pPr>
      <w:r>
        <w:rPr>
          <w:rFonts w:ascii="Times New Roman" w:hAnsi="Times New Roman"/>
          <w:i/>
          <w:sz w:val="20"/>
        </w:rPr>
        <w:t>mādhurya prakāśi’ karena jagat mohana</w:t>
      </w:r>
    </w:p>
    <w:p>
      <w:pPr>
        <w:keepNext/>
        <w:spacing w:after="40"/>
        <w:ind w:left="227"/>
      </w:pPr>
      <w:r>
        <w:rPr>
          <w:rFonts w:ascii="Times New Roman" w:hAnsi="Times New Roman"/>
          <w:color w:val="555555"/>
          <w:sz w:val="18"/>
        </w:rPr>
        <w:t>sweetness  manifesting  makes  of the world  enchantment</w:t>
      </w:r>
    </w:p>
    <w:p>
      <w:pPr>
        <w:spacing w:before="60"/>
        <w:jc w:val="both"/>
      </w:pPr>
      <w:r>
        <w:rPr>
          <w:b/>
        </w:rPr>
        <w:t xml:space="preserve">218–219 </w:t>
      </w:r>
      <w:r>
        <w:rPr>
          <w:rFonts w:ascii="Times New Roman" w:hAnsi="Times New Roman"/>
        </w:rPr>
        <w:t>In Vṛndāvana, at Yogapīṭha, in a grove of wish-fulfilling trees, there is a pavilion of jewels, and there on a jewelled throne sits Śrī Govinda, the son of the king of Vraja. Revealing His sweetness, He enchants the whole world.</w:t>
      </w:r>
    </w:p>
    <w:p>
      <w:pPr>
        <w:keepNext/>
        <w:spacing w:before="160"/>
        <w:jc w:val="center"/>
      </w:pPr>
      <w:r>
        <w:rPr>
          <w:rFonts w:ascii="Nirmala UI" w:hAnsi="Nirmala UI" w:cs="Nirmala UI"/>
          <w:sz w:val="24"/>
          <w:szCs w:val="24"/>
        </w:rPr>
        <w:t>বাম-পার্শ্বে শ্রীরাধিকা সখীগণ-সঙ্গে ৷</w:t>
        <w:br/>
      </w:r>
      <w:r>
        <w:rPr>
          <w:rFonts w:ascii="Nirmala UI" w:hAnsi="Nirmala UI" w:cs="Nirmala UI"/>
          <w:sz w:val="24"/>
          <w:szCs w:val="24"/>
        </w:rPr>
        <w:t>রাসাদিক-লীলা প্রভু করে কত রঙ্গে ॥ ২২০ ॥</w:t>
      </w:r>
    </w:p>
    <w:p>
      <w:pPr>
        <w:keepNext/>
        <w:spacing w:after="0"/>
        <w:ind w:left="227"/>
      </w:pPr>
      <w:r>
        <w:rPr>
          <w:rFonts w:ascii="Times New Roman" w:hAnsi="Times New Roman"/>
          <w:i/>
          <w:sz w:val="20"/>
        </w:rPr>
        <w:t>vāma-pārśve śrī-rādhikā sakhī-gaṇa-saṅge</w:t>
      </w:r>
    </w:p>
    <w:p>
      <w:pPr>
        <w:keepNext/>
        <w:spacing w:after="40"/>
        <w:ind w:left="227"/>
      </w:pPr>
      <w:r>
        <w:rPr>
          <w:rFonts w:ascii="Times New Roman" w:hAnsi="Times New Roman"/>
          <w:color w:val="555555"/>
          <w:sz w:val="18"/>
        </w:rPr>
        <w:t>on the left side  Śrī Rādhikā  with Her friends  together</w:t>
      </w:r>
    </w:p>
    <w:p>
      <w:pPr>
        <w:keepNext/>
        <w:spacing w:after="0"/>
        <w:ind w:left="227"/>
      </w:pPr>
      <w:r>
        <w:rPr>
          <w:rFonts w:ascii="Times New Roman" w:hAnsi="Times New Roman"/>
          <w:i/>
          <w:sz w:val="20"/>
        </w:rPr>
        <w:t>rāsādika-līlā prabhu kare kata raṅge</w:t>
      </w:r>
    </w:p>
    <w:p>
      <w:pPr>
        <w:keepNext/>
        <w:spacing w:after="40"/>
        <w:ind w:left="227"/>
      </w:pPr>
      <w:r>
        <w:rPr>
          <w:rFonts w:ascii="Times New Roman" w:hAnsi="Times New Roman"/>
          <w:color w:val="555555"/>
          <w:sz w:val="18"/>
        </w:rPr>
        <w:t>the rāsa  and other  pastimes  the Lord  makes  with how many  joys</w:t>
      </w:r>
    </w:p>
    <w:p>
      <w:pPr>
        <w:spacing w:before="60"/>
        <w:jc w:val="both"/>
      </w:pPr>
      <w:r>
        <w:rPr>
          <w:b/>
        </w:rPr>
        <w:t xml:space="preserve">220 </w:t>
      </w:r>
      <w:r>
        <w:rPr>
          <w:rFonts w:ascii="Times New Roman" w:hAnsi="Times New Roman"/>
        </w:rPr>
        <w:t>On His left is Śrī Rādhikā with Her friends, and with them the Lord delights in the rāsa and so many other pastimes.</w:t>
      </w:r>
    </w:p>
    <w:p>
      <w:pPr>
        <w:keepNext/>
        <w:spacing w:before="160"/>
        <w:jc w:val="center"/>
      </w:pPr>
      <w:r>
        <w:rPr>
          <w:rFonts w:ascii="Times New Roman" w:hAnsi="Times New Roman"/>
          <w:i/>
          <w:sz w:val="21"/>
        </w:rPr>
        <w:t>The one Brahmā worships — the Deity to whom the eighteen-syllable mantra is addressed —</w:t>
      </w:r>
    </w:p>
    <w:p>
      <w:pPr>
        <w:keepNext/>
        <w:jc w:val="center"/>
      </w:pPr>
      <w:r>
        <w:rPr>
          <w:rFonts w:ascii="Nirmala UI" w:hAnsi="Nirmala UI" w:cs="Nirmala UI"/>
          <w:sz w:val="24"/>
          <w:szCs w:val="24"/>
        </w:rPr>
        <w:t>যাঁর ধ্যান নিজ-লোকে করে পদ্মাসন ৷</w:t>
        <w:br/>
      </w:r>
      <w:r>
        <w:rPr>
          <w:rFonts w:ascii="Nirmala UI" w:hAnsi="Nirmala UI" w:cs="Nirmala UI"/>
          <w:sz w:val="24"/>
          <w:szCs w:val="24"/>
        </w:rPr>
        <w:t>অষ্টাদশাক্ষর-মন্ত্রে করে উপাসন ॥ ২২১ ॥</w:t>
      </w:r>
    </w:p>
    <w:p>
      <w:pPr>
        <w:keepNext/>
        <w:spacing w:after="0"/>
        <w:ind w:left="227"/>
      </w:pPr>
      <w:r>
        <w:rPr>
          <w:rFonts w:ascii="Times New Roman" w:hAnsi="Times New Roman"/>
          <w:i/>
          <w:sz w:val="20"/>
        </w:rPr>
        <w:t>yām̐ra dhyāna nija-loke kare padmāsana</w:t>
      </w:r>
    </w:p>
    <w:p>
      <w:pPr>
        <w:keepNext/>
        <w:spacing w:after="40"/>
        <w:ind w:left="227"/>
      </w:pPr>
      <w:r>
        <w:rPr>
          <w:rFonts w:ascii="Times New Roman" w:hAnsi="Times New Roman"/>
          <w:color w:val="555555"/>
          <w:sz w:val="18"/>
        </w:rPr>
        <w:t>on whom  meditation  in his own  world  makes  the lotus-seated</w:t>
      </w:r>
    </w:p>
    <w:p>
      <w:pPr>
        <w:keepNext/>
        <w:spacing w:after="0"/>
        <w:ind w:left="227"/>
      </w:pPr>
      <w:r>
        <w:rPr>
          <w:rFonts w:ascii="Times New Roman" w:hAnsi="Times New Roman"/>
          <w:i/>
          <w:sz w:val="20"/>
        </w:rPr>
        <w:t>aṣṭādaśākṣara-mantre kare upāsana</w:t>
      </w:r>
    </w:p>
    <w:p>
      <w:pPr>
        <w:keepNext/>
        <w:spacing w:after="40"/>
        <w:ind w:left="227"/>
      </w:pPr>
      <w:r>
        <w:rPr>
          <w:rFonts w:ascii="Times New Roman" w:hAnsi="Times New Roman"/>
          <w:color w:val="555555"/>
          <w:sz w:val="18"/>
        </w:rPr>
        <w:t>with the eighteen-syllable  mantra  makes  worship</w:t>
      </w:r>
    </w:p>
    <w:p>
      <w:pPr>
        <w:spacing w:before="60"/>
        <w:jc w:val="both"/>
      </w:pPr>
      <w:r>
        <w:rPr>
          <w:b/>
        </w:rPr>
        <w:t xml:space="preserve">221 </w:t>
      </w:r>
      <w:r>
        <w:rPr>
          <w:rFonts w:ascii="Times New Roman" w:hAnsi="Times New Roman"/>
        </w:rPr>
        <w:t>In his own world Brahmā, who sits on the lotus, meditates on Him and worships Him with the eighteen-syllable mantra.</w:t>
      </w:r>
    </w:p>
    <w:p>
      <w:pPr>
        <w:jc w:val="both"/>
      </w:pPr>
      <w:r>
        <w:rPr>
          <w:b/>
          <w:i/>
          <w:sz w:val="20"/>
        </w:rPr>
        <w:t xml:space="preserve">Anubhāṣya. </w:t>
      </w:r>
      <w:r>
        <w:rPr>
          <w:rFonts w:ascii="Times New Roman" w:hAnsi="Times New Roman"/>
          <w:sz w:val="20"/>
        </w:rPr>
        <w:t>Brahmā, who sits on the lotus, together with the residents of his own world, Brahmaloka, meditates on the form of Govinda, the Deity to whom the mantra is addressed (*abhidheya-vigraha*). This Govinda, on whom the residents of the fourteen worlds meditate, is worshipped with the eighteen-syllable mantra.</w:t>
      </w:r>
    </w:p>
    <w:p>
      <w:pPr>
        <w:keepNext/>
        <w:spacing w:before="160"/>
        <w:jc w:val="center"/>
      </w:pPr>
      <w:r>
        <w:rPr>
          <w:rFonts w:ascii="Nirmala UI" w:hAnsi="Nirmala UI" w:cs="Nirmala UI"/>
          <w:sz w:val="24"/>
          <w:szCs w:val="24"/>
        </w:rPr>
        <w:t>চৌদ্দভুবনে যাঁর সবে করে ধ্যান ৷</w:t>
        <w:br/>
      </w:r>
      <w:r>
        <w:rPr>
          <w:rFonts w:ascii="Nirmala UI" w:hAnsi="Nirmala UI" w:cs="Nirmala UI"/>
          <w:sz w:val="24"/>
          <w:szCs w:val="24"/>
        </w:rPr>
        <w:t>বৈকুণ্ঠাদি-পুরে যাঁর লীলাগুণ গান ॥ ২২২ ॥</w:t>
      </w:r>
    </w:p>
    <w:p>
      <w:pPr>
        <w:keepNext/>
        <w:spacing w:after="0"/>
        <w:ind w:left="227"/>
      </w:pPr>
      <w:r>
        <w:rPr>
          <w:rFonts w:ascii="Times New Roman" w:hAnsi="Times New Roman"/>
          <w:i/>
          <w:sz w:val="20"/>
        </w:rPr>
        <w:t>caudda-bhuvane yām̐ra sabe kare dhyāna</w:t>
      </w:r>
    </w:p>
    <w:p>
      <w:pPr>
        <w:keepNext/>
        <w:spacing w:after="40"/>
        <w:ind w:left="227"/>
      </w:pPr>
      <w:r>
        <w:rPr>
          <w:rFonts w:ascii="Times New Roman" w:hAnsi="Times New Roman"/>
          <w:color w:val="555555"/>
          <w:sz w:val="18"/>
        </w:rPr>
        <w:t>in the fourteen  worlds  on whom  all  make  meditation</w:t>
      </w:r>
    </w:p>
    <w:p>
      <w:pPr>
        <w:keepNext/>
        <w:spacing w:after="0"/>
        <w:ind w:left="227"/>
      </w:pPr>
      <w:r>
        <w:rPr>
          <w:rFonts w:ascii="Times New Roman" w:hAnsi="Times New Roman"/>
          <w:i/>
          <w:sz w:val="20"/>
        </w:rPr>
        <w:t>vaikuṇṭhādi-pure yām̐ra līlā-guṇa gāna</w:t>
      </w:r>
    </w:p>
    <w:p>
      <w:pPr>
        <w:keepNext/>
        <w:spacing w:after="40"/>
        <w:ind w:left="227"/>
      </w:pPr>
      <w:r>
        <w:rPr>
          <w:rFonts w:ascii="Times New Roman" w:hAnsi="Times New Roman"/>
          <w:color w:val="555555"/>
          <w:sz w:val="18"/>
        </w:rPr>
        <w:t>in Vaikuṇṭha and other  abodes  whose  pastimes  qualities  singing</w:t>
      </w:r>
    </w:p>
    <w:p>
      <w:pPr>
        <w:spacing w:before="60"/>
        <w:jc w:val="both"/>
      </w:pPr>
      <w:r>
        <w:rPr>
          <w:b/>
        </w:rPr>
        <w:t xml:space="preserve">222 </w:t>
      </w:r>
      <w:r>
        <w:rPr>
          <w:rFonts w:ascii="Times New Roman" w:hAnsi="Times New Roman"/>
        </w:rPr>
        <w:t>All the fourteen worlds meditate on Him, and in Vaikuṇṭha and the other abodes they sing of His pastimes and qualities.</w:t>
      </w:r>
    </w:p>
    <w:p>
      <w:pPr>
        <w:keepNext/>
        <w:spacing w:before="160"/>
        <w:jc w:val="center"/>
      </w:pPr>
      <w:r>
        <w:rPr>
          <w:rFonts w:ascii="Nirmala UI" w:hAnsi="Nirmala UI" w:cs="Nirmala UI"/>
          <w:sz w:val="24"/>
          <w:szCs w:val="24"/>
        </w:rPr>
        <w:t>যাঁর মাধুরীতে করে লক্ষ্মী আকর্ষণ ৷</w:t>
        <w:br/>
      </w:r>
      <w:r>
        <w:rPr>
          <w:rFonts w:ascii="Nirmala UI" w:hAnsi="Nirmala UI" w:cs="Nirmala UI"/>
          <w:sz w:val="24"/>
          <w:szCs w:val="24"/>
        </w:rPr>
        <w:t>রূপগোসাঞি করিয়াছেন সে-রূপ বর্ণন ॥ ২২৩ ॥</w:t>
      </w:r>
    </w:p>
    <w:p>
      <w:pPr>
        <w:keepNext/>
        <w:spacing w:after="0"/>
        <w:ind w:left="227"/>
      </w:pPr>
      <w:r>
        <w:rPr>
          <w:rFonts w:ascii="Times New Roman" w:hAnsi="Times New Roman"/>
          <w:i/>
          <w:sz w:val="20"/>
        </w:rPr>
        <w:t>yām̐ra mādhurīte kare lakṣmī ākarṣaṇa</w:t>
      </w:r>
    </w:p>
    <w:p>
      <w:pPr>
        <w:keepNext/>
        <w:spacing w:after="40"/>
        <w:ind w:left="227"/>
      </w:pPr>
      <w:r>
        <w:rPr>
          <w:rFonts w:ascii="Times New Roman" w:hAnsi="Times New Roman"/>
          <w:color w:val="555555"/>
          <w:sz w:val="18"/>
        </w:rPr>
        <w:t>whose  by the sweetness  makes  Lakṣmī  attraction</w:t>
      </w:r>
    </w:p>
    <w:p>
      <w:pPr>
        <w:keepNext/>
        <w:spacing w:after="0"/>
        <w:ind w:left="227"/>
      </w:pPr>
      <w:r>
        <w:rPr>
          <w:rFonts w:ascii="Times New Roman" w:hAnsi="Times New Roman"/>
          <w:i/>
          <w:sz w:val="20"/>
        </w:rPr>
        <w:t>rūpa-gosāñi kariyāchena se-rūpa varṇana</w:t>
      </w:r>
    </w:p>
    <w:p>
      <w:pPr>
        <w:keepNext/>
        <w:spacing w:after="40"/>
        <w:ind w:left="227"/>
      </w:pPr>
      <w:r>
        <w:rPr>
          <w:rFonts w:ascii="Times New Roman" w:hAnsi="Times New Roman"/>
          <w:color w:val="555555"/>
          <w:sz w:val="18"/>
        </w:rPr>
        <w:t>Rūpa  Gosāñi  has made  of that form  description</w:t>
      </w:r>
    </w:p>
    <w:p>
      <w:pPr>
        <w:spacing w:before="60"/>
        <w:jc w:val="both"/>
      </w:pPr>
      <w:r>
        <w:rPr>
          <w:b/>
        </w:rPr>
        <w:t xml:space="preserve">223 </w:t>
      </w:r>
      <w:r>
        <w:rPr>
          <w:rFonts w:ascii="Times New Roman" w:hAnsi="Times New Roman"/>
        </w:rPr>
        <w:t>His sweetness attracts even Lakṣmī. Rūpa Gosāñi has described that form:</w:t>
      </w:r>
    </w:p>
    <w:p>
      <w:pPr>
        <w:jc w:val="both"/>
      </w:pPr>
      <w:r>
        <w:rPr>
          <w:b/>
          <w:i/>
          <w:sz w:val="20"/>
        </w:rPr>
        <w:t xml:space="preserve">Anubhāṣya. </w:t>
      </w:r>
      <w:r>
        <w:rPr>
          <w:rFonts w:ascii="Times New Roman" w:hAnsi="Times New Roman"/>
          <w:sz w:val="20"/>
        </w:rPr>
        <w:t>Ādi 4.147: “Kṛṣṇa’s sweetness has a natural power: it makes all men and women restless, beginning with Kṛṣṇa Himself.”</w:t>
      </w:r>
    </w:p>
    <w:p>
      <w:pPr>
        <w:jc w:val="both"/>
      </w:pPr>
      <w:r>
        <w:rPr>
          <w:rFonts w:ascii="Times New Roman" w:hAnsi="Times New Roman"/>
          <w:sz w:val="20"/>
        </w:rPr>
        <w:t>In Śrī Rūpa Prabhu's *Laghu-bhāgavatāmṛta*, where the supremacy of Kṛṣṇa's sweetness is described (sections 351–352), a story from the *Padma Purāṇa* is retold: “Lakṣmī-devī saw the sweetness of Śrī Kṛṣṇa, longed for it, and began to perform austerities. Śrī Kṛṣṇa asked her, ‘Why are you performing austerities?’ Lakṣmī replied, ‘I wish to enjoy pastimes with You in Vṛndāvana in the form of a *gopī*.’ Śrī Kṛṣṇa said, ‘That is very hard to attain.’ Lakṣmī spoke again: ‘O Lord, then I wish to stay on Your chest like a golden line.’ And Śrī Kṛṣṇa said, ‘So be it.’ Since then Lakṣmī has remained on Kṛṣṇa's chest as a golden line.” In the *Śrīmad-Bhāgavatam* (10.16.36) the wives of the serpent say: “Lakṣmī is the most beautiful of all, and yet she longed for the dust of Your feet. For its sake she gave up all desires, took vows, and performed austerities for a long time.”</w:t>
      </w:r>
    </w:p>
    <w:p>
      <w:pPr>
        <w:keepNext/>
        <w:spacing w:before="160"/>
        <w:jc w:val="center"/>
      </w:pPr>
      <w:r>
        <w:rPr>
          <w:rFonts w:ascii="Times New Roman" w:hAnsi="Times New Roman"/>
          <w:i/>
          <w:sz w:val="21"/>
        </w:rPr>
        <w:t>(*Bhakti-rasāmṛta-sindhu*, Eastern Division, second wave — *sādhana-bhakti*, verse 239)</w:t>
      </w:r>
    </w:p>
    <w:p>
      <w:pPr>
        <w:keepNext/>
        <w:jc w:val="center"/>
      </w:pPr>
      <w:r>
        <w:rPr>
          <w:rFonts w:ascii="Nirmala UI" w:hAnsi="Nirmala UI" w:cs="Nirmala UI"/>
          <w:sz w:val="24"/>
          <w:szCs w:val="24"/>
        </w:rPr>
        <w:t>স্মেরাং ভঙ্গীত্রয়পরিচিতাং সাচিবিস্তীর্ণদৃষ্টিং</w:t>
        <w:br/>
      </w:r>
      <w:r>
        <w:rPr>
          <w:rFonts w:ascii="Nirmala UI" w:hAnsi="Nirmala UI" w:cs="Nirmala UI"/>
          <w:sz w:val="24"/>
          <w:szCs w:val="24"/>
        </w:rPr>
        <w:t>বংশীন্যস্তাধরকিশলয়ামুজ্জ্বলাং চন্দ্রকেণ ৷</w:t>
        <w:br/>
      </w:r>
      <w:r>
        <w:rPr>
          <w:rFonts w:ascii="Nirmala UI" w:hAnsi="Nirmala UI" w:cs="Nirmala UI"/>
          <w:sz w:val="24"/>
          <w:szCs w:val="24"/>
        </w:rPr>
        <w:t>গোবিন্দাখ্যাং হরিতনুমিতঃ কেশিতীর্থোপকণ্ঠে</w:t>
        <w:br/>
      </w:r>
      <w:r>
        <w:rPr>
          <w:rFonts w:ascii="Nirmala UI" w:hAnsi="Nirmala UI" w:cs="Nirmala UI"/>
          <w:sz w:val="24"/>
          <w:szCs w:val="24"/>
        </w:rPr>
        <w:t>মা প্রেক্ষিষ্ঠাস্তব যদি সখে বন্ধুসঙ্গেঽস্তি রঙ্গঃ ॥ ২২৪ ॥</w:t>
      </w:r>
    </w:p>
    <w:p>
      <w:pPr>
        <w:keepNext/>
        <w:spacing w:after="0"/>
        <w:ind w:left="227"/>
      </w:pPr>
      <w:r>
        <w:rPr>
          <w:rFonts w:ascii="Times New Roman" w:hAnsi="Times New Roman"/>
          <w:i/>
          <w:sz w:val="20"/>
        </w:rPr>
        <w:t>smerāṁ bhaṅgī-traya-paricitāṁ sāci-vistīrṇa-dṛṣṭiṁ</w:t>
      </w:r>
    </w:p>
    <w:p>
      <w:pPr>
        <w:keepNext/>
        <w:spacing w:after="40"/>
        <w:ind w:left="227"/>
      </w:pPr>
      <w:r>
        <w:rPr>
          <w:rFonts w:ascii="Times New Roman" w:hAnsi="Times New Roman"/>
          <w:color w:val="555555"/>
          <w:sz w:val="18"/>
        </w:rPr>
        <w:t>smiling  by three bends  marked  sidelong  wide  glance</w:t>
      </w:r>
    </w:p>
    <w:p>
      <w:pPr>
        <w:keepNext/>
        <w:spacing w:after="0"/>
        <w:ind w:left="227"/>
      </w:pPr>
      <w:r>
        <w:rPr>
          <w:rFonts w:ascii="Times New Roman" w:hAnsi="Times New Roman"/>
          <w:i/>
          <w:sz w:val="20"/>
        </w:rPr>
        <w:t>vaṁśī-nyastādhara-kiśalayām ujjvalāṁ candrakeṇa</w:t>
      </w:r>
    </w:p>
    <w:p>
      <w:pPr>
        <w:keepNext/>
        <w:spacing w:after="40"/>
        <w:ind w:left="227"/>
      </w:pPr>
      <w:r>
        <w:rPr>
          <w:rFonts w:ascii="Times New Roman" w:hAnsi="Times New Roman"/>
          <w:color w:val="555555"/>
          <w:sz w:val="18"/>
        </w:rPr>
        <w:t>on the flute  placed  lips  tender as shoots  radiant  with a peacock feather</w:t>
      </w:r>
    </w:p>
    <w:p>
      <w:pPr>
        <w:keepNext/>
        <w:spacing w:after="0"/>
        <w:ind w:left="227"/>
      </w:pPr>
      <w:r>
        <w:rPr>
          <w:rFonts w:ascii="Times New Roman" w:hAnsi="Times New Roman"/>
          <w:i/>
          <w:sz w:val="20"/>
        </w:rPr>
        <w:t>govindākhyāṁ hari-tanum itaḥ keśi-tīrthopakaṇṭhe</w:t>
      </w:r>
    </w:p>
    <w:p>
      <w:pPr>
        <w:keepNext/>
        <w:spacing w:after="40"/>
        <w:ind w:left="227"/>
      </w:pPr>
      <w:r>
        <w:rPr>
          <w:rFonts w:ascii="Times New Roman" w:hAnsi="Times New Roman"/>
          <w:color w:val="555555"/>
          <w:sz w:val="18"/>
        </w:rPr>
        <w:t>Govinda  named  Hari’s  form  here  Keśī-tīrtha  near</w:t>
      </w:r>
    </w:p>
    <w:p>
      <w:pPr>
        <w:keepNext/>
        <w:spacing w:after="0"/>
        <w:ind w:left="227"/>
      </w:pPr>
      <w:r>
        <w:rPr>
          <w:rFonts w:ascii="Times New Roman" w:hAnsi="Times New Roman"/>
          <w:i/>
          <w:sz w:val="20"/>
        </w:rPr>
        <w:t>mā prekṣiṣṭhās tava yadi sakhe bandhu-saṅge ’sti raṅgaḥ</w:t>
      </w:r>
    </w:p>
    <w:p>
      <w:pPr>
        <w:keepNext/>
        <w:spacing w:after="40"/>
        <w:ind w:left="227"/>
      </w:pPr>
      <w:r>
        <w:rPr>
          <w:rFonts w:ascii="Times New Roman" w:hAnsi="Times New Roman"/>
          <w:color w:val="555555"/>
          <w:sz w:val="18"/>
        </w:rPr>
        <w:t>do not  look  of you  if  O friend  for relatives’ company  there is  fondness</w:t>
      </w:r>
    </w:p>
    <w:p>
      <w:pPr>
        <w:spacing w:before="60"/>
        <w:jc w:val="both"/>
      </w:pPr>
      <w:r>
        <w:rPr>
          <w:b/>
        </w:rPr>
        <w:t xml:space="preserve">224 </w:t>
      </w:r>
      <w:r>
        <w:rPr>
          <w:rFonts w:ascii="Times New Roman" w:hAnsi="Times New Roman"/>
        </w:rPr>
        <w:t>“O friend, if you still care for the company of your relatives, do not look at that form of Hari called Govinda, standing here by Keśī-tīrtha: He smiles, His body bends in three places, His wide glance falls sidelong, His lips, tender as new shoots, rest upon the flute, and a peacock feather makes Him radiant.” (Bhakti-rasāmṛta-sindhu, 1.2.239)</w:t>
      </w:r>
    </w:p>
    <w:p>
      <w:pPr>
        <w:jc w:val="both"/>
      </w:pPr>
      <w:r>
        <w:rPr>
          <w:b/>
          <w:i/>
          <w:sz w:val="20"/>
        </w:rPr>
        <w:t xml:space="preserve">Amṛta-pravāha-bhāṣya. </w:t>
      </w:r>
      <w:r>
        <w:rPr>
          <w:rFonts w:ascii="Times New Roman" w:hAnsi="Times New Roman"/>
          <w:sz w:val="20"/>
        </w:rPr>
        <w:t>O friend, if you cherish the company of your relatives, do not look at the form of Govinda near Keśī-ghāṭa. He is gently smiling, His body is bent in three places, and He casts sidelong glances to the left. The flute rests on His lips, tender as young lotus shoots, and a peacock feather lends Him wondrous beauty. The meaning is this: whoever sees the form of Śrī Govinda will lose all attraction for anything else.</w:t>
      </w:r>
    </w:p>
    <w:p>
      <w:pPr>
        <w:jc w:val="both"/>
      </w:pPr>
      <w:r>
        <w:rPr>
          <w:b/>
          <w:i/>
          <w:sz w:val="20"/>
        </w:rPr>
        <w:t xml:space="preserve">Anubhāṣya. </w:t>
      </w:r>
      <w:r>
        <w:rPr>
          <w:rFonts w:ascii="Times New Roman" w:hAnsi="Times New Roman"/>
          <w:b/>
          <w:sz w:val="20"/>
        </w:rPr>
        <w:t>sakhe</w:t>
      </w:r>
      <w:r>
        <w:rPr>
          <w:rFonts w:ascii="Times New Roman" w:hAnsi="Times New Roman"/>
          <w:sz w:val="20"/>
        </w:rPr>
        <w:t xml:space="preserve"> (O friend), </w:t>
      </w:r>
      <w:r>
        <w:rPr>
          <w:rFonts w:ascii="Times New Roman" w:hAnsi="Times New Roman"/>
          <w:b/>
          <w:sz w:val="20"/>
        </w:rPr>
        <w:t>yadi tava bandhu-saṅge</w:t>
      </w:r>
      <w:r>
        <w:rPr>
          <w:rFonts w:ascii="Times New Roman" w:hAnsi="Times New Roman"/>
          <w:sz w:val="20"/>
        </w:rPr>
        <w:t xml:space="preserve"> (in the company of those attached to sons, wife, and other worldly things) </w:t>
      </w:r>
      <w:r>
        <w:rPr>
          <w:rFonts w:ascii="Times New Roman" w:hAnsi="Times New Roman"/>
          <w:b/>
          <w:sz w:val="20"/>
        </w:rPr>
        <w:t>raṅgaḥ</w:t>
      </w:r>
      <w:r>
        <w:rPr>
          <w:rFonts w:ascii="Times New Roman" w:hAnsi="Times New Roman"/>
          <w:sz w:val="20"/>
        </w:rPr>
        <w:t xml:space="preserve"> (interest) </w:t>
      </w:r>
      <w:r>
        <w:rPr>
          <w:rFonts w:ascii="Times New Roman" w:hAnsi="Times New Roman"/>
          <w:b/>
          <w:sz w:val="20"/>
        </w:rPr>
        <w:t>asti</w:t>
      </w:r>
      <w:r>
        <w:rPr>
          <w:rFonts w:ascii="Times New Roman" w:hAnsi="Times New Roman"/>
          <w:sz w:val="20"/>
        </w:rPr>
        <w:t xml:space="preserve"> (there is), [then] </w:t>
      </w:r>
      <w:r>
        <w:rPr>
          <w:rFonts w:ascii="Times New Roman" w:hAnsi="Times New Roman"/>
          <w:b/>
          <w:sz w:val="20"/>
        </w:rPr>
        <w:t>itaḥ</w:t>
      </w:r>
      <w:r>
        <w:rPr>
          <w:rFonts w:ascii="Times New Roman" w:hAnsi="Times New Roman"/>
          <w:sz w:val="20"/>
        </w:rPr>
        <w:t xml:space="preserve"> (here) </w:t>
      </w:r>
      <w:r>
        <w:rPr>
          <w:rFonts w:ascii="Times New Roman" w:hAnsi="Times New Roman"/>
          <w:b/>
          <w:sz w:val="20"/>
        </w:rPr>
        <w:t>keśi-tīrthopakaṇṭhe</w:t>
      </w:r>
      <w:r>
        <w:rPr>
          <w:rFonts w:ascii="Times New Roman" w:hAnsi="Times New Roman"/>
          <w:sz w:val="20"/>
        </w:rPr>
        <w:t xml:space="preserve"> (near Keśī-tīrtha on the bank of the Yamunā) </w:t>
      </w:r>
      <w:r>
        <w:rPr>
          <w:rFonts w:ascii="Times New Roman" w:hAnsi="Times New Roman"/>
          <w:b/>
          <w:sz w:val="20"/>
        </w:rPr>
        <w:t>smerām</w:t>
      </w:r>
      <w:r>
        <w:rPr>
          <w:rFonts w:ascii="Times New Roman" w:hAnsi="Times New Roman"/>
          <w:sz w:val="20"/>
        </w:rPr>
        <w:t xml:space="preserve"> (smiling), </w:t>
      </w:r>
      <w:r>
        <w:rPr>
          <w:rFonts w:ascii="Times New Roman" w:hAnsi="Times New Roman"/>
          <w:b/>
          <w:sz w:val="20"/>
        </w:rPr>
        <w:t>bhaṅgī-traya-paricitām</w:t>
      </w:r>
      <w:r>
        <w:rPr>
          <w:rFonts w:ascii="Times New Roman" w:hAnsi="Times New Roman"/>
          <w:sz w:val="20"/>
        </w:rPr>
        <w:t xml:space="preserve"> (bent in three places — at the neck, the waist, and the knees), </w:t>
      </w:r>
      <w:r>
        <w:rPr>
          <w:rFonts w:ascii="Times New Roman" w:hAnsi="Times New Roman"/>
          <w:b/>
          <w:sz w:val="20"/>
        </w:rPr>
        <w:t>sāci-vistīrṇa-dṛṣṭim</w:t>
      </w:r>
      <w:r>
        <w:rPr>
          <w:rFonts w:ascii="Times New Roman" w:hAnsi="Times New Roman"/>
          <w:sz w:val="20"/>
        </w:rPr>
        <w:t xml:space="preserve"> (casting wide sidelong glances), </w:t>
      </w:r>
      <w:r>
        <w:rPr>
          <w:rFonts w:ascii="Times New Roman" w:hAnsi="Times New Roman"/>
          <w:b/>
          <w:sz w:val="20"/>
        </w:rPr>
        <w:t>vaṁśī-nyastādhara-kiśalayām</w:t>
      </w:r>
      <w:r>
        <w:rPr>
          <w:rFonts w:ascii="Times New Roman" w:hAnsi="Times New Roman"/>
          <w:sz w:val="20"/>
        </w:rPr>
        <w:t xml:space="preserve"> (whose lips, tender as young shoots, are placed on the flute), </w:t>
      </w:r>
      <w:r>
        <w:rPr>
          <w:rFonts w:ascii="Times New Roman" w:hAnsi="Times New Roman"/>
          <w:b/>
          <w:sz w:val="20"/>
        </w:rPr>
        <w:t>candrakeṇa</w:t>
      </w:r>
      <w:r>
        <w:rPr>
          <w:rFonts w:ascii="Times New Roman" w:hAnsi="Times New Roman"/>
          <w:sz w:val="20"/>
        </w:rPr>
        <w:t xml:space="preserve"> (with a peacock feather) </w:t>
      </w:r>
      <w:r>
        <w:rPr>
          <w:rFonts w:ascii="Times New Roman" w:hAnsi="Times New Roman"/>
          <w:b/>
          <w:sz w:val="20"/>
        </w:rPr>
        <w:t>ujjvalām</w:t>
      </w:r>
      <w:r>
        <w:rPr>
          <w:rFonts w:ascii="Times New Roman" w:hAnsi="Times New Roman"/>
          <w:sz w:val="20"/>
        </w:rPr>
        <w:t xml:space="preserve"> (shining, full of supreme beauty) </w:t>
      </w:r>
      <w:r>
        <w:rPr>
          <w:rFonts w:ascii="Times New Roman" w:hAnsi="Times New Roman"/>
          <w:b/>
          <w:sz w:val="20"/>
        </w:rPr>
        <w:t>govindākhyām</w:t>
      </w:r>
      <w:r>
        <w:rPr>
          <w:rFonts w:ascii="Times New Roman" w:hAnsi="Times New Roman"/>
          <w:sz w:val="20"/>
        </w:rPr>
        <w:t xml:space="preserve"> (named Govinda) </w:t>
      </w:r>
      <w:r>
        <w:rPr>
          <w:rFonts w:ascii="Times New Roman" w:hAnsi="Times New Roman"/>
          <w:b/>
          <w:sz w:val="20"/>
        </w:rPr>
        <w:t>hari-tanum</w:t>
      </w:r>
      <w:r>
        <w:rPr>
          <w:rFonts w:ascii="Times New Roman" w:hAnsi="Times New Roman"/>
          <w:sz w:val="20"/>
        </w:rPr>
        <w:t xml:space="preserve"> (the form of Hari, the son of Nanda) </w:t>
      </w:r>
      <w:r>
        <w:rPr>
          <w:rFonts w:ascii="Times New Roman" w:hAnsi="Times New Roman"/>
          <w:b/>
          <w:sz w:val="20"/>
        </w:rPr>
        <w:t>mā prekṣiṣṭhāḥ</w:t>
      </w:r>
      <w:r>
        <w:rPr>
          <w:rFonts w:ascii="Times New Roman" w:hAnsi="Times New Roman"/>
          <w:sz w:val="20"/>
        </w:rPr>
        <w:t xml:space="preserve"> (do not look at). (Under the guise of a prohibition, it is said here that this form, the abode of supreme beauty, must certainly be seen. Once you taste His sweetness, you will think everything else worthless. Therefore look at Him alone — that is the intent.)</w:t>
      </w:r>
    </w:p>
    <w:p>
      <w:pPr>
        <w:keepNext/>
        <w:spacing w:before="160"/>
        <w:jc w:val="center"/>
      </w:pPr>
      <w:r>
        <w:rPr>
          <w:rFonts w:ascii="Times New Roman" w:hAnsi="Times New Roman"/>
          <w:i/>
          <w:sz w:val="21"/>
        </w:rPr>
        <w:t>To see mundane stone, wood, or metal in the transcendental Deity is a grave offense —</w:t>
      </w:r>
    </w:p>
    <w:p>
      <w:pPr>
        <w:keepNext/>
        <w:jc w:val="center"/>
      </w:pPr>
      <w:r>
        <w:rPr>
          <w:rFonts w:ascii="Nirmala UI" w:hAnsi="Nirmala UI" w:cs="Nirmala UI"/>
          <w:sz w:val="24"/>
          <w:szCs w:val="24"/>
        </w:rPr>
        <w:t>সাক্ষাৎ ব্রজেন্দ্রসুত ইথে নাহি আন ৷</w:t>
        <w:br/>
      </w:r>
      <w:r>
        <w:rPr>
          <w:rFonts w:ascii="Nirmala UI" w:hAnsi="Nirmala UI" w:cs="Nirmala UI"/>
          <w:sz w:val="24"/>
          <w:szCs w:val="24"/>
        </w:rPr>
        <w:t>যেবা অজ্ঞে করে তাঁরে প্রতিমা-হেন জ্ঞান ॥ ২২৫ ॥</w:t>
      </w:r>
    </w:p>
    <w:p>
      <w:pPr>
        <w:keepNext/>
        <w:spacing w:after="0"/>
        <w:ind w:left="227"/>
      </w:pPr>
      <w:r>
        <w:rPr>
          <w:rFonts w:ascii="Times New Roman" w:hAnsi="Times New Roman"/>
          <w:i/>
          <w:sz w:val="20"/>
        </w:rPr>
        <w:t>sākṣāt vrajendra-suta ithe nāhi āna</w:t>
      </w:r>
    </w:p>
    <w:p>
      <w:pPr>
        <w:keepNext/>
        <w:spacing w:after="40"/>
        <w:ind w:left="227"/>
      </w:pPr>
      <w:r>
        <w:rPr>
          <w:rFonts w:ascii="Times New Roman" w:hAnsi="Times New Roman"/>
          <w:color w:val="555555"/>
          <w:sz w:val="18"/>
        </w:rPr>
        <w:t>directly  of the king of Vraja  the son  in this  there is no  other</w:t>
      </w:r>
    </w:p>
    <w:p>
      <w:pPr>
        <w:keepNext/>
        <w:spacing w:after="0"/>
        <w:ind w:left="227"/>
      </w:pPr>
      <w:r>
        <w:rPr>
          <w:rFonts w:ascii="Times New Roman" w:hAnsi="Times New Roman"/>
          <w:i/>
          <w:sz w:val="20"/>
        </w:rPr>
        <w:t>yebā ajñe kare tām̐re pratimā-hena jñāna</w:t>
      </w:r>
    </w:p>
    <w:p>
      <w:pPr>
        <w:keepNext/>
        <w:spacing w:after="40"/>
        <w:ind w:left="227"/>
      </w:pPr>
      <w:r>
        <w:rPr>
          <w:rFonts w:ascii="Times New Roman" w:hAnsi="Times New Roman"/>
          <w:color w:val="555555"/>
          <w:sz w:val="18"/>
        </w:rPr>
        <w:t>whoever  the fool  makes  of Him  like an image  the notion</w:t>
      </w:r>
    </w:p>
    <w:p>
      <w:pPr>
        <w:spacing w:before="60"/>
        <w:jc w:val="both"/>
      </w:pPr>
      <w:r>
        <w:rPr>
          <w:b/>
        </w:rPr>
        <w:t xml:space="preserve">225 </w:t>
      </w:r>
      <w:r>
        <w:rPr>
          <w:rFonts w:ascii="Times New Roman" w:hAnsi="Times New Roman"/>
        </w:rPr>
        <w:t>He is the son of the king of Vraja Himself — of this there is no doubt. The fool who thinks of Him as a mere image</w:t>
      </w:r>
    </w:p>
    <w:p>
      <w:pPr>
        <w:keepNext/>
        <w:spacing w:before="160"/>
        <w:jc w:val="center"/>
      </w:pPr>
      <w:r>
        <w:rPr>
          <w:rFonts w:ascii="Nirmala UI" w:hAnsi="Nirmala UI" w:cs="Nirmala UI"/>
          <w:sz w:val="24"/>
          <w:szCs w:val="24"/>
        </w:rPr>
        <w:t>সেই অপরাধে তার নাহিক নিস্তার ৷</w:t>
        <w:br/>
      </w:r>
      <w:r>
        <w:rPr>
          <w:rFonts w:ascii="Nirmala UI" w:hAnsi="Nirmala UI" w:cs="Nirmala UI"/>
          <w:sz w:val="24"/>
          <w:szCs w:val="24"/>
        </w:rPr>
        <w:t>ঘোর নরকেতে পড়ে, কি বলিব আর ॥ ২২৬ ॥</w:t>
      </w:r>
    </w:p>
    <w:p>
      <w:pPr>
        <w:keepNext/>
        <w:spacing w:after="0"/>
        <w:ind w:left="227"/>
      </w:pPr>
      <w:r>
        <w:rPr>
          <w:rFonts w:ascii="Times New Roman" w:hAnsi="Times New Roman"/>
          <w:i/>
          <w:sz w:val="20"/>
        </w:rPr>
        <w:t>sei aparādhe tāra nāhika nistāra</w:t>
      </w:r>
    </w:p>
    <w:p>
      <w:pPr>
        <w:keepNext/>
        <w:spacing w:after="40"/>
        <w:ind w:left="227"/>
      </w:pPr>
      <w:r>
        <w:rPr>
          <w:rFonts w:ascii="Times New Roman" w:hAnsi="Times New Roman"/>
          <w:color w:val="555555"/>
          <w:sz w:val="18"/>
        </w:rPr>
        <w:t>for that  offence  his  there is no  deliverance</w:t>
      </w:r>
    </w:p>
    <w:p>
      <w:pPr>
        <w:keepNext/>
        <w:spacing w:after="0"/>
        <w:ind w:left="227"/>
      </w:pPr>
      <w:r>
        <w:rPr>
          <w:rFonts w:ascii="Times New Roman" w:hAnsi="Times New Roman"/>
          <w:i/>
          <w:sz w:val="20"/>
        </w:rPr>
        <w:t>ghora narakete paḍe, ki baliba āra</w:t>
      </w:r>
    </w:p>
    <w:p>
      <w:pPr>
        <w:keepNext/>
        <w:spacing w:after="40"/>
        <w:ind w:left="227"/>
      </w:pPr>
      <w:r>
        <w:rPr>
          <w:rFonts w:ascii="Times New Roman" w:hAnsi="Times New Roman"/>
          <w:color w:val="555555"/>
          <w:sz w:val="18"/>
        </w:rPr>
        <w:t>terrible  into hell  falls  what  shall I say  more</w:t>
      </w:r>
    </w:p>
    <w:p>
      <w:pPr>
        <w:spacing w:before="60"/>
        <w:jc w:val="both"/>
      </w:pPr>
      <w:r>
        <w:rPr>
          <w:b/>
        </w:rPr>
        <w:t xml:space="preserve">226 </w:t>
      </w:r>
      <w:r>
        <w:rPr>
          <w:rFonts w:ascii="Times New Roman" w:hAnsi="Times New Roman"/>
        </w:rPr>
        <w:t>has no deliverance for that offence; he falls into a terrible hell. What more can I say?</w:t>
      </w:r>
    </w:p>
    <w:p>
      <w:pPr>
        <w:jc w:val="both"/>
      </w:pPr>
      <w:r>
        <w:rPr>
          <w:b/>
          <w:i/>
          <w:sz w:val="20"/>
        </w:rPr>
        <w:t xml:space="preserve">Anubhāṣya. </w:t>
      </w:r>
      <w:r>
        <w:rPr>
          <w:rFonts w:ascii="Times New Roman" w:hAnsi="Times New Roman"/>
          <w:sz w:val="20"/>
        </w:rPr>
        <w:t>The *Bhakti-sandarbha* (section 286) says: “The highest worshippers see the Deity as none other than the Supreme Lord Himself. For as soon as the idea of difference arises, *bhakti* is broken; therefore only this is proper.”</w:t>
      </w:r>
    </w:p>
    <w:p>
      <w:pPr>
        <w:jc w:val="both"/>
      </w:pPr>
      <w:r>
        <w:rPr>
          <w:rFonts w:ascii="Times New Roman" w:hAnsi="Times New Roman"/>
          <w:sz w:val="20"/>
        </w:rPr>
        <w:t>The highest worshippers see the Deity (*śrī-mūrti*) as the Supreme Lord Himself. If one considers Bhagavān's Deity different from Bhagavān, *bhakti* is broken. Therefore one must regard the Deity as Bhagavān Himself. Once fallen from *bhakti*, the *jīva* becomes a nondevotee and falls into offenses. A verse of the *Padma Purāṇa* says: “One who sees stone in the worshipable Viṣṇu … is a dweller in hell.” By its meaning, a *jīva* who thinks that the form of Śrī Viṣṇu is made of material substance, or is only a symbol (*pratīka*), earns the name *nārakī*, a dweller in hell. The impersonalists are deprived of seeing the Deity with eyes of love, and their vision is mundane. Therefore Vaiṣṇavas call them “offensive Māyāvādīs.” And the *Śrīmad-Bhāgavatam*, in the verse *yasyātma-buddhiḥ* (“one who takes [the body] as the self…”),</w:t>
      </w:r>
      <w:r>
        <w:rPr>
          <w:rFonts w:ascii="Times New Roman" w:hAnsi="Times New Roman"/>
          <w:sz w:val="20"/>
          <w:vertAlign w:val="superscript"/>
        </w:rPr>
        <w:t>25</w:t>
      </w:r>
      <w:r>
        <w:rPr>
          <w:rFonts w:ascii="Times New Roman" w:hAnsi="Times New Roman"/>
          <w:sz w:val="20"/>
        </w:rPr>
        <w:t xml:space="preserve"> says that a person with such notions as *bhauma ijya-dhīḥ* (“regarding earthly things as worshipable”) does not gain eligibility for service, because of his ignorance.</w:t>
      </w:r>
    </w:p>
    <w:p>
      <w:pPr>
        <w:keepNext/>
        <w:spacing w:before="160"/>
        <w:jc w:val="center"/>
      </w:pPr>
      <w:r>
        <w:rPr>
          <w:rFonts w:ascii="Nirmala UI" w:hAnsi="Nirmala UI" w:cs="Nirmala UI"/>
          <w:sz w:val="24"/>
          <w:szCs w:val="24"/>
        </w:rPr>
        <w:t>হেন যে গোবিন্দ প্রভু, পাইনু যাঁহা হৈতে ৷</w:t>
        <w:br/>
      </w:r>
      <w:r>
        <w:rPr>
          <w:rFonts w:ascii="Nirmala UI" w:hAnsi="Nirmala UI" w:cs="Nirmala UI"/>
          <w:sz w:val="24"/>
          <w:szCs w:val="24"/>
        </w:rPr>
        <w:t>তাঁহার চরণ-কৃপা কে পারে বর্ণিতে ॥ ২২৭ ॥</w:t>
      </w:r>
    </w:p>
    <w:p>
      <w:pPr>
        <w:keepNext/>
        <w:spacing w:after="0"/>
        <w:ind w:left="227"/>
      </w:pPr>
      <w:r>
        <w:rPr>
          <w:rFonts w:ascii="Times New Roman" w:hAnsi="Times New Roman"/>
          <w:i/>
          <w:sz w:val="20"/>
        </w:rPr>
        <w:t>hena ye govinda prabhu, pāinu yām̐hā haite</w:t>
      </w:r>
    </w:p>
    <w:p>
      <w:pPr>
        <w:keepNext/>
        <w:spacing w:after="40"/>
        <w:ind w:left="227"/>
      </w:pPr>
      <w:r>
        <w:rPr>
          <w:rFonts w:ascii="Times New Roman" w:hAnsi="Times New Roman"/>
          <w:color w:val="555555"/>
          <w:sz w:val="18"/>
        </w:rPr>
        <w:t>such  that  Govinda  the Lord  I attained  from whom</w:t>
      </w:r>
    </w:p>
    <w:p>
      <w:pPr>
        <w:keepNext/>
        <w:spacing w:after="0"/>
        <w:ind w:left="227"/>
      </w:pPr>
      <w:r>
        <w:rPr>
          <w:rFonts w:ascii="Times New Roman" w:hAnsi="Times New Roman"/>
          <w:i/>
          <w:sz w:val="20"/>
        </w:rPr>
        <w:t>tām̐hāra caraṇa-kṛpā ke pāre varṇite</w:t>
      </w:r>
    </w:p>
    <w:p>
      <w:pPr>
        <w:keepNext/>
        <w:spacing w:after="40"/>
        <w:ind w:left="227"/>
      </w:pPr>
      <w:r>
        <w:rPr>
          <w:rFonts w:ascii="Times New Roman" w:hAnsi="Times New Roman"/>
          <w:color w:val="555555"/>
          <w:sz w:val="18"/>
        </w:rPr>
        <w:t>His  feet’s  mercy  who  can  describe</w:t>
      </w:r>
    </w:p>
    <w:p>
      <w:pPr>
        <w:spacing w:before="60"/>
        <w:jc w:val="both"/>
      </w:pPr>
      <w:r>
        <w:rPr>
          <w:b/>
        </w:rPr>
        <w:t xml:space="preserve">227 </w:t>
      </w:r>
      <w:r>
        <w:rPr>
          <w:rFonts w:ascii="Times New Roman" w:hAnsi="Times New Roman"/>
        </w:rPr>
        <w:t>Through Him I attained such a Lord as Govinda — who can describe the mercy of His feet?</w:t>
      </w:r>
    </w:p>
    <w:p>
      <w:pPr>
        <w:keepNext/>
        <w:spacing w:before="160"/>
        <w:jc w:val="center"/>
      </w:pPr>
      <w:r>
        <w:rPr>
          <w:rFonts w:ascii="Times New Roman" w:hAnsi="Times New Roman"/>
          <w:i/>
          <w:sz w:val="21"/>
        </w:rPr>
        <w:t>To be a Vaiṣṇava is to worship Rādhā-Govinda under the shelter of Nityānanda and Gaura —</w:t>
      </w:r>
    </w:p>
    <w:p>
      <w:pPr>
        <w:keepNext/>
        <w:jc w:val="center"/>
      </w:pPr>
      <w:r>
        <w:rPr>
          <w:rFonts w:ascii="Nirmala UI" w:hAnsi="Nirmala UI" w:cs="Nirmala UI"/>
          <w:sz w:val="24"/>
          <w:szCs w:val="24"/>
        </w:rPr>
        <w:t>বৃন্দাবনে বৈসে যত বৈষ্ণব-মণ্ডল ৷</w:t>
        <w:br/>
      </w:r>
      <w:r>
        <w:rPr>
          <w:rFonts w:ascii="Nirmala UI" w:hAnsi="Nirmala UI" w:cs="Nirmala UI"/>
          <w:sz w:val="24"/>
          <w:szCs w:val="24"/>
        </w:rPr>
        <w:t>কৃষ্ণনাম-পরায়ণ, পরম-মঙ্গল ॥ ২২৮ ॥</w:t>
      </w:r>
    </w:p>
    <w:p>
      <w:pPr>
        <w:keepNext/>
        <w:spacing w:after="0"/>
        <w:ind w:left="227"/>
      </w:pPr>
      <w:r>
        <w:rPr>
          <w:rFonts w:ascii="Times New Roman" w:hAnsi="Times New Roman"/>
          <w:i/>
          <w:sz w:val="20"/>
        </w:rPr>
        <w:t>vṛndāvane vaise yata vaiṣṇava-maṇḍala</w:t>
      </w:r>
    </w:p>
    <w:p>
      <w:pPr>
        <w:keepNext/>
        <w:spacing w:after="40"/>
        <w:ind w:left="227"/>
      </w:pPr>
      <w:r>
        <w:rPr>
          <w:rFonts w:ascii="Times New Roman" w:hAnsi="Times New Roman"/>
          <w:color w:val="555555"/>
          <w:sz w:val="18"/>
        </w:rPr>
        <w:t>in Vṛndāvana  dwell  all  Vaiṣṇava  circles</w:t>
      </w:r>
    </w:p>
    <w:p>
      <w:pPr>
        <w:keepNext/>
        <w:spacing w:after="0"/>
        <w:ind w:left="227"/>
      </w:pPr>
      <w:r>
        <w:rPr>
          <w:rFonts w:ascii="Times New Roman" w:hAnsi="Times New Roman"/>
          <w:i/>
          <w:sz w:val="20"/>
        </w:rPr>
        <w:t>kṛṣṇa-nāma-parāyaṇa, parama-maṅgala</w:t>
      </w:r>
    </w:p>
    <w:p>
      <w:pPr>
        <w:keepNext/>
        <w:spacing w:after="40"/>
        <w:ind w:left="227"/>
      </w:pPr>
      <w:r>
        <w:rPr>
          <w:rFonts w:ascii="Times New Roman" w:hAnsi="Times New Roman"/>
          <w:color w:val="555555"/>
          <w:sz w:val="18"/>
        </w:rPr>
        <w:t>to Kṛṣṇa’s name  devoted  supremely  auspicious</w:t>
      </w:r>
    </w:p>
    <w:p>
      <w:pPr>
        <w:spacing w:before="60"/>
        <w:jc w:val="both"/>
      </w:pPr>
      <w:r>
        <w:rPr>
          <w:b/>
        </w:rPr>
        <w:t xml:space="preserve">228 </w:t>
      </w:r>
      <w:r>
        <w:rPr>
          <w:rFonts w:ascii="Times New Roman" w:hAnsi="Times New Roman"/>
        </w:rPr>
        <w:t>All the circles of Vaiṣṇavas who dwell in Vṛndāvana are devoted to the name of Kṛṣṇa and are supremely auspicious.</w:t>
      </w:r>
    </w:p>
    <w:p>
      <w:pPr>
        <w:keepNext/>
        <w:spacing w:before="160"/>
        <w:jc w:val="center"/>
      </w:pPr>
      <w:r>
        <w:rPr>
          <w:rFonts w:ascii="Nirmala UI" w:hAnsi="Nirmala UI" w:cs="Nirmala UI"/>
          <w:sz w:val="24"/>
          <w:szCs w:val="24"/>
        </w:rPr>
        <w:t>যাঁর প্রাণধন — নিত্যানন্দ-শ্রীচৈতন্য ৷</w:t>
        <w:br/>
      </w:r>
      <w:r>
        <w:rPr>
          <w:rFonts w:ascii="Nirmala UI" w:hAnsi="Nirmala UI" w:cs="Nirmala UI"/>
          <w:sz w:val="24"/>
          <w:szCs w:val="24"/>
        </w:rPr>
        <w:t>রাধাকৃষ্ণ-ভক্তি বিনে নাহি জানে অন্য ॥ ২২৯ ॥</w:t>
      </w:r>
    </w:p>
    <w:p>
      <w:pPr>
        <w:keepNext/>
        <w:spacing w:after="0"/>
        <w:ind w:left="227"/>
      </w:pPr>
      <w:r>
        <w:rPr>
          <w:rFonts w:ascii="Times New Roman" w:hAnsi="Times New Roman"/>
          <w:i/>
          <w:sz w:val="20"/>
        </w:rPr>
        <w:t>yām̐ra prāṇa-dhana — nityānanda-śrī-caitanya</w:t>
      </w:r>
    </w:p>
    <w:p>
      <w:pPr>
        <w:keepNext/>
        <w:spacing w:after="40"/>
        <w:ind w:left="227"/>
      </w:pPr>
      <w:r>
        <w:rPr>
          <w:rFonts w:ascii="Times New Roman" w:hAnsi="Times New Roman"/>
          <w:color w:val="555555"/>
          <w:sz w:val="18"/>
        </w:rPr>
        <w:t>whose  of life  the treasure  Nityānanda-Śrī Caitanya</w:t>
      </w:r>
    </w:p>
    <w:p>
      <w:pPr>
        <w:keepNext/>
        <w:spacing w:after="0"/>
        <w:ind w:left="227"/>
      </w:pPr>
      <w:r>
        <w:rPr>
          <w:rFonts w:ascii="Times New Roman" w:hAnsi="Times New Roman"/>
          <w:i/>
          <w:sz w:val="20"/>
        </w:rPr>
        <w:t>rādhā-kṛṣṇa-bhakti vine nāhi jāne anya</w:t>
      </w:r>
    </w:p>
    <w:p>
      <w:pPr>
        <w:keepNext/>
        <w:spacing w:after="40"/>
        <w:ind w:left="227"/>
      </w:pPr>
      <w:r>
        <w:rPr>
          <w:rFonts w:ascii="Times New Roman" w:hAnsi="Times New Roman"/>
          <w:color w:val="555555"/>
          <w:sz w:val="18"/>
        </w:rPr>
        <w:t>to Rādhā-Kṛṣṇa  devotion  except  not  know  anything else</w:t>
      </w:r>
    </w:p>
    <w:p>
      <w:pPr>
        <w:spacing w:before="60"/>
        <w:jc w:val="both"/>
      </w:pPr>
      <w:r>
        <w:rPr>
          <w:b/>
        </w:rPr>
        <w:t xml:space="preserve">229 </w:t>
      </w:r>
      <w:r>
        <w:rPr>
          <w:rFonts w:ascii="Times New Roman" w:hAnsi="Times New Roman"/>
        </w:rPr>
        <w:t>Nityānanda and Śrī Caitanya are the treasure of their lives; they know nothing but devotion to Rādhā and Kṛṣṇa.</w:t>
      </w:r>
    </w:p>
    <w:p>
      <w:pPr>
        <w:jc w:val="both"/>
      </w:pPr>
      <w:r>
        <w:rPr>
          <w:b/>
          <w:i/>
          <w:sz w:val="20"/>
        </w:rPr>
        <w:t xml:space="preserve">Anubhāṣya. </w:t>
      </w:r>
      <w:r>
        <w:rPr>
          <w:rFonts w:ascii="Times New Roman" w:hAnsi="Times New Roman"/>
          <w:sz w:val="20"/>
        </w:rPr>
        <w:t>All the Vaiṣṇavas who live in Śrī Vṛndāvana bring supreme good. They are devoted to Kṛṣṇa's name and have taken shelter of the *bhakti* called *kīrtana*. The treasure of their lives is Śrī Gaura-Nityānanda. Apart from the eternal service of Rādhā-Kṛṣṇa, they know no other, invented *bhakti*. But nowadays some abandon the worship of the pure devotees of old and devise new paths! Some say, “Whether Śrī Gaurāṅga is Rādhā-Kṛṣṇa or not, we like His name Gaura; the name Rādhā-Kṛṣṇa does not give us as much taste.” Others hold that “Gaura-bhakti” is worshipping Gaura in *madhura-rasa* (*sambhoga*) in the mood of “Nadīyā-nāgarī”! If, they say, Gaura is not worshipped in the mood of a *nāgarī*, what is the point of Śrī Gaurāṅga's separate avatāra? Such wicked views did not exist before. But as Kali grows, such grotesque ideas are spreading under the garb of Vaiṣṇavas, and the pure devotees grieve to see it. These people have become playthings of insurmountable *māyā* and consider Śrī Gaurāṅga a little greater than Śrī Rādhā-Kṛṣṇa. They reason: “Gaurāṅga is the united body of Rādhā and Kṛṣṇa, and so He is greater than Kṛṣṇa alone.” Others again bow at the feet of the mundane *smārtas* and the society of *pañcopāsakas*; they oppose Gaura, Gaura's abode, Gaura's *śakti*, and devotion to Gaura, and they invent the worship of Rādhā-Kṛṣṇa by the power of knowledge born of the material senses. Both these groups oppose the pure teaching of the six Gosvāmīs. They therefore lack devotion to Bhagavān; they are given to the senses, godless, and servants of Kali. Śrī Kavirāja Gosvāmī, all-seeing and all-knowing, foresaw this: in the future, proud people averse to Hari will try by force of imagination to pass themselves off as most dear to Śrī Gaurasundara. They will forget the real Gaura, abandon devotion to Rādhā-Kṛṣṇa, and extol a Gaura of their own invention, born from the womb of their wicked desires, to deceive unfortunate *jīvas*. Needless to say, in truth the only object of worship for those who have taken shelter at the feet of Śrī Gaurāṅga is the two feet of Śrī Gāndharvikā-Giridhārī.</w:t>
      </w:r>
    </w:p>
    <w:p>
      <w:pPr>
        <w:keepNext/>
        <w:spacing w:before="160"/>
        <w:jc w:val="center"/>
      </w:pPr>
      <w:r>
        <w:rPr>
          <w:rFonts w:ascii="Times New Roman" w:hAnsi="Times New Roman"/>
          <w:i/>
          <w:sz w:val="21"/>
        </w:rPr>
        <w:t>Only by Nityānanda's mercy does one attain the lotus feet of the Vaiṣṇavas —</w:t>
      </w:r>
    </w:p>
    <w:p>
      <w:pPr>
        <w:keepNext/>
        <w:jc w:val="center"/>
      </w:pPr>
      <w:r>
        <w:rPr>
          <w:rFonts w:ascii="Nirmala UI" w:hAnsi="Nirmala UI" w:cs="Nirmala UI"/>
          <w:sz w:val="24"/>
          <w:szCs w:val="24"/>
        </w:rPr>
        <w:t>সে বৈষ্ণবের পদরেণু, তার পদছায়া ৷</w:t>
        <w:br/>
      </w:r>
      <w:r>
        <w:rPr>
          <w:rFonts w:ascii="Nirmala UI" w:hAnsi="Nirmala UI" w:cs="Nirmala UI"/>
          <w:sz w:val="24"/>
          <w:szCs w:val="24"/>
        </w:rPr>
        <w:t>অধমেরে দিল প্রভুনিত্যানন্দ-দয়া ॥ ২৩০ ॥</w:t>
      </w:r>
    </w:p>
    <w:p>
      <w:pPr>
        <w:keepNext/>
        <w:spacing w:after="0"/>
        <w:ind w:left="227"/>
      </w:pPr>
      <w:r>
        <w:rPr>
          <w:rFonts w:ascii="Times New Roman" w:hAnsi="Times New Roman"/>
          <w:i/>
          <w:sz w:val="20"/>
        </w:rPr>
        <w:t>se vaiṣṇavera pada-reṇu, tāra pada-chāyā</w:t>
      </w:r>
    </w:p>
    <w:p>
      <w:pPr>
        <w:keepNext/>
        <w:spacing w:after="40"/>
        <w:ind w:left="227"/>
      </w:pPr>
      <w:r>
        <w:rPr>
          <w:rFonts w:ascii="Times New Roman" w:hAnsi="Times New Roman"/>
          <w:color w:val="555555"/>
          <w:sz w:val="18"/>
        </w:rPr>
        <w:t>of those  Vaiṣṇavas  the dust of the feet  their  feet’s shade</w:t>
      </w:r>
    </w:p>
    <w:p>
      <w:pPr>
        <w:keepNext/>
        <w:spacing w:after="0"/>
        <w:ind w:left="227"/>
      </w:pPr>
      <w:r>
        <w:rPr>
          <w:rFonts w:ascii="Times New Roman" w:hAnsi="Times New Roman"/>
          <w:i/>
          <w:sz w:val="20"/>
        </w:rPr>
        <w:t>adhamere dila prabhu-nityānanda-dayā</w:t>
      </w:r>
    </w:p>
    <w:p>
      <w:pPr>
        <w:keepNext/>
        <w:spacing w:after="40"/>
        <w:ind w:left="227"/>
      </w:pPr>
      <w:r>
        <w:rPr>
          <w:rFonts w:ascii="Times New Roman" w:hAnsi="Times New Roman"/>
          <w:color w:val="555555"/>
          <w:sz w:val="18"/>
        </w:rPr>
        <w:t>to the lowly one  gave  of Lord Nityānanda  the mercy</w:t>
      </w:r>
    </w:p>
    <w:p>
      <w:pPr>
        <w:spacing w:before="60"/>
        <w:jc w:val="both"/>
      </w:pPr>
      <w:r>
        <w:rPr>
          <w:b/>
        </w:rPr>
        <w:t xml:space="preserve">230 </w:t>
      </w:r>
      <w:r>
        <w:rPr>
          <w:rFonts w:ascii="Times New Roman" w:hAnsi="Times New Roman"/>
        </w:rPr>
        <w:t>The dust of those Vaiṣṇavas’ feet and the shelter of their shade — this the mercy of Lord Nityānanda gave to me, the lowly one.</w:t>
      </w:r>
    </w:p>
    <w:p>
      <w:pPr>
        <w:keepNext/>
        <w:spacing w:before="160"/>
        <w:jc w:val="center"/>
      </w:pPr>
      <w:r>
        <w:rPr>
          <w:rFonts w:ascii="Nirmala UI" w:hAnsi="Nirmala UI" w:cs="Nirmala UI"/>
          <w:sz w:val="24"/>
          <w:szCs w:val="24"/>
        </w:rPr>
        <w:t>‘তাঁহা সর্ব্ব লভ্য হয়’ — প্রভুর বচন ৷</w:t>
        <w:br/>
      </w:r>
      <w:r>
        <w:rPr>
          <w:rFonts w:ascii="Nirmala UI" w:hAnsi="Nirmala UI" w:cs="Nirmala UI"/>
          <w:sz w:val="24"/>
          <w:szCs w:val="24"/>
        </w:rPr>
        <w:t>সেই সূত্র, এই তার কৈল বিবরণ ॥ ২৩১ ॥</w:t>
      </w:r>
    </w:p>
    <w:p>
      <w:pPr>
        <w:keepNext/>
        <w:spacing w:after="0"/>
        <w:ind w:left="227"/>
      </w:pPr>
      <w:r>
        <w:rPr>
          <w:rFonts w:ascii="Times New Roman" w:hAnsi="Times New Roman"/>
          <w:i/>
          <w:sz w:val="20"/>
        </w:rPr>
        <w:t>‘tām̐hā sarva labhya haya’ — prabhura vacana</w:t>
      </w:r>
    </w:p>
    <w:p>
      <w:pPr>
        <w:keepNext/>
        <w:spacing w:after="40"/>
        <w:ind w:left="227"/>
      </w:pPr>
      <w:r>
        <w:rPr>
          <w:rFonts w:ascii="Times New Roman" w:hAnsi="Times New Roman"/>
          <w:color w:val="555555"/>
          <w:sz w:val="18"/>
        </w:rPr>
        <w:t>there  all  attainable  is  the Lord’s  words</w:t>
      </w:r>
    </w:p>
    <w:p>
      <w:pPr>
        <w:keepNext/>
        <w:spacing w:after="0"/>
        <w:ind w:left="227"/>
      </w:pPr>
      <w:r>
        <w:rPr>
          <w:rFonts w:ascii="Times New Roman" w:hAnsi="Times New Roman"/>
          <w:i/>
          <w:sz w:val="20"/>
        </w:rPr>
        <w:t>sei sūtra, ei tāra kaila vivaraṇa</w:t>
      </w:r>
    </w:p>
    <w:p>
      <w:pPr>
        <w:keepNext/>
        <w:spacing w:after="40"/>
        <w:ind w:left="227"/>
      </w:pPr>
      <w:r>
        <w:rPr>
          <w:rFonts w:ascii="Times New Roman" w:hAnsi="Times New Roman"/>
          <w:color w:val="555555"/>
          <w:sz w:val="18"/>
        </w:rPr>
        <w:t>that  the sūtra  this  of it  I have made  the explanation</w:t>
      </w:r>
    </w:p>
    <w:p>
      <w:pPr>
        <w:spacing w:before="60"/>
        <w:jc w:val="both"/>
      </w:pPr>
      <w:r>
        <w:rPr>
          <w:b/>
        </w:rPr>
        <w:t xml:space="preserve">231 </w:t>
      </w:r>
      <w:r>
        <w:rPr>
          <w:rFonts w:ascii="Times New Roman" w:hAnsi="Times New Roman"/>
        </w:rPr>
        <w:t>“There everything can be attained” — these words of the Lord are the sūtra, and this is my explanation of it.</w:t>
      </w:r>
    </w:p>
    <w:p>
      <w:pPr>
        <w:jc w:val="both"/>
      </w:pPr>
      <w:r>
        <w:rPr>
          <w:b/>
          <w:i/>
          <w:sz w:val="20"/>
        </w:rPr>
        <w:t xml:space="preserve">Anubhāṣya. </w:t>
      </w:r>
      <w:r>
        <w:rPr>
          <w:rFonts w:ascii="Times New Roman" w:hAnsi="Times New Roman"/>
          <w:sz w:val="20"/>
        </w:rPr>
        <w:t>In Vṛndāvana the author wrote *Śrī Caitanya-caritāmṛta* at the order of the Vaiṣṇavas, but the root and source of this work is Nitāi's merciful order. See Ādi 5.196.</w:t>
      </w:r>
      <w:r>
        <w:rPr>
          <w:rFonts w:ascii="Times New Roman" w:hAnsi="Times New Roman"/>
          <w:sz w:val="20"/>
          <w:vertAlign w:val="superscript"/>
        </w:rPr>
        <w:t>26</w:t>
      </w:r>
    </w:p>
    <w:p>
      <w:pPr>
        <w:keepNext/>
        <w:spacing w:before="160"/>
        <w:jc w:val="center"/>
      </w:pPr>
      <w:r>
        <w:rPr>
          <w:rFonts w:ascii="Times New Roman" w:hAnsi="Times New Roman"/>
          <w:i/>
          <w:sz w:val="21"/>
        </w:rPr>
        <w:t>By Nityānanda's mercy all desires are fulfilled —</w:t>
      </w:r>
    </w:p>
    <w:p>
      <w:pPr>
        <w:keepNext/>
        <w:jc w:val="center"/>
      </w:pPr>
      <w:r>
        <w:rPr>
          <w:rFonts w:ascii="Nirmala UI" w:hAnsi="Nirmala UI" w:cs="Nirmala UI"/>
          <w:sz w:val="24"/>
          <w:szCs w:val="24"/>
        </w:rPr>
        <w:t>সে সব পাইনু আমি বৃন্দাবনে আয় ৷</w:t>
        <w:br/>
      </w:r>
      <w:r>
        <w:rPr>
          <w:rFonts w:ascii="Nirmala UI" w:hAnsi="Nirmala UI" w:cs="Nirmala UI"/>
          <w:sz w:val="24"/>
          <w:szCs w:val="24"/>
        </w:rPr>
        <w:t>সেই সব লভ্য এই প্রভুর কৃপায় ॥ ২৩২ ॥</w:t>
      </w:r>
    </w:p>
    <w:p>
      <w:pPr>
        <w:keepNext/>
        <w:spacing w:after="0"/>
        <w:ind w:left="227"/>
      </w:pPr>
      <w:r>
        <w:rPr>
          <w:rFonts w:ascii="Times New Roman" w:hAnsi="Times New Roman"/>
          <w:i/>
          <w:sz w:val="20"/>
        </w:rPr>
        <w:t>se saba pāinu āmi vṛndāvane āya</w:t>
      </w:r>
    </w:p>
    <w:p>
      <w:pPr>
        <w:keepNext/>
        <w:spacing w:after="40"/>
        <w:ind w:left="227"/>
      </w:pPr>
      <w:r>
        <w:rPr>
          <w:rFonts w:ascii="Times New Roman" w:hAnsi="Times New Roman"/>
          <w:color w:val="555555"/>
          <w:sz w:val="18"/>
        </w:rPr>
        <w:t>that  all  attained  I  to Vṛndāvana  coming</w:t>
      </w:r>
    </w:p>
    <w:p>
      <w:pPr>
        <w:keepNext/>
        <w:spacing w:after="0"/>
        <w:ind w:left="227"/>
      </w:pPr>
      <w:r>
        <w:rPr>
          <w:rFonts w:ascii="Times New Roman" w:hAnsi="Times New Roman"/>
          <w:i/>
          <w:sz w:val="20"/>
        </w:rPr>
        <w:t>sei saba labhya ei prabhura kṛpāya</w:t>
      </w:r>
    </w:p>
    <w:p>
      <w:pPr>
        <w:keepNext/>
        <w:spacing w:after="40"/>
        <w:ind w:left="227"/>
      </w:pPr>
      <w:r>
        <w:rPr>
          <w:rFonts w:ascii="Times New Roman" w:hAnsi="Times New Roman"/>
          <w:color w:val="555555"/>
          <w:sz w:val="18"/>
        </w:rPr>
        <w:t>that  all  attained  by this  Lord’s  mercy</w:t>
      </w:r>
    </w:p>
    <w:p>
      <w:pPr>
        <w:spacing w:before="60"/>
        <w:jc w:val="both"/>
      </w:pPr>
      <w:r>
        <w:rPr>
          <w:b/>
        </w:rPr>
        <w:t xml:space="preserve">232 </w:t>
      </w:r>
      <w:r>
        <w:rPr>
          <w:rFonts w:ascii="Times New Roman" w:hAnsi="Times New Roman"/>
        </w:rPr>
        <w:t>All this I attained when I came to Vṛndāvana, and all of it I attained by the mercy of this Lord.</w:t>
      </w:r>
    </w:p>
    <w:p>
      <w:pPr>
        <w:jc w:val="both"/>
      </w:pPr>
      <w:r>
        <w:rPr>
          <w:b/>
          <w:i/>
          <w:sz w:val="20"/>
        </w:rPr>
        <w:t xml:space="preserve">Amṛta-pravāha-bhāṣya. </w:t>
      </w:r>
      <w:r>
        <w:rPr>
          <w:rFonts w:ascii="Times New Roman" w:hAnsi="Times New Roman"/>
          <w:sz w:val="20"/>
        </w:rPr>
        <w:t>*Āya* means having come.</w:t>
      </w:r>
    </w:p>
    <w:p>
      <w:pPr>
        <w:jc w:val="both"/>
      </w:pPr>
      <w:r>
        <w:rPr>
          <w:rFonts w:ascii="Times New Roman" w:hAnsi="Times New Roman"/>
          <w:sz w:val="20"/>
        </w:rPr>
        <w:t>*Thus ends the fifth chapter of the “Amṛta-pravāha-bhāṣya.”*</w:t>
      </w:r>
    </w:p>
    <w:p>
      <w:pPr>
        <w:keepNext/>
        <w:spacing w:before="160"/>
        <w:jc w:val="center"/>
      </w:pPr>
      <w:r>
        <w:rPr>
          <w:rFonts w:ascii="Nirmala UI" w:hAnsi="Nirmala UI" w:cs="Nirmala UI"/>
          <w:sz w:val="24"/>
          <w:szCs w:val="24"/>
        </w:rPr>
        <w:t>আপনার কথা লিখি নির্লজ্জ হইয়া ৷</w:t>
        <w:br/>
      </w:r>
      <w:r>
        <w:rPr>
          <w:rFonts w:ascii="Nirmala UI" w:hAnsi="Nirmala UI" w:cs="Nirmala UI"/>
          <w:sz w:val="24"/>
          <w:szCs w:val="24"/>
        </w:rPr>
        <w:t>নিত্যানন্দগুণে লেখায় উন্মত্ত করিয়া ॥ ২৩৩ ॥</w:t>
      </w:r>
    </w:p>
    <w:p>
      <w:pPr>
        <w:keepNext/>
        <w:spacing w:after="0"/>
        <w:ind w:left="227"/>
      </w:pPr>
      <w:r>
        <w:rPr>
          <w:rFonts w:ascii="Times New Roman" w:hAnsi="Times New Roman"/>
          <w:i/>
          <w:sz w:val="20"/>
        </w:rPr>
        <w:t>āpanāra kathā likhi nirlajja haiyā</w:t>
      </w:r>
    </w:p>
    <w:p>
      <w:pPr>
        <w:keepNext/>
        <w:spacing w:after="40"/>
        <w:ind w:left="227"/>
      </w:pPr>
      <w:r>
        <w:rPr>
          <w:rFonts w:ascii="Times New Roman" w:hAnsi="Times New Roman"/>
          <w:color w:val="555555"/>
          <w:sz w:val="18"/>
        </w:rPr>
        <w:t>my own  story  I write  shameless  becoming</w:t>
      </w:r>
    </w:p>
    <w:p>
      <w:pPr>
        <w:keepNext/>
        <w:spacing w:after="0"/>
        <w:ind w:left="227"/>
      </w:pPr>
      <w:r>
        <w:rPr>
          <w:rFonts w:ascii="Times New Roman" w:hAnsi="Times New Roman"/>
          <w:i/>
          <w:sz w:val="20"/>
        </w:rPr>
        <w:t>nityānanda-guṇe lekhāya unmatta kariyā</w:t>
      </w:r>
    </w:p>
    <w:p>
      <w:pPr>
        <w:keepNext/>
        <w:spacing w:after="40"/>
        <w:ind w:left="227"/>
      </w:pPr>
      <w:r>
        <w:rPr>
          <w:rFonts w:ascii="Times New Roman" w:hAnsi="Times New Roman"/>
          <w:color w:val="555555"/>
          <w:sz w:val="18"/>
        </w:rPr>
        <w:t>Nityānanda’s qualities  make me write  mad  making</w:t>
      </w:r>
    </w:p>
    <w:p>
      <w:pPr>
        <w:spacing w:before="60"/>
        <w:jc w:val="both"/>
      </w:pPr>
      <w:r>
        <w:rPr>
          <w:b/>
        </w:rPr>
        <w:t xml:space="preserve">233 </w:t>
      </w:r>
      <w:r>
        <w:rPr>
          <w:rFonts w:ascii="Times New Roman" w:hAnsi="Times New Roman"/>
        </w:rPr>
        <w:t>Shamelessly I write my own story: Nityānanda’s qualities have made me mad and make me write.</w:t>
      </w:r>
    </w:p>
    <w:p>
      <w:pPr>
        <w:keepNext/>
        <w:spacing w:before="160"/>
        <w:jc w:val="center"/>
      </w:pPr>
      <w:r>
        <w:rPr>
          <w:rFonts w:ascii="Nirmala UI" w:hAnsi="Nirmala UI" w:cs="Nirmala UI"/>
          <w:sz w:val="24"/>
          <w:szCs w:val="24"/>
        </w:rPr>
        <w:t>নিত্যানন্দ-প্রভুর গুণ-মহিমা অপার ৷</w:t>
        <w:br/>
      </w:r>
      <w:r>
        <w:rPr>
          <w:rFonts w:ascii="Nirmala UI" w:hAnsi="Nirmala UI" w:cs="Nirmala UI"/>
          <w:sz w:val="24"/>
          <w:szCs w:val="24"/>
        </w:rPr>
        <w:t>‘সহস্রবদনে’ শেষ নাহি পায় যাঁর ॥ ২৩৪ ॥</w:t>
      </w:r>
    </w:p>
    <w:p>
      <w:pPr>
        <w:keepNext/>
        <w:spacing w:after="0"/>
        <w:ind w:left="227"/>
      </w:pPr>
      <w:r>
        <w:rPr>
          <w:rFonts w:ascii="Times New Roman" w:hAnsi="Times New Roman"/>
          <w:i/>
          <w:sz w:val="20"/>
        </w:rPr>
        <w:t>nityānanda-prabhura guṇa-mahimā apāra</w:t>
      </w:r>
    </w:p>
    <w:p>
      <w:pPr>
        <w:keepNext/>
        <w:spacing w:after="40"/>
        <w:ind w:left="227"/>
      </w:pPr>
      <w:r>
        <w:rPr>
          <w:rFonts w:ascii="Times New Roman" w:hAnsi="Times New Roman"/>
          <w:color w:val="555555"/>
          <w:sz w:val="18"/>
        </w:rPr>
        <w:t>of Nityānanda Prabhu’s  of qualities  the glory  boundless</w:t>
      </w:r>
    </w:p>
    <w:p>
      <w:pPr>
        <w:keepNext/>
        <w:spacing w:after="0"/>
        <w:ind w:left="227"/>
      </w:pPr>
      <w:r>
        <w:rPr>
          <w:rFonts w:ascii="Times New Roman" w:hAnsi="Times New Roman"/>
          <w:i/>
          <w:sz w:val="20"/>
        </w:rPr>
        <w:t>‘sahasra-vadane’ śeṣa nāhi pāya yām̐ra</w:t>
      </w:r>
    </w:p>
    <w:p>
      <w:pPr>
        <w:keepNext/>
        <w:spacing w:after="40"/>
        <w:ind w:left="227"/>
      </w:pPr>
      <w:r>
        <w:rPr>
          <w:rFonts w:ascii="Times New Roman" w:hAnsi="Times New Roman"/>
          <w:color w:val="555555"/>
          <w:sz w:val="18"/>
        </w:rPr>
        <w:t>with a thousand mouths  Śeṣa (the end)  not  finds  of which</w:t>
      </w:r>
    </w:p>
    <w:p>
      <w:pPr>
        <w:spacing w:before="60"/>
        <w:jc w:val="both"/>
      </w:pPr>
      <w:r>
        <w:rPr>
          <w:b/>
        </w:rPr>
        <w:t xml:space="preserve">234 </w:t>
      </w:r>
      <w:r>
        <w:rPr>
          <w:rFonts w:ascii="Times New Roman" w:hAnsi="Times New Roman"/>
        </w:rPr>
        <w:t>The glory of Nityānanda Prabhu’s qualities is boundless: even Śeṣa with His thousand mouths cannot reach its end.</w:t>
      </w:r>
    </w:p>
    <w:p>
      <w:pPr>
        <w:jc w:val="both"/>
      </w:pPr>
      <w:r>
        <w:rPr>
          <w:b/>
          <w:i/>
          <w:sz w:val="20"/>
        </w:rPr>
        <w:t xml:space="preserve">Anubhāṣya. </w:t>
      </w:r>
      <w:r>
        <w:rPr>
          <w:rFonts w:ascii="Times New Roman" w:hAnsi="Times New Roman"/>
          <w:sz w:val="20"/>
        </w:rPr>
        <w:t>See Madhya 21.10 and 12, and *Bhāgavatam* 2.7.41 and 10.14.7.</w:t>
      </w:r>
    </w:p>
    <w:p>
      <w:pPr>
        <w:jc w:val="both"/>
      </w:pPr>
      <w:r>
        <w:rPr>
          <w:rFonts w:ascii="Times New Roman" w:hAnsi="Times New Roman"/>
          <w:sz w:val="20"/>
        </w:rPr>
        <w:t>*Thus ends the fifth chapter of the “Anubhāṣya.”*</w:t>
      </w:r>
    </w:p>
    <w:p>
      <w:pPr>
        <w:keepNext/>
        <w:spacing w:before="160"/>
        <w:jc w:val="center"/>
      </w:pPr>
      <w:r>
        <w:rPr>
          <w:rFonts w:ascii="Nirmala UI" w:hAnsi="Nirmala UI" w:cs="Nirmala UI"/>
          <w:sz w:val="24"/>
          <w:szCs w:val="24"/>
        </w:rPr>
        <w:t>শ্রীরূপ-রঘুনাথ-পদে যাঁর আশ ৷</w:t>
        <w:br/>
      </w:r>
      <w:r>
        <w:rPr>
          <w:rFonts w:ascii="Nirmala UI" w:hAnsi="Nirmala UI" w:cs="Nirmala UI"/>
          <w:sz w:val="24"/>
          <w:szCs w:val="24"/>
        </w:rPr>
        <w:t>চৈতন্যচরিতামৃত কহে কৃষ্ণদাস ॥ ২৩৫ ॥</w:t>
      </w:r>
    </w:p>
    <w:p>
      <w:pPr>
        <w:keepNext/>
        <w:spacing w:after="0"/>
        <w:ind w:left="227"/>
      </w:pPr>
      <w:r>
        <w:rPr>
          <w:rFonts w:ascii="Times New Roman" w:hAnsi="Times New Roman"/>
          <w:i/>
          <w:sz w:val="20"/>
        </w:rPr>
        <w:t>śrī-rūpa-raghunātha-pade yām̐ra āśa</w:t>
      </w:r>
    </w:p>
    <w:p>
      <w:pPr>
        <w:keepNext/>
        <w:spacing w:after="40"/>
        <w:ind w:left="227"/>
      </w:pPr>
      <w:r>
        <w:rPr>
          <w:rFonts w:ascii="Times New Roman" w:hAnsi="Times New Roman"/>
          <w:color w:val="555555"/>
          <w:sz w:val="18"/>
        </w:rPr>
        <w:t>Śrī  Rūpa’s,  Raghunātha’s  at the feet  whose  hope</w:t>
      </w:r>
    </w:p>
    <w:p>
      <w:pPr>
        <w:keepNext/>
        <w:spacing w:after="0"/>
        <w:ind w:left="227"/>
      </w:pPr>
      <w:r>
        <w:rPr>
          <w:rFonts w:ascii="Times New Roman" w:hAnsi="Times New Roman"/>
          <w:i/>
          <w:sz w:val="20"/>
        </w:rPr>
        <w:t>caitanya-caritāmṛta kahe kṛṣṇadāsa</w:t>
      </w:r>
    </w:p>
    <w:p>
      <w:pPr>
        <w:keepNext/>
        <w:spacing w:after="40"/>
        <w:ind w:left="227"/>
      </w:pPr>
      <w:r>
        <w:rPr>
          <w:rFonts w:ascii="Times New Roman" w:hAnsi="Times New Roman"/>
          <w:color w:val="555555"/>
          <w:sz w:val="18"/>
        </w:rPr>
        <w:t>“Caitanya-caritāmṛta”  narrates  Kṛṣṇadāsa</w:t>
      </w:r>
    </w:p>
    <w:p>
      <w:pPr>
        <w:spacing w:before="60"/>
        <w:jc w:val="both"/>
      </w:pPr>
      <w:r>
        <w:rPr>
          <w:b/>
        </w:rPr>
        <w:t xml:space="preserve">235 </w:t>
      </w:r>
      <w:r>
        <w:rPr>
          <w:rFonts w:ascii="Times New Roman" w:hAnsi="Times New Roman"/>
        </w:rPr>
        <w:t xml:space="preserve">Praying at the feet of Śrī Rūpa and Śrī Raghunātha, I, Kṛṣṇadāsa, narrate the *Caitanya-caritāmṛta*. </w:t>
      </w:r>
    </w:p>
    <w:p>
      <w:pPr>
        <w:pStyle w:val="Heading2"/>
      </w:pPr>
      <w:r>
        <w:t>Notes</w:t>
      </w:r>
    </w:p>
    <w:p>
      <w:r>
        <w:rPr>
          <w:sz w:val="19"/>
        </w:rPr>
        <w:t xml:space="preserve">1. </w:t>
      </w:r>
      <w:r>
        <w:rPr>
          <w:rFonts w:ascii="Times New Roman" w:hAnsi="Times New Roman"/>
          <w:sz w:val="19"/>
        </w:rPr>
        <w:t>The same verse as Ādi 1.7.</w:t>
      </w:r>
    </w:p>
    <w:p>
      <w:r>
        <w:rPr>
          <w:sz w:val="19"/>
        </w:rPr>
        <w:t xml:space="preserve">2. </w:t>
      </w:r>
      <w:r>
        <w:rPr>
          <w:rFonts w:ascii="Times New Roman" w:hAnsi="Times New Roman"/>
          <w:sz w:val="19"/>
        </w:rPr>
        <w:t>The same verse as Ādi 1.8.</w:t>
      </w:r>
    </w:p>
    <w:p>
      <w:r>
        <w:rPr>
          <w:sz w:val="19"/>
        </w:rPr>
        <w:t xml:space="preserve">3. </w:t>
      </w:r>
      <w:r>
        <w:rPr>
          <w:rFonts w:ascii="Times New Roman" w:hAnsi="Times New Roman"/>
          <w:sz w:val="19"/>
        </w:rPr>
        <w:t>As in the Gauḍīya Maṭha edition: «নাহিক নিয়ম» (another reading: «নাহি তাঁর সীমা»).</w:t>
      </w:r>
    </w:p>
    <w:p>
      <w:r>
        <w:rPr>
          <w:sz w:val="19"/>
        </w:rPr>
        <w:t xml:space="preserve">4. </w:t>
      </w:r>
      <w:r>
        <w:rPr>
          <w:rFonts w:ascii="Times New Roman" w:hAnsi="Times New Roman"/>
          <w:sz w:val="19"/>
        </w:rPr>
        <w:t>The same verse as Ādi 1.9.</w:t>
      </w:r>
    </w:p>
    <w:p>
      <w:r>
        <w:rPr>
          <w:sz w:val="19"/>
        </w:rPr>
        <w:t xml:space="preserve">5. </w:t>
      </w:r>
      <w:r>
        <w:rPr>
          <w:rFonts w:ascii="Times New Roman" w:hAnsi="Times New Roman"/>
          <w:sz w:val="19"/>
        </w:rPr>
        <w:t>The same verse as Ādi 2.67.</w:t>
      </w:r>
    </w:p>
    <w:p>
      <w:r>
        <w:rPr>
          <w:sz w:val="19"/>
        </w:rPr>
        <w:t xml:space="preserve">6. </w:t>
      </w:r>
      <w:r>
        <w:rPr>
          <w:rFonts w:ascii="Times New Roman" w:hAnsi="Times New Roman"/>
          <w:sz w:val="19"/>
        </w:rPr>
        <w:t>The same verse as Ādi 2.55.</w:t>
      </w:r>
    </w:p>
    <w:p>
      <w:r>
        <w:rPr>
          <w:sz w:val="19"/>
        </w:rPr>
        <w:t xml:space="preserve">7. </w:t>
      </w:r>
      <w:r>
        <w:rPr>
          <w:rFonts w:ascii="Times New Roman" w:hAnsi="Times New Roman"/>
          <w:sz w:val="19"/>
        </w:rPr>
        <w:t>The same verse as Ādi 1.10.</w:t>
      </w:r>
    </w:p>
    <w:p>
      <w:r>
        <w:rPr>
          <w:sz w:val="19"/>
        </w:rPr>
        <w:t xml:space="preserve">8. </w:t>
      </w:r>
      <w:r>
        <w:rPr>
          <w:rFonts w:ascii="Times New Roman" w:hAnsi="Times New Roman"/>
          <w:sz w:val="19"/>
        </w:rPr>
        <w:t>The same verse as Ādi 1.11.</w:t>
      </w:r>
    </w:p>
    <w:p>
      <w:r>
        <w:rPr>
          <w:sz w:val="19"/>
        </w:rPr>
        <w:t xml:space="preserve">9. </w:t>
      </w:r>
      <w:r>
        <w:rPr>
          <w:rFonts w:ascii="Times New Roman" w:hAnsi="Times New Roman"/>
          <w:sz w:val="19"/>
        </w:rPr>
        <w:t>The Gauḍīya Maṭha edition reads «অধম জীবেরে চড়াইল ঊর্দ্ধ্ব সীমা» (“He raised a fallen soul to the highest limit”), with the heading “The greatness of Nityānanda’s mercy shown by the author’s own story.” Other editions read «যৈছে চড়াইল» (“how He raised…”).</w:t>
      </w:r>
    </w:p>
    <w:p>
      <w:r>
        <w:rPr>
          <w:sz w:val="19"/>
        </w:rPr>
        <w:t xml:space="preserve">10. </w:t>
      </w:r>
      <w:r>
        <w:rPr>
          <w:rFonts w:ascii="Times New Roman" w:hAnsi="Times New Roman"/>
          <w:sz w:val="19"/>
        </w:rPr>
        <w:t>As in the Gauḍīya Maṭha edition: «বসিয়া» (“sitting”; another reading: «আসিয়া», “having come”).</w:t>
      </w:r>
    </w:p>
    <w:p>
      <w:r>
        <w:rPr>
          <w:sz w:val="19"/>
        </w:rPr>
        <w:t xml:space="preserve">11. </w:t>
      </w:r>
      <w:r>
        <w:rPr>
          <w:rFonts w:ascii="Times New Roman" w:hAnsi="Times New Roman"/>
          <w:sz w:val="19"/>
        </w:rPr>
        <w:t>As in the Gauḍīya Maṭha edition: «দন্তে» (“in the teeth”; another reading: «দন্ত»).</w:t>
      </w:r>
    </w:p>
    <w:p>
      <w:r>
        <w:rPr>
          <w:sz w:val="19"/>
        </w:rPr>
        <w:t xml:space="preserve">12. </w:t>
      </w:r>
      <w:r>
        <w:rPr>
          <w:rFonts w:ascii="Times New Roman" w:hAnsi="Times New Roman"/>
          <w:sz w:val="19"/>
        </w:rPr>
        <w:t>*Śrīmad-Bhāgavatam* 7.1.31.</w:t>
      </w:r>
    </w:p>
    <w:p>
      <w:r>
        <w:rPr>
          <w:sz w:val="19"/>
        </w:rPr>
        <w:t xml:space="preserve">13. </w:t>
      </w:r>
      <w:r>
        <w:rPr>
          <w:rFonts w:ascii="Times New Roman" w:hAnsi="Times New Roman"/>
          <w:sz w:val="19"/>
        </w:rPr>
        <w:t>*Śrīmad-Bhāgavatam* 2.6.43–45.</w:t>
      </w:r>
    </w:p>
    <w:p>
      <w:r>
        <w:rPr>
          <w:sz w:val="19"/>
        </w:rPr>
        <w:t xml:space="preserve">14. </w:t>
      </w:r>
      <w:r>
        <w:rPr>
          <w:rFonts w:ascii="Times New Roman" w:hAnsi="Times New Roman"/>
          <w:sz w:val="19"/>
        </w:rPr>
        <w:t>The edition reads *loka-draṣṭā* (“who beholds the worlds”); the verse has *loka-sraṣṭuḥ* (“of the creator of the worlds”). Possibly a misprint.</w:t>
      </w:r>
    </w:p>
    <w:p>
      <w:r>
        <w:rPr>
          <w:sz w:val="19"/>
        </w:rPr>
        <w:t xml:space="preserve">15. </w:t>
      </w:r>
      <w:r>
        <w:rPr>
          <w:rFonts w:ascii="Times New Roman" w:hAnsi="Times New Roman"/>
          <w:sz w:val="19"/>
        </w:rPr>
        <w:t>The verse translation reads differently: the knowledge that the avatāra and the source of the avatāras are nondifferent is ascribed to those who know the truth; Bhaktivinoda calls “one who sees no difference” the person who confuses them.</w:t>
      </w:r>
    </w:p>
    <w:p>
      <w:r>
        <w:rPr>
          <w:sz w:val="19"/>
        </w:rPr>
        <w:t xml:space="preserve">16. </w:t>
      </w:r>
      <w:r>
        <w:rPr>
          <w:rFonts w:ascii="Times New Roman" w:hAnsi="Times New Roman"/>
          <w:sz w:val="19"/>
        </w:rPr>
        <w:t>The verse translation reads differently: it takes *kadamba* as the *kadamba* flower (“like kadamba blossoms”).</w:t>
      </w:r>
    </w:p>
    <w:p>
      <w:r>
        <w:rPr>
          <w:sz w:val="19"/>
        </w:rPr>
        <w:t xml:space="preserve">17. </w:t>
      </w:r>
      <w:r>
        <w:rPr>
          <w:rFonts w:ascii="Times New Roman" w:hAnsi="Times New Roman"/>
          <w:sz w:val="19"/>
        </w:rPr>
        <w:t>Skt. *tantreṇa*, a grammatical term: one and the same word read in two senses at once. The edition's Bengali paraphrase below takes it as “in the *tantra* scriptures.”</w:t>
      </w:r>
    </w:p>
    <w:p>
      <w:r>
        <w:rPr>
          <w:sz w:val="19"/>
        </w:rPr>
        <w:t xml:space="preserve">18. </w:t>
      </w:r>
      <w:r>
        <w:rPr>
          <w:rFonts w:ascii="Times New Roman" w:hAnsi="Times New Roman"/>
          <w:sz w:val="19"/>
        </w:rPr>
        <w:t>*Śrīmad-Bhāgavatam* 7.1.31.</w:t>
      </w:r>
    </w:p>
    <w:p>
      <w:r>
        <w:rPr>
          <w:sz w:val="19"/>
        </w:rPr>
        <w:t xml:space="preserve">19. </w:t>
      </w:r>
      <w:r>
        <w:rPr>
          <w:rFonts w:ascii="Times New Roman" w:hAnsi="Times New Roman"/>
          <w:sz w:val="19"/>
        </w:rPr>
        <w:t>The words of the Earth to Dharma: *Śrīmad-Bhāgavatam* 1.16.30 (the edition has “the first chapter of the first canto”).</w:t>
      </w:r>
    </w:p>
    <w:p>
      <w:r>
        <w:rPr>
          <w:sz w:val="19"/>
        </w:rPr>
        <w:t xml:space="preserve">20. </w:t>
      </w:r>
      <w:r>
        <w:rPr>
          <w:rFonts w:ascii="Times New Roman" w:hAnsi="Times New Roman"/>
          <w:sz w:val="19"/>
        </w:rPr>
        <w:t>*Śrīmad-Bhāgavatam* 10.39.55.</w:t>
      </w:r>
    </w:p>
    <w:p>
      <w:r>
        <w:rPr>
          <w:sz w:val="19"/>
        </w:rPr>
        <w:t xml:space="preserve">21. </w:t>
      </w:r>
      <w:r>
        <w:rPr>
          <w:rFonts w:ascii="Times New Roman" w:hAnsi="Times New Roman"/>
          <w:sz w:val="19"/>
        </w:rPr>
        <w:t>*Śrīmad-Bhāgavatam* 10.1.24.</w:t>
      </w:r>
    </w:p>
    <w:p>
      <w:r>
        <w:rPr>
          <w:sz w:val="19"/>
        </w:rPr>
        <w:t xml:space="preserve">22. </w:t>
      </w:r>
      <w:r>
        <w:rPr>
          <w:rFonts w:ascii="Times New Roman" w:hAnsi="Times New Roman"/>
          <w:sz w:val="19"/>
        </w:rPr>
        <w:t>Caitanya-caritāmṛta, Antya 4.219–221 (in the verse numbering of the translation used in this edition).</w:t>
      </w:r>
    </w:p>
    <w:p>
      <w:r>
        <w:rPr>
          <w:sz w:val="19"/>
        </w:rPr>
        <w:t xml:space="preserve">23. </w:t>
      </w:r>
      <w:r>
        <w:rPr>
          <w:rFonts w:ascii="Times New Roman" w:hAnsi="Times New Roman"/>
          <w:sz w:val="19"/>
        </w:rPr>
        <w:t>*Vilāpa-kusumāñjali* 6.</w:t>
      </w:r>
    </w:p>
    <w:p>
      <w:r>
        <w:rPr>
          <w:sz w:val="19"/>
        </w:rPr>
        <w:t xml:space="preserve">24. </w:t>
      </w:r>
      <w:r>
        <w:rPr>
          <w:rFonts w:ascii="Times New Roman" w:hAnsi="Times New Roman"/>
          <w:sz w:val="19"/>
        </w:rPr>
        <w:t>The edition cites Antya 4.224; in the verse numbering of the translation used here the passage is verses 223–224.</w:t>
      </w:r>
    </w:p>
    <w:p>
      <w:r>
        <w:rPr>
          <w:sz w:val="19"/>
        </w:rPr>
        <w:t xml:space="preserve">25. </w:t>
      </w:r>
      <w:r>
        <w:rPr>
          <w:rFonts w:ascii="Times New Roman" w:hAnsi="Times New Roman"/>
          <w:sz w:val="19"/>
        </w:rPr>
        <w:t>*Śrīmad-Bhāgavatam* 10.84.13.</w:t>
      </w:r>
    </w:p>
    <w:p>
      <w:r>
        <w:rPr>
          <w:sz w:val="19"/>
        </w:rPr>
        <w:t xml:space="preserve">26. </w:t>
      </w:r>
      <w:r>
        <w:rPr>
          <w:rFonts w:ascii="Times New Roman" w:hAnsi="Times New Roman"/>
          <w:sz w:val="19"/>
        </w:rPr>
        <w:t>Cf. verses 195–196: in 195 Nityānanda tells the author to go to Vṛndāvana; in 196 He sends him off with a gesture of His hand and disappears.</w:t>
      </w:r>
    </w:p>
    <w:p>
      <w:r>
        <w:br w:type="page"/>
      </w:r>
    </w:p>
    <w:p>
      <w:pPr>
        <w:jc w:val="center"/>
      </w:pPr>
      <w:r>
        <w:rPr>
          <w:rFonts w:ascii="Times New Roman" w:hAnsi="Times New Roman"/>
          <w:sz w:val="22"/>
        </w:rPr>
        <w:t>“Śrī Caitanya-caritāmṛta”</w:t>
      </w:r>
    </w:p>
    <w:p>
      <w:pPr>
        <w:jc w:val="center"/>
      </w:pPr>
      <w:r>
        <w:rPr>
          <w:rFonts w:ascii="Times New Roman" w:hAnsi="Times New Roman"/>
          <w:sz w:val="22"/>
        </w:rPr>
        <w:t>Ādi-līlā</w:t>
      </w:r>
    </w:p>
    <w:p>
      <w:pPr>
        <w:pStyle w:val="Heading1"/>
        <w:jc w:val="center"/>
      </w:pPr>
      <w:r>
        <w:rPr>
          <w:rFonts w:ascii="Times New Roman" w:hAnsi="Times New Roman"/>
        </w:rPr>
        <w:t>Chapter 6. Determining the Truth of Śrī Advaita</w:t>
      </w:r>
    </w:p>
    <w:p>
      <w:pPr>
        <w:jc w:val="center"/>
      </w:pPr>
      <w:r>
        <w:rPr>
          <w:rFonts w:ascii="Times New Roman" w:hAnsi="Times New Roman"/>
          <w:i/>
          <w:sz w:val="20"/>
        </w:rPr>
        <w:t>(English translation from the Bengali, following the Gauḍīya Maṭha edition and the «Anubhāṣya», 2026 — draft)</w:t>
      </w:r>
    </w:p>
    <w:p>
      <w:pPr>
        <w:pStyle w:val="Heading2"/>
        <w:jc w:val="center"/>
      </w:pPr>
      <w:r>
        <w:t>Amṛta-pravāha-bhāṣya</w:t>
      </w:r>
    </w:p>
    <w:p>
      <w:pPr>
        <w:jc w:val="both"/>
      </w:pPr>
      <w:r>
        <w:rPr>
          <w:b/>
          <w:i/>
          <w:sz w:val="20"/>
        </w:rPr>
        <w:t xml:space="preserve">. </w:t>
      </w:r>
      <w:r>
        <w:rPr>
          <w:rFonts w:ascii="Times New Roman" w:hAnsi="Times New Roman"/>
          <w:b/>
          <w:sz w:val="20"/>
        </w:rPr>
        <w:t>Summary.</w:t>
      </w:r>
      <w:r>
        <w:rPr>
          <w:rFonts w:ascii="Times New Roman" w:hAnsi="Times New Roman"/>
          <w:sz w:val="20"/>
        </w:rPr>
        <w:t xml:space="preserve"> Here the true nature and the glory of Śrīmad Advaita Ācārya Prabhu are established by examining two verses. *Māyā* has two functions (*vṛttis*): *nimitta* and *upādāna*. The *puruṣa-avatāra* seen in *prakṛti* as the efficient cause is called “Mahā-Viṣṇu.” And Mahā-Viṣṇu's second form, present in *pradhāna*, the material cause, is “Advaita.” This Advaita took on a special role as agent in the creation of the world and so on; He also accepted the mood of a devotee and taught *bhakti* to the world. To say that He is Caitanya's servant only adds to His glory, for in no *rasa* can one taste Kṛṣṇa's sweetness without the mood of a servant (*dāsya-bhāva*) contained within each of them.</w:t>
      </w:r>
    </w:p>
    <w:p>
      <w:pPr>
        <w:keepNext/>
        <w:spacing w:before="160"/>
        <w:jc w:val="center"/>
      </w:pPr>
      <w:r>
        <w:rPr>
          <w:rFonts w:ascii="Times New Roman" w:hAnsi="Times New Roman"/>
          <w:i/>
          <w:sz w:val="21"/>
        </w:rPr>
        <w:t>By the mercy of Advaitācārya one becomes able to describe His true nature —</w:t>
      </w:r>
    </w:p>
    <w:p>
      <w:pPr>
        <w:keepNext/>
        <w:jc w:val="center"/>
      </w:pPr>
      <w:r>
        <w:rPr>
          <w:rFonts w:ascii="Nirmala UI" w:hAnsi="Nirmala UI" w:cs="Nirmala UI"/>
          <w:sz w:val="24"/>
          <w:szCs w:val="24"/>
        </w:rPr>
        <w:t>বন্দে তং শ্রীমদদ্বৈতাচার্য্যমদ্ভুতচেষ্টিতম্ ৷</w:t>
        <w:br/>
      </w:r>
      <w:r>
        <w:rPr>
          <w:rFonts w:ascii="Nirmala UI" w:hAnsi="Nirmala UI" w:cs="Nirmala UI"/>
          <w:sz w:val="24"/>
          <w:szCs w:val="24"/>
        </w:rPr>
        <w:t>যস্য প্রসাদাদজ্ঞোঽপি তৎস্বরূপং নিরূপয়েৎ ॥ ১ ॥</w:t>
      </w:r>
    </w:p>
    <w:p>
      <w:pPr>
        <w:keepNext/>
        <w:spacing w:after="0"/>
        <w:ind w:left="227"/>
      </w:pPr>
      <w:r>
        <w:rPr>
          <w:rFonts w:ascii="Times New Roman" w:hAnsi="Times New Roman"/>
          <w:i/>
          <w:sz w:val="20"/>
        </w:rPr>
        <w:t>vande taṁ śrīmad-advaitā-</w:t>
      </w:r>
    </w:p>
    <w:p>
      <w:pPr>
        <w:keepNext/>
        <w:spacing w:after="40"/>
        <w:ind w:left="227"/>
      </w:pPr>
      <w:r>
        <w:rPr>
          <w:rFonts w:ascii="Times New Roman" w:hAnsi="Times New Roman"/>
          <w:color w:val="555555"/>
          <w:sz w:val="18"/>
        </w:rPr>
        <w:t>I bow  to Him  Śrī Advaita-</w:t>
      </w:r>
    </w:p>
    <w:p>
      <w:pPr>
        <w:keepNext/>
        <w:spacing w:after="0"/>
        <w:ind w:left="227"/>
      </w:pPr>
      <w:r>
        <w:rPr>
          <w:rFonts w:ascii="Times New Roman" w:hAnsi="Times New Roman"/>
          <w:i/>
          <w:sz w:val="20"/>
        </w:rPr>
        <w:t>cāryam adbhuta-ceṣṭitam</w:t>
      </w:r>
    </w:p>
    <w:p>
      <w:pPr>
        <w:keepNext/>
        <w:spacing w:after="40"/>
        <w:ind w:left="227"/>
      </w:pPr>
      <w:r>
        <w:rPr>
          <w:rFonts w:ascii="Times New Roman" w:hAnsi="Times New Roman"/>
          <w:color w:val="555555"/>
          <w:sz w:val="18"/>
        </w:rPr>
        <w:t>Ācārya  wondrous  (whose) deeds</w:t>
      </w:r>
    </w:p>
    <w:p>
      <w:pPr>
        <w:keepNext/>
        <w:spacing w:after="0"/>
        <w:ind w:left="227"/>
      </w:pPr>
      <w:r>
        <w:rPr>
          <w:rFonts w:ascii="Times New Roman" w:hAnsi="Times New Roman"/>
          <w:i/>
          <w:sz w:val="20"/>
        </w:rPr>
        <w:t>yasya prasādād ajño ’pi</w:t>
      </w:r>
    </w:p>
    <w:p>
      <w:pPr>
        <w:keepNext/>
        <w:spacing w:after="40"/>
        <w:ind w:left="227"/>
      </w:pPr>
      <w:r>
        <w:rPr>
          <w:rFonts w:ascii="Times New Roman" w:hAnsi="Times New Roman"/>
          <w:color w:val="555555"/>
          <w:sz w:val="18"/>
        </w:rPr>
        <w:t>by whose  grace  an ignorant one  even</w:t>
      </w:r>
    </w:p>
    <w:p>
      <w:pPr>
        <w:keepNext/>
        <w:spacing w:after="0"/>
        <w:ind w:left="227"/>
      </w:pPr>
      <w:r>
        <w:rPr>
          <w:rFonts w:ascii="Times New Roman" w:hAnsi="Times New Roman"/>
          <w:i/>
          <w:sz w:val="20"/>
        </w:rPr>
        <w:t>tat-svarūpaṁ nirūpayet</w:t>
      </w:r>
    </w:p>
    <w:p>
      <w:pPr>
        <w:keepNext/>
        <w:spacing w:after="40"/>
        <w:ind w:left="227"/>
      </w:pPr>
      <w:r>
        <w:rPr>
          <w:rFonts w:ascii="Times New Roman" w:hAnsi="Times New Roman"/>
          <w:color w:val="555555"/>
          <w:sz w:val="18"/>
        </w:rPr>
        <w:t>His  true nature  may describe</w:t>
      </w:r>
    </w:p>
    <w:p>
      <w:pPr>
        <w:spacing w:before="60"/>
        <w:jc w:val="both"/>
      </w:pPr>
      <w:r>
        <w:rPr>
          <w:b/>
        </w:rPr>
        <w:t xml:space="preserve">1 </w:t>
      </w:r>
      <w:r>
        <w:rPr>
          <w:rFonts w:ascii="Times New Roman" w:hAnsi="Times New Roman"/>
        </w:rPr>
        <w:t>I bow to Śrī Advaita Ācārya, whose deeds are wondrous. By His grace even an ignorant person may describe His true nature.</w:t>
      </w:r>
    </w:p>
    <w:p>
      <w:pPr>
        <w:jc w:val="both"/>
      </w:pPr>
      <w:r>
        <w:rPr>
          <w:b/>
          <w:i/>
          <w:sz w:val="20"/>
        </w:rPr>
        <w:t xml:space="preserve">Amṛta-pravāha-bhāṣya. </w:t>
      </w:r>
      <w:r>
        <w:rPr>
          <w:rFonts w:ascii="Times New Roman" w:hAnsi="Times New Roman"/>
          <w:sz w:val="20"/>
        </w:rPr>
        <w:t>I bow down to Śrīmad Advaitācārya, whose deeds are wondrous; by His mercy even an ignorant person can describe His true nature.</w:t>
      </w:r>
    </w:p>
    <w:p>
      <w:pPr>
        <w:jc w:val="both"/>
      </w:pPr>
      <w:r>
        <w:rPr>
          <w:b/>
          <w:i/>
          <w:sz w:val="20"/>
        </w:rPr>
        <w:t xml:space="preserve">Anubhāṣya. </w:t>
      </w:r>
      <w:r>
        <w:rPr>
          <w:rFonts w:ascii="Times New Roman" w:hAnsi="Times New Roman"/>
          <w:b/>
          <w:sz w:val="20"/>
        </w:rPr>
        <w:t>yasya</w:t>
      </w:r>
      <w:r>
        <w:rPr>
          <w:rFonts w:ascii="Times New Roman" w:hAnsi="Times New Roman"/>
          <w:sz w:val="20"/>
        </w:rPr>
        <w:t xml:space="preserve"> (Advaita Prabhu's) </w:t>
      </w:r>
      <w:r>
        <w:rPr>
          <w:rFonts w:ascii="Times New Roman" w:hAnsi="Times New Roman"/>
          <w:b/>
          <w:sz w:val="20"/>
        </w:rPr>
        <w:t>prasādāt</w:t>
      </w:r>
      <w:r>
        <w:rPr>
          <w:rFonts w:ascii="Times New Roman" w:hAnsi="Times New Roman"/>
          <w:sz w:val="20"/>
        </w:rPr>
        <w:t xml:space="preserve"> (by the mercy) </w:t>
      </w:r>
      <w:r>
        <w:rPr>
          <w:rFonts w:ascii="Times New Roman" w:hAnsi="Times New Roman"/>
          <w:b/>
          <w:sz w:val="20"/>
        </w:rPr>
        <w:t>ajñaḥ api</w:t>
      </w:r>
      <w:r>
        <w:rPr>
          <w:rFonts w:ascii="Times New Roman" w:hAnsi="Times New Roman"/>
          <w:sz w:val="20"/>
        </w:rPr>
        <w:t xml:space="preserve"> (even an ignorant person) </w:t>
      </w:r>
      <w:r>
        <w:rPr>
          <w:rFonts w:ascii="Times New Roman" w:hAnsi="Times New Roman"/>
          <w:b/>
          <w:sz w:val="20"/>
        </w:rPr>
        <w:t>tat-svarūpaṁ</w:t>
      </w:r>
      <w:r>
        <w:rPr>
          <w:rFonts w:ascii="Times New Roman" w:hAnsi="Times New Roman"/>
          <w:sz w:val="20"/>
        </w:rPr>
        <w:t xml:space="preserve"> (the truth about Him) </w:t>
      </w:r>
      <w:r>
        <w:rPr>
          <w:rFonts w:ascii="Times New Roman" w:hAnsi="Times New Roman"/>
          <w:b/>
          <w:sz w:val="20"/>
        </w:rPr>
        <w:t>nirūpayet</w:t>
      </w:r>
      <w:r>
        <w:rPr>
          <w:rFonts w:ascii="Times New Roman" w:hAnsi="Times New Roman"/>
          <w:sz w:val="20"/>
        </w:rPr>
        <w:t xml:space="preserve"> (can describe), </w:t>
      </w:r>
      <w:r>
        <w:rPr>
          <w:rFonts w:ascii="Times New Roman" w:hAnsi="Times New Roman"/>
          <w:b/>
          <w:sz w:val="20"/>
        </w:rPr>
        <w:t>tam</w:t>
      </w:r>
      <w:r>
        <w:rPr>
          <w:rFonts w:ascii="Times New Roman" w:hAnsi="Times New Roman"/>
          <w:sz w:val="20"/>
        </w:rPr>
        <w:t xml:space="preserve"> </w:t>
      </w:r>
      <w:r>
        <w:rPr>
          <w:rFonts w:ascii="Times New Roman" w:hAnsi="Times New Roman"/>
          <w:b/>
          <w:sz w:val="20"/>
        </w:rPr>
        <w:t>adbhuta-ceṣṭitam</w:t>
      </w:r>
      <w:r>
        <w:rPr>
          <w:rFonts w:ascii="Times New Roman" w:hAnsi="Times New Roman"/>
          <w:sz w:val="20"/>
        </w:rPr>
        <w:t xml:space="preserve"> (Him whose deeds are wondrous) </w:t>
      </w:r>
      <w:r>
        <w:rPr>
          <w:rFonts w:ascii="Times New Roman" w:hAnsi="Times New Roman"/>
          <w:b/>
          <w:sz w:val="20"/>
        </w:rPr>
        <w:t>śrīmad-advaitācāryam</w:t>
      </w:r>
      <w:r>
        <w:rPr>
          <w:rFonts w:ascii="Times New Roman" w:hAnsi="Times New Roman"/>
          <w:sz w:val="20"/>
        </w:rPr>
        <w:t xml:space="preserve"> (I) </w:t>
      </w:r>
      <w:r>
        <w:rPr>
          <w:rFonts w:ascii="Times New Roman" w:hAnsi="Times New Roman"/>
          <w:b/>
          <w:sz w:val="20"/>
        </w:rPr>
        <w:t>vande</w:t>
      </w:r>
      <w:r>
        <w:rPr>
          <w:rFonts w:ascii="Times New Roman" w:hAnsi="Times New Roman"/>
          <w:sz w:val="20"/>
        </w:rPr>
        <w:t>.</w:t>
      </w:r>
    </w:p>
    <w:p>
      <w:pPr>
        <w:keepNext/>
        <w:spacing w:before="160"/>
        <w:jc w:val="center"/>
      </w:pPr>
      <w:r>
        <w:rPr>
          <w:rFonts w:ascii="Nirmala UI" w:hAnsi="Nirmala UI" w:cs="Nirmala UI"/>
          <w:sz w:val="24"/>
          <w:szCs w:val="24"/>
        </w:rPr>
        <w:t>জয় জয় শ্রীচৈতন্য জয় নিত্যানন্দ ৷</w:t>
        <w:br/>
      </w:r>
      <w:r>
        <w:rPr>
          <w:rFonts w:ascii="Nirmala UI" w:hAnsi="Nirmala UI" w:cs="Nirmala UI"/>
          <w:sz w:val="24"/>
          <w:szCs w:val="24"/>
        </w:rPr>
        <w:t>জয়াদ্বৈতচন্দ্র জয় গৌরভক্তবৃন্দ ॥ ২ ॥</w:t>
      </w:r>
    </w:p>
    <w:p>
      <w:pPr>
        <w:keepNext/>
        <w:spacing w:after="0"/>
        <w:ind w:left="227"/>
      </w:pPr>
      <w:r>
        <w:rPr>
          <w:rFonts w:ascii="Times New Roman" w:hAnsi="Times New Roman"/>
          <w:i/>
          <w:sz w:val="20"/>
        </w:rPr>
        <w:t>jaya jaya śrī-caitanya jaya nityānanda</w:t>
      </w:r>
    </w:p>
    <w:p>
      <w:pPr>
        <w:keepNext/>
        <w:spacing w:after="40"/>
        <w:ind w:left="227"/>
      </w:pPr>
      <w:r>
        <w:rPr>
          <w:rFonts w:ascii="Times New Roman" w:hAnsi="Times New Roman"/>
          <w:color w:val="555555"/>
          <w:sz w:val="18"/>
        </w:rPr>
        <w:t>glory  glory  to Śrī Caitanya  glory  to Nityānanda</w:t>
      </w:r>
    </w:p>
    <w:p>
      <w:pPr>
        <w:keepNext/>
        <w:spacing w:after="0"/>
        <w:ind w:left="227"/>
      </w:pPr>
      <w:r>
        <w:rPr>
          <w:rFonts w:ascii="Times New Roman" w:hAnsi="Times New Roman"/>
          <w:i/>
          <w:sz w:val="20"/>
        </w:rPr>
        <w:t>jayādvaita-candra jaya gaura-bhakta-vṛnda</w:t>
      </w:r>
    </w:p>
    <w:p>
      <w:pPr>
        <w:keepNext/>
        <w:spacing w:after="40"/>
        <w:ind w:left="227"/>
      </w:pPr>
      <w:r>
        <w:rPr>
          <w:rFonts w:ascii="Times New Roman" w:hAnsi="Times New Roman"/>
          <w:color w:val="555555"/>
          <w:sz w:val="18"/>
        </w:rPr>
        <w:t>glory to Advaitacandra  glory  of Gaura  the devotees  to the multitude</w:t>
      </w:r>
    </w:p>
    <w:p>
      <w:pPr>
        <w:spacing w:before="60"/>
        <w:jc w:val="both"/>
      </w:pPr>
      <w:r>
        <w:rPr>
          <w:b/>
        </w:rPr>
        <w:t xml:space="preserve">2 </w:t>
      </w:r>
      <w:r>
        <w:rPr>
          <w:rFonts w:ascii="Times New Roman" w:hAnsi="Times New Roman"/>
        </w:rPr>
        <w:t>Glory, glory to Śrī Caitanya! Glory to Nityānanda! Glory to Advaitacandra! Glory to all the devotees of Gaura!</w:t>
      </w:r>
    </w:p>
    <w:p>
      <w:pPr>
        <w:keepNext/>
        <w:spacing w:before="160"/>
        <w:jc w:val="center"/>
      </w:pPr>
      <w:r>
        <w:rPr>
          <w:rFonts w:ascii="Nirmala UI" w:hAnsi="Nirmala UI" w:cs="Nirmala UI"/>
          <w:sz w:val="24"/>
          <w:szCs w:val="24"/>
        </w:rPr>
        <w:t>পঞ্চ শ্লোকে কহিল শ্রীনিত্যানন্দ-তত্ত্ব ৷</w:t>
        <w:br/>
      </w:r>
      <w:r>
        <w:rPr>
          <w:rFonts w:ascii="Nirmala UI" w:hAnsi="Nirmala UI" w:cs="Nirmala UI"/>
          <w:sz w:val="24"/>
          <w:szCs w:val="24"/>
        </w:rPr>
        <w:t>শ্লোকদ্বয়ে কহি অদ্বৈতাচার্য্যের মহত্ত্ব ॥ ৩ ॥</w:t>
      </w:r>
    </w:p>
    <w:p>
      <w:pPr>
        <w:keepNext/>
        <w:spacing w:after="0"/>
        <w:ind w:left="227"/>
      </w:pPr>
      <w:r>
        <w:rPr>
          <w:rFonts w:ascii="Times New Roman" w:hAnsi="Times New Roman"/>
          <w:i/>
          <w:sz w:val="20"/>
        </w:rPr>
        <w:t>pañca śloke kahila śrī-nityānanda-tattva</w:t>
      </w:r>
    </w:p>
    <w:p>
      <w:pPr>
        <w:keepNext/>
        <w:spacing w:after="40"/>
        <w:ind w:left="227"/>
      </w:pPr>
      <w:r>
        <w:rPr>
          <w:rFonts w:ascii="Times New Roman" w:hAnsi="Times New Roman"/>
          <w:color w:val="555555"/>
          <w:sz w:val="18"/>
        </w:rPr>
        <w:t>in five  verses  I have told  of Śrī Nityānanda  the truth</w:t>
      </w:r>
    </w:p>
    <w:p>
      <w:pPr>
        <w:keepNext/>
        <w:spacing w:after="0"/>
        <w:ind w:left="227"/>
      </w:pPr>
      <w:r>
        <w:rPr>
          <w:rFonts w:ascii="Times New Roman" w:hAnsi="Times New Roman"/>
          <w:i/>
          <w:sz w:val="20"/>
        </w:rPr>
        <w:t>śloka-dvaye kahi advaitācāryera mahattva</w:t>
      </w:r>
    </w:p>
    <w:p>
      <w:pPr>
        <w:keepNext/>
        <w:spacing w:after="40"/>
        <w:ind w:left="227"/>
      </w:pPr>
      <w:r>
        <w:rPr>
          <w:rFonts w:ascii="Times New Roman" w:hAnsi="Times New Roman"/>
          <w:color w:val="555555"/>
          <w:sz w:val="18"/>
        </w:rPr>
        <w:t>in two verses  I tell  of Advaita Ācārya  the greatness</w:t>
      </w:r>
    </w:p>
    <w:p>
      <w:pPr>
        <w:spacing w:before="60"/>
        <w:jc w:val="both"/>
      </w:pPr>
      <w:r>
        <w:rPr>
          <w:b/>
        </w:rPr>
        <w:t xml:space="preserve">3 </w:t>
      </w:r>
      <w:r>
        <w:rPr>
          <w:rFonts w:ascii="Times New Roman" w:hAnsi="Times New Roman"/>
        </w:rPr>
        <w:t>In five verses I have set out the truth of Śrī Nityānanda; now in two I speak of the greatness of Advaita Ācārya.</w:t>
      </w:r>
    </w:p>
    <w:p>
      <w:pPr>
        <w:keepNext/>
        <w:spacing w:before="160"/>
        <w:jc w:val="center"/>
      </w:pPr>
      <w:r>
        <w:rPr>
          <w:rFonts w:ascii="Times New Roman" w:hAnsi="Times New Roman"/>
          <w:i/>
          <w:sz w:val="21"/>
        </w:rPr>
        <w:t>Explanation of the twelfth and thirteenth of the fourteen opening verses — (a verse from the diary of Śrī Svarūpa Gosvāmī)</w:t>
      </w:r>
    </w:p>
    <w:p>
      <w:pPr>
        <w:keepNext/>
        <w:jc w:val="center"/>
      </w:pPr>
      <w:r>
        <w:rPr>
          <w:rFonts w:ascii="Nirmala UI" w:hAnsi="Nirmala UI" w:cs="Nirmala UI"/>
          <w:sz w:val="24"/>
          <w:szCs w:val="24"/>
        </w:rPr>
        <w:t>মহাবিষ্ণুর্জগৎকর্ত্তা মায়য়া যঃ সৃজত্যদঃ ৷</w:t>
        <w:br/>
      </w:r>
      <w:r>
        <w:rPr>
          <w:rFonts w:ascii="Nirmala UI" w:hAnsi="Nirmala UI" w:cs="Nirmala UI"/>
          <w:sz w:val="24"/>
          <w:szCs w:val="24"/>
        </w:rPr>
        <w:t>তস্যাবতার এবায়মদ্বৈতাচার্য্য ঈশ্বরঃ ॥ ৪ ॥</w:t>
      </w:r>
    </w:p>
    <w:p>
      <w:pPr>
        <w:keepNext/>
        <w:spacing w:after="0"/>
        <w:ind w:left="227"/>
      </w:pPr>
      <w:r>
        <w:rPr>
          <w:rFonts w:ascii="Times New Roman" w:hAnsi="Times New Roman"/>
          <w:i/>
          <w:sz w:val="20"/>
        </w:rPr>
        <w:t>mahā-viṣṇur jagat-kartā</w:t>
      </w:r>
    </w:p>
    <w:p>
      <w:pPr>
        <w:keepNext/>
        <w:spacing w:after="40"/>
        <w:ind w:left="227"/>
      </w:pPr>
      <w:r>
        <w:rPr>
          <w:rFonts w:ascii="Times New Roman" w:hAnsi="Times New Roman"/>
          <w:color w:val="555555"/>
          <w:sz w:val="18"/>
        </w:rPr>
        <w:t>Mahā-Viṣṇu  of the world  the maker</w:t>
      </w:r>
    </w:p>
    <w:p>
      <w:pPr>
        <w:keepNext/>
        <w:spacing w:after="0"/>
        <w:ind w:left="227"/>
      </w:pPr>
      <w:r>
        <w:rPr>
          <w:rFonts w:ascii="Times New Roman" w:hAnsi="Times New Roman"/>
          <w:i/>
          <w:sz w:val="20"/>
        </w:rPr>
        <w:t>māyayā yaḥ sṛjaty adaḥ</w:t>
      </w:r>
    </w:p>
    <w:p>
      <w:pPr>
        <w:keepNext/>
        <w:spacing w:after="40"/>
        <w:ind w:left="227"/>
      </w:pPr>
      <w:r>
        <w:rPr>
          <w:rFonts w:ascii="Times New Roman" w:hAnsi="Times New Roman"/>
          <w:color w:val="555555"/>
          <w:sz w:val="18"/>
        </w:rPr>
        <w:t>by māyā  who  creates  this (world)</w:t>
      </w:r>
    </w:p>
    <w:p>
      <w:pPr>
        <w:keepNext/>
        <w:spacing w:after="0"/>
        <w:ind w:left="227"/>
      </w:pPr>
      <w:r>
        <w:rPr>
          <w:rFonts w:ascii="Times New Roman" w:hAnsi="Times New Roman"/>
          <w:i/>
          <w:sz w:val="20"/>
        </w:rPr>
        <w:t>tasyāvatāra evāyam</w:t>
      </w:r>
    </w:p>
    <w:p>
      <w:pPr>
        <w:keepNext/>
        <w:spacing w:after="40"/>
        <w:ind w:left="227"/>
      </w:pPr>
      <w:r>
        <w:rPr>
          <w:rFonts w:ascii="Times New Roman" w:hAnsi="Times New Roman"/>
          <w:color w:val="555555"/>
          <w:sz w:val="18"/>
        </w:rPr>
        <w:t>His  avatāra  indeed  this</w:t>
      </w:r>
    </w:p>
    <w:p>
      <w:pPr>
        <w:keepNext/>
        <w:spacing w:after="0"/>
        <w:ind w:left="227"/>
      </w:pPr>
      <w:r>
        <w:rPr>
          <w:rFonts w:ascii="Times New Roman" w:hAnsi="Times New Roman"/>
          <w:i/>
          <w:sz w:val="20"/>
        </w:rPr>
        <w:t>advaitācārya īśvaraḥ</w:t>
      </w:r>
    </w:p>
    <w:p>
      <w:pPr>
        <w:keepNext/>
        <w:spacing w:after="40"/>
        <w:ind w:left="227"/>
      </w:pPr>
      <w:r>
        <w:rPr>
          <w:rFonts w:ascii="Times New Roman" w:hAnsi="Times New Roman"/>
          <w:color w:val="555555"/>
          <w:sz w:val="18"/>
        </w:rPr>
        <w:t>Advaita Ācārya  the Lord</w:t>
      </w:r>
    </w:p>
    <w:p>
      <w:pPr>
        <w:spacing w:before="60"/>
        <w:jc w:val="both"/>
      </w:pPr>
      <w:r>
        <w:rPr>
          <w:b/>
        </w:rPr>
        <w:t xml:space="preserve">4 </w:t>
      </w:r>
      <w:r>
        <w:rPr>
          <w:rFonts w:ascii="Times New Roman" w:hAnsi="Times New Roman"/>
        </w:rPr>
        <w:t>Mahā-Viṣṇu is the maker of the world, who creates it through māyā; and this Lord Advaita Ācārya is His avatāra.</w:t>
      </w:r>
      <w:r>
        <w:rPr>
          <w:rFonts w:ascii="Times New Roman" w:hAnsi="Times New Roman"/>
          <w:vertAlign w:val="superscript"/>
        </w:rPr>
        <w:t>1</w:t>
      </w:r>
    </w:p>
    <w:p>
      <w:pPr>
        <w:jc w:val="both"/>
      </w:pPr>
      <w:r>
        <w:rPr>
          <w:b/>
          <w:i/>
          <w:sz w:val="20"/>
        </w:rPr>
        <w:t xml:space="preserve">Anubhāṣya. </w:t>
      </w:r>
      <w:r>
        <w:rPr>
          <w:rFonts w:ascii="Times New Roman" w:hAnsi="Times New Roman"/>
          <w:b/>
          <w:sz w:val="20"/>
        </w:rPr>
        <w:t>yaḥ</w:t>
      </w:r>
      <w:r>
        <w:rPr>
          <w:rFonts w:ascii="Times New Roman" w:hAnsi="Times New Roman"/>
          <w:sz w:val="20"/>
        </w:rPr>
        <w:t xml:space="preserve"> </w:t>
      </w:r>
      <w:r>
        <w:rPr>
          <w:rFonts w:ascii="Times New Roman" w:hAnsi="Times New Roman"/>
          <w:b/>
          <w:sz w:val="20"/>
        </w:rPr>
        <w:t>jagat-kartā</w:t>
      </w:r>
      <w:r>
        <w:rPr>
          <w:rFonts w:ascii="Times New Roman" w:hAnsi="Times New Roman"/>
          <w:sz w:val="20"/>
        </w:rPr>
        <w:t xml:space="preserve"> </w:t>
      </w:r>
      <w:r>
        <w:rPr>
          <w:rFonts w:ascii="Times New Roman" w:hAnsi="Times New Roman"/>
          <w:b/>
          <w:sz w:val="20"/>
        </w:rPr>
        <w:t>mahā-viṣṇuḥ</w:t>
      </w:r>
      <w:r>
        <w:rPr>
          <w:rFonts w:ascii="Times New Roman" w:hAnsi="Times New Roman"/>
          <w:sz w:val="20"/>
        </w:rPr>
        <w:t xml:space="preserve"> (the shelter of the efficient cause) </w:t>
      </w:r>
      <w:r>
        <w:rPr>
          <w:rFonts w:ascii="Times New Roman" w:hAnsi="Times New Roman"/>
          <w:b/>
          <w:sz w:val="20"/>
        </w:rPr>
        <w:t>māyayā</w:t>
      </w:r>
      <w:r>
        <w:rPr>
          <w:rFonts w:ascii="Times New Roman" w:hAnsi="Times New Roman"/>
          <w:sz w:val="20"/>
        </w:rPr>
        <w:t xml:space="preserve"> </w:t>
      </w:r>
      <w:r>
        <w:rPr>
          <w:rFonts w:ascii="Times New Roman" w:hAnsi="Times New Roman"/>
          <w:b/>
          <w:sz w:val="20"/>
        </w:rPr>
        <w:t>adaḥ</w:t>
      </w:r>
      <w:r>
        <w:rPr>
          <w:rFonts w:ascii="Times New Roman" w:hAnsi="Times New Roman"/>
          <w:sz w:val="20"/>
        </w:rPr>
        <w:t xml:space="preserve"> (this world) </w:t>
      </w:r>
      <w:r>
        <w:rPr>
          <w:rFonts w:ascii="Times New Roman" w:hAnsi="Times New Roman"/>
          <w:b/>
          <w:sz w:val="20"/>
        </w:rPr>
        <w:t>sṛjati</w:t>
      </w:r>
      <w:r>
        <w:rPr>
          <w:rFonts w:ascii="Times New Roman" w:hAnsi="Times New Roman"/>
          <w:sz w:val="20"/>
        </w:rPr>
        <w:t xml:space="preserve">, </w:t>
      </w:r>
      <w:r>
        <w:rPr>
          <w:rFonts w:ascii="Times New Roman" w:hAnsi="Times New Roman"/>
          <w:b/>
          <w:sz w:val="20"/>
        </w:rPr>
        <w:t>tasya</w:t>
      </w:r>
      <w:r>
        <w:rPr>
          <w:rFonts w:ascii="Times New Roman" w:hAnsi="Times New Roman"/>
          <w:sz w:val="20"/>
        </w:rPr>
        <w:t xml:space="preserve"> </w:t>
      </w:r>
      <w:r>
        <w:rPr>
          <w:rFonts w:ascii="Times New Roman" w:hAnsi="Times New Roman"/>
          <w:b/>
          <w:sz w:val="20"/>
        </w:rPr>
        <w:t>avatāraḥ eva</w:t>
      </w:r>
      <w:r>
        <w:rPr>
          <w:rFonts w:ascii="Times New Roman" w:hAnsi="Times New Roman"/>
          <w:sz w:val="20"/>
        </w:rPr>
        <w:t xml:space="preserve"> </w:t>
      </w:r>
      <w:r>
        <w:rPr>
          <w:rFonts w:ascii="Times New Roman" w:hAnsi="Times New Roman"/>
          <w:b/>
          <w:sz w:val="20"/>
        </w:rPr>
        <w:t>ayam</w:t>
      </w:r>
      <w:r>
        <w:rPr>
          <w:rFonts w:ascii="Times New Roman" w:hAnsi="Times New Roman"/>
          <w:sz w:val="20"/>
        </w:rPr>
        <w:t xml:space="preserve"> </w:t>
      </w:r>
      <w:r>
        <w:rPr>
          <w:rFonts w:ascii="Times New Roman" w:hAnsi="Times New Roman"/>
          <w:b/>
          <w:sz w:val="20"/>
        </w:rPr>
        <w:t>īśvaraḥ</w:t>
      </w:r>
      <w:r>
        <w:rPr>
          <w:rFonts w:ascii="Times New Roman" w:hAnsi="Times New Roman"/>
          <w:sz w:val="20"/>
        </w:rPr>
        <w:t xml:space="preserve"> (the shelter of the material cause) </w:t>
      </w:r>
      <w:r>
        <w:rPr>
          <w:rFonts w:ascii="Times New Roman" w:hAnsi="Times New Roman"/>
          <w:b/>
          <w:sz w:val="20"/>
        </w:rPr>
        <w:t>advaitācāryaḥ</w:t>
      </w:r>
      <w:r>
        <w:rPr>
          <w:rFonts w:ascii="Times New Roman" w:hAnsi="Times New Roman"/>
          <w:sz w:val="20"/>
        </w:rPr>
        <w:t>.</w:t>
      </w:r>
    </w:p>
    <w:p>
      <w:pPr>
        <w:keepNext/>
        <w:spacing w:before="160"/>
        <w:jc w:val="center"/>
      </w:pPr>
      <w:r>
        <w:rPr>
          <w:rFonts w:ascii="Nirmala UI" w:hAnsi="Nirmala UI" w:cs="Nirmala UI"/>
          <w:sz w:val="24"/>
          <w:szCs w:val="24"/>
        </w:rPr>
        <w:t>অদ্বৈতং হরিণাদ্বৈতাদাচার্য্যং ভক্তিশংসনাৎ ৷</w:t>
        <w:br/>
      </w:r>
      <w:r>
        <w:rPr>
          <w:rFonts w:ascii="Nirmala UI" w:hAnsi="Nirmala UI" w:cs="Nirmala UI"/>
          <w:sz w:val="24"/>
          <w:szCs w:val="24"/>
        </w:rPr>
        <w:t>ভক্তাবতারমীশং তমদ্বৈতাচার্য্যমাশ্রয়ে ॥ ৫ ॥</w:t>
      </w:r>
    </w:p>
    <w:p>
      <w:pPr>
        <w:keepNext/>
        <w:spacing w:after="0"/>
        <w:ind w:left="227"/>
      </w:pPr>
      <w:r>
        <w:rPr>
          <w:rFonts w:ascii="Times New Roman" w:hAnsi="Times New Roman"/>
          <w:i/>
          <w:sz w:val="20"/>
        </w:rPr>
        <w:t>advaitaṁ hariṇādvaitād</w:t>
      </w:r>
    </w:p>
    <w:p>
      <w:pPr>
        <w:keepNext/>
        <w:spacing w:after="40"/>
        <w:ind w:left="227"/>
      </w:pPr>
      <w:r>
        <w:rPr>
          <w:rFonts w:ascii="Times New Roman" w:hAnsi="Times New Roman"/>
          <w:color w:val="555555"/>
          <w:sz w:val="18"/>
        </w:rPr>
        <w:t>Advaita  from Hari  being non-different</w:t>
      </w:r>
    </w:p>
    <w:p>
      <w:pPr>
        <w:keepNext/>
        <w:spacing w:after="0"/>
        <w:ind w:left="227"/>
      </w:pPr>
      <w:r>
        <w:rPr>
          <w:rFonts w:ascii="Times New Roman" w:hAnsi="Times New Roman"/>
          <w:i/>
          <w:sz w:val="20"/>
        </w:rPr>
        <w:t>ācāryaṁ bhakti-śaṁsanāt</w:t>
      </w:r>
    </w:p>
    <w:p>
      <w:pPr>
        <w:keepNext/>
        <w:spacing w:after="40"/>
        <w:ind w:left="227"/>
      </w:pPr>
      <w:r>
        <w:rPr>
          <w:rFonts w:ascii="Times New Roman" w:hAnsi="Times New Roman"/>
          <w:color w:val="555555"/>
          <w:sz w:val="18"/>
        </w:rPr>
        <w:t>Ācārya  bhakti  from teaching</w:t>
      </w:r>
    </w:p>
    <w:p>
      <w:pPr>
        <w:keepNext/>
        <w:spacing w:after="0"/>
        <w:ind w:left="227"/>
      </w:pPr>
      <w:r>
        <w:rPr>
          <w:rFonts w:ascii="Times New Roman" w:hAnsi="Times New Roman"/>
          <w:i/>
          <w:sz w:val="20"/>
        </w:rPr>
        <w:t>bhaktāvatāram īśaṁ tam</w:t>
      </w:r>
    </w:p>
    <w:p>
      <w:pPr>
        <w:keepNext/>
        <w:spacing w:after="40"/>
        <w:ind w:left="227"/>
      </w:pPr>
      <w:r>
        <w:rPr>
          <w:rFonts w:ascii="Times New Roman" w:hAnsi="Times New Roman"/>
          <w:color w:val="555555"/>
          <w:sz w:val="18"/>
        </w:rPr>
        <w:t>as a devotee descended  the Lord  Him</w:t>
      </w:r>
    </w:p>
    <w:p>
      <w:pPr>
        <w:keepNext/>
        <w:spacing w:after="0"/>
        <w:ind w:left="227"/>
      </w:pPr>
      <w:r>
        <w:rPr>
          <w:rFonts w:ascii="Times New Roman" w:hAnsi="Times New Roman"/>
          <w:i/>
          <w:sz w:val="20"/>
        </w:rPr>
        <w:t>advaitācāryam āśraye</w:t>
      </w:r>
    </w:p>
    <w:p>
      <w:pPr>
        <w:keepNext/>
        <w:spacing w:after="40"/>
        <w:ind w:left="227"/>
      </w:pPr>
      <w:r>
        <w:rPr>
          <w:rFonts w:ascii="Times New Roman" w:hAnsi="Times New Roman"/>
          <w:color w:val="555555"/>
          <w:sz w:val="18"/>
        </w:rPr>
        <w:t>Advaita Ācārya  I take shelter of</w:t>
      </w:r>
    </w:p>
    <w:p>
      <w:pPr>
        <w:spacing w:before="60"/>
        <w:jc w:val="both"/>
      </w:pPr>
      <w:r>
        <w:rPr>
          <w:b/>
        </w:rPr>
        <w:t xml:space="preserve">5 </w:t>
      </w:r>
      <w:r>
        <w:rPr>
          <w:rFonts w:ascii="Times New Roman" w:hAnsi="Times New Roman"/>
        </w:rPr>
        <w:t>He is called Advaita because He is non-different from Hari, and Ācārya because He teaches bhakti. I take shelter of Him, the Lord Advaita Ācārya, who has descended as a devotee.</w:t>
      </w:r>
      <w:r>
        <w:rPr>
          <w:rFonts w:ascii="Times New Roman" w:hAnsi="Times New Roman"/>
          <w:vertAlign w:val="superscript"/>
        </w:rPr>
        <w:t>2</w:t>
      </w:r>
    </w:p>
    <w:p>
      <w:pPr>
        <w:jc w:val="both"/>
      </w:pPr>
      <w:r>
        <w:rPr>
          <w:b/>
          <w:i/>
          <w:sz w:val="20"/>
        </w:rPr>
        <w:t xml:space="preserve">Amṛta-pravāha-bhāṣya. </w:t>
      </w:r>
      <w:r>
        <w:rPr>
          <w:rFonts w:ascii="Times New Roman" w:hAnsi="Times New Roman"/>
          <w:sz w:val="20"/>
        </w:rPr>
        <w:t>Mahā-Viṣṇu, who creates this world by *māyā*, is the Creator of the world; the Lord Advaitācārya is His avatāra. He is called “Advaita” because He is a *tattva* nondifferent from Hari, and “Ācārya” because He teaches *bhakti*. I take shelter of this Lord Advaitācārya, the avatāra in the form of a devotee.</w:t>
      </w:r>
    </w:p>
    <w:p>
      <w:pPr>
        <w:jc w:val="both"/>
      </w:pPr>
      <w:r>
        <w:rPr>
          <w:b/>
          <w:i/>
          <w:sz w:val="20"/>
        </w:rPr>
        <w:t xml:space="preserve">Anubhāṣya. </w:t>
      </w:r>
      <w:r>
        <w:rPr>
          <w:rFonts w:ascii="Times New Roman" w:hAnsi="Times New Roman"/>
          <w:b/>
          <w:sz w:val="20"/>
        </w:rPr>
        <w:t>hariṇā</w:t>
      </w:r>
      <w:r>
        <w:rPr>
          <w:rFonts w:ascii="Times New Roman" w:hAnsi="Times New Roman"/>
          <w:sz w:val="20"/>
        </w:rPr>
        <w:t xml:space="preserve"> (with the Viṣṇu-*tattva*) (in nonduality) </w:t>
      </w:r>
      <w:r>
        <w:rPr>
          <w:rFonts w:ascii="Times New Roman" w:hAnsi="Times New Roman"/>
          <w:b/>
          <w:sz w:val="20"/>
        </w:rPr>
        <w:t>advaitāt</w:t>
      </w:r>
      <w:r>
        <w:rPr>
          <w:rFonts w:ascii="Times New Roman" w:hAnsi="Times New Roman"/>
          <w:sz w:val="20"/>
        </w:rPr>
        <w:t xml:space="preserve"> (because there is no difference) — “</w:t>
      </w:r>
      <w:r>
        <w:rPr>
          <w:rFonts w:ascii="Times New Roman" w:hAnsi="Times New Roman"/>
          <w:b/>
          <w:sz w:val="20"/>
        </w:rPr>
        <w:t>advaitam</w:t>
      </w:r>
      <w:r>
        <w:rPr>
          <w:rFonts w:ascii="Times New Roman" w:hAnsi="Times New Roman"/>
          <w:sz w:val="20"/>
        </w:rPr>
        <w:t xml:space="preserve">”; </w:t>
      </w:r>
      <w:r>
        <w:rPr>
          <w:rFonts w:ascii="Times New Roman" w:hAnsi="Times New Roman"/>
          <w:b/>
          <w:sz w:val="20"/>
        </w:rPr>
        <w:t>bhakti-śaṁsanāt</w:t>
      </w:r>
      <w:r>
        <w:rPr>
          <w:rFonts w:ascii="Times New Roman" w:hAnsi="Times New Roman"/>
          <w:sz w:val="20"/>
        </w:rPr>
        <w:t xml:space="preserve"> (because He instructs in *bhajana*) — “</w:t>
      </w:r>
      <w:r>
        <w:rPr>
          <w:rFonts w:ascii="Times New Roman" w:hAnsi="Times New Roman"/>
          <w:b/>
          <w:sz w:val="20"/>
        </w:rPr>
        <w:t>ācāryam</w:t>
      </w:r>
      <w:r>
        <w:rPr>
          <w:rFonts w:ascii="Times New Roman" w:hAnsi="Times New Roman"/>
          <w:sz w:val="20"/>
        </w:rPr>
        <w:t xml:space="preserve">”; </w:t>
      </w:r>
      <w:r>
        <w:rPr>
          <w:rFonts w:ascii="Times New Roman" w:hAnsi="Times New Roman"/>
          <w:b/>
          <w:sz w:val="20"/>
        </w:rPr>
        <w:t>bhaktāvatāram</w:t>
      </w:r>
      <w:r>
        <w:rPr>
          <w:rFonts w:ascii="Times New Roman" w:hAnsi="Times New Roman"/>
          <w:sz w:val="20"/>
        </w:rPr>
        <w:t xml:space="preserve"> </w:t>
      </w:r>
      <w:r>
        <w:rPr>
          <w:rFonts w:ascii="Times New Roman" w:hAnsi="Times New Roman"/>
          <w:b/>
          <w:sz w:val="20"/>
        </w:rPr>
        <w:t>īśam</w:t>
      </w:r>
      <w:r>
        <w:rPr>
          <w:rFonts w:ascii="Times New Roman" w:hAnsi="Times New Roman"/>
          <w:sz w:val="20"/>
        </w:rPr>
        <w:t xml:space="preserve"> </w:t>
      </w:r>
      <w:r>
        <w:rPr>
          <w:rFonts w:ascii="Times New Roman" w:hAnsi="Times New Roman"/>
          <w:b/>
          <w:sz w:val="20"/>
        </w:rPr>
        <w:t>tam</w:t>
      </w:r>
      <w:r>
        <w:rPr>
          <w:rFonts w:ascii="Times New Roman" w:hAnsi="Times New Roman"/>
          <w:sz w:val="20"/>
        </w:rPr>
        <w:t xml:space="preserve"> </w:t>
      </w:r>
      <w:r>
        <w:rPr>
          <w:rFonts w:ascii="Times New Roman" w:hAnsi="Times New Roman"/>
          <w:b/>
          <w:sz w:val="20"/>
        </w:rPr>
        <w:t>advaitācāryam</w:t>
      </w:r>
      <w:r>
        <w:rPr>
          <w:rFonts w:ascii="Times New Roman" w:hAnsi="Times New Roman"/>
          <w:sz w:val="20"/>
        </w:rPr>
        <w:t xml:space="preserve"> </w:t>
      </w:r>
      <w:r>
        <w:rPr>
          <w:rFonts w:ascii="Times New Roman" w:hAnsi="Times New Roman"/>
          <w:b/>
          <w:sz w:val="20"/>
        </w:rPr>
        <w:t>āśraye</w:t>
      </w:r>
      <w:r>
        <w:rPr>
          <w:rFonts w:ascii="Times New Roman" w:hAnsi="Times New Roman"/>
          <w:sz w:val="20"/>
        </w:rPr>
        <w:t xml:space="preserve"> (I surrender).</w:t>
      </w:r>
    </w:p>
    <w:p>
      <w:pPr>
        <w:keepNext/>
        <w:spacing w:before="160"/>
        <w:jc w:val="center"/>
      </w:pPr>
      <w:r>
        <w:rPr>
          <w:rFonts w:ascii="Times New Roman" w:hAnsi="Times New Roman"/>
          <w:i/>
          <w:sz w:val="21"/>
        </w:rPr>
        <w:t>The truth of Śrī Advaita and His greatness —</w:t>
      </w:r>
    </w:p>
    <w:p>
      <w:pPr>
        <w:keepNext/>
        <w:jc w:val="center"/>
      </w:pPr>
      <w:r>
        <w:rPr>
          <w:rFonts w:ascii="Nirmala UI" w:hAnsi="Nirmala UI" w:cs="Nirmala UI"/>
          <w:sz w:val="24"/>
          <w:szCs w:val="24"/>
        </w:rPr>
        <w:t>অদ্বৈত-আচার্য্য গোসাঞি সাক্ষাৎ ঈশ্বর ৷</w:t>
        <w:br/>
      </w:r>
      <w:r>
        <w:rPr>
          <w:rFonts w:ascii="Nirmala UI" w:hAnsi="Nirmala UI" w:cs="Nirmala UI"/>
          <w:sz w:val="24"/>
          <w:szCs w:val="24"/>
        </w:rPr>
        <w:t>যাঁহার মহিমা নহে জীবের গোচর ॥ ৬ ॥</w:t>
      </w:r>
    </w:p>
    <w:p>
      <w:pPr>
        <w:keepNext/>
        <w:spacing w:after="0"/>
        <w:ind w:left="227"/>
      </w:pPr>
      <w:r>
        <w:rPr>
          <w:rFonts w:ascii="Times New Roman" w:hAnsi="Times New Roman"/>
          <w:i/>
          <w:sz w:val="20"/>
        </w:rPr>
        <w:t>advaita-ācārya gosāñi sākṣāt īśvara</w:t>
      </w:r>
    </w:p>
    <w:p>
      <w:pPr>
        <w:keepNext/>
        <w:spacing w:after="40"/>
        <w:ind w:left="227"/>
      </w:pPr>
      <w:r>
        <w:rPr>
          <w:rFonts w:ascii="Times New Roman" w:hAnsi="Times New Roman"/>
          <w:color w:val="555555"/>
          <w:sz w:val="18"/>
        </w:rPr>
        <w:t>Advaita  Ācārya  Gosāñi  Himself  the Lord</w:t>
      </w:r>
    </w:p>
    <w:p>
      <w:pPr>
        <w:keepNext/>
        <w:spacing w:after="0"/>
        <w:ind w:left="227"/>
      </w:pPr>
      <w:r>
        <w:rPr>
          <w:rFonts w:ascii="Times New Roman" w:hAnsi="Times New Roman"/>
          <w:i/>
          <w:sz w:val="20"/>
        </w:rPr>
        <w:t>yām̐hāra mahimā nahe jīvera gocara</w:t>
      </w:r>
    </w:p>
    <w:p>
      <w:pPr>
        <w:keepNext/>
        <w:spacing w:after="40"/>
        <w:ind w:left="227"/>
      </w:pPr>
      <w:r>
        <w:rPr>
          <w:rFonts w:ascii="Times New Roman" w:hAnsi="Times New Roman"/>
          <w:color w:val="555555"/>
          <w:sz w:val="18"/>
        </w:rPr>
        <w:t>whose  greatness  not  of the jīva  within the range</w:t>
      </w:r>
    </w:p>
    <w:p>
      <w:pPr>
        <w:spacing w:before="60"/>
        <w:jc w:val="both"/>
      </w:pPr>
      <w:r>
        <w:rPr>
          <w:b/>
        </w:rPr>
        <w:t xml:space="preserve">6 </w:t>
      </w:r>
      <w:r>
        <w:rPr>
          <w:rFonts w:ascii="Times New Roman" w:hAnsi="Times New Roman"/>
        </w:rPr>
        <w:t>Advaita Ācārya Gosāñi is the Lord Himself; His greatness lies beyond the reach of the jīva.</w:t>
      </w:r>
    </w:p>
    <w:p>
      <w:pPr>
        <w:keepNext/>
        <w:spacing w:before="160"/>
        <w:jc w:val="center"/>
      </w:pPr>
      <w:r>
        <w:rPr>
          <w:rFonts w:ascii="Times New Roman" w:hAnsi="Times New Roman"/>
          <w:i/>
          <w:sz w:val="21"/>
        </w:rPr>
        <w:t>The avatāra of Mahā-Viṣṇu —</w:t>
      </w:r>
    </w:p>
    <w:p>
      <w:pPr>
        <w:keepNext/>
        <w:jc w:val="center"/>
      </w:pPr>
      <w:r>
        <w:rPr>
          <w:rFonts w:ascii="Nirmala UI" w:hAnsi="Nirmala UI" w:cs="Nirmala UI"/>
          <w:sz w:val="24"/>
          <w:szCs w:val="24"/>
        </w:rPr>
        <w:t>মহাবিষ্ণু সৃষ্টি করেন জগদাদি কার্য্য ৷</w:t>
        <w:br/>
      </w:r>
      <w:r>
        <w:rPr>
          <w:rFonts w:ascii="Nirmala UI" w:hAnsi="Nirmala UI" w:cs="Nirmala UI"/>
          <w:sz w:val="24"/>
          <w:szCs w:val="24"/>
        </w:rPr>
        <w:t>তাঁর অবতার সাক্ষাৎ অদ্বৈত আচার্য্য ॥ ৭ ॥</w:t>
      </w:r>
    </w:p>
    <w:p>
      <w:pPr>
        <w:keepNext/>
        <w:spacing w:after="0"/>
        <w:ind w:left="227"/>
      </w:pPr>
      <w:r>
        <w:rPr>
          <w:rFonts w:ascii="Times New Roman" w:hAnsi="Times New Roman"/>
          <w:i/>
          <w:sz w:val="20"/>
        </w:rPr>
        <w:t>mahā-viṣṇu sṛṣṭi karena jagad-ādi kārya</w:t>
      </w:r>
    </w:p>
    <w:p>
      <w:pPr>
        <w:keepNext/>
        <w:spacing w:after="40"/>
        <w:ind w:left="227"/>
      </w:pPr>
      <w:r>
        <w:rPr>
          <w:rFonts w:ascii="Times New Roman" w:hAnsi="Times New Roman"/>
          <w:color w:val="555555"/>
          <w:sz w:val="18"/>
        </w:rPr>
        <w:t>Mahā-Viṣṇu  creation  performs  of the world  and other  works</w:t>
      </w:r>
    </w:p>
    <w:p>
      <w:pPr>
        <w:keepNext/>
        <w:spacing w:after="0"/>
        <w:ind w:left="227"/>
      </w:pPr>
      <w:r>
        <w:rPr>
          <w:rFonts w:ascii="Times New Roman" w:hAnsi="Times New Roman"/>
          <w:i/>
          <w:sz w:val="20"/>
        </w:rPr>
        <w:t>tām̐ra avatāra sākṣāt advaita ācārya</w:t>
      </w:r>
    </w:p>
    <w:p>
      <w:pPr>
        <w:keepNext/>
        <w:spacing w:after="40"/>
        <w:ind w:left="227"/>
      </w:pPr>
      <w:r>
        <w:rPr>
          <w:rFonts w:ascii="Times New Roman" w:hAnsi="Times New Roman"/>
          <w:color w:val="555555"/>
          <w:sz w:val="18"/>
        </w:rPr>
        <w:t>His  avatāra  direct  Advaita  Ācārya</w:t>
      </w:r>
    </w:p>
    <w:p>
      <w:pPr>
        <w:spacing w:before="60"/>
        <w:jc w:val="both"/>
      </w:pPr>
      <w:r>
        <w:rPr>
          <w:b/>
        </w:rPr>
        <w:t xml:space="preserve">7 </w:t>
      </w:r>
      <w:r>
        <w:rPr>
          <w:rFonts w:ascii="Times New Roman" w:hAnsi="Times New Roman"/>
        </w:rPr>
        <w:t>Mahā-Viṣṇu carries out the creation of the world and all that goes with it, and Advaita Ācārya is His direct avatāra.</w:t>
      </w:r>
    </w:p>
    <w:p>
      <w:pPr>
        <w:keepNext/>
        <w:spacing w:before="160"/>
        <w:jc w:val="center"/>
      </w:pPr>
      <w:r>
        <w:rPr>
          <w:rFonts w:ascii="Times New Roman" w:hAnsi="Times New Roman"/>
          <w:i/>
          <w:sz w:val="21"/>
        </w:rPr>
        <w:t>A part nondifferent from Kāraṇārṇavaśāyī —</w:t>
      </w:r>
    </w:p>
    <w:p>
      <w:pPr>
        <w:keepNext/>
        <w:jc w:val="center"/>
      </w:pPr>
      <w:r>
        <w:rPr>
          <w:rFonts w:ascii="Nirmala UI" w:hAnsi="Nirmala UI" w:cs="Nirmala UI"/>
          <w:sz w:val="24"/>
          <w:szCs w:val="24"/>
        </w:rPr>
        <w:t>যে পুরুষ সৃষ্টি-স্থিতি করেন মায়ায় ৷</w:t>
        <w:br/>
      </w:r>
      <w:r>
        <w:rPr>
          <w:rFonts w:ascii="Nirmala UI" w:hAnsi="Nirmala UI" w:cs="Nirmala UI"/>
          <w:sz w:val="24"/>
          <w:szCs w:val="24"/>
        </w:rPr>
        <w:t>অনন্ত ব্রহ্মাণ্ড সৃষ্টি করেন লীলায় ॥ ৮ ॥</w:t>
      </w:r>
    </w:p>
    <w:p>
      <w:pPr>
        <w:keepNext/>
        <w:spacing w:after="0"/>
        <w:ind w:left="227"/>
      </w:pPr>
      <w:r>
        <w:rPr>
          <w:rFonts w:ascii="Times New Roman" w:hAnsi="Times New Roman"/>
          <w:i/>
          <w:sz w:val="20"/>
        </w:rPr>
        <w:t>ye puruṣa sṛṣṭi-sthiti karena māyāya</w:t>
      </w:r>
    </w:p>
    <w:p>
      <w:pPr>
        <w:keepNext/>
        <w:spacing w:after="40"/>
        <w:ind w:left="227"/>
      </w:pPr>
      <w:r>
        <w:rPr>
          <w:rFonts w:ascii="Times New Roman" w:hAnsi="Times New Roman"/>
          <w:color w:val="555555"/>
          <w:sz w:val="18"/>
        </w:rPr>
        <w:t>which  Puruṣa  creation and maintenance  performs  through māyā</w:t>
      </w:r>
    </w:p>
    <w:p>
      <w:pPr>
        <w:keepNext/>
        <w:spacing w:after="0"/>
        <w:ind w:left="227"/>
      </w:pPr>
      <w:r>
        <w:rPr>
          <w:rFonts w:ascii="Times New Roman" w:hAnsi="Times New Roman"/>
          <w:i/>
          <w:sz w:val="20"/>
        </w:rPr>
        <w:t>ananta brahmāṇḍa sṛṣṭi karena līlāya</w:t>
      </w:r>
    </w:p>
    <w:p>
      <w:pPr>
        <w:keepNext/>
        <w:spacing w:after="40"/>
        <w:ind w:left="227"/>
      </w:pPr>
      <w:r>
        <w:rPr>
          <w:rFonts w:ascii="Times New Roman" w:hAnsi="Times New Roman"/>
          <w:color w:val="555555"/>
          <w:sz w:val="18"/>
        </w:rPr>
        <w:t>endless  universes  creation  performs  in play</w:t>
      </w:r>
    </w:p>
    <w:p>
      <w:pPr>
        <w:spacing w:before="60"/>
        <w:jc w:val="both"/>
      </w:pPr>
      <w:r>
        <w:rPr>
          <w:b/>
        </w:rPr>
        <w:t xml:space="preserve">8 </w:t>
      </w:r>
      <w:r>
        <w:rPr>
          <w:rFonts w:ascii="Times New Roman" w:hAnsi="Times New Roman"/>
        </w:rPr>
        <w:t>That Puruṣa creates and maintains the world through māyā, and in play He brings forth endless universes.</w:t>
      </w:r>
    </w:p>
    <w:p>
      <w:pPr>
        <w:keepNext/>
        <w:spacing w:before="160"/>
        <w:jc w:val="center"/>
      </w:pPr>
      <w:r>
        <w:rPr>
          <w:rFonts w:ascii="Nirmala UI" w:hAnsi="Nirmala UI" w:cs="Nirmala UI"/>
          <w:sz w:val="24"/>
          <w:szCs w:val="24"/>
        </w:rPr>
        <w:t>ইচ্ছায় অনন্ত মূর্ত্তি করেন প্রকাশ ৷</w:t>
        <w:br/>
      </w:r>
      <w:r>
        <w:rPr>
          <w:rFonts w:ascii="Nirmala UI" w:hAnsi="Nirmala UI" w:cs="Nirmala UI"/>
          <w:sz w:val="24"/>
          <w:szCs w:val="24"/>
        </w:rPr>
        <w:t>এক এক মূর্ত্ত্যে করেন ব্রহ্মাণ্ডে প্রবেশ ॥ ৯ ॥</w:t>
      </w:r>
    </w:p>
    <w:p>
      <w:pPr>
        <w:keepNext/>
        <w:spacing w:after="0"/>
        <w:ind w:left="227"/>
      </w:pPr>
      <w:r>
        <w:rPr>
          <w:rFonts w:ascii="Times New Roman" w:hAnsi="Times New Roman"/>
          <w:i/>
          <w:sz w:val="20"/>
        </w:rPr>
        <w:t>icchāya ananta mūrti karena prakāśa</w:t>
      </w:r>
    </w:p>
    <w:p>
      <w:pPr>
        <w:keepNext/>
        <w:spacing w:after="40"/>
        <w:ind w:left="227"/>
      </w:pPr>
      <w:r>
        <w:rPr>
          <w:rFonts w:ascii="Times New Roman" w:hAnsi="Times New Roman"/>
          <w:color w:val="555555"/>
          <w:sz w:val="18"/>
        </w:rPr>
        <w:t>by His will  endless  forms  He makes  manifest</w:t>
      </w:r>
    </w:p>
    <w:p>
      <w:pPr>
        <w:keepNext/>
        <w:spacing w:after="0"/>
        <w:ind w:left="227"/>
      </w:pPr>
      <w:r>
        <w:rPr>
          <w:rFonts w:ascii="Times New Roman" w:hAnsi="Times New Roman"/>
          <w:i/>
          <w:sz w:val="20"/>
        </w:rPr>
        <w:t>eka eka mūrtye karena brahmāṇḍe praveśa</w:t>
      </w:r>
    </w:p>
    <w:p>
      <w:pPr>
        <w:keepNext/>
        <w:spacing w:after="40"/>
        <w:ind w:left="227"/>
      </w:pPr>
      <w:r>
        <w:rPr>
          <w:rFonts w:ascii="Times New Roman" w:hAnsi="Times New Roman"/>
          <w:color w:val="555555"/>
          <w:sz w:val="18"/>
        </w:rPr>
        <w:t>in one  one  form (each)  He makes  into a universe  entrance</w:t>
      </w:r>
    </w:p>
    <w:p>
      <w:pPr>
        <w:spacing w:before="60"/>
        <w:jc w:val="both"/>
      </w:pPr>
      <w:r>
        <w:rPr>
          <w:b/>
        </w:rPr>
        <w:t xml:space="preserve">9 </w:t>
      </w:r>
      <w:r>
        <w:rPr>
          <w:rFonts w:ascii="Times New Roman" w:hAnsi="Times New Roman"/>
        </w:rPr>
        <w:t>By His will He manifests endless forms, and in one of them He enters each universe.</w:t>
      </w:r>
    </w:p>
    <w:p>
      <w:pPr>
        <w:keepNext/>
        <w:spacing w:before="160"/>
        <w:jc w:val="center"/>
      </w:pPr>
      <w:r>
        <w:rPr>
          <w:rFonts w:ascii="Nirmala UI" w:hAnsi="Nirmala UI" w:cs="Nirmala UI"/>
          <w:sz w:val="24"/>
          <w:szCs w:val="24"/>
        </w:rPr>
        <w:t>সে পুরুষের অংশ — অদ্বৈত, নাহি কিছু ভেদ ৷</w:t>
        <w:br/>
      </w:r>
      <w:r>
        <w:rPr>
          <w:rFonts w:ascii="Nirmala UI" w:hAnsi="Nirmala UI" w:cs="Nirmala UI"/>
          <w:sz w:val="24"/>
          <w:szCs w:val="24"/>
        </w:rPr>
        <w:t>শরীর-বিশেষ তাঁর — নাহিক বিচ্ছেদ ॥ ১০ ॥</w:t>
      </w:r>
    </w:p>
    <w:p>
      <w:pPr>
        <w:keepNext/>
        <w:spacing w:after="0"/>
        <w:ind w:left="227"/>
      </w:pPr>
      <w:r>
        <w:rPr>
          <w:rFonts w:ascii="Times New Roman" w:hAnsi="Times New Roman"/>
          <w:i/>
          <w:sz w:val="20"/>
        </w:rPr>
        <w:t>se puruṣera aṁśa — advaita, nāhi kichu bheda</w:t>
      </w:r>
    </w:p>
    <w:p>
      <w:pPr>
        <w:keepNext/>
        <w:spacing w:after="40"/>
        <w:ind w:left="227"/>
      </w:pPr>
      <w:r>
        <w:rPr>
          <w:rFonts w:ascii="Times New Roman" w:hAnsi="Times New Roman"/>
          <w:color w:val="555555"/>
          <w:sz w:val="18"/>
        </w:rPr>
        <w:t>of that  Puruṣa  a part  Advaita  there is not  any  difference</w:t>
      </w:r>
    </w:p>
    <w:p>
      <w:pPr>
        <w:keepNext/>
        <w:spacing w:after="0"/>
        <w:ind w:left="227"/>
      </w:pPr>
      <w:r>
        <w:rPr>
          <w:rFonts w:ascii="Times New Roman" w:hAnsi="Times New Roman"/>
          <w:i/>
          <w:sz w:val="20"/>
        </w:rPr>
        <w:t>śarīra-viśeṣa tām̐ra — nāhika viccheda</w:t>
      </w:r>
    </w:p>
    <w:p>
      <w:pPr>
        <w:keepNext/>
        <w:spacing w:after="40"/>
        <w:ind w:left="227"/>
      </w:pPr>
      <w:r>
        <w:rPr>
          <w:rFonts w:ascii="Times New Roman" w:hAnsi="Times New Roman"/>
          <w:color w:val="555555"/>
          <w:sz w:val="18"/>
        </w:rPr>
        <w:t>a particular body  His  there is no  separation</w:t>
      </w:r>
    </w:p>
    <w:p>
      <w:pPr>
        <w:spacing w:before="60"/>
        <w:jc w:val="both"/>
      </w:pPr>
      <w:r>
        <w:rPr>
          <w:b/>
        </w:rPr>
        <w:t xml:space="preserve">10 </w:t>
      </w:r>
      <w:r>
        <w:rPr>
          <w:rFonts w:ascii="Times New Roman" w:hAnsi="Times New Roman"/>
        </w:rPr>
        <w:t>Advaita is a part (*aṁśa*) of that Puruṣa, and there is no difference between Them at all: He is a particular body of the Puruṣa, and the two are never apart.</w:t>
      </w:r>
    </w:p>
    <w:p>
      <w:pPr>
        <w:jc w:val="both"/>
      </w:pPr>
      <w:r>
        <w:rPr>
          <w:b/>
          <w:i/>
          <w:sz w:val="20"/>
        </w:rPr>
        <w:t xml:space="preserve">Amṛta-pravāha-bhāṣya. </w:t>
      </w:r>
      <w:r>
        <w:rPr>
          <w:rFonts w:ascii="Times New Roman" w:hAnsi="Times New Roman"/>
          <w:sz w:val="20"/>
        </w:rPr>
        <w:t>One and the same *māyā* is called “*pradhāna*” in its material portion (*upādāna*) and “*māyā*” in its efficient portion (*nimitta*). In keeping with these two functions of *māyā*, Mahā-Viṣṇu abides in two forms. In one form Mahā-Viṣṇu abides in *prakṛti* as the efficient cause of the world — this is the form of “Viṣṇu.” In His second form He abides in *pradhāna* and, in the form of Rudra, is called “Advaita.” Advaita is therefore not in the least different from the Puruṣa; only Their bodies differ.</w:t>
      </w:r>
    </w:p>
    <w:p>
      <w:pPr>
        <w:keepNext/>
        <w:spacing w:before="160"/>
        <w:jc w:val="center"/>
      </w:pPr>
      <w:r>
        <w:rPr>
          <w:rFonts w:ascii="Times New Roman" w:hAnsi="Times New Roman"/>
          <w:i/>
          <w:sz w:val="21"/>
        </w:rPr>
        <w:t>The presiding Lord of *pradhāna*, the material cause of the world —</w:t>
      </w:r>
    </w:p>
    <w:p>
      <w:pPr>
        <w:keepNext/>
        <w:jc w:val="center"/>
      </w:pPr>
      <w:r>
        <w:rPr>
          <w:rFonts w:ascii="Nirmala UI" w:hAnsi="Nirmala UI" w:cs="Nirmala UI"/>
          <w:sz w:val="24"/>
          <w:szCs w:val="24"/>
        </w:rPr>
        <w:t>সহায় করেন তাঁর লইয়া ‘প্রধান’ ৷</w:t>
        <w:br/>
      </w:r>
      <w:r>
        <w:rPr>
          <w:rFonts w:ascii="Nirmala UI" w:hAnsi="Nirmala UI" w:cs="Nirmala UI"/>
          <w:sz w:val="24"/>
          <w:szCs w:val="24"/>
        </w:rPr>
        <w:t>কোটি ব্রহ্মাণ্ড করেন ইচ্ছায় নির্ম্মাণ ॥ ১১ ॥</w:t>
      </w:r>
    </w:p>
    <w:p>
      <w:pPr>
        <w:keepNext/>
        <w:spacing w:after="0"/>
        <w:ind w:left="227"/>
      </w:pPr>
      <w:r>
        <w:rPr>
          <w:rFonts w:ascii="Times New Roman" w:hAnsi="Times New Roman"/>
          <w:i/>
          <w:sz w:val="20"/>
        </w:rPr>
        <w:t>sahāya karena tām̐ra laiyā ‘pradhāna’</w:t>
      </w:r>
    </w:p>
    <w:p>
      <w:pPr>
        <w:keepNext/>
        <w:spacing w:after="40"/>
        <w:ind w:left="227"/>
      </w:pPr>
      <w:r>
        <w:rPr>
          <w:rFonts w:ascii="Times New Roman" w:hAnsi="Times New Roman"/>
          <w:color w:val="555555"/>
          <w:sz w:val="18"/>
        </w:rPr>
        <w:t>help  He gives  to Him  taking  pradhāna</w:t>
      </w:r>
    </w:p>
    <w:p>
      <w:pPr>
        <w:keepNext/>
        <w:spacing w:after="0"/>
        <w:ind w:left="227"/>
      </w:pPr>
      <w:r>
        <w:rPr>
          <w:rFonts w:ascii="Times New Roman" w:hAnsi="Times New Roman"/>
          <w:i/>
          <w:sz w:val="20"/>
        </w:rPr>
        <w:t>koṭi brahmāṇḍa karena icchāya nirmāṇa</w:t>
      </w:r>
    </w:p>
    <w:p>
      <w:pPr>
        <w:keepNext/>
        <w:spacing w:after="40"/>
        <w:ind w:left="227"/>
      </w:pPr>
      <w:r>
        <w:rPr>
          <w:rFonts w:ascii="Times New Roman" w:hAnsi="Times New Roman"/>
          <w:color w:val="555555"/>
          <w:sz w:val="18"/>
        </w:rPr>
        <w:t>millions  of universes  He makes  by His will  the fashioning</w:t>
      </w:r>
    </w:p>
    <w:p>
      <w:pPr>
        <w:spacing w:before="60"/>
        <w:jc w:val="both"/>
      </w:pPr>
      <w:r>
        <w:rPr>
          <w:b/>
        </w:rPr>
        <w:t xml:space="preserve">11 </w:t>
      </w:r>
      <w:r>
        <w:rPr>
          <w:rFonts w:ascii="Times New Roman" w:hAnsi="Times New Roman"/>
        </w:rPr>
        <w:t>Taking pradhāna, the material basis of the world, Advaita assists the Puruṣa, and by His will He fashions millions of universes.</w:t>
      </w:r>
    </w:p>
    <w:p>
      <w:pPr>
        <w:keepNext/>
        <w:spacing w:before="160"/>
        <w:jc w:val="center"/>
      </w:pPr>
      <w:r>
        <w:rPr>
          <w:rFonts w:ascii="Times New Roman" w:hAnsi="Times New Roman"/>
          <w:i/>
          <w:sz w:val="21"/>
        </w:rPr>
        <w:t>Śrī Advaita, full of auspiciousness —</w:t>
      </w:r>
    </w:p>
    <w:p>
      <w:pPr>
        <w:keepNext/>
        <w:jc w:val="center"/>
      </w:pPr>
      <w:r>
        <w:rPr>
          <w:rFonts w:ascii="Nirmala UI" w:hAnsi="Nirmala UI" w:cs="Nirmala UI"/>
          <w:sz w:val="24"/>
          <w:szCs w:val="24"/>
        </w:rPr>
        <w:t>জগৎ-মঙ্গল অদ্বৈত, মঙ্গল-গুণধাম ৷</w:t>
        <w:br/>
      </w:r>
      <w:r>
        <w:rPr>
          <w:rFonts w:ascii="Nirmala UI" w:hAnsi="Nirmala UI" w:cs="Nirmala UI"/>
          <w:sz w:val="24"/>
          <w:szCs w:val="24"/>
        </w:rPr>
        <w:t>মঙ্গল-চরিত্র সদা, ‘মঙ্গল’ যাঁর নাম ॥ ১২ ॥</w:t>
      </w:r>
    </w:p>
    <w:p>
      <w:pPr>
        <w:keepNext/>
        <w:spacing w:after="0"/>
        <w:ind w:left="227"/>
      </w:pPr>
      <w:r>
        <w:rPr>
          <w:rFonts w:ascii="Times New Roman" w:hAnsi="Times New Roman"/>
          <w:i/>
          <w:sz w:val="20"/>
        </w:rPr>
        <w:t>jagat-maṅgala advaita, maṅgala-guṇa-dhāma</w:t>
      </w:r>
    </w:p>
    <w:p>
      <w:pPr>
        <w:keepNext/>
        <w:spacing w:after="40"/>
        <w:ind w:left="227"/>
      </w:pPr>
      <w:r>
        <w:rPr>
          <w:rFonts w:ascii="Times New Roman" w:hAnsi="Times New Roman"/>
          <w:color w:val="555555"/>
          <w:sz w:val="18"/>
        </w:rPr>
        <w:t>of the world  the good  Advaita  of auspicious  qualities  the abode</w:t>
      </w:r>
    </w:p>
    <w:p>
      <w:pPr>
        <w:keepNext/>
        <w:spacing w:after="0"/>
        <w:ind w:left="227"/>
      </w:pPr>
      <w:r>
        <w:rPr>
          <w:rFonts w:ascii="Times New Roman" w:hAnsi="Times New Roman"/>
          <w:i/>
          <w:sz w:val="20"/>
        </w:rPr>
        <w:t>maṅgala-caritra sadā, ‘maṅgala’ yām̐ra nāma</w:t>
      </w:r>
    </w:p>
    <w:p>
      <w:pPr>
        <w:keepNext/>
        <w:spacing w:after="40"/>
        <w:ind w:left="227"/>
      </w:pPr>
      <w:r>
        <w:rPr>
          <w:rFonts w:ascii="Times New Roman" w:hAnsi="Times New Roman"/>
          <w:color w:val="555555"/>
          <w:sz w:val="18"/>
        </w:rPr>
        <w:t>auspicious  conduct  always  ‘Maṅgala’  whose  name</w:t>
      </w:r>
    </w:p>
    <w:p>
      <w:pPr>
        <w:spacing w:before="60"/>
        <w:jc w:val="both"/>
      </w:pPr>
      <w:r>
        <w:rPr>
          <w:b/>
        </w:rPr>
        <w:t xml:space="preserve">12 </w:t>
      </w:r>
      <w:r>
        <w:rPr>
          <w:rFonts w:ascii="Times New Roman" w:hAnsi="Times New Roman"/>
        </w:rPr>
        <w:t>Advaita is the good of the whole world and the abode of all auspicious qualities. His conduct is ever auspicious, and His name is Maṅgala, “the Auspicious”.</w:t>
      </w:r>
    </w:p>
    <w:p>
      <w:pPr>
        <w:jc w:val="both"/>
      </w:pPr>
      <w:r>
        <w:rPr>
          <w:b/>
          <w:i/>
          <w:sz w:val="20"/>
        </w:rPr>
        <w:t xml:space="preserve">Anubhāṣya. </w:t>
      </w:r>
      <w:r>
        <w:rPr>
          <w:rFonts w:ascii="Times New Roman" w:hAnsi="Times New Roman"/>
          <w:sz w:val="20"/>
        </w:rPr>
        <w:t>Śrī Advaita Prabhu is Mahā-Viṣṇu. He is the ācārya. Viṣṇu's conduct is auspicious in His very nature as the agent. When the *jīva* sees the auspiciousness in His auspicious pastimes and in His very being, good comes to the *jīva*. He is the source of all auspiciousness. His conduct, turned toward service, brings good to everyone in the world. The worthless people of the world (“the world's encumbrance”) cannot understand this pure, eternal, complete and free auspiciousness, and so they fall away from *bhakti*, the natural function of the soul. Acts rooted in the wish to enjoy, the attainment of featureless liberation and every other inauspicious thing find no place in Śrī Advaita, who possesses spiritual qualities. Certain *jīvas* of demoniac nature, bewildered by *māyā*, failed to understand that He is the nondual Viṣṇu-*tattva*; holding to the devotionless doctrine of *kevalādvaita*, they only pretended to follow Him. The Ācārya punished these nondevotees under the guise of nourishing their self-conceit through His own *māyā*. Yet even this punishment is only an auspicious act. The Viṣṇu-*vastu*, by both the direct and the indirect way (*anvaya* and *vyatireka*), brings the *jīva* nothing but good. One who passes off the inauspicious as auspicious cannot grasp the Source of Viṣṇu's *māyā* in its material aspect. Some say that Advaita Prabhu had another name, “Maṅgala.” As a *naimittika-avatāra* (one who descends for a particular occasion), He instills into *prakṛti* the power of the material cause. He is not an inauspicious material object, nor is He the abode of inauspicious material qualities. By following His example the *jīva* attains good. When the *jīva* hears and chants His name, all that is inauspicious in it is destroyed. One must not attribute to the Viṣṇu-*vastu* any quality that is undesirable, inferior, limited or featureless. Only by gaining transcendental knowledge of His real being does the *jīva* attain the highest good (*niḥśreyasa*).</w:t>
      </w:r>
    </w:p>
    <w:p>
      <w:pPr>
        <w:keepNext/>
        <w:spacing w:before="160"/>
        <w:jc w:val="center"/>
      </w:pPr>
      <w:r>
        <w:rPr>
          <w:rFonts w:ascii="Times New Roman" w:hAnsi="Times New Roman"/>
          <w:i/>
          <w:sz w:val="21"/>
        </w:rPr>
        <w:t>The Puruṣa creates, taking with Him countless opulences —</w:t>
      </w:r>
    </w:p>
    <w:p>
      <w:pPr>
        <w:keepNext/>
        <w:jc w:val="center"/>
      </w:pPr>
      <w:r>
        <w:rPr>
          <w:rFonts w:ascii="Nirmala UI" w:hAnsi="Nirmala UI" w:cs="Nirmala UI"/>
          <w:sz w:val="24"/>
          <w:szCs w:val="24"/>
        </w:rPr>
        <w:t>কোটি অংশ, কোটি শক্তি, কোটি অবতার ৷</w:t>
        <w:br/>
      </w:r>
      <w:r>
        <w:rPr>
          <w:rFonts w:ascii="Nirmala UI" w:hAnsi="Nirmala UI" w:cs="Nirmala UI"/>
          <w:sz w:val="24"/>
          <w:szCs w:val="24"/>
        </w:rPr>
        <w:t>এত লঞা সৃজে পুরুষ সকল সংসার ॥ ১৩ ॥</w:t>
      </w:r>
    </w:p>
    <w:p>
      <w:pPr>
        <w:keepNext/>
        <w:spacing w:after="0"/>
        <w:ind w:left="227"/>
      </w:pPr>
      <w:r>
        <w:rPr>
          <w:rFonts w:ascii="Times New Roman" w:hAnsi="Times New Roman"/>
          <w:i/>
          <w:sz w:val="20"/>
        </w:rPr>
        <w:t>koṭi aṁśa, koṭi śakti, koṭi avatāra</w:t>
      </w:r>
    </w:p>
    <w:p>
      <w:pPr>
        <w:keepNext/>
        <w:spacing w:after="40"/>
        <w:ind w:left="227"/>
      </w:pPr>
      <w:r>
        <w:rPr>
          <w:rFonts w:ascii="Times New Roman" w:hAnsi="Times New Roman"/>
          <w:color w:val="555555"/>
          <w:sz w:val="18"/>
        </w:rPr>
        <w:t>millions  of parts  millions  of potencies  millions  of avatāras</w:t>
      </w:r>
    </w:p>
    <w:p>
      <w:pPr>
        <w:keepNext/>
        <w:spacing w:after="0"/>
        <w:ind w:left="227"/>
      </w:pPr>
      <w:r>
        <w:rPr>
          <w:rFonts w:ascii="Times New Roman" w:hAnsi="Times New Roman"/>
          <w:i/>
          <w:sz w:val="20"/>
        </w:rPr>
        <w:t>eta lañā sṛje puruṣa sakala saṁsāra</w:t>
      </w:r>
    </w:p>
    <w:p>
      <w:pPr>
        <w:keepNext/>
        <w:spacing w:after="40"/>
        <w:ind w:left="227"/>
      </w:pPr>
      <w:r>
        <w:rPr>
          <w:rFonts w:ascii="Times New Roman" w:hAnsi="Times New Roman"/>
          <w:color w:val="555555"/>
          <w:sz w:val="18"/>
        </w:rPr>
        <w:t>so many  taking  creates  the Puruṣa  the whole  world</w:t>
      </w:r>
    </w:p>
    <w:p>
      <w:pPr>
        <w:spacing w:before="60"/>
        <w:jc w:val="both"/>
      </w:pPr>
      <w:r>
        <w:rPr>
          <w:b/>
        </w:rPr>
        <w:t xml:space="preserve">13 </w:t>
      </w:r>
      <w:r>
        <w:rPr>
          <w:rFonts w:ascii="Times New Roman" w:hAnsi="Times New Roman"/>
        </w:rPr>
        <w:t>Taking millions of parts, millions of potencies and millions of avatāras, the Puruṣa creates the whole world.</w:t>
      </w:r>
    </w:p>
    <w:p>
      <w:pPr>
        <w:keepNext/>
        <w:spacing w:before="160"/>
        <w:jc w:val="center"/>
      </w:pPr>
      <w:r>
        <w:rPr>
          <w:rFonts w:ascii="Times New Roman" w:hAnsi="Times New Roman"/>
          <w:i/>
          <w:sz w:val="21"/>
        </w:rPr>
        <w:t>The two forms of *māyā* —</w:t>
      </w:r>
    </w:p>
    <w:p>
      <w:pPr>
        <w:keepNext/>
        <w:jc w:val="center"/>
      </w:pPr>
      <w:r>
        <w:rPr>
          <w:rFonts w:ascii="Nirmala UI" w:hAnsi="Nirmala UI" w:cs="Nirmala UI"/>
          <w:sz w:val="24"/>
          <w:szCs w:val="24"/>
        </w:rPr>
        <w:t>মায়া যৈছে দুই অংশ — ‘নিমিত্ত’, ‘উপাদান’ ৷</w:t>
        <w:br/>
      </w:r>
      <w:r>
        <w:rPr>
          <w:rFonts w:ascii="Nirmala UI" w:hAnsi="Nirmala UI" w:cs="Nirmala UI"/>
          <w:sz w:val="24"/>
          <w:szCs w:val="24"/>
        </w:rPr>
        <w:t>মায়া — ‘নিমিত্ত’-হেতু, উপাদান — ‘প্রধান’ ॥ ১৪ ॥</w:t>
      </w:r>
    </w:p>
    <w:p>
      <w:pPr>
        <w:keepNext/>
        <w:spacing w:after="0"/>
        <w:ind w:left="227"/>
      </w:pPr>
      <w:r>
        <w:rPr>
          <w:rFonts w:ascii="Times New Roman" w:hAnsi="Times New Roman"/>
          <w:i/>
          <w:sz w:val="20"/>
        </w:rPr>
        <w:t>māyā yaiche dui aṁśa — ‘nimitta’, ‘upādāna’</w:t>
      </w:r>
    </w:p>
    <w:p>
      <w:pPr>
        <w:keepNext/>
        <w:spacing w:after="40"/>
        <w:ind w:left="227"/>
      </w:pPr>
      <w:r>
        <w:rPr>
          <w:rFonts w:ascii="Times New Roman" w:hAnsi="Times New Roman"/>
          <w:color w:val="555555"/>
          <w:sz w:val="18"/>
        </w:rPr>
        <w:t>māyā  as  two  aspects  efficient  material</w:t>
      </w:r>
    </w:p>
    <w:p>
      <w:pPr>
        <w:keepNext/>
        <w:spacing w:after="0"/>
        <w:ind w:left="227"/>
      </w:pPr>
      <w:r>
        <w:rPr>
          <w:rFonts w:ascii="Times New Roman" w:hAnsi="Times New Roman"/>
          <w:i/>
          <w:sz w:val="20"/>
        </w:rPr>
        <w:t>māyā — ‘nimitta’-hetu, upādāna — ‘pradhāna’</w:t>
      </w:r>
    </w:p>
    <w:p>
      <w:pPr>
        <w:keepNext/>
        <w:spacing w:after="40"/>
        <w:ind w:left="227"/>
      </w:pPr>
      <w:r>
        <w:rPr>
          <w:rFonts w:ascii="Times New Roman" w:hAnsi="Times New Roman"/>
          <w:color w:val="555555"/>
          <w:sz w:val="18"/>
        </w:rPr>
        <w:t>māyā  the efficient  cause  the material  pradhāna</w:t>
      </w:r>
    </w:p>
    <w:p>
      <w:pPr>
        <w:spacing w:before="60"/>
        <w:jc w:val="both"/>
      </w:pPr>
      <w:r>
        <w:rPr>
          <w:b/>
        </w:rPr>
        <w:t xml:space="preserve">14 </w:t>
      </w:r>
      <w:r>
        <w:rPr>
          <w:rFonts w:ascii="Times New Roman" w:hAnsi="Times New Roman"/>
        </w:rPr>
        <w:t>Māyā has two aspects, the efficient cause (*nimitta*) and the material cause (*upādāna*): as the efficient cause it is called māyā, and as the material cause, pradhāna.</w:t>
      </w:r>
    </w:p>
    <w:p>
      <w:pPr>
        <w:jc w:val="both"/>
      </w:pPr>
      <w:r>
        <w:rPr>
          <w:b/>
          <w:i/>
          <w:sz w:val="20"/>
        </w:rPr>
        <w:t xml:space="preserve">Anubhāṣya. </w:t>
      </w:r>
      <w:r>
        <w:rPr>
          <w:rFonts w:ascii="Times New Roman" w:hAnsi="Times New Roman"/>
          <w:sz w:val="20"/>
        </w:rPr>
        <w:t>See Madhya 20.271.</w:t>
      </w:r>
    </w:p>
    <w:p>
      <w:pPr>
        <w:keepNext/>
        <w:spacing w:before="160"/>
        <w:jc w:val="center"/>
      </w:pPr>
      <w:r>
        <w:rPr>
          <w:rFonts w:ascii="Times New Roman" w:hAnsi="Times New Roman"/>
          <w:i/>
          <w:sz w:val="21"/>
        </w:rPr>
        <w:t>Kāraṇaśāyī creates in two forms —</w:t>
      </w:r>
    </w:p>
    <w:p>
      <w:pPr>
        <w:keepNext/>
        <w:jc w:val="center"/>
      </w:pPr>
      <w:r>
        <w:rPr>
          <w:rFonts w:ascii="Nirmala UI" w:hAnsi="Nirmala UI" w:cs="Nirmala UI"/>
          <w:sz w:val="24"/>
          <w:szCs w:val="24"/>
        </w:rPr>
        <w:t>পুরুষ ঈশ্বর ঐছে দ্বিমূর্ত্তি হইয়া ৷</w:t>
        <w:br/>
      </w:r>
      <w:r>
        <w:rPr>
          <w:rFonts w:ascii="Nirmala UI" w:hAnsi="Nirmala UI" w:cs="Nirmala UI"/>
          <w:sz w:val="24"/>
          <w:szCs w:val="24"/>
        </w:rPr>
        <w:t>বিশ্ব-সৃষ্টি করে ‘নিমিত্ত’ ‘উপাদান’ লঞা ॥ ১৫ ॥</w:t>
      </w:r>
    </w:p>
    <w:p>
      <w:pPr>
        <w:keepNext/>
        <w:spacing w:after="0"/>
        <w:ind w:left="227"/>
      </w:pPr>
      <w:r>
        <w:rPr>
          <w:rFonts w:ascii="Times New Roman" w:hAnsi="Times New Roman"/>
          <w:i/>
          <w:sz w:val="20"/>
        </w:rPr>
        <w:t>puruṣa īśvara aiche dvi-mūrti haiyā</w:t>
      </w:r>
    </w:p>
    <w:p>
      <w:pPr>
        <w:keepNext/>
        <w:spacing w:after="40"/>
        <w:ind w:left="227"/>
      </w:pPr>
      <w:r>
        <w:rPr>
          <w:rFonts w:ascii="Times New Roman" w:hAnsi="Times New Roman"/>
          <w:color w:val="555555"/>
          <w:sz w:val="18"/>
        </w:rPr>
        <w:t>the Puruṣa  the Lord  likewise  two forms  becoming</w:t>
      </w:r>
    </w:p>
    <w:p>
      <w:pPr>
        <w:keepNext/>
        <w:spacing w:after="0"/>
        <w:ind w:left="227"/>
      </w:pPr>
      <w:r>
        <w:rPr>
          <w:rFonts w:ascii="Times New Roman" w:hAnsi="Times New Roman"/>
          <w:i/>
          <w:sz w:val="20"/>
        </w:rPr>
        <w:t>viśva-sṛṣṭi kare ‘nimitta’ ‘upādāna’ lañā</w:t>
      </w:r>
    </w:p>
    <w:p>
      <w:pPr>
        <w:keepNext/>
        <w:spacing w:after="40"/>
        <w:ind w:left="227"/>
      </w:pPr>
      <w:r>
        <w:rPr>
          <w:rFonts w:ascii="Times New Roman" w:hAnsi="Times New Roman"/>
          <w:color w:val="555555"/>
          <w:sz w:val="18"/>
        </w:rPr>
        <w:t>of the universe  creation  performs  the efficient  the material  taking</w:t>
      </w:r>
    </w:p>
    <w:p>
      <w:pPr>
        <w:spacing w:before="60"/>
        <w:jc w:val="both"/>
      </w:pPr>
      <w:r>
        <w:rPr>
          <w:b/>
        </w:rPr>
        <w:t xml:space="preserve">15 </w:t>
      </w:r>
      <w:r>
        <w:rPr>
          <w:rFonts w:ascii="Times New Roman" w:hAnsi="Times New Roman"/>
        </w:rPr>
        <w:t>In the same way the Lord, the Puruṣa, assumes two forms and creates the universe with these two causes, the efficient and the material.</w:t>
      </w:r>
    </w:p>
    <w:p>
      <w:pPr>
        <w:jc w:val="both"/>
      </w:pPr>
      <w:r>
        <w:rPr>
          <w:b/>
          <w:i/>
          <w:sz w:val="20"/>
        </w:rPr>
        <w:t xml:space="preserve">Amṛta-pravāha-bhāṣya. </w:t>
      </w:r>
      <w:r>
        <w:rPr>
          <w:rFonts w:ascii="Times New Roman" w:hAnsi="Times New Roman"/>
          <w:sz w:val="20"/>
        </w:rPr>
        <w:t>*Prakṛti* has two divisions, “*nimitta*” and “*upādāna*.” In the same way the Puruṣa creates the universe by taking two forms: as the *nimitta*, the form of “Mahā-Viṣṇu,” and as the *upādāna*, the form of “Advaita.”</w:t>
      </w:r>
    </w:p>
    <w:p>
      <w:pPr>
        <w:jc w:val="both"/>
      </w:pPr>
      <w:r>
        <w:rPr>
          <w:b/>
          <w:i/>
          <w:sz w:val="20"/>
        </w:rPr>
        <w:t xml:space="preserve">Anubhāṣya. </w:t>
      </w:r>
      <w:r>
        <w:rPr>
          <w:rFonts w:ascii="Times New Roman" w:hAnsi="Times New Roman"/>
          <w:sz w:val="20"/>
        </w:rPr>
        <w:t>When people try to determine the source of the visible world, two different methods of reasoning appear. According to one view, the world is created from the Reality full of being, consciousness and bliss (*sac-cid-ānanda*), but only secondarily; primarily, that Reality manifests Goloka, Vaikuṇṭha and the other abodes together with their associates. According to the other view, the source is the source of the unreal, the unconscious and the joyless: it is unknowable, unmanifest and material. The former view is upheld by Vedānta, the purpose of the Vedas and their final fruit. Sāṅkhya and other *smṛtis* put forward the opposite, latter view in order to oppose the teaching of the true Reality. The visible world is perceived, for the most part, as unconscious. In living beings there is a semblance of consciousness (*cid-ābhāsa*) bound up with the universe fashioned by *guṇa-māyā*. Some hold that even this conscious principle is produced from *prakṛti* by the *guṇas*, and on this ground they set their teaching on the material cause apart from Vedānta. But the source, the cause of all causes, is the Possessor of potency (*śaktimat-tattva*), and the potency abides in the Possessor of potency. Besides the potency from which the visible world arose, other potencies also abide eternally in that great, all-sustaining Reality. Those bound to serving the objects of the visible world perceive the worldly potency and think Bhagavān merely its possessor. They reach a false conclusion (*apasiddhānta*): that the Possessor of potency was born of a single potency, and that, since with mundane minds they see partial possessors of potency, the undivided Possessor of potency was also born of *prakṛti*. If one takes as the “source” what mundane sense-knowledge defines as knowable being and non-being, one will of course conclude that consciousness arises from the unconscious. But the actual truth rests in the true Reality, who possesses potency. There is a method that does not accept as the root cause the Reality who creates place, time and circumstance; it first takes up countless objects in all their variety and from them, relying on inference, ascends toward the One. This method is called *adhiroha-vāda*, the ascending method. In the descending (*avaroha*) method of reasoning, the Reality is the cause of all causes. Since infinite potency abides in Him, He is the Truth possessed of features (*saviśeṣa-tattva*). Even His featurelessness is but one among countless ways of considering His features. When people start from notions of unconscious objects, take Him to be an effect and search for His cause, there arises a mind like that of one who has kept company with intoxicants. In fact, the idea that inert *prakṛti* is the root cause is far from the real truth. The world, unmanifest and evolved from the unconscious potency (*acit-śakti*), comes from the power of glance (*īkṣaṇa*) of the Supreme Lord, the Possessor of infinite potencies. Only by receiving power from the All-powerful does *prakṛti* build the world, which lies in time and space and is accessible to the *jīva*'s material senses. The true Reality, who possesses infinite potencies, is perceived by the conditioned *jīva* only through the potency that builds the world. Such errors of reasoning arise from failing to discern how the Reality is related to His potency; they give rise in the *jīva* to *vivarta*, taking one thing for another. Until the truth is revealed, the *jīva* turned away from Bhagavān wanders in the world fit for enjoyment and does not find the true Reality.</w:t>
      </w:r>
    </w:p>
    <w:p>
      <w:pPr>
        <w:jc w:val="both"/>
      </w:pPr>
      <w:r>
        <w:rPr>
          <w:rFonts w:ascii="Times New Roman" w:hAnsi="Times New Roman"/>
          <w:sz w:val="20"/>
        </w:rPr>
        <w:t>Śrīla Baladeva Vidyābhūṣaṇa writes in the *Govinda-bhāṣya* (*Brahma-sūtra*, Chapter 2, *pāda* 2): “Kapila, the teacher of Sāṅkhya, gathered the *tattvas* as follows. *Prakṛti* is the state of equilibrium of *sattva*, *rajas* and *tamas*. From *prakṛti* comes the *mahat*; from the *mahat*, *ahaṅkāra*; from *ahaṅkāra*, the five *tanmātras*, both kinds of senses and the gross elements; and there is the *puruṣa*. Such is the set of twenty-five. *Sattva* and the other *guṇas*, abiding in equilibrium, are *prakṛti*. They are to be understood as happiness, sorrow and delusion respectively, for in the world, their effect, everything is seen to take the form of happiness and the rest. Thus a young woman who gives her husband happiness by love is *sāttvikī*; when she gives him sorrow by her pique (*māna*) she is *rājasī*; when she bewilders him by separation she is *tāmasī*. All states are to be viewed in this way. ‘Both kinds of senses’ means the ten external senses and the one internal sense, the mind — eleven in all. *Prakṛti* is eternal and all-pervading. The root has no root; therefore the root is rootless. The material cause of all is not limited: ‘All-pervading, because effects are seen everywhere,’ say the *sūtras*. The *mahat*, *ahaṅkāra* and the five *tanmātras* are the seven *prakṛti-vikṛtis*: they are *prakṛti* (that which produces) for *ahaṅkāra* and the rest, and *vikṛti* (that which is produced) for *pradhāna* and the rest. The eleven senses and the five elements are sixteen, and they are only *vikṛtis*. The *puruṣa* does not change; therefore he is neither *prakṛti* nor *vikṛti* of anything. *Prakṛti*, however, is ever transforming. Though itself unconscious, it is the cause of the enjoyment and the liberation (*apavarga*) of many conscious beings. Though utterly beyond the senses, it is inferred from its effects. It is one, yet its *guṇas* are unequal, and by its power of transformation it gives birth to the world with its varied design, beginning with the *mahat*. Thus it is both the efficient and the material cause of the world. The *puruṣa* is inactive and without *guṇas*, an all-pervading spirit; he is distinct in each body and is inferred from the fact that composite things exist for the sake of another. Because the *puruṣa* neither changes nor acts, he is neither agent nor enjoyer. Given this nature of *prakṛti* and *puruṣa*, their mere proximity leads to an exchange of properties: consciousness is superimposed on *prakṛti*, and agency and enjoyment on the *puruṣa*. Thus from non-discrimination comes enjoyment, and from discrimination, liberation. When *prakṛti* becomes indifferent, that is [liberation]. Kapila set out such points in *sūtras* with arguments. In this system he accepted perception, inference and scriptural testimony as the means of valid knowledge (*pramāṇas*): ‘The *pramāṇas* are three; when a thing is established by them, all is established; there is no further means of establishing.’ Among these, there is no great dispute about matters established by perception and scripture. But *pradhāna*, which he infers to be the cause of the world by *sūtras* such as ‘From limitation,’ ‘From uniformity,’ ‘From potency’ and others, must be refuted: by refuting it one refutes his whole doctrine. Here a doubt arises: is *pradhāna* the efficient and material cause of the world or not? [The opponent says:] *Pradhāna* is exactly that. The world is *sāttvika* and so on; therefore *pradhāna*, which consists of *sattva* and the other *guṇas*, must be inferred to be its material cause. We see that the material cause of effects like a pot is homogeneous with them — clay and the like. And just as we say ‘the tree bears fruit’ or ‘the water flows,’ so inert *pradhāna* too has the capacity to act. Therefore *pradhāna* alone is the material cause of the world and its maker. When this is proposed, [it is said] (*Brahma-sūtra*, Chapter 2, *pāda* 2):</w:t>
      </w:r>
    </w:p>
    <w:p>
      <w:pPr>
        <w:jc w:val="both"/>
      </w:pPr>
      <w:r>
        <w:rPr>
          <w:rFonts w:ascii="Times New Roman" w:hAnsi="Times New Roman"/>
          <w:sz w:val="20"/>
        </w:rPr>
        <w:t>“‘And because design is impossible, not that which is inferred’ (1).</w:t>
      </w:r>
    </w:p>
    <w:p>
      <w:pPr>
        <w:jc w:val="both"/>
      </w:pPr>
      <w:r>
        <w:rPr>
          <w:rFonts w:ascii="Times New Roman" w:hAnsi="Times New Roman"/>
          <w:sz w:val="20"/>
        </w:rPr>
        <w:t>“‘That which is inferred’ is what is inferred to be the cause of the world, namely inert *pradhāna*. It is neither the material cause of the world nor its efficient cause. Why? ‘Because design is impossible’: inert *pradhāna*, unless a conscious being directs it, cannot build the varied world. In our world, bricks and the like do not assemble into palaces and other buildings unless a conscious being directs them. The word ‘and’ adds the impossibility of concomitance (*anvaya*): external things such as pots are not endowed with the nature of happiness and the rest. Happiness and the rest are internal; pots and the like merely cause happiness and so on, and no one perceives them to be happiness themselves.</w:t>
      </w:r>
    </w:p>
    <w:p>
      <w:pPr>
        <w:jc w:val="both"/>
      </w:pPr>
      <w:r>
        <w:rPr>
          <w:rFonts w:ascii="Times New Roman" w:hAnsi="Times New Roman"/>
          <w:sz w:val="20"/>
        </w:rPr>
        <w:t>“‘And because of activity’ (2).</w:t>
      </w:r>
    </w:p>
    <w:p>
      <w:pPr>
        <w:jc w:val="both"/>
      </w:pPr>
      <w:r>
        <w:rPr>
          <w:rFonts w:ascii="Times New Roman" w:hAnsi="Times New Roman"/>
          <w:sz w:val="20"/>
        </w:rPr>
        <w:t>“Supply: ‘when the inert is directed by a conscious being.’ Clearly the activity belongs to the controller in whose presence the inert acts — as with a chariot and its driver. This also refutes ‘it bears fruit’ and the like: there too a conscious being is in control — this is known from the *Antaryāmi-brāhmaṇa*, and it will become clear later. ‘And’ here has a restrictive sense. Or else: activity is seen only in a conscious being — ‘I do’ — therefore the inert cannot be an agent. One may object: the mere proximity of *prakṛti* and *puruṣa* leads to a mutual superimposition of properties, and this explains the design of the world. We reply: is the proximity that causes superimposition simply their coexistence, or some change in *prakṛti* or in the *puruṣa*? Not the first, for then superimposition would occur even in the liberated. Not the second: a change in *prakṛti* is held to be an effect of superimposition and cannot be its cause, and a change in the *puruṣa* is not accepted at all.</w:t>
      </w:r>
    </w:p>
    <w:p>
      <w:pPr>
        <w:jc w:val="both"/>
      </w:pPr>
      <w:r>
        <w:rPr>
          <w:rFonts w:ascii="Times New Roman" w:hAnsi="Times New Roman"/>
          <w:sz w:val="20"/>
        </w:rPr>
        <w:t>“One may object: milk turns into curd by itself, and rainwater from a cloud, though it has a single taste, takes on varied tastes — sweet, sour and others — in the palm, the mango and other trees. In the same way *pradhāna*, because of the variety of the *puruṣas*' *karma*, takes the form of bodies, worlds and the rest. To this it is said:</w:t>
      </w:r>
    </w:p>
    <w:p>
      <w:pPr>
        <w:jc w:val="both"/>
      </w:pPr>
      <w:r>
        <w:rPr>
          <w:rFonts w:ascii="Times New Roman" w:hAnsi="Times New Roman"/>
          <w:sz w:val="20"/>
        </w:rPr>
        <w:t>“‘If [it is said:] like milk and water — there too’ (3).</w:t>
      </w:r>
    </w:p>
    <w:p>
      <w:pPr>
        <w:jc w:val="both"/>
      </w:pPr>
      <w:r>
        <w:rPr>
          <w:rFonts w:ascii="Times New Roman" w:hAnsi="Times New Roman"/>
          <w:sz w:val="20"/>
        </w:rPr>
        <w:t>“Milk and water, too, become active only when a conscious being directs them, and not by themselves: so we infer from the example of the chariot and the like. And that He directs them is established by the *Antaryāmi-brāhmaṇa*.</w:t>
      </w:r>
    </w:p>
    <w:p>
      <w:pPr>
        <w:jc w:val="both"/>
      </w:pPr>
      <w:r>
        <w:rPr>
          <w:rFonts w:ascii="Times New Roman" w:hAnsi="Times New Roman"/>
          <w:sz w:val="20"/>
        </w:rPr>
        <w:t>“‘And because there is nothing apart [from *pradhāna*], [there can be no talk of] independence’ (4).</w:t>
      </w:r>
    </w:p>
    <w:p>
      <w:pPr>
        <w:jc w:val="both"/>
      </w:pPr>
      <w:r>
        <w:rPr>
          <w:rFonts w:ascii="Times New Roman" w:hAnsi="Times New Roman"/>
          <w:sz w:val="20"/>
        </w:rPr>
        <w:t>“‘And’ has the sense of ‘also.’ Before creation, they say, there was no other cause apart from *pradhāna*, and *pradhāna* depended on nothing. Yet even then *pradhāna* alone cannot bring about its own transformation. They accepted that before the first creation there was no cause apart from *pradhāna* to impel it or to restrain it. But then they again needed such a cause: they accepted another cause, the proximity of consciousness. Thus the doctrine that the inert alone can be an agent collapses. Moreover, if there is no separate cause and proximity is always present, effects would arise even during the dissolution of the world (*pralaya*). Nor can one say that there are no effects then because the fruits of past deeds (*adṛṣṭa*) have not awakened, for their awakening would also have to be ascribed to that very time.</w:t>
      </w:r>
    </w:p>
    <w:p>
      <w:pPr>
        <w:jc w:val="both"/>
      </w:pPr>
      <w:r>
        <w:rPr>
          <w:rFonts w:ascii="Times New Roman" w:hAnsi="Times New Roman"/>
          <w:sz w:val="20"/>
        </w:rPr>
        <w:t>“One may object: grass, creepers, leaves and the like turn into milk by their own nature, without any other cause; so too *pradhāna* turns into the *mahat* and the rest. To this it is said:</w:t>
      </w:r>
    </w:p>
    <w:p>
      <w:pPr>
        <w:jc w:val="both"/>
      </w:pPr>
      <w:r>
        <w:rPr>
          <w:rFonts w:ascii="Times New Roman" w:hAnsi="Times New Roman"/>
          <w:sz w:val="20"/>
        </w:rPr>
        <w:t>“‘And not like grass and the like, because it does not happen elsewhere’ (5).</w:t>
      </w:r>
    </w:p>
    <w:p>
      <w:pPr>
        <w:jc w:val="both"/>
      </w:pPr>
      <w:r>
        <w:rPr>
          <w:rFonts w:ascii="Times New Roman" w:hAnsi="Times New Roman"/>
          <w:sz w:val="20"/>
        </w:rPr>
        <w:t>“‘And’ is for emphasis. This argument is not clever. Why? ‘It does not happen elsewhere’: grass and the like, when eaten by a bull or a similar animal, do not turn into milk. If grass and the like turned into milk by their own nature, the same would happen to grass fallen in a courtyard; but it does not. Therefore nature alone is not enough. This happens by the will of the Lord of all, through a connection with a particular being.</w:t>
      </w:r>
    </w:p>
    <w:p>
      <w:pPr>
        <w:jc w:val="both"/>
      </w:pPr>
      <w:r>
        <w:rPr>
          <w:rFonts w:ascii="Times New Roman" w:hAnsi="Times New Roman"/>
          <w:sz w:val="20"/>
        </w:rPr>
        <w:t>“It has been shown that *pradhāna* is inert and therefore does not act by itself. Now, to make you happy, let us grant that it does; even then nothing you wish for will follow. So it is said:</w:t>
      </w:r>
    </w:p>
    <w:p>
      <w:pPr>
        <w:jc w:val="both"/>
      </w:pPr>
      <w:r>
        <w:rPr>
          <w:rFonts w:ascii="Times New Roman" w:hAnsi="Times New Roman"/>
          <w:sz w:val="20"/>
        </w:rPr>
        <w:t>“‘And even if granted — because there is no purpose’ (6).</w:t>
      </w:r>
    </w:p>
    <w:p>
      <w:pPr>
        <w:jc w:val="both"/>
      </w:pPr>
      <w:r>
        <w:rPr>
          <w:rFonts w:ascii="Times New Roman" w:hAnsi="Times New Roman"/>
          <w:sz w:val="20"/>
        </w:rPr>
        <w:t>“‘Not’ is understood in the four [*sūtras*]. [Sāṅkhya] holds that *pradhāna* acts for the enjoyment and the liberation of the *puruṣa*: ‘The *puruṣa* will enjoy me, experience my faults and attain liberation, which is my indifference to him.’ The activity of *pradhāna* is for another's sake, since it does not enjoy anything itself, like a camel carrying saffron. And [Sāṅkhya] holds that the *puruṣa*, though not an agent, is an enjoyer: even one who does not cook enjoys the fruit, like an eater of food. But such activity is unreasonable. Why? If it is granted, it will bear no fruit. Its fruit would be the *puruṣa*'s enjoyment, that is, his beholding *prakṛti*, and his liberation, that is, the indifference of *prakṛti*. Enjoyment is impossible: before the activity begins, the *puruṣa* is pure consciousness, changeless and not an agent, and cannot undergo the change of beginning to behold *prakṛti*. Liberation is also impossible: he had it even before *prakṛti* became active, and so the activity would be pointless. And if mere proximity is the cause of enjoyment, then even the liberated will enjoy, for proximity is eternal.</w:t>
      </w:r>
    </w:p>
    <w:p>
      <w:pPr>
        <w:jc w:val="both"/>
      </w:pPr>
      <w:r>
        <w:rPr>
          <w:rFonts w:ascii="Times New Roman" w:hAnsi="Times New Roman"/>
          <w:sz w:val="20"/>
        </w:rPr>
        <w:t>“One may object: a blind man who can walk but cannot see moves through the proximity of a lame man who cannot walk but can see. Iron, though inert, moves in the presence of a magnet. So too *prakṛti*, though unconscious, in the presence of the *puruṣa*, who is pure spirit, becomes as if conscious through his reflection and acts in creation for his sake. To this it is said:</w:t>
      </w:r>
    </w:p>
    <w:p>
      <w:pPr>
        <w:jc w:val="both"/>
      </w:pPr>
      <w:r>
        <w:rPr>
          <w:rFonts w:ascii="Times New Roman" w:hAnsi="Times New Roman"/>
          <w:sz w:val="20"/>
        </w:rPr>
        <w:t>“‘If [it is said:] like a man and a stone — even then [the argument fails]’ (7).</w:t>
      </w:r>
    </w:p>
    <w:p>
      <w:pPr>
        <w:jc w:val="both"/>
      </w:pPr>
      <w:r>
        <w:rPr>
          <w:rFonts w:ascii="Times New Roman" w:hAnsi="Times New Roman"/>
          <w:sz w:val="20"/>
        </w:rPr>
        <w:t>“Even in this way one cannot prove that the inert acts by itself. The lame man, though he cannot walk, has his own capacities: he sees the road and points it out. The blind man, though he cannot see, also has capacities: he accepts directions. The magnet has nearness to the iron and so on. But the *puruṣa*, eternally inactive and without properties, undergoes no change at all. If creation is held to come from mere proximity, then, since proximity is eternal, creation would be eternal and there would be no liberation at all. Moreover, the lame man and the blind man are both conscious, while the magnet and the iron are both inert; the examples are plainly dissimilar.</w:t>
      </w:r>
    </w:p>
    <w:p>
      <w:pPr>
        <w:jc w:val="both"/>
      </w:pPr>
      <w:r>
        <w:rPr>
          <w:rFonts w:ascii="Times New Roman" w:hAnsi="Times New Roman"/>
          <w:sz w:val="20"/>
        </w:rPr>
        <w:t>“Some hold that the universe is created when one *guṇa* rises and the others decline, so that a relation of principal and subordinate arises among them. This is refuted as follows:</w:t>
      </w:r>
    </w:p>
    <w:p>
      <w:pPr>
        <w:jc w:val="both"/>
      </w:pPr>
      <w:r>
        <w:rPr>
          <w:rFonts w:ascii="Times New Roman" w:hAnsi="Times New Roman"/>
          <w:sz w:val="20"/>
        </w:rPr>
        <w:t>“‘And because principal status is impossible’ (8).</w:t>
      </w:r>
    </w:p>
    <w:p>
      <w:pPr>
        <w:jc w:val="both"/>
      </w:pPr>
      <w:r>
        <w:rPr>
          <w:rFonts w:ascii="Times New Roman" w:hAnsi="Times New Roman"/>
          <w:sz w:val="20"/>
        </w:rPr>
        <w:t>“The state of *pradhāna* is the equilibrium of *sattva* and the other *guṇas*. In that state none of them, independent by nature, can become principal: the other two are equal to it and cannot become subordinate. Thus no relation of principal and subordinate arises among the *guṇas*. Nor can its cause be Īśvara or time, for [Sāṅkhya] does not accept them. As Kapila says: ‘Because Īśvara is not proved’; ‘He would be neither liberated nor bound; therefore He is not proved’; and ‘Space and time come from ether and the rest.’ Nor can the *puruṣa* be that cause, for he is indifferent here. Therefore a creation caused by the imbalance of the *guṇas* does not take place. Furthermore, since there is no cause, the *guṇas* might lose their balance even at the dissolution of the world, and not lose it at the first creation.</w:t>
      </w:r>
    </w:p>
    <w:p>
      <w:pPr>
        <w:jc w:val="both"/>
      </w:pPr>
      <w:r>
        <w:rPr>
          <w:rFonts w:ascii="Times New Roman" w:hAnsi="Times New Roman"/>
          <w:sz w:val="20"/>
        </w:rPr>
        <w:t>“One may object: we should infer that the *guṇas* have different natures, according to their effects; then there is no room for the fault mentioned. To this it is said:</w:t>
      </w:r>
    </w:p>
    <w:p>
      <w:pPr>
        <w:jc w:val="both"/>
      </w:pPr>
      <w:r>
        <w:rPr>
          <w:rFonts w:ascii="Times New Roman" w:hAnsi="Times New Roman"/>
          <w:sz w:val="20"/>
        </w:rPr>
        <w:t>“‘And if inferred otherwise — because they lack the power of knowing’ (9).</w:t>
      </w:r>
    </w:p>
    <w:p>
      <w:pPr>
        <w:jc w:val="both"/>
      </w:pPr>
      <w:r>
        <w:rPr>
          <w:rFonts w:ascii="Times New Roman" w:hAnsi="Times New Roman"/>
          <w:sz w:val="20"/>
        </w:rPr>
        <w:t>“Even if one infers that the *guṇas* have various powers, there is no escape from the fault. Why? ‘Because they lack the power of knowing,’ that is, because the *guṇas* do not know: they have no thought ‘I create this, and in this way.’ From the inert, devoid of knowledge, there is no creation — just as with bricks — unless a conscious being directs it.”</w:t>
      </w:r>
    </w:p>
    <w:p>
      <w:pPr>
        <w:jc w:val="both"/>
      </w:pPr>
      <w:r>
        <w:rPr>
          <w:rFonts w:ascii="Times New Roman" w:hAnsi="Times New Roman"/>
          <w:sz w:val="20"/>
        </w:rPr>
        <w:t>Kapila, the teacher of Sāṅkhya, gathered the *tattvas* as follows. In his view, “*prakṛti*” is the state of equilibrium of the three *guṇas*: *sattva*, *rajas* and *tamas*. From *prakṛti* comes the *mahat-tattva*; from it, *ahaṅkāra*; from *ahaṅkāra*, the five *tanmātras*; from them, the senses of knowledge and the senses of action, and also the gross elements; and there is the “*puruṣa*.” These are the twenty-five *tattvas* in all. The three *guṇas*, *sattva* and the others, abiding in equilibrium, are *prakṛti*. These three *guṇas* are to be understood as happiness, sorrow and delusion respectively, for in the world, the effect of *prakṛti*, only states such as happiness are seen. An example: a young woman who gives her husband happiness by love displays a “*sāttvika*” mood; the same woman becomes “*rājasī*” when she causes sorrow, and “*tāmasī*” when she bewilders. The words “both kinds of senses” mean the ten external senses and the one internal sense, the mind — eleven senses in all. *Prakṛti* is eternal and all-pervading. At the root there is no root (no conscious principle); therefore the root (*pradhāna*) has no root, that is, it has no other cause. This *pradhāna* is unlimited and is the material cause of everything; this follows from *sūtras* such as “All-pervading, because effects are seen everywhere.” The *mahat-tattva*, the *ahaṅkāra-tattva* and the five *tanmātras* are the seven *prakṛti-vikṛtis*: they are *prakṛti* for *ahaṅkāra* and the rest, and at the same time transformations of *pradhāna*. The eleven senses and the five great elements are the sixteen transformations. The *puruṣa* does not change, and therefore he is neither *prakṛti* nor a transformation of anything. *Prakṛti* is ever transforming; though itself unconscious, it is the cause of the enjoyment and the liberation (*apavarga*) of many conscious *jīvas*; though beyond the senses, it is inferred from its effects. *Prakṛti* is one, but its *guṇas* are unequal, and so by its power of transformation it gives birth to a world full of varied creations, beginning with the *mahat*. Thus *prakṛti* is both the efficient and the material cause of the world. The *puruṣa* is inactive, without *guṇas* and all-pervading. He is spiritual by nature and distinct in each body; he is inferred from the way *pradhāna* is set in motion. Because the *puruṣa* neither changes nor acts, he is neither agent nor enjoyer. Such is the truth of *prakṛti* and *puruṣa*, and therefore their mere proximity leads to an exchange of properties: consciousness is superimposed on *prakṛti*, and agency and enjoyment on the *puruṣa*. While there is no such discrimination, there is enjoyment; with discrimination comes *apavarga*, that is, liberation. These and other points — for example, the *puruṣa*'s indifference toward *prakṛti* — are set out in *sūtras* with arguments. In his system the author of Sāṅkhya accepted three means of knowledge (*pramāṇas*): “perception,” “inference” and “scripture” (*āgama*). When something is established by them, all is established. (Comparison and the other *pramāṇas* are included in these three and are not separate *pramāṇas*.) There is no great dispute about matters established by perception and scripture. But now we must refute the claim that *pradhāna* is the cause of the world, which is inferred by *sūtras* such as “From limitation,” “From uniformity,” “From potency” and others; for by refuting this view one refutes all the other views of Sāṅkhya. The doubt here is this: is “*pradhāna*” the efficient and the material cause of the world or not? The *pūrvapakṣa* grants *pradhāna* both. The *pūrvapakṣa* says: *pradhāna*, consisting of *sattva* and the rest, is inferred precisely as the material cause of the world. The material cause is always homogeneous with the effect: thus for a pot and similar things the material cause is clay and the like, which is homogeneous with them. An inert tree bears fruit; equally inert water flows; seeing this, one concludes that inert, unconscious *pradhāna* too is able to create the world. So: “*pradhāna* is both the material and the efficient cause of the world.” To refute this conclusion of the *pūrvapakṣa*, the author introduces the first *sūtra*.</w:t>
      </w:r>
    </w:p>
    <w:p>
      <w:pPr>
        <w:jc w:val="both"/>
      </w:pPr>
      <w:r>
        <w:rPr>
          <w:rFonts w:ascii="Times New Roman" w:hAnsi="Times New Roman"/>
          <w:sz w:val="20"/>
        </w:rPr>
        <w:t>*Pradhāna* is unconscious; therefore inert *pradhāna* cannot be either the material or the efficient cause of the world. Looking at the varied design of this world, it is clear that inert *pradhāna* cannot build the visible world without the direction of a conscious being, and that it is unreasonable to infer so. In this world, bricks and the like have never yet assembled into palaces and similar buildings unless a conscious being directed them. The word “and” in the *sūtra* adds the impossibility of concomitance (*anvaya*). External objects such as pots are never endowed with the nature of happiness and the like. For happiness and the rest are internal properties, and therefore they cannot accompany external things. Above all, a pot and the like merely cause happiness and so on; they themselves are not perceived as happiness.</w:t>
      </w:r>
    </w:p>
    <w:p>
      <w:pPr>
        <w:jc w:val="both"/>
      </w:pPr>
      <w:r>
        <w:rPr>
          <w:rFonts w:ascii="Times New Roman" w:hAnsi="Times New Roman"/>
          <w:sz w:val="20"/>
        </w:rPr>
        <w:t>The second *sūtra*. Even if we look at activity, *pradhāna* cannot be the cause. Activity is seen only in what is inert and directed by a conscious being. Clearly that activity belongs to the one under whose direction the inert is set in motion. The best example is a chariot and its driver. The same holds for the example “the tree bears fruit” and similar ones offered in support of *pradhāna* as the cause. There too the direction of a conscious being is accepted, for the *Antaryāmi-brāhmaṇa* speaks of it; this will be explained later in this commentary. The word “and” in the *sūtra* has a restrictive sense. In the example “I am doing,” activity is seen only in a conscious being; therefore the inert cannot be an agent. You may say: the world is designed because, through the mere proximity of *prakṛti* and *puruṣa*, their properties are superimposed on each other. The answer: this cannot be said either. Very well — is the proximity that causes the mutual superimposition of properties the coexistence of *prakṛti* and *puruṣa*, or some change in *prakṛti* or in the *puruṣa*? The answer: it can by no means be their coexistence, for if we accept that, we must accept superimposition in all liberated *puruṣas* as well. Nor can this proximity be a change in *prakṛti*: a change in *prakṛti* is considered an effect of superimposition and so cannot be its cause. Nor can it be a change in the *puruṣa*: a change in the *puruṣa* cannot be accepted either. Therefore “*pradhāna*” cannot be the cause of the world.</w:t>
      </w:r>
    </w:p>
    <w:p>
      <w:pPr>
        <w:jc w:val="both"/>
      </w:pPr>
      <w:r>
        <w:rPr>
          <w:rFonts w:ascii="Times New Roman" w:hAnsi="Times New Roman"/>
          <w:sz w:val="20"/>
        </w:rPr>
        <w:t>You may say: as milk turns into curd by itself, and as the water from a single cloud, though it has one taste, becomes sweet, sour and of many tastes in the fruits of the palm, the mango and other trees, so the one *pradhāna*, according to the variety of the *puruṣas*' *karma*, transforms into bodies, worlds and the rest. In reply the author says:</w:t>
      </w:r>
    </w:p>
    <w:p>
      <w:pPr>
        <w:jc w:val="both"/>
      </w:pPr>
      <w:r>
        <w:rPr>
          <w:rFonts w:ascii="Times New Roman" w:hAnsi="Times New Roman"/>
          <w:sz w:val="20"/>
        </w:rPr>
        <w:t>The third *sūtra*. Unconscious things such as milk and water also act in their effects only when a conscious being directs them; they are not set in motion by themselves: so it is inferred from the example of the chariot and the like. And from the *Antaryāmi-brāhmaṇa* it is established that these two inert things are directed by consciousness.</w:t>
      </w:r>
    </w:p>
    <w:p>
      <w:pPr>
        <w:jc w:val="both"/>
      </w:pPr>
      <w:r>
        <w:rPr>
          <w:rFonts w:ascii="Times New Roman" w:hAnsi="Times New Roman"/>
          <w:sz w:val="20"/>
        </w:rPr>
        <w:t>The fourth *sūtra*. The claim that there is no cause apart from *pradhāna* had to be abandoned; therefore the claim that *pradhāna* alone is the agent is also untenable. The word *api* means the same as *ca*, that is, “and” (conjunction). The view that before creation there was no cause apart from *pradhāna* has been given up; therefore the view that *pradhāna* alone transforms itself is also refuted. The view that “before the first creation there is no other cause apart from *pradhāna* to impel it or restrain it” has been set aside, for at that point another cause is accepted — the proximity of the conscious principle. Therefore the doctrine that the inert alone is the agent is refuted. Moreover, under such a *pūrvapakṣa* effects would arise even during the dissolution of the world: since there is no cause apart from *pradhāna* and proximity to it remains, effects would arise at *pralaya* just as at creation. Nor can one say that there are no effects at *pralaya* because the *adṛṣṭa* has not awakened, for the awakening of that *adṛṣṭa* might also come at that very time.</w:t>
      </w:r>
    </w:p>
    <w:p>
      <w:pPr>
        <w:jc w:val="both"/>
      </w:pPr>
      <w:r>
        <w:rPr>
          <w:rFonts w:ascii="Times New Roman" w:hAnsi="Times New Roman"/>
          <w:sz w:val="20"/>
        </w:rPr>
        <w:t>You may say: as grass, leaves and the like, eaten by a cow or another animal, turn into milk by themselves, so *pradhāna* transforms into the *tattvas* beginning with the *mahat*. In reply the author says:</w:t>
      </w:r>
    </w:p>
    <w:p>
      <w:pPr>
        <w:jc w:val="both"/>
      </w:pPr>
      <w:r>
        <w:rPr>
          <w:rFonts w:ascii="Times New Roman" w:hAnsi="Times New Roman"/>
          <w:sz w:val="20"/>
        </w:rPr>
        <w:t>The fifth *sūtra*. Elsewhere grass does not turn into milk; therefore one cannot say that *pradhāna*, like grass, transforms by its own nature (by itself). The word “and” here is for affirmation. Such a *pūrvapakṣa* is untenable, for this is not seen elsewhere: grass eaten by a bull or a similar animal does not turn into milk, and so the transformation is not natural. Besides, if grass and the like turned into milk by their own nature, this would be seen in a courtyard too. Since it is not seen, nature alone cannot be called the cause of the transformation; its cause is the will of the Lord of all: “Let grass, in connection with particular living beings, turn into milk.”</w:t>
      </w:r>
    </w:p>
    <w:p>
      <w:pPr>
        <w:jc w:val="both"/>
      </w:pPr>
      <w:r>
        <w:rPr>
          <w:rFonts w:ascii="Times New Roman" w:hAnsi="Times New Roman"/>
          <w:sz w:val="20"/>
        </w:rPr>
        <w:t>It has been proved that *pradhāna* is inert and therefore does not come into action by itself. Next the author says: even if, to please you, I grant it, nothing you desire will follow.</w:t>
      </w:r>
    </w:p>
    <w:p>
      <w:pPr>
        <w:jc w:val="both"/>
      </w:pPr>
      <w:r>
        <w:rPr>
          <w:rFonts w:ascii="Times New Roman" w:hAnsi="Times New Roman"/>
          <w:sz w:val="20"/>
        </w:rPr>
        <w:t>The sixth *sūtra*. Even if one grants that *pradhāna* acts by its own nature, there is no purpose in it. In four *sūtras* the sense “not” is understood. It seems that *pradhāna* acts for the sake of enjoyment and liberation: “The *puruṣa* will enjoy me, feel my faults and attain liberation, that is, indifference toward me.” As a camel carries a load of saffron only for others and does not enjoy it itself, so *pradhāna* acts only for the sake of others. And the *puruṣa*, it seems, though not an agent, is an enjoyer. As an eater enjoys food though he has not cooked it, so the *puruṣa* tastes the fruits. But to hold, with the *pūrvapakṣa*, that *pradhāna* acts in this way is unreasonable: even if it is granted, no fruit is seen. The fruit of the activity is the *puruṣa*'s enjoyment, that is, beholding *prakṛti*, and liberation, that is, indifference toward *prakṛti*. Enjoyment from the activity of *pradhāna* is impossible, for then the *puruṣa* — pure consciousness, changeless and not an agent — would enjoy only because, by beholding *prakṛti*, he came into contact with it and underwent change. *Apavarga* from the activity of *pradhāna* is also impossible: *apavarga* existed even before the activity arose, and so the activity is useless. And if mere proximity is called the cause of enjoyment, then, since proximity is eternal, even the liberated will have to enjoy.</w:t>
      </w:r>
    </w:p>
    <w:p>
      <w:pPr>
        <w:jc w:val="both"/>
      </w:pPr>
      <w:r>
        <w:rPr>
          <w:rFonts w:ascii="Times New Roman" w:hAnsi="Times New Roman"/>
          <w:sz w:val="20"/>
        </w:rPr>
        <w:t>You may say: a blind man who can walk but cannot see begins to move near a lame man who cannot walk but can see; and inert iron also moves near a magnet. So too *prakṛti*, though unconscious, near the *puruṣa*, who is pure consciousness, under the influence of his reflection sets about creation and the rest for the *puruṣa*'s enjoyment, as if it were a conscious being. In reply the author says:</w:t>
      </w:r>
    </w:p>
    <w:p>
      <w:pPr>
        <w:jc w:val="both"/>
      </w:pPr>
      <w:r>
        <w:rPr>
          <w:rFonts w:ascii="Times New Roman" w:hAnsi="Times New Roman"/>
          <w:sz w:val="20"/>
        </w:rPr>
        <w:t>The seventh *sūtra*. Even if the *puruṣa* is like a magnet, inert *pradhāna* does not act by itself. Even so, one cannot prove that the inert acts by itself. The lame man cannot walk, yet he has his own capacities — to point out the road and to give directions. The blind man cannot see, yet he too has a capacity — to accept the lame man's directions. And a magnet can come near iron. But the eternally inactive *puruṣa*, devoid of properties, undergoes no change whatever. If proximity itself is accepted as change, then, since proximity is eternal, one must accept eternal creation and the absence of liberation. Above all, the lame man and the blind man are both conscious, while the magnet and the iron are both inert; the examples are plainly dissimilar.</w:t>
      </w:r>
    </w:p>
    <w:p>
      <w:pPr>
        <w:jc w:val="both"/>
      </w:pPr>
      <w:r>
        <w:rPr>
          <w:rFonts w:ascii="Times New Roman" w:hAnsi="Times New Roman"/>
          <w:sz w:val="20"/>
        </w:rPr>
        <w:t>Next the author refutes the view that the universe is created because the *guṇas* rise and decline and a relation of principal and subordinate arises among them:</w:t>
      </w:r>
    </w:p>
    <w:p>
      <w:pPr>
        <w:jc w:val="both"/>
      </w:pPr>
      <w:r>
        <w:rPr>
          <w:rFonts w:ascii="Times New Roman" w:hAnsi="Times New Roman"/>
          <w:sz w:val="20"/>
        </w:rPr>
        <w:t>The eighth *sūtra*. The principal status of a *guṇa* is impossible in itself; therefore this view is untenable. The abiding of the *guṇas* — *sattva* and the rest — in equilibrium is called “the state of *pradhāna*.” In that state the *guṇas* are independent by nature, and so none of them proves to be principal over another. For if one of the three *guṇas* is accepted as principal, the other two, being equal to it, cannot become subordinate. A relation of principal and subordinate among the *guṇas* never arises. Nor can Īśvara or time be called its maker, for no one [among them] accepts this. Kapila himself said: “Since [Īśvara] could be neither liberated nor bound — that is, since there is no proof — Īśvara is not proved.” Space and time arise from ether and the rest; the *puruṣa* is not their maker, for he is entirely indifferent to activity. Nor is an imbalance of the *guṇas* the cause of creation. Moreover, since there is no cause, the *guṇas* might lose their balance at every later creation, but not at the first.</w:t>
      </w:r>
    </w:p>
    <w:p>
      <w:pPr>
        <w:jc w:val="both"/>
      </w:pPr>
      <w:r>
        <w:rPr>
          <w:rFonts w:ascii="Times New Roman" w:hAnsi="Times New Roman"/>
          <w:sz w:val="20"/>
        </w:rPr>
        <w:t>You may say: one can infer that the *guṇas*, according to their effects, are of different natures; then there is no room for the fault mentioned. In reply the author says:</w:t>
      </w:r>
    </w:p>
    <w:p>
      <w:pPr>
        <w:jc w:val="both"/>
      </w:pPr>
      <w:r>
        <w:rPr>
          <w:rFonts w:ascii="Times New Roman" w:hAnsi="Times New Roman"/>
          <w:sz w:val="20"/>
        </w:rPr>
        <w:t>The ninth *sūtra*. Even if one infers otherwise, the inert does not act by itself. That is, even if one infers that the *guṇas* are endowed with such varied powers, there is no escaping the fault: the *guṇas* lack the capacity to know (consciousness); evidently they do not have even the thought “Here I am, and this is how I create.” Creation from inert matter devoid of knowledge is never possible. As bricks, wood and other unconscious things can do nothing unless a conscious being directs them, so the unconscious *guṇas* can do nothing unless the potency of the conscious Supreme Lord directs them.</w:t>
      </w:r>
    </w:p>
    <w:p>
      <w:pPr>
        <w:jc w:val="both"/>
      </w:pPr>
      <w:r>
        <w:rPr>
          <w:rFonts w:ascii="Times New Roman" w:hAnsi="Times New Roman"/>
          <w:sz w:val="20"/>
        </w:rPr>
        <w:t>(Chapter 2, *pāda* 1.) “The great sage Kapila, desiring liberation, composed the *smṛti* [Sāṅkhya] to elaborate the meaning of the *jñāna-kāṇḍa*. He duly accepted the *agnihotra* and the other rites enjoined by the *karma-kāṇḍa*, and the Śrutis recognize him as trustworthy: ‘the sage Kapila, born [in the beginning],’ and so on. By his *sūtras* ‘Now, the complete cessation of the threefold misery is the highest goal of man,’ ‘Not by visible means, for even after cessation [misery] returns’ and others, it is established there that the cause of the world is unconscious, independent *pradhāna* alone; [this is also said in the *sūtras*] ‘For the liberation of the liberated,’ ‘Or for its own sake — of *pradhāna*,’ ‘Though *pradhāna* is unconscious, its activity is like that of milk’ and others. If Brahman is accepted as the cause, this *smṛti* will be left without a subject, for the whole of it speaks of nothing but *pradhāna*. Therefore Vedānta should be interpreted so as not to contradict the *smṛti* of Kapila, who is entirely trustworthy. The *smṛtis* of Manu and others will not be left without a subject, for by setting forth *dharma* they elaborate the meaning of the *karma-kāṇḍa* and so have their own subject. When this is proposed, it is said:</w:t>
      </w:r>
    </w:p>
    <w:p>
      <w:pPr>
        <w:jc w:val="both"/>
      </w:pPr>
      <w:r>
        <w:rPr>
          <w:rFonts w:ascii="Times New Roman" w:hAnsi="Times New Roman"/>
          <w:sz w:val="20"/>
        </w:rPr>
        <w:t>“‘If [it is said:] there follows the fault that the *smṛti* has no room — no, for there follows the fault that other *smṛtis* have no room’ (1).</w:t>
      </w:r>
    </w:p>
    <w:p>
      <w:pPr>
        <w:jc w:val="both"/>
      </w:pPr>
      <w:r>
        <w:rPr>
          <w:rFonts w:ascii="Times New Roman" w:hAnsi="Times New Roman"/>
          <w:sz w:val="20"/>
        </w:rPr>
        <w:t>“‘Has no room’ means is left without a subject. If Vedānta is interpreted according to its single import (*samanvaya*), the Sāṅkhya *smṛti* incurs the fault of being left without a subject; so must [the texts of Vedānta] be interpreted in a sense contrary to the Śruti? If that is said — no. Why? ‘Other’ and so on. For then a great fault would arise: other *smṛtis* would be left without a subject — the *smṛtis* of Manu and others, which follow Vedānta and teach that Brahman alone is the cause. In them the Lord of all is shown to be the cause of the origin of the world and the rest, and by no means some other principle named by Kapila. Thus Śrīman Manu says: ‘This [world] was darkness — unknown, without marks, beyond reasoning, unknowable, as if wholly asleep. Then the self-born Bhagavān, unmanifest, manifesting this [world] — the great elements and the rest — appeared in full power, dispelling the darkness. He who is beyond the senses, imperceptible, subtle, unmanifest, eternal, containing all beings and inconceivable — He Himself appeared. Wishing to create various beings from His own body, He reflected and first created the waters, and placed a seed in them. It became a golden egg, shining like the sun; in it Brahmā himself was born, the grandfather of all the worlds,’</w:t>
      </w:r>
      <w:r>
        <w:rPr>
          <w:rFonts w:ascii="Times New Roman" w:hAnsi="Times New Roman"/>
          <w:sz w:val="20"/>
          <w:vertAlign w:val="superscript"/>
        </w:rPr>
        <w:t>11</w:t>
      </w:r>
      <w:r>
        <w:rPr>
          <w:rFonts w:ascii="Times New Roman" w:hAnsi="Times New Roman"/>
          <w:sz w:val="20"/>
        </w:rPr>
        <w:t xml:space="preserve"> and so on. Śrī Parāśara says: ‘From Viṣṇu the world arose, and in Him it abides; He is the one who maintains and dissolves this world, and He is the world’;</w:t>
      </w:r>
      <w:r>
        <w:rPr>
          <w:rFonts w:ascii="Times New Roman" w:hAnsi="Times New Roman"/>
          <w:sz w:val="20"/>
          <w:vertAlign w:val="superscript"/>
        </w:rPr>
        <w:t>12</w:t>
      </w:r>
      <w:r>
        <w:rPr>
          <w:rFonts w:ascii="Times New Roman" w:hAnsi="Times New Roman"/>
          <w:sz w:val="20"/>
        </w:rPr>
        <w:t xml:space="preserve"> ‘As a spider draws a thread from its heart through its mouth, plays with it and swallows it again, so does Janārdana,’ and so on. Others speak in the same way. Nor can one say that these *smṛtis* have their subject in elaborating the meaning of the *karma-kāṇḍa*. They enjoin *dharmas* for purifying the mind, so that knowledge of Brahman may dawn, and therefore their purpose is only to elaborate the meaning of the *jñāna-kāṇḍa*. That they purify the mind is seen from the Śruti: ‘Him [the *brāhmaṇas* seek to know] by the study of the Vedas,’</w:t>
      </w:r>
      <w:r>
        <w:rPr>
          <w:rFonts w:ascii="Times New Roman" w:hAnsi="Times New Roman"/>
          <w:sz w:val="20"/>
          <w:vertAlign w:val="superscript"/>
        </w:rPr>
        <w:t>13</w:t>
      </w:r>
      <w:r>
        <w:rPr>
          <w:rFonts w:ascii="Times New Roman" w:hAnsi="Times New Roman"/>
          <w:sz w:val="20"/>
        </w:rPr>
        <w:t xml:space="preserve"> and so on. Here and there one sees and experiences that they bring such fruits as rain, sons, heaven and the like. But this too, by creating trust in the scriptures, finally leads to Him, for it is said: ‘The goal that all the Vedas proclaim’</w:t>
      </w:r>
      <w:r>
        <w:rPr>
          <w:rFonts w:ascii="Times New Roman" w:hAnsi="Times New Roman"/>
          <w:sz w:val="20"/>
          <w:vertAlign w:val="superscript"/>
        </w:rPr>
        <w:t>14</w:t>
      </w:r>
      <w:r>
        <w:rPr>
          <w:rFonts w:ascii="Times New Roman" w:hAnsi="Times New Roman"/>
          <w:sz w:val="20"/>
        </w:rPr>
        <w:t xml:space="preserve"> and ‘The Vedas are devoted to Nārāyaṇa.’</w:t>
      </w:r>
      <w:r>
        <w:rPr>
          <w:rFonts w:ascii="Times New Roman" w:hAnsi="Times New Roman"/>
          <w:sz w:val="20"/>
          <w:vertAlign w:val="superscript"/>
        </w:rPr>
        <w:t>15</w:t>
      </w:r>
      <w:r>
        <w:rPr>
          <w:rFonts w:ascii="Times New Roman" w:hAnsi="Times New Roman"/>
          <w:sz w:val="20"/>
        </w:rPr>
        <w:t xml:space="preserve"> The Sāṅkhya *smṛti* cannot elaborate the meaning of Vedānta, for it teaches what contradicts the Śruti. Elaboration (*upabṛṁhaṇa*) is the clarifying of a meaning that agrees with the Śruti, and in it there is no such thing. Therefore the Sāṅkhya *smṛti*, which contradicts the Śruti, is invented out of its author's own head and is not trustworthy; and we do not fear the charge that it will prove useless. Nor is it right to favor that *smṛti* on the pretext that it is trustworthy. Many interpreters are declared trustworthy, and their *smṛtis* differ in meaning; if one favors one of them, the real meaning will never be settled. When *smṛtis* contradict one another, there is no other way to decide than to rely on the Śruti; therefore one should honor only the *smṛti* that follows the Śruti. You object by the strength of *smṛti* — by the strength of *smṛti* we shall refute you: thus the fault ‘other *smṛtis* have no room’ is pointed out. Some cite the *Śvetāśvatara-śruti* as proof that Kapila is trustworthy: ‘He who in the beginning endowed the born sage Kapila with knowledge.’</w:t>
      </w:r>
      <w:r>
        <w:rPr>
          <w:rFonts w:ascii="Times New Roman" w:hAnsi="Times New Roman"/>
          <w:sz w:val="20"/>
          <w:vertAlign w:val="superscript"/>
        </w:rPr>
        <w:t>16</w:t>
      </w:r>
      <w:r>
        <w:rPr>
          <w:rFonts w:ascii="Times New Roman" w:hAnsi="Times New Roman"/>
          <w:sz w:val="20"/>
        </w:rPr>
        <w:t xml:space="preserve"> But this is not so: those words speak of someone else, and one whose words contradict the meaning of the Śruti cannot be trustworthy. As for Manu's trustworthiness, the Taittirīyas recite: ‘Whatever Manu said is medicine.’ And of Śrī Parāśara tradition says that he understood the highest truth about the Deity by the grace of Pulastya and Vasiṣṭha. Kapila, the founder of the *smṛti* opposed to the Vedas, is a particular *jīva* of the line of Agni, deluded by *māyā*, and not Vāsudeva born of Kardama. For tradition says: ‘Kapila, called Vāsudeva, taught the doctrine of Sāṅkhya to Brahmā and the other gods, to Bhṛgu and others, and likewise to Āsuri; all of it was elaborated by the meaning of the Vedas. But another Kapila taught a doctrine opposed to all the Vedas’; ‘[he taught] Sāṅkhya to another Āsuri, elaborated with false arguments.’ Therefore, if the Sāṅkhya *smṛti*, untrustworthy because it contradicts the Vedas, proves useless, there is no fault in that.</w:t>
      </w:r>
    </w:p>
    <w:p>
      <w:pPr>
        <w:jc w:val="both"/>
      </w:pPr>
      <w:r>
        <w:rPr>
          <w:rFonts w:ascii="Times New Roman" w:hAnsi="Times New Roman"/>
          <w:sz w:val="20"/>
        </w:rPr>
        <w:t>“‘And because the rest is not found’ (2).</w:t>
      </w:r>
    </w:p>
    <w:p>
      <w:pPr>
        <w:jc w:val="both"/>
      </w:pPr>
      <w:r>
        <w:rPr>
          <w:rFonts w:ascii="Times New Roman" w:hAnsi="Times New Roman"/>
          <w:sz w:val="20"/>
        </w:rPr>
        <w:t>“‘And the rest,’ that is, what the Sāṅkhya *smṛti* speaks of, is not found in the Vedas; therefore it is not trustworthy. These are its tenets: the *puruṣas* are all-pervading and are consciousness alone; *prakṛti* alone binds and liberates them, and bondage and liberation belong to *prakṛti* alone; there is no Lord of all, a special Puruṣa; time is not a *tattva*; the five *prāṇas* and the rest are merely functions of the senses. Such tenets and others like them are to be seen in it.”</w:t>
      </w:r>
    </w:p>
    <w:p>
      <w:pPr>
        <w:jc w:val="both"/>
      </w:pPr>
      <w:r>
        <w:rPr>
          <w:rFonts w:ascii="Times New Roman" w:hAnsi="Times New Roman"/>
          <w:sz w:val="20"/>
        </w:rPr>
        <w:t>1. The Śruti mentions a trustworthy sage named “Kapila.” He duly accepted the *karma-kāṇḍa* enjoined by the Vedas. This same sage Kapila composed the Sāṅkhya *smṛti* in order to elaborate the *jñāna-kāṇḍa*. In *sūtras* such as “Now, the complete cessation of the threefold misery is the highest goal of man,” the Sāṅkhya *smṛti* calls the complete cessation of the threefold misery — *ādhyātmika* and the rest — “the highest goal of man,” or liberation. In it unconscious *pradhāna* alone is established as the independent cause of the world. If Brahman alone is called the sole cause of the world, this Sāṅkhya *smṛti* will be left without a subject, for from beginning to end it speaks of nothing else. Therefore the texts of Vedānta should be interpreted so as not to contradict the views of the entirely trustworthy sage Kapila. Then the *smṛtis* proclaimed by Manu and others will not be left without a subject either: by setting forth *dharma* they elaborate the *karma-kāṇḍa* and so have a subject. To refute this, the author introduces the first *sūtra*, “If [it is said:] there follows the fault that the *smṛti* has no room…”.</w:t>
      </w:r>
    </w:p>
    <w:p>
      <w:pPr>
        <w:jc w:val="both"/>
      </w:pPr>
      <w:r>
        <w:rPr>
          <w:rFonts w:ascii="Times New Roman" w:hAnsi="Times New Roman"/>
          <w:sz w:val="20"/>
        </w:rPr>
        <w:t>Absence of room is *anavakāśa*; the word *anavakāśa* means being left without a subject. If Vedānta is interpreted according to its single import (*samanvaya*), the Sāṅkhya *smṛti* incurs the fault of being left without a subject. So should the texts of Vedānta be interpreted in a sense opposite to what one hears in them? The answer: that is impossible. If they are interpreted so, a great calamity follows: other *smṛtis* — those of Manu and others, which follow Vedānta and teach that Brahman alone is the cause — will be left without a subject. In these *smṛtis* only the Lord of all is shown to be the cause of the origin of the world and the rest. The *tattvas* are not described in them as the sage Kapila describes them. Thus Śrī Manu says: “Before creation the whole universe was darkness — unknown, without marks, beyond reasoning, unknowable — and lay as if asleep. Then the self-born Bhagavān, though Himself unmanifest, appeared endowed with the potencies of the great elements and the rest in order to manifest this world, and dispelled that darkness. He is beyond the senses, imperceptible, subtle, unmanifest, eternal, containing all beings and inconceivable by nature. Having appeared Himself, He desired in His mind to create various beings from His own body, and first of all He created water. Then the Supreme Lord placed His seed in that water. From the seed arose a golden egg, shining like a thousand suns. In that egg Brahmā himself, the grandfather of all the worlds, was born.” And the sage Parāśara says: “The visible world arose from Bhagavān Viṣṇu and abides resting on Him. He maintains it and He destroys it. This world is a particular potency of His. As a spider draws threads out of its own body and later swallows them itself, so Bhagavān Viṣṇu creates the universe from His potency and later dissolves it again in His potency.” Other sages say the same. Nor can one say that the Sāṅkhya *smṛti*</w:t>
      </w:r>
      <w:r>
        <w:rPr>
          <w:rFonts w:ascii="Times New Roman" w:hAnsi="Times New Roman"/>
          <w:sz w:val="20"/>
          <w:vertAlign w:val="superscript"/>
        </w:rPr>
        <w:t>17</w:t>
      </w:r>
      <w:r>
        <w:rPr>
          <w:rFonts w:ascii="Times New Roman" w:hAnsi="Times New Roman"/>
          <w:sz w:val="20"/>
        </w:rPr>
        <w:t xml:space="preserve"> will have a subject by elaborating the *karma-kāṇḍa*: [these *smṛtis*] enjoin *dharma* for the purification of the mind, so that knowledge of Brahman may dawn. Therefore the purpose of these *smṛtis* is to elaborate the *jñāna-kāṇḍa*. It is also seen that these *dharmas* purify the mind: the words of the Śruti “Him [the *brāhmaṇas* seek to know] by the study of the Vedas” and so on are the proof. Here and there it is seen and confirmed that these *dharmas* (their performance) bring such fruits as rain, sons, heaven and the like. But this too is only to purify the mind by creating faith in the scriptures. The Śrutis “The goal that all the Vedas proclaim” and “The Vedas are devoted to Nārāyaṇa” express the same intention. Even if the purpose of the Sāṅkhya *smṛti* is to elaborate the *jñāna-kāṇḍa*, one still cannot accept that it elaborates the meaning of Vedānta, for the Sāṅkhya *smṛti* teaches what contradicts the Śruti. To clarify the meaning of the statements of the Śruti — that is what “elaboration” (*upabṛṁhaṇa*) means. No such clarification of the meaning of the Śruti is seen in the Sāṅkhya *smṛti*. It must therefore be judged contrary to the Śruti. And what contradicts the Śruti is invented out of one's own head and is therefore untrustworthy. So the uselessness of this untrustworthy Sāṅkhya *smṛti* is inevitable. Nor is it right to favor one *smṛti* while waiting for the untrustworthiness of another to be established. If one favors *smṛtis* that differ in meaning, then, faced with the many opinions of Gautama and many others who interpret in different ways, one will never settle the real meaning. When two *smṛtis* contradict each other, one cannot resort to any deciding proof other than the Śruti. Whatever one relies on must certainly follow the Śruti; if it does not follow the Śruti, it cannot be honored. Those who raise censure by the strength of *smṛti* will be refuted by the strength of that same *smṛti*; therefore pointing out the fault “other *smṛtis* will be left without a subject” is unavoidable. In the *Śvetāśvatara Upaniṣad* the words “the sage Kapila, born…” and so on do speak of a trustworthy sage Kapila. But that Kapila is not this one; he is another sage Kapila. Therefore, in calling Kapila, the author of Sāṅkhya, untrustworthy, we show no disrespect to the Śruti. The trustworthiness of Manu and Parāśara is well known from the Śruti and the *smṛti*. Thus with the words “Whatever Manu said is medicine” the Taittirīyas affirm Manu's trustworthiness. And the *smṛti* says that Śrī Parāśara understood the highest truth about the Deity by the grace of Pulastya and Vasiṣṭha. Kapila, the founder of the Sāṅkhya *smṛti* opposed to the Vedas, and Bhagavān Kapila, the son of Kardama, are not the same person. The first Kapila is a particular *jīva* of the line of Agni, deluded by *māyā*; the second, the son of Kardama, is an avatāra of Vāsudeva Himself. The *Padma Purāṇa* says: “Bhagavān Vāsudeva descended from the sage Kardama as Kapila and taught the doctrine of Sāṅkhya to the gods headed by Brahmā, to the sages headed by Bhṛgu and to a *brāhmaṇa* named Āsuri; the Sāṅkhya *smṛti* He taught is elaborated by the meaning of the Vedas. But another Kapila taught another Āsuri a different Sāṅkhya — opposed to all the Vedas, elaborated with false arguments and invented out of his own head.” Therefore there is no fault whatever in calling this latter Sāṅkhya *smṛti*, opposed to the Vedas and untrustworthy, useless.</w:t>
      </w:r>
    </w:p>
    <w:p>
      <w:pPr>
        <w:jc w:val="both"/>
      </w:pPr>
      <w:r>
        <w:rPr>
          <w:rFonts w:ascii="Times New Roman" w:hAnsi="Times New Roman"/>
          <w:sz w:val="20"/>
        </w:rPr>
        <w:t>2. Moreover, this Sāṅkhya *smṛti* speaks of certain matters that are not found in the Vedas. For this reason too it can be called “untrustworthy.” These are the matters: “The *puruṣas*, that is, the individual souls, are consciousness alone and all-pervading; *prakṛti* alone binds and liberates them. Both ‘bondage’ and ‘liberation’ are material. There is no *puruṣa* called ‘the Lord of all.’ ‘Time’ is not a *tattva* at all. The five *prāṇas* and the rest are merely functions of the senses.” These and certain other tenets opposed to Vedānta are seen in this Sāṅkhya *smṛti*.</w:t>
      </w:r>
    </w:p>
    <w:p>
      <w:pPr>
        <w:keepNext/>
        <w:spacing w:before="160"/>
        <w:jc w:val="center"/>
      </w:pPr>
      <w:r>
        <w:rPr>
          <w:rFonts w:ascii="Times New Roman" w:hAnsi="Times New Roman"/>
          <w:i/>
          <w:sz w:val="21"/>
        </w:rPr>
        <w:t>He Himself is the “efficient” cause, and Advaita Prabhu the “material” cause —</w:t>
      </w:r>
    </w:p>
    <w:p>
      <w:pPr>
        <w:keepNext/>
        <w:jc w:val="center"/>
      </w:pPr>
      <w:r>
        <w:rPr>
          <w:rFonts w:ascii="Nirmala UI" w:hAnsi="Nirmala UI" w:cs="Nirmala UI"/>
          <w:sz w:val="24"/>
          <w:szCs w:val="24"/>
        </w:rPr>
        <w:t>আপনে পুরুষ — বিশ্বের ‘নিমিত্ত’-কারণ ৷</w:t>
        <w:br/>
      </w:r>
      <w:r>
        <w:rPr>
          <w:rFonts w:ascii="Nirmala UI" w:hAnsi="Nirmala UI" w:cs="Nirmala UI"/>
          <w:sz w:val="24"/>
          <w:szCs w:val="24"/>
        </w:rPr>
        <w:t>অদ্বৈত-রূপে ‘উপাদান’ হন নারায়ণ ॥ ১৬ ॥</w:t>
      </w:r>
    </w:p>
    <w:p>
      <w:pPr>
        <w:keepNext/>
        <w:spacing w:after="0"/>
        <w:ind w:left="227"/>
      </w:pPr>
      <w:r>
        <w:rPr>
          <w:rFonts w:ascii="Times New Roman" w:hAnsi="Times New Roman"/>
          <w:i/>
          <w:sz w:val="20"/>
        </w:rPr>
        <w:t>āpane puruṣa — viśvera ‘nimitta’-kāraṇa</w:t>
      </w:r>
    </w:p>
    <w:p>
      <w:pPr>
        <w:keepNext/>
        <w:spacing w:after="40"/>
        <w:ind w:left="227"/>
      </w:pPr>
      <w:r>
        <w:rPr>
          <w:rFonts w:ascii="Times New Roman" w:hAnsi="Times New Roman"/>
          <w:color w:val="555555"/>
          <w:sz w:val="18"/>
        </w:rPr>
        <w:t>Himself  the Puruṣa  of the world  the efficient  cause</w:t>
      </w:r>
    </w:p>
    <w:p>
      <w:pPr>
        <w:keepNext/>
        <w:spacing w:after="0"/>
        <w:ind w:left="227"/>
      </w:pPr>
      <w:r>
        <w:rPr>
          <w:rFonts w:ascii="Times New Roman" w:hAnsi="Times New Roman"/>
          <w:i/>
          <w:sz w:val="20"/>
        </w:rPr>
        <w:t>advaita-rūpe ‘upādāna’ hana nārāyaṇa</w:t>
      </w:r>
    </w:p>
    <w:p>
      <w:pPr>
        <w:keepNext/>
        <w:spacing w:after="40"/>
        <w:ind w:left="227"/>
      </w:pPr>
      <w:r>
        <w:rPr>
          <w:rFonts w:ascii="Times New Roman" w:hAnsi="Times New Roman"/>
          <w:color w:val="555555"/>
          <w:sz w:val="18"/>
        </w:rPr>
        <w:t>of Advaita  in the form  the material cause  becomes  Nārāyaṇa</w:t>
      </w:r>
    </w:p>
    <w:p>
      <w:pPr>
        <w:spacing w:before="60"/>
        <w:jc w:val="both"/>
      </w:pPr>
      <w:r>
        <w:rPr>
          <w:b/>
        </w:rPr>
        <w:t xml:space="preserve">16 </w:t>
      </w:r>
      <w:r>
        <w:rPr>
          <w:rFonts w:ascii="Times New Roman" w:hAnsi="Times New Roman"/>
        </w:rPr>
        <w:t>The Puruṣa Himself is the efficient cause of the world, and in the form of Advaita, Nārāyaṇa becomes its material cause.</w:t>
      </w:r>
    </w:p>
    <w:p>
      <w:pPr>
        <w:keepNext/>
        <w:spacing w:before="160"/>
        <w:jc w:val="center"/>
      </w:pPr>
      <w:r>
        <w:rPr>
          <w:rFonts w:ascii="Times New Roman" w:hAnsi="Times New Roman"/>
          <w:i/>
          <w:sz w:val="21"/>
        </w:rPr>
        <w:t>As the one who casts the glance He is the efficient cause, and as Advaita He is the Creator in the form of the material cause —</w:t>
      </w:r>
    </w:p>
    <w:p>
      <w:pPr>
        <w:keepNext/>
        <w:jc w:val="center"/>
      </w:pPr>
      <w:r>
        <w:rPr>
          <w:rFonts w:ascii="Nirmala UI" w:hAnsi="Nirmala UI" w:cs="Nirmala UI"/>
          <w:sz w:val="24"/>
          <w:szCs w:val="24"/>
        </w:rPr>
        <w:t>‘নিমিত্তাংশে’ করে তেঁহো মায়াতে ঈক্ষণ ৷</w:t>
        <w:br/>
      </w:r>
      <w:r>
        <w:rPr>
          <w:rFonts w:ascii="Nirmala UI" w:hAnsi="Nirmala UI" w:cs="Nirmala UI"/>
          <w:sz w:val="24"/>
          <w:szCs w:val="24"/>
        </w:rPr>
        <w:t>‘উপাদান’ অদ্বৈত করেন ব্রহ্মাণ্ড-সৃজন ॥ ১৭ ॥</w:t>
      </w:r>
    </w:p>
    <w:p>
      <w:pPr>
        <w:keepNext/>
        <w:spacing w:after="0"/>
        <w:ind w:left="227"/>
      </w:pPr>
      <w:r>
        <w:rPr>
          <w:rFonts w:ascii="Times New Roman" w:hAnsi="Times New Roman"/>
          <w:i/>
          <w:sz w:val="20"/>
        </w:rPr>
        <w:t>‘nimittāṁśe’ kare tem̐ho māyāte īkṣaṇa</w:t>
      </w:r>
    </w:p>
    <w:p>
      <w:pPr>
        <w:keepNext/>
        <w:spacing w:after="40"/>
        <w:ind w:left="227"/>
      </w:pPr>
      <w:r>
        <w:rPr>
          <w:rFonts w:ascii="Times New Roman" w:hAnsi="Times New Roman"/>
          <w:color w:val="555555"/>
          <w:sz w:val="18"/>
        </w:rPr>
        <w:t>in the efficient aspect  performs  He  upon māyā  the glance</w:t>
      </w:r>
    </w:p>
    <w:p>
      <w:pPr>
        <w:keepNext/>
        <w:spacing w:after="0"/>
        <w:ind w:left="227"/>
      </w:pPr>
      <w:r>
        <w:rPr>
          <w:rFonts w:ascii="Times New Roman" w:hAnsi="Times New Roman"/>
          <w:i/>
          <w:sz w:val="20"/>
        </w:rPr>
        <w:t>‘upādāna’ advaita karena brahmāṇḍa-sṛjana</w:t>
      </w:r>
    </w:p>
    <w:p>
      <w:pPr>
        <w:keepNext/>
        <w:spacing w:after="40"/>
        <w:ind w:left="227"/>
      </w:pPr>
      <w:r>
        <w:rPr>
          <w:rFonts w:ascii="Times New Roman" w:hAnsi="Times New Roman"/>
          <w:color w:val="555555"/>
          <w:sz w:val="18"/>
        </w:rPr>
        <w:t>as the material cause  Advaita  performs  of the universe  the creation</w:t>
      </w:r>
    </w:p>
    <w:p>
      <w:pPr>
        <w:spacing w:before="60"/>
        <w:jc w:val="both"/>
      </w:pPr>
      <w:r>
        <w:rPr>
          <w:b/>
        </w:rPr>
        <w:t xml:space="preserve">17 </w:t>
      </w:r>
      <w:r>
        <w:rPr>
          <w:rFonts w:ascii="Times New Roman" w:hAnsi="Times New Roman"/>
        </w:rPr>
        <w:t>As the efficient cause He casts His glance upon māyā; as the material cause, Advaita creates the universe.</w:t>
      </w:r>
    </w:p>
    <w:p>
      <w:pPr>
        <w:keepNext/>
        <w:spacing w:before="160"/>
        <w:jc w:val="center"/>
      </w:pPr>
      <w:r>
        <w:rPr>
          <w:rFonts w:ascii="Times New Roman" w:hAnsi="Times New Roman"/>
          <w:i/>
          <w:sz w:val="21"/>
        </w:rPr>
        <w:t>Refutation of the Sāṅkhya doctrine —</w:t>
      </w:r>
    </w:p>
    <w:p>
      <w:pPr>
        <w:keepNext/>
        <w:jc w:val="center"/>
      </w:pPr>
      <w:r>
        <w:rPr>
          <w:rFonts w:ascii="Nirmala UI" w:hAnsi="Nirmala UI" w:cs="Nirmala UI"/>
          <w:sz w:val="24"/>
          <w:szCs w:val="24"/>
        </w:rPr>
        <w:t>যদ্যপি সাংখ্য মানে, ‘প্রধান’ — কারণ ৷</w:t>
        <w:br/>
      </w:r>
      <w:r>
        <w:rPr>
          <w:rFonts w:ascii="Nirmala UI" w:hAnsi="Nirmala UI" w:cs="Nirmala UI"/>
          <w:sz w:val="24"/>
          <w:szCs w:val="24"/>
        </w:rPr>
        <w:t>জড় হইতে কভু নহে জগৎ-সৃজন ॥ ১৮ ॥</w:t>
      </w:r>
    </w:p>
    <w:p>
      <w:pPr>
        <w:keepNext/>
        <w:spacing w:after="0"/>
        <w:ind w:left="227"/>
      </w:pPr>
      <w:r>
        <w:rPr>
          <w:rFonts w:ascii="Times New Roman" w:hAnsi="Times New Roman"/>
          <w:i/>
          <w:sz w:val="20"/>
        </w:rPr>
        <w:t>yadyapi sāṅkhya māne, ‘pradhāna’ — kāraṇa</w:t>
      </w:r>
    </w:p>
    <w:p>
      <w:pPr>
        <w:keepNext/>
        <w:spacing w:after="40"/>
        <w:ind w:left="227"/>
      </w:pPr>
      <w:r>
        <w:rPr>
          <w:rFonts w:ascii="Times New Roman" w:hAnsi="Times New Roman"/>
          <w:color w:val="555555"/>
          <w:sz w:val="18"/>
        </w:rPr>
        <w:t>although  Sāṅkhya  holds  pradhāna  the cause</w:t>
      </w:r>
    </w:p>
    <w:p>
      <w:pPr>
        <w:keepNext/>
        <w:spacing w:after="0"/>
        <w:ind w:left="227"/>
      </w:pPr>
      <w:r>
        <w:rPr>
          <w:rFonts w:ascii="Times New Roman" w:hAnsi="Times New Roman"/>
          <w:i/>
          <w:sz w:val="20"/>
        </w:rPr>
        <w:t>jaḍa haite kabhu nahe jagat-sṛjana</w:t>
      </w:r>
    </w:p>
    <w:p>
      <w:pPr>
        <w:keepNext/>
        <w:spacing w:after="40"/>
        <w:ind w:left="227"/>
      </w:pPr>
      <w:r>
        <w:rPr>
          <w:rFonts w:ascii="Times New Roman" w:hAnsi="Times New Roman"/>
          <w:color w:val="555555"/>
          <w:sz w:val="18"/>
        </w:rPr>
        <w:t>from inert matter  never  is  of the world  the creation</w:t>
      </w:r>
    </w:p>
    <w:p>
      <w:pPr>
        <w:spacing w:before="60"/>
        <w:jc w:val="both"/>
      </w:pPr>
      <w:r>
        <w:rPr>
          <w:b/>
        </w:rPr>
        <w:t xml:space="preserve">18 </w:t>
      </w:r>
      <w:r>
        <w:rPr>
          <w:rFonts w:ascii="Times New Roman" w:hAnsi="Times New Roman"/>
        </w:rPr>
        <w:t>Although Sāṅkhya holds pradhāna to be the cause, the world can never come into being from inert matter.</w:t>
      </w:r>
    </w:p>
    <w:p>
      <w:pPr>
        <w:keepNext/>
        <w:spacing w:before="160"/>
        <w:jc w:val="center"/>
      </w:pPr>
      <w:r>
        <w:rPr>
          <w:rFonts w:ascii="Times New Roman" w:hAnsi="Times New Roman"/>
          <w:i/>
          <w:sz w:val="21"/>
        </w:rPr>
        <w:t>*Prakṛti* acts only by the potency of Bhagavān —</w:t>
      </w:r>
    </w:p>
    <w:p>
      <w:pPr>
        <w:keepNext/>
        <w:jc w:val="center"/>
      </w:pPr>
      <w:r>
        <w:rPr>
          <w:rFonts w:ascii="Nirmala UI" w:hAnsi="Nirmala UI" w:cs="Nirmala UI"/>
          <w:sz w:val="24"/>
          <w:szCs w:val="24"/>
        </w:rPr>
        <w:t>নিজ সৃষ্টিশক্তি প্রভু সঞ্চারে প্রধানে ৷</w:t>
        <w:br/>
      </w:r>
      <w:r>
        <w:rPr>
          <w:rFonts w:ascii="Nirmala UI" w:hAnsi="Nirmala UI" w:cs="Nirmala UI"/>
          <w:sz w:val="24"/>
          <w:szCs w:val="24"/>
        </w:rPr>
        <w:t>ঈশ্বরের শক্ত্যে তবে হয়ে ত’ নির্ম্মাণে ॥ ১৯ ॥</w:t>
      </w:r>
    </w:p>
    <w:p>
      <w:pPr>
        <w:keepNext/>
        <w:spacing w:after="0"/>
        <w:ind w:left="227"/>
      </w:pPr>
      <w:r>
        <w:rPr>
          <w:rFonts w:ascii="Times New Roman" w:hAnsi="Times New Roman"/>
          <w:i/>
          <w:sz w:val="20"/>
        </w:rPr>
        <w:t>nija sṛṣṭi-śakti prabhu sañcāre pradhāne</w:t>
      </w:r>
    </w:p>
    <w:p>
      <w:pPr>
        <w:keepNext/>
        <w:spacing w:after="40"/>
        <w:ind w:left="227"/>
      </w:pPr>
      <w:r>
        <w:rPr>
          <w:rFonts w:ascii="Times New Roman" w:hAnsi="Times New Roman"/>
          <w:color w:val="555555"/>
          <w:sz w:val="18"/>
        </w:rPr>
        <w:t>His own  creative power  the Lord  infuses  into pradhāna</w:t>
      </w:r>
    </w:p>
    <w:p>
      <w:pPr>
        <w:keepNext/>
        <w:spacing w:after="0"/>
        <w:ind w:left="227"/>
      </w:pPr>
      <w:r>
        <w:rPr>
          <w:rFonts w:ascii="Times New Roman" w:hAnsi="Times New Roman"/>
          <w:i/>
          <w:sz w:val="20"/>
        </w:rPr>
        <w:t>īśvarera śaktye tabe haye ta’ nirmāṇe</w:t>
      </w:r>
    </w:p>
    <w:p>
      <w:pPr>
        <w:keepNext/>
        <w:spacing w:after="40"/>
        <w:ind w:left="227"/>
      </w:pPr>
      <w:r>
        <w:rPr>
          <w:rFonts w:ascii="Times New Roman" w:hAnsi="Times New Roman"/>
          <w:color w:val="555555"/>
          <w:sz w:val="18"/>
        </w:rPr>
        <w:t>of the Lord  by the power  then  takes place  indeed  the fashioning</w:t>
      </w:r>
    </w:p>
    <w:p>
      <w:pPr>
        <w:spacing w:before="60"/>
        <w:jc w:val="both"/>
      </w:pPr>
      <w:r>
        <w:rPr>
          <w:b/>
        </w:rPr>
        <w:t xml:space="preserve">19 </w:t>
      </w:r>
      <w:r>
        <w:rPr>
          <w:rFonts w:ascii="Times New Roman" w:hAnsi="Times New Roman"/>
        </w:rPr>
        <w:t>The Lord infuses His own creative power into pradhāna, and by that power the world is fashioned.</w:t>
      </w:r>
    </w:p>
    <w:p>
      <w:pPr>
        <w:jc w:val="both"/>
      </w:pPr>
      <w:r>
        <w:rPr>
          <w:b/>
          <w:i/>
          <w:sz w:val="20"/>
        </w:rPr>
        <w:t xml:space="preserve">Anubhāṣya. </w:t>
      </w:r>
      <w:r>
        <w:rPr>
          <w:rFonts w:ascii="Times New Roman" w:hAnsi="Times New Roman"/>
          <w:sz w:val="20"/>
        </w:rPr>
        <w:t>See Ādi 5.58–66; Madhya 20.259–261, 271, 276.</w:t>
      </w:r>
    </w:p>
    <w:p>
      <w:pPr>
        <w:keepNext/>
        <w:spacing w:before="160"/>
        <w:jc w:val="center"/>
      </w:pPr>
      <w:r>
        <w:rPr>
          <w:rFonts w:ascii="Times New Roman" w:hAnsi="Times New Roman"/>
          <w:i/>
          <w:sz w:val="21"/>
        </w:rPr>
        <w:t>The two forms of Advaita Prabhu —</w:t>
      </w:r>
    </w:p>
    <w:p>
      <w:pPr>
        <w:keepNext/>
        <w:jc w:val="center"/>
      </w:pPr>
      <w:r>
        <w:rPr>
          <w:rFonts w:ascii="Nirmala UI" w:hAnsi="Nirmala UI" w:cs="Nirmala UI"/>
          <w:sz w:val="24"/>
          <w:szCs w:val="24"/>
        </w:rPr>
        <w:t>অদ্বৈত-আচার্য্য — কোটিব্রহ্মাণ্ডের কর্ত্তা ৷</w:t>
        <w:br/>
      </w:r>
      <w:r>
        <w:rPr>
          <w:rFonts w:ascii="Nirmala UI" w:hAnsi="Nirmala UI" w:cs="Nirmala UI"/>
          <w:sz w:val="24"/>
          <w:szCs w:val="24"/>
        </w:rPr>
        <w:t>আর এক এক মূর্ত্ত্যে ব্রহ্মাণ্ডের ভর্ত্তা ॥ ২০ ॥</w:t>
      </w:r>
    </w:p>
    <w:p>
      <w:pPr>
        <w:keepNext/>
        <w:spacing w:after="0"/>
        <w:ind w:left="227"/>
      </w:pPr>
      <w:r>
        <w:rPr>
          <w:rFonts w:ascii="Times New Roman" w:hAnsi="Times New Roman"/>
          <w:i/>
          <w:sz w:val="20"/>
        </w:rPr>
        <w:t>advaita-ācārya — koṭi-brahmāṇḍera kartā</w:t>
      </w:r>
    </w:p>
    <w:p>
      <w:pPr>
        <w:keepNext/>
        <w:spacing w:after="40"/>
        <w:ind w:left="227"/>
      </w:pPr>
      <w:r>
        <w:rPr>
          <w:rFonts w:ascii="Times New Roman" w:hAnsi="Times New Roman"/>
          <w:color w:val="555555"/>
          <w:sz w:val="18"/>
        </w:rPr>
        <w:t>Advaita  Ācārya  of millions of universes  the creator</w:t>
      </w:r>
    </w:p>
    <w:p>
      <w:pPr>
        <w:keepNext/>
        <w:spacing w:after="0"/>
        <w:ind w:left="227"/>
      </w:pPr>
      <w:r>
        <w:rPr>
          <w:rFonts w:ascii="Times New Roman" w:hAnsi="Times New Roman"/>
          <w:i/>
          <w:sz w:val="20"/>
        </w:rPr>
        <w:t>āra eka eka mūrtye brahmāṇḍera bhartā</w:t>
      </w:r>
    </w:p>
    <w:p>
      <w:pPr>
        <w:keepNext/>
        <w:spacing w:after="40"/>
        <w:ind w:left="227"/>
      </w:pPr>
      <w:r>
        <w:rPr>
          <w:rFonts w:ascii="Times New Roman" w:hAnsi="Times New Roman"/>
          <w:color w:val="555555"/>
          <w:sz w:val="18"/>
        </w:rPr>
        <w:t>and  in one  one  form (each)  of the universe  the sustainer</w:t>
      </w:r>
    </w:p>
    <w:p>
      <w:pPr>
        <w:spacing w:before="60"/>
        <w:jc w:val="both"/>
      </w:pPr>
      <w:r>
        <w:rPr>
          <w:b/>
        </w:rPr>
        <w:t xml:space="preserve">20 </w:t>
      </w:r>
      <w:r>
        <w:rPr>
          <w:rFonts w:ascii="Times New Roman" w:hAnsi="Times New Roman"/>
        </w:rPr>
        <w:t>Advaita Ācārya creates millions of universes, and in each of them He dwells in one of His forms as its sustainer.</w:t>
      </w:r>
    </w:p>
    <w:p>
      <w:pPr>
        <w:keepNext/>
        <w:spacing w:before="160"/>
        <w:jc w:val="center"/>
      </w:pPr>
      <w:r>
        <w:rPr>
          <w:rFonts w:ascii="Times New Roman" w:hAnsi="Times New Roman"/>
          <w:i/>
          <w:sz w:val="21"/>
        </w:rPr>
        <w:t>Advaita Prabhu, a limb (*aṅga*) or part (*aṁśa*) of Bhagavān —</w:t>
      </w:r>
    </w:p>
    <w:p>
      <w:pPr>
        <w:keepNext/>
        <w:jc w:val="center"/>
      </w:pPr>
      <w:r>
        <w:rPr>
          <w:rFonts w:ascii="Nirmala UI" w:hAnsi="Nirmala UI" w:cs="Nirmala UI"/>
          <w:sz w:val="24"/>
          <w:szCs w:val="24"/>
        </w:rPr>
        <w:t>সেই নারায়ণের মুখ্য অঙ্গ, — অদ্বৈত ৷</w:t>
        <w:br/>
      </w:r>
      <w:r>
        <w:rPr>
          <w:rFonts w:ascii="Nirmala UI" w:hAnsi="Nirmala UI" w:cs="Nirmala UI"/>
          <w:sz w:val="24"/>
          <w:szCs w:val="24"/>
        </w:rPr>
        <w:t>‘অঙ্গ’ শব্দে অংশ করি’ কহে ভাগবত ॥ ২১ ॥</w:t>
      </w:r>
    </w:p>
    <w:p>
      <w:pPr>
        <w:keepNext/>
        <w:spacing w:after="0"/>
        <w:ind w:left="227"/>
      </w:pPr>
      <w:r>
        <w:rPr>
          <w:rFonts w:ascii="Times New Roman" w:hAnsi="Times New Roman"/>
          <w:i/>
          <w:sz w:val="20"/>
        </w:rPr>
        <w:t>sei nārāyaṇera mukhya aṅga, — advaita</w:t>
      </w:r>
    </w:p>
    <w:p>
      <w:pPr>
        <w:keepNext/>
        <w:spacing w:after="40"/>
        <w:ind w:left="227"/>
      </w:pPr>
      <w:r>
        <w:rPr>
          <w:rFonts w:ascii="Times New Roman" w:hAnsi="Times New Roman"/>
          <w:color w:val="555555"/>
          <w:sz w:val="18"/>
        </w:rPr>
        <w:t>of that  Nārāyaṇa  the principal  limb  Advaita</w:t>
      </w:r>
    </w:p>
    <w:p>
      <w:pPr>
        <w:keepNext/>
        <w:spacing w:after="0"/>
        <w:ind w:left="227"/>
      </w:pPr>
      <w:r>
        <w:rPr>
          <w:rFonts w:ascii="Times New Roman" w:hAnsi="Times New Roman"/>
          <w:i/>
          <w:sz w:val="20"/>
        </w:rPr>
        <w:t>‘aṅga’ śabde aṁśa kari’ kahe bhāgavata</w:t>
      </w:r>
    </w:p>
    <w:p>
      <w:pPr>
        <w:keepNext/>
        <w:spacing w:after="40"/>
        <w:ind w:left="227"/>
      </w:pPr>
      <w:r>
        <w:rPr>
          <w:rFonts w:ascii="Times New Roman" w:hAnsi="Times New Roman"/>
          <w:color w:val="555555"/>
          <w:sz w:val="18"/>
        </w:rPr>
        <w:t>‘aṅga’  by the word  part  meaning  says  the Bhāgavata</w:t>
      </w:r>
    </w:p>
    <w:p>
      <w:pPr>
        <w:spacing w:before="60"/>
        <w:jc w:val="both"/>
      </w:pPr>
      <w:r>
        <w:rPr>
          <w:b/>
        </w:rPr>
        <w:t xml:space="preserve">21 </w:t>
      </w:r>
      <w:r>
        <w:rPr>
          <w:rFonts w:ascii="Times New Roman" w:hAnsi="Times New Roman"/>
        </w:rPr>
        <w:t>Advaita is the principal limb (*aṅga*) of Śrī Nārāyaṇa; and in the *Bhāgavatam* the word ‘aṅga’ means ‘aṁśa’, a partial manifestation.</w:t>
      </w:r>
    </w:p>
    <w:p>
      <w:pPr>
        <w:jc w:val="both"/>
      </w:pPr>
      <w:r>
        <w:rPr>
          <w:b/>
          <w:i/>
          <w:sz w:val="20"/>
        </w:rPr>
        <w:t xml:space="preserve">Anubhāṣya. </w:t>
      </w:r>
      <w:r>
        <w:rPr>
          <w:rFonts w:ascii="Times New Roman" w:hAnsi="Times New Roman"/>
          <w:sz w:val="20"/>
        </w:rPr>
        <w:t>See Ādi 3.67.</w:t>
      </w:r>
    </w:p>
    <w:p>
      <w:pPr>
        <w:keepNext/>
        <w:spacing w:before="160"/>
        <w:jc w:val="center"/>
      </w:pPr>
      <w:r>
        <w:rPr>
          <w:rFonts w:ascii="Times New Roman" w:hAnsi="Times New Roman"/>
          <w:i/>
          <w:sz w:val="21"/>
        </w:rPr>
        <w:t>(*Śrīmad-Bhāgavatam*, Canto 10, Chapter 14, verse 14)</w:t>
      </w:r>
    </w:p>
    <w:p>
      <w:pPr>
        <w:keepNext/>
        <w:jc w:val="center"/>
      </w:pPr>
      <w:r>
        <w:rPr>
          <w:rFonts w:ascii="Nirmala UI" w:hAnsi="Nirmala UI" w:cs="Nirmala UI"/>
          <w:sz w:val="24"/>
          <w:szCs w:val="24"/>
        </w:rPr>
        <w:t>নারায়ণস্ত্বং ন হি সর্ব্বদেহিনা-</w:t>
        <w:br/>
      </w:r>
      <w:r>
        <w:rPr>
          <w:rFonts w:ascii="Nirmala UI" w:hAnsi="Nirmala UI" w:cs="Nirmala UI"/>
          <w:sz w:val="24"/>
          <w:szCs w:val="24"/>
        </w:rPr>
        <w:t>মাত্মাস্যধীশাখিললোকসাক্ষী ৷</w:t>
        <w:br/>
      </w:r>
      <w:r>
        <w:rPr>
          <w:rFonts w:ascii="Nirmala UI" w:hAnsi="Nirmala UI" w:cs="Nirmala UI"/>
          <w:sz w:val="24"/>
          <w:szCs w:val="24"/>
        </w:rPr>
        <w:t>নারায়ণোঽঙ্গং নরভূজলায়না-</w:t>
        <w:br/>
      </w:r>
      <w:r>
        <w:rPr>
          <w:rFonts w:ascii="Nirmala UI" w:hAnsi="Nirmala UI" w:cs="Nirmala UI"/>
          <w:sz w:val="24"/>
          <w:szCs w:val="24"/>
        </w:rPr>
        <w:t>ত্তচ্চাপি সত্যং ন তবৈব মায়া ॥ ২২ ॥</w:t>
      </w:r>
    </w:p>
    <w:p>
      <w:pPr>
        <w:keepNext/>
        <w:spacing w:after="0"/>
        <w:ind w:left="227"/>
      </w:pPr>
      <w:r>
        <w:rPr>
          <w:rFonts w:ascii="Times New Roman" w:hAnsi="Times New Roman"/>
          <w:i/>
          <w:sz w:val="20"/>
        </w:rPr>
        <w:t>nārāyaṇas tvaṁ na hi sarva-dehinām</w:t>
      </w:r>
    </w:p>
    <w:p>
      <w:pPr>
        <w:keepNext/>
        <w:spacing w:after="40"/>
        <w:ind w:left="227"/>
      </w:pPr>
      <w:r>
        <w:rPr>
          <w:rFonts w:ascii="Times New Roman" w:hAnsi="Times New Roman"/>
          <w:color w:val="555555"/>
          <w:sz w:val="18"/>
        </w:rPr>
        <w:t>Nārāyaṇa  You  not  indeed  of all  the embodied</w:t>
      </w:r>
    </w:p>
    <w:p>
      <w:pPr>
        <w:keepNext/>
        <w:spacing w:after="0"/>
        <w:ind w:left="227"/>
      </w:pPr>
      <w:r>
        <w:rPr>
          <w:rFonts w:ascii="Times New Roman" w:hAnsi="Times New Roman"/>
          <w:i/>
          <w:sz w:val="20"/>
        </w:rPr>
        <w:t>ātmāsy adhīśākhila-loka-sākṣī</w:t>
      </w:r>
    </w:p>
    <w:p>
      <w:pPr>
        <w:keepNext/>
        <w:spacing w:after="40"/>
        <w:ind w:left="227"/>
      </w:pPr>
      <w:r>
        <w:rPr>
          <w:rFonts w:ascii="Times New Roman" w:hAnsi="Times New Roman"/>
          <w:color w:val="555555"/>
          <w:sz w:val="18"/>
        </w:rPr>
        <w:t>the Self  You are  O Lord  of all  worlds  the witness</w:t>
      </w:r>
    </w:p>
    <w:p>
      <w:pPr>
        <w:keepNext/>
        <w:spacing w:after="0"/>
        <w:ind w:left="227"/>
      </w:pPr>
      <w:r>
        <w:rPr>
          <w:rFonts w:ascii="Times New Roman" w:hAnsi="Times New Roman"/>
          <w:i/>
          <w:sz w:val="20"/>
        </w:rPr>
        <w:t>nārāyaṇo ’ṅgaṁ nara-bhū-jalāyanāt</w:t>
      </w:r>
    </w:p>
    <w:p>
      <w:pPr>
        <w:keepNext/>
        <w:spacing w:after="40"/>
        <w:ind w:left="227"/>
      </w:pPr>
      <w:r>
        <w:rPr>
          <w:rFonts w:ascii="Times New Roman" w:hAnsi="Times New Roman"/>
          <w:color w:val="555555"/>
          <w:sz w:val="18"/>
        </w:rPr>
        <w:t>Nārāyaṇa  (Your) limb  from Nara  born  waters  abode</w:t>
      </w:r>
    </w:p>
    <w:p>
      <w:pPr>
        <w:keepNext/>
        <w:spacing w:after="0"/>
        <w:ind w:left="227"/>
      </w:pPr>
      <w:r>
        <w:rPr>
          <w:rFonts w:ascii="Times New Roman" w:hAnsi="Times New Roman"/>
          <w:i/>
          <w:sz w:val="20"/>
        </w:rPr>
        <w:t>tac cāpi satyaṁ na tavaiva māyā</w:t>
      </w:r>
    </w:p>
    <w:p>
      <w:pPr>
        <w:keepNext/>
        <w:spacing w:after="40"/>
        <w:ind w:left="227"/>
      </w:pPr>
      <w:r>
        <w:rPr>
          <w:rFonts w:ascii="Times New Roman" w:hAnsi="Times New Roman"/>
          <w:color w:val="555555"/>
          <w:sz w:val="18"/>
        </w:rPr>
        <w:t>that  also  true  not  Your  indeed  māyā</w:t>
      </w:r>
    </w:p>
    <w:p>
      <w:pPr>
        <w:spacing w:before="60"/>
        <w:jc w:val="both"/>
      </w:pPr>
      <w:r>
        <w:rPr>
          <w:b/>
        </w:rPr>
        <w:t xml:space="preserve">22 </w:t>
      </w:r>
      <w:r>
        <w:rPr>
          <w:rFonts w:ascii="Times New Roman" w:hAnsi="Times New Roman"/>
        </w:rPr>
        <w:t>“Are You not Nārāyaṇa? For You are the Self of all embodied beings, O Lord, and the witness of all the worlds. Nārāyaṇa is Your portion — so called because His abode is the waters born of Nara; and that too is true, not Your māyā.” (Śrīmad-Bhāgavatam, 10.14.14)</w:t>
      </w:r>
      <w:r>
        <w:rPr>
          <w:rFonts w:ascii="Times New Roman" w:hAnsi="Times New Roman"/>
          <w:vertAlign w:val="superscript"/>
        </w:rPr>
        <w:t>3</w:t>
      </w:r>
    </w:p>
    <w:p>
      <w:pPr>
        <w:jc w:val="both"/>
      </w:pPr>
      <w:r>
        <w:rPr>
          <w:b/>
          <w:i/>
          <w:sz w:val="20"/>
        </w:rPr>
        <w:t xml:space="preserve">Amṛta-pravāha-bhāṣya. </w:t>
      </w:r>
      <w:r>
        <w:rPr>
          <w:rFonts w:ascii="Times New Roman" w:hAnsi="Times New Roman"/>
          <w:sz w:val="20"/>
        </w:rPr>
        <w:t>See Ādi 2.30.</w:t>
      </w:r>
    </w:p>
    <w:p>
      <w:pPr>
        <w:keepNext/>
        <w:spacing w:before="160"/>
        <w:jc w:val="center"/>
      </w:pPr>
      <w:r>
        <w:rPr>
          <w:rFonts w:ascii="Times New Roman" w:hAnsi="Times New Roman"/>
          <w:i/>
          <w:sz w:val="21"/>
        </w:rPr>
        <w:t>Though a limb or a part, He is beyond *māyā* —</w:t>
      </w:r>
    </w:p>
    <w:p>
      <w:pPr>
        <w:keepNext/>
        <w:jc w:val="center"/>
      </w:pPr>
      <w:r>
        <w:rPr>
          <w:rFonts w:ascii="Nirmala UI" w:hAnsi="Nirmala UI" w:cs="Nirmala UI"/>
          <w:sz w:val="24"/>
          <w:szCs w:val="24"/>
        </w:rPr>
        <w:t>ঈশ্বরের ‘অঙ্গ’, অংশ — চিদানন্দময় ৷</w:t>
        <w:br/>
      </w:r>
      <w:r>
        <w:rPr>
          <w:rFonts w:ascii="Nirmala UI" w:hAnsi="Nirmala UI" w:cs="Nirmala UI"/>
          <w:sz w:val="24"/>
          <w:szCs w:val="24"/>
        </w:rPr>
        <w:t>মায়ার সম্বন্ধ নাহি, এই শ্লোকে কয় ॥ ২৩ ॥</w:t>
      </w:r>
    </w:p>
    <w:p>
      <w:pPr>
        <w:keepNext/>
        <w:spacing w:after="0"/>
        <w:ind w:left="227"/>
      </w:pPr>
      <w:r>
        <w:rPr>
          <w:rFonts w:ascii="Times New Roman" w:hAnsi="Times New Roman"/>
          <w:i/>
          <w:sz w:val="20"/>
        </w:rPr>
        <w:t>īśvarera ‘aṅga’, aṁśa — cid-ānanda-maya</w:t>
      </w:r>
    </w:p>
    <w:p>
      <w:pPr>
        <w:keepNext/>
        <w:spacing w:after="40"/>
        <w:ind w:left="227"/>
      </w:pPr>
      <w:r>
        <w:rPr>
          <w:rFonts w:ascii="Times New Roman" w:hAnsi="Times New Roman"/>
          <w:color w:val="555555"/>
          <w:sz w:val="18"/>
        </w:rPr>
        <w:t>of the Lord  the aṅga  the aṁśa  full of consciousness and bliss</w:t>
      </w:r>
    </w:p>
    <w:p>
      <w:pPr>
        <w:keepNext/>
        <w:spacing w:after="0"/>
        <w:ind w:left="227"/>
      </w:pPr>
      <w:r>
        <w:rPr>
          <w:rFonts w:ascii="Times New Roman" w:hAnsi="Times New Roman"/>
          <w:i/>
          <w:sz w:val="20"/>
        </w:rPr>
        <w:t>māyāra sambandha nāhi, ei śloke kaya</w:t>
      </w:r>
    </w:p>
    <w:p>
      <w:pPr>
        <w:keepNext/>
        <w:spacing w:after="40"/>
        <w:ind w:left="227"/>
      </w:pPr>
      <w:r>
        <w:rPr>
          <w:rFonts w:ascii="Times New Roman" w:hAnsi="Times New Roman"/>
          <w:color w:val="555555"/>
          <w:sz w:val="18"/>
        </w:rPr>
        <w:t>with māyā  connection  there is not  this  verse  says</w:t>
      </w:r>
    </w:p>
    <w:p>
      <w:pPr>
        <w:spacing w:before="60"/>
        <w:jc w:val="both"/>
      </w:pPr>
      <w:r>
        <w:rPr>
          <w:b/>
        </w:rPr>
        <w:t xml:space="preserve">23 </w:t>
      </w:r>
      <w:r>
        <w:rPr>
          <w:rFonts w:ascii="Times New Roman" w:hAnsi="Times New Roman"/>
        </w:rPr>
        <w:t>This verse says that the Lord’s aṅga, His aṁśa, is full of consciousness and bliss and has no connection with māyā.</w:t>
      </w:r>
    </w:p>
    <w:p>
      <w:pPr>
        <w:jc w:val="both"/>
      </w:pPr>
      <w:r>
        <w:rPr>
          <w:b/>
          <w:i/>
          <w:sz w:val="20"/>
        </w:rPr>
        <w:t xml:space="preserve">Anubhāṣya. </w:t>
      </w:r>
      <w:r>
        <w:rPr>
          <w:rFonts w:ascii="Times New Roman" w:hAnsi="Times New Roman"/>
          <w:sz w:val="20"/>
        </w:rPr>
        <w:t>See Ādi 3.69–70.</w:t>
      </w:r>
    </w:p>
    <w:p>
      <w:pPr>
        <w:keepNext/>
        <w:spacing w:before="160"/>
        <w:jc w:val="center"/>
      </w:pPr>
      <w:r>
        <w:rPr>
          <w:rFonts w:ascii="Times New Roman" w:hAnsi="Times New Roman"/>
          <w:i/>
          <w:sz w:val="21"/>
        </w:rPr>
        <w:t>Why He is called a limb (*aṅga*) and not a part (*aṁśa*) —</w:t>
      </w:r>
    </w:p>
    <w:p>
      <w:pPr>
        <w:keepNext/>
        <w:jc w:val="center"/>
      </w:pPr>
      <w:r>
        <w:rPr>
          <w:rFonts w:ascii="Nirmala UI" w:hAnsi="Nirmala UI" w:cs="Nirmala UI"/>
          <w:sz w:val="24"/>
          <w:szCs w:val="24"/>
        </w:rPr>
        <w:t>‘অংশ’ না কহিয়া, কেনে কহ তাঁরে ‘অঙ্গ’ ৷</w:t>
        <w:br/>
      </w:r>
      <w:r>
        <w:rPr>
          <w:rFonts w:ascii="Nirmala UI" w:hAnsi="Nirmala UI" w:cs="Nirmala UI"/>
          <w:sz w:val="24"/>
          <w:szCs w:val="24"/>
        </w:rPr>
        <w:t>‘অংশ’ হৈতে ‘অঙ্গ,’ যাতে হয় অন্তরঙ্গ ॥ ২৪ ॥</w:t>
      </w:r>
    </w:p>
    <w:p>
      <w:pPr>
        <w:keepNext/>
        <w:spacing w:after="0"/>
        <w:ind w:left="227"/>
      </w:pPr>
      <w:r>
        <w:rPr>
          <w:rFonts w:ascii="Times New Roman" w:hAnsi="Times New Roman"/>
          <w:i/>
          <w:sz w:val="20"/>
        </w:rPr>
        <w:t>‘aṁśa’ nā kahiyā, kene kaha tām̐re ‘aṅga’</w:t>
      </w:r>
    </w:p>
    <w:p>
      <w:pPr>
        <w:keepNext/>
        <w:spacing w:after="40"/>
        <w:ind w:left="227"/>
      </w:pPr>
      <w:r>
        <w:rPr>
          <w:rFonts w:ascii="Times New Roman" w:hAnsi="Times New Roman"/>
          <w:color w:val="555555"/>
          <w:sz w:val="18"/>
        </w:rPr>
        <w:t>‘aṁśa’  not  saying  why  do you call  Him  ‘aṅga’</w:t>
      </w:r>
    </w:p>
    <w:p>
      <w:pPr>
        <w:keepNext/>
        <w:spacing w:after="0"/>
        <w:ind w:left="227"/>
      </w:pPr>
      <w:r>
        <w:rPr>
          <w:rFonts w:ascii="Times New Roman" w:hAnsi="Times New Roman"/>
          <w:i/>
          <w:sz w:val="20"/>
        </w:rPr>
        <w:t>‘aṁśa’ haite ‘aṅga,’ yāte haya antaraṅga</w:t>
      </w:r>
    </w:p>
    <w:p>
      <w:pPr>
        <w:keepNext/>
        <w:spacing w:after="40"/>
        <w:ind w:left="227"/>
      </w:pPr>
      <w:r>
        <w:rPr>
          <w:rFonts w:ascii="Times New Roman" w:hAnsi="Times New Roman"/>
          <w:color w:val="555555"/>
          <w:sz w:val="18"/>
        </w:rPr>
        <w:t>than ‘aṁśa’  ‘aṅga’  because  is  more intimate</w:t>
      </w:r>
    </w:p>
    <w:p>
      <w:pPr>
        <w:spacing w:before="60"/>
        <w:jc w:val="both"/>
      </w:pPr>
      <w:r>
        <w:rPr>
          <w:b/>
        </w:rPr>
        <w:t xml:space="preserve">24 </w:t>
      </w:r>
      <w:r>
        <w:rPr>
          <w:rFonts w:ascii="Times New Roman" w:hAnsi="Times New Roman"/>
        </w:rPr>
        <w:t>Why call Him ‘aṅga’ and not ‘aṁśa’? Because ‘aṅga’, a limb, is closer and more intimate than ‘aṁśa’, a part.</w:t>
      </w:r>
    </w:p>
    <w:p>
      <w:pPr>
        <w:keepNext/>
        <w:spacing w:before="160"/>
        <w:jc w:val="center"/>
      </w:pPr>
      <w:r>
        <w:rPr>
          <w:rFonts w:ascii="Times New Roman" w:hAnsi="Times New Roman"/>
          <w:i/>
          <w:sz w:val="21"/>
        </w:rPr>
        <w:t>Why the name “Advaita” is fitting —</w:t>
      </w:r>
    </w:p>
    <w:p>
      <w:pPr>
        <w:keepNext/>
        <w:jc w:val="center"/>
      </w:pPr>
      <w:r>
        <w:rPr>
          <w:rFonts w:ascii="Nirmala UI" w:hAnsi="Nirmala UI" w:cs="Nirmala UI"/>
          <w:sz w:val="24"/>
          <w:szCs w:val="24"/>
        </w:rPr>
        <w:t>মহাবিষ্ণুর অংশ — অদ্বৈত গুণধাম ৷</w:t>
        <w:br/>
      </w:r>
      <w:r>
        <w:rPr>
          <w:rFonts w:ascii="Nirmala UI" w:hAnsi="Nirmala UI" w:cs="Nirmala UI"/>
          <w:sz w:val="24"/>
          <w:szCs w:val="24"/>
        </w:rPr>
        <w:t>ঈশ্বরে অভেদ, তেঞি ‘অদ্বৈত’ পূর্ণ নাম ॥ ২৫ ॥</w:t>
      </w:r>
    </w:p>
    <w:p>
      <w:pPr>
        <w:keepNext/>
        <w:spacing w:after="0"/>
        <w:ind w:left="227"/>
      </w:pPr>
      <w:r>
        <w:rPr>
          <w:rFonts w:ascii="Times New Roman" w:hAnsi="Times New Roman"/>
          <w:i/>
          <w:sz w:val="20"/>
        </w:rPr>
        <w:t>mahā-viṣṇura aṁśa — advaita guṇa-dhāma</w:t>
      </w:r>
    </w:p>
    <w:p>
      <w:pPr>
        <w:keepNext/>
        <w:spacing w:after="40"/>
        <w:ind w:left="227"/>
      </w:pPr>
      <w:r>
        <w:rPr>
          <w:rFonts w:ascii="Times New Roman" w:hAnsi="Times New Roman"/>
          <w:color w:val="555555"/>
          <w:sz w:val="18"/>
        </w:rPr>
        <w:t>of Mahā-Viṣṇu  a part  Advaita  of qualities  the abode</w:t>
      </w:r>
    </w:p>
    <w:p>
      <w:pPr>
        <w:keepNext/>
        <w:spacing w:after="0"/>
        <w:ind w:left="227"/>
      </w:pPr>
      <w:r>
        <w:rPr>
          <w:rFonts w:ascii="Times New Roman" w:hAnsi="Times New Roman"/>
          <w:i/>
          <w:sz w:val="20"/>
        </w:rPr>
        <w:t>īśvare abheda, teñi ‘advaita’ pūrṇa nāma</w:t>
      </w:r>
    </w:p>
    <w:p>
      <w:pPr>
        <w:keepNext/>
        <w:spacing w:after="40"/>
        <w:ind w:left="227"/>
      </w:pPr>
      <w:r>
        <w:rPr>
          <w:rFonts w:ascii="Times New Roman" w:hAnsi="Times New Roman"/>
          <w:color w:val="555555"/>
          <w:sz w:val="18"/>
        </w:rPr>
        <w:t>from the Lord  non-different  therefore  ‘Advaita’  full  name</w:t>
      </w:r>
    </w:p>
    <w:p>
      <w:pPr>
        <w:spacing w:before="60"/>
        <w:jc w:val="both"/>
      </w:pPr>
      <w:r>
        <w:rPr>
          <w:b/>
        </w:rPr>
        <w:t xml:space="preserve">25 </w:t>
      </w:r>
      <w:r>
        <w:rPr>
          <w:rFonts w:ascii="Times New Roman" w:hAnsi="Times New Roman"/>
        </w:rPr>
        <w:t>Advaita, the abode of all good qualities, is a part of Mahā-Viṣṇu. He is non-different from the Lord, and so the name Advaita, “Non-dual”, fits Him in full.</w:t>
      </w:r>
    </w:p>
    <w:p>
      <w:pPr>
        <w:keepNext/>
        <w:spacing w:before="160"/>
        <w:jc w:val="center"/>
      </w:pPr>
      <w:r>
        <w:rPr>
          <w:rFonts w:ascii="Times New Roman" w:hAnsi="Times New Roman"/>
          <w:i/>
          <w:sz w:val="21"/>
        </w:rPr>
        <w:t>Why the name “Ācārya” is fitting —</w:t>
      </w:r>
    </w:p>
    <w:p>
      <w:pPr>
        <w:keepNext/>
        <w:jc w:val="center"/>
      </w:pPr>
      <w:r>
        <w:rPr>
          <w:rFonts w:ascii="Nirmala UI" w:hAnsi="Nirmala UI" w:cs="Nirmala UI"/>
          <w:sz w:val="24"/>
          <w:szCs w:val="24"/>
        </w:rPr>
        <w:t>পূর্ব্বে যৈছে কৈল সর্ব্ব বিশ্বের-সৃজন ৷</w:t>
        <w:br/>
      </w:r>
      <w:r>
        <w:rPr>
          <w:rFonts w:ascii="Nirmala UI" w:hAnsi="Nirmala UI" w:cs="Nirmala UI"/>
          <w:sz w:val="24"/>
          <w:szCs w:val="24"/>
        </w:rPr>
        <w:t>অবতরি’ কৈল এবে ভক্তি-প্রবর্ত্তন ॥ ২৬ ॥</w:t>
      </w:r>
    </w:p>
    <w:p>
      <w:pPr>
        <w:keepNext/>
        <w:spacing w:after="0"/>
        <w:ind w:left="227"/>
      </w:pPr>
      <w:r>
        <w:rPr>
          <w:rFonts w:ascii="Times New Roman" w:hAnsi="Times New Roman"/>
          <w:i/>
          <w:sz w:val="20"/>
        </w:rPr>
        <w:t>pūrve yaiche kaila sarva viśvera-sṛjana</w:t>
      </w:r>
    </w:p>
    <w:p>
      <w:pPr>
        <w:keepNext/>
        <w:spacing w:after="40"/>
        <w:ind w:left="227"/>
      </w:pPr>
      <w:r>
        <w:rPr>
          <w:rFonts w:ascii="Times New Roman" w:hAnsi="Times New Roman"/>
          <w:color w:val="555555"/>
          <w:sz w:val="18"/>
        </w:rPr>
        <w:t>before  as  He performed  of the whole  universe  the creation</w:t>
      </w:r>
    </w:p>
    <w:p>
      <w:pPr>
        <w:keepNext/>
        <w:spacing w:after="0"/>
        <w:ind w:left="227"/>
      </w:pPr>
      <w:r>
        <w:rPr>
          <w:rFonts w:ascii="Times New Roman" w:hAnsi="Times New Roman"/>
          <w:i/>
          <w:sz w:val="20"/>
        </w:rPr>
        <w:t>avatari’ kaila ebe bhakti-pravartana</w:t>
      </w:r>
    </w:p>
    <w:p>
      <w:pPr>
        <w:keepNext/>
        <w:spacing w:after="40"/>
        <w:ind w:left="227"/>
      </w:pPr>
      <w:r>
        <w:rPr>
          <w:rFonts w:ascii="Times New Roman" w:hAnsi="Times New Roman"/>
          <w:color w:val="555555"/>
          <w:sz w:val="18"/>
        </w:rPr>
        <w:t>having descended  He performed  now  of bhakti  the establishment</w:t>
      </w:r>
    </w:p>
    <w:p>
      <w:pPr>
        <w:spacing w:before="60"/>
        <w:jc w:val="both"/>
      </w:pPr>
      <w:r>
        <w:rPr>
          <w:b/>
        </w:rPr>
        <w:t xml:space="preserve">26 </w:t>
      </w:r>
      <w:r>
        <w:rPr>
          <w:rFonts w:ascii="Times New Roman" w:hAnsi="Times New Roman"/>
        </w:rPr>
        <w:t>As once He created the whole universe, so now, having descended, He has established bhakti.</w:t>
      </w:r>
    </w:p>
    <w:p>
      <w:pPr>
        <w:keepNext/>
        <w:spacing w:before="160"/>
        <w:jc w:val="center"/>
      </w:pPr>
      <w:r>
        <w:rPr>
          <w:rFonts w:ascii="Times New Roman" w:hAnsi="Times New Roman"/>
          <w:i/>
          <w:sz w:val="21"/>
        </w:rPr>
        <w:t>In His descent as Advaita, His one work is to preach devotion to Kṛṣṇa —</w:t>
      </w:r>
    </w:p>
    <w:p>
      <w:pPr>
        <w:keepNext/>
        <w:jc w:val="center"/>
      </w:pPr>
      <w:r>
        <w:rPr>
          <w:rFonts w:ascii="Nirmala UI" w:hAnsi="Nirmala UI" w:cs="Nirmala UI"/>
          <w:sz w:val="24"/>
          <w:szCs w:val="24"/>
        </w:rPr>
        <w:t>জীব নিস্তারিল কৃষ্ণভক্তি করি’ দান ৷</w:t>
        <w:br/>
      </w:r>
      <w:r>
        <w:rPr>
          <w:rFonts w:ascii="Nirmala UI" w:hAnsi="Nirmala UI" w:cs="Nirmala UI"/>
          <w:sz w:val="24"/>
          <w:szCs w:val="24"/>
        </w:rPr>
        <w:t>গীতা-ভাগবতে কৈল ভক্তির ব্যাখ্যান ॥ ২৭ ॥</w:t>
      </w:r>
    </w:p>
    <w:p>
      <w:pPr>
        <w:keepNext/>
        <w:spacing w:after="0"/>
        <w:ind w:left="227"/>
      </w:pPr>
      <w:r>
        <w:rPr>
          <w:rFonts w:ascii="Times New Roman" w:hAnsi="Times New Roman"/>
          <w:i/>
          <w:sz w:val="20"/>
        </w:rPr>
        <w:t>jīva nistārila kṛṣṇa-bhakti kari’ dāna</w:t>
      </w:r>
    </w:p>
    <w:p>
      <w:pPr>
        <w:keepNext/>
        <w:spacing w:after="40"/>
        <w:ind w:left="227"/>
      </w:pPr>
      <w:r>
        <w:rPr>
          <w:rFonts w:ascii="Times New Roman" w:hAnsi="Times New Roman"/>
          <w:color w:val="555555"/>
          <w:sz w:val="18"/>
        </w:rPr>
        <w:t>the jīvas  He delivered  devotion to Kṛṣṇa  making  a gift</w:t>
      </w:r>
    </w:p>
    <w:p>
      <w:pPr>
        <w:keepNext/>
        <w:spacing w:after="0"/>
        <w:ind w:left="227"/>
      </w:pPr>
      <w:r>
        <w:rPr>
          <w:rFonts w:ascii="Times New Roman" w:hAnsi="Times New Roman"/>
          <w:i/>
          <w:sz w:val="20"/>
        </w:rPr>
        <w:t>gītā-bhāgavate kaila bhaktira vyākhyāna</w:t>
      </w:r>
    </w:p>
    <w:p>
      <w:pPr>
        <w:keepNext/>
        <w:spacing w:after="40"/>
        <w:ind w:left="227"/>
      </w:pPr>
      <w:r>
        <w:rPr>
          <w:rFonts w:ascii="Times New Roman" w:hAnsi="Times New Roman"/>
          <w:color w:val="555555"/>
          <w:sz w:val="18"/>
        </w:rPr>
        <w:t>in the Gītā and Bhāgavata  He gave  of bhakti  the explanation</w:t>
      </w:r>
    </w:p>
    <w:p>
      <w:pPr>
        <w:spacing w:before="60"/>
        <w:jc w:val="both"/>
      </w:pPr>
      <w:r>
        <w:rPr>
          <w:b/>
        </w:rPr>
        <w:t xml:space="preserve">27 </w:t>
      </w:r>
      <w:r>
        <w:rPr>
          <w:rFonts w:ascii="Times New Roman" w:hAnsi="Times New Roman"/>
        </w:rPr>
        <w:t>He delivered the jīvas by giving them devotion to Kṛṣṇa, and He explained the *Gītā* and the *Bhāgavatam* in the light of bhakti.</w:t>
      </w:r>
    </w:p>
    <w:p>
      <w:pPr>
        <w:keepNext/>
        <w:spacing w:before="160"/>
        <w:jc w:val="center"/>
      </w:pPr>
      <w:r>
        <w:rPr>
          <w:rFonts w:ascii="Nirmala UI" w:hAnsi="Nirmala UI" w:cs="Nirmala UI"/>
          <w:sz w:val="24"/>
          <w:szCs w:val="24"/>
        </w:rPr>
        <w:t>ভক্তি-উপদেশ বিনু তাঁর নাহি কার্য্য ৷</w:t>
        <w:br/>
      </w:r>
      <w:r>
        <w:rPr>
          <w:rFonts w:ascii="Nirmala UI" w:hAnsi="Nirmala UI" w:cs="Nirmala UI"/>
          <w:sz w:val="24"/>
          <w:szCs w:val="24"/>
        </w:rPr>
        <w:t>অতএব নাম হৈল ‘অদ্বৈত আচার্য্য’ ॥ ২৮ ॥</w:t>
      </w:r>
    </w:p>
    <w:p>
      <w:pPr>
        <w:keepNext/>
        <w:spacing w:after="0"/>
        <w:ind w:left="227"/>
      </w:pPr>
      <w:r>
        <w:rPr>
          <w:rFonts w:ascii="Times New Roman" w:hAnsi="Times New Roman"/>
          <w:i/>
          <w:sz w:val="20"/>
        </w:rPr>
        <w:t>bhakti-upadeśa vinu tām̐ra nāhi kārya</w:t>
      </w:r>
    </w:p>
    <w:p>
      <w:pPr>
        <w:keepNext/>
        <w:spacing w:after="40"/>
        <w:ind w:left="227"/>
      </w:pPr>
      <w:r>
        <w:rPr>
          <w:rFonts w:ascii="Times New Roman" w:hAnsi="Times New Roman"/>
          <w:color w:val="555555"/>
          <w:sz w:val="18"/>
        </w:rPr>
        <w:t>bhakti  teaching  except  His  there is no  work</w:t>
      </w:r>
    </w:p>
    <w:p>
      <w:pPr>
        <w:keepNext/>
        <w:spacing w:after="0"/>
        <w:ind w:left="227"/>
      </w:pPr>
      <w:r>
        <w:rPr>
          <w:rFonts w:ascii="Times New Roman" w:hAnsi="Times New Roman"/>
          <w:i/>
          <w:sz w:val="20"/>
        </w:rPr>
        <w:t>ataeva nāma haila ‘advaita ācārya’</w:t>
      </w:r>
    </w:p>
    <w:p>
      <w:pPr>
        <w:keepNext/>
        <w:spacing w:after="40"/>
        <w:ind w:left="227"/>
      </w:pPr>
      <w:r>
        <w:rPr>
          <w:rFonts w:ascii="Times New Roman" w:hAnsi="Times New Roman"/>
          <w:color w:val="555555"/>
          <w:sz w:val="18"/>
        </w:rPr>
        <w:t>therefore  name  became  ‘Advaita Ācārya’</w:t>
      </w:r>
    </w:p>
    <w:p>
      <w:pPr>
        <w:spacing w:before="60"/>
        <w:jc w:val="both"/>
      </w:pPr>
      <w:r>
        <w:rPr>
          <w:b/>
        </w:rPr>
        <w:t xml:space="preserve">28 </w:t>
      </w:r>
      <w:r>
        <w:rPr>
          <w:rFonts w:ascii="Times New Roman" w:hAnsi="Times New Roman"/>
        </w:rPr>
        <w:t>He has no work but teaching bhakti; therefore His name became Advaita Ācārya.</w:t>
      </w:r>
    </w:p>
    <w:p>
      <w:pPr>
        <w:jc w:val="both"/>
      </w:pPr>
      <w:r>
        <w:rPr>
          <w:b/>
          <w:i/>
          <w:sz w:val="20"/>
        </w:rPr>
        <w:t xml:space="preserve">Anubhāṣya. </w:t>
      </w:r>
      <w:r>
        <w:rPr>
          <w:rFonts w:ascii="Times New Roman" w:hAnsi="Times New Roman"/>
          <w:sz w:val="20"/>
        </w:rPr>
        <w:t>Although Advaita Prabhu is the Viṣṇu-*tattva*, the one who is served, He has no other duty and no other conduct than this: to awaken in the *jīvas* the inclination to serve, for that is what securing their good means. Bhagavān Viṣṇu saw that if He displayed His pastimes only as the one who is served, the pleasure-seeking people of the world would imitate Him and become godless *kevalādvaita-vādīs* or *ahaṅgrahopāsakas*, who worship themselves as God. Therefore He manifested the pastimes of a servant; displaying this kind of ācāryaship is also one of His works. The Ācārya has no work other than conduct turned toward the service of Kṛṣṇa. He behaves as the servant of the One who is served — that is why He is the ācārya; this is a particular pastime of a *naimittika-avatāra*. Wicked people try to defile the Ācārya's holy place and His dress and, instead of serving Bhagavān, launch into a wild dance (*tāṇḍava*) of gratifying their own senses. The Ācārya condemns this utterly.</w:t>
      </w:r>
    </w:p>
    <w:p>
      <w:pPr>
        <w:keepNext/>
        <w:spacing w:before="160"/>
        <w:jc w:val="center"/>
      </w:pPr>
      <w:r>
        <w:rPr>
          <w:rFonts w:ascii="Nirmala UI" w:hAnsi="Nirmala UI" w:cs="Nirmala UI"/>
          <w:sz w:val="24"/>
          <w:szCs w:val="24"/>
        </w:rPr>
        <w:t>বৈষ্ণবের গুরু তেঁহো জগতের আর্য্য ৷</w:t>
        <w:br/>
      </w:r>
      <w:r>
        <w:rPr>
          <w:rFonts w:ascii="Nirmala UI" w:hAnsi="Nirmala UI" w:cs="Nirmala UI"/>
          <w:sz w:val="24"/>
          <w:szCs w:val="24"/>
        </w:rPr>
        <w:t>দুইনাম-মিলনে হৈল ‘অদ্বৈত-আচার্য্য’ ॥ ২৯ ॥</w:t>
      </w:r>
    </w:p>
    <w:p>
      <w:pPr>
        <w:keepNext/>
        <w:spacing w:after="0"/>
        <w:ind w:left="227"/>
      </w:pPr>
      <w:r>
        <w:rPr>
          <w:rFonts w:ascii="Times New Roman" w:hAnsi="Times New Roman"/>
          <w:i/>
          <w:sz w:val="20"/>
        </w:rPr>
        <w:t>vaiṣṇavera guru tem̐ho jagatera ārya</w:t>
      </w:r>
    </w:p>
    <w:p>
      <w:pPr>
        <w:keepNext/>
        <w:spacing w:after="40"/>
        <w:ind w:left="227"/>
      </w:pPr>
      <w:r>
        <w:rPr>
          <w:rFonts w:ascii="Times New Roman" w:hAnsi="Times New Roman"/>
          <w:color w:val="555555"/>
          <w:sz w:val="18"/>
        </w:rPr>
        <w:t>of the Vaiṣṇavas  the guru  He  of the world  the venerable</w:t>
      </w:r>
    </w:p>
    <w:p>
      <w:pPr>
        <w:keepNext/>
        <w:spacing w:after="0"/>
        <w:ind w:left="227"/>
      </w:pPr>
      <w:r>
        <w:rPr>
          <w:rFonts w:ascii="Times New Roman" w:hAnsi="Times New Roman"/>
          <w:i/>
          <w:sz w:val="20"/>
        </w:rPr>
        <w:t>dui-nāma-milane haila ‘advaita-ācārya’</w:t>
      </w:r>
    </w:p>
    <w:p>
      <w:pPr>
        <w:keepNext/>
        <w:spacing w:after="40"/>
        <w:ind w:left="227"/>
      </w:pPr>
      <w:r>
        <w:rPr>
          <w:rFonts w:ascii="Times New Roman" w:hAnsi="Times New Roman"/>
          <w:color w:val="555555"/>
          <w:sz w:val="18"/>
        </w:rPr>
        <w:t>two names  by joining  became  ‘Advaita Ācārya’</w:t>
      </w:r>
    </w:p>
    <w:p>
      <w:pPr>
        <w:spacing w:before="60"/>
        <w:jc w:val="both"/>
      </w:pPr>
      <w:r>
        <w:rPr>
          <w:b/>
        </w:rPr>
        <w:t xml:space="preserve">29 </w:t>
      </w:r>
      <w:r>
        <w:rPr>
          <w:rFonts w:ascii="Times New Roman" w:hAnsi="Times New Roman"/>
        </w:rPr>
        <w:t>He is the guru of the Vaiṣṇavas, honoured by the whole world. Joined together, these two names became Advaita Ācārya.</w:t>
      </w:r>
    </w:p>
    <w:p>
      <w:pPr>
        <w:jc w:val="both"/>
      </w:pPr>
      <w:r>
        <w:rPr>
          <w:b/>
          <w:i/>
          <w:sz w:val="20"/>
        </w:rPr>
        <w:t xml:space="preserve">Anubhāṣya. </w:t>
      </w:r>
      <w:r>
        <w:rPr>
          <w:rFonts w:ascii="Times New Roman" w:hAnsi="Times New Roman"/>
          <w:sz w:val="20"/>
        </w:rPr>
        <w:t>Śrī Advaita Ācārya is the guru of the whole Vaiṣṇava world, and everyone honors Him. Following His lotus feet, the Vaiṣṇavas devoted to Bhagavān adopt His conduct and serve Hari.</w:t>
      </w:r>
    </w:p>
    <w:p>
      <w:pPr>
        <w:keepNext/>
        <w:spacing w:before="160"/>
        <w:jc w:val="center"/>
      </w:pPr>
      <w:r>
        <w:rPr>
          <w:rFonts w:ascii="Times New Roman" w:hAnsi="Times New Roman"/>
          <w:i/>
          <w:sz w:val="21"/>
        </w:rPr>
        <w:t>Why the name “Kamalākṣa” is fitting —</w:t>
      </w:r>
    </w:p>
    <w:p>
      <w:pPr>
        <w:keepNext/>
        <w:jc w:val="center"/>
      </w:pPr>
      <w:r>
        <w:rPr>
          <w:rFonts w:ascii="Nirmala UI" w:hAnsi="Nirmala UI" w:cs="Nirmala UI"/>
          <w:sz w:val="24"/>
          <w:szCs w:val="24"/>
        </w:rPr>
        <w:t>কমল-নয়নের তেঁহো, যাতে ‘অঙ্গ’, ‘অংশ’ ৷</w:t>
        <w:br/>
      </w:r>
      <w:r>
        <w:rPr>
          <w:rFonts w:ascii="Nirmala UI" w:hAnsi="Nirmala UI" w:cs="Nirmala UI"/>
          <w:sz w:val="24"/>
          <w:szCs w:val="24"/>
        </w:rPr>
        <w:t>‘কমলাক্ষ’ বলি’ ধরে নাম অবতংস ॥ ৩০ ॥</w:t>
      </w:r>
    </w:p>
    <w:p>
      <w:pPr>
        <w:keepNext/>
        <w:spacing w:after="0"/>
        <w:ind w:left="227"/>
      </w:pPr>
      <w:r>
        <w:rPr>
          <w:rFonts w:ascii="Times New Roman" w:hAnsi="Times New Roman"/>
          <w:i/>
          <w:sz w:val="20"/>
        </w:rPr>
        <w:t>kamala-nayanera tem̐ho, yāte ‘aṅga’, ‘aṁśa’</w:t>
      </w:r>
    </w:p>
    <w:p>
      <w:pPr>
        <w:keepNext/>
        <w:spacing w:after="40"/>
        <w:ind w:left="227"/>
      </w:pPr>
      <w:r>
        <w:rPr>
          <w:rFonts w:ascii="Times New Roman" w:hAnsi="Times New Roman"/>
          <w:color w:val="555555"/>
          <w:sz w:val="18"/>
        </w:rPr>
        <w:t>of the Lotus-eyed  He  because  ‘aṅga’  ‘aṁśa’</w:t>
      </w:r>
    </w:p>
    <w:p>
      <w:pPr>
        <w:keepNext/>
        <w:spacing w:after="0"/>
        <w:ind w:left="227"/>
      </w:pPr>
      <w:r>
        <w:rPr>
          <w:rFonts w:ascii="Times New Roman" w:hAnsi="Times New Roman"/>
          <w:i/>
          <w:sz w:val="20"/>
        </w:rPr>
        <w:t>‘kamalākṣa’ bali’ dhare nāma avataṁsa</w:t>
      </w:r>
    </w:p>
    <w:p>
      <w:pPr>
        <w:keepNext/>
        <w:spacing w:after="40"/>
        <w:ind w:left="227"/>
      </w:pPr>
      <w:r>
        <w:rPr>
          <w:rFonts w:ascii="Times New Roman" w:hAnsi="Times New Roman"/>
          <w:color w:val="555555"/>
          <w:sz w:val="18"/>
        </w:rPr>
        <w:t>‘Kamalākṣa’  calling  He bears  the name  as a crown-jewel</w:t>
      </w:r>
    </w:p>
    <w:p>
      <w:pPr>
        <w:spacing w:before="60"/>
        <w:jc w:val="both"/>
      </w:pPr>
      <w:r>
        <w:rPr>
          <w:b/>
        </w:rPr>
        <w:t xml:space="preserve">30 </w:t>
      </w:r>
      <w:r>
        <w:rPr>
          <w:rFonts w:ascii="Times New Roman" w:hAnsi="Times New Roman"/>
        </w:rPr>
        <w:t>Because He is the limb and the part of the Lotus-eyed Lord, He bears the beautiful name Kamalākṣa, “Lotus-eyed”.</w:t>
      </w:r>
    </w:p>
    <w:p>
      <w:pPr>
        <w:keepNext/>
        <w:spacing w:before="160"/>
        <w:jc w:val="center"/>
      </w:pPr>
      <w:r>
        <w:rPr>
          <w:rFonts w:ascii="Times New Roman" w:hAnsi="Times New Roman"/>
          <w:i/>
          <w:sz w:val="21"/>
        </w:rPr>
        <w:t>In Vaikuṇṭha the Vaiṣṇavas attain a form like that of Viṣṇu —</w:t>
      </w:r>
    </w:p>
    <w:p>
      <w:pPr>
        <w:keepNext/>
        <w:jc w:val="center"/>
      </w:pPr>
      <w:r>
        <w:rPr>
          <w:rFonts w:ascii="Nirmala UI" w:hAnsi="Nirmala UI" w:cs="Nirmala UI"/>
          <w:sz w:val="24"/>
          <w:szCs w:val="24"/>
        </w:rPr>
        <w:t>ঈশ্বরসারূপ্য পায় পারিষদগণ ৷</w:t>
        <w:br/>
      </w:r>
      <w:r>
        <w:rPr>
          <w:rFonts w:ascii="Nirmala UI" w:hAnsi="Nirmala UI" w:cs="Nirmala UI"/>
          <w:sz w:val="24"/>
          <w:szCs w:val="24"/>
        </w:rPr>
        <w:t>চতুর্ভুজ, পীতবাস, যৈছে নারায়ণ ॥ ৩১ ॥</w:t>
      </w:r>
    </w:p>
    <w:p>
      <w:pPr>
        <w:keepNext/>
        <w:spacing w:after="0"/>
        <w:ind w:left="227"/>
      </w:pPr>
      <w:r>
        <w:rPr>
          <w:rFonts w:ascii="Times New Roman" w:hAnsi="Times New Roman"/>
          <w:i/>
          <w:sz w:val="20"/>
        </w:rPr>
        <w:t>īśvara-sārūpya pāya pāriṣada-gaṇa</w:t>
      </w:r>
    </w:p>
    <w:p>
      <w:pPr>
        <w:keepNext/>
        <w:spacing w:after="40"/>
        <w:ind w:left="227"/>
      </w:pPr>
      <w:r>
        <w:rPr>
          <w:rFonts w:ascii="Times New Roman" w:hAnsi="Times New Roman"/>
          <w:color w:val="555555"/>
          <w:sz w:val="18"/>
        </w:rPr>
        <w:t>with the Lord  sameness of form  attain  the associates</w:t>
      </w:r>
    </w:p>
    <w:p>
      <w:pPr>
        <w:keepNext/>
        <w:spacing w:after="0"/>
        <w:ind w:left="227"/>
      </w:pPr>
      <w:r>
        <w:rPr>
          <w:rFonts w:ascii="Times New Roman" w:hAnsi="Times New Roman"/>
          <w:i/>
          <w:sz w:val="20"/>
        </w:rPr>
        <w:t>catur-bhuja, pīta-vāsa, yaiche nārāyaṇa</w:t>
      </w:r>
    </w:p>
    <w:p>
      <w:pPr>
        <w:keepNext/>
        <w:spacing w:after="40"/>
        <w:ind w:left="227"/>
      </w:pPr>
      <w:r>
        <w:rPr>
          <w:rFonts w:ascii="Times New Roman" w:hAnsi="Times New Roman"/>
          <w:color w:val="555555"/>
          <w:sz w:val="18"/>
        </w:rPr>
        <w:t>four-armed  yellow-clad  just as  Nārāyaṇa</w:t>
      </w:r>
    </w:p>
    <w:p>
      <w:pPr>
        <w:spacing w:before="60"/>
        <w:jc w:val="both"/>
      </w:pPr>
      <w:r>
        <w:rPr>
          <w:b/>
        </w:rPr>
        <w:t xml:space="preserve">31 </w:t>
      </w:r>
      <w:r>
        <w:rPr>
          <w:rFonts w:ascii="Times New Roman" w:hAnsi="Times New Roman"/>
        </w:rPr>
        <w:t>The Lord’s associates attain a form like His (*sārūpya*): like Nārāyaṇa, they are four-armed and clad in yellow.</w:t>
      </w:r>
    </w:p>
    <w:p>
      <w:pPr>
        <w:keepNext/>
        <w:spacing w:before="160"/>
        <w:jc w:val="center"/>
      </w:pPr>
      <w:r>
        <w:rPr>
          <w:rFonts w:ascii="Times New Roman" w:hAnsi="Times New Roman"/>
          <w:i/>
          <w:sz w:val="21"/>
        </w:rPr>
        <w:t>The glory of Advaita Prabhu's qualities —</w:t>
      </w:r>
    </w:p>
    <w:p>
      <w:pPr>
        <w:keepNext/>
        <w:jc w:val="center"/>
      </w:pPr>
      <w:r>
        <w:rPr>
          <w:rFonts w:ascii="Nirmala UI" w:hAnsi="Nirmala UI" w:cs="Nirmala UI"/>
          <w:sz w:val="24"/>
          <w:szCs w:val="24"/>
        </w:rPr>
        <w:t>অদ্বৈত-আচার্য্য — ঈশ্বরের অংশবর্য্য ৷</w:t>
        <w:br/>
      </w:r>
      <w:r>
        <w:rPr>
          <w:rFonts w:ascii="Nirmala UI" w:hAnsi="Nirmala UI" w:cs="Nirmala UI"/>
          <w:sz w:val="24"/>
          <w:szCs w:val="24"/>
        </w:rPr>
        <w:t>তাঁর তত্ত্ব-নাম-গুণ, সকলি আশ্চর্য্য ॥ ৩২ ॥</w:t>
      </w:r>
    </w:p>
    <w:p>
      <w:pPr>
        <w:keepNext/>
        <w:spacing w:after="0"/>
        <w:ind w:left="227"/>
      </w:pPr>
      <w:r>
        <w:rPr>
          <w:rFonts w:ascii="Times New Roman" w:hAnsi="Times New Roman"/>
          <w:i/>
          <w:sz w:val="20"/>
        </w:rPr>
        <w:t>advaita-ācārya — īśvarera aṁśa-varya</w:t>
      </w:r>
    </w:p>
    <w:p>
      <w:pPr>
        <w:keepNext/>
        <w:spacing w:after="40"/>
        <w:ind w:left="227"/>
      </w:pPr>
      <w:r>
        <w:rPr>
          <w:rFonts w:ascii="Times New Roman" w:hAnsi="Times New Roman"/>
          <w:color w:val="555555"/>
          <w:sz w:val="18"/>
        </w:rPr>
        <w:t>Advaita  Ācārya  of the Lord  part  the foremost</w:t>
      </w:r>
    </w:p>
    <w:p>
      <w:pPr>
        <w:keepNext/>
        <w:spacing w:after="0"/>
        <w:ind w:left="227"/>
      </w:pPr>
      <w:r>
        <w:rPr>
          <w:rFonts w:ascii="Times New Roman" w:hAnsi="Times New Roman"/>
          <w:i/>
          <w:sz w:val="20"/>
        </w:rPr>
        <w:t>tām̐ra tattva-nāma-guṇa, sakali āścarya</w:t>
      </w:r>
    </w:p>
    <w:p>
      <w:pPr>
        <w:keepNext/>
        <w:spacing w:after="40"/>
        <w:ind w:left="227"/>
      </w:pPr>
      <w:r>
        <w:rPr>
          <w:rFonts w:ascii="Times New Roman" w:hAnsi="Times New Roman"/>
          <w:color w:val="555555"/>
          <w:sz w:val="18"/>
        </w:rPr>
        <w:t>His  truth  name  qualities  all  wondrous</w:t>
      </w:r>
    </w:p>
    <w:p>
      <w:pPr>
        <w:spacing w:before="60"/>
        <w:jc w:val="both"/>
      </w:pPr>
      <w:r>
        <w:rPr>
          <w:b/>
        </w:rPr>
        <w:t xml:space="preserve">32 </w:t>
      </w:r>
      <w:r>
        <w:rPr>
          <w:rFonts w:ascii="Times New Roman" w:hAnsi="Times New Roman"/>
        </w:rPr>
        <w:t>Advaita Ācārya is the foremost part of the Lord; His truth, His name and His qualities are all wondrous.</w:t>
      </w:r>
    </w:p>
    <w:p>
      <w:pPr>
        <w:keepNext/>
        <w:spacing w:before="160"/>
        <w:jc w:val="center"/>
      </w:pPr>
      <w:r>
        <w:rPr>
          <w:rFonts w:ascii="Times New Roman" w:hAnsi="Times New Roman"/>
          <w:i/>
          <w:sz w:val="21"/>
        </w:rPr>
        <w:t>Advaita Prabhu calls Mahāprabhu down into the world —</w:t>
      </w:r>
    </w:p>
    <w:p>
      <w:pPr>
        <w:keepNext/>
        <w:jc w:val="center"/>
      </w:pPr>
      <w:r>
        <w:rPr>
          <w:rFonts w:ascii="Nirmala UI" w:hAnsi="Nirmala UI" w:cs="Nirmala UI"/>
          <w:sz w:val="24"/>
          <w:szCs w:val="24"/>
        </w:rPr>
        <w:t>যাঁহার তুলসীদলে, যাঁহার হুঙ্কারে ৷</w:t>
        <w:br/>
      </w:r>
      <w:r>
        <w:rPr>
          <w:rFonts w:ascii="Nirmala UI" w:hAnsi="Nirmala UI" w:cs="Nirmala UI"/>
          <w:sz w:val="24"/>
          <w:szCs w:val="24"/>
        </w:rPr>
        <w:t>স্বগণ সহিতে চৈতন্যের অবতারে ॥ ৩৩ ॥</w:t>
      </w:r>
    </w:p>
    <w:p>
      <w:pPr>
        <w:keepNext/>
        <w:spacing w:after="0"/>
        <w:ind w:left="227"/>
      </w:pPr>
      <w:r>
        <w:rPr>
          <w:rFonts w:ascii="Times New Roman" w:hAnsi="Times New Roman"/>
          <w:i/>
          <w:sz w:val="20"/>
        </w:rPr>
        <w:t>yām̐hāra tulasī-dale, yām̐hāra huṅkāre</w:t>
      </w:r>
    </w:p>
    <w:p>
      <w:pPr>
        <w:keepNext/>
        <w:spacing w:after="40"/>
        <w:ind w:left="227"/>
      </w:pPr>
      <w:r>
        <w:rPr>
          <w:rFonts w:ascii="Times New Roman" w:hAnsi="Times New Roman"/>
          <w:color w:val="555555"/>
          <w:sz w:val="18"/>
        </w:rPr>
        <w:t>by whose  tulasī  leaves  by whose  roar</w:t>
      </w:r>
    </w:p>
    <w:p>
      <w:pPr>
        <w:keepNext/>
        <w:spacing w:after="0"/>
        <w:ind w:left="227"/>
      </w:pPr>
      <w:r>
        <w:rPr>
          <w:rFonts w:ascii="Times New Roman" w:hAnsi="Times New Roman"/>
          <w:i/>
          <w:sz w:val="20"/>
        </w:rPr>
        <w:t>sva-gaṇa sahite caitanyera avatāre</w:t>
      </w:r>
    </w:p>
    <w:p>
      <w:pPr>
        <w:keepNext/>
        <w:spacing w:after="40"/>
        <w:ind w:left="227"/>
      </w:pPr>
      <w:r>
        <w:rPr>
          <w:rFonts w:ascii="Times New Roman" w:hAnsi="Times New Roman"/>
          <w:color w:val="555555"/>
          <w:sz w:val="18"/>
        </w:rPr>
        <w:t>His associates  together with  Caitanya’s  descent</w:t>
      </w:r>
    </w:p>
    <w:p>
      <w:pPr>
        <w:spacing w:before="60"/>
        <w:jc w:val="both"/>
      </w:pPr>
      <w:r>
        <w:rPr>
          <w:b/>
        </w:rPr>
        <w:t xml:space="preserve">33 </w:t>
      </w:r>
      <w:r>
        <w:rPr>
          <w:rFonts w:ascii="Times New Roman" w:hAnsi="Times New Roman"/>
        </w:rPr>
        <w:t>It was His offering of tulasī leaves and His roar that brought Caitanya into the world together with His associates.</w:t>
      </w:r>
      <w:r>
        <w:rPr>
          <w:rFonts w:ascii="Times New Roman" w:hAnsi="Times New Roman"/>
          <w:vertAlign w:val="superscript"/>
        </w:rPr>
        <w:t>4</w:t>
      </w:r>
    </w:p>
    <w:p>
      <w:pPr>
        <w:keepNext/>
        <w:spacing w:before="160"/>
        <w:jc w:val="center"/>
      </w:pPr>
      <w:r>
        <w:rPr>
          <w:rFonts w:ascii="Nirmala UI" w:hAnsi="Nirmala UI" w:cs="Nirmala UI"/>
          <w:sz w:val="24"/>
          <w:szCs w:val="24"/>
        </w:rPr>
        <w:t>যাঁর দ্বারা কৈল প্রভু কীর্ত্তন প্রচার ৷</w:t>
        <w:br/>
      </w:r>
      <w:r>
        <w:rPr>
          <w:rFonts w:ascii="Nirmala UI" w:hAnsi="Nirmala UI" w:cs="Nirmala UI"/>
          <w:sz w:val="24"/>
          <w:szCs w:val="24"/>
        </w:rPr>
        <w:t>যাঁর দ্বারা কৈল প্রভু জগৎ নিস্তার ॥ ৩৪ ॥</w:t>
      </w:r>
    </w:p>
    <w:p>
      <w:pPr>
        <w:keepNext/>
        <w:spacing w:after="0"/>
        <w:ind w:left="227"/>
      </w:pPr>
      <w:r>
        <w:rPr>
          <w:rFonts w:ascii="Times New Roman" w:hAnsi="Times New Roman"/>
          <w:i/>
          <w:sz w:val="20"/>
        </w:rPr>
        <w:t>yām̐ra dvārā kaila prabhu kīrtana pracāra</w:t>
      </w:r>
    </w:p>
    <w:p>
      <w:pPr>
        <w:keepNext/>
        <w:spacing w:after="40"/>
        <w:ind w:left="227"/>
      </w:pPr>
      <w:r>
        <w:rPr>
          <w:rFonts w:ascii="Times New Roman" w:hAnsi="Times New Roman"/>
          <w:color w:val="555555"/>
          <w:sz w:val="18"/>
        </w:rPr>
        <w:t>through whom  made  the Lord  of kīrtana  the spreading</w:t>
      </w:r>
    </w:p>
    <w:p>
      <w:pPr>
        <w:keepNext/>
        <w:spacing w:after="0"/>
        <w:ind w:left="227"/>
      </w:pPr>
      <w:r>
        <w:rPr>
          <w:rFonts w:ascii="Times New Roman" w:hAnsi="Times New Roman"/>
          <w:i/>
          <w:sz w:val="20"/>
        </w:rPr>
        <w:t>yām̐ra dvārā kaila prabhu jagat nistāra</w:t>
      </w:r>
    </w:p>
    <w:p>
      <w:pPr>
        <w:keepNext/>
        <w:spacing w:after="40"/>
        <w:ind w:left="227"/>
      </w:pPr>
      <w:r>
        <w:rPr>
          <w:rFonts w:ascii="Times New Roman" w:hAnsi="Times New Roman"/>
          <w:color w:val="555555"/>
          <w:sz w:val="18"/>
        </w:rPr>
        <w:t>through whom  made  the Lord  of the world  the deliverance</w:t>
      </w:r>
    </w:p>
    <w:p>
      <w:pPr>
        <w:spacing w:before="60"/>
        <w:jc w:val="both"/>
      </w:pPr>
      <w:r>
        <w:rPr>
          <w:b/>
        </w:rPr>
        <w:t xml:space="preserve">34 </w:t>
      </w:r>
      <w:r>
        <w:rPr>
          <w:rFonts w:ascii="Times New Roman" w:hAnsi="Times New Roman"/>
        </w:rPr>
        <w:t>Through Him the Lord spread the kīrtana, and through Him the Lord delivered the world.</w:t>
      </w:r>
    </w:p>
    <w:p>
      <w:pPr>
        <w:jc w:val="both"/>
      </w:pPr>
      <w:r>
        <w:rPr>
          <w:b/>
          <w:i/>
          <w:sz w:val="20"/>
        </w:rPr>
        <w:t xml:space="preserve">Anubhāṣya. </w:t>
      </w:r>
      <w:r>
        <w:rPr>
          <w:rFonts w:ascii="Times New Roman" w:hAnsi="Times New Roman"/>
          <w:sz w:val="20"/>
        </w:rPr>
        <w:t>See Ādi 3.91, 95–108.</w:t>
      </w:r>
    </w:p>
    <w:p>
      <w:pPr>
        <w:keepNext/>
        <w:spacing w:before="160"/>
        <w:jc w:val="center"/>
      </w:pPr>
      <w:r>
        <w:rPr>
          <w:rFonts w:ascii="Nirmala UI" w:hAnsi="Nirmala UI" w:cs="Nirmala UI"/>
          <w:sz w:val="24"/>
          <w:szCs w:val="24"/>
        </w:rPr>
        <w:t>আচার্য্য গোসাঞির গুণ-মহিমা অপার ৷</w:t>
        <w:br/>
      </w:r>
      <w:r>
        <w:rPr>
          <w:rFonts w:ascii="Nirmala UI" w:hAnsi="Nirmala UI" w:cs="Nirmala UI"/>
          <w:sz w:val="24"/>
          <w:szCs w:val="24"/>
        </w:rPr>
        <w:t>জীবকীট কোথায় পাইবেক তার পার ॥ ৩৫ ॥</w:t>
      </w:r>
    </w:p>
    <w:p>
      <w:pPr>
        <w:keepNext/>
        <w:spacing w:after="0"/>
        <w:ind w:left="227"/>
      </w:pPr>
      <w:r>
        <w:rPr>
          <w:rFonts w:ascii="Times New Roman" w:hAnsi="Times New Roman"/>
          <w:i/>
          <w:sz w:val="20"/>
        </w:rPr>
        <w:t>ācārya gosāñira guṇa-mahimā apāra</w:t>
      </w:r>
    </w:p>
    <w:p>
      <w:pPr>
        <w:keepNext/>
        <w:spacing w:after="40"/>
        <w:ind w:left="227"/>
      </w:pPr>
      <w:r>
        <w:rPr>
          <w:rFonts w:ascii="Times New Roman" w:hAnsi="Times New Roman"/>
          <w:color w:val="555555"/>
          <w:sz w:val="18"/>
        </w:rPr>
        <w:t>of Ācārya  Gosāñi  of the qualities  the glory  boundless</w:t>
      </w:r>
    </w:p>
    <w:p>
      <w:pPr>
        <w:keepNext/>
        <w:spacing w:after="0"/>
        <w:ind w:left="227"/>
      </w:pPr>
      <w:r>
        <w:rPr>
          <w:rFonts w:ascii="Times New Roman" w:hAnsi="Times New Roman"/>
          <w:i/>
          <w:sz w:val="20"/>
        </w:rPr>
        <w:t>jīva-kīṭa kothāya pāibeka tāra pāra</w:t>
      </w:r>
    </w:p>
    <w:p>
      <w:pPr>
        <w:keepNext/>
        <w:spacing w:after="40"/>
        <w:ind w:left="227"/>
      </w:pPr>
      <w:r>
        <w:rPr>
          <w:rFonts w:ascii="Times New Roman" w:hAnsi="Times New Roman"/>
          <w:color w:val="555555"/>
          <w:sz w:val="18"/>
        </w:rPr>
        <w:t>the worm-like jīva  where  will find  of it  the end</w:t>
      </w:r>
    </w:p>
    <w:p>
      <w:pPr>
        <w:spacing w:before="60"/>
        <w:jc w:val="both"/>
      </w:pPr>
      <w:r>
        <w:rPr>
          <w:b/>
        </w:rPr>
        <w:t xml:space="preserve">35 </w:t>
      </w:r>
      <w:r>
        <w:rPr>
          <w:rFonts w:ascii="Times New Roman" w:hAnsi="Times New Roman"/>
        </w:rPr>
        <w:t>The glory of Ācārya Gosāñi’s qualities is boundless. Where can the jīva, a mere worm, find its end?</w:t>
      </w:r>
    </w:p>
    <w:p>
      <w:pPr>
        <w:keepNext/>
        <w:spacing w:before="160"/>
        <w:jc w:val="center"/>
      </w:pPr>
      <w:r>
        <w:rPr>
          <w:rFonts w:ascii="Times New Roman" w:hAnsi="Times New Roman"/>
          <w:i/>
          <w:sz w:val="21"/>
        </w:rPr>
        <w:t>One limb of Gaura is Advaita, another is Nitāi —</w:t>
      </w:r>
    </w:p>
    <w:p>
      <w:pPr>
        <w:keepNext/>
        <w:jc w:val="center"/>
      </w:pPr>
      <w:r>
        <w:rPr>
          <w:rFonts w:ascii="Nirmala UI" w:hAnsi="Nirmala UI" w:cs="Nirmala UI"/>
          <w:sz w:val="24"/>
          <w:szCs w:val="24"/>
        </w:rPr>
        <w:t>আচার্য্য গোসাঞি চৈতন্যের মুখ্য অঙ্গ ৷</w:t>
        <w:br/>
      </w:r>
      <w:r>
        <w:rPr>
          <w:rFonts w:ascii="Nirmala UI" w:hAnsi="Nirmala UI" w:cs="Nirmala UI"/>
          <w:sz w:val="24"/>
          <w:szCs w:val="24"/>
        </w:rPr>
        <w:t>আর এক অঙ্গ তাঁর প্রভু নিত্যানন্দ ॥ ৩৬ ॥</w:t>
      </w:r>
    </w:p>
    <w:p>
      <w:pPr>
        <w:keepNext/>
        <w:spacing w:after="0"/>
        <w:ind w:left="227"/>
      </w:pPr>
      <w:r>
        <w:rPr>
          <w:rFonts w:ascii="Times New Roman" w:hAnsi="Times New Roman"/>
          <w:i/>
          <w:sz w:val="20"/>
        </w:rPr>
        <w:t>ācārya gosāñi caitanyera mukhya aṅga</w:t>
      </w:r>
    </w:p>
    <w:p>
      <w:pPr>
        <w:keepNext/>
        <w:spacing w:after="40"/>
        <w:ind w:left="227"/>
      </w:pPr>
      <w:r>
        <w:rPr>
          <w:rFonts w:ascii="Times New Roman" w:hAnsi="Times New Roman"/>
          <w:color w:val="555555"/>
          <w:sz w:val="18"/>
        </w:rPr>
        <w:t>Ācārya  Gosāñi  Caitanya’s  principal  limb</w:t>
      </w:r>
    </w:p>
    <w:p>
      <w:pPr>
        <w:keepNext/>
        <w:spacing w:after="0"/>
        <w:ind w:left="227"/>
      </w:pPr>
      <w:r>
        <w:rPr>
          <w:rFonts w:ascii="Times New Roman" w:hAnsi="Times New Roman"/>
          <w:i/>
          <w:sz w:val="20"/>
        </w:rPr>
        <w:t>āra eka aṅga tām̐ra prabhu nityānanda</w:t>
      </w:r>
    </w:p>
    <w:p>
      <w:pPr>
        <w:keepNext/>
        <w:spacing w:after="40"/>
        <w:ind w:left="227"/>
      </w:pPr>
      <w:r>
        <w:rPr>
          <w:rFonts w:ascii="Times New Roman" w:hAnsi="Times New Roman"/>
          <w:color w:val="555555"/>
          <w:sz w:val="18"/>
        </w:rPr>
        <w:t>another  one  limb  His  Prabhu  Nityānanda</w:t>
      </w:r>
    </w:p>
    <w:p>
      <w:pPr>
        <w:spacing w:before="60"/>
        <w:jc w:val="both"/>
      </w:pPr>
      <w:r>
        <w:rPr>
          <w:b/>
        </w:rPr>
        <w:t xml:space="preserve">36 </w:t>
      </w:r>
      <w:r>
        <w:rPr>
          <w:rFonts w:ascii="Times New Roman" w:hAnsi="Times New Roman"/>
        </w:rPr>
        <w:t>Ācārya Gosāñi is the principal limb (*aṅga*) of Caitanya, and His other limb is Nityānanda Prabhu.</w:t>
      </w:r>
    </w:p>
    <w:p>
      <w:pPr>
        <w:keepNext/>
        <w:spacing w:before="160"/>
        <w:jc w:val="center"/>
      </w:pPr>
      <w:r>
        <w:rPr>
          <w:rFonts w:ascii="Times New Roman" w:hAnsi="Times New Roman"/>
          <w:i/>
          <w:sz w:val="21"/>
        </w:rPr>
        <w:t>The subsidiary limbs (*upāṅgas*) and weapons — the devotees headed by Śrīvāsa —</w:t>
      </w:r>
    </w:p>
    <w:p>
      <w:pPr>
        <w:keepNext/>
        <w:jc w:val="center"/>
      </w:pPr>
      <w:r>
        <w:rPr>
          <w:rFonts w:ascii="Nirmala UI" w:hAnsi="Nirmala UI" w:cs="Nirmala UI"/>
          <w:sz w:val="24"/>
          <w:szCs w:val="24"/>
        </w:rPr>
        <w:t>প্রভুর উপাঙ্গ — শ্রীবাসাদি ভক্তগণ ৷</w:t>
        <w:br/>
      </w:r>
      <w:r>
        <w:rPr>
          <w:rFonts w:ascii="Nirmala UI" w:hAnsi="Nirmala UI" w:cs="Nirmala UI"/>
          <w:sz w:val="24"/>
          <w:szCs w:val="24"/>
        </w:rPr>
        <w:t>হস্তমুখনেত্র-অঙ্গ চক্রাদ্যস্ত্র-সম ॥ ৩৭ ॥</w:t>
      </w:r>
    </w:p>
    <w:p>
      <w:pPr>
        <w:keepNext/>
        <w:spacing w:after="0"/>
        <w:ind w:left="227"/>
      </w:pPr>
      <w:r>
        <w:rPr>
          <w:rFonts w:ascii="Times New Roman" w:hAnsi="Times New Roman"/>
          <w:i/>
          <w:sz w:val="20"/>
        </w:rPr>
        <w:t>prabhura upāṅga — śrīvāsādi bhakta-gaṇa</w:t>
      </w:r>
    </w:p>
    <w:p>
      <w:pPr>
        <w:keepNext/>
        <w:spacing w:after="40"/>
        <w:ind w:left="227"/>
      </w:pPr>
      <w:r>
        <w:rPr>
          <w:rFonts w:ascii="Times New Roman" w:hAnsi="Times New Roman"/>
          <w:color w:val="555555"/>
          <w:sz w:val="18"/>
        </w:rPr>
        <w:t>the Lord’s  lesser limbs  Śrīvāsa and the other  devotees</w:t>
      </w:r>
    </w:p>
    <w:p>
      <w:pPr>
        <w:keepNext/>
        <w:spacing w:after="0"/>
        <w:ind w:left="227"/>
      </w:pPr>
      <w:r>
        <w:rPr>
          <w:rFonts w:ascii="Times New Roman" w:hAnsi="Times New Roman"/>
          <w:i/>
          <w:sz w:val="20"/>
        </w:rPr>
        <w:t>hasta-mukha-netra-aṅga cakrādy-astra-sama</w:t>
      </w:r>
    </w:p>
    <w:p>
      <w:pPr>
        <w:keepNext/>
        <w:spacing w:after="40"/>
        <w:ind w:left="227"/>
      </w:pPr>
      <w:r>
        <w:rPr>
          <w:rFonts w:ascii="Times New Roman" w:hAnsi="Times New Roman"/>
          <w:color w:val="555555"/>
          <w:sz w:val="18"/>
        </w:rPr>
        <w:t>hands  face  eyes  limbs  disc and other  weapons  like</w:t>
      </w:r>
    </w:p>
    <w:p>
      <w:pPr>
        <w:spacing w:before="60"/>
        <w:jc w:val="both"/>
      </w:pPr>
      <w:r>
        <w:rPr>
          <w:b/>
        </w:rPr>
        <w:t xml:space="preserve">37 </w:t>
      </w:r>
      <w:r>
        <w:rPr>
          <w:rFonts w:ascii="Times New Roman" w:hAnsi="Times New Roman"/>
        </w:rPr>
        <w:t>The Lord’s lesser limbs (*upāṅga*) are Śrīvāsa and the other devotees; they are like His hands, face and eyes, and like His disc and other weapons.</w:t>
      </w:r>
    </w:p>
    <w:p>
      <w:pPr>
        <w:keepNext/>
        <w:spacing w:before="160"/>
        <w:jc w:val="center"/>
      </w:pPr>
      <w:r>
        <w:rPr>
          <w:rFonts w:ascii="Times New Roman" w:hAnsi="Times New Roman"/>
          <w:i/>
          <w:sz w:val="21"/>
        </w:rPr>
        <w:t>With His limbs and subsidiary limbs Gaura preaches the holy name and *prema* —</w:t>
      </w:r>
    </w:p>
    <w:p>
      <w:pPr>
        <w:keepNext/>
        <w:jc w:val="center"/>
      </w:pPr>
      <w:r>
        <w:rPr>
          <w:rFonts w:ascii="Nirmala UI" w:hAnsi="Nirmala UI" w:cs="Nirmala UI"/>
          <w:sz w:val="24"/>
          <w:szCs w:val="24"/>
        </w:rPr>
        <w:t>এসব লইয়া চৈতন্যপ্রভুর বিহার ৷</w:t>
        <w:br/>
      </w:r>
      <w:r>
        <w:rPr>
          <w:rFonts w:ascii="Nirmala UI" w:hAnsi="Nirmala UI" w:cs="Nirmala UI"/>
          <w:sz w:val="24"/>
          <w:szCs w:val="24"/>
        </w:rPr>
        <w:t>এসব লইয়া করেন বাঞ্ছিত-প্রচার ॥ ৩৮ ॥</w:t>
      </w:r>
    </w:p>
    <w:p>
      <w:pPr>
        <w:keepNext/>
        <w:spacing w:after="0"/>
        <w:ind w:left="227"/>
      </w:pPr>
      <w:r>
        <w:rPr>
          <w:rFonts w:ascii="Times New Roman" w:hAnsi="Times New Roman"/>
          <w:i/>
          <w:sz w:val="20"/>
        </w:rPr>
        <w:t>esaba laiyā caitanya-prabhura vihāra</w:t>
      </w:r>
    </w:p>
    <w:p>
      <w:pPr>
        <w:keepNext/>
        <w:spacing w:after="40"/>
        <w:ind w:left="227"/>
      </w:pPr>
      <w:r>
        <w:rPr>
          <w:rFonts w:ascii="Times New Roman" w:hAnsi="Times New Roman"/>
          <w:color w:val="555555"/>
          <w:sz w:val="18"/>
        </w:rPr>
        <w:t>with all these  taking  Caitanya Prabhu’s  pastimes</w:t>
      </w:r>
    </w:p>
    <w:p>
      <w:pPr>
        <w:keepNext/>
        <w:spacing w:after="0"/>
        <w:ind w:left="227"/>
      </w:pPr>
      <w:r>
        <w:rPr>
          <w:rFonts w:ascii="Times New Roman" w:hAnsi="Times New Roman"/>
          <w:i/>
          <w:sz w:val="20"/>
        </w:rPr>
        <w:t>esaba laiyā karena vāñchita-pracāra</w:t>
      </w:r>
    </w:p>
    <w:p>
      <w:pPr>
        <w:keepNext/>
        <w:spacing w:after="40"/>
        <w:ind w:left="227"/>
      </w:pPr>
      <w:r>
        <w:rPr>
          <w:rFonts w:ascii="Times New Roman" w:hAnsi="Times New Roman"/>
          <w:color w:val="555555"/>
          <w:sz w:val="18"/>
        </w:rPr>
        <w:t>with all these  taking  He makes  of His desire  the spreading</w:t>
      </w:r>
    </w:p>
    <w:p>
      <w:pPr>
        <w:spacing w:before="60"/>
        <w:jc w:val="both"/>
      </w:pPr>
      <w:r>
        <w:rPr>
          <w:b/>
        </w:rPr>
        <w:t xml:space="preserve">38 </w:t>
      </w:r>
      <w:r>
        <w:rPr>
          <w:rFonts w:ascii="Times New Roman" w:hAnsi="Times New Roman"/>
        </w:rPr>
        <w:t>With them Caitanya Prabhu performs His pastimes, and with them He spreads what He desires.</w:t>
      </w:r>
    </w:p>
    <w:p>
      <w:pPr>
        <w:jc w:val="both"/>
      </w:pPr>
      <w:r>
        <w:rPr>
          <w:b/>
          <w:i/>
          <w:sz w:val="20"/>
        </w:rPr>
        <w:t xml:space="preserve">Anubhāṣya. </w:t>
      </w:r>
      <w:r>
        <w:rPr>
          <w:rFonts w:ascii="Times New Roman" w:hAnsi="Times New Roman"/>
          <w:sz w:val="20"/>
        </w:rPr>
        <w:t>See Ādi 3.71–74.</w:t>
      </w:r>
    </w:p>
    <w:p>
      <w:pPr>
        <w:keepNext/>
        <w:spacing w:before="160"/>
        <w:jc w:val="center"/>
      </w:pPr>
      <w:r>
        <w:rPr>
          <w:rFonts w:ascii="Times New Roman" w:hAnsi="Times New Roman"/>
          <w:i/>
          <w:sz w:val="21"/>
        </w:rPr>
        <w:t>Gaura regards Advaita Prabhu as His guru —</w:t>
      </w:r>
    </w:p>
    <w:p>
      <w:pPr>
        <w:keepNext/>
        <w:jc w:val="center"/>
      </w:pPr>
      <w:r>
        <w:rPr>
          <w:rFonts w:ascii="Nirmala UI" w:hAnsi="Nirmala UI" w:cs="Nirmala UI"/>
          <w:sz w:val="24"/>
          <w:szCs w:val="24"/>
        </w:rPr>
        <w:t>মাধবেন্দ্রপুরীর ইঁহো শিষ্য, এই জ্ঞানে ৷</w:t>
        <w:br/>
      </w:r>
      <w:r>
        <w:rPr>
          <w:rFonts w:ascii="Nirmala UI" w:hAnsi="Nirmala UI" w:cs="Nirmala UI"/>
          <w:sz w:val="24"/>
          <w:szCs w:val="24"/>
        </w:rPr>
        <w:t>আচার্য্য-গোসাঞিরে প্রভু গুরু করি’ মানে ॥ ৩৯ ॥</w:t>
      </w:r>
    </w:p>
    <w:p>
      <w:pPr>
        <w:keepNext/>
        <w:spacing w:after="0"/>
        <w:ind w:left="227"/>
      </w:pPr>
      <w:r>
        <w:rPr>
          <w:rFonts w:ascii="Times New Roman" w:hAnsi="Times New Roman"/>
          <w:i/>
          <w:sz w:val="20"/>
        </w:rPr>
        <w:t>mādhavendrapurīra im̐ho śiṣya, ei jñāne</w:t>
      </w:r>
    </w:p>
    <w:p>
      <w:pPr>
        <w:keepNext/>
        <w:spacing w:after="40"/>
        <w:ind w:left="227"/>
      </w:pPr>
      <w:r>
        <w:rPr>
          <w:rFonts w:ascii="Times New Roman" w:hAnsi="Times New Roman"/>
          <w:color w:val="555555"/>
          <w:sz w:val="18"/>
        </w:rPr>
        <w:t>of Mādhavendra Purī  He  the disciple  with this  understanding</w:t>
      </w:r>
    </w:p>
    <w:p>
      <w:pPr>
        <w:keepNext/>
        <w:spacing w:after="0"/>
        <w:ind w:left="227"/>
      </w:pPr>
      <w:r>
        <w:rPr>
          <w:rFonts w:ascii="Times New Roman" w:hAnsi="Times New Roman"/>
          <w:i/>
          <w:sz w:val="20"/>
        </w:rPr>
        <w:t>ācārya-gosāñire prabhu guru kari’ māne</w:t>
      </w:r>
    </w:p>
    <w:p>
      <w:pPr>
        <w:keepNext/>
        <w:spacing w:after="40"/>
        <w:ind w:left="227"/>
      </w:pPr>
      <w:r>
        <w:rPr>
          <w:rFonts w:ascii="Times New Roman" w:hAnsi="Times New Roman"/>
          <w:color w:val="555555"/>
          <w:sz w:val="18"/>
        </w:rPr>
        <w:t>Ācārya Gosāñi  the Lord  as guru  regards</w:t>
      </w:r>
    </w:p>
    <w:p>
      <w:pPr>
        <w:spacing w:before="60"/>
        <w:jc w:val="both"/>
      </w:pPr>
      <w:r>
        <w:rPr>
          <w:b/>
        </w:rPr>
        <w:t xml:space="preserve">39 </w:t>
      </w:r>
      <w:r>
        <w:rPr>
          <w:rFonts w:ascii="Times New Roman" w:hAnsi="Times New Roman"/>
        </w:rPr>
        <w:t>Knowing that He is a disciple of Mādhavendra Purī, the Lord regards Ācārya Gosāñi as His guru.</w:t>
      </w:r>
    </w:p>
    <w:p>
      <w:pPr>
        <w:jc w:val="both"/>
      </w:pPr>
      <w:r>
        <w:rPr>
          <w:b/>
          <w:i/>
          <w:sz w:val="20"/>
        </w:rPr>
        <w:t xml:space="preserve">Amṛta-pravāha-bhāṣya. </w:t>
      </w:r>
      <w:r>
        <w:rPr>
          <w:rFonts w:ascii="Times New Roman" w:hAnsi="Times New Roman"/>
          <w:sz w:val="20"/>
        </w:rPr>
        <w:t>Advaita Prabhu was a disciple of Mādhavendra Purī, and His godbrother Īśvara Purī was Mahāprabhu's guru. Because of this relationship Mahāprabhu regards Ācārya Gosāñi as His “guru.” In truth Śrī Caitanya Gosāñi is the Lord of all, and Advaita Ācārya Prabhu is His servant. In this relationship Advaita Prabhu regarded Himself as a “servant.”</w:t>
      </w:r>
    </w:p>
    <w:p>
      <w:pPr>
        <w:jc w:val="both"/>
      </w:pPr>
      <w:r>
        <w:rPr>
          <w:b/>
          <w:i/>
          <w:sz w:val="20"/>
        </w:rPr>
        <w:t xml:space="preserve">Anubhāṣya. </w:t>
      </w:r>
      <w:r>
        <w:rPr>
          <w:rFonts w:ascii="Times New Roman" w:hAnsi="Times New Roman"/>
          <w:sz w:val="20"/>
        </w:rPr>
        <w:t>Śrī Mādhavendra Purī is one of the gurus of the Śrī Madhvācārya-sampradāya. His disciples are Īśvara Purī and Śrī Advaita Prabhu. The branch of the Śrī Gauḍīya Vaiṣṇavas in the succession of Śrī Madhva is cited in the *Śrī Gaura-gaṇoddeśa-dīpikā*, in the *Prameya-ratnāvalī* and in the book of Śrī Gopāla-guru Gosvāmī; it is also mentioned in the *Śrī Bhakti-ratnākara*. In the *Śrī Gaura-gaṇoddeśa-dīpikā* the branch of Śrī Madhva is described as follows: “The disciple of the Lord of Paravyoma was Brahmā, the master of the universe. His disciple became Nārada, and Nārada's disciple was Vyāsa. Śuka, having given up the path of (dry) knowledge, became the disciple of Vyāsa.</w:t>
      </w:r>
      <w:r>
        <w:rPr>
          <w:rFonts w:ascii="Times New Roman" w:hAnsi="Times New Roman"/>
          <w:sz w:val="20"/>
          <w:vertAlign w:val="superscript"/>
        </w:rPr>
        <w:t>18</w:t>
      </w:r>
      <w:r>
        <w:rPr>
          <w:rFonts w:ascii="Times New Roman" w:hAnsi="Times New Roman"/>
          <w:sz w:val="20"/>
        </w:rPr>
        <w:t xml:space="preserve"> From Vyāsa the renowned Madhvācārya received initiation into the mantra of Kṛṣṇa. His disciple was the great-hearted Padmanābhācārya. His disciple was Narahari, and his disciple the *brāhmaṇa* Mādhava. His disciple was Akṣobhya, and his disciple Jayatīrtha. His disciple was Jñānasindhu, and his disciple Mahānidhi. His disciple was Vidyānidhi, and his servant Rājendra. His disciple was the sage Jayadharma; from among his followers came Śrīmad Viṣṇu Purī, the author of the *Bhakti-ratnāvalī*. The disciple of Jayadharma was Brahmaṇya Puruṣottama. His disciple was Vyāsatīrtha, who composed the *Viṣṇu-saṁhitā*. His disciple was the glorious Lakṣmīpati, the abode of *bhakti-rasa*. His disciple was Mādhavendra, who inaugurated this *dharma*. His disciple was the glorious *sannyāsī* Īśvara Purī. He whose very nature is the fruit of *śṛṅgāra* cultivated *śṛṅgāra*; Advaita cultivated both fruits, *dāsya* and *sakhya*. Gaura respectfully accepted Īśvara Purī [as guru] and flooded the whole world, both material and transcendental [with *prema*].”</w:t>
      </w:r>
    </w:p>
    <w:p>
      <w:pPr>
        <w:keepNext/>
        <w:spacing w:before="160"/>
        <w:jc w:val="center"/>
      </w:pPr>
      <w:r>
        <w:rPr>
          <w:rFonts w:ascii="Times New Roman" w:hAnsi="Times New Roman"/>
          <w:i/>
          <w:sz w:val="21"/>
        </w:rPr>
        <w:t>Following worldly custom, Gaura treats Advaita like a guru —</w:t>
      </w:r>
    </w:p>
    <w:p>
      <w:pPr>
        <w:keepNext/>
        <w:jc w:val="center"/>
      </w:pPr>
      <w:r>
        <w:rPr>
          <w:rFonts w:ascii="Nirmala UI" w:hAnsi="Nirmala UI" w:cs="Nirmala UI"/>
          <w:sz w:val="24"/>
          <w:szCs w:val="24"/>
        </w:rPr>
        <w:t>লৌকিক-লীলাতে ধর্ম্মমর্য্যাদা-রক্ষণ ৷</w:t>
        <w:br/>
      </w:r>
      <w:r>
        <w:rPr>
          <w:rFonts w:ascii="Nirmala UI" w:hAnsi="Nirmala UI" w:cs="Nirmala UI"/>
          <w:sz w:val="24"/>
          <w:szCs w:val="24"/>
        </w:rPr>
        <w:t>স্তুতি-ভক্ত্যে করে তাঁর চরণ-বন্দন ॥ ৪০ ॥</w:t>
      </w:r>
    </w:p>
    <w:p>
      <w:pPr>
        <w:keepNext/>
        <w:spacing w:after="0"/>
        <w:ind w:left="227"/>
      </w:pPr>
      <w:r>
        <w:rPr>
          <w:rFonts w:ascii="Times New Roman" w:hAnsi="Times New Roman"/>
          <w:i/>
          <w:sz w:val="20"/>
        </w:rPr>
        <w:t>laukika-līlāte dharma-maryādā-rakṣaṇa</w:t>
      </w:r>
    </w:p>
    <w:p>
      <w:pPr>
        <w:keepNext/>
        <w:spacing w:after="40"/>
        <w:ind w:left="227"/>
      </w:pPr>
      <w:r>
        <w:rPr>
          <w:rFonts w:ascii="Times New Roman" w:hAnsi="Times New Roman"/>
          <w:color w:val="555555"/>
          <w:sz w:val="18"/>
        </w:rPr>
        <w:t>in worldly  pastimes  of dharma’s  bounds  the keeping</w:t>
      </w:r>
    </w:p>
    <w:p>
      <w:pPr>
        <w:keepNext/>
        <w:spacing w:after="0"/>
        <w:ind w:left="227"/>
      </w:pPr>
      <w:r>
        <w:rPr>
          <w:rFonts w:ascii="Times New Roman" w:hAnsi="Times New Roman"/>
          <w:i/>
          <w:sz w:val="20"/>
        </w:rPr>
        <w:t>stuti-bhaktye kare tām̐ra caraṇa-vandana</w:t>
      </w:r>
    </w:p>
    <w:p>
      <w:pPr>
        <w:keepNext/>
        <w:spacing w:after="40"/>
        <w:ind w:left="227"/>
      </w:pPr>
      <w:r>
        <w:rPr>
          <w:rFonts w:ascii="Times New Roman" w:hAnsi="Times New Roman"/>
          <w:color w:val="555555"/>
          <w:sz w:val="18"/>
        </w:rPr>
        <w:t>with praise and devotion  He makes  His  to the feet  obeisance</w:t>
      </w:r>
    </w:p>
    <w:p>
      <w:pPr>
        <w:spacing w:before="60"/>
        <w:jc w:val="both"/>
      </w:pPr>
      <w:r>
        <w:rPr>
          <w:b/>
        </w:rPr>
        <w:t xml:space="preserve">40 </w:t>
      </w:r>
      <w:r>
        <w:rPr>
          <w:rFonts w:ascii="Times New Roman" w:hAnsi="Times New Roman"/>
        </w:rPr>
        <w:t>In His worldly pastimes the Lord keeps the bounds of dharma: with praise and devotion He bows at the Ācārya’s feet.</w:t>
      </w:r>
    </w:p>
    <w:p>
      <w:pPr>
        <w:keepNext/>
        <w:spacing w:before="160"/>
        <w:jc w:val="center"/>
      </w:pPr>
      <w:r>
        <w:rPr>
          <w:rFonts w:ascii="Times New Roman" w:hAnsi="Times New Roman"/>
          <w:i/>
          <w:sz w:val="21"/>
        </w:rPr>
        <w:t>Advaita Prabhu regards Mahāprabhu as His Lord —</w:t>
      </w:r>
    </w:p>
    <w:p>
      <w:pPr>
        <w:keepNext/>
        <w:jc w:val="center"/>
      </w:pPr>
      <w:r>
        <w:rPr>
          <w:rFonts w:ascii="Nirmala UI" w:hAnsi="Nirmala UI" w:cs="Nirmala UI"/>
          <w:sz w:val="24"/>
          <w:szCs w:val="24"/>
        </w:rPr>
        <w:t>চৈতন্য-গোসাঞিকে আচার্য্য করে ‘প্রভু’ জ্ঞান ৷</w:t>
        <w:br/>
      </w:r>
      <w:r>
        <w:rPr>
          <w:rFonts w:ascii="Nirmala UI" w:hAnsi="Nirmala UI" w:cs="Nirmala UI"/>
          <w:sz w:val="24"/>
          <w:szCs w:val="24"/>
        </w:rPr>
        <w:t>আপনাকে করেন তাঁর ‘দাস’ অভিমান ॥ ৪১ ॥</w:t>
      </w:r>
    </w:p>
    <w:p>
      <w:pPr>
        <w:keepNext/>
        <w:spacing w:after="0"/>
        <w:ind w:left="227"/>
      </w:pPr>
      <w:r>
        <w:rPr>
          <w:rFonts w:ascii="Times New Roman" w:hAnsi="Times New Roman"/>
          <w:i/>
          <w:sz w:val="20"/>
        </w:rPr>
        <w:t>caitanya-gosāñike ācārya kare ‘prabhu’ jñāna</w:t>
      </w:r>
    </w:p>
    <w:p>
      <w:pPr>
        <w:keepNext/>
        <w:spacing w:after="40"/>
        <w:ind w:left="227"/>
      </w:pPr>
      <w:r>
        <w:rPr>
          <w:rFonts w:ascii="Times New Roman" w:hAnsi="Times New Roman"/>
          <w:color w:val="555555"/>
          <w:sz w:val="18"/>
        </w:rPr>
        <w:t>Caitanya Gosāñi  the Ācārya  holds as  ‘Master’</w:t>
      </w:r>
    </w:p>
    <w:p>
      <w:pPr>
        <w:keepNext/>
        <w:spacing w:after="0"/>
        <w:ind w:left="227"/>
      </w:pPr>
      <w:r>
        <w:rPr>
          <w:rFonts w:ascii="Times New Roman" w:hAnsi="Times New Roman"/>
          <w:i/>
          <w:sz w:val="20"/>
        </w:rPr>
        <w:t>āpanāke karena tām̐ra ‘dāsa’ abhimāna</w:t>
      </w:r>
    </w:p>
    <w:p>
      <w:pPr>
        <w:keepNext/>
        <w:spacing w:after="40"/>
        <w:ind w:left="227"/>
      </w:pPr>
      <w:r>
        <w:rPr>
          <w:rFonts w:ascii="Times New Roman" w:hAnsi="Times New Roman"/>
          <w:color w:val="555555"/>
          <w:sz w:val="18"/>
        </w:rPr>
        <w:t>Himself  He holds  His  ‘servant’  in self-conception</w:t>
      </w:r>
    </w:p>
    <w:p>
      <w:pPr>
        <w:spacing w:before="60"/>
        <w:jc w:val="both"/>
      </w:pPr>
      <w:r>
        <w:rPr>
          <w:b/>
        </w:rPr>
        <w:t xml:space="preserve">41 </w:t>
      </w:r>
      <w:r>
        <w:rPr>
          <w:rFonts w:ascii="Times New Roman" w:hAnsi="Times New Roman"/>
        </w:rPr>
        <w:t>The Ācārya knows Caitanya Gosāñi as His Master, and He thinks of Himself as His servant.</w:t>
      </w:r>
    </w:p>
    <w:p>
      <w:pPr>
        <w:keepNext/>
        <w:spacing w:before="160"/>
        <w:jc w:val="center"/>
      </w:pPr>
      <w:r>
        <w:rPr>
          <w:rFonts w:ascii="Times New Roman" w:hAnsi="Times New Roman"/>
          <w:i/>
          <w:sz w:val="21"/>
        </w:rPr>
        <w:t>Thinking of Himself as Kṛṣṇa's servant, He preaches *bhakti* —</w:t>
      </w:r>
    </w:p>
    <w:p>
      <w:pPr>
        <w:keepNext/>
        <w:jc w:val="center"/>
      </w:pPr>
      <w:r>
        <w:rPr>
          <w:rFonts w:ascii="Nirmala UI" w:hAnsi="Nirmala UI" w:cs="Nirmala UI"/>
          <w:sz w:val="24"/>
          <w:szCs w:val="24"/>
        </w:rPr>
        <w:t>সেই অভিমান-সুখে আপনা পাসরে ৷</w:t>
        <w:br/>
      </w:r>
      <w:r>
        <w:rPr>
          <w:rFonts w:ascii="Nirmala UI" w:hAnsi="Nirmala UI" w:cs="Nirmala UI"/>
          <w:sz w:val="24"/>
          <w:szCs w:val="24"/>
        </w:rPr>
        <w:t>‘কৃষ্ণদাস’ হও — জীবে উপদেশ করে ॥ ৪২ ॥</w:t>
      </w:r>
    </w:p>
    <w:p>
      <w:pPr>
        <w:keepNext/>
        <w:spacing w:after="0"/>
        <w:ind w:left="227"/>
      </w:pPr>
      <w:r>
        <w:rPr>
          <w:rFonts w:ascii="Times New Roman" w:hAnsi="Times New Roman"/>
          <w:i/>
          <w:sz w:val="20"/>
        </w:rPr>
        <w:t>sei abhimāna-sukhe āpanā pāsare</w:t>
      </w:r>
    </w:p>
    <w:p>
      <w:pPr>
        <w:keepNext/>
        <w:spacing w:after="40"/>
        <w:ind w:left="227"/>
      </w:pPr>
      <w:r>
        <w:rPr>
          <w:rFonts w:ascii="Times New Roman" w:hAnsi="Times New Roman"/>
          <w:color w:val="555555"/>
          <w:sz w:val="18"/>
        </w:rPr>
        <w:t>in that  self-conception’s  happiness  Himself  He forgets</w:t>
      </w:r>
    </w:p>
    <w:p>
      <w:pPr>
        <w:keepNext/>
        <w:spacing w:after="0"/>
        <w:ind w:left="227"/>
      </w:pPr>
      <w:r>
        <w:rPr>
          <w:rFonts w:ascii="Times New Roman" w:hAnsi="Times New Roman"/>
          <w:i/>
          <w:sz w:val="20"/>
        </w:rPr>
        <w:t>‘kṛṣṇa-dāsa’ hao — jīve upadeśa kare</w:t>
      </w:r>
    </w:p>
    <w:p>
      <w:pPr>
        <w:keepNext/>
        <w:spacing w:after="40"/>
        <w:ind w:left="227"/>
      </w:pPr>
      <w:r>
        <w:rPr>
          <w:rFonts w:ascii="Times New Roman" w:hAnsi="Times New Roman"/>
          <w:color w:val="555555"/>
          <w:sz w:val="18"/>
        </w:rPr>
        <w:t>‘Kṛṣṇa’s servant’  become  to the jīvas  instruction  He gives</w:t>
      </w:r>
    </w:p>
    <w:p>
      <w:pPr>
        <w:spacing w:before="60"/>
        <w:jc w:val="both"/>
      </w:pPr>
      <w:r>
        <w:rPr>
          <w:b/>
        </w:rPr>
        <w:t xml:space="preserve">42 </w:t>
      </w:r>
      <w:r>
        <w:rPr>
          <w:rFonts w:ascii="Times New Roman" w:hAnsi="Times New Roman"/>
        </w:rPr>
        <w:t>In the happiness of that feeling He forgets Himself, and He teaches the jīvas, “Become servants of Kṛṣṇa!”</w:t>
      </w:r>
    </w:p>
    <w:p>
      <w:pPr>
        <w:jc w:val="both"/>
      </w:pPr>
      <w:r>
        <w:rPr>
          <w:b/>
          <w:i/>
          <w:sz w:val="20"/>
        </w:rPr>
        <w:t xml:space="preserve">Anubhāṣya. </w:t>
      </w:r>
      <w:r>
        <w:rPr>
          <w:rFonts w:ascii="Times New Roman" w:hAnsi="Times New Roman"/>
          <w:sz w:val="20"/>
        </w:rPr>
        <w:t>Accepting the mood of a devotee, Mahā-Viṣṇu sets aside the awareness of His own true nature (*svarūpa*) and joyfully regards service to Bhagavān as His own duty to perform. That very joy of service loosens Mahā-Viṣṇu's awareness of His own nature (His sense of Himself as the enjoyer). By His own example He constantly inspires the *jīvas* to serve Kṛṣṇa. See verses 27–28.</w:t>
      </w:r>
    </w:p>
    <w:p>
      <w:pPr>
        <w:keepNext/>
        <w:spacing w:before="160"/>
        <w:jc w:val="center"/>
      </w:pPr>
      <w:r>
        <w:rPr>
          <w:rFonts w:ascii="Times New Roman" w:hAnsi="Times New Roman"/>
          <w:i/>
          <w:sz w:val="21"/>
        </w:rPr>
        <w:t>In service to Kṛṣṇa lies the bliss of Vaikuṇṭha —</w:t>
      </w:r>
    </w:p>
    <w:p>
      <w:pPr>
        <w:keepNext/>
        <w:jc w:val="center"/>
      </w:pPr>
      <w:r>
        <w:rPr>
          <w:rFonts w:ascii="Nirmala UI" w:hAnsi="Nirmala UI" w:cs="Nirmala UI"/>
          <w:sz w:val="24"/>
          <w:szCs w:val="24"/>
        </w:rPr>
        <w:t>কৃষ্ণদাস-অভিমানে যে আনন্দসিন্ধু ৷</w:t>
        <w:br/>
      </w:r>
      <w:r>
        <w:rPr>
          <w:rFonts w:ascii="Nirmala UI" w:hAnsi="Nirmala UI" w:cs="Nirmala UI"/>
          <w:sz w:val="24"/>
          <w:szCs w:val="24"/>
        </w:rPr>
        <w:t>কোটি-ব্রহ্মসুখ নহে তার এক বিন্দু ॥ ৪৩ ॥</w:t>
      </w:r>
    </w:p>
    <w:p>
      <w:pPr>
        <w:keepNext/>
        <w:spacing w:after="0"/>
        <w:ind w:left="227"/>
      </w:pPr>
      <w:r>
        <w:rPr>
          <w:rFonts w:ascii="Times New Roman" w:hAnsi="Times New Roman"/>
          <w:i/>
          <w:sz w:val="20"/>
        </w:rPr>
        <w:t>kṛṣṇa-dāsa-abhimāne ye ānanda-sindhu</w:t>
      </w:r>
    </w:p>
    <w:p>
      <w:pPr>
        <w:keepNext/>
        <w:spacing w:after="40"/>
        <w:ind w:left="227"/>
      </w:pPr>
      <w:r>
        <w:rPr>
          <w:rFonts w:ascii="Times New Roman" w:hAnsi="Times New Roman"/>
          <w:color w:val="555555"/>
          <w:sz w:val="18"/>
        </w:rPr>
        <w:t>of Kṛṣṇa’s servant  in the self-conception  which  of bliss  the ocean</w:t>
      </w:r>
    </w:p>
    <w:p>
      <w:pPr>
        <w:keepNext/>
        <w:spacing w:after="0"/>
        <w:ind w:left="227"/>
      </w:pPr>
      <w:r>
        <w:rPr>
          <w:rFonts w:ascii="Times New Roman" w:hAnsi="Times New Roman"/>
          <w:i/>
          <w:sz w:val="20"/>
        </w:rPr>
        <w:t>koṭi-brahma-sukha nahe tāra eka bindu</w:t>
      </w:r>
    </w:p>
    <w:p>
      <w:pPr>
        <w:keepNext/>
        <w:spacing w:after="40"/>
        <w:ind w:left="227"/>
      </w:pPr>
      <w:r>
        <w:rPr>
          <w:rFonts w:ascii="Times New Roman" w:hAnsi="Times New Roman"/>
          <w:color w:val="555555"/>
          <w:sz w:val="18"/>
        </w:rPr>
        <w:t>millions of times  Brahman’s  happiness  is not  of it  one  drop</w:t>
      </w:r>
    </w:p>
    <w:p>
      <w:pPr>
        <w:spacing w:before="60"/>
        <w:jc w:val="both"/>
      </w:pPr>
      <w:r>
        <w:rPr>
          <w:b/>
        </w:rPr>
        <w:t xml:space="preserve">43 </w:t>
      </w:r>
      <w:r>
        <w:rPr>
          <w:rFonts w:ascii="Times New Roman" w:hAnsi="Times New Roman"/>
        </w:rPr>
        <w:t>Such is the ocean of bliss in feeling oneself Kṛṣṇa’s servant that the happiness of Brahman, multiplied ten million times, is not equal to a single drop of it.</w:t>
      </w:r>
    </w:p>
    <w:p>
      <w:pPr>
        <w:jc w:val="both"/>
      </w:pPr>
      <w:r>
        <w:rPr>
          <w:b/>
          <w:i/>
          <w:sz w:val="20"/>
        </w:rPr>
        <w:t xml:space="preserve">Amṛta-pravāha-bhāṣya. </w:t>
      </w:r>
      <w:r>
        <w:rPr>
          <w:rFonts w:ascii="Times New Roman" w:hAnsi="Times New Roman"/>
          <w:sz w:val="20"/>
        </w:rPr>
        <w:t>*Brahma-sukha* (the happiness of Brahman) is the happiness that comes with the thought of nondifference: “I am Brahman.”</w:t>
      </w:r>
    </w:p>
    <w:p>
      <w:pPr>
        <w:keepNext/>
        <w:spacing w:before="160"/>
        <w:jc w:val="center"/>
      </w:pPr>
      <w:r>
        <w:rPr>
          <w:rFonts w:ascii="Times New Roman" w:hAnsi="Times New Roman"/>
          <w:i/>
          <w:sz w:val="21"/>
        </w:rPr>
        <w:t>Advaita and Nityānanda find happiness only in serving Gaura —</w:t>
      </w:r>
    </w:p>
    <w:p>
      <w:pPr>
        <w:keepNext/>
        <w:jc w:val="center"/>
      </w:pPr>
      <w:r>
        <w:rPr>
          <w:rFonts w:ascii="Nirmala UI" w:hAnsi="Nirmala UI" w:cs="Nirmala UI"/>
          <w:sz w:val="24"/>
          <w:szCs w:val="24"/>
        </w:rPr>
        <w:t>মুঞি যে চৈতন্যদাস, আর নিত্যানন্দ ৷</w:t>
        <w:br/>
      </w:r>
      <w:r>
        <w:rPr>
          <w:rFonts w:ascii="Nirmala UI" w:hAnsi="Nirmala UI" w:cs="Nirmala UI"/>
          <w:sz w:val="24"/>
          <w:szCs w:val="24"/>
        </w:rPr>
        <w:t>দাস-ভাব-সম নহে অন্যত্র আনন্দ ॥ ৪৪ ॥</w:t>
      </w:r>
    </w:p>
    <w:p>
      <w:pPr>
        <w:keepNext/>
        <w:spacing w:after="0"/>
        <w:ind w:left="227"/>
      </w:pPr>
      <w:r>
        <w:rPr>
          <w:rFonts w:ascii="Times New Roman" w:hAnsi="Times New Roman"/>
          <w:i/>
          <w:sz w:val="20"/>
        </w:rPr>
        <w:t>muñi ye caitanya-dāsa, āra nityānanda</w:t>
      </w:r>
    </w:p>
    <w:p>
      <w:pPr>
        <w:keepNext/>
        <w:spacing w:after="40"/>
        <w:ind w:left="227"/>
      </w:pPr>
      <w:r>
        <w:rPr>
          <w:rFonts w:ascii="Times New Roman" w:hAnsi="Times New Roman"/>
          <w:color w:val="555555"/>
          <w:sz w:val="18"/>
        </w:rPr>
        <w:t>I  indeed  Caitanya’s servant  and  Nityānanda</w:t>
      </w:r>
    </w:p>
    <w:p>
      <w:pPr>
        <w:keepNext/>
        <w:spacing w:after="0"/>
        <w:ind w:left="227"/>
      </w:pPr>
      <w:r>
        <w:rPr>
          <w:rFonts w:ascii="Times New Roman" w:hAnsi="Times New Roman"/>
          <w:i/>
          <w:sz w:val="20"/>
        </w:rPr>
        <w:t>dāsa-bhāva-sama nahe anyatra ānanda</w:t>
      </w:r>
    </w:p>
    <w:p>
      <w:pPr>
        <w:keepNext/>
        <w:spacing w:after="40"/>
        <w:ind w:left="227"/>
      </w:pPr>
      <w:r>
        <w:rPr>
          <w:rFonts w:ascii="Times New Roman" w:hAnsi="Times New Roman"/>
          <w:color w:val="555555"/>
          <w:sz w:val="18"/>
        </w:rPr>
        <w:t>of the servant’s mood  equal  there is not  elsewhere  bliss</w:t>
      </w:r>
    </w:p>
    <w:p>
      <w:pPr>
        <w:spacing w:before="60"/>
        <w:jc w:val="both"/>
      </w:pPr>
      <w:r>
        <w:rPr>
          <w:b/>
        </w:rPr>
        <w:t xml:space="preserve">44 </w:t>
      </w:r>
      <w:r>
        <w:rPr>
          <w:rFonts w:ascii="Times New Roman" w:hAnsi="Times New Roman"/>
        </w:rPr>
        <w:t>“I and Nityānanda are servants of Caitanya. Nowhere is there bliss equal to the mood of a servant.”</w:t>
      </w:r>
    </w:p>
    <w:p>
      <w:pPr>
        <w:jc w:val="both"/>
      </w:pPr>
      <w:r>
        <w:rPr>
          <w:b/>
          <w:i/>
          <w:sz w:val="20"/>
        </w:rPr>
        <w:t xml:space="preserve">Anubhāṣya. </w:t>
      </w:r>
      <w:r>
        <w:rPr>
          <w:rFonts w:ascii="Times New Roman" w:hAnsi="Times New Roman"/>
          <w:sz w:val="20"/>
        </w:rPr>
        <w:t>See Ādi 7.85, 97–98. In the *Bhakti-rasāmṛta-sindhu* (*Pūrva-vibhāga*, First Wave): “Even if the bliss of Brahman were multiplied a *parārdha* times, it would not equal even an atom of the ocean of the happiness of *bhakti*.”</w:t>
      </w:r>
      <w:r>
        <w:rPr>
          <w:rFonts w:ascii="Times New Roman" w:hAnsi="Times New Roman"/>
          <w:sz w:val="20"/>
          <w:vertAlign w:val="superscript"/>
        </w:rPr>
        <w:t>19</w:t>
      </w:r>
      <w:r>
        <w:rPr>
          <w:rFonts w:ascii="Times New Roman" w:hAnsi="Times New Roman"/>
          <w:sz w:val="20"/>
        </w:rPr>
        <w:t xml:space="preserve"> In the *Bhāvārtha-dīpikā*: “A fortunate few, sporting in great joy in the ocean of nectar of topics about You, hold the four goals of life no higher than a blade of grass. And those among them who do not desire even the subtle goal [of liberation] — *bhakti*, through *prema*, makes them people whose minds and very lives have been stolen. Devotees whose hearts have found bliss in serving the lotus feet of Śrī Kṛṣṇa never desire liberation.” In the *Padma Purāṇa*, in the *Kārtika-māhātmya*: “O Lord, though You are the master of all who grant boons, I ask of You neither liberation, nor the highest limit of liberation, nor any other boon. O Lord, may only this form of Yours as a cowherd boy always appear in my mind! What do I want with anything else? As You, while bound, freed the two sons of Kuvera and made them devotees, so grant me too Your own *prema-bhakti*. O Dāmodara, I have no craving for liberation.”</w:t>
      </w:r>
      <w:r>
        <w:rPr>
          <w:rFonts w:ascii="Times New Roman" w:hAnsi="Times New Roman"/>
          <w:sz w:val="20"/>
          <w:vertAlign w:val="superscript"/>
        </w:rPr>
        <w:t>20</w:t>
      </w:r>
      <w:r>
        <w:rPr>
          <w:rFonts w:ascii="Times New Roman" w:hAnsi="Times New Roman"/>
          <w:sz w:val="20"/>
        </w:rPr>
        <w:t xml:space="preserve"> In the *Śrī Nārāyaṇa-vyūha-stava* of the *Hayaśīrṣa-pañcarātra*: “O Lord of those who grant boons, I pray for neither *dharma*, nor *kāma*, nor *artha*, nor *mokṣa*. At Your lotus feet I desire only service.” “Viṣṇu wished again and again to grant him boons, yet he did not ask for liberation and chose *bhakti* alone — I bow to that Prahlāda.” “Though liberation came to him unsought from Viṣṇu, the son of Daśaratha, he did not want liberation without service — obeisances to that Hanumān.” In the words of Śrī Hanumān: “I do not long for the liberation that cuts the bonds of worldly existence, for in it [the awareness] ‘You are the Lord and I am the servant’ disappears.” In the *Nārada-pañcarātra*, in the *Jitante-stotra*: “I never have any desire for *dharma*, *artha*, *kāma* or *mokṣa*. Grant that I may live at the foot of Your lotus feet. O upholder of the earth, I do not pray for *mokṣa*, *sālokya* or *sārūpya*. O most blessed one, true to Your vows, I desire only Your mercy.” In the hymn *Mukunda-mālā* of the emperor Kulaśekhara: “O Hari, I worship Your lotus feet not to be free of duality, not to escape the dreadful hell of Kumbhīpāka, and not to enjoy, in the garden of Nandana, beautiful women whose soft bodies are like creepers. I wish only, in whatever birth I take, to contemplate You in the chamber of my heart.” In the *Śrīmad-Bhāgavatam*, see many verses: 3.25.36, 3.4.15, 3.25.34, 4.1.22, 4.9.10, 4.20.24, 5.14.43, 6.11.25, 6.17.28, 6.18.74, 7.6.25, 7.8.42, 8.3.20, 9.4.49, 9.21.12, 10.16.37, 10.87.21, 11.14.14, 11.20.34, 12.3.6 and others.</w:t>
      </w:r>
    </w:p>
    <w:p>
      <w:pPr>
        <w:keepNext/>
        <w:spacing w:before="160"/>
        <w:jc w:val="center"/>
      </w:pPr>
      <w:r>
        <w:rPr>
          <w:rFonts w:ascii="Times New Roman" w:hAnsi="Times New Roman"/>
          <w:i/>
          <w:sz w:val="21"/>
        </w:rPr>
        <w:t>Examples showing that service to Kṛṣṇa is supreme: (1) Lakṣmī begs for service to Kṛṣṇa —</w:t>
      </w:r>
    </w:p>
    <w:p>
      <w:pPr>
        <w:keepNext/>
        <w:jc w:val="center"/>
      </w:pPr>
      <w:r>
        <w:rPr>
          <w:rFonts w:ascii="Nirmala UI" w:hAnsi="Nirmala UI" w:cs="Nirmala UI"/>
          <w:sz w:val="24"/>
          <w:szCs w:val="24"/>
        </w:rPr>
        <w:t>পরমপ্রেয়সী লক্ষ্মী হৃদয়ে বসতি ৷</w:t>
        <w:br/>
      </w:r>
      <w:r>
        <w:rPr>
          <w:rFonts w:ascii="Nirmala UI" w:hAnsi="Nirmala UI" w:cs="Nirmala UI"/>
          <w:sz w:val="24"/>
          <w:szCs w:val="24"/>
        </w:rPr>
        <w:t>তেঁহো দাস্য-সুখ মাগে করিয়া মিনতি ॥ ৪৫ ॥</w:t>
      </w:r>
    </w:p>
    <w:p>
      <w:pPr>
        <w:keepNext/>
        <w:spacing w:after="0"/>
        <w:ind w:left="227"/>
      </w:pPr>
      <w:r>
        <w:rPr>
          <w:rFonts w:ascii="Times New Roman" w:hAnsi="Times New Roman"/>
          <w:i/>
          <w:sz w:val="20"/>
        </w:rPr>
        <w:t>parama-preyasī lakṣmī hṛdaye vasati</w:t>
      </w:r>
    </w:p>
    <w:p>
      <w:pPr>
        <w:keepNext/>
        <w:spacing w:after="40"/>
        <w:ind w:left="227"/>
      </w:pPr>
      <w:r>
        <w:rPr>
          <w:rFonts w:ascii="Times New Roman" w:hAnsi="Times New Roman"/>
          <w:color w:val="555555"/>
          <w:sz w:val="18"/>
        </w:rPr>
        <w:t>supreme  beloved  Lakṣmī  on His heart  dwells</w:t>
      </w:r>
    </w:p>
    <w:p>
      <w:pPr>
        <w:keepNext/>
        <w:spacing w:after="0"/>
        <w:ind w:left="227"/>
      </w:pPr>
      <w:r>
        <w:rPr>
          <w:rFonts w:ascii="Times New Roman" w:hAnsi="Times New Roman"/>
          <w:i/>
          <w:sz w:val="20"/>
        </w:rPr>
        <w:t>tem̐ho dāsya-sukha māge kariyā minati</w:t>
      </w:r>
    </w:p>
    <w:p>
      <w:pPr>
        <w:keepNext/>
        <w:spacing w:after="40"/>
        <w:ind w:left="227"/>
      </w:pPr>
      <w:r>
        <w:rPr>
          <w:rFonts w:ascii="Times New Roman" w:hAnsi="Times New Roman"/>
          <w:color w:val="555555"/>
          <w:sz w:val="18"/>
        </w:rPr>
        <w:t>she  of service  the happiness  begs  making  entreaty</w:t>
      </w:r>
    </w:p>
    <w:p>
      <w:pPr>
        <w:spacing w:before="60"/>
        <w:jc w:val="both"/>
      </w:pPr>
      <w:r>
        <w:rPr>
          <w:b/>
        </w:rPr>
        <w:t xml:space="preserve">45 </w:t>
      </w:r>
      <w:r>
        <w:rPr>
          <w:rFonts w:ascii="Times New Roman" w:hAnsi="Times New Roman"/>
        </w:rPr>
        <w:t>Lakṣmī, His dearest beloved, dwells upon His heart, yet she too humbly begs for the happiness of service.</w:t>
      </w:r>
    </w:p>
    <w:p>
      <w:pPr>
        <w:keepNext/>
        <w:spacing w:before="160"/>
        <w:jc w:val="center"/>
      </w:pPr>
      <w:r>
        <w:rPr>
          <w:rFonts w:ascii="Times New Roman" w:hAnsi="Times New Roman"/>
          <w:i/>
          <w:sz w:val="21"/>
        </w:rPr>
        <w:t>(2) Viṣṇu's associates, and Brahmā, Śiva, the four Sanas, Nārada, Śuka and others also serve Kṛṣṇa —</w:t>
      </w:r>
    </w:p>
    <w:p>
      <w:pPr>
        <w:keepNext/>
        <w:jc w:val="center"/>
      </w:pPr>
      <w:r>
        <w:rPr>
          <w:rFonts w:ascii="Nirmala UI" w:hAnsi="Nirmala UI" w:cs="Nirmala UI"/>
          <w:sz w:val="24"/>
          <w:szCs w:val="24"/>
        </w:rPr>
        <w:t>দাস্য-ভাবে আনন্দিত পারিষদগণ ৷</w:t>
        <w:br/>
      </w:r>
      <w:r>
        <w:rPr>
          <w:rFonts w:ascii="Nirmala UI" w:hAnsi="Nirmala UI" w:cs="Nirmala UI"/>
          <w:sz w:val="24"/>
          <w:szCs w:val="24"/>
        </w:rPr>
        <w:t>বিধি-ভব-নারদাদি-শুক-সনাতন ॥ ৪৬ ॥</w:t>
      </w:r>
    </w:p>
    <w:p>
      <w:pPr>
        <w:keepNext/>
        <w:spacing w:after="0"/>
        <w:ind w:left="227"/>
      </w:pPr>
      <w:r>
        <w:rPr>
          <w:rFonts w:ascii="Times New Roman" w:hAnsi="Times New Roman"/>
          <w:i/>
          <w:sz w:val="20"/>
        </w:rPr>
        <w:t>dāsya-bhāve ānandita pāriṣada-gaṇa</w:t>
      </w:r>
    </w:p>
    <w:p>
      <w:pPr>
        <w:keepNext/>
        <w:spacing w:after="40"/>
        <w:ind w:left="227"/>
      </w:pPr>
      <w:r>
        <w:rPr>
          <w:rFonts w:ascii="Times New Roman" w:hAnsi="Times New Roman"/>
          <w:color w:val="555555"/>
          <w:sz w:val="18"/>
        </w:rPr>
        <w:t>in the mood of service  rejoice  the associates</w:t>
      </w:r>
    </w:p>
    <w:p>
      <w:pPr>
        <w:keepNext/>
        <w:spacing w:after="0"/>
        <w:ind w:left="227"/>
      </w:pPr>
      <w:r>
        <w:rPr>
          <w:rFonts w:ascii="Times New Roman" w:hAnsi="Times New Roman"/>
          <w:i/>
          <w:sz w:val="20"/>
        </w:rPr>
        <w:t>vidhi-bhava-nāradādi-śuka-sanātana</w:t>
      </w:r>
    </w:p>
    <w:p>
      <w:pPr>
        <w:keepNext/>
        <w:spacing w:after="40"/>
        <w:ind w:left="227"/>
      </w:pPr>
      <w:r>
        <w:rPr>
          <w:rFonts w:ascii="Times New Roman" w:hAnsi="Times New Roman"/>
          <w:color w:val="555555"/>
          <w:sz w:val="18"/>
        </w:rPr>
        <w:t>Brahmā  Śiva  Nārada and others  Śuka  Sanātana (and the other Kumāras)</w:t>
      </w:r>
    </w:p>
    <w:p>
      <w:pPr>
        <w:spacing w:before="60"/>
        <w:jc w:val="both"/>
      </w:pPr>
      <w:r>
        <w:rPr>
          <w:b/>
        </w:rPr>
        <w:t xml:space="preserve">46 </w:t>
      </w:r>
      <w:r>
        <w:rPr>
          <w:rFonts w:ascii="Times New Roman" w:hAnsi="Times New Roman"/>
        </w:rPr>
        <w:t>In the mood of service His associates rejoice — Brahmā, Śiva, Nārada and others, Śuka, and Sanātana with his brothers.</w:t>
      </w:r>
      <w:r>
        <w:rPr>
          <w:rFonts w:ascii="Times New Roman" w:hAnsi="Times New Roman"/>
          <w:vertAlign w:val="superscript"/>
        </w:rPr>
        <w:t>5</w:t>
      </w:r>
    </w:p>
    <w:p>
      <w:pPr>
        <w:keepNext/>
        <w:spacing w:before="160"/>
        <w:jc w:val="center"/>
      </w:pPr>
      <w:r>
        <w:rPr>
          <w:rFonts w:ascii="Times New Roman" w:hAnsi="Times New Roman"/>
          <w:i/>
          <w:sz w:val="21"/>
        </w:rPr>
        <w:t>(3) Nitāi, mad in the service of Gaura —</w:t>
      </w:r>
    </w:p>
    <w:p>
      <w:pPr>
        <w:keepNext/>
        <w:jc w:val="center"/>
      </w:pPr>
      <w:r>
        <w:rPr>
          <w:rFonts w:ascii="Nirmala UI" w:hAnsi="Nirmala UI" w:cs="Nirmala UI"/>
          <w:sz w:val="24"/>
          <w:szCs w:val="24"/>
        </w:rPr>
        <w:t>নিত্যানন্দ অবধূত সবাতে আগল ৷</w:t>
        <w:br/>
      </w:r>
      <w:r>
        <w:rPr>
          <w:rFonts w:ascii="Nirmala UI" w:hAnsi="Nirmala UI" w:cs="Nirmala UI"/>
          <w:sz w:val="24"/>
          <w:szCs w:val="24"/>
        </w:rPr>
        <w:t>চৈতন্যের দাস্য-প্রেমে হইল পাগল ॥ ৪৭ ॥</w:t>
      </w:r>
    </w:p>
    <w:p>
      <w:pPr>
        <w:keepNext/>
        <w:spacing w:after="0"/>
        <w:ind w:left="227"/>
      </w:pPr>
      <w:r>
        <w:rPr>
          <w:rFonts w:ascii="Times New Roman" w:hAnsi="Times New Roman"/>
          <w:i/>
          <w:sz w:val="20"/>
        </w:rPr>
        <w:t>nityānanda avadhūta sabāte āgala</w:t>
      </w:r>
    </w:p>
    <w:p>
      <w:pPr>
        <w:keepNext/>
        <w:spacing w:after="40"/>
        <w:ind w:left="227"/>
      </w:pPr>
      <w:r>
        <w:rPr>
          <w:rFonts w:ascii="Times New Roman" w:hAnsi="Times New Roman"/>
          <w:color w:val="555555"/>
          <w:sz w:val="18"/>
        </w:rPr>
        <w:t>Nityānanda  Avadhūta  among all  the foremost</w:t>
      </w:r>
    </w:p>
    <w:p>
      <w:pPr>
        <w:keepNext/>
        <w:spacing w:after="0"/>
        <w:ind w:left="227"/>
      </w:pPr>
      <w:r>
        <w:rPr>
          <w:rFonts w:ascii="Times New Roman" w:hAnsi="Times New Roman"/>
          <w:i/>
          <w:sz w:val="20"/>
        </w:rPr>
        <w:t>caitanyera dāsya-preme haila pāgala</w:t>
      </w:r>
    </w:p>
    <w:p>
      <w:pPr>
        <w:keepNext/>
        <w:spacing w:after="40"/>
        <w:ind w:left="227"/>
      </w:pPr>
      <w:r>
        <w:rPr>
          <w:rFonts w:ascii="Times New Roman" w:hAnsi="Times New Roman"/>
          <w:color w:val="555555"/>
          <w:sz w:val="18"/>
        </w:rPr>
        <w:t>Caitanya’s  in the love of service  became  mad</w:t>
      </w:r>
    </w:p>
    <w:p>
      <w:pPr>
        <w:spacing w:before="60"/>
        <w:jc w:val="both"/>
      </w:pPr>
      <w:r>
        <w:rPr>
          <w:b/>
        </w:rPr>
        <w:t xml:space="preserve">47 </w:t>
      </w:r>
      <w:r>
        <w:rPr>
          <w:rFonts w:ascii="Times New Roman" w:hAnsi="Times New Roman"/>
        </w:rPr>
        <w:t>Nityānanda Avadhūta is the foremost of all; in His love of serving Caitanya He became mad.</w:t>
      </w:r>
      <w:r>
        <w:rPr>
          <w:rFonts w:ascii="Times New Roman" w:hAnsi="Times New Roman"/>
          <w:vertAlign w:val="superscript"/>
        </w:rPr>
        <w:t>6</w:t>
      </w:r>
    </w:p>
    <w:p>
      <w:pPr>
        <w:jc w:val="both"/>
      </w:pPr>
      <w:r>
        <w:rPr>
          <w:b/>
          <w:i/>
          <w:sz w:val="20"/>
        </w:rPr>
        <w:t xml:space="preserve">Amṛta-pravāha-bhāṣya. </w:t>
      </w:r>
      <w:r>
        <w:rPr>
          <w:rFonts w:ascii="Times New Roman" w:hAnsi="Times New Roman"/>
          <w:sz w:val="20"/>
        </w:rPr>
        <w:t>*Āgala* means foremost, the first.</w:t>
      </w:r>
    </w:p>
    <w:p>
      <w:pPr>
        <w:keepNext/>
        <w:spacing w:before="160"/>
        <w:jc w:val="center"/>
      </w:pPr>
      <w:r>
        <w:rPr>
          <w:rFonts w:ascii="Times New Roman" w:hAnsi="Times New Roman"/>
          <w:i/>
          <w:sz w:val="21"/>
        </w:rPr>
        <w:t>(4) Śrīvāsa and the other great souls (*mahājanas*) — all serve Gaura —</w:t>
      </w:r>
    </w:p>
    <w:p>
      <w:pPr>
        <w:keepNext/>
        <w:jc w:val="center"/>
      </w:pPr>
      <w:r>
        <w:rPr>
          <w:rFonts w:ascii="Nirmala UI" w:hAnsi="Nirmala UI" w:cs="Nirmala UI"/>
          <w:sz w:val="24"/>
          <w:szCs w:val="24"/>
        </w:rPr>
        <w:t>শ্রীবাস, হরিদাস, রামদাস, গদাধর ৷</w:t>
        <w:br/>
      </w:r>
      <w:r>
        <w:rPr>
          <w:rFonts w:ascii="Nirmala UI" w:hAnsi="Nirmala UI" w:cs="Nirmala UI"/>
          <w:sz w:val="24"/>
          <w:szCs w:val="24"/>
        </w:rPr>
        <w:t>মুরারি, মুকুন্দ, চন্দ্রশেখর, বক্রেশ্বর ॥ ৪৮ ॥</w:t>
      </w:r>
    </w:p>
    <w:p>
      <w:pPr>
        <w:keepNext/>
        <w:jc w:val="center"/>
      </w:pPr>
      <w:r>
        <w:rPr>
          <w:rFonts w:ascii="Nirmala UI" w:hAnsi="Nirmala UI" w:cs="Nirmala UI"/>
          <w:sz w:val="24"/>
          <w:szCs w:val="24"/>
        </w:rPr>
        <w:t>এসব পণ্ডিতলোক পরম-মহত্ত্ব ৷</w:t>
        <w:br/>
      </w:r>
      <w:r>
        <w:rPr>
          <w:rFonts w:ascii="Nirmala UI" w:hAnsi="Nirmala UI" w:cs="Nirmala UI"/>
          <w:sz w:val="24"/>
          <w:szCs w:val="24"/>
        </w:rPr>
        <w:t>চৈতন্যের দাস্যে সবায় করয়ে উন্মত্ত ॥ ৪৯ ॥</w:t>
      </w:r>
    </w:p>
    <w:p>
      <w:pPr>
        <w:keepNext/>
        <w:spacing w:after="0"/>
        <w:ind w:left="227"/>
      </w:pPr>
      <w:r>
        <w:rPr>
          <w:rFonts w:ascii="Times New Roman" w:hAnsi="Times New Roman"/>
          <w:i/>
          <w:sz w:val="20"/>
        </w:rPr>
        <w:t>śrīvāsa, haridāsa, rāmadāsa, gadādhara</w:t>
      </w:r>
    </w:p>
    <w:p>
      <w:pPr>
        <w:keepNext/>
        <w:spacing w:after="40"/>
        <w:ind w:left="227"/>
      </w:pPr>
      <w:r>
        <w:rPr>
          <w:rFonts w:ascii="Times New Roman" w:hAnsi="Times New Roman"/>
          <w:color w:val="555555"/>
          <w:sz w:val="18"/>
        </w:rPr>
        <w:t>Śrīvāsa  Haridāsa  Rāmadāsa  Gadādhara</w:t>
      </w:r>
    </w:p>
    <w:p>
      <w:pPr>
        <w:keepNext/>
        <w:spacing w:after="0"/>
        <w:ind w:left="227"/>
      </w:pPr>
      <w:r>
        <w:rPr>
          <w:rFonts w:ascii="Times New Roman" w:hAnsi="Times New Roman"/>
          <w:i/>
          <w:sz w:val="20"/>
        </w:rPr>
        <w:t>murāri, mukunda, candraśekhara, vakreśvara</w:t>
      </w:r>
    </w:p>
    <w:p>
      <w:pPr>
        <w:keepNext/>
        <w:spacing w:after="40"/>
        <w:ind w:left="227"/>
      </w:pPr>
      <w:r>
        <w:rPr>
          <w:rFonts w:ascii="Times New Roman" w:hAnsi="Times New Roman"/>
          <w:color w:val="555555"/>
          <w:sz w:val="18"/>
        </w:rPr>
        <w:t>Murāri  Mukunda  Candraśekhara  Vakreśvara</w:t>
      </w:r>
    </w:p>
    <w:p>
      <w:pPr>
        <w:keepNext/>
        <w:spacing w:after="0"/>
        <w:ind w:left="227"/>
      </w:pPr>
      <w:r>
        <w:rPr>
          <w:rFonts w:ascii="Times New Roman" w:hAnsi="Times New Roman"/>
          <w:i/>
          <w:sz w:val="20"/>
        </w:rPr>
        <w:t>esaba paṇḍita-loka parama-mahattva</w:t>
      </w:r>
    </w:p>
    <w:p>
      <w:pPr>
        <w:keepNext/>
        <w:spacing w:after="40"/>
        <w:ind w:left="227"/>
      </w:pPr>
      <w:r>
        <w:rPr>
          <w:rFonts w:ascii="Times New Roman" w:hAnsi="Times New Roman"/>
          <w:color w:val="555555"/>
          <w:sz w:val="18"/>
        </w:rPr>
        <w:t>all these  learned  men  of supreme  greatness</w:t>
      </w:r>
    </w:p>
    <w:p>
      <w:pPr>
        <w:keepNext/>
        <w:spacing w:after="0"/>
        <w:ind w:left="227"/>
      </w:pPr>
      <w:r>
        <w:rPr>
          <w:rFonts w:ascii="Times New Roman" w:hAnsi="Times New Roman"/>
          <w:i/>
          <w:sz w:val="20"/>
        </w:rPr>
        <w:t>caitanyera dāsye sabāya karaye unmatta</w:t>
      </w:r>
    </w:p>
    <w:p>
      <w:pPr>
        <w:keepNext/>
        <w:spacing w:after="40"/>
        <w:ind w:left="227"/>
      </w:pPr>
      <w:r>
        <w:rPr>
          <w:rFonts w:ascii="Times New Roman" w:hAnsi="Times New Roman"/>
          <w:color w:val="555555"/>
          <w:sz w:val="18"/>
        </w:rPr>
        <w:t>Caitanya’s  service  all of them  makes  mad</w:t>
      </w:r>
    </w:p>
    <w:p>
      <w:pPr>
        <w:spacing w:before="60"/>
        <w:jc w:val="both"/>
      </w:pPr>
      <w:r>
        <w:rPr>
          <w:b/>
        </w:rPr>
        <w:t xml:space="preserve">48–49 </w:t>
      </w:r>
      <w:r>
        <w:rPr>
          <w:rFonts w:ascii="Times New Roman" w:hAnsi="Times New Roman"/>
        </w:rPr>
        <w:t>Śrīvāsa, Haridāsa, Rāmadāsa, Gadādhara, Murāri, Mukunda, Candraśekhara and Vakreśvara — all these are learned men of the highest greatness, and service to Caitanya makes every one of them mad.</w:t>
      </w:r>
    </w:p>
    <w:p>
      <w:pPr>
        <w:keepNext/>
        <w:spacing w:before="160"/>
        <w:jc w:val="center"/>
      </w:pPr>
      <w:r>
        <w:rPr>
          <w:rFonts w:ascii="Times New Roman" w:hAnsi="Times New Roman"/>
          <w:i/>
          <w:sz w:val="21"/>
        </w:rPr>
        <w:t>Being servants of Gaura themselves, they teach only service to Gaura —</w:t>
      </w:r>
    </w:p>
    <w:p>
      <w:pPr>
        <w:keepNext/>
        <w:jc w:val="center"/>
      </w:pPr>
      <w:r>
        <w:rPr>
          <w:rFonts w:ascii="Nirmala UI" w:hAnsi="Nirmala UI" w:cs="Nirmala UI"/>
          <w:sz w:val="24"/>
          <w:szCs w:val="24"/>
        </w:rPr>
        <w:t>এইমত গায়, নাচে, করে অট্টহাস ৷</w:t>
        <w:br/>
      </w:r>
      <w:r>
        <w:rPr>
          <w:rFonts w:ascii="Nirmala UI" w:hAnsi="Nirmala UI" w:cs="Nirmala UI"/>
          <w:sz w:val="24"/>
          <w:szCs w:val="24"/>
        </w:rPr>
        <w:t>লোকে উপদেশে, — ‘হও চৈতন্যের দাস’ ॥ ৫০ ॥</w:t>
      </w:r>
    </w:p>
    <w:p>
      <w:pPr>
        <w:keepNext/>
        <w:spacing w:after="0"/>
        <w:ind w:left="227"/>
      </w:pPr>
      <w:r>
        <w:rPr>
          <w:rFonts w:ascii="Times New Roman" w:hAnsi="Times New Roman"/>
          <w:i/>
          <w:sz w:val="20"/>
        </w:rPr>
        <w:t>ei mata gāya, nāce, kare aṭṭahāsa</w:t>
      </w:r>
    </w:p>
    <w:p>
      <w:pPr>
        <w:keepNext/>
        <w:spacing w:after="40"/>
        <w:ind w:left="227"/>
      </w:pPr>
      <w:r>
        <w:rPr>
          <w:rFonts w:ascii="Times New Roman" w:hAnsi="Times New Roman"/>
          <w:color w:val="555555"/>
          <w:sz w:val="18"/>
        </w:rPr>
        <w:t>in this way  they sing  dance  make  loud laughter</w:t>
      </w:r>
    </w:p>
    <w:p>
      <w:pPr>
        <w:keepNext/>
        <w:spacing w:after="0"/>
        <w:ind w:left="227"/>
      </w:pPr>
      <w:r>
        <w:rPr>
          <w:rFonts w:ascii="Times New Roman" w:hAnsi="Times New Roman"/>
          <w:i/>
          <w:sz w:val="20"/>
        </w:rPr>
        <w:t>loke upadeśe, — ‘hao caitanyera dāsa’</w:t>
      </w:r>
    </w:p>
    <w:p>
      <w:pPr>
        <w:keepNext/>
        <w:spacing w:after="40"/>
        <w:ind w:left="227"/>
      </w:pPr>
      <w:r>
        <w:rPr>
          <w:rFonts w:ascii="Times New Roman" w:hAnsi="Times New Roman"/>
          <w:color w:val="555555"/>
          <w:sz w:val="18"/>
        </w:rPr>
        <w:t>people  they teach  ‘become  Caitanya’s  servants’</w:t>
      </w:r>
    </w:p>
    <w:p>
      <w:pPr>
        <w:spacing w:before="60"/>
        <w:jc w:val="both"/>
      </w:pPr>
      <w:r>
        <w:rPr>
          <w:b/>
        </w:rPr>
        <w:t xml:space="preserve">50 </w:t>
      </w:r>
      <w:r>
        <w:rPr>
          <w:rFonts w:ascii="Times New Roman" w:hAnsi="Times New Roman"/>
        </w:rPr>
        <w:t>So they sing, dance and laugh aloud, and they teach everyone: “Become servants of Caitanya!”</w:t>
      </w:r>
    </w:p>
    <w:p>
      <w:pPr>
        <w:keepNext/>
        <w:spacing w:before="160"/>
        <w:jc w:val="center"/>
      </w:pPr>
      <w:r>
        <w:rPr>
          <w:rFonts w:ascii="Nirmala UI" w:hAnsi="Nirmala UI" w:cs="Nirmala UI"/>
          <w:sz w:val="24"/>
          <w:szCs w:val="24"/>
        </w:rPr>
        <w:t>চৈতন্যগোসাঞি মোরে করে গুরু-জ্ঞান ৷</w:t>
        <w:br/>
      </w:r>
      <w:r>
        <w:rPr>
          <w:rFonts w:ascii="Nirmala UI" w:hAnsi="Nirmala UI" w:cs="Nirmala UI"/>
          <w:sz w:val="24"/>
          <w:szCs w:val="24"/>
        </w:rPr>
        <w:t>তথাপিহ মোর হয় ‘দাস’ অভিমান ॥ ৫১ ॥</w:t>
      </w:r>
    </w:p>
    <w:p>
      <w:pPr>
        <w:keepNext/>
        <w:spacing w:after="0"/>
        <w:ind w:left="227"/>
      </w:pPr>
      <w:r>
        <w:rPr>
          <w:rFonts w:ascii="Times New Roman" w:hAnsi="Times New Roman"/>
          <w:i/>
          <w:sz w:val="20"/>
        </w:rPr>
        <w:t>caitanyagosāñi more kare guru-jñāna</w:t>
      </w:r>
    </w:p>
    <w:p>
      <w:pPr>
        <w:keepNext/>
        <w:spacing w:after="40"/>
        <w:ind w:left="227"/>
      </w:pPr>
      <w:r>
        <w:rPr>
          <w:rFonts w:ascii="Times New Roman" w:hAnsi="Times New Roman"/>
          <w:color w:val="555555"/>
          <w:sz w:val="18"/>
        </w:rPr>
        <w:t>Caitanya Gosāñi  Me  holds  as guru</w:t>
      </w:r>
    </w:p>
    <w:p>
      <w:pPr>
        <w:keepNext/>
        <w:spacing w:after="0"/>
        <w:ind w:left="227"/>
      </w:pPr>
      <w:r>
        <w:rPr>
          <w:rFonts w:ascii="Times New Roman" w:hAnsi="Times New Roman"/>
          <w:i/>
          <w:sz w:val="20"/>
        </w:rPr>
        <w:t>tathāpiha mora haya ‘dāsa’ abhimāna</w:t>
      </w:r>
    </w:p>
    <w:p>
      <w:pPr>
        <w:keepNext/>
        <w:spacing w:after="40"/>
        <w:ind w:left="227"/>
      </w:pPr>
      <w:r>
        <w:rPr>
          <w:rFonts w:ascii="Times New Roman" w:hAnsi="Times New Roman"/>
          <w:color w:val="555555"/>
          <w:sz w:val="18"/>
        </w:rPr>
        <w:t>still  My  is  ‘servant’  self-conception</w:t>
      </w:r>
    </w:p>
    <w:p>
      <w:pPr>
        <w:spacing w:before="60"/>
        <w:jc w:val="both"/>
      </w:pPr>
      <w:r>
        <w:rPr>
          <w:b/>
        </w:rPr>
        <w:t xml:space="preserve">51 </w:t>
      </w:r>
      <w:r>
        <w:rPr>
          <w:rFonts w:ascii="Times New Roman" w:hAnsi="Times New Roman"/>
        </w:rPr>
        <w:t>“Caitanya Gosāñi regards Me as His guru, yet I feel Myself His servant.”</w:t>
      </w:r>
    </w:p>
    <w:p>
      <w:pPr>
        <w:keepNext/>
        <w:spacing w:before="160"/>
        <w:jc w:val="center"/>
      </w:pPr>
      <w:r>
        <w:rPr>
          <w:rFonts w:ascii="Times New Roman" w:hAnsi="Times New Roman"/>
          <w:i/>
          <w:sz w:val="21"/>
        </w:rPr>
        <w:t>The power of love for Kṛṣṇa —</w:t>
      </w:r>
    </w:p>
    <w:p>
      <w:pPr>
        <w:keepNext/>
        <w:jc w:val="center"/>
      </w:pPr>
      <w:r>
        <w:rPr>
          <w:rFonts w:ascii="Nirmala UI" w:hAnsi="Nirmala UI" w:cs="Nirmala UI"/>
          <w:sz w:val="24"/>
          <w:szCs w:val="24"/>
        </w:rPr>
        <w:t>কৃষ্ণপ্রেমের এই এক অপূর্ব্ব প্রভাব ৷</w:t>
        <w:br/>
      </w:r>
      <w:r>
        <w:rPr>
          <w:rFonts w:ascii="Nirmala UI" w:hAnsi="Nirmala UI" w:cs="Nirmala UI"/>
          <w:sz w:val="24"/>
          <w:szCs w:val="24"/>
        </w:rPr>
        <w:t>গুরু-সম-লঘুকে করায় দাস্যভাব ॥ ৫২ ॥</w:t>
      </w:r>
    </w:p>
    <w:p>
      <w:pPr>
        <w:keepNext/>
        <w:spacing w:after="0"/>
        <w:ind w:left="227"/>
      </w:pPr>
      <w:r>
        <w:rPr>
          <w:rFonts w:ascii="Times New Roman" w:hAnsi="Times New Roman"/>
          <w:i/>
          <w:sz w:val="20"/>
        </w:rPr>
        <w:t>kṛṣṇa-premera ei eka apūrva prabhāva</w:t>
      </w:r>
    </w:p>
    <w:p>
      <w:pPr>
        <w:keepNext/>
        <w:spacing w:after="40"/>
        <w:ind w:left="227"/>
      </w:pPr>
      <w:r>
        <w:rPr>
          <w:rFonts w:ascii="Times New Roman" w:hAnsi="Times New Roman"/>
          <w:color w:val="555555"/>
          <w:sz w:val="18"/>
        </w:rPr>
        <w:t>of Kṛṣṇa-prema  this  one  unprecedented  power</w:t>
      </w:r>
    </w:p>
    <w:p>
      <w:pPr>
        <w:keepNext/>
        <w:spacing w:after="0"/>
        <w:ind w:left="227"/>
      </w:pPr>
      <w:r>
        <w:rPr>
          <w:rFonts w:ascii="Times New Roman" w:hAnsi="Times New Roman"/>
          <w:i/>
          <w:sz w:val="20"/>
        </w:rPr>
        <w:t>guru-sama-laghuke karāya dāsya-bhāva</w:t>
      </w:r>
    </w:p>
    <w:p>
      <w:pPr>
        <w:keepNext/>
        <w:spacing w:after="40"/>
        <w:ind w:left="227"/>
      </w:pPr>
      <w:r>
        <w:rPr>
          <w:rFonts w:ascii="Times New Roman" w:hAnsi="Times New Roman"/>
          <w:color w:val="555555"/>
          <w:sz w:val="18"/>
        </w:rPr>
        <w:t>elders  equals  juniors  makes feel  the mood of service</w:t>
      </w:r>
    </w:p>
    <w:p>
      <w:pPr>
        <w:spacing w:before="60"/>
        <w:jc w:val="both"/>
      </w:pPr>
      <w:r>
        <w:rPr>
          <w:b/>
        </w:rPr>
        <w:t xml:space="preserve">52 </w:t>
      </w:r>
      <w:r>
        <w:rPr>
          <w:rFonts w:ascii="Times New Roman" w:hAnsi="Times New Roman"/>
        </w:rPr>
        <w:t>This is one wondrous power of love for Kṛṣṇa: it gives elders, equals and juniors alike the mood of a servant.</w:t>
      </w:r>
    </w:p>
    <w:p>
      <w:pPr>
        <w:jc w:val="both"/>
      </w:pPr>
      <w:r>
        <w:rPr>
          <w:b/>
          <w:i/>
          <w:sz w:val="20"/>
        </w:rPr>
        <w:t xml:space="preserve">Amṛta-pravāha-bhāṣya. </w:t>
      </w:r>
      <w:r>
        <w:rPr>
          <w:rFonts w:ascii="Times New Roman" w:hAnsi="Times New Roman"/>
          <w:sz w:val="20"/>
        </w:rPr>
        <w:t>*Guru*: the elders, who abide in the *rasa* of parental love (*vātsalya*); *sama*: the equals (who abide in the *rasa* of friendship, *sakhya*); *laghu*: the younger ones. Love for Kṛṣṇa gives the mood of a servant to all three. Therefore all of Kṛṣṇa Caitanya's elders, equals and juniors are His servants.</w:t>
      </w:r>
    </w:p>
    <w:p>
      <w:pPr>
        <w:jc w:val="both"/>
      </w:pPr>
      <w:r>
        <w:rPr>
          <w:b/>
          <w:i/>
          <w:sz w:val="20"/>
        </w:rPr>
        <w:t xml:space="preserve">Anubhāṣya. </w:t>
      </w:r>
      <w:r>
        <w:rPr>
          <w:rFonts w:ascii="Times New Roman" w:hAnsi="Times New Roman"/>
          <w:sz w:val="20"/>
        </w:rPr>
        <w:t>The Lord's elders in this world serve Him without knowing it. A mind dominated by majesty, or the path of reverent propriety (*maryādā-mārga*), often cannot grasp this. That is why service to Nārāyaṇa lacks the wonder found in love for Kṛṣṇa. Kṛṣṇa's elders accept the position of elders only to become established in the highest service — and so they serve Him. Service by those related to the Lord as equals or juniors can be grasped even by a mind dominated by majesty; but the strength of a servant's mood in one who regards himself as an elder exists only in service to Kṛṣṇa. To be inclined to serve with one's whole being and to long for service without measure is possible only toward Kṛṣṇa, whom all serve. Nārāyaṇa has many servants, equals and juniors; but Kṛṣṇa's elders, displaying a wondrous power, serve Him wholly. Kṛṣṇa's elders, His equals and those He embraces with tender affection — all three kinds of [associates], filled with love for Him, serve Kṛṣṇa. This is the wondrous power of *prema*.</w:t>
      </w:r>
    </w:p>
    <w:p>
      <w:pPr>
        <w:keepNext/>
        <w:spacing w:before="160"/>
        <w:jc w:val="center"/>
      </w:pPr>
      <w:r>
        <w:rPr>
          <w:rFonts w:ascii="Times New Roman" w:hAnsi="Times New Roman"/>
          <w:i/>
          <w:sz w:val="21"/>
        </w:rPr>
        <w:t>Evidence from the experience of perfected souls —</w:t>
      </w:r>
    </w:p>
    <w:p>
      <w:pPr>
        <w:keepNext/>
        <w:jc w:val="center"/>
      </w:pPr>
      <w:r>
        <w:rPr>
          <w:rFonts w:ascii="Nirmala UI" w:hAnsi="Nirmala UI" w:cs="Nirmala UI"/>
          <w:sz w:val="24"/>
          <w:szCs w:val="24"/>
        </w:rPr>
        <w:t>ইহার প্রমাণ শুন শাস্ত্রের ব্যাখ্যান ৷</w:t>
        <w:br/>
      </w:r>
      <w:r>
        <w:rPr>
          <w:rFonts w:ascii="Nirmala UI" w:hAnsi="Nirmala UI" w:cs="Nirmala UI"/>
          <w:sz w:val="24"/>
          <w:szCs w:val="24"/>
        </w:rPr>
        <w:t>মহদনুভব যাতে সুদৃঢ় প্রমাণ ॥ ৫৩ ॥</w:t>
      </w:r>
    </w:p>
    <w:p>
      <w:pPr>
        <w:keepNext/>
        <w:spacing w:after="0"/>
        <w:ind w:left="227"/>
      </w:pPr>
      <w:r>
        <w:rPr>
          <w:rFonts w:ascii="Times New Roman" w:hAnsi="Times New Roman"/>
          <w:i/>
          <w:sz w:val="20"/>
        </w:rPr>
        <w:t>ihāra pramāṇa śuna śāstrera vyākhyāna</w:t>
      </w:r>
    </w:p>
    <w:p>
      <w:pPr>
        <w:keepNext/>
        <w:spacing w:after="40"/>
        <w:ind w:left="227"/>
      </w:pPr>
      <w:r>
        <w:rPr>
          <w:rFonts w:ascii="Times New Roman" w:hAnsi="Times New Roman"/>
          <w:color w:val="555555"/>
          <w:sz w:val="18"/>
        </w:rPr>
        <w:t>of this  the proof  hear  of the scriptures  the explanation</w:t>
      </w:r>
    </w:p>
    <w:p>
      <w:pPr>
        <w:keepNext/>
        <w:spacing w:after="0"/>
        <w:ind w:left="227"/>
      </w:pPr>
      <w:r>
        <w:rPr>
          <w:rFonts w:ascii="Times New Roman" w:hAnsi="Times New Roman"/>
          <w:i/>
          <w:sz w:val="20"/>
        </w:rPr>
        <w:t>mahad-anubhava yāte sudṛḍha pramāṇa</w:t>
      </w:r>
    </w:p>
    <w:p>
      <w:pPr>
        <w:keepNext/>
        <w:spacing w:after="40"/>
        <w:ind w:left="227"/>
      </w:pPr>
      <w:r>
        <w:rPr>
          <w:rFonts w:ascii="Times New Roman" w:hAnsi="Times New Roman"/>
          <w:color w:val="555555"/>
          <w:sz w:val="18"/>
        </w:rPr>
        <w:t>of great souls  the experience  in which  firm  proof</w:t>
      </w:r>
    </w:p>
    <w:p>
      <w:pPr>
        <w:spacing w:before="60"/>
        <w:jc w:val="both"/>
      </w:pPr>
      <w:r>
        <w:rPr>
          <w:b/>
        </w:rPr>
        <w:t xml:space="preserve">53 </w:t>
      </w:r>
      <w:r>
        <w:rPr>
          <w:rFonts w:ascii="Times New Roman" w:hAnsi="Times New Roman"/>
        </w:rPr>
        <w:t>Hear the proof of this in the explanations of scripture, firmly confirmed by the experience of great souls.</w:t>
      </w:r>
    </w:p>
    <w:p>
      <w:pPr>
        <w:keepNext/>
        <w:spacing w:before="160"/>
        <w:jc w:val="center"/>
      </w:pPr>
      <w:r>
        <w:rPr>
          <w:rFonts w:ascii="Times New Roman" w:hAnsi="Times New Roman"/>
          <w:i/>
          <w:sz w:val="21"/>
        </w:rPr>
        <w:t>(5) Service to Kṛṣṇa — even in the parental love (*vātsalya-rasa*) of Nanda Mahārāja —</w:t>
      </w:r>
    </w:p>
    <w:p>
      <w:pPr>
        <w:keepNext/>
        <w:jc w:val="center"/>
      </w:pPr>
      <w:r>
        <w:rPr>
          <w:rFonts w:ascii="Nirmala UI" w:hAnsi="Nirmala UI" w:cs="Nirmala UI"/>
          <w:sz w:val="24"/>
          <w:szCs w:val="24"/>
        </w:rPr>
        <w:t>অন্যের কা কথা, ব্রজে নন্দ মহাশয় ৷</w:t>
        <w:br/>
      </w:r>
      <w:r>
        <w:rPr>
          <w:rFonts w:ascii="Nirmala UI" w:hAnsi="Nirmala UI" w:cs="Nirmala UI"/>
          <w:sz w:val="24"/>
          <w:szCs w:val="24"/>
        </w:rPr>
        <w:t>তাঁর সম ‘গুরু’ কৃষ্ণের আর কেহ নয় ॥ ৫৪ ॥</w:t>
      </w:r>
    </w:p>
    <w:p>
      <w:pPr>
        <w:keepNext/>
        <w:jc w:val="center"/>
      </w:pPr>
      <w:r>
        <w:rPr>
          <w:rFonts w:ascii="Nirmala UI" w:hAnsi="Nirmala UI" w:cs="Nirmala UI"/>
          <w:sz w:val="24"/>
          <w:szCs w:val="24"/>
        </w:rPr>
        <w:t>শুদ্ধবাৎসল্যে ঈশ্বর-জ্ঞান নাহি তাঁর ৷</w:t>
        <w:br/>
      </w:r>
      <w:r>
        <w:rPr>
          <w:rFonts w:ascii="Nirmala UI" w:hAnsi="Nirmala UI" w:cs="Nirmala UI"/>
          <w:sz w:val="24"/>
          <w:szCs w:val="24"/>
        </w:rPr>
        <w:t>তাঁহাকেই প্রেমে করায় দাস্য-অনুকার ॥ ৫৫ ॥</w:t>
      </w:r>
    </w:p>
    <w:p>
      <w:pPr>
        <w:keepNext/>
        <w:spacing w:after="0"/>
        <w:ind w:left="227"/>
      </w:pPr>
      <w:r>
        <w:rPr>
          <w:rFonts w:ascii="Times New Roman" w:hAnsi="Times New Roman"/>
          <w:i/>
          <w:sz w:val="20"/>
        </w:rPr>
        <w:t>anyera kā kathā, vraje nanda mahāśaya</w:t>
      </w:r>
    </w:p>
    <w:p>
      <w:pPr>
        <w:keepNext/>
        <w:spacing w:after="40"/>
        <w:ind w:left="227"/>
      </w:pPr>
      <w:r>
        <w:rPr>
          <w:rFonts w:ascii="Times New Roman" w:hAnsi="Times New Roman"/>
          <w:color w:val="555555"/>
          <w:sz w:val="18"/>
        </w:rPr>
        <w:t>of others  what  to speak  in Vraja  Nanda  Mahāśaya</w:t>
      </w:r>
    </w:p>
    <w:p>
      <w:pPr>
        <w:keepNext/>
        <w:spacing w:after="0"/>
        <w:ind w:left="227"/>
      </w:pPr>
      <w:r>
        <w:rPr>
          <w:rFonts w:ascii="Times New Roman" w:hAnsi="Times New Roman"/>
          <w:i/>
          <w:sz w:val="20"/>
        </w:rPr>
        <w:t>tām̐ra sama ‘guru’ kṛṣṇera āra keha naya</w:t>
      </w:r>
    </w:p>
    <w:p>
      <w:pPr>
        <w:keepNext/>
        <w:spacing w:after="40"/>
        <w:ind w:left="227"/>
      </w:pPr>
      <w:r>
        <w:rPr>
          <w:rFonts w:ascii="Times New Roman" w:hAnsi="Times New Roman"/>
          <w:color w:val="555555"/>
          <w:sz w:val="18"/>
        </w:rPr>
        <w:t>his  equal  elder  of Kṛṣṇa  other  anyone  is not</w:t>
      </w:r>
    </w:p>
    <w:p>
      <w:pPr>
        <w:keepNext/>
        <w:spacing w:after="0"/>
        <w:ind w:left="227"/>
      </w:pPr>
      <w:r>
        <w:rPr>
          <w:rFonts w:ascii="Times New Roman" w:hAnsi="Times New Roman"/>
          <w:i/>
          <w:sz w:val="20"/>
        </w:rPr>
        <w:t>śuddha-vātsalye īśvara-jñāna nāhi tām̐ra</w:t>
      </w:r>
    </w:p>
    <w:p>
      <w:pPr>
        <w:keepNext/>
        <w:spacing w:after="40"/>
        <w:ind w:left="227"/>
      </w:pPr>
      <w:r>
        <w:rPr>
          <w:rFonts w:ascii="Times New Roman" w:hAnsi="Times New Roman"/>
          <w:color w:val="555555"/>
          <w:sz w:val="18"/>
        </w:rPr>
        <w:t>in pure  parental love  of God  the knowledge  is not  his</w:t>
      </w:r>
    </w:p>
    <w:p>
      <w:pPr>
        <w:keepNext/>
        <w:spacing w:after="0"/>
        <w:ind w:left="227"/>
      </w:pPr>
      <w:r>
        <w:rPr>
          <w:rFonts w:ascii="Times New Roman" w:hAnsi="Times New Roman"/>
          <w:i/>
          <w:sz w:val="20"/>
        </w:rPr>
        <w:t>tām̐hākei preme karāya dāsya-anukāra</w:t>
      </w:r>
    </w:p>
    <w:p>
      <w:pPr>
        <w:keepNext/>
        <w:spacing w:after="40"/>
        <w:ind w:left="227"/>
      </w:pPr>
      <w:r>
        <w:rPr>
          <w:rFonts w:ascii="Times New Roman" w:hAnsi="Times New Roman"/>
          <w:color w:val="555555"/>
          <w:sz w:val="18"/>
        </w:rPr>
        <w:t>him  even  love  makes feel  of service  a semblance</w:t>
      </w:r>
    </w:p>
    <w:p>
      <w:pPr>
        <w:spacing w:before="60"/>
        <w:jc w:val="both"/>
      </w:pPr>
      <w:r>
        <w:rPr>
          <w:b/>
        </w:rPr>
        <w:t xml:space="preserve">54–55 </w:t>
      </w:r>
      <w:r>
        <w:rPr>
          <w:rFonts w:ascii="Times New Roman" w:hAnsi="Times New Roman"/>
        </w:rPr>
        <w:t>What to speak of others? In Vraja Kṛṣṇa has no elder equal to Nanda Mahāśaya. In his pure parental love he has no thought that Kṛṣṇa is God; yet love makes even him feel something like a servant.</w:t>
      </w:r>
    </w:p>
    <w:p>
      <w:pPr>
        <w:keepNext/>
        <w:spacing w:before="160"/>
        <w:jc w:val="center"/>
      </w:pPr>
      <w:r>
        <w:rPr>
          <w:rFonts w:ascii="Nirmala UI" w:hAnsi="Nirmala UI" w:cs="Nirmala UI"/>
          <w:sz w:val="24"/>
          <w:szCs w:val="24"/>
        </w:rPr>
        <w:t>তেঁহো রতি-মতি মাগে কৃষ্ণের চরণে ৷</w:t>
        <w:br/>
      </w:r>
      <w:r>
        <w:rPr>
          <w:rFonts w:ascii="Nirmala UI" w:hAnsi="Nirmala UI" w:cs="Nirmala UI"/>
          <w:sz w:val="24"/>
          <w:szCs w:val="24"/>
        </w:rPr>
        <w:t>তাহার শ্রীমুখবাণী তাহাতে প্রমাণে ॥ ৫৬ ॥</w:t>
      </w:r>
    </w:p>
    <w:p>
      <w:pPr>
        <w:keepNext/>
        <w:spacing w:after="0"/>
        <w:ind w:left="227"/>
      </w:pPr>
      <w:r>
        <w:rPr>
          <w:rFonts w:ascii="Times New Roman" w:hAnsi="Times New Roman"/>
          <w:i/>
          <w:sz w:val="20"/>
        </w:rPr>
        <w:t>tem̐ho rati-mati māge kṛṣṇera caraṇe</w:t>
      </w:r>
    </w:p>
    <w:p>
      <w:pPr>
        <w:keepNext/>
        <w:spacing w:after="40"/>
        <w:ind w:left="227"/>
      </w:pPr>
      <w:r>
        <w:rPr>
          <w:rFonts w:ascii="Times New Roman" w:hAnsi="Times New Roman"/>
          <w:color w:val="555555"/>
          <w:sz w:val="18"/>
        </w:rPr>
        <w:t>he  attraction  devotion  begs  at Kṛṣṇa’s  feet</w:t>
      </w:r>
    </w:p>
    <w:p>
      <w:pPr>
        <w:keepNext/>
        <w:spacing w:after="0"/>
        <w:ind w:left="227"/>
      </w:pPr>
      <w:r>
        <w:rPr>
          <w:rFonts w:ascii="Times New Roman" w:hAnsi="Times New Roman"/>
          <w:i/>
          <w:sz w:val="20"/>
        </w:rPr>
        <w:t>tāhāra śrī-mukha-vāṇī tāhāte pramāṇe</w:t>
      </w:r>
    </w:p>
    <w:p>
      <w:pPr>
        <w:keepNext/>
        <w:spacing w:after="40"/>
        <w:ind w:left="227"/>
      </w:pPr>
      <w:r>
        <w:rPr>
          <w:rFonts w:ascii="Times New Roman" w:hAnsi="Times New Roman"/>
          <w:color w:val="555555"/>
          <w:sz w:val="18"/>
        </w:rPr>
        <w:t>his  holy  lips’  words  of that  the proof</w:t>
      </w:r>
    </w:p>
    <w:p>
      <w:pPr>
        <w:spacing w:before="60"/>
        <w:jc w:val="both"/>
      </w:pPr>
      <w:r>
        <w:rPr>
          <w:b/>
        </w:rPr>
        <w:t xml:space="preserve">56 </w:t>
      </w:r>
      <w:r>
        <w:rPr>
          <w:rFonts w:ascii="Times New Roman" w:hAnsi="Times New Roman"/>
        </w:rPr>
        <w:t>He too begs at Kṛṣṇa’s feet for attachment and devotion; his own words are the proof of it.</w:t>
      </w:r>
    </w:p>
    <w:p>
      <w:pPr>
        <w:keepNext/>
        <w:spacing w:before="160"/>
        <w:jc w:val="center"/>
      </w:pPr>
      <w:r>
        <w:rPr>
          <w:rFonts w:ascii="Nirmala UI" w:hAnsi="Nirmala UI" w:cs="Nirmala UI"/>
          <w:sz w:val="24"/>
          <w:szCs w:val="24"/>
        </w:rPr>
        <w:t>শুন উদ্ধব, সত্য, কৃষ্ণ, — আমার তনয় ৷</w:t>
        <w:br/>
      </w:r>
      <w:r>
        <w:rPr>
          <w:rFonts w:ascii="Nirmala UI" w:hAnsi="Nirmala UI" w:cs="Nirmala UI"/>
          <w:sz w:val="24"/>
          <w:szCs w:val="24"/>
        </w:rPr>
        <w:t>তেঁহো ঈশ্বর — হেন যদি তোমার মনে লয় ॥ ৫৭ ॥</w:t>
      </w:r>
    </w:p>
    <w:p>
      <w:pPr>
        <w:keepNext/>
        <w:jc w:val="center"/>
      </w:pPr>
      <w:r>
        <w:rPr>
          <w:rFonts w:ascii="Nirmala UI" w:hAnsi="Nirmala UI" w:cs="Nirmala UI"/>
          <w:sz w:val="24"/>
          <w:szCs w:val="24"/>
        </w:rPr>
        <w:t>তথাপি তাঁহাতে রহু মোর মনোবৃত্তি ৷</w:t>
        <w:br/>
      </w:r>
      <w:r>
        <w:rPr>
          <w:rFonts w:ascii="Nirmala UI" w:hAnsi="Nirmala UI" w:cs="Nirmala UI"/>
          <w:sz w:val="24"/>
          <w:szCs w:val="24"/>
        </w:rPr>
        <w:t>তোমার ঈশ্বর-কৃষ্ণে হউক মোর মতি ॥ ৫৮ ॥</w:t>
      </w:r>
    </w:p>
    <w:p>
      <w:pPr>
        <w:keepNext/>
        <w:spacing w:after="0"/>
        <w:ind w:left="227"/>
      </w:pPr>
      <w:r>
        <w:rPr>
          <w:rFonts w:ascii="Times New Roman" w:hAnsi="Times New Roman"/>
          <w:i/>
          <w:sz w:val="20"/>
        </w:rPr>
        <w:t>śuna uddhava, satya, kṛṣṇa, — āmāra tanaya</w:t>
      </w:r>
    </w:p>
    <w:p>
      <w:pPr>
        <w:keepNext/>
        <w:spacing w:after="40"/>
        <w:ind w:left="227"/>
      </w:pPr>
      <w:r>
        <w:rPr>
          <w:rFonts w:ascii="Times New Roman" w:hAnsi="Times New Roman"/>
          <w:color w:val="555555"/>
          <w:sz w:val="18"/>
        </w:rPr>
        <w:t>hear  Uddhava  truly  Kṛṣṇa  my  son</w:t>
      </w:r>
    </w:p>
    <w:p>
      <w:pPr>
        <w:keepNext/>
        <w:spacing w:after="0"/>
        <w:ind w:left="227"/>
      </w:pPr>
      <w:r>
        <w:rPr>
          <w:rFonts w:ascii="Times New Roman" w:hAnsi="Times New Roman"/>
          <w:i/>
          <w:sz w:val="20"/>
        </w:rPr>
        <w:t>tem̐ho īśvara — hena yadi tomāra mane laya</w:t>
      </w:r>
    </w:p>
    <w:p>
      <w:pPr>
        <w:keepNext/>
        <w:spacing w:after="40"/>
        <w:ind w:left="227"/>
      </w:pPr>
      <w:r>
        <w:rPr>
          <w:rFonts w:ascii="Times New Roman" w:hAnsi="Times New Roman"/>
          <w:color w:val="555555"/>
          <w:sz w:val="18"/>
        </w:rPr>
        <w:t>He  God  thus  if  your  mind  takes</w:t>
      </w:r>
    </w:p>
    <w:p>
      <w:pPr>
        <w:keepNext/>
        <w:spacing w:after="0"/>
        <w:ind w:left="227"/>
      </w:pPr>
      <w:r>
        <w:rPr>
          <w:rFonts w:ascii="Times New Roman" w:hAnsi="Times New Roman"/>
          <w:i/>
          <w:sz w:val="20"/>
        </w:rPr>
        <w:t>tathāpi tām̐hāte rahu mora mano-vṛtti</w:t>
      </w:r>
    </w:p>
    <w:p>
      <w:pPr>
        <w:keepNext/>
        <w:spacing w:after="40"/>
        <w:ind w:left="227"/>
      </w:pPr>
      <w:r>
        <w:rPr>
          <w:rFonts w:ascii="Times New Roman" w:hAnsi="Times New Roman"/>
          <w:color w:val="555555"/>
          <w:sz w:val="18"/>
        </w:rPr>
        <w:t>still  in Him  may remain  my  mind’s workings</w:t>
      </w:r>
    </w:p>
    <w:p>
      <w:pPr>
        <w:keepNext/>
        <w:spacing w:after="0"/>
        <w:ind w:left="227"/>
      </w:pPr>
      <w:r>
        <w:rPr>
          <w:rFonts w:ascii="Times New Roman" w:hAnsi="Times New Roman"/>
          <w:i/>
          <w:sz w:val="20"/>
        </w:rPr>
        <w:t>tomāra īśvara-kṛṣṇe hauka mora mati</w:t>
      </w:r>
    </w:p>
    <w:p>
      <w:pPr>
        <w:keepNext/>
        <w:spacing w:after="40"/>
        <w:ind w:left="227"/>
      </w:pPr>
      <w:r>
        <w:rPr>
          <w:rFonts w:ascii="Times New Roman" w:hAnsi="Times New Roman"/>
          <w:color w:val="555555"/>
          <w:sz w:val="18"/>
        </w:rPr>
        <w:t>in your  God  Kṛṣṇa  may be  my  thought</w:t>
      </w:r>
    </w:p>
    <w:p>
      <w:pPr>
        <w:spacing w:before="60"/>
        <w:jc w:val="both"/>
      </w:pPr>
      <w:r>
        <w:rPr>
          <w:b/>
        </w:rPr>
        <w:t xml:space="preserve">57–58 </w:t>
      </w:r>
      <w:r>
        <w:rPr>
          <w:rFonts w:ascii="Times New Roman" w:hAnsi="Times New Roman"/>
        </w:rPr>
        <w:t>“Listen, Uddhava: Kṛṣṇa is truly my son. But if it seems to you that He is God, still let all the workings of my mind rest in Him; let my thoughts be fixed on your God, Kṛṣṇa.”</w:t>
      </w:r>
    </w:p>
    <w:p>
      <w:pPr>
        <w:jc w:val="both"/>
      </w:pPr>
      <w:r>
        <w:rPr>
          <w:b/>
          <w:i/>
          <w:sz w:val="20"/>
        </w:rPr>
        <w:t xml:space="preserve">Amṛta-pravāha-bhāṣya. </w:t>
      </w:r>
      <w:r>
        <w:rPr>
          <w:rFonts w:ascii="Times New Roman" w:hAnsi="Times New Roman"/>
          <w:sz w:val="20"/>
        </w:rPr>
        <w:t>O Uddhava, even if Kṛṣṇa is regarded as Īśvara, let my mind still rest in that Kṛṣṇa.</w:t>
      </w:r>
    </w:p>
    <w:p>
      <w:pPr>
        <w:keepNext/>
        <w:spacing w:before="160"/>
        <w:jc w:val="center"/>
      </w:pPr>
      <w:r>
        <w:rPr>
          <w:rFonts w:ascii="Times New Roman" w:hAnsi="Times New Roman"/>
          <w:i/>
          <w:sz w:val="21"/>
        </w:rPr>
        <w:t>(*Śrīmad-Bhāgavatam* 10.47.66–67)</w:t>
      </w:r>
    </w:p>
    <w:p>
      <w:pPr>
        <w:keepNext/>
        <w:jc w:val="center"/>
      </w:pPr>
      <w:r>
        <w:rPr>
          <w:rFonts w:ascii="Nirmala UI" w:hAnsi="Nirmala UI" w:cs="Nirmala UI"/>
          <w:sz w:val="24"/>
          <w:szCs w:val="24"/>
        </w:rPr>
        <w:t>মনসো বৃত্তয়ো নঃ স্যুঃ কৃষ্ণপাদাম্বুজাশ্রয়াঃ ৷</w:t>
        <w:br/>
      </w:r>
      <w:r>
        <w:rPr>
          <w:rFonts w:ascii="Nirmala UI" w:hAnsi="Nirmala UI" w:cs="Nirmala UI"/>
          <w:sz w:val="24"/>
          <w:szCs w:val="24"/>
        </w:rPr>
        <w:t>বাচোঽভিধায়িনীর্নাম্নাং কায়স্তৎপ্রহ্বণাদিষু ॥ ৫৯ ॥</w:t>
      </w:r>
    </w:p>
    <w:p>
      <w:pPr>
        <w:keepNext/>
        <w:spacing w:after="0"/>
        <w:ind w:left="227"/>
      </w:pPr>
      <w:r>
        <w:rPr>
          <w:rFonts w:ascii="Times New Roman" w:hAnsi="Times New Roman"/>
          <w:i/>
          <w:sz w:val="20"/>
        </w:rPr>
        <w:t>manaso vṛttayo naḥ syuḥ</w:t>
      </w:r>
    </w:p>
    <w:p>
      <w:pPr>
        <w:keepNext/>
        <w:spacing w:after="40"/>
        <w:ind w:left="227"/>
      </w:pPr>
      <w:r>
        <w:rPr>
          <w:rFonts w:ascii="Times New Roman" w:hAnsi="Times New Roman"/>
          <w:color w:val="555555"/>
          <w:sz w:val="18"/>
        </w:rPr>
        <w:t>of the mind  the workings  our  may be</w:t>
      </w:r>
    </w:p>
    <w:p>
      <w:pPr>
        <w:keepNext/>
        <w:spacing w:after="0"/>
        <w:ind w:left="227"/>
      </w:pPr>
      <w:r>
        <w:rPr>
          <w:rFonts w:ascii="Times New Roman" w:hAnsi="Times New Roman"/>
          <w:i/>
          <w:sz w:val="20"/>
        </w:rPr>
        <w:t>kṛṣṇa-pādāmbujāśrayāḥ</w:t>
      </w:r>
    </w:p>
    <w:p>
      <w:pPr>
        <w:keepNext/>
        <w:spacing w:after="40"/>
        <w:ind w:left="227"/>
      </w:pPr>
      <w:r>
        <w:rPr>
          <w:rFonts w:ascii="Times New Roman" w:hAnsi="Times New Roman"/>
          <w:color w:val="555555"/>
          <w:sz w:val="18"/>
        </w:rPr>
        <w:t>of Kṛṣṇa’s  lotus feet  taking shelter</w:t>
      </w:r>
    </w:p>
    <w:p>
      <w:pPr>
        <w:keepNext/>
        <w:spacing w:after="0"/>
        <w:ind w:left="227"/>
      </w:pPr>
      <w:r>
        <w:rPr>
          <w:rFonts w:ascii="Times New Roman" w:hAnsi="Times New Roman"/>
          <w:i/>
          <w:sz w:val="20"/>
        </w:rPr>
        <w:t>vāco ’bhidhāyinīr nāmnāṁ</w:t>
      </w:r>
    </w:p>
    <w:p>
      <w:pPr>
        <w:keepNext/>
        <w:spacing w:after="40"/>
        <w:ind w:left="227"/>
      </w:pPr>
      <w:r>
        <w:rPr>
          <w:rFonts w:ascii="Times New Roman" w:hAnsi="Times New Roman"/>
          <w:color w:val="555555"/>
          <w:sz w:val="18"/>
        </w:rPr>
        <w:t>our words  uttering  His names</w:t>
      </w:r>
    </w:p>
    <w:p>
      <w:pPr>
        <w:keepNext/>
        <w:spacing w:after="0"/>
        <w:ind w:left="227"/>
      </w:pPr>
      <w:r>
        <w:rPr>
          <w:rFonts w:ascii="Times New Roman" w:hAnsi="Times New Roman"/>
          <w:i/>
          <w:sz w:val="20"/>
        </w:rPr>
        <w:t>kāyas tat-prahvaṇādiṣu</w:t>
      </w:r>
    </w:p>
    <w:p>
      <w:pPr>
        <w:keepNext/>
        <w:spacing w:after="40"/>
        <w:ind w:left="227"/>
      </w:pPr>
      <w:r>
        <w:rPr>
          <w:rFonts w:ascii="Times New Roman" w:hAnsi="Times New Roman"/>
          <w:color w:val="555555"/>
          <w:sz w:val="18"/>
        </w:rPr>
        <w:t>the body  in bowing to Him and the like</w:t>
      </w:r>
    </w:p>
    <w:p>
      <w:pPr>
        <w:spacing w:before="60"/>
        <w:jc w:val="both"/>
      </w:pPr>
      <w:r>
        <w:rPr>
          <w:b/>
        </w:rPr>
        <w:t xml:space="preserve">59 </w:t>
      </w:r>
      <w:r>
        <w:rPr>
          <w:rFonts w:ascii="Times New Roman" w:hAnsi="Times New Roman"/>
        </w:rPr>
        <w:t>“May the workings of our minds take shelter at Kṛṣṇa’s lotus feet, may our words utter His names, and may our bodies be given to bowing down to Him and serving Him.” (Śrīmad-Bhāgavatam, 10.47.66)</w:t>
      </w:r>
    </w:p>
    <w:p>
      <w:pPr>
        <w:jc w:val="both"/>
      </w:pPr>
      <w:r>
        <w:rPr>
          <w:b/>
          <w:i/>
          <w:sz w:val="20"/>
        </w:rPr>
        <w:t xml:space="preserve">Anubhāṣya. </w:t>
      </w:r>
      <w:r>
        <w:rPr>
          <w:rFonts w:ascii="Times New Roman" w:hAnsi="Times New Roman"/>
          <w:sz w:val="20"/>
        </w:rPr>
        <w:t>After meeting the residents of Vraja, Uddhava took leave of them and was about to return to Dvārakā.</w:t>
      </w:r>
      <w:r>
        <w:rPr>
          <w:rFonts w:ascii="Times New Roman" w:hAnsi="Times New Roman"/>
          <w:sz w:val="20"/>
          <w:vertAlign w:val="superscript"/>
        </w:rPr>
        <w:t>21</w:t>
      </w:r>
      <w:r>
        <w:rPr>
          <w:rFonts w:ascii="Times New Roman" w:hAnsi="Times New Roman"/>
          <w:sz w:val="20"/>
        </w:rPr>
        <w:t xml:space="preserve"> Then Nanda and the other cowherd men, full of love for Śrī Kṛṣṇa, speak to Uddhava:</w:t>
      </w:r>
    </w:p>
    <w:p>
      <w:pPr>
        <w:jc w:val="both"/>
      </w:pPr>
      <w:r>
        <w:rPr>
          <w:rFonts w:ascii="Times New Roman" w:hAnsi="Times New Roman"/>
          <w:b/>
          <w:sz w:val="20"/>
        </w:rPr>
        <w:t>naḥ</w:t>
      </w:r>
      <w:r>
        <w:rPr>
          <w:rFonts w:ascii="Times New Roman" w:hAnsi="Times New Roman"/>
          <w:sz w:val="20"/>
        </w:rPr>
        <w:t xml:space="preserve"> (our) </w:t>
      </w:r>
      <w:r>
        <w:rPr>
          <w:rFonts w:ascii="Times New Roman" w:hAnsi="Times New Roman"/>
          <w:b/>
          <w:sz w:val="20"/>
        </w:rPr>
        <w:t>manasaḥ</w:t>
      </w:r>
      <w:r>
        <w:rPr>
          <w:rFonts w:ascii="Times New Roman" w:hAnsi="Times New Roman"/>
          <w:sz w:val="20"/>
        </w:rPr>
        <w:t xml:space="preserve"> </w:t>
      </w:r>
      <w:r>
        <w:rPr>
          <w:rFonts w:ascii="Times New Roman" w:hAnsi="Times New Roman"/>
          <w:b/>
          <w:sz w:val="20"/>
        </w:rPr>
        <w:t>vṛttayaḥ</w:t>
      </w:r>
      <w:r>
        <w:rPr>
          <w:rFonts w:ascii="Times New Roman" w:hAnsi="Times New Roman"/>
          <w:sz w:val="20"/>
        </w:rPr>
        <w:t xml:space="preserve"> (workings of the mind) </w:t>
      </w:r>
      <w:r>
        <w:rPr>
          <w:rFonts w:ascii="Times New Roman" w:hAnsi="Times New Roman"/>
          <w:b/>
          <w:sz w:val="20"/>
        </w:rPr>
        <w:t>kṛṣṇa-pādāmbujāśrayāḥ</w:t>
      </w:r>
      <w:r>
        <w:rPr>
          <w:rFonts w:ascii="Times New Roman" w:hAnsi="Times New Roman"/>
          <w:sz w:val="20"/>
        </w:rPr>
        <w:t xml:space="preserve"> (taking shelter of Kṛṣṇa's lotus feet) </w:t>
      </w:r>
      <w:r>
        <w:rPr>
          <w:rFonts w:ascii="Times New Roman" w:hAnsi="Times New Roman"/>
          <w:b/>
          <w:sz w:val="20"/>
        </w:rPr>
        <w:t>syuḥ</w:t>
      </w:r>
      <w:r>
        <w:rPr>
          <w:rFonts w:ascii="Times New Roman" w:hAnsi="Times New Roman"/>
          <w:sz w:val="20"/>
        </w:rPr>
        <w:t xml:space="preserve"> (may be). [Our] </w:t>
      </w:r>
      <w:r>
        <w:rPr>
          <w:rFonts w:ascii="Times New Roman" w:hAnsi="Times New Roman"/>
          <w:b/>
          <w:sz w:val="20"/>
        </w:rPr>
        <w:t>vācaḥ</w:t>
      </w:r>
      <w:r>
        <w:rPr>
          <w:rFonts w:ascii="Times New Roman" w:hAnsi="Times New Roman"/>
          <w:sz w:val="20"/>
        </w:rPr>
        <w:t xml:space="preserve"> (words) </w:t>
      </w:r>
      <w:r>
        <w:rPr>
          <w:rFonts w:ascii="Times New Roman" w:hAnsi="Times New Roman"/>
          <w:b/>
          <w:sz w:val="20"/>
        </w:rPr>
        <w:t>tu</w:t>
      </w:r>
      <w:r>
        <w:rPr>
          <w:rFonts w:ascii="Times New Roman" w:hAnsi="Times New Roman"/>
          <w:sz w:val="20"/>
        </w:rPr>
        <w:t xml:space="preserve"> </w:t>
      </w:r>
      <w:r>
        <w:rPr>
          <w:rFonts w:ascii="Times New Roman" w:hAnsi="Times New Roman"/>
          <w:b/>
          <w:sz w:val="20"/>
        </w:rPr>
        <w:t>nāmnām</w:t>
      </w:r>
      <w:r>
        <w:rPr>
          <w:rFonts w:ascii="Times New Roman" w:hAnsi="Times New Roman"/>
          <w:sz w:val="20"/>
        </w:rPr>
        <w:t xml:space="preserve"> (His names) </w:t>
      </w:r>
      <w:r>
        <w:rPr>
          <w:rFonts w:ascii="Times New Roman" w:hAnsi="Times New Roman"/>
          <w:b/>
          <w:sz w:val="20"/>
        </w:rPr>
        <w:t>abhidhāyinīḥ</w:t>
      </w:r>
      <w:r>
        <w:rPr>
          <w:rFonts w:ascii="Times New Roman" w:hAnsi="Times New Roman"/>
          <w:sz w:val="20"/>
        </w:rPr>
        <w:t xml:space="preserve"> (uttering — may they be devoted to *kīrtana*), </w:t>
      </w:r>
      <w:r>
        <w:rPr>
          <w:rFonts w:ascii="Times New Roman" w:hAnsi="Times New Roman"/>
          <w:b/>
          <w:sz w:val="20"/>
        </w:rPr>
        <w:t>kāyaḥ</w:t>
      </w:r>
      <w:r>
        <w:rPr>
          <w:rFonts w:ascii="Times New Roman" w:hAnsi="Times New Roman"/>
          <w:sz w:val="20"/>
        </w:rPr>
        <w:t xml:space="preserve"> (the body) </w:t>
      </w:r>
      <w:r>
        <w:rPr>
          <w:rFonts w:ascii="Times New Roman" w:hAnsi="Times New Roman"/>
          <w:b/>
          <w:sz w:val="20"/>
        </w:rPr>
        <w:t>tat-prahvaṇādiṣu</w:t>
      </w:r>
      <w:r>
        <w:rPr>
          <w:rFonts w:ascii="Times New Roman" w:hAnsi="Times New Roman"/>
          <w:sz w:val="20"/>
        </w:rPr>
        <w:t xml:space="preserve"> (in bowing to Him, Kṛṣṇa, and so on) </w:t>
      </w:r>
      <w:r>
        <w:rPr>
          <w:rFonts w:ascii="Times New Roman" w:hAnsi="Times New Roman"/>
          <w:b/>
          <w:sz w:val="20"/>
        </w:rPr>
        <w:t>astu</w:t>
      </w:r>
      <w:r>
        <w:rPr>
          <w:rFonts w:ascii="Times New Roman" w:hAnsi="Times New Roman"/>
          <w:sz w:val="20"/>
        </w:rPr>
        <w:t xml:space="preserve"> (may be engaged).</w:t>
      </w:r>
    </w:p>
    <w:p>
      <w:pPr>
        <w:keepNext/>
        <w:spacing w:before="160"/>
        <w:jc w:val="center"/>
      </w:pPr>
      <w:r>
        <w:rPr>
          <w:rFonts w:ascii="Nirmala UI" w:hAnsi="Nirmala UI" w:cs="Nirmala UI"/>
          <w:sz w:val="24"/>
          <w:szCs w:val="24"/>
        </w:rPr>
        <w:t>কর্ম্মভির্ভ্রাম্যমাণানাং যত্র ক্বাপীশ্বরেচ্ছয়া ৷</w:t>
        <w:br/>
      </w:r>
      <w:r>
        <w:rPr>
          <w:rFonts w:ascii="Nirmala UI" w:hAnsi="Nirmala UI" w:cs="Nirmala UI"/>
          <w:sz w:val="24"/>
          <w:szCs w:val="24"/>
        </w:rPr>
        <w:t>মঙ্গলাচরিতৈর্দানৈ রতির্নঃ কৃষ্ণ ঈশ্বরে ॥ ৬০ ॥</w:t>
      </w:r>
    </w:p>
    <w:p>
      <w:pPr>
        <w:keepNext/>
        <w:spacing w:after="0"/>
        <w:ind w:left="227"/>
      </w:pPr>
      <w:r>
        <w:rPr>
          <w:rFonts w:ascii="Times New Roman" w:hAnsi="Times New Roman"/>
          <w:i/>
          <w:sz w:val="20"/>
        </w:rPr>
        <w:t>karmabhir bhrāmyamāṇānāṁ</w:t>
      </w:r>
    </w:p>
    <w:p>
      <w:pPr>
        <w:keepNext/>
        <w:spacing w:after="40"/>
        <w:ind w:left="227"/>
      </w:pPr>
      <w:r>
        <w:rPr>
          <w:rFonts w:ascii="Times New Roman" w:hAnsi="Times New Roman"/>
          <w:color w:val="555555"/>
          <w:sz w:val="18"/>
        </w:rPr>
        <w:t>by our karma  being made to wander</w:t>
      </w:r>
    </w:p>
    <w:p>
      <w:pPr>
        <w:keepNext/>
        <w:spacing w:after="0"/>
        <w:ind w:left="227"/>
      </w:pPr>
      <w:r>
        <w:rPr>
          <w:rFonts w:ascii="Times New Roman" w:hAnsi="Times New Roman"/>
          <w:i/>
          <w:sz w:val="20"/>
        </w:rPr>
        <w:t>yatra kvāpīśvarecchayā</w:t>
      </w:r>
    </w:p>
    <w:p>
      <w:pPr>
        <w:keepNext/>
        <w:spacing w:after="40"/>
        <w:ind w:left="227"/>
      </w:pPr>
      <w:r>
        <w:rPr>
          <w:rFonts w:ascii="Times New Roman" w:hAnsi="Times New Roman"/>
          <w:color w:val="555555"/>
          <w:sz w:val="18"/>
        </w:rPr>
        <w:t>wherever  by the Lord’s will</w:t>
      </w:r>
    </w:p>
    <w:p>
      <w:pPr>
        <w:keepNext/>
        <w:spacing w:after="0"/>
        <w:ind w:left="227"/>
      </w:pPr>
      <w:r>
        <w:rPr>
          <w:rFonts w:ascii="Times New Roman" w:hAnsi="Times New Roman"/>
          <w:i/>
          <w:sz w:val="20"/>
        </w:rPr>
        <w:t>maṅgalācaritair dānai</w:t>
      </w:r>
    </w:p>
    <w:p>
      <w:pPr>
        <w:keepNext/>
        <w:spacing w:after="40"/>
        <w:ind w:left="227"/>
      </w:pPr>
      <w:r>
        <w:rPr>
          <w:rFonts w:ascii="Times New Roman" w:hAnsi="Times New Roman"/>
          <w:color w:val="555555"/>
          <w:sz w:val="18"/>
        </w:rPr>
        <w:t>by auspicious deeds  by gifts</w:t>
      </w:r>
    </w:p>
    <w:p>
      <w:pPr>
        <w:keepNext/>
        <w:spacing w:after="0"/>
        <w:ind w:left="227"/>
      </w:pPr>
      <w:r>
        <w:rPr>
          <w:rFonts w:ascii="Times New Roman" w:hAnsi="Times New Roman"/>
          <w:i/>
          <w:sz w:val="20"/>
        </w:rPr>
        <w:t>ratir naḥ kṛṣṇa īśvare</w:t>
      </w:r>
    </w:p>
    <w:p>
      <w:pPr>
        <w:keepNext/>
        <w:spacing w:after="40"/>
        <w:ind w:left="227"/>
      </w:pPr>
      <w:r>
        <w:rPr>
          <w:rFonts w:ascii="Times New Roman" w:hAnsi="Times New Roman"/>
          <w:color w:val="555555"/>
          <w:sz w:val="18"/>
        </w:rPr>
        <w:t>love  our  for Kṛṣṇa  the Lord</w:t>
      </w:r>
    </w:p>
    <w:p>
      <w:pPr>
        <w:spacing w:before="60"/>
        <w:jc w:val="both"/>
      </w:pPr>
      <w:r>
        <w:rPr>
          <w:b/>
        </w:rPr>
        <w:t xml:space="preserve">60 </w:t>
      </w:r>
      <w:r>
        <w:rPr>
          <w:rFonts w:ascii="Times New Roman" w:hAnsi="Times New Roman"/>
        </w:rPr>
        <w:t>“Wherever we may wander, driven by our karma and the Lord’s will, by our good deeds and gifts may we have love for Kṛṣṇa, the Lord.” (Śrīmad-Bhāgavatam, 10.47.67)</w:t>
      </w:r>
    </w:p>
    <w:p>
      <w:pPr>
        <w:jc w:val="both"/>
      </w:pPr>
      <w:r>
        <w:rPr>
          <w:b/>
          <w:i/>
          <w:sz w:val="20"/>
        </w:rPr>
        <w:t xml:space="preserve">Amṛta-pravāha-bhāṣya. </w:t>
      </w:r>
      <w:r>
        <w:rPr>
          <w:rFonts w:ascii="Times New Roman" w:hAnsi="Times New Roman"/>
          <w:sz w:val="20"/>
        </w:rPr>
        <w:t>Nanda said: “O Uddhava, may all the workings of our minds take shelter of Śrī Kṛṣṇa's lotus feet, may our words sing His names, and may our bodies bow down to Him. Whatever our condition may be by the will of Īśvara, according to the fruits of our karma, may charity and other auspicious deeds increase our love (*rati*) for Kṛṣṇa, the Supreme Person.”</w:t>
      </w:r>
    </w:p>
    <w:p>
      <w:pPr>
        <w:jc w:val="both"/>
      </w:pPr>
      <w:r>
        <w:rPr>
          <w:b/>
          <w:i/>
          <w:sz w:val="20"/>
        </w:rPr>
        <w:t xml:space="preserve">Anubhāṣya. </w:t>
      </w:r>
      <w:r>
        <w:rPr>
          <w:rFonts w:ascii="Times New Roman" w:hAnsi="Times New Roman"/>
          <w:b/>
          <w:sz w:val="20"/>
        </w:rPr>
        <w:t>karmabhiḥ</w:t>
      </w:r>
      <w:r>
        <w:rPr>
          <w:rFonts w:ascii="Times New Roman" w:hAnsi="Times New Roman"/>
          <w:sz w:val="20"/>
        </w:rPr>
        <w:t xml:space="preserve"> (by deeds — sinful, pious and others that bear fruit) </w:t>
      </w:r>
      <w:r>
        <w:rPr>
          <w:rFonts w:ascii="Times New Roman" w:hAnsi="Times New Roman"/>
          <w:b/>
          <w:sz w:val="20"/>
        </w:rPr>
        <w:t>īśvarecchayā</w:t>
      </w:r>
      <w:r>
        <w:rPr>
          <w:rFonts w:ascii="Times New Roman" w:hAnsi="Times New Roman"/>
          <w:sz w:val="20"/>
        </w:rPr>
        <w:t xml:space="preserve"> (by the will of Īśvara) </w:t>
      </w:r>
      <w:r>
        <w:rPr>
          <w:rFonts w:ascii="Times New Roman" w:hAnsi="Times New Roman"/>
          <w:b/>
          <w:sz w:val="20"/>
        </w:rPr>
        <w:t>yatra kvāpi</w:t>
      </w:r>
      <w:r>
        <w:rPr>
          <w:rFonts w:ascii="Times New Roman" w:hAnsi="Times New Roman"/>
          <w:sz w:val="20"/>
        </w:rPr>
        <w:t xml:space="preserve"> (wherever it may be) </w:t>
      </w:r>
      <w:r>
        <w:rPr>
          <w:rFonts w:ascii="Times New Roman" w:hAnsi="Times New Roman"/>
          <w:b/>
          <w:sz w:val="20"/>
        </w:rPr>
        <w:t>bhrāmyamāṇānām</w:t>
      </w:r>
      <w:r>
        <w:rPr>
          <w:rFonts w:ascii="Times New Roman" w:hAnsi="Times New Roman"/>
          <w:sz w:val="20"/>
        </w:rPr>
        <w:t xml:space="preserve"> (wandering — being born among the eighty-four [lakhs of] species) </w:t>
      </w:r>
      <w:r>
        <w:rPr>
          <w:rFonts w:ascii="Times New Roman" w:hAnsi="Times New Roman"/>
          <w:b/>
          <w:sz w:val="20"/>
        </w:rPr>
        <w:t>naḥ</w:t>
      </w:r>
      <w:r>
        <w:rPr>
          <w:rFonts w:ascii="Times New Roman" w:hAnsi="Times New Roman"/>
          <w:sz w:val="20"/>
        </w:rPr>
        <w:t xml:space="preserve"> (our) </w:t>
      </w:r>
      <w:r>
        <w:rPr>
          <w:rFonts w:ascii="Times New Roman" w:hAnsi="Times New Roman"/>
          <w:b/>
          <w:sz w:val="20"/>
        </w:rPr>
        <w:t>maṅgalācaritaiḥ</w:t>
      </w:r>
      <w:r>
        <w:rPr>
          <w:rFonts w:ascii="Times New Roman" w:hAnsi="Times New Roman"/>
          <w:sz w:val="20"/>
        </w:rPr>
        <w:t xml:space="preserve"> </w:t>
      </w:r>
      <w:r>
        <w:rPr>
          <w:rFonts w:ascii="Times New Roman" w:hAnsi="Times New Roman"/>
          <w:b/>
          <w:sz w:val="20"/>
        </w:rPr>
        <w:t>dānaiḥ</w:t>
      </w:r>
      <w:r>
        <w:rPr>
          <w:rFonts w:ascii="Times New Roman" w:hAnsi="Times New Roman"/>
          <w:sz w:val="20"/>
        </w:rPr>
        <w:t xml:space="preserve"> (by the auspicious deeds that arise from them) </w:t>
      </w:r>
      <w:r>
        <w:rPr>
          <w:rFonts w:ascii="Times New Roman" w:hAnsi="Times New Roman"/>
          <w:b/>
          <w:sz w:val="20"/>
        </w:rPr>
        <w:t>īśvare</w:t>
      </w:r>
      <w:r>
        <w:rPr>
          <w:rFonts w:ascii="Times New Roman" w:hAnsi="Times New Roman"/>
          <w:sz w:val="20"/>
        </w:rPr>
        <w:t xml:space="preserve"> (for Bhagavān) </w:t>
      </w:r>
      <w:r>
        <w:rPr>
          <w:rFonts w:ascii="Times New Roman" w:hAnsi="Times New Roman"/>
          <w:b/>
          <w:sz w:val="20"/>
        </w:rPr>
        <w:t>kṛṣṇe</w:t>
      </w:r>
      <w:r>
        <w:rPr>
          <w:rFonts w:ascii="Times New Roman" w:hAnsi="Times New Roman"/>
          <w:sz w:val="20"/>
        </w:rPr>
        <w:t xml:space="preserve"> (Kṛṣṇa) </w:t>
      </w:r>
      <w:r>
        <w:rPr>
          <w:rFonts w:ascii="Times New Roman" w:hAnsi="Times New Roman"/>
          <w:b/>
          <w:sz w:val="20"/>
        </w:rPr>
        <w:t>ratiḥ</w:t>
      </w:r>
      <w:r>
        <w:rPr>
          <w:rFonts w:ascii="Times New Roman" w:hAnsi="Times New Roman"/>
          <w:sz w:val="20"/>
        </w:rPr>
        <w:t xml:space="preserve"> (attachment) </w:t>
      </w:r>
      <w:r>
        <w:rPr>
          <w:rFonts w:ascii="Times New Roman" w:hAnsi="Times New Roman"/>
          <w:b/>
          <w:sz w:val="20"/>
        </w:rPr>
        <w:t>astu</w:t>
      </w:r>
      <w:r>
        <w:rPr>
          <w:rFonts w:ascii="Times New Roman" w:hAnsi="Times New Roman"/>
          <w:sz w:val="20"/>
        </w:rPr>
        <w:t xml:space="preserve"> (may there be).</w:t>
      </w:r>
    </w:p>
    <w:p>
      <w:pPr>
        <w:keepNext/>
        <w:spacing w:before="160"/>
        <w:jc w:val="center"/>
      </w:pPr>
      <w:r>
        <w:rPr>
          <w:rFonts w:ascii="Times New Roman" w:hAnsi="Times New Roman"/>
          <w:i/>
          <w:sz w:val="21"/>
        </w:rPr>
        <w:t>(6) Service to Kṛṣṇa — even in the friendship (*sakhya-rasa*) of the friends of Vraja —</w:t>
      </w:r>
    </w:p>
    <w:p>
      <w:pPr>
        <w:keepNext/>
        <w:jc w:val="center"/>
      </w:pPr>
      <w:r>
        <w:rPr>
          <w:rFonts w:ascii="Nirmala UI" w:hAnsi="Nirmala UI" w:cs="Nirmala UI"/>
          <w:sz w:val="24"/>
          <w:szCs w:val="24"/>
        </w:rPr>
        <w:t>শ্রীদামাদি ব্রজে যত সখার নিচয় ৷</w:t>
        <w:br/>
      </w:r>
      <w:r>
        <w:rPr>
          <w:rFonts w:ascii="Nirmala UI" w:hAnsi="Nirmala UI" w:cs="Nirmala UI"/>
          <w:sz w:val="24"/>
          <w:szCs w:val="24"/>
        </w:rPr>
        <w:t>ঐশ্বর্য্য-জ্ঞান-হীন, কেবল-সখ্যময় ॥ ৬১ ॥</w:t>
      </w:r>
    </w:p>
    <w:p>
      <w:pPr>
        <w:keepNext/>
        <w:spacing w:after="0"/>
        <w:ind w:left="227"/>
      </w:pPr>
      <w:r>
        <w:rPr>
          <w:rFonts w:ascii="Times New Roman" w:hAnsi="Times New Roman"/>
          <w:i/>
          <w:sz w:val="20"/>
        </w:rPr>
        <w:t>śrīdāmādi vraje yata sakhāra nicaya</w:t>
      </w:r>
    </w:p>
    <w:p>
      <w:pPr>
        <w:keepNext/>
        <w:spacing w:after="40"/>
        <w:ind w:left="227"/>
      </w:pPr>
      <w:r>
        <w:rPr>
          <w:rFonts w:ascii="Times New Roman" w:hAnsi="Times New Roman"/>
          <w:color w:val="555555"/>
          <w:sz w:val="18"/>
        </w:rPr>
        <w:t>Śrīdāmā and others  in Vraja  all  of friends  the host</w:t>
      </w:r>
    </w:p>
    <w:p>
      <w:pPr>
        <w:keepNext/>
        <w:spacing w:after="0"/>
        <w:ind w:left="227"/>
      </w:pPr>
      <w:r>
        <w:rPr>
          <w:rFonts w:ascii="Times New Roman" w:hAnsi="Times New Roman"/>
          <w:i/>
          <w:sz w:val="20"/>
        </w:rPr>
        <w:t>aiśvarya-jñāna-hīna, kevala-sakhya-maya</w:t>
      </w:r>
    </w:p>
    <w:p>
      <w:pPr>
        <w:keepNext/>
        <w:spacing w:after="40"/>
        <w:ind w:left="227"/>
      </w:pPr>
      <w:r>
        <w:rPr>
          <w:rFonts w:ascii="Times New Roman" w:hAnsi="Times New Roman"/>
          <w:color w:val="555555"/>
          <w:sz w:val="18"/>
        </w:rPr>
        <w:t>of majesty  the knowledge  without  purely  of friendship  made</w:t>
      </w:r>
    </w:p>
    <w:p>
      <w:pPr>
        <w:spacing w:before="60"/>
        <w:jc w:val="both"/>
      </w:pPr>
      <w:r>
        <w:rPr>
          <w:b/>
        </w:rPr>
        <w:t xml:space="preserve">61 </w:t>
      </w:r>
      <w:r>
        <w:rPr>
          <w:rFonts w:ascii="Times New Roman" w:hAnsi="Times New Roman"/>
        </w:rPr>
        <w:t>All the host of Kṛṣṇa’s friends in Vraja, led by Śrīdāmā, know nothing of His majesty: their love is pure friendship.</w:t>
      </w:r>
    </w:p>
    <w:p>
      <w:pPr>
        <w:jc w:val="both"/>
      </w:pPr>
      <w:r>
        <w:rPr>
          <w:b/>
          <w:i/>
          <w:sz w:val="20"/>
        </w:rPr>
        <w:t xml:space="preserve">Amṛta-pravāha-bhāṣya. </w:t>
      </w:r>
      <w:r>
        <w:rPr>
          <w:rFonts w:ascii="Times New Roman" w:hAnsi="Times New Roman"/>
          <w:sz w:val="20"/>
        </w:rPr>
        <w:t>*Sakhya* is of two kinds: “with awareness of majesty” and *kevala*, that is, “unmixed,” *sakhya*. Śrīdāmā and the other friends in Vraja have *kevala sakhya*: they do not know Kṛṣṇa's majesty.</w:t>
      </w:r>
    </w:p>
    <w:p>
      <w:pPr>
        <w:keepNext/>
        <w:spacing w:before="160"/>
        <w:jc w:val="center"/>
      </w:pPr>
      <w:r>
        <w:rPr>
          <w:rFonts w:ascii="Nirmala UI" w:hAnsi="Nirmala UI" w:cs="Nirmala UI"/>
          <w:sz w:val="24"/>
          <w:szCs w:val="24"/>
        </w:rPr>
        <w:t>কৃষ্ণসঙ্গে যুদ্ধ করে, স্কন্ধে আরোহণ ৷</w:t>
        <w:br/>
      </w:r>
      <w:r>
        <w:rPr>
          <w:rFonts w:ascii="Nirmala UI" w:hAnsi="Nirmala UI" w:cs="Nirmala UI"/>
          <w:sz w:val="24"/>
          <w:szCs w:val="24"/>
        </w:rPr>
        <w:t>তাঁরা দাস্যভাবে করে চরণ-সেবন ॥ ৬২ ॥</w:t>
      </w:r>
    </w:p>
    <w:p>
      <w:pPr>
        <w:keepNext/>
        <w:spacing w:after="0"/>
        <w:ind w:left="227"/>
      </w:pPr>
      <w:r>
        <w:rPr>
          <w:rFonts w:ascii="Times New Roman" w:hAnsi="Times New Roman"/>
          <w:i/>
          <w:sz w:val="20"/>
        </w:rPr>
        <w:t>kṛṣṇa-saṅge yuddha kare, skandhe ārohaṇa</w:t>
      </w:r>
    </w:p>
    <w:p>
      <w:pPr>
        <w:keepNext/>
        <w:spacing w:after="40"/>
        <w:ind w:left="227"/>
      </w:pPr>
      <w:r>
        <w:rPr>
          <w:rFonts w:ascii="Times New Roman" w:hAnsi="Times New Roman"/>
          <w:color w:val="555555"/>
          <w:sz w:val="18"/>
        </w:rPr>
        <w:t>with Kṛṣṇa  together  wrestling  they do  on His shoulders  climbing</w:t>
      </w:r>
    </w:p>
    <w:p>
      <w:pPr>
        <w:keepNext/>
        <w:spacing w:after="0"/>
        <w:ind w:left="227"/>
      </w:pPr>
      <w:r>
        <w:rPr>
          <w:rFonts w:ascii="Times New Roman" w:hAnsi="Times New Roman"/>
          <w:i/>
          <w:sz w:val="20"/>
        </w:rPr>
        <w:t>tām̐rā dāsya-bhāve kare caraṇa-sevana</w:t>
      </w:r>
    </w:p>
    <w:p>
      <w:pPr>
        <w:keepNext/>
        <w:spacing w:after="40"/>
        <w:ind w:left="227"/>
      </w:pPr>
      <w:r>
        <w:rPr>
          <w:rFonts w:ascii="Times New Roman" w:hAnsi="Times New Roman"/>
          <w:color w:val="555555"/>
          <w:sz w:val="18"/>
        </w:rPr>
        <w:t>they  in the mood of service  do  to His feet  service</w:t>
      </w:r>
    </w:p>
    <w:p>
      <w:pPr>
        <w:spacing w:before="60"/>
        <w:jc w:val="both"/>
      </w:pPr>
      <w:r>
        <w:rPr>
          <w:b/>
        </w:rPr>
        <w:t xml:space="preserve">62 </w:t>
      </w:r>
      <w:r>
        <w:rPr>
          <w:rFonts w:ascii="Times New Roman" w:hAnsi="Times New Roman"/>
        </w:rPr>
        <w:t>They wrestle with Kṛṣṇa and climb on His shoulders, and yet, in the mood of servants, they tend His feet.</w:t>
      </w:r>
      <w:r>
        <w:rPr>
          <w:rFonts w:ascii="Times New Roman" w:hAnsi="Times New Roman"/>
          <w:vertAlign w:val="superscript"/>
        </w:rPr>
        <w:t>7</w:t>
      </w:r>
    </w:p>
    <w:p>
      <w:pPr>
        <w:keepNext/>
        <w:spacing w:before="160"/>
        <w:jc w:val="center"/>
      </w:pPr>
      <w:r>
        <w:rPr>
          <w:rFonts w:ascii="Times New Roman" w:hAnsi="Times New Roman"/>
          <w:i/>
          <w:sz w:val="21"/>
        </w:rPr>
        <w:t>(*Śrīmad-Bhāgavatam* 10.15.17)</w:t>
      </w:r>
    </w:p>
    <w:p>
      <w:pPr>
        <w:keepNext/>
        <w:jc w:val="center"/>
      </w:pPr>
      <w:r>
        <w:rPr>
          <w:rFonts w:ascii="Nirmala UI" w:hAnsi="Nirmala UI" w:cs="Nirmala UI"/>
          <w:sz w:val="24"/>
          <w:szCs w:val="24"/>
        </w:rPr>
        <w:t>পাদসম্বাহনং চক্রুঃ কেচিত্তস্য মহাত্মনঃ ৷</w:t>
        <w:br/>
      </w:r>
      <w:r>
        <w:rPr>
          <w:rFonts w:ascii="Nirmala UI" w:hAnsi="Nirmala UI" w:cs="Nirmala UI"/>
          <w:sz w:val="24"/>
          <w:szCs w:val="24"/>
        </w:rPr>
        <w:t>অপরে হতপাপ্মানো ব্যজনৈঃ সমবীজয়ন্ ॥ ৬৩ ॥</w:t>
      </w:r>
    </w:p>
    <w:p>
      <w:pPr>
        <w:keepNext/>
        <w:spacing w:after="0"/>
        <w:ind w:left="227"/>
      </w:pPr>
      <w:r>
        <w:rPr>
          <w:rFonts w:ascii="Times New Roman" w:hAnsi="Times New Roman"/>
          <w:i/>
          <w:sz w:val="20"/>
        </w:rPr>
        <w:t>pāda-saṁvāhanaṁ cakruḥ</w:t>
      </w:r>
    </w:p>
    <w:p>
      <w:pPr>
        <w:keepNext/>
        <w:spacing w:after="40"/>
        <w:ind w:left="227"/>
      </w:pPr>
      <w:r>
        <w:rPr>
          <w:rFonts w:ascii="Times New Roman" w:hAnsi="Times New Roman"/>
          <w:color w:val="555555"/>
          <w:sz w:val="18"/>
        </w:rPr>
        <w:t>of the feet  massage  performed</w:t>
      </w:r>
    </w:p>
    <w:p>
      <w:pPr>
        <w:keepNext/>
        <w:spacing w:after="0"/>
        <w:ind w:left="227"/>
      </w:pPr>
      <w:r>
        <w:rPr>
          <w:rFonts w:ascii="Times New Roman" w:hAnsi="Times New Roman"/>
          <w:i/>
          <w:sz w:val="20"/>
        </w:rPr>
        <w:t>kecit tasya mahātmanaḥ</w:t>
      </w:r>
    </w:p>
    <w:p>
      <w:pPr>
        <w:keepNext/>
        <w:spacing w:after="40"/>
        <w:ind w:left="227"/>
      </w:pPr>
      <w:r>
        <w:rPr>
          <w:rFonts w:ascii="Times New Roman" w:hAnsi="Times New Roman"/>
          <w:color w:val="555555"/>
          <w:sz w:val="18"/>
        </w:rPr>
        <w:t>some  His  of the great soul</w:t>
      </w:r>
    </w:p>
    <w:p>
      <w:pPr>
        <w:keepNext/>
        <w:spacing w:after="0"/>
        <w:ind w:left="227"/>
      </w:pPr>
      <w:r>
        <w:rPr>
          <w:rFonts w:ascii="Times New Roman" w:hAnsi="Times New Roman"/>
          <w:i/>
          <w:sz w:val="20"/>
        </w:rPr>
        <w:t>apare hata-pāpmāno</w:t>
      </w:r>
    </w:p>
    <w:p>
      <w:pPr>
        <w:keepNext/>
        <w:spacing w:after="40"/>
        <w:ind w:left="227"/>
      </w:pPr>
      <w:r>
        <w:rPr>
          <w:rFonts w:ascii="Times New Roman" w:hAnsi="Times New Roman"/>
          <w:color w:val="555555"/>
          <w:sz w:val="18"/>
        </w:rPr>
        <w:t>others  free from sin</w:t>
      </w:r>
    </w:p>
    <w:p>
      <w:pPr>
        <w:keepNext/>
        <w:spacing w:after="0"/>
        <w:ind w:left="227"/>
      </w:pPr>
      <w:r>
        <w:rPr>
          <w:rFonts w:ascii="Times New Roman" w:hAnsi="Times New Roman"/>
          <w:i/>
          <w:sz w:val="20"/>
        </w:rPr>
        <w:t>vyajanaiḥ samavījayan</w:t>
      </w:r>
    </w:p>
    <w:p>
      <w:pPr>
        <w:keepNext/>
        <w:spacing w:after="40"/>
        <w:ind w:left="227"/>
      </w:pPr>
      <w:r>
        <w:rPr>
          <w:rFonts w:ascii="Times New Roman" w:hAnsi="Times New Roman"/>
          <w:color w:val="555555"/>
          <w:sz w:val="18"/>
        </w:rPr>
        <w:t>with fans  fanned (Him)</w:t>
      </w:r>
    </w:p>
    <w:p>
      <w:pPr>
        <w:spacing w:before="60"/>
        <w:jc w:val="both"/>
      </w:pPr>
      <w:r>
        <w:rPr>
          <w:b/>
        </w:rPr>
        <w:t xml:space="preserve">63 </w:t>
      </w:r>
      <w:r>
        <w:rPr>
          <w:rFonts w:ascii="Times New Roman" w:hAnsi="Times New Roman"/>
        </w:rPr>
        <w:t>“Some of them massaged the feet of that great soul, while others, their sins destroyed, fanned Him with fans.” (Śrīmad-Bhāgavatam, 10.15.17)</w:t>
      </w:r>
    </w:p>
    <w:p>
      <w:pPr>
        <w:jc w:val="both"/>
      </w:pPr>
      <w:r>
        <w:rPr>
          <w:b/>
          <w:i/>
          <w:sz w:val="20"/>
        </w:rPr>
        <w:t xml:space="preserve">Amṛta-pravāha-bhāṣya. </w:t>
      </w:r>
      <w:r>
        <w:rPr>
          <w:rFonts w:ascii="Times New Roman" w:hAnsi="Times New Roman"/>
          <w:sz w:val="20"/>
        </w:rPr>
        <w:t>When Kṛṣṇa lay down, one friend began to massage His feet, and another, in a mood of pure friendship, to fan Him with a fan made of leaves.</w:t>
      </w:r>
    </w:p>
    <w:p>
      <w:pPr>
        <w:jc w:val="both"/>
      </w:pPr>
      <w:r>
        <w:rPr>
          <w:b/>
          <w:i/>
          <w:sz w:val="20"/>
        </w:rPr>
        <w:t xml:space="preserve">Anubhāṣya. </w:t>
      </w:r>
      <w:r>
        <w:rPr>
          <w:rFonts w:ascii="Times New Roman" w:hAnsi="Times New Roman"/>
          <w:sz w:val="20"/>
        </w:rPr>
        <w:t>Before the demon Dhenuka was killed in Tālavana, the cowherd boys played with one another in this way, together with Rāma and Kṛṣṇa:</w:t>
      </w:r>
    </w:p>
    <w:p>
      <w:pPr>
        <w:jc w:val="both"/>
      </w:pPr>
      <w:r>
        <w:rPr>
          <w:rFonts w:ascii="Times New Roman" w:hAnsi="Times New Roman"/>
          <w:b/>
          <w:sz w:val="20"/>
        </w:rPr>
        <w:t>hata-pāpmānaḥ</w:t>
      </w:r>
      <w:r>
        <w:rPr>
          <w:rFonts w:ascii="Times New Roman" w:hAnsi="Times New Roman"/>
          <w:sz w:val="20"/>
        </w:rPr>
        <w:t xml:space="preserve"> (freed of impurity) </w:t>
      </w:r>
      <w:r>
        <w:rPr>
          <w:rFonts w:ascii="Times New Roman" w:hAnsi="Times New Roman"/>
          <w:b/>
          <w:sz w:val="20"/>
        </w:rPr>
        <w:t>kecit</w:t>
      </w:r>
      <w:r>
        <w:rPr>
          <w:rFonts w:ascii="Times New Roman" w:hAnsi="Times New Roman"/>
          <w:sz w:val="20"/>
        </w:rPr>
        <w:t xml:space="preserve"> (some cowherd boys) </w:t>
      </w:r>
      <w:r>
        <w:rPr>
          <w:rFonts w:ascii="Times New Roman" w:hAnsi="Times New Roman"/>
          <w:b/>
          <w:sz w:val="20"/>
        </w:rPr>
        <w:t>mahātmanaḥ</w:t>
      </w:r>
      <w:r>
        <w:rPr>
          <w:rFonts w:ascii="Times New Roman" w:hAnsi="Times New Roman"/>
          <w:sz w:val="20"/>
        </w:rPr>
        <w:t xml:space="preserve"> (of Bhagavān) </w:t>
      </w:r>
      <w:r>
        <w:rPr>
          <w:rFonts w:ascii="Times New Roman" w:hAnsi="Times New Roman"/>
          <w:b/>
          <w:sz w:val="20"/>
        </w:rPr>
        <w:t>tasya</w:t>
      </w:r>
      <w:r>
        <w:rPr>
          <w:rFonts w:ascii="Times New Roman" w:hAnsi="Times New Roman"/>
          <w:sz w:val="20"/>
        </w:rPr>
        <w:t xml:space="preserve"> (of Him, Kṛṣṇa) </w:t>
      </w:r>
      <w:r>
        <w:rPr>
          <w:rFonts w:ascii="Times New Roman" w:hAnsi="Times New Roman"/>
          <w:b/>
          <w:sz w:val="20"/>
        </w:rPr>
        <w:t>pāda-saṁvāhanam</w:t>
      </w:r>
      <w:r>
        <w:rPr>
          <w:rFonts w:ascii="Times New Roman" w:hAnsi="Times New Roman"/>
          <w:sz w:val="20"/>
        </w:rPr>
        <w:t xml:space="preserve"> (massaging of the feet) </w:t>
      </w:r>
      <w:r>
        <w:rPr>
          <w:rFonts w:ascii="Times New Roman" w:hAnsi="Times New Roman"/>
          <w:b/>
          <w:sz w:val="20"/>
        </w:rPr>
        <w:t>cakruḥ</w:t>
      </w:r>
      <w:r>
        <w:rPr>
          <w:rFonts w:ascii="Times New Roman" w:hAnsi="Times New Roman"/>
          <w:sz w:val="20"/>
        </w:rPr>
        <w:t xml:space="preserve"> (did); </w:t>
      </w:r>
      <w:r>
        <w:rPr>
          <w:rFonts w:ascii="Times New Roman" w:hAnsi="Times New Roman"/>
          <w:b/>
          <w:sz w:val="20"/>
        </w:rPr>
        <w:t>apare</w:t>
      </w:r>
      <w:r>
        <w:rPr>
          <w:rFonts w:ascii="Times New Roman" w:hAnsi="Times New Roman"/>
          <w:sz w:val="20"/>
        </w:rPr>
        <w:t xml:space="preserve"> (other cowherd boys) </w:t>
      </w:r>
      <w:r>
        <w:rPr>
          <w:rFonts w:ascii="Times New Roman" w:hAnsi="Times New Roman"/>
          <w:b/>
          <w:sz w:val="20"/>
        </w:rPr>
        <w:t>vyajanaiḥ</w:t>
      </w:r>
      <w:r>
        <w:rPr>
          <w:rFonts w:ascii="Times New Roman" w:hAnsi="Times New Roman"/>
          <w:sz w:val="20"/>
        </w:rPr>
        <w:t xml:space="preserve"> (with fans) </w:t>
      </w:r>
      <w:r>
        <w:rPr>
          <w:rFonts w:ascii="Times New Roman" w:hAnsi="Times New Roman"/>
          <w:b/>
          <w:sz w:val="20"/>
        </w:rPr>
        <w:t>samavījayan</w:t>
      </w:r>
      <w:r>
        <w:rPr>
          <w:rFonts w:ascii="Times New Roman" w:hAnsi="Times New Roman"/>
          <w:sz w:val="20"/>
        </w:rPr>
        <w:t xml:space="preserve"> (fanned properly).</w:t>
      </w:r>
    </w:p>
    <w:p>
      <w:pPr>
        <w:keepNext/>
        <w:spacing w:before="160"/>
        <w:jc w:val="center"/>
      </w:pPr>
      <w:r>
        <w:rPr>
          <w:rFonts w:ascii="Times New Roman" w:hAnsi="Times New Roman"/>
          <w:i/>
          <w:sz w:val="21"/>
        </w:rPr>
        <w:t>(7) Service to Kṛṣṇa — even in the conjugal love (*madhura-rasa*) of the gopīs of Vraja —</w:t>
      </w:r>
    </w:p>
    <w:p>
      <w:pPr>
        <w:keepNext/>
        <w:jc w:val="center"/>
      </w:pPr>
      <w:r>
        <w:rPr>
          <w:rFonts w:ascii="Nirmala UI" w:hAnsi="Nirmala UI" w:cs="Nirmala UI"/>
          <w:sz w:val="24"/>
          <w:szCs w:val="24"/>
        </w:rPr>
        <w:t>কৃষ্ণের প্রেয়সী ব্রজে যত গোপীগণ ৷</w:t>
        <w:br/>
      </w:r>
      <w:r>
        <w:rPr>
          <w:rFonts w:ascii="Nirmala UI" w:hAnsi="Nirmala UI" w:cs="Nirmala UI"/>
          <w:sz w:val="24"/>
          <w:szCs w:val="24"/>
        </w:rPr>
        <w:t>যাঁর পদধূলি করে উদ্ধব প্রার্থন ॥ ৬৪ ॥</w:t>
      </w:r>
    </w:p>
    <w:p>
      <w:pPr>
        <w:keepNext/>
        <w:jc w:val="center"/>
      </w:pPr>
      <w:r>
        <w:rPr>
          <w:rFonts w:ascii="Nirmala UI" w:hAnsi="Nirmala UI" w:cs="Nirmala UI"/>
          <w:sz w:val="24"/>
          <w:szCs w:val="24"/>
        </w:rPr>
        <w:t>যাঁ-সবার উপরে কৃষ্ণের প্রিয় নাহি আন ৷</w:t>
        <w:br/>
      </w:r>
      <w:r>
        <w:rPr>
          <w:rFonts w:ascii="Nirmala UI" w:hAnsi="Nirmala UI" w:cs="Nirmala UI"/>
          <w:sz w:val="24"/>
          <w:szCs w:val="24"/>
        </w:rPr>
        <w:t>তাঁহারা আপনাকে করে দাসী-অভিমান ॥ ৬৫ ॥</w:t>
      </w:r>
    </w:p>
    <w:p>
      <w:pPr>
        <w:keepNext/>
        <w:spacing w:after="0"/>
        <w:ind w:left="227"/>
      </w:pPr>
      <w:r>
        <w:rPr>
          <w:rFonts w:ascii="Times New Roman" w:hAnsi="Times New Roman"/>
          <w:i/>
          <w:sz w:val="20"/>
        </w:rPr>
        <w:t>kṛṣṇera preyasī vraje yata gopī-gaṇa</w:t>
      </w:r>
    </w:p>
    <w:p>
      <w:pPr>
        <w:keepNext/>
        <w:spacing w:after="40"/>
        <w:ind w:left="227"/>
      </w:pPr>
      <w:r>
        <w:rPr>
          <w:rFonts w:ascii="Times New Roman" w:hAnsi="Times New Roman"/>
          <w:color w:val="555555"/>
          <w:sz w:val="18"/>
        </w:rPr>
        <w:t>Kṛṣṇa’s  beloved  in Vraja  all  the gopīs</w:t>
      </w:r>
    </w:p>
    <w:p>
      <w:pPr>
        <w:keepNext/>
        <w:spacing w:after="0"/>
        <w:ind w:left="227"/>
      </w:pPr>
      <w:r>
        <w:rPr>
          <w:rFonts w:ascii="Times New Roman" w:hAnsi="Times New Roman"/>
          <w:i/>
          <w:sz w:val="20"/>
        </w:rPr>
        <w:t>yām̐ra pada-dhūli kare uddhava prārthana</w:t>
      </w:r>
    </w:p>
    <w:p>
      <w:pPr>
        <w:keepNext/>
        <w:spacing w:after="40"/>
        <w:ind w:left="227"/>
      </w:pPr>
      <w:r>
        <w:rPr>
          <w:rFonts w:ascii="Times New Roman" w:hAnsi="Times New Roman"/>
          <w:color w:val="555555"/>
          <w:sz w:val="18"/>
        </w:rPr>
        <w:t>whose  feet’s dust  does  Uddhava  pray for</w:t>
      </w:r>
    </w:p>
    <w:p>
      <w:pPr>
        <w:keepNext/>
        <w:spacing w:after="0"/>
        <w:ind w:left="227"/>
      </w:pPr>
      <w:r>
        <w:rPr>
          <w:rFonts w:ascii="Times New Roman" w:hAnsi="Times New Roman"/>
          <w:i/>
          <w:sz w:val="20"/>
        </w:rPr>
        <w:t>yām̐-sabāra upare kṛṣṇera priya nāhi āna</w:t>
      </w:r>
    </w:p>
    <w:p>
      <w:pPr>
        <w:keepNext/>
        <w:spacing w:after="40"/>
        <w:ind w:left="227"/>
      </w:pPr>
      <w:r>
        <w:rPr>
          <w:rFonts w:ascii="Times New Roman" w:hAnsi="Times New Roman"/>
          <w:color w:val="555555"/>
          <w:sz w:val="18"/>
        </w:rPr>
        <w:t>than all of them  more  to Kṛṣṇa  dear  is not  another</w:t>
      </w:r>
    </w:p>
    <w:p>
      <w:pPr>
        <w:keepNext/>
        <w:spacing w:after="0"/>
        <w:ind w:left="227"/>
      </w:pPr>
      <w:r>
        <w:rPr>
          <w:rFonts w:ascii="Times New Roman" w:hAnsi="Times New Roman"/>
          <w:i/>
          <w:sz w:val="20"/>
        </w:rPr>
        <w:t>tām̐hārā āpanāke kare dāsī-abhimāna</w:t>
      </w:r>
    </w:p>
    <w:p>
      <w:pPr>
        <w:keepNext/>
        <w:spacing w:after="40"/>
        <w:ind w:left="227"/>
      </w:pPr>
      <w:r>
        <w:rPr>
          <w:rFonts w:ascii="Times New Roman" w:hAnsi="Times New Roman"/>
          <w:color w:val="555555"/>
          <w:sz w:val="18"/>
        </w:rPr>
        <w:t>they  themselves  hold  as maidservants  in self-conception</w:t>
      </w:r>
    </w:p>
    <w:p>
      <w:pPr>
        <w:spacing w:before="60"/>
        <w:jc w:val="both"/>
      </w:pPr>
      <w:r>
        <w:rPr>
          <w:b/>
        </w:rPr>
        <w:t xml:space="preserve">64–65 </w:t>
      </w:r>
      <w:r>
        <w:rPr>
          <w:rFonts w:ascii="Times New Roman" w:hAnsi="Times New Roman"/>
        </w:rPr>
        <w:t>Even the beloved gopīs of Vraja, dearer to Kṛṣṇa than anyone else, whose foot-dust Uddhava prays for, think of themselves as His maidservants.</w:t>
      </w:r>
    </w:p>
    <w:p>
      <w:pPr>
        <w:keepNext/>
        <w:spacing w:before="160"/>
        <w:jc w:val="center"/>
      </w:pPr>
      <w:r>
        <w:rPr>
          <w:rFonts w:ascii="Times New Roman" w:hAnsi="Times New Roman"/>
          <w:i/>
          <w:sz w:val="21"/>
        </w:rPr>
        <w:t>(*Śrīmad-Bhāgavatam* 10.31.6)</w:t>
      </w:r>
    </w:p>
    <w:p>
      <w:pPr>
        <w:keepNext/>
        <w:jc w:val="center"/>
      </w:pPr>
      <w:r>
        <w:rPr>
          <w:rFonts w:ascii="Nirmala UI" w:hAnsi="Nirmala UI" w:cs="Nirmala UI"/>
          <w:sz w:val="24"/>
          <w:szCs w:val="24"/>
        </w:rPr>
        <w:t>ব্রজজনার্ত্তিহন্ বীর যোষিতাং</w:t>
        <w:br/>
      </w:r>
      <w:r>
        <w:rPr>
          <w:rFonts w:ascii="Nirmala UI" w:hAnsi="Nirmala UI" w:cs="Nirmala UI"/>
          <w:sz w:val="24"/>
          <w:szCs w:val="24"/>
        </w:rPr>
        <w:t>নিজ-জনস্ময়ধ্বংসনস্মিত ৷</w:t>
        <w:br/>
      </w:r>
      <w:r>
        <w:rPr>
          <w:rFonts w:ascii="Nirmala UI" w:hAnsi="Nirmala UI" w:cs="Nirmala UI"/>
          <w:sz w:val="24"/>
          <w:szCs w:val="24"/>
        </w:rPr>
        <w:t>ভজ সখে ভবৎ কিঙ্করীঃ স্ম নো</w:t>
        <w:br/>
      </w:r>
      <w:r>
        <w:rPr>
          <w:rFonts w:ascii="Nirmala UI" w:hAnsi="Nirmala UI" w:cs="Nirmala UI"/>
          <w:sz w:val="24"/>
          <w:szCs w:val="24"/>
        </w:rPr>
        <w:t>জলরুহাননং চারু দর্শয় ॥ ৬৬ ॥</w:t>
      </w:r>
    </w:p>
    <w:p>
      <w:pPr>
        <w:keepNext/>
        <w:spacing w:after="0"/>
        <w:ind w:left="227"/>
      </w:pPr>
      <w:r>
        <w:rPr>
          <w:rFonts w:ascii="Times New Roman" w:hAnsi="Times New Roman"/>
          <w:i/>
          <w:sz w:val="20"/>
        </w:rPr>
        <w:t>vraja-janārti-han vīra yoṣitāṁ</w:t>
      </w:r>
    </w:p>
    <w:p>
      <w:pPr>
        <w:keepNext/>
        <w:spacing w:after="40"/>
        <w:ind w:left="227"/>
      </w:pPr>
      <w:r>
        <w:rPr>
          <w:rFonts w:ascii="Times New Roman" w:hAnsi="Times New Roman"/>
          <w:color w:val="555555"/>
          <w:sz w:val="18"/>
        </w:rPr>
        <w:t>of Vraja’s  people  the distress  O destroyer  O hero  of women</w:t>
      </w:r>
    </w:p>
    <w:p>
      <w:pPr>
        <w:keepNext/>
        <w:spacing w:after="0"/>
        <w:ind w:left="227"/>
      </w:pPr>
      <w:r>
        <w:rPr>
          <w:rFonts w:ascii="Times New Roman" w:hAnsi="Times New Roman"/>
          <w:i/>
          <w:sz w:val="20"/>
        </w:rPr>
        <w:t>nija-janasmaya-dhvaṁsana-smita</w:t>
      </w:r>
    </w:p>
    <w:p>
      <w:pPr>
        <w:keepNext/>
        <w:spacing w:after="40"/>
        <w:ind w:left="227"/>
      </w:pPr>
      <w:r>
        <w:rPr>
          <w:rFonts w:ascii="Times New Roman" w:hAnsi="Times New Roman"/>
          <w:color w:val="555555"/>
          <w:sz w:val="18"/>
        </w:rPr>
        <w:t>of Your own  people  the pride  destroying  whose smile</w:t>
      </w:r>
    </w:p>
    <w:p>
      <w:pPr>
        <w:keepNext/>
        <w:spacing w:after="0"/>
        <w:ind w:left="227"/>
      </w:pPr>
      <w:r>
        <w:rPr>
          <w:rFonts w:ascii="Times New Roman" w:hAnsi="Times New Roman"/>
          <w:i/>
          <w:sz w:val="20"/>
        </w:rPr>
        <w:t>bhaja sakhe bhavat kiṅkarīḥ sma no</w:t>
      </w:r>
    </w:p>
    <w:p>
      <w:pPr>
        <w:keepNext/>
        <w:spacing w:after="40"/>
        <w:ind w:left="227"/>
      </w:pPr>
      <w:r>
        <w:rPr>
          <w:rFonts w:ascii="Times New Roman" w:hAnsi="Times New Roman"/>
          <w:color w:val="555555"/>
          <w:sz w:val="18"/>
        </w:rPr>
        <w:t>accept  O friend  Your  maidservants  indeed  us</w:t>
      </w:r>
    </w:p>
    <w:p>
      <w:pPr>
        <w:keepNext/>
        <w:spacing w:after="0"/>
        <w:ind w:left="227"/>
      </w:pPr>
      <w:r>
        <w:rPr>
          <w:rFonts w:ascii="Times New Roman" w:hAnsi="Times New Roman"/>
          <w:i/>
          <w:sz w:val="20"/>
        </w:rPr>
        <w:t>jala-ruhānanaṁ cāru darśaya</w:t>
      </w:r>
    </w:p>
    <w:p>
      <w:pPr>
        <w:keepNext/>
        <w:spacing w:after="40"/>
        <w:ind w:left="227"/>
      </w:pPr>
      <w:r>
        <w:rPr>
          <w:rFonts w:ascii="Times New Roman" w:hAnsi="Times New Roman"/>
          <w:color w:val="555555"/>
          <w:sz w:val="18"/>
        </w:rPr>
        <w:t>lotus-like  face  beautiful  show</w:t>
      </w:r>
    </w:p>
    <w:p>
      <w:pPr>
        <w:spacing w:before="60"/>
        <w:jc w:val="both"/>
      </w:pPr>
      <w:r>
        <w:rPr>
          <w:b/>
        </w:rPr>
        <w:t xml:space="preserve">66 </w:t>
      </w:r>
      <w:r>
        <w:rPr>
          <w:rFonts w:ascii="Times New Roman" w:hAnsi="Times New Roman"/>
        </w:rPr>
        <w:t>“O You who take away the distress of the people of Vraja! O Hero, whose smile destroys the pride of Your own! O friend, we are Your maidservants: be kind to us, and show us women Your beautiful lotus face.” (Śrīmad-Bhāgavatam, 10.31.6)</w:t>
      </w:r>
    </w:p>
    <w:p>
      <w:pPr>
        <w:jc w:val="both"/>
      </w:pPr>
      <w:r>
        <w:rPr>
          <w:b/>
          <w:i/>
          <w:sz w:val="20"/>
        </w:rPr>
        <w:t xml:space="preserve">Amṛta-pravāha-bhāṣya. </w:t>
      </w:r>
      <w:r>
        <w:rPr>
          <w:rFonts w:ascii="Times New Roman" w:hAnsi="Times New Roman"/>
          <w:sz w:val="20"/>
        </w:rPr>
        <w:t>O You who destroy the sorrows of Vraja! O supreme hero among women! O You whose gentle smile dispels the pride of Your own people!</w:t>
      </w:r>
      <w:r>
        <w:rPr>
          <w:rFonts w:ascii="Times New Roman" w:hAnsi="Times New Roman"/>
          <w:sz w:val="20"/>
          <w:vertAlign w:val="superscript"/>
        </w:rPr>
        <w:t>10</w:t>
      </w:r>
      <w:r>
        <w:rPr>
          <w:rFonts w:ascii="Times New Roman" w:hAnsi="Times New Roman"/>
          <w:sz w:val="20"/>
        </w:rPr>
        <w:t xml:space="preserve"> O friend, we are Your maidservants: show us Your lotus face.</w:t>
      </w:r>
    </w:p>
    <w:p>
      <w:pPr>
        <w:jc w:val="both"/>
      </w:pPr>
      <w:r>
        <w:rPr>
          <w:b/>
          <w:i/>
          <w:sz w:val="20"/>
        </w:rPr>
        <w:t xml:space="preserve">Anubhāṣya. </w:t>
      </w:r>
      <w:r>
        <w:rPr>
          <w:rFonts w:ascii="Times New Roman" w:hAnsi="Times New Roman"/>
          <w:sz w:val="20"/>
        </w:rPr>
        <w:t>When Kṛṣṇa disappeared during the *rāsa* dance, the gopīs, searching for Him, sang:</w:t>
      </w:r>
    </w:p>
    <w:p>
      <w:pPr>
        <w:jc w:val="both"/>
      </w:pPr>
      <w:r>
        <w:rPr>
          <w:rFonts w:ascii="Times New Roman" w:hAnsi="Times New Roman"/>
          <w:b/>
          <w:sz w:val="20"/>
        </w:rPr>
        <w:t>he vraja-janārti-han</w:t>
      </w:r>
      <w:r>
        <w:rPr>
          <w:rFonts w:ascii="Times New Roman" w:hAnsi="Times New Roman"/>
          <w:sz w:val="20"/>
        </w:rPr>
        <w:t xml:space="preserve"> (O You who destroy the pain of separation of those full of love for Kṛṣṇa), </w:t>
      </w:r>
      <w:r>
        <w:rPr>
          <w:rFonts w:ascii="Times New Roman" w:hAnsi="Times New Roman"/>
          <w:b/>
          <w:sz w:val="20"/>
        </w:rPr>
        <w:t>vīra</w:t>
      </w:r>
      <w:r>
        <w:rPr>
          <w:rFonts w:ascii="Times New Roman" w:hAnsi="Times New Roman"/>
          <w:sz w:val="20"/>
        </w:rPr>
        <w:t xml:space="preserve"> (O You whose form is magnanimous), </w:t>
      </w:r>
      <w:r>
        <w:rPr>
          <w:rFonts w:ascii="Times New Roman" w:hAnsi="Times New Roman"/>
          <w:b/>
          <w:sz w:val="20"/>
        </w:rPr>
        <w:t>nija-jana-smaya-dhvaṁsana-smita</w:t>
      </w:r>
      <w:r>
        <w:rPr>
          <w:rFonts w:ascii="Times New Roman" w:hAnsi="Times New Roman"/>
          <w:sz w:val="20"/>
        </w:rPr>
        <w:t xml:space="preserve"> (O You whose smile destroys the *smaya*, that is, the pride, of Your own people, the embodiments of *rasa*), </w:t>
      </w:r>
      <w:r>
        <w:rPr>
          <w:rFonts w:ascii="Times New Roman" w:hAnsi="Times New Roman"/>
          <w:b/>
          <w:sz w:val="20"/>
        </w:rPr>
        <w:t>sakhe</w:t>
      </w:r>
      <w:r>
        <w:rPr>
          <w:rFonts w:ascii="Times New Roman" w:hAnsi="Times New Roman"/>
          <w:sz w:val="20"/>
        </w:rPr>
        <w:t xml:space="preserve"> (O friend), </w:t>
      </w:r>
      <w:r>
        <w:rPr>
          <w:rFonts w:ascii="Times New Roman" w:hAnsi="Times New Roman"/>
          <w:b/>
          <w:sz w:val="20"/>
        </w:rPr>
        <w:t>sma</w:t>
      </w:r>
      <w:r>
        <w:rPr>
          <w:rFonts w:ascii="Times New Roman" w:hAnsi="Times New Roman"/>
          <w:sz w:val="20"/>
        </w:rPr>
        <w:t xml:space="preserve"> (surely) </w:t>
      </w:r>
      <w:r>
        <w:rPr>
          <w:rFonts w:ascii="Times New Roman" w:hAnsi="Times New Roman"/>
          <w:b/>
          <w:sz w:val="20"/>
        </w:rPr>
        <w:t>bhavat-kiṅkarīḥ</w:t>
      </w:r>
      <w:r>
        <w:rPr>
          <w:rFonts w:ascii="Times New Roman" w:hAnsi="Times New Roman"/>
          <w:sz w:val="20"/>
        </w:rPr>
        <w:t xml:space="preserve"> </w:t>
      </w:r>
      <w:r>
        <w:rPr>
          <w:rFonts w:ascii="Times New Roman" w:hAnsi="Times New Roman"/>
          <w:b/>
          <w:sz w:val="20"/>
        </w:rPr>
        <w:t>naḥ</w:t>
      </w:r>
      <w:r>
        <w:rPr>
          <w:rFonts w:ascii="Times New Roman" w:hAnsi="Times New Roman"/>
          <w:sz w:val="20"/>
        </w:rPr>
        <w:t xml:space="preserve"> (us, Your maidservants) </w:t>
      </w:r>
      <w:r>
        <w:rPr>
          <w:rFonts w:ascii="Times New Roman" w:hAnsi="Times New Roman"/>
          <w:b/>
          <w:sz w:val="20"/>
        </w:rPr>
        <w:t>bhaja</w:t>
      </w:r>
      <w:r>
        <w:rPr>
          <w:rFonts w:ascii="Times New Roman" w:hAnsi="Times New Roman"/>
          <w:sz w:val="20"/>
        </w:rPr>
        <w:t xml:space="preserve"> (stay with us); </w:t>
      </w:r>
      <w:r>
        <w:rPr>
          <w:rFonts w:ascii="Times New Roman" w:hAnsi="Times New Roman"/>
          <w:b/>
          <w:sz w:val="20"/>
        </w:rPr>
        <w:t>cāru</w:t>
      </w:r>
      <w:r>
        <w:rPr>
          <w:rFonts w:ascii="Times New Roman" w:hAnsi="Times New Roman"/>
          <w:sz w:val="20"/>
        </w:rPr>
        <w:t xml:space="preserve"> (enchanting) </w:t>
      </w:r>
      <w:r>
        <w:rPr>
          <w:rFonts w:ascii="Times New Roman" w:hAnsi="Times New Roman"/>
          <w:b/>
          <w:sz w:val="20"/>
        </w:rPr>
        <w:t>jala-ruhānanam</w:t>
      </w:r>
      <w:r>
        <w:rPr>
          <w:rFonts w:ascii="Times New Roman" w:hAnsi="Times New Roman"/>
          <w:sz w:val="20"/>
        </w:rPr>
        <w:t xml:space="preserve"> (lotus face) </w:t>
      </w:r>
      <w:r>
        <w:rPr>
          <w:rFonts w:ascii="Times New Roman" w:hAnsi="Times New Roman"/>
          <w:b/>
          <w:sz w:val="20"/>
        </w:rPr>
        <w:t>ca</w:t>
      </w:r>
      <w:r>
        <w:rPr>
          <w:rFonts w:ascii="Times New Roman" w:hAnsi="Times New Roman"/>
          <w:sz w:val="20"/>
        </w:rPr>
        <w:t xml:space="preserve"> </w:t>
      </w:r>
      <w:r>
        <w:rPr>
          <w:rFonts w:ascii="Times New Roman" w:hAnsi="Times New Roman"/>
          <w:b/>
          <w:sz w:val="20"/>
        </w:rPr>
        <w:t>yoṣitām</w:t>
      </w:r>
      <w:r>
        <w:rPr>
          <w:rFonts w:ascii="Times New Roman" w:hAnsi="Times New Roman"/>
          <w:sz w:val="20"/>
        </w:rPr>
        <w:t xml:space="preserve"> (to us women, the gopīs) </w:t>
      </w:r>
      <w:r>
        <w:rPr>
          <w:rFonts w:ascii="Times New Roman" w:hAnsi="Times New Roman"/>
          <w:b/>
          <w:sz w:val="20"/>
        </w:rPr>
        <w:t>darśaya</w:t>
      </w:r>
      <w:r>
        <w:rPr>
          <w:rFonts w:ascii="Times New Roman" w:hAnsi="Times New Roman"/>
          <w:sz w:val="20"/>
        </w:rPr>
        <w:t xml:space="preserve"> (show).</w:t>
      </w:r>
    </w:p>
    <w:p>
      <w:pPr>
        <w:keepNext/>
        <w:spacing w:before="160"/>
        <w:jc w:val="center"/>
      </w:pPr>
      <w:r>
        <w:rPr>
          <w:rFonts w:ascii="Times New Roman" w:hAnsi="Times New Roman"/>
          <w:i/>
          <w:sz w:val="21"/>
        </w:rPr>
        <w:t>(*Śrīmad-Bhāgavatam* 10.47.21)</w:t>
      </w:r>
    </w:p>
    <w:p>
      <w:pPr>
        <w:keepNext/>
        <w:jc w:val="center"/>
      </w:pPr>
      <w:r>
        <w:rPr>
          <w:rFonts w:ascii="Nirmala UI" w:hAnsi="Nirmala UI" w:cs="Nirmala UI"/>
          <w:sz w:val="24"/>
          <w:szCs w:val="24"/>
        </w:rPr>
        <w:t>অপি বত মধুপুর্য্যামার্য্যপুত্রোঽধুনাস্তে</w:t>
        <w:br/>
      </w:r>
      <w:r>
        <w:rPr>
          <w:rFonts w:ascii="Nirmala UI" w:hAnsi="Nirmala UI" w:cs="Nirmala UI"/>
          <w:sz w:val="24"/>
          <w:szCs w:val="24"/>
        </w:rPr>
        <w:t>স্মরতি স পিতৃগেহান্ সৌম্য বন্ধূংশ্চ গোপান্ ৷</w:t>
        <w:br/>
      </w:r>
      <w:r>
        <w:rPr>
          <w:rFonts w:ascii="Nirmala UI" w:hAnsi="Nirmala UI" w:cs="Nirmala UI"/>
          <w:sz w:val="24"/>
          <w:szCs w:val="24"/>
        </w:rPr>
        <w:t>ক্বচিদপি স কথাং নঃ কিঙ্করীণাং গৃণীতে</w:t>
        <w:br/>
      </w:r>
      <w:r>
        <w:rPr>
          <w:rFonts w:ascii="Nirmala UI" w:hAnsi="Nirmala UI" w:cs="Nirmala UI"/>
          <w:sz w:val="24"/>
          <w:szCs w:val="24"/>
        </w:rPr>
        <w:t>ভুজমগুরুসুগন্ধং মূর্দ্ধ্ন্যধাস্যৎ কদা নু ॥ ৬৭ ॥</w:t>
      </w:r>
    </w:p>
    <w:p>
      <w:pPr>
        <w:keepNext/>
        <w:spacing w:after="0"/>
        <w:ind w:left="227"/>
      </w:pPr>
      <w:r>
        <w:rPr>
          <w:rFonts w:ascii="Times New Roman" w:hAnsi="Times New Roman"/>
          <w:i/>
          <w:sz w:val="20"/>
        </w:rPr>
        <w:t>api bata madhu-puryām ārya-putro ’dhunāste</w:t>
      </w:r>
    </w:p>
    <w:p>
      <w:pPr>
        <w:keepNext/>
        <w:spacing w:after="40"/>
        <w:ind w:left="227"/>
      </w:pPr>
      <w:r>
        <w:rPr>
          <w:rFonts w:ascii="Times New Roman" w:hAnsi="Times New Roman"/>
          <w:color w:val="555555"/>
          <w:sz w:val="18"/>
        </w:rPr>
        <w:t>(is it)  alas  in Madhupurī  the noble one’s son  now  dwells</w:t>
      </w:r>
    </w:p>
    <w:p>
      <w:pPr>
        <w:keepNext/>
        <w:spacing w:after="0"/>
        <w:ind w:left="227"/>
      </w:pPr>
      <w:r>
        <w:rPr>
          <w:rFonts w:ascii="Times New Roman" w:hAnsi="Times New Roman"/>
          <w:i/>
          <w:sz w:val="20"/>
        </w:rPr>
        <w:t>smarati sa pitṛ-gehān saumya bandhūṁś ca gopān</w:t>
      </w:r>
    </w:p>
    <w:p>
      <w:pPr>
        <w:keepNext/>
        <w:spacing w:after="40"/>
        <w:ind w:left="227"/>
      </w:pPr>
      <w:r>
        <w:rPr>
          <w:rFonts w:ascii="Times New Roman" w:hAnsi="Times New Roman"/>
          <w:color w:val="555555"/>
          <w:sz w:val="18"/>
        </w:rPr>
        <w:t>remembers (does)  He  His father’s house  O gentle one  kinsmen  and  cowherds</w:t>
      </w:r>
    </w:p>
    <w:p>
      <w:pPr>
        <w:keepNext/>
        <w:spacing w:after="0"/>
        <w:ind w:left="227"/>
      </w:pPr>
      <w:r>
        <w:rPr>
          <w:rFonts w:ascii="Times New Roman" w:hAnsi="Times New Roman"/>
          <w:i/>
          <w:sz w:val="20"/>
        </w:rPr>
        <w:t>kvacid api sa kathāṁ naḥ kiṅkarīṇāṁ gṛṇīte</w:t>
      </w:r>
    </w:p>
    <w:p>
      <w:pPr>
        <w:keepNext/>
        <w:spacing w:after="40"/>
        <w:ind w:left="227"/>
      </w:pPr>
      <w:r>
        <w:rPr>
          <w:rFonts w:ascii="Times New Roman" w:hAnsi="Times New Roman"/>
          <w:color w:val="555555"/>
          <w:sz w:val="18"/>
        </w:rPr>
        <w:t>ever  (does)  He  talk  of us  maidservants  speak</w:t>
      </w:r>
    </w:p>
    <w:p>
      <w:pPr>
        <w:keepNext/>
        <w:spacing w:after="0"/>
        <w:ind w:left="227"/>
      </w:pPr>
      <w:r>
        <w:rPr>
          <w:rFonts w:ascii="Times New Roman" w:hAnsi="Times New Roman"/>
          <w:i/>
          <w:sz w:val="20"/>
        </w:rPr>
        <w:t>bhujam aguru-sugandhaṁ mūrdhny adhāsyat kadā nu</w:t>
      </w:r>
    </w:p>
    <w:p>
      <w:pPr>
        <w:keepNext/>
        <w:spacing w:after="40"/>
        <w:ind w:left="227"/>
      </w:pPr>
      <w:r>
        <w:rPr>
          <w:rFonts w:ascii="Times New Roman" w:hAnsi="Times New Roman"/>
          <w:color w:val="555555"/>
          <w:sz w:val="18"/>
        </w:rPr>
        <w:t>His arm  aguru-fragrant  on the head  will He place  when  indeed</w:t>
      </w:r>
    </w:p>
    <w:p>
      <w:pPr>
        <w:spacing w:before="60"/>
        <w:jc w:val="both"/>
      </w:pPr>
      <w:r>
        <w:rPr>
          <w:b/>
        </w:rPr>
        <w:t xml:space="preserve">67 </w:t>
      </w:r>
      <w:r>
        <w:rPr>
          <w:rFonts w:ascii="Times New Roman" w:hAnsi="Times New Roman"/>
        </w:rPr>
        <w:t>“O gentle one! Alas, Nanda’s son now lives in Mathurā. Does He remember His father’s house, His kinsmen and the cowherd boys? Does He ever speak of us, His maidservants? When will He place on our heads His arm, fragrant as aguru?” (Śrīmad-Bhāgavatam, 10.47.21)</w:t>
      </w:r>
      <w:r>
        <w:rPr>
          <w:rFonts w:ascii="Times New Roman" w:hAnsi="Times New Roman"/>
          <w:vertAlign w:val="superscript"/>
        </w:rPr>
        <w:t>8</w:t>
      </w:r>
    </w:p>
    <w:p>
      <w:pPr>
        <w:jc w:val="both"/>
      </w:pPr>
      <w:r>
        <w:rPr>
          <w:b/>
          <w:i/>
          <w:sz w:val="20"/>
        </w:rPr>
        <w:t xml:space="preserve">Amṛta-pravāha-bhāṣya. </w:t>
      </w:r>
      <w:r>
        <w:rPr>
          <w:rFonts w:ascii="Times New Roman" w:hAnsi="Times New Roman"/>
          <w:sz w:val="20"/>
        </w:rPr>
        <w:t>How sad that our *ārya-putra* now lives in the city of Mathurā! O Uddhava, does He remember the home of His father Nanda and His cowherd friends? Does He ever speak of us, His maidservants? Ah, will He ever again place on our heads His hand, fragrant like *aguru*?</w:t>
      </w:r>
    </w:p>
    <w:p>
      <w:pPr>
        <w:jc w:val="both"/>
      </w:pPr>
      <w:r>
        <w:rPr>
          <w:b/>
          <w:i/>
          <w:sz w:val="20"/>
        </w:rPr>
        <w:t xml:space="preserve">Anubhāṣya. </w:t>
      </w:r>
      <w:r>
        <w:rPr>
          <w:rFonts w:ascii="Times New Roman" w:hAnsi="Times New Roman"/>
          <w:sz w:val="20"/>
        </w:rPr>
        <w:t>When Uddhava came to Vraja, Śrīmatī, addressing a bee, speaks *citra-jalpa* (varied talk):</w:t>
      </w:r>
    </w:p>
    <w:p>
      <w:pPr>
        <w:jc w:val="both"/>
      </w:pPr>
      <w:r>
        <w:rPr>
          <w:rFonts w:ascii="Times New Roman" w:hAnsi="Times New Roman"/>
          <w:b/>
          <w:sz w:val="20"/>
        </w:rPr>
        <w:t>he saumya</w:t>
      </w:r>
      <w:r>
        <w:rPr>
          <w:rFonts w:ascii="Times New Roman" w:hAnsi="Times New Roman"/>
          <w:sz w:val="20"/>
        </w:rPr>
        <w:t xml:space="preserve"> (O gentle one), </w:t>
      </w:r>
      <w:r>
        <w:rPr>
          <w:rFonts w:ascii="Times New Roman" w:hAnsi="Times New Roman"/>
          <w:b/>
          <w:sz w:val="20"/>
        </w:rPr>
        <w:t>api bata</w:t>
      </w:r>
      <w:r>
        <w:rPr>
          <w:rFonts w:ascii="Times New Roman" w:hAnsi="Times New Roman"/>
          <w:sz w:val="20"/>
        </w:rPr>
        <w:t xml:space="preserve"> </w:t>
      </w:r>
      <w:r>
        <w:rPr>
          <w:rFonts w:ascii="Times New Roman" w:hAnsi="Times New Roman"/>
          <w:b/>
          <w:sz w:val="20"/>
        </w:rPr>
        <w:t>ārya-putraḥ</w:t>
      </w:r>
      <w:r>
        <w:rPr>
          <w:rFonts w:ascii="Times New Roman" w:hAnsi="Times New Roman"/>
          <w:sz w:val="20"/>
        </w:rPr>
        <w:t xml:space="preserve"> (the son of Nanda) </w:t>
      </w:r>
      <w:r>
        <w:rPr>
          <w:rFonts w:ascii="Times New Roman" w:hAnsi="Times New Roman"/>
          <w:b/>
          <w:sz w:val="20"/>
        </w:rPr>
        <w:t>adhunā</w:t>
      </w:r>
      <w:r>
        <w:rPr>
          <w:rFonts w:ascii="Times New Roman" w:hAnsi="Times New Roman"/>
          <w:sz w:val="20"/>
        </w:rPr>
        <w:t xml:space="preserve"> (now) </w:t>
      </w:r>
      <w:r>
        <w:rPr>
          <w:rFonts w:ascii="Times New Roman" w:hAnsi="Times New Roman"/>
          <w:b/>
          <w:sz w:val="20"/>
        </w:rPr>
        <w:t>madhu-puryām</w:t>
      </w:r>
      <w:r>
        <w:rPr>
          <w:rFonts w:ascii="Times New Roman" w:hAnsi="Times New Roman"/>
          <w:sz w:val="20"/>
        </w:rPr>
        <w:t xml:space="preserve"> (in Mathurā) </w:t>
      </w:r>
      <w:r>
        <w:rPr>
          <w:rFonts w:ascii="Times New Roman" w:hAnsi="Times New Roman"/>
          <w:b/>
          <w:sz w:val="20"/>
        </w:rPr>
        <w:t>āste</w:t>
      </w:r>
      <w:r>
        <w:rPr>
          <w:rFonts w:ascii="Times New Roman" w:hAnsi="Times New Roman"/>
          <w:sz w:val="20"/>
        </w:rPr>
        <w:t xml:space="preserve"> (does He live happily)? </w:t>
      </w:r>
      <w:r>
        <w:rPr>
          <w:rFonts w:ascii="Times New Roman" w:hAnsi="Times New Roman"/>
          <w:b/>
          <w:sz w:val="20"/>
        </w:rPr>
        <w:t>saḥ</w:t>
      </w:r>
      <w:r>
        <w:rPr>
          <w:rFonts w:ascii="Times New Roman" w:hAnsi="Times New Roman"/>
          <w:sz w:val="20"/>
        </w:rPr>
        <w:t xml:space="preserve"> </w:t>
      </w:r>
      <w:r>
        <w:rPr>
          <w:rFonts w:ascii="Times New Roman" w:hAnsi="Times New Roman"/>
          <w:b/>
          <w:sz w:val="20"/>
        </w:rPr>
        <w:t>pitṛ-gehān</w:t>
      </w:r>
      <w:r>
        <w:rPr>
          <w:rFonts w:ascii="Times New Roman" w:hAnsi="Times New Roman"/>
          <w:sz w:val="20"/>
        </w:rPr>
        <w:t xml:space="preserve"> (together with His parents, Nanda and Yaśodā, and with the homes) </w:t>
      </w:r>
      <w:r>
        <w:rPr>
          <w:rFonts w:ascii="Times New Roman" w:hAnsi="Times New Roman"/>
          <w:b/>
          <w:sz w:val="20"/>
        </w:rPr>
        <w:t>bandhūn</w:t>
      </w:r>
      <w:r>
        <w:rPr>
          <w:rFonts w:ascii="Times New Roman" w:hAnsi="Times New Roman"/>
          <w:sz w:val="20"/>
        </w:rPr>
        <w:t xml:space="preserve"> (the relatives — Parjanya, Varīyasī, Upananda, Abhinanda, Sannanda, Nandana, Rohiṇī, Sānandā, Nandinī, Kaṇḍava, Daṇḍava and others), </w:t>
      </w:r>
      <w:r>
        <w:rPr>
          <w:rFonts w:ascii="Times New Roman" w:hAnsi="Times New Roman"/>
          <w:b/>
          <w:sz w:val="20"/>
        </w:rPr>
        <w:t>gopān</w:t>
      </w:r>
      <w:r>
        <w:rPr>
          <w:rFonts w:ascii="Times New Roman" w:hAnsi="Times New Roman"/>
          <w:sz w:val="20"/>
        </w:rPr>
        <w:t xml:space="preserve"> (the cowherd boys — Subala, Arjuna, Gandharva, Vasanta, Śrīdāmā, Sudāmā, Ujjvala, Kokila, Sanandana, Vidagdha and others) </w:t>
      </w:r>
      <w:r>
        <w:rPr>
          <w:rFonts w:ascii="Times New Roman" w:hAnsi="Times New Roman"/>
          <w:b/>
          <w:sz w:val="20"/>
        </w:rPr>
        <w:t>ca</w:t>
      </w:r>
      <w:r>
        <w:rPr>
          <w:rFonts w:ascii="Times New Roman" w:hAnsi="Times New Roman"/>
          <w:sz w:val="20"/>
        </w:rPr>
        <w:t xml:space="preserve"> </w:t>
      </w:r>
      <w:r>
        <w:rPr>
          <w:rFonts w:ascii="Times New Roman" w:hAnsi="Times New Roman"/>
          <w:b/>
          <w:sz w:val="20"/>
        </w:rPr>
        <w:t>kiṁ smarati</w:t>
      </w:r>
      <w:r>
        <w:rPr>
          <w:rFonts w:ascii="Times New Roman" w:hAnsi="Times New Roman"/>
          <w:sz w:val="20"/>
        </w:rPr>
        <w:t xml:space="preserve"> (does He remember)? </w:t>
      </w:r>
      <w:r>
        <w:rPr>
          <w:rFonts w:ascii="Times New Roman" w:hAnsi="Times New Roman"/>
          <w:b/>
          <w:sz w:val="20"/>
        </w:rPr>
        <w:t>kvacit</w:t>
      </w:r>
      <w:r>
        <w:rPr>
          <w:rFonts w:ascii="Times New Roman" w:hAnsi="Times New Roman"/>
          <w:sz w:val="20"/>
        </w:rPr>
        <w:t xml:space="preserve"> (ever) </w:t>
      </w:r>
      <w:r>
        <w:rPr>
          <w:rFonts w:ascii="Times New Roman" w:hAnsi="Times New Roman"/>
          <w:b/>
          <w:sz w:val="20"/>
        </w:rPr>
        <w:t>api</w:t>
      </w:r>
      <w:r>
        <w:rPr>
          <w:rFonts w:ascii="Times New Roman" w:hAnsi="Times New Roman"/>
          <w:sz w:val="20"/>
        </w:rPr>
        <w:t xml:space="preserve"> </w:t>
      </w:r>
      <w:r>
        <w:rPr>
          <w:rFonts w:ascii="Times New Roman" w:hAnsi="Times New Roman"/>
          <w:b/>
          <w:sz w:val="20"/>
        </w:rPr>
        <w:t>kiṅkarīṇām</w:t>
      </w:r>
      <w:r>
        <w:rPr>
          <w:rFonts w:ascii="Times New Roman" w:hAnsi="Times New Roman"/>
          <w:sz w:val="20"/>
        </w:rPr>
        <w:t xml:space="preserve"> (of the maidservants — Lalitā, Viśākhā, Citrā, Campakalatā, Tuṅgavidyā, Indulekhā, Raṅgadevī, Sudevī, Kalāvatī, Śubhāṅgadā, Hiraṇyāṅgī, Ratnalekhā, Śikhāvatī, Kandarpa-mañjarī, Phullakalikā, Anaṅga-mañjarī, Puṇḍarīkā, Sītākhaṇḍī, Cārucaṇḍī, Sadaṇḍikā, Kuṇṭhitā, Kalakaṇṭhī, Romaci, Mecakā, Haridrābhā, Haricchelā, Vitaṇḍikā, Līlāvatī, Sādhikā, Candrikā, Mādhavī, Vijayā, Nandā, Gaurī, Sudhāmukhī, Vṛndā, Kaumudī, Ratnabhavā, Ratnaprabhā and others) </w:t>
      </w:r>
      <w:r>
        <w:rPr>
          <w:rFonts w:ascii="Times New Roman" w:hAnsi="Times New Roman"/>
          <w:b/>
          <w:sz w:val="20"/>
        </w:rPr>
        <w:t>naḥ</w:t>
      </w:r>
      <w:r>
        <w:rPr>
          <w:rFonts w:ascii="Times New Roman" w:hAnsi="Times New Roman"/>
          <w:sz w:val="20"/>
        </w:rPr>
        <w:t xml:space="preserve"> (of us — Śrīmatī, the daughter of Vṛṣabhānu, Gāndharvikā) </w:t>
      </w:r>
      <w:r>
        <w:rPr>
          <w:rFonts w:ascii="Times New Roman" w:hAnsi="Times New Roman"/>
          <w:b/>
          <w:sz w:val="20"/>
        </w:rPr>
        <w:t>kathām</w:t>
      </w:r>
      <w:r>
        <w:rPr>
          <w:rFonts w:ascii="Times New Roman" w:hAnsi="Times New Roman"/>
          <w:sz w:val="20"/>
        </w:rPr>
        <w:t xml:space="preserve"> (talk) </w:t>
      </w:r>
      <w:r>
        <w:rPr>
          <w:rFonts w:ascii="Times New Roman" w:hAnsi="Times New Roman"/>
          <w:b/>
          <w:sz w:val="20"/>
        </w:rPr>
        <w:t>saḥ</w:t>
      </w:r>
      <w:r>
        <w:rPr>
          <w:rFonts w:ascii="Times New Roman" w:hAnsi="Times New Roman"/>
          <w:sz w:val="20"/>
        </w:rPr>
        <w:t xml:space="preserve"> </w:t>
      </w:r>
      <w:r>
        <w:rPr>
          <w:rFonts w:ascii="Times New Roman" w:hAnsi="Times New Roman"/>
          <w:b/>
          <w:sz w:val="20"/>
        </w:rPr>
        <w:t>gṛṇīte</w:t>
      </w:r>
      <w:r>
        <w:rPr>
          <w:rFonts w:ascii="Times New Roman" w:hAnsi="Times New Roman"/>
          <w:sz w:val="20"/>
        </w:rPr>
        <w:t xml:space="preserve"> (does He speak with His own lips)? </w:t>
      </w:r>
      <w:r>
        <w:rPr>
          <w:rFonts w:ascii="Times New Roman" w:hAnsi="Times New Roman"/>
          <w:b/>
          <w:sz w:val="20"/>
        </w:rPr>
        <w:t>kadā nu</w:t>
      </w:r>
      <w:r>
        <w:rPr>
          <w:rFonts w:ascii="Times New Roman" w:hAnsi="Times New Roman"/>
          <w:sz w:val="20"/>
        </w:rPr>
        <w:t xml:space="preserve"> (when) </w:t>
      </w:r>
      <w:r>
        <w:rPr>
          <w:rFonts w:ascii="Times New Roman" w:hAnsi="Times New Roman"/>
          <w:b/>
          <w:sz w:val="20"/>
        </w:rPr>
        <w:t>aguru-sugandham</w:t>
      </w:r>
      <w:r>
        <w:rPr>
          <w:rFonts w:ascii="Times New Roman" w:hAnsi="Times New Roman"/>
          <w:sz w:val="20"/>
        </w:rPr>
        <w:t xml:space="preserve"> (more fragrant even than *aguru*) </w:t>
      </w:r>
      <w:r>
        <w:rPr>
          <w:rFonts w:ascii="Times New Roman" w:hAnsi="Times New Roman"/>
          <w:b/>
          <w:sz w:val="20"/>
        </w:rPr>
        <w:t>bhujam</w:t>
      </w:r>
      <w:r>
        <w:rPr>
          <w:rFonts w:ascii="Times New Roman" w:hAnsi="Times New Roman"/>
          <w:sz w:val="20"/>
        </w:rPr>
        <w:t xml:space="preserve"> (His arm) </w:t>
      </w:r>
      <w:r>
        <w:rPr>
          <w:rFonts w:ascii="Times New Roman" w:hAnsi="Times New Roman"/>
          <w:b/>
          <w:sz w:val="20"/>
        </w:rPr>
        <w:t>mūrdhni</w:t>
      </w:r>
      <w:r>
        <w:rPr>
          <w:rFonts w:ascii="Times New Roman" w:hAnsi="Times New Roman"/>
          <w:sz w:val="20"/>
        </w:rPr>
        <w:t xml:space="preserve"> (on our heads) </w:t>
      </w:r>
      <w:r>
        <w:rPr>
          <w:rFonts w:ascii="Times New Roman" w:hAnsi="Times New Roman"/>
          <w:b/>
          <w:sz w:val="20"/>
        </w:rPr>
        <w:t>adhāsyat</w:t>
      </w:r>
      <w:r>
        <w:rPr>
          <w:rFonts w:ascii="Times New Roman" w:hAnsi="Times New Roman"/>
          <w:sz w:val="20"/>
        </w:rPr>
        <w:t xml:space="preserve"> (will He place)?</w:t>
      </w:r>
    </w:p>
    <w:p>
      <w:pPr>
        <w:keepNext/>
        <w:spacing w:before="160"/>
        <w:jc w:val="center"/>
      </w:pPr>
      <w:r>
        <w:rPr>
          <w:rFonts w:ascii="Times New Roman" w:hAnsi="Times New Roman"/>
          <w:i/>
          <w:sz w:val="21"/>
        </w:rPr>
        <w:t>(8) More than that, even Śrī Rādhā Herself serves Kṛṣṇa —</w:t>
      </w:r>
    </w:p>
    <w:p>
      <w:pPr>
        <w:keepNext/>
        <w:jc w:val="center"/>
      </w:pPr>
      <w:r>
        <w:rPr>
          <w:rFonts w:ascii="Nirmala UI" w:hAnsi="Nirmala UI" w:cs="Nirmala UI"/>
          <w:sz w:val="24"/>
          <w:szCs w:val="24"/>
        </w:rPr>
        <w:t>তাঁ-সবার কথা রহু, — শ্রীমতী রাধিকা ৷</w:t>
        <w:br/>
      </w:r>
      <w:r>
        <w:rPr>
          <w:rFonts w:ascii="Nirmala UI" w:hAnsi="Nirmala UI" w:cs="Nirmala UI"/>
          <w:sz w:val="24"/>
          <w:szCs w:val="24"/>
        </w:rPr>
        <w:t>সবা হৈতে সকলাংশে পরম-অধিকা ॥ ৬৮ ॥</w:t>
      </w:r>
    </w:p>
    <w:p>
      <w:pPr>
        <w:keepNext/>
        <w:jc w:val="center"/>
      </w:pPr>
      <w:r>
        <w:rPr>
          <w:rFonts w:ascii="Nirmala UI" w:hAnsi="Nirmala UI" w:cs="Nirmala UI"/>
          <w:sz w:val="24"/>
          <w:szCs w:val="24"/>
        </w:rPr>
        <w:t>তেঁহো যাঁর দাসী হৈঞা সেবেন চরণ ৷</w:t>
        <w:br/>
      </w:r>
      <w:r>
        <w:rPr>
          <w:rFonts w:ascii="Nirmala UI" w:hAnsi="Nirmala UI" w:cs="Nirmala UI"/>
          <w:sz w:val="24"/>
          <w:szCs w:val="24"/>
        </w:rPr>
        <w:t>যাঁর প্রেমগুণে কৃষ্ণ বদ্ধ অনুক্ষণ ॥ ৬৯ ॥</w:t>
      </w:r>
    </w:p>
    <w:p>
      <w:pPr>
        <w:keepNext/>
        <w:spacing w:after="0"/>
        <w:ind w:left="227"/>
      </w:pPr>
      <w:r>
        <w:rPr>
          <w:rFonts w:ascii="Times New Roman" w:hAnsi="Times New Roman"/>
          <w:i/>
          <w:sz w:val="20"/>
        </w:rPr>
        <w:t>tām̐-sabāra kathā rahu, — śrīmatī rādhikā</w:t>
      </w:r>
    </w:p>
    <w:p>
      <w:pPr>
        <w:keepNext/>
        <w:spacing w:after="40"/>
        <w:ind w:left="227"/>
      </w:pPr>
      <w:r>
        <w:rPr>
          <w:rFonts w:ascii="Times New Roman" w:hAnsi="Times New Roman"/>
          <w:color w:val="555555"/>
          <w:sz w:val="18"/>
        </w:rPr>
        <w:t>of all of them  the talk  let be  Śrīmatī  Rādhikā</w:t>
      </w:r>
    </w:p>
    <w:p>
      <w:pPr>
        <w:keepNext/>
        <w:spacing w:after="0"/>
        <w:ind w:left="227"/>
      </w:pPr>
      <w:r>
        <w:rPr>
          <w:rFonts w:ascii="Times New Roman" w:hAnsi="Times New Roman"/>
          <w:i/>
          <w:sz w:val="20"/>
        </w:rPr>
        <w:t>sabā haite sakalāṁśe parama-adhikā</w:t>
      </w:r>
    </w:p>
    <w:p>
      <w:pPr>
        <w:keepNext/>
        <w:spacing w:after="40"/>
        <w:ind w:left="227"/>
      </w:pPr>
      <w:r>
        <w:rPr>
          <w:rFonts w:ascii="Times New Roman" w:hAnsi="Times New Roman"/>
          <w:color w:val="555555"/>
          <w:sz w:val="18"/>
        </w:rPr>
        <w:t>than all  in every respect  supremely  greater</w:t>
      </w:r>
    </w:p>
    <w:p>
      <w:pPr>
        <w:keepNext/>
        <w:spacing w:after="0"/>
        <w:ind w:left="227"/>
      </w:pPr>
      <w:r>
        <w:rPr>
          <w:rFonts w:ascii="Times New Roman" w:hAnsi="Times New Roman"/>
          <w:i/>
          <w:sz w:val="20"/>
        </w:rPr>
        <w:t>tem̐ho yām̐ra dāsī haiñā sevena caraṇa</w:t>
      </w:r>
    </w:p>
    <w:p>
      <w:pPr>
        <w:keepNext/>
        <w:spacing w:after="40"/>
        <w:ind w:left="227"/>
      </w:pPr>
      <w:r>
        <w:rPr>
          <w:rFonts w:ascii="Times New Roman" w:hAnsi="Times New Roman"/>
          <w:color w:val="555555"/>
          <w:sz w:val="18"/>
        </w:rPr>
        <w:t>She  His  maidservant  becoming  serves  the feet</w:t>
      </w:r>
    </w:p>
    <w:p>
      <w:pPr>
        <w:keepNext/>
        <w:spacing w:after="0"/>
        <w:ind w:left="227"/>
      </w:pPr>
      <w:r>
        <w:rPr>
          <w:rFonts w:ascii="Times New Roman" w:hAnsi="Times New Roman"/>
          <w:i/>
          <w:sz w:val="20"/>
        </w:rPr>
        <w:t>yām̐ra prema-guṇe kṛṣṇa baddha anukṣaṇa</w:t>
      </w:r>
    </w:p>
    <w:p>
      <w:pPr>
        <w:keepNext/>
        <w:spacing w:after="40"/>
        <w:ind w:left="227"/>
      </w:pPr>
      <w:r>
        <w:rPr>
          <w:rFonts w:ascii="Times New Roman" w:hAnsi="Times New Roman"/>
          <w:color w:val="555555"/>
          <w:sz w:val="18"/>
        </w:rPr>
        <w:t>by whose  love’s  qualities  Kṛṣṇa  bound  always</w:t>
      </w:r>
    </w:p>
    <w:p>
      <w:pPr>
        <w:spacing w:before="60"/>
        <w:jc w:val="both"/>
      </w:pPr>
      <w:r>
        <w:rPr>
          <w:b/>
        </w:rPr>
        <w:t xml:space="preserve">68–69 </w:t>
      </w:r>
      <w:r>
        <w:rPr>
          <w:rFonts w:ascii="Times New Roman" w:hAnsi="Times New Roman"/>
        </w:rPr>
        <w:t>Let alone them: Śrīmatī Rādhikā, who surpasses them all in every respect and by whose love Kṛṣṇa is bound at every moment — even She has become His maidservant and serves His feet.</w:t>
      </w:r>
    </w:p>
    <w:p>
      <w:pPr>
        <w:keepNext/>
        <w:spacing w:before="160"/>
        <w:jc w:val="center"/>
      </w:pPr>
      <w:r>
        <w:rPr>
          <w:rFonts w:ascii="Times New Roman" w:hAnsi="Times New Roman"/>
          <w:i/>
          <w:sz w:val="21"/>
        </w:rPr>
        <w:t>(*Śrīmad-Bhāgavatam* 10.30.39)</w:t>
      </w:r>
    </w:p>
    <w:p>
      <w:pPr>
        <w:keepNext/>
        <w:jc w:val="center"/>
      </w:pPr>
      <w:r>
        <w:rPr>
          <w:rFonts w:ascii="Nirmala UI" w:hAnsi="Nirmala UI" w:cs="Nirmala UI"/>
          <w:sz w:val="24"/>
          <w:szCs w:val="24"/>
        </w:rPr>
        <w:t>হা নাথ রমণ প্রেষ্ঠ ক্বাসি ক্বাসি মহাভুজ ৷</w:t>
        <w:br/>
      </w:r>
      <w:r>
        <w:rPr>
          <w:rFonts w:ascii="Nirmala UI" w:hAnsi="Nirmala UI" w:cs="Nirmala UI"/>
          <w:sz w:val="24"/>
          <w:szCs w:val="24"/>
        </w:rPr>
        <w:t>দাস্যাস্তে কৃপণায়া মে সখে দর্শয় সন্নিধিম্ ॥ ৭০ ॥</w:t>
      </w:r>
    </w:p>
    <w:p>
      <w:pPr>
        <w:keepNext/>
        <w:spacing w:after="0"/>
        <w:ind w:left="227"/>
      </w:pPr>
      <w:r>
        <w:rPr>
          <w:rFonts w:ascii="Times New Roman" w:hAnsi="Times New Roman"/>
          <w:i/>
          <w:sz w:val="20"/>
        </w:rPr>
        <w:t>hā nātha ramaṇa preṣṭha</w:t>
      </w:r>
    </w:p>
    <w:p>
      <w:pPr>
        <w:keepNext/>
        <w:spacing w:after="40"/>
        <w:ind w:left="227"/>
      </w:pPr>
      <w:r>
        <w:rPr>
          <w:rFonts w:ascii="Times New Roman" w:hAnsi="Times New Roman"/>
          <w:color w:val="555555"/>
          <w:sz w:val="18"/>
        </w:rPr>
        <w:t>O  Master  Beloved  dearest</w:t>
      </w:r>
    </w:p>
    <w:p>
      <w:pPr>
        <w:keepNext/>
        <w:spacing w:after="0"/>
        <w:ind w:left="227"/>
      </w:pPr>
      <w:r>
        <w:rPr>
          <w:rFonts w:ascii="Times New Roman" w:hAnsi="Times New Roman"/>
          <w:i/>
          <w:sz w:val="20"/>
        </w:rPr>
        <w:t>kvāsi kvāsi mahā-bhuja</w:t>
      </w:r>
    </w:p>
    <w:p>
      <w:pPr>
        <w:keepNext/>
        <w:spacing w:after="40"/>
        <w:ind w:left="227"/>
      </w:pPr>
      <w:r>
        <w:rPr>
          <w:rFonts w:ascii="Times New Roman" w:hAnsi="Times New Roman"/>
          <w:color w:val="555555"/>
          <w:sz w:val="18"/>
        </w:rPr>
        <w:t>where are You  where are You  O mighty-armed</w:t>
      </w:r>
    </w:p>
    <w:p>
      <w:pPr>
        <w:keepNext/>
        <w:spacing w:after="0"/>
        <w:ind w:left="227"/>
      </w:pPr>
      <w:r>
        <w:rPr>
          <w:rFonts w:ascii="Times New Roman" w:hAnsi="Times New Roman"/>
          <w:i/>
          <w:sz w:val="20"/>
        </w:rPr>
        <w:t>dāsyās te kṛpaṇāyā me</w:t>
      </w:r>
    </w:p>
    <w:p>
      <w:pPr>
        <w:keepNext/>
        <w:spacing w:after="40"/>
        <w:ind w:left="227"/>
      </w:pPr>
      <w:r>
        <w:rPr>
          <w:rFonts w:ascii="Times New Roman" w:hAnsi="Times New Roman"/>
          <w:color w:val="555555"/>
          <w:sz w:val="18"/>
        </w:rPr>
        <w:t>to Your maidservant  wretched  to Me</w:t>
      </w:r>
    </w:p>
    <w:p>
      <w:pPr>
        <w:keepNext/>
        <w:spacing w:after="0"/>
        <w:ind w:left="227"/>
      </w:pPr>
      <w:r>
        <w:rPr>
          <w:rFonts w:ascii="Times New Roman" w:hAnsi="Times New Roman"/>
          <w:i/>
          <w:sz w:val="20"/>
        </w:rPr>
        <w:t>sakhe darśaya sannidhim</w:t>
      </w:r>
    </w:p>
    <w:p>
      <w:pPr>
        <w:keepNext/>
        <w:spacing w:after="40"/>
        <w:ind w:left="227"/>
      </w:pPr>
      <w:r>
        <w:rPr>
          <w:rFonts w:ascii="Times New Roman" w:hAnsi="Times New Roman"/>
          <w:color w:val="555555"/>
          <w:sz w:val="18"/>
        </w:rPr>
        <w:t>O friend  show  Your nearness</w:t>
      </w:r>
    </w:p>
    <w:p>
      <w:pPr>
        <w:spacing w:before="60"/>
        <w:jc w:val="both"/>
      </w:pPr>
      <w:r>
        <w:rPr>
          <w:b/>
        </w:rPr>
        <w:t xml:space="preserve">70 </w:t>
      </w:r>
      <w:r>
        <w:rPr>
          <w:rFonts w:ascii="Times New Roman" w:hAnsi="Times New Roman"/>
        </w:rPr>
        <w:t>“O Master, O Beloved, O dearest one! Where are You, where are You, O mighty-armed? O friend, show Yourself to Me, Your wretched maidservant!” (Śrīmad-Bhāgavatam, 10.30.39)</w:t>
      </w:r>
    </w:p>
    <w:p>
      <w:pPr>
        <w:jc w:val="both"/>
      </w:pPr>
      <w:r>
        <w:rPr>
          <w:b/>
          <w:i/>
          <w:sz w:val="20"/>
        </w:rPr>
        <w:t xml:space="preserve">Amṛta-pravāha-bhāṣya. </w:t>
      </w:r>
      <w:r>
        <w:rPr>
          <w:rFonts w:ascii="Times New Roman" w:hAnsi="Times New Roman"/>
          <w:sz w:val="20"/>
        </w:rPr>
        <w:t>O Lord! O lover! O dearest! O mighty-armed one! I am Your most wretched maidservant: bring me near to You!</w:t>
      </w:r>
    </w:p>
    <w:p>
      <w:pPr>
        <w:jc w:val="both"/>
      </w:pPr>
      <w:r>
        <w:rPr>
          <w:b/>
          <w:i/>
          <w:sz w:val="20"/>
        </w:rPr>
        <w:t xml:space="preserve">Anubhāṣya. </w:t>
      </w:r>
      <w:r>
        <w:rPr>
          <w:rFonts w:ascii="Times New Roman" w:hAnsi="Times New Roman"/>
          <w:sz w:val="20"/>
        </w:rPr>
        <w:t>During the *rāsa* dance Kṛṣṇa left the other gopīs and disappeared with Śrīmatī Rādhikā alone. Seeing the other gopīs lament in separation from Kṛṣṇa, Śrīmatī, in a fit of pride, said that She could walk no further and told Kṛṣṇa to carry Her. Then Kṛṣṇa disappeared, and Śrīmatī lamented:</w:t>
      </w:r>
    </w:p>
    <w:p>
      <w:pPr>
        <w:jc w:val="both"/>
      </w:pPr>
      <w:r>
        <w:rPr>
          <w:rFonts w:ascii="Times New Roman" w:hAnsi="Times New Roman"/>
          <w:b/>
          <w:sz w:val="20"/>
        </w:rPr>
        <w:t>hā nātha</w:t>
      </w:r>
      <w:r>
        <w:rPr>
          <w:rFonts w:ascii="Times New Roman" w:hAnsi="Times New Roman"/>
          <w:sz w:val="20"/>
        </w:rPr>
        <w:t xml:space="preserve">, </w:t>
      </w:r>
      <w:r>
        <w:rPr>
          <w:rFonts w:ascii="Times New Roman" w:hAnsi="Times New Roman"/>
          <w:b/>
          <w:sz w:val="20"/>
        </w:rPr>
        <w:t>ramaṇa</w:t>
      </w:r>
      <w:r>
        <w:rPr>
          <w:rFonts w:ascii="Times New Roman" w:hAnsi="Times New Roman"/>
          <w:sz w:val="20"/>
        </w:rPr>
        <w:t xml:space="preserve">, </w:t>
      </w:r>
      <w:r>
        <w:rPr>
          <w:rFonts w:ascii="Times New Roman" w:hAnsi="Times New Roman"/>
          <w:b/>
          <w:sz w:val="20"/>
        </w:rPr>
        <w:t>preṣṭha</w:t>
      </w:r>
      <w:r>
        <w:rPr>
          <w:rFonts w:ascii="Times New Roman" w:hAnsi="Times New Roman"/>
          <w:sz w:val="20"/>
        </w:rPr>
        <w:t xml:space="preserve"> (the best of all), </w:t>
      </w:r>
      <w:r>
        <w:rPr>
          <w:rFonts w:ascii="Times New Roman" w:hAnsi="Times New Roman"/>
          <w:b/>
          <w:sz w:val="20"/>
        </w:rPr>
        <w:t>kvāsi</w:t>
      </w:r>
      <w:r>
        <w:rPr>
          <w:rFonts w:ascii="Times New Roman" w:hAnsi="Times New Roman"/>
          <w:sz w:val="20"/>
        </w:rPr>
        <w:t xml:space="preserve"> ([where are] You), </w:t>
      </w:r>
      <w:r>
        <w:rPr>
          <w:rFonts w:ascii="Times New Roman" w:hAnsi="Times New Roman"/>
          <w:b/>
          <w:sz w:val="20"/>
        </w:rPr>
        <w:t>kvāsi</w:t>
      </w:r>
      <w:r>
        <w:rPr>
          <w:rFonts w:ascii="Times New Roman" w:hAnsi="Times New Roman"/>
          <w:sz w:val="20"/>
        </w:rPr>
        <w:t xml:space="preserve">? </w:t>
      </w:r>
      <w:r>
        <w:rPr>
          <w:rFonts w:ascii="Times New Roman" w:hAnsi="Times New Roman"/>
          <w:b/>
          <w:sz w:val="20"/>
        </w:rPr>
        <w:t>he sakhe</w:t>
      </w:r>
      <w:r>
        <w:rPr>
          <w:rFonts w:ascii="Times New Roman" w:hAnsi="Times New Roman"/>
          <w:sz w:val="20"/>
        </w:rPr>
        <w:t xml:space="preserve">, </w:t>
      </w:r>
      <w:r>
        <w:rPr>
          <w:rFonts w:ascii="Times New Roman" w:hAnsi="Times New Roman"/>
          <w:b/>
          <w:sz w:val="20"/>
        </w:rPr>
        <w:t>kṛpaṇāyāḥ</w:t>
      </w:r>
      <w:r>
        <w:rPr>
          <w:rFonts w:ascii="Times New Roman" w:hAnsi="Times New Roman"/>
          <w:sz w:val="20"/>
        </w:rPr>
        <w:t xml:space="preserve"> (tormented by separation from You) </w:t>
      </w:r>
      <w:r>
        <w:rPr>
          <w:rFonts w:ascii="Times New Roman" w:hAnsi="Times New Roman"/>
          <w:b/>
          <w:sz w:val="20"/>
        </w:rPr>
        <w:t>dīnāyāḥ</w:t>
      </w:r>
      <w:r>
        <w:rPr>
          <w:rFonts w:ascii="Times New Roman" w:hAnsi="Times New Roman"/>
          <w:sz w:val="20"/>
        </w:rPr>
        <w:t xml:space="preserve"> </w:t>
      </w:r>
      <w:r>
        <w:rPr>
          <w:rFonts w:ascii="Times New Roman" w:hAnsi="Times New Roman"/>
          <w:b/>
          <w:sz w:val="20"/>
        </w:rPr>
        <w:t>te</w:t>
      </w:r>
      <w:r>
        <w:rPr>
          <w:rFonts w:ascii="Times New Roman" w:hAnsi="Times New Roman"/>
          <w:sz w:val="20"/>
        </w:rPr>
        <w:t xml:space="preserve"> (Your) </w:t>
      </w:r>
      <w:r>
        <w:rPr>
          <w:rFonts w:ascii="Times New Roman" w:hAnsi="Times New Roman"/>
          <w:b/>
          <w:sz w:val="20"/>
        </w:rPr>
        <w:t>dāsyāḥ</w:t>
      </w:r>
      <w:r>
        <w:rPr>
          <w:rFonts w:ascii="Times New Roman" w:hAnsi="Times New Roman"/>
          <w:sz w:val="20"/>
        </w:rPr>
        <w:t xml:space="preserve"> (to the maidservant, that is, to me) </w:t>
      </w:r>
      <w:r>
        <w:rPr>
          <w:rFonts w:ascii="Times New Roman" w:hAnsi="Times New Roman"/>
          <w:b/>
          <w:sz w:val="20"/>
        </w:rPr>
        <w:t>sannidhim</w:t>
      </w:r>
      <w:r>
        <w:rPr>
          <w:rFonts w:ascii="Times New Roman" w:hAnsi="Times New Roman"/>
          <w:sz w:val="20"/>
        </w:rPr>
        <w:t xml:space="preserve"> (Your nearness) </w:t>
      </w:r>
      <w:r>
        <w:rPr>
          <w:rFonts w:ascii="Times New Roman" w:hAnsi="Times New Roman"/>
          <w:b/>
          <w:sz w:val="20"/>
        </w:rPr>
        <w:t>darśaya</w:t>
      </w:r>
      <w:r>
        <w:rPr>
          <w:rFonts w:ascii="Times New Roman" w:hAnsi="Times New Roman"/>
          <w:sz w:val="20"/>
        </w:rPr>
        <w:t xml:space="preserve"> (reveal).</w:t>
      </w:r>
    </w:p>
    <w:p>
      <w:pPr>
        <w:keepNext/>
        <w:spacing w:before="160"/>
        <w:jc w:val="center"/>
      </w:pPr>
      <w:r>
        <w:rPr>
          <w:rFonts w:ascii="Nirmala UI" w:hAnsi="Nirmala UI" w:cs="Nirmala UI"/>
          <w:sz w:val="24"/>
          <w:szCs w:val="24"/>
        </w:rPr>
        <w:t>দ্বারকাতে রুক্মিণ্যাদি যতেক মহিষী ৷</w:t>
        <w:br/>
      </w:r>
      <w:r>
        <w:rPr>
          <w:rFonts w:ascii="Nirmala UI" w:hAnsi="Nirmala UI" w:cs="Nirmala UI"/>
          <w:sz w:val="24"/>
          <w:szCs w:val="24"/>
        </w:rPr>
        <w:t>তাঁহারাও আপনাকে মানে কৃষ্ণদাসী ॥ ৭১ ॥</w:t>
      </w:r>
    </w:p>
    <w:p>
      <w:pPr>
        <w:keepNext/>
        <w:spacing w:after="0"/>
        <w:ind w:left="227"/>
      </w:pPr>
      <w:r>
        <w:rPr>
          <w:rFonts w:ascii="Times New Roman" w:hAnsi="Times New Roman"/>
          <w:i/>
          <w:sz w:val="20"/>
        </w:rPr>
        <w:t>dvārakāte rukmiṇyādi yateka mahiṣī</w:t>
      </w:r>
    </w:p>
    <w:p>
      <w:pPr>
        <w:keepNext/>
        <w:spacing w:after="40"/>
        <w:ind w:left="227"/>
      </w:pPr>
      <w:r>
        <w:rPr>
          <w:rFonts w:ascii="Times New Roman" w:hAnsi="Times New Roman"/>
          <w:color w:val="555555"/>
          <w:sz w:val="18"/>
        </w:rPr>
        <w:t>in Dvārakā  Rukmiṇī and the other  all  queens</w:t>
      </w:r>
    </w:p>
    <w:p>
      <w:pPr>
        <w:keepNext/>
        <w:spacing w:after="0"/>
        <w:ind w:left="227"/>
      </w:pPr>
      <w:r>
        <w:rPr>
          <w:rFonts w:ascii="Times New Roman" w:hAnsi="Times New Roman"/>
          <w:i/>
          <w:sz w:val="20"/>
        </w:rPr>
        <w:t>tām̐hārāo āpanāke māne kṛṣṇa-dāsī</w:t>
      </w:r>
    </w:p>
    <w:p>
      <w:pPr>
        <w:keepNext/>
        <w:spacing w:after="40"/>
        <w:ind w:left="227"/>
      </w:pPr>
      <w:r>
        <w:rPr>
          <w:rFonts w:ascii="Times New Roman" w:hAnsi="Times New Roman"/>
          <w:color w:val="555555"/>
          <w:sz w:val="18"/>
        </w:rPr>
        <w:t>they too  themselves  hold  Kṛṣṇa’s maidservants</w:t>
      </w:r>
    </w:p>
    <w:p>
      <w:pPr>
        <w:spacing w:before="60"/>
        <w:jc w:val="both"/>
      </w:pPr>
      <w:r>
        <w:rPr>
          <w:b/>
        </w:rPr>
        <w:t xml:space="preserve">71 </w:t>
      </w:r>
      <w:r>
        <w:rPr>
          <w:rFonts w:ascii="Times New Roman" w:hAnsi="Times New Roman"/>
        </w:rPr>
        <w:t>In Dvārakā all the queens, led by Rukmiṇī, also think of themselves as Kṛṣṇa’s maidservants.</w:t>
      </w:r>
    </w:p>
    <w:p>
      <w:pPr>
        <w:keepNext/>
        <w:spacing w:before="160"/>
        <w:jc w:val="center"/>
      </w:pPr>
      <w:r>
        <w:rPr>
          <w:rFonts w:ascii="Times New Roman" w:hAnsi="Times New Roman"/>
          <w:i/>
          <w:sz w:val="21"/>
        </w:rPr>
        <w:t>(*Śrīmad-Bhāgavatam* 10.83.11)</w:t>
      </w:r>
    </w:p>
    <w:p>
      <w:pPr>
        <w:keepNext/>
        <w:jc w:val="center"/>
      </w:pPr>
      <w:r>
        <w:rPr>
          <w:rFonts w:ascii="Nirmala UI" w:hAnsi="Nirmala UI" w:cs="Nirmala UI"/>
          <w:sz w:val="24"/>
          <w:szCs w:val="24"/>
        </w:rPr>
        <w:t>তপশ্চরন্তীমাজ্ঞায় স্বপাদস্পর্শনাশয়া ৷</w:t>
        <w:br/>
      </w:r>
      <w:r>
        <w:rPr>
          <w:rFonts w:ascii="Nirmala UI" w:hAnsi="Nirmala UI" w:cs="Nirmala UI"/>
          <w:sz w:val="24"/>
          <w:szCs w:val="24"/>
        </w:rPr>
        <w:t>সখ্যোপেত্যাগ্রহীৎ পাণিং সাহং তদ্গৃহমার্জ্জনী ॥ ৭২ ॥</w:t>
      </w:r>
    </w:p>
    <w:p>
      <w:pPr>
        <w:keepNext/>
        <w:spacing w:after="0"/>
        <w:ind w:left="227"/>
      </w:pPr>
      <w:r>
        <w:rPr>
          <w:rFonts w:ascii="Times New Roman" w:hAnsi="Times New Roman"/>
          <w:i/>
          <w:sz w:val="20"/>
        </w:rPr>
        <w:t>tapaś carantīm ājñāya</w:t>
      </w:r>
    </w:p>
    <w:p>
      <w:pPr>
        <w:keepNext/>
        <w:spacing w:after="40"/>
        <w:ind w:left="227"/>
      </w:pPr>
      <w:r>
        <w:rPr>
          <w:rFonts w:ascii="Times New Roman" w:hAnsi="Times New Roman"/>
          <w:color w:val="555555"/>
          <w:sz w:val="18"/>
        </w:rPr>
        <w:t>austerity  performing  knowing (me)</w:t>
      </w:r>
    </w:p>
    <w:p>
      <w:pPr>
        <w:keepNext/>
        <w:spacing w:after="0"/>
        <w:ind w:left="227"/>
      </w:pPr>
      <w:r>
        <w:rPr>
          <w:rFonts w:ascii="Times New Roman" w:hAnsi="Times New Roman"/>
          <w:i/>
          <w:sz w:val="20"/>
        </w:rPr>
        <w:t>sva-pāda-sparśanāśayā</w:t>
      </w:r>
    </w:p>
    <w:p>
      <w:pPr>
        <w:keepNext/>
        <w:spacing w:after="40"/>
        <w:ind w:left="227"/>
      </w:pPr>
      <w:r>
        <w:rPr>
          <w:rFonts w:ascii="Times New Roman" w:hAnsi="Times New Roman"/>
          <w:color w:val="555555"/>
          <w:sz w:val="18"/>
        </w:rPr>
        <w:t>His own  feet  of touching  with the hope</w:t>
      </w:r>
    </w:p>
    <w:p>
      <w:pPr>
        <w:keepNext/>
        <w:spacing w:after="0"/>
        <w:ind w:left="227"/>
      </w:pPr>
      <w:r>
        <w:rPr>
          <w:rFonts w:ascii="Times New Roman" w:hAnsi="Times New Roman"/>
          <w:i/>
          <w:sz w:val="20"/>
        </w:rPr>
        <w:t>sakhyopetyāgrahīt pāṇiṁ</w:t>
      </w:r>
    </w:p>
    <w:p>
      <w:pPr>
        <w:keepNext/>
        <w:spacing w:after="40"/>
        <w:ind w:left="227"/>
      </w:pPr>
      <w:r>
        <w:rPr>
          <w:rFonts w:ascii="Times New Roman" w:hAnsi="Times New Roman"/>
          <w:color w:val="555555"/>
          <w:sz w:val="18"/>
        </w:rPr>
        <w:t>with His friend  coming  took  my hand</w:t>
      </w:r>
    </w:p>
    <w:p>
      <w:pPr>
        <w:keepNext/>
        <w:spacing w:after="0"/>
        <w:ind w:left="227"/>
      </w:pPr>
      <w:r>
        <w:rPr>
          <w:rFonts w:ascii="Times New Roman" w:hAnsi="Times New Roman"/>
          <w:i/>
          <w:sz w:val="20"/>
        </w:rPr>
        <w:t>sāhaṁ tad-gṛha-mārjanī</w:t>
      </w:r>
    </w:p>
    <w:p>
      <w:pPr>
        <w:keepNext/>
        <w:spacing w:after="40"/>
        <w:ind w:left="227"/>
      </w:pPr>
      <w:r>
        <w:rPr>
          <w:rFonts w:ascii="Times New Roman" w:hAnsi="Times New Roman"/>
          <w:color w:val="555555"/>
          <w:sz w:val="18"/>
        </w:rPr>
        <w:t>that  I  His  house  the sweeper</w:t>
      </w:r>
    </w:p>
    <w:p>
      <w:pPr>
        <w:spacing w:before="60"/>
        <w:jc w:val="both"/>
      </w:pPr>
      <w:r>
        <w:rPr>
          <w:b/>
        </w:rPr>
        <w:t xml:space="preserve">72 </w:t>
      </w:r>
      <w:r>
        <w:rPr>
          <w:rFonts w:ascii="Times New Roman" w:hAnsi="Times New Roman"/>
        </w:rPr>
        <w:t>“Knowing that I was performing austerities in the hope of touching His feet, He came with His friend and took my hand. And so I am the sweeper of His house.” (Śrīmad-Bhāgavatam, 10.83.11)</w:t>
      </w:r>
    </w:p>
    <w:p>
      <w:pPr>
        <w:jc w:val="both"/>
      </w:pPr>
      <w:r>
        <w:rPr>
          <w:b/>
          <w:i/>
          <w:sz w:val="20"/>
        </w:rPr>
        <w:t xml:space="preserve">Amṛta-pravāha-bhāṣya. </w:t>
      </w:r>
      <w:r>
        <w:rPr>
          <w:rFonts w:ascii="Times New Roman" w:hAnsi="Times New Roman"/>
          <w:sz w:val="20"/>
        </w:rPr>
        <w:t>I was performing austerities, longing to touch Śrī Kṛṣṇa's feet. In His mercy Kṛṣṇa came with His friend and took my hand in marriage. Since then I have been His maidservant who sweeps His house.</w:t>
      </w:r>
    </w:p>
    <w:p>
      <w:pPr>
        <w:jc w:val="both"/>
      </w:pPr>
      <w:r>
        <w:rPr>
          <w:b/>
          <w:i/>
          <w:sz w:val="20"/>
        </w:rPr>
        <w:t xml:space="preserve">Anubhāṣya. </w:t>
      </w:r>
      <w:r>
        <w:rPr>
          <w:rFonts w:ascii="Times New Roman" w:hAnsi="Times New Roman"/>
          <w:sz w:val="20"/>
        </w:rPr>
        <w:t>When the women of the Yadu and Kuru dynasties gathered together at Samanta-pañcaka, Kṛṣṇa's queen Kālindī, in a conversation about Kṛṣṇa, said to Draupadī:</w:t>
      </w:r>
    </w:p>
    <w:p>
      <w:pPr>
        <w:jc w:val="both"/>
      </w:pPr>
      <w:r>
        <w:rPr>
          <w:rFonts w:ascii="Times New Roman" w:hAnsi="Times New Roman"/>
          <w:b/>
          <w:sz w:val="20"/>
        </w:rPr>
        <w:t>sva-pāda-sparśanāśayā</w:t>
      </w:r>
      <w:r>
        <w:rPr>
          <w:rFonts w:ascii="Times New Roman" w:hAnsi="Times New Roman"/>
          <w:sz w:val="20"/>
        </w:rPr>
        <w:t xml:space="preserve"> (with the hope of touching the feet of Him, Śrī Kṛṣṇa) </w:t>
      </w:r>
      <w:r>
        <w:rPr>
          <w:rFonts w:ascii="Times New Roman" w:hAnsi="Times New Roman"/>
          <w:b/>
          <w:sz w:val="20"/>
        </w:rPr>
        <w:t>tapaś carantīm</w:t>
      </w:r>
      <w:r>
        <w:rPr>
          <w:rFonts w:ascii="Times New Roman" w:hAnsi="Times New Roman"/>
          <w:sz w:val="20"/>
        </w:rPr>
        <w:t xml:space="preserve"> </w:t>
      </w:r>
      <w:r>
        <w:rPr>
          <w:rFonts w:ascii="Times New Roman" w:hAnsi="Times New Roman"/>
          <w:b/>
          <w:sz w:val="20"/>
        </w:rPr>
        <w:t>mā</w:t>
      </w:r>
      <w:r>
        <w:rPr>
          <w:rFonts w:ascii="Times New Roman" w:hAnsi="Times New Roman"/>
          <w:sz w:val="20"/>
        </w:rPr>
        <w:t xml:space="preserve"> (me), who was performing austerities, </w:t>
      </w:r>
      <w:r>
        <w:rPr>
          <w:rFonts w:ascii="Times New Roman" w:hAnsi="Times New Roman"/>
          <w:b/>
          <w:sz w:val="20"/>
        </w:rPr>
        <w:t>ājñāya</w:t>
      </w:r>
      <w:r>
        <w:rPr>
          <w:rFonts w:ascii="Times New Roman" w:hAnsi="Times New Roman"/>
          <w:sz w:val="20"/>
        </w:rPr>
        <w:t xml:space="preserve"> (knowing), </w:t>
      </w:r>
      <w:r>
        <w:rPr>
          <w:rFonts w:ascii="Times New Roman" w:hAnsi="Times New Roman"/>
          <w:b/>
          <w:sz w:val="20"/>
        </w:rPr>
        <w:t>saḥ kṛṣṇaḥ</w:t>
      </w:r>
      <w:r>
        <w:rPr>
          <w:rFonts w:ascii="Times New Roman" w:hAnsi="Times New Roman"/>
          <w:sz w:val="20"/>
        </w:rPr>
        <w:t xml:space="preserve"> </w:t>
      </w:r>
      <w:r>
        <w:rPr>
          <w:rFonts w:ascii="Times New Roman" w:hAnsi="Times New Roman"/>
          <w:b/>
          <w:sz w:val="20"/>
        </w:rPr>
        <w:t>sakhyā</w:t>
      </w:r>
      <w:r>
        <w:rPr>
          <w:rFonts w:ascii="Times New Roman" w:hAnsi="Times New Roman"/>
          <w:sz w:val="20"/>
        </w:rPr>
        <w:t xml:space="preserve"> (with Arjuna) </w:t>
      </w:r>
      <w:r>
        <w:rPr>
          <w:rFonts w:ascii="Times New Roman" w:hAnsi="Times New Roman"/>
          <w:b/>
          <w:sz w:val="20"/>
        </w:rPr>
        <w:t>saha</w:t>
      </w:r>
      <w:r>
        <w:rPr>
          <w:rFonts w:ascii="Times New Roman" w:hAnsi="Times New Roman"/>
          <w:sz w:val="20"/>
        </w:rPr>
        <w:t xml:space="preserve"> </w:t>
      </w:r>
      <w:r>
        <w:rPr>
          <w:rFonts w:ascii="Times New Roman" w:hAnsi="Times New Roman"/>
          <w:b/>
          <w:sz w:val="20"/>
        </w:rPr>
        <w:t>upetya</w:t>
      </w:r>
      <w:r>
        <w:rPr>
          <w:rFonts w:ascii="Times New Roman" w:hAnsi="Times New Roman"/>
          <w:sz w:val="20"/>
        </w:rPr>
        <w:t xml:space="preserve"> (coming near) </w:t>
      </w:r>
      <w:r>
        <w:rPr>
          <w:rFonts w:ascii="Times New Roman" w:hAnsi="Times New Roman"/>
          <w:b/>
          <w:sz w:val="20"/>
        </w:rPr>
        <w:t>pāṇim agrahīt</w:t>
      </w:r>
      <w:r>
        <w:rPr>
          <w:rFonts w:ascii="Times New Roman" w:hAnsi="Times New Roman"/>
          <w:sz w:val="20"/>
        </w:rPr>
        <w:t xml:space="preserve">; </w:t>
      </w:r>
      <w:r>
        <w:rPr>
          <w:rFonts w:ascii="Times New Roman" w:hAnsi="Times New Roman"/>
          <w:b/>
          <w:sz w:val="20"/>
        </w:rPr>
        <w:t>sā</w:t>
      </w:r>
      <w:r>
        <w:rPr>
          <w:rFonts w:ascii="Times New Roman" w:hAnsi="Times New Roman"/>
          <w:sz w:val="20"/>
        </w:rPr>
        <w:t xml:space="preserve"> (I) am </w:t>
      </w:r>
      <w:r>
        <w:rPr>
          <w:rFonts w:ascii="Times New Roman" w:hAnsi="Times New Roman"/>
          <w:b/>
          <w:sz w:val="20"/>
        </w:rPr>
        <w:t>tat</w:t>
      </w:r>
      <w:r>
        <w:rPr>
          <w:rFonts w:ascii="Times New Roman" w:hAnsi="Times New Roman"/>
          <w:sz w:val="20"/>
        </w:rPr>
        <w:t xml:space="preserve"> (His) </w:t>
      </w:r>
      <w:r>
        <w:rPr>
          <w:rFonts w:ascii="Times New Roman" w:hAnsi="Times New Roman"/>
          <w:b/>
          <w:sz w:val="20"/>
        </w:rPr>
        <w:t>gṛha-mārjanī</w:t>
      </w:r>
      <w:r>
        <w:rPr>
          <w:rFonts w:ascii="Times New Roman" w:hAnsi="Times New Roman"/>
          <w:sz w:val="20"/>
        </w:rPr>
        <w:t xml:space="preserve"> (maidservant).</w:t>
      </w:r>
    </w:p>
    <w:p>
      <w:pPr>
        <w:keepNext/>
        <w:spacing w:before="160"/>
        <w:jc w:val="center"/>
      </w:pPr>
      <w:r>
        <w:rPr>
          <w:rFonts w:ascii="Times New Roman" w:hAnsi="Times New Roman"/>
          <w:i/>
          <w:sz w:val="21"/>
        </w:rPr>
        <w:t>(*Śrīmad-Bhāgavatam* 10.83.39)</w:t>
      </w:r>
    </w:p>
    <w:p>
      <w:pPr>
        <w:keepNext/>
        <w:jc w:val="center"/>
      </w:pPr>
      <w:r>
        <w:rPr>
          <w:rFonts w:ascii="Nirmala UI" w:hAnsi="Nirmala UI" w:cs="Nirmala UI"/>
          <w:sz w:val="24"/>
          <w:szCs w:val="24"/>
        </w:rPr>
        <w:t>আত্মারামস্য তস্যেমা বয়ং বৈ গৃহদাসিকাঃ ৷</w:t>
        <w:br/>
      </w:r>
      <w:r>
        <w:rPr>
          <w:rFonts w:ascii="Nirmala UI" w:hAnsi="Nirmala UI" w:cs="Nirmala UI"/>
          <w:sz w:val="24"/>
          <w:szCs w:val="24"/>
        </w:rPr>
        <w:t>সর্ব্বসঙ্গনিবৃত্ত্যাদ্ধা তপসা চ বভূবিম ॥ ৭৩ ॥</w:t>
      </w:r>
    </w:p>
    <w:p>
      <w:pPr>
        <w:keepNext/>
        <w:spacing w:after="0"/>
        <w:ind w:left="227"/>
      </w:pPr>
      <w:r>
        <w:rPr>
          <w:rFonts w:ascii="Times New Roman" w:hAnsi="Times New Roman"/>
          <w:i/>
          <w:sz w:val="20"/>
        </w:rPr>
        <w:t>ātmārāmasya tasyemā</w:t>
      </w:r>
    </w:p>
    <w:p>
      <w:pPr>
        <w:keepNext/>
        <w:spacing w:after="40"/>
        <w:ind w:left="227"/>
      </w:pPr>
      <w:r>
        <w:rPr>
          <w:rFonts w:ascii="Times New Roman" w:hAnsi="Times New Roman"/>
          <w:color w:val="555555"/>
          <w:sz w:val="18"/>
        </w:rPr>
        <w:t>of the self-satisfied  of Him  these</w:t>
      </w:r>
    </w:p>
    <w:p>
      <w:pPr>
        <w:keepNext/>
        <w:spacing w:after="0"/>
        <w:ind w:left="227"/>
      </w:pPr>
      <w:r>
        <w:rPr>
          <w:rFonts w:ascii="Times New Roman" w:hAnsi="Times New Roman"/>
          <w:i/>
          <w:sz w:val="20"/>
        </w:rPr>
        <w:t>vayaṁ vai gṛha-dāsikāḥ</w:t>
      </w:r>
    </w:p>
    <w:p>
      <w:pPr>
        <w:keepNext/>
        <w:spacing w:after="40"/>
        <w:ind w:left="227"/>
      </w:pPr>
      <w:r>
        <w:rPr>
          <w:rFonts w:ascii="Times New Roman" w:hAnsi="Times New Roman"/>
          <w:color w:val="555555"/>
          <w:sz w:val="18"/>
        </w:rPr>
        <w:t>we  indeed  household  maidservants</w:t>
      </w:r>
    </w:p>
    <w:p>
      <w:pPr>
        <w:keepNext/>
        <w:spacing w:after="0"/>
        <w:ind w:left="227"/>
      </w:pPr>
      <w:r>
        <w:rPr>
          <w:rFonts w:ascii="Times New Roman" w:hAnsi="Times New Roman"/>
          <w:i/>
          <w:sz w:val="20"/>
        </w:rPr>
        <w:t>sarva-saṅga-nivṛttyāddhā</w:t>
      </w:r>
    </w:p>
    <w:p>
      <w:pPr>
        <w:keepNext/>
        <w:spacing w:after="40"/>
        <w:ind w:left="227"/>
      </w:pPr>
      <w:r>
        <w:rPr>
          <w:rFonts w:ascii="Times New Roman" w:hAnsi="Times New Roman"/>
          <w:color w:val="555555"/>
          <w:sz w:val="18"/>
        </w:rPr>
        <w:t>from all  attachments  by turning away  directly</w:t>
      </w:r>
    </w:p>
    <w:p>
      <w:pPr>
        <w:keepNext/>
        <w:spacing w:after="0"/>
        <w:ind w:left="227"/>
      </w:pPr>
      <w:r>
        <w:rPr>
          <w:rFonts w:ascii="Times New Roman" w:hAnsi="Times New Roman"/>
          <w:i/>
          <w:sz w:val="20"/>
        </w:rPr>
        <w:t>tapasā ca babhūvima</w:t>
      </w:r>
    </w:p>
    <w:p>
      <w:pPr>
        <w:keepNext/>
        <w:spacing w:after="40"/>
        <w:ind w:left="227"/>
      </w:pPr>
      <w:r>
        <w:rPr>
          <w:rFonts w:ascii="Times New Roman" w:hAnsi="Times New Roman"/>
          <w:color w:val="555555"/>
          <w:sz w:val="18"/>
        </w:rPr>
        <w:t>by austerity  and  have become</w:t>
      </w:r>
    </w:p>
    <w:p>
      <w:pPr>
        <w:spacing w:before="60"/>
        <w:jc w:val="both"/>
      </w:pPr>
      <w:r>
        <w:rPr>
          <w:b/>
        </w:rPr>
        <w:t xml:space="preserve">73 </w:t>
      </w:r>
      <w:r>
        <w:rPr>
          <w:rFonts w:ascii="Times New Roman" w:hAnsi="Times New Roman"/>
        </w:rPr>
        <w:t>“By austerity and by turning away from every attachment, we have become, in truth, maidservants in the house of Him who delights in Himself.” (Śrīmad-Bhāgavatam, 10.83.39)</w:t>
      </w:r>
    </w:p>
    <w:p>
      <w:pPr>
        <w:jc w:val="both"/>
      </w:pPr>
      <w:r>
        <w:rPr>
          <w:b/>
          <w:i/>
          <w:sz w:val="20"/>
        </w:rPr>
        <w:t xml:space="preserve">Amṛta-pravāha-bhāṣya. </w:t>
      </w:r>
      <w:r>
        <w:rPr>
          <w:rFonts w:ascii="Times New Roman" w:hAnsi="Times New Roman"/>
          <w:sz w:val="20"/>
        </w:rPr>
        <w:t>Through many austerities, giving up all attachment, we have attained the position of maidservants in the house of this Person, who delights in Himself (*ātmārāma*).</w:t>
      </w:r>
    </w:p>
    <w:p>
      <w:pPr>
        <w:jc w:val="both"/>
      </w:pPr>
      <w:r>
        <w:rPr>
          <w:b/>
          <w:i/>
          <w:sz w:val="20"/>
        </w:rPr>
        <w:t xml:space="preserve">Anubhāṣya. </w:t>
      </w:r>
      <w:r>
        <w:rPr>
          <w:rFonts w:ascii="Times New Roman" w:hAnsi="Times New Roman"/>
          <w:sz w:val="20"/>
        </w:rPr>
        <w:t>At the same time, in the same conversation, Kṛṣṇa's queen Lakṣmaṇā says to Draupadī:</w:t>
      </w:r>
    </w:p>
    <w:p>
      <w:pPr>
        <w:jc w:val="both"/>
      </w:pPr>
      <w:r>
        <w:rPr>
          <w:rFonts w:ascii="Times New Roman" w:hAnsi="Times New Roman"/>
          <w:b/>
          <w:sz w:val="20"/>
        </w:rPr>
        <w:t>imāḥ vayam</w:t>
      </w:r>
      <w:r>
        <w:rPr>
          <w:rFonts w:ascii="Times New Roman" w:hAnsi="Times New Roman"/>
          <w:sz w:val="20"/>
        </w:rPr>
        <w:t xml:space="preserve"> (we, the queens) </w:t>
      </w:r>
      <w:r>
        <w:rPr>
          <w:rFonts w:ascii="Times New Roman" w:hAnsi="Times New Roman"/>
          <w:b/>
          <w:sz w:val="20"/>
        </w:rPr>
        <w:t>sarva-saṅga-nivṛttyā</w:t>
      </w:r>
      <w:r>
        <w:rPr>
          <w:rFonts w:ascii="Times New Roman" w:hAnsi="Times New Roman"/>
          <w:sz w:val="20"/>
        </w:rPr>
        <w:t xml:space="preserve"> (by withdrawing, through indifference, from attachment to everything — happiness, wealth, sons and so on, or the four goals of life including *mokṣa*) </w:t>
      </w:r>
      <w:r>
        <w:rPr>
          <w:rFonts w:ascii="Times New Roman" w:hAnsi="Times New Roman"/>
          <w:b/>
          <w:sz w:val="20"/>
        </w:rPr>
        <w:t>tapasā</w:t>
      </w:r>
      <w:r>
        <w:rPr>
          <w:rFonts w:ascii="Times New Roman" w:hAnsi="Times New Roman"/>
          <w:sz w:val="20"/>
        </w:rPr>
        <w:t xml:space="preserve"> (by the service of maidservants) </w:t>
      </w:r>
      <w:r>
        <w:rPr>
          <w:rFonts w:ascii="Times New Roman" w:hAnsi="Times New Roman"/>
          <w:b/>
          <w:sz w:val="20"/>
        </w:rPr>
        <w:t>ātmārāmasya</w:t>
      </w:r>
      <w:r>
        <w:rPr>
          <w:rFonts w:ascii="Times New Roman" w:hAnsi="Times New Roman"/>
          <w:sz w:val="20"/>
        </w:rPr>
        <w:t xml:space="preserve"> </w:t>
      </w:r>
      <w:r>
        <w:rPr>
          <w:rFonts w:ascii="Times New Roman" w:hAnsi="Times New Roman"/>
          <w:b/>
          <w:sz w:val="20"/>
        </w:rPr>
        <w:t>tasya</w:t>
      </w:r>
      <w:r>
        <w:rPr>
          <w:rFonts w:ascii="Times New Roman" w:hAnsi="Times New Roman"/>
          <w:sz w:val="20"/>
        </w:rPr>
        <w:t xml:space="preserve"> (of Him, Kṛṣṇa) </w:t>
      </w:r>
      <w:r>
        <w:rPr>
          <w:rFonts w:ascii="Times New Roman" w:hAnsi="Times New Roman"/>
          <w:b/>
          <w:sz w:val="20"/>
        </w:rPr>
        <w:t>addhā</w:t>
      </w:r>
      <w:r>
        <w:rPr>
          <w:rFonts w:ascii="Times New Roman" w:hAnsi="Times New Roman"/>
          <w:sz w:val="20"/>
        </w:rPr>
        <w:t xml:space="preserve"> (directly) </w:t>
      </w:r>
      <w:r>
        <w:rPr>
          <w:rFonts w:ascii="Times New Roman" w:hAnsi="Times New Roman"/>
          <w:b/>
          <w:sz w:val="20"/>
        </w:rPr>
        <w:t>gṛha-dāsikāḥ</w:t>
      </w:r>
      <w:r>
        <w:rPr>
          <w:rFonts w:ascii="Times New Roman" w:hAnsi="Times New Roman"/>
          <w:sz w:val="20"/>
        </w:rPr>
        <w:t xml:space="preserve"> </w:t>
      </w:r>
      <w:r>
        <w:rPr>
          <w:rFonts w:ascii="Times New Roman" w:hAnsi="Times New Roman"/>
          <w:b/>
          <w:sz w:val="20"/>
        </w:rPr>
        <w:t>babhūvima</w:t>
      </w:r>
      <w:r>
        <w:rPr>
          <w:rFonts w:ascii="Times New Roman" w:hAnsi="Times New Roman"/>
          <w:sz w:val="20"/>
        </w:rPr>
        <w:t xml:space="preserve"> (have become).</w:t>
      </w:r>
    </w:p>
    <w:p>
      <w:pPr>
        <w:keepNext/>
        <w:spacing w:before="160"/>
        <w:jc w:val="center"/>
      </w:pPr>
      <w:r>
        <w:rPr>
          <w:rFonts w:ascii="Times New Roman" w:hAnsi="Times New Roman"/>
          <w:i/>
          <w:sz w:val="21"/>
        </w:rPr>
        <w:t>(10) Service to Kṛṣṇa — even by Balarāma, the *svayaṁ-prakāśa* —</w:t>
      </w:r>
    </w:p>
    <w:p>
      <w:pPr>
        <w:keepNext/>
        <w:jc w:val="center"/>
      </w:pPr>
      <w:r>
        <w:rPr>
          <w:rFonts w:ascii="Nirmala UI" w:hAnsi="Nirmala UI" w:cs="Nirmala UI"/>
          <w:sz w:val="24"/>
          <w:szCs w:val="24"/>
        </w:rPr>
        <w:t>আনের কি কথা, বলদেব মহাশয় ৷</w:t>
        <w:br/>
      </w:r>
      <w:r>
        <w:rPr>
          <w:rFonts w:ascii="Nirmala UI" w:hAnsi="Nirmala UI" w:cs="Nirmala UI"/>
          <w:sz w:val="24"/>
          <w:szCs w:val="24"/>
        </w:rPr>
        <w:t>যাঁর ভাব — শুদ্ধসখ্য-বাৎসল্যাদিময় ॥ ৭৪ ॥</w:t>
      </w:r>
    </w:p>
    <w:p>
      <w:pPr>
        <w:keepNext/>
        <w:spacing w:after="0"/>
        <w:ind w:left="227"/>
      </w:pPr>
      <w:r>
        <w:rPr>
          <w:rFonts w:ascii="Times New Roman" w:hAnsi="Times New Roman"/>
          <w:i/>
          <w:sz w:val="20"/>
        </w:rPr>
        <w:t>ānera ki kathā, baladeva mahāśaya</w:t>
      </w:r>
    </w:p>
    <w:p>
      <w:pPr>
        <w:keepNext/>
        <w:spacing w:after="40"/>
        <w:ind w:left="227"/>
      </w:pPr>
      <w:r>
        <w:rPr>
          <w:rFonts w:ascii="Times New Roman" w:hAnsi="Times New Roman"/>
          <w:color w:val="555555"/>
          <w:sz w:val="18"/>
        </w:rPr>
        <w:t>of others  what  to speak  Baladeva  Mahāśaya</w:t>
      </w:r>
    </w:p>
    <w:p>
      <w:pPr>
        <w:keepNext/>
        <w:spacing w:after="0"/>
        <w:ind w:left="227"/>
      </w:pPr>
      <w:r>
        <w:rPr>
          <w:rFonts w:ascii="Times New Roman" w:hAnsi="Times New Roman"/>
          <w:i/>
          <w:sz w:val="20"/>
        </w:rPr>
        <w:t>yām̐ra bhāva — śuddha-sakhya-vātsalyādi-maya</w:t>
      </w:r>
    </w:p>
    <w:p>
      <w:pPr>
        <w:keepNext/>
        <w:spacing w:after="40"/>
        <w:ind w:left="227"/>
      </w:pPr>
      <w:r>
        <w:rPr>
          <w:rFonts w:ascii="Times New Roman" w:hAnsi="Times New Roman"/>
          <w:color w:val="555555"/>
          <w:sz w:val="18"/>
        </w:rPr>
        <w:t>whose  mood  of pure  friendship  parental love  and the rest  full</w:t>
      </w:r>
    </w:p>
    <w:p>
      <w:pPr>
        <w:spacing w:before="60"/>
        <w:jc w:val="both"/>
      </w:pPr>
      <w:r>
        <w:rPr>
          <w:b/>
        </w:rPr>
        <w:t xml:space="preserve">74 </w:t>
      </w:r>
      <w:r>
        <w:rPr>
          <w:rFonts w:ascii="Times New Roman" w:hAnsi="Times New Roman"/>
        </w:rPr>
        <w:t>What to speak of others? Consider Baladeva Mahāśaya, whose mood is full of pure friendship, parental love and the rest.</w:t>
      </w:r>
    </w:p>
    <w:p>
      <w:pPr>
        <w:jc w:val="both"/>
      </w:pPr>
      <w:r>
        <w:rPr>
          <w:b/>
          <w:i/>
          <w:sz w:val="20"/>
        </w:rPr>
        <w:t xml:space="preserve">Anubhāṣya. </w:t>
      </w:r>
      <w:r>
        <w:rPr>
          <w:rFonts w:ascii="Times New Roman" w:hAnsi="Times New Roman"/>
          <w:sz w:val="20"/>
        </w:rPr>
        <w:t>Baladeva is the elder brother and so worthy of honor, yet He knows Himself only as the servant of His younger brother Kṛṣṇa. In Mahā-Vaikuṇṭha the *catur-vyūha* is only a chamber (*prakoṣṭha*) of this same Baladeva, the *svayaṁ-prakāśa*: this is the supreme majesty of the all-powerful Parameśvara. On the path of reverence (*maryādā-mārga*) even such an exalted, supreme position is established in service to Kṛṣṇa. Therefore no being — neither in Goloka and Vaikuṇṭha, nor in the countless universes, nor within them — is able to enjoy Kṛṣṇa or make Him its servant. Everyone other than Kṛṣṇa excels others exactly to the degree that he is inclined to serve Kṛṣṇa. And to the degree that a being has given up service to Kṛṣṇa and turned away from Him, to that degree he has invited misfortune. In the material world the urge to enjoy Kṛṣṇa, or to think oneself Kṛṣṇa's equal and enjoy as He does, is the root mantra of the nondevotees; yet by their true nature all who take shelter of Kṛṣṇa are eternally engaged in serving Bhagavān. It is aversion to serving Kṛṣṇa that makes the *jīva* like one dead. When knowledge of Kṛṣṇa awakens, the inclination to serve Kṛṣṇa is seen in every *jīva*, to a greater or lesser degree.</w:t>
      </w:r>
    </w:p>
    <w:p>
      <w:pPr>
        <w:keepNext/>
        <w:spacing w:before="160"/>
        <w:jc w:val="center"/>
      </w:pPr>
      <w:r>
        <w:rPr>
          <w:rFonts w:ascii="Nirmala UI" w:hAnsi="Nirmala UI" w:cs="Nirmala UI"/>
          <w:sz w:val="24"/>
          <w:szCs w:val="24"/>
        </w:rPr>
        <w:t>তেঁহো আপনাকে করেন দাস-ভাবনা ৷</w:t>
        <w:br/>
      </w:r>
      <w:r>
        <w:rPr>
          <w:rFonts w:ascii="Nirmala UI" w:hAnsi="Nirmala UI" w:cs="Nirmala UI"/>
          <w:sz w:val="24"/>
          <w:szCs w:val="24"/>
        </w:rPr>
        <w:t>কৃষ্ণদাস-ভাব বিনু আছে কোন জনা ॥ ৭৫ ॥</w:t>
      </w:r>
    </w:p>
    <w:p>
      <w:pPr>
        <w:keepNext/>
        <w:spacing w:after="0"/>
        <w:ind w:left="227"/>
      </w:pPr>
      <w:r>
        <w:rPr>
          <w:rFonts w:ascii="Times New Roman" w:hAnsi="Times New Roman"/>
          <w:i/>
          <w:sz w:val="20"/>
        </w:rPr>
        <w:t>tem̐ho āpanāke karena dāsa-bhāvanā</w:t>
      </w:r>
    </w:p>
    <w:p>
      <w:pPr>
        <w:keepNext/>
        <w:spacing w:after="40"/>
        <w:ind w:left="227"/>
      </w:pPr>
      <w:r>
        <w:rPr>
          <w:rFonts w:ascii="Times New Roman" w:hAnsi="Times New Roman"/>
          <w:color w:val="555555"/>
          <w:sz w:val="18"/>
        </w:rPr>
        <w:t>He  Himself  holds  as a servant  in thought</w:t>
      </w:r>
    </w:p>
    <w:p>
      <w:pPr>
        <w:keepNext/>
        <w:spacing w:after="0"/>
        <w:ind w:left="227"/>
      </w:pPr>
      <w:r>
        <w:rPr>
          <w:rFonts w:ascii="Times New Roman" w:hAnsi="Times New Roman"/>
          <w:i/>
          <w:sz w:val="20"/>
        </w:rPr>
        <w:t>kṛṣṇa-dāsa-bhāva vinu āche kona janā</w:t>
      </w:r>
    </w:p>
    <w:p>
      <w:pPr>
        <w:keepNext/>
        <w:spacing w:after="40"/>
        <w:ind w:left="227"/>
      </w:pPr>
      <w:r>
        <w:rPr>
          <w:rFonts w:ascii="Times New Roman" w:hAnsi="Times New Roman"/>
          <w:color w:val="555555"/>
          <w:sz w:val="18"/>
        </w:rPr>
        <w:t>of Kṛṣṇa’s servant  the mood  without  is there  any  person</w:t>
      </w:r>
    </w:p>
    <w:p>
      <w:pPr>
        <w:spacing w:before="60"/>
        <w:jc w:val="both"/>
      </w:pPr>
      <w:r>
        <w:rPr>
          <w:b/>
        </w:rPr>
        <w:t xml:space="preserve">75 </w:t>
      </w:r>
      <w:r>
        <w:rPr>
          <w:rFonts w:ascii="Times New Roman" w:hAnsi="Times New Roman"/>
        </w:rPr>
        <w:t>Even He thinks of Himself as a servant. Is there anyone without the mood of a servant of Kṛṣṇa?</w:t>
      </w:r>
    </w:p>
    <w:p>
      <w:pPr>
        <w:keepNext/>
        <w:spacing w:before="160"/>
        <w:jc w:val="center"/>
      </w:pPr>
      <w:r>
        <w:rPr>
          <w:rFonts w:ascii="Times New Roman" w:hAnsi="Times New Roman"/>
          <w:i/>
          <w:sz w:val="21"/>
        </w:rPr>
        <w:t>(11) Ananta in the form of Śeṣa serves Kṛṣṇa in ten bodies —</w:t>
      </w:r>
    </w:p>
    <w:p>
      <w:pPr>
        <w:keepNext/>
        <w:jc w:val="center"/>
      </w:pPr>
      <w:r>
        <w:rPr>
          <w:rFonts w:ascii="Nirmala UI" w:hAnsi="Nirmala UI" w:cs="Nirmala UI"/>
          <w:sz w:val="24"/>
          <w:szCs w:val="24"/>
        </w:rPr>
        <w:t>সহস্র-বদনে যেঁহো শেষ-সঙ্কর্ষণ ৷</w:t>
        <w:br/>
      </w:r>
      <w:r>
        <w:rPr>
          <w:rFonts w:ascii="Nirmala UI" w:hAnsi="Nirmala UI" w:cs="Nirmala UI"/>
          <w:sz w:val="24"/>
          <w:szCs w:val="24"/>
        </w:rPr>
        <w:t>দশ দেহ ধরি’ করে কৃষ্ণের সেবন ॥ ৭৬ ॥</w:t>
      </w:r>
    </w:p>
    <w:p>
      <w:pPr>
        <w:keepNext/>
        <w:spacing w:after="0"/>
        <w:ind w:left="227"/>
      </w:pPr>
      <w:r>
        <w:rPr>
          <w:rFonts w:ascii="Times New Roman" w:hAnsi="Times New Roman"/>
          <w:i/>
          <w:sz w:val="20"/>
        </w:rPr>
        <w:t>sahasra-vadane yem̐ho śeṣa-saṅkarṣaṇa</w:t>
      </w:r>
    </w:p>
    <w:p>
      <w:pPr>
        <w:keepNext/>
        <w:spacing w:after="40"/>
        <w:ind w:left="227"/>
      </w:pPr>
      <w:r>
        <w:rPr>
          <w:rFonts w:ascii="Times New Roman" w:hAnsi="Times New Roman"/>
          <w:color w:val="555555"/>
          <w:sz w:val="18"/>
        </w:rPr>
        <w:t>with a thousand  mouths  who  Śeṣa-Saṅkarṣaṇa</w:t>
      </w:r>
    </w:p>
    <w:p>
      <w:pPr>
        <w:keepNext/>
        <w:spacing w:after="0"/>
        <w:ind w:left="227"/>
      </w:pPr>
      <w:r>
        <w:rPr>
          <w:rFonts w:ascii="Times New Roman" w:hAnsi="Times New Roman"/>
          <w:i/>
          <w:sz w:val="20"/>
        </w:rPr>
        <w:t>daśa deha dhari’ kare kṛṣṇera sevana</w:t>
      </w:r>
    </w:p>
    <w:p>
      <w:pPr>
        <w:keepNext/>
        <w:spacing w:after="40"/>
        <w:ind w:left="227"/>
      </w:pPr>
      <w:r>
        <w:rPr>
          <w:rFonts w:ascii="Times New Roman" w:hAnsi="Times New Roman"/>
          <w:color w:val="555555"/>
          <w:sz w:val="18"/>
        </w:rPr>
        <w:t>ten  bodies  assuming  does  Kṛṣṇa’s  service</w:t>
      </w:r>
    </w:p>
    <w:p>
      <w:pPr>
        <w:spacing w:before="60"/>
        <w:jc w:val="both"/>
      </w:pPr>
      <w:r>
        <w:rPr>
          <w:b/>
        </w:rPr>
        <w:t xml:space="preserve">76 </w:t>
      </w:r>
      <w:r>
        <w:rPr>
          <w:rFonts w:ascii="Times New Roman" w:hAnsi="Times New Roman"/>
        </w:rPr>
        <w:t>Śeṣa-Saṅkarṣaṇa, with His thousand mouths, assumes ten bodies and serves Kṛṣṇa.</w:t>
      </w:r>
    </w:p>
    <w:p>
      <w:pPr>
        <w:jc w:val="both"/>
      </w:pPr>
      <w:r>
        <w:rPr>
          <w:b/>
          <w:i/>
          <w:sz w:val="20"/>
        </w:rPr>
        <w:t xml:space="preserve">Amṛta-pravāha-bhāṣya. </w:t>
      </w:r>
      <w:r>
        <w:rPr>
          <w:rFonts w:ascii="Times New Roman" w:hAnsi="Times New Roman"/>
          <w:sz w:val="20"/>
        </w:rPr>
        <w:t>The ten bodies are the umbrella, sandals, bed, pillow, garments, ornaments, pleasure garden, dwelling, sacred thread and throne.</w:t>
      </w:r>
    </w:p>
    <w:p>
      <w:pPr>
        <w:keepNext/>
        <w:spacing w:before="160"/>
        <w:jc w:val="center"/>
      </w:pPr>
      <w:r>
        <w:rPr>
          <w:rFonts w:ascii="Times New Roman" w:hAnsi="Times New Roman"/>
          <w:i/>
          <w:sz w:val="21"/>
        </w:rPr>
        <w:t>(12) Śiva's service to Kṛṣṇa —</w:t>
      </w:r>
    </w:p>
    <w:p>
      <w:pPr>
        <w:keepNext/>
        <w:jc w:val="center"/>
      </w:pPr>
      <w:r>
        <w:rPr>
          <w:rFonts w:ascii="Nirmala UI" w:hAnsi="Nirmala UI" w:cs="Nirmala UI"/>
          <w:sz w:val="24"/>
          <w:szCs w:val="24"/>
        </w:rPr>
        <w:t>অনন্ত ব্রহ্মাণ্ডে রুদ্র — সদাশিবের অংশ ৷</w:t>
        <w:br/>
      </w:r>
      <w:r>
        <w:rPr>
          <w:rFonts w:ascii="Nirmala UI" w:hAnsi="Nirmala UI" w:cs="Nirmala UI"/>
          <w:sz w:val="24"/>
          <w:szCs w:val="24"/>
        </w:rPr>
        <w:t>গুণাবতার তেঁহো, সর্ব্বদেব-অবতংস ॥ ৭৭ ॥</w:t>
      </w:r>
    </w:p>
    <w:p>
      <w:pPr>
        <w:keepNext/>
        <w:spacing w:after="0"/>
        <w:ind w:left="227"/>
      </w:pPr>
      <w:r>
        <w:rPr>
          <w:rFonts w:ascii="Times New Roman" w:hAnsi="Times New Roman"/>
          <w:i/>
          <w:sz w:val="20"/>
        </w:rPr>
        <w:t>ananta brahmāṇḍe rudra — sadāśivera aṁśa</w:t>
      </w:r>
    </w:p>
    <w:p>
      <w:pPr>
        <w:keepNext/>
        <w:spacing w:after="40"/>
        <w:ind w:left="227"/>
      </w:pPr>
      <w:r>
        <w:rPr>
          <w:rFonts w:ascii="Times New Roman" w:hAnsi="Times New Roman"/>
          <w:color w:val="555555"/>
          <w:sz w:val="18"/>
        </w:rPr>
        <w:t>in endless  universes  Rudra  of Sadāśiva  a part</w:t>
      </w:r>
    </w:p>
    <w:p>
      <w:pPr>
        <w:keepNext/>
        <w:spacing w:after="0"/>
        <w:ind w:left="227"/>
      </w:pPr>
      <w:r>
        <w:rPr>
          <w:rFonts w:ascii="Times New Roman" w:hAnsi="Times New Roman"/>
          <w:i/>
          <w:sz w:val="20"/>
        </w:rPr>
        <w:t>guṇāvatāra tem̐ho, sarva-deva-avataṁsa</w:t>
      </w:r>
    </w:p>
    <w:p>
      <w:pPr>
        <w:keepNext/>
        <w:spacing w:after="40"/>
        <w:ind w:left="227"/>
      </w:pPr>
      <w:r>
        <w:rPr>
          <w:rFonts w:ascii="Times New Roman" w:hAnsi="Times New Roman"/>
          <w:color w:val="555555"/>
          <w:sz w:val="18"/>
        </w:rPr>
        <w:t>guṇa-avatāra  he  of all  the gods  the crown</w:t>
      </w:r>
    </w:p>
    <w:p>
      <w:pPr>
        <w:spacing w:before="60"/>
        <w:jc w:val="both"/>
      </w:pPr>
      <w:r>
        <w:rPr>
          <w:b/>
        </w:rPr>
        <w:t xml:space="preserve">77 </w:t>
      </w:r>
      <w:r>
        <w:rPr>
          <w:rFonts w:ascii="Times New Roman" w:hAnsi="Times New Roman"/>
        </w:rPr>
        <w:t>In the endless universes Rudra is a part of Sadāśiva; he is a guṇa-avatāra, the crown of all the gods.</w:t>
      </w:r>
    </w:p>
    <w:p>
      <w:pPr>
        <w:keepNext/>
        <w:spacing w:before="160"/>
        <w:jc w:val="center"/>
      </w:pPr>
      <w:r>
        <w:rPr>
          <w:rFonts w:ascii="Nirmala UI" w:hAnsi="Nirmala UI" w:cs="Nirmala UI"/>
          <w:sz w:val="24"/>
          <w:szCs w:val="24"/>
        </w:rPr>
        <w:t>তেঁহো করেন কৃষ্ণের দাস্য-প্রত্যাশ ৷</w:t>
        <w:br/>
      </w:r>
      <w:r>
        <w:rPr>
          <w:rFonts w:ascii="Nirmala UI" w:hAnsi="Nirmala UI" w:cs="Nirmala UI"/>
          <w:sz w:val="24"/>
          <w:szCs w:val="24"/>
        </w:rPr>
        <w:t>নিরন্তর কহে শিব, ‘মুঞি কৃষ্ণদাস’ ॥ ৭৮ ॥</w:t>
      </w:r>
    </w:p>
    <w:p>
      <w:pPr>
        <w:keepNext/>
        <w:spacing w:after="0"/>
        <w:ind w:left="227"/>
      </w:pPr>
      <w:r>
        <w:rPr>
          <w:rFonts w:ascii="Times New Roman" w:hAnsi="Times New Roman"/>
          <w:i/>
          <w:sz w:val="20"/>
        </w:rPr>
        <w:t>tem̐ho karena kṛṣṇera dāsya-pratyāśa</w:t>
      </w:r>
    </w:p>
    <w:p>
      <w:pPr>
        <w:keepNext/>
        <w:spacing w:after="40"/>
        <w:ind w:left="227"/>
      </w:pPr>
      <w:r>
        <w:rPr>
          <w:rFonts w:ascii="Times New Roman" w:hAnsi="Times New Roman"/>
          <w:color w:val="555555"/>
          <w:sz w:val="18"/>
        </w:rPr>
        <w:t>he  makes  of Kṛṣṇa’s  service  the hope</w:t>
      </w:r>
    </w:p>
    <w:p>
      <w:pPr>
        <w:keepNext/>
        <w:spacing w:after="0"/>
        <w:ind w:left="227"/>
      </w:pPr>
      <w:r>
        <w:rPr>
          <w:rFonts w:ascii="Times New Roman" w:hAnsi="Times New Roman"/>
          <w:i/>
          <w:sz w:val="20"/>
        </w:rPr>
        <w:t>nirantara kahe śiva, ‘muñi kṛṣṇa-dāsa’</w:t>
      </w:r>
    </w:p>
    <w:p>
      <w:pPr>
        <w:keepNext/>
        <w:spacing w:after="40"/>
        <w:ind w:left="227"/>
      </w:pPr>
      <w:r>
        <w:rPr>
          <w:rFonts w:ascii="Times New Roman" w:hAnsi="Times New Roman"/>
          <w:color w:val="555555"/>
          <w:sz w:val="18"/>
        </w:rPr>
        <w:t>constantly  says  Śiva  ‘I  Kṛṣṇa’s servant’</w:t>
      </w:r>
    </w:p>
    <w:p>
      <w:pPr>
        <w:spacing w:before="60"/>
        <w:jc w:val="both"/>
      </w:pPr>
      <w:r>
        <w:rPr>
          <w:b/>
        </w:rPr>
        <w:t xml:space="preserve">78 </w:t>
      </w:r>
      <w:r>
        <w:rPr>
          <w:rFonts w:ascii="Times New Roman" w:hAnsi="Times New Roman"/>
        </w:rPr>
        <w:t>He longs for the service of Kṛṣṇa; Śiva says at every moment, “I am Kṛṣṇa’s servant.”</w:t>
      </w:r>
    </w:p>
    <w:p>
      <w:pPr>
        <w:jc w:val="both"/>
      </w:pPr>
      <w:r>
        <w:rPr>
          <w:b/>
          <w:i/>
          <w:sz w:val="20"/>
        </w:rPr>
        <w:t xml:space="preserve">Anubhāṣya. </w:t>
      </w:r>
      <w:r>
        <w:rPr>
          <w:rFonts w:ascii="Times New Roman" w:hAnsi="Times New Roman"/>
          <w:sz w:val="20"/>
        </w:rPr>
        <w:t>Rudra and Sadāśiva. In the *Laghu-bhāgavatāmṛta*, in the description of the *guṇa-avatāras* (verses 18–24), it is said of Rudra: “He is said to be eleven *vyūhas* and eight bodies; usually he has five faces, three eyes and ten arms. Sometimes Hara, like Brahmā (Vidhi), is said to be a particular *jīva*. But this should be understood as in the case of Śeṣa, for he is glorified as a part [of the Lord]. Hara is the abode of the Puruṣa and so is in essence almost *nirguṇa*; but because of his connection with *tamas* everyone sees him here as subject to change. As the Tenth Canto says (10.88.3): ‘Śiva is always joined with his potency, has three marks and is covered by the *guṇas*.’ As the *Brahma-saṁhitā* says (5.45): ‘As milk, joined with a particular transforming agent, becomes yogurt, yet [the yogurt] is not different from its cause, so He who for a particular task takes the form of Śambhu — Govinda, the original Person, Him I worship.’ Sometimes he is born from the forehead of Brahmā (Vidhi), sometimes from the forehead of the Lord of Kamalā; and at the end of a *kalpa* Kālāgni-Rudra appears from Saṅkarṣaṇa as well. His form called Sadāśiva is free from even a trace of *tamas*. He is the cause of all and a part of the Lord Himself. It is he who is described in the *Vāyu Purāṇa* and others as [dwelling] in Śivaloka. So too in the *Brahma-saṁhitā*, where the original Śiva is spoken of (5.8): ‘Niyati is Ramā-devī, His beloved, obedient to Him. His *liṅga* is the eternal Bhagavān Śambhu, whose form is light. And she who is the *yoni* is the *aparā śakti*,’ and so on.”</w:t>
      </w:r>
    </w:p>
    <w:p>
      <w:pPr>
        <w:jc w:val="both"/>
      </w:pPr>
      <w:r>
        <w:rPr>
          <w:rFonts w:ascii="Times New Roman" w:hAnsi="Times New Roman"/>
          <w:sz w:val="20"/>
        </w:rPr>
        <w:t>Śrī Rudra has eleven *vyūhas*: Ajaikapāt, Ahirbudhnya, Virūpākṣa, Raivata, Hara, Bahurūpa, Tryambaka the best of the gods, Sāvitra, Jayanta, Pinākī and Aparājita; and eight forms (*mūrtis*): earth, water, fire, air, ether, the sun, the moon and the performer of the *soma* sacrifice. Among them Rudra is usually five-faced, three-eyed and ten-armed. In some places Rudra, like Vidhi (Brahmā), is glorified as “a particular *jīva*.” But since he is also glorified as a part of Bhagavān, this must be reconciled as in the case of “Śeṣa”: Śiva, the *svāṁśa* (the Lord's own part), belongs to the category of Īśvara, while Rudra the destroyer is a *vibhinnāṁśa*, a *jīva*. Hara is an avatāra of Bhagavān and by nature the Puruṣa, so in truth he is *nirguṇa*; but because of his connection with the mode of darkness, to ordinary people who do not know the truth he seems at first sight to be subject to change. As the Tenth Canto says: “Rudra is always joined with *prakṛti*, the state of equilibrium of the *guṇas*; when the *guṇas* are agitated, he is joined with the three *guṇas* and covered by them from afar.” As the *Brahma-saṁhitā* says: “Milk, joined with a particular transforming agent, turns into yogurt, yet that yogurt is never a thing separate from its cause, the milk. So too He who descends in the form of Rudra for the sake of destruction — the original Person Govinda, Him I worship.” In one *kalpa* Rudra is born from the forehead of Brahmā (Vidhi), in another from the forehead of Viṣṇu. At the end of a *kalpa* Kālāgni-Rudra is born from Saṅkarṣaṇa as well. The *Vāyu Purāṇa* and others describe a form of Śiva named Sadāśiva in Śivaloka, which lies within Vaikuṇṭha: He is the cause of all and has no connection with the mode of darkness. This Sadāśiva is a *vilāsa* of Bhagavān Śrī Kṛṣṇa Himself. As the *Brahma-saṁhitā* says of the original Śiva: “The unfailing Ramā-devī, inseparable from Bhagavān, part of His own nature and obedient to Him, is His beloved; the eternal Bhagavān Śambhu, whose form is light, is a particular part of that *svayaṁ-rūpa*. She who is the *yoni*, the part that serves as the womb — Mahāmāyā, the source of the *mahat-tattva* and the other [elements] — is the *aparā*, the lower potency made of the three *guṇas*, called *pradhāna*,” and so on.</w:t>
      </w:r>
    </w:p>
    <w:p>
      <w:pPr>
        <w:jc w:val="both"/>
      </w:pPr>
      <w:r>
        <w:rPr>
          <w:rFonts w:ascii="Times New Roman" w:hAnsi="Times New Roman"/>
          <w:sz w:val="20"/>
        </w:rPr>
        <w:t>Śrī Baladeva Vidyābhūṣaṇa [comments as follows]. Because particular statements [of scripture] are found, [the author] speaks [this verse] to show that Rudra too is of two kinds.</w:t>
      </w:r>
      <w:r>
        <w:rPr>
          <w:rFonts w:ascii="Times New Roman" w:hAnsi="Times New Roman"/>
          <w:sz w:val="20"/>
          <w:vertAlign w:val="superscript"/>
        </w:rPr>
        <w:t>22</w:t>
      </w:r>
      <w:r>
        <w:rPr>
          <w:rFonts w:ascii="Times New Roman" w:hAnsi="Times New Roman"/>
          <w:sz w:val="20"/>
        </w:rPr>
        <w:t xml:space="preserve"> First he speaks of the one who in the verse beginning *sattvaṁ rajaḥ* (*Bhāgavatam* 1.2.23) is named as belonging to the category of Īśvara: “Rudra is eleven *vyūhas*.” Here [are meant] the words of the *Mahābhārata*: “Ajaikapāt, Ahirbudhnya, Virūpākṣa, then Raivata, Hara, Bahurūpa, Tryambaka the lord of the gods, Sāvitra, Jayanta, Pinākī and Aparājita.” Likewise “eight bodies”: “Earth, water, fire, air and ether, the sun and the moon, and the performer of the *soma* sacrifice — these are the eight forms,” says Yādava. “Usually” — because the Rudra who dwells in the covering of water [around the universe] is seen to have one face.</w:t>
      </w:r>
    </w:p>
    <w:p>
      <w:pPr>
        <w:jc w:val="both"/>
      </w:pPr>
      <w:r>
        <w:rPr>
          <w:rFonts w:ascii="Times New Roman" w:hAnsi="Times New Roman"/>
          <w:sz w:val="20"/>
        </w:rPr>
        <w:t>Next [the author] speaks of his belonging to the category of *jīvas*: “Sometimes….” In the *Ṛg-veda*: “Whom I wish, him I make fierce, him a Brahmā, him a sage, him wise,” and so on. In the *Nārāyaṇa Upaniṣad*, beginning with the words “Then the Person Nārāyaṇa desired, ‘Let Me create beings’”: “From Nārāyaṇa Brahmā is born, from Nārāyaṇa Rudra is born, from Nārāyaṇa Prajāpati is born, from Nārāyaṇa Indra is born, from Nārāyaṇa the eight Vasus (are born), from Nārāyaṇa the eleven Rudras (are born), from Nārāyaṇa the twelve Ādityas” (*Nārāyaṇa Upaniṣad* 1), and so on. In the *Mahā Upaniṣad*, beginning with the words “There was only Nārāyaṇa; there was neither Brahmā nor Īśāna”: “From the forehead of Him, absorbed in meditation, was born a three-eyed Person holding a trident, endowed with beauty, truth, celibacy, austerity and renunciation” (*Mahā Upaniṣad* 1–2), and so on. And in the *Mokṣa-dharma*: “Prajāpati and Rudra too I Myself create. But they do not know Me, bewildered by My *māyā*.” These statements speak of his birth — so here Hara is a *jīva*. Hence for him there is also destruction. In the *Viṣṇu-dharma*: “Brahmā, Śambhu, and likewise the Sun, the Moon, Śatakratu and others, as well as the rest, are endowed with the potency of Viṣṇu. But when their work in the world is over, they are deprived of that potency; and, deprived of potency, they all die.” The *śruti* “There was only one…” says the same. Otherwise these [statements] would be contradicted. The example here is “as of Brahmā (Vidhi).” “As in the case of Śeṣa”: Śeṣa, who serves as the bed of the Lord of the Śārṅga bow — His supporting potency — belongs to the category of Īśvara, while [the Śeṣa] who holds up the earth is a *jīva* empowered by Him. “For he is glorified as a part [of the Lord]” means that in the Purāṇas he is called both His *svāṁśa* and His *vibhinnāṁśa*.</w:t>
      </w:r>
    </w:p>
    <w:p>
      <w:pPr>
        <w:jc w:val="both"/>
      </w:pPr>
      <w:r>
        <w:rPr>
          <w:rFonts w:ascii="Times New Roman" w:hAnsi="Times New Roman"/>
          <w:sz w:val="20"/>
        </w:rPr>
        <w:t>But that Hara who in the verse *sattvaṁ rajas tamaḥ* is named as a manifestation of the Supreme Person — “being the abode of the Puruṣa,” that is, being He Himself — is indeed *nirguṇa*. “Almost” — because he is covered by *tamas*, which he accepted by his own will. Therefore “everyone,” that is, those who do not know the truth, “sees him here as subject to change,” among the *guṇa-avatāras*; in reality he is changeless — that is the meaning. To prove that “because of his connection with *tamas* he is seen as subject to change,” [the author] cites “Śiva … with his potency….” Śiva is Rudra; “always” — at all times; “with his potency” — with *prakṛti*, the state of equilibrium of the *guṇas*, which he accepted by his own will; “joined.” When the *guṇas* are agitated, he “has three marks,” that is, the three *guṇas*; and when they are manifest, he is “covered” by them from afar. If one asks, “It is well known that he is covered by *tamas*; why then is he said here to have three marks?” — we answer: the three *guṇas* are mixed with one another, so *sattva* and *rajas* are also present there; there is no contradiction. And this statement itself should be understood as a restatement (*anuvāda*) of how people see him.</w:t>
      </w:r>
    </w:p>
    <w:p>
      <w:pPr>
        <w:jc w:val="both"/>
      </w:pPr>
      <w:r>
        <w:rPr>
          <w:rFonts w:ascii="Times New Roman" w:hAnsi="Times New Roman"/>
          <w:sz w:val="20"/>
        </w:rPr>
        <w:t>The proof that [Hara] is *nirguṇa* as the abode of the Puruṣa, and is called changing because of his connection with *tamas*, is “As milk….” As milk, joined with a particular transforming agent, becomes yogurt, and the yogurt is not separate, not different, from its cause, the milk, so “He” — Govinda — joined with the *tamas* He accepts by His own will, becomes Śambhu; that is, Śambhu is not other than Govinda. And since the change comes from outside, it does not touch His own nature (*svarūpa*).</w:t>
      </w:r>
    </w:p>
    <w:p>
      <w:pPr>
        <w:jc w:val="both"/>
      </w:pPr>
      <w:r>
        <w:rPr>
          <w:rFonts w:ascii="Times New Roman" w:hAnsi="Times New Roman"/>
          <w:sz w:val="20"/>
        </w:rPr>
        <w:t>[The author] names the sources from which Rudra appears: “of Brahmā….” “From the forehead of Brahmā” is found in the *Śatapatha-brāhmaṇa* and others; “from the forehead of the Lord of Kamalā” — in the *Mahā Upaniṣad* (2) and in the Purāṇas; this is possible because the *kalpas* differ. “Kālāgni-Rudra” should be understood from the words of the Eleventh Canto: “Beginning from Pātāla-tala, the fire from Saṅkarṣaṇa's mouth…” (*Bhāgavatam* 11.3.10).</w:t>
      </w:r>
    </w:p>
    <w:p>
      <w:pPr>
        <w:jc w:val="both"/>
      </w:pPr>
      <w:r>
        <w:rPr>
          <w:rFonts w:ascii="Times New Roman" w:hAnsi="Times New Roman"/>
          <w:sz w:val="20"/>
        </w:rPr>
        <w:t>One may object: “The author of the scripture, having found [such] statements, decided that Kṛṣṇa is the Lord Himself (*svayaṁ-prabhu*), that Nārāyaṇa and others are His *vilāsas* and *svāṁśas* and some are *āveśas*; that from His *svāṁśa* Garbhodaśāyī [come] Brahmā, Viṣṇu and Rudra; that they are Īśvaras, while Brahmā and Rudra are sometimes *jīvas*. But this is not skillful. The original Truth is Sadāśiva: He is meant by the word ‘Himself,’ and He also takes the forms of Nārāyaṇa and others. Therefore the three — Brahmā and the rest — are His effects; for the *Kaivalya Upaniṣad* (6–9) says: ‘Meditating on Him who is inconceivable, unmanifest, infinite in forms, auspicious (*śiva*), serene, immortal, the womb of Brahman; without beginning, middle or end, one, all-pervading, consciousness and bliss, formless, wondrous; the companion of Umā, the Supreme Lord, the master, three-eyed, blue-throated, serene — the sage reaches the Source of all beings, the Witness of all, Him who is beyond darkness. He is Brahmā, He is Śiva, He is Indra, He is the Imperishable, the Supreme, the self-ruling Lord. He is Viṣṇu, He is *prāṇa*, He is the fire of time, He is the moon. He is all that was and that will be, the moving and the unmoving. Knowing Him, one passes beyond death; there is no other path to liberation.’ So this view is better, being based on *śruti*.” To this [the author] answers: “Sadāśiva….” That form is a part of the Lord Himself, Kṛṣṇa; Nārāyaṇa is His *vilāsa* — that is the meaning. That is why the Taittirīyas read “Śiva,” “Acyuta” and “Nārāyaṇa” in one sense. In the [cited] *śruti*, “Umā” means glory, and “the companion of Umā” is one accompanied by glory; “three-eyed” means knowing the three times; “blue-throated” means one whose throat is adorned with a blue gem (*nīla*). So it should be explained, for the ordinary meanings do not apply to that Śiva. “In the *Vāyu Purāṇa* and others”: “in Śivaloka” means in the abode of Vaikuṇṭha. This Sadāśiva and His world were described by the author of the *Sandarbhas* with the words of the *Vāyu Purāṇa* that begin “All around the waters….”</w:t>
      </w:r>
    </w:p>
    <w:p>
      <w:pPr>
        <w:jc w:val="both"/>
      </w:pPr>
      <w:r>
        <w:rPr>
          <w:rFonts w:ascii="Times New Roman" w:hAnsi="Times New Roman"/>
          <w:sz w:val="20"/>
        </w:rPr>
        <w:t>[The author] cites the decisive statement that Sadāśiva is a form of Kṛṣṇa Himself, the *svayaṁ-rūpa*: “Niyati….” The words “and so on” include the following: “The desire of Hari is the great seed. These progeny of Maheśvara were born having the nature of *liṅga* and *yoni*. This Puruṣa, the possessor of potency, is Maheśvara in the form of the *liṅga*. In that *liṅga* appeared Mahā-Viṣṇu, the Lord of the world” (*Brahma-saṁhitā* 5.8–10). The meaning is as follows. Earlier His sport with Ramā was mentioned. What is that Ramā like? It is said: “*niyati*” — she who is held, fixed in Him, the lover; that is, she is inseparable from Him and part of His own nature. Hence it is said: “His beloved, obedient to Him.” For the *Hayaśīrṣa-pañcarātra* says: “There is no Devī without Viṣṇu, and no Viṣṇu without the lotus-born one,” and the *Viṣṇu Purāṇa*: “Eternal indeed is she, Śrī, the mother of the world, inseparable from Viṣṇu” (*Viṣṇu Purāṇa* 1.8.15). Bhagavān Śambhu is the “*liṅga*” of that *svayaṁ-rūpa*, that is, His sign: “*Liṅga* — in the sense of sign and of inference,” says the *Viśva* [lexicon]. Bhagavān is the Lord of Paravyoma, possessed of the six opulences. “Śambhu” is He who, as His second *vyūha* Saṅkarṣaṇa, brings welfare (*śam*) to the *jīvas* dissolved in *prakṛti* by creating their respective *upādhis*; “whose form is light” — whose form is consciousness. Kṛṣṇa's being Lord over Him reveals that Kṛṣṇa is the *svayaṁ-rūpa*, as a cow is recognized by its dewlap and other marks: He of whom this [Śambhu] is the *vilāsa* is [Bhagavān] Himself; that is why [Śambhu] is called His *liṅga*. “She who is the *yoni*” — the material cause of the *mahat* and the rest — “is the *aparā śakti*,” that is, consisting of the three *guṇas*. “Of Hari” — of His part, Saṅkarṣaṇa; “desire” — His desire to glance [at her] — bears fruit in the creation of the *mahat* and the rest; hence “the great seed.” “Great” — the immeasurable *jīva-tattva* — is placed in her. Therefore “these progeny of Maheśvara, having the nature of *liṅga* and *yoni*,” are said to be born from the Puruṣa and *prakṛti* as their causes. Since *prakṛti* is secondary and depends on Him, the progeny are called “of Maheśvara”: this he establishes with the words “the possessor of potency….” Then he clarifies what was said: “In that….” “In the *liṅga*” — in her Lord, in His presence. Mahā-Viṣṇu is Saṅkarṣaṇa.</w:t>
      </w:r>
    </w:p>
    <w:p>
      <w:pPr>
        <w:keepNext/>
        <w:spacing w:before="160"/>
        <w:jc w:val="center"/>
      </w:pPr>
      <w:r>
        <w:rPr>
          <w:rFonts w:ascii="Nirmala UI" w:hAnsi="Nirmala UI" w:cs="Nirmala UI"/>
          <w:sz w:val="24"/>
          <w:szCs w:val="24"/>
        </w:rPr>
        <w:t>কৃষ্ণপ্রেমে উন্মত্ত, বিহ্বল দিগম্বর ৷</w:t>
        <w:br/>
      </w:r>
      <w:r>
        <w:rPr>
          <w:rFonts w:ascii="Nirmala UI" w:hAnsi="Nirmala UI" w:cs="Nirmala UI"/>
          <w:sz w:val="24"/>
          <w:szCs w:val="24"/>
        </w:rPr>
        <w:t>কৃষ্ণ-গুণ-লীলা গায়, নাচে নিরন্তর ॥ ৭৯ ॥</w:t>
      </w:r>
    </w:p>
    <w:p>
      <w:pPr>
        <w:keepNext/>
        <w:spacing w:after="0"/>
        <w:ind w:left="227"/>
      </w:pPr>
      <w:r>
        <w:rPr>
          <w:rFonts w:ascii="Times New Roman" w:hAnsi="Times New Roman"/>
          <w:i/>
          <w:sz w:val="20"/>
        </w:rPr>
        <w:t>kṛṣṇa-preme unmatta, vihvala digambara</w:t>
      </w:r>
    </w:p>
    <w:p>
      <w:pPr>
        <w:keepNext/>
        <w:spacing w:after="40"/>
        <w:ind w:left="227"/>
      </w:pPr>
      <w:r>
        <w:rPr>
          <w:rFonts w:ascii="Times New Roman" w:hAnsi="Times New Roman"/>
          <w:color w:val="555555"/>
          <w:sz w:val="18"/>
        </w:rPr>
        <w:t>in Kṛṣṇa-prema  mad  overwhelmed  naked</w:t>
      </w:r>
    </w:p>
    <w:p>
      <w:pPr>
        <w:keepNext/>
        <w:spacing w:after="0"/>
        <w:ind w:left="227"/>
      </w:pPr>
      <w:r>
        <w:rPr>
          <w:rFonts w:ascii="Times New Roman" w:hAnsi="Times New Roman"/>
          <w:i/>
          <w:sz w:val="20"/>
        </w:rPr>
        <w:t>kṛṣṇa-guṇa-līlā gāya, nāce nirantara</w:t>
      </w:r>
    </w:p>
    <w:p>
      <w:pPr>
        <w:keepNext/>
        <w:spacing w:after="40"/>
        <w:ind w:left="227"/>
      </w:pPr>
      <w:r>
        <w:rPr>
          <w:rFonts w:ascii="Times New Roman" w:hAnsi="Times New Roman"/>
          <w:color w:val="555555"/>
          <w:sz w:val="18"/>
        </w:rPr>
        <w:t>Kṛṣṇa’s  qualities  pastimes  he sings  dances  constantly</w:t>
      </w:r>
    </w:p>
    <w:p>
      <w:pPr>
        <w:spacing w:before="60"/>
        <w:jc w:val="both"/>
      </w:pPr>
      <w:r>
        <w:rPr>
          <w:b/>
        </w:rPr>
        <w:t xml:space="preserve">79 </w:t>
      </w:r>
      <w:r>
        <w:rPr>
          <w:rFonts w:ascii="Times New Roman" w:hAnsi="Times New Roman"/>
        </w:rPr>
        <w:t>Mad with love for Kṛṣṇa, overwhelmed and naked, he sings of Kṛṣṇa’s qualities and pastimes and dances without end.</w:t>
      </w:r>
    </w:p>
    <w:p>
      <w:pPr>
        <w:keepNext/>
        <w:spacing w:before="160"/>
        <w:jc w:val="center"/>
      </w:pPr>
      <w:r>
        <w:rPr>
          <w:rFonts w:ascii="Times New Roman" w:hAnsi="Times New Roman"/>
          <w:i/>
          <w:sz w:val="21"/>
        </w:rPr>
        <w:t>(13) Service to Kṛṣṇa runs through all four *rasas* — conjugal, parental, friendly and servile —</w:t>
      </w:r>
    </w:p>
    <w:p>
      <w:pPr>
        <w:keepNext/>
        <w:jc w:val="center"/>
      </w:pPr>
      <w:r>
        <w:rPr>
          <w:rFonts w:ascii="Nirmala UI" w:hAnsi="Nirmala UI" w:cs="Nirmala UI"/>
          <w:sz w:val="24"/>
          <w:szCs w:val="24"/>
        </w:rPr>
        <w:t>পিতা-মাতা-গুরু-সখা-ভাব কেনে নয় ৷</w:t>
        <w:br/>
      </w:r>
      <w:r>
        <w:rPr>
          <w:rFonts w:ascii="Nirmala UI" w:hAnsi="Nirmala UI" w:cs="Nirmala UI"/>
          <w:sz w:val="24"/>
          <w:szCs w:val="24"/>
        </w:rPr>
        <w:t>কৃষ্ণপ্রেমের স্বভাবে দাস্য-ভাব সে করয় ॥ ৮০ ॥</w:t>
      </w:r>
    </w:p>
    <w:p>
      <w:pPr>
        <w:keepNext/>
        <w:spacing w:after="0"/>
        <w:ind w:left="227"/>
      </w:pPr>
      <w:r>
        <w:rPr>
          <w:rFonts w:ascii="Times New Roman" w:hAnsi="Times New Roman"/>
          <w:i/>
          <w:sz w:val="20"/>
        </w:rPr>
        <w:t>pitā-mātā-guru-sakhā-bhāva kene naya</w:t>
      </w:r>
    </w:p>
    <w:p>
      <w:pPr>
        <w:keepNext/>
        <w:spacing w:after="40"/>
        <w:ind w:left="227"/>
      </w:pPr>
      <w:r>
        <w:rPr>
          <w:rFonts w:ascii="Times New Roman" w:hAnsi="Times New Roman"/>
          <w:color w:val="555555"/>
          <w:sz w:val="18"/>
        </w:rPr>
        <w:t>of father  mother  elder  friend  the mood  whatever  may be</w:t>
      </w:r>
    </w:p>
    <w:p>
      <w:pPr>
        <w:keepNext/>
        <w:spacing w:after="0"/>
        <w:ind w:left="227"/>
      </w:pPr>
      <w:r>
        <w:rPr>
          <w:rFonts w:ascii="Times New Roman" w:hAnsi="Times New Roman"/>
          <w:i/>
          <w:sz w:val="20"/>
        </w:rPr>
        <w:t>kṛṣṇa-premera svabhāve dāsya-bhāva se karaya</w:t>
      </w:r>
    </w:p>
    <w:p>
      <w:pPr>
        <w:keepNext/>
        <w:spacing w:after="40"/>
        <w:ind w:left="227"/>
      </w:pPr>
      <w:r>
        <w:rPr>
          <w:rFonts w:ascii="Times New Roman" w:hAnsi="Times New Roman"/>
          <w:color w:val="555555"/>
          <w:sz w:val="18"/>
        </w:rPr>
        <w:t>of Kṛṣṇa-prema  by the nature  the mood of service  it  produces</w:t>
      </w:r>
    </w:p>
    <w:p>
      <w:pPr>
        <w:spacing w:before="60"/>
        <w:jc w:val="both"/>
      </w:pPr>
      <w:r>
        <w:rPr>
          <w:b/>
        </w:rPr>
        <w:t xml:space="preserve">80 </w:t>
      </w:r>
      <w:r>
        <w:rPr>
          <w:rFonts w:ascii="Times New Roman" w:hAnsi="Times New Roman"/>
        </w:rPr>
        <w:t>Whatever the mood — of father, mother, elder or friend — by the very nature of love for Kṛṣṇa it brings forth the mood of service.</w:t>
      </w:r>
    </w:p>
    <w:p>
      <w:pPr>
        <w:jc w:val="both"/>
      </w:pPr>
      <w:r>
        <w:rPr>
          <w:b/>
          <w:i/>
          <w:sz w:val="20"/>
        </w:rPr>
        <w:t xml:space="preserve">Amṛta-pravāha-bhāṣya. </w:t>
      </w:r>
      <w:r>
        <w:rPr>
          <w:rFonts w:ascii="Times New Roman" w:hAnsi="Times New Roman"/>
          <w:sz w:val="20"/>
        </w:rPr>
        <w:t>Whatever mood [toward Kṛṣṇa] one may take up, one must certainly acknowledge the mood of a servant (*dāsya*) contained within every mood.</w:t>
      </w:r>
    </w:p>
    <w:p>
      <w:pPr>
        <w:keepNext/>
        <w:spacing w:before="160"/>
        <w:jc w:val="center"/>
      </w:pPr>
      <w:r>
        <w:rPr>
          <w:rFonts w:ascii="Times New Roman" w:hAnsi="Times New Roman"/>
          <w:i/>
          <w:sz w:val="21"/>
        </w:rPr>
        <w:t>Kṛṣṇa Himself is the Lord of all —</w:t>
      </w:r>
    </w:p>
    <w:p>
      <w:pPr>
        <w:keepNext/>
        <w:jc w:val="center"/>
      </w:pPr>
      <w:r>
        <w:rPr>
          <w:rFonts w:ascii="Nirmala UI" w:hAnsi="Nirmala UI" w:cs="Nirmala UI"/>
          <w:sz w:val="24"/>
          <w:szCs w:val="24"/>
        </w:rPr>
        <w:t>এক কৃষ্ণ — সর্ব্বসেব্য, জগৎ-ঈশ্বর ৷</w:t>
        <w:br/>
      </w:r>
      <w:r>
        <w:rPr>
          <w:rFonts w:ascii="Nirmala UI" w:hAnsi="Nirmala UI" w:cs="Nirmala UI"/>
          <w:sz w:val="24"/>
          <w:szCs w:val="24"/>
        </w:rPr>
        <w:t>আর যত সব, — তাঁর সেবকানুচর ॥ ৮১ ॥</w:t>
      </w:r>
    </w:p>
    <w:p>
      <w:pPr>
        <w:keepNext/>
        <w:spacing w:after="0"/>
        <w:ind w:left="227"/>
      </w:pPr>
      <w:r>
        <w:rPr>
          <w:rFonts w:ascii="Times New Roman" w:hAnsi="Times New Roman"/>
          <w:i/>
          <w:sz w:val="20"/>
        </w:rPr>
        <w:t>eka kṛṣṇa — sarva-sevya, jagat-īśvara</w:t>
      </w:r>
    </w:p>
    <w:p>
      <w:pPr>
        <w:keepNext/>
        <w:spacing w:after="40"/>
        <w:ind w:left="227"/>
      </w:pPr>
      <w:r>
        <w:rPr>
          <w:rFonts w:ascii="Times New Roman" w:hAnsi="Times New Roman"/>
          <w:color w:val="555555"/>
          <w:sz w:val="18"/>
        </w:rPr>
        <w:t>one  Kṛṣṇa  served by all  of the world  the Lord</w:t>
      </w:r>
    </w:p>
    <w:p>
      <w:pPr>
        <w:keepNext/>
        <w:spacing w:after="0"/>
        <w:ind w:left="227"/>
      </w:pPr>
      <w:r>
        <w:rPr>
          <w:rFonts w:ascii="Times New Roman" w:hAnsi="Times New Roman"/>
          <w:i/>
          <w:sz w:val="20"/>
        </w:rPr>
        <w:t>āra yata saba, — tām̐ra sevakānucara</w:t>
      </w:r>
    </w:p>
    <w:p>
      <w:pPr>
        <w:keepNext/>
        <w:spacing w:after="40"/>
        <w:ind w:left="227"/>
      </w:pPr>
      <w:r>
        <w:rPr>
          <w:rFonts w:ascii="Times New Roman" w:hAnsi="Times New Roman"/>
          <w:color w:val="555555"/>
          <w:sz w:val="18"/>
        </w:rPr>
        <w:t>and  as many  all  His  servants and followers</w:t>
      </w:r>
    </w:p>
    <w:p>
      <w:pPr>
        <w:spacing w:before="60"/>
        <w:jc w:val="both"/>
      </w:pPr>
      <w:r>
        <w:rPr>
          <w:b/>
        </w:rPr>
        <w:t xml:space="preserve">81 </w:t>
      </w:r>
      <w:r>
        <w:rPr>
          <w:rFonts w:ascii="Times New Roman" w:hAnsi="Times New Roman"/>
        </w:rPr>
        <w:t>Kṛṣṇa alone is served by all; He is the Lord of the world. All others are His servants and followers.</w:t>
      </w:r>
    </w:p>
    <w:p>
      <w:pPr>
        <w:jc w:val="both"/>
      </w:pPr>
      <w:r>
        <w:rPr>
          <w:b/>
          <w:i/>
          <w:sz w:val="20"/>
        </w:rPr>
        <w:t xml:space="preserve">Anubhāṣya. </w:t>
      </w:r>
      <w:r>
        <w:rPr>
          <w:rFonts w:ascii="Times New Roman" w:hAnsi="Times New Roman"/>
          <w:sz w:val="20"/>
        </w:rPr>
        <w:t>See Ādi 2.70, 83, 88, 102, 106; 3.5; 4.11–12; 5.131; 7.7–8; Madhya 6.147; 8.133–135; 10.15; 15.139; 18.190–191; 20.152–155, 240, 400; 21.3, 92; 22.7; 24.71 and others.</w:t>
      </w:r>
    </w:p>
    <w:p>
      <w:pPr>
        <w:keepNext/>
        <w:spacing w:before="160"/>
        <w:jc w:val="center"/>
      </w:pPr>
      <w:r>
        <w:rPr>
          <w:rFonts w:ascii="Nirmala UI" w:hAnsi="Nirmala UI" w:cs="Nirmala UI"/>
          <w:sz w:val="24"/>
          <w:szCs w:val="24"/>
        </w:rPr>
        <w:t>সেই কৃষ্ণ অবতীর্ণ — চৈতন্য-ঈশ্বর ৷</w:t>
        <w:br/>
      </w:r>
      <w:r>
        <w:rPr>
          <w:rFonts w:ascii="Nirmala UI" w:hAnsi="Nirmala UI" w:cs="Nirmala UI"/>
          <w:sz w:val="24"/>
          <w:szCs w:val="24"/>
        </w:rPr>
        <w:t>অতএব আর সব, — তাঁহার কিঙ্কর ॥ ৮২ ॥</w:t>
      </w:r>
    </w:p>
    <w:p>
      <w:pPr>
        <w:keepNext/>
        <w:spacing w:after="0"/>
        <w:ind w:left="227"/>
      </w:pPr>
      <w:r>
        <w:rPr>
          <w:rFonts w:ascii="Times New Roman" w:hAnsi="Times New Roman"/>
          <w:i/>
          <w:sz w:val="20"/>
        </w:rPr>
        <w:t>sei kṛṣṇa avatīrṇa — caitanya-īśvara</w:t>
      </w:r>
    </w:p>
    <w:p>
      <w:pPr>
        <w:keepNext/>
        <w:spacing w:after="40"/>
        <w:ind w:left="227"/>
      </w:pPr>
      <w:r>
        <w:rPr>
          <w:rFonts w:ascii="Times New Roman" w:hAnsi="Times New Roman"/>
          <w:color w:val="555555"/>
          <w:sz w:val="18"/>
        </w:rPr>
        <w:t>that  Kṛṣṇa  descended  Caitanya  the Lord</w:t>
      </w:r>
    </w:p>
    <w:p>
      <w:pPr>
        <w:keepNext/>
        <w:spacing w:after="0"/>
        <w:ind w:left="227"/>
      </w:pPr>
      <w:r>
        <w:rPr>
          <w:rFonts w:ascii="Times New Roman" w:hAnsi="Times New Roman"/>
          <w:i/>
          <w:sz w:val="20"/>
        </w:rPr>
        <w:t>ataeva āra saba, — tām̐hāra kiṅkara</w:t>
      </w:r>
    </w:p>
    <w:p>
      <w:pPr>
        <w:keepNext/>
        <w:spacing w:after="40"/>
        <w:ind w:left="227"/>
      </w:pPr>
      <w:r>
        <w:rPr>
          <w:rFonts w:ascii="Times New Roman" w:hAnsi="Times New Roman"/>
          <w:color w:val="555555"/>
          <w:sz w:val="18"/>
        </w:rPr>
        <w:t>therefore  the rest  all  His  servants</w:t>
      </w:r>
    </w:p>
    <w:p>
      <w:pPr>
        <w:spacing w:before="60"/>
        <w:jc w:val="both"/>
      </w:pPr>
      <w:r>
        <w:rPr>
          <w:b/>
        </w:rPr>
        <w:t xml:space="preserve">82 </w:t>
      </w:r>
      <w:r>
        <w:rPr>
          <w:rFonts w:ascii="Times New Roman" w:hAnsi="Times New Roman"/>
        </w:rPr>
        <w:t>That Kṛṣṇa has descended as the Lord Caitanya; therefore all others are His servants.</w:t>
      </w:r>
    </w:p>
    <w:p>
      <w:pPr>
        <w:keepNext/>
        <w:spacing w:before="160"/>
        <w:jc w:val="center"/>
      </w:pPr>
      <w:r>
        <w:rPr>
          <w:rFonts w:ascii="Times New Roman" w:hAnsi="Times New Roman"/>
          <w:i/>
          <w:sz w:val="21"/>
        </w:rPr>
        <w:t>(14) Everything spiritual other than He is His servant —</w:t>
      </w:r>
    </w:p>
    <w:p>
      <w:pPr>
        <w:keepNext/>
        <w:jc w:val="center"/>
      </w:pPr>
      <w:r>
        <w:rPr>
          <w:rFonts w:ascii="Nirmala UI" w:hAnsi="Nirmala UI" w:cs="Nirmala UI"/>
          <w:sz w:val="24"/>
          <w:szCs w:val="24"/>
        </w:rPr>
        <w:t>কেহ মানে, কেহ না মানে, সব তাঁর দাস ৷</w:t>
        <w:br/>
      </w:r>
      <w:r>
        <w:rPr>
          <w:rFonts w:ascii="Nirmala UI" w:hAnsi="Nirmala UI" w:cs="Nirmala UI"/>
          <w:sz w:val="24"/>
          <w:szCs w:val="24"/>
        </w:rPr>
        <w:t>যে না মানে, তার হয় সেই পাপে নাশ ॥ ৮৩ ॥</w:t>
      </w:r>
    </w:p>
    <w:p>
      <w:pPr>
        <w:keepNext/>
        <w:spacing w:after="0"/>
        <w:ind w:left="227"/>
      </w:pPr>
      <w:r>
        <w:rPr>
          <w:rFonts w:ascii="Times New Roman" w:hAnsi="Times New Roman"/>
          <w:i/>
          <w:sz w:val="20"/>
        </w:rPr>
        <w:t>keha māne, keha nā māne, saba tām̐ra dāsa</w:t>
      </w:r>
    </w:p>
    <w:p>
      <w:pPr>
        <w:keepNext/>
        <w:spacing w:after="40"/>
        <w:ind w:left="227"/>
      </w:pPr>
      <w:r>
        <w:rPr>
          <w:rFonts w:ascii="Times New Roman" w:hAnsi="Times New Roman"/>
          <w:color w:val="555555"/>
          <w:sz w:val="18"/>
        </w:rPr>
        <w:t>some  accept  some  not  accept  all  His  servants</w:t>
      </w:r>
    </w:p>
    <w:p>
      <w:pPr>
        <w:keepNext/>
        <w:spacing w:after="0"/>
        <w:ind w:left="227"/>
      </w:pPr>
      <w:r>
        <w:rPr>
          <w:rFonts w:ascii="Times New Roman" w:hAnsi="Times New Roman"/>
          <w:i/>
          <w:sz w:val="20"/>
        </w:rPr>
        <w:t>ye nā māne, tāra haya sei pāpe nāśa</w:t>
      </w:r>
    </w:p>
    <w:p>
      <w:pPr>
        <w:keepNext/>
        <w:spacing w:after="40"/>
        <w:ind w:left="227"/>
      </w:pPr>
      <w:r>
        <w:rPr>
          <w:rFonts w:ascii="Times New Roman" w:hAnsi="Times New Roman"/>
          <w:color w:val="555555"/>
          <w:sz w:val="18"/>
        </w:rPr>
        <w:t>who  not  accepts  of him  is  by that  sin  destruction</w:t>
      </w:r>
    </w:p>
    <w:p>
      <w:pPr>
        <w:spacing w:before="60"/>
        <w:jc w:val="both"/>
      </w:pPr>
      <w:r>
        <w:rPr>
          <w:b/>
        </w:rPr>
        <w:t xml:space="preserve">83 </w:t>
      </w:r>
      <w:r>
        <w:rPr>
          <w:rFonts w:ascii="Times New Roman" w:hAnsi="Times New Roman"/>
        </w:rPr>
        <w:t>Some accept Him and some do not, yet all are His servants. One who does not accept Him is destroyed by that very sin.</w:t>
      </w:r>
    </w:p>
    <w:p>
      <w:pPr>
        <w:jc w:val="both"/>
      </w:pPr>
      <w:r>
        <w:rPr>
          <w:b/>
          <w:i/>
          <w:sz w:val="20"/>
        </w:rPr>
        <w:t xml:space="preserve">Anubhāṣya. </w:t>
      </w:r>
      <w:r>
        <w:rPr>
          <w:rFonts w:ascii="Times New Roman" w:hAnsi="Times New Roman"/>
          <w:sz w:val="20"/>
        </w:rPr>
        <w:t>Forgetting his true nature, the *jīva* puts on the costume of an enjoyer and turns away from serving Kṛṣṇa. And some, out of ignorance, at times think that service to Bhagavān is not their only duty. But in fact every living being eternally abides in His service. If the *jīva* does not serve Bhagavān, his nature is overturned and misfortune arrives. Service to Śrī Caitanya is the intrinsic duty (*svarūpa-dharma*) of the *jīva*, an atomic particle of spirit. When the conditioned *jīva* forgets the function of his true nature and strives for something else, it is only the pull of enjoying matter. When consciousness (*caitanya*) awakens in him, service to Caitanya naturally manifests in his heart. Deprived of service to Caitanya, the conditioned *jīva* in his undertakings comes to lord it over other things; but even then he is only an unworthy servant of Caitanya.</w:t>
      </w:r>
    </w:p>
    <w:p>
      <w:pPr>
        <w:keepNext/>
        <w:spacing w:before="160"/>
        <w:jc w:val="center"/>
      </w:pPr>
      <w:r>
        <w:rPr>
          <w:rFonts w:ascii="Nirmala UI" w:hAnsi="Nirmala UI" w:cs="Nirmala UI"/>
          <w:sz w:val="24"/>
          <w:szCs w:val="24"/>
        </w:rPr>
        <w:t>চৈতন্যের দাস মুঞি, চৈতন্যের দাস ৷</w:t>
        <w:br/>
      </w:r>
      <w:r>
        <w:rPr>
          <w:rFonts w:ascii="Nirmala UI" w:hAnsi="Nirmala UI" w:cs="Nirmala UI"/>
          <w:sz w:val="24"/>
          <w:szCs w:val="24"/>
        </w:rPr>
        <w:t>চৈতন্যের দাস মুঞি, তাঁর দাসের দাস ॥ ৮৪ ॥</w:t>
      </w:r>
    </w:p>
    <w:p>
      <w:pPr>
        <w:keepNext/>
        <w:spacing w:after="0"/>
        <w:ind w:left="227"/>
      </w:pPr>
      <w:r>
        <w:rPr>
          <w:rFonts w:ascii="Times New Roman" w:hAnsi="Times New Roman"/>
          <w:i/>
          <w:sz w:val="20"/>
        </w:rPr>
        <w:t>caitanyera dāsa muñi, caitanyera dāsa</w:t>
      </w:r>
    </w:p>
    <w:p>
      <w:pPr>
        <w:keepNext/>
        <w:spacing w:after="40"/>
        <w:ind w:left="227"/>
      </w:pPr>
      <w:r>
        <w:rPr>
          <w:rFonts w:ascii="Times New Roman" w:hAnsi="Times New Roman"/>
          <w:color w:val="555555"/>
          <w:sz w:val="18"/>
        </w:rPr>
        <w:t>Caitanya’s  servant  I  Caitanya’s  servant</w:t>
      </w:r>
    </w:p>
    <w:p>
      <w:pPr>
        <w:keepNext/>
        <w:spacing w:after="0"/>
        <w:ind w:left="227"/>
      </w:pPr>
      <w:r>
        <w:rPr>
          <w:rFonts w:ascii="Times New Roman" w:hAnsi="Times New Roman"/>
          <w:i/>
          <w:sz w:val="20"/>
        </w:rPr>
        <w:t>caitanyera dāsa muñi, tām̐ra dāsera dāsa</w:t>
      </w:r>
    </w:p>
    <w:p>
      <w:pPr>
        <w:keepNext/>
        <w:spacing w:after="40"/>
        <w:ind w:left="227"/>
      </w:pPr>
      <w:r>
        <w:rPr>
          <w:rFonts w:ascii="Times New Roman" w:hAnsi="Times New Roman"/>
          <w:color w:val="555555"/>
          <w:sz w:val="18"/>
        </w:rPr>
        <w:t>Caitanya’s  servant  I  His  servants’  servant</w:t>
      </w:r>
    </w:p>
    <w:p>
      <w:pPr>
        <w:spacing w:before="60"/>
        <w:jc w:val="both"/>
      </w:pPr>
      <w:r>
        <w:rPr>
          <w:b/>
        </w:rPr>
        <w:t xml:space="preserve">84 </w:t>
      </w:r>
      <w:r>
        <w:rPr>
          <w:rFonts w:ascii="Times New Roman" w:hAnsi="Times New Roman"/>
        </w:rPr>
        <w:t>“I am Caitanya’s servant, Caitanya’s servant! I am Caitanya’s servant, the servant of His servants!”</w:t>
      </w:r>
    </w:p>
    <w:p>
      <w:pPr>
        <w:keepNext/>
        <w:spacing w:before="160"/>
        <w:jc w:val="center"/>
      </w:pPr>
      <w:r>
        <w:rPr>
          <w:rFonts w:ascii="Nirmala UI" w:hAnsi="Nirmala UI" w:cs="Nirmala UI"/>
          <w:sz w:val="24"/>
          <w:szCs w:val="24"/>
        </w:rPr>
        <w:t>এত বলি’ নাচে, গায়, হুঙ্কার গম্ভীর ৷</w:t>
        <w:br/>
      </w:r>
      <w:r>
        <w:rPr>
          <w:rFonts w:ascii="Nirmala UI" w:hAnsi="Nirmala UI" w:cs="Nirmala UI"/>
          <w:sz w:val="24"/>
          <w:szCs w:val="24"/>
        </w:rPr>
        <w:t>ক্ষণেকে বসিলা আচার্য্য হৈঞা সুস্থির ॥ ৮৫ ॥</w:t>
      </w:r>
    </w:p>
    <w:p>
      <w:pPr>
        <w:keepNext/>
        <w:spacing w:after="0"/>
        <w:ind w:left="227"/>
      </w:pPr>
      <w:r>
        <w:rPr>
          <w:rFonts w:ascii="Times New Roman" w:hAnsi="Times New Roman"/>
          <w:i/>
          <w:sz w:val="20"/>
        </w:rPr>
        <w:t>eta bali’ nāce, gāya, huṅkāra gambhīra</w:t>
      </w:r>
    </w:p>
    <w:p>
      <w:pPr>
        <w:keepNext/>
        <w:spacing w:after="40"/>
        <w:ind w:left="227"/>
      </w:pPr>
      <w:r>
        <w:rPr>
          <w:rFonts w:ascii="Times New Roman" w:hAnsi="Times New Roman"/>
          <w:color w:val="555555"/>
          <w:sz w:val="18"/>
        </w:rPr>
        <w:t>so  saying  He dances  sings  roars  deep</w:t>
      </w:r>
    </w:p>
    <w:p>
      <w:pPr>
        <w:keepNext/>
        <w:spacing w:after="0"/>
        <w:ind w:left="227"/>
      </w:pPr>
      <w:r>
        <w:rPr>
          <w:rFonts w:ascii="Times New Roman" w:hAnsi="Times New Roman"/>
          <w:i/>
          <w:sz w:val="20"/>
        </w:rPr>
        <w:t>kṣaṇeke vasilā ācārya haiñā susthira</w:t>
      </w:r>
    </w:p>
    <w:p>
      <w:pPr>
        <w:keepNext/>
        <w:spacing w:after="40"/>
        <w:ind w:left="227"/>
      </w:pPr>
      <w:r>
        <w:rPr>
          <w:rFonts w:ascii="Times New Roman" w:hAnsi="Times New Roman"/>
          <w:color w:val="555555"/>
          <w:sz w:val="18"/>
        </w:rPr>
        <w:t>in a moment  sat down  the Ācārya  becoming  calm</w:t>
      </w:r>
    </w:p>
    <w:p>
      <w:pPr>
        <w:spacing w:before="60"/>
        <w:jc w:val="both"/>
      </w:pPr>
      <w:r>
        <w:rPr>
          <w:b/>
        </w:rPr>
        <w:t xml:space="preserve">85 </w:t>
      </w:r>
      <w:r>
        <w:rPr>
          <w:rFonts w:ascii="Times New Roman" w:hAnsi="Times New Roman"/>
        </w:rPr>
        <w:t>Saying this, He danced and sang with deep roars, and a moment later the Ācārya sat down, grown calm.</w:t>
      </w:r>
    </w:p>
    <w:p>
      <w:pPr>
        <w:keepNext/>
        <w:spacing w:before="160"/>
        <w:jc w:val="center"/>
      </w:pPr>
      <w:r>
        <w:rPr>
          <w:rFonts w:ascii="Times New Roman" w:hAnsi="Times New Roman"/>
          <w:i/>
          <w:sz w:val="21"/>
        </w:rPr>
        <w:t>Baladeva and all His *aṁśa-avatāras* regard Themselves as servants of Kṛṣṇa —</w:t>
      </w:r>
    </w:p>
    <w:p>
      <w:pPr>
        <w:keepNext/>
        <w:jc w:val="center"/>
      </w:pPr>
      <w:r>
        <w:rPr>
          <w:rFonts w:ascii="Nirmala UI" w:hAnsi="Nirmala UI" w:cs="Nirmala UI"/>
          <w:sz w:val="24"/>
          <w:szCs w:val="24"/>
        </w:rPr>
        <w:t>ভক্ত-অভিমান মূল শ্রীবলরামে ৷</w:t>
        <w:br/>
      </w:r>
      <w:r>
        <w:rPr>
          <w:rFonts w:ascii="Nirmala UI" w:hAnsi="Nirmala UI" w:cs="Nirmala UI"/>
          <w:sz w:val="24"/>
          <w:szCs w:val="24"/>
        </w:rPr>
        <w:t>সেই ভাবে অনুগত তাঁর অংশগণে ॥ ৮৬ ॥</w:t>
      </w:r>
    </w:p>
    <w:p>
      <w:pPr>
        <w:keepNext/>
        <w:spacing w:after="0"/>
        <w:ind w:left="227"/>
      </w:pPr>
      <w:r>
        <w:rPr>
          <w:rFonts w:ascii="Times New Roman" w:hAnsi="Times New Roman"/>
          <w:i/>
          <w:sz w:val="20"/>
        </w:rPr>
        <w:t>bhakta-abhimāna mūla śrī-balarāme</w:t>
      </w:r>
    </w:p>
    <w:p>
      <w:pPr>
        <w:keepNext/>
        <w:spacing w:after="40"/>
        <w:ind w:left="227"/>
      </w:pPr>
      <w:r>
        <w:rPr>
          <w:rFonts w:ascii="Times New Roman" w:hAnsi="Times New Roman"/>
          <w:color w:val="555555"/>
          <w:sz w:val="18"/>
        </w:rPr>
        <w:t>the devotee’s  self-conception  the root  in Śrī Balarāma</w:t>
      </w:r>
    </w:p>
    <w:p>
      <w:pPr>
        <w:keepNext/>
        <w:spacing w:after="0"/>
        <w:ind w:left="227"/>
      </w:pPr>
      <w:r>
        <w:rPr>
          <w:rFonts w:ascii="Times New Roman" w:hAnsi="Times New Roman"/>
          <w:i/>
          <w:sz w:val="20"/>
        </w:rPr>
        <w:t>sei bhāve anugata tām̐ra aṁśa-gaṇe</w:t>
      </w:r>
    </w:p>
    <w:p>
      <w:pPr>
        <w:keepNext/>
        <w:spacing w:after="40"/>
        <w:ind w:left="227"/>
      </w:pPr>
      <w:r>
        <w:rPr>
          <w:rFonts w:ascii="Times New Roman" w:hAnsi="Times New Roman"/>
          <w:color w:val="555555"/>
          <w:sz w:val="18"/>
        </w:rPr>
        <w:t>that  mood  follow  His  parts</w:t>
      </w:r>
    </w:p>
    <w:p>
      <w:pPr>
        <w:spacing w:before="60"/>
        <w:jc w:val="both"/>
      </w:pPr>
      <w:r>
        <w:rPr>
          <w:b/>
        </w:rPr>
        <w:t xml:space="preserve">86 </w:t>
      </w:r>
      <w:r>
        <w:rPr>
          <w:rFonts w:ascii="Times New Roman" w:hAnsi="Times New Roman"/>
        </w:rPr>
        <w:t>The conception of oneself as a devotee has its root in Śrī Balarāma, and all His parts follow Him in that mood.</w:t>
      </w:r>
    </w:p>
    <w:p>
      <w:pPr>
        <w:keepNext/>
        <w:spacing w:before="160"/>
        <w:jc w:val="center"/>
      </w:pPr>
      <w:r>
        <w:rPr>
          <w:rFonts w:ascii="Times New Roman" w:hAnsi="Times New Roman"/>
          <w:i/>
          <w:sz w:val="21"/>
        </w:rPr>
        <w:t>(1) His avatāra Saṅkarṣaṇa regards Himself as a servant —</w:t>
      </w:r>
    </w:p>
    <w:p>
      <w:pPr>
        <w:keepNext/>
        <w:jc w:val="center"/>
      </w:pPr>
      <w:r>
        <w:rPr>
          <w:rFonts w:ascii="Nirmala UI" w:hAnsi="Nirmala UI" w:cs="Nirmala UI"/>
          <w:sz w:val="24"/>
          <w:szCs w:val="24"/>
        </w:rPr>
        <w:t>তাঁর অবতার এক শ্রীসঙ্কর্ষণ ৷</w:t>
        <w:br/>
      </w:r>
      <w:r>
        <w:rPr>
          <w:rFonts w:ascii="Nirmala UI" w:hAnsi="Nirmala UI" w:cs="Nirmala UI"/>
          <w:sz w:val="24"/>
          <w:szCs w:val="24"/>
        </w:rPr>
        <w:t>ভক্ত বলি’ অভিমান করে সর্ব্বক্ষণ ॥ ৮৭ ॥</w:t>
      </w:r>
    </w:p>
    <w:p>
      <w:pPr>
        <w:keepNext/>
        <w:spacing w:after="0"/>
        <w:ind w:left="227"/>
      </w:pPr>
      <w:r>
        <w:rPr>
          <w:rFonts w:ascii="Times New Roman" w:hAnsi="Times New Roman"/>
          <w:i/>
          <w:sz w:val="20"/>
        </w:rPr>
        <w:t>tām̐ra avatāra eka śrī-saṅkarṣaṇa</w:t>
      </w:r>
    </w:p>
    <w:p>
      <w:pPr>
        <w:keepNext/>
        <w:spacing w:after="40"/>
        <w:ind w:left="227"/>
      </w:pPr>
      <w:r>
        <w:rPr>
          <w:rFonts w:ascii="Times New Roman" w:hAnsi="Times New Roman"/>
          <w:color w:val="555555"/>
          <w:sz w:val="18"/>
        </w:rPr>
        <w:t>His  avatāra  one  Śrī Saṅkarṣaṇa</w:t>
      </w:r>
    </w:p>
    <w:p>
      <w:pPr>
        <w:keepNext/>
        <w:spacing w:after="0"/>
        <w:ind w:left="227"/>
      </w:pPr>
      <w:r>
        <w:rPr>
          <w:rFonts w:ascii="Times New Roman" w:hAnsi="Times New Roman"/>
          <w:i/>
          <w:sz w:val="20"/>
        </w:rPr>
        <w:t>bhakta bali’ abhimāna kare sarva-kṣaṇa</w:t>
      </w:r>
    </w:p>
    <w:p>
      <w:pPr>
        <w:keepNext/>
        <w:spacing w:after="40"/>
        <w:ind w:left="227"/>
      </w:pPr>
      <w:r>
        <w:rPr>
          <w:rFonts w:ascii="Times New Roman" w:hAnsi="Times New Roman"/>
          <w:color w:val="555555"/>
          <w:sz w:val="18"/>
        </w:rPr>
        <w:t>a devotee  as  self-conception  holds  at every moment</w:t>
      </w:r>
    </w:p>
    <w:p>
      <w:pPr>
        <w:spacing w:before="60"/>
        <w:jc w:val="both"/>
      </w:pPr>
      <w:r>
        <w:rPr>
          <w:b/>
        </w:rPr>
        <w:t xml:space="preserve">87 </w:t>
      </w:r>
      <w:r>
        <w:rPr>
          <w:rFonts w:ascii="Times New Roman" w:hAnsi="Times New Roman"/>
        </w:rPr>
        <w:t>One avatāra of His is Śrī Saṅkarṣaṇa, who at every moment thinks of Himself as a devotee.</w:t>
      </w:r>
    </w:p>
    <w:p>
      <w:pPr>
        <w:keepNext/>
        <w:spacing w:before="160"/>
        <w:jc w:val="center"/>
      </w:pPr>
      <w:r>
        <w:rPr>
          <w:rFonts w:ascii="Times New Roman" w:hAnsi="Times New Roman"/>
          <w:i/>
          <w:sz w:val="21"/>
        </w:rPr>
        <w:t>(2) His avatāra Lakṣmaṇa regards Himself as a servant —</w:t>
      </w:r>
    </w:p>
    <w:p>
      <w:pPr>
        <w:keepNext/>
        <w:jc w:val="center"/>
      </w:pPr>
      <w:r>
        <w:rPr>
          <w:rFonts w:ascii="Nirmala UI" w:hAnsi="Nirmala UI" w:cs="Nirmala UI"/>
          <w:sz w:val="24"/>
          <w:szCs w:val="24"/>
        </w:rPr>
        <w:t>তাঁর অবতার আন শ্রীযুত লক্ষ্মণ ৷</w:t>
        <w:br/>
      </w:r>
      <w:r>
        <w:rPr>
          <w:rFonts w:ascii="Nirmala UI" w:hAnsi="Nirmala UI" w:cs="Nirmala UI"/>
          <w:sz w:val="24"/>
          <w:szCs w:val="24"/>
        </w:rPr>
        <w:t>শ্রীরামের দাস্য তিঁহো কৈল অনুক্ষণ ॥ ৮৮ ॥</w:t>
      </w:r>
    </w:p>
    <w:p>
      <w:pPr>
        <w:keepNext/>
        <w:spacing w:after="0"/>
        <w:ind w:left="227"/>
      </w:pPr>
      <w:r>
        <w:rPr>
          <w:rFonts w:ascii="Times New Roman" w:hAnsi="Times New Roman"/>
          <w:i/>
          <w:sz w:val="20"/>
        </w:rPr>
        <w:t>tām̐ra avatāra āna śrī-yuta lakṣmaṇa</w:t>
      </w:r>
    </w:p>
    <w:p>
      <w:pPr>
        <w:keepNext/>
        <w:spacing w:after="40"/>
        <w:ind w:left="227"/>
      </w:pPr>
      <w:r>
        <w:rPr>
          <w:rFonts w:ascii="Times New Roman" w:hAnsi="Times New Roman"/>
          <w:color w:val="555555"/>
          <w:sz w:val="18"/>
        </w:rPr>
        <w:t>His  avatāra  another  the glorious  Lakṣmaṇa</w:t>
      </w:r>
    </w:p>
    <w:p>
      <w:pPr>
        <w:keepNext/>
        <w:spacing w:after="0"/>
        <w:ind w:left="227"/>
      </w:pPr>
      <w:r>
        <w:rPr>
          <w:rFonts w:ascii="Times New Roman" w:hAnsi="Times New Roman"/>
          <w:i/>
          <w:sz w:val="20"/>
        </w:rPr>
        <w:t>śrī-rāmera dāsya tim̐ho kaila anukṣaṇa</w:t>
      </w:r>
    </w:p>
    <w:p>
      <w:pPr>
        <w:keepNext/>
        <w:spacing w:after="40"/>
        <w:ind w:left="227"/>
      </w:pPr>
      <w:r>
        <w:rPr>
          <w:rFonts w:ascii="Times New Roman" w:hAnsi="Times New Roman"/>
          <w:color w:val="555555"/>
          <w:sz w:val="18"/>
        </w:rPr>
        <w:t>Śrī Rāma’s  service  he  did  constantly</w:t>
      </w:r>
    </w:p>
    <w:p>
      <w:pPr>
        <w:spacing w:before="60"/>
        <w:jc w:val="both"/>
      </w:pPr>
      <w:r>
        <w:rPr>
          <w:b/>
        </w:rPr>
        <w:t xml:space="preserve">88 </w:t>
      </w:r>
      <w:r>
        <w:rPr>
          <w:rFonts w:ascii="Times New Roman" w:hAnsi="Times New Roman"/>
        </w:rPr>
        <w:t>Another avatāra of His is the glorious Lakṣmaṇa, who served Śrī Rāma at every moment.</w:t>
      </w:r>
    </w:p>
    <w:p>
      <w:pPr>
        <w:keepNext/>
        <w:spacing w:before="160"/>
        <w:jc w:val="center"/>
      </w:pPr>
      <w:r>
        <w:rPr>
          <w:rFonts w:ascii="Times New Roman" w:hAnsi="Times New Roman"/>
          <w:i/>
          <w:sz w:val="21"/>
        </w:rPr>
        <w:t>(3) His avatāra the original Puruṣa also regards Himself as a devotee —</w:t>
      </w:r>
    </w:p>
    <w:p>
      <w:pPr>
        <w:keepNext/>
        <w:jc w:val="center"/>
      </w:pPr>
      <w:r>
        <w:rPr>
          <w:rFonts w:ascii="Nirmala UI" w:hAnsi="Nirmala UI" w:cs="Nirmala UI"/>
          <w:sz w:val="24"/>
          <w:szCs w:val="24"/>
        </w:rPr>
        <w:t>সঙ্কর্ষণ-অবতার কারণাব্ধিশায়ী ৷</w:t>
        <w:br/>
      </w:r>
      <w:r>
        <w:rPr>
          <w:rFonts w:ascii="Nirmala UI" w:hAnsi="Nirmala UI" w:cs="Nirmala UI"/>
          <w:sz w:val="24"/>
          <w:szCs w:val="24"/>
        </w:rPr>
        <w:t>তাঁহার হৃদয়ে ভক্ত-ভাব অনুয়ায়ী ॥ ৮৯ ॥</w:t>
      </w:r>
    </w:p>
    <w:p>
      <w:pPr>
        <w:keepNext/>
        <w:spacing w:after="0"/>
        <w:ind w:left="227"/>
      </w:pPr>
      <w:r>
        <w:rPr>
          <w:rFonts w:ascii="Times New Roman" w:hAnsi="Times New Roman"/>
          <w:i/>
          <w:sz w:val="20"/>
        </w:rPr>
        <w:t>saṅkarṣaṇa-avatāra kāraṇābdhi-śāyī</w:t>
      </w:r>
    </w:p>
    <w:p>
      <w:pPr>
        <w:keepNext/>
        <w:spacing w:after="40"/>
        <w:ind w:left="227"/>
      </w:pPr>
      <w:r>
        <w:rPr>
          <w:rFonts w:ascii="Times New Roman" w:hAnsi="Times New Roman"/>
          <w:color w:val="555555"/>
          <w:sz w:val="18"/>
        </w:rPr>
        <w:t>of Saṅkarṣaṇa  the avatāra  in the Causal Ocean  lying</w:t>
      </w:r>
    </w:p>
    <w:p>
      <w:pPr>
        <w:keepNext/>
        <w:spacing w:after="0"/>
        <w:ind w:left="227"/>
      </w:pPr>
      <w:r>
        <w:rPr>
          <w:rFonts w:ascii="Times New Roman" w:hAnsi="Times New Roman"/>
          <w:i/>
          <w:sz w:val="20"/>
        </w:rPr>
        <w:t>tām̐hāra hṛdaye bhakta-bhāva anuyāyī</w:t>
      </w:r>
    </w:p>
    <w:p>
      <w:pPr>
        <w:keepNext/>
        <w:spacing w:after="40"/>
        <w:ind w:left="227"/>
      </w:pPr>
      <w:r>
        <w:rPr>
          <w:rFonts w:ascii="Times New Roman" w:hAnsi="Times New Roman"/>
          <w:color w:val="555555"/>
          <w:sz w:val="18"/>
        </w:rPr>
        <w:t>His  in the heart  the devotee’s  mood  accordingly</w:t>
      </w:r>
    </w:p>
    <w:p>
      <w:pPr>
        <w:spacing w:before="60"/>
        <w:jc w:val="both"/>
      </w:pPr>
      <w:r>
        <w:rPr>
          <w:b/>
        </w:rPr>
        <w:t xml:space="preserve">89 </w:t>
      </w:r>
      <w:r>
        <w:rPr>
          <w:rFonts w:ascii="Times New Roman" w:hAnsi="Times New Roman"/>
        </w:rPr>
        <w:t>The avatāra of Saṅkarṣaṇa who lies in the Causal Ocean likewise bears the mood of a devotee in His heart.</w:t>
      </w:r>
    </w:p>
    <w:p>
      <w:pPr>
        <w:keepNext/>
        <w:spacing w:before="160"/>
        <w:jc w:val="center"/>
      </w:pPr>
      <w:r>
        <w:rPr>
          <w:rFonts w:ascii="Times New Roman" w:hAnsi="Times New Roman"/>
          <w:i/>
          <w:sz w:val="21"/>
        </w:rPr>
        <w:t>(4) His avatāra Advaita also regards Himself as a devotee —</w:t>
      </w:r>
    </w:p>
    <w:p>
      <w:pPr>
        <w:keepNext/>
        <w:jc w:val="center"/>
      </w:pPr>
      <w:r>
        <w:rPr>
          <w:rFonts w:ascii="Nirmala UI" w:hAnsi="Nirmala UI" w:cs="Nirmala UI"/>
          <w:sz w:val="24"/>
          <w:szCs w:val="24"/>
        </w:rPr>
        <w:t>তাঁহার প্রকাশ-ভেদ, অদ্বৈত-আচার্য্য ৷</w:t>
        <w:br/>
      </w:r>
      <w:r>
        <w:rPr>
          <w:rFonts w:ascii="Nirmala UI" w:hAnsi="Nirmala UI" w:cs="Nirmala UI"/>
          <w:sz w:val="24"/>
          <w:szCs w:val="24"/>
        </w:rPr>
        <w:t>কায়মনোবাক্যে তাঁর ভক্তি সদা কার্য্য ॥ ৯০ ॥</w:t>
      </w:r>
    </w:p>
    <w:p>
      <w:pPr>
        <w:keepNext/>
        <w:spacing w:after="0"/>
        <w:ind w:left="227"/>
      </w:pPr>
      <w:r>
        <w:rPr>
          <w:rFonts w:ascii="Times New Roman" w:hAnsi="Times New Roman"/>
          <w:i/>
          <w:sz w:val="20"/>
        </w:rPr>
        <w:t>tām̐hāra prakāśa-bheda, advaita-ācārya</w:t>
      </w:r>
    </w:p>
    <w:p>
      <w:pPr>
        <w:keepNext/>
        <w:spacing w:after="40"/>
        <w:ind w:left="227"/>
      </w:pPr>
      <w:r>
        <w:rPr>
          <w:rFonts w:ascii="Times New Roman" w:hAnsi="Times New Roman"/>
          <w:color w:val="555555"/>
          <w:sz w:val="18"/>
        </w:rPr>
        <w:t>His  manifestation  distinct  Advaita  Ācārya</w:t>
      </w:r>
    </w:p>
    <w:p>
      <w:pPr>
        <w:keepNext/>
        <w:spacing w:after="0"/>
        <w:ind w:left="227"/>
      </w:pPr>
      <w:r>
        <w:rPr>
          <w:rFonts w:ascii="Times New Roman" w:hAnsi="Times New Roman"/>
          <w:i/>
          <w:sz w:val="20"/>
        </w:rPr>
        <w:t>kāya-mano-vākye tām̐ra bhakti sadā kārya</w:t>
      </w:r>
    </w:p>
    <w:p>
      <w:pPr>
        <w:keepNext/>
        <w:spacing w:after="40"/>
        <w:ind w:left="227"/>
      </w:pPr>
      <w:r>
        <w:rPr>
          <w:rFonts w:ascii="Times New Roman" w:hAnsi="Times New Roman"/>
          <w:color w:val="555555"/>
          <w:sz w:val="18"/>
        </w:rPr>
        <w:t>in body  mind  speech  His  devotion  always  the work</w:t>
      </w:r>
    </w:p>
    <w:p>
      <w:pPr>
        <w:spacing w:before="60"/>
        <w:jc w:val="both"/>
      </w:pPr>
      <w:r>
        <w:rPr>
          <w:b/>
        </w:rPr>
        <w:t xml:space="preserve">90 </w:t>
      </w:r>
      <w:r>
        <w:rPr>
          <w:rFonts w:ascii="Times New Roman" w:hAnsi="Times New Roman"/>
        </w:rPr>
        <w:t>A distinct manifestation of His is Advaita Ācārya, whose work at every moment is devotion to the Lord in body, mind and speech.</w:t>
      </w:r>
    </w:p>
    <w:p>
      <w:pPr>
        <w:keepNext/>
        <w:spacing w:before="160"/>
        <w:jc w:val="center"/>
      </w:pPr>
      <w:r>
        <w:rPr>
          <w:rFonts w:ascii="Nirmala UI" w:hAnsi="Nirmala UI" w:cs="Nirmala UI"/>
          <w:sz w:val="24"/>
          <w:szCs w:val="24"/>
        </w:rPr>
        <w:t>বাক্যে কহে, মুঞি চৈতন্যের অনুচর ৷</w:t>
        <w:br/>
      </w:r>
      <w:r>
        <w:rPr>
          <w:rFonts w:ascii="Nirmala UI" w:hAnsi="Nirmala UI" w:cs="Nirmala UI"/>
          <w:sz w:val="24"/>
          <w:szCs w:val="24"/>
        </w:rPr>
        <w:t>মুঞি তাঁর ভক্ত — মনে ভাবে নিরন্তর ॥ ৯১ ॥</w:t>
      </w:r>
    </w:p>
    <w:p>
      <w:pPr>
        <w:keepNext/>
        <w:spacing w:after="0"/>
        <w:ind w:left="227"/>
      </w:pPr>
      <w:r>
        <w:rPr>
          <w:rFonts w:ascii="Times New Roman" w:hAnsi="Times New Roman"/>
          <w:i/>
          <w:sz w:val="20"/>
        </w:rPr>
        <w:t>vākye kahe, muñi caitanyera anucara</w:t>
      </w:r>
    </w:p>
    <w:p>
      <w:pPr>
        <w:keepNext/>
        <w:spacing w:after="40"/>
        <w:ind w:left="227"/>
      </w:pPr>
      <w:r>
        <w:rPr>
          <w:rFonts w:ascii="Times New Roman" w:hAnsi="Times New Roman"/>
          <w:color w:val="555555"/>
          <w:sz w:val="18"/>
        </w:rPr>
        <w:t>in words  He says  I  Caitanya’s  attendant</w:t>
      </w:r>
    </w:p>
    <w:p>
      <w:pPr>
        <w:keepNext/>
        <w:spacing w:after="0"/>
        <w:ind w:left="227"/>
      </w:pPr>
      <w:r>
        <w:rPr>
          <w:rFonts w:ascii="Times New Roman" w:hAnsi="Times New Roman"/>
          <w:i/>
          <w:sz w:val="20"/>
        </w:rPr>
        <w:t>muñi tām̐ra bhakta — mane bhāve nirantara</w:t>
      </w:r>
    </w:p>
    <w:p>
      <w:pPr>
        <w:keepNext/>
        <w:spacing w:after="40"/>
        <w:ind w:left="227"/>
      </w:pPr>
      <w:r>
        <w:rPr>
          <w:rFonts w:ascii="Times New Roman" w:hAnsi="Times New Roman"/>
          <w:color w:val="555555"/>
          <w:sz w:val="18"/>
        </w:rPr>
        <w:t>I  His  devotee  in His mind  He thinks  constantly</w:t>
      </w:r>
    </w:p>
    <w:p>
      <w:pPr>
        <w:spacing w:before="60"/>
        <w:jc w:val="both"/>
      </w:pPr>
      <w:r>
        <w:rPr>
          <w:b/>
        </w:rPr>
        <w:t xml:space="preserve">91 </w:t>
      </w:r>
      <w:r>
        <w:rPr>
          <w:rFonts w:ascii="Times New Roman" w:hAnsi="Times New Roman"/>
        </w:rPr>
        <w:t>In words He says, “I am Caitanya’s attendant,” and in His mind He thinks at every moment, “I am His devotee.”</w:t>
      </w:r>
    </w:p>
    <w:p>
      <w:pPr>
        <w:keepNext/>
        <w:spacing w:before="160"/>
        <w:jc w:val="center"/>
      </w:pPr>
      <w:r>
        <w:rPr>
          <w:rFonts w:ascii="Nirmala UI" w:hAnsi="Nirmala UI" w:cs="Nirmala UI"/>
          <w:sz w:val="24"/>
          <w:szCs w:val="24"/>
        </w:rPr>
        <w:t>জল-তুলসী দিয়া করে কায়াতে সেবন ৷</w:t>
        <w:br/>
      </w:r>
      <w:r>
        <w:rPr>
          <w:rFonts w:ascii="Nirmala UI" w:hAnsi="Nirmala UI" w:cs="Nirmala UI"/>
          <w:sz w:val="24"/>
          <w:szCs w:val="24"/>
        </w:rPr>
        <w:t>ভক্তি প্রচারিয়া সব তারিলা ভুবন ॥ ৯২ ॥</w:t>
      </w:r>
    </w:p>
    <w:p>
      <w:pPr>
        <w:keepNext/>
        <w:spacing w:after="0"/>
        <w:ind w:left="227"/>
      </w:pPr>
      <w:r>
        <w:rPr>
          <w:rFonts w:ascii="Times New Roman" w:hAnsi="Times New Roman"/>
          <w:i/>
          <w:sz w:val="20"/>
        </w:rPr>
        <w:t>jala-tulasī diyā kare kāyāte sevana</w:t>
      </w:r>
    </w:p>
    <w:p>
      <w:pPr>
        <w:keepNext/>
        <w:spacing w:after="40"/>
        <w:ind w:left="227"/>
      </w:pPr>
      <w:r>
        <w:rPr>
          <w:rFonts w:ascii="Times New Roman" w:hAnsi="Times New Roman"/>
          <w:color w:val="555555"/>
          <w:sz w:val="18"/>
        </w:rPr>
        <w:t>water  tulasī  offering  He does  with the body  service</w:t>
      </w:r>
    </w:p>
    <w:p>
      <w:pPr>
        <w:keepNext/>
        <w:spacing w:after="0"/>
        <w:ind w:left="227"/>
      </w:pPr>
      <w:r>
        <w:rPr>
          <w:rFonts w:ascii="Times New Roman" w:hAnsi="Times New Roman"/>
          <w:i/>
          <w:sz w:val="20"/>
        </w:rPr>
        <w:t>bhakti pracāriyā saba tārilā bhuvana</w:t>
      </w:r>
    </w:p>
    <w:p>
      <w:pPr>
        <w:keepNext/>
        <w:spacing w:after="40"/>
        <w:ind w:left="227"/>
      </w:pPr>
      <w:r>
        <w:rPr>
          <w:rFonts w:ascii="Times New Roman" w:hAnsi="Times New Roman"/>
          <w:color w:val="555555"/>
          <w:sz w:val="18"/>
        </w:rPr>
        <w:t>bhakti  spreading  all  He delivered  the world</w:t>
      </w:r>
    </w:p>
    <w:p>
      <w:pPr>
        <w:spacing w:before="60"/>
        <w:jc w:val="both"/>
      </w:pPr>
      <w:r>
        <w:rPr>
          <w:b/>
        </w:rPr>
        <w:t xml:space="preserve">92 </w:t>
      </w:r>
      <w:r>
        <w:rPr>
          <w:rFonts w:ascii="Times New Roman" w:hAnsi="Times New Roman"/>
        </w:rPr>
        <w:t>With His body He serves, offering water and tulasī, and by spreading bhakti He has delivered the whole world.</w:t>
      </w:r>
    </w:p>
    <w:p>
      <w:pPr>
        <w:keepNext/>
        <w:spacing w:before="160"/>
        <w:jc w:val="center"/>
      </w:pPr>
      <w:r>
        <w:rPr>
          <w:rFonts w:ascii="Times New Roman" w:hAnsi="Times New Roman"/>
          <w:i/>
          <w:sz w:val="21"/>
        </w:rPr>
        <w:t>(5) His avatāra Śeṣa also regards Himself as a servant —</w:t>
      </w:r>
    </w:p>
    <w:p>
      <w:pPr>
        <w:keepNext/>
        <w:jc w:val="center"/>
      </w:pPr>
      <w:r>
        <w:rPr>
          <w:rFonts w:ascii="Nirmala UI" w:hAnsi="Nirmala UI" w:cs="Nirmala UI"/>
          <w:sz w:val="24"/>
          <w:szCs w:val="24"/>
        </w:rPr>
        <w:t>পৃথিবী ধরেন যেই শেষ-সঙ্কর্ষণ ৷</w:t>
        <w:br/>
      </w:r>
      <w:r>
        <w:rPr>
          <w:rFonts w:ascii="Nirmala UI" w:hAnsi="Nirmala UI" w:cs="Nirmala UI"/>
          <w:sz w:val="24"/>
          <w:szCs w:val="24"/>
        </w:rPr>
        <w:t>কায়ব্যূহ করি’ করেন কৃষ্ণের সেবন ॥ ৯৩ ॥</w:t>
      </w:r>
    </w:p>
    <w:p>
      <w:pPr>
        <w:keepNext/>
        <w:spacing w:after="0"/>
        <w:ind w:left="227"/>
      </w:pPr>
      <w:r>
        <w:rPr>
          <w:rFonts w:ascii="Times New Roman" w:hAnsi="Times New Roman"/>
          <w:i/>
          <w:sz w:val="20"/>
        </w:rPr>
        <w:t>pṛthivī dharena yei śeṣa-saṅkarṣaṇa</w:t>
      </w:r>
    </w:p>
    <w:p>
      <w:pPr>
        <w:keepNext/>
        <w:spacing w:after="40"/>
        <w:ind w:left="227"/>
      </w:pPr>
      <w:r>
        <w:rPr>
          <w:rFonts w:ascii="Times New Roman" w:hAnsi="Times New Roman"/>
          <w:color w:val="555555"/>
          <w:sz w:val="18"/>
        </w:rPr>
        <w:t>the earth  holds  who  Śeṣa-Saṅkarṣaṇa</w:t>
      </w:r>
    </w:p>
    <w:p>
      <w:pPr>
        <w:keepNext/>
        <w:spacing w:after="0"/>
        <w:ind w:left="227"/>
      </w:pPr>
      <w:r>
        <w:rPr>
          <w:rFonts w:ascii="Times New Roman" w:hAnsi="Times New Roman"/>
          <w:i/>
          <w:sz w:val="20"/>
        </w:rPr>
        <w:t>kāya-vyūha kari’ karena kṛṣṇera sevana</w:t>
      </w:r>
    </w:p>
    <w:p>
      <w:pPr>
        <w:keepNext/>
        <w:spacing w:after="40"/>
        <w:ind w:left="227"/>
      </w:pPr>
      <w:r>
        <w:rPr>
          <w:rFonts w:ascii="Times New Roman" w:hAnsi="Times New Roman"/>
          <w:color w:val="555555"/>
          <w:sz w:val="18"/>
        </w:rPr>
        <w:t>bodily expansions  making  does  Kṛṣṇa’s  service</w:t>
      </w:r>
    </w:p>
    <w:p>
      <w:pPr>
        <w:spacing w:before="60"/>
        <w:jc w:val="both"/>
      </w:pPr>
      <w:r>
        <w:rPr>
          <w:b/>
        </w:rPr>
        <w:t xml:space="preserve">93 </w:t>
      </w:r>
      <w:r>
        <w:rPr>
          <w:rFonts w:ascii="Times New Roman" w:hAnsi="Times New Roman"/>
        </w:rPr>
        <w:t>Śeṣa-Saṅkarṣaṇa, who holds up the earth, expands Himself into many bodies to serve Kṛṣṇa.</w:t>
      </w:r>
    </w:p>
    <w:p>
      <w:pPr>
        <w:jc w:val="both"/>
      </w:pPr>
      <w:r>
        <w:rPr>
          <w:b/>
          <w:i/>
          <w:sz w:val="20"/>
        </w:rPr>
        <w:t xml:space="preserve">Anubhāṣya. </w:t>
      </w:r>
      <w:r>
        <w:rPr>
          <w:rFonts w:ascii="Times New Roman" w:hAnsi="Times New Roman"/>
          <w:sz w:val="20"/>
        </w:rPr>
        <w:t>*Kāya-vyūha* means the ten bodies. See verse 76.</w:t>
      </w:r>
    </w:p>
    <w:p>
      <w:pPr>
        <w:keepNext/>
        <w:spacing w:before="160"/>
        <w:jc w:val="center"/>
      </w:pPr>
      <w:r>
        <w:rPr>
          <w:rFonts w:ascii="Times New Roman" w:hAnsi="Times New Roman"/>
          <w:i/>
          <w:sz w:val="21"/>
        </w:rPr>
        <w:t>All of Kṛṣṇa's *aṁśa-avatāras* are His devotees —</w:t>
      </w:r>
    </w:p>
    <w:p>
      <w:pPr>
        <w:keepNext/>
        <w:jc w:val="center"/>
      </w:pPr>
      <w:r>
        <w:rPr>
          <w:rFonts w:ascii="Nirmala UI" w:hAnsi="Nirmala UI" w:cs="Nirmala UI"/>
          <w:sz w:val="24"/>
          <w:szCs w:val="24"/>
        </w:rPr>
        <w:t>এই সব হয় শ্রীকৃষ্ণের অবতার ৷</w:t>
        <w:br/>
      </w:r>
      <w:r>
        <w:rPr>
          <w:rFonts w:ascii="Nirmala UI" w:hAnsi="Nirmala UI" w:cs="Nirmala UI"/>
          <w:sz w:val="24"/>
          <w:szCs w:val="24"/>
        </w:rPr>
        <w:t>নিরন্তর দেখি সবার ভক্তির আচার ॥ ৯৪ ॥</w:t>
      </w:r>
    </w:p>
    <w:p>
      <w:pPr>
        <w:keepNext/>
        <w:spacing w:after="0"/>
        <w:ind w:left="227"/>
      </w:pPr>
      <w:r>
        <w:rPr>
          <w:rFonts w:ascii="Times New Roman" w:hAnsi="Times New Roman"/>
          <w:i/>
          <w:sz w:val="20"/>
        </w:rPr>
        <w:t>ei saba haya śrī-kṛṣṇera avatāra</w:t>
      </w:r>
    </w:p>
    <w:p>
      <w:pPr>
        <w:keepNext/>
        <w:spacing w:after="40"/>
        <w:ind w:left="227"/>
      </w:pPr>
      <w:r>
        <w:rPr>
          <w:rFonts w:ascii="Times New Roman" w:hAnsi="Times New Roman"/>
          <w:color w:val="555555"/>
          <w:sz w:val="18"/>
        </w:rPr>
        <w:t>these  all  are  Śrī Kṛṣṇa’s  avatāras</w:t>
      </w:r>
    </w:p>
    <w:p>
      <w:pPr>
        <w:keepNext/>
        <w:spacing w:after="0"/>
        <w:ind w:left="227"/>
      </w:pPr>
      <w:r>
        <w:rPr>
          <w:rFonts w:ascii="Times New Roman" w:hAnsi="Times New Roman"/>
          <w:i/>
          <w:sz w:val="20"/>
        </w:rPr>
        <w:t>nirantara dekhi sabāra bhaktira ācāra</w:t>
      </w:r>
    </w:p>
    <w:p>
      <w:pPr>
        <w:keepNext/>
        <w:spacing w:after="40"/>
        <w:ind w:left="227"/>
      </w:pPr>
      <w:r>
        <w:rPr>
          <w:rFonts w:ascii="Times New Roman" w:hAnsi="Times New Roman"/>
          <w:color w:val="555555"/>
          <w:sz w:val="18"/>
        </w:rPr>
        <w:t>constantly  we see  of all  devotion’s  conduct</w:t>
      </w:r>
    </w:p>
    <w:p>
      <w:pPr>
        <w:spacing w:before="60"/>
        <w:jc w:val="both"/>
      </w:pPr>
      <w:r>
        <w:rPr>
          <w:b/>
        </w:rPr>
        <w:t xml:space="preserve">94 </w:t>
      </w:r>
      <w:r>
        <w:rPr>
          <w:rFonts w:ascii="Times New Roman" w:hAnsi="Times New Roman"/>
        </w:rPr>
        <w:t>All these are avatāras of Śrī Kṛṣṇa, yet we always see Them conduct Themselves as devotees.</w:t>
      </w:r>
    </w:p>
    <w:p>
      <w:pPr>
        <w:keepNext/>
        <w:spacing w:before="160"/>
        <w:jc w:val="center"/>
      </w:pPr>
      <w:r>
        <w:rPr>
          <w:rFonts w:ascii="Times New Roman" w:hAnsi="Times New Roman"/>
          <w:i/>
          <w:sz w:val="21"/>
        </w:rPr>
        <w:t>The supreme dignity of the *bhakta-avatāra* —</w:t>
      </w:r>
    </w:p>
    <w:p>
      <w:pPr>
        <w:keepNext/>
        <w:jc w:val="center"/>
      </w:pPr>
      <w:r>
        <w:rPr>
          <w:rFonts w:ascii="Nirmala UI" w:hAnsi="Nirmala UI" w:cs="Nirmala UI"/>
          <w:sz w:val="24"/>
          <w:szCs w:val="24"/>
        </w:rPr>
        <w:t>এ সবাকে শাস্ত্রে কহে ‘ভক্ত-অবতার’ ৷</w:t>
        <w:br/>
      </w:r>
      <w:r>
        <w:rPr>
          <w:rFonts w:ascii="Nirmala UI" w:hAnsi="Nirmala UI" w:cs="Nirmala UI"/>
          <w:sz w:val="24"/>
          <w:szCs w:val="24"/>
        </w:rPr>
        <w:t>‘ভক্ত-অবতার’ পদ উপরি সবার ॥ ৯৫ ॥</w:t>
      </w:r>
    </w:p>
    <w:p>
      <w:pPr>
        <w:keepNext/>
        <w:spacing w:after="0"/>
        <w:ind w:left="227"/>
      </w:pPr>
      <w:r>
        <w:rPr>
          <w:rFonts w:ascii="Times New Roman" w:hAnsi="Times New Roman"/>
          <w:i/>
          <w:sz w:val="20"/>
        </w:rPr>
        <w:t>e sabāke śāstre kahe ‘bhakta-avatāra’</w:t>
      </w:r>
    </w:p>
    <w:p>
      <w:pPr>
        <w:keepNext/>
        <w:spacing w:after="40"/>
        <w:ind w:left="227"/>
      </w:pPr>
      <w:r>
        <w:rPr>
          <w:rFonts w:ascii="Times New Roman" w:hAnsi="Times New Roman"/>
          <w:color w:val="555555"/>
          <w:sz w:val="18"/>
        </w:rPr>
        <w:t>these all  the scriptures  call  devotee-avatāras</w:t>
      </w:r>
    </w:p>
    <w:p>
      <w:pPr>
        <w:keepNext/>
        <w:spacing w:after="0"/>
        <w:ind w:left="227"/>
      </w:pPr>
      <w:r>
        <w:rPr>
          <w:rFonts w:ascii="Times New Roman" w:hAnsi="Times New Roman"/>
          <w:i/>
          <w:sz w:val="20"/>
        </w:rPr>
        <w:t>‘bhakta-avatāra’ pada upari sabāra</w:t>
      </w:r>
    </w:p>
    <w:p>
      <w:pPr>
        <w:keepNext/>
        <w:spacing w:after="40"/>
        <w:ind w:left="227"/>
      </w:pPr>
      <w:r>
        <w:rPr>
          <w:rFonts w:ascii="Times New Roman" w:hAnsi="Times New Roman"/>
          <w:color w:val="555555"/>
          <w:sz w:val="18"/>
        </w:rPr>
        <w:t>the devotee-avatāra’s  position  above  all</w:t>
      </w:r>
    </w:p>
    <w:p>
      <w:pPr>
        <w:spacing w:before="60"/>
        <w:jc w:val="both"/>
      </w:pPr>
      <w:r>
        <w:rPr>
          <w:b/>
        </w:rPr>
        <w:t xml:space="preserve">95 </w:t>
      </w:r>
      <w:r>
        <w:rPr>
          <w:rFonts w:ascii="Times New Roman" w:hAnsi="Times New Roman"/>
        </w:rPr>
        <w:t>The scriptures call all of Them devotee-avatāras, and the position of a devotee-avatāra is above all others.</w:t>
      </w:r>
    </w:p>
    <w:p>
      <w:pPr>
        <w:jc w:val="both"/>
      </w:pPr>
      <w:r>
        <w:rPr>
          <w:b/>
          <w:i/>
          <w:sz w:val="20"/>
        </w:rPr>
        <w:t xml:space="preserve">Anubhāṣya. </w:t>
      </w:r>
      <w:r>
        <w:rPr>
          <w:rFonts w:ascii="Times New Roman" w:hAnsi="Times New Roman"/>
          <w:sz w:val="20"/>
        </w:rPr>
        <w:t>Bhagavān descends into the material world to display His majesty. But for the welfare of the *jīva*, higher and more needful than all the pastimes of these Īśvara-avatāras is the exemplary *bhakta-avatāra*, who awakens in the *jīva* an understanding of how to serve [the Lord]. Trying to see the avatāras in whom majesty predominates through knowledge born of the senses, the *jīva* often comes to grief; but when he sees an avatāra of Bhagavān in the form of a devotee, his false ego cannot draw bad fruit from such an example. Many ignorant people, while being *jīvas*, call themselves “Vāsudeva” and the like, and after death take birth as jackals. Such a fate befalls precisely those who are bewildered and do not see the true nature of the *bhakta-avatāras*. False ego intoxicates the conditioned *jīva* with a craving for the majesty of Bhagavān and turns him into a Māyāvādī.</w:t>
      </w:r>
    </w:p>
    <w:p>
      <w:pPr>
        <w:keepNext/>
        <w:spacing w:before="160"/>
        <w:jc w:val="center"/>
      </w:pPr>
      <w:r>
        <w:rPr>
          <w:rFonts w:ascii="Times New Roman" w:hAnsi="Times New Roman"/>
          <w:i/>
          <w:sz w:val="21"/>
        </w:rPr>
        <w:t>The behavior of elder and younger between the *aṁśa-avatāras* and Kṛṣṇa, the whole (*aṁśī*) —</w:t>
      </w:r>
    </w:p>
    <w:p>
      <w:pPr>
        <w:keepNext/>
        <w:jc w:val="center"/>
      </w:pPr>
      <w:r>
        <w:rPr>
          <w:rFonts w:ascii="Nirmala UI" w:hAnsi="Nirmala UI" w:cs="Nirmala UI"/>
          <w:sz w:val="24"/>
          <w:szCs w:val="24"/>
        </w:rPr>
        <w:t>একমাত্র ‘অংশী’ — কৃষ্ণ, ‘অংশ’ — অবতার ৷</w:t>
        <w:br/>
      </w:r>
      <w:r>
        <w:rPr>
          <w:rFonts w:ascii="Nirmala UI" w:hAnsi="Nirmala UI" w:cs="Nirmala UI"/>
          <w:sz w:val="24"/>
          <w:szCs w:val="24"/>
        </w:rPr>
        <w:t>অংশী-অংশে দেখি জ্যেষ্ঠ-কনিষ্ঠ-আচার ॥ ৯৬ ॥</w:t>
      </w:r>
    </w:p>
    <w:p>
      <w:pPr>
        <w:keepNext/>
        <w:spacing w:after="0"/>
        <w:ind w:left="227"/>
      </w:pPr>
      <w:r>
        <w:rPr>
          <w:rFonts w:ascii="Times New Roman" w:hAnsi="Times New Roman"/>
          <w:i/>
          <w:sz w:val="20"/>
        </w:rPr>
        <w:t>eka-mātra ‘aṁśī’ — kṛṣṇa, ‘aṁśa’ — avatāra</w:t>
      </w:r>
    </w:p>
    <w:p>
      <w:pPr>
        <w:keepNext/>
        <w:spacing w:after="40"/>
        <w:ind w:left="227"/>
      </w:pPr>
      <w:r>
        <w:rPr>
          <w:rFonts w:ascii="Times New Roman" w:hAnsi="Times New Roman"/>
          <w:color w:val="555555"/>
          <w:sz w:val="18"/>
        </w:rPr>
        <w:t>the one and only  whole  Kṛṣṇa  parts  the avatāras</w:t>
      </w:r>
    </w:p>
    <w:p>
      <w:pPr>
        <w:keepNext/>
        <w:spacing w:after="0"/>
        <w:ind w:left="227"/>
      </w:pPr>
      <w:r>
        <w:rPr>
          <w:rFonts w:ascii="Times New Roman" w:hAnsi="Times New Roman"/>
          <w:i/>
          <w:sz w:val="20"/>
        </w:rPr>
        <w:t>aṁśī-aṁśe dekhi jyeṣṭha-kaniṣṭha-ācāra</w:t>
      </w:r>
    </w:p>
    <w:p>
      <w:pPr>
        <w:keepNext/>
        <w:spacing w:after="40"/>
        <w:ind w:left="227"/>
      </w:pPr>
      <w:r>
        <w:rPr>
          <w:rFonts w:ascii="Times New Roman" w:hAnsi="Times New Roman"/>
          <w:color w:val="555555"/>
          <w:sz w:val="18"/>
        </w:rPr>
        <w:t>in whole and part  we see  of elder  younger  the conduct</w:t>
      </w:r>
    </w:p>
    <w:p>
      <w:pPr>
        <w:spacing w:before="60"/>
        <w:jc w:val="both"/>
      </w:pPr>
      <w:r>
        <w:rPr>
          <w:b/>
        </w:rPr>
        <w:t xml:space="preserve">96 </w:t>
      </w:r>
      <w:r>
        <w:rPr>
          <w:rFonts w:ascii="Times New Roman" w:hAnsi="Times New Roman"/>
        </w:rPr>
        <w:t>Kṛṣṇa alone is the whole (*aṁśī*); the avatāras are His parts (*aṁśa*). And between the whole and the part we see the conduct of elder and younger.</w:t>
      </w:r>
    </w:p>
    <w:p>
      <w:pPr>
        <w:keepNext/>
        <w:spacing w:before="160"/>
        <w:jc w:val="center"/>
      </w:pPr>
      <w:r>
        <w:rPr>
          <w:rFonts w:ascii="Times New Roman" w:hAnsi="Times New Roman"/>
          <w:i/>
          <w:sz w:val="21"/>
        </w:rPr>
        <w:t>An elder *aṁśa-avatāra* sees the younger *aṁśī* as master, and a younger *aṁśa-avatāra* regards himself as servant of the elder *aṁśī* —</w:t>
      </w:r>
    </w:p>
    <w:p>
      <w:pPr>
        <w:keepNext/>
        <w:jc w:val="center"/>
      </w:pPr>
      <w:r>
        <w:rPr>
          <w:rFonts w:ascii="Nirmala UI" w:hAnsi="Nirmala UI" w:cs="Nirmala UI"/>
          <w:sz w:val="24"/>
          <w:szCs w:val="24"/>
        </w:rPr>
        <w:t>জ্যেষ্ঠ-ভাবে অংশীতে হয় প্রভু-জ্ঞান ৷</w:t>
        <w:br/>
      </w:r>
      <w:r>
        <w:rPr>
          <w:rFonts w:ascii="Nirmala UI" w:hAnsi="Nirmala UI" w:cs="Nirmala UI"/>
          <w:sz w:val="24"/>
          <w:szCs w:val="24"/>
        </w:rPr>
        <w:t>কনিষ্ঠ-ভাবে আপনাতে ভক্ত-অভিমান ॥ ৯৭ ॥</w:t>
      </w:r>
    </w:p>
    <w:p>
      <w:pPr>
        <w:keepNext/>
        <w:spacing w:after="0"/>
        <w:ind w:left="227"/>
      </w:pPr>
      <w:r>
        <w:rPr>
          <w:rFonts w:ascii="Times New Roman" w:hAnsi="Times New Roman"/>
          <w:i/>
          <w:sz w:val="20"/>
        </w:rPr>
        <w:t>jyeṣṭha-bhāve aṁśīte haya prabhu-jñāna</w:t>
      </w:r>
    </w:p>
    <w:p>
      <w:pPr>
        <w:keepNext/>
        <w:spacing w:after="40"/>
        <w:ind w:left="227"/>
      </w:pPr>
      <w:r>
        <w:rPr>
          <w:rFonts w:ascii="Times New Roman" w:hAnsi="Times New Roman"/>
          <w:color w:val="555555"/>
          <w:sz w:val="18"/>
        </w:rPr>
        <w:t>in the elder’s  mood  in the whole  is  the Master’s  awareness</w:t>
      </w:r>
    </w:p>
    <w:p>
      <w:pPr>
        <w:keepNext/>
        <w:spacing w:after="0"/>
        <w:ind w:left="227"/>
      </w:pPr>
      <w:r>
        <w:rPr>
          <w:rFonts w:ascii="Times New Roman" w:hAnsi="Times New Roman"/>
          <w:i/>
          <w:sz w:val="20"/>
        </w:rPr>
        <w:t>kaniṣṭha-bhāve āpanāte bhakta-abhimāna</w:t>
      </w:r>
    </w:p>
    <w:p>
      <w:pPr>
        <w:keepNext/>
        <w:spacing w:after="40"/>
        <w:ind w:left="227"/>
      </w:pPr>
      <w:r>
        <w:rPr>
          <w:rFonts w:ascii="Times New Roman" w:hAnsi="Times New Roman"/>
          <w:color w:val="555555"/>
          <w:sz w:val="18"/>
        </w:rPr>
        <w:t>in the younger’s  mood  in oneself  the devotee’s  self-conception</w:t>
      </w:r>
    </w:p>
    <w:p>
      <w:pPr>
        <w:spacing w:before="60"/>
        <w:jc w:val="both"/>
      </w:pPr>
      <w:r>
        <w:rPr>
          <w:b/>
        </w:rPr>
        <w:t xml:space="preserve">97 </w:t>
      </w:r>
      <w:r>
        <w:rPr>
          <w:rFonts w:ascii="Times New Roman" w:hAnsi="Times New Roman"/>
        </w:rPr>
        <w:t>In the mood of the elder, the whole is conscious of being the Master; in the mood of the younger, the part thinks of Himself as a devotee.</w:t>
      </w:r>
    </w:p>
    <w:p>
      <w:pPr>
        <w:jc w:val="both"/>
      </w:pPr>
      <w:r>
        <w:rPr>
          <w:b/>
          <w:i/>
          <w:sz w:val="20"/>
        </w:rPr>
        <w:t xml:space="preserve">Anubhāṣya. </w:t>
      </w:r>
      <w:r>
        <w:rPr>
          <w:rFonts w:ascii="Times New Roman" w:hAnsi="Times New Roman"/>
          <w:sz w:val="20"/>
        </w:rPr>
        <w:t>A separated portion of a thing is called *aṁśa*, and that of which it is a portion is the *aṁśī*. The part of the *aṁśī*, the portion of the undivided, is contained within the *aṁśī*, within the undivided. The *aṁśī* is the master (*prabhu*), the *aṁśa* is the devotee (*bhakta*). The relationship of “master” and “devotee” includes the distinction of elder and younger, greater and lesser: the greater is called “*prabhu*,” the lesser “*bhakta*.” The *aṁśī* is Kṛṣṇa; the *aṁśas* are Baladeva and the manifestations of Mahā-Viṣṇu who share His nature. Kṛṣṇa regards Himself as the Lord, and Baladeva and the others regard Themselves as devotees.</w:t>
      </w:r>
    </w:p>
    <w:p>
      <w:pPr>
        <w:keepNext/>
        <w:spacing w:before="160"/>
        <w:jc w:val="center"/>
      </w:pPr>
      <w:r>
        <w:rPr>
          <w:rFonts w:ascii="Times New Roman" w:hAnsi="Times New Roman"/>
          <w:i/>
          <w:sz w:val="21"/>
        </w:rPr>
        <w:t>With Kṛṣṇa the devotee receives the highest honor —</w:t>
      </w:r>
    </w:p>
    <w:p>
      <w:pPr>
        <w:keepNext/>
        <w:jc w:val="center"/>
      </w:pPr>
      <w:r>
        <w:rPr>
          <w:rFonts w:ascii="Nirmala UI" w:hAnsi="Nirmala UI" w:cs="Nirmala UI"/>
          <w:sz w:val="24"/>
          <w:szCs w:val="24"/>
        </w:rPr>
        <w:t>কৃষ্ণের সমতা হৈতে বড় ভক্তপদ ৷</w:t>
        <w:br/>
      </w:r>
      <w:r>
        <w:rPr>
          <w:rFonts w:ascii="Nirmala UI" w:hAnsi="Nirmala UI" w:cs="Nirmala UI"/>
          <w:sz w:val="24"/>
          <w:szCs w:val="24"/>
        </w:rPr>
        <w:t>আত্মা হৈতে কৃষ্ণের ভক্ত হয় প্রেমাস্পদ ॥ ৯৮ ॥</w:t>
      </w:r>
    </w:p>
    <w:p>
      <w:pPr>
        <w:keepNext/>
        <w:spacing w:after="0"/>
        <w:ind w:left="227"/>
      </w:pPr>
      <w:r>
        <w:rPr>
          <w:rFonts w:ascii="Times New Roman" w:hAnsi="Times New Roman"/>
          <w:i/>
          <w:sz w:val="20"/>
        </w:rPr>
        <w:t>kṛṣṇera samatā haite baḍa bhakta-pada</w:t>
      </w:r>
    </w:p>
    <w:p>
      <w:pPr>
        <w:keepNext/>
        <w:spacing w:after="40"/>
        <w:ind w:left="227"/>
      </w:pPr>
      <w:r>
        <w:rPr>
          <w:rFonts w:ascii="Times New Roman" w:hAnsi="Times New Roman"/>
          <w:color w:val="555555"/>
          <w:sz w:val="18"/>
        </w:rPr>
        <w:t>than equality with Kṛṣṇa  greater  the devotee’s position</w:t>
      </w:r>
    </w:p>
    <w:p>
      <w:pPr>
        <w:keepNext/>
        <w:spacing w:after="0"/>
        <w:ind w:left="227"/>
      </w:pPr>
      <w:r>
        <w:rPr>
          <w:rFonts w:ascii="Times New Roman" w:hAnsi="Times New Roman"/>
          <w:i/>
          <w:sz w:val="20"/>
        </w:rPr>
        <w:t>ātmā haite kṛṣṇera bhakta haya premāspada</w:t>
      </w:r>
    </w:p>
    <w:p>
      <w:pPr>
        <w:keepNext/>
        <w:spacing w:after="40"/>
        <w:ind w:left="227"/>
      </w:pPr>
      <w:r>
        <w:rPr>
          <w:rFonts w:ascii="Times New Roman" w:hAnsi="Times New Roman"/>
          <w:color w:val="555555"/>
          <w:sz w:val="18"/>
        </w:rPr>
        <w:t>than His own self  more  Kṛṣṇa’s  devotee  is  beloved</w:t>
      </w:r>
    </w:p>
    <w:p>
      <w:pPr>
        <w:spacing w:before="60"/>
        <w:jc w:val="both"/>
      </w:pPr>
      <w:r>
        <w:rPr>
          <w:b/>
        </w:rPr>
        <w:t xml:space="preserve">98 </w:t>
      </w:r>
      <w:r>
        <w:rPr>
          <w:rFonts w:ascii="Times New Roman" w:hAnsi="Times New Roman"/>
        </w:rPr>
        <w:t>Greater than equality with Kṛṣṇa is the position of a devotee, for Kṛṣṇa’s devotee is dearer to Him than His own self.</w:t>
      </w:r>
    </w:p>
    <w:p>
      <w:pPr>
        <w:jc w:val="both"/>
      </w:pPr>
      <w:r>
        <w:rPr>
          <w:b/>
          <w:i/>
          <w:sz w:val="20"/>
        </w:rPr>
        <w:t xml:space="preserve">Anubhāṣya. </w:t>
      </w:r>
      <w:r>
        <w:rPr>
          <w:rFonts w:ascii="Times New Roman" w:hAnsi="Times New Roman"/>
          <w:sz w:val="20"/>
        </w:rPr>
        <w:t>The position of Kṛṣṇa's devotee, that is, the devotee's service to Kṛṣṇa, is higher than the idea of equality with Kṛṣṇa: for Kṛṣṇa loves His servant more than He loves His own interests. The best evidence of this is the verse of the *Śrīmad-Bhāgavatam* (9.4.68): “The sādhus are My heart, and I am the heart of the sādhus. They know nothing but Me, and I know nothing but them.”</w:t>
      </w:r>
    </w:p>
    <w:p>
      <w:pPr>
        <w:keepNext/>
        <w:spacing w:before="160"/>
        <w:jc w:val="center"/>
      </w:pPr>
      <w:r>
        <w:rPr>
          <w:rFonts w:ascii="Nirmala UI" w:hAnsi="Nirmala UI" w:cs="Nirmala UI"/>
          <w:sz w:val="24"/>
          <w:szCs w:val="24"/>
        </w:rPr>
        <w:t>আত্মা হৈতে কৃষ্ণ ভক্তে বড় করি’ মানে ৷</w:t>
        <w:br/>
      </w:r>
      <w:r>
        <w:rPr>
          <w:rFonts w:ascii="Nirmala UI" w:hAnsi="Nirmala UI" w:cs="Nirmala UI"/>
          <w:sz w:val="24"/>
          <w:szCs w:val="24"/>
        </w:rPr>
        <w:t>ইহাতে বহুত শাস্ত্র-বচন প্রমাণে ॥ ৯৯ ॥</w:t>
      </w:r>
    </w:p>
    <w:p>
      <w:pPr>
        <w:keepNext/>
        <w:spacing w:after="0"/>
        <w:ind w:left="227"/>
      </w:pPr>
      <w:r>
        <w:rPr>
          <w:rFonts w:ascii="Times New Roman" w:hAnsi="Times New Roman"/>
          <w:i/>
          <w:sz w:val="20"/>
        </w:rPr>
        <w:t>ātmā haite kṛṣṇa bhakte baḍa kari’ māne</w:t>
      </w:r>
    </w:p>
    <w:p>
      <w:pPr>
        <w:keepNext/>
        <w:spacing w:after="40"/>
        <w:ind w:left="227"/>
      </w:pPr>
      <w:r>
        <w:rPr>
          <w:rFonts w:ascii="Times New Roman" w:hAnsi="Times New Roman"/>
          <w:color w:val="555555"/>
          <w:sz w:val="18"/>
        </w:rPr>
        <w:t>than Himself  Kṛṣṇa  the devotee  greater  as  regards</w:t>
      </w:r>
    </w:p>
    <w:p>
      <w:pPr>
        <w:keepNext/>
        <w:spacing w:after="0"/>
        <w:ind w:left="227"/>
      </w:pPr>
      <w:r>
        <w:rPr>
          <w:rFonts w:ascii="Times New Roman" w:hAnsi="Times New Roman"/>
          <w:i/>
          <w:sz w:val="20"/>
        </w:rPr>
        <w:t>ihāte bahuta śāstra-vacana pramāṇe</w:t>
      </w:r>
    </w:p>
    <w:p>
      <w:pPr>
        <w:keepNext/>
        <w:spacing w:after="40"/>
        <w:ind w:left="227"/>
      </w:pPr>
      <w:r>
        <w:rPr>
          <w:rFonts w:ascii="Times New Roman" w:hAnsi="Times New Roman"/>
          <w:color w:val="555555"/>
          <w:sz w:val="18"/>
        </w:rPr>
        <w:t>of this  many  scriptures’  words  are the proof</w:t>
      </w:r>
    </w:p>
    <w:p>
      <w:pPr>
        <w:spacing w:before="60"/>
        <w:jc w:val="both"/>
      </w:pPr>
      <w:r>
        <w:rPr>
          <w:b/>
        </w:rPr>
        <w:t xml:space="preserve">99 </w:t>
      </w:r>
      <w:r>
        <w:rPr>
          <w:rFonts w:ascii="Times New Roman" w:hAnsi="Times New Roman"/>
        </w:rPr>
        <w:t>Kṛṣṇa regards His devotee as greater than Himself, and many words of scripture prove it.</w:t>
      </w:r>
    </w:p>
    <w:p>
      <w:pPr>
        <w:keepNext/>
        <w:spacing w:before="160"/>
        <w:jc w:val="center"/>
      </w:pPr>
      <w:r>
        <w:rPr>
          <w:rFonts w:ascii="Times New Roman" w:hAnsi="Times New Roman"/>
          <w:i/>
          <w:sz w:val="21"/>
        </w:rPr>
        <w:t>(*Śrīmad-Bhāgavatam* 11.14.15)</w:t>
      </w:r>
    </w:p>
    <w:p>
      <w:pPr>
        <w:keepNext/>
        <w:jc w:val="center"/>
      </w:pPr>
      <w:r>
        <w:rPr>
          <w:rFonts w:ascii="Nirmala UI" w:hAnsi="Nirmala UI" w:cs="Nirmala UI"/>
          <w:sz w:val="24"/>
          <w:szCs w:val="24"/>
        </w:rPr>
        <w:t>ন তথা মে প্রিয়তম আত্ম-যোনির্ন শঙ্করঃ ৷</w:t>
        <w:br/>
      </w:r>
      <w:r>
        <w:rPr>
          <w:rFonts w:ascii="Nirmala UI" w:hAnsi="Nirmala UI" w:cs="Nirmala UI"/>
          <w:sz w:val="24"/>
          <w:szCs w:val="24"/>
        </w:rPr>
        <w:t>ন চ সঙ্কর্ষণো ন শ্রীর্নৈবাত্মা চ যথা ভবান্ ॥ ১০০ ॥</w:t>
      </w:r>
    </w:p>
    <w:p>
      <w:pPr>
        <w:keepNext/>
        <w:spacing w:after="0"/>
        <w:ind w:left="227"/>
      </w:pPr>
      <w:r>
        <w:rPr>
          <w:rFonts w:ascii="Times New Roman" w:hAnsi="Times New Roman"/>
          <w:i/>
          <w:sz w:val="20"/>
        </w:rPr>
        <w:t>na tathā me priya-tama</w:t>
      </w:r>
    </w:p>
    <w:p>
      <w:pPr>
        <w:keepNext/>
        <w:spacing w:after="40"/>
        <w:ind w:left="227"/>
      </w:pPr>
      <w:r>
        <w:rPr>
          <w:rFonts w:ascii="Times New Roman" w:hAnsi="Times New Roman"/>
          <w:color w:val="555555"/>
          <w:sz w:val="18"/>
        </w:rPr>
        <w:t>not  so  to Me  dear</w:t>
      </w:r>
    </w:p>
    <w:p>
      <w:pPr>
        <w:keepNext/>
        <w:spacing w:after="0"/>
        <w:ind w:left="227"/>
      </w:pPr>
      <w:r>
        <w:rPr>
          <w:rFonts w:ascii="Times New Roman" w:hAnsi="Times New Roman"/>
          <w:i/>
          <w:sz w:val="20"/>
        </w:rPr>
        <w:t>ātma-yonir na śaṅkaraḥ</w:t>
      </w:r>
    </w:p>
    <w:p>
      <w:pPr>
        <w:keepNext/>
        <w:spacing w:after="40"/>
        <w:ind w:left="227"/>
      </w:pPr>
      <w:r>
        <w:rPr>
          <w:rFonts w:ascii="Times New Roman" w:hAnsi="Times New Roman"/>
          <w:color w:val="555555"/>
          <w:sz w:val="18"/>
        </w:rPr>
        <w:t>Brahmā  not  Śaṅkara</w:t>
      </w:r>
    </w:p>
    <w:p>
      <w:pPr>
        <w:keepNext/>
        <w:spacing w:after="0"/>
        <w:ind w:left="227"/>
      </w:pPr>
      <w:r>
        <w:rPr>
          <w:rFonts w:ascii="Times New Roman" w:hAnsi="Times New Roman"/>
          <w:i/>
          <w:sz w:val="20"/>
        </w:rPr>
        <w:t>na ca saṅkarṣaṇo na śrīr</w:t>
      </w:r>
    </w:p>
    <w:p>
      <w:pPr>
        <w:keepNext/>
        <w:spacing w:after="40"/>
        <w:ind w:left="227"/>
      </w:pPr>
      <w:r>
        <w:rPr>
          <w:rFonts w:ascii="Times New Roman" w:hAnsi="Times New Roman"/>
          <w:color w:val="555555"/>
          <w:sz w:val="18"/>
        </w:rPr>
        <w:t>not  and  Saṅkarṣaṇa  not  Śrī</w:t>
      </w:r>
    </w:p>
    <w:p>
      <w:pPr>
        <w:keepNext/>
        <w:spacing w:after="0"/>
        <w:ind w:left="227"/>
      </w:pPr>
      <w:r>
        <w:rPr>
          <w:rFonts w:ascii="Times New Roman" w:hAnsi="Times New Roman"/>
          <w:i/>
          <w:sz w:val="20"/>
        </w:rPr>
        <w:t>naivātmā ca yathā bhavān</w:t>
      </w:r>
    </w:p>
    <w:p>
      <w:pPr>
        <w:keepNext/>
        <w:spacing w:after="40"/>
        <w:ind w:left="227"/>
      </w:pPr>
      <w:r>
        <w:rPr>
          <w:rFonts w:ascii="Times New Roman" w:hAnsi="Times New Roman"/>
          <w:color w:val="555555"/>
          <w:sz w:val="18"/>
        </w:rPr>
        <w:t>not even  My own self  and  as  you</w:t>
      </w:r>
    </w:p>
    <w:p>
      <w:pPr>
        <w:spacing w:before="60"/>
        <w:jc w:val="both"/>
      </w:pPr>
      <w:r>
        <w:rPr>
          <w:b/>
        </w:rPr>
        <w:t xml:space="preserve">100 </w:t>
      </w:r>
      <w:r>
        <w:rPr>
          <w:rFonts w:ascii="Times New Roman" w:hAnsi="Times New Roman"/>
        </w:rPr>
        <w:t>“Neither Brahmā, born of Me, nor Śaṅkara, nor Saṅkarṣaṇa, nor Śrī, nor even My own self is as dear to Me as you are.” (Śrīmad-Bhāgavatam, 11.14.15)</w:t>
      </w:r>
    </w:p>
    <w:p>
      <w:pPr>
        <w:jc w:val="both"/>
      </w:pPr>
      <w:r>
        <w:rPr>
          <w:b/>
          <w:i/>
          <w:sz w:val="20"/>
        </w:rPr>
        <w:t xml:space="preserve">Amṛta-pravāha-bhāṣya. </w:t>
      </w:r>
      <w:r>
        <w:rPr>
          <w:rFonts w:ascii="Times New Roman" w:hAnsi="Times New Roman"/>
          <w:sz w:val="20"/>
        </w:rPr>
        <w:t>O Uddhava! Neither Brahmā, nor Saṅkarṣaṇa, nor Lakṣmī, nor even I Myself am as dear to Me as you, My devotee, are dear to Me.</w:t>
      </w:r>
    </w:p>
    <w:p>
      <w:pPr>
        <w:jc w:val="both"/>
      </w:pPr>
      <w:r>
        <w:rPr>
          <w:b/>
          <w:i/>
          <w:sz w:val="20"/>
        </w:rPr>
        <w:t xml:space="preserve">Anubhāṣya. </w:t>
      </w:r>
      <w:r>
        <w:rPr>
          <w:rFonts w:ascii="Times New Roman" w:hAnsi="Times New Roman"/>
          <w:sz w:val="20"/>
        </w:rPr>
        <w:t>Śrī Kṛṣṇa's words to Uddhava, the best of His devotees:</w:t>
      </w:r>
    </w:p>
    <w:p>
      <w:pPr>
        <w:jc w:val="both"/>
      </w:pPr>
      <w:r>
        <w:rPr>
          <w:rFonts w:ascii="Times New Roman" w:hAnsi="Times New Roman"/>
          <w:b/>
          <w:sz w:val="20"/>
        </w:rPr>
        <w:t>me</w:t>
      </w:r>
      <w:r>
        <w:rPr>
          <w:rFonts w:ascii="Times New Roman" w:hAnsi="Times New Roman"/>
          <w:sz w:val="20"/>
        </w:rPr>
        <w:t xml:space="preserve"> (to Me) </w:t>
      </w:r>
      <w:r>
        <w:rPr>
          <w:rFonts w:ascii="Times New Roman" w:hAnsi="Times New Roman"/>
          <w:b/>
          <w:sz w:val="20"/>
        </w:rPr>
        <w:t>yathā bhavān</w:t>
      </w:r>
      <w:r>
        <w:rPr>
          <w:rFonts w:ascii="Times New Roman" w:hAnsi="Times New Roman"/>
          <w:sz w:val="20"/>
        </w:rPr>
        <w:t xml:space="preserve"> (you, Uddhava) </w:t>
      </w:r>
      <w:r>
        <w:rPr>
          <w:rFonts w:ascii="Times New Roman" w:hAnsi="Times New Roman"/>
          <w:b/>
          <w:sz w:val="20"/>
        </w:rPr>
        <w:t>priyatamaḥ</w:t>
      </w:r>
      <w:r>
        <w:rPr>
          <w:rFonts w:ascii="Times New Roman" w:hAnsi="Times New Roman"/>
          <w:sz w:val="20"/>
        </w:rPr>
        <w:t xml:space="preserve"> (the devotee), [so] </w:t>
      </w:r>
      <w:r>
        <w:rPr>
          <w:rFonts w:ascii="Times New Roman" w:hAnsi="Times New Roman"/>
          <w:b/>
          <w:sz w:val="20"/>
        </w:rPr>
        <w:t>ātma-yoniḥ</w:t>
      </w:r>
      <w:r>
        <w:rPr>
          <w:rFonts w:ascii="Times New Roman" w:hAnsi="Times New Roman"/>
          <w:sz w:val="20"/>
        </w:rPr>
        <w:t xml:space="preserve"> (Brahmā) </w:t>
      </w:r>
      <w:r>
        <w:rPr>
          <w:rFonts w:ascii="Times New Roman" w:hAnsi="Times New Roman"/>
          <w:b/>
          <w:sz w:val="20"/>
        </w:rPr>
        <w:t>tathā na</w:t>
      </w:r>
      <w:r>
        <w:rPr>
          <w:rFonts w:ascii="Times New Roman" w:hAnsi="Times New Roman"/>
          <w:sz w:val="20"/>
        </w:rPr>
        <w:t xml:space="preserve">; </w:t>
      </w:r>
      <w:r>
        <w:rPr>
          <w:rFonts w:ascii="Times New Roman" w:hAnsi="Times New Roman"/>
          <w:b/>
          <w:sz w:val="20"/>
        </w:rPr>
        <w:t>śaṅkaraḥ tathā na</w:t>
      </w:r>
      <w:r>
        <w:rPr>
          <w:rFonts w:ascii="Times New Roman" w:hAnsi="Times New Roman"/>
          <w:sz w:val="20"/>
        </w:rPr>
        <w:t xml:space="preserve">; </w:t>
      </w:r>
      <w:r>
        <w:rPr>
          <w:rFonts w:ascii="Times New Roman" w:hAnsi="Times New Roman"/>
          <w:b/>
          <w:sz w:val="20"/>
        </w:rPr>
        <w:t>saṅkarṣaṇaḥ ca na tathā priyatamaḥ</w:t>
      </w:r>
      <w:r>
        <w:rPr>
          <w:rFonts w:ascii="Times New Roman" w:hAnsi="Times New Roman"/>
          <w:sz w:val="20"/>
        </w:rPr>
        <w:t xml:space="preserve">; </w:t>
      </w:r>
      <w:r>
        <w:rPr>
          <w:rFonts w:ascii="Times New Roman" w:hAnsi="Times New Roman"/>
          <w:b/>
          <w:sz w:val="20"/>
        </w:rPr>
        <w:t>śrīḥ</w:t>
      </w:r>
      <w:r>
        <w:rPr>
          <w:rFonts w:ascii="Times New Roman" w:hAnsi="Times New Roman"/>
          <w:sz w:val="20"/>
        </w:rPr>
        <w:t xml:space="preserve"> (Lakṣmī) </w:t>
      </w:r>
      <w:r>
        <w:rPr>
          <w:rFonts w:ascii="Times New Roman" w:hAnsi="Times New Roman"/>
          <w:b/>
          <w:sz w:val="20"/>
        </w:rPr>
        <w:t>tathā na</w:t>
      </w:r>
      <w:r>
        <w:rPr>
          <w:rFonts w:ascii="Times New Roman" w:hAnsi="Times New Roman"/>
          <w:sz w:val="20"/>
        </w:rPr>
        <w:t xml:space="preserve">, </w:t>
      </w:r>
      <w:r>
        <w:rPr>
          <w:rFonts w:ascii="Times New Roman" w:hAnsi="Times New Roman"/>
          <w:b/>
          <w:sz w:val="20"/>
        </w:rPr>
        <w:t>ātmā tathā na eva</w:t>
      </w:r>
      <w:r>
        <w:rPr>
          <w:rFonts w:ascii="Times New Roman" w:hAnsi="Times New Roman"/>
          <w:sz w:val="20"/>
        </w:rPr>
        <w:t xml:space="preserve"> (not even I Myself, My divine form, am so dear).</w:t>
      </w:r>
    </w:p>
    <w:p>
      <w:pPr>
        <w:keepNext/>
        <w:spacing w:before="160"/>
        <w:jc w:val="center"/>
      </w:pPr>
      <w:r>
        <w:rPr>
          <w:rFonts w:ascii="Times New Roman" w:hAnsi="Times New Roman"/>
          <w:i/>
          <w:sz w:val="21"/>
        </w:rPr>
        <w:t>Only in the mood of a devotee does Kṛṣṇa taste His own sweetness —</w:t>
      </w:r>
    </w:p>
    <w:p>
      <w:pPr>
        <w:keepNext/>
        <w:jc w:val="center"/>
      </w:pPr>
      <w:r>
        <w:rPr>
          <w:rFonts w:ascii="Nirmala UI" w:hAnsi="Nirmala UI" w:cs="Nirmala UI"/>
          <w:sz w:val="24"/>
          <w:szCs w:val="24"/>
        </w:rPr>
        <w:t>কৃষ্ণসাম্যে নহে তাঁর মাধুর্য্যাস্বাদন ৷</w:t>
        <w:br/>
      </w:r>
      <w:r>
        <w:rPr>
          <w:rFonts w:ascii="Nirmala UI" w:hAnsi="Nirmala UI" w:cs="Nirmala UI"/>
          <w:sz w:val="24"/>
          <w:szCs w:val="24"/>
        </w:rPr>
        <w:t>ভক্তভাবে করে তাঁর মাধুর্য্য চর্ব্বণ ॥ ১০১ ॥</w:t>
      </w:r>
    </w:p>
    <w:p>
      <w:pPr>
        <w:keepNext/>
        <w:spacing w:after="0"/>
        <w:ind w:left="227"/>
      </w:pPr>
      <w:r>
        <w:rPr>
          <w:rFonts w:ascii="Times New Roman" w:hAnsi="Times New Roman"/>
          <w:i/>
          <w:sz w:val="20"/>
        </w:rPr>
        <w:t>kṛṣṇa-sāmye nahe tām̐ra mādhuryāsvādana</w:t>
      </w:r>
    </w:p>
    <w:p>
      <w:pPr>
        <w:keepNext/>
        <w:spacing w:after="40"/>
        <w:ind w:left="227"/>
      </w:pPr>
      <w:r>
        <w:rPr>
          <w:rFonts w:ascii="Times New Roman" w:hAnsi="Times New Roman"/>
          <w:color w:val="555555"/>
          <w:sz w:val="18"/>
        </w:rPr>
        <w:t>in equality with Kṛṣṇa  is not  His  sweetness’  tasting</w:t>
      </w:r>
    </w:p>
    <w:p>
      <w:pPr>
        <w:keepNext/>
        <w:spacing w:after="0"/>
        <w:ind w:left="227"/>
      </w:pPr>
      <w:r>
        <w:rPr>
          <w:rFonts w:ascii="Times New Roman" w:hAnsi="Times New Roman"/>
          <w:i/>
          <w:sz w:val="20"/>
        </w:rPr>
        <w:t>bhakta-bhāve kare tām̐ra mādhurya carvaṇa</w:t>
      </w:r>
    </w:p>
    <w:p>
      <w:pPr>
        <w:keepNext/>
        <w:spacing w:after="40"/>
        <w:ind w:left="227"/>
      </w:pPr>
      <w:r>
        <w:rPr>
          <w:rFonts w:ascii="Times New Roman" w:hAnsi="Times New Roman"/>
          <w:color w:val="555555"/>
          <w:sz w:val="18"/>
        </w:rPr>
        <w:t>in the devotee’s mood  does  His  sweetness  relishing</w:t>
      </w:r>
    </w:p>
    <w:p>
      <w:pPr>
        <w:spacing w:before="60"/>
        <w:jc w:val="both"/>
      </w:pPr>
      <w:r>
        <w:rPr>
          <w:b/>
        </w:rPr>
        <w:t xml:space="preserve">101 </w:t>
      </w:r>
      <w:r>
        <w:rPr>
          <w:rFonts w:ascii="Times New Roman" w:hAnsi="Times New Roman"/>
        </w:rPr>
        <w:t>In equality with Kṛṣṇa there is no tasting of His sweetness; it is in the mood of a devotee that one relishes it.</w:t>
      </w:r>
    </w:p>
    <w:p>
      <w:pPr>
        <w:jc w:val="both"/>
      </w:pPr>
      <w:r>
        <w:rPr>
          <w:b/>
          <w:i/>
          <w:sz w:val="20"/>
        </w:rPr>
        <w:t xml:space="preserve">Amṛta-pravāha-bhāṣya. </w:t>
      </w:r>
      <w:r>
        <w:rPr>
          <w:rFonts w:ascii="Times New Roman" w:hAnsi="Times New Roman"/>
          <w:sz w:val="20"/>
        </w:rPr>
        <w:t>One who regards himself as Kṛṣṇa's equal does not taste His sweetness.</w:t>
      </w:r>
    </w:p>
    <w:p>
      <w:pPr>
        <w:jc w:val="both"/>
      </w:pPr>
      <w:r>
        <w:rPr>
          <w:rFonts w:ascii="Times New Roman" w:hAnsi="Times New Roman"/>
          <w:sz w:val="20"/>
        </w:rPr>
        <w:t>*Thus ends the sixth chapter of the “Amṛta-pravāha-bhāṣya.”*</w:t>
      </w:r>
    </w:p>
    <w:p>
      <w:pPr>
        <w:keepNext/>
        <w:spacing w:before="160"/>
        <w:jc w:val="center"/>
      </w:pPr>
      <w:r>
        <w:rPr>
          <w:rFonts w:ascii="Nirmala UI" w:hAnsi="Nirmala UI" w:cs="Nirmala UI"/>
          <w:sz w:val="24"/>
          <w:szCs w:val="24"/>
        </w:rPr>
        <w:t>শাস্ত্রের সিদ্ধান্ত এই, — বিজ্ঞের অনুভব ৷</w:t>
        <w:br/>
      </w:r>
      <w:r>
        <w:rPr>
          <w:rFonts w:ascii="Nirmala UI" w:hAnsi="Nirmala UI" w:cs="Nirmala UI"/>
          <w:sz w:val="24"/>
          <w:szCs w:val="24"/>
        </w:rPr>
        <w:t>মূঢ়লোক নাহি জানে ভাবের বৈভব ॥ ১০২ ॥</w:t>
      </w:r>
    </w:p>
    <w:p>
      <w:pPr>
        <w:keepNext/>
        <w:spacing w:after="0"/>
        <w:ind w:left="227"/>
      </w:pPr>
      <w:r>
        <w:rPr>
          <w:rFonts w:ascii="Times New Roman" w:hAnsi="Times New Roman"/>
          <w:i/>
          <w:sz w:val="20"/>
        </w:rPr>
        <w:t>śāstrera siddhānta ei, — vijñera anubhava</w:t>
      </w:r>
    </w:p>
    <w:p>
      <w:pPr>
        <w:keepNext/>
        <w:spacing w:after="40"/>
        <w:ind w:left="227"/>
      </w:pPr>
      <w:r>
        <w:rPr>
          <w:rFonts w:ascii="Times New Roman" w:hAnsi="Times New Roman"/>
          <w:color w:val="555555"/>
          <w:sz w:val="18"/>
        </w:rPr>
        <w:t>of the scriptures  the conclusion  this  of the wise  the experience</w:t>
      </w:r>
    </w:p>
    <w:p>
      <w:pPr>
        <w:keepNext/>
        <w:spacing w:after="0"/>
        <w:ind w:left="227"/>
      </w:pPr>
      <w:r>
        <w:rPr>
          <w:rFonts w:ascii="Times New Roman" w:hAnsi="Times New Roman"/>
          <w:i/>
          <w:sz w:val="20"/>
        </w:rPr>
        <w:t>mūḍha-loka nāhi jāne bhāvera vaibhava</w:t>
      </w:r>
    </w:p>
    <w:p>
      <w:pPr>
        <w:keepNext/>
        <w:spacing w:after="40"/>
        <w:ind w:left="227"/>
      </w:pPr>
      <w:r>
        <w:rPr>
          <w:rFonts w:ascii="Times New Roman" w:hAnsi="Times New Roman"/>
          <w:color w:val="555555"/>
          <w:sz w:val="18"/>
        </w:rPr>
        <w:t>foolish  people  not  know  of the mood  the glory</w:t>
      </w:r>
    </w:p>
    <w:p>
      <w:pPr>
        <w:spacing w:before="60"/>
        <w:jc w:val="both"/>
      </w:pPr>
      <w:r>
        <w:rPr>
          <w:b/>
        </w:rPr>
        <w:t xml:space="preserve">102 </w:t>
      </w:r>
      <w:r>
        <w:rPr>
          <w:rFonts w:ascii="Times New Roman" w:hAnsi="Times New Roman"/>
        </w:rPr>
        <w:t>This is the conclusion of the scriptures and the experience of the wise; foolish people do not know the glory of this mood.</w:t>
      </w:r>
    </w:p>
    <w:p>
      <w:pPr>
        <w:jc w:val="both"/>
      </w:pPr>
      <w:r>
        <w:rPr>
          <w:b/>
          <w:i/>
          <w:sz w:val="20"/>
        </w:rPr>
        <w:t xml:space="preserve">Anubhāṣya. </w:t>
      </w:r>
      <w:r>
        <w:rPr>
          <w:rFonts w:ascii="Times New Roman" w:hAnsi="Times New Roman"/>
          <w:sz w:val="20"/>
        </w:rPr>
        <w:t>In *sārūpya* and the other kinds of liberation, and in *viṣṇu-tattva*, there is [a sense of] equality with Kṛṣṇa, so the sweetness of service to Kṛṣṇa is not tasted so [fully]. In the mood of a devotee there is no equality with Kṛṣṇa (no position of enjoyer), and so Kṛṣṇa's sweetness is fully realized, like the taste of food that is chewed. Ordinary people, out of foolishness and greed for mastery, are by their very nature unable to experience the highest limit of the servant's mood. Only those who are highly experienced and have entered deeply into the scriptures can understand this subtle subject.</w:t>
      </w:r>
    </w:p>
    <w:p>
      <w:pPr>
        <w:keepNext/>
        <w:spacing w:before="160"/>
        <w:jc w:val="center"/>
      </w:pPr>
      <w:r>
        <w:rPr>
          <w:rFonts w:ascii="Times New Roman" w:hAnsi="Times New Roman"/>
          <w:i/>
          <w:sz w:val="21"/>
        </w:rPr>
        <w:t>Nityānanda, Rāma and the other Viṣṇus taste Kṛṣṇa's sweetness only in the mood of devotees —</w:t>
      </w:r>
    </w:p>
    <w:p>
      <w:pPr>
        <w:keepNext/>
        <w:jc w:val="center"/>
      </w:pPr>
      <w:r>
        <w:rPr>
          <w:rFonts w:ascii="Nirmala UI" w:hAnsi="Nirmala UI" w:cs="Nirmala UI"/>
          <w:sz w:val="24"/>
          <w:szCs w:val="24"/>
        </w:rPr>
        <w:t>ভক্তভাব অঙ্গীকরি’ বলরাম, লক্ষ্মণ ৷</w:t>
        <w:br/>
      </w:r>
      <w:r>
        <w:rPr>
          <w:rFonts w:ascii="Nirmala UI" w:hAnsi="Nirmala UI" w:cs="Nirmala UI"/>
          <w:sz w:val="24"/>
          <w:szCs w:val="24"/>
        </w:rPr>
        <w:t>অদ্বৈত, নিত্যানন্দ, শেষ, সঙ্কর্ষণ ॥ ১০৩ ॥</w:t>
      </w:r>
    </w:p>
    <w:p>
      <w:pPr>
        <w:keepNext/>
        <w:jc w:val="center"/>
      </w:pPr>
      <w:r>
        <w:rPr>
          <w:rFonts w:ascii="Nirmala UI" w:hAnsi="Nirmala UI" w:cs="Nirmala UI"/>
          <w:sz w:val="24"/>
          <w:szCs w:val="24"/>
        </w:rPr>
        <w:t>কৃষ্ণের মাধুর্য্যরসামৃত করে পান ৷</w:t>
        <w:br/>
      </w:r>
      <w:r>
        <w:rPr>
          <w:rFonts w:ascii="Nirmala UI" w:hAnsi="Nirmala UI" w:cs="Nirmala UI"/>
          <w:sz w:val="24"/>
          <w:szCs w:val="24"/>
        </w:rPr>
        <w:t>সেই সুখে মত্ত, কিছু নাহি জানে আন ॥ ১০৪ ॥</w:t>
      </w:r>
    </w:p>
    <w:p>
      <w:pPr>
        <w:keepNext/>
        <w:spacing w:after="0"/>
        <w:ind w:left="227"/>
      </w:pPr>
      <w:r>
        <w:rPr>
          <w:rFonts w:ascii="Times New Roman" w:hAnsi="Times New Roman"/>
          <w:i/>
          <w:sz w:val="20"/>
        </w:rPr>
        <w:t>bhakta-bhāva aṅgīkari’ balarāma, lakṣmaṇa</w:t>
      </w:r>
    </w:p>
    <w:p>
      <w:pPr>
        <w:keepNext/>
        <w:spacing w:after="40"/>
        <w:ind w:left="227"/>
      </w:pPr>
      <w:r>
        <w:rPr>
          <w:rFonts w:ascii="Times New Roman" w:hAnsi="Times New Roman"/>
          <w:color w:val="555555"/>
          <w:sz w:val="18"/>
        </w:rPr>
        <w:t>the devotee’s  mood  accepting  Balarāma  Lakṣmaṇa</w:t>
      </w:r>
    </w:p>
    <w:p>
      <w:pPr>
        <w:keepNext/>
        <w:spacing w:after="0"/>
        <w:ind w:left="227"/>
      </w:pPr>
      <w:r>
        <w:rPr>
          <w:rFonts w:ascii="Times New Roman" w:hAnsi="Times New Roman"/>
          <w:i/>
          <w:sz w:val="20"/>
        </w:rPr>
        <w:t>advaita, nityānanda, śeṣa, saṅkarṣaṇa</w:t>
      </w:r>
    </w:p>
    <w:p>
      <w:pPr>
        <w:keepNext/>
        <w:spacing w:after="40"/>
        <w:ind w:left="227"/>
      </w:pPr>
      <w:r>
        <w:rPr>
          <w:rFonts w:ascii="Times New Roman" w:hAnsi="Times New Roman"/>
          <w:color w:val="555555"/>
          <w:sz w:val="18"/>
        </w:rPr>
        <w:t>Advaita  Nityānanda  Śeṣa  Saṅkarṣaṇa</w:t>
      </w:r>
    </w:p>
    <w:p>
      <w:pPr>
        <w:keepNext/>
        <w:spacing w:after="0"/>
        <w:ind w:left="227"/>
      </w:pPr>
      <w:r>
        <w:rPr>
          <w:rFonts w:ascii="Times New Roman" w:hAnsi="Times New Roman"/>
          <w:i/>
          <w:sz w:val="20"/>
        </w:rPr>
        <w:t>kṛṣṇera mādhurya-rasāmṛta kare pāna</w:t>
      </w:r>
    </w:p>
    <w:p>
      <w:pPr>
        <w:keepNext/>
        <w:spacing w:after="40"/>
        <w:ind w:left="227"/>
      </w:pPr>
      <w:r>
        <w:rPr>
          <w:rFonts w:ascii="Times New Roman" w:hAnsi="Times New Roman"/>
          <w:color w:val="555555"/>
          <w:sz w:val="18"/>
        </w:rPr>
        <w:t>Kṛṣṇa’s  sweetness’  nectar of rasa  they  drink</w:t>
      </w:r>
    </w:p>
    <w:p>
      <w:pPr>
        <w:keepNext/>
        <w:spacing w:after="0"/>
        <w:ind w:left="227"/>
      </w:pPr>
      <w:r>
        <w:rPr>
          <w:rFonts w:ascii="Times New Roman" w:hAnsi="Times New Roman"/>
          <w:i/>
          <w:sz w:val="20"/>
        </w:rPr>
        <w:t>sei sukhe matta, kichu nāhi jāne āna</w:t>
      </w:r>
    </w:p>
    <w:p>
      <w:pPr>
        <w:keepNext/>
        <w:spacing w:after="40"/>
        <w:ind w:left="227"/>
      </w:pPr>
      <w:r>
        <w:rPr>
          <w:rFonts w:ascii="Times New Roman" w:hAnsi="Times New Roman"/>
          <w:color w:val="555555"/>
          <w:sz w:val="18"/>
        </w:rPr>
        <w:t>in that  happiness  intoxicated  anything  not  know  else</w:t>
      </w:r>
    </w:p>
    <w:p>
      <w:pPr>
        <w:spacing w:before="60"/>
        <w:jc w:val="both"/>
      </w:pPr>
      <w:r>
        <w:rPr>
          <w:b/>
        </w:rPr>
        <w:t xml:space="preserve">103–104 </w:t>
      </w:r>
      <w:r>
        <w:rPr>
          <w:rFonts w:ascii="Times New Roman" w:hAnsi="Times New Roman"/>
        </w:rPr>
        <w:t>Accepting the mood of devotees, Balarāma, Lakṣmaṇa, Advaita, Nityānanda, Śeṣa and Saṅkarṣaṇa drink the nectar of Kṛṣṇa’s sweetness; intoxicated with that happiness, They know nothing else.</w:t>
      </w:r>
    </w:p>
    <w:p>
      <w:pPr>
        <w:keepNext/>
        <w:spacing w:before="160"/>
        <w:jc w:val="center"/>
      </w:pPr>
      <w:r>
        <w:rPr>
          <w:rFonts w:ascii="Times New Roman" w:hAnsi="Times New Roman"/>
          <w:i/>
          <w:sz w:val="21"/>
        </w:rPr>
        <w:t>To taste His own sweetness, Kṛṣṇa Himself descends in the mood of a devotee as Gaura —</w:t>
      </w:r>
    </w:p>
    <w:p>
      <w:pPr>
        <w:keepNext/>
        <w:jc w:val="center"/>
      </w:pPr>
      <w:r>
        <w:rPr>
          <w:rFonts w:ascii="Nirmala UI" w:hAnsi="Nirmala UI" w:cs="Nirmala UI"/>
          <w:sz w:val="24"/>
          <w:szCs w:val="24"/>
        </w:rPr>
        <w:t>অন্যের আছুক্ কার্য্য, আপনে শ্রীকৃষ্ণ ৷</w:t>
        <w:br/>
      </w:r>
      <w:r>
        <w:rPr>
          <w:rFonts w:ascii="Nirmala UI" w:hAnsi="Nirmala UI" w:cs="Nirmala UI"/>
          <w:sz w:val="24"/>
          <w:szCs w:val="24"/>
        </w:rPr>
        <w:t>আপন-মাধুর্য্য-পানে হইলা সতৃষ্ণ ॥ ১০৫ ॥</w:t>
      </w:r>
    </w:p>
    <w:p>
      <w:pPr>
        <w:keepNext/>
        <w:spacing w:after="0"/>
        <w:ind w:left="227"/>
      </w:pPr>
      <w:r>
        <w:rPr>
          <w:rFonts w:ascii="Times New Roman" w:hAnsi="Times New Roman"/>
          <w:i/>
          <w:sz w:val="20"/>
        </w:rPr>
        <w:t>anyera āchuk kārya, āpane śrī-kṛṣṇa</w:t>
      </w:r>
    </w:p>
    <w:p>
      <w:pPr>
        <w:keepNext/>
        <w:spacing w:after="40"/>
        <w:ind w:left="227"/>
      </w:pPr>
      <w:r>
        <w:rPr>
          <w:rFonts w:ascii="Times New Roman" w:hAnsi="Times New Roman"/>
          <w:color w:val="555555"/>
          <w:sz w:val="18"/>
        </w:rPr>
        <w:t>of others  let it be  the matter  Himself  Śrī Kṛṣṇa</w:t>
      </w:r>
    </w:p>
    <w:p>
      <w:pPr>
        <w:keepNext/>
        <w:spacing w:after="0"/>
        <w:ind w:left="227"/>
      </w:pPr>
      <w:r>
        <w:rPr>
          <w:rFonts w:ascii="Times New Roman" w:hAnsi="Times New Roman"/>
          <w:i/>
          <w:sz w:val="20"/>
        </w:rPr>
        <w:t>āpana-mādhurya-pāne hailā satṛṣṇa</w:t>
      </w:r>
    </w:p>
    <w:p>
      <w:pPr>
        <w:keepNext/>
        <w:spacing w:after="40"/>
        <w:ind w:left="227"/>
      </w:pPr>
      <w:r>
        <w:rPr>
          <w:rFonts w:ascii="Times New Roman" w:hAnsi="Times New Roman"/>
          <w:color w:val="555555"/>
          <w:sz w:val="18"/>
        </w:rPr>
        <w:t>His own  sweetness  to drink  became  thirsty</w:t>
      </w:r>
    </w:p>
    <w:p>
      <w:pPr>
        <w:spacing w:before="60"/>
        <w:jc w:val="both"/>
      </w:pPr>
      <w:r>
        <w:rPr>
          <w:b/>
        </w:rPr>
        <w:t xml:space="preserve">105 </w:t>
      </w:r>
      <w:r>
        <w:rPr>
          <w:rFonts w:ascii="Times New Roman" w:hAnsi="Times New Roman"/>
        </w:rPr>
        <w:t>Let alone others: Śrī Kṛṣṇa Himself became thirsty to drink His own sweetness.</w:t>
      </w:r>
    </w:p>
    <w:p>
      <w:pPr>
        <w:keepNext/>
        <w:spacing w:before="160"/>
        <w:jc w:val="center"/>
      </w:pPr>
      <w:r>
        <w:rPr>
          <w:rFonts w:ascii="Nirmala UI" w:hAnsi="Nirmala UI" w:cs="Nirmala UI"/>
          <w:sz w:val="24"/>
          <w:szCs w:val="24"/>
        </w:rPr>
        <w:t>স্বমাধুর্য্য আস্বাদিতে করেন যতন ৷</w:t>
        <w:br/>
      </w:r>
      <w:r>
        <w:rPr>
          <w:rFonts w:ascii="Nirmala UI" w:hAnsi="Nirmala UI" w:cs="Nirmala UI"/>
          <w:sz w:val="24"/>
          <w:szCs w:val="24"/>
        </w:rPr>
        <w:t>ভক্তভাব বিনু নহে তাহা আস্বাদন ॥ ১০৬ ॥</w:t>
      </w:r>
    </w:p>
    <w:p>
      <w:pPr>
        <w:keepNext/>
        <w:spacing w:after="0"/>
        <w:ind w:left="227"/>
      </w:pPr>
      <w:r>
        <w:rPr>
          <w:rFonts w:ascii="Times New Roman" w:hAnsi="Times New Roman"/>
          <w:i/>
          <w:sz w:val="20"/>
        </w:rPr>
        <w:t>svamādhurya āsvādite karena yatana</w:t>
      </w:r>
    </w:p>
    <w:p>
      <w:pPr>
        <w:keepNext/>
        <w:spacing w:after="40"/>
        <w:ind w:left="227"/>
      </w:pPr>
      <w:r>
        <w:rPr>
          <w:rFonts w:ascii="Times New Roman" w:hAnsi="Times New Roman"/>
          <w:color w:val="555555"/>
          <w:sz w:val="18"/>
        </w:rPr>
        <w:t>His own sweetness  to taste  He makes  effort</w:t>
      </w:r>
    </w:p>
    <w:p>
      <w:pPr>
        <w:keepNext/>
        <w:spacing w:after="0"/>
        <w:ind w:left="227"/>
      </w:pPr>
      <w:r>
        <w:rPr>
          <w:rFonts w:ascii="Times New Roman" w:hAnsi="Times New Roman"/>
          <w:i/>
          <w:sz w:val="20"/>
        </w:rPr>
        <w:t>bhakta-bhāva vinu nahe tāhā āsvādana</w:t>
      </w:r>
    </w:p>
    <w:p>
      <w:pPr>
        <w:keepNext/>
        <w:spacing w:after="40"/>
        <w:ind w:left="227"/>
      </w:pPr>
      <w:r>
        <w:rPr>
          <w:rFonts w:ascii="Times New Roman" w:hAnsi="Times New Roman"/>
          <w:color w:val="555555"/>
          <w:sz w:val="18"/>
        </w:rPr>
        <w:t>the devotee’s  mood  without  is not  its  tasting</w:t>
      </w:r>
    </w:p>
    <w:p>
      <w:pPr>
        <w:spacing w:before="60"/>
        <w:jc w:val="both"/>
      </w:pPr>
      <w:r>
        <w:rPr>
          <w:b/>
        </w:rPr>
        <w:t xml:space="preserve">106 </w:t>
      </w:r>
      <w:r>
        <w:rPr>
          <w:rFonts w:ascii="Times New Roman" w:hAnsi="Times New Roman"/>
        </w:rPr>
        <w:t>He strives to taste His own sweetness, but without the mood of a devotee it cannot be tasted.</w:t>
      </w:r>
    </w:p>
    <w:p>
      <w:pPr>
        <w:jc w:val="both"/>
      </w:pPr>
      <w:r>
        <w:rPr>
          <w:b/>
          <w:i/>
          <w:sz w:val="20"/>
        </w:rPr>
        <w:t xml:space="preserve">Anubhāṣya. </w:t>
      </w:r>
      <w:r>
        <w:rPr>
          <w:rFonts w:ascii="Times New Roman" w:hAnsi="Times New Roman"/>
          <w:sz w:val="20"/>
        </w:rPr>
        <w:t>Kṛṣṇa, the object of the devotees' worship, wished to know how the devotees taste His sweetness. Understanding that it cannot be tasted without accepting the mood of a devotee, He Himself became a devotee.</w:t>
      </w:r>
    </w:p>
    <w:p>
      <w:pPr>
        <w:jc w:val="both"/>
      </w:pPr>
      <w:r>
        <w:rPr>
          <w:b/>
          <w:i/>
          <w:sz w:val="20"/>
        </w:rPr>
        <w:t xml:space="preserve">Anubhāṣya. </w:t>
      </w:r>
      <w:r>
        <w:rPr>
          <w:rFonts w:ascii="Times New Roman" w:hAnsi="Times New Roman"/>
          <w:sz w:val="20"/>
        </w:rPr>
        <w:t>See Ādi 4.137–158.</w:t>
      </w:r>
    </w:p>
    <w:p>
      <w:pPr>
        <w:keepNext/>
        <w:spacing w:before="160"/>
        <w:jc w:val="center"/>
      </w:pPr>
      <w:r>
        <w:rPr>
          <w:rFonts w:ascii="Times New Roman" w:hAnsi="Times New Roman"/>
          <w:i/>
          <w:sz w:val="21"/>
        </w:rPr>
        <w:t>Tasting His own sweetness in the mood of a devotee —</w:t>
      </w:r>
    </w:p>
    <w:p>
      <w:pPr>
        <w:keepNext/>
        <w:jc w:val="center"/>
      </w:pPr>
      <w:r>
        <w:rPr>
          <w:rFonts w:ascii="Nirmala UI" w:hAnsi="Nirmala UI" w:cs="Nirmala UI"/>
          <w:sz w:val="24"/>
          <w:szCs w:val="24"/>
        </w:rPr>
        <w:t>ভক্তভাব অঙ্গীকরি’ হৈলা অবতীর্ণ ৷</w:t>
        <w:br/>
      </w:r>
      <w:r>
        <w:rPr>
          <w:rFonts w:ascii="Nirmala UI" w:hAnsi="Nirmala UI" w:cs="Nirmala UI"/>
          <w:sz w:val="24"/>
          <w:szCs w:val="24"/>
        </w:rPr>
        <w:t>শ্রীকৃষ্ণচৈতন্যরূপে সর্ব্বভাবে পূর্ণ ॥ ১০৭ ॥</w:t>
      </w:r>
    </w:p>
    <w:p>
      <w:pPr>
        <w:keepNext/>
        <w:spacing w:after="0"/>
        <w:ind w:left="227"/>
      </w:pPr>
      <w:r>
        <w:rPr>
          <w:rFonts w:ascii="Times New Roman" w:hAnsi="Times New Roman"/>
          <w:i/>
          <w:sz w:val="20"/>
        </w:rPr>
        <w:t>bhakta-bhāva aṅgīkari’ hailā avatīrṇa</w:t>
      </w:r>
    </w:p>
    <w:p>
      <w:pPr>
        <w:keepNext/>
        <w:spacing w:after="40"/>
        <w:ind w:left="227"/>
      </w:pPr>
      <w:r>
        <w:rPr>
          <w:rFonts w:ascii="Times New Roman" w:hAnsi="Times New Roman"/>
          <w:color w:val="555555"/>
          <w:sz w:val="18"/>
        </w:rPr>
        <w:t>the devotee’s  mood  accepting  He became  descended</w:t>
      </w:r>
    </w:p>
    <w:p>
      <w:pPr>
        <w:keepNext/>
        <w:spacing w:after="0"/>
        <w:ind w:left="227"/>
      </w:pPr>
      <w:r>
        <w:rPr>
          <w:rFonts w:ascii="Times New Roman" w:hAnsi="Times New Roman"/>
          <w:i/>
          <w:sz w:val="20"/>
        </w:rPr>
        <w:t>śrī-kṛṣṇa-caitanya-rūpe sarva-bhāve pūrṇa</w:t>
      </w:r>
    </w:p>
    <w:p>
      <w:pPr>
        <w:keepNext/>
        <w:spacing w:after="40"/>
        <w:ind w:left="227"/>
      </w:pPr>
      <w:r>
        <w:rPr>
          <w:rFonts w:ascii="Times New Roman" w:hAnsi="Times New Roman"/>
          <w:color w:val="555555"/>
          <w:sz w:val="18"/>
        </w:rPr>
        <w:t>in the form of Śrī Kṛṣṇa Caitanya  in all  moods  full</w:t>
      </w:r>
    </w:p>
    <w:p>
      <w:pPr>
        <w:spacing w:before="60"/>
        <w:jc w:val="both"/>
      </w:pPr>
      <w:r>
        <w:rPr>
          <w:b/>
        </w:rPr>
        <w:t xml:space="preserve">107 </w:t>
      </w:r>
      <w:r>
        <w:rPr>
          <w:rFonts w:ascii="Times New Roman" w:hAnsi="Times New Roman"/>
        </w:rPr>
        <w:t>So, accepting the mood of a devotee, He descended in the form of Śrī Kṛṣṇa Caitanya, full of every mood (*bhāva*).</w:t>
      </w:r>
    </w:p>
    <w:p>
      <w:pPr>
        <w:keepNext/>
        <w:spacing w:before="160"/>
        <w:jc w:val="center"/>
      </w:pPr>
      <w:r>
        <w:rPr>
          <w:rFonts w:ascii="Nirmala UI" w:hAnsi="Nirmala UI" w:cs="Nirmala UI"/>
          <w:sz w:val="24"/>
          <w:szCs w:val="24"/>
        </w:rPr>
        <w:t>নানা-ভক্তভাবে করেন স্বমাধুর্য্য পান ৷</w:t>
        <w:br/>
      </w:r>
      <w:r>
        <w:rPr>
          <w:rFonts w:ascii="Nirmala UI" w:hAnsi="Nirmala UI" w:cs="Nirmala UI"/>
          <w:sz w:val="24"/>
          <w:szCs w:val="24"/>
        </w:rPr>
        <w:t>পূর্ব্বে করিয়াছি এই সিদ্ধান্ত ব্যাখ্যান ॥ ১০৮ ॥</w:t>
      </w:r>
    </w:p>
    <w:p>
      <w:pPr>
        <w:keepNext/>
        <w:spacing w:after="0"/>
        <w:ind w:left="227"/>
      </w:pPr>
      <w:r>
        <w:rPr>
          <w:rFonts w:ascii="Times New Roman" w:hAnsi="Times New Roman"/>
          <w:i/>
          <w:sz w:val="20"/>
        </w:rPr>
        <w:t>nānā-bhakta-bhāve karena sva-mādhurya pāna</w:t>
      </w:r>
    </w:p>
    <w:p>
      <w:pPr>
        <w:keepNext/>
        <w:spacing w:after="40"/>
        <w:ind w:left="227"/>
      </w:pPr>
      <w:r>
        <w:rPr>
          <w:rFonts w:ascii="Times New Roman" w:hAnsi="Times New Roman"/>
          <w:color w:val="555555"/>
          <w:sz w:val="18"/>
        </w:rPr>
        <w:t>in various  devotees’  moods  He makes  of His own  sweetness  drinking</w:t>
      </w:r>
    </w:p>
    <w:p>
      <w:pPr>
        <w:keepNext/>
        <w:spacing w:after="0"/>
        <w:ind w:left="227"/>
      </w:pPr>
      <w:r>
        <w:rPr>
          <w:rFonts w:ascii="Times New Roman" w:hAnsi="Times New Roman"/>
          <w:i/>
          <w:sz w:val="20"/>
        </w:rPr>
        <w:t>pūrve kariyāchi ei siddhānta vyākhyāna</w:t>
      </w:r>
    </w:p>
    <w:p>
      <w:pPr>
        <w:keepNext/>
        <w:spacing w:after="40"/>
        <w:ind w:left="227"/>
      </w:pPr>
      <w:r>
        <w:rPr>
          <w:rFonts w:ascii="Times New Roman" w:hAnsi="Times New Roman"/>
          <w:color w:val="555555"/>
          <w:sz w:val="18"/>
        </w:rPr>
        <w:t>before  I have made  of this  conclusion  the explanation</w:t>
      </w:r>
    </w:p>
    <w:p>
      <w:pPr>
        <w:spacing w:before="60"/>
        <w:jc w:val="both"/>
      </w:pPr>
      <w:r>
        <w:rPr>
          <w:b/>
        </w:rPr>
        <w:t xml:space="preserve">108 </w:t>
      </w:r>
      <w:r>
        <w:rPr>
          <w:rFonts w:ascii="Times New Roman" w:hAnsi="Times New Roman"/>
        </w:rPr>
        <w:t>In the moods of various devotees He drinks His own sweetness. I have explained this conclusion before.</w:t>
      </w:r>
      <w:r>
        <w:rPr>
          <w:rFonts w:ascii="Times New Roman" w:hAnsi="Times New Roman"/>
          <w:vertAlign w:val="superscript"/>
        </w:rPr>
        <w:t>9</w:t>
      </w:r>
    </w:p>
    <w:p>
      <w:pPr>
        <w:jc w:val="both"/>
      </w:pPr>
      <w:r>
        <w:rPr>
          <w:b/>
          <w:i/>
          <w:sz w:val="20"/>
        </w:rPr>
        <w:t xml:space="preserve">Anubhāṣya. </w:t>
      </w:r>
      <w:r>
        <w:rPr>
          <w:rFonts w:ascii="Times New Roman" w:hAnsi="Times New Roman"/>
          <w:sz w:val="20"/>
        </w:rPr>
        <w:t>To taste the five different *rasas* — *śānta*, *dāsya*, *sakhya*, *vātsalya* and *madhura* — Śrī Gaurahari accepted the mood of each, and so He is full of every mood. Accepting the moods of devotees who take shelter of different *bhāvas*, Gauracandra, full of every mood, drinks His own sweetness.</w:t>
      </w:r>
    </w:p>
    <w:p>
      <w:pPr>
        <w:keepNext/>
        <w:spacing w:before="160"/>
        <w:jc w:val="center"/>
      </w:pPr>
      <w:r>
        <w:rPr>
          <w:rFonts w:ascii="Times New Roman" w:hAnsi="Times New Roman"/>
          <w:i/>
          <w:sz w:val="21"/>
        </w:rPr>
        <w:t>The mood of a devotee belongs to all the avatāras of Viṣṇu —</w:t>
      </w:r>
    </w:p>
    <w:p>
      <w:pPr>
        <w:keepNext/>
        <w:jc w:val="center"/>
      </w:pPr>
      <w:r>
        <w:rPr>
          <w:rFonts w:ascii="Nirmala UI" w:hAnsi="Nirmala UI" w:cs="Nirmala UI"/>
          <w:sz w:val="24"/>
          <w:szCs w:val="24"/>
        </w:rPr>
        <w:t>অবতারগণের ভক্তভাবে অধিকার ৷</w:t>
        <w:br/>
      </w:r>
      <w:r>
        <w:rPr>
          <w:rFonts w:ascii="Nirmala UI" w:hAnsi="Nirmala UI" w:cs="Nirmala UI"/>
          <w:sz w:val="24"/>
          <w:szCs w:val="24"/>
        </w:rPr>
        <w:t>ভক্তভাব হৈতে অধিক সুখ নাহি আর ॥ ১০৯ ॥</w:t>
      </w:r>
    </w:p>
    <w:p>
      <w:pPr>
        <w:keepNext/>
        <w:spacing w:after="0"/>
        <w:ind w:left="227"/>
      </w:pPr>
      <w:r>
        <w:rPr>
          <w:rFonts w:ascii="Times New Roman" w:hAnsi="Times New Roman"/>
          <w:i/>
          <w:sz w:val="20"/>
        </w:rPr>
        <w:t>avatāra-gaṇera bhakta-bhāve adhikāra</w:t>
      </w:r>
    </w:p>
    <w:p>
      <w:pPr>
        <w:keepNext/>
        <w:spacing w:after="40"/>
        <w:ind w:left="227"/>
      </w:pPr>
      <w:r>
        <w:rPr>
          <w:rFonts w:ascii="Times New Roman" w:hAnsi="Times New Roman"/>
          <w:color w:val="555555"/>
          <w:sz w:val="18"/>
        </w:rPr>
        <w:t>of the avatāras  in the devotee’s mood  the right</w:t>
      </w:r>
    </w:p>
    <w:p>
      <w:pPr>
        <w:keepNext/>
        <w:spacing w:after="0"/>
        <w:ind w:left="227"/>
      </w:pPr>
      <w:r>
        <w:rPr>
          <w:rFonts w:ascii="Times New Roman" w:hAnsi="Times New Roman"/>
          <w:i/>
          <w:sz w:val="20"/>
        </w:rPr>
        <w:t>bhakta-bhāva haite adhika sukha nāhi āra</w:t>
      </w:r>
    </w:p>
    <w:p>
      <w:pPr>
        <w:keepNext/>
        <w:spacing w:after="40"/>
        <w:ind w:left="227"/>
      </w:pPr>
      <w:r>
        <w:rPr>
          <w:rFonts w:ascii="Times New Roman" w:hAnsi="Times New Roman"/>
          <w:color w:val="555555"/>
          <w:sz w:val="18"/>
        </w:rPr>
        <w:t>than the devotee’s mood  greater  happiness  is not  other</w:t>
      </w:r>
    </w:p>
    <w:p>
      <w:pPr>
        <w:spacing w:before="60"/>
        <w:jc w:val="both"/>
      </w:pPr>
      <w:r>
        <w:rPr>
          <w:b/>
        </w:rPr>
        <w:t xml:space="preserve">109 </w:t>
      </w:r>
      <w:r>
        <w:rPr>
          <w:rFonts w:ascii="Times New Roman" w:hAnsi="Times New Roman"/>
        </w:rPr>
        <w:t>All the avatāras have a claim to the mood of a devotee; there is no happiness greater than that of the devotee’s mood.</w:t>
      </w:r>
    </w:p>
    <w:p>
      <w:pPr>
        <w:jc w:val="both"/>
      </w:pPr>
      <w:r>
        <w:rPr>
          <w:b/>
          <w:i/>
          <w:sz w:val="20"/>
        </w:rPr>
        <w:t xml:space="preserve">Anubhāṣya. </w:t>
      </w:r>
      <w:r>
        <w:rPr>
          <w:rFonts w:ascii="Times New Roman" w:hAnsi="Times New Roman"/>
          <w:sz w:val="20"/>
        </w:rPr>
        <w:t>All the avatāras of Viṣṇu are entitled to descend in the mood of a devotee for the sake of serving Kṛṣṇa. One who tastes [*rasa*] feels more happiness in serving the One who is served in the mood of a devotee than in the mood of Īśvara.</w:t>
      </w:r>
    </w:p>
    <w:p>
      <w:pPr>
        <w:keepNext/>
        <w:spacing w:before="160"/>
        <w:jc w:val="center"/>
      </w:pPr>
      <w:r>
        <w:rPr>
          <w:rFonts w:ascii="Times New Roman" w:hAnsi="Times New Roman"/>
          <w:i/>
          <w:sz w:val="21"/>
        </w:rPr>
        <w:t>Śrī Saṅkarṣaṇa is the original *bhakta-avatāra* —</w:t>
      </w:r>
    </w:p>
    <w:p>
      <w:pPr>
        <w:keepNext/>
        <w:jc w:val="center"/>
      </w:pPr>
      <w:r>
        <w:rPr>
          <w:rFonts w:ascii="Nirmala UI" w:hAnsi="Nirmala UI" w:cs="Nirmala UI"/>
          <w:sz w:val="24"/>
          <w:szCs w:val="24"/>
        </w:rPr>
        <w:t>মূল-ভক্ত-অবতার শ্রীসঙ্কর্ষণ ৷</w:t>
        <w:br/>
      </w:r>
      <w:r>
        <w:rPr>
          <w:rFonts w:ascii="Nirmala UI" w:hAnsi="Nirmala UI" w:cs="Nirmala UI"/>
          <w:sz w:val="24"/>
          <w:szCs w:val="24"/>
        </w:rPr>
        <w:t>ভক্ত-অবতার তঁহি অদ্বৈতে গণন ॥ ১১০ ॥</w:t>
      </w:r>
    </w:p>
    <w:p>
      <w:pPr>
        <w:keepNext/>
        <w:spacing w:after="0"/>
        <w:ind w:left="227"/>
      </w:pPr>
      <w:r>
        <w:rPr>
          <w:rFonts w:ascii="Times New Roman" w:hAnsi="Times New Roman"/>
          <w:i/>
          <w:sz w:val="20"/>
        </w:rPr>
        <w:t>mūla-bhakta-avatāra śrī-saṅkarṣaṇa</w:t>
      </w:r>
    </w:p>
    <w:p>
      <w:pPr>
        <w:keepNext/>
        <w:spacing w:after="40"/>
        <w:ind w:left="227"/>
      </w:pPr>
      <w:r>
        <w:rPr>
          <w:rFonts w:ascii="Times New Roman" w:hAnsi="Times New Roman"/>
          <w:color w:val="555555"/>
          <w:sz w:val="18"/>
        </w:rPr>
        <w:t>the original  devotee-avatāra  Śrī Saṅkarṣaṇa</w:t>
      </w:r>
    </w:p>
    <w:p>
      <w:pPr>
        <w:keepNext/>
        <w:spacing w:after="0"/>
        <w:ind w:left="227"/>
      </w:pPr>
      <w:r>
        <w:rPr>
          <w:rFonts w:ascii="Times New Roman" w:hAnsi="Times New Roman"/>
          <w:i/>
          <w:sz w:val="20"/>
        </w:rPr>
        <w:t>bhakta-avatāra tam̐hi advaite gaṇana</w:t>
      </w:r>
    </w:p>
    <w:p>
      <w:pPr>
        <w:keepNext/>
        <w:spacing w:after="40"/>
        <w:ind w:left="227"/>
      </w:pPr>
      <w:r>
        <w:rPr>
          <w:rFonts w:ascii="Times New Roman" w:hAnsi="Times New Roman"/>
          <w:color w:val="555555"/>
          <w:sz w:val="18"/>
        </w:rPr>
        <w:t>devotee-avatāra  among them  Advaita  is counted</w:t>
      </w:r>
    </w:p>
    <w:p>
      <w:pPr>
        <w:spacing w:before="60"/>
        <w:jc w:val="both"/>
      </w:pPr>
      <w:r>
        <w:rPr>
          <w:b/>
        </w:rPr>
        <w:t xml:space="preserve">110 </w:t>
      </w:r>
      <w:r>
        <w:rPr>
          <w:rFonts w:ascii="Times New Roman" w:hAnsi="Times New Roman"/>
        </w:rPr>
        <w:t>The original devotee-avatāra is Śrī Saṅkarṣaṇa, and among the devotee-avatāras Advaita too is counted.</w:t>
      </w:r>
    </w:p>
    <w:p>
      <w:pPr>
        <w:jc w:val="both"/>
      </w:pPr>
      <w:r>
        <w:rPr>
          <w:b/>
          <w:i/>
          <w:sz w:val="20"/>
        </w:rPr>
        <w:t xml:space="preserve">Anubhāṣya. </w:t>
      </w:r>
      <w:r>
        <w:rPr>
          <w:rFonts w:ascii="Times New Roman" w:hAnsi="Times New Roman"/>
          <w:sz w:val="20"/>
        </w:rPr>
        <w:t>Advaita Prabhu is *viṣṇu-tattva*, yet He displayed the pastimes of a servant befitting an associate of Śrī Caitanya. Regarding Himself as a servant is precisely what makes a *viṣṇu-tattva* a *bhakta-avatāra*. Śrī Saṅkarṣaṇa in Mahā-Vaikuṇṭha, though He abides as the Īśvara of the *catur-vyūha*, is the original *bhakta-avatāra*. From Him [comes] Mahā-Viṣṇu in the Causal Waters, and through the differences of His manifestations we learn of [His] glance (*īkṣaṇa*) in the efficient and material [causes]. Therefore Śrī Advaitācārya, the avatāra of Mahā-Viṣṇu, is Śrī *viṣṇu-tattva*. All the manifestations of Saṅkarṣaṇa are engaged in the service of Kṛṣṇa, the *svayaṁ-rūpa* — therefore Advaita Prabhu too is a servant of Gaura-Kṛṣṇa, that is, a *bhakta-avatāra*.</w:t>
      </w:r>
    </w:p>
    <w:p>
      <w:pPr>
        <w:keepNext/>
        <w:spacing w:before="160"/>
        <w:jc w:val="center"/>
      </w:pPr>
      <w:r>
        <w:rPr>
          <w:rFonts w:ascii="Times New Roman" w:hAnsi="Times New Roman"/>
          <w:i/>
          <w:sz w:val="21"/>
        </w:rPr>
        <w:t>The glory of Advaita Prabhu —</w:t>
      </w:r>
    </w:p>
    <w:p>
      <w:pPr>
        <w:keepNext/>
        <w:jc w:val="center"/>
      </w:pPr>
      <w:r>
        <w:rPr>
          <w:rFonts w:ascii="Nirmala UI" w:hAnsi="Nirmala UI" w:cs="Nirmala UI"/>
          <w:sz w:val="24"/>
          <w:szCs w:val="24"/>
        </w:rPr>
        <w:t>অদ্বৈত-আচার্য্য গোসাঞির মহিমা অপার ৷</w:t>
        <w:br/>
      </w:r>
      <w:r>
        <w:rPr>
          <w:rFonts w:ascii="Nirmala UI" w:hAnsi="Nirmala UI" w:cs="Nirmala UI"/>
          <w:sz w:val="24"/>
          <w:szCs w:val="24"/>
        </w:rPr>
        <w:t>যাঁহার হুঙ্কারে কৈল চৈতন্যাবতার ॥ ১১১ ॥</w:t>
      </w:r>
    </w:p>
    <w:p>
      <w:pPr>
        <w:keepNext/>
        <w:spacing w:after="0"/>
        <w:ind w:left="227"/>
      </w:pPr>
      <w:r>
        <w:rPr>
          <w:rFonts w:ascii="Times New Roman" w:hAnsi="Times New Roman"/>
          <w:i/>
          <w:sz w:val="20"/>
        </w:rPr>
        <w:t>advaita-ācārya gosāñira mahimā apāra</w:t>
      </w:r>
    </w:p>
    <w:p>
      <w:pPr>
        <w:keepNext/>
        <w:spacing w:after="40"/>
        <w:ind w:left="227"/>
      </w:pPr>
      <w:r>
        <w:rPr>
          <w:rFonts w:ascii="Times New Roman" w:hAnsi="Times New Roman"/>
          <w:color w:val="555555"/>
          <w:sz w:val="18"/>
        </w:rPr>
        <w:t>Advaita  Ācārya  Gosāñi’s  glory  boundless</w:t>
      </w:r>
    </w:p>
    <w:p>
      <w:pPr>
        <w:keepNext/>
        <w:spacing w:after="0"/>
        <w:ind w:left="227"/>
      </w:pPr>
      <w:r>
        <w:rPr>
          <w:rFonts w:ascii="Times New Roman" w:hAnsi="Times New Roman"/>
          <w:i/>
          <w:sz w:val="20"/>
        </w:rPr>
        <w:t>yām̐hāra huṅkāre kaila caitanyāvatāra</w:t>
      </w:r>
    </w:p>
    <w:p>
      <w:pPr>
        <w:keepNext/>
        <w:spacing w:after="40"/>
        <w:ind w:left="227"/>
      </w:pPr>
      <w:r>
        <w:rPr>
          <w:rFonts w:ascii="Times New Roman" w:hAnsi="Times New Roman"/>
          <w:color w:val="555555"/>
          <w:sz w:val="18"/>
        </w:rPr>
        <w:t>by whose  roar  was made  Caitanya’s descent</w:t>
      </w:r>
    </w:p>
    <w:p>
      <w:pPr>
        <w:spacing w:before="60"/>
        <w:jc w:val="both"/>
      </w:pPr>
      <w:r>
        <w:rPr>
          <w:b/>
        </w:rPr>
        <w:t xml:space="preserve">111 </w:t>
      </w:r>
      <w:r>
        <w:rPr>
          <w:rFonts w:ascii="Times New Roman" w:hAnsi="Times New Roman"/>
        </w:rPr>
        <w:t>The glory of Advaita Ācārya Gosāñi is boundless: it was by His roar that Caitanya descended.</w:t>
      </w:r>
    </w:p>
    <w:p>
      <w:pPr>
        <w:keepNext/>
        <w:spacing w:before="160"/>
        <w:jc w:val="center"/>
      </w:pPr>
      <w:r>
        <w:rPr>
          <w:rFonts w:ascii="Nirmala UI" w:hAnsi="Nirmala UI" w:cs="Nirmala UI"/>
          <w:sz w:val="24"/>
          <w:szCs w:val="24"/>
        </w:rPr>
        <w:t>সঙ্কীর্ত্তন প্রচারিয়া সব জগৎ তারিল ৷</w:t>
        <w:br/>
      </w:r>
      <w:r>
        <w:rPr>
          <w:rFonts w:ascii="Nirmala UI" w:hAnsi="Nirmala UI" w:cs="Nirmala UI"/>
          <w:sz w:val="24"/>
          <w:szCs w:val="24"/>
        </w:rPr>
        <w:t>অদ্বৈত-প্রসাদে লোক প্রেমধন পাইল ॥ ১১২ ॥</w:t>
      </w:r>
    </w:p>
    <w:p>
      <w:pPr>
        <w:keepNext/>
        <w:spacing w:after="0"/>
        <w:ind w:left="227"/>
      </w:pPr>
      <w:r>
        <w:rPr>
          <w:rFonts w:ascii="Times New Roman" w:hAnsi="Times New Roman"/>
          <w:i/>
          <w:sz w:val="20"/>
        </w:rPr>
        <w:t>saṅkīrtana pracāriyā saba jagat tārila</w:t>
      </w:r>
    </w:p>
    <w:p>
      <w:pPr>
        <w:keepNext/>
        <w:spacing w:after="40"/>
        <w:ind w:left="227"/>
      </w:pPr>
      <w:r>
        <w:rPr>
          <w:rFonts w:ascii="Times New Roman" w:hAnsi="Times New Roman"/>
          <w:color w:val="555555"/>
          <w:sz w:val="18"/>
        </w:rPr>
        <w:t>saṅkīrtana  spreading  all  the world  He delivered</w:t>
      </w:r>
    </w:p>
    <w:p>
      <w:pPr>
        <w:keepNext/>
        <w:spacing w:after="0"/>
        <w:ind w:left="227"/>
      </w:pPr>
      <w:r>
        <w:rPr>
          <w:rFonts w:ascii="Times New Roman" w:hAnsi="Times New Roman"/>
          <w:i/>
          <w:sz w:val="20"/>
        </w:rPr>
        <w:t>advaita-prasāde loka prema-dhana pāila</w:t>
      </w:r>
    </w:p>
    <w:p>
      <w:pPr>
        <w:keepNext/>
        <w:spacing w:after="40"/>
        <w:ind w:left="227"/>
      </w:pPr>
      <w:r>
        <w:rPr>
          <w:rFonts w:ascii="Times New Roman" w:hAnsi="Times New Roman"/>
          <w:color w:val="555555"/>
          <w:sz w:val="18"/>
        </w:rPr>
        <w:t>by Advaita’s  grace  people  the treasure of prema  obtained</w:t>
      </w:r>
    </w:p>
    <w:p>
      <w:pPr>
        <w:spacing w:before="60"/>
        <w:jc w:val="both"/>
      </w:pPr>
      <w:r>
        <w:rPr>
          <w:b/>
        </w:rPr>
        <w:t xml:space="preserve">112 </w:t>
      </w:r>
      <w:r>
        <w:rPr>
          <w:rFonts w:ascii="Times New Roman" w:hAnsi="Times New Roman"/>
        </w:rPr>
        <w:t>By spreading saṅkīrtana He delivered the whole world; by Advaita’s grace people obtained the treasure of prema.</w:t>
      </w:r>
    </w:p>
    <w:p>
      <w:pPr>
        <w:keepNext/>
        <w:spacing w:before="160"/>
        <w:jc w:val="center"/>
      </w:pPr>
      <w:r>
        <w:rPr>
          <w:rFonts w:ascii="Nirmala UI" w:hAnsi="Nirmala UI" w:cs="Nirmala UI"/>
          <w:sz w:val="24"/>
          <w:szCs w:val="24"/>
        </w:rPr>
        <w:t>অদ্বৈত-মহিমা অনন্ত কে পারে কহিতে ৷</w:t>
        <w:br/>
      </w:r>
      <w:r>
        <w:rPr>
          <w:rFonts w:ascii="Nirmala UI" w:hAnsi="Nirmala UI" w:cs="Nirmala UI"/>
          <w:sz w:val="24"/>
          <w:szCs w:val="24"/>
        </w:rPr>
        <w:t>সেই লিখি, যেই শুনি মহাজন হৈতে ॥ ১১৩ ॥</w:t>
      </w:r>
    </w:p>
    <w:p>
      <w:pPr>
        <w:keepNext/>
        <w:spacing w:after="0"/>
        <w:ind w:left="227"/>
      </w:pPr>
      <w:r>
        <w:rPr>
          <w:rFonts w:ascii="Times New Roman" w:hAnsi="Times New Roman"/>
          <w:i/>
          <w:sz w:val="20"/>
        </w:rPr>
        <w:t>advaita-mahimā ananta ke pāre kahite</w:t>
      </w:r>
    </w:p>
    <w:p>
      <w:pPr>
        <w:keepNext/>
        <w:spacing w:after="40"/>
        <w:ind w:left="227"/>
      </w:pPr>
      <w:r>
        <w:rPr>
          <w:rFonts w:ascii="Times New Roman" w:hAnsi="Times New Roman"/>
          <w:color w:val="555555"/>
          <w:sz w:val="18"/>
        </w:rPr>
        <w:t>Advaita’s  glory  endless  who  can  tell</w:t>
      </w:r>
    </w:p>
    <w:p>
      <w:pPr>
        <w:keepNext/>
        <w:spacing w:after="0"/>
        <w:ind w:left="227"/>
      </w:pPr>
      <w:r>
        <w:rPr>
          <w:rFonts w:ascii="Times New Roman" w:hAnsi="Times New Roman"/>
          <w:i/>
          <w:sz w:val="20"/>
        </w:rPr>
        <w:t>sei likhi, yei śuni mahājana haite</w:t>
      </w:r>
    </w:p>
    <w:p>
      <w:pPr>
        <w:keepNext/>
        <w:spacing w:after="40"/>
        <w:ind w:left="227"/>
      </w:pPr>
      <w:r>
        <w:rPr>
          <w:rFonts w:ascii="Times New Roman" w:hAnsi="Times New Roman"/>
          <w:color w:val="555555"/>
          <w:sz w:val="18"/>
        </w:rPr>
        <w:t>that  I write  which  I have heard  great souls  from</w:t>
      </w:r>
    </w:p>
    <w:p>
      <w:pPr>
        <w:spacing w:before="60"/>
        <w:jc w:val="both"/>
      </w:pPr>
      <w:r>
        <w:rPr>
          <w:b/>
        </w:rPr>
        <w:t xml:space="preserve">113 </w:t>
      </w:r>
      <w:r>
        <w:rPr>
          <w:rFonts w:ascii="Times New Roman" w:hAnsi="Times New Roman"/>
        </w:rPr>
        <w:t>Who can tell the endless glory of Advaita? I write only what I have heard from great souls.</w:t>
      </w:r>
    </w:p>
    <w:p>
      <w:pPr>
        <w:keepNext/>
        <w:spacing w:before="160"/>
        <w:jc w:val="center"/>
      </w:pPr>
      <w:r>
        <w:rPr>
          <w:rFonts w:ascii="Times New Roman" w:hAnsi="Times New Roman"/>
          <w:i/>
          <w:sz w:val="21"/>
        </w:rPr>
        <w:t>Homage to Ācārya Prabhu —</w:t>
      </w:r>
    </w:p>
    <w:p>
      <w:pPr>
        <w:keepNext/>
        <w:jc w:val="center"/>
      </w:pPr>
      <w:r>
        <w:rPr>
          <w:rFonts w:ascii="Nirmala UI" w:hAnsi="Nirmala UI" w:cs="Nirmala UI"/>
          <w:sz w:val="24"/>
          <w:szCs w:val="24"/>
        </w:rPr>
        <w:t>আচার্য্য-চরণে মোর কোটি নমস্কার ৷</w:t>
        <w:br/>
      </w:r>
      <w:r>
        <w:rPr>
          <w:rFonts w:ascii="Nirmala UI" w:hAnsi="Nirmala UI" w:cs="Nirmala UI"/>
          <w:sz w:val="24"/>
          <w:szCs w:val="24"/>
        </w:rPr>
        <w:t>ইথে কিছু অপরাধ না লবে আমার ॥ ১১৪ ॥</w:t>
      </w:r>
    </w:p>
    <w:p>
      <w:pPr>
        <w:keepNext/>
        <w:spacing w:after="0"/>
        <w:ind w:left="227"/>
      </w:pPr>
      <w:r>
        <w:rPr>
          <w:rFonts w:ascii="Times New Roman" w:hAnsi="Times New Roman"/>
          <w:i/>
          <w:sz w:val="20"/>
        </w:rPr>
        <w:t>ācārya-caraṇe mora koṭi namaskāra</w:t>
      </w:r>
    </w:p>
    <w:p>
      <w:pPr>
        <w:keepNext/>
        <w:spacing w:after="40"/>
        <w:ind w:left="227"/>
      </w:pPr>
      <w:r>
        <w:rPr>
          <w:rFonts w:ascii="Times New Roman" w:hAnsi="Times New Roman"/>
          <w:color w:val="555555"/>
          <w:sz w:val="18"/>
        </w:rPr>
        <w:t>at the Ācārya’s  feet  my  millions of  obeisances</w:t>
      </w:r>
    </w:p>
    <w:p>
      <w:pPr>
        <w:keepNext/>
        <w:spacing w:after="0"/>
        <w:ind w:left="227"/>
      </w:pPr>
      <w:r>
        <w:rPr>
          <w:rFonts w:ascii="Times New Roman" w:hAnsi="Times New Roman"/>
          <w:i/>
          <w:sz w:val="20"/>
        </w:rPr>
        <w:t>ithe kichu aparādha nā labe āmāra</w:t>
      </w:r>
    </w:p>
    <w:p>
      <w:pPr>
        <w:keepNext/>
        <w:spacing w:after="40"/>
        <w:ind w:left="227"/>
      </w:pPr>
      <w:r>
        <w:rPr>
          <w:rFonts w:ascii="Times New Roman" w:hAnsi="Times New Roman"/>
          <w:color w:val="555555"/>
          <w:sz w:val="18"/>
        </w:rPr>
        <w:t>in this  any  offence  not  may He take  mine</w:t>
      </w:r>
    </w:p>
    <w:p>
      <w:pPr>
        <w:spacing w:before="60"/>
        <w:jc w:val="both"/>
      </w:pPr>
      <w:r>
        <w:rPr>
          <w:b/>
        </w:rPr>
        <w:t xml:space="preserve">114 </w:t>
      </w:r>
      <w:r>
        <w:rPr>
          <w:rFonts w:ascii="Times New Roman" w:hAnsi="Times New Roman"/>
        </w:rPr>
        <w:t>Millions of times I bow at the Ācārya’s feet. May He not count any offence of mine in this.</w:t>
      </w:r>
    </w:p>
    <w:p>
      <w:pPr>
        <w:jc w:val="both"/>
      </w:pPr>
      <w:r>
        <w:rPr>
          <w:b/>
          <w:i/>
          <w:sz w:val="20"/>
        </w:rPr>
        <w:t xml:space="preserve">Anubhāṣya. </w:t>
      </w:r>
      <w:r>
        <w:rPr>
          <w:rFonts w:ascii="Times New Roman" w:hAnsi="Times New Roman"/>
          <w:sz w:val="20"/>
        </w:rPr>
        <w:t>*Thus ends the sixth chapter of the “Anubhāṣya.”*</w:t>
      </w:r>
    </w:p>
    <w:p>
      <w:pPr>
        <w:keepNext/>
        <w:spacing w:before="160"/>
        <w:jc w:val="center"/>
      </w:pPr>
      <w:r>
        <w:rPr>
          <w:rFonts w:ascii="Nirmala UI" w:hAnsi="Nirmala UI" w:cs="Nirmala UI"/>
          <w:sz w:val="24"/>
          <w:szCs w:val="24"/>
        </w:rPr>
        <w:t>তোমার মহিমা — কোটিসমুদ্র অগাধ ৷</w:t>
        <w:br/>
      </w:r>
      <w:r>
        <w:rPr>
          <w:rFonts w:ascii="Nirmala UI" w:hAnsi="Nirmala UI" w:cs="Nirmala UI"/>
          <w:sz w:val="24"/>
          <w:szCs w:val="24"/>
        </w:rPr>
        <w:t>তাহার ইয়ত্তা কহি — এ বড় অপরাধ ॥ ১১৫ ॥</w:t>
      </w:r>
    </w:p>
    <w:p>
      <w:pPr>
        <w:keepNext/>
        <w:spacing w:after="0"/>
        <w:ind w:left="227"/>
      </w:pPr>
      <w:r>
        <w:rPr>
          <w:rFonts w:ascii="Times New Roman" w:hAnsi="Times New Roman"/>
          <w:i/>
          <w:sz w:val="20"/>
        </w:rPr>
        <w:t>tomāra mahimā — koṭi-samudra agādha</w:t>
      </w:r>
    </w:p>
    <w:p>
      <w:pPr>
        <w:keepNext/>
        <w:spacing w:after="40"/>
        <w:ind w:left="227"/>
      </w:pPr>
      <w:r>
        <w:rPr>
          <w:rFonts w:ascii="Times New Roman" w:hAnsi="Times New Roman"/>
          <w:color w:val="555555"/>
          <w:sz w:val="18"/>
        </w:rPr>
        <w:t>Your  glory  (like) millions of oceans  fathomless</w:t>
      </w:r>
    </w:p>
    <w:p>
      <w:pPr>
        <w:keepNext/>
        <w:spacing w:after="0"/>
        <w:ind w:left="227"/>
      </w:pPr>
      <w:r>
        <w:rPr>
          <w:rFonts w:ascii="Times New Roman" w:hAnsi="Times New Roman"/>
          <w:i/>
          <w:sz w:val="20"/>
        </w:rPr>
        <w:t>tāhāra iyattā kahi — e baḍa aparādha</w:t>
      </w:r>
    </w:p>
    <w:p>
      <w:pPr>
        <w:keepNext/>
        <w:spacing w:after="40"/>
        <w:ind w:left="227"/>
      </w:pPr>
      <w:r>
        <w:rPr>
          <w:rFonts w:ascii="Times New Roman" w:hAnsi="Times New Roman"/>
          <w:color w:val="555555"/>
          <w:sz w:val="18"/>
        </w:rPr>
        <w:t>its  measure  I tell  this  great  offence</w:t>
      </w:r>
    </w:p>
    <w:p>
      <w:pPr>
        <w:spacing w:before="60"/>
        <w:jc w:val="both"/>
      </w:pPr>
      <w:r>
        <w:rPr>
          <w:b/>
        </w:rPr>
        <w:t xml:space="preserve">115 </w:t>
      </w:r>
      <w:r>
        <w:rPr>
          <w:rFonts w:ascii="Times New Roman" w:hAnsi="Times New Roman"/>
        </w:rPr>
        <w:t>Your glory is as fathomless as millions of oceans; to speak of its measure is a great offence.</w:t>
      </w:r>
    </w:p>
    <w:p>
      <w:pPr>
        <w:keepNext/>
        <w:spacing w:before="160"/>
        <w:jc w:val="center"/>
      </w:pPr>
      <w:r>
        <w:rPr>
          <w:rFonts w:ascii="Nirmala UI" w:hAnsi="Nirmala UI" w:cs="Nirmala UI"/>
          <w:sz w:val="24"/>
          <w:szCs w:val="24"/>
        </w:rPr>
        <w:t>জয় জয় জয় শ্রীঅদ্বৈত আচার্য্য ৷</w:t>
        <w:br/>
      </w:r>
      <w:r>
        <w:rPr>
          <w:rFonts w:ascii="Nirmala UI" w:hAnsi="Nirmala UI" w:cs="Nirmala UI"/>
          <w:sz w:val="24"/>
          <w:szCs w:val="24"/>
        </w:rPr>
        <w:t>জয় জয় শ্রীচৈতন্য, নিত্যানন্দ আর্য্য ॥ ১১৬ ॥</w:t>
      </w:r>
    </w:p>
    <w:p>
      <w:pPr>
        <w:keepNext/>
        <w:spacing w:after="0"/>
        <w:ind w:left="227"/>
      </w:pPr>
      <w:r>
        <w:rPr>
          <w:rFonts w:ascii="Times New Roman" w:hAnsi="Times New Roman"/>
          <w:i/>
          <w:sz w:val="20"/>
        </w:rPr>
        <w:t>jaya jaya jaya śrī-advaita ācārya</w:t>
      </w:r>
    </w:p>
    <w:p>
      <w:pPr>
        <w:keepNext/>
        <w:spacing w:after="40"/>
        <w:ind w:left="227"/>
      </w:pPr>
      <w:r>
        <w:rPr>
          <w:rFonts w:ascii="Times New Roman" w:hAnsi="Times New Roman"/>
          <w:color w:val="555555"/>
          <w:sz w:val="18"/>
        </w:rPr>
        <w:t>glory  glory  glory  to Śrī Advaita  Ācārya</w:t>
      </w:r>
    </w:p>
    <w:p>
      <w:pPr>
        <w:keepNext/>
        <w:spacing w:after="0"/>
        <w:ind w:left="227"/>
      </w:pPr>
      <w:r>
        <w:rPr>
          <w:rFonts w:ascii="Times New Roman" w:hAnsi="Times New Roman"/>
          <w:i/>
          <w:sz w:val="20"/>
        </w:rPr>
        <w:t>jaya jaya śrī-caitanya, nityānanda ārya</w:t>
      </w:r>
    </w:p>
    <w:p>
      <w:pPr>
        <w:keepNext/>
        <w:spacing w:after="40"/>
        <w:ind w:left="227"/>
      </w:pPr>
      <w:r>
        <w:rPr>
          <w:rFonts w:ascii="Times New Roman" w:hAnsi="Times New Roman"/>
          <w:color w:val="555555"/>
          <w:sz w:val="18"/>
        </w:rPr>
        <w:t>glory  glory  to Śrī Caitanya  to Nityānanda  the venerable</w:t>
      </w:r>
    </w:p>
    <w:p>
      <w:pPr>
        <w:spacing w:before="60"/>
        <w:jc w:val="both"/>
      </w:pPr>
      <w:r>
        <w:rPr>
          <w:b/>
        </w:rPr>
        <w:t xml:space="preserve">116 </w:t>
      </w:r>
      <w:r>
        <w:rPr>
          <w:rFonts w:ascii="Times New Roman" w:hAnsi="Times New Roman"/>
        </w:rPr>
        <w:t>Glory, glory, glory to Śrī Advaita Ācārya! Glory, glory to Śrī Caitanya and to the venerable Nityānanda!</w:t>
      </w:r>
    </w:p>
    <w:p>
      <w:pPr>
        <w:keepNext/>
        <w:spacing w:before="160"/>
        <w:jc w:val="center"/>
      </w:pPr>
      <w:r>
        <w:rPr>
          <w:rFonts w:ascii="Nirmala UI" w:hAnsi="Nirmala UI" w:cs="Nirmala UI"/>
          <w:sz w:val="24"/>
          <w:szCs w:val="24"/>
        </w:rPr>
        <w:t>দুই শ্লোকে কহিল অদ্বৈত-তত্ত্বনিরূপণ ৷</w:t>
        <w:br/>
      </w:r>
      <w:r>
        <w:rPr>
          <w:rFonts w:ascii="Nirmala UI" w:hAnsi="Nirmala UI" w:cs="Nirmala UI"/>
          <w:sz w:val="24"/>
          <w:szCs w:val="24"/>
        </w:rPr>
        <w:t>পঞ্চতত্ত্বের বিচার কিছু শুন, ভক্তগণ ॥ ১১৭ ॥</w:t>
      </w:r>
    </w:p>
    <w:p>
      <w:pPr>
        <w:keepNext/>
        <w:spacing w:after="0"/>
        <w:ind w:left="227"/>
      </w:pPr>
      <w:r>
        <w:rPr>
          <w:rFonts w:ascii="Times New Roman" w:hAnsi="Times New Roman"/>
          <w:i/>
          <w:sz w:val="20"/>
        </w:rPr>
        <w:t>dui śloke kahila advaita-tattva-nirūpaṇa</w:t>
      </w:r>
    </w:p>
    <w:p>
      <w:pPr>
        <w:keepNext/>
        <w:spacing w:after="40"/>
        <w:ind w:left="227"/>
      </w:pPr>
      <w:r>
        <w:rPr>
          <w:rFonts w:ascii="Times New Roman" w:hAnsi="Times New Roman"/>
          <w:color w:val="555555"/>
          <w:sz w:val="18"/>
        </w:rPr>
        <w:t>in two  verses  I have told  of Advaita’s  truth  the determination</w:t>
      </w:r>
    </w:p>
    <w:p>
      <w:pPr>
        <w:keepNext/>
        <w:spacing w:after="0"/>
        <w:ind w:left="227"/>
      </w:pPr>
      <w:r>
        <w:rPr>
          <w:rFonts w:ascii="Times New Roman" w:hAnsi="Times New Roman"/>
          <w:i/>
          <w:sz w:val="20"/>
        </w:rPr>
        <w:t>pañca-tattvera vicāra kichu śuna, bhakta-gaṇa</w:t>
      </w:r>
    </w:p>
    <w:p>
      <w:pPr>
        <w:keepNext/>
        <w:spacing w:after="40"/>
        <w:ind w:left="227"/>
      </w:pPr>
      <w:r>
        <w:rPr>
          <w:rFonts w:ascii="Times New Roman" w:hAnsi="Times New Roman"/>
          <w:color w:val="555555"/>
          <w:sz w:val="18"/>
        </w:rPr>
        <w:t>of the Pañca-tattva  the consideration  a little  hear  O devotees</w:t>
      </w:r>
    </w:p>
    <w:p>
      <w:pPr>
        <w:spacing w:before="60"/>
        <w:jc w:val="both"/>
      </w:pPr>
      <w:r>
        <w:rPr>
          <w:b/>
        </w:rPr>
        <w:t xml:space="preserve">117 </w:t>
      </w:r>
      <w:r>
        <w:rPr>
          <w:rFonts w:ascii="Times New Roman" w:hAnsi="Times New Roman"/>
        </w:rPr>
        <w:t>In two verses I have set out the truth of Advaita. Now, O devotees, hear something of the Pañca-tattva.</w:t>
      </w:r>
    </w:p>
    <w:p>
      <w:pPr>
        <w:keepNext/>
        <w:spacing w:before="160"/>
        <w:jc w:val="center"/>
      </w:pPr>
      <w:r>
        <w:rPr>
          <w:rFonts w:ascii="Nirmala UI" w:hAnsi="Nirmala UI" w:cs="Nirmala UI"/>
          <w:sz w:val="24"/>
          <w:szCs w:val="24"/>
        </w:rPr>
        <w:t>শ্রীরূপ-রঘুনাথ-পদে যার আশ ৷</w:t>
        <w:br/>
      </w:r>
      <w:r>
        <w:rPr>
          <w:rFonts w:ascii="Nirmala UI" w:hAnsi="Nirmala UI" w:cs="Nirmala UI"/>
          <w:sz w:val="24"/>
          <w:szCs w:val="24"/>
        </w:rPr>
        <w:t>চৈতন্যচরিতামৃত কহে কৃষ্ণদাস ॥ ১১৮ ॥</w:t>
      </w:r>
    </w:p>
    <w:p>
      <w:pPr>
        <w:keepNext/>
        <w:spacing w:after="0"/>
        <w:ind w:left="227"/>
      </w:pPr>
      <w:r>
        <w:rPr>
          <w:rFonts w:ascii="Times New Roman" w:hAnsi="Times New Roman"/>
          <w:i/>
          <w:sz w:val="20"/>
        </w:rPr>
        <w:t>śrī-rūpa-raghunātha-pade yāra āśa</w:t>
      </w:r>
    </w:p>
    <w:p>
      <w:pPr>
        <w:keepNext/>
        <w:spacing w:after="40"/>
        <w:ind w:left="227"/>
      </w:pPr>
      <w:r>
        <w:rPr>
          <w:rFonts w:ascii="Times New Roman" w:hAnsi="Times New Roman"/>
          <w:color w:val="555555"/>
          <w:sz w:val="18"/>
        </w:rPr>
        <w:t>Śrī  Rūpa’s,  Raghunātha’s  at the feet  whose  hope</w:t>
      </w:r>
    </w:p>
    <w:p>
      <w:pPr>
        <w:keepNext/>
        <w:spacing w:after="0"/>
        <w:ind w:left="227"/>
      </w:pPr>
      <w:r>
        <w:rPr>
          <w:rFonts w:ascii="Times New Roman" w:hAnsi="Times New Roman"/>
          <w:i/>
          <w:sz w:val="20"/>
        </w:rPr>
        <w:t>caitanya-caritāmṛta kahe kṛṣṇadāsa</w:t>
      </w:r>
    </w:p>
    <w:p>
      <w:pPr>
        <w:keepNext/>
        <w:spacing w:after="40"/>
        <w:ind w:left="227"/>
      </w:pPr>
      <w:r>
        <w:rPr>
          <w:rFonts w:ascii="Times New Roman" w:hAnsi="Times New Roman"/>
          <w:color w:val="555555"/>
          <w:sz w:val="18"/>
        </w:rPr>
        <w:t>“Caitanya-caritāmṛta”  narrates  Kṛṣṇadāsa</w:t>
      </w:r>
    </w:p>
    <w:p>
      <w:pPr>
        <w:spacing w:before="60"/>
        <w:jc w:val="both"/>
      </w:pPr>
      <w:r>
        <w:rPr>
          <w:b/>
        </w:rPr>
        <w:t xml:space="preserve">118 </w:t>
      </w:r>
      <w:r>
        <w:rPr>
          <w:rFonts w:ascii="Times New Roman" w:hAnsi="Times New Roman"/>
        </w:rPr>
        <w:t xml:space="preserve">Praying at the feet of Śrī Rūpa and Śrī Raghunātha, I, Kṛṣṇadāsa, narrate the *Caitanya-caritāmṛta*. </w:t>
      </w:r>
    </w:p>
    <w:p>
      <w:pPr>
        <w:pStyle w:val="Heading2"/>
      </w:pPr>
      <w:r>
        <w:t>Notes</w:t>
      </w:r>
    </w:p>
    <w:p>
      <w:r>
        <w:rPr>
          <w:sz w:val="19"/>
        </w:rPr>
        <w:t xml:space="preserve">1. </w:t>
      </w:r>
      <w:r>
        <w:rPr>
          <w:rFonts w:ascii="Times New Roman" w:hAnsi="Times New Roman"/>
          <w:sz w:val="19"/>
        </w:rPr>
        <w:t>The same verse as Ādi 1.12. The edition ascribes verses 6.4–6.5 to the diary of Svarūpa Dāmodara («শ্রীস্বরূপগোস্বামি-কড়চায় শ্লোক»; heading: “explanation of the twelfth and thirteenth of the first fourteen verses of the Ādi”).</w:t>
      </w:r>
    </w:p>
    <w:p>
      <w:r>
        <w:rPr>
          <w:sz w:val="19"/>
        </w:rPr>
        <w:t xml:space="preserve">2. </w:t>
      </w:r>
      <w:r>
        <w:rPr>
          <w:rFonts w:ascii="Times New Roman" w:hAnsi="Times New Roman"/>
          <w:sz w:val="19"/>
        </w:rPr>
        <w:t>The same verse as Ādi 1.13.</w:t>
      </w:r>
    </w:p>
    <w:p>
      <w:r>
        <w:rPr>
          <w:sz w:val="19"/>
        </w:rPr>
        <w:t xml:space="preserve">3. </w:t>
      </w:r>
      <w:r>
        <w:rPr>
          <w:rFonts w:ascii="Times New Roman" w:hAnsi="Times New Roman"/>
          <w:sz w:val="19"/>
        </w:rPr>
        <w:t>The same verse as Ādi 2.30 and 3.68 (*Amṛta-pravāha-bhāṣya*: “see Ādi 2.30”, where the *Anubhāṣya* explains the three meanings of the name Nārāyaṇa). Here the author cites it for the word *aṅgam*, “part”: Nārāyaṇa is Your *aṅga*, that is, Your *aṁśa* (6.21).</w:t>
      </w:r>
    </w:p>
    <w:p>
      <w:r>
        <w:rPr>
          <w:sz w:val="19"/>
        </w:rPr>
        <w:t xml:space="preserve">4. </w:t>
      </w:r>
      <w:r>
        <w:rPr>
          <w:rFonts w:ascii="Times New Roman" w:hAnsi="Times New Roman"/>
          <w:sz w:val="19"/>
        </w:rPr>
        <w:t>As in the Gauḍīya Maṭha edition: «তুলসীদলে» (“with tulasī leaves”; another reading: «তুলসীজলে», “with tulasī and water”).</w:t>
      </w:r>
    </w:p>
    <w:p>
      <w:r>
        <w:rPr>
          <w:sz w:val="19"/>
        </w:rPr>
        <w:t xml:space="preserve">5. </w:t>
      </w:r>
      <w:r>
        <w:rPr>
          <w:rFonts w:ascii="Times New Roman" w:hAnsi="Times New Roman"/>
          <w:sz w:val="19"/>
        </w:rPr>
        <w:t>As in the Gauḍīya Maṭha edition: «নারদাদি» (“Nārada and others”; another reading: «নারদার»).</w:t>
      </w:r>
    </w:p>
    <w:p>
      <w:r>
        <w:rPr>
          <w:sz w:val="19"/>
        </w:rPr>
        <w:t xml:space="preserve">6. </w:t>
      </w:r>
      <w:r>
        <w:rPr>
          <w:rFonts w:ascii="Times New Roman" w:hAnsi="Times New Roman"/>
          <w:sz w:val="19"/>
        </w:rPr>
        <w:t>As in the Gauḍīya Maṭha edition: «হইল» (another reading: «হইলা»); the sense is the same.</w:t>
      </w:r>
    </w:p>
    <w:p>
      <w:r>
        <w:rPr>
          <w:sz w:val="19"/>
        </w:rPr>
        <w:t xml:space="preserve">7. </w:t>
      </w:r>
      <w:r>
        <w:rPr>
          <w:rFonts w:ascii="Times New Roman" w:hAnsi="Times New Roman"/>
          <w:sz w:val="19"/>
        </w:rPr>
        <w:t>As in the Gauḍīya Maṭha edition: «তাঁরা» (another reading: «তারা»); the sense is the same.</w:t>
      </w:r>
    </w:p>
    <w:p>
      <w:r>
        <w:rPr>
          <w:sz w:val="19"/>
        </w:rPr>
        <w:t xml:space="preserve">8. </w:t>
      </w:r>
      <w:r>
        <w:rPr>
          <w:rFonts w:ascii="Times New Roman" w:hAnsi="Times New Roman"/>
          <w:sz w:val="19"/>
        </w:rPr>
        <w:t>As in the Gauḍīya Maṭha edition: «কিঙ্করীণাং» (another reading: «কিঙ্করিণাং»).</w:t>
      </w:r>
    </w:p>
    <w:p>
      <w:r>
        <w:rPr>
          <w:sz w:val="19"/>
        </w:rPr>
        <w:t xml:space="preserve">9. </w:t>
      </w:r>
      <w:r>
        <w:rPr>
          <w:rFonts w:ascii="Times New Roman" w:hAnsi="Times New Roman"/>
          <w:sz w:val="19"/>
        </w:rPr>
        <w:t>Before — in Ādi 4: on 6.105–6.106 the *Anubhāṣya* refers to Ādi 4.137–4.158.</w:t>
      </w:r>
    </w:p>
    <w:p>
      <w:r>
        <w:rPr>
          <w:sz w:val="19"/>
        </w:rPr>
        <w:t xml:space="preserve">10. </w:t>
      </w:r>
      <w:r>
        <w:rPr>
          <w:rFonts w:ascii="Times New Roman" w:hAnsi="Times New Roman"/>
          <w:sz w:val="19"/>
        </w:rPr>
        <w:t>The edition reads *nija-jana-sandoha (garva)* (“of the multitude of His own people (pride)”); the verse has *smaya* (pride). Translated according to the verse.</w:t>
      </w:r>
    </w:p>
    <w:p>
      <w:r>
        <w:rPr>
          <w:sz w:val="19"/>
        </w:rPr>
        <w:t xml:space="preserve">11. </w:t>
      </w:r>
      <w:r>
        <w:rPr>
          <w:rFonts w:ascii="Times New Roman" w:hAnsi="Times New Roman"/>
          <w:sz w:val="19"/>
        </w:rPr>
        <w:t>*Manu-saṁhitā* 1.5–9.</w:t>
      </w:r>
    </w:p>
    <w:p>
      <w:r>
        <w:rPr>
          <w:sz w:val="19"/>
        </w:rPr>
        <w:t xml:space="preserve">12. </w:t>
      </w:r>
      <w:r>
        <w:rPr>
          <w:rFonts w:ascii="Times New Roman" w:hAnsi="Times New Roman"/>
          <w:sz w:val="19"/>
        </w:rPr>
        <w:t>*Viṣṇu Purāṇa* 1.1.31.</w:t>
      </w:r>
    </w:p>
    <w:p>
      <w:r>
        <w:rPr>
          <w:sz w:val="19"/>
        </w:rPr>
        <w:t xml:space="preserve">13. </w:t>
      </w:r>
      <w:r>
        <w:rPr>
          <w:rFonts w:ascii="Times New Roman" w:hAnsi="Times New Roman"/>
          <w:sz w:val="19"/>
        </w:rPr>
        <w:t>*Bṛhad-āraṇyaka Upaniṣad* 4.4.22.</w:t>
      </w:r>
    </w:p>
    <w:p>
      <w:r>
        <w:rPr>
          <w:sz w:val="19"/>
        </w:rPr>
        <w:t xml:space="preserve">14. </w:t>
      </w:r>
      <w:r>
        <w:rPr>
          <w:rFonts w:ascii="Times New Roman" w:hAnsi="Times New Roman"/>
          <w:sz w:val="19"/>
        </w:rPr>
        <w:t>*Kaṭha Upaniṣad* 1.2.15.</w:t>
      </w:r>
    </w:p>
    <w:p>
      <w:r>
        <w:rPr>
          <w:sz w:val="19"/>
        </w:rPr>
        <w:t xml:space="preserve">15. </w:t>
      </w:r>
      <w:r>
        <w:rPr>
          <w:rFonts w:ascii="Times New Roman" w:hAnsi="Times New Roman"/>
          <w:sz w:val="19"/>
        </w:rPr>
        <w:t>*Śrīmad-Bhāgavatam* 2.5.15.</w:t>
      </w:r>
    </w:p>
    <w:p>
      <w:r>
        <w:rPr>
          <w:sz w:val="19"/>
        </w:rPr>
        <w:t xml:space="preserve">16. </w:t>
      </w:r>
      <w:r>
        <w:rPr>
          <w:rFonts w:ascii="Times New Roman" w:hAnsi="Times New Roman"/>
          <w:sz w:val="19"/>
        </w:rPr>
        <w:t>*Śvetāśvatara Upaniṣad* 5.2.</w:t>
      </w:r>
    </w:p>
    <w:p>
      <w:r>
        <w:rPr>
          <w:sz w:val="19"/>
        </w:rPr>
        <w:t xml:space="preserve">17. </w:t>
      </w:r>
      <w:r>
        <w:rPr>
          <w:rFonts w:ascii="Times New Roman" w:hAnsi="Times New Roman"/>
          <w:sz w:val="19"/>
        </w:rPr>
        <w:t>So in the edition; in the Sanskrit text of the *Govinda-bhāṣya* this point concerns the *smṛtis* of Manu and others.</w:t>
      </w:r>
    </w:p>
    <w:p>
      <w:r>
        <w:rPr>
          <w:sz w:val="19"/>
        </w:rPr>
        <w:t xml:space="preserve">18. </w:t>
      </w:r>
      <w:r>
        <w:rPr>
          <w:rFonts w:ascii="Times New Roman" w:hAnsi="Times New Roman"/>
          <w:sz w:val="19"/>
        </w:rPr>
        <w:t>In Sanskrit, *jñānāvarodhanāt*, “because of an obstruction (checking) of knowledge”; the passage is understood in the same way in the translation of the *Gaura-gaṇoddeśa-dīpikā* (22): “having given up the path of (dry) knowledge.”</w:t>
      </w:r>
    </w:p>
    <w:p>
      <w:r>
        <w:rPr>
          <w:sz w:val="19"/>
        </w:rPr>
        <w:t xml:space="preserve">19. </w:t>
      </w:r>
      <w:r>
        <w:rPr>
          <w:rFonts w:ascii="Times New Roman" w:hAnsi="Times New Roman"/>
          <w:sz w:val="19"/>
        </w:rPr>
        <w:t>*Bhakti-rasāmṛta-sindhu* 1.1.38.</w:t>
      </w:r>
    </w:p>
    <w:p>
      <w:r>
        <w:rPr>
          <w:sz w:val="19"/>
        </w:rPr>
        <w:t xml:space="preserve">20. </w:t>
      </w:r>
      <w:r>
        <w:rPr>
          <w:rFonts w:ascii="Times New Roman" w:hAnsi="Times New Roman"/>
          <w:sz w:val="19"/>
        </w:rPr>
        <w:t>*Dāmodarāṣṭaka* 4 and 7.</w:t>
      </w:r>
    </w:p>
    <w:p>
      <w:r>
        <w:rPr>
          <w:sz w:val="19"/>
        </w:rPr>
        <w:t xml:space="preserve">21. </w:t>
      </w:r>
      <w:r>
        <w:rPr>
          <w:rFonts w:ascii="Times New Roman" w:hAnsi="Times New Roman"/>
          <w:sz w:val="19"/>
        </w:rPr>
        <w:t>So in the edition; according to the *Śrīmad-Bhāgavatam* (10.46–47), Uddhava came to Vraja from Mathurā and returned there.</w:t>
      </w:r>
    </w:p>
    <w:p>
      <w:r>
        <w:rPr>
          <w:sz w:val="19"/>
        </w:rPr>
        <w:t xml:space="preserve">22. </w:t>
      </w:r>
      <w:r>
        <w:rPr>
          <w:rFonts w:ascii="Times New Roman" w:hAnsi="Times New Roman"/>
          <w:sz w:val="19"/>
        </w:rPr>
        <w:t>Unclear place in the scan: after “speaks” the edition has *śrīti* (apparently a garbled pratīka of the verse).</w:t>
      </w:r>
    </w:p>
    <w:p>
      <w:r>
        <w:br w:type="page"/>
      </w:r>
    </w:p>
    <w:p>
      <w:pPr>
        <w:jc w:val="center"/>
      </w:pPr>
      <w:r>
        <w:rPr>
          <w:rFonts w:ascii="Times New Roman" w:hAnsi="Times New Roman"/>
          <w:sz w:val="22"/>
        </w:rPr>
        <w:t>“Śrī Caitanya-caritāmṛta”</w:t>
      </w:r>
    </w:p>
    <w:p>
      <w:pPr>
        <w:jc w:val="center"/>
      </w:pPr>
      <w:r>
        <w:rPr>
          <w:rFonts w:ascii="Times New Roman" w:hAnsi="Times New Roman"/>
          <w:sz w:val="22"/>
        </w:rPr>
        <w:t>Ādi-līlā</w:t>
      </w:r>
    </w:p>
    <w:p>
      <w:pPr>
        <w:pStyle w:val="Heading1"/>
        <w:jc w:val="center"/>
      </w:pPr>
      <w:r>
        <w:rPr>
          <w:rFonts w:ascii="Times New Roman" w:hAnsi="Times New Roman"/>
        </w:rPr>
        <w:t>Chapter 7. Setting Forth the Account of the Pañca-tattva</w:t>
      </w:r>
    </w:p>
    <w:p>
      <w:pPr>
        <w:jc w:val="center"/>
      </w:pPr>
      <w:r>
        <w:rPr>
          <w:rFonts w:ascii="Times New Roman" w:hAnsi="Times New Roman"/>
          <w:i/>
          <w:sz w:val="20"/>
        </w:rPr>
        <w:t>(English translation from the Bengali, following the Gauḍīya Maṭha edition and the «Anubhāṣya», 2026 — draft)</w:t>
      </w:r>
    </w:p>
    <w:p>
      <w:pPr>
        <w:pStyle w:val="Heading2"/>
        <w:jc w:val="center"/>
      </w:pPr>
      <w:r>
        <w:t>Amṛta-pravāha-bhāṣya</w:t>
      </w:r>
    </w:p>
    <w:p>
      <w:pPr>
        <w:jc w:val="both"/>
      </w:pPr>
      <w:r>
        <w:rPr>
          <w:b/>
          <w:i/>
          <w:sz w:val="20"/>
        </w:rPr>
        <w:t xml:space="preserve">. </w:t>
      </w:r>
      <w:r>
        <w:rPr>
          <w:rFonts w:ascii="Times New Roman" w:hAnsi="Times New Roman"/>
          <w:b/>
          <w:sz w:val="20"/>
        </w:rPr>
        <w:t>Summary.</w:t>
      </w:r>
      <w:r>
        <w:rPr>
          <w:rFonts w:ascii="Times New Roman" w:hAnsi="Times New Roman"/>
          <w:sz w:val="20"/>
        </w:rPr>
        <w:t xml:space="preserve"> This seventh chapter describes the glory of the Pañca-tattva. Kṛṣṇa Caitanya, who comprises the five *tattvas*, descended and gave the world the holy name and *prema*, and a great flood of *prema* arose. Several kinds of sophists (*kutārkikas*) — the Māyāvādīs, the blasphemers and others — fled from that flood. Wishing to deliver them, Mahāprabhu accepted *sannyāsa* and, by preaching pure devotion, drew all those people to His feet. He also wished to deliver the Māyāvādī *sannyāsīs* living in Kāśī. At the entreaty of the devotees He met all those *sannyāsīs* together in the house of a certain brāhmaṇa in Vārāṇasī-dhāma. First He showed them the majesty of His own true nature (*svarūpa*) and so won their faith. Then, answering their questions, He showed that the doctrine of Māyāvāda has no foundation and pointed out every kind of fault in the views of Śrī Śaṅkarācārya. By the strength of the *sukṛti* they gained by seeing Bhagavān, He brought them onto the path of *bhakti* and bestowed His mercy on them.</w:t>
      </w:r>
    </w:p>
    <w:p>
      <w:pPr>
        <w:keepNext/>
        <w:spacing w:before="160"/>
        <w:jc w:val="center"/>
      </w:pPr>
      <w:r>
        <w:rPr>
          <w:rFonts w:ascii="Times New Roman" w:hAnsi="Times New Roman"/>
          <w:i/>
          <w:sz w:val="21"/>
        </w:rPr>
        <w:t>A description of the great magnanimity of Śrī Kṛṣṇa Caitanya —</w:t>
      </w:r>
    </w:p>
    <w:p>
      <w:pPr>
        <w:keepNext/>
        <w:jc w:val="center"/>
      </w:pPr>
      <w:r>
        <w:rPr>
          <w:rFonts w:ascii="Nirmala UI" w:hAnsi="Nirmala UI" w:cs="Nirmala UI"/>
          <w:sz w:val="24"/>
          <w:szCs w:val="24"/>
        </w:rPr>
        <w:t>অগত্যেকগতিং নত্বা হীনার্থাধিকসাধকম্ ৷</w:t>
        <w:br/>
      </w:r>
      <w:r>
        <w:rPr>
          <w:rFonts w:ascii="Nirmala UI" w:hAnsi="Nirmala UI" w:cs="Nirmala UI"/>
          <w:sz w:val="24"/>
          <w:szCs w:val="24"/>
        </w:rPr>
        <w:t>শ্রীচৈতন্যং লিখ্যতেঽস্য প্রেমভক্তিবদান্যতা ॥ ১ ॥</w:t>
      </w:r>
    </w:p>
    <w:p>
      <w:pPr>
        <w:keepNext/>
        <w:spacing w:after="0"/>
        <w:ind w:left="227"/>
      </w:pPr>
      <w:r>
        <w:rPr>
          <w:rFonts w:ascii="Times New Roman" w:hAnsi="Times New Roman"/>
          <w:i/>
          <w:sz w:val="20"/>
        </w:rPr>
        <w:t>agaty-eka-gatiṁ natvā</w:t>
      </w:r>
    </w:p>
    <w:p>
      <w:pPr>
        <w:keepNext/>
        <w:spacing w:after="40"/>
        <w:ind w:left="227"/>
      </w:pPr>
      <w:r>
        <w:rPr>
          <w:rFonts w:ascii="Times New Roman" w:hAnsi="Times New Roman"/>
          <w:color w:val="555555"/>
          <w:sz w:val="18"/>
        </w:rPr>
        <w:t>of the shelterless  the only shelter  having bowed</w:t>
      </w:r>
    </w:p>
    <w:p>
      <w:pPr>
        <w:keepNext/>
        <w:spacing w:after="0"/>
        <w:ind w:left="227"/>
      </w:pPr>
      <w:r>
        <w:rPr>
          <w:rFonts w:ascii="Times New Roman" w:hAnsi="Times New Roman"/>
          <w:i/>
          <w:sz w:val="20"/>
        </w:rPr>
        <w:t>hīnārthādhika-sādhakam</w:t>
      </w:r>
    </w:p>
    <w:p>
      <w:pPr>
        <w:keepNext/>
        <w:spacing w:after="40"/>
        <w:ind w:left="227"/>
      </w:pPr>
      <w:r>
        <w:rPr>
          <w:rFonts w:ascii="Times New Roman" w:hAnsi="Times New Roman"/>
          <w:color w:val="555555"/>
          <w:sz w:val="18"/>
        </w:rPr>
        <w:t>to the deprived  the highest  who grants</w:t>
      </w:r>
    </w:p>
    <w:p>
      <w:pPr>
        <w:keepNext/>
        <w:spacing w:after="0"/>
        <w:ind w:left="227"/>
      </w:pPr>
      <w:r>
        <w:rPr>
          <w:rFonts w:ascii="Times New Roman" w:hAnsi="Times New Roman"/>
          <w:i/>
          <w:sz w:val="20"/>
        </w:rPr>
        <w:t>śrī-caitanyaṁ likhyate ’sya</w:t>
      </w:r>
    </w:p>
    <w:p>
      <w:pPr>
        <w:keepNext/>
        <w:spacing w:after="40"/>
        <w:ind w:left="227"/>
      </w:pPr>
      <w:r>
        <w:rPr>
          <w:rFonts w:ascii="Times New Roman" w:hAnsi="Times New Roman"/>
          <w:color w:val="555555"/>
          <w:sz w:val="18"/>
        </w:rPr>
        <w:t>to Śrī Caitanya  is written  His</w:t>
      </w:r>
    </w:p>
    <w:p>
      <w:pPr>
        <w:keepNext/>
        <w:spacing w:after="0"/>
        <w:ind w:left="227"/>
      </w:pPr>
      <w:r>
        <w:rPr>
          <w:rFonts w:ascii="Times New Roman" w:hAnsi="Times New Roman"/>
          <w:i/>
          <w:sz w:val="20"/>
        </w:rPr>
        <w:t>prema-bhakti-vadānyatā</w:t>
      </w:r>
    </w:p>
    <w:p>
      <w:pPr>
        <w:keepNext/>
        <w:spacing w:after="40"/>
        <w:ind w:left="227"/>
      </w:pPr>
      <w:r>
        <w:rPr>
          <w:rFonts w:ascii="Times New Roman" w:hAnsi="Times New Roman"/>
          <w:color w:val="555555"/>
          <w:sz w:val="18"/>
        </w:rPr>
        <w:t>in giving prema-bhakti  magnanimity</w:t>
      </w:r>
    </w:p>
    <w:p>
      <w:pPr>
        <w:spacing w:before="60"/>
        <w:jc w:val="both"/>
      </w:pPr>
      <w:r>
        <w:rPr>
          <w:b/>
        </w:rPr>
        <w:t xml:space="preserve">1 </w:t>
      </w:r>
      <w:r>
        <w:rPr>
          <w:rFonts w:ascii="Times New Roman" w:hAnsi="Times New Roman"/>
        </w:rPr>
        <w:t>I bow to Śrī Caitanya, the only refuge of those who have no other refuge, who gives the highest treasure to those bereft of every good. Now I write of the magnanimity with which He bestows love and devotion for Kṛṣṇa.</w:t>
      </w:r>
    </w:p>
    <w:p>
      <w:pPr>
        <w:jc w:val="both"/>
      </w:pPr>
      <w:r>
        <w:rPr>
          <w:b/>
          <w:i/>
          <w:sz w:val="20"/>
        </w:rPr>
        <w:t xml:space="preserve">Amṛta-pravāha-bhāṣya. </w:t>
      </w:r>
      <w:r>
        <w:rPr>
          <w:rFonts w:ascii="Times New Roman" w:hAnsi="Times New Roman"/>
          <w:sz w:val="20"/>
        </w:rPr>
        <w:t>I bow down to Śrī Caitanya, the refuge of those who have no other refuge — that is, of the *akiñcanas* — who grants the greatest goal to people bereft of the highest goal (*paramārtha*). And I describe the magnanimity with which He gives *prema-bhakti*.</w:t>
      </w:r>
    </w:p>
    <w:p>
      <w:pPr>
        <w:jc w:val="both"/>
      </w:pPr>
      <w:r>
        <w:rPr>
          <w:b/>
          <w:i/>
          <w:sz w:val="20"/>
        </w:rPr>
        <w:t xml:space="preserve">Anubhāṣya. </w:t>
      </w:r>
      <w:r>
        <w:rPr>
          <w:rFonts w:ascii="Times New Roman" w:hAnsi="Times New Roman"/>
          <w:b/>
          <w:sz w:val="20"/>
        </w:rPr>
        <w:t>agaty-eka-gatiṁ</w:t>
      </w:r>
      <w:r>
        <w:rPr>
          <w:rFonts w:ascii="Times New Roman" w:hAnsi="Times New Roman"/>
          <w:sz w:val="20"/>
        </w:rPr>
        <w:t xml:space="preserve"> (the one, incomparable refuge of the *agati*, those who have no other refuge), </w:t>
      </w:r>
      <w:r>
        <w:rPr>
          <w:rFonts w:ascii="Times New Roman" w:hAnsi="Times New Roman"/>
          <w:b/>
          <w:sz w:val="20"/>
        </w:rPr>
        <w:t>hīnārthādhika-</w:t>
      </w:r>
      <w:r>
        <w:rPr>
          <w:rFonts w:ascii="Times New Roman" w:hAnsi="Times New Roman"/>
          <w:sz w:val="20"/>
        </w:rPr>
        <w:t xml:space="preserve"> (to those who are *hīna-artha* — bereft of *artha*, that is, of the highest goal, deprived of it — that which is beyond all [*adhika*], the greatest: love for Kṛṣṇa, the fifth goal of human life) </w:t>
      </w:r>
      <w:r>
        <w:rPr>
          <w:rFonts w:ascii="Times New Roman" w:hAnsi="Times New Roman"/>
          <w:b/>
          <w:sz w:val="20"/>
        </w:rPr>
        <w:t>sādhakam</w:t>
      </w:r>
      <w:r>
        <w:rPr>
          <w:rFonts w:ascii="Times New Roman" w:hAnsi="Times New Roman"/>
          <w:sz w:val="20"/>
        </w:rPr>
        <w:t xml:space="preserve"> (the giver) </w:t>
      </w:r>
      <w:r>
        <w:rPr>
          <w:rFonts w:ascii="Times New Roman" w:hAnsi="Times New Roman"/>
          <w:b/>
          <w:sz w:val="20"/>
        </w:rPr>
        <w:t>śrī-caitanyaṁ</w:t>
      </w:r>
      <w:r>
        <w:rPr>
          <w:rFonts w:ascii="Times New Roman" w:hAnsi="Times New Roman"/>
          <w:sz w:val="20"/>
        </w:rPr>
        <w:t xml:space="preserve"> </w:t>
      </w:r>
      <w:r>
        <w:rPr>
          <w:rFonts w:ascii="Times New Roman" w:hAnsi="Times New Roman"/>
          <w:b/>
          <w:sz w:val="20"/>
        </w:rPr>
        <w:t>natvā</w:t>
      </w:r>
      <w:r>
        <w:rPr>
          <w:rFonts w:ascii="Times New Roman" w:hAnsi="Times New Roman"/>
          <w:sz w:val="20"/>
        </w:rPr>
        <w:t xml:space="preserve"> (having bowed down), </w:t>
      </w:r>
      <w:r>
        <w:rPr>
          <w:rFonts w:ascii="Times New Roman" w:hAnsi="Times New Roman"/>
          <w:b/>
          <w:sz w:val="20"/>
        </w:rPr>
        <w:t>asya</w:t>
      </w:r>
      <w:r>
        <w:rPr>
          <w:rFonts w:ascii="Times New Roman" w:hAnsi="Times New Roman"/>
          <w:sz w:val="20"/>
        </w:rPr>
        <w:t xml:space="preserve"> (of this Bhagavān, Śrī Kṛṣṇa Caitanya) </w:t>
      </w:r>
      <w:r>
        <w:rPr>
          <w:rFonts w:ascii="Times New Roman" w:hAnsi="Times New Roman"/>
          <w:b/>
          <w:sz w:val="20"/>
        </w:rPr>
        <w:t>prema-bhakti-vadānyatā</w:t>
      </w:r>
      <w:r>
        <w:rPr>
          <w:rFonts w:ascii="Times New Roman" w:hAnsi="Times New Roman"/>
          <w:sz w:val="20"/>
        </w:rPr>
        <w:t xml:space="preserve"> (the great compassion of granting *prema-bhakti* for Kṛṣṇa) </w:t>
      </w:r>
      <w:r>
        <w:rPr>
          <w:rFonts w:ascii="Times New Roman" w:hAnsi="Times New Roman"/>
          <w:b/>
          <w:sz w:val="20"/>
        </w:rPr>
        <w:t>likhyate</w:t>
      </w:r>
      <w:r>
        <w:rPr>
          <w:rFonts w:ascii="Times New Roman" w:hAnsi="Times New Roman"/>
          <w:sz w:val="20"/>
        </w:rPr>
        <w:t xml:space="preserve"> (is described).</w:t>
      </w:r>
    </w:p>
    <w:p>
      <w:pPr>
        <w:keepNext/>
        <w:spacing w:before="160"/>
        <w:jc w:val="center"/>
      </w:pPr>
      <w:r>
        <w:rPr>
          <w:rFonts w:ascii="Nirmala UI" w:hAnsi="Nirmala UI" w:cs="Nirmala UI"/>
          <w:sz w:val="24"/>
          <w:szCs w:val="24"/>
        </w:rPr>
        <w:t>জয় জয় মহাপ্রভু শ্রীকৃষ্ণচৈতন্য ৷</w:t>
        <w:br/>
      </w:r>
      <w:r>
        <w:rPr>
          <w:rFonts w:ascii="Nirmala UI" w:hAnsi="Nirmala UI" w:cs="Nirmala UI"/>
          <w:sz w:val="24"/>
          <w:szCs w:val="24"/>
        </w:rPr>
        <w:t>তাঁহার চরণাশ্রিত সেই বড় ধন্য ॥ ২ ॥</w:t>
      </w:r>
    </w:p>
    <w:p>
      <w:pPr>
        <w:keepNext/>
        <w:spacing w:after="0"/>
        <w:ind w:left="227"/>
      </w:pPr>
      <w:r>
        <w:rPr>
          <w:rFonts w:ascii="Times New Roman" w:hAnsi="Times New Roman"/>
          <w:i/>
          <w:sz w:val="20"/>
        </w:rPr>
        <w:t>jaya jaya mahāprabhu śrī-kṛṣṇa-caitanya</w:t>
      </w:r>
    </w:p>
    <w:p>
      <w:pPr>
        <w:keepNext/>
        <w:spacing w:after="40"/>
        <w:ind w:left="227"/>
      </w:pPr>
      <w:r>
        <w:rPr>
          <w:rFonts w:ascii="Times New Roman" w:hAnsi="Times New Roman"/>
          <w:color w:val="555555"/>
          <w:sz w:val="18"/>
        </w:rPr>
        <w:t>glory  glory  to Mahāprabhu  Śrī  Kṛṣṇa  Caitanya</w:t>
      </w:r>
    </w:p>
    <w:p>
      <w:pPr>
        <w:keepNext/>
        <w:spacing w:after="0"/>
        <w:ind w:left="227"/>
      </w:pPr>
      <w:r>
        <w:rPr>
          <w:rFonts w:ascii="Times New Roman" w:hAnsi="Times New Roman"/>
          <w:i/>
          <w:sz w:val="20"/>
        </w:rPr>
        <w:t>tām̐hāra caraṇāśrita sei baḍa dhanya</w:t>
      </w:r>
    </w:p>
    <w:p>
      <w:pPr>
        <w:keepNext/>
        <w:spacing w:after="40"/>
        <w:ind w:left="227"/>
      </w:pPr>
      <w:r>
        <w:rPr>
          <w:rFonts w:ascii="Times New Roman" w:hAnsi="Times New Roman"/>
          <w:color w:val="555555"/>
          <w:sz w:val="18"/>
        </w:rPr>
        <w:t>His  at the feet sheltered  he  greatly  blessed</w:t>
      </w:r>
    </w:p>
    <w:p>
      <w:pPr>
        <w:spacing w:before="60"/>
        <w:jc w:val="both"/>
      </w:pPr>
      <w:r>
        <w:rPr>
          <w:b/>
        </w:rPr>
        <w:t xml:space="preserve">2 </w:t>
      </w:r>
      <w:r>
        <w:rPr>
          <w:rFonts w:ascii="Times New Roman" w:hAnsi="Times New Roman"/>
        </w:rPr>
        <w:t>Glory, glory to Mahāprabhu Śrī Kṛṣṇa Caitanya! Whoever takes shelter at His feet is truly blessed.</w:t>
      </w:r>
    </w:p>
    <w:p>
      <w:pPr>
        <w:keepNext/>
        <w:spacing w:before="160"/>
        <w:jc w:val="center"/>
      </w:pPr>
      <w:r>
        <w:rPr>
          <w:rFonts w:ascii="Times New Roman" w:hAnsi="Times New Roman"/>
          <w:i/>
          <w:sz w:val="21"/>
        </w:rPr>
        <w:t>Of the six *tattvas* in the verse “*vande gurūn*…,” apart from *guru-tattva*, the examination of the Pañca-tattva begins; though without difference, it is fivefold for the tasting of *rasa* —</w:t>
      </w:r>
    </w:p>
    <w:p>
      <w:pPr>
        <w:keepNext/>
        <w:jc w:val="center"/>
      </w:pPr>
      <w:r>
        <w:rPr>
          <w:rFonts w:ascii="Nirmala UI" w:hAnsi="Nirmala UI" w:cs="Nirmala UI"/>
          <w:sz w:val="24"/>
          <w:szCs w:val="24"/>
        </w:rPr>
        <w:t>পূর্ব্বে গুর্ব্বাদি ছয় তত্ত্বে কৈল নমস্কার ৷</w:t>
        <w:br/>
      </w:r>
      <w:r>
        <w:rPr>
          <w:rFonts w:ascii="Nirmala UI" w:hAnsi="Nirmala UI" w:cs="Nirmala UI"/>
          <w:sz w:val="24"/>
          <w:szCs w:val="24"/>
        </w:rPr>
        <w:t>গুরুতত্ত্ব কহিয়াছি, এবে পাঁচের বিচার ॥ ৩ ॥</w:t>
      </w:r>
    </w:p>
    <w:p>
      <w:pPr>
        <w:keepNext/>
        <w:spacing w:after="0"/>
        <w:ind w:left="227"/>
      </w:pPr>
      <w:r>
        <w:rPr>
          <w:rFonts w:ascii="Times New Roman" w:hAnsi="Times New Roman"/>
          <w:i/>
          <w:sz w:val="20"/>
        </w:rPr>
        <w:t>pūrve gurvādi chaya tattve kaila namaskāra</w:t>
      </w:r>
    </w:p>
    <w:p>
      <w:pPr>
        <w:keepNext/>
        <w:spacing w:after="40"/>
        <w:ind w:left="227"/>
      </w:pPr>
      <w:r>
        <w:rPr>
          <w:rFonts w:ascii="Times New Roman" w:hAnsi="Times New Roman"/>
          <w:color w:val="555555"/>
          <w:sz w:val="18"/>
        </w:rPr>
        <w:t>earlier  the guru and the rest  six  to the truths  I made  obeisance</w:t>
      </w:r>
    </w:p>
    <w:p>
      <w:pPr>
        <w:keepNext/>
        <w:spacing w:after="0"/>
        <w:ind w:left="227"/>
      </w:pPr>
      <w:r>
        <w:rPr>
          <w:rFonts w:ascii="Times New Roman" w:hAnsi="Times New Roman"/>
          <w:i/>
          <w:sz w:val="20"/>
        </w:rPr>
        <w:t>guru-tattva kahiyāchi, ebe pām̐cera vicāra</w:t>
      </w:r>
    </w:p>
    <w:p>
      <w:pPr>
        <w:keepNext/>
        <w:spacing w:after="40"/>
        <w:ind w:left="227"/>
      </w:pPr>
      <w:r>
        <w:rPr>
          <w:rFonts w:ascii="Times New Roman" w:hAnsi="Times New Roman"/>
          <w:color w:val="555555"/>
          <w:sz w:val="18"/>
        </w:rPr>
        <w:t>the truth of the guru  I have told  now  of the five  the consideration</w:t>
      </w:r>
    </w:p>
    <w:p>
      <w:pPr>
        <w:spacing w:before="60"/>
        <w:jc w:val="both"/>
      </w:pPr>
      <w:r>
        <w:rPr>
          <w:b/>
        </w:rPr>
        <w:t xml:space="preserve">3 </w:t>
      </w:r>
      <w:r>
        <w:rPr>
          <w:rFonts w:ascii="Times New Roman" w:hAnsi="Times New Roman"/>
        </w:rPr>
        <w:t>At the beginning I offered obeisance to the six truths, headed by the guru. I have spoken of the truth of the guru; now I shall consider the other five.</w:t>
      </w:r>
    </w:p>
    <w:p>
      <w:pPr>
        <w:jc w:val="both"/>
      </w:pPr>
      <w:r>
        <w:rPr>
          <w:b/>
          <w:i/>
          <w:sz w:val="20"/>
        </w:rPr>
        <w:t xml:space="preserve">Amṛta-pravāha-bhāṣya. </w:t>
      </w:r>
      <w:r>
        <w:rPr>
          <w:rFonts w:ascii="Times New Roman" w:hAnsi="Times New Roman"/>
          <w:sz w:val="20"/>
        </w:rPr>
        <w:t>In the first chapter I described *guru-tattva*, dividing it into the *dīkṣā-guru* and the *śikṣā-guru*. The six *tattvas* are those named in the verse “*vande gurūn īśa-bhaktān*….” Now, in this verse, setting *guru-tattva* aside, I examine the remaining five *tattvas*.</w:t>
      </w:r>
    </w:p>
    <w:p>
      <w:pPr>
        <w:keepNext/>
        <w:spacing w:before="160"/>
        <w:jc w:val="center"/>
      </w:pPr>
      <w:r>
        <w:rPr>
          <w:rFonts w:ascii="Nirmala UI" w:hAnsi="Nirmala UI" w:cs="Nirmala UI"/>
          <w:sz w:val="24"/>
          <w:szCs w:val="24"/>
        </w:rPr>
        <w:t>পঞ্চতত্ত্ব অবতীর্ণ চৈতন্যের সঙ্গে ৷</w:t>
        <w:br/>
      </w:r>
      <w:r>
        <w:rPr>
          <w:rFonts w:ascii="Nirmala UI" w:hAnsi="Nirmala UI" w:cs="Nirmala UI"/>
          <w:sz w:val="24"/>
          <w:szCs w:val="24"/>
        </w:rPr>
        <w:t>পঞ্চতত্ত্ব লঞা করেন সংকীর্ত্তন-রঙ্গে ॥ ৪ ॥</w:t>
      </w:r>
    </w:p>
    <w:p>
      <w:pPr>
        <w:keepNext/>
        <w:spacing w:after="0"/>
        <w:ind w:left="227"/>
      </w:pPr>
      <w:r>
        <w:rPr>
          <w:rFonts w:ascii="Times New Roman" w:hAnsi="Times New Roman"/>
          <w:i/>
          <w:sz w:val="20"/>
        </w:rPr>
        <w:t>pañca-tattva avatīrṇa caitanyera saṅge</w:t>
      </w:r>
    </w:p>
    <w:p>
      <w:pPr>
        <w:keepNext/>
        <w:spacing w:after="40"/>
        <w:ind w:left="227"/>
      </w:pPr>
      <w:r>
        <w:rPr>
          <w:rFonts w:ascii="Times New Roman" w:hAnsi="Times New Roman"/>
          <w:color w:val="555555"/>
          <w:sz w:val="18"/>
        </w:rPr>
        <w:t>the five truths  descended  Caitanya  with</w:t>
      </w:r>
    </w:p>
    <w:p>
      <w:pPr>
        <w:keepNext/>
        <w:spacing w:after="0"/>
        <w:ind w:left="227"/>
      </w:pPr>
      <w:r>
        <w:rPr>
          <w:rFonts w:ascii="Times New Roman" w:hAnsi="Times New Roman"/>
          <w:i/>
          <w:sz w:val="20"/>
        </w:rPr>
        <w:t>pañca-tattva lañā karena saṅkīrtana-raṅge</w:t>
      </w:r>
    </w:p>
    <w:p>
      <w:pPr>
        <w:keepNext/>
        <w:spacing w:after="40"/>
        <w:ind w:left="227"/>
      </w:pPr>
      <w:r>
        <w:rPr>
          <w:rFonts w:ascii="Times New Roman" w:hAnsi="Times New Roman"/>
          <w:color w:val="555555"/>
          <w:sz w:val="18"/>
        </w:rPr>
        <w:t>the five truths  taking  He performs  of saṅkīrtana  in the joy</w:t>
      </w:r>
    </w:p>
    <w:p>
      <w:pPr>
        <w:spacing w:before="60"/>
        <w:jc w:val="both"/>
      </w:pPr>
      <w:r>
        <w:rPr>
          <w:b/>
        </w:rPr>
        <w:t xml:space="preserve">4 </w:t>
      </w:r>
      <w:r>
        <w:rPr>
          <w:rFonts w:ascii="Times New Roman" w:hAnsi="Times New Roman"/>
        </w:rPr>
        <w:t>The five truths descended together with Śrī Caitanya, and with them He delights in saṅkīrtana.</w:t>
      </w:r>
    </w:p>
    <w:p>
      <w:pPr>
        <w:keepNext/>
        <w:spacing w:before="160"/>
        <w:jc w:val="center"/>
      </w:pPr>
      <w:r>
        <w:rPr>
          <w:rFonts w:ascii="Nirmala UI" w:hAnsi="Nirmala UI" w:cs="Nirmala UI"/>
          <w:sz w:val="24"/>
          <w:szCs w:val="24"/>
        </w:rPr>
        <w:t>পঞ্চতত্ত্ব — এক-বস্তু, নাহি কিছু ভেদ ৷</w:t>
        <w:br/>
      </w:r>
      <w:r>
        <w:rPr>
          <w:rFonts w:ascii="Nirmala UI" w:hAnsi="Nirmala UI" w:cs="Nirmala UI"/>
          <w:sz w:val="24"/>
          <w:szCs w:val="24"/>
        </w:rPr>
        <w:t>রস আস্বাদিতে তত্ত্ব বিবিধ বিভেদ ॥ ৫ ॥</w:t>
      </w:r>
    </w:p>
    <w:p>
      <w:pPr>
        <w:keepNext/>
        <w:spacing w:after="0"/>
        <w:ind w:left="227"/>
      </w:pPr>
      <w:r>
        <w:rPr>
          <w:rFonts w:ascii="Times New Roman" w:hAnsi="Times New Roman"/>
          <w:i/>
          <w:sz w:val="20"/>
        </w:rPr>
        <w:t>pañca-tattva — eka-vastu, nāhi kichu bheda</w:t>
      </w:r>
    </w:p>
    <w:p>
      <w:pPr>
        <w:keepNext/>
        <w:spacing w:after="40"/>
        <w:ind w:left="227"/>
      </w:pPr>
      <w:r>
        <w:rPr>
          <w:rFonts w:ascii="Times New Roman" w:hAnsi="Times New Roman"/>
          <w:color w:val="555555"/>
          <w:sz w:val="18"/>
        </w:rPr>
        <w:t>the five truths  one substance  there is not  any  difference</w:t>
      </w:r>
    </w:p>
    <w:p>
      <w:pPr>
        <w:keepNext/>
        <w:spacing w:after="0"/>
        <w:ind w:left="227"/>
      </w:pPr>
      <w:r>
        <w:rPr>
          <w:rFonts w:ascii="Times New Roman" w:hAnsi="Times New Roman"/>
          <w:i/>
          <w:sz w:val="20"/>
        </w:rPr>
        <w:t>rasa āsvādite tattva vividha vibheda</w:t>
      </w:r>
    </w:p>
    <w:p>
      <w:pPr>
        <w:keepNext/>
        <w:spacing w:after="40"/>
        <w:ind w:left="227"/>
      </w:pPr>
      <w:r>
        <w:rPr>
          <w:rFonts w:ascii="Times New Roman" w:hAnsi="Times New Roman"/>
          <w:color w:val="555555"/>
          <w:sz w:val="18"/>
        </w:rPr>
        <w:t>rasa  to taste  the truth  manifold  distinctions</w:t>
      </w:r>
    </w:p>
    <w:p>
      <w:pPr>
        <w:spacing w:before="60"/>
        <w:jc w:val="both"/>
      </w:pPr>
      <w:r>
        <w:rPr>
          <w:b/>
        </w:rPr>
        <w:t xml:space="preserve">5 </w:t>
      </w:r>
      <w:r>
        <w:rPr>
          <w:rFonts w:ascii="Times New Roman" w:hAnsi="Times New Roman"/>
        </w:rPr>
        <w:t>The five truths are one substance; there is no difference between them at all. Yet to taste rasa, the one truth appears in different forms.</w:t>
      </w:r>
    </w:p>
    <w:p>
      <w:pPr>
        <w:jc w:val="both"/>
      </w:pPr>
      <w:r>
        <w:rPr>
          <w:b/>
          <w:i/>
          <w:sz w:val="20"/>
        </w:rPr>
        <w:t xml:space="preserve">Anubhāṣya. </w:t>
      </w:r>
      <w:r>
        <w:rPr>
          <w:rFonts w:ascii="Times New Roman" w:hAnsi="Times New Roman"/>
          <w:sz w:val="20"/>
        </w:rPr>
        <w:t>The Reality possessed of potency (*śaktimān vastu*) is manifest as the Pañca-tattva, recognized through five different kinds of pastimes. In substance it has no duality and so is one, yet it is full of fivefold variety. This variety is a distinctive feature of the pastimes: unlike a dry existence without taste, it serves the sweetness of *rasa*. The *śruti* says: “His supreme potency is heard to be manifold indeed.”</w:t>
      </w:r>
      <w:r>
        <w:rPr>
          <w:rFonts w:ascii="Times New Roman" w:hAnsi="Times New Roman"/>
          <w:sz w:val="20"/>
          <w:vertAlign w:val="superscript"/>
        </w:rPr>
        <w:t>6</w:t>
      </w:r>
      <w:r>
        <w:rPr>
          <w:rFonts w:ascii="Times New Roman" w:hAnsi="Times New Roman"/>
          <w:sz w:val="20"/>
        </w:rPr>
        <w:t xml:space="preserve"> From these words it follows that the distinctions of the many potencies of the Reality, the nondual Knowledge (*advaya-jñāna*), exist eternally.</w:t>
      </w:r>
    </w:p>
    <w:p>
      <w:pPr>
        <w:jc w:val="both"/>
      </w:pPr>
      <w:r>
        <w:rPr>
          <w:rFonts w:ascii="Times New Roman" w:hAnsi="Times New Roman"/>
          <w:sz w:val="20"/>
        </w:rPr>
        <w:t>In the Pañca-tattva — Śrī Gaurāṅga, Nityānanda, Advaita, Gadādhara, Śrīvāsa and the others — there is no difference whatsoever in substance. But for the tasting of *rasa* this *tattva*, full of varied pastimes, is distinguished in five ways: “*bhakta-rūpa*,” “*bhakta-svarūpa*,” “*bhaktāvatāra*,” “*bhakta-śakti*” and “*śuddha-bhakta*.” Of these five *tattvas*, the “*bhakta-rūpa*,” the “*bhakta-svarūpa*” and the “*bhaktāvatāra*” are the Prabhu, the Viṣṇu-*tattva*, in the forms of “*svayam*,” “*prakāśa*” and “*aṁśa*.” The “*bhakta-śakti*” and the “*śuddha-bhakta*” are the *tattva* of potency: it is included within the Viṣṇu-*tattva*, rests on Him as its shelter and is nondifferent from Him. Therefore everything that serves *rasa* (*rasopakaraṇa*) is nondifferent from the Reality and intimately united with the Form full of *rasa*; in substance they cannot differ from one another. If, of the two — the “worshipper” and the “One who is worshipped” — one is separated or absent, there can be no pastimes of tasting *rasa*.</w:t>
      </w:r>
    </w:p>
    <w:p>
      <w:pPr>
        <w:keepNext/>
        <w:spacing w:before="160"/>
        <w:jc w:val="center"/>
      </w:pPr>
      <w:r>
        <w:rPr>
          <w:rFonts w:ascii="Times New Roman" w:hAnsi="Times New Roman"/>
          <w:i/>
          <w:sz w:val="21"/>
        </w:rPr>
        <w:t>Explanation of the last of the fourteen opening verses of Ādi — (a verse from the diary of Śrī Rūpa Gosvāmī)</w:t>
      </w:r>
      <w:r>
        <w:rPr>
          <w:rFonts w:ascii="Times New Roman" w:hAnsi="Times New Roman"/>
          <w:i/>
          <w:sz w:val="21"/>
          <w:vertAlign w:val="superscript"/>
        </w:rPr>
        <w:t>7</w:t>
      </w:r>
    </w:p>
    <w:p>
      <w:pPr>
        <w:keepNext/>
        <w:jc w:val="center"/>
      </w:pPr>
      <w:r>
        <w:rPr>
          <w:rFonts w:ascii="Nirmala UI" w:hAnsi="Nirmala UI" w:cs="Nirmala UI"/>
          <w:sz w:val="24"/>
          <w:szCs w:val="24"/>
        </w:rPr>
        <w:t>পঞ্চতত্ত্বাত্মকং কৃষ্ণং ভক্তরূপস্বরূপকম্ ৷</w:t>
        <w:br/>
      </w:r>
      <w:r>
        <w:rPr>
          <w:rFonts w:ascii="Nirmala UI" w:hAnsi="Nirmala UI" w:cs="Nirmala UI"/>
          <w:sz w:val="24"/>
          <w:szCs w:val="24"/>
        </w:rPr>
        <w:t>ভক্তাবতারং ভক্তাখ্যং নমামি ভক্তশক্তিকম্ ॥ ৬ ॥</w:t>
      </w:r>
    </w:p>
    <w:p>
      <w:pPr>
        <w:keepNext/>
        <w:spacing w:after="0"/>
        <w:ind w:left="227"/>
      </w:pPr>
      <w:r>
        <w:rPr>
          <w:rFonts w:ascii="Times New Roman" w:hAnsi="Times New Roman"/>
          <w:i/>
          <w:sz w:val="20"/>
        </w:rPr>
        <w:t>pañca-tattvātmakaṁ kṛṣṇaṁ</w:t>
      </w:r>
    </w:p>
    <w:p>
      <w:pPr>
        <w:keepNext/>
        <w:spacing w:after="40"/>
        <w:ind w:left="227"/>
      </w:pPr>
      <w:r>
        <w:rPr>
          <w:rFonts w:ascii="Times New Roman" w:hAnsi="Times New Roman"/>
          <w:color w:val="555555"/>
          <w:sz w:val="18"/>
        </w:rPr>
        <w:t>of five truths  composed  Kṛṣṇa</w:t>
      </w:r>
    </w:p>
    <w:p>
      <w:pPr>
        <w:keepNext/>
        <w:spacing w:after="0"/>
        <w:ind w:left="227"/>
      </w:pPr>
      <w:r>
        <w:rPr>
          <w:rFonts w:ascii="Times New Roman" w:hAnsi="Times New Roman"/>
          <w:i/>
          <w:sz w:val="20"/>
        </w:rPr>
        <w:t>bhakta-rūpa-svarūpakam</w:t>
      </w:r>
    </w:p>
    <w:p>
      <w:pPr>
        <w:keepNext/>
        <w:spacing w:after="40"/>
        <w:ind w:left="227"/>
      </w:pPr>
      <w:r>
        <w:rPr>
          <w:rFonts w:ascii="Times New Roman" w:hAnsi="Times New Roman"/>
          <w:color w:val="555555"/>
          <w:sz w:val="18"/>
        </w:rPr>
        <w:t>devotee in form  devotee in essence</w:t>
      </w:r>
    </w:p>
    <w:p>
      <w:pPr>
        <w:keepNext/>
        <w:spacing w:after="0"/>
        <w:ind w:left="227"/>
      </w:pPr>
      <w:r>
        <w:rPr>
          <w:rFonts w:ascii="Times New Roman" w:hAnsi="Times New Roman"/>
          <w:i/>
          <w:sz w:val="20"/>
        </w:rPr>
        <w:t>bhaktāvatāraṁ bhaktākhyaṁ</w:t>
      </w:r>
    </w:p>
    <w:p>
      <w:pPr>
        <w:keepNext/>
        <w:spacing w:after="40"/>
        <w:ind w:left="227"/>
      </w:pPr>
      <w:r>
        <w:rPr>
          <w:rFonts w:ascii="Times New Roman" w:hAnsi="Times New Roman"/>
          <w:color w:val="555555"/>
          <w:sz w:val="18"/>
        </w:rPr>
        <w:t>the devotee-avatāra  called a devotee</w:t>
      </w:r>
    </w:p>
    <w:p>
      <w:pPr>
        <w:keepNext/>
        <w:spacing w:after="0"/>
        <w:ind w:left="227"/>
      </w:pPr>
      <w:r>
        <w:rPr>
          <w:rFonts w:ascii="Times New Roman" w:hAnsi="Times New Roman"/>
          <w:i/>
          <w:sz w:val="20"/>
        </w:rPr>
        <w:t>namāmi bhakta-śaktikam</w:t>
      </w:r>
    </w:p>
    <w:p>
      <w:pPr>
        <w:keepNext/>
        <w:spacing w:after="40"/>
        <w:ind w:left="227"/>
      </w:pPr>
      <w:r>
        <w:rPr>
          <w:rFonts w:ascii="Times New Roman" w:hAnsi="Times New Roman"/>
          <w:color w:val="555555"/>
          <w:sz w:val="18"/>
        </w:rPr>
        <w:t>I bow to  the devotional potency</w:t>
      </w:r>
    </w:p>
    <w:p>
      <w:pPr>
        <w:spacing w:before="60"/>
        <w:jc w:val="both"/>
      </w:pPr>
      <w:r>
        <w:rPr>
          <w:b/>
        </w:rPr>
        <w:t xml:space="preserve">6 </w:t>
      </w:r>
      <w:r>
        <w:rPr>
          <w:rFonts w:ascii="Times New Roman" w:hAnsi="Times New Roman"/>
        </w:rPr>
        <w:t>“I bow to Kṛṣṇa, who is manifest as five truths — the Pañca-tattva: as a devotee in form and a devotee in essence, as the incarnation of a devotee, as the one called a devotee, and as the potency of devotion.” (Śrī Rūpa Gosvāmī)</w:t>
      </w:r>
      <w:r>
        <w:rPr>
          <w:rFonts w:ascii="Times New Roman" w:hAnsi="Times New Roman"/>
          <w:vertAlign w:val="superscript"/>
        </w:rPr>
        <w:t>1</w:t>
      </w:r>
    </w:p>
    <w:p>
      <w:pPr>
        <w:jc w:val="both"/>
      </w:pPr>
      <w:r>
        <w:rPr>
          <w:b/>
          <w:i/>
          <w:sz w:val="20"/>
        </w:rPr>
        <w:t xml:space="preserve">Amṛta-pravāha-bhāṣya. </w:t>
      </w:r>
      <w:r>
        <w:rPr>
          <w:rFonts w:ascii="Times New Roman" w:hAnsi="Times New Roman"/>
          <w:sz w:val="20"/>
        </w:rPr>
        <w:t>I bow down to Śrī Kṛṣṇa, who comprises the five *tattvas*: Kṛṣṇa's *bhakta-rūpa*, *bhakta-svarūpa*, *bhakta-avatāra*, *bhakta* and *bhakta-śakti*.</w:t>
      </w:r>
    </w:p>
    <w:p>
      <w:pPr>
        <w:jc w:val="both"/>
      </w:pPr>
      <w:r>
        <w:rPr>
          <w:b/>
          <w:i/>
          <w:sz w:val="20"/>
        </w:rPr>
        <w:t xml:space="preserve">Anubhāṣya. </w:t>
      </w:r>
      <w:r>
        <w:rPr>
          <w:rFonts w:ascii="Times New Roman" w:hAnsi="Times New Roman"/>
          <w:b/>
          <w:sz w:val="20"/>
        </w:rPr>
        <w:t>bhakta-rūpa-svarūpakam</w:t>
      </w:r>
      <w:r>
        <w:rPr>
          <w:rFonts w:ascii="Times New Roman" w:hAnsi="Times New Roman"/>
          <w:sz w:val="20"/>
        </w:rPr>
        <w:t xml:space="preserve"> (Him whose form [*rūpa*] is Śrī Gaura, full of a devotee's feelings, with a pure body, intent on tasting Himself, and whose *svarūpa* is Nityānanda, who has taken the form of a brother), </w:t>
      </w:r>
      <w:r>
        <w:rPr>
          <w:rFonts w:ascii="Times New Roman" w:hAnsi="Times New Roman"/>
          <w:b/>
          <w:sz w:val="20"/>
        </w:rPr>
        <w:t>bhaktāvatāraṁ</w:t>
      </w:r>
      <w:r>
        <w:rPr>
          <w:rFonts w:ascii="Times New Roman" w:hAnsi="Times New Roman"/>
          <w:sz w:val="20"/>
        </w:rPr>
        <w:t xml:space="preserve"> (Advaita), </w:t>
      </w:r>
      <w:r>
        <w:rPr>
          <w:rFonts w:ascii="Times New Roman" w:hAnsi="Times New Roman"/>
          <w:b/>
          <w:sz w:val="20"/>
        </w:rPr>
        <w:t>bhaktākhyaṁ</w:t>
      </w:r>
      <w:r>
        <w:rPr>
          <w:rFonts w:ascii="Times New Roman" w:hAnsi="Times New Roman"/>
          <w:sz w:val="20"/>
        </w:rPr>
        <w:t xml:space="preserve"> (Śrīvāsa and others, who abide in *śānta*, *dāsya* and the other *rasas*), </w:t>
      </w:r>
      <w:r>
        <w:rPr>
          <w:rFonts w:ascii="Times New Roman" w:hAnsi="Times New Roman"/>
          <w:b/>
          <w:sz w:val="20"/>
        </w:rPr>
        <w:t>bhakta-śaktikam</w:t>
      </w:r>
      <w:r>
        <w:rPr>
          <w:rFonts w:ascii="Times New Roman" w:hAnsi="Times New Roman"/>
          <w:sz w:val="20"/>
        </w:rPr>
        <w:t xml:space="preserve"> (Śrī Gadādhara, Dāmodara, Rāmānanda and others), </w:t>
      </w:r>
      <w:r>
        <w:rPr>
          <w:rFonts w:ascii="Times New Roman" w:hAnsi="Times New Roman"/>
          <w:b/>
          <w:sz w:val="20"/>
        </w:rPr>
        <w:t>pañca-tattvātmakaṁ</w:t>
      </w:r>
      <w:r>
        <w:rPr>
          <w:rFonts w:ascii="Times New Roman" w:hAnsi="Times New Roman"/>
          <w:sz w:val="20"/>
        </w:rPr>
        <w:t xml:space="preserve"> (Him whose very self, the *svarūpa*, is the five *tattvas*) </w:t>
      </w:r>
      <w:r>
        <w:rPr>
          <w:rFonts w:ascii="Times New Roman" w:hAnsi="Times New Roman"/>
          <w:b/>
          <w:sz w:val="20"/>
        </w:rPr>
        <w:t>kṛṣṇaṁ</w:t>
      </w:r>
      <w:r>
        <w:rPr>
          <w:rFonts w:ascii="Times New Roman" w:hAnsi="Times New Roman"/>
          <w:sz w:val="20"/>
        </w:rPr>
        <w:t xml:space="preserve"> (Kṛṣṇa Caitanya-deva) </w:t>
      </w:r>
      <w:r>
        <w:rPr>
          <w:rFonts w:ascii="Times New Roman" w:hAnsi="Times New Roman"/>
          <w:b/>
          <w:sz w:val="20"/>
        </w:rPr>
        <w:t>namāmi</w:t>
      </w:r>
      <w:r>
        <w:rPr>
          <w:rFonts w:ascii="Times New Roman" w:hAnsi="Times New Roman"/>
          <w:sz w:val="20"/>
        </w:rPr>
        <w:t>.</w:t>
      </w:r>
    </w:p>
    <w:p>
      <w:pPr>
        <w:keepNext/>
        <w:spacing w:before="160"/>
        <w:jc w:val="center"/>
      </w:pPr>
      <w:r>
        <w:rPr>
          <w:rFonts w:ascii="Times New Roman" w:hAnsi="Times New Roman"/>
          <w:i/>
          <w:sz w:val="21"/>
        </w:rPr>
        <w:t>Only Śrī Nanda-nandana, the *svayaṁ-rūpa*, is the Lord of all —</w:t>
      </w:r>
    </w:p>
    <w:p>
      <w:pPr>
        <w:keepNext/>
        <w:jc w:val="center"/>
      </w:pPr>
      <w:r>
        <w:rPr>
          <w:rFonts w:ascii="Nirmala UI" w:hAnsi="Nirmala UI" w:cs="Nirmala UI"/>
          <w:sz w:val="24"/>
          <w:szCs w:val="24"/>
        </w:rPr>
        <w:t>স্বয়ং ভগবান্ কৃষ্ণ একলে ঈশ্বর ৷</w:t>
        <w:br/>
      </w:r>
      <w:r>
        <w:rPr>
          <w:rFonts w:ascii="Nirmala UI" w:hAnsi="Nirmala UI" w:cs="Nirmala UI"/>
          <w:sz w:val="24"/>
          <w:szCs w:val="24"/>
        </w:rPr>
        <w:t>অদ্বিতীয়, নন্দাত্মজ, রসিক-শেখর ॥ ৭ ॥</w:t>
      </w:r>
    </w:p>
    <w:p>
      <w:pPr>
        <w:keepNext/>
        <w:spacing w:after="0"/>
        <w:ind w:left="227"/>
      </w:pPr>
      <w:r>
        <w:rPr>
          <w:rFonts w:ascii="Times New Roman" w:hAnsi="Times New Roman"/>
          <w:i/>
          <w:sz w:val="20"/>
        </w:rPr>
        <w:t>svayaṁ bhagavān kṛṣṇa ekale īśvara</w:t>
      </w:r>
    </w:p>
    <w:p>
      <w:pPr>
        <w:keepNext/>
        <w:spacing w:after="40"/>
        <w:ind w:left="227"/>
      </w:pPr>
      <w:r>
        <w:rPr>
          <w:rFonts w:ascii="Times New Roman" w:hAnsi="Times New Roman"/>
          <w:color w:val="555555"/>
          <w:sz w:val="18"/>
        </w:rPr>
        <w:t>Himself  Bhagavān  Kṛṣṇa  the one  Lord</w:t>
      </w:r>
    </w:p>
    <w:p>
      <w:pPr>
        <w:keepNext/>
        <w:spacing w:after="0"/>
        <w:ind w:left="227"/>
      </w:pPr>
      <w:r>
        <w:rPr>
          <w:rFonts w:ascii="Times New Roman" w:hAnsi="Times New Roman"/>
          <w:i/>
          <w:sz w:val="20"/>
        </w:rPr>
        <w:t>advitīya, nandātmaja, rasika-śekhara</w:t>
      </w:r>
    </w:p>
    <w:p>
      <w:pPr>
        <w:keepNext/>
        <w:spacing w:after="40"/>
        <w:ind w:left="227"/>
      </w:pPr>
      <w:r>
        <w:rPr>
          <w:rFonts w:ascii="Times New Roman" w:hAnsi="Times New Roman"/>
          <w:color w:val="555555"/>
          <w:sz w:val="18"/>
        </w:rPr>
        <w:t>without a second  Nanda’s son  of rasikas  the crown</w:t>
      </w:r>
    </w:p>
    <w:p>
      <w:pPr>
        <w:spacing w:before="60"/>
        <w:jc w:val="both"/>
      </w:pPr>
      <w:r>
        <w:rPr>
          <w:b/>
        </w:rPr>
        <w:t xml:space="preserve">7 </w:t>
      </w:r>
      <w:r>
        <w:rPr>
          <w:rFonts w:ascii="Times New Roman" w:hAnsi="Times New Roman"/>
        </w:rPr>
        <w:t>Kṛṣṇa is Bhagavān Himself, the one Lord of all. He has no equal; He is the son of Nanda and the crown of all who relish rasa.</w:t>
      </w:r>
    </w:p>
    <w:p>
      <w:pPr>
        <w:keepNext/>
        <w:spacing w:before="160"/>
        <w:jc w:val="center"/>
      </w:pPr>
      <w:r>
        <w:rPr>
          <w:rFonts w:ascii="Times New Roman" w:hAnsi="Times New Roman"/>
          <w:i/>
          <w:sz w:val="21"/>
        </w:rPr>
        <w:t>All the Viṣṇus, the Vaiṣṇavas and everything that serves in the *dhāma*, the *jīvas* and *pradhāna* — all are Kṛṣṇa's servants —</w:t>
      </w:r>
    </w:p>
    <w:p>
      <w:pPr>
        <w:keepNext/>
        <w:jc w:val="center"/>
      </w:pPr>
      <w:r>
        <w:rPr>
          <w:rFonts w:ascii="Nirmala UI" w:hAnsi="Nirmala UI" w:cs="Nirmala UI"/>
          <w:sz w:val="24"/>
          <w:szCs w:val="24"/>
        </w:rPr>
        <w:t>রাসাদি-বিলাসী, ব্রজললনা-নাগর ৷</w:t>
        <w:br/>
      </w:r>
      <w:r>
        <w:rPr>
          <w:rFonts w:ascii="Nirmala UI" w:hAnsi="Nirmala UI" w:cs="Nirmala UI"/>
          <w:sz w:val="24"/>
          <w:szCs w:val="24"/>
        </w:rPr>
        <w:t>আর যত সব দেখ, — তাঁর পরিকর ॥ ৮ ॥</w:t>
      </w:r>
    </w:p>
    <w:p>
      <w:pPr>
        <w:keepNext/>
        <w:spacing w:after="0"/>
        <w:ind w:left="227"/>
      </w:pPr>
      <w:r>
        <w:rPr>
          <w:rFonts w:ascii="Times New Roman" w:hAnsi="Times New Roman"/>
          <w:i/>
          <w:sz w:val="20"/>
        </w:rPr>
        <w:t>rāsādi-vilāsī, vrajalalanā-nāgara</w:t>
      </w:r>
    </w:p>
    <w:p>
      <w:pPr>
        <w:keepNext/>
        <w:spacing w:after="40"/>
        <w:ind w:left="227"/>
      </w:pPr>
      <w:r>
        <w:rPr>
          <w:rFonts w:ascii="Times New Roman" w:hAnsi="Times New Roman"/>
          <w:color w:val="555555"/>
          <w:sz w:val="18"/>
        </w:rPr>
        <w:t>of the rāsa and other pastimes the enjoyer  of the maidens of Vraja  the lover</w:t>
      </w:r>
    </w:p>
    <w:p>
      <w:pPr>
        <w:keepNext/>
        <w:spacing w:after="0"/>
        <w:ind w:left="227"/>
      </w:pPr>
      <w:r>
        <w:rPr>
          <w:rFonts w:ascii="Times New Roman" w:hAnsi="Times New Roman"/>
          <w:i/>
          <w:sz w:val="20"/>
        </w:rPr>
        <w:t>āra yata saba dekha, — tām̐ra parikara</w:t>
      </w:r>
    </w:p>
    <w:p>
      <w:pPr>
        <w:keepNext/>
        <w:spacing w:after="40"/>
        <w:ind w:left="227"/>
      </w:pPr>
      <w:r>
        <w:rPr>
          <w:rFonts w:ascii="Times New Roman" w:hAnsi="Times New Roman"/>
          <w:color w:val="555555"/>
          <w:sz w:val="18"/>
        </w:rPr>
        <w:t>others  as many  all  you see  His  associates</w:t>
      </w:r>
    </w:p>
    <w:p>
      <w:pPr>
        <w:spacing w:before="60"/>
        <w:jc w:val="both"/>
      </w:pPr>
      <w:r>
        <w:rPr>
          <w:b/>
        </w:rPr>
        <w:t xml:space="preserve">8 </w:t>
      </w:r>
      <w:r>
        <w:rPr>
          <w:rFonts w:ascii="Times New Roman" w:hAnsi="Times New Roman"/>
        </w:rPr>
        <w:t>He enjoys the rāsa dance and His other pastimes and is the beloved of the maidens of Vraja; all the others you see are His associates.</w:t>
      </w:r>
    </w:p>
    <w:p>
      <w:pPr>
        <w:keepNext/>
        <w:spacing w:before="160"/>
        <w:jc w:val="center"/>
      </w:pPr>
      <w:r>
        <w:rPr>
          <w:rFonts w:ascii="Times New Roman" w:hAnsi="Times New Roman"/>
          <w:i/>
          <w:sz w:val="21"/>
        </w:rPr>
        <w:t>That same Kṛṣṇa is Gaura —</w:t>
      </w:r>
    </w:p>
    <w:p>
      <w:pPr>
        <w:keepNext/>
        <w:jc w:val="center"/>
      </w:pPr>
      <w:r>
        <w:rPr>
          <w:rFonts w:ascii="Nirmala UI" w:hAnsi="Nirmala UI" w:cs="Nirmala UI"/>
          <w:sz w:val="24"/>
          <w:szCs w:val="24"/>
        </w:rPr>
        <w:t>সেই কৃষ্ণ অবতীর্ণ শ্রীকৃষ্ণচৈতন্য ৷</w:t>
        <w:br/>
      </w:r>
      <w:r>
        <w:rPr>
          <w:rFonts w:ascii="Nirmala UI" w:hAnsi="Nirmala UI" w:cs="Nirmala UI"/>
          <w:sz w:val="24"/>
          <w:szCs w:val="24"/>
        </w:rPr>
        <w:t>সেই পরিকরগণ সঙ্গে সব ধন্য ॥ ৯ ॥</w:t>
      </w:r>
    </w:p>
    <w:p>
      <w:pPr>
        <w:keepNext/>
        <w:spacing w:after="0"/>
        <w:ind w:left="227"/>
      </w:pPr>
      <w:r>
        <w:rPr>
          <w:rFonts w:ascii="Times New Roman" w:hAnsi="Times New Roman"/>
          <w:i/>
          <w:sz w:val="20"/>
        </w:rPr>
        <w:t>sei kṛṣṇa avatīrṇa śrī-kṛṣṇa-caitanya</w:t>
      </w:r>
    </w:p>
    <w:p>
      <w:pPr>
        <w:keepNext/>
        <w:spacing w:after="40"/>
        <w:ind w:left="227"/>
      </w:pPr>
      <w:r>
        <w:rPr>
          <w:rFonts w:ascii="Times New Roman" w:hAnsi="Times New Roman"/>
          <w:color w:val="555555"/>
          <w:sz w:val="18"/>
        </w:rPr>
        <w:t>that  Kṛṣṇa  has descended  as Śrī Kṛṣṇa Caitanya</w:t>
      </w:r>
    </w:p>
    <w:p>
      <w:pPr>
        <w:keepNext/>
        <w:spacing w:after="0"/>
        <w:ind w:left="227"/>
      </w:pPr>
      <w:r>
        <w:rPr>
          <w:rFonts w:ascii="Times New Roman" w:hAnsi="Times New Roman"/>
          <w:i/>
          <w:sz w:val="20"/>
        </w:rPr>
        <w:t>sei parikara-gaṇa saṅge saba dhanya</w:t>
      </w:r>
    </w:p>
    <w:p>
      <w:pPr>
        <w:keepNext/>
        <w:spacing w:after="40"/>
        <w:ind w:left="227"/>
      </w:pPr>
      <w:r>
        <w:rPr>
          <w:rFonts w:ascii="Times New Roman" w:hAnsi="Times New Roman"/>
          <w:color w:val="555555"/>
          <w:sz w:val="18"/>
        </w:rPr>
        <w:t>those  associates  with Him  all  blessed</w:t>
      </w:r>
    </w:p>
    <w:p>
      <w:pPr>
        <w:spacing w:before="60"/>
        <w:jc w:val="both"/>
      </w:pPr>
      <w:r>
        <w:rPr>
          <w:b/>
        </w:rPr>
        <w:t xml:space="preserve">9 </w:t>
      </w:r>
      <w:r>
        <w:rPr>
          <w:rFonts w:ascii="Times New Roman" w:hAnsi="Times New Roman"/>
        </w:rPr>
        <w:t>That same Kṛṣṇa has descended as Śrī Kṛṣṇa Caitanya, and with Him have come all those associates, every one of them blessed.</w:t>
      </w:r>
    </w:p>
    <w:p>
      <w:pPr>
        <w:keepNext/>
        <w:spacing w:before="160"/>
        <w:jc w:val="center"/>
      </w:pPr>
      <w:r>
        <w:rPr>
          <w:rFonts w:ascii="Times New Roman" w:hAnsi="Times New Roman"/>
          <w:i/>
          <w:sz w:val="21"/>
        </w:rPr>
        <w:t>Śrī Kṛṣṇa Caitanya is the Lord of all, and yet He is full of the mood of being subordinate —</w:t>
      </w:r>
    </w:p>
    <w:p>
      <w:pPr>
        <w:keepNext/>
        <w:jc w:val="center"/>
      </w:pPr>
      <w:r>
        <w:rPr>
          <w:rFonts w:ascii="Nirmala UI" w:hAnsi="Nirmala UI" w:cs="Nirmala UI"/>
          <w:sz w:val="24"/>
          <w:szCs w:val="24"/>
        </w:rPr>
        <w:t>একলা ঈশ্বর-তত্ত্ব চৈতন্য-ঈশ্বর ৷</w:t>
        <w:br/>
      </w:r>
      <w:r>
        <w:rPr>
          <w:rFonts w:ascii="Nirmala UI" w:hAnsi="Nirmala UI" w:cs="Nirmala UI"/>
          <w:sz w:val="24"/>
          <w:szCs w:val="24"/>
        </w:rPr>
        <w:t>ভক্তভাবময় তাঁর শুদ্ধ কলেবর ॥ ১০ ॥</w:t>
      </w:r>
    </w:p>
    <w:p>
      <w:pPr>
        <w:keepNext/>
        <w:spacing w:after="0"/>
        <w:ind w:left="227"/>
      </w:pPr>
      <w:r>
        <w:rPr>
          <w:rFonts w:ascii="Times New Roman" w:hAnsi="Times New Roman"/>
          <w:i/>
          <w:sz w:val="20"/>
        </w:rPr>
        <w:t>ekalā īśvara-tattva caitanya-īśvara</w:t>
      </w:r>
    </w:p>
    <w:p>
      <w:pPr>
        <w:keepNext/>
        <w:spacing w:after="40"/>
        <w:ind w:left="227"/>
      </w:pPr>
      <w:r>
        <w:rPr>
          <w:rFonts w:ascii="Times New Roman" w:hAnsi="Times New Roman"/>
          <w:color w:val="555555"/>
          <w:sz w:val="18"/>
        </w:rPr>
        <w:t>alone  the Lord-truth  Caitanya  the Lord</w:t>
      </w:r>
    </w:p>
    <w:p>
      <w:pPr>
        <w:keepNext/>
        <w:spacing w:after="0"/>
        <w:ind w:left="227"/>
      </w:pPr>
      <w:r>
        <w:rPr>
          <w:rFonts w:ascii="Times New Roman" w:hAnsi="Times New Roman"/>
          <w:i/>
          <w:sz w:val="20"/>
        </w:rPr>
        <w:t>bhakta-bhāvamaya tām̐ra śuddha kalevara</w:t>
      </w:r>
    </w:p>
    <w:p>
      <w:pPr>
        <w:keepNext/>
        <w:spacing w:after="40"/>
        <w:ind w:left="227"/>
      </w:pPr>
      <w:r>
        <w:rPr>
          <w:rFonts w:ascii="Times New Roman" w:hAnsi="Times New Roman"/>
          <w:color w:val="555555"/>
          <w:sz w:val="18"/>
        </w:rPr>
        <w:t>of a devotee’s sentiment full  His  pure  body</w:t>
      </w:r>
    </w:p>
    <w:p>
      <w:pPr>
        <w:spacing w:before="60"/>
        <w:jc w:val="both"/>
      </w:pPr>
      <w:r>
        <w:rPr>
          <w:b/>
        </w:rPr>
        <w:t xml:space="preserve">10 </w:t>
      </w:r>
      <w:r>
        <w:rPr>
          <w:rFonts w:ascii="Times New Roman" w:hAnsi="Times New Roman"/>
        </w:rPr>
        <w:t>Lord Caitanya alone is the Supreme Lord, yet His pure, spiritual body is filled with the sentiment of a devotee.</w:t>
      </w:r>
    </w:p>
    <w:p>
      <w:pPr>
        <w:jc w:val="both"/>
      </w:pPr>
      <w:r>
        <w:rPr>
          <w:b/>
          <w:i/>
          <w:sz w:val="20"/>
        </w:rPr>
        <w:t xml:space="preserve">Anubhāṣya. </w:t>
      </w:r>
      <w:r>
        <w:rPr>
          <w:rFonts w:ascii="Times New Roman" w:hAnsi="Times New Roman"/>
          <w:sz w:val="20"/>
        </w:rPr>
        <w:t>The *śruti* mantra “The eternal among the eternals, the conscious among the conscious”</w:t>
      </w:r>
      <w:r>
        <w:rPr>
          <w:rFonts w:ascii="Times New Roman" w:hAnsi="Times New Roman"/>
          <w:sz w:val="20"/>
          <w:vertAlign w:val="superscript"/>
        </w:rPr>
        <w:t>8</w:t>
      </w:r>
      <w:r>
        <w:rPr>
          <w:rFonts w:ascii="Times New Roman" w:hAnsi="Times New Roman"/>
          <w:sz w:val="20"/>
        </w:rPr>
        <w:t xml:space="preserve"> points to countless spiritual entities, and their one Supreme Lord is Śrī Caitanya-deva. The Māyāvādīs try to merge the atomic particles of spiritual potency with the all-pervading Spirit (*vibhu-cit*), and so they fall into error; this verse is presented to dispel it. Śrī Caitanya-deva is nondifferent from Vrajendranandana, yet, regarding Him (Kṛṣṇa) as the One to be worshipped, He assumes a form full of the mood of serving Him. Let no one, then, consider this form of Bhagavān an object of material enjoyment, or count it among the *jīvas* within the material world. That is why Śrī Caitanya's form has not been called merely the form of a *sādhaka* within the material world. It is manifest in *viśuddha-sattva*, and so this form of *rasa* is recognized only in a heart made bright by *sattva*. Śrī Caitanya-deva is the Supreme Lord Himself, and yet He displays pastimes befitting a servant, not the pastimes of an enjoyer. To see His holy form, with a vision darkened by *tamas*, as some instrument engaged in gratifying the senses is forbidden.</w:t>
      </w:r>
    </w:p>
    <w:p>
      <w:pPr>
        <w:keepNext/>
        <w:spacing w:before="160"/>
        <w:jc w:val="center"/>
      </w:pPr>
      <w:r>
        <w:rPr>
          <w:rFonts w:ascii="Times New Roman" w:hAnsi="Times New Roman"/>
          <w:i/>
          <w:sz w:val="21"/>
        </w:rPr>
        <w:t>Kṛṣṇa descends as Gaura “in the form of a devotee” only to taste His own sweetness —</w:t>
      </w:r>
    </w:p>
    <w:p>
      <w:pPr>
        <w:keepNext/>
        <w:jc w:val="center"/>
      </w:pPr>
      <w:r>
        <w:rPr>
          <w:rFonts w:ascii="Nirmala UI" w:hAnsi="Nirmala UI" w:cs="Nirmala UI"/>
          <w:sz w:val="24"/>
          <w:szCs w:val="24"/>
        </w:rPr>
        <w:t>কৃষ্ণমাধুর্য্যের এক অদ্ভুত স্বভাব ৷</w:t>
        <w:br/>
      </w:r>
      <w:r>
        <w:rPr>
          <w:rFonts w:ascii="Nirmala UI" w:hAnsi="Nirmala UI" w:cs="Nirmala UI"/>
          <w:sz w:val="24"/>
          <w:szCs w:val="24"/>
        </w:rPr>
        <w:t>আপনা আস্বাদিতে কৃষ্ণ করে ভক্তভাব ॥ ১১ ॥</w:t>
      </w:r>
    </w:p>
    <w:p>
      <w:pPr>
        <w:keepNext/>
        <w:spacing w:after="0"/>
        <w:ind w:left="227"/>
      </w:pPr>
      <w:r>
        <w:rPr>
          <w:rFonts w:ascii="Times New Roman" w:hAnsi="Times New Roman"/>
          <w:i/>
          <w:sz w:val="20"/>
        </w:rPr>
        <w:t>kṛṣṇa-mādhuryera eka adbhuta svabhāva</w:t>
      </w:r>
    </w:p>
    <w:p>
      <w:pPr>
        <w:keepNext/>
        <w:spacing w:after="40"/>
        <w:ind w:left="227"/>
      </w:pPr>
      <w:r>
        <w:rPr>
          <w:rFonts w:ascii="Times New Roman" w:hAnsi="Times New Roman"/>
          <w:color w:val="555555"/>
          <w:sz w:val="18"/>
        </w:rPr>
        <w:t>of Kṛṣṇa’s sweetness  one  wondrous  property</w:t>
      </w:r>
    </w:p>
    <w:p>
      <w:pPr>
        <w:keepNext/>
        <w:spacing w:after="0"/>
        <w:ind w:left="227"/>
      </w:pPr>
      <w:r>
        <w:rPr>
          <w:rFonts w:ascii="Times New Roman" w:hAnsi="Times New Roman"/>
          <w:i/>
          <w:sz w:val="20"/>
        </w:rPr>
        <w:t>āpanā āsvādite kṛṣṇa kare bhakta-bhāva</w:t>
      </w:r>
    </w:p>
    <w:p>
      <w:pPr>
        <w:keepNext/>
        <w:spacing w:after="40"/>
        <w:ind w:left="227"/>
      </w:pPr>
      <w:r>
        <w:rPr>
          <w:rFonts w:ascii="Times New Roman" w:hAnsi="Times New Roman"/>
          <w:color w:val="555555"/>
          <w:sz w:val="18"/>
        </w:rPr>
        <w:t>Himself  to taste  Kṛṣṇa  takes on  a devotee’s sentiment</w:t>
      </w:r>
    </w:p>
    <w:p>
      <w:pPr>
        <w:spacing w:before="60"/>
        <w:jc w:val="both"/>
      </w:pPr>
      <w:r>
        <w:rPr>
          <w:b/>
        </w:rPr>
        <w:t xml:space="preserve">11 </w:t>
      </w:r>
      <w:r>
        <w:rPr>
          <w:rFonts w:ascii="Times New Roman" w:hAnsi="Times New Roman"/>
        </w:rPr>
        <w:t>Kṛṣṇa’s sweetness has one wondrous property: to taste Himself, He takes on the sentiment of His own devotee.</w:t>
      </w:r>
    </w:p>
    <w:p>
      <w:pPr>
        <w:jc w:val="both"/>
      </w:pPr>
      <w:r>
        <w:rPr>
          <w:b/>
          <w:i/>
          <w:sz w:val="20"/>
        </w:rPr>
        <w:t xml:space="preserve">Anubhāṣya. </w:t>
      </w:r>
      <w:r>
        <w:rPr>
          <w:rFonts w:ascii="Times New Roman" w:hAnsi="Times New Roman"/>
          <w:sz w:val="20"/>
        </w:rPr>
        <w:t>Kṛṣṇa, the shelter of all sweetness, has one unprecedented disposition of heart: though He Himself is the *viṣaya-vigraha*, He accepts the mood of the *āśraya*, the worshipper, and becomes absorbed in tasting service to the *viṣaya*. Yet Śrī Caitanya-deva is not merely a form full of the mood of the *āśraya*: He is the *svayaṁ-rūpa*, the Reality Himself.</w:t>
      </w:r>
    </w:p>
    <w:p>
      <w:pPr>
        <w:keepNext/>
        <w:spacing w:before="160"/>
        <w:jc w:val="center"/>
      </w:pPr>
      <w:r>
        <w:rPr>
          <w:rFonts w:ascii="Times New Roman" w:hAnsi="Times New Roman"/>
          <w:i/>
          <w:sz w:val="21"/>
        </w:rPr>
        <w:t>Nitāi is the “*bhakta-svarūpa*,” Advaita the “*bhaktāvatāra*” —</w:t>
      </w:r>
    </w:p>
    <w:p>
      <w:pPr>
        <w:keepNext/>
        <w:jc w:val="center"/>
      </w:pPr>
      <w:r>
        <w:rPr>
          <w:rFonts w:ascii="Nirmala UI" w:hAnsi="Nirmala UI" w:cs="Nirmala UI"/>
          <w:sz w:val="24"/>
          <w:szCs w:val="24"/>
        </w:rPr>
        <w:t>ইথে ভক্তভাব ধরে চৈতন্য গোসাঞি ৷</w:t>
        <w:br/>
      </w:r>
      <w:r>
        <w:rPr>
          <w:rFonts w:ascii="Nirmala UI" w:hAnsi="Nirmala UI" w:cs="Nirmala UI"/>
          <w:sz w:val="24"/>
          <w:szCs w:val="24"/>
        </w:rPr>
        <w:t>‘ভক্তস্বরূপ’ তাঁর নিত্যানন্দ-ভাই ॥ ১২ ॥</w:t>
      </w:r>
    </w:p>
    <w:p>
      <w:pPr>
        <w:keepNext/>
        <w:spacing w:after="0"/>
        <w:ind w:left="227"/>
      </w:pPr>
      <w:r>
        <w:rPr>
          <w:rFonts w:ascii="Times New Roman" w:hAnsi="Times New Roman"/>
          <w:i/>
          <w:sz w:val="20"/>
        </w:rPr>
        <w:t>ithe bhakta-bhāva dhare caitanya gosāñi</w:t>
      </w:r>
    </w:p>
    <w:p>
      <w:pPr>
        <w:keepNext/>
        <w:spacing w:after="40"/>
        <w:ind w:left="227"/>
      </w:pPr>
      <w:r>
        <w:rPr>
          <w:rFonts w:ascii="Times New Roman" w:hAnsi="Times New Roman"/>
          <w:color w:val="555555"/>
          <w:sz w:val="18"/>
        </w:rPr>
        <w:t>therefore  a devotee’s sentiment  takes  Caitanya  Gosāñi</w:t>
      </w:r>
    </w:p>
    <w:p>
      <w:pPr>
        <w:keepNext/>
        <w:spacing w:after="0"/>
        <w:ind w:left="227"/>
      </w:pPr>
      <w:r>
        <w:rPr>
          <w:rFonts w:ascii="Times New Roman" w:hAnsi="Times New Roman"/>
          <w:i/>
          <w:sz w:val="20"/>
        </w:rPr>
        <w:t>‘bhakta-svarūpa’ tām̐ra nityānanda-bhāi</w:t>
      </w:r>
    </w:p>
    <w:p>
      <w:pPr>
        <w:keepNext/>
        <w:spacing w:after="40"/>
        <w:ind w:left="227"/>
      </w:pPr>
      <w:r>
        <w:rPr>
          <w:rFonts w:ascii="Times New Roman" w:hAnsi="Times New Roman"/>
          <w:color w:val="555555"/>
          <w:sz w:val="18"/>
        </w:rPr>
        <w:t>‘devotee in essence’  His  Nityānanda  the brother</w:t>
      </w:r>
    </w:p>
    <w:p>
      <w:pPr>
        <w:spacing w:before="60"/>
        <w:jc w:val="both"/>
      </w:pPr>
      <w:r>
        <w:rPr>
          <w:b/>
        </w:rPr>
        <w:t xml:space="preserve">12 </w:t>
      </w:r>
      <w:r>
        <w:rPr>
          <w:rFonts w:ascii="Times New Roman" w:hAnsi="Times New Roman"/>
        </w:rPr>
        <w:t>That is why Caitanya Gosāñi appears in the mood of a devotee, and His brother Nityānanda is the devotee in essence (*bhakta-svarūpa*).</w:t>
      </w:r>
    </w:p>
    <w:p>
      <w:pPr>
        <w:keepNext/>
        <w:spacing w:before="160"/>
        <w:jc w:val="center"/>
      </w:pPr>
      <w:r>
        <w:rPr>
          <w:rFonts w:ascii="Nirmala UI" w:hAnsi="Nirmala UI" w:cs="Nirmala UI"/>
          <w:sz w:val="24"/>
          <w:szCs w:val="24"/>
        </w:rPr>
        <w:t>‘ভক্ত-অবতার’ তাঁর আচার্য্য-গোসাঞি ৷</w:t>
        <w:br/>
      </w:r>
      <w:r>
        <w:rPr>
          <w:rFonts w:ascii="Nirmala UI" w:hAnsi="Nirmala UI" w:cs="Nirmala UI"/>
          <w:sz w:val="24"/>
          <w:szCs w:val="24"/>
        </w:rPr>
        <w:t>এই তিন তত্ত্ব সবে প্রভু করি’ গাই ॥ ১৩ ॥</w:t>
      </w:r>
    </w:p>
    <w:p>
      <w:pPr>
        <w:keepNext/>
        <w:spacing w:after="0"/>
        <w:ind w:left="227"/>
      </w:pPr>
      <w:r>
        <w:rPr>
          <w:rFonts w:ascii="Times New Roman" w:hAnsi="Times New Roman"/>
          <w:i/>
          <w:sz w:val="20"/>
        </w:rPr>
        <w:t>‘bhakta-avatāra’ tām̐ra ācārya-gosāñi</w:t>
      </w:r>
    </w:p>
    <w:p>
      <w:pPr>
        <w:keepNext/>
        <w:spacing w:after="40"/>
        <w:ind w:left="227"/>
      </w:pPr>
      <w:r>
        <w:rPr>
          <w:rFonts w:ascii="Times New Roman" w:hAnsi="Times New Roman"/>
          <w:color w:val="555555"/>
          <w:sz w:val="18"/>
        </w:rPr>
        <w:t>‘the devotee-avatāra’  His  the Ācārya  Gosāñi</w:t>
      </w:r>
    </w:p>
    <w:p>
      <w:pPr>
        <w:keepNext/>
        <w:spacing w:after="0"/>
        <w:ind w:left="227"/>
      </w:pPr>
      <w:r>
        <w:rPr>
          <w:rFonts w:ascii="Times New Roman" w:hAnsi="Times New Roman"/>
          <w:i/>
          <w:sz w:val="20"/>
        </w:rPr>
        <w:t>ei tina tattva sabe prabhu kari’ gāi</w:t>
      </w:r>
    </w:p>
    <w:p>
      <w:pPr>
        <w:keepNext/>
        <w:spacing w:after="40"/>
        <w:ind w:left="227"/>
      </w:pPr>
      <w:r>
        <w:rPr>
          <w:rFonts w:ascii="Times New Roman" w:hAnsi="Times New Roman"/>
          <w:color w:val="555555"/>
          <w:sz w:val="18"/>
        </w:rPr>
        <w:t>these  three  truths  all  as Lord  holding  we sing</w:t>
      </w:r>
    </w:p>
    <w:p>
      <w:pPr>
        <w:spacing w:before="60"/>
        <w:jc w:val="both"/>
      </w:pPr>
      <w:r>
        <w:rPr>
          <w:b/>
        </w:rPr>
        <w:t xml:space="preserve">13 </w:t>
      </w:r>
      <w:r>
        <w:rPr>
          <w:rFonts w:ascii="Times New Roman" w:hAnsi="Times New Roman"/>
        </w:rPr>
        <w:t>Advaita Ācārya is His incarnation as a devotee (*bhakta-avatāra*). These three truths we all glorify as the Lord — as Prabhu.</w:t>
      </w:r>
    </w:p>
    <w:p>
      <w:pPr>
        <w:keepNext/>
        <w:spacing w:before="160"/>
        <w:jc w:val="center"/>
      </w:pPr>
      <w:r>
        <w:rPr>
          <w:rFonts w:ascii="Times New Roman" w:hAnsi="Times New Roman"/>
          <w:i/>
          <w:sz w:val="21"/>
        </w:rPr>
        <w:t>Nitāi and Advaita — Gaura is the Lord even of these two Lords —</w:t>
      </w:r>
    </w:p>
    <w:p>
      <w:pPr>
        <w:keepNext/>
        <w:jc w:val="center"/>
      </w:pPr>
      <w:r>
        <w:rPr>
          <w:rFonts w:ascii="Nirmala UI" w:hAnsi="Nirmala UI" w:cs="Nirmala UI"/>
          <w:sz w:val="24"/>
          <w:szCs w:val="24"/>
        </w:rPr>
        <w:t>এক মহাপ্রভু, আর প্রভু দুইজন ৷</w:t>
        <w:br/>
      </w:r>
      <w:r>
        <w:rPr>
          <w:rFonts w:ascii="Nirmala UI" w:hAnsi="Nirmala UI" w:cs="Nirmala UI"/>
          <w:sz w:val="24"/>
          <w:szCs w:val="24"/>
        </w:rPr>
        <w:t>দুই প্রভু সেবে মহাপ্রভুর চরণ ॥ ১৪ ॥</w:t>
      </w:r>
    </w:p>
    <w:p>
      <w:pPr>
        <w:keepNext/>
        <w:spacing w:after="0"/>
        <w:ind w:left="227"/>
      </w:pPr>
      <w:r>
        <w:rPr>
          <w:rFonts w:ascii="Times New Roman" w:hAnsi="Times New Roman"/>
          <w:i/>
          <w:sz w:val="20"/>
        </w:rPr>
        <w:t>eka mahāprabhu, āra prabhu duijana</w:t>
      </w:r>
    </w:p>
    <w:p>
      <w:pPr>
        <w:keepNext/>
        <w:spacing w:after="40"/>
        <w:ind w:left="227"/>
      </w:pPr>
      <w:r>
        <w:rPr>
          <w:rFonts w:ascii="Times New Roman" w:hAnsi="Times New Roman"/>
          <w:color w:val="555555"/>
          <w:sz w:val="18"/>
        </w:rPr>
        <w:t>one  Mahāprabhu  and  Prabhus  two</w:t>
      </w:r>
    </w:p>
    <w:p>
      <w:pPr>
        <w:keepNext/>
        <w:spacing w:after="0"/>
        <w:ind w:left="227"/>
      </w:pPr>
      <w:r>
        <w:rPr>
          <w:rFonts w:ascii="Times New Roman" w:hAnsi="Times New Roman"/>
          <w:i/>
          <w:sz w:val="20"/>
        </w:rPr>
        <w:t>dui prabhu seve mahāprabhura caraṇa</w:t>
      </w:r>
    </w:p>
    <w:p>
      <w:pPr>
        <w:keepNext/>
        <w:spacing w:after="40"/>
        <w:ind w:left="227"/>
      </w:pPr>
      <w:r>
        <w:rPr>
          <w:rFonts w:ascii="Times New Roman" w:hAnsi="Times New Roman"/>
          <w:color w:val="555555"/>
          <w:sz w:val="18"/>
        </w:rPr>
        <w:t>the two  Prabhus  serve  Mahāprabhu’s  feet</w:t>
      </w:r>
    </w:p>
    <w:p>
      <w:pPr>
        <w:spacing w:before="60"/>
        <w:jc w:val="both"/>
      </w:pPr>
      <w:r>
        <w:rPr>
          <w:b/>
        </w:rPr>
        <w:t xml:space="preserve">14 </w:t>
      </w:r>
      <w:r>
        <w:rPr>
          <w:rFonts w:ascii="Times New Roman" w:hAnsi="Times New Roman"/>
        </w:rPr>
        <w:t>One is Mahāprabhu, and the other two are Prabhus; the two Prabhus serve the feet of Mahāprabhu.</w:t>
      </w:r>
    </w:p>
    <w:p>
      <w:pPr>
        <w:keepNext/>
        <w:spacing w:before="160"/>
        <w:jc w:val="center"/>
      </w:pPr>
      <w:r>
        <w:rPr>
          <w:rFonts w:ascii="Times New Roman" w:hAnsi="Times New Roman"/>
          <w:i/>
          <w:sz w:val="21"/>
        </w:rPr>
        <w:t>Three *tattvas* are the worshipped, and the fourth and fifth *tattvas* are the worshippers —</w:t>
      </w:r>
    </w:p>
    <w:p>
      <w:pPr>
        <w:keepNext/>
        <w:jc w:val="center"/>
      </w:pPr>
      <w:r>
        <w:rPr>
          <w:rFonts w:ascii="Nirmala UI" w:hAnsi="Nirmala UI" w:cs="Nirmala UI"/>
          <w:sz w:val="24"/>
          <w:szCs w:val="24"/>
        </w:rPr>
        <w:t>এই তিন তত্ত্ব, — ‘সর্ব্বারাধ্য’ করি’ মানি ৷</w:t>
        <w:br/>
      </w:r>
      <w:r>
        <w:rPr>
          <w:rFonts w:ascii="Nirmala UI" w:hAnsi="Nirmala UI" w:cs="Nirmala UI"/>
          <w:sz w:val="24"/>
          <w:szCs w:val="24"/>
        </w:rPr>
        <w:t>চতুর্থ যে ভক্ততত্ত্ব — ‘আরাধক’ করি’ জানি ॥ ১৫ ॥</w:t>
      </w:r>
    </w:p>
    <w:p>
      <w:pPr>
        <w:keepNext/>
        <w:spacing w:after="0"/>
        <w:ind w:left="227"/>
      </w:pPr>
      <w:r>
        <w:rPr>
          <w:rFonts w:ascii="Times New Roman" w:hAnsi="Times New Roman"/>
          <w:i/>
          <w:sz w:val="20"/>
        </w:rPr>
        <w:t>ei tina tattva, — ‘sarvārādhya’ kari’ māni</w:t>
      </w:r>
    </w:p>
    <w:p>
      <w:pPr>
        <w:keepNext/>
        <w:spacing w:after="40"/>
        <w:ind w:left="227"/>
      </w:pPr>
      <w:r>
        <w:rPr>
          <w:rFonts w:ascii="Times New Roman" w:hAnsi="Times New Roman"/>
          <w:color w:val="555555"/>
          <w:sz w:val="18"/>
        </w:rPr>
        <w:t>these  three  truths  ‘worshipable by all’  as  we accept</w:t>
      </w:r>
    </w:p>
    <w:p>
      <w:pPr>
        <w:keepNext/>
        <w:spacing w:after="0"/>
        <w:ind w:left="227"/>
      </w:pPr>
      <w:r>
        <w:rPr>
          <w:rFonts w:ascii="Times New Roman" w:hAnsi="Times New Roman"/>
          <w:i/>
          <w:sz w:val="20"/>
        </w:rPr>
        <w:t>caturtha ye bhakta-tattva — ‘ārādhaka’ kari’ jāni</w:t>
      </w:r>
    </w:p>
    <w:p>
      <w:pPr>
        <w:keepNext/>
        <w:spacing w:after="40"/>
        <w:ind w:left="227"/>
      </w:pPr>
      <w:r>
        <w:rPr>
          <w:rFonts w:ascii="Times New Roman" w:hAnsi="Times New Roman"/>
          <w:color w:val="555555"/>
          <w:sz w:val="18"/>
        </w:rPr>
        <w:t>the fourth  which  the devotee-truth  ‘worshipper’  as  we know</w:t>
      </w:r>
    </w:p>
    <w:p>
      <w:pPr>
        <w:spacing w:before="60"/>
        <w:jc w:val="both"/>
      </w:pPr>
      <w:r>
        <w:rPr>
          <w:b/>
        </w:rPr>
        <w:t xml:space="preserve">15 </w:t>
      </w:r>
      <w:r>
        <w:rPr>
          <w:rFonts w:ascii="Times New Roman" w:hAnsi="Times New Roman"/>
        </w:rPr>
        <w:t>These three truths we accept as worshipable by all; the fourth, the truth of the devotee, we know as the worshipper.</w:t>
      </w:r>
    </w:p>
    <w:p>
      <w:pPr>
        <w:jc w:val="both"/>
      </w:pPr>
      <w:r>
        <w:rPr>
          <w:b/>
          <w:i/>
          <w:sz w:val="20"/>
        </w:rPr>
        <w:t xml:space="preserve">Anubhāṣya. </w:t>
      </w:r>
      <w:r>
        <w:rPr>
          <w:rFonts w:ascii="Times New Roman" w:hAnsi="Times New Roman"/>
          <w:sz w:val="20"/>
        </w:rPr>
        <w:t>From the description of the true nature of the Pañca-tattva we can understand that Śrī Mahāprabhu alone is the highest Truth (*para-tattva*), and that Śrī Nityānanda and Advaita Prabhu are the “Īśvara-*tattva*” subordinate to Him. The Supreme Lord and the two manifestations of the Lord are all *para-tattva*, and all of Them are worshipped by every other *tattva*. The fourth, the *tattva* of the pure devotee (*śuddha-bhakta*), and the fifth, the *tattva* of the intimate devotee (*antaraṅga-bhakta*), are both *tattvas* of “worshippers.” The two *tattvas* who are “worshipped” appear in the form of servants: though the two *tattvas* of “worshippers” revere Them, They Themselves abide in the service of Śrī Gaurāṅga, the One who is served.</w:t>
      </w:r>
    </w:p>
    <w:p>
      <w:pPr>
        <w:keepNext/>
        <w:spacing w:before="160"/>
        <w:jc w:val="center"/>
      </w:pPr>
      <w:r>
        <w:rPr>
          <w:rFonts w:ascii="Times New Roman" w:hAnsi="Times New Roman"/>
          <w:i/>
          <w:sz w:val="21"/>
        </w:rPr>
        <w:t>Śrīvāsa and others — the *tattva* of the devotee —</w:t>
      </w:r>
    </w:p>
    <w:p>
      <w:pPr>
        <w:keepNext/>
        <w:jc w:val="center"/>
      </w:pPr>
      <w:r>
        <w:rPr>
          <w:rFonts w:ascii="Nirmala UI" w:hAnsi="Nirmala UI" w:cs="Nirmala UI"/>
          <w:sz w:val="24"/>
          <w:szCs w:val="24"/>
        </w:rPr>
        <w:t>শ্রীবাসাদি যত কোটি কোটি ভক্তগণ ৷</w:t>
        <w:br/>
      </w:r>
      <w:r>
        <w:rPr>
          <w:rFonts w:ascii="Nirmala UI" w:hAnsi="Nirmala UI" w:cs="Nirmala UI"/>
          <w:sz w:val="24"/>
          <w:szCs w:val="24"/>
        </w:rPr>
        <w:t>‘শুদ্ধভক্ত’-তত্ত্বমধ্যে তাঁ-সবার গণন ॥ ১৬ ॥</w:t>
      </w:r>
    </w:p>
    <w:p>
      <w:pPr>
        <w:keepNext/>
        <w:spacing w:after="0"/>
        <w:ind w:left="227"/>
      </w:pPr>
      <w:r>
        <w:rPr>
          <w:rFonts w:ascii="Times New Roman" w:hAnsi="Times New Roman"/>
          <w:i/>
          <w:sz w:val="20"/>
        </w:rPr>
        <w:t>śrīvāsādi yata koṭi koṭi bhakta-gaṇa</w:t>
      </w:r>
    </w:p>
    <w:p>
      <w:pPr>
        <w:keepNext/>
        <w:spacing w:after="40"/>
        <w:ind w:left="227"/>
      </w:pPr>
      <w:r>
        <w:rPr>
          <w:rFonts w:ascii="Times New Roman" w:hAnsi="Times New Roman"/>
          <w:color w:val="555555"/>
          <w:sz w:val="18"/>
        </w:rPr>
        <w:t>Śrīvāsa and others  all  millions  millions  devotees</w:t>
      </w:r>
    </w:p>
    <w:p>
      <w:pPr>
        <w:keepNext/>
        <w:spacing w:after="0"/>
        <w:ind w:left="227"/>
      </w:pPr>
      <w:r>
        <w:rPr>
          <w:rFonts w:ascii="Times New Roman" w:hAnsi="Times New Roman"/>
          <w:i/>
          <w:sz w:val="20"/>
        </w:rPr>
        <w:t>‘śuddha-bhakta’-tattva-madhye tām̐-sabāra gaṇana</w:t>
      </w:r>
    </w:p>
    <w:p>
      <w:pPr>
        <w:keepNext/>
        <w:spacing w:after="40"/>
        <w:ind w:left="227"/>
      </w:pPr>
      <w:r>
        <w:rPr>
          <w:rFonts w:ascii="Times New Roman" w:hAnsi="Times New Roman"/>
          <w:color w:val="555555"/>
          <w:sz w:val="18"/>
        </w:rPr>
        <w:t>‘pure devotee’-truth  within  of them all  the counting</w:t>
      </w:r>
    </w:p>
    <w:p>
      <w:pPr>
        <w:spacing w:before="60"/>
        <w:jc w:val="both"/>
      </w:pPr>
      <w:r>
        <w:rPr>
          <w:b/>
        </w:rPr>
        <w:t xml:space="preserve">16 </w:t>
      </w:r>
      <w:r>
        <w:rPr>
          <w:rFonts w:ascii="Times New Roman" w:hAnsi="Times New Roman"/>
        </w:rPr>
        <w:t>The countless millions of devotees headed by Śrīvāsa are all counted among the pure devotees (*śuddha-bhakta*).</w:t>
      </w:r>
    </w:p>
    <w:p>
      <w:pPr>
        <w:keepNext/>
        <w:spacing w:before="160"/>
        <w:jc w:val="center"/>
      </w:pPr>
      <w:r>
        <w:rPr>
          <w:rFonts w:ascii="Times New Roman" w:hAnsi="Times New Roman"/>
          <w:i/>
          <w:sz w:val="21"/>
        </w:rPr>
        <w:t>Gadādhara and others — the *tattva* of potency —</w:t>
      </w:r>
    </w:p>
    <w:p>
      <w:pPr>
        <w:keepNext/>
        <w:jc w:val="center"/>
      </w:pPr>
      <w:r>
        <w:rPr>
          <w:rFonts w:ascii="Nirmala UI" w:hAnsi="Nirmala UI" w:cs="Nirmala UI"/>
          <w:sz w:val="24"/>
          <w:szCs w:val="24"/>
        </w:rPr>
        <w:t>গদাধর-পণ্ডিতাদি প্রভুর ‘শক্তি’-অবতার ৷</w:t>
        <w:br/>
      </w:r>
      <w:r>
        <w:rPr>
          <w:rFonts w:ascii="Nirmala UI" w:hAnsi="Nirmala UI" w:cs="Nirmala UI"/>
          <w:sz w:val="24"/>
          <w:szCs w:val="24"/>
        </w:rPr>
        <w:t>‘অন্তরঙ্গ-ভক্ত’ করি’ গণন যাঁহার ॥ ১৭ ॥</w:t>
      </w:r>
    </w:p>
    <w:p>
      <w:pPr>
        <w:keepNext/>
        <w:spacing w:after="0"/>
        <w:ind w:left="227"/>
      </w:pPr>
      <w:r>
        <w:rPr>
          <w:rFonts w:ascii="Times New Roman" w:hAnsi="Times New Roman"/>
          <w:i/>
          <w:sz w:val="20"/>
        </w:rPr>
        <w:t>gadādhara-paṇḍitādi prabhura ‘śakti’-avatāra</w:t>
      </w:r>
    </w:p>
    <w:p>
      <w:pPr>
        <w:keepNext/>
        <w:spacing w:after="40"/>
        <w:ind w:left="227"/>
      </w:pPr>
      <w:r>
        <w:rPr>
          <w:rFonts w:ascii="Times New Roman" w:hAnsi="Times New Roman"/>
          <w:color w:val="555555"/>
          <w:sz w:val="18"/>
        </w:rPr>
        <w:t>Gadādhara Paṇḍita and others  the Lord’s  ‘potency’-avatāras</w:t>
      </w:r>
    </w:p>
    <w:p>
      <w:pPr>
        <w:keepNext/>
        <w:spacing w:after="0"/>
        <w:ind w:left="227"/>
      </w:pPr>
      <w:r>
        <w:rPr>
          <w:rFonts w:ascii="Times New Roman" w:hAnsi="Times New Roman"/>
          <w:i/>
          <w:sz w:val="20"/>
        </w:rPr>
        <w:t>‘antaraṅga-bhakta’ kari’ gaṇana yām̐hāra</w:t>
      </w:r>
    </w:p>
    <w:p>
      <w:pPr>
        <w:keepNext/>
        <w:spacing w:after="40"/>
        <w:ind w:left="227"/>
      </w:pPr>
      <w:r>
        <w:rPr>
          <w:rFonts w:ascii="Times New Roman" w:hAnsi="Times New Roman"/>
          <w:color w:val="555555"/>
          <w:sz w:val="18"/>
        </w:rPr>
        <w:t>‘intimate devotees’  as  counting  of whom</w:t>
      </w:r>
    </w:p>
    <w:p>
      <w:pPr>
        <w:spacing w:before="60"/>
        <w:jc w:val="both"/>
      </w:pPr>
      <w:r>
        <w:rPr>
          <w:b/>
        </w:rPr>
        <w:t xml:space="preserve">17 </w:t>
      </w:r>
      <w:r>
        <w:rPr>
          <w:rFonts w:ascii="Times New Roman" w:hAnsi="Times New Roman"/>
        </w:rPr>
        <w:t>Gadādhara Paṇḍita and others are incarnations of the Lord’s potency (*śakti*); they are counted as His intimate devotees.</w:t>
      </w:r>
    </w:p>
    <w:p>
      <w:pPr>
        <w:jc w:val="both"/>
      </w:pPr>
      <w:r>
        <w:rPr>
          <w:b/>
          <w:i/>
          <w:sz w:val="20"/>
        </w:rPr>
        <w:t xml:space="preserve">Anubhāṣya. </w:t>
      </w:r>
      <w:r>
        <w:rPr>
          <w:rFonts w:ascii="Times New Roman" w:hAnsi="Times New Roman"/>
          <w:sz w:val="20"/>
        </w:rPr>
        <w:t>The *tattvas* of the intimate devotee and of the pure devotee differ in this way: the *tattva* of potency abides in *madhura-rasa*, and in *vātsalya*, *sakhya* and *dāsya-rasa*. If one compares them impartially, the potencies are higher than the devotees, and therefore Śrī Gaurasundara's intimate servants are the devotees eternally sheltered in *madhura-rasa*. The servants of Śrī Nityānanda and Śrī Advaita generally abide in *vātsalya*, *sakhya*, *dāsya* and *śānta-rasa*. But when these pure devotees come to feel intense love for Śrī Gaurasundara, they take shelter of *madhura-rasa* under the guidance of the intimate devotees. This is made clear at the beginning of Śrī Ṭhākura Mahāśaya's *Prārthanā*: “When will my body thrill as I say ‘Gaurāṅga’? When will tears flow from my eyes as I say ‘Hari, Hari’? When will Nitāicānd be merciful to me? When will my desire for worldly life become insignificant? When will my mind become pure, giving up the objects of the senses? When will I see Śrī Vṛndāvana? When will I yearn for the feet of Rūpa and Raghunātha? When will I understand the love of the Divine Couple?”</w:t>
      </w:r>
    </w:p>
    <w:p>
      <w:pPr>
        <w:jc w:val="both"/>
      </w:pPr>
      <w:r>
        <w:rPr>
          <w:rFonts w:ascii="Times New Roman" w:hAnsi="Times New Roman"/>
          <w:sz w:val="20"/>
        </w:rPr>
        <w:t>Describing how the “*śuddha-bhakta*” and the “*antaraṅga-bhakta*” differ, Śrī Rūpapāda in his book *Upadeśāmṛta* depicted the steps by which the practicing *jīva* rises higher and higher: “Of all who perform karma, the knowers (*jñānīs*) are dearer to Hari — so it is said everywhere. Dearer than they are those who have left knowledge behind and are wholly given to *bhakti*. Dearer than these are those fixed in *prema* alone. Dearer than they are the lotus-eyed cowherd girls, and dearer even than they is Rādhikā, the most beloved. And just as dear to Him is this pond of Hers. What wise person would not take shelter of it?” (*Upadeśāmṛta* 10)</w:t>
      </w:r>
    </w:p>
    <w:p>
      <w:pPr>
        <w:jc w:val="both"/>
      </w:pPr>
      <w:r>
        <w:rPr>
          <w:rFonts w:ascii="Times New Roman" w:hAnsi="Times New Roman"/>
          <w:sz w:val="20"/>
        </w:rPr>
        <w:t>Of the five *tattvas* of the Pañca-tattva, two are potency (*śakti*) and three are the possessor of potency (*śaktimān*). The pure devotees and the intimate devotees are the two kinds of potency. Those who are free of other desires and do not cover their pure inclination to serve Kṛṣṇa with the covering of karma or *jñāna* are *śuddha-bhaktas*. The devotees wholly devoted to Kṛṣṇa (*aikāntika*) who have taken shelter in *madhura-rasa* alone are the *antaraṅga-bhaktas*. *Madhura-rasa* includes *vātsalya*, *sakhya* and *dāsya*. The *antaraṅga-bhakta* is a special kind of *śuddha-bhakta*.</w:t>
      </w:r>
    </w:p>
    <w:p>
      <w:pPr>
        <w:keepNext/>
        <w:spacing w:before="160"/>
        <w:jc w:val="center"/>
      </w:pPr>
      <w:r>
        <w:rPr>
          <w:rFonts w:ascii="Times New Roman" w:hAnsi="Times New Roman"/>
          <w:i/>
          <w:sz w:val="21"/>
        </w:rPr>
        <w:t>With the four *tattvas* the Lord plays, preaches, tastes and gives —</w:t>
      </w:r>
    </w:p>
    <w:p>
      <w:pPr>
        <w:keepNext/>
        <w:jc w:val="center"/>
      </w:pPr>
      <w:r>
        <w:rPr>
          <w:rFonts w:ascii="Nirmala UI" w:hAnsi="Nirmala UI" w:cs="Nirmala UI"/>
          <w:sz w:val="24"/>
          <w:szCs w:val="24"/>
        </w:rPr>
        <w:t>যাঁ-সবা লঞা প্রভুর নিত্য বিহার ৷</w:t>
        <w:br/>
      </w:r>
      <w:r>
        <w:rPr>
          <w:rFonts w:ascii="Nirmala UI" w:hAnsi="Nirmala UI" w:cs="Nirmala UI"/>
          <w:sz w:val="24"/>
          <w:szCs w:val="24"/>
        </w:rPr>
        <w:t>যাঁ-সবা লঞা প্রভুর কীর্ত্তন-প্রচার ॥ ১৮ ॥</w:t>
      </w:r>
    </w:p>
    <w:p>
      <w:pPr>
        <w:keepNext/>
        <w:jc w:val="center"/>
      </w:pPr>
      <w:r>
        <w:rPr>
          <w:rFonts w:ascii="Nirmala UI" w:hAnsi="Nirmala UI" w:cs="Nirmala UI"/>
          <w:sz w:val="24"/>
          <w:szCs w:val="24"/>
        </w:rPr>
        <w:t>যাঁ-সবা লঞা করেন প্রেম আস্বাদন ৷</w:t>
        <w:br/>
      </w:r>
      <w:r>
        <w:rPr>
          <w:rFonts w:ascii="Nirmala UI" w:hAnsi="Nirmala UI" w:cs="Nirmala UI"/>
          <w:sz w:val="24"/>
          <w:szCs w:val="24"/>
        </w:rPr>
        <w:t>যাঁ-সবা লঞা দান করে প্রেমধন ॥ ১৯ ॥</w:t>
      </w:r>
    </w:p>
    <w:p>
      <w:pPr>
        <w:keepNext/>
        <w:spacing w:after="0"/>
        <w:ind w:left="227"/>
      </w:pPr>
      <w:r>
        <w:rPr>
          <w:rFonts w:ascii="Times New Roman" w:hAnsi="Times New Roman"/>
          <w:i/>
          <w:sz w:val="20"/>
        </w:rPr>
        <w:t>yām̐-sabā lañā prabhura nitya vihāra</w:t>
      </w:r>
    </w:p>
    <w:p>
      <w:pPr>
        <w:keepNext/>
        <w:spacing w:after="40"/>
        <w:ind w:left="227"/>
      </w:pPr>
      <w:r>
        <w:rPr>
          <w:rFonts w:ascii="Times New Roman" w:hAnsi="Times New Roman"/>
          <w:color w:val="555555"/>
          <w:sz w:val="18"/>
        </w:rPr>
        <w:t>with whom all  taking  the Lord’s  eternal  pastimes</w:t>
      </w:r>
    </w:p>
    <w:p>
      <w:pPr>
        <w:keepNext/>
        <w:spacing w:after="0"/>
        <w:ind w:left="227"/>
      </w:pPr>
      <w:r>
        <w:rPr>
          <w:rFonts w:ascii="Times New Roman" w:hAnsi="Times New Roman"/>
          <w:i/>
          <w:sz w:val="20"/>
        </w:rPr>
        <w:t>yām̐-sabā lañā prabhura kīrtana-pracāra</w:t>
      </w:r>
    </w:p>
    <w:p>
      <w:pPr>
        <w:keepNext/>
        <w:spacing w:after="40"/>
        <w:ind w:left="227"/>
      </w:pPr>
      <w:r>
        <w:rPr>
          <w:rFonts w:ascii="Times New Roman" w:hAnsi="Times New Roman"/>
          <w:color w:val="555555"/>
          <w:sz w:val="18"/>
        </w:rPr>
        <w:t>with whom all  taking  the Lord’s  of kīrtana  spreading</w:t>
      </w:r>
    </w:p>
    <w:p>
      <w:pPr>
        <w:keepNext/>
        <w:spacing w:after="0"/>
        <w:ind w:left="227"/>
      </w:pPr>
      <w:r>
        <w:rPr>
          <w:rFonts w:ascii="Times New Roman" w:hAnsi="Times New Roman"/>
          <w:i/>
          <w:sz w:val="20"/>
        </w:rPr>
        <w:t>yām̐-sabā lañā karena prema āsvādana</w:t>
      </w:r>
    </w:p>
    <w:p>
      <w:pPr>
        <w:keepNext/>
        <w:spacing w:after="40"/>
        <w:ind w:left="227"/>
      </w:pPr>
      <w:r>
        <w:rPr>
          <w:rFonts w:ascii="Times New Roman" w:hAnsi="Times New Roman"/>
          <w:color w:val="555555"/>
          <w:sz w:val="18"/>
        </w:rPr>
        <w:t>with whom all  taking  He does  of prema  tasting</w:t>
      </w:r>
    </w:p>
    <w:p>
      <w:pPr>
        <w:keepNext/>
        <w:spacing w:after="0"/>
        <w:ind w:left="227"/>
      </w:pPr>
      <w:r>
        <w:rPr>
          <w:rFonts w:ascii="Times New Roman" w:hAnsi="Times New Roman"/>
          <w:i/>
          <w:sz w:val="20"/>
        </w:rPr>
        <w:t>yām̐-sabā lañā dāna kare prema-dhana</w:t>
      </w:r>
    </w:p>
    <w:p>
      <w:pPr>
        <w:keepNext/>
        <w:spacing w:after="40"/>
        <w:ind w:left="227"/>
      </w:pPr>
      <w:r>
        <w:rPr>
          <w:rFonts w:ascii="Times New Roman" w:hAnsi="Times New Roman"/>
          <w:color w:val="555555"/>
          <w:sz w:val="18"/>
        </w:rPr>
        <w:t>with whom all  taking  giving  He makes  prema’s treasure</w:t>
      </w:r>
    </w:p>
    <w:p>
      <w:pPr>
        <w:spacing w:before="60"/>
        <w:jc w:val="both"/>
      </w:pPr>
      <w:r>
        <w:rPr>
          <w:b/>
        </w:rPr>
        <w:t xml:space="preserve">18–19 </w:t>
      </w:r>
      <w:r>
        <w:rPr>
          <w:rFonts w:ascii="Times New Roman" w:hAnsi="Times New Roman"/>
        </w:rPr>
        <w:t>With them the Lord enjoys His eternal pastimes, with them He spreads the kīrtana, with them He tastes prema, and with them He gives away the treasure of prema.</w:t>
      </w:r>
    </w:p>
    <w:p>
      <w:pPr>
        <w:jc w:val="both"/>
      </w:pPr>
      <w:r>
        <w:rPr>
          <w:b/>
          <w:i/>
          <w:sz w:val="20"/>
        </w:rPr>
        <w:t xml:space="preserve">Anubhāṣya. </w:t>
      </w:r>
      <w:r>
        <w:rPr>
          <w:rFonts w:ascii="Times New Roman" w:hAnsi="Times New Roman"/>
          <w:sz w:val="20"/>
        </w:rPr>
        <w:t>Śrī Mahāprabhu, together with all of them — His *prakāśa*, the avatāra of His *puruṣa-avatāra*, the intimate devotees and the pure devotees — Himself eternally plays by tasting *prema*, and gives *prema* to the world by preaching *kīrtana*.</w:t>
      </w:r>
    </w:p>
    <w:p>
      <w:pPr>
        <w:keepNext/>
        <w:spacing w:before="160"/>
        <w:jc w:val="center"/>
      </w:pPr>
      <w:r>
        <w:rPr>
          <w:rFonts w:ascii="Times New Roman" w:hAnsi="Times New Roman"/>
          <w:i/>
          <w:sz w:val="21"/>
        </w:rPr>
        <w:t>The five *tattvas* together eternally taste and distribute the *rasa* of love for Kṛṣṇa —</w:t>
      </w:r>
    </w:p>
    <w:p>
      <w:pPr>
        <w:keepNext/>
        <w:jc w:val="center"/>
      </w:pPr>
      <w:r>
        <w:rPr>
          <w:rFonts w:ascii="Nirmala UI" w:hAnsi="Nirmala UI" w:cs="Nirmala UI"/>
          <w:sz w:val="24"/>
          <w:szCs w:val="24"/>
        </w:rPr>
        <w:t>সেই পঞ্চতত্ত্ব মিলি’ পৃথিবী আসিয়া ৷</w:t>
        <w:br/>
      </w:r>
      <w:r>
        <w:rPr>
          <w:rFonts w:ascii="Nirmala UI" w:hAnsi="Nirmala UI" w:cs="Nirmala UI"/>
          <w:sz w:val="24"/>
          <w:szCs w:val="24"/>
        </w:rPr>
        <w:t>পূর্ব্ব-প্রেমভাণ্ডারের মুদ্রা উঘাড়িয়া ॥ ২০ ॥</w:t>
      </w:r>
    </w:p>
    <w:p>
      <w:pPr>
        <w:keepNext/>
        <w:jc w:val="center"/>
      </w:pPr>
      <w:r>
        <w:rPr>
          <w:rFonts w:ascii="Nirmala UI" w:hAnsi="Nirmala UI" w:cs="Nirmala UI"/>
          <w:sz w:val="24"/>
          <w:szCs w:val="24"/>
        </w:rPr>
        <w:t>পাঁচে মিলি’ লুটে প্রেম, করে আস্বাদন ৷</w:t>
        <w:br/>
      </w:r>
      <w:r>
        <w:rPr>
          <w:rFonts w:ascii="Nirmala UI" w:hAnsi="Nirmala UI" w:cs="Nirmala UI"/>
          <w:sz w:val="24"/>
          <w:szCs w:val="24"/>
        </w:rPr>
        <w:t>যত যত পিয়ে, তৃষ্ণা বাড়ে অনুক্ষণ ॥ ২১ ॥</w:t>
      </w:r>
    </w:p>
    <w:p>
      <w:pPr>
        <w:keepNext/>
        <w:spacing w:after="0"/>
        <w:ind w:left="227"/>
      </w:pPr>
      <w:r>
        <w:rPr>
          <w:rFonts w:ascii="Times New Roman" w:hAnsi="Times New Roman"/>
          <w:i/>
          <w:sz w:val="20"/>
        </w:rPr>
        <w:t>sei pañca-tattva mili’ pṛthivī āsiyā</w:t>
      </w:r>
    </w:p>
    <w:p>
      <w:pPr>
        <w:keepNext/>
        <w:spacing w:after="40"/>
        <w:ind w:left="227"/>
      </w:pPr>
      <w:r>
        <w:rPr>
          <w:rFonts w:ascii="Times New Roman" w:hAnsi="Times New Roman"/>
          <w:color w:val="555555"/>
          <w:sz w:val="18"/>
        </w:rPr>
        <w:t>those  five truths  together  to the earth  coming</w:t>
      </w:r>
    </w:p>
    <w:p>
      <w:pPr>
        <w:keepNext/>
        <w:spacing w:after="0"/>
        <w:ind w:left="227"/>
      </w:pPr>
      <w:r>
        <w:rPr>
          <w:rFonts w:ascii="Times New Roman" w:hAnsi="Times New Roman"/>
          <w:i/>
          <w:sz w:val="20"/>
        </w:rPr>
        <w:t>pūrva-premabhāṇḍārera mudrā ughāḍiyā</w:t>
      </w:r>
    </w:p>
    <w:p>
      <w:pPr>
        <w:keepNext/>
        <w:spacing w:after="40"/>
        <w:ind w:left="227"/>
      </w:pPr>
      <w:r>
        <w:rPr>
          <w:rFonts w:ascii="Times New Roman" w:hAnsi="Times New Roman"/>
          <w:color w:val="555555"/>
          <w:sz w:val="18"/>
        </w:rPr>
        <w:t>of the ancient storehouse of prema  the seal  breaking open</w:t>
      </w:r>
    </w:p>
    <w:p>
      <w:pPr>
        <w:keepNext/>
        <w:spacing w:after="0"/>
        <w:ind w:left="227"/>
      </w:pPr>
      <w:r>
        <w:rPr>
          <w:rFonts w:ascii="Times New Roman" w:hAnsi="Times New Roman"/>
          <w:i/>
          <w:sz w:val="20"/>
        </w:rPr>
        <w:t>pām̐ce mili’ luṭe prema, kare āsvādana</w:t>
      </w:r>
    </w:p>
    <w:p>
      <w:pPr>
        <w:keepNext/>
        <w:spacing w:after="40"/>
        <w:ind w:left="227"/>
      </w:pPr>
      <w:r>
        <w:rPr>
          <w:rFonts w:ascii="Times New Roman" w:hAnsi="Times New Roman"/>
          <w:color w:val="555555"/>
          <w:sz w:val="18"/>
        </w:rPr>
        <w:t>the five  together  plunder  prema  do  tasting</w:t>
      </w:r>
    </w:p>
    <w:p>
      <w:pPr>
        <w:keepNext/>
        <w:spacing w:after="0"/>
        <w:ind w:left="227"/>
      </w:pPr>
      <w:r>
        <w:rPr>
          <w:rFonts w:ascii="Times New Roman" w:hAnsi="Times New Roman"/>
          <w:i/>
          <w:sz w:val="20"/>
        </w:rPr>
        <w:t>yata yata piye, tṛṣṇā bāḍe anukṣaṇa</w:t>
      </w:r>
    </w:p>
    <w:p>
      <w:pPr>
        <w:keepNext/>
        <w:spacing w:after="40"/>
        <w:ind w:left="227"/>
      </w:pPr>
      <w:r>
        <w:rPr>
          <w:rFonts w:ascii="Times New Roman" w:hAnsi="Times New Roman"/>
          <w:color w:val="555555"/>
          <w:sz w:val="18"/>
        </w:rPr>
        <w:t>as much  as much  they drink  thirst  grows  every moment</w:t>
      </w:r>
    </w:p>
    <w:p>
      <w:pPr>
        <w:spacing w:before="60"/>
        <w:jc w:val="both"/>
      </w:pPr>
      <w:r>
        <w:rPr>
          <w:b/>
        </w:rPr>
        <w:t xml:space="preserve">20–21 </w:t>
      </w:r>
      <w:r>
        <w:rPr>
          <w:rFonts w:ascii="Times New Roman" w:hAnsi="Times New Roman"/>
        </w:rPr>
        <w:t>Coming to earth together, the five truths broke the seal of the ancient storehouse of prema. Together they plunder that love and taste it, and the more they drink, the more their thirst grows at every moment.</w:t>
      </w:r>
    </w:p>
    <w:p>
      <w:pPr>
        <w:jc w:val="both"/>
      </w:pPr>
      <w:r>
        <w:rPr>
          <w:b/>
          <w:i/>
          <w:sz w:val="20"/>
        </w:rPr>
        <w:t xml:space="preserve">Amṛta-pravāha-bhāṣya. </w:t>
      </w:r>
      <w:r>
        <w:rPr>
          <w:rFonts w:ascii="Times New Roman" w:hAnsi="Times New Roman"/>
          <w:sz w:val="20"/>
        </w:rPr>
        <w:t>Śrī Kṛṣṇa's own pastimes are the storehouse of *prema*. That storehouse had indeed come into the world, but its doors were locked and sealed. In the avatāra of Śrī Caitanya the five *tattvas* together broke that seal, opened the doors and, plundering *prema*, tasted it.</w:t>
      </w:r>
    </w:p>
    <w:p>
      <w:pPr>
        <w:keepNext/>
        <w:spacing w:before="160"/>
        <w:jc w:val="center"/>
      </w:pPr>
      <w:r>
        <w:rPr>
          <w:rFonts w:ascii="Nirmala UI" w:hAnsi="Nirmala UI" w:cs="Nirmala UI"/>
          <w:sz w:val="24"/>
          <w:szCs w:val="24"/>
        </w:rPr>
        <w:t>পুনঃ পুনঃ পিয়াইয়া হয় মহামত্ত ৷</w:t>
        <w:br/>
      </w:r>
      <w:r>
        <w:rPr>
          <w:rFonts w:ascii="Nirmala UI" w:hAnsi="Nirmala UI" w:cs="Nirmala UI"/>
          <w:sz w:val="24"/>
          <w:szCs w:val="24"/>
        </w:rPr>
        <w:t>নাচে, কান্দে, হাসে, গায়, যৈছে মদমত্ত ॥ ২২ ॥</w:t>
      </w:r>
    </w:p>
    <w:p>
      <w:pPr>
        <w:keepNext/>
        <w:spacing w:after="0"/>
        <w:ind w:left="227"/>
      </w:pPr>
      <w:r>
        <w:rPr>
          <w:rFonts w:ascii="Times New Roman" w:hAnsi="Times New Roman"/>
          <w:i/>
          <w:sz w:val="20"/>
        </w:rPr>
        <w:t>punaḥ punaḥ piyāiyā haya mahāmatta</w:t>
      </w:r>
    </w:p>
    <w:p>
      <w:pPr>
        <w:keepNext/>
        <w:spacing w:after="40"/>
        <w:ind w:left="227"/>
      </w:pPr>
      <w:r>
        <w:rPr>
          <w:rFonts w:ascii="Times New Roman" w:hAnsi="Times New Roman"/>
          <w:color w:val="555555"/>
          <w:sz w:val="18"/>
        </w:rPr>
        <w:t>again  again  giving to drink  become  greatly maddened</w:t>
      </w:r>
    </w:p>
    <w:p>
      <w:pPr>
        <w:keepNext/>
        <w:spacing w:after="0"/>
        <w:ind w:left="227"/>
      </w:pPr>
      <w:r>
        <w:rPr>
          <w:rFonts w:ascii="Times New Roman" w:hAnsi="Times New Roman"/>
          <w:i/>
          <w:sz w:val="20"/>
        </w:rPr>
        <w:t>nāce, kānde, hāse, gāya, yaiche mada-matta</w:t>
      </w:r>
    </w:p>
    <w:p>
      <w:pPr>
        <w:keepNext/>
        <w:spacing w:after="40"/>
        <w:ind w:left="227"/>
      </w:pPr>
      <w:r>
        <w:rPr>
          <w:rFonts w:ascii="Times New Roman" w:hAnsi="Times New Roman"/>
          <w:color w:val="555555"/>
          <w:sz w:val="18"/>
        </w:rPr>
        <w:t>they dance  weep  laugh  sing  like  the intoxicated</w:t>
      </w:r>
    </w:p>
    <w:p>
      <w:pPr>
        <w:spacing w:before="60"/>
        <w:jc w:val="both"/>
      </w:pPr>
      <w:r>
        <w:rPr>
          <w:b/>
        </w:rPr>
        <w:t xml:space="preserve">22 </w:t>
      </w:r>
      <w:r>
        <w:rPr>
          <w:rFonts w:ascii="Times New Roman" w:hAnsi="Times New Roman"/>
        </w:rPr>
        <w:t>Again and again they give it to others to drink and grow wild with love; they dance, weep, laugh and sing as though intoxicated.</w:t>
      </w:r>
    </w:p>
    <w:p>
      <w:pPr>
        <w:keepNext/>
        <w:spacing w:before="160"/>
        <w:jc w:val="center"/>
      </w:pPr>
      <w:r>
        <w:rPr>
          <w:rFonts w:ascii="Times New Roman" w:hAnsi="Times New Roman"/>
          <w:i/>
          <w:sz w:val="21"/>
        </w:rPr>
        <w:t>In distributing love for Kṛṣṇa there is no considering who is fit and who is unfit —</w:t>
      </w:r>
    </w:p>
    <w:p>
      <w:pPr>
        <w:keepNext/>
        <w:jc w:val="center"/>
      </w:pPr>
      <w:r>
        <w:rPr>
          <w:rFonts w:ascii="Nirmala UI" w:hAnsi="Nirmala UI" w:cs="Nirmala UI"/>
          <w:sz w:val="24"/>
          <w:szCs w:val="24"/>
        </w:rPr>
        <w:t>পাত্রাপাত্র-বিচার নাহি, নাহি স্থানাস্থান ৷</w:t>
        <w:br/>
      </w:r>
      <w:r>
        <w:rPr>
          <w:rFonts w:ascii="Nirmala UI" w:hAnsi="Nirmala UI" w:cs="Nirmala UI"/>
          <w:sz w:val="24"/>
          <w:szCs w:val="24"/>
        </w:rPr>
        <w:t>যেই যাঁহা পায়, তাঁহা করে প্রেমদান ॥ ২৩ ॥</w:t>
      </w:r>
    </w:p>
    <w:p>
      <w:pPr>
        <w:keepNext/>
        <w:spacing w:after="0"/>
        <w:ind w:left="227"/>
      </w:pPr>
      <w:r>
        <w:rPr>
          <w:rFonts w:ascii="Times New Roman" w:hAnsi="Times New Roman"/>
          <w:i/>
          <w:sz w:val="20"/>
        </w:rPr>
        <w:t>pātrāpātra-vicāra nāhi, nāhi sthānāsthāna</w:t>
      </w:r>
    </w:p>
    <w:p>
      <w:pPr>
        <w:keepNext/>
        <w:spacing w:after="40"/>
        <w:ind w:left="227"/>
      </w:pPr>
      <w:r>
        <w:rPr>
          <w:rFonts w:ascii="Times New Roman" w:hAnsi="Times New Roman"/>
          <w:color w:val="555555"/>
          <w:sz w:val="18"/>
        </w:rPr>
        <w:t>fit and unfit  consideration  there is not  there is not  proper place and improper</w:t>
      </w:r>
    </w:p>
    <w:p>
      <w:pPr>
        <w:keepNext/>
        <w:spacing w:after="0"/>
        <w:ind w:left="227"/>
      </w:pPr>
      <w:r>
        <w:rPr>
          <w:rFonts w:ascii="Times New Roman" w:hAnsi="Times New Roman"/>
          <w:i/>
          <w:sz w:val="20"/>
        </w:rPr>
        <w:t>yei yām̐hā pāya, tām̐hā kare prema-dāna</w:t>
      </w:r>
    </w:p>
    <w:p>
      <w:pPr>
        <w:keepNext/>
        <w:spacing w:after="40"/>
        <w:ind w:left="227"/>
      </w:pPr>
      <w:r>
        <w:rPr>
          <w:rFonts w:ascii="Times New Roman" w:hAnsi="Times New Roman"/>
          <w:color w:val="555555"/>
          <w:sz w:val="18"/>
        </w:rPr>
        <w:t>whoever  wherever  is found  there  they make  of prema  the gift</w:t>
      </w:r>
    </w:p>
    <w:p>
      <w:pPr>
        <w:spacing w:before="60"/>
        <w:jc w:val="both"/>
      </w:pPr>
      <w:r>
        <w:rPr>
          <w:b/>
        </w:rPr>
        <w:t xml:space="preserve">23 </w:t>
      </w:r>
      <w:r>
        <w:rPr>
          <w:rFonts w:ascii="Times New Roman" w:hAnsi="Times New Roman"/>
        </w:rPr>
        <w:t>They make no distinction between the fit and the unfit, nor between a proper place and an improper one: wherever they find anyone, there they give prema.</w:t>
      </w:r>
    </w:p>
    <w:p>
      <w:pPr>
        <w:keepNext/>
        <w:spacing w:before="160"/>
        <w:jc w:val="center"/>
      </w:pPr>
      <w:r>
        <w:rPr>
          <w:rFonts w:ascii="Times New Roman" w:hAnsi="Times New Roman"/>
          <w:i/>
          <w:sz w:val="21"/>
        </w:rPr>
        <w:t>Distributing *prema* makes it increase rather than diminish —</w:t>
      </w:r>
    </w:p>
    <w:p>
      <w:pPr>
        <w:keepNext/>
        <w:jc w:val="center"/>
      </w:pPr>
      <w:r>
        <w:rPr>
          <w:rFonts w:ascii="Nirmala UI" w:hAnsi="Nirmala UI" w:cs="Nirmala UI"/>
          <w:sz w:val="24"/>
          <w:szCs w:val="24"/>
        </w:rPr>
        <w:t>লুটিয়া, খাইয়া, দিয়া, ভাণ্ডার উজাড়ে ৷</w:t>
        <w:br/>
      </w:r>
      <w:r>
        <w:rPr>
          <w:rFonts w:ascii="Nirmala UI" w:hAnsi="Nirmala UI" w:cs="Nirmala UI"/>
          <w:sz w:val="24"/>
          <w:szCs w:val="24"/>
        </w:rPr>
        <w:t>আশ্চর্য্য ভাণ্ডার, প্রেম শতগুণ বাড়ে ॥ ২৪ ॥</w:t>
      </w:r>
    </w:p>
    <w:p>
      <w:pPr>
        <w:keepNext/>
        <w:spacing w:after="0"/>
        <w:ind w:left="227"/>
      </w:pPr>
      <w:r>
        <w:rPr>
          <w:rFonts w:ascii="Times New Roman" w:hAnsi="Times New Roman"/>
          <w:i/>
          <w:sz w:val="20"/>
        </w:rPr>
        <w:t>luṭiyā, khāiyā, diyā, bhāṇḍāra ujāḍe</w:t>
      </w:r>
    </w:p>
    <w:p>
      <w:pPr>
        <w:keepNext/>
        <w:spacing w:after="40"/>
        <w:ind w:left="227"/>
      </w:pPr>
      <w:r>
        <w:rPr>
          <w:rFonts w:ascii="Times New Roman" w:hAnsi="Times New Roman"/>
          <w:color w:val="555555"/>
          <w:sz w:val="18"/>
        </w:rPr>
        <w:t>plundering  eating  giving  the storehouse  they empty</w:t>
      </w:r>
    </w:p>
    <w:p>
      <w:pPr>
        <w:keepNext/>
        <w:spacing w:after="0"/>
        <w:ind w:left="227"/>
      </w:pPr>
      <w:r>
        <w:rPr>
          <w:rFonts w:ascii="Times New Roman" w:hAnsi="Times New Roman"/>
          <w:i/>
          <w:sz w:val="20"/>
        </w:rPr>
        <w:t>āścarya bhāṇḍāra, prema śata-guṇa bāḍe</w:t>
      </w:r>
    </w:p>
    <w:p>
      <w:pPr>
        <w:keepNext/>
        <w:spacing w:after="40"/>
        <w:ind w:left="227"/>
      </w:pPr>
      <w:r>
        <w:rPr>
          <w:rFonts w:ascii="Times New Roman" w:hAnsi="Times New Roman"/>
          <w:color w:val="555555"/>
          <w:sz w:val="18"/>
        </w:rPr>
        <w:t>wondrous  storehouse  prema  a hundredfold  grows</w:t>
      </w:r>
    </w:p>
    <w:p>
      <w:pPr>
        <w:spacing w:before="60"/>
        <w:jc w:val="both"/>
      </w:pPr>
      <w:r>
        <w:rPr>
          <w:b/>
        </w:rPr>
        <w:t xml:space="preserve">24 </w:t>
      </w:r>
      <w:r>
        <w:rPr>
          <w:rFonts w:ascii="Times New Roman" w:hAnsi="Times New Roman"/>
        </w:rPr>
        <w:t>Plundering, tasting and giving, they empty the storehouse; yet so wondrous is this storehouse that the prema in it grows a hundredfold.</w:t>
      </w:r>
    </w:p>
    <w:p>
      <w:pPr>
        <w:keepNext/>
        <w:spacing w:before="160"/>
        <w:jc w:val="center"/>
      </w:pPr>
      <w:r>
        <w:rPr>
          <w:rFonts w:ascii="Times New Roman" w:hAnsi="Times New Roman"/>
          <w:i/>
          <w:sz w:val="21"/>
        </w:rPr>
        <w:t>The world drowns in the flood of *prema* —</w:t>
      </w:r>
    </w:p>
    <w:p>
      <w:pPr>
        <w:keepNext/>
        <w:jc w:val="center"/>
      </w:pPr>
      <w:r>
        <w:rPr>
          <w:rFonts w:ascii="Nirmala UI" w:hAnsi="Nirmala UI" w:cs="Nirmala UI"/>
          <w:sz w:val="24"/>
          <w:szCs w:val="24"/>
        </w:rPr>
        <w:t>উছলিল প্রেমবন্যা চৌদিকে বেড়ায় ৷</w:t>
        <w:br/>
      </w:r>
      <w:r>
        <w:rPr>
          <w:rFonts w:ascii="Nirmala UI" w:hAnsi="Nirmala UI" w:cs="Nirmala UI"/>
          <w:sz w:val="24"/>
          <w:szCs w:val="24"/>
        </w:rPr>
        <w:t>স্ত্রী, বৃদ্ধ, বালক, যুবা, সবারে ডুবায় ॥ ২৫ ॥</w:t>
      </w:r>
    </w:p>
    <w:p>
      <w:pPr>
        <w:keepNext/>
        <w:spacing w:after="0"/>
        <w:ind w:left="227"/>
      </w:pPr>
      <w:r>
        <w:rPr>
          <w:rFonts w:ascii="Times New Roman" w:hAnsi="Times New Roman"/>
          <w:i/>
          <w:sz w:val="20"/>
        </w:rPr>
        <w:t>uchalila prema-vanyā caudike veḍāya</w:t>
      </w:r>
    </w:p>
    <w:p>
      <w:pPr>
        <w:keepNext/>
        <w:spacing w:after="40"/>
        <w:ind w:left="227"/>
      </w:pPr>
      <w:r>
        <w:rPr>
          <w:rFonts w:ascii="Times New Roman" w:hAnsi="Times New Roman"/>
          <w:color w:val="555555"/>
          <w:sz w:val="18"/>
        </w:rPr>
        <w:t>surged  of prema the flood  on all sides  spreads</w:t>
      </w:r>
    </w:p>
    <w:p>
      <w:pPr>
        <w:keepNext/>
        <w:spacing w:after="0"/>
        <w:ind w:left="227"/>
      </w:pPr>
      <w:r>
        <w:rPr>
          <w:rFonts w:ascii="Times New Roman" w:hAnsi="Times New Roman"/>
          <w:i/>
          <w:sz w:val="20"/>
        </w:rPr>
        <w:t>strī, vṛddha, bālaka, yuvā, sabāre ḍubāya</w:t>
      </w:r>
    </w:p>
    <w:p>
      <w:pPr>
        <w:keepNext/>
        <w:spacing w:after="40"/>
        <w:ind w:left="227"/>
      </w:pPr>
      <w:r>
        <w:rPr>
          <w:rFonts w:ascii="Times New Roman" w:hAnsi="Times New Roman"/>
          <w:color w:val="555555"/>
          <w:sz w:val="18"/>
        </w:rPr>
        <w:t>women  old men  boys  youths  all  it drowns</w:t>
      </w:r>
    </w:p>
    <w:p>
      <w:pPr>
        <w:spacing w:before="60"/>
        <w:jc w:val="both"/>
      </w:pPr>
      <w:r>
        <w:rPr>
          <w:b/>
        </w:rPr>
        <w:t xml:space="preserve">25 </w:t>
      </w:r>
      <w:r>
        <w:rPr>
          <w:rFonts w:ascii="Times New Roman" w:hAnsi="Times New Roman"/>
        </w:rPr>
        <w:t>The flood of prema surged and spread on every side, drowning everyone — women and old men, boys and youths.</w:t>
      </w:r>
    </w:p>
    <w:p>
      <w:pPr>
        <w:keepNext/>
        <w:spacing w:before="160"/>
        <w:jc w:val="center"/>
      </w:pPr>
      <w:r>
        <w:rPr>
          <w:rFonts w:ascii="Nirmala UI" w:hAnsi="Nirmala UI" w:cs="Nirmala UI"/>
          <w:sz w:val="24"/>
          <w:szCs w:val="24"/>
        </w:rPr>
        <w:t>সজ্জন, দুর্জ্জন, পঙ্গু, জড়, অন্ধগণ ৷</w:t>
        <w:br/>
      </w:r>
      <w:r>
        <w:rPr>
          <w:rFonts w:ascii="Nirmala UI" w:hAnsi="Nirmala UI" w:cs="Nirmala UI"/>
          <w:sz w:val="24"/>
          <w:szCs w:val="24"/>
        </w:rPr>
        <w:t>প্রেমবন্যায় ডুবাইল জগতের জন ॥ ২৬ ॥</w:t>
      </w:r>
    </w:p>
    <w:p>
      <w:pPr>
        <w:keepNext/>
        <w:spacing w:after="0"/>
        <w:ind w:left="227"/>
      </w:pPr>
      <w:r>
        <w:rPr>
          <w:rFonts w:ascii="Times New Roman" w:hAnsi="Times New Roman"/>
          <w:i/>
          <w:sz w:val="20"/>
        </w:rPr>
        <w:t>saj-jana, durjana, paṅgu, jaḍa, andha-gaṇa</w:t>
      </w:r>
    </w:p>
    <w:p>
      <w:pPr>
        <w:keepNext/>
        <w:spacing w:after="40"/>
        <w:ind w:left="227"/>
      </w:pPr>
      <w:r>
        <w:rPr>
          <w:rFonts w:ascii="Times New Roman" w:hAnsi="Times New Roman"/>
          <w:color w:val="555555"/>
          <w:sz w:val="18"/>
        </w:rPr>
        <w:t>the good  the wicked  the lame  the dull  the blind</w:t>
      </w:r>
    </w:p>
    <w:p>
      <w:pPr>
        <w:keepNext/>
        <w:spacing w:after="0"/>
        <w:ind w:left="227"/>
      </w:pPr>
      <w:r>
        <w:rPr>
          <w:rFonts w:ascii="Times New Roman" w:hAnsi="Times New Roman"/>
          <w:i/>
          <w:sz w:val="20"/>
        </w:rPr>
        <w:t>prema-vanyāya ḍubāila jagatera jana</w:t>
      </w:r>
    </w:p>
    <w:p>
      <w:pPr>
        <w:keepNext/>
        <w:spacing w:after="40"/>
        <w:ind w:left="227"/>
      </w:pPr>
      <w:r>
        <w:rPr>
          <w:rFonts w:ascii="Times New Roman" w:hAnsi="Times New Roman"/>
          <w:color w:val="555555"/>
          <w:sz w:val="18"/>
        </w:rPr>
        <w:t>in the flood of prema  drowned  of the world  the people</w:t>
      </w:r>
    </w:p>
    <w:p>
      <w:pPr>
        <w:spacing w:before="60"/>
        <w:jc w:val="both"/>
      </w:pPr>
      <w:r>
        <w:rPr>
          <w:b/>
        </w:rPr>
        <w:t xml:space="preserve">26 </w:t>
      </w:r>
      <w:r>
        <w:rPr>
          <w:rFonts w:ascii="Times New Roman" w:hAnsi="Times New Roman"/>
        </w:rPr>
        <w:t>The good and the wicked, the lame, the dull and the blind — the flood of prema engulfed all the people of the world.</w:t>
      </w:r>
    </w:p>
    <w:p>
      <w:pPr>
        <w:keepNext/>
        <w:spacing w:before="160"/>
        <w:jc w:val="center"/>
      </w:pPr>
      <w:r>
        <w:rPr>
          <w:rFonts w:ascii="Times New Roman" w:hAnsi="Times New Roman"/>
          <w:i/>
          <w:sz w:val="21"/>
        </w:rPr>
        <w:t>Immersed in the *rasa* of love for Kṛṣṇa, the *jīva* is rid of the seed of karma —</w:t>
      </w:r>
    </w:p>
    <w:p>
      <w:pPr>
        <w:keepNext/>
        <w:jc w:val="center"/>
      </w:pPr>
      <w:r>
        <w:rPr>
          <w:rFonts w:ascii="Nirmala UI" w:hAnsi="Nirmala UI" w:cs="Nirmala UI"/>
          <w:sz w:val="24"/>
          <w:szCs w:val="24"/>
        </w:rPr>
        <w:t>জগৎ ডুবিল, জীবের হইল বীজ নাশ ৷</w:t>
        <w:br/>
      </w:r>
      <w:r>
        <w:rPr>
          <w:rFonts w:ascii="Nirmala UI" w:hAnsi="Nirmala UI" w:cs="Nirmala UI"/>
          <w:sz w:val="24"/>
          <w:szCs w:val="24"/>
        </w:rPr>
        <w:t>তাহা দেখি’ পাঁচ জনের পরম উল্লাস ॥ ২৭ ॥</w:t>
      </w:r>
    </w:p>
    <w:p>
      <w:pPr>
        <w:keepNext/>
        <w:spacing w:after="0"/>
        <w:ind w:left="227"/>
      </w:pPr>
      <w:r>
        <w:rPr>
          <w:rFonts w:ascii="Times New Roman" w:hAnsi="Times New Roman"/>
          <w:i/>
          <w:sz w:val="20"/>
        </w:rPr>
        <w:t>jagat ḍubila, jīvera haila bīja nāśa</w:t>
      </w:r>
    </w:p>
    <w:p>
      <w:pPr>
        <w:keepNext/>
        <w:spacing w:after="40"/>
        <w:ind w:left="227"/>
      </w:pPr>
      <w:r>
        <w:rPr>
          <w:rFonts w:ascii="Times New Roman" w:hAnsi="Times New Roman"/>
          <w:color w:val="555555"/>
          <w:sz w:val="18"/>
        </w:rPr>
        <w:t>the world  drowned  of the jīvas  became  the seed  destroyed</w:t>
      </w:r>
    </w:p>
    <w:p>
      <w:pPr>
        <w:keepNext/>
        <w:spacing w:after="0"/>
        <w:ind w:left="227"/>
      </w:pPr>
      <w:r>
        <w:rPr>
          <w:rFonts w:ascii="Times New Roman" w:hAnsi="Times New Roman"/>
          <w:i/>
          <w:sz w:val="20"/>
        </w:rPr>
        <w:t>tāhā dekhi’ pām̐ca janera parama ullāsa</w:t>
      </w:r>
    </w:p>
    <w:p>
      <w:pPr>
        <w:keepNext/>
        <w:spacing w:after="40"/>
        <w:ind w:left="227"/>
      </w:pPr>
      <w:r>
        <w:rPr>
          <w:rFonts w:ascii="Times New Roman" w:hAnsi="Times New Roman"/>
          <w:color w:val="555555"/>
          <w:sz w:val="18"/>
        </w:rPr>
        <w:t>that  seeing  of the five  persons  supreme  joy</w:t>
      </w:r>
    </w:p>
    <w:p>
      <w:pPr>
        <w:spacing w:before="60"/>
        <w:jc w:val="both"/>
      </w:pPr>
      <w:r>
        <w:rPr>
          <w:b/>
        </w:rPr>
        <w:t xml:space="preserve">27 </w:t>
      </w:r>
      <w:r>
        <w:rPr>
          <w:rFonts w:ascii="Times New Roman" w:hAnsi="Times New Roman"/>
        </w:rPr>
        <w:t>The world was drowned, and the seed of the jīvas’ bondage was destroyed. Seeing this, the five felt the highest joy.</w:t>
      </w:r>
    </w:p>
    <w:p>
      <w:pPr>
        <w:jc w:val="both"/>
      </w:pPr>
      <w:r>
        <w:rPr>
          <w:b/>
          <w:i/>
          <w:sz w:val="20"/>
        </w:rPr>
        <w:t xml:space="preserve">Amṛta-pravāha-bhāṣya. </w:t>
      </w:r>
      <w:r>
        <w:rPr>
          <w:rFonts w:ascii="Times New Roman" w:hAnsi="Times New Roman"/>
          <w:sz w:val="20"/>
        </w:rPr>
        <w:t>When the storehouse of *prema* was thrown open, the flood of the *rasa* of *prema* drowned the whole world with tremendous force. In it perished the seed from which the bondage of ignorance (*avidyā*) grows in the conditioned *jīvas* — their forgetfulness that they are Kṛṣṇa's servants.</w:t>
      </w:r>
    </w:p>
    <w:p>
      <w:pPr>
        <w:jc w:val="both"/>
      </w:pPr>
      <w:r>
        <w:rPr>
          <w:b/>
          <w:i/>
          <w:sz w:val="20"/>
        </w:rPr>
        <w:t xml:space="preserve">Anubhāṣya. </w:t>
      </w:r>
      <w:r>
        <w:rPr>
          <w:rFonts w:ascii="Times New Roman" w:hAnsi="Times New Roman"/>
          <w:sz w:val="20"/>
        </w:rPr>
        <w:t>In the Lord's marginal potency, called the *jīva-śakti*, together with the endeavor turned toward Kṛṣṇa there also lies, in unmanifest form, the seed of the desire to enjoy — aversion to Kṛṣṇa. This seed of desire, born of the tree of *saṁsāra*, is watered by the flow of time, and day after day it binds the conditioned *jīva* with all kinds of bonds of enjoyment and torments him with the threefold miseries. A seed buried in the soil will not sprout if water submerges it. Just so, in the flood of *prema* — the bottomless waters of the ocean of service to Bhagavān — the seeds of the desire to enjoy anything other than service to Kṛṣṇa were drowned and destroyed, and no sprouts of desire could arise from them any longer. Śrī Caitanyacandra descended in the form of the Pañca-tattva, and the purpose of His descent was fulfilled; seeing this, all were filled with joy. Śrīmat Prabodhānanda Sarasvatī, the *tridaṇḍipāda*, described this in his book *Śrī Caitanya-candrāmṛta*: “When Caitanyacandra revealed the supreme path of *bhakti-yoga*, the worldly gave up talk of wives, sons and the like; the learned gave up disputes over the *śāstras*; the kings of *yogīs* gave up the hardship of restraining the breath; ascetics gave up their austerities; and *sannyāsīs* gave up the practice of knowledge. No other *rasa* remained.”</w:t>
      </w:r>
    </w:p>
    <w:p>
      <w:pPr>
        <w:keepNext/>
        <w:spacing w:before="160"/>
        <w:jc w:val="center"/>
      </w:pPr>
      <w:r>
        <w:rPr>
          <w:rFonts w:ascii="Times New Roman" w:hAnsi="Times New Roman"/>
          <w:i/>
          <w:sz w:val="21"/>
        </w:rPr>
        <w:t>The rain of *prema* increases the *rasa* of *prema* —</w:t>
      </w:r>
    </w:p>
    <w:p>
      <w:pPr>
        <w:keepNext/>
        <w:jc w:val="center"/>
      </w:pPr>
      <w:r>
        <w:rPr>
          <w:rFonts w:ascii="Nirmala UI" w:hAnsi="Nirmala UI" w:cs="Nirmala UI"/>
          <w:sz w:val="24"/>
          <w:szCs w:val="24"/>
        </w:rPr>
        <w:t>যত যত প্রেমবৃষ্টি করে পঞ্চজন ৷</w:t>
        <w:br/>
      </w:r>
      <w:r>
        <w:rPr>
          <w:rFonts w:ascii="Nirmala UI" w:hAnsi="Nirmala UI" w:cs="Nirmala UI"/>
          <w:sz w:val="24"/>
          <w:szCs w:val="24"/>
        </w:rPr>
        <w:t>তত তত বাড়ে জল, ব্যাপে ত্রিভুবন ॥ ২৮ ॥</w:t>
      </w:r>
    </w:p>
    <w:p>
      <w:pPr>
        <w:keepNext/>
        <w:spacing w:after="0"/>
        <w:ind w:left="227"/>
      </w:pPr>
      <w:r>
        <w:rPr>
          <w:rFonts w:ascii="Times New Roman" w:hAnsi="Times New Roman"/>
          <w:i/>
          <w:sz w:val="20"/>
        </w:rPr>
        <w:t>yata yata prema-vṛṣṭi kare pañca-jana</w:t>
      </w:r>
    </w:p>
    <w:p>
      <w:pPr>
        <w:keepNext/>
        <w:spacing w:after="40"/>
        <w:ind w:left="227"/>
      </w:pPr>
      <w:r>
        <w:rPr>
          <w:rFonts w:ascii="Times New Roman" w:hAnsi="Times New Roman"/>
          <w:color w:val="555555"/>
          <w:sz w:val="18"/>
        </w:rPr>
        <w:t>as much  as much  rain of prema  make  the five persons</w:t>
      </w:r>
    </w:p>
    <w:p>
      <w:pPr>
        <w:keepNext/>
        <w:spacing w:after="0"/>
        <w:ind w:left="227"/>
      </w:pPr>
      <w:r>
        <w:rPr>
          <w:rFonts w:ascii="Times New Roman" w:hAnsi="Times New Roman"/>
          <w:i/>
          <w:sz w:val="20"/>
        </w:rPr>
        <w:t>tata tata bāḍe jala, vyāpe tri-bhuvana</w:t>
      </w:r>
    </w:p>
    <w:p>
      <w:pPr>
        <w:keepNext/>
        <w:spacing w:after="40"/>
        <w:ind w:left="227"/>
      </w:pPr>
      <w:r>
        <w:rPr>
          <w:rFonts w:ascii="Times New Roman" w:hAnsi="Times New Roman"/>
          <w:color w:val="555555"/>
          <w:sz w:val="18"/>
        </w:rPr>
        <w:t>so much  so much  rises  the water  pervades  the three worlds</w:t>
      </w:r>
    </w:p>
    <w:p>
      <w:pPr>
        <w:spacing w:before="60"/>
        <w:jc w:val="both"/>
      </w:pPr>
      <w:r>
        <w:rPr>
          <w:b/>
        </w:rPr>
        <w:t xml:space="preserve">28 </w:t>
      </w:r>
      <w:r>
        <w:rPr>
          <w:rFonts w:ascii="Times New Roman" w:hAnsi="Times New Roman"/>
        </w:rPr>
        <w:t>The more the five pour down the rain of prema, the higher the waters rise, until they fill the three worlds.</w:t>
      </w:r>
    </w:p>
    <w:p>
      <w:pPr>
        <w:keepNext/>
        <w:spacing w:before="160"/>
        <w:jc w:val="center"/>
      </w:pPr>
      <w:r>
        <w:rPr>
          <w:rFonts w:ascii="Times New Roman" w:hAnsi="Times New Roman"/>
          <w:i/>
          <w:sz w:val="21"/>
        </w:rPr>
        <w:t>Those deprived of the *rasa* of love for Kṛṣṇa —</w:t>
      </w:r>
    </w:p>
    <w:p>
      <w:pPr>
        <w:keepNext/>
        <w:jc w:val="center"/>
      </w:pPr>
      <w:r>
        <w:rPr>
          <w:rFonts w:ascii="Nirmala UI" w:hAnsi="Nirmala UI" w:cs="Nirmala UI"/>
          <w:sz w:val="24"/>
          <w:szCs w:val="24"/>
        </w:rPr>
        <w:t>মায়াবাদী, কর্ম্মনিষ্ঠ, কুতার্কিকগণ ৷</w:t>
        <w:br/>
      </w:r>
      <w:r>
        <w:rPr>
          <w:rFonts w:ascii="Nirmala UI" w:hAnsi="Nirmala UI" w:cs="Nirmala UI"/>
          <w:sz w:val="24"/>
          <w:szCs w:val="24"/>
        </w:rPr>
        <w:t>নিন্দক, পাষণ্ডী, যত পড়ুয়া অধম ॥ ২৯ ॥</w:t>
      </w:r>
    </w:p>
    <w:p>
      <w:pPr>
        <w:keepNext/>
        <w:jc w:val="center"/>
      </w:pPr>
      <w:r>
        <w:rPr>
          <w:rFonts w:ascii="Nirmala UI" w:hAnsi="Nirmala UI" w:cs="Nirmala UI"/>
          <w:sz w:val="24"/>
          <w:szCs w:val="24"/>
        </w:rPr>
        <w:t>সেই সব মহাদক্ষ ধাঞা পলাইল ৷</w:t>
        <w:br/>
      </w:r>
      <w:r>
        <w:rPr>
          <w:rFonts w:ascii="Nirmala UI" w:hAnsi="Nirmala UI" w:cs="Nirmala UI"/>
          <w:sz w:val="24"/>
          <w:szCs w:val="24"/>
        </w:rPr>
        <w:t>সেই বন্যা তা-সবারে ছুঁইতে নারিল ॥ ৩০ ॥</w:t>
      </w:r>
    </w:p>
    <w:p>
      <w:pPr>
        <w:keepNext/>
        <w:spacing w:after="0"/>
        <w:ind w:left="227"/>
      </w:pPr>
      <w:r>
        <w:rPr>
          <w:rFonts w:ascii="Times New Roman" w:hAnsi="Times New Roman"/>
          <w:i/>
          <w:sz w:val="20"/>
        </w:rPr>
        <w:t>māyāvādī, karma-niṣṭha, kutārkika-gaṇa</w:t>
      </w:r>
    </w:p>
    <w:p>
      <w:pPr>
        <w:keepNext/>
        <w:spacing w:after="40"/>
        <w:ind w:left="227"/>
      </w:pPr>
      <w:r>
        <w:rPr>
          <w:rFonts w:ascii="Times New Roman" w:hAnsi="Times New Roman"/>
          <w:color w:val="555555"/>
          <w:sz w:val="18"/>
        </w:rPr>
        <w:t>Māyāvādīs  those devoted to karma  the false logicians</w:t>
      </w:r>
    </w:p>
    <w:p>
      <w:pPr>
        <w:keepNext/>
        <w:spacing w:after="0"/>
        <w:ind w:left="227"/>
      </w:pPr>
      <w:r>
        <w:rPr>
          <w:rFonts w:ascii="Times New Roman" w:hAnsi="Times New Roman"/>
          <w:i/>
          <w:sz w:val="20"/>
        </w:rPr>
        <w:t>nindaka, pāṣaṇḍī, yata paḍuyā adhama</w:t>
      </w:r>
    </w:p>
    <w:p>
      <w:pPr>
        <w:keepNext/>
        <w:spacing w:after="40"/>
        <w:ind w:left="227"/>
      </w:pPr>
      <w:r>
        <w:rPr>
          <w:rFonts w:ascii="Times New Roman" w:hAnsi="Times New Roman"/>
          <w:color w:val="555555"/>
          <w:sz w:val="18"/>
        </w:rPr>
        <w:t>blasphemers  pāṣaṇḍīs  all  students  the lowest</w:t>
      </w:r>
    </w:p>
    <w:p>
      <w:pPr>
        <w:keepNext/>
        <w:spacing w:after="0"/>
        <w:ind w:left="227"/>
      </w:pPr>
      <w:r>
        <w:rPr>
          <w:rFonts w:ascii="Times New Roman" w:hAnsi="Times New Roman"/>
          <w:i/>
          <w:sz w:val="20"/>
        </w:rPr>
        <w:t>sei saba mahādakṣa dhāñā palāila</w:t>
      </w:r>
    </w:p>
    <w:p>
      <w:pPr>
        <w:keepNext/>
        <w:spacing w:after="40"/>
        <w:ind w:left="227"/>
      </w:pPr>
      <w:r>
        <w:rPr>
          <w:rFonts w:ascii="Times New Roman" w:hAnsi="Times New Roman"/>
          <w:color w:val="555555"/>
          <w:sz w:val="18"/>
        </w:rPr>
        <w:t>they  all  very clever  running  fled</w:t>
      </w:r>
    </w:p>
    <w:p>
      <w:pPr>
        <w:keepNext/>
        <w:spacing w:after="0"/>
        <w:ind w:left="227"/>
      </w:pPr>
      <w:r>
        <w:rPr>
          <w:rFonts w:ascii="Times New Roman" w:hAnsi="Times New Roman"/>
          <w:i/>
          <w:sz w:val="20"/>
        </w:rPr>
        <w:t>sei vanyā tā-sabāre chum̐ite nārila</w:t>
      </w:r>
    </w:p>
    <w:p>
      <w:pPr>
        <w:keepNext/>
        <w:spacing w:after="40"/>
        <w:ind w:left="227"/>
      </w:pPr>
      <w:r>
        <w:rPr>
          <w:rFonts w:ascii="Times New Roman" w:hAnsi="Times New Roman"/>
          <w:color w:val="555555"/>
          <w:sz w:val="18"/>
        </w:rPr>
        <w:t>that  flood  them all  to touch  could not</w:t>
      </w:r>
    </w:p>
    <w:p>
      <w:pPr>
        <w:spacing w:before="60"/>
        <w:jc w:val="both"/>
      </w:pPr>
      <w:r>
        <w:rPr>
          <w:b/>
        </w:rPr>
        <w:t xml:space="preserve">29–30 </w:t>
      </w:r>
      <w:r>
        <w:rPr>
          <w:rFonts w:ascii="Times New Roman" w:hAnsi="Times New Roman"/>
        </w:rPr>
        <w:t>But the Māyāvādīs, those devoted to fruitive work, the false logicians, the blasphemers, the pāṣaṇḍīs and the lowest of students — all these, being very clever, ran away, and the flood could not touch them.</w:t>
      </w:r>
    </w:p>
    <w:p>
      <w:pPr>
        <w:jc w:val="both"/>
      </w:pPr>
      <w:r>
        <w:rPr>
          <w:b/>
          <w:i/>
          <w:sz w:val="20"/>
        </w:rPr>
        <w:t xml:space="preserve">Amṛta-pravāha-bhāṣya. </w:t>
      </w:r>
      <w:r>
        <w:rPr>
          <w:rFonts w:ascii="Times New Roman" w:hAnsi="Times New Roman"/>
          <w:sz w:val="20"/>
        </w:rPr>
        <w:t>The Māyāvādīs are Prakāśānanda and the other *sannyāsīs*. In every matter that is real they raise disputes about “*māyā*”! They call Brahman “beyond *māyā*,” yet they make Īśvara “an associate of *māyā*” and call the bodies of all Īśvara's avatāras “made of *māyā*.” They say that *māyā* takes part in the very constitution of the *jīva*, that is, that every notion of “I” in the *jīva* is made by *māyā*. From this they conclude that once the *jīva* is liberated, no state that could be called “the pure *jīva*” remains. In other words, they teach that the liberated *jīva* becomes nondifferent from Brahman.</w:t>
      </w:r>
    </w:p>
    <w:p>
      <w:pPr>
        <w:jc w:val="both"/>
      </w:pPr>
      <w:r>
        <w:rPr>
          <w:rFonts w:ascii="Times New Roman" w:hAnsi="Times New Roman"/>
          <w:sz w:val="20"/>
        </w:rPr>
        <w:t>Those devoted to karma (*karma-niṣṭha*) are Devānanda and other *karmīs* devoid of *bhakti*, and the *smārtas* dulled by karma — that is, those who declare karma and its fruits to be the chief aim of the *jīva*.</w:t>
      </w:r>
    </w:p>
    <w:p>
      <w:pPr>
        <w:jc w:val="both"/>
      </w:pPr>
      <w:r>
        <w:rPr>
          <w:rFonts w:ascii="Times New Roman" w:hAnsi="Times New Roman"/>
          <w:sz w:val="20"/>
        </w:rPr>
        <w:t>The sophists are Sārvabhauma and other logicians who deny Īśvara.</w:t>
      </w:r>
    </w:p>
    <w:p>
      <w:pPr>
        <w:jc w:val="both"/>
      </w:pPr>
      <w:r>
        <w:rPr>
          <w:rFonts w:ascii="Times New Roman" w:hAnsi="Times New Roman"/>
          <w:sz w:val="20"/>
        </w:rPr>
        <w:t>The blasphemers are the man whom the Lord chased with a stick, and Gopāla Cāpāla and others who blasphemed the Lord and His devotees.</w:t>
      </w:r>
    </w:p>
    <w:p>
      <w:pPr>
        <w:jc w:val="both"/>
      </w:pPr>
      <w:r>
        <w:rPr>
          <w:rFonts w:ascii="Times New Roman" w:hAnsi="Times New Roman"/>
          <w:sz w:val="20"/>
        </w:rPr>
        <w:t>The *pāṣaṇḍīs* are those who explain other gods as equal to Bhagavān.</w:t>
      </w:r>
    </w:p>
    <w:p>
      <w:pPr>
        <w:jc w:val="both"/>
      </w:pPr>
      <w:r>
        <w:rPr>
          <w:rFonts w:ascii="Times New Roman" w:hAnsi="Times New Roman"/>
          <w:sz w:val="20"/>
        </w:rPr>
        <w:t>The lowly students are those who take learning to be a cause for argument and do not know that learning is the means to attain Īśvara.</w:t>
      </w:r>
    </w:p>
    <w:p>
      <w:pPr>
        <w:keepNext/>
        <w:spacing w:before="160"/>
        <w:jc w:val="center"/>
      </w:pPr>
      <w:r>
        <w:rPr>
          <w:rFonts w:ascii="Times New Roman" w:hAnsi="Times New Roman"/>
          <w:i/>
          <w:sz w:val="21"/>
        </w:rPr>
        <w:t>The ocean of causeless mercy thinks how to deliver them —</w:t>
      </w:r>
    </w:p>
    <w:p>
      <w:pPr>
        <w:keepNext/>
        <w:jc w:val="center"/>
      </w:pPr>
      <w:r>
        <w:rPr>
          <w:rFonts w:ascii="Nirmala UI" w:hAnsi="Nirmala UI" w:cs="Nirmala UI"/>
          <w:sz w:val="24"/>
          <w:szCs w:val="24"/>
        </w:rPr>
        <w:t>তাহা দেখি’ মহাপ্রভু করেন চিন্তন ৷</w:t>
        <w:br/>
      </w:r>
      <w:r>
        <w:rPr>
          <w:rFonts w:ascii="Nirmala UI" w:hAnsi="Nirmala UI" w:cs="Nirmala UI"/>
          <w:sz w:val="24"/>
          <w:szCs w:val="24"/>
        </w:rPr>
        <w:t>জগৎ ডুবাইতে আমি করিলুঁ যতন ॥ ৩১ ॥</w:t>
      </w:r>
    </w:p>
    <w:p>
      <w:pPr>
        <w:keepNext/>
        <w:jc w:val="center"/>
      </w:pPr>
      <w:r>
        <w:rPr>
          <w:rFonts w:ascii="Nirmala UI" w:hAnsi="Nirmala UI" w:cs="Nirmala UI"/>
          <w:sz w:val="24"/>
          <w:szCs w:val="24"/>
        </w:rPr>
        <w:t>কেহ কেহ এড়াইল, প্রতিজ্ঞা হইল ভঙ্গ ৷</w:t>
        <w:br/>
      </w:r>
      <w:r>
        <w:rPr>
          <w:rFonts w:ascii="Nirmala UI" w:hAnsi="Nirmala UI" w:cs="Nirmala UI"/>
          <w:sz w:val="24"/>
          <w:szCs w:val="24"/>
        </w:rPr>
        <w:t>তা-সবা ডুবাইতে পাতিব কিছু রঙ্গ ॥ ৩২ ॥</w:t>
      </w:r>
    </w:p>
    <w:p>
      <w:pPr>
        <w:keepNext/>
        <w:spacing w:after="0"/>
        <w:ind w:left="227"/>
      </w:pPr>
      <w:r>
        <w:rPr>
          <w:rFonts w:ascii="Times New Roman" w:hAnsi="Times New Roman"/>
          <w:i/>
          <w:sz w:val="20"/>
        </w:rPr>
        <w:t>tāhā dekhi’ mahāprabhu karena cintana</w:t>
      </w:r>
    </w:p>
    <w:p>
      <w:pPr>
        <w:keepNext/>
        <w:spacing w:after="40"/>
        <w:ind w:left="227"/>
      </w:pPr>
      <w:r>
        <w:rPr>
          <w:rFonts w:ascii="Times New Roman" w:hAnsi="Times New Roman"/>
          <w:color w:val="555555"/>
          <w:sz w:val="18"/>
        </w:rPr>
        <w:t>that  seeing  Mahāprabhu  makes  reflection</w:t>
      </w:r>
    </w:p>
    <w:p>
      <w:pPr>
        <w:keepNext/>
        <w:spacing w:after="0"/>
        <w:ind w:left="227"/>
      </w:pPr>
      <w:r>
        <w:rPr>
          <w:rFonts w:ascii="Times New Roman" w:hAnsi="Times New Roman"/>
          <w:i/>
          <w:sz w:val="20"/>
        </w:rPr>
        <w:t>jagat ḍubāite āmi karilum̐ yatana</w:t>
      </w:r>
    </w:p>
    <w:p>
      <w:pPr>
        <w:keepNext/>
        <w:spacing w:after="40"/>
        <w:ind w:left="227"/>
      </w:pPr>
      <w:r>
        <w:rPr>
          <w:rFonts w:ascii="Times New Roman" w:hAnsi="Times New Roman"/>
          <w:color w:val="555555"/>
          <w:sz w:val="18"/>
        </w:rPr>
        <w:t>the world  to drown  I  made  effort</w:t>
      </w:r>
    </w:p>
    <w:p>
      <w:pPr>
        <w:keepNext/>
        <w:spacing w:after="0"/>
        <w:ind w:left="227"/>
      </w:pPr>
      <w:r>
        <w:rPr>
          <w:rFonts w:ascii="Times New Roman" w:hAnsi="Times New Roman"/>
          <w:i/>
          <w:sz w:val="20"/>
        </w:rPr>
        <w:t>keha keha eḍāila, pratijñā haila bhaṅga</w:t>
      </w:r>
    </w:p>
    <w:p>
      <w:pPr>
        <w:keepNext/>
        <w:spacing w:after="40"/>
        <w:ind w:left="227"/>
      </w:pPr>
      <w:r>
        <w:rPr>
          <w:rFonts w:ascii="Times New Roman" w:hAnsi="Times New Roman"/>
          <w:color w:val="555555"/>
          <w:sz w:val="18"/>
        </w:rPr>
        <w:t>some  some  escaped  the vow  became  broken</w:t>
      </w:r>
    </w:p>
    <w:p>
      <w:pPr>
        <w:keepNext/>
        <w:spacing w:after="0"/>
        <w:ind w:left="227"/>
      </w:pPr>
      <w:r>
        <w:rPr>
          <w:rFonts w:ascii="Times New Roman" w:hAnsi="Times New Roman"/>
          <w:i/>
          <w:sz w:val="20"/>
        </w:rPr>
        <w:t>tā-sabā ḍubāite pātiba kichu raṅga</w:t>
      </w:r>
    </w:p>
    <w:p>
      <w:pPr>
        <w:keepNext/>
        <w:spacing w:after="40"/>
        <w:ind w:left="227"/>
      </w:pPr>
      <w:r>
        <w:rPr>
          <w:rFonts w:ascii="Times New Roman" w:hAnsi="Times New Roman"/>
          <w:color w:val="555555"/>
          <w:sz w:val="18"/>
        </w:rPr>
        <w:t>them all  to drown  I shall set  some  play</w:t>
      </w:r>
    </w:p>
    <w:p>
      <w:pPr>
        <w:spacing w:before="60"/>
        <w:jc w:val="both"/>
      </w:pPr>
      <w:r>
        <w:rPr>
          <w:b/>
        </w:rPr>
        <w:t xml:space="preserve">31–32 </w:t>
      </w:r>
      <w:r>
        <w:rPr>
          <w:rFonts w:ascii="Times New Roman" w:hAnsi="Times New Roman"/>
        </w:rPr>
        <w:t>Seeing this, Mahāprabhu reflected: “I tried to drown the whole world, but some have escaped, and My vow has been broken. To drown them too, I shall devise a playful ruse.”</w:t>
      </w:r>
    </w:p>
    <w:p>
      <w:pPr>
        <w:keepNext/>
        <w:spacing w:before="160"/>
        <w:jc w:val="center"/>
      </w:pPr>
      <w:r>
        <w:rPr>
          <w:rFonts w:ascii="Times New Roman" w:hAnsi="Times New Roman"/>
          <w:i/>
          <w:sz w:val="21"/>
        </w:rPr>
        <w:t>To deliver the fallen *jīvas* deprived of *prema*, He accepts *sannyāsa* —</w:t>
      </w:r>
    </w:p>
    <w:p>
      <w:pPr>
        <w:keepNext/>
        <w:jc w:val="center"/>
      </w:pPr>
      <w:r>
        <w:rPr>
          <w:rFonts w:ascii="Nirmala UI" w:hAnsi="Nirmala UI" w:cs="Nirmala UI"/>
          <w:sz w:val="24"/>
          <w:szCs w:val="24"/>
        </w:rPr>
        <w:t>এত বলি’ মনে কিছু করিয়া বিচার ৷</w:t>
        <w:br/>
      </w:r>
      <w:r>
        <w:rPr>
          <w:rFonts w:ascii="Nirmala UI" w:hAnsi="Nirmala UI" w:cs="Nirmala UI"/>
          <w:sz w:val="24"/>
          <w:szCs w:val="24"/>
        </w:rPr>
        <w:t>সন্ন্যাস-আশ্রম প্রভু কৈলা অঙ্গীকার ॥ ৩৩ ॥</w:t>
      </w:r>
    </w:p>
    <w:p>
      <w:pPr>
        <w:keepNext/>
        <w:spacing w:after="0"/>
        <w:ind w:left="227"/>
      </w:pPr>
      <w:r>
        <w:rPr>
          <w:rFonts w:ascii="Times New Roman" w:hAnsi="Times New Roman"/>
          <w:i/>
          <w:sz w:val="20"/>
        </w:rPr>
        <w:t>eta bali’ mane kichu kariyā vicāra</w:t>
      </w:r>
    </w:p>
    <w:p>
      <w:pPr>
        <w:keepNext/>
        <w:spacing w:after="40"/>
        <w:ind w:left="227"/>
      </w:pPr>
      <w:r>
        <w:rPr>
          <w:rFonts w:ascii="Times New Roman" w:hAnsi="Times New Roman"/>
          <w:color w:val="555555"/>
          <w:sz w:val="18"/>
        </w:rPr>
        <w:t>thus  saying  in the mind  some  making  deliberation</w:t>
      </w:r>
    </w:p>
    <w:p>
      <w:pPr>
        <w:keepNext/>
        <w:spacing w:after="0"/>
        <w:ind w:left="227"/>
      </w:pPr>
      <w:r>
        <w:rPr>
          <w:rFonts w:ascii="Times New Roman" w:hAnsi="Times New Roman"/>
          <w:i/>
          <w:sz w:val="20"/>
        </w:rPr>
        <w:t>sannyāsa-āśrama prabhu kailā aṅgīkāra</w:t>
      </w:r>
    </w:p>
    <w:p>
      <w:pPr>
        <w:keepNext/>
        <w:spacing w:after="40"/>
        <w:ind w:left="227"/>
      </w:pPr>
      <w:r>
        <w:rPr>
          <w:rFonts w:ascii="Times New Roman" w:hAnsi="Times New Roman"/>
          <w:color w:val="555555"/>
          <w:sz w:val="18"/>
        </w:rPr>
        <w:t>the sannyāsa order  the Lord  made  acceptance</w:t>
      </w:r>
    </w:p>
    <w:p>
      <w:pPr>
        <w:spacing w:before="60"/>
        <w:jc w:val="both"/>
      </w:pPr>
      <w:r>
        <w:rPr>
          <w:b/>
        </w:rPr>
        <w:t xml:space="preserve">33 </w:t>
      </w:r>
      <w:r>
        <w:rPr>
          <w:rFonts w:ascii="Times New Roman" w:hAnsi="Times New Roman"/>
        </w:rPr>
        <w:t>Saying this and deliberating within Himself, the Lord accepted the order of sannyāsa.</w:t>
      </w:r>
    </w:p>
    <w:p>
      <w:pPr>
        <w:jc w:val="both"/>
      </w:pPr>
      <w:r>
        <w:rPr>
          <w:b/>
          <w:i/>
          <w:sz w:val="20"/>
        </w:rPr>
        <w:t xml:space="preserve">Anubhāṣya. </w:t>
      </w:r>
      <w:r>
        <w:rPr>
          <w:rFonts w:ascii="Times New Roman" w:hAnsi="Times New Roman"/>
          <w:sz w:val="20"/>
        </w:rPr>
        <w:t>One who mistakenly believes that “*māyā*” is present in Bhagavān's being, in His abode, in devotion to Him and in His devotee — though all of these are beyond *māyā* — is a “Māyāvādī.” One who mistakenly believes that these four truths are subject to karma and to enjoying its fruits is “devoted to karma” (*karma-niṣṭha*). People who mistakenly think that in these four truths there is room for argument born of ignorance are “sophists.” One who mistakenly thinks that these four truths deserve censure is a “blasphemer.” One who mistakenly thinks that other things of *māyā* are equal to these four truths is a “*pāṣaṇḍī*.” And those fond of study who mistakenly think that these four truths are on a par with other objects of material enjoyment are “lowly students.” All of them fled, driven by one aim: that the waters of the flood of *prema* given by Gaurasundara, who is full of love, should in no way touch them. Seeing this, Śrī Mahāprabhu wished to accept the ornament of the fourth *āśrama*. It is highly revered by those people of material nature already mentioned, who turn away from love for Kṛṣṇa and long for the four goals of life (*catur-varga*). He reasoned that in the eyes of these worldly people, bewitched by *māyā*, the fourth *āśrama* is the desirable ideal.</w:t>
      </w:r>
    </w:p>
    <w:p>
      <w:pPr>
        <w:keepNext/>
        <w:spacing w:before="160"/>
        <w:jc w:val="center"/>
      </w:pPr>
      <w:r>
        <w:rPr>
          <w:rFonts w:ascii="Nirmala UI" w:hAnsi="Nirmala UI" w:cs="Nirmala UI"/>
          <w:sz w:val="24"/>
          <w:szCs w:val="24"/>
        </w:rPr>
        <w:t>চব্বিশ বৎসর ছিলা গৃহস্থ-আশ্রমে ৷</w:t>
        <w:br/>
      </w:r>
      <w:r>
        <w:rPr>
          <w:rFonts w:ascii="Nirmala UI" w:hAnsi="Nirmala UI" w:cs="Nirmala UI"/>
          <w:sz w:val="24"/>
          <w:szCs w:val="24"/>
        </w:rPr>
        <w:t>পঞ্চবিংশতি বর্ষে কৈল যতিধর্ম্মে ॥ ৩৪ ॥</w:t>
      </w:r>
    </w:p>
    <w:p>
      <w:pPr>
        <w:keepNext/>
        <w:spacing w:after="0"/>
        <w:ind w:left="227"/>
      </w:pPr>
      <w:r>
        <w:rPr>
          <w:rFonts w:ascii="Times New Roman" w:hAnsi="Times New Roman"/>
          <w:i/>
          <w:sz w:val="20"/>
        </w:rPr>
        <w:t>cabbiśa vatsara chilā gṛhastha-āśrame</w:t>
      </w:r>
    </w:p>
    <w:p>
      <w:pPr>
        <w:keepNext/>
        <w:spacing w:after="40"/>
        <w:ind w:left="227"/>
      </w:pPr>
      <w:r>
        <w:rPr>
          <w:rFonts w:ascii="Times New Roman" w:hAnsi="Times New Roman"/>
          <w:color w:val="555555"/>
          <w:sz w:val="18"/>
        </w:rPr>
        <w:t>twenty-four  years  He remained  in the householder order</w:t>
      </w:r>
    </w:p>
    <w:p>
      <w:pPr>
        <w:keepNext/>
        <w:spacing w:after="0"/>
        <w:ind w:left="227"/>
      </w:pPr>
      <w:r>
        <w:rPr>
          <w:rFonts w:ascii="Times New Roman" w:hAnsi="Times New Roman"/>
          <w:i/>
          <w:sz w:val="20"/>
        </w:rPr>
        <w:t>pañca-viṁśati varṣe kaila yati-dharme</w:t>
      </w:r>
    </w:p>
    <w:p>
      <w:pPr>
        <w:keepNext/>
        <w:spacing w:after="40"/>
        <w:ind w:left="227"/>
      </w:pPr>
      <w:r>
        <w:rPr>
          <w:rFonts w:ascii="Times New Roman" w:hAnsi="Times New Roman"/>
          <w:color w:val="555555"/>
          <w:sz w:val="18"/>
        </w:rPr>
        <w:t>in the twenty-fifth  year  He took  to the renunciant’s dharma</w:t>
      </w:r>
    </w:p>
    <w:p>
      <w:pPr>
        <w:spacing w:before="60"/>
        <w:jc w:val="both"/>
      </w:pPr>
      <w:r>
        <w:rPr>
          <w:b/>
        </w:rPr>
        <w:t xml:space="preserve">34 </w:t>
      </w:r>
      <w:r>
        <w:rPr>
          <w:rFonts w:ascii="Times New Roman" w:hAnsi="Times New Roman"/>
        </w:rPr>
        <w:t>For twenty-four years He lived as a householder; in His twenty-fifth year He took up the dharma of a renunciant.</w:t>
      </w:r>
    </w:p>
    <w:p>
      <w:pPr>
        <w:jc w:val="both"/>
      </w:pPr>
      <w:r>
        <w:rPr>
          <w:b/>
          <w:i/>
          <w:sz w:val="20"/>
        </w:rPr>
        <w:t xml:space="preserve">Anubhāṣya. </w:t>
      </w:r>
      <w:r>
        <w:rPr>
          <w:rFonts w:ascii="Times New Roman" w:hAnsi="Times New Roman"/>
          <w:sz w:val="20"/>
        </w:rPr>
        <w:t>There are four kinds of *āśramas*: *brahmacārī*, *gṛhastha*, *vānaprastha* and *yati*. Each *āśrama* in turn has four divisions. The *Bhāgavatam* says: “*Sāvitrya*, *prājāpatya*, *brāhma* and *bṛhat* [for the *brahmacārīs*]; *vārtā*, *sañcaya*, *śālīna* and *śiloñcha* for the householder; the *vaikhānasas*, *vālakhilyas*, *audumbaras* and *phenapas* in the forest; and for the *sannyāsīs*, first the *kuṭīcaka*, then the *bahūdaka*, the *haṁsa* and the *niṣkriya*.” (*Śrīmad-Bhāgavatam* 3.12.42–43) That is, *brahmacarya* is of four kinds: (1) *sāvitrya*, a *brahmacarya* of three nights, from the *upanayana* until the study of the Gāyatrī; (2) *prājāpatya*, a *brahmacarya* in which one keeps vows for a year after the *upanayana*; (3) *brāhma*, a *brahmacarya* from the *upanayana* until the three Vedas have been learned; (4) *bṛhat*, a *brahmacarya* from the *upanayana* until death. The first three are known as “*upakurvāṇa*” and the last as “*naiṣṭhika*.” Householders are of four kinds: (1) *vārtā*, who lives by agriculture and other occupations that are not forbidden; (2) *sañcaya*, who lives by performing sacrifices for others and the like; (3) *śālīna*, who lives on what comes unasked; (4) *śiloñchana*, who lives on grains gleaned from the ground. *Vānaprasthas* are of four kinds: (1) the *vaikhānasa*, who lives on what grows without plowing; (2) the *vālikhilya*, who, on obtaining new grain, gives up what he had stored before; (3) the *auḍumbara*, who, on rising from bed, accepts food brought from whatever direction he first looks; (4) the *phenapa*, who sustains life on fruits that have fallen by themselves. *Sannyāsīs* are of four kinds: (1) the *kuṭīcaka*, chiefly devoted to the duties of his own *āśrama*; (2) the *bahūdaka*, who has given up karma and is chiefly devoted to cultivating knowledge; (3) the *haṁsa*, fixed in the cultivation of knowledge; (4) the *niṣkriya*, a *paramahaṁsa*, or one who has realized the truth.</w:t>
      </w:r>
    </w:p>
    <w:p>
      <w:pPr>
        <w:jc w:val="both"/>
      </w:pPr>
      <w:r>
        <w:rPr>
          <w:rFonts w:ascii="Times New Roman" w:hAnsi="Times New Roman"/>
          <w:sz w:val="20"/>
        </w:rPr>
        <w:t>*Sannyāsa* is of two kinds, “*dhīra*” and “*narottama*”: “One who, detached and freed from bonds, gives up this body, which no longer serves any purpose, without anyone knowing where he has gone, is called ‘*dhīra*.’ And one who, self-possessed, has become disgusted with the world by himself or through another's instruction and, placing Hari in his heart, leaves home, is ‘*narottama*.’” (*Śrīmad-Bhāgavatam* 1.13.26–27) Śrī Mahāprabhu accepted *sannyāsa* in the bright fortnight of the month of Māgha in the Śaka year 1432 from Śrī Keśava Bhāratī, a *daṇḍi-svāmī* of the *sampradāya* of Śrī Śaṅkara, who lived in Kāṭoyā. These *sannyāsīs* are under the Śṛṅgerī *maṭha* in the south.</w:t>
      </w:r>
    </w:p>
    <w:p>
      <w:pPr>
        <w:keepNext/>
        <w:spacing w:before="160"/>
        <w:jc w:val="center"/>
      </w:pPr>
      <w:r>
        <w:rPr>
          <w:rFonts w:ascii="Times New Roman" w:hAnsi="Times New Roman"/>
          <w:i/>
          <w:sz w:val="21"/>
        </w:rPr>
        <w:t>The deliverance of those deprived of *prema* — the *karmīs*, students, *pāṣaṇḍīs*, logicians, blasphemers and the rest —</w:t>
      </w:r>
    </w:p>
    <w:p>
      <w:pPr>
        <w:keepNext/>
        <w:jc w:val="center"/>
      </w:pPr>
      <w:r>
        <w:rPr>
          <w:rFonts w:ascii="Nirmala UI" w:hAnsi="Nirmala UI" w:cs="Nirmala UI"/>
          <w:sz w:val="24"/>
          <w:szCs w:val="24"/>
        </w:rPr>
        <w:t>সন্ন্যাস করিয়া প্রভু কৈলা আকর্ষণ ৷</w:t>
        <w:br/>
      </w:r>
      <w:r>
        <w:rPr>
          <w:rFonts w:ascii="Nirmala UI" w:hAnsi="Nirmala UI" w:cs="Nirmala UI"/>
          <w:sz w:val="24"/>
          <w:szCs w:val="24"/>
        </w:rPr>
        <w:t>যতেক পালাঞাছিল তার্কিকাদি গণ ॥ ৩৫ ॥</w:t>
      </w:r>
    </w:p>
    <w:p>
      <w:pPr>
        <w:keepNext/>
        <w:spacing w:after="0"/>
        <w:ind w:left="227"/>
      </w:pPr>
      <w:r>
        <w:rPr>
          <w:rFonts w:ascii="Times New Roman" w:hAnsi="Times New Roman"/>
          <w:i/>
          <w:sz w:val="20"/>
        </w:rPr>
        <w:t>sannyāsa kariyā prabhu kailā ākarṣaṇa</w:t>
      </w:r>
    </w:p>
    <w:p>
      <w:pPr>
        <w:keepNext/>
        <w:spacing w:after="40"/>
        <w:ind w:left="227"/>
      </w:pPr>
      <w:r>
        <w:rPr>
          <w:rFonts w:ascii="Times New Roman" w:hAnsi="Times New Roman"/>
          <w:color w:val="555555"/>
          <w:sz w:val="18"/>
        </w:rPr>
        <w:t>sannyāsa  having taken  the Lord  made  attraction</w:t>
      </w:r>
    </w:p>
    <w:p>
      <w:pPr>
        <w:keepNext/>
        <w:spacing w:after="0"/>
        <w:ind w:left="227"/>
      </w:pPr>
      <w:r>
        <w:rPr>
          <w:rFonts w:ascii="Times New Roman" w:hAnsi="Times New Roman"/>
          <w:i/>
          <w:sz w:val="20"/>
        </w:rPr>
        <w:t>yateka pālāñāchila tārkikādi gaṇa</w:t>
      </w:r>
    </w:p>
    <w:p>
      <w:pPr>
        <w:keepNext/>
        <w:spacing w:after="40"/>
        <w:ind w:left="227"/>
      </w:pPr>
      <w:r>
        <w:rPr>
          <w:rFonts w:ascii="Times New Roman" w:hAnsi="Times New Roman"/>
          <w:color w:val="555555"/>
          <w:sz w:val="18"/>
        </w:rPr>
        <w:t>all who  had fled  the logicians and the rest</w:t>
      </w:r>
    </w:p>
    <w:p>
      <w:pPr>
        <w:spacing w:before="60"/>
        <w:jc w:val="both"/>
      </w:pPr>
      <w:r>
        <w:rPr>
          <w:b/>
        </w:rPr>
        <w:t xml:space="preserve">35 </w:t>
      </w:r>
      <w:r>
        <w:rPr>
          <w:rFonts w:ascii="Times New Roman" w:hAnsi="Times New Roman"/>
        </w:rPr>
        <w:t>Having taken sannyāsa, the Lord drew to Himself all who had fled — the logicians and the rest.</w:t>
      </w:r>
    </w:p>
    <w:p>
      <w:pPr>
        <w:keepNext/>
        <w:spacing w:before="160"/>
        <w:jc w:val="center"/>
      </w:pPr>
      <w:r>
        <w:rPr>
          <w:rFonts w:ascii="Nirmala UI" w:hAnsi="Nirmala UI" w:cs="Nirmala UI"/>
          <w:sz w:val="24"/>
          <w:szCs w:val="24"/>
        </w:rPr>
        <w:t>পড়ুয়া, পাষণ্ডী, কর্ম্মী, নিন্দকাদি যত ৷</w:t>
        <w:br/>
      </w:r>
      <w:r>
        <w:rPr>
          <w:rFonts w:ascii="Nirmala UI" w:hAnsi="Nirmala UI" w:cs="Nirmala UI"/>
          <w:sz w:val="24"/>
          <w:szCs w:val="24"/>
        </w:rPr>
        <w:t>তারা আসি’ প্রভু-পায় হয় অবনত ॥ ৩৬ ॥</w:t>
      </w:r>
    </w:p>
    <w:p>
      <w:pPr>
        <w:keepNext/>
        <w:spacing w:after="0"/>
        <w:ind w:left="227"/>
      </w:pPr>
      <w:r>
        <w:rPr>
          <w:rFonts w:ascii="Times New Roman" w:hAnsi="Times New Roman"/>
          <w:i/>
          <w:sz w:val="20"/>
        </w:rPr>
        <w:t>paḍuyā, pāṣaṇḍī, karmī, nindakādi yata</w:t>
      </w:r>
    </w:p>
    <w:p>
      <w:pPr>
        <w:keepNext/>
        <w:spacing w:after="40"/>
        <w:ind w:left="227"/>
      </w:pPr>
      <w:r>
        <w:rPr>
          <w:rFonts w:ascii="Times New Roman" w:hAnsi="Times New Roman"/>
          <w:color w:val="555555"/>
          <w:sz w:val="18"/>
        </w:rPr>
        <w:t>students  pāṣaṇḍīs  karmīs  blasphemers and others  all</w:t>
      </w:r>
    </w:p>
    <w:p>
      <w:pPr>
        <w:keepNext/>
        <w:spacing w:after="0"/>
        <w:ind w:left="227"/>
      </w:pPr>
      <w:r>
        <w:rPr>
          <w:rFonts w:ascii="Times New Roman" w:hAnsi="Times New Roman"/>
          <w:i/>
          <w:sz w:val="20"/>
        </w:rPr>
        <w:t>tārā āsi’ prabhu-pāya haya avanata</w:t>
      </w:r>
    </w:p>
    <w:p>
      <w:pPr>
        <w:keepNext/>
        <w:spacing w:after="40"/>
        <w:ind w:left="227"/>
      </w:pPr>
      <w:r>
        <w:rPr>
          <w:rFonts w:ascii="Times New Roman" w:hAnsi="Times New Roman"/>
          <w:color w:val="555555"/>
          <w:sz w:val="18"/>
        </w:rPr>
        <w:t>they  coming  at the Lord’s feet  become  bowed down</w:t>
      </w:r>
    </w:p>
    <w:p>
      <w:pPr>
        <w:spacing w:before="60"/>
        <w:jc w:val="both"/>
      </w:pPr>
      <w:r>
        <w:rPr>
          <w:b/>
        </w:rPr>
        <w:t xml:space="preserve">36 </w:t>
      </w:r>
      <w:r>
        <w:rPr>
          <w:rFonts w:ascii="Times New Roman" w:hAnsi="Times New Roman"/>
        </w:rPr>
        <w:t>Students, pāṣaṇḍīs, karmīs, blasphemers and all the others came and bowed down at the Lord’s feet.</w:t>
      </w:r>
    </w:p>
    <w:p>
      <w:pPr>
        <w:jc w:val="both"/>
      </w:pPr>
      <w:r>
        <w:rPr>
          <w:b/>
          <w:i/>
          <w:sz w:val="20"/>
        </w:rPr>
        <w:t xml:space="preserve">Anubhāṣya. </w:t>
      </w:r>
      <w:r>
        <w:rPr>
          <w:rFonts w:ascii="Times New Roman" w:hAnsi="Times New Roman"/>
          <w:sz w:val="20"/>
        </w:rPr>
        <w:t>See the last part of the *Anubhāṣya* on Ādi 7.33.</w:t>
      </w:r>
    </w:p>
    <w:p>
      <w:pPr>
        <w:keepNext/>
        <w:spacing w:before="160"/>
        <w:jc w:val="center"/>
      </w:pPr>
      <w:r>
        <w:rPr>
          <w:rFonts w:ascii="Times New Roman" w:hAnsi="Times New Roman"/>
          <w:i/>
          <w:sz w:val="21"/>
        </w:rPr>
        <w:t>They are freed from their offenses and gain *bhakti* —</w:t>
      </w:r>
    </w:p>
    <w:p>
      <w:pPr>
        <w:keepNext/>
        <w:jc w:val="center"/>
      </w:pPr>
      <w:r>
        <w:rPr>
          <w:rFonts w:ascii="Nirmala UI" w:hAnsi="Nirmala UI" w:cs="Nirmala UI"/>
          <w:sz w:val="24"/>
          <w:szCs w:val="24"/>
        </w:rPr>
        <w:t>অপরাধ ক্ষমাইল, ডুবিল প্রেমজলে ৷</w:t>
        <w:br/>
      </w:r>
      <w:r>
        <w:rPr>
          <w:rFonts w:ascii="Nirmala UI" w:hAnsi="Nirmala UI" w:cs="Nirmala UI"/>
          <w:sz w:val="24"/>
          <w:szCs w:val="24"/>
        </w:rPr>
        <w:t>কেবা এড়াইবে প্রভুর প্রেম-মহাজালে ॥ ৩৭ ॥</w:t>
      </w:r>
    </w:p>
    <w:p>
      <w:pPr>
        <w:keepNext/>
        <w:spacing w:after="0"/>
        <w:ind w:left="227"/>
      </w:pPr>
      <w:r>
        <w:rPr>
          <w:rFonts w:ascii="Times New Roman" w:hAnsi="Times New Roman"/>
          <w:i/>
          <w:sz w:val="20"/>
        </w:rPr>
        <w:t>aparādha kṣamāila, ḍubila prema-jale</w:t>
      </w:r>
    </w:p>
    <w:p>
      <w:pPr>
        <w:keepNext/>
        <w:spacing w:after="40"/>
        <w:ind w:left="227"/>
      </w:pPr>
      <w:r>
        <w:rPr>
          <w:rFonts w:ascii="Times New Roman" w:hAnsi="Times New Roman"/>
          <w:color w:val="555555"/>
          <w:sz w:val="18"/>
        </w:rPr>
        <w:t>offences  He forgave  they sank  in the waters of prema</w:t>
      </w:r>
    </w:p>
    <w:p>
      <w:pPr>
        <w:keepNext/>
        <w:spacing w:after="0"/>
        <w:ind w:left="227"/>
      </w:pPr>
      <w:r>
        <w:rPr>
          <w:rFonts w:ascii="Times New Roman" w:hAnsi="Times New Roman"/>
          <w:i/>
          <w:sz w:val="20"/>
        </w:rPr>
        <w:t>kebā eḍāibe prabhura prema-mahājāle</w:t>
      </w:r>
    </w:p>
    <w:p>
      <w:pPr>
        <w:keepNext/>
        <w:spacing w:after="40"/>
        <w:ind w:left="227"/>
      </w:pPr>
      <w:r>
        <w:rPr>
          <w:rFonts w:ascii="Times New Roman" w:hAnsi="Times New Roman"/>
          <w:color w:val="555555"/>
          <w:sz w:val="18"/>
        </w:rPr>
        <w:t>who  will escape  the Lord’s  in the great net of prema</w:t>
      </w:r>
    </w:p>
    <w:p>
      <w:pPr>
        <w:spacing w:before="60"/>
        <w:jc w:val="both"/>
      </w:pPr>
      <w:r>
        <w:rPr>
          <w:b/>
        </w:rPr>
        <w:t xml:space="preserve">37 </w:t>
      </w:r>
      <w:r>
        <w:rPr>
          <w:rFonts w:ascii="Times New Roman" w:hAnsi="Times New Roman"/>
        </w:rPr>
        <w:t>He forgave their offences, and they sank into the waters of prema. Who can escape the Lord’s great net of love?</w:t>
      </w:r>
    </w:p>
    <w:p>
      <w:pPr>
        <w:keepNext/>
        <w:spacing w:before="160"/>
        <w:jc w:val="center"/>
      </w:pPr>
      <w:r>
        <w:rPr>
          <w:rFonts w:ascii="Times New Roman" w:hAnsi="Times New Roman"/>
          <w:i/>
          <w:sz w:val="21"/>
        </w:rPr>
        <w:t>The Lord devises a means to deliver all *jīvas* —</w:t>
      </w:r>
    </w:p>
    <w:p>
      <w:pPr>
        <w:keepNext/>
        <w:jc w:val="center"/>
      </w:pPr>
      <w:r>
        <w:rPr>
          <w:rFonts w:ascii="Nirmala UI" w:hAnsi="Nirmala UI" w:cs="Nirmala UI"/>
          <w:sz w:val="24"/>
          <w:szCs w:val="24"/>
        </w:rPr>
        <w:t>সবা নিস্তারিতে প্রভু কৃপা-অবতার ৷</w:t>
        <w:br/>
      </w:r>
      <w:r>
        <w:rPr>
          <w:rFonts w:ascii="Nirmala UI" w:hAnsi="Nirmala UI" w:cs="Nirmala UI"/>
          <w:sz w:val="24"/>
          <w:szCs w:val="24"/>
        </w:rPr>
        <w:t>সবা নিস্তারিতে করে চাতুরী অপার ॥ ৩৮ ॥</w:t>
      </w:r>
    </w:p>
    <w:p>
      <w:pPr>
        <w:keepNext/>
        <w:spacing w:after="0"/>
        <w:ind w:left="227"/>
      </w:pPr>
      <w:r>
        <w:rPr>
          <w:rFonts w:ascii="Times New Roman" w:hAnsi="Times New Roman"/>
          <w:i/>
          <w:sz w:val="20"/>
        </w:rPr>
        <w:t>sabā nistārite prabhu kṛpā-avatāra</w:t>
      </w:r>
    </w:p>
    <w:p>
      <w:pPr>
        <w:keepNext/>
        <w:spacing w:after="40"/>
        <w:ind w:left="227"/>
      </w:pPr>
      <w:r>
        <w:rPr>
          <w:rFonts w:ascii="Times New Roman" w:hAnsi="Times New Roman"/>
          <w:color w:val="555555"/>
          <w:sz w:val="18"/>
        </w:rPr>
        <w:t>all  to deliver  the Lord  the avatāra of mercy</w:t>
      </w:r>
    </w:p>
    <w:p>
      <w:pPr>
        <w:keepNext/>
        <w:spacing w:after="0"/>
        <w:ind w:left="227"/>
      </w:pPr>
      <w:r>
        <w:rPr>
          <w:rFonts w:ascii="Times New Roman" w:hAnsi="Times New Roman"/>
          <w:i/>
          <w:sz w:val="20"/>
        </w:rPr>
        <w:t>sabā nistārite kare cāturī apāra</w:t>
      </w:r>
    </w:p>
    <w:p>
      <w:pPr>
        <w:keepNext/>
        <w:spacing w:after="40"/>
        <w:ind w:left="227"/>
      </w:pPr>
      <w:r>
        <w:rPr>
          <w:rFonts w:ascii="Times New Roman" w:hAnsi="Times New Roman"/>
          <w:color w:val="555555"/>
          <w:sz w:val="18"/>
        </w:rPr>
        <w:t>all  to deliver  He uses  stratagems  boundless</w:t>
      </w:r>
    </w:p>
    <w:p>
      <w:pPr>
        <w:spacing w:before="60"/>
        <w:jc w:val="both"/>
      </w:pPr>
      <w:r>
        <w:rPr>
          <w:b/>
        </w:rPr>
        <w:t xml:space="preserve">38 </w:t>
      </w:r>
      <w:r>
        <w:rPr>
          <w:rFonts w:ascii="Times New Roman" w:hAnsi="Times New Roman"/>
        </w:rPr>
        <w:t>The Lord is the avatāra of mercy who came to deliver everyone, and to that end He devises countless stratagems.</w:t>
      </w:r>
    </w:p>
    <w:p>
      <w:pPr>
        <w:keepNext/>
        <w:spacing w:before="160"/>
        <w:jc w:val="center"/>
      </w:pPr>
      <w:r>
        <w:rPr>
          <w:rFonts w:ascii="Times New Roman" w:hAnsi="Times New Roman"/>
          <w:i/>
          <w:sz w:val="21"/>
        </w:rPr>
        <w:t>All people are delivered except the Māyāvādīs of Kāśī —</w:t>
      </w:r>
    </w:p>
    <w:p>
      <w:pPr>
        <w:keepNext/>
        <w:jc w:val="center"/>
      </w:pPr>
      <w:r>
        <w:rPr>
          <w:rFonts w:ascii="Nirmala UI" w:hAnsi="Nirmala UI" w:cs="Nirmala UI"/>
          <w:sz w:val="24"/>
          <w:szCs w:val="24"/>
        </w:rPr>
        <w:t>তবে নিজ ভক্ত কৈল যত ম্লেচ্ছ আদি ৷</w:t>
        <w:br/>
      </w:r>
      <w:r>
        <w:rPr>
          <w:rFonts w:ascii="Nirmala UI" w:hAnsi="Nirmala UI" w:cs="Nirmala UI"/>
          <w:sz w:val="24"/>
          <w:szCs w:val="24"/>
        </w:rPr>
        <w:t>সবে এড়াইল মাত্র কাশীর মায়াবাদী ॥ ৩৯ ॥</w:t>
      </w:r>
    </w:p>
    <w:p>
      <w:pPr>
        <w:keepNext/>
        <w:spacing w:after="0"/>
        <w:ind w:left="227"/>
      </w:pPr>
      <w:r>
        <w:rPr>
          <w:rFonts w:ascii="Times New Roman" w:hAnsi="Times New Roman"/>
          <w:i/>
          <w:sz w:val="20"/>
        </w:rPr>
        <w:t>tabe nija bhakta kaila yata mleccha ādi</w:t>
      </w:r>
    </w:p>
    <w:p>
      <w:pPr>
        <w:keepNext/>
        <w:spacing w:after="40"/>
        <w:ind w:left="227"/>
      </w:pPr>
      <w:r>
        <w:rPr>
          <w:rFonts w:ascii="Times New Roman" w:hAnsi="Times New Roman"/>
          <w:color w:val="555555"/>
          <w:sz w:val="18"/>
        </w:rPr>
        <w:t>then  His own  devotees  He made  all  mlecchas  and others</w:t>
      </w:r>
    </w:p>
    <w:p>
      <w:pPr>
        <w:keepNext/>
        <w:spacing w:after="0"/>
        <w:ind w:left="227"/>
      </w:pPr>
      <w:r>
        <w:rPr>
          <w:rFonts w:ascii="Times New Roman" w:hAnsi="Times New Roman"/>
          <w:i/>
          <w:sz w:val="20"/>
        </w:rPr>
        <w:t>sabe eḍāila mātra kāśīra māyāvādī</w:t>
      </w:r>
    </w:p>
    <w:p>
      <w:pPr>
        <w:keepNext/>
        <w:spacing w:after="40"/>
        <w:ind w:left="227"/>
      </w:pPr>
      <w:r>
        <w:rPr>
          <w:rFonts w:ascii="Times New Roman" w:hAnsi="Times New Roman"/>
          <w:color w:val="555555"/>
          <w:sz w:val="18"/>
        </w:rPr>
        <w:t>all  escaped  only  of Kāśī  the Māyāvādīs</w:t>
      </w:r>
    </w:p>
    <w:p>
      <w:pPr>
        <w:spacing w:before="60"/>
        <w:jc w:val="both"/>
      </w:pPr>
      <w:r>
        <w:rPr>
          <w:b/>
        </w:rPr>
        <w:t xml:space="preserve">39 </w:t>
      </w:r>
      <w:r>
        <w:rPr>
          <w:rFonts w:ascii="Times New Roman" w:hAnsi="Times New Roman"/>
        </w:rPr>
        <w:t>He made His devotees of all — even the mlecchas and others; only the Māyāvādīs of Kāśī escaped.</w:t>
      </w:r>
    </w:p>
    <w:p>
      <w:pPr>
        <w:jc w:val="both"/>
      </w:pPr>
      <w:r>
        <w:rPr>
          <w:b/>
          <w:i/>
          <w:sz w:val="20"/>
        </w:rPr>
        <w:t xml:space="preserve">Amṛta-pravāha-bhāṣya. </w:t>
      </w:r>
      <w:r>
        <w:rPr>
          <w:rFonts w:ascii="Times New Roman" w:hAnsi="Times New Roman"/>
          <w:sz w:val="20"/>
        </w:rPr>
        <w:t>As soon as the Lord accepted *sannyāsa*, the sophists, those devoted to karma, the blasphemers, the *pāṣaṇḍīs* and the lowly students one after another took shelter at His feet, and even many *mlecchas* accepted His guidance. Only the Māyāvādīs of Vārāṇasī-dhāma, having fled from the flood of *prema*, remained apart!</w:t>
      </w:r>
    </w:p>
    <w:p>
      <w:pPr>
        <w:jc w:val="both"/>
      </w:pPr>
      <w:r>
        <w:rPr>
          <w:b/>
          <w:i/>
          <w:sz w:val="20"/>
        </w:rPr>
        <w:t xml:space="preserve">Anubhāṣya. </w:t>
      </w:r>
      <w:r>
        <w:rPr>
          <w:rFonts w:ascii="Times New Roman" w:hAnsi="Times New Roman"/>
          <w:sz w:val="20"/>
        </w:rPr>
        <w:t>“The Māyāvādīs of Kāśī.” People bewildered by knowledge born of the senses say that the world they see with their senses is “created by *māyā*,” since it can be measured by sensory knowledge. There are people skilled in this kind of reasoning: “The Truth (*tattva-vastu*) is beyond *māyā*, yet in it there is no eternal spiritual variety and no spiritual pastime; it is pure consciousness alone (*cin-mātra*).” They are the “Māyāvādīs of Kāśī.” The “Māyāvādīs of Sārnāth,” or the “Māyāvādīs of Bodh Gayā,” do not accept the *māyā* of Brahman: in their reasoning, the doctrine that there is nothing but non-spirit (*acin-mātra-vāda*) is established. The “Māyāvādīs of Kāśī” and the Māyāvādīs of other places are all *prakṛti-vādīs*; none of them is a “*brahma-vādī* or *tattva-vādī*.” The Māyāvādīs of Kāśī call themselves “*brahma-vādīs*” with their lips, but they do not accept the distinction between Brahman and *prakṛti*: following their doctrine of merging (*samanvaya-vāda*), they hold Brahman and *māyā* to be one and the same. The Māyāvādīs know nothing of *bhakti* and Yogamāyā, and that is why they are nondevotees, averse to devotion to Kṛṣṇa. In their hearts the Māyāvādīs are convinced that everything said about eternal *bhakti*, the One who is worshipped and the devotee — all of it is subject to their sense-born knowledge. But in fact, judged by the real truth, such words are worth nothing. However many sophistries and disputes the Māyāvādīs put forward among themselves, they never approach the real truth, and so the Truth and His spiritual variety are not subject to their imaginary reasonings.</w:t>
      </w:r>
    </w:p>
    <w:p>
      <w:pPr>
        <w:keepNext/>
        <w:spacing w:before="160"/>
        <w:jc w:val="center"/>
      </w:pPr>
      <w:r>
        <w:rPr>
          <w:rFonts w:ascii="Nirmala UI" w:hAnsi="Nirmala UI" w:cs="Nirmala UI"/>
          <w:sz w:val="24"/>
          <w:szCs w:val="24"/>
        </w:rPr>
        <w:t>বৃন্দাবন যাইতে প্রভু রহিলা কাশীতে ৷</w:t>
        <w:br/>
      </w:r>
      <w:r>
        <w:rPr>
          <w:rFonts w:ascii="Nirmala UI" w:hAnsi="Nirmala UI" w:cs="Nirmala UI"/>
          <w:sz w:val="24"/>
          <w:szCs w:val="24"/>
        </w:rPr>
        <w:t>মায়াবাদিগণ তাঁরে লাগিলা নিন্দিতে ॥ ৪০ ॥</w:t>
      </w:r>
    </w:p>
    <w:p>
      <w:pPr>
        <w:keepNext/>
        <w:spacing w:after="0"/>
        <w:ind w:left="227"/>
      </w:pPr>
      <w:r>
        <w:rPr>
          <w:rFonts w:ascii="Times New Roman" w:hAnsi="Times New Roman"/>
          <w:i/>
          <w:sz w:val="20"/>
        </w:rPr>
        <w:t>vṛndāvana yāite prabhu rahilā kāśīte</w:t>
      </w:r>
    </w:p>
    <w:p>
      <w:pPr>
        <w:keepNext/>
        <w:spacing w:after="40"/>
        <w:ind w:left="227"/>
      </w:pPr>
      <w:r>
        <w:rPr>
          <w:rFonts w:ascii="Times New Roman" w:hAnsi="Times New Roman"/>
          <w:color w:val="555555"/>
          <w:sz w:val="18"/>
        </w:rPr>
        <w:t>to Vṛndāvana  going  the Lord  stayed  in Kāśī</w:t>
      </w:r>
    </w:p>
    <w:p>
      <w:pPr>
        <w:keepNext/>
        <w:spacing w:after="0"/>
        <w:ind w:left="227"/>
      </w:pPr>
      <w:r>
        <w:rPr>
          <w:rFonts w:ascii="Times New Roman" w:hAnsi="Times New Roman"/>
          <w:i/>
          <w:sz w:val="20"/>
        </w:rPr>
        <w:t>māyāvādi-gaṇa tām̐re lāgilā nindite</w:t>
      </w:r>
    </w:p>
    <w:p>
      <w:pPr>
        <w:keepNext/>
        <w:spacing w:after="40"/>
        <w:ind w:left="227"/>
      </w:pPr>
      <w:r>
        <w:rPr>
          <w:rFonts w:ascii="Times New Roman" w:hAnsi="Times New Roman"/>
          <w:color w:val="555555"/>
          <w:sz w:val="18"/>
        </w:rPr>
        <w:t>the Māyāvādīs  Him  began  to blaspheme</w:t>
      </w:r>
    </w:p>
    <w:p>
      <w:pPr>
        <w:spacing w:before="60"/>
        <w:jc w:val="both"/>
      </w:pPr>
      <w:r>
        <w:rPr>
          <w:b/>
        </w:rPr>
        <w:t xml:space="preserve">40 </w:t>
      </w:r>
      <w:r>
        <w:rPr>
          <w:rFonts w:ascii="Times New Roman" w:hAnsi="Times New Roman"/>
        </w:rPr>
        <w:t>On His way to Vṛndāvana the Lord stayed in Kāśī, and the Māyāvādīs began to blaspheme Him:</w:t>
      </w:r>
    </w:p>
    <w:p>
      <w:pPr>
        <w:keepNext/>
        <w:spacing w:before="160"/>
        <w:jc w:val="center"/>
      </w:pPr>
      <w:r>
        <w:rPr>
          <w:rFonts w:ascii="Times New Roman" w:hAnsi="Times New Roman"/>
          <w:i/>
          <w:sz w:val="21"/>
        </w:rPr>
        <w:t>The Māyāvādīs blaspheme the Lord —</w:t>
      </w:r>
    </w:p>
    <w:p>
      <w:pPr>
        <w:keepNext/>
        <w:jc w:val="center"/>
      </w:pPr>
      <w:r>
        <w:rPr>
          <w:rFonts w:ascii="Nirmala UI" w:hAnsi="Nirmala UI" w:cs="Nirmala UI"/>
          <w:sz w:val="24"/>
          <w:szCs w:val="24"/>
        </w:rPr>
        <w:t>সন্ন্যাসী হইয়া করেন গায়ন, নাচন ৷</w:t>
        <w:br/>
      </w:r>
      <w:r>
        <w:rPr>
          <w:rFonts w:ascii="Nirmala UI" w:hAnsi="Nirmala UI" w:cs="Nirmala UI"/>
          <w:sz w:val="24"/>
          <w:szCs w:val="24"/>
        </w:rPr>
        <w:t>না করে বেদান্ত শ্রবণ, করে সংকীর্ত্তন ॥ ৪১ ॥</w:t>
      </w:r>
    </w:p>
    <w:p>
      <w:pPr>
        <w:keepNext/>
        <w:spacing w:after="0"/>
        <w:ind w:left="227"/>
      </w:pPr>
      <w:r>
        <w:rPr>
          <w:rFonts w:ascii="Times New Roman" w:hAnsi="Times New Roman"/>
          <w:i/>
          <w:sz w:val="20"/>
        </w:rPr>
        <w:t>sannyāsī haiyā karena gāyana, nācana</w:t>
      </w:r>
    </w:p>
    <w:p>
      <w:pPr>
        <w:keepNext/>
        <w:spacing w:after="40"/>
        <w:ind w:left="227"/>
      </w:pPr>
      <w:r>
        <w:rPr>
          <w:rFonts w:ascii="Times New Roman" w:hAnsi="Times New Roman"/>
          <w:color w:val="555555"/>
          <w:sz w:val="18"/>
        </w:rPr>
        <w:t>a sannyāsī  being  He does  singing  dancing</w:t>
      </w:r>
    </w:p>
    <w:p>
      <w:pPr>
        <w:keepNext/>
        <w:spacing w:after="0"/>
        <w:ind w:left="227"/>
      </w:pPr>
      <w:r>
        <w:rPr>
          <w:rFonts w:ascii="Times New Roman" w:hAnsi="Times New Roman"/>
          <w:i/>
          <w:sz w:val="20"/>
        </w:rPr>
        <w:t>nā kare vedānta śravaṇa, kare saṅkīrtana</w:t>
      </w:r>
    </w:p>
    <w:p>
      <w:pPr>
        <w:keepNext/>
        <w:spacing w:after="40"/>
        <w:ind w:left="227"/>
      </w:pPr>
      <w:r>
        <w:rPr>
          <w:rFonts w:ascii="Times New Roman" w:hAnsi="Times New Roman"/>
          <w:color w:val="555555"/>
          <w:sz w:val="18"/>
        </w:rPr>
        <w:t>not  does  of Vedānta  hearing  does  saṅkīrtana</w:t>
      </w:r>
    </w:p>
    <w:p>
      <w:pPr>
        <w:spacing w:before="60"/>
        <w:jc w:val="both"/>
      </w:pPr>
      <w:r>
        <w:rPr>
          <w:b/>
        </w:rPr>
        <w:t xml:space="preserve">41 </w:t>
      </w:r>
      <w:r>
        <w:rPr>
          <w:rFonts w:ascii="Times New Roman" w:hAnsi="Times New Roman"/>
        </w:rPr>
        <w:t>“Though a sannyāsī, He sings and dances. He does not hear Vedānta, but performs saṅkīrtana.</w:t>
      </w:r>
    </w:p>
    <w:p>
      <w:pPr>
        <w:jc w:val="both"/>
      </w:pPr>
      <w:r>
        <w:rPr>
          <w:b/>
          <w:i/>
          <w:sz w:val="20"/>
        </w:rPr>
        <w:t xml:space="preserve">Anubhāṣya. </w:t>
      </w:r>
      <w:r>
        <w:rPr>
          <w:rFonts w:ascii="Times New Roman" w:hAnsi="Times New Roman"/>
          <w:sz w:val="20"/>
        </w:rPr>
        <w:t>The *smṛti* enjoins: “The *sannyāsī* should give up the *tauryatrika* — singing, dancing and playing instruments — and should always study Vedānta.” The *sannyāsīs* of Kāśī saw that Śrī Mahāprabhu did not listen to Śaṅkara's Māyāvāda but, on the contrary, was absorbed in singing of Kṛṣṇa and so on, and danced overwhelmed with love. Measuring Him by this injunction, they concluded that He did not know the *dharma* of *sannyāsa*. Śaṅkara says: “Fortunate indeed are those who wear only a loincloth and always delight in the words of Vedānta.”</w:t>
      </w:r>
      <w:r>
        <w:rPr>
          <w:rFonts w:ascii="Times New Roman" w:hAnsi="Times New Roman"/>
          <w:sz w:val="20"/>
          <w:vertAlign w:val="superscript"/>
        </w:rPr>
        <w:t>9</w:t>
      </w:r>
      <w:r>
        <w:rPr>
          <w:rFonts w:ascii="Times New Roman" w:hAnsi="Times New Roman"/>
          <w:sz w:val="20"/>
        </w:rPr>
        <w:t xml:space="preserve"> Not seeing this mark in Śrī Mahāprabhu, the Māyāvādī *sannyāsīs* and the home-bound householders (*gṛhavratas*) blasphemed Him. On the deliverance of the Māyāvādī *sannyāsīs* of Kāśī, see especially Madhya 25.5–169.</w:t>
      </w:r>
    </w:p>
    <w:p>
      <w:pPr>
        <w:keepNext/>
        <w:spacing w:before="160"/>
        <w:jc w:val="center"/>
      </w:pPr>
      <w:r>
        <w:rPr>
          <w:rFonts w:ascii="Nirmala UI" w:hAnsi="Nirmala UI" w:cs="Nirmala UI"/>
          <w:sz w:val="24"/>
          <w:szCs w:val="24"/>
        </w:rPr>
        <w:t>মূর্খ সন্ন্যাসী নিজ-ধর্ম্ম নাহি জানে ৷</w:t>
        <w:br/>
      </w:r>
      <w:r>
        <w:rPr>
          <w:rFonts w:ascii="Nirmala UI" w:hAnsi="Nirmala UI" w:cs="Nirmala UI"/>
          <w:sz w:val="24"/>
          <w:szCs w:val="24"/>
        </w:rPr>
        <w:t>ভাবুক হইয়া ফেরে ভাবুকের সনে ॥ ৪২ ॥</w:t>
      </w:r>
    </w:p>
    <w:p>
      <w:pPr>
        <w:keepNext/>
        <w:spacing w:after="0"/>
        <w:ind w:left="227"/>
      </w:pPr>
      <w:r>
        <w:rPr>
          <w:rFonts w:ascii="Times New Roman" w:hAnsi="Times New Roman"/>
          <w:i/>
          <w:sz w:val="20"/>
        </w:rPr>
        <w:t>mūrkha sannyāsī nija-dharma nāhi jāne</w:t>
      </w:r>
    </w:p>
    <w:p>
      <w:pPr>
        <w:keepNext/>
        <w:spacing w:after="40"/>
        <w:ind w:left="227"/>
      </w:pPr>
      <w:r>
        <w:rPr>
          <w:rFonts w:ascii="Times New Roman" w:hAnsi="Times New Roman"/>
          <w:color w:val="555555"/>
          <w:sz w:val="18"/>
        </w:rPr>
        <w:t>a foolish  sannyāsī  his own dharma  not  knows</w:t>
      </w:r>
    </w:p>
    <w:p>
      <w:pPr>
        <w:keepNext/>
        <w:spacing w:after="0"/>
        <w:ind w:left="227"/>
      </w:pPr>
      <w:r>
        <w:rPr>
          <w:rFonts w:ascii="Times New Roman" w:hAnsi="Times New Roman"/>
          <w:i/>
          <w:sz w:val="20"/>
        </w:rPr>
        <w:t>bhāvuka haiyā phere bhāvukera sane</w:t>
      </w:r>
    </w:p>
    <w:p>
      <w:pPr>
        <w:keepNext/>
        <w:spacing w:after="40"/>
        <w:ind w:left="227"/>
      </w:pPr>
      <w:r>
        <w:rPr>
          <w:rFonts w:ascii="Times New Roman" w:hAnsi="Times New Roman"/>
          <w:color w:val="555555"/>
          <w:sz w:val="18"/>
        </w:rPr>
        <w:t>sentimental  being  He wanders  with the sentimentalists  together</w:t>
      </w:r>
    </w:p>
    <w:p>
      <w:pPr>
        <w:spacing w:before="60"/>
        <w:jc w:val="both"/>
      </w:pPr>
      <w:r>
        <w:rPr>
          <w:b/>
        </w:rPr>
        <w:t xml:space="preserve">42 </w:t>
      </w:r>
      <w:r>
        <w:rPr>
          <w:rFonts w:ascii="Times New Roman" w:hAnsi="Times New Roman"/>
        </w:rPr>
        <w:t>This foolish sannyāsī does not know His own dharma; a sentimentalist Himself, He wanders about with sentimentalists.”</w:t>
      </w:r>
    </w:p>
    <w:p>
      <w:pPr>
        <w:keepNext/>
        <w:spacing w:before="160"/>
        <w:jc w:val="center"/>
      </w:pPr>
      <w:r>
        <w:rPr>
          <w:rFonts w:ascii="Nirmala UI" w:hAnsi="Nirmala UI" w:cs="Nirmala UI"/>
          <w:sz w:val="24"/>
          <w:szCs w:val="24"/>
        </w:rPr>
        <w:t>এ সব শুনিয়া প্রভু হাসে মনে মনে ৷</w:t>
        <w:br/>
      </w:r>
      <w:r>
        <w:rPr>
          <w:rFonts w:ascii="Nirmala UI" w:hAnsi="Nirmala UI" w:cs="Nirmala UI"/>
          <w:sz w:val="24"/>
          <w:szCs w:val="24"/>
        </w:rPr>
        <w:t>উপেক্ষা করিয়া কারো না কৈল সম্ভাষণে ॥ ৪৩ ॥</w:t>
      </w:r>
    </w:p>
    <w:p>
      <w:pPr>
        <w:keepNext/>
        <w:spacing w:after="0"/>
        <w:ind w:left="227"/>
      </w:pPr>
      <w:r>
        <w:rPr>
          <w:rFonts w:ascii="Times New Roman" w:hAnsi="Times New Roman"/>
          <w:i/>
          <w:sz w:val="20"/>
        </w:rPr>
        <w:t>e saba śuniyā prabhu hāse mane mane</w:t>
      </w:r>
    </w:p>
    <w:p>
      <w:pPr>
        <w:keepNext/>
        <w:spacing w:after="40"/>
        <w:ind w:left="227"/>
      </w:pPr>
      <w:r>
        <w:rPr>
          <w:rFonts w:ascii="Times New Roman" w:hAnsi="Times New Roman"/>
          <w:color w:val="555555"/>
          <w:sz w:val="18"/>
        </w:rPr>
        <w:t>this  all  hearing  the Lord  smiles  in the mind  in the mind</w:t>
      </w:r>
    </w:p>
    <w:p>
      <w:pPr>
        <w:keepNext/>
        <w:spacing w:after="0"/>
        <w:ind w:left="227"/>
      </w:pPr>
      <w:r>
        <w:rPr>
          <w:rFonts w:ascii="Times New Roman" w:hAnsi="Times New Roman"/>
          <w:i/>
          <w:sz w:val="20"/>
        </w:rPr>
        <w:t>upekṣā kariyā kāro nā kaila sambhāṣaṇe</w:t>
      </w:r>
    </w:p>
    <w:p>
      <w:pPr>
        <w:keepNext/>
        <w:spacing w:after="40"/>
        <w:ind w:left="227"/>
      </w:pPr>
      <w:r>
        <w:rPr>
          <w:rFonts w:ascii="Times New Roman" w:hAnsi="Times New Roman"/>
          <w:color w:val="555555"/>
          <w:sz w:val="18"/>
        </w:rPr>
        <w:t>disregard  making  to anyone  not  made  conversation</w:t>
      </w:r>
    </w:p>
    <w:p>
      <w:pPr>
        <w:spacing w:before="60"/>
        <w:jc w:val="both"/>
      </w:pPr>
      <w:r>
        <w:rPr>
          <w:b/>
        </w:rPr>
        <w:t xml:space="preserve">43 </w:t>
      </w:r>
      <w:r>
        <w:rPr>
          <w:rFonts w:ascii="Times New Roman" w:hAnsi="Times New Roman"/>
        </w:rPr>
        <w:t>Hearing all this, the Lord smiled within, and, paying no heed, He spoke with none of them.</w:t>
      </w:r>
    </w:p>
    <w:p>
      <w:pPr>
        <w:keepNext/>
        <w:spacing w:before="160"/>
        <w:jc w:val="center"/>
      </w:pPr>
      <w:r>
        <w:rPr>
          <w:rFonts w:ascii="Times New Roman" w:hAnsi="Times New Roman"/>
          <w:i/>
          <w:sz w:val="21"/>
        </w:rPr>
        <w:t>The Lord disregards them and goes to Mathurā —</w:t>
      </w:r>
    </w:p>
    <w:p>
      <w:pPr>
        <w:keepNext/>
        <w:jc w:val="center"/>
      </w:pPr>
      <w:r>
        <w:rPr>
          <w:rFonts w:ascii="Nirmala UI" w:hAnsi="Nirmala UI" w:cs="Nirmala UI"/>
          <w:sz w:val="24"/>
          <w:szCs w:val="24"/>
        </w:rPr>
        <w:t>উপেক্ষা করিয়া কৈল মথুরা গমন ৷</w:t>
        <w:br/>
      </w:r>
      <w:r>
        <w:rPr>
          <w:rFonts w:ascii="Nirmala UI" w:hAnsi="Nirmala UI" w:cs="Nirmala UI"/>
          <w:sz w:val="24"/>
          <w:szCs w:val="24"/>
        </w:rPr>
        <w:t>মথুরা দেখিয়া পুনঃ কৈল আগমন ॥ ৪৪ ॥</w:t>
      </w:r>
    </w:p>
    <w:p>
      <w:pPr>
        <w:keepNext/>
        <w:spacing w:after="0"/>
        <w:ind w:left="227"/>
      </w:pPr>
      <w:r>
        <w:rPr>
          <w:rFonts w:ascii="Times New Roman" w:hAnsi="Times New Roman"/>
          <w:i/>
          <w:sz w:val="20"/>
        </w:rPr>
        <w:t>upekṣā kariyā kaila mathurā gamana</w:t>
      </w:r>
    </w:p>
    <w:p>
      <w:pPr>
        <w:keepNext/>
        <w:spacing w:after="40"/>
        <w:ind w:left="227"/>
      </w:pPr>
      <w:r>
        <w:rPr>
          <w:rFonts w:ascii="Times New Roman" w:hAnsi="Times New Roman"/>
          <w:color w:val="555555"/>
          <w:sz w:val="18"/>
        </w:rPr>
        <w:t>disregard  making  He made  to Mathurā  going</w:t>
      </w:r>
    </w:p>
    <w:p>
      <w:pPr>
        <w:keepNext/>
        <w:spacing w:after="0"/>
        <w:ind w:left="227"/>
      </w:pPr>
      <w:r>
        <w:rPr>
          <w:rFonts w:ascii="Times New Roman" w:hAnsi="Times New Roman"/>
          <w:i/>
          <w:sz w:val="20"/>
        </w:rPr>
        <w:t>mathurā dekhiyā punaḥ kaila āgamana</w:t>
      </w:r>
    </w:p>
    <w:p>
      <w:pPr>
        <w:keepNext/>
        <w:spacing w:after="40"/>
        <w:ind w:left="227"/>
      </w:pPr>
      <w:r>
        <w:rPr>
          <w:rFonts w:ascii="Times New Roman" w:hAnsi="Times New Roman"/>
          <w:color w:val="555555"/>
          <w:sz w:val="18"/>
        </w:rPr>
        <w:t>Mathurā  having seen  again  He made  return</w:t>
      </w:r>
    </w:p>
    <w:p>
      <w:pPr>
        <w:spacing w:before="60"/>
        <w:jc w:val="both"/>
      </w:pPr>
      <w:r>
        <w:rPr>
          <w:b/>
        </w:rPr>
        <w:t xml:space="preserve">44 </w:t>
      </w:r>
      <w:r>
        <w:rPr>
          <w:rFonts w:ascii="Times New Roman" w:hAnsi="Times New Roman"/>
        </w:rPr>
        <w:t>Disregarding them, He went on to Mathurā, and after seeing it He came back again.</w:t>
      </w:r>
    </w:p>
    <w:p>
      <w:pPr>
        <w:keepNext/>
        <w:spacing w:before="160"/>
        <w:jc w:val="center"/>
      </w:pPr>
      <w:r>
        <w:rPr>
          <w:rFonts w:ascii="Times New Roman" w:hAnsi="Times New Roman"/>
          <w:i/>
          <w:sz w:val="21"/>
        </w:rPr>
        <w:t>The Lord stays in Candraśekhara's house —</w:t>
      </w:r>
    </w:p>
    <w:p>
      <w:pPr>
        <w:keepNext/>
        <w:jc w:val="center"/>
      </w:pPr>
      <w:r>
        <w:rPr>
          <w:rFonts w:ascii="Nirmala UI" w:hAnsi="Nirmala UI" w:cs="Nirmala UI"/>
          <w:sz w:val="24"/>
          <w:szCs w:val="24"/>
        </w:rPr>
        <w:t>কাশীতে লেখক শূদ্র-শ্রীচন্দ্রশেখর ৷</w:t>
        <w:br/>
      </w:r>
      <w:r>
        <w:rPr>
          <w:rFonts w:ascii="Nirmala UI" w:hAnsi="Nirmala UI" w:cs="Nirmala UI"/>
          <w:sz w:val="24"/>
          <w:szCs w:val="24"/>
        </w:rPr>
        <w:t>তাঁর ঘরে রহিলা প্রভু স্বতন্ত্র ঈশ্বর ॥ ৪৫ ॥</w:t>
      </w:r>
    </w:p>
    <w:p>
      <w:pPr>
        <w:keepNext/>
        <w:spacing w:after="0"/>
        <w:ind w:left="227"/>
      </w:pPr>
      <w:r>
        <w:rPr>
          <w:rFonts w:ascii="Times New Roman" w:hAnsi="Times New Roman"/>
          <w:i/>
          <w:sz w:val="20"/>
        </w:rPr>
        <w:t>kāśīte lekhaka śūdra-śrīcandraśekhara</w:t>
      </w:r>
    </w:p>
    <w:p>
      <w:pPr>
        <w:keepNext/>
        <w:spacing w:after="40"/>
        <w:ind w:left="227"/>
      </w:pPr>
      <w:r>
        <w:rPr>
          <w:rFonts w:ascii="Times New Roman" w:hAnsi="Times New Roman"/>
          <w:color w:val="555555"/>
          <w:sz w:val="18"/>
        </w:rPr>
        <w:t>in Kāśī  the scribe  the śūdra  Śrī Candraśekhara</w:t>
      </w:r>
    </w:p>
    <w:p>
      <w:pPr>
        <w:keepNext/>
        <w:spacing w:after="0"/>
        <w:ind w:left="227"/>
      </w:pPr>
      <w:r>
        <w:rPr>
          <w:rFonts w:ascii="Times New Roman" w:hAnsi="Times New Roman"/>
          <w:i/>
          <w:sz w:val="20"/>
        </w:rPr>
        <w:t>tām̐ra ghare rahilā prabhu svatantra īśvara</w:t>
      </w:r>
    </w:p>
    <w:p>
      <w:pPr>
        <w:keepNext/>
        <w:spacing w:after="40"/>
        <w:ind w:left="227"/>
      </w:pPr>
      <w:r>
        <w:rPr>
          <w:rFonts w:ascii="Times New Roman" w:hAnsi="Times New Roman"/>
          <w:color w:val="555555"/>
          <w:sz w:val="18"/>
        </w:rPr>
        <w:t>his  in the house  stayed  the Lord  the independent  Īśvara</w:t>
      </w:r>
    </w:p>
    <w:p>
      <w:pPr>
        <w:spacing w:before="60"/>
        <w:jc w:val="both"/>
      </w:pPr>
      <w:r>
        <w:rPr>
          <w:b/>
        </w:rPr>
        <w:t xml:space="preserve">45 </w:t>
      </w:r>
      <w:r>
        <w:rPr>
          <w:rFonts w:ascii="Times New Roman" w:hAnsi="Times New Roman"/>
        </w:rPr>
        <w:t>In Kāśī lived the scribe Śrī Candraśekhara, a śūdra, and the Lord, supremely independent, stayed in his house.</w:t>
      </w:r>
    </w:p>
    <w:p>
      <w:pPr>
        <w:jc w:val="both"/>
      </w:pPr>
      <w:r>
        <w:rPr>
          <w:b/>
          <w:i/>
          <w:sz w:val="20"/>
        </w:rPr>
        <w:t xml:space="preserve">Anubhāṣya. </w:t>
      </w:r>
      <w:r>
        <w:rPr>
          <w:rFonts w:ascii="Times New Roman" w:hAnsi="Times New Roman"/>
          <w:sz w:val="20"/>
        </w:rPr>
        <w:t>In the *Śrī Caitanya-candrodaya-nāṭaka* Śrī Candraśekhara is called a “*śaukra-vaidya*” (a Vaidya by birth). In those days the Vaidyas by birth, and every *varṇa* other than the brāhmaṇas by birth, were called “*śūdras*.” Later, in the present century, the Kāyasthas, resorting to the purificatory rite for the *vrātyas* (those who have lost the right to initiation), took and are taking the *saṁskāras* of *kṣatriyas*, and the Vaidyas those of *vaiśyas*. In the families of the Śrī Gauḍīya Vaiṣṇava ācāryas who follow the Vaiṣṇava faith — in the line of Ṭhākura Raghunandana, in the line of Ṭhākura Kṛṣṇadāsa and Navanī Hoḍa, and in the line of Śrī Rasikānanda-deva, the disciple of Śyāmānanda Prabhu — the *upanayana-saṁskāra*, the ideal of brahminhood, has continued for three or four centuries now. To this day they act as *dīkṣā-gurus* for all *varṇas*, brāhmaṇas included, and worship *śālagrāmas* and other Deities.</w:t>
      </w:r>
    </w:p>
    <w:p>
      <w:pPr>
        <w:keepNext/>
        <w:spacing w:before="160"/>
        <w:jc w:val="center"/>
      </w:pPr>
      <w:r>
        <w:rPr>
          <w:rFonts w:ascii="Times New Roman" w:hAnsi="Times New Roman"/>
          <w:i/>
          <w:sz w:val="21"/>
        </w:rPr>
        <w:t>Leaving the Māyāvādī *sannyāsīs*, the Lord accepts *bhikṣā* in the house of Tapana Miśra —</w:t>
      </w:r>
    </w:p>
    <w:p>
      <w:pPr>
        <w:keepNext/>
        <w:jc w:val="center"/>
      </w:pPr>
      <w:r>
        <w:rPr>
          <w:rFonts w:ascii="Nirmala UI" w:hAnsi="Nirmala UI" w:cs="Nirmala UI"/>
          <w:sz w:val="24"/>
          <w:szCs w:val="24"/>
        </w:rPr>
        <w:t>তপন-মিশ্রের ঘরে ভিক্ষা-নির্ব্বাহণ ৷</w:t>
        <w:br/>
      </w:r>
      <w:r>
        <w:rPr>
          <w:rFonts w:ascii="Nirmala UI" w:hAnsi="Nirmala UI" w:cs="Nirmala UI"/>
          <w:sz w:val="24"/>
          <w:szCs w:val="24"/>
        </w:rPr>
        <w:t>সন্ন্যাসীর সঙ্গে নাহি মানে নিমন্ত্রণ ॥ ৪৬ ॥</w:t>
      </w:r>
    </w:p>
    <w:p>
      <w:pPr>
        <w:keepNext/>
        <w:spacing w:after="0"/>
        <w:ind w:left="227"/>
      </w:pPr>
      <w:r>
        <w:rPr>
          <w:rFonts w:ascii="Times New Roman" w:hAnsi="Times New Roman"/>
          <w:i/>
          <w:sz w:val="20"/>
        </w:rPr>
        <w:t>tapana-miśrera ghare bhikṣā-nirvāhaṇa</w:t>
      </w:r>
    </w:p>
    <w:p>
      <w:pPr>
        <w:keepNext/>
        <w:spacing w:after="40"/>
        <w:ind w:left="227"/>
      </w:pPr>
      <w:r>
        <w:rPr>
          <w:rFonts w:ascii="Times New Roman" w:hAnsi="Times New Roman"/>
          <w:color w:val="555555"/>
          <w:sz w:val="18"/>
        </w:rPr>
        <w:t>of Tapana Miśra  in the house  alms  taking</w:t>
      </w:r>
    </w:p>
    <w:p>
      <w:pPr>
        <w:keepNext/>
        <w:spacing w:after="0"/>
        <w:ind w:left="227"/>
      </w:pPr>
      <w:r>
        <w:rPr>
          <w:rFonts w:ascii="Times New Roman" w:hAnsi="Times New Roman"/>
          <w:i/>
          <w:sz w:val="20"/>
        </w:rPr>
        <w:t>sannyāsīra saṅge nāhi māne nimantraṇa</w:t>
      </w:r>
    </w:p>
    <w:p>
      <w:pPr>
        <w:keepNext/>
        <w:spacing w:after="40"/>
        <w:ind w:left="227"/>
      </w:pPr>
      <w:r>
        <w:rPr>
          <w:rFonts w:ascii="Times New Roman" w:hAnsi="Times New Roman"/>
          <w:color w:val="555555"/>
          <w:sz w:val="18"/>
        </w:rPr>
        <w:t>of sannyāsīs  in company  not  accepts  invitation</w:t>
      </w:r>
    </w:p>
    <w:p>
      <w:pPr>
        <w:spacing w:before="60"/>
        <w:jc w:val="both"/>
      </w:pPr>
      <w:r>
        <w:rPr>
          <w:b/>
        </w:rPr>
        <w:t xml:space="preserve">46 </w:t>
      </w:r>
      <w:r>
        <w:rPr>
          <w:rFonts w:ascii="Times New Roman" w:hAnsi="Times New Roman"/>
        </w:rPr>
        <w:t>He took His meals at the house of Tapana Miśra and accepted no invitation in the company of the sannyāsīs.</w:t>
      </w:r>
    </w:p>
    <w:p>
      <w:pPr>
        <w:jc w:val="both"/>
      </w:pPr>
      <w:r>
        <w:rPr>
          <w:b/>
          <w:i/>
          <w:sz w:val="20"/>
        </w:rPr>
        <w:t xml:space="preserve">Amṛta-pravāha-bhāṣya. </w:t>
      </w:r>
      <w:r>
        <w:rPr>
          <w:rFonts w:ascii="Times New Roman" w:hAnsi="Times New Roman"/>
          <w:sz w:val="20"/>
        </w:rPr>
        <w:t>The Vaidya Candraśekhara was a *śūdra* by *varṇa*. It is not proper for *sannyāsīs* to spend the night in a *śūdra*'s house, but Mahāprabhu, out of mercy to him, stayed in his house: for He is the independent Īśvara, and before His mercy all are equal, brāhmaṇa and *śūdra* alike. He accepted *bhikṣā*, that is, His meals, in the house of Tapana Miśra. And nowhere did He accept invitations together with other *sannyāsīs*.</w:t>
      </w:r>
    </w:p>
    <w:p>
      <w:pPr>
        <w:keepNext/>
        <w:spacing w:before="160"/>
        <w:jc w:val="center"/>
      </w:pPr>
      <w:r>
        <w:rPr>
          <w:rFonts w:ascii="Times New Roman" w:hAnsi="Times New Roman"/>
          <w:i/>
          <w:sz w:val="21"/>
        </w:rPr>
        <w:t>Instructions to Śrī Sanātana —</w:t>
      </w:r>
    </w:p>
    <w:p>
      <w:pPr>
        <w:keepNext/>
        <w:jc w:val="center"/>
      </w:pPr>
      <w:r>
        <w:rPr>
          <w:rFonts w:ascii="Nirmala UI" w:hAnsi="Nirmala UI" w:cs="Nirmala UI"/>
          <w:sz w:val="24"/>
          <w:szCs w:val="24"/>
        </w:rPr>
        <w:t>সনাতন গোসাঞি আসি’ তাঁহাই মিলিলা ৷</w:t>
        <w:br/>
      </w:r>
      <w:r>
        <w:rPr>
          <w:rFonts w:ascii="Nirmala UI" w:hAnsi="Nirmala UI" w:cs="Nirmala UI"/>
          <w:sz w:val="24"/>
          <w:szCs w:val="24"/>
        </w:rPr>
        <w:t>তাঁর শিক্ষা লাগি’ প্রভু দু-মাস রহিলা ॥ ৪৭ ॥</w:t>
      </w:r>
    </w:p>
    <w:p>
      <w:pPr>
        <w:keepNext/>
        <w:spacing w:after="0"/>
        <w:ind w:left="227"/>
      </w:pPr>
      <w:r>
        <w:rPr>
          <w:rFonts w:ascii="Times New Roman" w:hAnsi="Times New Roman"/>
          <w:i/>
          <w:sz w:val="20"/>
        </w:rPr>
        <w:t>sanātana gosāñi āsi’ tām̐hāi mililā</w:t>
      </w:r>
    </w:p>
    <w:p>
      <w:pPr>
        <w:keepNext/>
        <w:spacing w:after="40"/>
        <w:ind w:left="227"/>
      </w:pPr>
      <w:r>
        <w:rPr>
          <w:rFonts w:ascii="Times New Roman" w:hAnsi="Times New Roman"/>
          <w:color w:val="555555"/>
          <w:sz w:val="18"/>
        </w:rPr>
        <w:t>Sanātana  Gosāñi  coming  there  met</w:t>
      </w:r>
    </w:p>
    <w:p>
      <w:pPr>
        <w:keepNext/>
        <w:spacing w:after="0"/>
        <w:ind w:left="227"/>
      </w:pPr>
      <w:r>
        <w:rPr>
          <w:rFonts w:ascii="Times New Roman" w:hAnsi="Times New Roman"/>
          <w:i/>
          <w:sz w:val="20"/>
        </w:rPr>
        <w:t>tām̐ra śikṣā lāgi’ prabhu du-māsa rahilā</w:t>
      </w:r>
    </w:p>
    <w:p>
      <w:pPr>
        <w:keepNext/>
        <w:spacing w:after="40"/>
        <w:ind w:left="227"/>
      </w:pPr>
      <w:r>
        <w:rPr>
          <w:rFonts w:ascii="Times New Roman" w:hAnsi="Times New Roman"/>
          <w:color w:val="555555"/>
          <w:sz w:val="18"/>
        </w:rPr>
        <w:t>his  instruction  for the sake of  the Lord  two months  stayed</w:t>
      </w:r>
    </w:p>
    <w:p>
      <w:pPr>
        <w:spacing w:before="60"/>
        <w:jc w:val="both"/>
      </w:pPr>
      <w:r>
        <w:rPr>
          <w:b/>
        </w:rPr>
        <w:t xml:space="preserve">47 </w:t>
      </w:r>
      <w:r>
        <w:rPr>
          <w:rFonts w:ascii="Times New Roman" w:hAnsi="Times New Roman"/>
        </w:rPr>
        <w:t>Sanātana Gosāñi came and met Him there, and to instruct him the Lord stayed two months.</w:t>
      </w:r>
    </w:p>
    <w:p>
      <w:pPr>
        <w:keepNext/>
        <w:spacing w:before="160"/>
        <w:jc w:val="center"/>
      </w:pPr>
      <w:r>
        <w:rPr>
          <w:rFonts w:ascii="Nirmala UI" w:hAnsi="Nirmala UI" w:cs="Nirmala UI"/>
          <w:sz w:val="24"/>
          <w:szCs w:val="24"/>
        </w:rPr>
        <w:t>তাঁরে শিক্ষাইল সব বৈষ্ণবের ধর্ম্ম ৷</w:t>
        <w:br/>
      </w:r>
      <w:r>
        <w:rPr>
          <w:rFonts w:ascii="Nirmala UI" w:hAnsi="Nirmala UI" w:cs="Nirmala UI"/>
          <w:sz w:val="24"/>
          <w:szCs w:val="24"/>
        </w:rPr>
        <w:t>শ্রীভাগবত-আদি শাস্ত্রের যত গূঢ় মর্ম্ম ॥ ৪৮ ॥</w:t>
      </w:r>
    </w:p>
    <w:p>
      <w:pPr>
        <w:keepNext/>
        <w:spacing w:after="0"/>
        <w:ind w:left="227"/>
      </w:pPr>
      <w:r>
        <w:rPr>
          <w:rFonts w:ascii="Times New Roman" w:hAnsi="Times New Roman"/>
          <w:i/>
          <w:sz w:val="20"/>
        </w:rPr>
        <w:t>tām̐re śikṣāila saba vaiṣṇavera dharma</w:t>
      </w:r>
    </w:p>
    <w:p>
      <w:pPr>
        <w:keepNext/>
        <w:spacing w:after="40"/>
        <w:ind w:left="227"/>
      </w:pPr>
      <w:r>
        <w:rPr>
          <w:rFonts w:ascii="Times New Roman" w:hAnsi="Times New Roman"/>
          <w:color w:val="555555"/>
          <w:sz w:val="18"/>
        </w:rPr>
        <w:t>him  He taught  all  of the Vaiṣṇavas  the dharma</w:t>
      </w:r>
    </w:p>
    <w:p>
      <w:pPr>
        <w:keepNext/>
        <w:spacing w:after="0"/>
        <w:ind w:left="227"/>
      </w:pPr>
      <w:r>
        <w:rPr>
          <w:rFonts w:ascii="Times New Roman" w:hAnsi="Times New Roman"/>
          <w:i/>
          <w:sz w:val="20"/>
        </w:rPr>
        <w:t>śrī bhāgavata-ādi śāstrera yata gūḍha marma</w:t>
      </w:r>
    </w:p>
    <w:p>
      <w:pPr>
        <w:keepNext/>
        <w:spacing w:after="40"/>
        <w:ind w:left="227"/>
      </w:pPr>
      <w:r>
        <w:rPr>
          <w:rFonts w:ascii="Times New Roman" w:hAnsi="Times New Roman"/>
          <w:color w:val="555555"/>
          <w:sz w:val="18"/>
        </w:rPr>
        <w:t>Śrī Bhāgavata and other  of the scriptures  all  secret  heart</w:t>
      </w:r>
    </w:p>
    <w:p>
      <w:pPr>
        <w:spacing w:before="60"/>
        <w:jc w:val="both"/>
      </w:pPr>
      <w:r>
        <w:rPr>
          <w:b/>
        </w:rPr>
        <w:t xml:space="preserve">48 </w:t>
      </w:r>
      <w:r>
        <w:rPr>
          <w:rFonts w:ascii="Times New Roman" w:hAnsi="Times New Roman"/>
        </w:rPr>
        <w:t>He taught him the whole dharma of the Vaiṣṇavas and all the hidden heart of the *Bhāgavata* and the other scriptures.</w:t>
      </w:r>
    </w:p>
    <w:p>
      <w:pPr>
        <w:keepNext/>
        <w:spacing w:before="160"/>
        <w:jc w:val="center"/>
      </w:pPr>
      <w:r>
        <w:rPr>
          <w:rFonts w:ascii="Times New Roman" w:hAnsi="Times New Roman"/>
          <w:i/>
          <w:sz w:val="21"/>
        </w:rPr>
        <w:t>The appeal of Candraśekhara and Tapana Miśra —</w:t>
      </w:r>
    </w:p>
    <w:p>
      <w:pPr>
        <w:keepNext/>
        <w:jc w:val="center"/>
      </w:pPr>
      <w:r>
        <w:rPr>
          <w:rFonts w:ascii="Nirmala UI" w:hAnsi="Nirmala UI" w:cs="Nirmala UI"/>
          <w:sz w:val="24"/>
          <w:szCs w:val="24"/>
        </w:rPr>
        <w:t>ইতিমধ্যে চন্দ্রশেখর, মিশ্র-তপন ৷</w:t>
        <w:br/>
      </w:r>
      <w:r>
        <w:rPr>
          <w:rFonts w:ascii="Nirmala UI" w:hAnsi="Nirmala UI" w:cs="Nirmala UI"/>
          <w:sz w:val="24"/>
          <w:szCs w:val="24"/>
        </w:rPr>
        <w:t>দুঃখী হঞা প্রভু-পায় কৈল নিবেদন ॥ ৪৯ ॥</w:t>
      </w:r>
    </w:p>
    <w:p>
      <w:pPr>
        <w:keepNext/>
        <w:spacing w:after="0"/>
        <w:ind w:left="227"/>
      </w:pPr>
      <w:r>
        <w:rPr>
          <w:rFonts w:ascii="Times New Roman" w:hAnsi="Times New Roman"/>
          <w:i/>
          <w:sz w:val="20"/>
        </w:rPr>
        <w:t>itimadhye candraśekhara, miśra-tapana</w:t>
      </w:r>
    </w:p>
    <w:p>
      <w:pPr>
        <w:keepNext/>
        <w:spacing w:after="40"/>
        <w:ind w:left="227"/>
      </w:pPr>
      <w:r>
        <w:rPr>
          <w:rFonts w:ascii="Times New Roman" w:hAnsi="Times New Roman"/>
          <w:color w:val="555555"/>
          <w:sz w:val="18"/>
        </w:rPr>
        <w:t>meanwhile  Candraśekhara  Miśra Tapana</w:t>
      </w:r>
    </w:p>
    <w:p>
      <w:pPr>
        <w:keepNext/>
        <w:spacing w:after="0"/>
        <w:ind w:left="227"/>
      </w:pPr>
      <w:r>
        <w:rPr>
          <w:rFonts w:ascii="Times New Roman" w:hAnsi="Times New Roman"/>
          <w:i/>
          <w:sz w:val="20"/>
        </w:rPr>
        <w:t>duḥkhī hañā prabhu-pāya kaila nivedana</w:t>
      </w:r>
    </w:p>
    <w:p>
      <w:pPr>
        <w:keepNext/>
        <w:spacing w:after="40"/>
        <w:ind w:left="227"/>
      </w:pPr>
      <w:r>
        <w:rPr>
          <w:rFonts w:ascii="Times New Roman" w:hAnsi="Times New Roman"/>
          <w:color w:val="555555"/>
          <w:sz w:val="18"/>
        </w:rPr>
        <w:t>grieved  being  at the Lord’s feet  made  petition</w:t>
      </w:r>
    </w:p>
    <w:p>
      <w:pPr>
        <w:spacing w:before="60"/>
        <w:jc w:val="both"/>
      </w:pPr>
      <w:r>
        <w:rPr>
          <w:b/>
        </w:rPr>
        <w:t xml:space="preserve">49 </w:t>
      </w:r>
      <w:r>
        <w:rPr>
          <w:rFonts w:ascii="Times New Roman" w:hAnsi="Times New Roman"/>
        </w:rPr>
        <w:t>Meanwhile Candraśekhara and Tapana Miśra, deeply grieved, came to the Lord’s feet with a petition:</w:t>
      </w:r>
    </w:p>
    <w:p>
      <w:pPr>
        <w:keepNext/>
        <w:spacing w:before="160"/>
        <w:jc w:val="center"/>
      </w:pPr>
      <w:r>
        <w:rPr>
          <w:rFonts w:ascii="Nirmala UI" w:hAnsi="Nirmala UI" w:cs="Nirmala UI"/>
          <w:sz w:val="24"/>
          <w:szCs w:val="24"/>
        </w:rPr>
        <w:t>কতেক শুনিব প্রভু তোমার নিন্দন!</w:t>
        <w:br/>
      </w:r>
      <w:r>
        <w:rPr>
          <w:rFonts w:ascii="Nirmala UI" w:hAnsi="Nirmala UI" w:cs="Nirmala UI"/>
          <w:sz w:val="24"/>
          <w:szCs w:val="24"/>
        </w:rPr>
        <w:t>না পারি সহিতে, এবে ছাড়িব জীবন ॥ ৫০ ॥</w:t>
      </w:r>
    </w:p>
    <w:p>
      <w:pPr>
        <w:keepNext/>
        <w:spacing w:after="0"/>
        <w:ind w:left="227"/>
      </w:pPr>
      <w:r>
        <w:rPr>
          <w:rFonts w:ascii="Times New Roman" w:hAnsi="Times New Roman"/>
          <w:i/>
          <w:sz w:val="20"/>
        </w:rPr>
        <w:t>kateka śuniba prabhu tomāra nindana!</w:t>
      </w:r>
    </w:p>
    <w:p>
      <w:pPr>
        <w:keepNext/>
        <w:spacing w:after="40"/>
        <w:ind w:left="227"/>
      </w:pPr>
      <w:r>
        <w:rPr>
          <w:rFonts w:ascii="Times New Roman" w:hAnsi="Times New Roman"/>
          <w:color w:val="555555"/>
          <w:sz w:val="18"/>
        </w:rPr>
        <w:t>how much  shall we hear  O Lord  of You  the blasphemy</w:t>
      </w:r>
    </w:p>
    <w:p>
      <w:pPr>
        <w:keepNext/>
        <w:spacing w:after="0"/>
        <w:ind w:left="227"/>
      </w:pPr>
      <w:r>
        <w:rPr>
          <w:rFonts w:ascii="Times New Roman" w:hAnsi="Times New Roman"/>
          <w:i/>
          <w:sz w:val="20"/>
        </w:rPr>
        <w:t>nā pāri sahite, ebe chāḍiba jīvana</w:t>
      </w:r>
    </w:p>
    <w:p>
      <w:pPr>
        <w:keepNext/>
        <w:spacing w:after="40"/>
        <w:ind w:left="227"/>
      </w:pPr>
      <w:r>
        <w:rPr>
          <w:rFonts w:ascii="Times New Roman" w:hAnsi="Times New Roman"/>
          <w:color w:val="555555"/>
          <w:sz w:val="18"/>
        </w:rPr>
        <w:t>not  we can  bear  now  we shall give up  life</w:t>
      </w:r>
    </w:p>
    <w:p>
      <w:pPr>
        <w:spacing w:before="60"/>
        <w:jc w:val="both"/>
      </w:pPr>
      <w:r>
        <w:rPr>
          <w:b/>
        </w:rPr>
        <w:t xml:space="preserve">50 </w:t>
      </w:r>
      <w:r>
        <w:rPr>
          <w:rFonts w:ascii="Times New Roman" w:hAnsi="Times New Roman"/>
        </w:rPr>
        <w:t>“How much longer must we hear You blasphemed, O Lord? We cannot bear it; we would rather give up our lives.</w:t>
      </w:r>
    </w:p>
    <w:p>
      <w:pPr>
        <w:keepNext/>
        <w:spacing w:before="160"/>
        <w:jc w:val="center"/>
      </w:pPr>
      <w:r>
        <w:rPr>
          <w:rFonts w:ascii="Nirmala UI" w:hAnsi="Nirmala UI" w:cs="Nirmala UI"/>
          <w:sz w:val="24"/>
          <w:szCs w:val="24"/>
        </w:rPr>
        <w:t>তোমাকে নিন্দয়ে যত সন্ন্যাসীর গণ ৷</w:t>
        <w:br/>
      </w:r>
      <w:r>
        <w:rPr>
          <w:rFonts w:ascii="Nirmala UI" w:hAnsi="Nirmala UI" w:cs="Nirmala UI"/>
          <w:sz w:val="24"/>
          <w:szCs w:val="24"/>
        </w:rPr>
        <w:t>শুনিতে না পারি, ফাটে হৃদয়-শ্রবণ ॥ ৫১ ॥</w:t>
      </w:r>
    </w:p>
    <w:p>
      <w:pPr>
        <w:keepNext/>
        <w:spacing w:after="0"/>
        <w:ind w:left="227"/>
      </w:pPr>
      <w:r>
        <w:rPr>
          <w:rFonts w:ascii="Times New Roman" w:hAnsi="Times New Roman"/>
          <w:i/>
          <w:sz w:val="20"/>
        </w:rPr>
        <w:t>tomāke nindaye yata sannyāsīra gaṇa</w:t>
      </w:r>
    </w:p>
    <w:p>
      <w:pPr>
        <w:keepNext/>
        <w:spacing w:after="40"/>
        <w:ind w:left="227"/>
      </w:pPr>
      <w:r>
        <w:rPr>
          <w:rFonts w:ascii="Times New Roman" w:hAnsi="Times New Roman"/>
          <w:color w:val="555555"/>
          <w:sz w:val="18"/>
        </w:rPr>
        <w:t>You  blaspheme  all  of sannyāsīs  the company</w:t>
      </w:r>
    </w:p>
    <w:p>
      <w:pPr>
        <w:keepNext/>
        <w:spacing w:after="0"/>
        <w:ind w:left="227"/>
      </w:pPr>
      <w:r>
        <w:rPr>
          <w:rFonts w:ascii="Times New Roman" w:hAnsi="Times New Roman"/>
          <w:i/>
          <w:sz w:val="20"/>
        </w:rPr>
        <w:t>śunite nā pāri, phāṭe hṛdaya-śravaṇa</w:t>
      </w:r>
    </w:p>
    <w:p>
      <w:pPr>
        <w:keepNext/>
        <w:spacing w:after="40"/>
        <w:ind w:left="227"/>
      </w:pPr>
      <w:r>
        <w:rPr>
          <w:rFonts w:ascii="Times New Roman" w:hAnsi="Times New Roman"/>
          <w:color w:val="555555"/>
          <w:sz w:val="18"/>
        </w:rPr>
        <w:t>to hear  not  we can  bursts  heart and ears</w:t>
      </w:r>
    </w:p>
    <w:p>
      <w:pPr>
        <w:spacing w:before="60"/>
        <w:jc w:val="both"/>
      </w:pPr>
      <w:r>
        <w:rPr>
          <w:b/>
        </w:rPr>
        <w:t xml:space="preserve">51 </w:t>
      </w:r>
      <w:r>
        <w:rPr>
          <w:rFonts w:ascii="Times New Roman" w:hAnsi="Times New Roman"/>
        </w:rPr>
        <w:t>All the sannyāsīs revile You, and we cannot listen to it: our hearts and ears are bursting.”</w:t>
      </w:r>
    </w:p>
    <w:p>
      <w:pPr>
        <w:keepNext/>
        <w:spacing w:before="160"/>
        <w:jc w:val="center"/>
      </w:pPr>
      <w:r>
        <w:rPr>
          <w:rFonts w:ascii="Nirmala UI" w:hAnsi="Nirmala UI" w:cs="Nirmala UI"/>
          <w:sz w:val="24"/>
          <w:szCs w:val="24"/>
        </w:rPr>
        <w:t>ইহা শুনি’ রহে প্রভু ঈষৎ হাসিয়া ৷</w:t>
        <w:br/>
      </w:r>
      <w:r>
        <w:rPr>
          <w:rFonts w:ascii="Nirmala UI" w:hAnsi="Nirmala UI" w:cs="Nirmala UI"/>
          <w:sz w:val="24"/>
          <w:szCs w:val="24"/>
        </w:rPr>
        <w:t>সেইকালে এক বিপ্র মিলিল আসিয়া ॥ ৫২ ॥</w:t>
      </w:r>
    </w:p>
    <w:p>
      <w:pPr>
        <w:keepNext/>
        <w:spacing w:after="0"/>
        <w:ind w:left="227"/>
      </w:pPr>
      <w:r>
        <w:rPr>
          <w:rFonts w:ascii="Times New Roman" w:hAnsi="Times New Roman"/>
          <w:i/>
          <w:sz w:val="20"/>
        </w:rPr>
        <w:t>ihā śuni’ rahe prabhu īṣat hāsiyā</w:t>
      </w:r>
    </w:p>
    <w:p>
      <w:pPr>
        <w:keepNext/>
        <w:spacing w:after="40"/>
        <w:ind w:left="227"/>
      </w:pPr>
      <w:r>
        <w:rPr>
          <w:rFonts w:ascii="Times New Roman" w:hAnsi="Times New Roman"/>
          <w:color w:val="555555"/>
          <w:sz w:val="18"/>
        </w:rPr>
        <w:t>this  hearing  remains  the Lord  slightly  smiling</w:t>
      </w:r>
    </w:p>
    <w:p>
      <w:pPr>
        <w:keepNext/>
        <w:spacing w:after="0"/>
        <w:ind w:left="227"/>
      </w:pPr>
      <w:r>
        <w:rPr>
          <w:rFonts w:ascii="Times New Roman" w:hAnsi="Times New Roman"/>
          <w:i/>
          <w:sz w:val="20"/>
        </w:rPr>
        <w:t>sei kāle eka vipra milila āsiyā</w:t>
      </w:r>
    </w:p>
    <w:p>
      <w:pPr>
        <w:keepNext/>
        <w:spacing w:after="40"/>
        <w:ind w:left="227"/>
      </w:pPr>
      <w:r>
        <w:rPr>
          <w:rFonts w:ascii="Times New Roman" w:hAnsi="Times New Roman"/>
          <w:color w:val="555555"/>
          <w:sz w:val="18"/>
        </w:rPr>
        <w:t>at that  time  one  brāhmaṇa  met  coming</w:t>
      </w:r>
    </w:p>
    <w:p>
      <w:pPr>
        <w:spacing w:before="60"/>
        <w:jc w:val="both"/>
      </w:pPr>
      <w:r>
        <w:rPr>
          <w:b/>
        </w:rPr>
        <w:t xml:space="preserve">52 </w:t>
      </w:r>
      <w:r>
        <w:rPr>
          <w:rFonts w:ascii="Times New Roman" w:hAnsi="Times New Roman"/>
        </w:rPr>
        <w:t>Hearing this, the Lord only smiled a little. Just then a brāhmaṇa came to meet Him.</w:t>
      </w:r>
    </w:p>
    <w:p>
      <w:pPr>
        <w:keepNext/>
        <w:spacing w:before="160"/>
        <w:jc w:val="center"/>
      </w:pPr>
      <w:r>
        <w:rPr>
          <w:rFonts w:ascii="Times New Roman" w:hAnsi="Times New Roman"/>
          <w:i/>
          <w:sz w:val="21"/>
        </w:rPr>
        <w:t>The brāhmaṇa's request —</w:t>
      </w:r>
    </w:p>
    <w:p>
      <w:pPr>
        <w:keepNext/>
        <w:jc w:val="center"/>
      </w:pPr>
      <w:r>
        <w:rPr>
          <w:rFonts w:ascii="Nirmala UI" w:hAnsi="Nirmala UI" w:cs="Nirmala UI"/>
          <w:sz w:val="24"/>
          <w:szCs w:val="24"/>
        </w:rPr>
        <w:t>আসি’ নিবেদন করে চরণে ধরিয়া ৷</w:t>
        <w:br/>
      </w:r>
      <w:r>
        <w:rPr>
          <w:rFonts w:ascii="Nirmala UI" w:hAnsi="Nirmala UI" w:cs="Nirmala UI"/>
          <w:sz w:val="24"/>
          <w:szCs w:val="24"/>
        </w:rPr>
        <w:t>এক বস্তু মাগোঁ, দেহ, প্রসন্ন হইয়া ॥ ৫৩ ॥</w:t>
      </w:r>
    </w:p>
    <w:p>
      <w:pPr>
        <w:keepNext/>
        <w:spacing w:after="0"/>
        <w:ind w:left="227"/>
      </w:pPr>
      <w:r>
        <w:rPr>
          <w:rFonts w:ascii="Times New Roman" w:hAnsi="Times New Roman"/>
          <w:i/>
          <w:sz w:val="20"/>
        </w:rPr>
        <w:t>āsi’ nivedana kare caraṇe dhariyā</w:t>
      </w:r>
    </w:p>
    <w:p>
      <w:pPr>
        <w:keepNext/>
        <w:spacing w:after="40"/>
        <w:ind w:left="227"/>
      </w:pPr>
      <w:r>
        <w:rPr>
          <w:rFonts w:ascii="Times New Roman" w:hAnsi="Times New Roman"/>
          <w:color w:val="555555"/>
          <w:sz w:val="18"/>
        </w:rPr>
        <w:t>coming  petition  makes  the feet  clasping</w:t>
      </w:r>
    </w:p>
    <w:p>
      <w:pPr>
        <w:keepNext/>
        <w:spacing w:after="0"/>
        <w:ind w:left="227"/>
      </w:pPr>
      <w:r>
        <w:rPr>
          <w:rFonts w:ascii="Times New Roman" w:hAnsi="Times New Roman"/>
          <w:i/>
          <w:sz w:val="20"/>
        </w:rPr>
        <w:t>eka vastu māgom̐, deha, prasanna haiyā</w:t>
      </w:r>
    </w:p>
    <w:p>
      <w:pPr>
        <w:keepNext/>
        <w:spacing w:after="40"/>
        <w:ind w:left="227"/>
      </w:pPr>
      <w:r>
        <w:rPr>
          <w:rFonts w:ascii="Times New Roman" w:hAnsi="Times New Roman"/>
          <w:color w:val="555555"/>
          <w:sz w:val="18"/>
        </w:rPr>
        <w:t>one  thing  I beg  give  pleased  being</w:t>
      </w:r>
    </w:p>
    <w:p>
      <w:pPr>
        <w:spacing w:before="60"/>
        <w:jc w:val="both"/>
      </w:pPr>
      <w:r>
        <w:rPr>
          <w:b/>
        </w:rPr>
        <w:t xml:space="preserve">53 </w:t>
      </w:r>
      <w:r>
        <w:rPr>
          <w:rFonts w:ascii="Times New Roman" w:hAnsi="Times New Roman"/>
        </w:rPr>
        <w:t>He came and, clasping the Lord’s feet, made his petition: “I beg one thing of You; be pleased and grant it.</w:t>
      </w:r>
    </w:p>
    <w:p>
      <w:pPr>
        <w:keepNext/>
        <w:spacing w:before="160"/>
        <w:jc w:val="center"/>
      </w:pPr>
      <w:r>
        <w:rPr>
          <w:rFonts w:ascii="Nirmala UI" w:hAnsi="Nirmala UI" w:cs="Nirmala UI"/>
          <w:sz w:val="24"/>
          <w:szCs w:val="24"/>
        </w:rPr>
        <w:t>সকল সন্ন্যাসী মুঞি কৈনু নিমন্ত্রণ ৷</w:t>
        <w:br/>
      </w:r>
      <w:r>
        <w:rPr>
          <w:rFonts w:ascii="Nirmala UI" w:hAnsi="Nirmala UI" w:cs="Nirmala UI"/>
          <w:sz w:val="24"/>
          <w:szCs w:val="24"/>
        </w:rPr>
        <w:t>তুমি যদি আইস, পূর্ণ হয় মোর মন ॥ ৫৪ ॥</w:t>
      </w:r>
    </w:p>
    <w:p>
      <w:pPr>
        <w:keepNext/>
        <w:spacing w:after="0"/>
        <w:ind w:left="227"/>
      </w:pPr>
      <w:r>
        <w:rPr>
          <w:rFonts w:ascii="Times New Roman" w:hAnsi="Times New Roman"/>
          <w:i/>
          <w:sz w:val="20"/>
        </w:rPr>
        <w:t>sakala sannyāsī muñi kainu nimantraṇa</w:t>
      </w:r>
    </w:p>
    <w:p>
      <w:pPr>
        <w:keepNext/>
        <w:spacing w:after="40"/>
        <w:ind w:left="227"/>
      </w:pPr>
      <w:r>
        <w:rPr>
          <w:rFonts w:ascii="Times New Roman" w:hAnsi="Times New Roman"/>
          <w:color w:val="555555"/>
          <w:sz w:val="18"/>
        </w:rPr>
        <w:t>all  sannyāsīs  I  have made  invitation</w:t>
      </w:r>
    </w:p>
    <w:p>
      <w:pPr>
        <w:keepNext/>
        <w:spacing w:after="0"/>
        <w:ind w:left="227"/>
      </w:pPr>
      <w:r>
        <w:rPr>
          <w:rFonts w:ascii="Times New Roman" w:hAnsi="Times New Roman"/>
          <w:i/>
          <w:sz w:val="20"/>
        </w:rPr>
        <w:t>tumi yadi āisa, pūrṇa haya mora mana</w:t>
      </w:r>
    </w:p>
    <w:p>
      <w:pPr>
        <w:keepNext/>
        <w:spacing w:after="40"/>
        <w:ind w:left="227"/>
      </w:pPr>
      <w:r>
        <w:rPr>
          <w:rFonts w:ascii="Times New Roman" w:hAnsi="Times New Roman"/>
          <w:color w:val="555555"/>
          <w:sz w:val="18"/>
        </w:rPr>
        <w:t>You  if  come  fulfilled  becomes  my  heart</w:t>
      </w:r>
    </w:p>
    <w:p>
      <w:pPr>
        <w:spacing w:before="60"/>
        <w:jc w:val="both"/>
      </w:pPr>
      <w:r>
        <w:rPr>
          <w:b/>
        </w:rPr>
        <w:t xml:space="preserve">54 </w:t>
      </w:r>
      <w:r>
        <w:rPr>
          <w:rFonts w:ascii="Times New Roman" w:hAnsi="Times New Roman"/>
        </w:rPr>
        <w:t>I have invited all the sannyāsīs; if You come too, my heart’s desire will be fulfilled.</w:t>
      </w:r>
    </w:p>
    <w:p>
      <w:pPr>
        <w:keepNext/>
        <w:spacing w:before="160"/>
        <w:jc w:val="center"/>
      </w:pPr>
      <w:r>
        <w:rPr>
          <w:rFonts w:ascii="Nirmala UI" w:hAnsi="Nirmala UI" w:cs="Nirmala UI"/>
          <w:sz w:val="24"/>
          <w:szCs w:val="24"/>
        </w:rPr>
        <w:t>না যাহ সন্ন্যাসী-গোষ্ঠী, ইহা আমি জানি ৷</w:t>
        <w:br/>
      </w:r>
      <w:r>
        <w:rPr>
          <w:rFonts w:ascii="Nirmala UI" w:hAnsi="Nirmala UI" w:cs="Nirmala UI"/>
          <w:sz w:val="24"/>
          <w:szCs w:val="24"/>
        </w:rPr>
        <w:t>মোরে অনুগ্রহ কর নিমন্ত্রণ মানি’ ॥ ৫৫ ॥</w:t>
      </w:r>
    </w:p>
    <w:p>
      <w:pPr>
        <w:keepNext/>
        <w:spacing w:after="0"/>
        <w:ind w:left="227"/>
      </w:pPr>
      <w:r>
        <w:rPr>
          <w:rFonts w:ascii="Times New Roman" w:hAnsi="Times New Roman"/>
          <w:i/>
          <w:sz w:val="20"/>
        </w:rPr>
        <w:t>nā yāha sannyāsī-goṣṭhī, ihā āmi jāni</w:t>
      </w:r>
    </w:p>
    <w:p>
      <w:pPr>
        <w:keepNext/>
        <w:spacing w:after="40"/>
        <w:ind w:left="227"/>
      </w:pPr>
      <w:r>
        <w:rPr>
          <w:rFonts w:ascii="Times New Roman" w:hAnsi="Times New Roman"/>
          <w:color w:val="555555"/>
          <w:sz w:val="18"/>
        </w:rPr>
        <w:t>not  You go  sannyāsī-gatherings  this  I  know</w:t>
      </w:r>
    </w:p>
    <w:p>
      <w:pPr>
        <w:keepNext/>
        <w:spacing w:after="0"/>
        <w:ind w:left="227"/>
      </w:pPr>
      <w:r>
        <w:rPr>
          <w:rFonts w:ascii="Times New Roman" w:hAnsi="Times New Roman"/>
          <w:i/>
          <w:sz w:val="20"/>
        </w:rPr>
        <w:t>more anugraha kara nimantraṇa māni’</w:t>
      </w:r>
    </w:p>
    <w:p>
      <w:pPr>
        <w:keepNext/>
        <w:spacing w:after="40"/>
        <w:ind w:left="227"/>
      </w:pPr>
      <w:r>
        <w:rPr>
          <w:rFonts w:ascii="Times New Roman" w:hAnsi="Times New Roman"/>
          <w:color w:val="555555"/>
          <w:sz w:val="18"/>
        </w:rPr>
        <w:t>to me  mercy  show  the invitation  accepting</w:t>
      </w:r>
    </w:p>
    <w:p>
      <w:pPr>
        <w:spacing w:before="60"/>
        <w:jc w:val="both"/>
      </w:pPr>
      <w:r>
        <w:rPr>
          <w:b/>
        </w:rPr>
        <w:t xml:space="preserve">55 </w:t>
      </w:r>
      <w:r>
        <w:rPr>
          <w:rFonts w:ascii="Times New Roman" w:hAnsi="Times New Roman"/>
        </w:rPr>
        <w:t>I know that You do not go to gatherings of sannyāsīs; yet be merciful to me and accept my invitation.”</w:t>
      </w:r>
    </w:p>
    <w:p>
      <w:pPr>
        <w:keepNext/>
        <w:spacing w:before="160"/>
        <w:jc w:val="center"/>
      </w:pPr>
      <w:r>
        <w:rPr>
          <w:rFonts w:ascii="Times New Roman" w:hAnsi="Times New Roman"/>
          <w:i/>
          <w:sz w:val="21"/>
        </w:rPr>
        <w:t>The Lord accepts the invitation —</w:t>
      </w:r>
    </w:p>
    <w:p>
      <w:pPr>
        <w:keepNext/>
        <w:jc w:val="center"/>
      </w:pPr>
      <w:r>
        <w:rPr>
          <w:rFonts w:ascii="Nirmala UI" w:hAnsi="Nirmala UI" w:cs="Nirmala UI"/>
          <w:sz w:val="24"/>
          <w:szCs w:val="24"/>
        </w:rPr>
        <w:t>প্রভু হাসি’ নিমন্ত্রণ কৈল অঙ্গীকার ৷</w:t>
        <w:br/>
      </w:r>
      <w:r>
        <w:rPr>
          <w:rFonts w:ascii="Nirmala UI" w:hAnsi="Nirmala UI" w:cs="Nirmala UI"/>
          <w:sz w:val="24"/>
          <w:szCs w:val="24"/>
        </w:rPr>
        <w:t>সন্ন্যাসীরে কৃপা লাগি’ এ ভঙ্গী তাঁহার ॥ ৫৬ ॥</w:t>
      </w:r>
    </w:p>
    <w:p>
      <w:pPr>
        <w:keepNext/>
        <w:spacing w:after="0"/>
        <w:ind w:left="227"/>
      </w:pPr>
      <w:r>
        <w:rPr>
          <w:rFonts w:ascii="Times New Roman" w:hAnsi="Times New Roman"/>
          <w:i/>
          <w:sz w:val="20"/>
        </w:rPr>
        <w:t>prabhu hāsi’ nimantraṇa kaila aṅgīkāra</w:t>
      </w:r>
    </w:p>
    <w:p>
      <w:pPr>
        <w:keepNext/>
        <w:spacing w:after="40"/>
        <w:ind w:left="227"/>
      </w:pPr>
      <w:r>
        <w:rPr>
          <w:rFonts w:ascii="Times New Roman" w:hAnsi="Times New Roman"/>
          <w:color w:val="555555"/>
          <w:sz w:val="18"/>
        </w:rPr>
        <w:t>the Lord  smiling  the invitation  made  acceptance</w:t>
      </w:r>
    </w:p>
    <w:p>
      <w:pPr>
        <w:keepNext/>
        <w:spacing w:after="0"/>
        <w:ind w:left="227"/>
      </w:pPr>
      <w:r>
        <w:rPr>
          <w:rFonts w:ascii="Times New Roman" w:hAnsi="Times New Roman"/>
          <w:i/>
          <w:sz w:val="20"/>
        </w:rPr>
        <w:t>sannyāsīre kṛpā lāgi’ e bhaṅgī tām̐hāra</w:t>
      </w:r>
    </w:p>
    <w:p>
      <w:pPr>
        <w:keepNext/>
        <w:spacing w:after="40"/>
        <w:ind w:left="227"/>
      </w:pPr>
      <w:r>
        <w:rPr>
          <w:rFonts w:ascii="Times New Roman" w:hAnsi="Times New Roman"/>
          <w:color w:val="555555"/>
          <w:sz w:val="18"/>
        </w:rPr>
        <w:t>to the sannyāsīs  mercy  for the sake of  this  gesture  His</w:t>
      </w:r>
    </w:p>
    <w:p>
      <w:pPr>
        <w:spacing w:before="60"/>
        <w:jc w:val="both"/>
      </w:pPr>
      <w:r>
        <w:rPr>
          <w:b/>
        </w:rPr>
        <w:t xml:space="preserve">56 </w:t>
      </w:r>
      <w:r>
        <w:rPr>
          <w:rFonts w:ascii="Times New Roman" w:hAnsi="Times New Roman"/>
        </w:rPr>
        <w:t>Smiling, the Lord accepted the invitation; He made this gesture to show mercy to the sannyāsīs.</w:t>
      </w:r>
    </w:p>
    <w:p>
      <w:pPr>
        <w:keepNext/>
        <w:spacing w:before="160"/>
        <w:jc w:val="center"/>
      </w:pPr>
      <w:r>
        <w:rPr>
          <w:rFonts w:ascii="Nirmala UI" w:hAnsi="Nirmala UI" w:cs="Nirmala UI"/>
          <w:sz w:val="24"/>
          <w:szCs w:val="24"/>
        </w:rPr>
        <w:t>সে বিপ্র জানেন, প্রভু না যা’ন কা’র ঘরে ৷</w:t>
        <w:br/>
      </w:r>
      <w:r>
        <w:rPr>
          <w:rFonts w:ascii="Nirmala UI" w:hAnsi="Nirmala UI" w:cs="Nirmala UI"/>
          <w:sz w:val="24"/>
          <w:szCs w:val="24"/>
        </w:rPr>
        <w:t>তাঁহার প্রেরণায় তাঁরে অত্যাগ্রহ করে ॥ ৫৭ ॥</w:t>
      </w:r>
    </w:p>
    <w:p>
      <w:pPr>
        <w:keepNext/>
        <w:spacing w:after="0"/>
        <w:ind w:left="227"/>
      </w:pPr>
      <w:r>
        <w:rPr>
          <w:rFonts w:ascii="Times New Roman" w:hAnsi="Times New Roman"/>
          <w:i/>
          <w:sz w:val="20"/>
        </w:rPr>
        <w:t>se vipra jānena, prabhu nā yā’na kā’ra ghare</w:t>
      </w:r>
    </w:p>
    <w:p>
      <w:pPr>
        <w:keepNext/>
        <w:spacing w:after="40"/>
        <w:ind w:left="227"/>
      </w:pPr>
      <w:r>
        <w:rPr>
          <w:rFonts w:ascii="Times New Roman" w:hAnsi="Times New Roman"/>
          <w:color w:val="555555"/>
          <w:sz w:val="18"/>
        </w:rPr>
        <w:t>that  brāhmaṇa  knows  the Lord  not  goes  to anyone’s  house</w:t>
      </w:r>
    </w:p>
    <w:p>
      <w:pPr>
        <w:keepNext/>
        <w:spacing w:after="0"/>
        <w:ind w:left="227"/>
      </w:pPr>
      <w:r>
        <w:rPr>
          <w:rFonts w:ascii="Times New Roman" w:hAnsi="Times New Roman"/>
          <w:i/>
          <w:sz w:val="20"/>
        </w:rPr>
        <w:t>tām̐hāra preraṇāya tām̐re atyāgraha kare</w:t>
      </w:r>
    </w:p>
    <w:p>
      <w:pPr>
        <w:keepNext/>
        <w:spacing w:after="40"/>
        <w:ind w:left="227"/>
      </w:pPr>
      <w:r>
        <w:rPr>
          <w:rFonts w:ascii="Times New Roman" w:hAnsi="Times New Roman"/>
          <w:color w:val="555555"/>
          <w:sz w:val="18"/>
        </w:rPr>
        <w:t>by His  inspiration  Him  great insistence  makes</w:t>
      </w:r>
    </w:p>
    <w:p>
      <w:pPr>
        <w:spacing w:before="60"/>
        <w:jc w:val="both"/>
      </w:pPr>
      <w:r>
        <w:rPr>
          <w:b/>
        </w:rPr>
        <w:t xml:space="preserve">57 </w:t>
      </w:r>
      <w:r>
        <w:rPr>
          <w:rFonts w:ascii="Times New Roman" w:hAnsi="Times New Roman"/>
        </w:rPr>
        <w:t>The brāhmaṇa knew that the Lord does not go to anyone’s house, but, inspired by the Lord Himself, he pressed Him with great insistence.</w:t>
      </w:r>
    </w:p>
    <w:p>
      <w:pPr>
        <w:jc w:val="both"/>
      </w:pPr>
      <w:r>
        <w:rPr>
          <w:b/>
          <w:i/>
          <w:sz w:val="20"/>
        </w:rPr>
        <w:t xml:space="preserve">Amṛta-pravāha-bhāṣya. </w:t>
      </w:r>
      <w:r>
        <w:rPr>
          <w:rFonts w:ascii="Times New Roman" w:hAnsi="Times New Roman"/>
          <w:sz w:val="20"/>
        </w:rPr>
        <w:t>Even so, the Lord, wishing to bestow mercy on the *sannyāsīs*, inspired the brāhmaṇa from within his heart, and that is why he made such an insistent request.</w:t>
      </w:r>
    </w:p>
    <w:p>
      <w:pPr>
        <w:keepNext/>
        <w:spacing w:before="160"/>
        <w:jc w:val="center"/>
      </w:pPr>
      <w:r>
        <w:rPr>
          <w:rFonts w:ascii="Times New Roman" w:hAnsi="Times New Roman"/>
          <w:i/>
          <w:sz w:val="21"/>
        </w:rPr>
        <w:t>The Lord enters the assembly of *sannyāsīs* —</w:t>
      </w:r>
    </w:p>
    <w:p>
      <w:pPr>
        <w:keepNext/>
        <w:jc w:val="center"/>
      </w:pPr>
      <w:r>
        <w:rPr>
          <w:rFonts w:ascii="Nirmala UI" w:hAnsi="Nirmala UI" w:cs="Nirmala UI"/>
          <w:sz w:val="24"/>
          <w:szCs w:val="24"/>
        </w:rPr>
        <w:t>আর দিনে গেলা প্রভু সে বিপ্র-ভবনে ৷</w:t>
        <w:br/>
      </w:r>
      <w:r>
        <w:rPr>
          <w:rFonts w:ascii="Nirmala UI" w:hAnsi="Nirmala UI" w:cs="Nirmala UI"/>
          <w:sz w:val="24"/>
          <w:szCs w:val="24"/>
        </w:rPr>
        <w:t>দেখিলেন, বসিয়াছেন সন্ন্যাসীর গণে ॥ ৫৮ ॥</w:t>
      </w:r>
    </w:p>
    <w:p>
      <w:pPr>
        <w:keepNext/>
        <w:spacing w:after="0"/>
        <w:ind w:left="227"/>
      </w:pPr>
      <w:r>
        <w:rPr>
          <w:rFonts w:ascii="Times New Roman" w:hAnsi="Times New Roman"/>
          <w:i/>
          <w:sz w:val="20"/>
        </w:rPr>
        <w:t>āra dine gelā prabhu se vipra-bhavane</w:t>
      </w:r>
    </w:p>
    <w:p>
      <w:pPr>
        <w:keepNext/>
        <w:spacing w:after="40"/>
        <w:ind w:left="227"/>
      </w:pPr>
      <w:r>
        <w:rPr>
          <w:rFonts w:ascii="Times New Roman" w:hAnsi="Times New Roman"/>
          <w:color w:val="555555"/>
          <w:sz w:val="18"/>
        </w:rPr>
        <w:t>on the next  day  went  the Lord  that  brāhmaṇa’s  house</w:t>
      </w:r>
    </w:p>
    <w:p>
      <w:pPr>
        <w:keepNext/>
        <w:spacing w:after="0"/>
        <w:ind w:left="227"/>
      </w:pPr>
      <w:r>
        <w:rPr>
          <w:rFonts w:ascii="Times New Roman" w:hAnsi="Times New Roman"/>
          <w:i/>
          <w:sz w:val="20"/>
        </w:rPr>
        <w:t>dekhilena, vasiyāchena sannyāsīra gaṇe</w:t>
      </w:r>
    </w:p>
    <w:p>
      <w:pPr>
        <w:keepNext/>
        <w:spacing w:after="40"/>
        <w:ind w:left="227"/>
      </w:pPr>
      <w:r>
        <w:rPr>
          <w:rFonts w:ascii="Times New Roman" w:hAnsi="Times New Roman"/>
          <w:color w:val="555555"/>
          <w:sz w:val="18"/>
        </w:rPr>
        <w:t>He saw  are seated  of sannyāsīs  the company</w:t>
      </w:r>
    </w:p>
    <w:p>
      <w:pPr>
        <w:spacing w:before="60"/>
        <w:jc w:val="both"/>
      </w:pPr>
      <w:r>
        <w:rPr>
          <w:b/>
        </w:rPr>
        <w:t xml:space="preserve">58 </w:t>
      </w:r>
      <w:r>
        <w:rPr>
          <w:rFonts w:ascii="Times New Roman" w:hAnsi="Times New Roman"/>
        </w:rPr>
        <w:t>The next day the Lord went to the brāhmaṇa’s house and saw the sannyāsīs all seated there.</w:t>
      </w:r>
    </w:p>
    <w:p>
      <w:pPr>
        <w:keepNext/>
        <w:spacing w:before="160"/>
        <w:jc w:val="center"/>
      </w:pPr>
      <w:r>
        <w:rPr>
          <w:rFonts w:ascii="Times New Roman" w:hAnsi="Times New Roman"/>
          <w:i/>
          <w:sz w:val="21"/>
        </w:rPr>
        <w:t>The Lord's humility —</w:t>
      </w:r>
    </w:p>
    <w:p>
      <w:pPr>
        <w:keepNext/>
        <w:jc w:val="center"/>
      </w:pPr>
      <w:r>
        <w:rPr>
          <w:rFonts w:ascii="Nirmala UI" w:hAnsi="Nirmala UI" w:cs="Nirmala UI"/>
          <w:sz w:val="24"/>
          <w:szCs w:val="24"/>
        </w:rPr>
        <w:t>সবা নমস্করি’ গেলা পাদ-প্রক্ষালনে ৷</w:t>
        <w:br/>
      </w:r>
      <w:r>
        <w:rPr>
          <w:rFonts w:ascii="Nirmala UI" w:hAnsi="Nirmala UI" w:cs="Nirmala UI"/>
          <w:sz w:val="24"/>
          <w:szCs w:val="24"/>
        </w:rPr>
        <w:t>পাদ প্রক্ষালিয়া বসিল সেই স্থানে ॥ ৫৯ ॥</w:t>
      </w:r>
    </w:p>
    <w:p>
      <w:pPr>
        <w:keepNext/>
        <w:spacing w:after="0"/>
        <w:ind w:left="227"/>
      </w:pPr>
      <w:r>
        <w:rPr>
          <w:rFonts w:ascii="Times New Roman" w:hAnsi="Times New Roman"/>
          <w:i/>
          <w:sz w:val="20"/>
        </w:rPr>
        <w:t>sabā namaskari’ gelā pāda-prakṣālane</w:t>
      </w:r>
    </w:p>
    <w:p>
      <w:pPr>
        <w:keepNext/>
        <w:spacing w:after="40"/>
        <w:ind w:left="227"/>
      </w:pPr>
      <w:r>
        <w:rPr>
          <w:rFonts w:ascii="Times New Roman" w:hAnsi="Times New Roman"/>
          <w:color w:val="555555"/>
          <w:sz w:val="18"/>
        </w:rPr>
        <w:t>to all  bowing  He went  to wash the feet</w:t>
      </w:r>
    </w:p>
    <w:p>
      <w:pPr>
        <w:keepNext/>
        <w:spacing w:after="0"/>
        <w:ind w:left="227"/>
      </w:pPr>
      <w:r>
        <w:rPr>
          <w:rFonts w:ascii="Times New Roman" w:hAnsi="Times New Roman"/>
          <w:i/>
          <w:sz w:val="20"/>
        </w:rPr>
        <w:t>pāda prakṣāliyā vasila sei sthāne</w:t>
      </w:r>
    </w:p>
    <w:p>
      <w:pPr>
        <w:keepNext/>
        <w:spacing w:after="40"/>
        <w:ind w:left="227"/>
      </w:pPr>
      <w:r>
        <w:rPr>
          <w:rFonts w:ascii="Times New Roman" w:hAnsi="Times New Roman"/>
          <w:color w:val="555555"/>
          <w:sz w:val="18"/>
        </w:rPr>
        <w:t>the feet  having washed  sat  in that  place</w:t>
      </w:r>
    </w:p>
    <w:p>
      <w:pPr>
        <w:spacing w:before="60"/>
        <w:jc w:val="both"/>
      </w:pPr>
      <w:r>
        <w:rPr>
          <w:b/>
        </w:rPr>
        <w:t xml:space="preserve">59 </w:t>
      </w:r>
      <w:r>
        <w:rPr>
          <w:rFonts w:ascii="Times New Roman" w:hAnsi="Times New Roman"/>
        </w:rPr>
        <w:t>Bowing to them all, He went to wash His feet, and when He had washed them He sat down in that very place.</w:t>
      </w:r>
    </w:p>
    <w:p>
      <w:pPr>
        <w:keepNext/>
        <w:spacing w:before="160"/>
        <w:jc w:val="center"/>
      </w:pPr>
      <w:r>
        <w:rPr>
          <w:rFonts w:ascii="Times New Roman" w:hAnsi="Times New Roman"/>
          <w:i/>
          <w:sz w:val="21"/>
        </w:rPr>
        <w:t>The Lord displays His majesty and bewilders the *pāṣaṇḍīs* —</w:t>
      </w:r>
    </w:p>
    <w:p>
      <w:pPr>
        <w:keepNext/>
        <w:jc w:val="center"/>
      </w:pPr>
      <w:r>
        <w:rPr>
          <w:rFonts w:ascii="Nirmala UI" w:hAnsi="Nirmala UI" w:cs="Nirmala UI"/>
          <w:sz w:val="24"/>
          <w:szCs w:val="24"/>
        </w:rPr>
        <w:t>বসিয়া করিলা কিছু ঐশ্বর্য্য প্রকাশ ৷</w:t>
        <w:br/>
      </w:r>
      <w:r>
        <w:rPr>
          <w:rFonts w:ascii="Nirmala UI" w:hAnsi="Nirmala UI" w:cs="Nirmala UI"/>
          <w:sz w:val="24"/>
          <w:szCs w:val="24"/>
        </w:rPr>
        <w:t>মহাতেজোময় বপু কোটীসূর্য্যাভাস ॥ ৬০ ॥</w:t>
      </w:r>
    </w:p>
    <w:p>
      <w:pPr>
        <w:keepNext/>
        <w:spacing w:after="0"/>
        <w:ind w:left="227"/>
      </w:pPr>
      <w:r>
        <w:rPr>
          <w:rFonts w:ascii="Times New Roman" w:hAnsi="Times New Roman"/>
          <w:i/>
          <w:sz w:val="20"/>
        </w:rPr>
        <w:t>vasiyā karilā kichu aiśvarya prakāśa</w:t>
      </w:r>
    </w:p>
    <w:p>
      <w:pPr>
        <w:keepNext/>
        <w:spacing w:after="40"/>
        <w:ind w:left="227"/>
      </w:pPr>
      <w:r>
        <w:rPr>
          <w:rFonts w:ascii="Times New Roman" w:hAnsi="Times New Roman"/>
          <w:color w:val="555555"/>
          <w:sz w:val="18"/>
        </w:rPr>
        <w:t>sitting  He made  some  of majesty  display</w:t>
      </w:r>
    </w:p>
    <w:p>
      <w:pPr>
        <w:keepNext/>
        <w:spacing w:after="0"/>
        <w:ind w:left="227"/>
      </w:pPr>
      <w:r>
        <w:rPr>
          <w:rFonts w:ascii="Times New Roman" w:hAnsi="Times New Roman"/>
          <w:i/>
          <w:sz w:val="20"/>
        </w:rPr>
        <w:t>mahātejomaya vapu koṭī-sūryābhāsa</w:t>
      </w:r>
    </w:p>
    <w:p>
      <w:pPr>
        <w:keepNext/>
        <w:spacing w:after="40"/>
        <w:ind w:left="227"/>
      </w:pPr>
      <w:r>
        <w:rPr>
          <w:rFonts w:ascii="Times New Roman" w:hAnsi="Times New Roman"/>
          <w:color w:val="555555"/>
          <w:sz w:val="18"/>
        </w:rPr>
        <w:t>greatly effulgent  body  of millions of suns  the splendour</w:t>
      </w:r>
    </w:p>
    <w:p>
      <w:pPr>
        <w:spacing w:before="60"/>
        <w:jc w:val="both"/>
      </w:pPr>
      <w:r>
        <w:rPr>
          <w:b/>
        </w:rPr>
        <w:t xml:space="preserve">60 </w:t>
      </w:r>
      <w:r>
        <w:rPr>
          <w:rFonts w:ascii="Times New Roman" w:hAnsi="Times New Roman"/>
        </w:rPr>
        <w:t>As He sat there, He revealed a little of His majesty: His body shone with great effulgence, with the splendour of millions of suns.</w:t>
      </w:r>
      <w:r>
        <w:rPr>
          <w:rFonts w:ascii="Times New Roman" w:hAnsi="Times New Roman"/>
          <w:vertAlign w:val="superscript"/>
        </w:rPr>
        <w:t>2</w:t>
      </w:r>
    </w:p>
    <w:p>
      <w:pPr>
        <w:keepNext/>
        <w:spacing w:before="160"/>
        <w:jc w:val="center"/>
      </w:pPr>
      <w:r>
        <w:rPr>
          <w:rFonts w:ascii="Nirmala UI" w:hAnsi="Nirmala UI" w:cs="Nirmala UI"/>
          <w:sz w:val="24"/>
          <w:szCs w:val="24"/>
        </w:rPr>
        <w:t>প্রভাবে আকর্ষিল সব সন্ন্যাসীর মন ৷</w:t>
        <w:br/>
      </w:r>
      <w:r>
        <w:rPr>
          <w:rFonts w:ascii="Nirmala UI" w:hAnsi="Nirmala UI" w:cs="Nirmala UI"/>
          <w:sz w:val="24"/>
          <w:szCs w:val="24"/>
        </w:rPr>
        <w:t>উঠিলা সন্ন্যাসী সব ছাড়িয়া আসন ॥ ৬১ ॥</w:t>
      </w:r>
    </w:p>
    <w:p>
      <w:pPr>
        <w:keepNext/>
        <w:spacing w:after="0"/>
        <w:ind w:left="227"/>
      </w:pPr>
      <w:r>
        <w:rPr>
          <w:rFonts w:ascii="Times New Roman" w:hAnsi="Times New Roman"/>
          <w:i/>
          <w:sz w:val="20"/>
        </w:rPr>
        <w:t>prabhāve ākarṣila saba sannyāsīra mana</w:t>
      </w:r>
    </w:p>
    <w:p>
      <w:pPr>
        <w:keepNext/>
        <w:spacing w:after="40"/>
        <w:ind w:left="227"/>
      </w:pPr>
      <w:r>
        <w:rPr>
          <w:rFonts w:ascii="Times New Roman" w:hAnsi="Times New Roman"/>
          <w:color w:val="555555"/>
          <w:sz w:val="18"/>
        </w:rPr>
        <w:t>by the splendour  He attracted  all  of the sannyāsīs  the minds</w:t>
      </w:r>
    </w:p>
    <w:p>
      <w:pPr>
        <w:keepNext/>
        <w:spacing w:after="0"/>
        <w:ind w:left="227"/>
      </w:pPr>
      <w:r>
        <w:rPr>
          <w:rFonts w:ascii="Times New Roman" w:hAnsi="Times New Roman"/>
          <w:i/>
          <w:sz w:val="20"/>
        </w:rPr>
        <w:t>uṭhilā sannyāsī saba chāḍiyā āsana</w:t>
      </w:r>
    </w:p>
    <w:p>
      <w:pPr>
        <w:keepNext/>
        <w:spacing w:after="40"/>
        <w:ind w:left="227"/>
      </w:pPr>
      <w:r>
        <w:rPr>
          <w:rFonts w:ascii="Times New Roman" w:hAnsi="Times New Roman"/>
          <w:color w:val="555555"/>
          <w:sz w:val="18"/>
        </w:rPr>
        <w:t>rose  the sannyāsīs  all  leaving  their seats</w:t>
      </w:r>
    </w:p>
    <w:p>
      <w:pPr>
        <w:spacing w:before="60"/>
        <w:jc w:val="both"/>
      </w:pPr>
      <w:r>
        <w:rPr>
          <w:b/>
        </w:rPr>
        <w:t xml:space="preserve">61 </w:t>
      </w:r>
      <w:r>
        <w:rPr>
          <w:rFonts w:ascii="Times New Roman" w:hAnsi="Times New Roman"/>
        </w:rPr>
        <w:t>That splendour drew the minds of all the sannyāsīs, and they all rose from their seats.</w:t>
      </w:r>
    </w:p>
    <w:p>
      <w:pPr>
        <w:keepNext/>
        <w:spacing w:before="160"/>
        <w:jc w:val="center"/>
      </w:pPr>
      <w:r>
        <w:rPr>
          <w:rFonts w:ascii="Times New Roman" w:hAnsi="Times New Roman"/>
          <w:i/>
          <w:sz w:val="21"/>
        </w:rPr>
        <w:t>The words of Prakāśānanda Sarasvatī —</w:t>
      </w:r>
    </w:p>
    <w:p>
      <w:pPr>
        <w:keepNext/>
        <w:jc w:val="center"/>
      </w:pPr>
      <w:r>
        <w:rPr>
          <w:rFonts w:ascii="Nirmala UI" w:hAnsi="Nirmala UI" w:cs="Nirmala UI"/>
          <w:sz w:val="24"/>
          <w:szCs w:val="24"/>
        </w:rPr>
        <w:t>প্রকাশানন্দ-নামে এক সন্ন্যাসী প্রধান ৷</w:t>
        <w:br/>
      </w:r>
      <w:r>
        <w:rPr>
          <w:rFonts w:ascii="Nirmala UI" w:hAnsi="Nirmala UI" w:cs="Nirmala UI"/>
          <w:sz w:val="24"/>
          <w:szCs w:val="24"/>
        </w:rPr>
        <w:t>প্রভুকে কহিল কিছু করিয়া সম্মান ॥ ৬২ ॥</w:t>
      </w:r>
    </w:p>
    <w:p>
      <w:pPr>
        <w:keepNext/>
        <w:spacing w:after="0"/>
        <w:ind w:left="227"/>
      </w:pPr>
      <w:r>
        <w:rPr>
          <w:rFonts w:ascii="Times New Roman" w:hAnsi="Times New Roman"/>
          <w:i/>
          <w:sz w:val="20"/>
        </w:rPr>
        <w:t>prakāśānanda-nāme eka sannyāsī pradhāna</w:t>
      </w:r>
    </w:p>
    <w:p>
      <w:pPr>
        <w:keepNext/>
        <w:spacing w:after="40"/>
        <w:ind w:left="227"/>
      </w:pPr>
      <w:r>
        <w:rPr>
          <w:rFonts w:ascii="Times New Roman" w:hAnsi="Times New Roman"/>
          <w:color w:val="555555"/>
          <w:sz w:val="18"/>
        </w:rPr>
        <w:t>Prakāśānanda  by name  one  sannyāsī  chief</w:t>
      </w:r>
    </w:p>
    <w:p>
      <w:pPr>
        <w:keepNext/>
        <w:spacing w:after="0"/>
        <w:ind w:left="227"/>
      </w:pPr>
      <w:r>
        <w:rPr>
          <w:rFonts w:ascii="Times New Roman" w:hAnsi="Times New Roman"/>
          <w:i/>
          <w:sz w:val="20"/>
        </w:rPr>
        <w:t>prabhuke kahila kichu kariyā sammāna</w:t>
      </w:r>
    </w:p>
    <w:p>
      <w:pPr>
        <w:keepNext/>
        <w:spacing w:after="40"/>
        <w:ind w:left="227"/>
      </w:pPr>
      <w:r>
        <w:rPr>
          <w:rFonts w:ascii="Times New Roman" w:hAnsi="Times New Roman"/>
          <w:color w:val="555555"/>
          <w:sz w:val="18"/>
        </w:rPr>
        <w:t>to the Lord  spoke  something  showing  respect</w:t>
      </w:r>
    </w:p>
    <w:p>
      <w:pPr>
        <w:spacing w:before="60"/>
        <w:jc w:val="both"/>
      </w:pPr>
      <w:r>
        <w:rPr>
          <w:b/>
        </w:rPr>
        <w:t xml:space="preserve">62 </w:t>
      </w:r>
      <w:r>
        <w:rPr>
          <w:rFonts w:ascii="Times New Roman" w:hAnsi="Times New Roman"/>
        </w:rPr>
        <w:t>The chief among the sannyāsīs, Prakāśānanda by name, addressed the Lord with respect:</w:t>
      </w:r>
    </w:p>
    <w:p>
      <w:pPr>
        <w:keepNext/>
        <w:spacing w:before="160"/>
        <w:jc w:val="center"/>
      </w:pPr>
      <w:r>
        <w:rPr>
          <w:rFonts w:ascii="Nirmala UI" w:hAnsi="Nirmala UI" w:cs="Nirmala UI"/>
          <w:sz w:val="24"/>
          <w:szCs w:val="24"/>
        </w:rPr>
        <w:t>ইহাঁ আইস গোসাঞি, শুনহ শ্রীপাদ ৷</w:t>
        <w:br/>
      </w:r>
      <w:r>
        <w:rPr>
          <w:rFonts w:ascii="Nirmala UI" w:hAnsi="Nirmala UI" w:cs="Nirmala UI"/>
          <w:sz w:val="24"/>
          <w:szCs w:val="24"/>
        </w:rPr>
        <w:t>অপবিত্র স্থানে বৈস, কিবা অবসাদ ॥ ৬৩ ॥</w:t>
      </w:r>
    </w:p>
    <w:p>
      <w:pPr>
        <w:keepNext/>
        <w:spacing w:after="0"/>
        <w:ind w:left="227"/>
      </w:pPr>
      <w:r>
        <w:rPr>
          <w:rFonts w:ascii="Times New Roman" w:hAnsi="Times New Roman"/>
          <w:i/>
          <w:sz w:val="20"/>
        </w:rPr>
        <w:t>ihām̐ āisa gosāñi, śunaha śrīpāda</w:t>
      </w:r>
    </w:p>
    <w:p>
      <w:pPr>
        <w:keepNext/>
        <w:spacing w:after="40"/>
        <w:ind w:left="227"/>
      </w:pPr>
      <w:r>
        <w:rPr>
          <w:rFonts w:ascii="Times New Roman" w:hAnsi="Times New Roman"/>
          <w:color w:val="555555"/>
          <w:sz w:val="18"/>
        </w:rPr>
        <w:t>here  come  Gosāñi  listen  Śrīpāda</w:t>
      </w:r>
    </w:p>
    <w:p>
      <w:pPr>
        <w:keepNext/>
        <w:spacing w:after="0"/>
        <w:ind w:left="227"/>
      </w:pPr>
      <w:r>
        <w:rPr>
          <w:rFonts w:ascii="Times New Roman" w:hAnsi="Times New Roman"/>
          <w:i/>
          <w:sz w:val="20"/>
        </w:rPr>
        <w:t>apavitra sthāne vaisa, kibā avasāda</w:t>
      </w:r>
    </w:p>
    <w:p>
      <w:pPr>
        <w:keepNext/>
        <w:spacing w:after="40"/>
        <w:ind w:left="227"/>
      </w:pPr>
      <w:r>
        <w:rPr>
          <w:rFonts w:ascii="Times New Roman" w:hAnsi="Times New Roman"/>
          <w:color w:val="555555"/>
          <w:sz w:val="18"/>
        </w:rPr>
        <w:t>in an impure  place  You sit  what  dejection</w:t>
      </w:r>
    </w:p>
    <w:p>
      <w:pPr>
        <w:spacing w:before="60"/>
        <w:jc w:val="both"/>
      </w:pPr>
      <w:r>
        <w:rPr>
          <w:b/>
        </w:rPr>
        <w:t xml:space="preserve">63 </w:t>
      </w:r>
      <w:r>
        <w:rPr>
          <w:rFonts w:ascii="Times New Roman" w:hAnsi="Times New Roman"/>
        </w:rPr>
        <w:t>“Come here, Gosāñi; listen, Śrīpāda. You are sitting in an impure place — why are You so downcast?”</w:t>
      </w:r>
    </w:p>
    <w:p>
      <w:pPr>
        <w:keepNext/>
        <w:spacing w:before="160"/>
        <w:jc w:val="center"/>
      </w:pPr>
      <w:r>
        <w:rPr>
          <w:rFonts w:ascii="Times New Roman" w:hAnsi="Times New Roman"/>
          <w:i/>
          <w:sz w:val="21"/>
        </w:rPr>
        <w:t>The Lord's humble words —</w:t>
      </w:r>
    </w:p>
    <w:p>
      <w:pPr>
        <w:keepNext/>
        <w:jc w:val="center"/>
      </w:pPr>
      <w:r>
        <w:rPr>
          <w:rFonts w:ascii="Nirmala UI" w:hAnsi="Nirmala UI" w:cs="Nirmala UI"/>
          <w:sz w:val="24"/>
          <w:szCs w:val="24"/>
        </w:rPr>
        <w:t>প্রভু কহে, — আমি হই হীন-সম্প্রদায় ৷</w:t>
        <w:br/>
      </w:r>
      <w:r>
        <w:rPr>
          <w:rFonts w:ascii="Nirmala UI" w:hAnsi="Nirmala UI" w:cs="Nirmala UI"/>
          <w:sz w:val="24"/>
          <w:szCs w:val="24"/>
        </w:rPr>
        <w:t>তোমা-সবার সম্প্রদায়ে বসিতে না যুয়ায় ॥ ৬৪ ॥</w:t>
      </w:r>
    </w:p>
    <w:p>
      <w:pPr>
        <w:keepNext/>
        <w:spacing w:after="0"/>
        <w:ind w:left="227"/>
      </w:pPr>
      <w:r>
        <w:rPr>
          <w:rFonts w:ascii="Times New Roman" w:hAnsi="Times New Roman"/>
          <w:i/>
          <w:sz w:val="20"/>
        </w:rPr>
        <w:t>prabhu kahe, — āmi hai hīna-sampradāya</w:t>
      </w:r>
    </w:p>
    <w:p>
      <w:pPr>
        <w:keepNext/>
        <w:spacing w:after="40"/>
        <w:ind w:left="227"/>
      </w:pPr>
      <w:r>
        <w:rPr>
          <w:rFonts w:ascii="Times New Roman" w:hAnsi="Times New Roman"/>
          <w:color w:val="555555"/>
          <w:sz w:val="18"/>
        </w:rPr>
        <w:t>the Lord  says  I  am  of a lower sampradāya</w:t>
      </w:r>
    </w:p>
    <w:p>
      <w:pPr>
        <w:keepNext/>
        <w:spacing w:after="0"/>
        <w:ind w:left="227"/>
      </w:pPr>
      <w:r>
        <w:rPr>
          <w:rFonts w:ascii="Times New Roman" w:hAnsi="Times New Roman"/>
          <w:i/>
          <w:sz w:val="20"/>
        </w:rPr>
        <w:t>tomā-sabāra sampradāye vasite nā yuyāya</w:t>
      </w:r>
    </w:p>
    <w:p>
      <w:pPr>
        <w:keepNext/>
        <w:spacing w:after="40"/>
        <w:ind w:left="227"/>
      </w:pPr>
      <w:r>
        <w:rPr>
          <w:rFonts w:ascii="Times New Roman" w:hAnsi="Times New Roman"/>
          <w:color w:val="555555"/>
          <w:sz w:val="18"/>
        </w:rPr>
        <w:t>of you all  in the assembly  to sit  not  befits</w:t>
      </w:r>
    </w:p>
    <w:p>
      <w:pPr>
        <w:spacing w:before="60"/>
        <w:jc w:val="both"/>
      </w:pPr>
      <w:r>
        <w:rPr>
          <w:b/>
        </w:rPr>
        <w:t xml:space="preserve">64 </w:t>
      </w:r>
      <w:r>
        <w:rPr>
          <w:rFonts w:ascii="Times New Roman" w:hAnsi="Times New Roman"/>
        </w:rPr>
        <w:t>The Lord replied, “I belong to a lower sampradāya; it is not fitting for Me to sit in your assembly.”</w:t>
      </w:r>
    </w:p>
    <w:p>
      <w:pPr>
        <w:jc w:val="both"/>
      </w:pPr>
      <w:r>
        <w:rPr>
          <w:b/>
          <w:i/>
          <w:sz w:val="20"/>
        </w:rPr>
        <w:t xml:space="preserve">Anubhāṣya. </w:t>
      </w:r>
      <w:r>
        <w:rPr>
          <w:rFonts w:ascii="Times New Roman" w:hAnsi="Times New Roman"/>
          <w:sz w:val="20"/>
        </w:rPr>
        <w:t>Among the *daṇḍīs* of the ten names, whose order Śrī Śaṅkarācārya founded, three *sampradāyas* — “Tīrtha,” “Āśrama” and “Sarasvatī” — rank above the *sannyāsīs* of the other *sampradāyas* in good conduct and in honor. Śrī Mahāprabhu had accepted *sannyāsa* in the “Bhāratī” *sampradāya*, and so He regarded Prakāśānanda Sarasvatī as belonging to a higher *sampradāya*. Or else: the *brahma-sannyāsīs* themselves consider their social standing high, and so Śrī Mahāprabhu, wishing to show the *dharma* of a Vaiṣṇava *sannyāsī* — to seek no honor for oneself (*amānī*) and to give honor to others (*mānada*) — spoke of Himself as belonging to a lower *sampradāya*. Even today the *sannyāsīs* of Śaṅkara's *sampradāya* are unwilling to call other *sannyāsīs* “*sannyāsīs*”: they give them only the title “*brahmacārī*” and fancy themselves “gurus.”</w:t>
      </w:r>
    </w:p>
    <w:p>
      <w:pPr>
        <w:keepNext/>
        <w:spacing w:before="160"/>
        <w:jc w:val="center"/>
      </w:pPr>
      <w:r>
        <w:rPr>
          <w:rFonts w:ascii="Times New Roman" w:hAnsi="Times New Roman"/>
          <w:i/>
          <w:sz w:val="21"/>
        </w:rPr>
        <w:t>Prakāśānanda's question —</w:t>
      </w:r>
    </w:p>
    <w:p>
      <w:pPr>
        <w:keepNext/>
        <w:jc w:val="center"/>
      </w:pPr>
      <w:r>
        <w:rPr>
          <w:rFonts w:ascii="Nirmala UI" w:hAnsi="Nirmala UI" w:cs="Nirmala UI"/>
          <w:sz w:val="24"/>
          <w:szCs w:val="24"/>
        </w:rPr>
        <w:t>আপনে প্রকাশানন্দ হাতেতে ধরিয়া ৷</w:t>
        <w:br/>
      </w:r>
      <w:r>
        <w:rPr>
          <w:rFonts w:ascii="Nirmala UI" w:hAnsi="Nirmala UI" w:cs="Nirmala UI"/>
          <w:sz w:val="24"/>
          <w:szCs w:val="24"/>
        </w:rPr>
        <w:t>বসাইল সভামধ্যে সম্মান করিয়া ॥ ৬৫ ॥</w:t>
      </w:r>
    </w:p>
    <w:p>
      <w:pPr>
        <w:keepNext/>
        <w:spacing w:after="0"/>
        <w:ind w:left="227"/>
      </w:pPr>
      <w:r>
        <w:rPr>
          <w:rFonts w:ascii="Times New Roman" w:hAnsi="Times New Roman"/>
          <w:i/>
          <w:sz w:val="20"/>
        </w:rPr>
        <w:t>āpane prakāśānanda hātete dhariyā</w:t>
      </w:r>
    </w:p>
    <w:p>
      <w:pPr>
        <w:keepNext/>
        <w:spacing w:after="40"/>
        <w:ind w:left="227"/>
      </w:pPr>
      <w:r>
        <w:rPr>
          <w:rFonts w:ascii="Times New Roman" w:hAnsi="Times New Roman"/>
          <w:color w:val="555555"/>
          <w:sz w:val="18"/>
        </w:rPr>
        <w:t>himself  Prakāśānanda  by the hand  taking</w:t>
      </w:r>
    </w:p>
    <w:p>
      <w:pPr>
        <w:keepNext/>
        <w:spacing w:after="0"/>
        <w:ind w:left="227"/>
      </w:pPr>
      <w:r>
        <w:rPr>
          <w:rFonts w:ascii="Times New Roman" w:hAnsi="Times New Roman"/>
          <w:i/>
          <w:sz w:val="20"/>
        </w:rPr>
        <w:t>vasāila sabhā-madhye sammāna kariyā</w:t>
      </w:r>
    </w:p>
    <w:p>
      <w:pPr>
        <w:keepNext/>
        <w:spacing w:after="40"/>
        <w:ind w:left="227"/>
      </w:pPr>
      <w:r>
        <w:rPr>
          <w:rFonts w:ascii="Times New Roman" w:hAnsi="Times New Roman"/>
          <w:color w:val="555555"/>
          <w:sz w:val="18"/>
        </w:rPr>
        <w:t>seated  in the midst of the assembly  respect  showing</w:t>
      </w:r>
    </w:p>
    <w:p>
      <w:pPr>
        <w:spacing w:before="60"/>
        <w:jc w:val="both"/>
      </w:pPr>
      <w:r>
        <w:rPr>
          <w:b/>
        </w:rPr>
        <w:t xml:space="preserve">65 </w:t>
      </w:r>
      <w:r>
        <w:rPr>
          <w:rFonts w:ascii="Times New Roman" w:hAnsi="Times New Roman"/>
        </w:rPr>
        <w:t>Then Prakāśānanda himself took Him by the hand and, with respect, seated Him in the midst of the assembly.</w:t>
      </w:r>
    </w:p>
    <w:p>
      <w:pPr>
        <w:keepNext/>
        <w:spacing w:before="160"/>
        <w:jc w:val="center"/>
      </w:pPr>
      <w:r>
        <w:rPr>
          <w:rFonts w:ascii="Nirmala UI" w:hAnsi="Nirmala UI" w:cs="Nirmala UI"/>
          <w:sz w:val="24"/>
          <w:szCs w:val="24"/>
        </w:rPr>
        <w:t>পুছিল, তোমার নাম ‘শ্রীকৃষ্ণচৈতন্য’ ৷</w:t>
        <w:br/>
      </w:r>
      <w:r>
        <w:rPr>
          <w:rFonts w:ascii="Nirmala UI" w:hAnsi="Nirmala UI" w:cs="Nirmala UI"/>
          <w:sz w:val="24"/>
          <w:szCs w:val="24"/>
        </w:rPr>
        <w:t>কেশব-ভারতীর শিষ্য, তাতে তুমি ধন্য ॥ ৬৬ ॥</w:t>
      </w:r>
    </w:p>
    <w:p>
      <w:pPr>
        <w:keepNext/>
        <w:spacing w:after="0"/>
        <w:ind w:left="227"/>
      </w:pPr>
      <w:r>
        <w:rPr>
          <w:rFonts w:ascii="Times New Roman" w:hAnsi="Times New Roman"/>
          <w:i/>
          <w:sz w:val="20"/>
        </w:rPr>
        <w:t>puchila, tomāra nāma ‘śrī-kṛṣṇa-caitanya’</w:t>
      </w:r>
    </w:p>
    <w:p>
      <w:pPr>
        <w:keepNext/>
        <w:spacing w:after="40"/>
        <w:ind w:left="227"/>
      </w:pPr>
      <w:r>
        <w:rPr>
          <w:rFonts w:ascii="Times New Roman" w:hAnsi="Times New Roman"/>
          <w:color w:val="555555"/>
          <w:sz w:val="18"/>
        </w:rPr>
        <w:t>he asked  Your  name  ‘Śrī Kṛṣṇa Caitanya’</w:t>
      </w:r>
    </w:p>
    <w:p>
      <w:pPr>
        <w:keepNext/>
        <w:spacing w:after="0"/>
        <w:ind w:left="227"/>
      </w:pPr>
      <w:r>
        <w:rPr>
          <w:rFonts w:ascii="Times New Roman" w:hAnsi="Times New Roman"/>
          <w:i/>
          <w:sz w:val="20"/>
        </w:rPr>
        <w:t>keśava-bhāratīra śiṣya, tāte tumi dhanya</w:t>
      </w:r>
    </w:p>
    <w:p>
      <w:pPr>
        <w:keepNext/>
        <w:spacing w:after="40"/>
        <w:ind w:left="227"/>
      </w:pPr>
      <w:r>
        <w:rPr>
          <w:rFonts w:ascii="Times New Roman" w:hAnsi="Times New Roman"/>
          <w:color w:val="555555"/>
          <w:sz w:val="18"/>
        </w:rPr>
        <w:t>of Keśava Bhāratī  the disciple  therefore  You  are glorious</w:t>
      </w:r>
    </w:p>
    <w:p>
      <w:pPr>
        <w:spacing w:before="60"/>
        <w:jc w:val="both"/>
      </w:pPr>
      <w:r>
        <w:rPr>
          <w:b/>
        </w:rPr>
        <w:t xml:space="preserve">66 </w:t>
      </w:r>
      <w:r>
        <w:rPr>
          <w:rFonts w:ascii="Times New Roman" w:hAnsi="Times New Roman"/>
        </w:rPr>
        <w:t>He asked, “Your name is Śrī Kṛṣṇa Caitanya, is it not? You are a disciple of Keśava Bhāratī, and so You are worthy of glory.</w:t>
      </w:r>
    </w:p>
    <w:p>
      <w:pPr>
        <w:jc w:val="both"/>
      </w:pPr>
      <w:r>
        <w:rPr>
          <w:b/>
          <w:i/>
          <w:sz w:val="20"/>
        </w:rPr>
        <w:t xml:space="preserve">Anubhāṣya. </w:t>
      </w:r>
      <w:r>
        <w:rPr>
          <w:rFonts w:ascii="Times New Roman" w:hAnsi="Times New Roman"/>
          <w:sz w:val="20"/>
        </w:rPr>
        <w:t>Keśava Bhāratī — see the *Vaiṣṇava-mañjuṣā-samāhṛti* (part 2).</w:t>
      </w:r>
    </w:p>
    <w:p>
      <w:pPr>
        <w:keepNext/>
        <w:spacing w:before="160"/>
        <w:jc w:val="center"/>
      </w:pPr>
      <w:r>
        <w:rPr>
          <w:rFonts w:ascii="Nirmala UI" w:hAnsi="Nirmala UI" w:cs="Nirmala UI"/>
          <w:sz w:val="24"/>
          <w:szCs w:val="24"/>
        </w:rPr>
        <w:t>সাম্প্রদায়িক সন্ন্যাসী তুমি, রহ এই গ্রামে ৷</w:t>
        <w:br/>
      </w:r>
      <w:r>
        <w:rPr>
          <w:rFonts w:ascii="Nirmala UI" w:hAnsi="Nirmala UI" w:cs="Nirmala UI"/>
          <w:sz w:val="24"/>
          <w:szCs w:val="24"/>
        </w:rPr>
        <w:t>কি কারণে আমা-সবার না কর দর্শনে ॥ ৬৭ ॥</w:t>
      </w:r>
    </w:p>
    <w:p>
      <w:pPr>
        <w:keepNext/>
        <w:spacing w:after="0"/>
        <w:ind w:left="227"/>
      </w:pPr>
      <w:r>
        <w:rPr>
          <w:rFonts w:ascii="Times New Roman" w:hAnsi="Times New Roman"/>
          <w:i/>
          <w:sz w:val="20"/>
        </w:rPr>
        <w:t>sāmpradāyika sannyāsī tumi, raha ei grāme</w:t>
      </w:r>
    </w:p>
    <w:p>
      <w:pPr>
        <w:keepNext/>
        <w:spacing w:after="40"/>
        <w:ind w:left="227"/>
      </w:pPr>
      <w:r>
        <w:rPr>
          <w:rFonts w:ascii="Times New Roman" w:hAnsi="Times New Roman"/>
          <w:color w:val="555555"/>
          <w:sz w:val="18"/>
        </w:rPr>
        <w:t>of the sampradāya  a sannyāsī  You  You live  in this  town</w:t>
      </w:r>
    </w:p>
    <w:p>
      <w:pPr>
        <w:keepNext/>
        <w:spacing w:after="0"/>
        <w:ind w:left="227"/>
      </w:pPr>
      <w:r>
        <w:rPr>
          <w:rFonts w:ascii="Times New Roman" w:hAnsi="Times New Roman"/>
          <w:i/>
          <w:sz w:val="20"/>
        </w:rPr>
        <w:t>ki kāraṇe āmā-sabāra nā kara darśane</w:t>
      </w:r>
    </w:p>
    <w:p>
      <w:pPr>
        <w:keepNext/>
        <w:spacing w:after="40"/>
        <w:ind w:left="227"/>
      </w:pPr>
      <w:r>
        <w:rPr>
          <w:rFonts w:ascii="Times New Roman" w:hAnsi="Times New Roman"/>
          <w:color w:val="555555"/>
          <w:sz w:val="18"/>
        </w:rPr>
        <w:t>for what  reason  us all  not  You make  seeing</w:t>
      </w:r>
    </w:p>
    <w:p>
      <w:pPr>
        <w:spacing w:before="60"/>
        <w:jc w:val="both"/>
      </w:pPr>
      <w:r>
        <w:rPr>
          <w:b/>
        </w:rPr>
        <w:t xml:space="preserve">67 </w:t>
      </w:r>
      <w:r>
        <w:rPr>
          <w:rFonts w:ascii="Times New Roman" w:hAnsi="Times New Roman"/>
        </w:rPr>
        <w:t>You are a sannyāsī of our own sampradāya and You live in this town; why then do You not come to see us?</w:t>
      </w:r>
    </w:p>
    <w:p>
      <w:pPr>
        <w:jc w:val="both"/>
      </w:pPr>
      <w:r>
        <w:rPr>
          <w:b/>
          <w:i/>
          <w:sz w:val="20"/>
        </w:rPr>
        <w:t xml:space="preserve">Amṛta-pravāha-bhāṣya. </w:t>
      </w:r>
      <w:r>
        <w:rPr>
          <w:rFonts w:ascii="Times New Roman" w:hAnsi="Times New Roman"/>
          <w:sz w:val="20"/>
        </w:rPr>
        <w:t>“A *sannyāsī* of the *sampradāya*”: according to the teaching of Śrī Śaṅkarācārya, the brāhmaṇas who accept *sannyāsa* in the order of the ten names are the world-honored “Vedic *sannyāsīs*,” that is, genuine *sannyāsīs* sanctioned by the *śāstras*.</w:t>
      </w:r>
    </w:p>
    <w:p>
      <w:pPr>
        <w:keepNext/>
        <w:spacing w:before="160"/>
        <w:jc w:val="center"/>
      </w:pPr>
      <w:r>
        <w:rPr>
          <w:rFonts w:ascii="Nirmala UI" w:hAnsi="Nirmala UI" w:cs="Nirmala UI"/>
          <w:sz w:val="24"/>
          <w:szCs w:val="24"/>
        </w:rPr>
        <w:t>সন্ন্যাসী হইয়া কর নর্ত্তন-গায়ন ৷</w:t>
        <w:br/>
      </w:r>
      <w:r>
        <w:rPr>
          <w:rFonts w:ascii="Nirmala UI" w:hAnsi="Nirmala UI" w:cs="Nirmala UI"/>
          <w:sz w:val="24"/>
          <w:szCs w:val="24"/>
        </w:rPr>
        <w:t>ভাবুক সব সঙ্গে লঞা করহ কীর্ত্তন ॥ ৬৮ ॥</w:t>
      </w:r>
    </w:p>
    <w:p>
      <w:pPr>
        <w:keepNext/>
        <w:spacing w:after="0"/>
        <w:ind w:left="227"/>
      </w:pPr>
      <w:r>
        <w:rPr>
          <w:rFonts w:ascii="Times New Roman" w:hAnsi="Times New Roman"/>
          <w:i/>
          <w:sz w:val="20"/>
        </w:rPr>
        <w:t>sannyāsī haiyā kara nartana-gāyana</w:t>
      </w:r>
    </w:p>
    <w:p>
      <w:pPr>
        <w:keepNext/>
        <w:spacing w:after="40"/>
        <w:ind w:left="227"/>
      </w:pPr>
      <w:r>
        <w:rPr>
          <w:rFonts w:ascii="Times New Roman" w:hAnsi="Times New Roman"/>
          <w:color w:val="555555"/>
          <w:sz w:val="18"/>
        </w:rPr>
        <w:t>a sannyāsī  being  You do  dancing and singing</w:t>
      </w:r>
    </w:p>
    <w:p>
      <w:pPr>
        <w:keepNext/>
        <w:spacing w:after="0"/>
        <w:ind w:left="227"/>
      </w:pPr>
      <w:r>
        <w:rPr>
          <w:rFonts w:ascii="Times New Roman" w:hAnsi="Times New Roman"/>
          <w:i/>
          <w:sz w:val="20"/>
        </w:rPr>
        <w:t>bhāvuka saba saṅge lañā karaha kīrtana</w:t>
      </w:r>
    </w:p>
    <w:p>
      <w:pPr>
        <w:keepNext/>
        <w:spacing w:after="40"/>
        <w:ind w:left="227"/>
      </w:pPr>
      <w:r>
        <w:rPr>
          <w:rFonts w:ascii="Times New Roman" w:hAnsi="Times New Roman"/>
          <w:color w:val="555555"/>
          <w:sz w:val="18"/>
        </w:rPr>
        <w:t>sentimentalists  all  with  taking  You do  kīrtana</w:t>
      </w:r>
    </w:p>
    <w:p>
      <w:pPr>
        <w:spacing w:before="60"/>
        <w:jc w:val="both"/>
      </w:pPr>
      <w:r>
        <w:rPr>
          <w:b/>
        </w:rPr>
        <w:t xml:space="preserve">68 </w:t>
      </w:r>
      <w:r>
        <w:rPr>
          <w:rFonts w:ascii="Times New Roman" w:hAnsi="Times New Roman"/>
        </w:rPr>
        <w:t>Though You are a sannyāsī, You dance and sing, and You take all these sentimentalists with You and perform kīrtana.</w:t>
      </w:r>
    </w:p>
    <w:p>
      <w:pPr>
        <w:keepNext/>
        <w:spacing w:before="160"/>
        <w:jc w:val="center"/>
      </w:pPr>
      <w:r>
        <w:rPr>
          <w:rFonts w:ascii="Nirmala UI" w:hAnsi="Nirmala UI" w:cs="Nirmala UI"/>
          <w:sz w:val="24"/>
          <w:szCs w:val="24"/>
        </w:rPr>
        <w:t>বেদান্ত-পঠন, ধ্যান, — সন্ন্যাসীর ধর্ম্ম ৷</w:t>
        <w:br/>
      </w:r>
      <w:r>
        <w:rPr>
          <w:rFonts w:ascii="Nirmala UI" w:hAnsi="Nirmala UI" w:cs="Nirmala UI"/>
          <w:sz w:val="24"/>
          <w:szCs w:val="24"/>
        </w:rPr>
        <w:t>তাহা ছাড়ি’ কর কেনে ভাবুকের কর্ম্ম ॥ ৬৯ ॥</w:t>
      </w:r>
    </w:p>
    <w:p>
      <w:pPr>
        <w:keepNext/>
        <w:spacing w:after="0"/>
        <w:ind w:left="227"/>
      </w:pPr>
      <w:r>
        <w:rPr>
          <w:rFonts w:ascii="Times New Roman" w:hAnsi="Times New Roman"/>
          <w:i/>
          <w:sz w:val="20"/>
        </w:rPr>
        <w:t>vedānta-paṭhana, dhyāna, — sannyāsīra dharma</w:t>
      </w:r>
    </w:p>
    <w:p>
      <w:pPr>
        <w:keepNext/>
        <w:spacing w:after="40"/>
        <w:ind w:left="227"/>
      </w:pPr>
      <w:r>
        <w:rPr>
          <w:rFonts w:ascii="Times New Roman" w:hAnsi="Times New Roman"/>
          <w:color w:val="555555"/>
          <w:sz w:val="18"/>
        </w:rPr>
        <w:t>Vedānta-study  meditation  of a sannyāsī  the dharma</w:t>
      </w:r>
    </w:p>
    <w:p>
      <w:pPr>
        <w:keepNext/>
        <w:spacing w:after="0"/>
        <w:ind w:left="227"/>
      </w:pPr>
      <w:r>
        <w:rPr>
          <w:rFonts w:ascii="Times New Roman" w:hAnsi="Times New Roman"/>
          <w:i/>
          <w:sz w:val="20"/>
        </w:rPr>
        <w:t>tāhā chāḍi’ kara kene bhāvukera karma</w:t>
      </w:r>
    </w:p>
    <w:p>
      <w:pPr>
        <w:keepNext/>
        <w:spacing w:after="40"/>
        <w:ind w:left="227"/>
      </w:pPr>
      <w:r>
        <w:rPr>
          <w:rFonts w:ascii="Times New Roman" w:hAnsi="Times New Roman"/>
          <w:color w:val="555555"/>
          <w:sz w:val="18"/>
        </w:rPr>
        <w:t>that  abandoning  You do  why  of sentimentalists  the work</w:t>
      </w:r>
    </w:p>
    <w:p>
      <w:pPr>
        <w:spacing w:before="60"/>
        <w:jc w:val="both"/>
      </w:pPr>
      <w:r>
        <w:rPr>
          <w:b/>
        </w:rPr>
        <w:t xml:space="preserve">69 </w:t>
      </w:r>
      <w:r>
        <w:rPr>
          <w:rFonts w:ascii="Times New Roman" w:hAnsi="Times New Roman"/>
        </w:rPr>
        <w:t>The study of Vedānta and meditation are the dharma of a sannyāsī; why do You abandon them and do the work of sentimentalists?</w:t>
      </w:r>
    </w:p>
    <w:p>
      <w:pPr>
        <w:jc w:val="both"/>
      </w:pPr>
      <w:r>
        <w:rPr>
          <w:b/>
          <w:i/>
          <w:sz w:val="20"/>
        </w:rPr>
        <w:t xml:space="preserve">Anubhāṣya. </w:t>
      </w:r>
      <w:r>
        <w:rPr>
          <w:rFonts w:ascii="Times New Roman" w:hAnsi="Times New Roman"/>
          <w:sz w:val="20"/>
        </w:rPr>
        <w:t>See the *Anubhāṣya* on Ādi 7.41.</w:t>
      </w:r>
    </w:p>
    <w:p>
      <w:pPr>
        <w:keepNext/>
        <w:spacing w:before="160"/>
        <w:jc w:val="center"/>
      </w:pPr>
      <w:r>
        <w:rPr>
          <w:rFonts w:ascii="Nirmala UI" w:hAnsi="Nirmala UI" w:cs="Nirmala UI"/>
          <w:sz w:val="24"/>
          <w:szCs w:val="24"/>
        </w:rPr>
        <w:t>প্রভাবে দেখিয়ে তোমা সাক্ষাৎ নারায়ণ ৷</w:t>
        <w:br/>
      </w:r>
      <w:r>
        <w:rPr>
          <w:rFonts w:ascii="Nirmala UI" w:hAnsi="Nirmala UI" w:cs="Nirmala UI"/>
          <w:sz w:val="24"/>
          <w:szCs w:val="24"/>
        </w:rPr>
        <w:t>হীনাচার কর কেনে, ইথে কি কারণ ॥ ৭০ ॥</w:t>
      </w:r>
    </w:p>
    <w:p>
      <w:pPr>
        <w:keepNext/>
        <w:spacing w:after="0"/>
        <w:ind w:left="227"/>
      </w:pPr>
      <w:r>
        <w:rPr>
          <w:rFonts w:ascii="Times New Roman" w:hAnsi="Times New Roman"/>
          <w:i/>
          <w:sz w:val="20"/>
        </w:rPr>
        <w:t>prabhāve dekhiye tomā sākṣāt nārāyaṇa</w:t>
      </w:r>
    </w:p>
    <w:p>
      <w:pPr>
        <w:keepNext/>
        <w:spacing w:after="40"/>
        <w:ind w:left="227"/>
      </w:pPr>
      <w:r>
        <w:rPr>
          <w:rFonts w:ascii="Times New Roman" w:hAnsi="Times New Roman"/>
          <w:color w:val="555555"/>
          <w:sz w:val="18"/>
        </w:rPr>
        <w:t>by Your splendour  we see  You  directly  Nārāyaṇa</w:t>
      </w:r>
    </w:p>
    <w:p>
      <w:pPr>
        <w:keepNext/>
        <w:spacing w:after="0"/>
        <w:ind w:left="227"/>
      </w:pPr>
      <w:r>
        <w:rPr>
          <w:rFonts w:ascii="Times New Roman" w:hAnsi="Times New Roman"/>
          <w:i/>
          <w:sz w:val="20"/>
        </w:rPr>
        <w:t>hīnācāra kara kene, ithe ki kāraṇa</w:t>
      </w:r>
    </w:p>
    <w:p>
      <w:pPr>
        <w:keepNext/>
        <w:spacing w:after="40"/>
        <w:ind w:left="227"/>
      </w:pPr>
      <w:r>
        <w:rPr>
          <w:rFonts w:ascii="Times New Roman" w:hAnsi="Times New Roman"/>
          <w:color w:val="555555"/>
          <w:sz w:val="18"/>
        </w:rPr>
        <w:t>low conduct  You do  why  in this  what  reason</w:t>
      </w:r>
    </w:p>
    <w:p>
      <w:pPr>
        <w:spacing w:before="60"/>
        <w:jc w:val="both"/>
      </w:pPr>
      <w:r>
        <w:rPr>
          <w:b/>
        </w:rPr>
        <w:t xml:space="preserve">70 </w:t>
      </w:r>
      <w:r>
        <w:rPr>
          <w:rFonts w:ascii="Times New Roman" w:hAnsi="Times New Roman"/>
        </w:rPr>
        <w:t>From Your splendour we see that You are Nārāyaṇa Himself; why then do You behave so lowly? What is the reason?”</w:t>
      </w:r>
    </w:p>
    <w:p>
      <w:pPr>
        <w:keepNext/>
        <w:spacing w:before="160"/>
        <w:jc w:val="center"/>
      </w:pPr>
      <w:r>
        <w:rPr>
          <w:rFonts w:ascii="Times New Roman" w:hAnsi="Times New Roman"/>
          <w:i/>
          <w:sz w:val="21"/>
        </w:rPr>
        <w:t>The Lord describes the glory of the holy name —</w:t>
      </w:r>
    </w:p>
    <w:p>
      <w:pPr>
        <w:keepNext/>
        <w:jc w:val="center"/>
      </w:pPr>
      <w:r>
        <w:rPr>
          <w:rFonts w:ascii="Nirmala UI" w:hAnsi="Nirmala UI" w:cs="Nirmala UI"/>
          <w:sz w:val="24"/>
          <w:szCs w:val="24"/>
        </w:rPr>
        <w:t>প্রভু কহে, — শুন, শ্রীপাদ, ইহার কারণ ৷</w:t>
        <w:br/>
      </w:r>
      <w:r>
        <w:rPr>
          <w:rFonts w:ascii="Nirmala UI" w:hAnsi="Nirmala UI" w:cs="Nirmala UI"/>
          <w:sz w:val="24"/>
          <w:szCs w:val="24"/>
        </w:rPr>
        <w:t>গুরু মোরে মূর্খ দেখি’ করিল শাসন ॥ ৭১ ॥</w:t>
      </w:r>
    </w:p>
    <w:p>
      <w:pPr>
        <w:keepNext/>
        <w:spacing w:after="0"/>
        <w:ind w:left="227"/>
      </w:pPr>
      <w:r>
        <w:rPr>
          <w:rFonts w:ascii="Times New Roman" w:hAnsi="Times New Roman"/>
          <w:i/>
          <w:sz w:val="20"/>
        </w:rPr>
        <w:t>prabhu kahe, — śuna, śrīpāda, ihāra kāraṇa</w:t>
      </w:r>
    </w:p>
    <w:p>
      <w:pPr>
        <w:keepNext/>
        <w:spacing w:after="40"/>
        <w:ind w:left="227"/>
      </w:pPr>
      <w:r>
        <w:rPr>
          <w:rFonts w:ascii="Times New Roman" w:hAnsi="Times New Roman"/>
          <w:color w:val="555555"/>
          <w:sz w:val="18"/>
        </w:rPr>
        <w:t>the Lord  says  listen  Śrīpāda  of this  the reason</w:t>
      </w:r>
    </w:p>
    <w:p>
      <w:pPr>
        <w:keepNext/>
        <w:spacing w:after="0"/>
        <w:ind w:left="227"/>
      </w:pPr>
      <w:r>
        <w:rPr>
          <w:rFonts w:ascii="Times New Roman" w:hAnsi="Times New Roman"/>
          <w:i/>
          <w:sz w:val="20"/>
        </w:rPr>
        <w:t>guru more mūrkha dekhi’ karila śāsana</w:t>
      </w:r>
    </w:p>
    <w:p>
      <w:pPr>
        <w:keepNext/>
        <w:spacing w:after="40"/>
        <w:ind w:left="227"/>
      </w:pPr>
      <w:r>
        <w:rPr>
          <w:rFonts w:ascii="Times New Roman" w:hAnsi="Times New Roman"/>
          <w:color w:val="555555"/>
          <w:sz w:val="18"/>
        </w:rPr>
        <w:t>the guru  Me  a fool  seeing  made  chastisement</w:t>
      </w:r>
    </w:p>
    <w:p>
      <w:pPr>
        <w:spacing w:before="60"/>
        <w:jc w:val="both"/>
      </w:pPr>
      <w:r>
        <w:rPr>
          <w:b/>
        </w:rPr>
        <w:t xml:space="preserve">71 </w:t>
      </w:r>
      <w:r>
        <w:rPr>
          <w:rFonts w:ascii="Times New Roman" w:hAnsi="Times New Roman"/>
        </w:rPr>
        <w:t>The Lord said, “Listen, Śrīpāda, to the reason for this. My guru saw that I was a fool, and he chastised Me:</w:t>
      </w:r>
    </w:p>
    <w:p>
      <w:pPr>
        <w:jc w:val="both"/>
      </w:pPr>
      <w:r>
        <w:rPr>
          <w:b/>
          <w:i/>
          <w:sz w:val="20"/>
        </w:rPr>
        <w:t xml:space="preserve">Anubhāṣya. </w:t>
      </w:r>
      <w:r>
        <w:rPr>
          <w:rFonts w:ascii="Times New Roman" w:hAnsi="Times New Roman"/>
          <w:sz w:val="20"/>
        </w:rPr>
        <w:t>Śrī Caitanya-deva is the Form of the real Reality, the one thing Vedānta establishes. Determining who is qualified to study Vedānta, He proclaimed that the right to the path of *śruti* belongs to those who are “humbler than a blade of grass,” tolerant like a tree, who seek no honor for themselves and give honor to others.</w:t>
      </w:r>
      <w:r>
        <w:rPr>
          <w:rFonts w:ascii="Times New Roman" w:hAnsi="Times New Roman"/>
          <w:sz w:val="20"/>
          <w:vertAlign w:val="superscript"/>
        </w:rPr>
        <w:t>10</w:t>
      </w:r>
      <w:r>
        <w:rPr>
          <w:rFonts w:ascii="Times New Roman" w:hAnsi="Times New Roman"/>
          <w:sz w:val="20"/>
        </w:rPr>
        <w:t xml:space="preserve"> The guru chants the words of *śruti* with his holy mouth, and the listener chants them after him; only this *kīrtana* — the *abhidheya*, that is, the *sādhana* — brings forth the fruit, the *prayojana*. That part of the words of *śruti* in which realized knowledge (*vijñāna*) of the real Reality, the object of worship, is glorified is the all-embracing whole (*aṁśī*), the root and source of the *śruti-śāstras*. Within that whole lie both the perception and the non-perception of all its parts. The devotee who serves the Reality that is worshipped is, by his own worship, connected with It. But where the inclination to serve grows slack, the Reality is grasped only in part instead of as the whole. As the inclination to serve slackens, the potency that rests on the worshipped Reality as its shelter becomes separated from It; this is forgetfulness of one's own true nature, or aversion to serving Hari.</w:t>
      </w:r>
    </w:p>
    <w:p>
      <w:pPr>
        <w:jc w:val="both"/>
      </w:pPr>
      <w:r>
        <w:rPr>
          <w:rFonts w:ascii="Times New Roman" w:hAnsi="Times New Roman"/>
          <w:sz w:val="20"/>
        </w:rPr>
        <w:t>Śrī Caitanya-deva, in teaching the devotee's pure conduct, independent of the world, showed the highest ideal of where Vedānta ultimately leads. And the best example of it is what the Lord of the fourteen worlds, free of all pride, says here: He speaks as a disciple. People intoxicated by the brilliance of their learning are not fit to serve the lotus feet of the guru — nor fit to study the *Brahma-sūtra*. The nondevotee absorbed in a “second” (in something other than the Lord), while trying to serve the Reality that is worshipped, abandons service to the guru who himself worships It. To prevent any error in understanding the servant's own true nature in such a case, Bhagavān in the form of the guru, describing the pure nature of the disciple, speaks of his “foolishness.” Śrī Gurudeva, for the disciple's good, says in simple words that the disciple lacks the qualification. In doing so he ascribes no relative fault to the disciple. The disciple's “foolishness” lies in not knowing the truth about Bhagavān. The modesty that befits a “fool” is eternally present in the disciple. We, however, not knowing our own true nature, often hypocritically pose as disciples and deceive those who are really our disciples by calling them “guru” with our lips; this brings us no good. All the Vedas constantly serve the feet of the Puruṣa who is known through Vedānta; one who judges Him by knowledge born of the senses is a “fool” indeed. Whatever a person bewildered by sensory knowledge takes to be the real foundation of the Vedic *śāstras* is guided by external intelligence and belongs to the lower knowledge (*aparā vidyā*). Until the *jīva* loses the conceit, born of the *guṇas*, that the world is subject to him, all his limited, undesirable, changing knowledge born of the senses is that same “foolishness.”</w:t>
      </w:r>
    </w:p>
    <w:p>
      <w:pPr>
        <w:jc w:val="both"/>
      </w:pPr>
      <w:r>
        <w:rPr>
          <w:rFonts w:ascii="Times New Roman" w:hAnsi="Times New Roman"/>
          <w:sz w:val="20"/>
        </w:rPr>
        <w:t>One who is qualified for Vedānta is a servant of the Viṣṇu-*vastu* alone, the Great One and the Maintainer. Unless one goes beyond serving limited things and the like, one cannot become a knower of Brahman. Being qualified to read and teach the *Brahma-sūtra* on the level of karma or on the level of knowledge does not make one qualified for the name of Kṛṣṇa — the eternal, pure, complete, free Form of the *rasa* of consciousness, the transcendental *cintāmaṇi*. And one who is qualified for the name need not again acquire a qualification for Vedānta through knowledge born of the senses.</w:t>
      </w:r>
    </w:p>
    <w:p>
      <w:pPr>
        <w:jc w:val="both"/>
      </w:pPr>
      <w:r>
        <w:rPr>
          <w:rFonts w:ascii="Times New Roman" w:hAnsi="Times New Roman"/>
          <w:sz w:val="20"/>
        </w:rPr>
        <w:t>People who are not qualified to serve the name do not understand that the name and the One who bears the name are nondifferent, and they try to become Māyāvādī Vedāntists. By transcendental judgment they are, in the words of Śrī Gurudeva, the greatest “fools.” Whoever studies Vedānta by relying on the ascending method (*adhiroha-vāda*) is overtaken by “foolishness,” or dullness. But the one who is truly qualified for the name abides eternally on the far shore of Vedānta. In this connection one should reflect on the *Śrīmad-Bhāgavatam* verse “Oh, how great is even a dog-eater on the tip of whose tongue Your name abides! Those who chant Your name have already performed austerities and fire sacrifices, bathed at the holy places; they are true Āryans and have studied the Vedas,”</w:t>
      </w:r>
      <w:r>
        <w:rPr>
          <w:rFonts w:ascii="Times New Roman" w:hAnsi="Times New Roman"/>
          <w:sz w:val="20"/>
          <w:vertAlign w:val="superscript"/>
        </w:rPr>
        <w:t>11</w:t>
      </w:r>
      <w:r>
        <w:rPr>
          <w:rFonts w:ascii="Times New Roman" w:hAnsi="Times New Roman"/>
          <w:sz w:val="20"/>
        </w:rPr>
        <w:t xml:space="preserve"> and others like it, and also on the verse “One who has uttered the two syllables ‘Ha-ri’ has studied the *Ṛg-veda*, the *Yajur-veda*, the *Sāma-veda* and the *Atharva-veda*,” and others.</w:t>
      </w:r>
    </w:p>
    <w:p>
      <w:pPr>
        <w:jc w:val="both"/>
      </w:pPr>
      <w:r>
        <w:rPr>
          <w:rFonts w:ascii="Times New Roman" w:hAnsi="Times New Roman"/>
          <w:sz w:val="20"/>
        </w:rPr>
        <w:t>The foolish sect of the *sāhajikas*, fancying themselves Vaiṣṇavas while being Vaiṣṇavas in name only, consider Vedānta the playground of the *ahaṅgrahopāsakas* — the *kevalādvaita-vādīs* who worship themselves as God. But “Vedānta” is the playground only of Hari's servants from Vaikuṇṭha. The Vaiṣṇava ācāryas of the four *sampradāyas*, following *Śrīmad-Bhāgavatam* — the commentary on the *Brahma-sūtra*, Vedānta — composed works on Vedānta, and these are not to be shunned as bad association. This simple point the *prākṛta-sahajiyās* cannot grasp. So they imagine the genuine pure Vaiṣṇavas and Vaiṣṇava ācāryas to be *viddha-bhaktas*, whose devotion is mixed with knowledge and karma; thus they head for hell and themselves become Māyāvādīs devoid of service to Viṣṇu. If one seeks the qualification for Vedānta through knowledge born of the senses, the meaning of chanting the Kṛṣṇa mantra cannot be realized. Those enchanted by sensory knowledge are bound in *saṁsāra* on every side. The two *tattvas* — the enjoyer and the enjoyed — have the power to hold them in *saṁsāra* and do not let them turn the mind away from external objects.</w:t>
      </w:r>
    </w:p>
    <w:p>
      <w:pPr>
        <w:keepNext/>
        <w:spacing w:before="160"/>
        <w:jc w:val="center"/>
      </w:pPr>
      <w:r>
        <w:rPr>
          <w:rFonts w:ascii="Nirmala UI" w:hAnsi="Nirmala UI" w:cs="Nirmala UI"/>
          <w:sz w:val="24"/>
          <w:szCs w:val="24"/>
        </w:rPr>
        <w:t>মূর্খ তুমি, তোমার নাহি বেদান্তাধিকার ৷</w:t>
        <w:br/>
      </w:r>
      <w:r>
        <w:rPr>
          <w:rFonts w:ascii="Nirmala UI" w:hAnsi="Nirmala UI" w:cs="Nirmala UI"/>
          <w:sz w:val="24"/>
          <w:szCs w:val="24"/>
        </w:rPr>
        <w:t>‘কৃষ্ণমন্ত্র’ জপ’ সদা, — এই মন্ত্রসার ॥ ৭২ ॥</w:t>
      </w:r>
    </w:p>
    <w:p>
      <w:pPr>
        <w:keepNext/>
        <w:spacing w:after="0"/>
        <w:ind w:left="227"/>
      </w:pPr>
      <w:r>
        <w:rPr>
          <w:rFonts w:ascii="Times New Roman" w:hAnsi="Times New Roman"/>
          <w:i/>
          <w:sz w:val="20"/>
        </w:rPr>
        <w:t>mūrkha tumi, tomāra nāhi vedāntādhikāra</w:t>
      </w:r>
    </w:p>
    <w:p>
      <w:pPr>
        <w:keepNext/>
        <w:spacing w:after="40"/>
        <w:ind w:left="227"/>
      </w:pPr>
      <w:r>
        <w:rPr>
          <w:rFonts w:ascii="Times New Roman" w:hAnsi="Times New Roman"/>
          <w:color w:val="555555"/>
          <w:sz w:val="18"/>
        </w:rPr>
        <w:t>a fool  You are  Your  there is not  qualification for Vedānta</w:t>
      </w:r>
    </w:p>
    <w:p>
      <w:pPr>
        <w:keepNext/>
        <w:spacing w:after="0"/>
        <w:ind w:left="227"/>
      </w:pPr>
      <w:r>
        <w:rPr>
          <w:rFonts w:ascii="Times New Roman" w:hAnsi="Times New Roman"/>
          <w:i/>
          <w:sz w:val="20"/>
        </w:rPr>
        <w:t>‘kṛṣṇa-mantra’ japa’ sadā, — ei mantra-sāra</w:t>
      </w:r>
    </w:p>
    <w:p>
      <w:pPr>
        <w:keepNext/>
        <w:spacing w:after="40"/>
        <w:ind w:left="227"/>
      </w:pPr>
      <w:r>
        <w:rPr>
          <w:rFonts w:ascii="Times New Roman" w:hAnsi="Times New Roman"/>
          <w:color w:val="555555"/>
          <w:sz w:val="18"/>
        </w:rPr>
        <w:t>‘the Kṛṣṇa-mantra’  chant  always  this  of mantras the essence</w:t>
      </w:r>
    </w:p>
    <w:p>
      <w:pPr>
        <w:spacing w:before="60"/>
        <w:jc w:val="both"/>
      </w:pPr>
      <w:r>
        <w:rPr>
          <w:b/>
        </w:rPr>
        <w:t xml:space="preserve">72 </w:t>
      </w:r>
      <w:r>
        <w:rPr>
          <w:rFonts w:ascii="Times New Roman" w:hAnsi="Times New Roman"/>
        </w:rPr>
        <w:t>‘You are a fool; You are not qualified for Vedānta. Always chant the Kṛṣṇa-mantra — it is the essence of all mantras.</w:t>
      </w:r>
    </w:p>
    <w:p>
      <w:pPr>
        <w:keepNext/>
        <w:spacing w:before="160"/>
        <w:jc w:val="center"/>
      </w:pPr>
      <w:r>
        <w:rPr>
          <w:rFonts w:ascii="Times New Roman" w:hAnsi="Times New Roman"/>
          <w:i/>
          <w:sz w:val="21"/>
        </w:rPr>
        <w:t>The mantra and the *mahā-mantra*, the holy name: a variety of pastimes —</w:t>
      </w:r>
    </w:p>
    <w:p>
      <w:pPr>
        <w:keepNext/>
        <w:jc w:val="center"/>
      </w:pPr>
      <w:r>
        <w:rPr>
          <w:rFonts w:ascii="Nirmala UI" w:hAnsi="Nirmala UI" w:cs="Nirmala UI"/>
          <w:sz w:val="24"/>
          <w:szCs w:val="24"/>
        </w:rPr>
        <w:t>কৃষ্ণমন্ত্র হৈতে হবে সংসার-মোচন ৷</w:t>
        <w:br/>
      </w:r>
      <w:r>
        <w:rPr>
          <w:rFonts w:ascii="Nirmala UI" w:hAnsi="Nirmala UI" w:cs="Nirmala UI"/>
          <w:sz w:val="24"/>
          <w:szCs w:val="24"/>
        </w:rPr>
        <w:t>কৃষ্ণনাম হৈতে পাবে কৃষ্ণের চরণ ॥ ৭৩ ॥</w:t>
      </w:r>
    </w:p>
    <w:p>
      <w:pPr>
        <w:keepNext/>
        <w:spacing w:after="0"/>
        <w:ind w:left="227"/>
      </w:pPr>
      <w:r>
        <w:rPr>
          <w:rFonts w:ascii="Times New Roman" w:hAnsi="Times New Roman"/>
          <w:i/>
          <w:sz w:val="20"/>
        </w:rPr>
        <w:t>kṛṣṇa-mantra haite habe saṁsāra-mocana</w:t>
      </w:r>
    </w:p>
    <w:p>
      <w:pPr>
        <w:keepNext/>
        <w:spacing w:after="40"/>
        <w:ind w:left="227"/>
      </w:pPr>
      <w:r>
        <w:rPr>
          <w:rFonts w:ascii="Times New Roman" w:hAnsi="Times New Roman"/>
          <w:color w:val="555555"/>
          <w:sz w:val="18"/>
        </w:rPr>
        <w:t>the Kṛṣṇa-mantra  from  will be  from saṁsāra  release</w:t>
      </w:r>
    </w:p>
    <w:p>
      <w:pPr>
        <w:keepNext/>
        <w:spacing w:after="0"/>
        <w:ind w:left="227"/>
      </w:pPr>
      <w:r>
        <w:rPr>
          <w:rFonts w:ascii="Times New Roman" w:hAnsi="Times New Roman"/>
          <w:i/>
          <w:sz w:val="20"/>
        </w:rPr>
        <w:t>kṛṣṇa-nāma haite pābe kṛṣṇera caraṇa</w:t>
      </w:r>
    </w:p>
    <w:p>
      <w:pPr>
        <w:keepNext/>
        <w:spacing w:after="40"/>
        <w:ind w:left="227"/>
      </w:pPr>
      <w:r>
        <w:rPr>
          <w:rFonts w:ascii="Times New Roman" w:hAnsi="Times New Roman"/>
          <w:color w:val="555555"/>
          <w:sz w:val="18"/>
        </w:rPr>
        <w:t>Kṛṣṇa’s name  from  You will attain  Kṛṣṇa’s  feet</w:t>
      </w:r>
    </w:p>
    <w:p>
      <w:pPr>
        <w:spacing w:before="60"/>
        <w:jc w:val="both"/>
      </w:pPr>
      <w:r>
        <w:rPr>
          <w:b/>
        </w:rPr>
        <w:t xml:space="preserve">73 </w:t>
      </w:r>
      <w:r>
        <w:rPr>
          <w:rFonts w:ascii="Times New Roman" w:hAnsi="Times New Roman"/>
        </w:rPr>
        <w:t>From the Kṛṣṇa-mantra will come release from saṁsāra, and by Kṛṣṇa’s name You will attain Kṛṣṇa’s feet.</w:t>
      </w:r>
    </w:p>
    <w:p>
      <w:pPr>
        <w:jc w:val="both"/>
      </w:pPr>
      <w:r>
        <w:rPr>
          <w:b/>
          <w:i/>
          <w:sz w:val="20"/>
        </w:rPr>
        <w:t xml:space="preserve">Anubhāṣya. </w:t>
      </w:r>
      <w:r>
        <w:rPr>
          <w:rFonts w:ascii="Times New Roman" w:hAnsi="Times New Roman"/>
          <w:sz w:val="20"/>
        </w:rPr>
        <w:t>When the *jīva* attains divine knowledge (*divya-jñāna*), he is freed from absorption in the “second” and takes up the service of Adhokṣaja. Service to Mukunda is the only means (*upāya*) of ending one's endeavors in the external world, and it is also the goal (*upeya*). Chanting the mantra, the devotee gains transcendental experience step by step and ceases to perceive the external world as an object of enjoyment. Under the shelter of one of the five kinds of *rati*, when all the ingredients of *rasa* (*sāmagrī*) come together, by the power of serving *rasa* he tastes the One he worships in a heart made bright by *viśuddha-sattva*. Such practice is not mere enjoyment for the two *upādhis*. When the chanter of the name becomes truly established, in his very practice, in the divine knowledge that the name and the One who bears the name are nondifferent, he attains direct service to Kṛṣṇa. Then words in the dative case — the grammarians' language that defines relations — lose their hold on him. The real Reality addressed by the vocative word is at once captured in the heart made bright by *sattva*. And then he becomes able to serve Him without hindrance, addressing Him with vocative words. All the *śāstras* and all mantras consisting of divine knowledge free the *jīva* completely and engage him directly in the service of Kṛṣṇa.</w:t>
      </w:r>
    </w:p>
    <w:p>
      <w:pPr>
        <w:jc w:val="both"/>
      </w:pPr>
      <w:r>
        <w:rPr>
          <w:rFonts w:ascii="Times New Roman" w:hAnsi="Times New Roman"/>
          <w:sz w:val="20"/>
        </w:rPr>
        <w:t>All this I, a fool, have heard from Śrī Gurudeva. Śrī Vyāsa says: “For the sake of people who do not know [this], the learned sage compiled the *Sātvata-saṁhitā*.”</w:t>
      </w:r>
      <w:r>
        <w:rPr>
          <w:rFonts w:ascii="Times New Roman" w:hAnsi="Times New Roman"/>
          <w:sz w:val="20"/>
          <w:vertAlign w:val="superscript"/>
        </w:rPr>
        <w:t>12</w:t>
      </w:r>
      <w:r>
        <w:rPr>
          <w:rFonts w:ascii="Times New Roman" w:hAnsi="Times New Roman"/>
          <w:sz w:val="20"/>
        </w:rPr>
        <w:t xml:space="preserve"> *Śrīmad-Bhāgavatam* and similar books are the rungs of the ladder that leads to serving the name. Gurudeva taught that studying them, teaching them and discussing them all culminate in the service of the name. The name and the One who bears the name are one nondifferent Reality, knowable only to those free of the endeavors of *māyā*: this is the divine knowledge received at the guru's lotus feet. Until I took shelter at Śrī Guru's lotus feet I was a fool in my understanding of *sambandha*; but now that I have turned toward service, I see in myself the endeavors of one who knows what bondage and liberation are. The word “Kṛṣṇa's name” here does not mean *nāmābhāsa* or *nāmāparādha*.</w:t>
      </w:r>
    </w:p>
    <w:p>
      <w:pPr>
        <w:keepNext/>
        <w:spacing w:before="160"/>
        <w:jc w:val="center"/>
      </w:pPr>
      <w:r>
        <w:rPr>
          <w:rFonts w:ascii="Times New Roman" w:hAnsi="Times New Roman"/>
          <w:i/>
          <w:sz w:val="21"/>
        </w:rPr>
        <w:t>In Kali-yuga the name of Kṛṣṇa alone is to be worshipped —</w:t>
      </w:r>
    </w:p>
    <w:p>
      <w:pPr>
        <w:keepNext/>
        <w:jc w:val="center"/>
      </w:pPr>
      <w:r>
        <w:rPr>
          <w:rFonts w:ascii="Nirmala UI" w:hAnsi="Nirmala UI" w:cs="Nirmala UI"/>
          <w:sz w:val="24"/>
          <w:szCs w:val="24"/>
        </w:rPr>
        <w:t>নাম বিনা কলিকালে নাহি আর ধর্ম্ম ৷</w:t>
        <w:br/>
      </w:r>
      <w:r>
        <w:rPr>
          <w:rFonts w:ascii="Nirmala UI" w:hAnsi="Nirmala UI" w:cs="Nirmala UI"/>
          <w:sz w:val="24"/>
          <w:szCs w:val="24"/>
        </w:rPr>
        <w:t>সর্ব্বমন্ত্রসার নাম, — এই শাস্ত্রমর্ম্ম ॥ ৭৪ ॥</w:t>
      </w:r>
    </w:p>
    <w:p>
      <w:pPr>
        <w:keepNext/>
        <w:spacing w:after="0"/>
        <w:ind w:left="227"/>
      </w:pPr>
      <w:r>
        <w:rPr>
          <w:rFonts w:ascii="Times New Roman" w:hAnsi="Times New Roman"/>
          <w:i/>
          <w:sz w:val="20"/>
        </w:rPr>
        <w:t>nāma vinā kali-kāle nāhi āra dharma</w:t>
      </w:r>
    </w:p>
    <w:p>
      <w:pPr>
        <w:keepNext/>
        <w:spacing w:after="40"/>
        <w:ind w:left="227"/>
      </w:pPr>
      <w:r>
        <w:rPr>
          <w:rFonts w:ascii="Times New Roman" w:hAnsi="Times New Roman"/>
          <w:color w:val="555555"/>
          <w:sz w:val="18"/>
        </w:rPr>
        <w:t>the name  without  in the age of Kali  there is not  other  dharma</w:t>
      </w:r>
    </w:p>
    <w:p>
      <w:pPr>
        <w:keepNext/>
        <w:spacing w:after="0"/>
        <w:ind w:left="227"/>
      </w:pPr>
      <w:r>
        <w:rPr>
          <w:rFonts w:ascii="Times New Roman" w:hAnsi="Times New Roman"/>
          <w:i/>
          <w:sz w:val="20"/>
        </w:rPr>
        <w:t>sarva-mantra-sāra nāma, — ei śāstra-marma</w:t>
      </w:r>
    </w:p>
    <w:p>
      <w:pPr>
        <w:keepNext/>
        <w:spacing w:after="40"/>
        <w:ind w:left="227"/>
      </w:pPr>
      <w:r>
        <w:rPr>
          <w:rFonts w:ascii="Times New Roman" w:hAnsi="Times New Roman"/>
          <w:color w:val="555555"/>
          <w:sz w:val="18"/>
        </w:rPr>
        <w:t>of all mantras the essence  the name  this  of scripture the heart</w:t>
      </w:r>
    </w:p>
    <w:p>
      <w:pPr>
        <w:spacing w:before="60"/>
        <w:jc w:val="both"/>
      </w:pPr>
      <w:r>
        <w:rPr>
          <w:b/>
        </w:rPr>
        <w:t xml:space="preserve">74 </w:t>
      </w:r>
      <w:r>
        <w:rPr>
          <w:rFonts w:ascii="Times New Roman" w:hAnsi="Times New Roman"/>
        </w:rPr>
        <w:t>In the age of Kali there is no dharma other than the name; the name is the essence of all mantras — this is the heart of the scriptures.’</w:t>
      </w:r>
    </w:p>
    <w:p>
      <w:pPr>
        <w:jc w:val="both"/>
      </w:pPr>
      <w:r>
        <w:rPr>
          <w:b/>
          <w:i/>
          <w:sz w:val="20"/>
        </w:rPr>
        <w:t xml:space="preserve">Anubhāṣya. </w:t>
      </w:r>
      <w:r>
        <w:rPr>
          <w:rFonts w:ascii="Times New Roman" w:hAnsi="Times New Roman"/>
          <w:sz w:val="20"/>
        </w:rPr>
        <w:t>In the three ages — Satya, Tretā and Dvāpara — the path of *śruti* was honored; with the coming of Kali-yuga there arose a path alien to *śruti*, the path of argument. It is born when people doubt the descent of the real truth and when knowledge born of the senses prevails; this path opposes *śruti*. Kṛṣṇa's name is a Reality of Vaikuṇṭha, and so it is completely nondifferent from Kṛṣṇa, the real Reality. Because the name and the One who bears the name are nondifferent, the name of Vaikuṇṭha is just what Kṛṣṇa, the real Reality, is: the eternal, pure, complete, free Form of the *rasa* of consciousness and the transcendental *cintāmaṇi*. The name is distinct from the material names of everything other than Kṛṣṇa, and is Itself a Reality of Vaikuṇṭha. Followers of the path of argument have no access to this name. Only the worship of the name removes both *dharmas* of the *upādhis*, the gross and the subtle. That is why, in days when the path of argument prevails, all other limited (*kuṇṭha*) *dharmas* are hampered by it. Only the name Itself is the One who bears the name, the Reality beyond the arguments of the disputers. Only the name of the Reality of Vaikuṇṭha can deliver (*trāṇa*) the *jīva* from a mind (*manana*) intent on thoughts of material enjoyment, and therefore it is the essence of all mantras. The name, form, qualities, nature and actions of material things are subject to the path of argument; the Reality of Vaikuṇṭha is not. The transcendental name, form, qualities, distinctive associates and pastimes of this name of Vaikuṇṭha abide in nondual knowledge (*advaya-jñāna*). The Māyāvādīs, relying on knowledge born of the senses, posit a difference between the Reality's name, form and qualities, and so fall into the baseness of dualistic reasoning. That is why their teacher frees them from material reasoning with great sayings (*mahā-vākyas*) such as “In the beginning, my dear, there was Being alone”</w:t>
      </w:r>
      <w:r>
        <w:rPr>
          <w:rFonts w:ascii="Times New Roman" w:hAnsi="Times New Roman"/>
          <w:sz w:val="20"/>
          <w:vertAlign w:val="superscript"/>
        </w:rPr>
        <w:t>13</w:t>
      </w:r>
      <w:r>
        <w:rPr>
          <w:rFonts w:ascii="Times New Roman" w:hAnsi="Times New Roman"/>
          <w:sz w:val="20"/>
        </w:rPr>
        <w:t xml:space="preserve"> and “All this is indeed Brahman.”</w:t>
      </w:r>
      <w:r>
        <w:rPr>
          <w:rFonts w:ascii="Times New Roman" w:hAnsi="Times New Roman"/>
          <w:sz w:val="20"/>
          <w:vertAlign w:val="superscript"/>
        </w:rPr>
        <w:t>14</w:t>
      </w:r>
      <w:r>
        <w:rPr>
          <w:rFonts w:ascii="Times New Roman" w:hAnsi="Times New Roman"/>
          <w:sz w:val="20"/>
        </w:rPr>
        <w:t xml:space="preserve"> Without taking shelter of the holy name, while committing offenses against the name, one never gets free from the path of argument, born of the senses and full of enjoyment.</w:t>
      </w:r>
    </w:p>
    <w:p>
      <w:pPr>
        <w:jc w:val="both"/>
      </w:pPr>
      <w:r>
        <w:rPr>
          <w:rFonts w:ascii="Times New Roman" w:hAnsi="Times New Roman"/>
          <w:sz w:val="20"/>
        </w:rPr>
        <w:t>The glory of the mantra is stated in the *Nārada-pañcarātra*: “The three Vedas, the six *vedāṅgas*, the meters, the many gods — all of these, and whatever else is expressed in words, are contained within the eight-syllable mantra. It is the essential meaning of all Vedānta and carries one across the ocean of *saṁsāra*.” In the *Kali-santaraṇa Upaniṣad*: “‘Hare Kṛṣṇa Hare Kṛṣṇa Kṛṣṇa Kṛṣṇa Hare Hare / Hare Rāma Hare Rāma Rāma Rāma Hare Hare’ — these sixteen names destroy the contamination of Kali. No means higher than this is to be found in all the Vedas.” The words that Śrī Madhva cites in his commentary on the *Muṇḍaka Upaniṣad*: “The people of Dvāpara worship Viṣṇu by the *Pañcarātra* alone, but in Kali the Lord Hari is worshipped by the name alone.”</w:t>
      </w:r>
    </w:p>
    <w:p>
      <w:pPr>
        <w:jc w:val="both"/>
      </w:pPr>
      <w:r>
        <w:rPr>
          <w:rFonts w:ascii="Times New Roman" w:hAnsi="Times New Roman"/>
          <w:sz w:val="20"/>
        </w:rPr>
        <w:t>On the “Kṛṣṇa mantra” and the “name of Kṛṣṇa,” Śrī Jīva Prabhu says in the *Bhakti-sandarbha* (section 284): “One may object: mantras consist of the names of Bhagavān; moreover, they are specially adorned with the word *namaḥ* and the like, Śrī Bhagavān and the venerable *ṛṣis* have invested them with special potencies, and they establish a special personal relationship [of the chanter] with Śrī Bhagavān. Yet the names of Śrī Bhagavān alone, depending on nothing else, are able to grant the fruit up to the highest goal of human life. That being so, since mantras do not gain greater power than the name, why is there need for *dīkṣā* and the like? The answer: intrinsically there is no such need. But people are mostly, by their very nature, through their connection with the body and so on, of base character and distracted mind. To curb this, the venerable *ṛṣis* and others have established certain rules here and there on the path of *arcana*.”</w:t>
      </w:r>
    </w:p>
    <w:p>
      <w:pPr>
        <w:jc w:val="both"/>
      </w:pPr>
      <w:r>
        <w:rPr>
          <w:rFonts w:ascii="Times New Roman" w:hAnsi="Times New Roman"/>
          <w:sz w:val="20"/>
        </w:rPr>
        <w:t>You may say: mantras consist of the name of Bhagavān; what distinguishes a mantra is that, together with Bhagavān's name, it is adorned with the word *namaḥ* and the like — that is, it carries the mood of subordination to the name; by Bhagavān's will the *ṛṣis*, Śrī Nārada and others, invested the mantras with special potency; the mantras establish a special relationship between the one who utters the mantra and Śrī Bhagavān; and the names of Bhagavān contained in the mantra, depending on nothing else, are themselves able to grant the fruit up to the highest goal of human life. If so, then, since the mantra does not gain greater power than the name,</w:t>
      </w:r>
      <w:r>
        <w:rPr>
          <w:rFonts w:ascii="Times New Roman" w:hAnsi="Times New Roman"/>
          <w:sz w:val="20"/>
          <w:vertAlign w:val="superscript"/>
        </w:rPr>
        <w:t>15</w:t>
      </w:r>
      <w:r>
        <w:rPr>
          <w:rFonts w:ascii="Times New Roman" w:hAnsi="Times New Roman"/>
          <w:sz w:val="20"/>
        </w:rPr>
        <w:t xml:space="preserve"> why does one who chants the name need *dīkṣā* into that mantra? To this Śrī Jīva replies: intrinsically, the one who chants the name has no need of *dīkṣā*. But people mostly have a connection with a body and so on that is by nature bent on enjoyment; their character is base and their minds distracted. To curb that base nature and restlessness of mind, the *ṛṣis*, Śrī Nārada and others, have established certain rules in the mantra here and there on the path of *arcana*.</w:t>
      </w:r>
    </w:p>
    <w:p>
      <w:pPr>
        <w:jc w:val="both"/>
      </w:pPr>
      <w:r>
        <w:rPr>
          <w:rFonts w:ascii="Times New Roman" w:hAnsi="Times New Roman"/>
          <w:sz w:val="20"/>
        </w:rPr>
        <w:t>For the conditioned *jīva* to cease from enjoyment, that is, to be rid of the material ego, perfection in the mantra (*mantra-siddhi*) is necessary. In the word *namaḥ* the syllable “*ma*” means the ego and the syllable “*na*” its cessation; that is, the fruit of *mantra-siddhi* is the *jīva*'s transcendental experience. And Śrī Rūpa Gosvāmī Prabhu in the *Nāmāṣṭaka* invokes the name of Hari with the words “O You, who are worshipped by hosts of the liberated!”</w:t>
      </w:r>
      <w:r>
        <w:rPr>
          <w:rFonts w:ascii="Times New Roman" w:hAnsi="Times New Roman"/>
          <w:sz w:val="20"/>
          <w:vertAlign w:val="superscript"/>
        </w:rPr>
        <w:t>16</w:t>
      </w:r>
    </w:p>
    <w:p>
      <w:pPr>
        <w:keepNext/>
        <w:spacing w:before="160"/>
        <w:jc w:val="center"/>
      </w:pPr>
      <w:r>
        <w:rPr>
          <w:rFonts w:ascii="Times New Roman" w:hAnsi="Times New Roman"/>
          <w:i/>
          <w:sz w:val="21"/>
        </w:rPr>
        <w:t>The verse “*harer nāma*” —</w:t>
      </w:r>
    </w:p>
    <w:p>
      <w:pPr>
        <w:keepNext/>
        <w:jc w:val="center"/>
      </w:pPr>
      <w:r>
        <w:rPr>
          <w:rFonts w:ascii="Nirmala UI" w:hAnsi="Nirmala UI" w:cs="Nirmala UI"/>
          <w:sz w:val="24"/>
          <w:szCs w:val="24"/>
        </w:rPr>
        <w:t>এত বলি’ এক শ্লোক শিখাইল মোরে ৷</w:t>
        <w:br/>
      </w:r>
      <w:r>
        <w:rPr>
          <w:rFonts w:ascii="Nirmala UI" w:hAnsi="Nirmala UI" w:cs="Nirmala UI"/>
          <w:sz w:val="24"/>
          <w:szCs w:val="24"/>
        </w:rPr>
        <w:t>কণ্ঠে করি’ এই শ্লোক করিহ বিচারে ॥ ৭৫ ॥</w:t>
      </w:r>
    </w:p>
    <w:p>
      <w:pPr>
        <w:keepNext/>
        <w:spacing w:after="0"/>
        <w:ind w:left="227"/>
      </w:pPr>
      <w:r>
        <w:rPr>
          <w:rFonts w:ascii="Times New Roman" w:hAnsi="Times New Roman"/>
          <w:i/>
          <w:sz w:val="20"/>
        </w:rPr>
        <w:t>eta bali’ eka śloka śikhāila more</w:t>
      </w:r>
    </w:p>
    <w:p>
      <w:pPr>
        <w:keepNext/>
        <w:spacing w:after="40"/>
        <w:ind w:left="227"/>
      </w:pPr>
      <w:r>
        <w:rPr>
          <w:rFonts w:ascii="Times New Roman" w:hAnsi="Times New Roman"/>
          <w:color w:val="555555"/>
          <w:sz w:val="18"/>
        </w:rPr>
        <w:t>thus  saying  one  verse  he taught  Me</w:t>
      </w:r>
    </w:p>
    <w:p>
      <w:pPr>
        <w:keepNext/>
        <w:spacing w:after="0"/>
        <w:ind w:left="227"/>
      </w:pPr>
      <w:r>
        <w:rPr>
          <w:rFonts w:ascii="Times New Roman" w:hAnsi="Times New Roman"/>
          <w:i/>
          <w:sz w:val="20"/>
        </w:rPr>
        <w:t>kaṇṭhe kari’ ei śloka kariha vicāre</w:t>
      </w:r>
    </w:p>
    <w:p>
      <w:pPr>
        <w:keepNext/>
        <w:spacing w:after="40"/>
        <w:ind w:left="227"/>
      </w:pPr>
      <w:r>
        <w:rPr>
          <w:rFonts w:ascii="Times New Roman" w:hAnsi="Times New Roman"/>
          <w:color w:val="555555"/>
          <w:sz w:val="18"/>
        </w:rPr>
        <w:t>in the throat  keeping  this  verse  make  reflection</w:t>
      </w:r>
    </w:p>
    <w:p>
      <w:pPr>
        <w:spacing w:before="60"/>
        <w:jc w:val="both"/>
      </w:pPr>
      <w:r>
        <w:rPr>
          <w:b/>
        </w:rPr>
        <w:t xml:space="preserve">75 </w:t>
      </w:r>
      <w:r>
        <w:rPr>
          <w:rFonts w:ascii="Times New Roman" w:hAnsi="Times New Roman"/>
        </w:rPr>
        <w:t>Saying this, he taught Me a verse: ‘Keep this verse on Your lips and reflect on it.’</w:t>
      </w:r>
    </w:p>
    <w:p>
      <w:pPr>
        <w:keepNext/>
        <w:spacing w:before="160"/>
        <w:jc w:val="center"/>
      </w:pPr>
      <w:r>
        <w:rPr>
          <w:rFonts w:ascii="Times New Roman" w:hAnsi="Times New Roman"/>
          <w:i/>
          <w:sz w:val="21"/>
        </w:rPr>
        <w:t>(*Bṛhan-nāradīya Purāṇa* 38.126)</w:t>
      </w:r>
    </w:p>
    <w:p>
      <w:pPr>
        <w:keepNext/>
        <w:jc w:val="center"/>
      </w:pPr>
      <w:r>
        <w:rPr>
          <w:rFonts w:ascii="Nirmala UI" w:hAnsi="Nirmala UI" w:cs="Nirmala UI"/>
          <w:sz w:val="24"/>
          <w:szCs w:val="24"/>
        </w:rPr>
        <w:t>হরের্নাম হরের্নাম হরের্নামৈব কেবলম্ ৷</w:t>
        <w:br/>
      </w:r>
      <w:r>
        <w:rPr>
          <w:rFonts w:ascii="Nirmala UI" w:hAnsi="Nirmala UI" w:cs="Nirmala UI"/>
          <w:sz w:val="24"/>
          <w:szCs w:val="24"/>
        </w:rPr>
        <w:t>কলৌ নাস্ত্যেব নাস্ত্যেব নাস্ত্যেব গতিরন্যথা ॥ ৭৬ ॥</w:t>
      </w:r>
    </w:p>
    <w:p>
      <w:pPr>
        <w:keepNext/>
        <w:spacing w:after="0"/>
        <w:ind w:left="227"/>
      </w:pPr>
      <w:r>
        <w:rPr>
          <w:rFonts w:ascii="Times New Roman" w:hAnsi="Times New Roman"/>
          <w:i/>
          <w:sz w:val="20"/>
        </w:rPr>
        <w:t>harer nāma harer nāma</w:t>
      </w:r>
    </w:p>
    <w:p>
      <w:pPr>
        <w:keepNext/>
        <w:spacing w:after="40"/>
        <w:ind w:left="227"/>
      </w:pPr>
      <w:r>
        <w:rPr>
          <w:rFonts w:ascii="Times New Roman" w:hAnsi="Times New Roman"/>
          <w:color w:val="555555"/>
          <w:sz w:val="18"/>
        </w:rPr>
        <w:t>of Hari  the name  of Hari  the name</w:t>
      </w:r>
    </w:p>
    <w:p>
      <w:pPr>
        <w:keepNext/>
        <w:spacing w:after="0"/>
        <w:ind w:left="227"/>
      </w:pPr>
      <w:r>
        <w:rPr>
          <w:rFonts w:ascii="Times New Roman" w:hAnsi="Times New Roman"/>
          <w:i/>
          <w:sz w:val="20"/>
        </w:rPr>
        <w:t>harer nāmaiva kevalam</w:t>
      </w:r>
    </w:p>
    <w:p>
      <w:pPr>
        <w:keepNext/>
        <w:spacing w:after="40"/>
        <w:ind w:left="227"/>
      </w:pPr>
      <w:r>
        <w:rPr>
          <w:rFonts w:ascii="Times New Roman" w:hAnsi="Times New Roman"/>
          <w:color w:val="555555"/>
          <w:sz w:val="18"/>
        </w:rPr>
        <w:t>of Hari  the name  indeed  only</w:t>
      </w:r>
    </w:p>
    <w:p>
      <w:pPr>
        <w:keepNext/>
        <w:spacing w:after="0"/>
        <w:ind w:left="227"/>
      </w:pPr>
      <w:r>
        <w:rPr>
          <w:rFonts w:ascii="Times New Roman" w:hAnsi="Times New Roman"/>
          <w:i/>
          <w:sz w:val="20"/>
        </w:rPr>
        <w:t>kalau nāsty eva nāsty eva</w:t>
      </w:r>
    </w:p>
    <w:p>
      <w:pPr>
        <w:keepNext/>
        <w:spacing w:after="40"/>
        <w:ind w:left="227"/>
      </w:pPr>
      <w:r>
        <w:rPr>
          <w:rFonts w:ascii="Times New Roman" w:hAnsi="Times New Roman"/>
          <w:color w:val="555555"/>
          <w:sz w:val="18"/>
        </w:rPr>
        <w:t>in Kali  there is not  indeed  there is not  indeed</w:t>
      </w:r>
    </w:p>
    <w:p>
      <w:pPr>
        <w:keepNext/>
        <w:spacing w:after="0"/>
        <w:ind w:left="227"/>
      </w:pPr>
      <w:r>
        <w:rPr>
          <w:rFonts w:ascii="Times New Roman" w:hAnsi="Times New Roman"/>
          <w:i/>
          <w:sz w:val="20"/>
        </w:rPr>
        <w:t>nāsty eva gatir anyathā</w:t>
      </w:r>
    </w:p>
    <w:p>
      <w:pPr>
        <w:keepNext/>
        <w:spacing w:after="40"/>
        <w:ind w:left="227"/>
      </w:pPr>
      <w:r>
        <w:rPr>
          <w:rFonts w:ascii="Times New Roman" w:hAnsi="Times New Roman"/>
          <w:color w:val="555555"/>
          <w:sz w:val="18"/>
        </w:rPr>
        <w:t>there is not  indeed  way  other</w:t>
      </w:r>
    </w:p>
    <w:p>
      <w:pPr>
        <w:spacing w:before="60"/>
        <w:jc w:val="both"/>
      </w:pPr>
      <w:r>
        <w:rPr>
          <w:b/>
        </w:rPr>
        <w:t xml:space="preserve">76 </w:t>
      </w:r>
      <w:r>
        <w:rPr>
          <w:rFonts w:ascii="Times New Roman" w:hAnsi="Times New Roman"/>
        </w:rPr>
        <w:t>“The name of Hari, the name of Hari, the name of Hari alone! In the age of Kali there is no other way, there is no other way, there is no other way.” (Bṛhan-nāradīya Purāṇa, 38.126)</w:t>
      </w:r>
    </w:p>
    <w:p>
      <w:pPr>
        <w:jc w:val="both"/>
      </w:pPr>
      <w:r>
        <w:rPr>
          <w:b/>
          <w:i/>
          <w:sz w:val="20"/>
        </w:rPr>
        <w:t xml:space="preserve">Amṛta-pravāha-bhāṣya. </w:t>
      </w:r>
      <w:r>
        <w:rPr>
          <w:rFonts w:ascii="Times New Roman" w:hAnsi="Times New Roman"/>
          <w:sz w:val="20"/>
        </w:rPr>
        <w:t>In Kali there is no way other than the name of Hari; the name of Hari is the only way.</w:t>
      </w:r>
    </w:p>
    <w:p>
      <w:pPr>
        <w:jc w:val="both"/>
      </w:pPr>
      <w:r>
        <w:rPr>
          <w:b/>
          <w:i/>
          <w:sz w:val="20"/>
        </w:rPr>
        <w:t xml:space="preserve">Anubhāṣya. </w:t>
      </w:r>
      <w:r>
        <w:rPr>
          <w:rFonts w:ascii="Times New Roman" w:hAnsi="Times New Roman"/>
          <w:sz w:val="20"/>
        </w:rPr>
        <w:t xml:space="preserve">(In Satya-yuga the way is meditation), </w:t>
      </w:r>
      <w:r>
        <w:rPr>
          <w:rFonts w:ascii="Times New Roman" w:hAnsi="Times New Roman"/>
          <w:b/>
          <w:sz w:val="20"/>
        </w:rPr>
        <w:t>kalau</w:t>
      </w:r>
      <w:r>
        <w:rPr>
          <w:rFonts w:ascii="Times New Roman" w:hAnsi="Times New Roman"/>
          <w:sz w:val="20"/>
        </w:rPr>
        <w:t xml:space="preserve"> </w:t>
      </w:r>
      <w:r>
        <w:rPr>
          <w:rFonts w:ascii="Times New Roman" w:hAnsi="Times New Roman"/>
          <w:b/>
          <w:sz w:val="20"/>
        </w:rPr>
        <w:t>nāsty eva</w:t>
      </w:r>
      <w:r>
        <w:rPr>
          <w:rFonts w:ascii="Times New Roman" w:hAnsi="Times New Roman"/>
          <w:sz w:val="20"/>
        </w:rPr>
        <w:t xml:space="preserve"> (only </w:t>
      </w:r>
      <w:r>
        <w:rPr>
          <w:rFonts w:ascii="Times New Roman" w:hAnsi="Times New Roman"/>
          <w:b/>
          <w:sz w:val="20"/>
        </w:rPr>
        <w:t>harer nāma eva</w:t>
      </w:r>
      <w:r>
        <w:rPr>
          <w:rFonts w:ascii="Times New Roman" w:hAnsi="Times New Roman"/>
          <w:sz w:val="20"/>
        </w:rPr>
        <w:t xml:space="preserve"> [the name of Hari alone]); (in Tretā-yuga the way is worship of the Lord of sacrifice through *yajña*), </w:t>
      </w:r>
      <w:r>
        <w:rPr>
          <w:rFonts w:ascii="Times New Roman" w:hAnsi="Times New Roman"/>
          <w:b/>
          <w:sz w:val="20"/>
        </w:rPr>
        <w:t>kalau</w:t>
      </w:r>
      <w:r>
        <w:rPr>
          <w:rFonts w:ascii="Times New Roman" w:hAnsi="Times New Roman"/>
          <w:sz w:val="20"/>
        </w:rPr>
        <w:t xml:space="preserve"> </w:t>
      </w:r>
      <w:r>
        <w:rPr>
          <w:rFonts w:ascii="Times New Roman" w:hAnsi="Times New Roman"/>
          <w:b/>
          <w:sz w:val="20"/>
        </w:rPr>
        <w:t>nāsty eva</w:t>
      </w:r>
      <w:r>
        <w:rPr>
          <w:rFonts w:ascii="Times New Roman" w:hAnsi="Times New Roman"/>
          <w:sz w:val="20"/>
        </w:rPr>
        <w:t xml:space="preserve"> (only the name of Hari); (in Dvāpara-yuga the way is *arcana*), </w:t>
      </w:r>
      <w:r>
        <w:rPr>
          <w:rFonts w:ascii="Times New Roman" w:hAnsi="Times New Roman"/>
          <w:b/>
          <w:sz w:val="20"/>
        </w:rPr>
        <w:t>kalau</w:t>
      </w:r>
      <w:r>
        <w:rPr>
          <w:rFonts w:ascii="Times New Roman" w:hAnsi="Times New Roman"/>
          <w:sz w:val="20"/>
        </w:rPr>
        <w:t xml:space="preserve"> </w:t>
      </w:r>
      <w:r>
        <w:rPr>
          <w:rFonts w:ascii="Times New Roman" w:hAnsi="Times New Roman"/>
          <w:b/>
          <w:sz w:val="20"/>
        </w:rPr>
        <w:t>nāsty eva</w:t>
      </w:r>
      <w:r>
        <w:rPr>
          <w:rFonts w:ascii="Times New Roman" w:hAnsi="Times New Roman"/>
          <w:sz w:val="20"/>
        </w:rPr>
        <w:t xml:space="preserve"> (the way is only the name of Hari). (Especially) </w:t>
      </w:r>
      <w:r>
        <w:rPr>
          <w:rFonts w:ascii="Times New Roman" w:hAnsi="Times New Roman"/>
          <w:b/>
          <w:sz w:val="20"/>
        </w:rPr>
        <w:t>kalau</w:t>
      </w:r>
      <w:r>
        <w:rPr>
          <w:rFonts w:ascii="Times New Roman" w:hAnsi="Times New Roman"/>
          <w:sz w:val="20"/>
        </w:rPr>
        <w:t xml:space="preserve"> </w:t>
      </w:r>
      <w:r>
        <w:rPr>
          <w:rFonts w:ascii="Times New Roman" w:hAnsi="Times New Roman"/>
          <w:b/>
          <w:sz w:val="20"/>
        </w:rPr>
        <w:t>anyathā</w:t>
      </w:r>
      <w:r>
        <w:rPr>
          <w:rFonts w:ascii="Times New Roman" w:hAnsi="Times New Roman"/>
          <w:sz w:val="20"/>
        </w:rPr>
        <w:t xml:space="preserve"> </w:t>
      </w:r>
      <w:r>
        <w:rPr>
          <w:rFonts w:ascii="Times New Roman" w:hAnsi="Times New Roman"/>
          <w:b/>
          <w:sz w:val="20"/>
        </w:rPr>
        <w:t>gatiḥ</w:t>
      </w:r>
      <w:r>
        <w:rPr>
          <w:rFonts w:ascii="Times New Roman" w:hAnsi="Times New Roman"/>
          <w:sz w:val="20"/>
        </w:rPr>
        <w:t xml:space="preserve"> </w:t>
      </w:r>
      <w:r>
        <w:rPr>
          <w:rFonts w:ascii="Times New Roman" w:hAnsi="Times New Roman"/>
          <w:b/>
          <w:sz w:val="20"/>
        </w:rPr>
        <w:t>nāsty eva</w:t>
      </w:r>
      <w:r>
        <w:rPr>
          <w:rFonts w:ascii="Times New Roman" w:hAnsi="Times New Roman"/>
          <w:sz w:val="20"/>
        </w:rPr>
        <w:t xml:space="preserve"> (for all other *sādhanas* are fruitless).</w:t>
      </w:r>
    </w:p>
    <w:p>
      <w:pPr>
        <w:keepNext/>
        <w:spacing w:before="160"/>
        <w:jc w:val="center"/>
      </w:pPr>
      <w:r>
        <w:rPr>
          <w:rFonts w:ascii="Times New Roman" w:hAnsi="Times New Roman"/>
          <w:i/>
          <w:sz w:val="21"/>
        </w:rPr>
        <w:t>The fruit of chanting the name —</w:t>
      </w:r>
    </w:p>
    <w:p>
      <w:pPr>
        <w:keepNext/>
        <w:jc w:val="center"/>
      </w:pPr>
      <w:r>
        <w:rPr>
          <w:rFonts w:ascii="Nirmala UI" w:hAnsi="Nirmala UI" w:cs="Nirmala UI"/>
          <w:sz w:val="24"/>
          <w:szCs w:val="24"/>
        </w:rPr>
        <w:t>এই আজ্ঞা পাঞা নাম লই অনুক্ষণ ৷</w:t>
        <w:br/>
      </w:r>
      <w:r>
        <w:rPr>
          <w:rFonts w:ascii="Nirmala UI" w:hAnsi="Nirmala UI" w:cs="Nirmala UI"/>
          <w:sz w:val="24"/>
          <w:szCs w:val="24"/>
        </w:rPr>
        <w:t>নাম লৈতে লৈতে মোর ভ্রান্ত হৈল মন ॥ ৭৭ ॥</w:t>
      </w:r>
    </w:p>
    <w:p>
      <w:pPr>
        <w:keepNext/>
        <w:spacing w:after="0"/>
        <w:ind w:left="227"/>
      </w:pPr>
      <w:r>
        <w:rPr>
          <w:rFonts w:ascii="Times New Roman" w:hAnsi="Times New Roman"/>
          <w:i/>
          <w:sz w:val="20"/>
        </w:rPr>
        <w:t>ei ājñā pāñā nāma lai anukṣaṇa</w:t>
      </w:r>
    </w:p>
    <w:p>
      <w:pPr>
        <w:keepNext/>
        <w:spacing w:after="40"/>
        <w:ind w:left="227"/>
      </w:pPr>
      <w:r>
        <w:rPr>
          <w:rFonts w:ascii="Times New Roman" w:hAnsi="Times New Roman"/>
          <w:color w:val="555555"/>
          <w:sz w:val="18"/>
        </w:rPr>
        <w:t>this  order  receiving  the name  I take  constantly</w:t>
      </w:r>
    </w:p>
    <w:p>
      <w:pPr>
        <w:keepNext/>
        <w:spacing w:after="0"/>
        <w:ind w:left="227"/>
      </w:pPr>
      <w:r>
        <w:rPr>
          <w:rFonts w:ascii="Times New Roman" w:hAnsi="Times New Roman"/>
          <w:i/>
          <w:sz w:val="20"/>
        </w:rPr>
        <w:t>nāma laite laite mora bhrānta haila mana</w:t>
      </w:r>
    </w:p>
    <w:p>
      <w:pPr>
        <w:keepNext/>
        <w:spacing w:after="40"/>
        <w:ind w:left="227"/>
      </w:pPr>
      <w:r>
        <w:rPr>
          <w:rFonts w:ascii="Times New Roman" w:hAnsi="Times New Roman"/>
          <w:color w:val="555555"/>
          <w:sz w:val="18"/>
        </w:rPr>
        <w:t>the name  taking  taking  My  bewildered  became  mind</w:t>
      </w:r>
    </w:p>
    <w:p>
      <w:pPr>
        <w:spacing w:before="60"/>
        <w:jc w:val="both"/>
      </w:pPr>
      <w:r>
        <w:rPr>
          <w:b/>
        </w:rPr>
        <w:t xml:space="preserve">77 </w:t>
      </w:r>
      <w:r>
        <w:rPr>
          <w:rFonts w:ascii="Times New Roman" w:hAnsi="Times New Roman"/>
        </w:rPr>
        <w:t>Receiving this order, I took the name constantly, and as I chanted on and on, My mind grew bewildered.</w:t>
      </w:r>
    </w:p>
    <w:p>
      <w:pPr>
        <w:keepNext/>
        <w:spacing w:before="160"/>
        <w:jc w:val="center"/>
      </w:pPr>
      <w:r>
        <w:rPr>
          <w:rFonts w:ascii="Nirmala UI" w:hAnsi="Nirmala UI" w:cs="Nirmala UI"/>
          <w:sz w:val="24"/>
          <w:szCs w:val="24"/>
        </w:rPr>
        <w:t>ধৈর্য্য ধরিতে নারি, হৈলাম উন্মত্ত ৷</w:t>
        <w:br/>
      </w:r>
      <w:r>
        <w:rPr>
          <w:rFonts w:ascii="Nirmala UI" w:hAnsi="Nirmala UI" w:cs="Nirmala UI"/>
          <w:sz w:val="24"/>
          <w:szCs w:val="24"/>
        </w:rPr>
        <w:t>হাসি, কান্দি, নাচি, গাই, যৈছে মদমত্ত ॥ ৭৮ ॥</w:t>
      </w:r>
    </w:p>
    <w:p>
      <w:pPr>
        <w:keepNext/>
        <w:spacing w:after="0"/>
        <w:ind w:left="227"/>
      </w:pPr>
      <w:r>
        <w:rPr>
          <w:rFonts w:ascii="Times New Roman" w:hAnsi="Times New Roman"/>
          <w:i/>
          <w:sz w:val="20"/>
        </w:rPr>
        <w:t>dhairya dharite nāri, hailāma unmatta</w:t>
      </w:r>
    </w:p>
    <w:p>
      <w:pPr>
        <w:keepNext/>
        <w:spacing w:after="40"/>
        <w:ind w:left="227"/>
      </w:pPr>
      <w:r>
        <w:rPr>
          <w:rFonts w:ascii="Times New Roman" w:hAnsi="Times New Roman"/>
          <w:color w:val="555555"/>
          <w:sz w:val="18"/>
        </w:rPr>
        <w:t>composure  to hold  I cannot  I became  mad</w:t>
      </w:r>
    </w:p>
    <w:p>
      <w:pPr>
        <w:keepNext/>
        <w:spacing w:after="0"/>
        <w:ind w:left="227"/>
      </w:pPr>
      <w:r>
        <w:rPr>
          <w:rFonts w:ascii="Times New Roman" w:hAnsi="Times New Roman"/>
          <w:i/>
          <w:sz w:val="20"/>
        </w:rPr>
        <w:t>hāsi, kāndi, nāci, gāi, yaiche madamatta</w:t>
      </w:r>
    </w:p>
    <w:p>
      <w:pPr>
        <w:keepNext/>
        <w:spacing w:after="40"/>
        <w:ind w:left="227"/>
      </w:pPr>
      <w:r>
        <w:rPr>
          <w:rFonts w:ascii="Times New Roman" w:hAnsi="Times New Roman"/>
          <w:color w:val="555555"/>
          <w:sz w:val="18"/>
        </w:rPr>
        <w:t>I laugh  I weep  I dance  I sing  like  one intoxicated</w:t>
      </w:r>
    </w:p>
    <w:p>
      <w:pPr>
        <w:spacing w:before="60"/>
        <w:jc w:val="both"/>
      </w:pPr>
      <w:r>
        <w:rPr>
          <w:b/>
        </w:rPr>
        <w:t xml:space="preserve">78 </w:t>
      </w:r>
      <w:r>
        <w:rPr>
          <w:rFonts w:ascii="Times New Roman" w:hAnsi="Times New Roman"/>
        </w:rPr>
        <w:t>I could no longer keep My composure; I became mad. I laughed and wept, I danced and sang like one intoxicated.</w:t>
      </w:r>
    </w:p>
    <w:p>
      <w:pPr>
        <w:keepNext/>
        <w:spacing w:before="160"/>
        <w:jc w:val="center"/>
      </w:pPr>
      <w:r>
        <w:rPr>
          <w:rFonts w:ascii="Nirmala UI" w:hAnsi="Nirmala UI" w:cs="Nirmala UI"/>
          <w:sz w:val="24"/>
          <w:szCs w:val="24"/>
        </w:rPr>
        <w:t>তবে ধৈর্য্য ধরি’ মনে করিলাম বিচার ৷</w:t>
        <w:br/>
      </w:r>
      <w:r>
        <w:rPr>
          <w:rFonts w:ascii="Nirmala UI" w:hAnsi="Nirmala UI" w:cs="Nirmala UI"/>
          <w:sz w:val="24"/>
          <w:szCs w:val="24"/>
        </w:rPr>
        <w:t>কৃষ্ণনামে জ্ঞানাচ্ছন্ন হইল আমার ॥ ৭৯ ॥</w:t>
      </w:r>
    </w:p>
    <w:p>
      <w:pPr>
        <w:keepNext/>
        <w:spacing w:after="0"/>
        <w:ind w:left="227"/>
      </w:pPr>
      <w:r>
        <w:rPr>
          <w:rFonts w:ascii="Times New Roman" w:hAnsi="Times New Roman"/>
          <w:i/>
          <w:sz w:val="20"/>
        </w:rPr>
        <w:t>tabe dhairya dhari’ mane karilāma vicāra</w:t>
      </w:r>
    </w:p>
    <w:p>
      <w:pPr>
        <w:keepNext/>
        <w:spacing w:after="40"/>
        <w:ind w:left="227"/>
      </w:pPr>
      <w:r>
        <w:rPr>
          <w:rFonts w:ascii="Times New Roman" w:hAnsi="Times New Roman"/>
          <w:color w:val="555555"/>
          <w:sz w:val="18"/>
        </w:rPr>
        <w:t>then  composure  holding  in the mind  I made  consideration</w:t>
      </w:r>
    </w:p>
    <w:p>
      <w:pPr>
        <w:keepNext/>
        <w:spacing w:after="0"/>
        <w:ind w:left="227"/>
      </w:pPr>
      <w:r>
        <w:rPr>
          <w:rFonts w:ascii="Times New Roman" w:hAnsi="Times New Roman"/>
          <w:i/>
          <w:sz w:val="20"/>
        </w:rPr>
        <w:t>kṛṣṇa-nāme jñānācchanna haila āmāra</w:t>
      </w:r>
    </w:p>
    <w:p>
      <w:pPr>
        <w:keepNext/>
        <w:spacing w:after="40"/>
        <w:ind w:left="227"/>
      </w:pPr>
      <w:r>
        <w:rPr>
          <w:rFonts w:ascii="Times New Roman" w:hAnsi="Times New Roman"/>
          <w:color w:val="555555"/>
          <w:sz w:val="18"/>
        </w:rPr>
        <w:t>by Kṛṣṇa’s name  knowledge-covered  became  My</w:t>
      </w:r>
    </w:p>
    <w:p>
      <w:pPr>
        <w:spacing w:before="60"/>
        <w:jc w:val="both"/>
      </w:pPr>
      <w:r>
        <w:rPr>
          <w:b/>
        </w:rPr>
        <w:t xml:space="preserve">79 </w:t>
      </w:r>
      <w:r>
        <w:rPr>
          <w:rFonts w:ascii="Times New Roman" w:hAnsi="Times New Roman"/>
        </w:rPr>
        <w:t>Then, gathering My composure, I reflected: ‘Kṛṣṇa’s name has covered all My knowledge.</w:t>
      </w:r>
    </w:p>
    <w:p>
      <w:pPr>
        <w:keepNext/>
        <w:spacing w:before="160"/>
        <w:jc w:val="center"/>
      </w:pPr>
      <w:r>
        <w:rPr>
          <w:rFonts w:ascii="Times New Roman" w:hAnsi="Times New Roman"/>
          <w:i/>
          <w:sz w:val="21"/>
        </w:rPr>
        <w:t>Amazement at seeing one's own state brought on by chanting the name —</w:t>
      </w:r>
    </w:p>
    <w:p>
      <w:pPr>
        <w:keepNext/>
        <w:jc w:val="center"/>
      </w:pPr>
      <w:r>
        <w:rPr>
          <w:rFonts w:ascii="Nirmala UI" w:hAnsi="Nirmala UI" w:cs="Nirmala UI"/>
          <w:sz w:val="24"/>
          <w:szCs w:val="24"/>
        </w:rPr>
        <w:t>পাগল হইলাঙ আমি, ধৈর্য্য নাহি মনে ৷</w:t>
        <w:br/>
      </w:r>
      <w:r>
        <w:rPr>
          <w:rFonts w:ascii="Nirmala UI" w:hAnsi="Nirmala UI" w:cs="Nirmala UI"/>
          <w:sz w:val="24"/>
          <w:szCs w:val="24"/>
        </w:rPr>
        <w:t>এত চিন্তি’ নিবেদিলাম গুরুর চরণে ॥ ৮০ ॥</w:t>
      </w:r>
    </w:p>
    <w:p>
      <w:pPr>
        <w:keepNext/>
        <w:spacing w:after="0"/>
        <w:ind w:left="227"/>
      </w:pPr>
      <w:r>
        <w:rPr>
          <w:rFonts w:ascii="Times New Roman" w:hAnsi="Times New Roman"/>
          <w:i/>
          <w:sz w:val="20"/>
        </w:rPr>
        <w:t>pāgala hailāṅa āmi, dhairya nāhi mane</w:t>
      </w:r>
    </w:p>
    <w:p>
      <w:pPr>
        <w:keepNext/>
        <w:spacing w:after="40"/>
        <w:ind w:left="227"/>
      </w:pPr>
      <w:r>
        <w:rPr>
          <w:rFonts w:ascii="Times New Roman" w:hAnsi="Times New Roman"/>
          <w:color w:val="555555"/>
          <w:sz w:val="18"/>
        </w:rPr>
        <w:t>mad  have become  I  composure  there is not  in the mind</w:t>
      </w:r>
    </w:p>
    <w:p>
      <w:pPr>
        <w:keepNext/>
        <w:spacing w:after="0"/>
        <w:ind w:left="227"/>
      </w:pPr>
      <w:r>
        <w:rPr>
          <w:rFonts w:ascii="Times New Roman" w:hAnsi="Times New Roman"/>
          <w:i/>
          <w:sz w:val="20"/>
        </w:rPr>
        <w:t>eta cinti’ nivedilāma gurura caraṇe</w:t>
      </w:r>
    </w:p>
    <w:p>
      <w:pPr>
        <w:keepNext/>
        <w:spacing w:after="40"/>
        <w:ind w:left="227"/>
      </w:pPr>
      <w:r>
        <w:rPr>
          <w:rFonts w:ascii="Times New Roman" w:hAnsi="Times New Roman"/>
          <w:color w:val="555555"/>
          <w:sz w:val="18"/>
        </w:rPr>
        <w:t>thus  thinking  I submitted  at the guru’s  feet</w:t>
      </w:r>
    </w:p>
    <w:p>
      <w:pPr>
        <w:spacing w:before="60"/>
        <w:jc w:val="both"/>
      </w:pPr>
      <w:r>
        <w:rPr>
          <w:b/>
        </w:rPr>
        <w:t xml:space="preserve">80 </w:t>
      </w:r>
      <w:r>
        <w:rPr>
          <w:rFonts w:ascii="Times New Roman" w:hAnsi="Times New Roman"/>
        </w:rPr>
        <w:t>I have gone mad; there is no composure left in My mind.’ Thinking this, I came to the feet of My guru and said:</w:t>
      </w:r>
    </w:p>
    <w:p>
      <w:pPr>
        <w:keepNext/>
        <w:spacing w:before="160"/>
        <w:jc w:val="center"/>
      </w:pPr>
      <w:r>
        <w:rPr>
          <w:rFonts w:ascii="Nirmala UI" w:hAnsi="Nirmala UI" w:cs="Nirmala UI"/>
          <w:sz w:val="24"/>
          <w:szCs w:val="24"/>
        </w:rPr>
        <w:t>কিবা মন্ত্র দিলা, গোসাঞি, কিবা তার বল ৷</w:t>
        <w:br/>
      </w:r>
      <w:r>
        <w:rPr>
          <w:rFonts w:ascii="Nirmala UI" w:hAnsi="Nirmala UI" w:cs="Nirmala UI"/>
          <w:sz w:val="24"/>
          <w:szCs w:val="24"/>
        </w:rPr>
        <w:t>জপিতে জপিতে মন্ত্র করিল পাগল ॥ ৮১ ॥</w:t>
      </w:r>
    </w:p>
    <w:p>
      <w:pPr>
        <w:keepNext/>
        <w:spacing w:after="0"/>
        <w:ind w:left="227"/>
      </w:pPr>
      <w:r>
        <w:rPr>
          <w:rFonts w:ascii="Times New Roman" w:hAnsi="Times New Roman"/>
          <w:i/>
          <w:sz w:val="20"/>
        </w:rPr>
        <w:t>kibā mantra dilā, gosāñi, kibā tāra bala</w:t>
      </w:r>
    </w:p>
    <w:p>
      <w:pPr>
        <w:keepNext/>
        <w:spacing w:after="40"/>
        <w:ind w:left="227"/>
      </w:pPr>
      <w:r>
        <w:rPr>
          <w:rFonts w:ascii="Times New Roman" w:hAnsi="Times New Roman"/>
          <w:color w:val="555555"/>
          <w:sz w:val="18"/>
        </w:rPr>
        <w:t>what  mantra  you gave  Gosāñi  what  its  power</w:t>
      </w:r>
    </w:p>
    <w:p>
      <w:pPr>
        <w:keepNext/>
        <w:spacing w:after="0"/>
        <w:ind w:left="227"/>
      </w:pPr>
      <w:r>
        <w:rPr>
          <w:rFonts w:ascii="Times New Roman" w:hAnsi="Times New Roman"/>
          <w:i/>
          <w:sz w:val="20"/>
        </w:rPr>
        <w:t>japite japite mantra karila pāgala</w:t>
      </w:r>
    </w:p>
    <w:p>
      <w:pPr>
        <w:keepNext/>
        <w:spacing w:after="40"/>
        <w:ind w:left="227"/>
      </w:pPr>
      <w:r>
        <w:rPr>
          <w:rFonts w:ascii="Times New Roman" w:hAnsi="Times New Roman"/>
          <w:color w:val="555555"/>
          <w:sz w:val="18"/>
        </w:rPr>
        <w:t>chanting  chanting  the mantra  made  mad</w:t>
      </w:r>
    </w:p>
    <w:p>
      <w:pPr>
        <w:spacing w:before="60"/>
        <w:jc w:val="both"/>
      </w:pPr>
      <w:r>
        <w:rPr>
          <w:b/>
        </w:rPr>
        <w:t xml:space="preserve">81 </w:t>
      </w:r>
      <w:r>
        <w:rPr>
          <w:rFonts w:ascii="Times New Roman" w:hAnsi="Times New Roman"/>
        </w:rPr>
        <w:t>‘What mantra have you given Me, Gosāñi? What power it has! Chanting it again and again, I have gone mad.</w:t>
      </w:r>
    </w:p>
    <w:p>
      <w:pPr>
        <w:keepNext/>
        <w:spacing w:before="160"/>
        <w:jc w:val="center"/>
      </w:pPr>
      <w:r>
        <w:rPr>
          <w:rFonts w:ascii="Nirmala UI" w:hAnsi="Nirmala UI" w:cs="Nirmala UI"/>
          <w:sz w:val="24"/>
          <w:szCs w:val="24"/>
        </w:rPr>
        <w:t>হাসায়, নাচায়, মোরে করায় ক্রন্দন ৷</w:t>
        <w:br/>
      </w:r>
      <w:r>
        <w:rPr>
          <w:rFonts w:ascii="Nirmala UI" w:hAnsi="Nirmala UI" w:cs="Nirmala UI"/>
          <w:sz w:val="24"/>
          <w:szCs w:val="24"/>
        </w:rPr>
        <w:t>এত শুনি’ গুরু মোরে বলিলা বচন ॥ ৮২ ॥</w:t>
      </w:r>
    </w:p>
    <w:p>
      <w:pPr>
        <w:keepNext/>
        <w:spacing w:after="0"/>
        <w:ind w:left="227"/>
      </w:pPr>
      <w:r>
        <w:rPr>
          <w:rFonts w:ascii="Times New Roman" w:hAnsi="Times New Roman"/>
          <w:i/>
          <w:sz w:val="20"/>
        </w:rPr>
        <w:t>hāsāya, nācāya, more karāya krandana</w:t>
      </w:r>
    </w:p>
    <w:p>
      <w:pPr>
        <w:keepNext/>
        <w:spacing w:after="40"/>
        <w:ind w:left="227"/>
      </w:pPr>
      <w:r>
        <w:rPr>
          <w:rFonts w:ascii="Times New Roman" w:hAnsi="Times New Roman"/>
          <w:color w:val="555555"/>
          <w:sz w:val="18"/>
        </w:rPr>
        <w:t>it makes laugh  makes dance  Me  makes  weep</w:t>
      </w:r>
    </w:p>
    <w:p>
      <w:pPr>
        <w:keepNext/>
        <w:spacing w:after="0"/>
        <w:ind w:left="227"/>
      </w:pPr>
      <w:r>
        <w:rPr>
          <w:rFonts w:ascii="Times New Roman" w:hAnsi="Times New Roman"/>
          <w:i/>
          <w:sz w:val="20"/>
        </w:rPr>
        <w:t>eta śuni’ guru more balilā vacana</w:t>
      </w:r>
    </w:p>
    <w:p>
      <w:pPr>
        <w:keepNext/>
        <w:spacing w:after="40"/>
        <w:ind w:left="227"/>
      </w:pPr>
      <w:r>
        <w:rPr>
          <w:rFonts w:ascii="Times New Roman" w:hAnsi="Times New Roman"/>
          <w:color w:val="555555"/>
          <w:sz w:val="18"/>
        </w:rPr>
        <w:t>this  hearing  the guru  to Me  spoke  words</w:t>
      </w:r>
    </w:p>
    <w:p>
      <w:pPr>
        <w:spacing w:before="60"/>
        <w:jc w:val="both"/>
      </w:pPr>
      <w:r>
        <w:rPr>
          <w:b/>
        </w:rPr>
        <w:t xml:space="preserve">82 </w:t>
      </w:r>
      <w:r>
        <w:rPr>
          <w:rFonts w:ascii="Times New Roman" w:hAnsi="Times New Roman"/>
        </w:rPr>
        <w:t>It makes Me laugh, it makes Me dance, it makes Me weep.’ Hearing this, My guru spoke these words to Me:</w:t>
      </w:r>
    </w:p>
    <w:p>
      <w:pPr>
        <w:keepNext/>
        <w:spacing w:before="160"/>
        <w:jc w:val="center"/>
      </w:pPr>
      <w:r>
        <w:rPr>
          <w:rFonts w:ascii="Times New Roman" w:hAnsi="Times New Roman"/>
          <w:i/>
          <w:sz w:val="21"/>
        </w:rPr>
        <w:t>The nature of Kṛṣṇa's name —</w:t>
      </w:r>
    </w:p>
    <w:p>
      <w:pPr>
        <w:keepNext/>
        <w:jc w:val="center"/>
      </w:pPr>
      <w:r>
        <w:rPr>
          <w:rFonts w:ascii="Nirmala UI" w:hAnsi="Nirmala UI" w:cs="Nirmala UI"/>
          <w:sz w:val="24"/>
          <w:szCs w:val="24"/>
        </w:rPr>
        <w:t>কৃষ্ণনাম-মহামন্ত্রের এই ত’ স্বভাব ৷</w:t>
        <w:br/>
      </w:r>
      <w:r>
        <w:rPr>
          <w:rFonts w:ascii="Nirmala UI" w:hAnsi="Nirmala UI" w:cs="Nirmala UI"/>
          <w:sz w:val="24"/>
          <w:szCs w:val="24"/>
        </w:rPr>
        <w:t>যেই জপে, তার কৃষ্ণে উপজয়ে ভাব ॥ ৮৩ ॥</w:t>
      </w:r>
    </w:p>
    <w:p>
      <w:pPr>
        <w:keepNext/>
        <w:spacing w:after="0"/>
        <w:ind w:left="227"/>
      </w:pPr>
      <w:r>
        <w:rPr>
          <w:rFonts w:ascii="Times New Roman" w:hAnsi="Times New Roman"/>
          <w:i/>
          <w:sz w:val="20"/>
        </w:rPr>
        <w:t>kṛṣṇa-nāma-mahā-mantrera ei ta’ svabhāva</w:t>
      </w:r>
    </w:p>
    <w:p>
      <w:pPr>
        <w:keepNext/>
        <w:spacing w:after="40"/>
        <w:ind w:left="227"/>
      </w:pPr>
      <w:r>
        <w:rPr>
          <w:rFonts w:ascii="Times New Roman" w:hAnsi="Times New Roman"/>
          <w:color w:val="555555"/>
          <w:sz w:val="18"/>
        </w:rPr>
        <w:t>of the great mantra of Kṛṣṇa’s name  this  indeed  the nature</w:t>
      </w:r>
    </w:p>
    <w:p>
      <w:pPr>
        <w:keepNext/>
        <w:spacing w:after="0"/>
        <w:ind w:left="227"/>
      </w:pPr>
      <w:r>
        <w:rPr>
          <w:rFonts w:ascii="Times New Roman" w:hAnsi="Times New Roman"/>
          <w:i/>
          <w:sz w:val="20"/>
        </w:rPr>
        <w:t>yei jape, tāra kṛṣṇe upajaye bhāva</w:t>
      </w:r>
    </w:p>
    <w:p>
      <w:pPr>
        <w:keepNext/>
        <w:spacing w:after="40"/>
        <w:ind w:left="227"/>
      </w:pPr>
      <w:r>
        <w:rPr>
          <w:rFonts w:ascii="Times New Roman" w:hAnsi="Times New Roman"/>
          <w:color w:val="555555"/>
          <w:sz w:val="18"/>
        </w:rPr>
        <w:t>whoever  chants  his  for Kṛṣṇa  arises  bhāva</w:t>
      </w:r>
    </w:p>
    <w:p>
      <w:pPr>
        <w:spacing w:before="60"/>
        <w:jc w:val="both"/>
      </w:pPr>
      <w:r>
        <w:rPr>
          <w:b/>
        </w:rPr>
        <w:t xml:space="preserve">83 </w:t>
      </w:r>
      <w:r>
        <w:rPr>
          <w:rFonts w:ascii="Times New Roman" w:hAnsi="Times New Roman"/>
        </w:rPr>
        <w:t>‘Such is the nature of the great mantra, Kṛṣṇa’s name: it awakens bhāva for Kṛṣṇa in whoever chants it.</w:t>
      </w:r>
    </w:p>
    <w:p>
      <w:pPr>
        <w:jc w:val="both"/>
      </w:pPr>
      <w:r>
        <w:rPr>
          <w:b/>
          <w:i/>
          <w:sz w:val="20"/>
        </w:rPr>
        <w:t xml:space="preserve">Anubhāṣya. </w:t>
      </w:r>
      <w:r>
        <w:rPr>
          <w:rFonts w:ascii="Times New Roman" w:hAnsi="Times New Roman"/>
          <w:sz w:val="20"/>
        </w:rPr>
        <w:t>When Śrī Gurudeva sings the name, that holy name enters the ears of the disciple. Following Śrī Gurudeva, the disciple places the holy name he has heard in his heart with faith and worships it by repeating it (*japa*). When the holy name is worshipped, He Himself unfolds His nature as the independent Agent and grants the chanter the right to *kīrtana*. It is then that, by singing the name, he becomes able to make the whole world his disciple. Under the instructing power of the name's *kīrtana*, the world begins to chant the name of Kṛṣṇa. As one goes on chanting, the way of serving the name becomes manifest in him — laughing, weeping, dancing, *kīrtana* and the rest. Some people, out of foolishness, do not know that the sixteen names “Hare Kṛṣṇa” — thirty-two syllables — are the *mahā-mantra*. Regarding it as merely a mantra for *japa*, they artificially obstruct the *kīrtana* of this *mahā-mantra*. Therefore one who has attained *prema* sings the name of Kṛṣṇa and, together with the devotees, performs the full *kīrtana* of Kṛṣṇa's name; through such *kīrtana* the people of the world receive instruction in Kṛṣṇa's name. Along with hearing and chanting the name comes remembrance of the name. Because the name and the One who bears the name are nondifferent, the power of chanting Kṛṣṇa's name awakens the inclination to serve Kṛṣṇa, the Reality — and this is called “*bhāva*.” Those in whom *bhāva* has been born are not bound by the fetters of *avidyā* and are free of *anarthas*. *Rati* has been born in them, and so they taste the *rasa* that arises when its four ingredients (*sāmagrī*) come together. *Bhāva* in its condensed state is “*prema*.”</w:t>
      </w:r>
    </w:p>
    <w:p>
      <w:pPr>
        <w:jc w:val="both"/>
      </w:pPr>
      <w:r>
        <w:rPr>
          <w:rFonts w:ascii="Times New Roman" w:hAnsi="Times New Roman"/>
          <w:sz w:val="20"/>
        </w:rPr>
        <w:t>Kṛṣṇa's name is the *mahā-mantra*. The mantras of the *Pañcarātra* are known by the name “mantra,” while the name of Bhagavān is renowned as the “*mahā-mantra*.”</w:t>
      </w:r>
    </w:p>
    <w:p>
      <w:pPr>
        <w:keepNext/>
        <w:spacing w:before="160"/>
        <w:jc w:val="center"/>
      </w:pPr>
      <w:r>
        <w:rPr>
          <w:rFonts w:ascii="Times New Roman" w:hAnsi="Times New Roman"/>
          <w:i/>
          <w:sz w:val="21"/>
        </w:rPr>
        <w:t>The four goals of life and love for Kṛṣṇa —</w:t>
      </w:r>
    </w:p>
    <w:p>
      <w:pPr>
        <w:keepNext/>
        <w:jc w:val="center"/>
      </w:pPr>
      <w:r>
        <w:rPr>
          <w:rFonts w:ascii="Nirmala UI" w:hAnsi="Nirmala UI" w:cs="Nirmala UI"/>
          <w:sz w:val="24"/>
          <w:szCs w:val="24"/>
        </w:rPr>
        <w:t>কৃষ্ণবিষয়ক প্রেমা — পরম পুরুষার্থ ৷</w:t>
        <w:br/>
      </w:r>
      <w:r>
        <w:rPr>
          <w:rFonts w:ascii="Nirmala UI" w:hAnsi="Nirmala UI" w:cs="Nirmala UI"/>
          <w:sz w:val="24"/>
          <w:szCs w:val="24"/>
        </w:rPr>
        <w:t>যার আগে তৃণতুল্য চারি পুরুষার্থ ॥ ৮৪ ॥</w:t>
      </w:r>
    </w:p>
    <w:p>
      <w:pPr>
        <w:keepNext/>
        <w:spacing w:after="0"/>
        <w:ind w:left="227"/>
      </w:pPr>
      <w:r>
        <w:rPr>
          <w:rFonts w:ascii="Times New Roman" w:hAnsi="Times New Roman"/>
          <w:i/>
          <w:sz w:val="20"/>
        </w:rPr>
        <w:t>kṛṣṇa-viṣayaka premā — parama puruṣārtha</w:t>
      </w:r>
    </w:p>
    <w:p>
      <w:pPr>
        <w:keepNext/>
        <w:spacing w:after="40"/>
        <w:ind w:left="227"/>
      </w:pPr>
      <w:r>
        <w:rPr>
          <w:rFonts w:ascii="Times New Roman" w:hAnsi="Times New Roman"/>
          <w:color w:val="555555"/>
          <w:sz w:val="18"/>
        </w:rPr>
        <w:t>for Kṛṣṇa  prema  the supreme  goal of life</w:t>
      </w:r>
    </w:p>
    <w:p>
      <w:pPr>
        <w:keepNext/>
        <w:spacing w:after="0"/>
        <w:ind w:left="227"/>
      </w:pPr>
      <w:r>
        <w:rPr>
          <w:rFonts w:ascii="Times New Roman" w:hAnsi="Times New Roman"/>
          <w:i/>
          <w:sz w:val="20"/>
        </w:rPr>
        <w:t>yāra āge tṛṇa-tulya cāri puruṣārtha</w:t>
      </w:r>
    </w:p>
    <w:p>
      <w:pPr>
        <w:keepNext/>
        <w:spacing w:after="40"/>
        <w:ind w:left="227"/>
      </w:pPr>
      <w:r>
        <w:rPr>
          <w:rFonts w:ascii="Times New Roman" w:hAnsi="Times New Roman"/>
          <w:color w:val="555555"/>
          <w:sz w:val="18"/>
        </w:rPr>
        <w:t>before which  like straw  the four  goals of life</w:t>
      </w:r>
    </w:p>
    <w:p>
      <w:pPr>
        <w:spacing w:before="60"/>
        <w:jc w:val="both"/>
      </w:pPr>
      <w:r>
        <w:rPr>
          <w:b/>
        </w:rPr>
        <w:t xml:space="preserve">84 </w:t>
      </w:r>
      <w:r>
        <w:rPr>
          <w:rFonts w:ascii="Times New Roman" w:hAnsi="Times New Roman"/>
        </w:rPr>
        <w:t>Prema for Kṛṣṇa is the supreme aim of human life; before it the four other goals are like straw.</w:t>
      </w:r>
    </w:p>
    <w:p>
      <w:pPr>
        <w:jc w:val="both"/>
      </w:pPr>
      <w:r>
        <w:rPr>
          <w:b/>
          <w:i/>
          <w:sz w:val="20"/>
        </w:rPr>
        <w:t xml:space="preserve">Amṛta-pravāha-bhāṣya. </w:t>
      </w:r>
      <w:r>
        <w:rPr>
          <w:rFonts w:ascii="Times New Roman" w:hAnsi="Times New Roman"/>
          <w:sz w:val="20"/>
        </w:rPr>
        <w:t>“*Dharma*,” “*artha*,” “*kāma*” and “*mokṣa*” are the four goals of human life (*puruṣārthas*). Love for Kṛṣṇa is the fifth goal. The bliss of Brahman and the like — the first stage of *mokṣa* — cannot be compared even with a single drop of it. *Dharma*, *artha*, *kāma* and *mokṣa* are not the “fruit” of Kṛṣṇa's name. All the *śāstras* agree that love for Kṛṣṇa is the one and only fruit of Kṛṣṇa's name.</w:t>
      </w:r>
    </w:p>
    <w:p>
      <w:pPr>
        <w:jc w:val="both"/>
      </w:pPr>
      <w:r>
        <w:rPr>
          <w:b/>
          <w:i/>
          <w:sz w:val="20"/>
        </w:rPr>
        <w:t xml:space="preserve">Anubhāṣya. </w:t>
      </w:r>
      <w:r>
        <w:rPr>
          <w:rFonts w:ascii="Times New Roman" w:hAnsi="Times New Roman"/>
          <w:sz w:val="20"/>
        </w:rPr>
        <w:t>Love for Kṛṣṇa is the highest of all the goals of the *jīva*. If one compares the fifth goal, *prema*, with the *jīva*'s goals — *dharma*, *artha*, *kāma* and *mokṣa* — the gradation makes it clear that what those who hunger for enjoyment (*bubhukṣus*) and those who hunger for liberation (*mumukṣus*) attain is perishable and worthless. The hunger for enjoyment and the hunger for liberation are rooted in identifying oneself (*asmitā*) with the perishable *upādhis*. Love for Bhagavān is the eternal, unchanging *dharma* of the soul, and therefore all reasoning about the goals of the *catur-varga* — *bhukti* and *mukti* — is worth nothing compared with *prema*.</w:t>
      </w:r>
    </w:p>
    <w:p>
      <w:pPr>
        <w:keepNext/>
        <w:spacing w:before="160"/>
        <w:jc w:val="center"/>
      </w:pPr>
      <w:r>
        <w:rPr>
          <w:rFonts w:ascii="Times New Roman" w:hAnsi="Times New Roman"/>
          <w:i/>
          <w:sz w:val="21"/>
        </w:rPr>
        <w:t>*Prema*, which puts *mokṣa* and the rest to shame, is the fifth goal of human life —</w:t>
      </w:r>
    </w:p>
    <w:p>
      <w:pPr>
        <w:keepNext/>
        <w:jc w:val="center"/>
      </w:pPr>
      <w:r>
        <w:rPr>
          <w:rFonts w:ascii="Nirmala UI" w:hAnsi="Nirmala UI" w:cs="Nirmala UI"/>
          <w:sz w:val="24"/>
          <w:szCs w:val="24"/>
        </w:rPr>
        <w:t>পঞ্চম পুরুষার্থ — প্রেমানন্দামৃতসিন্ধু ৷</w:t>
        <w:br/>
      </w:r>
      <w:r>
        <w:rPr>
          <w:rFonts w:ascii="Nirmala UI" w:hAnsi="Nirmala UI" w:cs="Nirmala UI"/>
          <w:sz w:val="24"/>
          <w:szCs w:val="24"/>
        </w:rPr>
        <w:t>ব্রহ্মাদি আনন্দ যার নহে এক বিন্দু ॥ ৮৫ ॥</w:t>
      </w:r>
    </w:p>
    <w:p>
      <w:pPr>
        <w:keepNext/>
        <w:spacing w:after="0"/>
        <w:ind w:left="227"/>
      </w:pPr>
      <w:r>
        <w:rPr>
          <w:rFonts w:ascii="Times New Roman" w:hAnsi="Times New Roman"/>
          <w:i/>
          <w:sz w:val="20"/>
        </w:rPr>
        <w:t>pañcama puruṣārtha — premānandāmṛta-sindhu</w:t>
      </w:r>
    </w:p>
    <w:p>
      <w:pPr>
        <w:keepNext/>
        <w:spacing w:after="40"/>
        <w:ind w:left="227"/>
      </w:pPr>
      <w:r>
        <w:rPr>
          <w:rFonts w:ascii="Times New Roman" w:hAnsi="Times New Roman"/>
          <w:color w:val="555555"/>
          <w:sz w:val="18"/>
        </w:rPr>
        <w:t>the fifth  goal of life  an ocean of the nectar of the bliss of prema</w:t>
      </w:r>
    </w:p>
    <w:p>
      <w:pPr>
        <w:keepNext/>
        <w:spacing w:after="0"/>
        <w:ind w:left="227"/>
      </w:pPr>
      <w:r>
        <w:rPr>
          <w:rFonts w:ascii="Times New Roman" w:hAnsi="Times New Roman"/>
          <w:i/>
          <w:sz w:val="20"/>
        </w:rPr>
        <w:t>brahmādi ānanda yāra nahe eka bindu</w:t>
      </w:r>
    </w:p>
    <w:p>
      <w:pPr>
        <w:keepNext/>
        <w:spacing w:after="40"/>
        <w:ind w:left="227"/>
      </w:pPr>
      <w:r>
        <w:rPr>
          <w:rFonts w:ascii="Times New Roman" w:hAnsi="Times New Roman"/>
          <w:color w:val="555555"/>
          <w:sz w:val="18"/>
        </w:rPr>
        <w:t>of Brahman and the rest  the bliss  of which  is not  one  drop</w:t>
      </w:r>
    </w:p>
    <w:p>
      <w:pPr>
        <w:spacing w:before="60"/>
        <w:jc w:val="both"/>
      </w:pPr>
      <w:r>
        <w:rPr>
          <w:b/>
        </w:rPr>
        <w:t xml:space="preserve">85 </w:t>
      </w:r>
      <w:r>
        <w:rPr>
          <w:rFonts w:ascii="Times New Roman" w:hAnsi="Times New Roman"/>
        </w:rPr>
        <w:t>The fifth goal of life is prema, a boundless ocean of nectarean bliss; the bliss of Brahman and all the rest is not equal to a single drop of it.</w:t>
      </w:r>
      <w:r>
        <w:rPr>
          <w:rFonts w:ascii="Times New Roman" w:hAnsi="Times New Roman"/>
          <w:vertAlign w:val="superscript"/>
        </w:rPr>
        <w:t>3</w:t>
      </w:r>
    </w:p>
    <w:p>
      <w:pPr>
        <w:keepNext/>
        <w:spacing w:before="160"/>
        <w:jc w:val="center"/>
      </w:pPr>
      <w:r>
        <w:rPr>
          <w:rFonts w:ascii="Times New Roman" w:hAnsi="Times New Roman"/>
          <w:i/>
          <w:sz w:val="21"/>
        </w:rPr>
        <w:t>The fruit of Kṛṣṇa's name —</w:t>
      </w:r>
    </w:p>
    <w:p>
      <w:pPr>
        <w:keepNext/>
        <w:jc w:val="center"/>
      </w:pPr>
      <w:r>
        <w:rPr>
          <w:rFonts w:ascii="Nirmala UI" w:hAnsi="Nirmala UI" w:cs="Nirmala UI"/>
          <w:sz w:val="24"/>
          <w:szCs w:val="24"/>
        </w:rPr>
        <w:t>কৃষ্ণনামের ফল — ‘প্রেমা’, সর্ব্বশাস্ত্রে কয় ৷</w:t>
        <w:br/>
      </w:r>
      <w:r>
        <w:rPr>
          <w:rFonts w:ascii="Nirmala UI" w:hAnsi="Nirmala UI" w:cs="Nirmala UI"/>
          <w:sz w:val="24"/>
          <w:szCs w:val="24"/>
        </w:rPr>
        <w:t>ভাগ্যে সেই প্রেমা তোমায় করিল উদয় ॥ ৮৬ ॥</w:t>
      </w:r>
    </w:p>
    <w:p>
      <w:pPr>
        <w:keepNext/>
        <w:spacing w:after="0"/>
        <w:ind w:left="227"/>
      </w:pPr>
      <w:r>
        <w:rPr>
          <w:rFonts w:ascii="Times New Roman" w:hAnsi="Times New Roman"/>
          <w:i/>
          <w:sz w:val="20"/>
        </w:rPr>
        <w:t>kṛṣṇa-nāmera phala — ‘premā’, sarva-śāstre kaya</w:t>
      </w:r>
    </w:p>
    <w:p>
      <w:pPr>
        <w:keepNext/>
        <w:spacing w:after="40"/>
        <w:ind w:left="227"/>
      </w:pPr>
      <w:r>
        <w:rPr>
          <w:rFonts w:ascii="Times New Roman" w:hAnsi="Times New Roman"/>
          <w:color w:val="555555"/>
          <w:sz w:val="18"/>
        </w:rPr>
        <w:t>of Kṛṣṇa’s name  the fruit  ‘prema’  in all scriptures  it is said</w:t>
      </w:r>
    </w:p>
    <w:p>
      <w:pPr>
        <w:keepNext/>
        <w:spacing w:after="0"/>
        <w:ind w:left="227"/>
      </w:pPr>
      <w:r>
        <w:rPr>
          <w:rFonts w:ascii="Times New Roman" w:hAnsi="Times New Roman"/>
          <w:i/>
          <w:sz w:val="20"/>
        </w:rPr>
        <w:t>bhāgye sei premā tomāya karila udaya</w:t>
      </w:r>
    </w:p>
    <w:p>
      <w:pPr>
        <w:keepNext/>
        <w:spacing w:after="40"/>
        <w:ind w:left="227"/>
      </w:pPr>
      <w:r>
        <w:rPr>
          <w:rFonts w:ascii="Times New Roman" w:hAnsi="Times New Roman"/>
          <w:color w:val="555555"/>
          <w:sz w:val="18"/>
        </w:rPr>
        <w:t>by good fortune  that  prema  in You  has made  dawning</w:t>
      </w:r>
    </w:p>
    <w:p>
      <w:pPr>
        <w:spacing w:before="60"/>
        <w:jc w:val="both"/>
      </w:pPr>
      <w:r>
        <w:rPr>
          <w:b/>
        </w:rPr>
        <w:t xml:space="preserve">86 </w:t>
      </w:r>
      <w:r>
        <w:rPr>
          <w:rFonts w:ascii="Times New Roman" w:hAnsi="Times New Roman"/>
        </w:rPr>
        <w:t>All the scriptures say that the fruit of Kṛṣṇa’s name is prema, and by good fortune that prema has dawned in You.</w:t>
      </w:r>
    </w:p>
    <w:p>
      <w:pPr>
        <w:keepNext/>
        <w:spacing w:before="160"/>
        <w:jc w:val="center"/>
      </w:pPr>
      <w:r>
        <w:rPr>
          <w:rFonts w:ascii="Times New Roman" w:hAnsi="Times New Roman"/>
          <w:i/>
          <w:sz w:val="21"/>
        </w:rPr>
        <w:t>The nature of love for Kṛṣṇa —</w:t>
      </w:r>
    </w:p>
    <w:p>
      <w:pPr>
        <w:keepNext/>
        <w:jc w:val="center"/>
      </w:pPr>
      <w:r>
        <w:rPr>
          <w:rFonts w:ascii="Nirmala UI" w:hAnsi="Nirmala UI" w:cs="Nirmala UI"/>
          <w:sz w:val="24"/>
          <w:szCs w:val="24"/>
        </w:rPr>
        <w:t>প্রেমার স্বভাবে করে চিত্ত-তনু ক্ষোভ ৷</w:t>
        <w:br/>
      </w:r>
      <w:r>
        <w:rPr>
          <w:rFonts w:ascii="Nirmala UI" w:hAnsi="Nirmala UI" w:cs="Nirmala UI"/>
          <w:sz w:val="24"/>
          <w:szCs w:val="24"/>
        </w:rPr>
        <w:t>কৃষ্ণের চরণ-প্রাপ্ত্যে উপজায় লোভ ॥ ৮৭ ॥</w:t>
      </w:r>
    </w:p>
    <w:p>
      <w:pPr>
        <w:keepNext/>
        <w:spacing w:after="0"/>
        <w:ind w:left="227"/>
      </w:pPr>
      <w:r>
        <w:rPr>
          <w:rFonts w:ascii="Times New Roman" w:hAnsi="Times New Roman"/>
          <w:i/>
          <w:sz w:val="20"/>
        </w:rPr>
        <w:t>premāra svabhāve kare citta-tanu kṣobha</w:t>
      </w:r>
    </w:p>
    <w:p>
      <w:pPr>
        <w:keepNext/>
        <w:spacing w:after="40"/>
        <w:ind w:left="227"/>
      </w:pPr>
      <w:r>
        <w:rPr>
          <w:rFonts w:ascii="Times New Roman" w:hAnsi="Times New Roman"/>
          <w:color w:val="555555"/>
          <w:sz w:val="18"/>
        </w:rPr>
        <w:t>by prema’s  nature  it makes  of mind and body  agitation</w:t>
      </w:r>
    </w:p>
    <w:p>
      <w:pPr>
        <w:keepNext/>
        <w:spacing w:after="0"/>
        <w:ind w:left="227"/>
      </w:pPr>
      <w:r>
        <w:rPr>
          <w:rFonts w:ascii="Times New Roman" w:hAnsi="Times New Roman"/>
          <w:i/>
          <w:sz w:val="20"/>
        </w:rPr>
        <w:t>kṛṣṇera caraṇa-prāptye upajāya lobha</w:t>
      </w:r>
    </w:p>
    <w:p>
      <w:pPr>
        <w:keepNext/>
        <w:spacing w:after="40"/>
        <w:ind w:left="227"/>
      </w:pPr>
      <w:r>
        <w:rPr>
          <w:rFonts w:ascii="Times New Roman" w:hAnsi="Times New Roman"/>
          <w:color w:val="555555"/>
          <w:sz w:val="18"/>
        </w:rPr>
        <w:t>of Kṛṣṇa’s  feet  for the attainment  arises  greed</w:t>
      </w:r>
    </w:p>
    <w:p>
      <w:pPr>
        <w:spacing w:before="60"/>
        <w:jc w:val="both"/>
      </w:pPr>
      <w:r>
        <w:rPr>
          <w:b/>
        </w:rPr>
        <w:t xml:space="preserve">87 </w:t>
      </w:r>
      <w:r>
        <w:rPr>
          <w:rFonts w:ascii="Times New Roman" w:hAnsi="Times New Roman"/>
        </w:rPr>
        <w:t>It is the nature of prema to stir both mind and body and to awaken a burning longing to attain Kṛṣṇa’s feet.</w:t>
      </w:r>
    </w:p>
    <w:p>
      <w:pPr>
        <w:keepNext/>
        <w:spacing w:before="160"/>
        <w:jc w:val="center"/>
      </w:pPr>
      <w:r>
        <w:rPr>
          <w:rFonts w:ascii="Nirmala UI" w:hAnsi="Nirmala UI" w:cs="Nirmala UI"/>
          <w:sz w:val="24"/>
          <w:szCs w:val="24"/>
        </w:rPr>
        <w:t>প্রেমার স্বভাবে ভক্ত হাসে, কান্দে, গায় ৷</w:t>
        <w:br/>
      </w:r>
      <w:r>
        <w:rPr>
          <w:rFonts w:ascii="Nirmala UI" w:hAnsi="Nirmala UI" w:cs="Nirmala UI"/>
          <w:sz w:val="24"/>
          <w:szCs w:val="24"/>
        </w:rPr>
        <w:t>উন্মত্ত হইয়া নাচে, ইতি-উতি ধায় ॥ ৮৮ ॥</w:t>
      </w:r>
    </w:p>
    <w:p>
      <w:pPr>
        <w:keepNext/>
        <w:spacing w:after="0"/>
        <w:ind w:left="227"/>
      </w:pPr>
      <w:r>
        <w:rPr>
          <w:rFonts w:ascii="Times New Roman" w:hAnsi="Times New Roman"/>
          <w:i/>
          <w:sz w:val="20"/>
        </w:rPr>
        <w:t>premāra svabhāve bhakta hāse, kānde, gāya</w:t>
      </w:r>
    </w:p>
    <w:p>
      <w:pPr>
        <w:keepNext/>
        <w:spacing w:after="40"/>
        <w:ind w:left="227"/>
      </w:pPr>
      <w:r>
        <w:rPr>
          <w:rFonts w:ascii="Times New Roman" w:hAnsi="Times New Roman"/>
          <w:color w:val="555555"/>
          <w:sz w:val="18"/>
        </w:rPr>
        <w:t>by prema’s  nature  the devotee  laughs  weeps  sings</w:t>
      </w:r>
    </w:p>
    <w:p>
      <w:pPr>
        <w:keepNext/>
        <w:spacing w:after="0"/>
        <w:ind w:left="227"/>
      </w:pPr>
      <w:r>
        <w:rPr>
          <w:rFonts w:ascii="Times New Roman" w:hAnsi="Times New Roman"/>
          <w:i/>
          <w:sz w:val="20"/>
        </w:rPr>
        <w:t>unmatta haiyā nāce, iti-uti dhāya</w:t>
      </w:r>
    </w:p>
    <w:p>
      <w:pPr>
        <w:keepNext/>
        <w:spacing w:after="40"/>
        <w:ind w:left="227"/>
      </w:pPr>
      <w:r>
        <w:rPr>
          <w:rFonts w:ascii="Times New Roman" w:hAnsi="Times New Roman"/>
          <w:color w:val="555555"/>
          <w:sz w:val="18"/>
        </w:rPr>
        <w:t>mad  becoming  dances  here and there  runs</w:t>
      </w:r>
    </w:p>
    <w:p>
      <w:pPr>
        <w:spacing w:before="60"/>
        <w:jc w:val="both"/>
      </w:pPr>
      <w:r>
        <w:rPr>
          <w:b/>
        </w:rPr>
        <w:t xml:space="preserve">88 </w:t>
      </w:r>
      <w:r>
        <w:rPr>
          <w:rFonts w:ascii="Times New Roman" w:hAnsi="Times New Roman"/>
        </w:rPr>
        <w:t>Moved by prema, the devotee laughs, weeps and sings; as if mad, he dances and runs here and there.</w:t>
      </w:r>
    </w:p>
    <w:p>
      <w:pPr>
        <w:jc w:val="both"/>
      </w:pPr>
      <w:r>
        <w:rPr>
          <w:b/>
          <w:i/>
          <w:sz w:val="20"/>
        </w:rPr>
        <w:t xml:space="preserve">Anubhāṣya. </w:t>
      </w:r>
      <w:r>
        <w:rPr>
          <w:rFonts w:ascii="Times New Roman" w:hAnsi="Times New Roman"/>
          <w:sz w:val="20"/>
        </w:rPr>
        <w:t>Nondevotees devoid of love for Kṛṣṇa make a show of restless senses and, as if mad, laugh, weep, dance, sing and so on; but this is only a sign that misfortune awaits them. One engaged in *bhajana* must avoid in every way any artificial agitation of the body and senses. When the natural function of the soul awakens, *bhāva* and *prema* appear, and in them arise laughing, weeping, singing, dancing and longing (*utkaṇṭhā*). All of these are the genuine expressions of one who is turned toward service. But when a person in whom *prema* has not arisen audaciously claims the high position of a devotee, he brings calamity (*anartha*), that is, turmoil, into the world.</w:t>
      </w:r>
    </w:p>
    <w:p>
      <w:pPr>
        <w:jc w:val="both"/>
      </w:pPr>
      <w:r>
        <w:rPr>
          <w:rFonts w:ascii="Times New Roman" w:hAnsi="Times New Roman"/>
          <w:sz w:val="20"/>
        </w:rPr>
        <w:t>Śrī Jīva Prabhu says in the *Prīti-sandarbha* (section 66): “The function that is love for Bhagavān is not made of *māyā* or the like; it is the bliss of the *svarūpa-śakti*, on which even Śrī Bhagavān Himself depends.” (Ibid., section 69):</w:t>
      </w:r>
      <w:r>
        <w:rPr>
          <w:rFonts w:ascii="Times New Roman" w:hAnsi="Times New Roman"/>
          <w:sz w:val="20"/>
          <w:vertAlign w:val="superscript"/>
        </w:rPr>
        <w:t>17</w:t>
      </w:r>
      <w:r>
        <w:rPr>
          <w:rFonts w:ascii="Times New Roman" w:hAnsi="Times New Roman"/>
          <w:sz w:val="20"/>
        </w:rPr>
        <w:t xml:space="preserve"> “Thus the sign of *prīti* is the melting of the heart, and the signs of that are horripilation and the like. It has also been shown that if the melting of the heart, horripilation and the rest somehow arise but there is no purity of intention (*āśaya-śuddhi*), then even so *bhakti* has not fully appeared. Purity of intention means giving up every other aim and aiming at *prīti* alone. Hence its qualifiers: ‘causeless’ and ‘natural.’”</w:t>
      </w:r>
    </w:p>
    <w:p>
      <w:pPr>
        <w:jc w:val="both"/>
      </w:pPr>
      <w:r>
        <w:rPr>
          <w:rFonts w:ascii="Times New Roman" w:hAnsi="Times New Roman"/>
          <w:sz w:val="20"/>
        </w:rPr>
        <w:t>The function that is love for Bhagavān is never made of *māyā*: it is the *svarūpa-śakti*, whose essence is bliss, for even Śrī Bhagavān is subject to that bliss. The sign of such *prīti* is the melting of the heart, and its result is horripilation and the like. But if, despite some melting of the heart or horripilation, there is no purity of intention, one must understand that *bhakti* has not fully appeared. “Purity of intention” means giving up other aims and aiming at *prīti* alone. Hence its qualifiers: “*ahaitukī*” (causeless) and “*svābhāvikī*” (natural).</w:t>
      </w:r>
    </w:p>
    <w:p>
      <w:pPr>
        <w:keepNext/>
        <w:spacing w:before="160"/>
        <w:jc w:val="center"/>
      </w:pPr>
      <w:r>
        <w:rPr>
          <w:rFonts w:ascii="Times New Roman" w:hAnsi="Times New Roman"/>
          <w:i/>
          <w:sz w:val="21"/>
        </w:rPr>
        <w:t>The *sāttvika* and *vyabhicārī bhāvas* —</w:t>
      </w:r>
    </w:p>
    <w:p>
      <w:pPr>
        <w:keepNext/>
        <w:jc w:val="center"/>
      </w:pPr>
      <w:r>
        <w:rPr>
          <w:rFonts w:ascii="Nirmala UI" w:hAnsi="Nirmala UI" w:cs="Nirmala UI"/>
          <w:sz w:val="24"/>
          <w:szCs w:val="24"/>
        </w:rPr>
        <w:t>স্বেদ, কম্প, রোমাঞ্চাশ্রু, গদ্গদ, বৈবর্ণ্য ৷</w:t>
        <w:br/>
      </w:r>
      <w:r>
        <w:rPr>
          <w:rFonts w:ascii="Nirmala UI" w:hAnsi="Nirmala UI" w:cs="Nirmala UI"/>
          <w:sz w:val="24"/>
          <w:szCs w:val="24"/>
        </w:rPr>
        <w:t>উন্মাদ, বিষাদ, ধৈর্য্য, গর্ব্ব, হর্ষ, দৈন্য ॥ ৮৯ ॥</w:t>
      </w:r>
    </w:p>
    <w:p>
      <w:pPr>
        <w:keepNext/>
        <w:jc w:val="center"/>
      </w:pPr>
      <w:r>
        <w:rPr>
          <w:rFonts w:ascii="Nirmala UI" w:hAnsi="Nirmala UI" w:cs="Nirmala UI"/>
          <w:sz w:val="24"/>
          <w:szCs w:val="24"/>
        </w:rPr>
        <w:t>এত ভাবে প্রেমা ভক্তগণেরে নাচায় ৷</w:t>
        <w:br/>
      </w:r>
      <w:r>
        <w:rPr>
          <w:rFonts w:ascii="Nirmala UI" w:hAnsi="Nirmala UI" w:cs="Nirmala UI"/>
          <w:sz w:val="24"/>
          <w:szCs w:val="24"/>
        </w:rPr>
        <w:t>কৃষ্ণের আনন্দামৃতসাগরে ভাসায় ॥ ৯০ ॥</w:t>
      </w:r>
    </w:p>
    <w:p>
      <w:pPr>
        <w:keepNext/>
        <w:spacing w:after="0"/>
        <w:ind w:left="227"/>
      </w:pPr>
      <w:r>
        <w:rPr>
          <w:rFonts w:ascii="Times New Roman" w:hAnsi="Times New Roman"/>
          <w:i/>
          <w:sz w:val="20"/>
        </w:rPr>
        <w:t>sveda, kampa, romāñcāśru, gadgada, vaivarṇya</w:t>
      </w:r>
    </w:p>
    <w:p>
      <w:pPr>
        <w:keepNext/>
        <w:spacing w:after="40"/>
        <w:ind w:left="227"/>
      </w:pPr>
      <w:r>
        <w:rPr>
          <w:rFonts w:ascii="Times New Roman" w:hAnsi="Times New Roman"/>
          <w:color w:val="555555"/>
          <w:sz w:val="18"/>
        </w:rPr>
        <w:t>perspiration  trembling  hair standing on end and tears  faltering voice  pallor</w:t>
      </w:r>
    </w:p>
    <w:p>
      <w:pPr>
        <w:keepNext/>
        <w:spacing w:after="0"/>
        <w:ind w:left="227"/>
      </w:pPr>
      <w:r>
        <w:rPr>
          <w:rFonts w:ascii="Times New Roman" w:hAnsi="Times New Roman"/>
          <w:i/>
          <w:sz w:val="20"/>
        </w:rPr>
        <w:t>unmāda, viṣāda, dhairya, garva, harṣa, dainya</w:t>
      </w:r>
    </w:p>
    <w:p>
      <w:pPr>
        <w:keepNext/>
        <w:spacing w:after="40"/>
        <w:ind w:left="227"/>
      </w:pPr>
      <w:r>
        <w:rPr>
          <w:rFonts w:ascii="Times New Roman" w:hAnsi="Times New Roman"/>
          <w:color w:val="555555"/>
          <w:sz w:val="18"/>
        </w:rPr>
        <w:t>madness  despondency  steadiness  pride  joy  humility</w:t>
      </w:r>
    </w:p>
    <w:p>
      <w:pPr>
        <w:keepNext/>
        <w:spacing w:after="0"/>
        <w:ind w:left="227"/>
      </w:pPr>
      <w:r>
        <w:rPr>
          <w:rFonts w:ascii="Times New Roman" w:hAnsi="Times New Roman"/>
          <w:i/>
          <w:sz w:val="20"/>
        </w:rPr>
        <w:t>eta bhāve premā bhakta-gaṇere nācāya</w:t>
      </w:r>
    </w:p>
    <w:p>
      <w:pPr>
        <w:keepNext/>
        <w:spacing w:after="40"/>
        <w:ind w:left="227"/>
      </w:pPr>
      <w:r>
        <w:rPr>
          <w:rFonts w:ascii="Times New Roman" w:hAnsi="Times New Roman"/>
          <w:color w:val="555555"/>
          <w:sz w:val="18"/>
        </w:rPr>
        <w:t>with so many  feelings  prema  the devotees  makes dance</w:t>
      </w:r>
    </w:p>
    <w:p>
      <w:pPr>
        <w:keepNext/>
        <w:spacing w:after="0"/>
        <w:ind w:left="227"/>
      </w:pPr>
      <w:r>
        <w:rPr>
          <w:rFonts w:ascii="Times New Roman" w:hAnsi="Times New Roman"/>
          <w:i/>
          <w:sz w:val="20"/>
        </w:rPr>
        <w:t>kṛṣṇera ānandāmṛta-sāgare bhāsāya</w:t>
      </w:r>
    </w:p>
    <w:p>
      <w:pPr>
        <w:keepNext/>
        <w:spacing w:after="40"/>
        <w:ind w:left="227"/>
      </w:pPr>
      <w:r>
        <w:rPr>
          <w:rFonts w:ascii="Times New Roman" w:hAnsi="Times New Roman"/>
          <w:color w:val="555555"/>
          <w:sz w:val="18"/>
        </w:rPr>
        <w:t>in Kṛṣṇa’s  ocean of the nectar of bliss  makes float</w:t>
      </w:r>
    </w:p>
    <w:p>
      <w:pPr>
        <w:spacing w:before="60"/>
        <w:jc w:val="both"/>
      </w:pPr>
      <w:r>
        <w:rPr>
          <w:b/>
        </w:rPr>
        <w:t xml:space="preserve">89–90 </w:t>
      </w:r>
      <w:r>
        <w:rPr>
          <w:rFonts w:ascii="Times New Roman" w:hAnsi="Times New Roman"/>
        </w:rPr>
        <w:t>Perspiration, trembling, hair standing on end, tears, a faltering voice and change of colour; madness, despondency, steadiness, pride, joy and humility — with all these feelings prema makes the devotees dance and sets them afloat on the ocean of the nectar of Kṛṣṇa’s bliss.</w:t>
      </w:r>
    </w:p>
    <w:p>
      <w:pPr>
        <w:keepNext/>
        <w:spacing w:before="160"/>
        <w:jc w:val="center"/>
      </w:pPr>
      <w:r>
        <w:rPr>
          <w:rFonts w:ascii="Times New Roman" w:hAnsi="Times New Roman"/>
          <w:i/>
          <w:sz w:val="21"/>
        </w:rPr>
        <w:t>The guru instructs the disciple in his duty —</w:t>
      </w:r>
    </w:p>
    <w:p>
      <w:pPr>
        <w:keepNext/>
        <w:jc w:val="center"/>
      </w:pPr>
      <w:r>
        <w:rPr>
          <w:rFonts w:ascii="Nirmala UI" w:hAnsi="Nirmala UI" w:cs="Nirmala UI"/>
          <w:sz w:val="24"/>
          <w:szCs w:val="24"/>
        </w:rPr>
        <w:t>ভাল হৈল, পাইলে তুমি পরমপুরুষার্থ ৷</w:t>
        <w:br/>
      </w:r>
      <w:r>
        <w:rPr>
          <w:rFonts w:ascii="Nirmala UI" w:hAnsi="Nirmala UI" w:cs="Nirmala UI"/>
          <w:sz w:val="24"/>
          <w:szCs w:val="24"/>
        </w:rPr>
        <w:t>তোমার প্রেমেতে আমি হৈলাঙ কৃতার্থ ॥ ৯১ ॥</w:t>
      </w:r>
    </w:p>
    <w:p>
      <w:pPr>
        <w:keepNext/>
        <w:spacing w:after="0"/>
        <w:ind w:left="227"/>
      </w:pPr>
      <w:r>
        <w:rPr>
          <w:rFonts w:ascii="Times New Roman" w:hAnsi="Times New Roman"/>
          <w:i/>
          <w:sz w:val="20"/>
        </w:rPr>
        <w:t>bhāla haila, pāile tumi parama-puruṣārtha</w:t>
      </w:r>
    </w:p>
    <w:p>
      <w:pPr>
        <w:keepNext/>
        <w:spacing w:after="40"/>
        <w:ind w:left="227"/>
      </w:pPr>
      <w:r>
        <w:rPr>
          <w:rFonts w:ascii="Times New Roman" w:hAnsi="Times New Roman"/>
          <w:color w:val="555555"/>
          <w:sz w:val="18"/>
        </w:rPr>
        <w:t>good  it is  You have attained  You  the supreme goal of life</w:t>
      </w:r>
    </w:p>
    <w:p>
      <w:pPr>
        <w:keepNext/>
        <w:spacing w:after="0"/>
        <w:ind w:left="227"/>
      </w:pPr>
      <w:r>
        <w:rPr>
          <w:rFonts w:ascii="Times New Roman" w:hAnsi="Times New Roman"/>
          <w:i/>
          <w:sz w:val="20"/>
        </w:rPr>
        <w:t>tomāra premete āmi hailāṅa kṛtārtha</w:t>
      </w:r>
    </w:p>
    <w:p>
      <w:pPr>
        <w:keepNext/>
        <w:spacing w:after="40"/>
        <w:ind w:left="227"/>
      </w:pPr>
      <w:r>
        <w:rPr>
          <w:rFonts w:ascii="Times New Roman" w:hAnsi="Times New Roman"/>
          <w:color w:val="555555"/>
          <w:sz w:val="18"/>
        </w:rPr>
        <w:t>by Your  prema  I  have become  fulfilled</w:t>
      </w:r>
    </w:p>
    <w:p>
      <w:pPr>
        <w:spacing w:before="60"/>
        <w:jc w:val="both"/>
      </w:pPr>
      <w:r>
        <w:rPr>
          <w:b/>
        </w:rPr>
        <w:t xml:space="preserve">91 </w:t>
      </w:r>
      <w:r>
        <w:rPr>
          <w:rFonts w:ascii="Times New Roman" w:hAnsi="Times New Roman"/>
        </w:rPr>
        <w:t>It is good that You have attained the supreme goal of life; by Your prema my own life has been fulfilled.</w:t>
      </w:r>
    </w:p>
    <w:p>
      <w:pPr>
        <w:keepNext/>
        <w:spacing w:before="160"/>
        <w:jc w:val="center"/>
      </w:pPr>
      <w:r>
        <w:rPr>
          <w:rFonts w:ascii="Nirmala UI" w:hAnsi="Nirmala UI" w:cs="Nirmala UI"/>
          <w:sz w:val="24"/>
          <w:szCs w:val="24"/>
        </w:rPr>
        <w:t>নাচ, গাও, ভক্তসঙ্গে কর সংকীর্ত্তন ৷</w:t>
        <w:br/>
      </w:r>
      <w:r>
        <w:rPr>
          <w:rFonts w:ascii="Nirmala UI" w:hAnsi="Nirmala UI" w:cs="Nirmala UI"/>
          <w:sz w:val="24"/>
          <w:szCs w:val="24"/>
        </w:rPr>
        <w:t>কৃষ্ণনাম উপদেশি’ তার’ সর্ব্বজন ॥ ৯২ ॥</w:t>
      </w:r>
    </w:p>
    <w:p>
      <w:pPr>
        <w:keepNext/>
        <w:spacing w:after="0"/>
        <w:ind w:left="227"/>
      </w:pPr>
      <w:r>
        <w:rPr>
          <w:rFonts w:ascii="Times New Roman" w:hAnsi="Times New Roman"/>
          <w:i/>
          <w:sz w:val="20"/>
        </w:rPr>
        <w:t>nāca, gāo, bhakta-saṅge kara saṅkīrtana</w:t>
      </w:r>
    </w:p>
    <w:p>
      <w:pPr>
        <w:keepNext/>
        <w:spacing w:after="40"/>
        <w:ind w:left="227"/>
      </w:pPr>
      <w:r>
        <w:rPr>
          <w:rFonts w:ascii="Times New Roman" w:hAnsi="Times New Roman"/>
          <w:color w:val="555555"/>
          <w:sz w:val="18"/>
        </w:rPr>
        <w:t>dance  sing  with the devotees  perform  saṅkīrtana</w:t>
      </w:r>
    </w:p>
    <w:p>
      <w:pPr>
        <w:keepNext/>
        <w:spacing w:after="0"/>
        <w:ind w:left="227"/>
      </w:pPr>
      <w:r>
        <w:rPr>
          <w:rFonts w:ascii="Times New Roman" w:hAnsi="Times New Roman"/>
          <w:i/>
          <w:sz w:val="20"/>
        </w:rPr>
        <w:t>kṛṣṇa-nāma upadeśi’ tāra’ sarva-jana</w:t>
      </w:r>
    </w:p>
    <w:p>
      <w:pPr>
        <w:keepNext/>
        <w:spacing w:after="40"/>
        <w:ind w:left="227"/>
      </w:pPr>
      <w:r>
        <w:rPr>
          <w:rFonts w:ascii="Times New Roman" w:hAnsi="Times New Roman"/>
          <w:color w:val="555555"/>
          <w:sz w:val="18"/>
        </w:rPr>
        <w:t>Kṛṣṇa’s name  teaching  deliver  all people</w:t>
      </w:r>
    </w:p>
    <w:p>
      <w:pPr>
        <w:spacing w:before="60"/>
        <w:jc w:val="both"/>
      </w:pPr>
      <w:r>
        <w:rPr>
          <w:b/>
        </w:rPr>
        <w:t xml:space="preserve">92 </w:t>
      </w:r>
      <w:r>
        <w:rPr>
          <w:rFonts w:ascii="Times New Roman" w:hAnsi="Times New Roman"/>
        </w:rPr>
        <w:t>Dance, sing and perform saṅkīrtana with the devotees; teach Kṛṣṇa’s name and deliver all people.’</w:t>
      </w:r>
    </w:p>
    <w:p>
      <w:pPr>
        <w:jc w:val="both"/>
      </w:pPr>
      <w:r>
        <w:rPr>
          <w:b/>
          <w:i/>
          <w:sz w:val="20"/>
        </w:rPr>
        <w:t xml:space="preserve">Anubhāṣya. </w:t>
      </w:r>
      <w:r>
        <w:rPr>
          <w:rFonts w:ascii="Times New Roman" w:hAnsi="Times New Roman"/>
          <w:sz w:val="20"/>
        </w:rPr>
        <w:t>Those who have become qualified in the eyes of Śrī Gurudeva are granted by Śrī Gurudeva the right to dance, sing, perform *saṅkīrtana* and so on together with Hari's servants who are devoted to *bhajana*, like-minded and affectionate (*sajātīyāśaya-snigdha*). Only they, following in the footsteps of Śrī Gurudeva, take up the work of delivering the world with the knowledge of their own *bhajana*. Those who are not qualified should chant the name of Kṛṣṇa in solitude. In such worship there is no association with others. But once the qualification is attained, association with people can no longer bring an evil result; on the contrary, even people averse to the Lord then become able to receive the mercy of the name. In this connection one should reflect on such verses as “One who is not a controller should never do this, even in his mind”</w:t>
      </w:r>
      <w:r>
        <w:rPr>
          <w:rFonts w:ascii="Times New Roman" w:hAnsi="Times New Roman"/>
          <w:sz w:val="20"/>
          <w:vertAlign w:val="superscript"/>
        </w:rPr>
        <w:t>18</w:t>
      </w:r>
      <w:r>
        <w:rPr>
          <w:rFonts w:ascii="Times New Roman" w:hAnsi="Times New Roman"/>
          <w:sz w:val="20"/>
        </w:rPr>
        <w:t xml:space="preserve"> or “When one is not attached to the objects of the senses, uses them as is fitting and firmly connects everything with Kṛṣṇa, that is called proper renunciation (*yukta-vairāgya*).”</w:t>
      </w:r>
      <w:r>
        <w:rPr>
          <w:rFonts w:ascii="Times New Roman" w:hAnsi="Times New Roman"/>
          <w:sz w:val="20"/>
          <w:vertAlign w:val="superscript"/>
        </w:rPr>
        <w:t>19</w:t>
      </w:r>
    </w:p>
    <w:p>
      <w:pPr>
        <w:keepNext/>
        <w:spacing w:before="160"/>
        <w:jc w:val="center"/>
      </w:pPr>
      <w:r>
        <w:rPr>
          <w:rFonts w:ascii="Nirmala UI" w:hAnsi="Nirmala UI" w:cs="Nirmala UI"/>
          <w:sz w:val="24"/>
          <w:szCs w:val="24"/>
        </w:rPr>
        <w:t>এত বলি’ এক শ্লোক শিখাইল মোরে ৷</w:t>
        <w:br/>
      </w:r>
      <w:r>
        <w:rPr>
          <w:rFonts w:ascii="Nirmala UI" w:hAnsi="Nirmala UI" w:cs="Nirmala UI"/>
          <w:sz w:val="24"/>
          <w:szCs w:val="24"/>
        </w:rPr>
        <w:t>ভাগবতের সার এই বলে বারে বারে ॥ ৯৩ ॥</w:t>
      </w:r>
    </w:p>
    <w:p>
      <w:pPr>
        <w:keepNext/>
        <w:spacing w:after="0"/>
        <w:ind w:left="227"/>
      </w:pPr>
      <w:r>
        <w:rPr>
          <w:rFonts w:ascii="Times New Roman" w:hAnsi="Times New Roman"/>
          <w:i/>
          <w:sz w:val="20"/>
        </w:rPr>
        <w:t>eta bali’ eka śloka śikhāila more</w:t>
      </w:r>
    </w:p>
    <w:p>
      <w:pPr>
        <w:keepNext/>
        <w:spacing w:after="40"/>
        <w:ind w:left="227"/>
      </w:pPr>
      <w:r>
        <w:rPr>
          <w:rFonts w:ascii="Times New Roman" w:hAnsi="Times New Roman"/>
          <w:color w:val="555555"/>
          <w:sz w:val="18"/>
        </w:rPr>
        <w:t>thus  saying  one  verse  he taught  Me</w:t>
      </w:r>
    </w:p>
    <w:p>
      <w:pPr>
        <w:keepNext/>
        <w:spacing w:after="0"/>
        <w:ind w:left="227"/>
      </w:pPr>
      <w:r>
        <w:rPr>
          <w:rFonts w:ascii="Times New Roman" w:hAnsi="Times New Roman"/>
          <w:i/>
          <w:sz w:val="20"/>
        </w:rPr>
        <w:t>bhāgavatera sāra ei bale vāre vāre</w:t>
      </w:r>
    </w:p>
    <w:p>
      <w:pPr>
        <w:keepNext/>
        <w:spacing w:after="40"/>
        <w:ind w:left="227"/>
      </w:pPr>
      <w:r>
        <w:rPr>
          <w:rFonts w:ascii="Times New Roman" w:hAnsi="Times New Roman"/>
          <w:color w:val="555555"/>
          <w:sz w:val="18"/>
        </w:rPr>
        <w:t>of the Bhāgavata  the essence  this  he says  again  again</w:t>
      </w:r>
    </w:p>
    <w:p>
      <w:pPr>
        <w:spacing w:before="60"/>
        <w:jc w:val="both"/>
      </w:pPr>
      <w:r>
        <w:rPr>
          <w:b/>
        </w:rPr>
        <w:t xml:space="preserve">93 </w:t>
      </w:r>
      <w:r>
        <w:rPr>
          <w:rFonts w:ascii="Times New Roman" w:hAnsi="Times New Roman"/>
        </w:rPr>
        <w:t>Saying this, he taught Me a verse and told Me again and again: ‘This is the essence of the *Bhāgavata*.’</w:t>
      </w:r>
    </w:p>
    <w:p>
      <w:pPr>
        <w:keepNext/>
        <w:spacing w:before="160"/>
        <w:jc w:val="center"/>
      </w:pPr>
      <w:r>
        <w:rPr>
          <w:rFonts w:ascii="Times New Roman" w:hAnsi="Times New Roman"/>
          <w:i/>
          <w:sz w:val="21"/>
        </w:rPr>
        <w:t>The state of a *mahā-bhāgavata* —</w:t>
      </w:r>
    </w:p>
    <w:p>
      <w:pPr>
        <w:keepNext/>
        <w:jc w:val="center"/>
      </w:pPr>
      <w:r>
        <w:rPr>
          <w:rFonts w:ascii="Nirmala UI" w:hAnsi="Nirmala UI" w:cs="Nirmala UI"/>
          <w:sz w:val="24"/>
          <w:szCs w:val="24"/>
        </w:rPr>
        <w:t>এবংব্রতঃ স্বপ্রিয়নামকীর্ত্ত্যা-</w:t>
        <w:br/>
      </w:r>
      <w:r>
        <w:rPr>
          <w:rFonts w:ascii="Nirmala UI" w:hAnsi="Nirmala UI" w:cs="Nirmala UI"/>
          <w:sz w:val="24"/>
          <w:szCs w:val="24"/>
        </w:rPr>
        <w:t>জাতানুরাগো দ্রুতচিত্ত উচ্চৈঃ ৷</w:t>
        <w:br/>
      </w:r>
      <w:r>
        <w:rPr>
          <w:rFonts w:ascii="Nirmala UI" w:hAnsi="Nirmala UI" w:cs="Nirmala UI"/>
          <w:sz w:val="24"/>
          <w:szCs w:val="24"/>
        </w:rPr>
        <w:t>হসত্যথো রোদিতি রৌতি গায়-</w:t>
        <w:br/>
      </w:r>
      <w:r>
        <w:rPr>
          <w:rFonts w:ascii="Nirmala UI" w:hAnsi="Nirmala UI" w:cs="Nirmala UI"/>
          <w:sz w:val="24"/>
          <w:szCs w:val="24"/>
        </w:rPr>
        <w:t>ত্যুন্মাদবন্নৃত্যতি লোকবাহ্যঃ ॥ ৯৪ ॥</w:t>
      </w:r>
    </w:p>
    <w:p>
      <w:pPr>
        <w:keepNext/>
        <w:spacing w:after="0"/>
        <w:ind w:left="227"/>
      </w:pPr>
      <w:r>
        <w:rPr>
          <w:rFonts w:ascii="Times New Roman" w:hAnsi="Times New Roman"/>
          <w:i/>
          <w:sz w:val="20"/>
        </w:rPr>
        <w:t>evaṁ-vrataḥ sva-priya-nāma-kīrtyā</w:t>
      </w:r>
    </w:p>
    <w:p>
      <w:pPr>
        <w:keepNext/>
        <w:spacing w:after="40"/>
        <w:ind w:left="227"/>
      </w:pPr>
      <w:r>
        <w:rPr>
          <w:rFonts w:ascii="Times New Roman" w:hAnsi="Times New Roman"/>
          <w:color w:val="555555"/>
          <w:sz w:val="18"/>
        </w:rPr>
        <w:t>one with such a vow  by the chanting of the names of his beloved</w:t>
      </w:r>
    </w:p>
    <w:p>
      <w:pPr>
        <w:keepNext/>
        <w:spacing w:after="0"/>
        <w:ind w:left="227"/>
      </w:pPr>
      <w:r>
        <w:rPr>
          <w:rFonts w:ascii="Times New Roman" w:hAnsi="Times New Roman"/>
          <w:i/>
          <w:sz w:val="20"/>
        </w:rPr>
        <w:t>jātānurāgo druta-citta uccaiḥ</w:t>
      </w:r>
    </w:p>
    <w:p>
      <w:pPr>
        <w:keepNext/>
        <w:spacing w:after="40"/>
        <w:ind w:left="227"/>
      </w:pPr>
      <w:r>
        <w:rPr>
          <w:rFonts w:ascii="Times New Roman" w:hAnsi="Times New Roman"/>
          <w:color w:val="555555"/>
          <w:sz w:val="18"/>
        </w:rPr>
        <w:t>in whom love has arisen  with melted heart  loudly</w:t>
      </w:r>
    </w:p>
    <w:p>
      <w:pPr>
        <w:keepNext/>
        <w:spacing w:after="0"/>
        <w:ind w:left="227"/>
      </w:pPr>
      <w:r>
        <w:rPr>
          <w:rFonts w:ascii="Times New Roman" w:hAnsi="Times New Roman"/>
          <w:i/>
          <w:sz w:val="20"/>
        </w:rPr>
        <w:t>hasaty atho roditi rauti gāyaty</w:t>
      </w:r>
    </w:p>
    <w:p>
      <w:pPr>
        <w:keepNext/>
        <w:spacing w:after="40"/>
        <w:ind w:left="227"/>
      </w:pPr>
      <w:r>
        <w:rPr>
          <w:rFonts w:ascii="Times New Roman" w:hAnsi="Times New Roman"/>
          <w:color w:val="555555"/>
          <w:sz w:val="18"/>
        </w:rPr>
        <w:t>laughs  then  weeps  cries out  sings</w:t>
      </w:r>
    </w:p>
    <w:p>
      <w:pPr>
        <w:keepNext/>
        <w:spacing w:after="0"/>
        <w:ind w:left="227"/>
      </w:pPr>
      <w:r>
        <w:rPr>
          <w:rFonts w:ascii="Times New Roman" w:hAnsi="Times New Roman"/>
          <w:i/>
          <w:sz w:val="20"/>
        </w:rPr>
        <w:t>unmāda-van nṛtyati loka-bāhyaḥ</w:t>
      </w:r>
    </w:p>
    <w:p>
      <w:pPr>
        <w:keepNext/>
        <w:spacing w:after="40"/>
        <w:ind w:left="227"/>
      </w:pPr>
      <w:r>
        <w:rPr>
          <w:rFonts w:ascii="Times New Roman" w:hAnsi="Times New Roman"/>
          <w:color w:val="555555"/>
          <w:sz w:val="18"/>
        </w:rPr>
        <w:t>like a madman  dances  beyond the world</w:t>
      </w:r>
    </w:p>
    <w:p>
      <w:pPr>
        <w:spacing w:before="60"/>
        <w:jc w:val="both"/>
      </w:pPr>
      <w:r>
        <w:rPr>
          <w:b/>
        </w:rPr>
        <w:t xml:space="preserve">94 </w:t>
      </w:r>
      <w:r>
        <w:rPr>
          <w:rFonts w:ascii="Times New Roman" w:hAnsi="Times New Roman"/>
        </w:rPr>
        <w:t>“One who has taken this vow, chanting the names of his beloved Lord, finds love awakening within him; his heart melts, and, heedless of the world, he laughs aloud, weeps, cries out, sings and dances like a madman.” (Śrīmad-Bhāgavatam, 11.2.40)</w:t>
      </w:r>
    </w:p>
    <w:p>
      <w:pPr>
        <w:jc w:val="both"/>
      </w:pPr>
      <w:r>
        <w:rPr>
          <w:b/>
          <w:i/>
          <w:sz w:val="20"/>
        </w:rPr>
        <w:t xml:space="preserve">Amṛta-pravāha-bhāṣya. </w:t>
      </w:r>
      <w:r>
        <w:rPr>
          <w:rFonts w:ascii="Times New Roman" w:hAnsi="Times New Roman"/>
          <w:sz w:val="20"/>
        </w:rPr>
        <w:t>A person whose vow is service to Kṛṣṇa loses control of his heart: as he chants the name of his most beloved Śrī Kṛṣṇa, attachment (*anurāga*) awakens in him, and his heart melts. Like a madman he becomes *loka-bāhya*, that is, he no longer looks to anyone: now he laughs, now he weeps, now he cries out, now he sings, dances and does much else.</w:t>
      </w:r>
    </w:p>
    <w:p>
      <w:pPr>
        <w:jc w:val="both"/>
      </w:pPr>
      <w:r>
        <w:rPr>
          <w:b/>
          <w:i/>
          <w:sz w:val="20"/>
        </w:rPr>
        <w:t xml:space="preserve">Anubhāṣya. </w:t>
      </w:r>
      <w:r>
        <w:rPr>
          <w:rFonts w:ascii="Times New Roman" w:hAnsi="Times New Roman"/>
          <w:sz w:val="20"/>
        </w:rPr>
        <w:t>Vasudeva wished to hear from Śrī Nārada about *bhāgavata-dharma*. Śrī Nārada then told the story of the nine Yogendras, the sons of Ṛṣabha, and of Nimi, the king of Videha. In that story Kavi, one of the nine Yogendras, said to King Nimi:</w:t>
      </w:r>
    </w:p>
    <w:p>
      <w:pPr>
        <w:jc w:val="both"/>
      </w:pPr>
      <w:r>
        <w:rPr>
          <w:rFonts w:ascii="Times New Roman" w:hAnsi="Times New Roman"/>
          <w:b/>
          <w:sz w:val="20"/>
        </w:rPr>
        <w:t>evaṁ-vrataḥ</w:t>
      </w:r>
      <w:r>
        <w:rPr>
          <w:rFonts w:ascii="Times New Roman" w:hAnsi="Times New Roman"/>
          <w:sz w:val="20"/>
        </w:rPr>
        <w:t xml:space="preserve"> (one whose vow is service in the form of hearing, chanting and so on) </w:t>
      </w:r>
      <w:r>
        <w:rPr>
          <w:rFonts w:ascii="Times New Roman" w:hAnsi="Times New Roman"/>
          <w:b/>
          <w:sz w:val="20"/>
        </w:rPr>
        <w:t>sva-priya-nāma-kīrtyā</w:t>
      </w:r>
      <w:r>
        <w:rPr>
          <w:rFonts w:ascii="Times New Roman" w:hAnsi="Times New Roman"/>
          <w:sz w:val="20"/>
        </w:rPr>
        <w:t xml:space="preserve"> (by chanting and so on the name of his own dear Bhagavān) </w:t>
      </w:r>
      <w:r>
        <w:rPr>
          <w:rFonts w:ascii="Times New Roman" w:hAnsi="Times New Roman"/>
          <w:b/>
          <w:sz w:val="20"/>
        </w:rPr>
        <w:t>jātānurāgaḥ</w:t>
      </w:r>
      <w:r>
        <w:rPr>
          <w:rFonts w:ascii="Times New Roman" w:hAnsi="Times New Roman"/>
          <w:sz w:val="20"/>
        </w:rPr>
        <w:t xml:space="preserve"> (one in whom attachment has been born — in whom *rati* has awakened; therefore) </w:t>
      </w:r>
      <w:r>
        <w:rPr>
          <w:rFonts w:ascii="Times New Roman" w:hAnsi="Times New Roman"/>
          <w:b/>
          <w:sz w:val="20"/>
        </w:rPr>
        <w:t>druta-cittaḥ</w:t>
      </w:r>
      <w:r>
        <w:rPr>
          <w:rFonts w:ascii="Times New Roman" w:hAnsi="Times New Roman"/>
          <w:sz w:val="20"/>
        </w:rPr>
        <w:t xml:space="preserve"> (with a longing heart) </w:t>
      </w:r>
      <w:r>
        <w:rPr>
          <w:rFonts w:ascii="Times New Roman" w:hAnsi="Times New Roman"/>
          <w:b/>
          <w:sz w:val="20"/>
        </w:rPr>
        <w:t>unmāda-vat</w:t>
      </w:r>
      <w:r>
        <w:rPr>
          <w:rFonts w:ascii="Times New Roman" w:hAnsi="Times New Roman"/>
          <w:sz w:val="20"/>
        </w:rPr>
        <w:t xml:space="preserve"> </w:t>
      </w:r>
      <w:r>
        <w:rPr>
          <w:rFonts w:ascii="Times New Roman" w:hAnsi="Times New Roman"/>
          <w:b/>
          <w:sz w:val="20"/>
        </w:rPr>
        <w:t>loka-bāhyaḥ</w:t>
      </w:r>
      <w:r>
        <w:rPr>
          <w:rFonts w:ascii="Times New Roman" w:hAnsi="Times New Roman"/>
          <w:sz w:val="20"/>
        </w:rPr>
        <w:t xml:space="preserve"> (outside people: unconcerned with their laughter, blame, praise and so on) </w:t>
      </w:r>
      <w:r>
        <w:rPr>
          <w:rFonts w:ascii="Times New Roman" w:hAnsi="Times New Roman"/>
          <w:b/>
          <w:sz w:val="20"/>
        </w:rPr>
        <w:t>uccaiḥ</w:t>
      </w:r>
      <w:r>
        <w:rPr>
          <w:rFonts w:ascii="Times New Roman" w:hAnsi="Times New Roman"/>
          <w:sz w:val="20"/>
        </w:rPr>
        <w:t xml:space="preserve"> </w:t>
      </w:r>
      <w:r>
        <w:rPr>
          <w:rFonts w:ascii="Times New Roman" w:hAnsi="Times New Roman"/>
          <w:b/>
          <w:sz w:val="20"/>
        </w:rPr>
        <w:t>hasati</w:t>
      </w:r>
      <w:r>
        <w:rPr>
          <w:rFonts w:ascii="Times New Roman" w:hAnsi="Times New Roman"/>
          <w:sz w:val="20"/>
        </w:rPr>
        <w:t xml:space="preserve"> </w:t>
      </w:r>
      <w:r>
        <w:rPr>
          <w:rFonts w:ascii="Times New Roman" w:hAnsi="Times New Roman"/>
          <w:b/>
          <w:sz w:val="20"/>
        </w:rPr>
        <w:t>atho</w:t>
      </w:r>
      <w:r>
        <w:rPr>
          <w:rFonts w:ascii="Times New Roman" w:hAnsi="Times New Roman"/>
          <w:sz w:val="20"/>
        </w:rPr>
        <w:t xml:space="preserve"> </w:t>
      </w:r>
      <w:r>
        <w:rPr>
          <w:rFonts w:ascii="Times New Roman" w:hAnsi="Times New Roman"/>
          <w:b/>
          <w:sz w:val="20"/>
        </w:rPr>
        <w:t>roditi</w:t>
      </w:r>
      <w:r>
        <w:rPr>
          <w:rFonts w:ascii="Times New Roman" w:hAnsi="Times New Roman"/>
          <w:sz w:val="20"/>
        </w:rPr>
        <w:t xml:space="preserve">, </w:t>
      </w:r>
      <w:r>
        <w:rPr>
          <w:rFonts w:ascii="Times New Roman" w:hAnsi="Times New Roman"/>
          <w:b/>
          <w:sz w:val="20"/>
        </w:rPr>
        <w:t>rauti</w:t>
      </w:r>
      <w:r>
        <w:rPr>
          <w:rFonts w:ascii="Times New Roman" w:hAnsi="Times New Roman"/>
          <w:sz w:val="20"/>
        </w:rPr>
        <w:t xml:space="preserve"> (cries out), </w:t>
      </w:r>
      <w:r>
        <w:rPr>
          <w:rFonts w:ascii="Times New Roman" w:hAnsi="Times New Roman"/>
          <w:b/>
          <w:sz w:val="20"/>
        </w:rPr>
        <w:t>gāyati</w:t>
      </w:r>
      <w:r>
        <w:rPr>
          <w:rFonts w:ascii="Times New Roman" w:hAnsi="Times New Roman"/>
          <w:sz w:val="20"/>
        </w:rPr>
        <w:t xml:space="preserve">, </w:t>
      </w:r>
      <w:r>
        <w:rPr>
          <w:rFonts w:ascii="Times New Roman" w:hAnsi="Times New Roman"/>
          <w:b/>
          <w:sz w:val="20"/>
        </w:rPr>
        <w:t>nṛtyati ca</w:t>
      </w:r>
      <w:r>
        <w:rPr>
          <w:rFonts w:ascii="Times New Roman" w:hAnsi="Times New Roman"/>
          <w:sz w:val="20"/>
        </w:rPr>
        <w:t>.</w:t>
      </w:r>
    </w:p>
    <w:p>
      <w:pPr>
        <w:keepNext/>
        <w:spacing w:before="160"/>
        <w:jc w:val="center"/>
      </w:pPr>
      <w:r>
        <w:rPr>
          <w:rFonts w:ascii="Times New Roman" w:hAnsi="Times New Roman"/>
          <w:i/>
          <w:sz w:val="21"/>
        </w:rPr>
        <w:t>Firm endeavor in *bhajana* at the guru's command —</w:t>
      </w:r>
    </w:p>
    <w:p>
      <w:pPr>
        <w:keepNext/>
        <w:jc w:val="center"/>
      </w:pPr>
      <w:r>
        <w:rPr>
          <w:rFonts w:ascii="Nirmala UI" w:hAnsi="Nirmala UI" w:cs="Nirmala UI"/>
          <w:sz w:val="24"/>
          <w:szCs w:val="24"/>
        </w:rPr>
        <w:t>এই তাঁর বাক্যে আমি দৃঢ় বিশ্বাস ধরি’ ৷</w:t>
        <w:br/>
      </w:r>
      <w:r>
        <w:rPr>
          <w:rFonts w:ascii="Nirmala UI" w:hAnsi="Nirmala UI" w:cs="Nirmala UI"/>
          <w:sz w:val="24"/>
          <w:szCs w:val="24"/>
        </w:rPr>
        <w:t>নিরন্তর কৃষ্ণনাম সংকীর্ত্তন করি ॥ ৯৫ ॥</w:t>
      </w:r>
    </w:p>
    <w:p>
      <w:pPr>
        <w:keepNext/>
        <w:spacing w:after="0"/>
        <w:ind w:left="227"/>
      </w:pPr>
      <w:r>
        <w:rPr>
          <w:rFonts w:ascii="Times New Roman" w:hAnsi="Times New Roman"/>
          <w:i/>
          <w:sz w:val="20"/>
        </w:rPr>
        <w:t>ei tām̐ra vākye āmi dṛḍha viśvāsa dhari’</w:t>
      </w:r>
    </w:p>
    <w:p>
      <w:pPr>
        <w:keepNext/>
        <w:spacing w:after="40"/>
        <w:ind w:left="227"/>
      </w:pPr>
      <w:r>
        <w:rPr>
          <w:rFonts w:ascii="Times New Roman" w:hAnsi="Times New Roman"/>
          <w:color w:val="555555"/>
          <w:sz w:val="18"/>
        </w:rPr>
        <w:t>this  his  in the words  I  firm  faith  holding</w:t>
      </w:r>
    </w:p>
    <w:p>
      <w:pPr>
        <w:keepNext/>
        <w:spacing w:after="0"/>
        <w:ind w:left="227"/>
      </w:pPr>
      <w:r>
        <w:rPr>
          <w:rFonts w:ascii="Times New Roman" w:hAnsi="Times New Roman"/>
          <w:i/>
          <w:sz w:val="20"/>
        </w:rPr>
        <w:t>nirantara kṛṣṇa-nāma saṅkīrtana kari</w:t>
      </w:r>
    </w:p>
    <w:p>
      <w:pPr>
        <w:keepNext/>
        <w:spacing w:after="40"/>
        <w:ind w:left="227"/>
      </w:pPr>
      <w:r>
        <w:rPr>
          <w:rFonts w:ascii="Times New Roman" w:hAnsi="Times New Roman"/>
          <w:color w:val="555555"/>
          <w:sz w:val="18"/>
        </w:rPr>
        <w:t>constantly  Kṛṣṇa’s name  saṅkīrtana  I do</w:t>
      </w:r>
    </w:p>
    <w:p>
      <w:pPr>
        <w:spacing w:before="60"/>
        <w:jc w:val="both"/>
      </w:pPr>
      <w:r>
        <w:rPr>
          <w:b/>
        </w:rPr>
        <w:t xml:space="preserve">95 </w:t>
      </w:r>
      <w:r>
        <w:rPr>
          <w:rFonts w:ascii="Times New Roman" w:hAnsi="Times New Roman"/>
        </w:rPr>
        <w:t>With firm faith in these words of his, I constantly perform the saṅkīrtana of Kṛṣṇa’s name.</w:t>
      </w:r>
    </w:p>
    <w:p>
      <w:pPr>
        <w:keepNext/>
        <w:spacing w:before="160"/>
        <w:jc w:val="center"/>
      </w:pPr>
      <w:r>
        <w:rPr>
          <w:rFonts w:ascii="Times New Roman" w:hAnsi="Times New Roman"/>
          <w:i/>
          <w:sz w:val="21"/>
        </w:rPr>
        <w:t>The fruit of *bhajana* — the mercy of Śrī Nāma-Prabhu, who acts by His own will —</w:t>
      </w:r>
    </w:p>
    <w:p>
      <w:pPr>
        <w:keepNext/>
        <w:jc w:val="center"/>
      </w:pPr>
      <w:r>
        <w:rPr>
          <w:rFonts w:ascii="Nirmala UI" w:hAnsi="Nirmala UI" w:cs="Nirmala UI"/>
          <w:sz w:val="24"/>
          <w:szCs w:val="24"/>
        </w:rPr>
        <w:t>সেই কৃষ্ণনাম কভু গাওয়ায়, নাচায় ৷</w:t>
        <w:br/>
      </w:r>
      <w:r>
        <w:rPr>
          <w:rFonts w:ascii="Nirmala UI" w:hAnsi="Nirmala UI" w:cs="Nirmala UI"/>
          <w:sz w:val="24"/>
          <w:szCs w:val="24"/>
        </w:rPr>
        <w:t>গাহি, নাচি নাহি আমি আপন-ইচ্ছায় ॥ ৯৬ ॥</w:t>
      </w:r>
    </w:p>
    <w:p>
      <w:pPr>
        <w:keepNext/>
        <w:spacing w:after="0"/>
        <w:ind w:left="227"/>
      </w:pPr>
      <w:r>
        <w:rPr>
          <w:rFonts w:ascii="Times New Roman" w:hAnsi="Times New Roman"/>
          <w:i/>
          <w:sz w:val="20"/>
        </w:rPr>
        <w:t>sei kṛṣṇa-nāma kabhu gāoyāya, nācāya</w:t>
      </w:r>
    </w:p>
    <w:p>
      <w:pPr>
        <w:keepNext/>
        <w:spacing w:after="40"/>
        <w:ind w:left="227"/>
      </w:pPr>
      <w:r>
        <w:rPr>
          <w:rFonts w:ascii="Times New Roman" w:hAnsi="Times New Roman"/>
          <w:color w:val="555555"/>
          <w:sz w:val="18"/>
        </w:rPr>
        <w:t>that  Kṛṣṇa’s name  at times  makes sing  makes dance</w:t>
      </w:r>
    </w:p>
    <w:p>
      <w:pPr>
        <w:keepNext/>
        <w:spacing w:after="0"/>
        <w:ind w:left="227"/>
      </w:pPr>
      <w:r>
        <w:rPr>
          <w:rFonts w:ascii="Times New Roman" w:hAnsi="Times New Roman"/>
          <w:i/>
          <w:sz w:val="20"/>
        </w:rPr>
        <w:t>gāhi, nāci nāhi āmi āpana-icchāya</w:t>
      </w:r>
    </w:p>
    <w:p>
      <w:pPr>
        <w:keepNext/>
        <w:spacing w:after="40"/>
        <w:ind w:left="227"/>
      </w:pPr>
      <w:r>
        <w:rPr>
          <w:rFonts w:ascii="Times New Roman" w:hAnsi="Times New Roman"/>
          <w:color w:val="555555"/>
          <w:sz w:val="18"/>
        </w:rPr>
        <w:t>I sing  I dance  not  I  by My own will</w:t>
      </w:r>
    </w:p>
    <w:p>
      <w:pPr>
        <w:spacing w:before="60"/>
        <w:jc w:val="both"/>
      </w:pPr>
      <w:r>
        <w:rPr>
          <w:b/>
        </w:rPr>
        <w:t xml:space="preserve">96 </w:t>
      </w:r>
      <w:r>
        <w:rPr>
          <w:rFonts w:ascii="Times New Roman" w:hAnsi="Times New Roman"/>
        </w:rPr>
        <w:t>That name of Kṛṣṇa sometimes makes Me sing and dance; I do not sing and dance of My own will.</w:t>
      </w:r>
    </w:p>
    <w:p>
      <w:pPr>
        <w:jc w:val="both"/>
      </w:pPr>
      <w:r>
        <w:rPr>
          <w:b/>
          <w:i/>
          <w:sz w:val="20"/>
        </w:rPr>
        <w:t xml:space="preserve">Anubhāṣya. </w:t>
      </w:r>
      <w:r>
        <w:rPr>
          <w:rFonts w:ascii="Times New Roman" w:hAnsi="Times New Roman"/>
          <w:sz w:val="20"/>
        </w:rPr>
        <w:t>Those who cannot believe the words of Śrī Gurudeva and pervert their own qualification (*adhikāra*) do not obtain the right to the *saṅkīrtana* of Kṛṣṇa's name. Śrī Gaurasundara upheld the words of the *śruti*: “To those great souls who have supreme devotion to God, and the same devotion to the guru, the whole meaning of what has been said is revealed”</w:t>
      </w:r>
      <w:r>
        <w:rPr>
          <w:rFonts w:ascii="Times New Roman" w:hAnsi="Times New Roman"/>
          <w:sz w:val="20"/>
          <w:vertAlign w:val="superscript"/>
        </w:rPr>
        <w:t>20</w:t>
      </w:r>
      <w:r>
        <w:rPr>
          <w:rFonts w:ascii="Times New Roman" w:hAnsi="Times New Roman"/>
          <w:sz w:val="20"/>
        </w:rPr>
        <w:t xml:space="preserve"> — and He began the *saṅkīrtana* of Kṛṣṇa's name. Following His guru (*ānugatya*), He did not disobey his order and never stopped the unbroken *nāma-saṅkīrtana*. The *kīrtana* of such a Kṛṣṇa-nāma-Prabhu, by His own power of will (*icchā-śakti*), moved Śrī Gaurasundara to dance and sing. Śrī Gaurasundara did not chant the holy name condescendingly, as if it were a material object. But those driven by the restlessness of the senses take Kṛṣṇa's name for their plaything: instead of serving the holy name, they try to become its masters and command it. Instead of *bhajana* they reap the fruits of *karma* — they merely aggravate their bile (*pitta*) and ruin their bodily health.</w:t>
      </w:r>
    </w:p>
    <w:p>
      <w:pPr>
        <w:jc w:val="both"/>
      </w:pPr>
      <w:r>
        <w:rPr>
          <w:rFonts w:ascii="Times New Roman" w:hAnsi="Times New Roman"/>
          <w:sz w:val="20"/>
        </w:rPr>
        <w:t>“I am a fool who cannot tell good from harm. I feared that if I went searching for the pure meaning of Vedānta, the false arguments of Māyāvāda spoken by Śrī Śaṅkarācārya would come and destroy My natural inclination to *bhajana*. So, knowing that I have no right to Vedānta as Śaṅkara explains it, I am freed from the *anarthas* of worldly existence simply by chanting the mantra of Kṛṣṇa. I take up the name of Kṛṣṇa, whom the liberated worship, and thereby attain Kṛṣṇa's lotus feet. In the quarrelsome age of Kali there is no *dharma* other than taking the name. I received all these instructions from Śrī Gurudeva, and by taking the name I became almost mad. Later I asked him again and learned that when the *jīva* attains the right to *prema*, an incomparable good comes to him. *Prema* is the highest goal of life (*parama-puruṣārtha*), desirable above all, and the petty hopes of those who crave the fruits of the four goals of life cannot be compared with it. A person in whom *prema* has awakened naturally disregards public shame and chants Kṛṣṇa's glories loudly — laughing, weeping, singing, dancing and so on. I learned that this is what is called ‘the life of a *bhāgavata*.’ I have done nothing artificially, hiding behind deceit. I chant Kṛṣṇa's glories because I firmly believe My Gurudeva's words. The holy name Himself has made Me a singer and a dancer, in defiance of the grave dignity of the *kaupīna*-clad Vedāntists. My own part in this — My own will or initiative — is very small: it is all the mercy of Śrī Nāma-Prabhu.”</w:t>
      </w:r>
    </w:p>
    <w:p>
      <w:pPr>
        <w:keepNext/>
        <w:spacing w:before="160"/>
        <w:jc w:val="center"/>
      </w:pPr>
      <w:r>
        <w:rPr>
          <w:rFonts w:ascii="Times New Roman" w:hAnsi="Times New Roman"/>
          <w:i/>
          <w:sz w:val="21"/>
        </w:rPr>
        <w:t>The difference between the bliss of Brahman and the bliss of love for Kṛṣṇa —</w:t>
      </w:r>
    </w:p>
    <w:p>
      <w:pPr>
        <w:keepNext/>
        <w:jc w:val="center"/>
      </w:pPr>
      <w:r>
        <w:rPr>
          <w:rFonts w:ascii="Nirmala UI" w:hAnsi="Nirmala UI" w:cs="Nirmala UI"/>
          <w:sz w:val="24"/>
          <w:szCs w:val="24"/>
        </w:rPr>
        <w:t>কৃষ্ণনামে যে আনন্দসিন্ধু-আস্বাদন ৷</w:t>
        <w:br/>
      </w:r>
      <w:r>
        <w:rPr>
          <w:rFonts w:ascii="Nirmala UI" w:hAnsi="Nirmala UI" w:cs="Nirmala UI"/>
          <w:sz w:val="24"/>
          <w:szCs w:val="24"/>
        </w:rPr>
        <w:t>ব্রহ্মানন্দ তার আগে খাতোদক-সম ॥ ৯৭ ॥</w:t>
      </w:r>
    </w:p>
    <w:p>
      <w:pPr>
        <w:keepNext/>
        <w:spacing w:after="0"/>
        <w:ind w:left="227"/>
      </w:pPr>
      <w:r>
        <w:rPr>
          <w:rFonts w:ascii="Times New Roman" w:hAnsi="Times New Roman"/>
          <w:i/>
          <w:sz w:val="20"/>
        </w:rPr>
        <w:t>kṛṣṇa-nāme ye ānanda-sindhu-āsvādana</w:t>
      </w:r>
    </w:p>
    <w:p>
      <w:pPr>
        <w:keepNext/>
        <w:spacing w:after="40"/>
        <w:ind w:left="227"/>
      </w:pPr>
      <w:r>
        <w:rPr>
          <w:rFonts w:ascii="Times New Roman" w:hAnsi="Times New Roman"/>
          <w:color w:val="555555"/>
          <w:sz w:val="18"/>
        </w:rPr>
        <w:t>in Kṛṣṇa’s name  which  of the ocean of bliss  the tasting</w:t>
      </w:r>
    </w:p>
    <w:p>
      <w:pPr>
        <w:keepNext/>
        <w:spacing w:after="0"/>
        <w:ind w:left="227"/>
      </w:pPr>
      <w:r>
        <w:rPr>
          <w:rFonts w:ascii="Times New Roman" w:hAnsi="Times New Roman"/>
          <w:i/>
          <w:sz w:val="20"/>
        </w:rPr>
        <w:t>brahmānanda tāra āge khātodaka-sama</w:t>
      </w:r>
    </w:p>
    <w:p>
      <w:pPr>
        <w:keepNext/>
        <w:spacing w:after="40"/>
        <w:ind w:left="227"/>
      </w:pPr>
      <w:r>
        <w:rPr>
          <w:rFonts w:ascii="Times New Roman" w:hAnsi="Times New Roman"/>
          <w:color w:val="555555"/>
          <w:sz w:val="18"/>
        </w:rPr>
        <w:t>the bliss of Brahman  of that  before  like water in a ditch</w:t>
      </w:r>
    </w:p>
    <w:p>
      <w:pPr>
        <w:spacing w:before="60"/>
        <w:jc w:val="both"/>
      </w:pPr>
      <w:r>
        <w:rPr>
          <w:b/>
        </w:rPr>
        <w:t xml:space="preserve">97 </w:t>
      </w:r>
      <w:r>
        <w:rPr>
          <w:rFonts w:ascii="Times New Roman" w:hAnsi="Times New Roman"/>
        </w:rPr>
        <w:t>Before the ocean of bliss tasted in Kṛṣṇa’s name, the bliss of Brahman is like water in a ditch.</w:t>
      </w:r>
    </w:p>
    <w:p>
      <w:pPr>
        <w:jc w:val="both"/>
      </w:pPr>
      <w:r>
        <w:rPr>
          <w:b/>
          <w:i/>
          <w:sz w:val="20"/>
        </w:rPr>
        <w:t xml:space="preserve">Amṛta-pravāha-bhāṣya. </w:t>
      </w:r>
      <w:r>
        <w:rPr>
          <w:rFonts w:ascii="Times New Roman" w:hAnsi="Times New Roman"/>
          <w:sz w:val="20"/>
        </w:rPr>
        <w:t>*Khātodaka*: a little water in a ditch.</w:t>
      </w:r>
    </w:p>
    <w:p>
      <w:pPr>
        <w:jc w:val="both"/>
      </w:pPr>
      <w:r>
        <w:rPr>
          <w:b/>
          <w:i/>
          <w:sz w:val="20"/>
        </w:rPr>
        <w:t xml:space="preserve">Anubhāṣya. </w:t>
      </w:r>
      <w:r>
        <w:rPr>
          <w:rFonts w:ascii="Times New Roman" w:hAnsi="Times New Roman"/>
          <w:sz w:val="20"/>
        </w:rPr>
        <w:t>See Ādi 6.43–44.</w:t>
      </w:r>
    </w:p>
    <w:p>
      <w:pPr>
        <w:keepNext/>
        <w:spacing w:before="160"/>
        <w:jc w:val="center"/>
      </w:pPr>
      <w:r>
        <w:rPr>
          <w:rFonts w:ascii="Times New Roman" w:hAnsi="Times New Roman"/>
          <w:i/>
          <w:sz w:val="21"/>
        </w:rPr>
        <w:t>A comparison of the ocean and a cow's hoofprint —</w:t>
      </w:r>
    </w:p>
    <w:p>
      <w:pPr>
        <w:keepNext/>
        <w:jc w:val="center"/>
      </w:pPr>
      <w:r>
        <w:rPr>
          <w:rFonts w:ascii="Nirmala UI" w:hAnsi="Nirmala UI" w:cs="Nirmala UI"/>
          <w:sz w:val="24"/>
          <w:szCs w:val="24"/>
        </w:rPr>
        <w:t>ত্বৎসাক্ষাৎকরণাহ্লাদ-বিশুদ্ধাব্ধিস্থিতস্য মে ৷</w:t>
        <w:br/>
      </w:r>
      <w:r>
        <w:rPr>
          <w:rFonts w:ascii="Nirmala UI" w:hAnsi="Nirmala UI" w:cs="Nirmala UI"/>
          <w:sz w:val="24"/>
          <w:szCs w:val="24"/>
        </w:rPr>
        <w:t>সুখানি গোষ্পদায়ন্তে ব্রাহ্মাণ্যপি জগদ্গুরো ॥ ৯৮ ॥</w:t>
      </w:r>
    </w:p>
    <w:p>
      <w:pPr>
        <w:keepNext/>
        <w:spacing w:after="0"/>
        <w:ind w:left="227"/>
      </w:pPr>
      <w:r>
        <w:rPr>
          <w:rFonts w:ascii="Times New Roman" w:hAnsi="Times New Roman"/>
          <w:i/>
          <w:sz w:val="20"/>
        </w:rPr>
        <w:t>tvat-sākṣāt-karaṇāhlāda-</w:t>
      </w:r>
    </w:p>
    <w:p>
      <w:pPr>
        <w:keepNext/>
        <w:spacing w:after="40"/>
        <w:ind w:left="227"/>
      </w:pPr>
      <w:r>
        <w:rPr>
          <w:rFonts w:ascii="Times New Roman" w:hAnsi="Times New Roman"/>
          <w:color w:val="555555"/>
          <w:sz w:val="18"/>
        </w:rPr>
        <w:t>from seeing You face to face  the joy</w:t>
      </w:r>
    </w:p>
    <w:p>
      <w:pPr>
        <w:keepNext/>
        <w:spacing w:after="0"/>
        <w:ind w:left="227"/>
      </w:pPr>
      <w:r>
        <w:rPr>
          <w:rFonts w:ascii="Times New Roman" w:hAnsi="Times New Roman"/>
          <w:i/>
          <w:sz w:val="20"/>
        </w:rPr>
        <w:t>viśuddhābdhi-sthitasya me</w:t>
      </w:r>
    </w:p>
    <w:p>
      <w:pPr>
        <w:keepNext/>
        <w:spacing w:after="40"/>
        <w:ind w:left="227"/>
      </w:pPr>
      <w:r>
        <w:rPr>
          <w:rFonts w:ascii="Times New Roman" w:hAnsi="Times New Roman"/>
          <w:color w:val="555555"/>
          <w:sz w:val="18"/>
        </w:rPr>
        <w:t>in the pure ocean  situated  for me</w:t>
      </w:r>
    </w:p>
    <w:p>
      <w:pPr>
        <w:keepNext/>
        <w:spacing w:after="0"/>
        <w:ind w:left="227"/>
      </w:pPr>
      <w:r>
        <w:rPr>
          <w:rFonts w:ascii="Times New Roman" w:hAnsi="Times New Roman"/>
          <w:i/>
          <w:sz w:val="20"/>
        </w:rPr>
        <w:t>sukhāni goṣ-padāyante</w:t>
      </w:r>
    </w:p>
    <w:p>
      <w:pPr>
        <w:keepNext/>
        <w:spacing w:after="40"/>
        <w:ind w:left="227"/>
      </w:pPr>
      <w:r>
        <w:rPr>
          <w:rFonts w:ascii="Times New Roman" w:hAnsi="Times New Roman"/>
          <w:color w:val="555555"/>
          <w:sz w:val="18"/>
        </w:rPr>
        <w:t>joys  become like a calf’s hoofprint</w:t>
      </w:r>
    </w:p>
    <w:p>
      <w:pPr>
        <w:keepNext/>
        <w:spacing w:after="0"/>
        <w:ind w:left="227"/>
      </w:pPr>
      <w:r>
        <w:rPr>
          <w:rFonts w:ascii="Times New Roman" w:hAnsi="Times New Roman"/>
          <w:i/>
          <w:sz w:val="20"/>
        </w:rPr>
        <w:t>brāhmāṇy api jagad-guro</w:t>
      </w:r>
    </w:p>
    <w:p>
      <w:pPr>
        <w:keepNext/>
        <w:spacing w:after="40"/>
        <w:ind w:left="227"/>
      </w:pPr>
      <w:r>
        <w:rPr>
          <w:rFonts w:ascii="Times New Roman" w:hAnsi="Times New Roman"/>
          <w:color w:val="555555"/>
          <w:sz w:val="18"/>
        </w:rPr>
        <w:t>of Brahman  even  O Guru of the world</w:t>
      </w:r>
    </w:p>
    <w:p>
      <w:pPr>
        <w:spacing w:before="60"/>
        <w:jc w:val="both"/>
      </w:pPr>
      <w:r>
        <w:rPr>
          <w:b/>
        </w:rPr>
        <w:t xml:space="preserve">98 </w:t>
      </w:r>
      <w:r>
        <w:rPr>
          <w:rFonts w:ascii="Times New Roman" w:hAnsi="Times New Roman"/>
        </w:rPr>
        <w:t>“O Guru of the world, now that I am immersed in the pure ocean of joy that comes from seeing You face to face, all other joys — even the bliss of Brahman — seem to me like the water in a calf’s hoofprint.” (Hari-bhakti-sudhodaya, 14.36)</w:t>
      </w:r>
    </w:p>
    <w:p>
      <w:pPr>
        <w:jc w:val="both"/>
      </w:pPr>
      <w:r>
        <w:rPr>
          <w:b/>
          <w:i/>
          <w:sz w:val="20"/>
        </w:rPr>
        <w:t xml:space="preserve">Amṛta-pravāha-bhāṣya. </w:t>
      </w:r>
      <w:r>
        <w:rPr>
          <w:rFonts w:ascii="Times New Roman" w:hAnsi="Times New Roman"/>
          <w:sz w:val="20"/>
        </w:rPr>
        <w:t>O Teacher of the world! I have seen You Yourself (Your *svarūpa*), and now I abide in a pure ocean of joy. All other happiness seems to me like a cow's hoofprint; even the happiness the *jīva* finds in dissolving into Brahman is only a hoofprint. Where a cow steps, a hollow is left; the water in it is tiny compared with the ocean.</w:t>
      </w:r>
    </w:p>
    <w:p>
      <w:pPr>
        <w:jc w:val="both"/>
      </w:pPr>
      <w:r>
        <w:rPr>
          <w:b/>
          <w:i/>
          <w:sz w:val="20"/>
        </w:rPr>
        <w:t xml:space="preserve">Anubhāṣya. </w:t>
      </w:r>
      <w:r>
        <w:rPr>
          <w:rFonts w:ascii="Times New Roman" w:hAnsi="Times New Roman"/>
          <w:b/>
          <w:sz w:val="20"/>
        </w:rPr>
        <w:t>he jagad-guro</w:t>
      </w:r>
      <w:r>
        <w:rPr>
          <w:rFonts w:ascii="Times New Roman" w:hAnsi="Times New Roman"/>
          <w:sz w:val="20"/>
        </w:rPr>
        <w:t xml:space="preserve"> (O Teacher of the world) </w:t>
      </w:r>
      <w:r>
        <w:rPr>
          <w:rFonts w:ascii="Times New Roman" w:hAnsi="Times New Roman"/>
          <w:b/>
          <w:sz w:val="20"/>
        </w:rPr>
        <w:t>tvat-sākṣāt-karaṇāhlāda-viśuddhābdhi-sthitasya</w:t>
      </w:r>
      <w:r>
        <w:rPr>
          <w:rFonts w:ascii="Times New Roman" w:hAnsi="Times New Roman"/>
          <w:sz w:val="20"/>
        </w:rPr>
        <w:t xml:space="preserve"> (abiding in the pure — that is, unmixed — ocean of the joy born from directly seeing You, from Your *darśana*) </w:t>
      </w:r>
      <w:r>
        <w:rPr>
          <w:rFonts w:ascii="Times New Roman" w:hAnsi="Times New Roman"/>
          <w:b/>
          <w:sz w:val="20"/>
        </w:rPr>
        <w:t>me</w:t>
      </w:r>
      <w:r>
        <w:rPr>
          <w:rFonts w:ascii="Times New Roman" w:hAnsi="Times New Roman"/>
          <w:sz w:val="20"/>
        </w:rPr>
        <w:t xml:space="preserve"> (my) </w:t>
      </w:r>
      <w:r>
        <w:rPr>
          <w:rFonts w:ascii="Times New Roman" w:hAnsi="Times New Roman"/>
          <w:b/>
          <w:sz w:val="20"/>
        </w:rPr>
        <w:t>brāhmāṇi</w:t>
      </w:r>
      <w:r>
        <w:rPr>
          <w:rFonts w:ascii="Times New Roman" w:hAnsi="Times New Roman"/>
          <w:sz w:val="20"/>
        </w:rPr>
        <w:t xml:space="preserve"> (born of realizing Brahman) </w:t>
      </w:r>
      <w:r>
        <w:rPr>
          <w:rFonts w:ascii="Times New Roman" w:hAnsi="Times New Roman"/>
          <w:b/>
          <w:sz w:val="20"/>
        </w:rPr>
        <w:t>sukhāni api</w:t>
      </w:r>
      <w:r>
        <w:rPr>
          <w:rFonts w:ascii="Times New Roman" w:hAnsi="Times New Roman"/>
          <w:sz w:val="20"/>
        </w:rPr>
        <w:t xml:space="preserve"> </w:t>
      </w:r>
      <w:r>
        <w:rPr>
          <w:rFonts w:ascii="Times New Roman" w:hAnsi="Times New Roman"/>
          <w:b/>
          <w:sz w:val="20"/>
        </w:rPr>
        <w:t>goṣ-padāyante</w:t>
      </w:r>
      <w:r>
        <w:rPr>
          <w:rFonts w:ascii="Times New Roman" w:hAnsi="Times New Roman"/>
          <w:sz w:val="20"/>
        </w:rPr>
        <w:t xml:space="preserve"> (seem like the water in the hollow of a cow's hoofprint).</w:t>
      </w:r>
    </w:p>
    <w:p>
      <w:pPr>
        <w:keepNext/>
        <w:spacing w:before="160"/>
        <w:jc w:val="center"/>
      </w:pPr>
      <w:r>
        <w:rPr>
          <w:rFonts w:ascii="Times New Roman" w:hAnsi="Times New Roman"/>
          <w:i/>
          <w:sz w:val="21"/>
        </w:rPr>
        <w:t>The gradual change in the minds of the *sannyāsīs*, and their question —</w:t>
      </w:r>
    </w:p>
    <w:p>
      <w:pPr>
        <w:keepNext/>
        <w:jc w:val="center"/>
      </w:pPr>
      <w:r>
        <w:rPr>
          <w:rFonts w:ascii="Nirmala UI" w:hAnsi="Nirmala UI" w:cs="Nirmala UI"/>
          <w:sz w:val="24"/>
          <w:szCs w:val="24"/>
        </w:rPr>
        <w:t>প্রভুর মিষ্টবাক্য শুনি’ সন্ন্যাসীর গণ ৷</w:t>
        <w:br/>
      </w:r>
      <w:r>
        <w:rPr>
          <w:rFonts w:ascii="Nirmala UI" w:hAnsi="Nirmala UI" w:cs="Nirmala UI"/>
          <w:sz w:val="24"/>
          <w:szCs w:val="24"/>
        </w:rPr>
        <w:t>চিত্ত ফিরি’ গেল, কহে মধুর বচন ॥ ৯৯ ॥</w:t>
      </w:r>
    </w:p>
    <w:p>
      <w:pPr>
        <w:keepNext/>
        <w:spacing w:after="0"/>
        <w:ind w:left="227"/>
      </w:pPr>
      <w:r>
        <w:rPr>
          <w:rFonts w:ascii="Times New Roman" w:hAnsi="Times New Roman"/>
          <w:i/>
          <w:sz w:val="20"/>
        </w:rPr>
        <w:t>prabhura miṣṭa-vākya śuni’ sannyāsīra gaṇa</w:t>
      </w:r>
    </w:p>
    <w:p>
      <w:pPr>
        <w:keepNext/>
        <w:spacing w:after="40"/>
        <w:ind w:left="227"/>
      </w:pPr>
      <w:r>
        <w:rPr>
          <w:rFonts w:ascii="Times New Roman" w:hAnsi="Times New Roman"/>
          <w:color w:val="555555"/>
          <w:sz w:val="18"/>
        </w:rPr>
        <w:t>the Lord’s  sweet words  hearing  of the sannyāsīs  the company</w:t>
      </w:r>
    </w:p>
    <w:p>
      <w:pPr>
        <w:keepNext/>
        <w:spacing w:after="0"/>
        <w:ind w:left="227"/>
      </w:pPr>
      <w:r>
        <w:rPr>
          <w:rFonts w:ascii="Times New Roman" w:hAnsi="Times New Roman"/>
          <w:i/>
          <w:sz w:val="20"/>
        </w:rPr>
        <w:t>citta phiri’ gela, kahe madhura vacana</w:t>
      </w:r>
    </w:p>
    <w:p>
      <w:pPr>
        <w:keepNext/>
        <w:spacing w:after="40"/>
        <w:ind w:left="227"/>
      </w:pPr>
      <w:r>
        <w:rPr>
          <w:rFonts w:ascii="Times New Roman" w:hAnsi="Times New Roman"/>
          <w:color w:val="555555"/>
          <w:sz w:val="18"/>
        </w:rPr>
        <w:t>their hearts  turning  went  they speak  sweet  words</w:t>
      </w:r>
    </w:p>
    <w:p>
      <w:pPr>
        <w:spacing w:before="60"/>
        <w:jc w:val="both"/>
      </w:pPr>
      <w:r>
        <w:rPr>
          <w:b/>
        </w:rPr>
        <w:t xml:space="preserve">99 </w:t>
      </w:r>
      <w:r>
        <w:rPr>
          <w:rFonts w:ascii="Times New Roman" w:hAnsi="Times New Roman"/>
        </w:rPr>
        <w:t>Hearing the Lord’s sweet words, the sannyāsīs had a change of heart, and they answered Him with gentle words:</w:t>
      </w:r>
    </w:p>
    <w:p>
      <w:pPr>
        <w:keepNext/>
        <w:spacing w:before="160"/>
        <w:jc w:val="center"/>
      </w:pPr>
      <w:r>
        <w:rPr>
          <w:rFonts w:ascii="Times New Roman" w:hAnsi="Times New Roman"/>
          <w:i/>
          <w:sz w:val="21"/>
        </w:rPr>
        <w:t>Still, their faith in *bhakti* is slight, but their faith in Māyāvāda is firm —</w:t>
      </w:r>
    </w:p>
    <w:p>
      <w:pPr>
        <w:keepNext/>
        <w:jc w:val="center"/>
      </w:pPr>
      <w:r>
        <w:rPr>
          <w:rFonts w:ascii="Nirmala UI" w:hAnsi="Nirmala UI" w:cs="Nirmala UI"/>
          <w:sz w:val="24"/>
          <w:szCs w:val="24"/>
        </w:rPr>
        <w:t>যে কিছু কহিলে তুমি, সর্ব্ব সত্য হয় ৷</w:t>
        <w:br/>
      </w:r>
      <w:r>
        <w:rPr>
          <w:rFonts w:ascii="Nirmala UI" w:hAnsi="Nirmala UI" w:cs="Nirmala UI"/>
          <w:sz w:val="24"/>
          <w:szCs w:val="24"/>
        </w:rPr>
        <w:t>কৃষ্ণপ্রেমা সেই পায়, যার ভাগ্যোদয় ॥ ১০০ ॥</w:t>
      </w:r>
    </w:p>
    <w:p>
      <w:pPr>
        <w:keepNext/>
        <w:spacing w:after="0"/>
        <w:ind w:left="227"/>
      </w:pPr>
      <w:r>
        <w:rPr>
          <w:rFonts w:ascii="Times New Roman" w:hAnsi="Times New Roman"/>
          <w:i/>
          <w:sz w:val="20"/>
        </w:rPr>
        <w:t>ye kichu kahile tumi, sarva satya haya</w:t>
      </w:r>
    </w:p>
    <w:p>
      <w:pPr>
        <w:keepNext/>
        <w:spacing w:after="40"/>
        <w:ind w:left="227"/>
      </w:pPr>
      <w:r>
        <w:rPr>
          <w:rFonts w:ascii="Times New Roman" w:hAnsi="Times New Roman"/>
          <w:color w:val="555555"/>
          <w:sz w:val="18"/>
        </w:rPr>
        <w:t>whatever  You have said  You  all  true  is</w:t>
      </w:r>
    </w:p>
    <w:p>
      <w:pPr>
        <w:keepNext/>
        <w:spacing w:after="0"/>
        <w:ind w:left="227"/>
      </w:pPr>
      <w:r>
        <w:rPr>
          <w:rFonts w:ascii="Times New Roman" w:hAnsi="Times New Roman"/>
          <w:i/>
          <w:sz w:val="20"/>
        </w:rPr>
        <w:t>kṛṣṇa-premā sei pāya, yāra bhāgyodaya</w:t>
      </w:r>
    </w:p>
    <w:p>
      <w:pPr>
        <w:keepNext/>
        <w:spacing w:after="40"/>
        <w:ind w:left="227"/>
      </w:pPr>
      <w:r>
        <w:rPr>
          <w:rFonts w:ascii="Times New Roman" w:hAnsi="Times New Roman"/>
          <w:color w:val="555555"/>
          <w:sz w:val="18"/>
        </w:rPr>
        <w:t>love for Kṛṣṇa  he  attains  whose  fortune has dawned</w:t>
      </w:r>
    </w:p>
    <w:p>
      <w:pPr>
        <w:spacing w:before="60"/>
        <w:jc w:val="both"/>
      </w:pPr>
      <w:r>
        <w:rPr>
          <w:b/>
        </w:rPr>
        <w:t xml:space="preserve">100 </w:t>
      </w:r>
      <w:r>
        <w:rPr>
          <w:rFonts w:ascii="Times New Roman" w:hAnsi="Times New Roman"/>
        </w:rPr>
        <w:t>“All that You have said is true: love for Kṛṣṇa is attained only by one whose good fortune has dawned.</w:t>
      </w:r>
    </w:p>
    <w:p>
      <w:pPr>
        <w:keepNext/>
        <w:spacing w:before="160"/>
        <w:jc w:val="center"/>
      </w:pPr>
      <w:r>
        <w:rPr>
          <w:rFonts w:ascii="Nirmala UI" w:hAnsi="Nirmala UI" w:cs="Nirmala UI"/>
          <w:sz w:val="24"/>
          <w:szCs w:val="24"/>
        </w:rPr>
        <w:t>কৃষ্ণে ভক্তি কর — ইহায় সবার সন্তোষ ৷</w:t>
        <w:br/>
      </w:r>
      <w:r>
        <w:rPr>
          <w:rFonts w:ascii="Nirmala UI" w:hAnsi="Nirmala UI" w:cs="Nirmala UI"/>
          <w:sz w:val="24"/>
          <w:szCs w:val="24"/>
        </w:rPr>
        <w:t>বেদান্ত না শুন কেনে, তার কিবা দোষ ॥ ১০১ ॥</w:t>
      </w:r>
    </w:p>
    <w:p>
      <w:pPr>
        <w:keepNext/>
        <w:spacing w:after="0"/>
        <w:ind w:left="227"/>
      </w:pPr>
      <w:r>
        <w:rPr>
          <w:rFonts w:ascii="Times New Roman" w:hAnsi="Times New Roman"/>
          <w:i/>
          <w:sz w:val="20"/>
        </w:rPr>
        <w:t>kṛṣṇe bhakti kara — ihāya sabāra santoṣa</w:t>
      </w:r>
    </w:p>
    <w:p>
      <w:pPr>
        <w:keepNext/>
        <w:spacing w:after="40"/>
        <w:ind w:left="227"/>
      </w:pPr>
      <w:r>
        <w:rPr>
          <w:rFonts w:ascii="Times New Roman" w:hAnsi="Times New Roman"/>
          <w:color w:val="555555"/>
          <w:sz w:val="18"/>
        </w:rPr>
        <w:t>to Kṛṣṇa  devotion  You practise  in this  of all  the satisfaction</w:t>
      </w:r>
    </w:p>
    <w:p>
      <w:pPr>
        <w:keepNext/>
        <w:spacing w:after="0"/>
        <w:ind w:left="227"/>
      </w:pPr>
      <w:r>
        <w:rPr>
          <w:rFonts w:ascii="Times New Roman" w:hAnsi="Times New Roman"/>
          <w:i/>
          <w:sz w:val="20"/>
        </w:rPr>
        <w:t>vedānta nā śuna kene, tāra kibā doṣa</w:t>
      </w:r>
    </w:p>
    <w:p>
      <w:pPr>
        <w:keepNext/>
        <w:spacing w:after="40"/>
        <w:ind w:left="227"/>
      </w:pPr>
      <w:r>
        <w:rPr>
          <w:rFonts w:ascii="Times New Roman" w:hAnsi="Times New Roman"/>
          <w:color w:val="555555"/>
          <w:sz w:val="18"/>
        </w:rPr>
        <w:t>Vedānta  not  You hear  why  its  what  fault</w:t>
      </w:r>
    </w:p>
    <w:p>
      <w:pPr>
        <w:spacing w:before="60"/>
        <w:jc w:val="both"/>
      </w:pPr>
      <w:r>
        <w:rPr>
          <w:b/>
        </w:rPr>
        <w:t xml:space="preserve">101 </w:t>
      </w:r>
      <w:r>
        <w:rPr>
          <w:rFonts w:ascii="Times New Roman" w:hAnsi="Times New Roman"/>
        </w:rPr>
        <w:t>You have devotion for Kṛṣṇa, and we are all pleased with that. But why do You not hear Vedānta? What fault is there in it?”</w:t>
      </w:r>
    </w:p>
    <w:p>
      <w:pPr>
        <w:jc w:val="both"/>
      </w:pPr>
      <w:r>
        <w:rPr>
          <w:b/>
          <w:i/>
          <w:sz w:val="20"/>
        </w:rPr>
        <w:t xml:space="preserve">Anubhāṣya. </w:t>
      </w:r>
      <w:r>
        <w:rPr>
          <w:rFonts w:ascii="Times New Roman" w:hAnsi="Times New Roman"/>
          <w:sz w:val="20"/>
        </w:rPr>
        <w:t>The Māyāvādīs call “Vedānta” only the scripture that Śrī Śaṅkarapāda's *Śārīraka-bhāṣya* has in view. In other words, when the followers of Śaṅkara's doctrine say “Vedānta,” they mean the Upaniṣads and the *Brahma-sūtra* as read through their ācārya's commentary, which is built on the doctrine of *kevalādvaita*. The *Vedānta-sāra* of Sadānanda Yogīndra says: “Vedānta is the evidence of the Upaniṣads, together with the *Śārīraka-sūtras* and other works that assist it.” In truth, however, the word “Vedānta” does not mean the doctrine of *kevalādvaita*. All four Vaiṣṇava ācāryas are ācāryas of Vedānta, yet they are not Māyāvādīs and do not follow Śaṅkara's doctrine. The followers of Māyāvāda see no difference at all; starting from *kevalādvaita*, they worship themselves as God (*ahaṅgrahopāsanā*). They accept neither *śuddhādvaita*, nor *śuddha-dvaita*, nor *viśiṣṭādvaita*, nor *dvaitādvaita*, nor *acintya-bhedābheda*; they believe that *kevalādvaita* alone is the faultless doctrine of Vedānta. The Māyāvādīs are pleased with the impermanent service that is rendered to Kṛṣṇa with a material body and mind. That is, they regard devotion to Kṛṣṇa as merely a special kind of ritual work (*karma*); so for them it too is “non-devotion” (*abhakti*), and with this they are content.</w:t>
      </w:r>
    </w:p>
    <w:p>
      <w:pPr>
        <w:keepNext/>
        <w:spacing w:before="160"/>
        <w:jc w:val="center"/>
      </w:pPr>
      <w:r>
        <w:rPr>
          <w:rFonts w:ascii="Times New Roman" w:hAnsi="Times New Roman"/>
          <w:i/>
          <w:sz w:val="21"/>
        </w:rPr>
        <w:t>The Lord's words —</w:t>
      </w:r>
    </w:p>
    <w:p>
      <w:pPr>
        <w:keepNext/>
        <w:jc w:val="center"/>
      </w:pPr>
      <w:r>
        <w:rPr>
          <w:rFonts w:ascii="Nirmala UI" w:hAnsi="Nirmala UI" w:cs="Nirmala UI"/>
          <w:sz w:val="24"/>
          <w:szCs w:val="24"/>
        </w:rPr>
        <w:t>এত শুনি’ হাসি’ প্রভু বলিলা বচন ৷</w:t>
        <w:br/>
      </w:r>
      <w:r>
        <w:rPr>
          <w:rFonts w:ascii="Nirmala UI" w:hAnsi="Nirmala UI" w:cs="Nirmala UI"/>
          <w:sz w:val="24"/>
          <w:szCs w:val="24"/>
        </w:rPr>
        <w:t>দুঃখ না মানিহ যদি, করি নিবেদন ॥ ১০২ ॥</w:t>
      </w:r>
    </w:p>
    <w:p>
      <w:pPr>
        <w:keepNext/>
        <w:spacing w:after="0"/>
        <w:ind w:left="227"/>
      </w:pPr>
      <w:r>
        <w:rPr>
          <w:rFonts w:ascii="Times New Roman" w:hAnsi="Times New Roman"/>
          <w:i/>
          <w:sz w:val="20"/>
        </w:rPr>
        <w:t>eta śuni’ hāsi’ prabhu balilā vacana</w:t>
      </w:r>
    </w:p>
    <w:p>
      <w:pPr>
        <w:keepNext/>
        <w:spacing w:after="40"/>
        <w:ind w:left="227"/>
      </w:pPr>
      <w:r>
        <w:rPr>
          <w:rFonts w:ascii="Times New Roman" w:hAnsi="Times New Roman"/>
          <w:color w:val="555555"/>
          <w:sz w:val="18"/>
        </w:rPr>
        <w:t>this  hearing  smiling  the Lord  spoke  words</w:t>
      </w:r>
    </w:p>
    <w:p>
      <w:pPr>
        <w:keepNext/>
        <w:spacing w:after="0"/>
        <w:ind w:left="227"/>
      </w:pPr>
      <w:r>
        <w:rPr>
          <w:rFonts w:ascii="Times New Roman" w:hAnsi="Times New Roman"/>
          <w:i/>
          <w:sz w:val="20"/>
        </w:rPr>
        <w:t>duḥkha nā māniha yadi, kari nivedana</w:t>
      </w:r>
    </w:p>
    <w:p>
      <w:pPr>
        <w:keepNext/>
        <w:spacing w:after="40"/>
        <w:ind w:left="227"/>
      </w:pPr>
      <w:r>
        <w:rPr>
          <w:rFonts w:ascii="Times New Roman" w:hAnsi="Times New Roman"/>
          <w:color w:val="555555"/>
          <w:sz w:val="18"/>
        </w:rPr>
        <w:t>offence  not  you take  if  I make  submission</w:t>
      </w:r>
    </w:p>
    <w:p>
      <w:pPr>
        <w:spacing w:before="60"/>
        <w:jc w:val="both"/>
      </w:pPr>
      <w:r>
        <w:rPr>
          <w:b/>
        </w:rPr>
        <w:t xml:space="preserve">102 </w:t>
      </w:r>
      <w:r>
        <w:rPr>
          <w:rFonts w:ascii="Times New Roman" w:hAnsi="Times New Roman"/>
        </w:rPr>
        <w:t>Hearing this, the Lord smiled and said, “If you will not take offence, I shall explain.”</w:t>
      </w:r>
    </w:p>
    <w:p>
      <w:pPr>
        <w:keepNext/>
        <w:spacing w:before="160"/>
        <w:jc w:val="center"/>
      </w:pPr>
      <w:r>
        <w:rPr>
          <w:rFonts w:ascii="Times New Roman" w:hAnsi="Times New Roman"/>
          <w:i/>
          <w:sz w:val="21"/>
        </w:rPr>
        <w:t>The humility of the Māyāvādī *sannyāsīs* —</w:t>
      </w:r>
    </w:p>
    <w:p>
      <w:pPr>
        <w:keepNext/>
        <w:jc w:val="center"/>
      </w:pPr>
      <w:r>
        <w:rPr>
          <w:rFonts w:ascii="Nirmala UI" w:hAnsi="Nirmala UI" w:cs="Nirmala UI"/>
          <w:sz w:val="24"/>
          <w:szCs w:val="24"/>
        </w:rPr>
        <w:t>ইহা শুনি’ বলে সর্ব্ব সন্ন্যাসীর গণ ৷</w:t>
        <w:br/>
      </w:r>
      <w:r>
        <w:rPr>
          <w:rFonts w:ascii="Nirmala UI" w:hAnsi="Nirmala UI" w:cs="Nirmala UI"/>
          <w:sz w:val="24"/>
          <w:szCs w:val="24"/>
        </w:rPr>
        <w:t>তোমাকে দেখিয়ে যৈছে সাক্ষাৎ নারায়ণ ॥ ১০৩ ॥</w:t>
      </w:r>
    </w:p>
    <w:p>
      <w:pPr>
        <w:keepNext/>
        <w:spacing w:after="0"/>
        <w:ind w:left="227"/>
      </w:pPr>
      <w:r>
        <w:rPr>
          <w:rFonts w:ascii="Times New Roman" w:hAnsi="Times New Roman"/>
          <w:i/>
          <w:sz w:val="20"/>
        </w:rPr>
        <w:t>ihā śuni’ bale sarva sannyāsīra gaṇa</w:t>
      </w:r>
    </w:p>
    <w:p>
      <w:pPr>
        <w:keepNext/>
        <w:spacing w:after="40"/>
        <w:ind w:left="227"/>
      </w:pPr>
      <w:r>
        <w:rPr>
          <w:rFonts w:ascii="Times New Roman" w:hAnsi="Times New Roman"/>
          <w:color w:val="555555"/>
          <w:sz w:val="18"/>
        </w:rPr>
        <w:t>this  hearing  say  all  of the sannyāsīs  the company</w:t>
      </w:r>
    </w:p>
    <w:p>
      <w:pPr>
        <w:keepNext/>
        <w:spacing w:after="0"/>
        <w:ind w:left="227"/>
      </w:pPr>
      <w:r>
        <w:rPr>
          <w:rFonts w:ascii="Times New Roman" w:hAnsi="Times New Roman"/>
          <w:i/>
          <w:sz w:val="20"/>
        </w:rPr>
        <w:t>tomāke dekhiye yaiche sākṣāt nārāyaṇa</w:t>
      </w:r>
    </w:p>
    <w:p>
      <w:pPr>
        <w:keepNext/>
        <w:spacing w:after="40"/>
        <w:ind w:left="227"/>
      </w:pPr>
      <w:r>
        <w:rPr>
          <w:rFonts w:ascii="Times New Roman" w:hAnsi="Times New Roman"/>
          <w:color w:val="555555"/>
          <w:sz w:val="18"/>
        </w:rPr>
        <w:t>You  we see  as  directly  Nārāyaṇa</w:t>
      </w:r>
    </w:p>
    <w:p>
      <w:pPr>
        <w:spacing w:before="60"/>
        <w:jc w:val="both"/>
      </w:pPr>
      <w:r>
        <w:rPr>
          <w:b/>
        </w:rPr>
        <w:t xml:space="preserve">103 </w:t>
      </w:r>
      <w:r>
        <w:rPr>
          <w:rFonts w:ascii="Times New Roman" w:hAnsi="Times New Roman"/>
        </w:rPr>
        <w:t>At this all the sannyāsīs said, “We see You as Nārāyaṇa Himself.</w:t>
      </w:r>
    </w:p>
    <w:p>
      <w:pPr>
        <w:keepNext/>
        <w:spacing w:before="160"/>
        <w:jc w:val="center"/>
      </w:pPr>
      <w:r>
        <w:rPr>
          <w:rFonts w:ascii="Nirmala UI" w:hAnsi="Nirmala UI" w:cs="Nirmala UI"/>
          <w:sz w:val="24"/>
          <w:szCs w:val="24"/>
        </w:rPr>
        <w:t>তোমার বচন শুনি’ জুড়ায় শ্রবণ ৷</w:t>
        <w:br/>
      </w:r>
      <w:r>
        <w:rPr>
          <w:rFonts w:ascii="Nirmala UI" w:hAnsi="Nirmala UI" w:cs="Nirmala UI"/>
          <w:sz w:val="24"/>
          <w:szCs w:val="24"/>
        </w:rPr>
        <w:t>তোমার মাধুরী দেখি’ জুড়ায় নয়ন ॥ ১০৪ ॥</w:t>
      </w:r>
    </w:p>
    <w:p>
      <w:pPr>
        <w:keepNext/>
        <w:spacing w:after="0"/>
        <w:ind w:left="227"/>
      </w:pPr>
      <w:r>
        <w:rPr>
          <w:rFonts w:ascii="Times New Roman" w:hAnsi="Times New Roman"/>
          <w:i/>
          <w:sz w:val="20"/>
        </w:rPr>
        <w:t>tomāra vacana śuni’ juḍāya śravaṇa</w:t>
      </w:r>
    </w:p>
    <w:p>
      <w:pPr>
        <w:keepNext/>
        <w:spacing w:after="40"/>
        <w:ind w:left="227"/>
      </w:pPr>
      <w:r>
        <w:rPr>
          <w:rFonts w:ascii="Times New Roman" w:hAnsi="Times New Roman"/>
          <w:color w:val="555555"/>
          <w:sz w:val="18"/>
        </w:rPr>
        <w:t>Your  words  hearing  are soothed  the ears</w:t>
      </w:r>
    </w:p>
    <w:p>
      <w:pPr>
        <w:keepNext/>
        <w:spacing w:after="0"/>
        <w:ind w:left="227"/>
      </w:pPr>
      <w:r>
        <w:rPr>
          <w:rFonts w:ascii="Times New Roman" w:hAnsi="Times New Roman"/>
          <w:i/>
          <w:sz w:val="20"/>
        </w:rPr>
        <w:t>tomāra mādhurī dekhi’ juḍāya nayana</w:t>
      </w:r>
    </w:p>
    <w:p>
      <w:pPr>
        <w:keepNext/>
        <w:spacing w:after="40"/>
        <w:ind w:left="227"/>
      </w:pPr>
      <w:r>
        <w:rPr>
          <w:rFonts w:ascii="Times New Roman" w:hAnsi="Times New Roman"/>
          <w:color w:val="555555"/>
          <w:sz w:val="18"/>
        </w:rPr>
        <w:t>Your  sweetness  seeing  are soothed  the eyes</w:t>
      </w:r>
    </w:p>
    <w:p>
      <w:pPr>
        <w:spacing w:before="60"/>
        <w:jc w:val="both"/>
      </w:pPr>
      <w:r>
        <w:rPr>
          <w:b/>
        </w:rPr>
        <w:t xml:space="preserve">104 </w:t>
      </w:r>
      <w:r>
        <w:rPr>
          <w:rFonts w:ascii="Times New Roman" w:hAnsi="Times New Roman"/>
        </w:rPr>
        <w:t>Your words soothe our ears, and the sight of Your sweetness soothes our eyes.</w:t>
      </w:r>
    </w:p>
    <w:p>
      <w:pPr>
        <w:keepNext/>
        <w:spacing w:before="160"/>
        <w:jc w:val="center"/>
      </w:pPr>
      <w:r>
        <w:rPr>
          <w:rFonts w:ascii="Nirmala UI" w:hAnsi="Nirmala UI" w:cs="Nirmala UI"/>
          <w:sz w:val="24"/>
          <w:szCs w:val="24"/>
        </w:rPr>
        <w:t>তোমার প্রভাবে সবার আনন্দিত মন ৷</w:t>
        <w:br/>
      </w:r>
      <w:r>
        <w:rPr>
          <w:rFonts w:ascii="Nirmala UI" w:hAnsi="Nirmala UI" w:cs="Nirmala UI"/>
          <w:sz w:val="24"/>
          <w:szCs w:val="24"/>
        </w:rPr>
        <w:t>কভু অসঙ্গত নহে তোমার বচন ॥ ১০৫ ॥</w:t>
      </w:r>
    </w:p>
    <w:p>
      <w:pPr>
        <w:keepNext/>
        <w:spacing w:after="0"/>
        <w:ind w:left="227"/>
      </w:pPr>
      <w:r>
        <w:rPr>
          <w:rFonts w:ascii="Times New Roman" w:hAnsi="Times New Roman"/>
          <w:i/>
          <w:sz w:val="20"/>
        </w:rPr>
        <w:t>tomāra prabhāve sabāra ānandita mana</w:t>
      </w:r>
    </w:p>
    <w:p>
      <w:pPr>
        <w:keepNext/>
        <w:spacing w:after="40"/>
        <w:ind w:left="227"/>
      </w:pPr>
      <w:r>
        <w:rPr>
          <w:rFonts w:ascii="Times New Roman" w:hAnsi="Times New Roman"/>
          <w:color w:val="555555"/>
          <w:sz w:val="18"/>
        </w:rPr>
        <w:t>by Your  influence  of all  joyful  the minds</w:t>
      </w:r>
    </w:p>
    <w:p>
      <w:pPr>
        <w:keepNext/>
        <w:spacing w:after="0"/>
        <w:ind w:left="227"/>
      </w:pPr>
      <w:r>
        <w:rPr>
          <w:rFonts w:ascii="Times New Roman" w:hAnsi="Times New Roman"/>
          <w:i/>
          <w:sz w:val="20"/>
        </w:rPr>
        <w:t>kabhu asaṅgata nahe tomāra vacana</w:t>
      </w:r>
    </w:p>
    <w:p>
      <w:pPr>
        <w:keepNext/>
        <w:spacing w:after="40"/>
        <w:ind w:left="227"/>
      </w:pPr>
      <w:r>
        <w:rPr>
          <w:rFonts w:ascii="Times New Roman" w:hAnsi="Times New Roman"/>
          <w:color w:val="555555"/>
          <w:sz w:val="18"/>
        </w:rPr>
        <w:t>ever  unfitting  not are  Your  words</w:t>
      </w:r>
    </w:p>
    <w:p>
      <w:pPr>
        <w:spacing w:before="60"/>
        <w:jc w:val="both"/>
      </w:pPr>
      <w:r>
        <w:rPr>
          <w:b/>
        </w:rPr>
        <w:t xml:space="preserve">105 </w:t>
      </w:r>
      <w:r>
        <w:rPr>
          <w:rFonts w:ascii="Times New Roman" w:hAnsi="Times New Roman"/>
        </w:rPr>
        <w:t>Your presence has filled all our hearts with joy, and Your words are never unfitting.”</w:t>
      </w:r>
    </w:p>
    <w:p>
      <w:pPr>
        <w:keepNext/>
        <w:spacing w:before="160"/>
        <w:jc w:val="center"/>
      </w:pPr>
      <w:r>
        <w:rPr>
          <w:rFonts w:ascii="Times New Roman" w:hAnsi="Times New Roman"/>
          <w:i/>
          <w:sz w:val="21"/>
        </w:rPr>
        <w:t>The Lord's view and explanation of Vedānta —</w:t>
      </w:r>
    </w:p>
    <w:p>
      <w:pPr>
        <w:keepNext/>
        <w:jc w:val="center"/>
      </w:pPr>
      <w:r>
        <w:rPr>
          <w:rFonts w:ascii="Nirmala UI" w:hAnsi="Nirmala UI" w:cs="Nirmala UI"/>
          <w:sz w:val="24"/>
          <w:szCs w:val="24"/>
        </w:rPr>
        <w:t>প্রভু কহে, বেদান্ত-সূত্র — ঈশ্বর-বচন ৷</w:t>
        <w:br/>
      </w:r>
      <w:r>
        <w:rPr>
          <w:rFonts w:ascii="Nirmala UI" w:hAnsi="Nirmala UI" w:cs="Nirmala UI"/>
          <w:sz w:val="24"/>
          <w:szCs w:val="24"/>
        </w:rPr>
        <w:t>ব্যাসরূপে কৈল তাহা শ্রীনারায়ণ ॥ ১০৬ ॥</w:t>
      </w:r>
    </w:p>
    <w:p>
      <w:pPr>
        <w:keepNext/>
        <w:spacing w:after="0"/>
        <w:ind w:left="227"/>
      </w:pPr>
      <w:r>
        <w:rPr>
          <w:rFonts w:ascii="Times New Roman" w:hAnsi="Times New Roman"/>
          <w:i/>
          <w:sz w:val="20"/>
        </w:rPr>
        <w:t>prabhu kahe, vedānta-sūtra — īśvara-vacana</w:t>
      </w:r>
    </w:p>
    <w:p>
      <w:pPr>
        <w:keepNext/>
        <w:spacing w:after="40"/>
        <w:ind w:left="227"/>
      </w:pPr>
      <w:r>
        <w:rPr>
          <w:rFonts w:ascii="Times New Roman" w:hAnsi="Times New Roman"/>
          <w:color w:val="555555"/>
          <w:sz w:val="18"/>
        </w:rPr>
        <w:t>the Lord  says  the Vedānta-sūtra  of Īśvara  the words</w:t>
      </w:r>
    </w:p>
    <w:p>
      <w:pPr>
        <w:keepNext/>
        <w:spacing w:after="0"/>
        <w:ind w:left="227"/>
      </w:pPr>
      <w:r>
        <w:rPr>
          <w:rFonts w:ascii="Times New Roman" w:hAnsi="Times New Roman"/>
          <w:i/>
          <w:sz w:val="20"/>
        </w:rPr>
        <w:t>vyāsa-rūpe kaila tāhā śrī-nārāyaṇa</w:t>
      </w:r>
    </w:p>
    <w:p>
      <w:pPr>
        <w:keepNext/>
        <w:spacing w:after="40"/>
        <w:ind w:left="227"/>
      </w:pPr>
      <w:r>
        <w:rPr>
          <w:rFonts w:ascii="Times New Roman" w:hAnsi="Times New Roman"/>
          <w:color w:val="555555"/>
          <w:sz w:val="18"/>
        </w:rPr>
        <w:t>in the form of Vyāsa  composed  it  Śrī Nārāyaṇa</w:t>
      </w:r>
    </w:p>
    <w:p>
      <w:pPr>
        <w:spacing w:before="60"/>
        <w:jc w:val="both"/>
      </w:pPr>
      <w:r>
        <w:rPr>
          <w:b/>
        </w:rPr>
        <w:t xml:space="preserve">106 </w:t>
      </w:r>
      <w:r>
        <w:rPr>
          <w:rFonts w:ascii="Times New Roman" w:hAnsi="Times New Roman"/>
        </w:rPr>
        <w:t>The Lord said, “The *Vedānta-sūtra* is the word of the Lord: Śrī Nārāyaṇa Himself composed it in the form of Vyāsa.</w:t>
      </w:r>
      <w:r>
        <w:rPr>
          <w:rFonts w:ascii="Times New Roman" w:hAnsi="Times New Roman"/>
          <w:vertAlign w:val="superscript"/>
        </w:rPr>
        <w:t>4</w:t>
      </w:r>
    </w:p>
    <w:p>
      <w:pPr>
        <w:jc w:val="both"/>
      </w:pPr>
      <w:r>
        <w:rPr>
          <w:b/>
          <w:i/>
          <w:sz w:val="20"/>
        </w:rPr>
        <w:t xml:space="preserve">Anubhāṣya. </w:t>
      </w:r>
      <w:r>
        <w:rPr>
          <w:rFonts w:ascii="Times New Roman" w:hAnsi="Times New Roman"/>
          <w:sz w:val="20"/>
        </w:rPr>
        <w:t>*Sūtra*: “Knowers of *sūtras* know a *sūtra* to be brief, unambiguous, full of essence, facing every side, free of superfluous words, and faultless.” (*Skanda Purāṇa* and *Vāyu Purāṇa*) The *Vedānta-sūtra* is known by various names: (1) *Brahma-sūtra*, (2) *Śārīraka*, (3) *Vyāsa-sūtra*, (4) *Bādarāyaṇa-sūtra*, (5) *Uttara-mīmāṁsā* and (6) *Vedānta-darśana*. It is a book composed of *sūtras*, with four chapters (*adhyāyas*) and sixteen quarters (*pādas*). Each *pāda* contains several topics (*adhikaraṇas*). Each topic contains the five-membered argument (*pañcāvayava-nyāya*): the proposition (*pratijñā*), the reason (*hetu*), the example (*udāharaṇa*), the application (*upanaya*) and the conclusion (*nigamana*). In other words: “One verse [states] the subject and the doubt and sets out the *pūrvapakṣa*; the other verse establishes the *siddhānta*; the connections between them are clear.”</w:t>
      </w:r>
    </w:p>
    <w:p>
      <w:pPr>
        <w:jc w:val="both"/>
      </w:pPr>
      <w:r>
        <w:rPr>
          <w:rFonts w:ascii="Times New Roman" w:hAnsi="Times New Roman"/>
          <w:sz w:val="20"/>
        </w:rPr>
        <w:t>According to the different commentaries, it has from 162 to 223 topics (*adhikaraṇas*) and from 520 to 560 *sūtras*.</w:t>
      </w:r>
    </w:p>
    <w:p>
      <w:pPr>
        <w:jc w:val="both"/>
      </w:pPr>
      <w:r>
        <w:rPr>
          <w:rFonts w:ascii="Times New Roman" w:hAnsi="Times New Roman"/>
          <w:sz w:val="20"/>
        </w:rPr>
        <w:t>On the word “Vedānta” the lexicographer Hemacandra says: “Vedānta is the Upaniṣads together with the Brāhmaṇas — the remainder of the Vedas, their last portion, that is, the end of the Vedas.” A scripture that shows the ultimate purpose of the Vedas is also “Vedānta.” A scripture that uses the Upaniṣads as its evidence, and the *sūtras* and other works that assist it, are also “Vedānta.” The *Vedānta-sūtra* is called the *nyāya-prasthāna*, one of the three *prasthānas* (foundations of doctrine). The Upaniṣads are the *śruti-prasthāna*, and the *Gītā*, the *Mahābhārata*, the Purāṇas and so on are the *smṛti-prasthāna*.</w:t>
      </w:r>
    </w:p>
    <w:p>
      <w:pPr>
        <w:jc w:val="both"/>
      </w:pPr>
      <w:r>
        <w:rPr>
          <w:rFonts w:ascii="Times New Roman" w:hAnsi="Times New Roman"/>
          <w:sz w:val="20"/>
        </w:rPr>
        <w:t>The Vedas came into the material world from the breath of Śrī Nārāyaṇa. The scripture spoken by Śrī Nārāyaṇa that unfolds the Vedas is called the *Sātvata-pañcarātra*. The *Vedānta-sūtra* was compiled by Śrī Vyāsa, the *āveśa-avatāra* of Śrī Nārāyaṇa — or, in the opinion of some (Śaṅkara's commentary 3.3.32),</w:t>
      </w:r>
      <w:r>
        <w:rPr>
          <w:rFonts w:ascii="Times New Roman" w:hAnsi="Times New Roman"/>
          <w:sz w:val="20"/>
          <w:vertAlign w:val="superscript"/>
        </w:rPr>
        <w:t>21</w:t>
      </w:r>
      <w:r>
        <w:rPr>
          <w:rFonts w:ascii="Times New Roman" w:hAnsi="Times New Roman"/>
          <w:sz w:val="20"/>
        </w:rPr>
        <w:t xml:space="preserve"> by the sage Apāntaratamā. Śrī Gaurasundara says that the *Pañcarātra* and the Vedānta express one and the same teaching. Since Śrī Vyāsa composed the *sūtras*, they too must be known as the word of Śrī Nārāyaṇa Himself.</w:t>
      </w:r>
    </w:p>
    <w:p>
      <w:pPr>
        <w:jc w:val="both"/>
      </w:pPr>
      <w:r>
        <w:rPr>
          <w:rFonts w:ascii="Times New Roman" w:hAnsi="Times New Roman"/>
          <w:sz w:val="20"/>
        </w:rPr>
        <w:t>While composing the *sūtras*, Śrī Vyāsadeva examined the Vedānta doctrines set forth by seven other sages: Ātreya, Āśmarathya, Auḍulomi, Kārṣṇājini, Kāśakṛtsna, Jaimini and Bādari. Besides these, two more collections — the *sūtras* of Pārāśarī and of Karmandī-bhikṣu — also preceded the *sūtras* of Śrī Vyāsa.</w:t>
      </w:r>
    </w:p>
    <w:p>
      <w:pPr>
        <w:jc w:val="both"/>
      </w:pPr>
      <w:r>
        <w:rPr>
          <w:rFonts w:ascii="Times New Roman" w:hAnsi="Times New Roman"/>
          <w:sz w:val="20"/>
        </w:rPr>
        <w:t>The first two chapters of the *Vedānta-darśana* describe knowledge of *sambandha*; the third chapter, *abhidheya*, the practice of devotion (*sādhana-bhakti*); and the fourth, *prayojana*, the fruit: love for Bhagavān. The genuine commentary on Vedānta, written by Vyāsa, the author of the *sūtras* himself, is the *Śrīmad-Bhāgavatam*. Besides it, the commentaries of the four Vaiṣṇava ācāryas, who follow the *Śrīmad-Bhāgavatam* to a greater or lesser degree, and the many glosses written by their successors in their *sampradāyas*, declare that Vedānta aims at the worship of Bhagavān. This *Vedānta-sūtra* is honored even in the *sampradāya* that lacks devotion to Viṣṇu and holds to the doctrine of the featureless. The commentaries on this Vedānta written from the standpoint of *māyā*, and the glosses, treatises and other works that follow them, are devoid of service to Viṣṇu, and their reasoning departs from the real truth.</w:t>
      </w:r>
    </w:p>
    <w:p>
      <w:pPr>
        <w:keepNext/>
        <w:spacing w:before="160"/>
        <w:jc w:val="center"/>
      </w:pPr>
      <w:r>
        <w:rPr>
          <w:rFonts w:ascii="Times New Roman" w:hAnsi="Times New Roman"/>
          <w:i/>
          <w:sz w:val="21"/>
        </w:rPr>
        <w:t>(1) The word of the Lord is free from the four defects —</w:t>
      </w:r>
    </w:p>
    <w:p>
      <w:pPr>
        <w:keepNext/>
        <w:jc w:val="center"/>
      </w:pPr>
      <w:r>
        <w:rPr>
          <w:rFonts w:ascii="Nirmala UI" w:hAnsi="Nirmala UI" w:cs="Nirmala UI"/>
          <w:sz w:val="24"/>
          <w:szCs w:val="24"/>
        </w:rPr>
        <w:t>ভ্রম, প্রমাদ, বিপ্রলিপ্সা, করণাপাটব ৷</w:t>
        <w:br/>
      </w:r>
      <w:r>
        <w:rPr>
          <w:rFonts w:ascii="Nirmala UI" w:hAnsi="Nirmala UI" w:cs="Nirmala UI"/>
          <w:sz w:val="24"/>
          <w:szCs w:val="24"/>
        </w:rPr>
        <w:t>ঈশ্বরের বাক্যে নাহি দোষ এই সব ॥ ১০৭ ॥</w:t>
      </w:r>
    </w:p>
    <w:p>
      <w:pPr>
        <w:keepNext/>
        <w:spacing w:after="0"/>
        <w:ind w:left="227"/>
      </w:pPr>
      <w:r>
        <w:rPr>
          <w:rFonts w:ascii="Times New Roman" w:hAnsi="Times New Roman"/>
          <w:i/>
          <w:sz w:val="20"/>
        </w:rPr>
        <w:t>bhrama, pramāda, vipralipsā, karaṇāpāṭava</w:t>
      </w:r>
    </w:p>
    <w:p>
      <w:pPr>
        <w:keepNext/>
        <w:spacing w:after="40"/>
        <w:ind w:left="227"/>
      </w:pPr>
      <w:r>
        <w:rPr>
          <w:rFonts w:ascii="Times New Roman" w:hAnsi="Times New Roman"/>
          <w:color w:val="555555"/>
          <w:sz w:val="18"/>
        </w:rPr>
        <w:t>error  inattention  the wish to deceive  imperfection of the senses</w:t>
      </w:r>
    </w:p>
    <w:p>
      <w:pPr>
        <w:keepNext/>
        <w:spacing w:after="0"/>
        <w:ind w:left="227"/>
      </w:pPr>
      <w:r>
        <w:rPr>
          <w:rFonts w:ascii="Times New Roman" w:hAnsi="Times New Roman"/>
          <w:i/>
          <w:sz w:val="20"/>
        </w:rPr>
        <w:t>īśvarera vākye nāhi doṣa ei saba</w:t>
      </w:r>
    </w:p>
    <w:p>
      <w:pPr>
        <w:keepNext/>
        <w:spacing w:after="40"/>
        <w:ind w:left="227"/>
      </w:pPr>
      <w:r>
        <w:rPr>
          <w:rFonts w:ascii="Times New Roman" w:hAnsi="Times New Roman"/>
          <w:color w:val="555555"/>
          <w:sz w:val="18"/>
        </w:rPr>
        <w:t>of Īśvara  in the words  there are not  faults  these  all</w:t>
      </w:r>
    </w:p>
    <w:p>
      <w:pPr>
        <w:spacing w:before="60"/>
        <w:jc w:val="both"/>
      </w:pPr>
      <w:r>
        <w:rPr>
          <w:b/>
        </w:rPr>
        <w:t xml:space="preserve">107 </w:t>
      </w:r>
      <w:r>
        <w:rPr>
          <w:rFonts w:ascii="Times New Roman" w:hAnsi="Times New Roman"/>
        </w:rPr>
        <w:t>Error, inattention, the wish to deceive and the imperfection of the senses — none of these faults is found in the words of the Lord.</w:t>
      </w:r>
    </w:p>
    <w:p>
      <w:pPr>
        <w:jc w:val="both"/>
      </w:pPr>
      <w:r>
        <w:rPr>
          <w:b/>
          <w:i/>
          <w:sz w:val="20"/>
        </w:rPr>
        <w:t xml:space="preserve">Anubhāṣya. </w:t>
      </w:r>
      <w:r>
        <w:rPr>
          <w:rFonts w:ascii="Times New Roman" w:hAnsi="Times New Roman"/>
          <w:sz w:val="20"/>
        </w:rPr>
        <w:t>See Ādi 2.86.</w:t>
      </w:r>
    </w:p>
    <w:p>
      <w:pPr>
        <w:keepNext/>
        <w:spacing w:before="160"/>
        <w:jc w:val="center"/>
      </w:pPr>
      <w:r>
        <w:rPr>
          <w:rFonts w:ascii="Times New Roman" w:hAnsi="Times New Roman"/>
          <w:i/>
          <w:sz w:val="21"/>
        </w:rPr>
        <w:t>(2) By the direct (primary) meaning (*abhidhā-vṛtti*), what Vedānta makes known is Bhagavān, the Truth possessed of features —</w:t>
      </w:r>
    </w:p>
    <w:p>
      <w:pPr>
        <w:keepNext/>
        <w:jc w:val="center"/>
      </w:pPr>
      <w:r>
        <w:rPr>
          <w:rFonts w:ascii="Nirmala UI" w:hAnsi="Nirmala UI" w:cs="Nirmala UI"/>
          <w:sz w:val="24"/>
          <w:szCs w:val="24"/>
        </w:rPr>
        <w:t>উপনিষৎ-সহিত সূত্র কহে যেই তত্ত্ব ৷</w:t>
        <w:br/>
      </w:r>
      <w:r>
        <w:rPr>
          <w:rFonts w:ascii="Nirmala UI" w:hAnsi="Nirmala UI" w:cs="Nirmala UI"/>
          <w:sz w:val="24"/>
          <w:szCs w:val="24"/>
        </w:rPr>
        <w:t>মুখ্যবৃত্ত্যে সেই অর্থ পরম মহত্ত্ব ॥ ১০৮ ॥</w:t>
      </w:r>
    </w:p>
    <w:p>
      <w:pPr>
        <w:keepNext/>
        <w:spacing w:after="0"/>
        <w:ind w:left="227"/>
      </w:pPr>
      <w:r>
        <w:rPr>
          <w:rFonts w:ascii="Times New Roman" w:hAnsi="Times New Roman"/>
          <w:i/>
          <w:sz w:val="20"/>
        </w:rPr>
        <w:t>upaniṣat-sahita sūtra kahe yei tattva</w:t>
      </w:r>
    </w:p>
    <w:p>
      <w:pPr>
        <w:keepNext/>
        <w:spacing w:after="40"/>
        <w:ind w:left="227"/>
      </w:pPr>
      <w:r>
        <w:rPr>
          <w:rFonts w:ascii="Times New Roman" w:hAnsi="Times New Roman"/>
          <w:color w:val="555555"/>
          <w:sz w:val="18"/>
        </w:rPr>
        <w:t>the Upaniṣads  together with  the sūtras  speak  which  truth</w:t>
      </w:r>
    </w:p>
    <w:p>
      <w:pPr>
        <w:keepNext/>
        <w:spacing w:after="0"/>
        <w:ind w:left="227"/>
      </w:pPr>
      <w:r>
        <w:rPr>
          <w:rFonts w:ascii="Times New Roman" w:hAnsi="Times New Roman"/>
          <w:i/>
          <w:sz w:val="20"/>
        </w:rPr>
        <w:t>mukhya-vṛttye sei artha parama mahattva</w:t>
      </w:r>
    </w:p>
    <w:p>
      <w:pPr>
        <w:keepNext/>
        <w:spacing w:after="40"/>
        <w:ind w:left="227"/>
      </w:pPr>
      <w:r>
        <w:rPr>
          <w:rFonts w:ascii="Times New Roman" w:hAnsi="Times New Roman"/>
          <w:color w:val="555555"/>
          <w:sz w:val="18"/>
        </w:rPr>
        <w:t>by the primary sense  that  meaning  of supreme  greatness</w:t>
      </w:r>
    </w:p>
    <w:p>
      <w:pPr>
        <w:spacing w:before="60"/>
        <w:jc w:val="both"/>
      </w:pPr>
      <w:r>
        <w:rPr>
          <w:b/>
        </w:rPr>
        <w:t xml:space="preserve">108 </w:t>
      </w:r>
      <w:r>
        <w:rPr>
          <w:rFonts w:ascii="Times New Roman" w:hAnsi="Times New Roman"/>
        </w:rPr>
        <w:t>The truth that the sūtras declare together with the Upaniṣads is of supreme greatness when taken in its primary sense.</w:t>
      </w:r>
    </w:p>
    <w:p>
      <w:pPr>
        <w:jc w:val="both"/>
      </w:pPr>
      <w:r>
        <w:rPr>
          <w:b/>
          <w:i/>
          <w:sz w:val="20"/>
        </w:rPr>
        <w:t xml:space="preserve">Amṛta-pravāha-bhāṣya. </w:t>
      </w:r>
      <w:r>
        <w:rPr>
          <w:rFonts w:ascii="Times New Roman" w:hAnsi="Times New Roman"/>
          <w:sz w:val="20"/>
        </w:rPr>
        <w:t>The Upaniṣads are the Īśa, Kena, Kaṭha, Praśna, Muṇḍaka, Māṇḍūkya, Taittirīya, Aitareya, Chāndogya, Bṛhad-āraṇyaka and Śvetāśvatara: eleven Upaniṣads, the crown of the Vedas.</w:t>
      </w:r>
    </w:p>
    <w:p>
      <w:pPr>
        <w:jc w:val="both"/>
      </w:pPr>
      <w:r>
        <w:rPr>
          <w:rFonts w:ascii="Times New Roman" w:hAnsi="Times New Roman"/>
          <w:sz w:val="20"/>
        </w:rPr>
        <w:t>The *sūtra* is the *Brahma-sūtra*: four chapters, sixteen *pādas*. These two are the chief among the scriptures.</w:t>
      </w:r>
    </w:p>
    <w:p>
      <w:pPr>
        <w:keepNext/>
        <w:spacing w:before="160"/>
        <w:jc w:val="center"/>
      </w:pPr>
      <w:r>
        <w:rPr>
          <w:rFonts w:ascii="Times New Roman" w:hAnsi="Times New Roman"/>
          <w:i/>
          <w:sz w:val="21"/>
        </w:rPr>
        <w:t>Śaṅkara's commentary was written in the secondary meaning to bewilder the *asuras*; to hear it is to lose everything —</w:t>
      </w:r>
    </w:p>
    <w:p>
      <w:pPr>
        <w:keepNext/>
        <w:jc w:val="center"/>
      </w:pPr>
      <w:r>
        <w:rPr>
          <w:rFonts w:ascii="Nirmala UI" w:hAnsi="Nirmala UI" w:cs="Nirmala UI"/>
          <w:sz w:val="24"/>
          <w:szCs w:val="24"/>
        </w:rPr>
        <w:t>গৌণ-বৃত্ত্যে যেবা ভাষ্য করিল আচার্য্য ৷</w:t>
        <w:br/>
      </w:r>
      <w:r>
        <w:rPr>
          <w:rFonts w:ascii="Nirmala UI" w:hAnsi="Nirmala UI" w:cs="Nirmala UI"/>
          <w:sz w:val="24"/>
          <w:szCs w:val="24"/>
        </w:rPr>
        <w:t>তাহার শ্রবণে নাশ যায় সর্ব্ব কার্য্য ॥ ১০৯ ॥</w:t>
      </w:r>
    </w:p>
    <w:p>
      <w:pPr>
        <w:keepNext/>
        <w:spacing w:after="0"/>
        <w:ind w:left="227"/>
      </w:pPr>
      <w:r>
        <w:rPr>
          <w:rFonts w:ascii="Times New Roman" w:hAnsi="Times New Roman"/>
          <w:i/>
          <w:sz w:val="20"/>
        </w:rPr>
        <w:t>gauṇa-vṛttye yebā bhāṣya karila ācārya</w:t>
      </w:r>
    </w:p>
    <w:p>
      <w:pPr>
        <w:keepNext/>
        <w:spacing w:after="40"/>
        <w:ind w:left="227"/>
      </w:pPr>
      <w:r>
        <w:rPr>
          <w:rFonts w:ascii="Times New Roman" w:hAnsi="Times New Roman"/>
          <w:color w:val="555555"/>
          <w:sz w:val="18"/>
        </w:rPr>
        <w:t>by the secondary sense  the  commentary  made  the Ācārya</w:t>
      </w:r>
    </w:p>
    <w:p>
      <w:pPr>
        <w:keepNext/>
        <w:spacing w:after="0"/>
        <w:ind w:left="227"/>
      </w:pPr>
      <w:r>
        <w:rPr>
          <w:rFonts w:ascii="Times New Roman" w:hAnsi="Times New Roman"/>
          <w:i/>
          <w:sz w:val="20"/>
        </w:rPr>
        <w:t>tāhāra śravaṇe nāśa yāya sarva kārya</w:t>
      </w:r>
    </w:p>
    <w:p>
      <w:pPr>
        <w:keepNext/>
        <w:spacing w:after="40"/>
        <w:ind w:left="227"/>
      </w:pPr>
      <w:r>
        <w:rPr>
          <w:rFonts w:ascii="Times New Roman" w:hAnsi="Times New Roman"/>
          <w:color w:val="555555"/>
          <w:sz w:val="18"/>
        </w:rPr>
        <w:t>its  by hearing  ruin  goes  all  work</w:t>
      </w:r>
    </w:p>
    <w:p>
      <w:pPr>
        <w:spacing w:before="60"/>
        <w:jc w:val="both"/>
      </w:pPr>
      <w:r>
        <w:rPr>
          <w:b/>
        </w:rPr>
        <w:t xml:space="preserve">109 </w:t>
      </w:r>
      <w:r>
        <w:rPr>
          <w:rFonts w:ascii="Times New Roman" w:hAnsi="Times New Roman"/>
        </w:rPr>
        <w:t>But to hear the commentary that the Ācārya wrote in the secondary sense is to lose every spiritual gain.</w:t>
      </w:r>
    </w:p>
    <w:p>
      <w:pPr>
        <w:jc w:val="both"/>
      </w:pPr>
      <w:r>
        <w:rPr>
          <w:b/>
          <w:i/>
          <w:sz w:val="20"/>
        </w:rPr>
        <w:t xml:space="preserve">Anubhāṣya. </w:t>
      </w:r>
      <w:r>
        <w:rPr>
          <w:rFonts w:ascii="Times New Roman" w:hAnsi="Times New Roman"/>
          <w:sz w:val="20"/>
        </w:rPr>
        <w:t>The *Muktikā Upaniṣad* (30–39)</w:t>
      </w:r>
      <w:r>
        <w:rPr>
          <w:rFonts w:ascii="Times New Roman" w:hAnsi="Times New Roman"/>
          <w:sz w:val="20"/>
          <w:vertAlign w:val="superscript"/>
        </w:rPr>
        <w:t>22</w:t>
      </w:r>
      <w:r>
        <w:rPr>
          <w:rFonts w:ascii="Times New Roman" w:hAnsi="Times New Roman"/>
          <w:sz w:val="20"/>
        </w:rPr>
        <w:t xml:space="preserve"> lists: “Īśa, Kena, Kaṭha, Praśna, Muṇḍa, Māṇḍūkya, Tittiri, Aitareya, Chāndogya and Bṛhad-āraṇyaka; Brahma, Kaivalya, Jābāla, Śvetāśva, Haṁsa, Āruṇi, Garbha, Nārāyaṇa, Haṁsa, Bindu, Nāda, Śiraḥ, Śikhā; Maitrāyaṇī, Kauṣītakī, Bṛhaj-jābāla, Tāpanī, Kālāgni-rudra, Maitreyī, Subāla, Kṣuri, Mantrikā; Sarvasāra, Nirālamba, Rahasya, Vajrasūcikā; Tejo, Nāda, Dhyāna, Vidyā, Yoga-tattva, Ātma-bodha; Parivrāṭ, Triśikhī, Sītā, Cūḍā, Nirvāṇa, Maṇḍala; Dakṣiṇā, Śarabha, Skanda, the one called Mahānārāyaṇa; Rahasya, Rāma-tapana, Vāsudeva and Mudgala; Śāṇḍilya, Paiṅgala, Bhikṣu, Mahat, Śārīraka, Śikhā; Turīyātīta, Sannyāsa, Parivrāja, Akṣamālikā; Avyakta, Ekākṣara, Pūrṇā, Sūrya, Akṣi, Adhyātma, Kuṇḍikā; Sāvitrī, Ātmā, Pāśupata, Parabrahma, Avadhūta; Tripurā-tapana, Devī, Tripurā, Kaṭha, Bhāvanā; Hṛdaya, Kuṇḍalī, Bhasma, Rudrākṣa, Gaṇa, Darśana; Tāra-sāra, Mahā-vākya, Pañca-brahma, Agnihotra; Gopāla-tapana, Kṛṣṇa, Yājñavalkya, Varāha; Śāṭyāyanī, Hayagrīva, Dattātreya and Gāruḍa; Kali, Jābāli, Saubhāgya, Rahasya and Muktikā.” These are the one hundred and eight Upaniṣads.</w:t>
      </w:r>
    </w:p>
    <w:p>
      <w:pPr>
        <w:jc w:val="both"/>
      </w:pPr>
      <w:r>
        <w:rPr>
          <w:rFonts w:ascii="Times New Roman" w:hAnsi="Times New Roman"/>
          <w:sz w:val="20"/>
        </w:rPr>
        <w:t>The word *mukhya-vṛtti* means *abhidhā-vṛtti*. *Abhidhā* is the power [of a word] by which one understands the meaning known from dictionaries, grammar and so on. The word *gauṇa-vṛtti* means *lakṣaṇā-vṛtti*. *Lakṣaṇā* is the power by which, for some purpose or through frequent usage, one understands another meaning connected with the actual sense.</w:t>
      </w:r>
    </w:p>
    <w:p>
      <w:pPr>
        <w:jc w:val="both"/>
      </w:pPr>
      <w:r>
        <w:rPr>
          <w:rFonts w:ascii="Times New Roman" w:hAnsi="Times New Roman"/>
          <w:sz w:val="20"/>
        </w:rPr>
        <w:t>*Bhāṣya* — as it is said: “Knowers of *bhāṣya* know that a *bhāṣya* takes up the words of the *sūtra*, explains them in sentences that follow the *sūtra*, and also explains its own words.”</w:t>
      </w:r>
    </w:p>
    <w:p>
      <w:pPr>
        <w:jc w:val="both"/>
      </w:pPr>
      <w:r>
        <w:rPr>
          <w:rFonts w:ascii="Times New Roman" w:hAnsi="Times New Roman"/>
          <w:sz w:val="20"/>
        </w:rPr>
        <w:t>The highest is the Truth possessed of features (*saviśeṣa-tattva*): it is what the Upaniṣads and the *sūtras* establish, and it is shown through the direct (*abhidhā*) meaning. The *nirviśeṣa-vādīs*, however, rely on the secondary (*lakṣaṇā*) meaning and show only a semblance of truth (*tattvābhāsa*); it is known not as “Tattvavāda” but as “Māyāvāda.” Śrī Viṣṇusvāmī's *śuddhādvaita* was obstructed by the doctrine of *kevalādvaita*. Only after this did *viśiṣṭādvaita* and the “Tattvavāda” of Śrī Madhvācārya, following the path of the *śruti*, refute the conclusions of those ignorant of the truth, which rested on logic alone. Śrī Mahāprabhu relied on *abhidhā-vṛtti* and honored the meaning of Vedānta. But the meaning of Vedānta that Śrī Śaṅkarācārya set down in his commentary, relying on *lakṣaṇā-vṛtti*, ruins everything. Thus in the *Padma Purāṇa*: “Hear, O Devī, I shall tell you in order of the *tāmasa* [scriptures], by merely hearing which even the learned fall. [In Māyāvāda] the words of the *śruti* are given a false meaning, which people condemn; in it, it is taught that action must be given up by its very nature. There, freedom from action (*naiṣkarmya*) is said to be the abandonment of all action. And in it I establish the oneness of the Supreme Soul and the *jīva*.”</w:t>
      </w:r>
    </w:p>
    <w:p>
      <w:pPr>
        <w:jc w:val="both"/>
      </w:pPr>
      <w:r>
        <w:rPr>
          <w:rFonts w:ascii="Times New Roman" w:hAnsi="Times New Roman"/>
          <w:sz w:val="20"/>
        </w:rPr>
        <w:t>See Antya 2.94–99.</w:t>
      </w:r>
    </w:p>
    <w:p>
      <w:pPr>
        <w:keepNext/>
        <w:spacing w:before="160"/>
        <w:jc w:val="center"/>
      </w:pPr>
      <w:r>
        <w:rPr>
          <w:rFonts w:ascii="Nirmala UI" w:hAnsi="Nirmala UI" w:cs="Nirmala UI"/>
          <w:sz w:val="24"/>
          <w:szCs w:val="24"/>
        </w:rPr>
        <w:t>তাঁহার নাহিক দোষ, ঈশ্বর-আজ্ঞা পাঞা ৷</w:t>
        <w:br/>
      </w:r>
      <w:r>
        <w:rPr>
          <w:rFonts w:ascii="Nirmala UI" w:hAnsi="Nirmala UI" w:cs="Nirmala UI"/>
          <w:sz w:val="24"/>
          <w:szCs w:val="24"/>
        </w:rPr>
        <w:t>গৌণার্থ করিল মুখ্য অর্থ আচ্ছাদিয়া ॥ ১১০ ॥</w:t>
      </w:r>
    </w:p>
    <w:p>
      <w:pPr>
        <w:keepNext/>
        <w:spacing w:after="0"/>
        <w:ind w:left="227"/>
      </w:pPr>
      <w:r>
        <w:rPr>
          <w:rFonts w:ascii="Times New Roman" w:hAnsi="Times New Roman"/>
          <w:i/>
          <w:sz w:val="20"/>
        </w:rPr>
        <w:t>tām̐hāra nāhika doṣa, īśvara-ājñā pāñā</w:t>
      </w:r>
    </w:p>
    <w:p>
      <w:pPr>
        <w:keepNext/>
        <w:spacing w:after="40"/>
        <w:ind w:left="227"/>
      </w:pPr>
      <w:r>
        <w:rPr>
          <w:rFonts w:ascii="Times New Roman" w:hAnsi="Times New Roman"/>
          <w:color w:val="555555"/>
          <w:sz w:val="18"/>
        </w:rPr>
        <w:t>his  there is not  fault  of Īśvara  the order  receiving</w:t>
      </w:r>
    </w:p>
    <w:p>
      <w:pPr>
        <w:keepNext/>
        <w:spacing w:after="0"/>
        <w:ind w:left="227"/>
      </w:pPr>
      <w:r>
        <w:rPr>
          <w:rFonts w:ascii="Times New Roman" w:hAnsi="Times New Roman"/>
          <w:i/>
          <w:sz w:val="20"/>
        </w:rPr>
        <w:t>gauṇārtha karila mukhya artha ācchādiyā</w:t>
      </w:r>
    </w:p>
    <w:p>
      <w:pPr>
        <w:keepNext/>
        <w:spacing w:after="40"/>
        <w:ind w:left="227"/>
      </w:pPr>
      <w:r>
        <w:rPr>
          <w:rFonts w:ascii="Times New Roman" w:hAnsi="Times New Roman"/>
          <w:color w:val="555555"/>
          <w:sz w:val="18"/>
        </w:rPr>
        <w:t>the secondary meaning  he made  the primary  meaning  covering</w:t>
      </w:r>
    </w:p>
    <w:p>
      <w:pPr>
        <w:spacing w:before="60"/>
        <w:jc w:val="both"/>
      </w:pPr>
      <w:r>
        <w:rPr>
          <w:b/>
        </w:rPr>
        <w:t xml:space="preserve">110 </w:t>
      </w:r>
      <w:r>
        <w:rPr>
          <w:rFonts w:ascii="Times New Roman" w:hAnsi="Times New Roman"/>
        </w:rPr>
        <w:t>The fault is not his: he received the Lord’s order and so gave the secondary meaning, covering the primary.</w:t>
      </w:r>
    </w:p>
    <w:p>
      <w:pPr>
        <w:jc w:val="both"/>
      </w:pPr>
      <w:r>
        <w:rPr>
          <w:b/>
          <w:i/>
          <w:sz w:val="20"/>
        </w:rPr>
        <w:t xml:space="preserve">Amṛta-pravāha-bhāṣya. </w:t>
      </w:r>
      <w:r>
        <w:rPr>
          <w:rFonts w:ascii="Times New Roman" w:hAnsi="Times New Roman"/>
          <w:sz w:val="20"/>
        </w:rPr>
        <w:t>The truth that these chief scriptures teach by their primary meaning (*mukhya-vṛtti*), that is, by *abhidhā-vṛtti*, is supremely great. Śrī Śaṅkarācārya abandoned the primary meaning of these scriptures, established the conclusion of *kevalādvaita* by their secondary meaning (*gauṇa-vṛtti*), that is, by *lakṣaṇā-vṛtti*, and wrote his commentary. Whoever hears it loses every spiritual endeavor. You may ask: why did Śaṅkara Svāmī, a direct *avatāra* of Śiva, do such an improper thing? Then listen: he undertook this work at the Lord's command, and so he bears no fault. Thus in the *Padma Purāṇa* Śrī Mahādeva says: “Māyāvāda is a false doctrine; it is called covert Buddhism. O Devī, in the age of Kali I Myself devised it in the form of a *brāhmaṇa*. To bewilder all the people of this world in the age of Kali, I shall describe Brahman in another form — as devoid of qualities (*nirguṇa*). O Devī, in the great scripture, the Vedānta, I Myself shall expound the non-Vedic Māyāvāda, to bring the world to ruin.” And in the *Śiva Purāṇa* Bhagavān says: “At the beginning of Dvāpara and the other ages, appear by your partial power among humans and others, and by *āgamas* of your own invention turn people away from Me.”</w:t>
      </w:r>
    </w:p>
    <w:p>
      <w:pPr>
        <w:keepNext/>
        <w:spacing w:before="160"/>
        <w:jc w:val="center"/>
      </w:pPr>
      <w:r>
        <w:rPr>
          <w:rFonts w:ascii="Times New Roman" w:hAnsi="Times New Roman"/>
          <w:i/>
          <w:sz w:val="21"/>
        </w:rPr>
        <w:t>(3) The *śrutis* establish Bhagavān alone, full of spiritual pastimes and opulence —</w:t>
      </w:r>
    </w:p>
    <w:p>
      <w:pPr>
        <w:keepNext/>
        <w:jc w:val="center"/>
      </w:pPr>
      <w:r>
        <w:rPr>
          <w:rFonts w:ascii="Nirmala UI" w:hAnsi="Nirmala UI" w:cs="Nirmala UI"/>
          <w:sz w:val="24"/>
          <w:szCs w:val="24"/>
        </w:rPr>
        <w:t>‘ব্রহ্ম’-শব্দে মুখ্য অর্থে কহে — ‘ভগবান্’ ৷</w:t>
        <w:br/>
      </w:r>
      <w:r>
        <w:rPr>
          <w:rFonts w:ascii="Nirmala UI" w:hAnsi="Nirmala UI" w:cs="Nirmala UI"/>
          <w:sz w:val="24"/>
          <w:szCs w:val="24"/>
        </w:rPr>
        <w:t>চিদৈশ্বর্য্য-পরিপূর্ণ, অনূর্দ্ধ-সমান ॥ ১১১ ॥</w:t>
      </w:r>
    </w:p>
    <w:p>
      <w:pPr>
        <w:keepNext/>
        <w:spacing w:after="0"/>
        <w:ind w:left="227"/>
      </w:pPr>
      <w:r>
        <w:rPr>
          <w:rFonts w:ascii="Times New Roman" w:hAnsi="Times New Roman"/>
          <w:i/>
          <w:sz w:val="20"/>
        </w:rPr>
        <w:t>‘brahma’-śabde mukhya arthe kahe — ‘bhagavān’</w:t>
      </w:r>
    </w:p>
    <w:p>
      <w:pPr>
        <w:keepNext/>
        <w:spacing w:after="40"/>
        <w:ind w:left="227"/>
      </w:pPr>
      <w:r>
        <w:rPr>
          <w:rFonts w:ascii="Times New Roman" w:hAnsi="Times New Roman"/>
          <w:color w:val="555555"/>
          <w:sz w:val="18"/>
        </w:rPr>
        <w:t>‘Brahman’-in the word  in the primary  sense  says  ‘Bhagavān’</w:t>
      </w:r>
    </w:p>
    <w:p>
      <w:pPr>
        <w:keepNext/>
        <w:spacing w:after="0"/>
        <w:ind w:left="227"/>
      </w:pPr>
      <w:r>
        <w:rPr>
          <w:rFonts w:ascii="Times New Roman" w:hAnsi="Times New Roman"/>
          <w:i/>
          <w:sz w:val="20"/>
        </w:rPr>
        <w:t>cid-aiśvarya-paripūrṇa, anūrdhva-samāna</w:t>
      </w:r>
    </w:p>
    <w:p>
      <w:pPr>
        <w:keepNext/>
        <w:spacing w:after="40"/>
        <w:ind w:left="227"/>
      </w:pPr>
      <w:r>
        <w:rPr>
          <w:rFonts w:ascii="Times New Roman" w:hAnsi="Times New Roman"/>
          <w:color w:val="555555"/>
          <w:sz w:val="18"/>
        </w:rPr>
        <w:t>with spiritual majesty  full  having none above or equal</w:t>
      </w:r>
    </w:p>
    <w:p>
      <w:pPr>
        <w:spacing w:before="60"/>
        <w:jc w:val="both"/>
      </w:pPr>
      <w:r>
        <w:rPr>
          <w:b/>
        </w:rPr>
        <w:t xml:space="preserve">111 </w:t>
      </w:r>
      <w:r>
        <w:rPr>
          <w:rFonts w:ascii="Times New Roman" w:hAnsi="Times New Roman"/>
        </w:rPr>
        <w:t>In its primary sense the word “Brahman” means Bhagavān, full of spiritual majesty, with none above Him or equal to Him.</w:t>
      </w:r>
    </w:p>
    <w:p>
      <w:pPr>
        <w:keepNext/>
        <w:spacing w:before="160"/>
        <w:jc w:val="center"/>
      </w:pPr>
      <w:r>
        <w:rPr>
          <w:rFonts w:ascii="Times New Roman" w:hAnsi="Times New Roman"/>
          <w:i/>
          <w:sz w:val="21"/>
        </w:rPr>
        <w:t>(4) He possesses a form full of eternal being, knowledge and bliss, and is not formless —</w:t>
      </w:r>
    </w:p>
    <w:p>
      <w:pPr>
        <w:keepNext/>
        <w:jc w:val="center"/>
      </w:pPr>
      <w:r>
        <w:rPr>
          <w:rFonts w:ascii="Nirmala UI" w:hAnsi="Nirmala UI" w:cs="Nirmala UI"/>
          <w:sz w:val="24"/>
          <w:szCs w:val="24"/>
        </w:rPr>
        <w:t>তাঁহার বিভূতি, দেহ, — সব চিদাকার ৷</w:t>
        <w:br/>
      </w:r>
      <w:r>
        <w:rPr>
          <w:rFonts w:ascii="Nirmala UI" w:hAnsi="Nirmala UI" w:cs="Nirmala UI"/>
          <w:sz w:val="24"/>
          <w:szCs w:val="24"/>
        </w:rPr>
        <w:t>চিদ্বিভূতি আচ্ছাদিয়া কহে ‘নিরাকার’ ॥ ১১২ ॥</w:t>
      </w:r>
    </w:p>
    <w:p>
      <w:pPr>
        <w:keepNext/>
        <w:spacing w:after="0"/>
        <w:ind w:left="227"/>
      </w:pPr>
      <w:r>
        <w:rPr>
          <w:rFonts w:ascii="Times New Roman" w:hAnsi="Times New Roman"/>
          <w:i/>
          <w:sz w:val="20"/>
        </w:rPr>
        <w:t>tām̐hāra vibhūti, deha, — saba cid-ākāra</w:t>
      </w:r>
    </w:p>
    <w:p>
      <w:pPr>
        <w:keepNext/>
        <w:spacing w:after="40"/>
        <w:ind w:left="227"/>
      </w:pPr>
      <w:r>
        <w:rPr>
          <w:rFonts w:ascii="Times New Roman" w:hAnsi="Times New Roman"/>
          <w:color w:val="555555"/>
          <w:sz w:val="18"/>
        </w:rPr>
        <w:t>His  opulence  body  all  of spiritual form</w:t>
      </w:r>
    </w:p>
    <w:p>
      <w:pPr>
        <w:keepNext/>
        <w:spacing w:after="0"/>
        <w:ind w:left="227"/>
      </w:pPr>
      <w:r>
        <w:rPr>
          <w:rFonts w:ascii="Times New Roman" w:hAnsi="Times New Roman"/>
          <w:i/>
          <w:sz w:val="20"/>
        </w:rPr>
        <w:t>cid-vibhūti ācchādiyā kahe ‘nirākāra’</w:t>
      </w:r>
    </w:p>
    <w:p>
      <w:pPr>
        <w:keepNext/>
        <w:spacing w:after="40"/>
        <w:ind w:left="227"/>
      </w:pPr>
      <w:r>
        <w:rPr>
          <w:rFonts w:ascii="Times New Roman" w:hAnsi="Times New Roman"/>
          <w:color w:val="555555"/>
          <w:sz w:val="18"/>
        </w:rPr>
        <w:t>the spiritual opulence  covering  he calls  ‘formless’</w:t>
      </w:r>
    </w:p>
    <w:p>
      <w:pPr>
        <w:spacing w:before="60"/>
        <w:jc w:val="both"/>
      </w:pPr>
      <w:r>
        <w:rPr>
          <w:b/>
        </w:rPr>
        <w:t xml:space="preserve">112 </w:t>
      </w:r>
      <w:r>
        <w:rPr>
          <w:rFonts w:ascii="Times New Roman" w:hAnsi="Times New Roman"/>
        </w:rPr>
        <w:t>His opulence and His body are all spiritual in form; but, covering His spiritual opulence, the Ācārya calls Him “formless”.</w:t>
      </w:r>
    </w:p>
    <w:p>
      <w:pPr>
        <w:keepNext/>
        <w:spacing w:before="160"/>
        <w:jc w:val="center"/>
      </w:pPr>
      <w:r>
        <w:rPr>
          <w:rFonts w:ascii="Times New Roman" w:hAnsi="Times New Roman"/>
          <w:i/>
          <w:sz w:val="21"/>
        </w:rPr>
        <w:t>To call the Truth formless, and the body of Viṣṇu and so on a transformation of *māyā* — this is “Māyāvāda” —</w:t>
      </w:r>
    </w:p>
    <w:p>
      <w:pPr>
        <w:keepNext/>
        <w:jc w:val="center"/>
      </w:pPr>
      <w:r>
        <w:rPr>
          <w:rFonts w:ascii="Nirmala UI" w:hAnsi="Nirmala UI" w:cs="Nirmala UI"/>
          <w:sz w:val="24"/>
          <w:szCs w:val="24"/>
        </w:rPr>
        <w:t>চিদানন্দ — দেহ, তাঁর স্থান, পরিবার ৷</w:t>
        <w:br/>
      </w:r>
      <w:r>
        <w:rPr>
          <w:rFonts w:ascii="Nirmala UI" w:hAnsi="Nirmala UI" w:cs="Nirmala UI"/>
          <w:sz w:val="24"/>
          <w:szCs w:val="24"/>
        </w:rPr>
        <w:t>তাঁরে কহে — প্রাকৃত-সত্ত্বের বিকার ॥ ১১৩ ॥</w:t>
      </w:r>
    </w:p>
    <w:p>
      <w:pPr>
        <w:keepNext/>
        <w:spacing w:after="0"/>
        <w:ind w:left="227"/>
      </w:pPr>
      <w:r>
        <w:rPr>
          <w:rFonts w:ascii="Times New Roman" w:hAnsi="Times New Roman"/>
          <w:i/>
          <w:sz w:val="20"/>
        </w:rPr>
        <w:t>cid-ānanda — deha, tām̐ra sthāna, parivāra</w:t>
      </w:r>
    </w:p>
    <w:p>
      <w:pPr>
        <w:keepNext/>
        <w:spacing w:after="40"/>
        <w:ind w:left="227"/>
      </w:pPr>
      <w:r>
        <w:rPr>
          <w:rFonts w:ascii="Times New Roman" w:hAnsi="Times New Roman"/>
          <w:color w:val="555555"/>
          <w:sz w:val="18"/>
        </w:rPr>
        <w:t>spiritual bliss  His body  His  abode  retinue</w:t>
      </w:r>
    </w:p>
    <w:p>
      <w:pPr>
        <w:keepNext/>
        <w:spacing w:after="0"/>
        <w:ind w:left="227"/>
      </w:pPr>
      <w:r>
        <w:rPr>
          <w:rFonts w:ascii="Times New Roman" w:hAnsi="Times New Roman"/>
          <w:i/>
          <w:sz w:val="20"/>
        </w:rPr>
        <w:t>tām̐re kahe — prākṛta-sattvera vikāra</w:t>
      </w:r>
    </w:p>
    <w:p>
      <w:pPr>
        <w:keepNext/>
        <w:spacing w:after="40"/>
        <w:ind w:left="227"/>
      </w:pPr>
      <w:r>
        <w:rPr>
          <w:rFonts w:ascii="Times New Roman" w:hAnsi="Times New Roman"/>
          <w:color w:val="555555"/>
          <w:sz w:val="18"/>
        </w:rPr>
        <w:t>Him  they call  of material sattva  a transformation</w:t>
      </w:r>
    </w:p>
    <w:p>
      <w:pPr>
        <w:spacing w:before="60"/>
        <w:jc w:val="both"/>
      </w:pPr>
      <w:r>
        <w:rPr>
          <w:b/>
        </w:rPr>
        <w:t xml:space="preserve">113 </w:t>
      </w:r>
      <w:r>
        <w:rPr>
          <w:rFonts w:ascii="Times New Roman" w:hAnsi="Times New Roman"/>
        </w:rPr>
        <w:t>His body, His abode and His retinue are spiritual bliss, yet they say that He is a transformation of material *sattva*.</w:t>
      </w:r>
    </w:p>
    <w:p>
      <w:pPr>
        <w:jc w:val="both"/>
      </w:pPr>
      <w:r>
        <w:rPr>
          <w:b/>
          <w:i/>
          <w:sz w:val="20"/>
        </w:rPr>
        <w:t xml:space="preserve">Anubhāṣya. </w:t>
      </w:r>
      <w:r>
        <w:rPr>
          <w:rFonts w:ascii="Times New Roman" w:hAnsi="Times New Roman"/>
          <w:sz w:val="20"/>
        </w:rPr>
        <w:t>The *Vedānta-sāra* of Sadānanda Yogīndra says: “The real (*vastu*) is Brahman — being, consciousness and bliss, nondual. The whole mass of inert things, beginning with ignorance (*ajñāna*), is the unreal (*avastu*). Ignorance, they say, cannot be described as either existent or nonexistent; it consists of the three *guṇas*, is opposed to knowledge, is of a positive nature, and is ‘something.’ This ignorance is spoken of as one or as many, depending on whether one means the aggregate or the individual. This aggregate, because its *upādhi* is excellent, is one in which pure *sattva* predominates. Consciousness conditioned by it, possessing qualities such as omniscience, lordship over all and control over all, is *sad-asad-avyakta*, unmanifest as either the existent or the nonexistent; it is the inner ruler, the cause of the world, and it is called Īśvara. Because it illumines all ignorance, it is omniscient.”</w:t>
      </w:r>
    </w:p>
    <w:p>
      <w:pPr>
        <w:jc w:val="both"/>
      </w:pPr>
      <w:r>
        <w:rPr>
          <w:rFonts w:ascii="Times New Roman" w:hAnsi="Times New Roman"/>
          <w:sz w:val="20"/>
        </w:rPr>
        <w:t>The Śaṅkarite Vedāntist Sadānanda summarized the purport of Śaṅkara's doctrine in the book *Vedānta-sāra*. Today this book is a highly respected, authoritative foundation of Śaṅkara's *sampradāya*.</w:t>
      </w:r>
    </w:p>
    <w:p>
      <w:pPr>
        <w:jc w:val="both"/>
      </w:pPr>
      <w:r>
        <w:rPr>
          <w:rFonts w:ascii="Times New Roman" w:hAnsi="Times New Roman"/>
          <w:sz w:val="20"/>
        </w:rPr>
        <w:t>“Brahman is the nondual Reality, being, consciousness and bliss; the whole mass of inert things, beginning with ignorance, is unreal. ‘Ignorance’ means everything that is distinct from both the existent and the nonexistent, indescribable, made of the three *guṇas*, opposed to knowledge and of a positive nature. This ignorance is spoken of both as one and as many, depending on whether it is the aggregate or the individual. When this aggregate is endowed with an excellent *upādhi*, it receives the name ‘that in which pure *sattva* predominates.’ When this [aggregate ignorance], in which pure *sattva* predominates, is reflected in consciousness, [consciousness] receives the name ‘Īśvara’ — omniscient, lord of all, ruler of all, unmanifest as either the existent or the nonexistent (*sad-asad-avyakta*), the inner ruler of the *jīvas*, the cause of the world. Īśvara is ‘omniscient’ because He illumines all ignorance. In their view, being Īśvara is merely a transformation of material *sattva* born of ignorance. The *jīva*, in turn, is one in whom impure *sattva* predominates, and he is endowed with an individual *upādhi*.”</w:t>
      </w:r>
    </w:p>
    <w:p>
      <w:pPr>
        <w:jc w:val="both"/>
      </w:pPr>
      <w:r>
        <w:rPr>
          <w:b/>
          <w:i/>
          <w:sz w:val="20"/>
        </w:rPr>
        <w:t xml:space="preserve">Anubhāṣya. </w:t>
      </w:r>
      <w:r>
        <w:rPr>
          <w:rFonts w:ascii="Times New Roman" w:hAnsi="Times New Roman"/>
          <w:sz w:val="20"/>
        </w:rPr>
        <w:t>See Madhya 25.33–34.</w:t>
      </w:r>
    </w:p>
    <w:p>
      <w:pPr>
        <w:keepNext/>
        <w:spacing w:before="160"/>
        <w:jc w:val="center"/>
      </w:pPr>
      <w:r>
        <w:rPr>
          <w:rFonts w:ascii="Times New Roman" w:hAnsi="Times New Roman"/>
          <w:i/>
          <w:sz w:val="21"/>
        </w:rPr>
        <w:t>Though Śaṅkara, who carried out the order, is not at fault, the *jīva* who hears his commentary loses everything —</w:t>
      </w:r>
    </w:p>
    <w:p>
      <w:pPr>
        <w:keepNext/>
        <w:jc w:val="center"/>
      </w:pPr>
      <w:r>
        <w:rPr>
          <w:rFonts w:ascii="Nirmala UI" w:hAnsi="Nirmala UI" w:cs="Nirmala UI"/>
          <w:sz w:val="24"/>
          <w:szCs w:val="24"/>
        </w:rPr>
        <w:t>তাঁর দোষ নাহি, তেঁহো আজ্ঞাকারী দাস ৷</w:t>
        <w:br/>
      </w:r>
      <w:r>
        <w:rPr>
          <w:rFonts w:ascii="Nirmala UI" w:hAnsi="Nirmala UI" w:cs="Nirmala UI"/>
          <w:sz w:val="24"/>
          <w:szCs w:val="24"/>
        </w:rPr>
        <w:t>আর যেই শুনে, তার হয় সর্ব্বনাশ ॥ ১১৪ ॥</w:t>
      </w:r>
    </w:p>
    <w:p>
      <w:pPr>
        <w:keepNext/>
        <w:spacing w:after="0"/>
        <w:ind w:left="227"/>
      </w:pPr>
      <w:r>
        <w:rPr>
          <w:rFonts w:ascii="Times New Roman" w:hAnsi="Times New Roman"/>
          <w:i/>
          <w:sz w:val="20"/>
        </w:rPr>
        <w:t>tām̐ra doṣa nāhi, tem̐ho ājñā-kārī dāsa</w:t>
      </w:r>
    </w:p>
    <w:p>
      <w:pPr>
        <w:keepNext/>
        <w:spacing w:after="40"/>
        <w:ind w:left="227"/>
      </w:pPr>
      <w:r>
        <w:rPr>
          <w:rFonts w:ascii="Times New Roman" w:hAnsi="Times New Roman"/>
          <w:color w:val="555555"/>
          <w:sz w:val="18"/>
        </w:rPr>
        <w:t>his  fault  there is not  he  order-carrying  servant</w:t>
      </w:r>
    </w:p>
    <w:p>
      <w:pPr>
        <w:keepNext/>
        <w:spacing w:after="0"/>
        <w:ind w:left="227"/>
      </w:pPr>
      <w:r>
        <w:rPr>
          <w:rFonts w:ascii="Times New Roman" w:hAnsi="Times New Roman"/>
          <w:i/>
          <w:sz w:val="20"/>
        </w:rPr>
        <w:t>āra yei śune, tāra haya sarva-nāśa</w:t>
      </w:r>
    </w:p>
    <w:p>
      <w:pPr>
        <w:keepNext/>
        <w:spacing w:after="40"/>
        <w:ind w:left="227"/>
      </w:pPr>
      <w:r>
        <w:rPr>
          <w:rFonts w:ascii="Times New Roman" w:hAnsi="Times New Roman"/>
          <w:color w:val="555555"/>
          <w:sz w:val="18"/>
        </w:rPr>
        <w:t>but  whoever  hears  his  is  utter ruin</w:t>
      </w:r>
    </w:p>
    <w:p>
      <w:pPr>
        <w:spacing w:before="60"/>
        <w:jc w:val="both"/>
      </w:pPr>
      <w:r>
        <w:rPr>
          <w:b/>
        </w:rPr>
        <w:t xml:space="preserve">114 </w:t>
      </w:r>
      <w:r>
        <w:rPr>
          <w:rFonts w:ascii="Times New Roman" w:hAnsi="Times New Roman"/>
        </w:rPr>
        <w:t>The fault is not his, for he is a servant who carries out orders; but whoever listens to him meets with utter ruin.</w:t>
      </w:r>
    </w:p>
    <w:p>
      <w:pPr>
        <w:jc w:val="both"/>
      </w:pPr>
      <w:r>
        <w:rPr>
          <w:b/>
          <w:i/>
          <w:sz w:val="20"/>
        </w:rPr>
        <w:t xml:space="preserve">Anubhāṣya. </w:t>
      </w:r>
      <w:r>
        <w:rPr>
          <w:rFonts w:ascii="Times New Roman" w:hAnsi="Times New Roman"/>
          <w:sz w:val="20"/>
        </w:rPr>
        <w:t>See Madhya 6.169.</w:t>
      </w:r>
    </w:p>
    <w:p>
      <w:pPr>
        <w:keepNext/>
        <w:spacing w:before="160"/>
        <w:jc w:val="center"/>
      </w:pPr>
      <w:r>
        <w:rPr>
          <w:rFonts w:ascii="Times New Roman" w:hAnsi="Times New Roman"/>
          <w:i/>
          <w:sz w:val="21"/>
        </w:rPr>
        <w:t>To regard Viṣṇu, the Master of *māyā*, as a product of *māyā* — this is godlessness (*pāṣaṇḍatā*) —</w:t>
      </w:r>
    </w:p>
    <w:p>
      <w:pPr>
        <w:keepNext/>
        <w:jc w:val="center"/>
      </w:pPr>
      <w:r>
        <w:rPr>
          <w:rFonts w:ascii="Nirmala UI" w:hAnsi="Nirmala UI" w:cs="Nirmala UI"/>
          <w:sz w:val="24"/>
          <w:szCs w:val="24"/>
        </w:rPr>
        <w:t>প্রাকৃত করিয়া মানে বিষ্ণু-কলেবর ৷</w:t>
        <w:br/>
      </w:r>
      <w:r>
        <w:rPr>
          <w:rFonts w:ascii="Nirmala UI" w:hAnsi="Nirmala UI" w:cs="Nirmala UI"/>
          <w:sz w:val="24"/>
          <w:szCs w:val="24"/>
        </w:rPr>
        <w:t>বিষ্ণুনিন্দা আর নাহি ইহার উপর ॥ ১১৫ ॥</w:t>
      </w:r>
    </w:p>
    <w:p>
      <w:pPr>
        <w:keepNext/>
        <w:spacing w:after="0"/>
        <w:ind w:left="227"/>
      </w:pPr>
      <w:r>
        <w:rPr>
          <w:rFonts w:ascii="Times New Roman" w:hAnsi="Times New Roman"/>
          <w:i/>
          <w:sz w:val="20"/>
        </w:rPr>
        <w:t>prākṛta kariyā māne viṣṇu-kalevara</w:t>
      </w:r>
    </w:p>
    <w:p>
      <w:pPr>
        <w:keepNext/>
        <w:spacing w:after="40"/>
        <w:ind w:left="227"/>
      </w:pPr>
      <w:r>
        <w:rPr>
          <w:rFonts w:ascii="Times New Roman" w:hAnsi="Times New Roman"/>
          <w:color w:val="555555"/>
          <w:sz w:val="18"/>
        </w:rPr>
        <w:t>material  taking  he regards  Viṣṇu’s body</w:t>
      </w:r>
    </w:p>
    <w:p>
      <w:pPr>
        <w:keepNext/>
        <w:spacing w:after="0"/>
        <w:ind w:left="227"/>
      </w:pPr>
      <w:r>
        <w:rPr>
          <w:rFonts w:ascii="Times New Roman" w:hAnsi="Times New Roman"/>
          <w:i/>
          <w:sz w:val="20"/>
        </w:rPr>
        <w:t>viṣṇu-nindā āra nāhi ihāra upara</w:t>
      </w:r>
    </w:p>
    <w:p>
      <w:pPr>
        <w:keepNext/>
        <w:spacing w:after="40"/>
        <w:ind w:left="227"/>
      </w:pPr>
      <w:r>
        <w:rPr>
          <w:rFonts w:ascii="Times New Roman" w:hAnsi="Times New Roman"/>
          <w:color w:val="555555"/>
          <w:sz w:val="18"/>
        </w:rPr>
        <w:t>Viṣṇu-blasphemy  other  there is not  this  above</w:t>
      </w:r>
    </w:p>
    <w:p>
      <w:pPr>
        <w:spacing w:before="60"/>
        <w:jc w:val="both"/>
      </w:pPr>
      <w:r>
        <w:rPr>
          <w:b/>
        </w:rPr>
        <w:t xml:space="preserve">115 </w:t>
      </w:r>
      <w:r>
        <w:rPr>
          <w:rFonts w:ascii="Times New Roman" w:hAnsi="Times New Roman"/>
        </w:rPr>
        <w:t>One who regards the body of Viṣṇu as material commits the gravest blasphemy against Viṣṇu; there is none greater than this.</w:t>
      </w:r>
    </w:p>
    <w:p>
      <w:pPr>
        <w:jc w:val="both"/>
      </w:pPr>
      <w:r>
        <w:rPr>
          <w:b/>
          <w:i/>
          <w:sz w:val="20"/>
        </w:rPr>
        <w:t xml:space="preserve">Amṛta-pravāha-bhāṣya. </w:t>
      </w:r>
      <w:r>
        <w:rPr>
          <w:rFonts w:ascii="Times New Roman" w:hAnsi="Times New Roman"/>
          <w:sz w:val="20"/>
        </w:rPr>
        <w:t>The meaning that appears clearly, that is, directly, as soon as one reads a text is called the primary meaning (*mukhyārtha*). The *Bṛhad-āraṇyaka* says: “That is full, this is full; from the full the full comes forth” (5.1). The *Śvetāśvatara* says: “The ancient Puruṣa, possessed of wondrous potencies”; “He is beyond the tree [of worldly existence], time and forms, and other than them; from Him this world revolves; He brings *dharma*, removes sin, and is the Lord of all opulence” (6.6); “I know this great Puruṣa, radiant like the sun, beyond darkness” (3.8); “the supreme Master of masters, higher than the highest” (6.7); “the Puruṣa is the great Lord” (3.12); “His supreme potency is heard to be manifold” (6.8), and so on. The *Ṛg-veda* says: “The sages always see that supreme abode of Viṣṇu.” The *Praśna* says: “He glanced” (6.3). The *Aitareya* says: “He glanced” (1.1.1) and “He created these worlds” (1.1.2). The *Talavakāra* says: “Brahman knew [their pride] and appeared before them” (3.2). As soon as one reads many such statements of the Vedas, it becomes clear that [they speak] only of Bhagavān, the one Supreme Truth, full of the six opulences, who has none equal to Him or above Him. There are, of course, statements that deny form, such as *apāṇi-pādaḥ* (“without hands and feet”) (*Śvetāśvatara* 3.19). They must be understood only to mean that this Bhagavān's form is spiritual, and that His body and His opulence are spiritual opulence. The Māyāvādīs, headed by the ācārya, cover His spiritual opulence and declare Him “formless,” a transformation of the quality of *sattva*. But He Himself, His abode and His associates are all, by nature, spiritual bliss beyond *prakṛti*. How, then, can He be called a transformation of material *sattva*? In truth His form too, full of transcendental spiritual opulence, is real. Is the ācārya at fault for describing Him as formless? No — he is a servant carrying out an order. As the *Nārada-pañcarātra* says: “And conceal Me, so that this creation may keep on increasing.” But anyone else who hears such an explanation loses everything. There can be no worse blasphemy of Viṣṇu than to consider Viṣṇu's body “material.”</w:t>
      </w:r>
    </w:p>
    <w:p>
      <w:pPr>
        <w:jc w:val="both"/>
      </w:pPr>
      <w:r>
        <w:rPr>
          <w:b/>
          <w:i/>
          <w:sz w:val="20"/>
        </w:rPr>
        <w:t xml:space="preserve">Anubhāṣya. </w:t>
      </w:r>
      <w:r>
        <w:rPr>
          <w:rFonts w:ascii="Times New Roman" w:hAnsi="Times New Roman"/>
          <w:sz w:val="20"/>
        </w:rPr>
        <w:t>The Truth possessed of features is Viṣṇu. Viṣṇu's *prakṛti* is the root of the material, inert world. In the reasoning of *vivarta-vāda*, the *prakṛti*, or *māyā-śakti*, of the featureless Brahman has no real existence. The scriptures have described Viṣṇu's *māyā* at length. Viṣṇu is not some god born of *māyā*. Those who think so have a distorted idea of Viṣṇu. Viṣṇu can never be counted among the material gods. Only those deluded in this way regard Viṣṇu as a material deity. To free them from the bondage of worldly existence, Śrī Bhagavān said in the *Gītā*:</w:t>
      </w:r>
    </w:p>
    <w:p>
      <w:pPr>
        <w:jc w:val="both"/>
      </w:pPr>
      <w:r>
        <w:rPr>
          <w:rFonts w:ascii="Times New Roman" w:hAnsi="Times New Roman"/>
          <w:sz w:val="20"/>
        </w:rPr>
        <w:t>“This divine *māyā* of Mine, made of the *guṇas*, is hard to overcome. But those who surrender to Me cross over this *māyā*.”</w:t>
      </w:r>
      <w:r>
        <w:rPr>
          <w:rFonts w:ascii="Times New Roman" w:hAnsi="Times New Roman"/>
          <w:sz w:val="20"/>
          <w:vertAlign w:val="superscript"/>
        </w:rPr>
        <w:t>23</w:t>
      </w:r>
      <w:r>
        <w:rPr>
          <w:rFonts w:ascii="Times New Roman" w:hAnsi="Times New Roman"/>
          <w:sz w:val="20"/>
        </w:rPr>
        <w:t xml:space="preserve"> Viṣṇu is the Reality of Vaikuṇṭha. To regard Him as a deity born of *prakṛti* is to do violence to what is said about the Reality; this is blasphemy. Viṣṇu is the Reality beyond the senses (*adhokṣaja*): He cannot be perceived by the material senses, as material objects are. Between His body and the possessor of that body there is nonduality (*advaya-jñāna*). In material things, the body and its possessor are different. Material things are objects of enjoyment, but Viṣṇu is eternally the enjoyer. To regard the “enjoyer” as the “enjoyed” is an offense. And to present the One whom the *jīva* eternally serves as a servant on a level with the *jīva* is to blaspheme Him.</w:t>
      </w:r>
    </w:p>
    <w:p>
      <w:pPr>
        <w:jc w:val="both"/>
      </w:pPr>
      <w:r>
        <w:rPr>
          <w:rFonts w:ascii="Times New Roman" w:hAnsi="Times New Roman"/>
          <w:sz w:val="20"/>
        </w:rPr>
        <w:t>See the *Anubhāṣya* on Ādi 7.112–113 and Madhya 25.35–39.</w:t>
      </w:r>
    </w:p>
    <w:p>
      <w:pPr>
        <w:keepNext/>
        <w:spacing w:before="160"/>
        <w:jc w:val="center"/>
      </w:pPr>
      <w:r>
        <w:rPr>
          <w:rFonts w:ascii="Nirmala UI" w:hAnsi="Nirmala UI" w:cs="Nirmala UI"/>
          <w:sz w:val="24"/>
          <w:szCs w:val="24"/>
        </w:rPr>
        <w:t>ঈশ্বরের তত্ত্ব — যেন জ্বলিত জ্বলন ৷</w:t>
        <w:br/>
      </w:r>
      <w:r>
        <w:rPr>
          <w:rFonts w:ascii="Nirmala UI" w:hAnsi="Nirmala UI" w:cs="Nirmala UI"/>
          <w:sz w:val="24"/>
          <w:szCs w:val="24"/>
        </w:rPr>
        <w:t>জীবের স্বরূপ যৈছে স্ফুলিঙ্গের কণ ॥ ১১৬ ॥</w:t>
      </w:r>
    </w:p>
    <w:p>
      <w:pPr>
        <w:keepNext/>
        <w:spacing w:after="0"/>
        <w:ind w:left="227"/>
      </w:pPr>
      <w:r>
        <w:rPr>
          <w:rFonts w:ascii="Times New Roman" w:hAnsi="Times New Roman"/>
          <w:i/>
          <w:sz w:val="20"/>
        </w:rPr>
        <w:t>īśvarera tattva — yena jvalita jvalana</w:t>
      </w:r>
    </w:p>
    <w:p>
      <w:pPr>
        <w:keepNext/>
        <w:spacing w:after="40"/>
        <w:ind w:left="227"/>
      </w:pPr>
      <w:r>
        <w:rPr>
          <w:rFonts w:ascii="Times New Roman" w:hAnsi="Times New Roman"/>
          <w:color w:val="555555"/>
          <w:sz w:val="18"/>
        </w:rPr>
        <w:t>of Īśvara  the truth  like  blazing  fire</w:t>
      </w:r>
    </w:p>
    <w:p>
      <w:pPr>
        <w:keepNext/>
        <w:spacing w:after="0"/>
        <w:ind w:left="227"/>
      </w:pPr>
      <w:r>
        <w:rPr>
          <w:rFonts w:ascii="Times New Roman" w:hAnsi="Times New Roman"/>
          <w:i/>
          <w:sz w:val="20"/>
        </w:rPr>
        <w:t>jīvera svarūpa yaiche sphuliṅgera kaṇa</w:t>
      </w:r>
    </w:p>
    <w:p>
      <w:pPr>
        <w:keepNext/>
        <w:spacing w:after="40"/>
        <w:ind w:left="227"/>
      </w:pPr>
      <w:r>
        <w:rPr>
          <w:rFonts w:ascii="Times New Roman" w:hAnsi="Times New Roman"/>
          <w:color w:val="555555"/>
          <w:sz w:val="18"/>
        </w:rPr>
        <w:t>of the jīva  the nature  like  of a spark  a particle</w:t>
      </w:r>
    </w:p>
    <w:p>
      <w:pPr>
        <w:spacing w:before="60"/>
        <w:jc w:val="both"/>
      </w:pPr>
      <w:r>
        <w:rPr>
          <w:b/>
        </w:rPr>
        <w:t xml:space="preserve">116 </w:t>
      </w:r>
      <w:r>
        <w:rPr>
          <w:rFonts w:ascii="Times New Roman" w:hAnsi="Times New Roman"/>
        </w:rPr>
        <w:t>The truth of the Lord is like a blazing fire, and the jīva in its true nature is like a particle of a spark.</w:t>
      </w:r>
    </w:p>
    <w:p>
      <w:pPr>
        <w:keepNext/>
        <w:spacing w:before="160"/>
        <w:jc w:val="center"/>
      </w:pPr>
      <w:r>
        <w:rPr>
          <w:rFonts w:ascii="Nirmala UI" w:hAnsi="Nirmala UI" w:cs="Nirmala UI"/>
          <w:sz w:val="24"/>
          <w:szCs w:val="24"/>
        </w:rPr>
        <w:t>জীবতত্ত্ব — শক্তি, কৃষ্ণতত্ত্ব — শক্তিমান্ ৷</w:t>
        <w:br/>
      </w:r>
      <w:r>
        <w:rPr>
          <w:rFonts w:ascii="Nirmala UI" w:hAnsi="Nirmala UI" w:cs="Nirmala UI"/>
          <w:sz w:val="24"/>
          <w:szCs w:val="24"/>
        </w:rPr>
        <w:t>গীতা-বিষ্ণুপুরাণাদি তাহাতে প্রমাণ ॥ ১১৭ ॥</w:t>
      </w:r>
    </w:p>
    <w:p>
      <w:pPr>
        <w:keepNext/>
        <w:spacing w:after="0"/>
        <w:ind w:left="227"/>
      </w:pPr>
      <w:r>
        <w:rPr>
          <w:rFonts w:ascii="Times New Roman" w:hAnsi="Times New Roman"/>
          <w:i/>
          <w:sz w:val="20"/>
        </w:rPr>
        <w:t>jīva-tattva — śakti, kṛṣṇa-tattva — śaktimān</w:t>
      </w:r>
    </w:p>
    <w:p>
      <w:pPr>
        <w:keepNext/>
        <w:spacing w:after="40"/>
        <w:ind w:left="227"/>
      </w:pPr>
      <w:r>
        <w:rPr>
          <w:rFonts w:ascii="Times New Roman" w:hAnsi="Times New Roman"/>
          <w:color w:val="555555"/>
          <w:sz w:val="18"/>
        </w:rPr>
        <w:t>the jīva-truth  potency  the Kṛṣṇa-truth  the possessor of potency</w:t>
      </w:r>
    </w:p>
    <w:p>
      <w:pPr>
        <w:keepNext/>
        <w:spacing w:after="0"/>
        <w:ind w:left="227"/>
      </w:pPr>
      <w:r>
        <w:rPr>
          <w:rFonts w:ascii="Times New Roman" w:hAnsi="Times New Roman"/>
          <w:i/>
          <w:sz w:val="20"/>
        </w:rPr>
        <w:t>gītā-viṣṇupurāṇādi tāhāte pramāṇa</w:t>
      </w:r>
    </w:p>
    <w:p>
      <w:pPr>
        <w:keepNext/>
        <w:spacing w:after="40"/>
        <w:ind w:left="227"/>
      </w:pPr>
      <w:r>
        <w:rPr>
          <w:rFonts w:ascii="Times New Roman" w:hAnsi="Times New Roman"/>
          <w:color w:val="555555"/>
          <w:sz w:val="18"/>
        </w:rPr>
        <w:t>Gītā  Viṣṇu Purāṇa and others  in that  the evidence</w:t>
      </w:r>
    </w:p>
    <w:p>
      <w:pPr>
        <w:spacing w:before="60"/>
        <w:jc w:val="both"/>
      </w:pPr>
      <w:r>
        <w:rPr>
          <w:b/>
        </w:rPr>
        <w:t xml:space="preserve">117 </w:t>
      </w:r>
      <w:r>
        <w:rPr>
          <w:rFonts w:ascii="Times New Roman" w:hAnsi="Times New Roman"/>
        </w:rPr>
        <w:t>The jīva is a potency (*śakti*); Kṛṣṇa is the possessor of all potency (*śaktimān*). The *Gītā*, the *Viṣṇu Purāṇa* and other scriptures bear witness to this.</w:t>
      </w:r>
    </w:p>
    <w:p>
      <w:pPr>
        <w:jc w:val="both"/>
      </w:pPr>
      <w:r>
        <w:rPr>
          <w:b/>
          <w:i/>
          <w:sz w:val="20"/>
        </w:rPr>
        <w:t xml:space="preserve">Amṛta-pravāha-bhāṣya. </w:t>
      </w:r>
      <w:r>
        <w:rPr>
          <w:rFonts w:ascii="Times New Roman" w:hAnsi="Times New Roman"/>
          <w:sz w:val="20"/>
        </w:rPr>
        <w:t>If the truth of the Lord is compared to a blazing fire, the countless *jīvas* can be compared to tiny sparks of that fire. The point is this: the Lord is a special fire — spiritual, unlimited and blazing. The countless *jīvas* have come forth from Him like tiny sparks and become separate *tattvas*. Here *māyā* plays no part in forming the *jīva*'s *svarūpa*; that is, nothing material takes place. You may ask: why form such particles of spirit at all? Then listen: the Lord's wondrous *svarūpa-śakti* has two kinds of tendencies — toward unlimited action and toward minute action. From the tendency toward unlimited action come the Lord's own form and the Vaikuṇṭha-*tattva*, the spiritual world; this tendency is called *cit-śakti*. From the tendency toward minute action come the countless *jīvas*, atomic consciousness; this tendency is called *jīva-śakti*. If the *svarūpa-śakti* did not have both these functions, His fullness would be impaired. Bhagavān is full of all opulence, and so the *jīva* — the minute action of His potency — must exist inevitably and necessarily. Therefore it is through the *jīva-tattva* that Kṛṣṇa's possession of potency (*vilāsa*) [is manifest] in the Kṛṣṇa-*tattva*. Without the *jīva-tattva*, Kṛṣṇa's full possession of potency could not be admitted. Where there are none to be ruled, there is no Ruler.</w:t>
      </w:r>
    </w:p>
    <w:p>
      <w:pPr>
        <w:keepNext/>
        <w:spacing w:before="160"/>
        <w:jc w:val="center"/>
      </w:pPr>
      <w:r>
        <w:rPr>
          <w:rFonts w:ascii="Times New Roman" w:hAnsi="Times New Roman"/>
          <w:i/>
          <w:sz w:val="21"/>
        </w:rPr>
        <w:t>(*Bhagavad-gītā* 7.5)</w:t>
      </w:r>
    </w:p>
    <w:p>
      <w:pPr>
        <w:keepNext/>
        <w:jc w:val="center"/>
      </w:pPr>
      <w:r>
        <w:rPr>
          <w:rFonts w:ascii="Nirmala UI" w:hAnsi="Nirmala UI" w:cs="Nirmala UI"/>
          <w:sz w:val="24"/>
          <w:szCs w:val="24"/>
        </w:rPr>
        <w:t>অপরেয়মিতস্ত্বন্যাং প্রকৃতিং বিদ্ধি মে পরাম্ ৷</w:t>
        <w:br/>
      </w:r>
      <w:r>
        <w:rPr>
          <w:rFonts w:ascii="Nirmala UI" w:hAnsi="Nirmala UI" w:cs="Nirmala UI"/>
          <w:sz w:val="24"/>
          <w:szCs w:val="24"/>
        </w:rPr>
        <w:t>জীবভূতাং মহাবাহো যয়েদং ধার্য্যতে জগৎ ॥ ১১৮ ॥</w:t>
      </w:r>
    </w:p>
    <w:p>
      <w:pPr>
        <w:keepNext/>
        <w:spacing w:after="0"/>
        <w:ind w:left="227"/>
      </w:pPr>
      <w:r>
        <w:rPr>
          <w:rFonts w:ascii="Times New Roman" w:hAnsi="Times New Roman"/>
          <w:i/>
          <w:sz w:val="20"/>
        </w:rPr>
        <w:t>apareyam itas tv anyāṁ</w:t>
      </w:r>
    </w:p>
    <w:p>
      <w:pPr>
        <w:keepNext/>
        <w:spacing w:after="40"/>
        <w:ind w:left="227"/>
      </w:pPr>
      <w:r>
        <w:rPr>
          <w:rFonts w:ascii="Times New Roman" w:hAnsi="Times New Roman"/>
          <w:color w:val="555555"/>
          <w:sz w:val="18"/>
        </w:rPr>
        <w:t>inferior  this  beyond this  but  another</w:t>
      </w:r>
    </w:p>
    <w:p>
      <w:pPr>
        <w:keepNext/>
        <w:spacing w:after="0"/>
        <w:ind w:left="227"/>
      </w:pPr>
      <w:r>
        <w:rPr>
          <w:rFonts w:ascii="Times New Roman" w:hAnsi="Times New Roman"/>
          <w:i/>
          <w:sz w:val="20"/>
        </w:rPr>
        <w:t>prakṛtiṁ viddhi me parām</w:t>
      </w:r>
    </w:p>
    <w:p>
      <w:pPr>
        <w:keepNext/>
        <w:spacing w:after="40"/>
        <w:ind w:left="227"/>
      </w:pPr>
      <w:r>
        <w:rPr>
          <w:rFonts w:ascii="Times New Roman" w:hAnsi="Times New Roman"/>
          <w:color w:val="555555"/>
          <w:sz w:val="18"/>
        </w:rPr>
        <w:t>nature  know  My  superior</w:t>
      </w:r>
    </w:p>
    <w:p>
      <w:pPr>
        <w:keepNext/>
        <w:spacing w:after="0"/>
        <w:ind w:left="227"/>
      </w:pPr>
      <w:r>
        <w:rPr>
          <w:rFonts w:ascii="Times New Roman" w:hAnsi="Times New Roman"/>
          <w:i/>
          <w:sz w:val="20"/>
        </w:rPr>
        <w:t>jīva-bhūtāṁ mahā-bāho</w:t>
      </w:r>
    </w:p>
    <w:p>
      <w:pPr>
        <w:keepNext/>
        <w:spacing w:after="40"/>
        <w:ind w:left="227"/>
      </w:pPr>
      <w:r>
        <w:rPr>
          <w:rFonts w:ascii="Times New Roman" w:hAnsi="Times New Roman"/>
          <w:color w:val="555555"/>
          <w:sz w:val="18"/>
        </w:rPr>
        <w:t>consisting of jīvas  O mighty-armed</w:t>
      </w:r>
    </w:p>
    <w:p>
      <w:pPr>
        <w:keepNext/>
        <w:spacing w:after="0"/>
        <w:ind w:left="227"/>
      </w:pPr>
      <w:r>
        <w:rPr>
          <w:rFonts w:ascii="Times New Roman" w:hAnsi="Times New Roman"/>
          <w:i/>
          <w:sz w:val="20"/>
        </w:rPr>
        <w:t>yayedaṁ dhāryate jagat</w:t>
      </w:r>
    </w:p>
    <w:p>
      <w:pPr>
        <w:keepNext/>
        <w:spacing w:after="40"/>
        <w:ind w:left="227"/>
      </w:pPr>
      <w:r>
        <w:rPr>
          <w:rFonts w:ascii="Times New Roman" w:hAnsi="Times New Roman"/>
          <w:color w:val="555555"/>
          <w:sz w:val="18"/>
        </w:rPr>
        <w:t>by which  this  is taken up  the world</w:t>
      </w:r>
    </w:p>
    <w:p>
      <w:pPr>
        <w:spacing w:before="60"/>
        <w:jc w:val="both"/>
      </w:pPr>
      <w:r>
        <w:rPr>
          <w:b/>
        </w:rPr>
        <w:t xml:space="preserve">118 </w:t>
      </w:r>
      <w:r>
        <w:rPr>
          <w:rFonts w:ascii="Times New Roman" w:hAnsi="Times New Roman"/>
        </w:rPr>
        <w:t>“This nature is inferior. But know, O mighty-armed, that I have another, superior nature, consisting of the jīvas, who take up this world for their own enjoyment.” (Bhagavad-gītā, 7.5)</w:t>
      </w:r>
    </w:p>
    <w:p>
      <w:pPr>
        <w:jc w:val="both"/>
      </w:pPr>
      <w:r>
        <w:rPr>
          <w:b/>
          <w:i/>
          <w:sz w:val="20"/>
        </w:rPr>
        <w:t xml:space="preserve">Amṛta-pravāha-bhāṣya. </w:t>
      </w:r>
      <w:r>
        <w:rPr>
          <w:rFonts w:ascii="Times New Roman" w:hAnsi="Times New Roman"/>
          <w:sz w:val="20"/>
        </w:rPr>
        <w:t>Earth, water, fire, air and ether — this is the gross world of the five elements; mind, intelligence and *ahaṅkāra* — the subtle (*liṅga*) world. *Prakṛti*, divided in these eight ways, is “inferior” (*aparā*), or “inert” (*jaḍā*); it is called *māyā-prakṛti*. Apart from it I have another, “superior *prakṛti*” (*parā-prakṛti*). This *prakṛti*, whose nature is the *jīva*, fills this world. The point is this: Bhagavān is the one Reality; He has a potency called *svarūpa*, or *ātma*. There is a potency that appears almost separate from this *svarūpa-śakti*, yet shows itself as its shadow; it is called *māyā-śakti*. The material universe, gross and subtle, is born of that *māyā*. Beyond it is the *jīva-tattva*. The *jīva*'s pure being, pure *ahaṅkāra* and mental functions are all formed by a certain superior potency (*parā-śakti*) beyond *māyā*. So *māyā* had no authority at all in the making of the “*jīva*.” When the *jīva* has entered *māyā*, a minute intelligence and *ahaṅkāra* tinged with materiality appear in him — that alone is *māyā*'s work. When the *jīva* is cleansed of this connection with *māyā* and abides in his own *svarūpa*, this is called *mukti*. In *mukti* not even the *ahaṅkāra* made by *māyā* remains; but all the spiritual faculties natural to the *jīva* will be able to act in their pure form. Therefore the *jīva* is a particular potency of Bhagavān.</w:t>
      </w:r>
    </w:p>
    <w:p>
      <w:pPr>
        <w:jc w:val="both"/>
      </w:pPr>
      <w:r>
        <w:rPr>
          <w:b/>
          <w:i/>
          <w:sz w:val="20"/>
        </w:rPr>
        <w:t xml:space="preserve">Anubhāṣya. </w:t>
      </w:r>
      <w:r>
        <w:rPr>
          <w:rFonts w:ascii="Times New Roman" w:hAnsi="Times New Roman"/>
          <w:b/>
          <w:sz w:val="20"/>
        </w:rPr>
        <w:t>iyam</w:t>
      </w:r>
      <w:r>
        <w:rPr>
          <w:rFonts w:ascii="Times New Roman" w:hAnsi="Times New Roman"/>
          <w:sz w:val="20"/>
        </w:rPr>
        <w:t xml:space="preserve"> </w:t>
      </w:r>
      <w:r>
        <w:rPr>
          <w:rFonts w:ascii="Times New Roman" w:hAnsi="Times New Roman"/>
          <w:b/>
          <w:sz w:val="20"/>
        </w:rPr>
        <w:t>aparā</w:t>
      </w:r>
      <w:r>
        <w:rPr>
          <w:rFonts w:ascii="Times New Roman" w:hAnsi="Times New Roman"/>
          <w:sz w:val="20"/>
        </w:rPr>
        <w:t xml:space="preserve"> (insentient *prakṛti*, inferior because it is inert). </w:t>
      </w:r>
      <w:r>
        <w:rPr>
          <w:rFonts w:ascii="Times New Roman" w:hAnsi="Times New Roman"/>
          <w:b/>
          <w:sz w:val="20"/>
        </w:rPr>
        <w:t>itaḥ</w:t>
      </w:r>
      <w:r>
        <w:rPr>
          <w:rFonts w:ascii="Times New Roman" w:hAnsi="Times New Roman"/>
          <w:sz w:val="20"/>
        </w:rPr>
        <w:t xml:space="preserve"> (than inert *prakṛti*) </w:t>
      </w:r>
      <w:r>
        <w:rPr>
          <w:rFonts w:ascii="Times New Roman" w:hAnsi="Times New Roman"/>
          <w:b/>
          <w:sz w:val="20"/>
        </w:rPr>
        <w:t>anyām</w:t>
      </w:r>
      <w:r>
        <w:rPr>
          <w:rFonts w:ascii="Times New Roman" w:hAnsi="Times New Roman"/>
          <w:sz w:val="20"/>
        </w:rPr>
        <w:t xml:space="preserve"> </w:t>
      </w:r>
      <w:r>
        <w:rPr>
          <w:rFonts w:ascii="Times New Roman" w:hAnsi="Times New Roman"/>
          <w:b/>
          <w:sz w:val="20"/>
        </w:rPr>
        <w:t>parām</w:t>
      </w:r>
      <w:r>
        <w:rPr>
          <w:rFonts w:ascii="Times New Roman" w:hAnsi="Times New Roman"/>
          <w:sz w:val="20"/>
        </w:rPr>
        <w:t xml:space="preserve"> (spiritual) </w:t>
      </w:r>
      <w:r>
        <w:rPr>
          <w:rFonts w:ascii="Times New Roman" w:hAnsi="Times New Roman"/>
          <w:b/>
          <w:sz w:val="20"/>
        </w:rPr>
        <w:t>jīva-bhūtām</w:t>
      </w:r>
      <w:r>
        <w:rPr>
          <w:rFonts w:ascii="Times New Roman" w:hAnsi="Times New Roman"/>
          <w:sz w:val="20"/>
        </w:rPr>
        <w:t xml:space="preserve"> (whose nature is the *jīva*) </w:t>
      </w:r>
      <w:r>
        <w:rPr>
          <w:rFonts w:ascii="Times New Roman" w:hAnsi="Times New Roman"/>
          <w:b/>
          <w:sz w:val="20"/>
        </w:rPr>
        <w:t>me</w:t>
      </w:r>
      <w:r>
        <w:rPr>
          <w:rFonts w:ascii="Times New Roman" w:hAnsi="Times New Roman"/>
          <w:sz w:val="20"/>
        </w:rPr>
        <w:t xml:space="preserve"> (My) </w:t>
      </w:r>
      <w:r>
        <w:rPr>
          <w:rFonts w:ascii="Times New Roman" w:hAnsi="Times New Roman"/>
          <w:b/>
          <w:sz w:val="20"/>
        </w:rPr>
        <w:t>prakṛtim</w:t>
      </w:r>
      <w:r>
        <w:rPr>
          <w:rFonts w:ascii="Times New Roman" w:hAnsi="Times New Roman"/>
          <w:sz w:val="20"/>
        </w:rPr>
        <w:t xml:space="preserve"> </w:t>
      </w:r>
      <w:r>
        <w:rPr>
          <w:rFonts w:ascii="Times New Roman" w:hAnsi="Times New Roman"/>
          <w:b/>
          <w:sz w:val="20"/>
        </w:rPr>
        <w:t>viddhi</w:t>
      </w:r>
      <w:r>
        <w:rPr>
          <w:rFonts w:ascii="Times New Roman" w:hAnsi="Times New Roman"/>
          <w:sz w:val="20"/>
        </w:rPr>
        <w:t xml:space="preserve"> (know). </w:t>
      </w:r>
      <w:r>
        <w:rPr>
          <w:rFonts w:ascii="Times New Roman" w:hAnsi="Times New Roman"/>
          <w:b/>
          <w:sz w:val="20"/>
        </w:rPr>
        <w:t>he mahā-bāho</w:t>
      </w:r>
      <w:r>
        <w:rPr>
          <w:rFonts w:ascii="Times New Roman" w:hAnsi="Times New Roman"/>
          <w:sz w:val="20"/>
        </w:rPr>
        <w:t xml:space="preserve">, </w:t>
      </w:r>
      <w:r>
        <w:rPr>
          <w:rFonts w:ascii="Times New Roman" w:hAnsi="Times New Roman"/>
          <w:b/>
          <w:sz w:val="20"/>
        </w:rPr>
        <w:t>yayā</w:t>
      </w:r>
      <w:r>
        <w:rPr>
          <w:rFonts w:ascii="Times New Roman" w:hAnsi="Times New Roman"/>
          <w:sz w:val="20"/>
        </w:rPr>
        <w:t xml:space="preserve"> (by the conscious potency called the *jīva*) </w:t>
      </w:r>
      <w:r>
        <w:rPr>
          <w:rFonts w:ascii="Times New Roman" w:hAnsi="Times New Roman"/>
          <w:b/>
          <w:sz w:val="20"/>
        </w:rPr>
        <w:t>idam</w:t>
      </w:r>
      <w:r>
        <w:rPr>
          <w:rFonts w:ascii="Times New Roman" w:hAnsi="Times New Roman"/>
          <w:sz w:val="20"/>
        </w:rPr>
        <w:t xml:space="preserve"> (inert) </w:t>
      </w:r>
      <w:r>
        <w:rPr>
          <w:rFonts w:ascii="Times New Roman" w:hAnsi="Times New Roman"/>
          <w:b/>
          <w:sz w:val="20"/>
        </w:rPr>
        <w:t>jagat</w:t>
      </w:r>
      <w:r>
        <w:rPr>
          <w:rFonts w:ascii="Times New Roman" w:hAnsi="Times New Roman"/>
          <w:sz w:val="20"/>
        </w:rPr>
        <w:t xml:space="preserve"> </w:t>
      </w:r>
      <w:r>
        <w:rPr>
          <w:rFonts w:ascii="Times New Roman" w:hAnsi="Times New Roman"/>
          <w:b/>
          <w:sz w:val="20"/>
        </w:rPr>
        <w:t>dhāryate</w:t>
      </w:r>
      <w:r>
        <w:rPr>
          <w:rFonts w:ascii="Times New Roman" w:hAnsi="Times New Roman"/>
          <w:sz w:val="20"/>
        </w:rPr>
        <w:t xml:space="preserve"> (is taken up as the object of its own enjoyment).</w:t>
      </w:r>
    </w:p>
    <w:p>
      <w:pPr>
        <w:keepNext/>
        <w:spacing w:before="160"/>
        <w:jc w:val="center"/>
      </w:pPr>
      <w:r>
        <w:rPr>
          <w:rFonts w:ascii="Times New Roman" w:hAnsi="Times New Roman"/>
          <w:i/>
          <w:sz w:val="21"/>
        </w:rPr>
        <w:t>*Cit*, *jīva* and *māyā* — the three kinds of Viṣṇu's potency —</w:t>
      </w:r>
    </w:p>
    <w:p>
      <w:pPr>
        <w:keepNext/>
        <w:jc w:val="center"/>
      </w:pPr>
      <w:r>
        <w:rPr>
          <w:rFonts w:ascii="Nirmala UI" w:hAnsi="Nirmala UI" w:cs="Nirmala UI"/>
          <w:sz w:val="24"/>
          <w:szCs w:val="24"/>
        </w:rPr>
        <w:t>বিষ্ণুশক্তিঃ পরা প্রোক্তা ক্ষেত্রজ্ঞাখ্যা তথাপরা ৷</w:t>
        <w:br/>
      </w:r>
      <w:r>
        <w:rPr>
          <w:rFonts w:ascii="Nirmala UI" w:hAnsi="Nirmala UI" w:cs="Nirmala UI"/>
          <w:sz w:val="24"/>
          <w:szCs w:val="24"/>
        </w:rPr>
        <w:t>অবিদ্যা-কর্ম্মসংজ্ঞান্যা তৃতীয়া শক্তিরিষ্যতে ॥ ১১৯ ॥</w:t>
      </w:r>
    </w:p>
    <w:p>
      <w:pPr>
        <w:keepNext/>
        <w:spacing w:after="0"/>
        <w:ind w:left="227"/>
      </w:pPr>
      <w:r>
        <w:rPr>
          <w:rFonts w:ascii="Times New Roman" w:hAnsi="Times New Roman"/>
          <w:i/>
          <w:sz w:val="20"/>
        </w:rPr>
        <w:t>viṣṇu-śaktiḥ parā proktā</w:t>
      </w:r>
    </w:p>
    <w:p>
      <w:pPr>
        <w:keepNext/>
        <w:spacing w:after="40"/>
        <w:ind w:left="227"/>
      </w:pPr>
      <w:r>
        <w:rPr>
          <w:rFonts w:ascii="Times New Roman" w:hAnsi="Times New Roman"/>
          <w:color w:val="555555"/>
          <w:sz w:val="18"/>
        </w:rPr>
        <w:t>Viṣṇu’s potency  superior  is declared</w:t>
      </w:r>
    </w:p>
    <w:p>
      <w:pPr>
        <w:keepNext/>
        <w:spacing w:after="0"/>
        <w:ind w:left="227"/>
      </w:pPr>
      <w:r>
        <w:rPr>
          <w:rFonts w:ascii="Times New Roman" w:hAnsi="Times New Roman"/>
          <w:i/>
          <w:sz w:val="20"/>
        </w:rPr>
        <w:t>kṣetrajñākhyā tathā parā</w:t>
      </w:r>
    </w:p>
    <w:p>
      <w:pPr>
        <w:keepNext/>
        <w:spacing w:after="40"/>
        <w:ind w:left="227"/>
      </w:pPr>
      <w:r>
        <w:rPr>
          <w:rFonts w:ascii="Times New Roman" w:hAnsi="Times New Roman"/>
          <w:color w:val="555555"/>
          <w:sz w:val="18"/>
        </w:rPr>
        <w:t>called the knower of the field  likewise  superior</w:t>
      </w:r>
    </w:p>
    <w:p>
      <w:pPr>
        <w:keepNext/>
        <w:spacing w:after="0"/>
        <w:ind w:left="227"/>
      </w:pPr>
      <w:r>
        <w:rPr>
          <w:rFonts w:ascii="Times New Roman" w:hAnsi="Times New Roman"/>
          <w:i/>
          <w:sz w:val="20"/>
        </w:rPr>
        <w:t>avidyā-karma-saṁjñānyā</w:t>
      </w:r>
    </w:p>
    <w:p>
      <w:pPr>
        <w:keepNext/>
        <w:spacing w:after="40"/>
        <w:ind w:left="227"/>
      </w:pPr>
      <w:r>
        <w:rPr>
          <w:rFonts w:ascii="Times New Roman" w:hAnsi="Times New Roman"/>
          <w:color w:val="555555"/>
          <w:sz w:val="18"/>
        </w:rPr>
        <w:t>called ignorance and karma  another</w:t>
      </w:r>
    </w:p>
    <w:p>
      <w:pPr>
        <w:keepNext/>
        <w:spacing w:after="0"/>
        <w:ind w:left="227"/>
      </w:pPr>
      <w:r>
        <w:rPr>
          <w:rFonts w:ascii="Times New Roman" w:hAnsi="Times New Roman"/>
          <w:i/>
          <w:sz w:val="20"/>
        </w:rPr>
        <w:t>tṛtīyā śaktir iṣyate</w:t>
      </w:r>
    </w:p>
    <w:p>
      <w:pPr>
        <w:keepNext/>
        <w:spacing w:after="40"/>
        <w:ind w:left="227"/>
      </w:pPr>
      <w:r>
        <w:rPr>
          <w:rFonts w:ascii="Times New Roman" w:hAnsi="Times New Roman"/>
          <w:color w:val="555555"/>
          <w:sz w:val="18"/>
        </w:rPr>
        <w:t>a third  potency  is held to be</w:t>
      </w:r>
    </w:p>
    <w:p>
      <w:pPr>
        <w:spacing w:before="60"/>
        <w:jc w:val="both"/>
      </w:pPr>
      <w:r>
        <w:rPr>
          <w:b/>
        </w:rPr>
        <w:t xml:space="preserve">119 </w:t>
      </w:r>
      <w:r>
        <w:rPr>
          <w:rFonts w:ascii="Times New Roman" w:hAnsi="Times New Roman"/>
        </w:rPr>
        <w:t>“The potency of Viṣṇu is declared to be superior; the potency called the knower of the field (*kṣetrajña*) is likewise superior; and the other, called ignorance and karma, is held to be a third potency.” (Viṣṇu Purāṇa, 6.7.61)</w:t>
      </w:r>
    </w:p>
    <w:p>
      <w:pPr>
        <w:jc w:val="both"/>
      </w:pPr>
      <w:r>
        <w:rPr>
          <w:b/>
          <w:i/>
          <w:sz w:val="20"/>
        </w:rPr>
        <w:t xml:space="preserve">Amṛta-pravāha-bhāṣya. </w:t>
      </w:r>
      <w:r>
        <w:rPr>
          <w:rFonts w:ascii="Times New Roman" w:hAnsi="Times New Roman"/>
          <w:sz w:val="20"/>
        </w:rPr>
        <w:t>Viṣṇu's potency is of three kinds: the superior (*parā*), the *kṣetrajñā*, and the one called ignorance (*avidyā*). Viṣṇu's superior potency is *cit-śakti*; the *kṣetrajñā* potency is *jīva-śakti* (it is said to be “other” [distinct] from *māyā*, that is, *avidyā*); and the potency of *avidyā*, which is called *karma*, is named *māyā*.</w:t>
      </w:r>
    </w:p>
    <w:p>
      <w:pPr>
        <w:jc w:val="both"/>
      </w:pPr>
      <w:r>
        <w:rPr>
          <w:b/>
          <w:i/>
          <w:sz w:val="20"/>
        </w:rPr>
        <w:t xml:space="preserve">Anubhāṣya. </w:t>
      </w:r>
      <w:r>
        <w:rPr>
          <w:rFonts w:ascii="Times New Roman" w:hAnsi="Times New Roman"/>
          <w:b/>
          <w:sz w:val="20"/>
        </w:rPr>
        <w:t>viṣṇu-śaktiḥ</w:t>
      </w:r>
      <w:r>
        <w:rPr>
          <w:rFonts w:ascii="Times New Roman" w:hAnsi="Times New Roman"/>
          <w:sz w:val="20"/>
        </w:rPr>
        <w:t xml:space="preserve"> (Viṣṇu's *svarūpa-śakti*) </w:t>
      </w:r>
      <w:r>
        <w:rPr>
          <w:rFonts w:ascii="Times New Roman" w:hAnsi="Times New Roman"/>
          <w:b/>
          <w:sz w:val="20"/>
        </w:rPr>
        <w:t>parā</w:t>
      </w:r>
      <w:r>
        <w:rPr>
          <w:rFonts w:ascii="Times New Roman" w:hAnsi="Times New Roman"/>
          <w:sz w:val="20"/>
        </w:rPr>
        <w:t xml:space="preserve"> (spiritual by nature) </w:t>
      </w:r>
      <w:r>
        <w:rPr>
          <w:rFonts w:ascii="Times New Roman" w:hAnsi="Times New Roman"/>
          <w:b/>
          <w:sz w:val="20"/>
        </w:rPr>
        <w:t>proktā</w:t>
      </w:r>
      <w:r>
        <w:rPr>
          <w:rFonts w:ascii="Times New Roman" w:hAnsi="Times New Roman"/>
          <w:sz w:val="20"/>
        </w:rPr>
        <w:t xml:space="preserve">; </w:t>
      </w:r>
      <w:r>
        <w:rPr>
          <w:rFonts w:ascii="Times New Roman" w:hAnsi="Times New Roman"/>
          <w:b/>
          <w:sz w:val="20"/>
        </w:rPr>
        <w:t>tathā</w:t>
      </w:r>
      <w:r>
        <w:rPr>
          <w:rFonts w:ascii="Times New Roman" w:hAnsi="Times New Roman"/>
          <w:sz w:val="20"/>
        </w:rPr>
        <w:t xml:space="preserve"> </w:t>
      </w:r>
      <w:r>
        <w:rPr>
          <w:rFonts w:ascii="Times New Roman" w:hAnsi="Times New Roman"/>
          <w:b/>
          <w:sz w:val="20"/>
        </w:rPr>
        <w:t>aparā</w:t>
      </w:r>
      <w:r>
        <w:rPr>
          <w:rFonts w:ascii="Times New Roman" w:hAnsi="Times New Roman"/>
          <w:sz w:val="20"/>
        </w:rPr>
        <w:t xml:space="preserve"> (a certain other potency) </w:t>
      </w:r>
      <w:r>
        <w:rPr>
          <w:rFonts w:ascii="Times New Roman" w:hAnsi="Times New Roman"/>
          <w:b/>
          <w:sz w:val="20"/>
        </w:rPr>
        <w:t>kṣetrajñākhyā</w:t>
      </w:r>
      <w:r>
        <w:rPr>
          <w:rFonts w:ascii="Times New Roman" w:hAnsi="Times New Roman"/>
          <w:sz w:val="20"/>
        </w:rPr>
        <w:t xml:space="preserve"> (is called *jīva-śakti*); </w:t>
      </w:r>
      <w:r>
        <w:rPr>
          <w:rFonts w:ascii="Times New Roman" w:hAnsi="Times New Roman"/>
          <w:b/>
          <w:sz w:val="20"/>
        </w:rPr>
        <w:t>anyā</w:t>
      </w:r>
      <w:r>
        <w:rPr>
          <w:rFonts w:ascii="Times New Roman" w:hAnsi="Times New Roman"/>
          <w:sz w:val="20"/>
        </w:rPr>
        <w:t xml:space="preserve"> </w:t>
      </w:r>
      <w:r>
        <w:rPr>
          <w:rFonts w:ascii="Times New Roman" w:hAnsi="Times New Roman"/>
          <w:b/>
          <w:sz w:val="20"/>
        </w:rPr>
        <w:t>tṛtīyā</w:t>
      </w:r>
      <w:r>
        <w:rPr>
          <w:rFonts w:ascii="Times New Roman" w:hAnsi="Times New Roman"/>
          <w:sz w:val="20"/>
        </w:rPr>
        <w:t xml:space="preserve"> </w:t>
      </w:r>
      <w:r>
        <w:rPr>
          <w:rFonts w:ascii="Times New Roman" w:hAnsi="Times New Roman"/>
          <w:b/>
          <w:sz w:val="20"/>
        </w:rPr>
        <w:t>śaktiḥ</w:t>
      </w:r>
      <w:r>
        <w:rPr>
          <w:rFonts w:ascii="Times New Roman" w:hAnsi="Times New Roman"/>
          <w:sz w:val="20"/>
        </w:rPr>
        <w:t xml:space="preserve"> </w:t>
      </w:r>
      <w:r>
        <w:rPr>
          <w:rFonts w:ascii="Times New Roman" w:hAnsi="Times New Roman"/>
          <w:b/>
          <w:sz w:val="20"/>
        </w:rPr>
        <w:t>avidyā-karma-saṁjñā</w:t>
      </w:r>
      <w:r>
        <w:rPr>
          <w:rFonts w:ascii="Times New Roman" w:hAnsi="Times New Roman"/>
          <w:sz w:val="20"/>
        </w:rPr>
        <w:t xml:space="preserve"> (the one called both *avidyā* and *karma* — the *māyā-śakti*) </w:t>
      </w:r>
      <w:r>
        <w:rPr>
          <w:rFonts w:ascii="Times New Roman" w:hAnsi="Times New Roman"/>
          <w:b/>
          <w:sz w:val="20"/>
        </w:rPr>
        <w:t>iṣyate</w:t>
      </w:r>
      <w:r>
        <w:rPr>
          <w:rFonts w:ascii="Times New Roman" w:hAnsi="Times New Roman"/>
          <w:sz w:val="20"/>
        </w:rPr>
        <w:t>.</w:t>
      </w:r>
    </w:p>
    <w:p>
      <w:pPr>
        <w:keepNext/>
        <w:spacing w:before="160"/>
        <w:jc w:val="center"/>
      </w:pPr>
      <w:r>
        <w:rPr>
          <w:rFonts w:ascii="Times New Roman" w:hAnsi="Times New Roman"/>
          <w:i/>
          <w:sz w:val="21"/>
        </w:rPr>
        <w:t>To consider the Lord, like the *jīva*, to be full of ignorance — this too is Māyāvāda —</w:t>
      </w:r>
    </w:p>
    <w:p>
      <w:pPr>
        <w:keepNext/>
        <w:jc w:val="center"/>
      </w:pPr>
      <w:r>
        <w:rPr>
          <w:rFonts w:ascii="Nirmala UI" w:hAnsi="Nirmala UI" w:cs="Nirmala UI"/>
          <w:sz w:val="24"/>
          <w:szCs w:val="24"/>
        </w:rPr>
        <w:t>হেন জীবতত্ত্ব লঞা লিখি’ পরতত্ত্ব ৷</w:t>
        <w:br/>
      </w:r>
      <w:r>
        <w:rPr>
          <w:rFonts w:ascii="Nirmala UI" w:hAnsi="Nirmala UI" w:cs="Nirmala UI"/>
          <w:sz w:val="24"/>
          <w:szCs w:val="24"/>
        </w:rPr>
        <w:t>আচ্ছন্ন করিল শ্রেষ্ঠ ঈশ্বর-মহত্ত্ব ॥ ১২০ ॥</w:t>
      </w:r>
    </w:p>
    <w:p>
      <w:pPr>
        <w:keepNext/>
        <w:spacing w:after="0"/>
        <w:ind w:left="227"/>
      </w:pPr>
      <w:r>
        <w:rPr>
          <w:rFonts w:ascii="Times New Roman" w:hAnsi="Times New Roman"/>
          <w:i/>
          <w:sz w:val="20"/>
        </w:rPr>
        <w:t>hena jīva-tattva lañā likhi’ para-tattva</w:t>
      </w:r>
    </w:p>
    <w:p>
      <w:pPr>
        <w:keepNext/>
        <w:spacing w:after="40"/>
        <w:ind w:left="227"/>
      </w:pPr>
      <w:r>
        <w:rPr>
          <w:rFonts w:ascii="Times New Roman" w:hAnsi="Times New Roman"/>
          <w:color w:val="555555"/>
          <w:sz w:val="18"/>
        </w:rPr>
        <w:t>such  the jīva-truth  taking  writing  the supreme truth</w:t>
      </w:r>
    </w:p>
    <w:p>
      <w:pPr>
        <w:keepNext/>
        <w:spacing w:after="0"/>
        <w:ind w:left="227"/>
      </w:pPr>
      <w:r>
        <w:rPr>
          <w:rFonts w:ascii="Times New Roman" w:hAnsi="Times New Roman"/>
          <w:i/>
          <w:sz w:val="20"/>
        </w:rPr>
        <w:t>ācchanna karila śreṣṭha īśvara-mahattva</w:t>
      </w:r>
    </w:p>
    <w:p>
      <w:pPr>
        <w:keepNext/>
        <w:spacing w:after="40"/>
        <w:ind w:left="227"/>
      </w:pPr>
      <w:r>
        <w:rPr>
          <w:rFonts w:ascii="Times New Roman" w:hAnsi="Times New Roman"/>
          <w:color w:val="555555"/>
          <w:sz w:val="18"/>
        </w:rPr>
        <w:t>covering  he made  the highest  of Īśvara  greatness</w:t>
      </w:r>
    </w:p>
    <w:p>
      <w:pPr>
        <w:spacing w:before="60"/>
        <w:jc w:val="both"/>
      </w:pPr>
      <w:r>
        <w:rPr>
          <w:b/>
        </w:rPr>
        <w:t xml:space="preserve">120 </w:t>
      </w:r>
      <w:r>
        <w:rPr>
          <w:rFonts w:ascii="Times New Roman" w:hAnsi="Times New Roman"/>
        </w:rPr>
        <w:t>Yet the Ācārya took such a jīva and declared it to be the Supreme Truth, and so he hid the supreme greatness of the Lord.</w:t>
      </w:r>
    </w:p>
    <w:p>
      <w:pPr>
        <w:keepNext/>
        <w:spacing w:before="160"/>
        <w:jc w:val="center"/>
      </w:pPr>
      <w:r>
        <w:rPr>
          <w:rFonts w:ascii="Times New Roman" w:hAnsi="Times New Roman"/>
          <w:i/>
          <w:sz w:val="21"/>
        </w:rPr>
        <w:t>The *Brahma-sūtra* accepts only the doctrine of the transformation of potency (*śakti-pariṇāma-vāda*) —</w:t>
      </w:r>
    </w:p>
    <w:p>
      <w:pPr>
        <w:keepNext/>
        <w:jc w:val="center"/>
      </w:pPr>
      <w:r>
        <w:rPr>
          <w:rFonts w:ascii="Nirmala UI" w:hAnsi="Nirmala UI" w:cs="Nirmala UI"/>
          <w:sz w:val="24"/>
          <w:szCs w:val="24"/>
        </w:rPr>
        <w:t>ব্যাসের সূত্রেতে কহে ‘পরিণাম’-বাদ ৷</w:t>
        <w:br/>
      </w:r>
      <w:r>
        <w:rPr>
          <w:rFonts w:ascii="Nirmala UI" w:hAnsi="Nirmala UI" w:cs="Nirmala UI"/>
          <w:sz w:val="24"/>
          <w:szCs w:val="24"/>
        </w:rPr>
        <w:t>ব্যাস ভ্রান্ত — বলি’ তার উঠাইল বিবাদ ॥ ১২১ ॥</w:t>
      </w:r>
    </w:p>
    <w:p>
      <w:pPr>
        <w:keepNext/>
        <w:spacing w:after="0"/>
        <w:ind w:left="227"/>
      </w:pPr>
      <w:r>
        <w:rPr>
          <w:rFonts w:ascii="Times New Roman" w:hAnsi="Times New Roman"/>
          <w:i/>
          <w:sz w:val="20"/>
        </w:rPr>
        <w:t>vyāsera sūtrete kahe ‘pariṇāma’-vāda</w:t>
      </w:r>
    </w:p>
    <w:p>
      <w:pPr>
        <w:keepNext/>
        <w:spacing w:after="40"/>
        <w:ind w:left="227"/>
      </w:pPr>
      <w:r>
        <w:rPr>
          <w:rFonts w:ascii="Times New Roman" w:hAnsi="Times New Roman"/>
          <w:color w:val="555555"/>
          <w:sz w:val="18"/>
        </w:rPr>
        <w:t>of Vyāsa  in the sūtras  is told  ‘transformation’-doctrine</w:t>
      </w:r>
    </w:p>
    <w:p>
      <w:pPr>
        <w:keepNext/>
        <w:spacing w:after="0"/>
        <w:ind w:left="227"/>
      </w:pPr>
      <w:r>
        <w:rPr>
          <w:rFonts w:ascii="Times New Roman" w:hAnsi="Times New Roman"/>
          <w:i/>
          <w:sz w:val="20"/>
        </w:rPr>
        <w:t>vyāsa bhrānta — bali’ tāra uṭhāila vivāda</w:t>
      </w:r>
    </w:p>
    <w:p>
      <w:pPr>
        <w:keepNext/>
        <w:spacing w:after="40"/>
        <w:ind w:left="227"/>
      </w:pPr>
      <w:r>
        <w:rPr>
          <w:rFonts w:ascii="Times New Roman" w:hAnsi="Times New Roman"/>
          <w:color w:val="555555"/>
          <w:sz w:val="18"/>
        </w:rPr>
        <w:t>Vyāsa  mistaken  saying  his  raised  dispute</w:t>
      </w:r>
    </w:p>
    <w:p>
      <w:pPr>
        <w:spacing w:before="60"/>
        <w:jc w:val="both"/>
      </w:pPr>
      <w:r>
        <w:rPr>
          <w:b/>
        </w:rPr>
        <w:t xml:space="preserve">121 </w:t>
      </w:r>
      <w:r>
        <w:rPr>
          <w:rFonts w:ascii="Times New Roman" w:hAnsi="Times New Roman"/>
        </w:rPr>
        <w:t>In Vyāsa’s sūtras the doctrine of transformation (*pariṇāma-vāda*) is taught; but Śaṅkara said that Vyāsa was mistaken and raised a dispute.</w:t>
      </w:r>
    </w:p>
    <w:p>
      <w:pPr>
        <w:jc w:val="both"/>
      </w:pPr>
      <w:r>
        <w:rPr>
          <w:b/>
          <w:i/>
          <w:sz w:val="20"/>
        </w:rPr>
        <w:t xml:space="preserve">Anubhāṣya. </w:t>
      </w:r>
      <w:r>
        <w:rPr>
          <w:rFonts w:ascii="Times New Roman" w:hAnsi="Times New Roman"/>
          <w:sz w:val="20"/>
        </w:rPr>
        <w:t>Setting out to describe the nature of the Lord, the *jīva* and *prakṛti* as indescribable and to explain it in terms of ignorance, Śaṅkara concealed the transcendent supremacy of the Lord.</w:t>
      </w:r>
    </w:p>
    <w:p>
      <w:pPr>
        <w:jc w:val="both"/>
      </w:pPr>
      <w:r>
        <w:rPr>
          <w:rFonts w:ascii="Times New Roman" w:hAnsi="Times New Roman"/>
          <w:sz w:val="20"/>
        </w:rPr>
        <w:t>Śrī Rāmānujapāda writes in the *Vedānta-sāra*: “Objection: the statement ‘In the beginning all this was the Ātmā alone’ establishes oneness before creation. How, then, can Nārāyaṇa, qualified by subtle spirit and matter, be the cause? Answer: [it is said:] ‘That from which these beings are born, by which, once born, they live, and into which, departing, they enter.’ What is taught here is that beings, having given up their gross forms and taken on subtle ones, abide in Brahman — not that their own nature ceases. For [in the *śruti*] we hear: ‘The *akṣara* dissolves into darkness (*tamas*); darkness becomes one with the supreme Deity’ — that is, *prakṛti*, called by the word *tamas*, becomes one with the Paramātmā. To become one is to exist without being perceived separately; and that is the meaning of the word *laya* (dissolution): as birds dissolve into a tree, and deer into a forest.”</w:t>
      </w:r>
    </w:p>
    <w:p>
      <w:pPr>
        <w:jc w:val="both"/>
      </w:pPr>
      <w:r>
        <w:rPr>
          <w:rFonts w:ascii="Times New Roman" w:hAnsi="Times New Roman"/>
          <w:sz w:val="20"/>
        </w:rPr>
        <w:t>You may ask: “Before the creation of the world only the Ātmā existed (*Bṛhad-āraṇyaka* 1.4.1); how then can Nārāyaṇa, possessed of subtle spiritual and material potencies, be the root cause of the world?” The answer can be given thus. The statement of the *Taittirīya*, “He from whom these beings were born, by whom they are sustained, and into whom they enter” (*Taittirīya*, *Bhṛgu-vallī* 1), shows that beings give up their gross material forms, are released from them, take on subtle forms and [so] abide in Brahman, but their *svarūpa* is not destroyed. For when the imperishable soul dissolves into *prakṛti*, called by the word *tamas*, *prakṛti* becomes nondifferent (one) with Brahman. At that time *prakṛti* is not perceived separately from Brahman, and so the existence of *prakṛti* abides in Brahman itself. This is what the word *laya* means. An example: just as birds in a tree or animals in a forest dissolve into the tree or the forest, that is, are hidden within it.</w:t>
      </w:r>
    </w:p>
    <w:p>
      <w:pPr>
        <w:jc w:val="both"/>
      </w:pPr>
      <w:r>
        <w:rPr>
          <w:rFonts w:ascii="Times New Roman" w:hAnsi="Times New Roman"/>
          <w:sz w:val="20"/>
        </w:rPr>
        <w:t>Śrī Vedavyāsa, the author of the *Brahma-sūtra*, says: “The *ānandamaya* [is Brahman], because [this] is repeated” (*Brahma-sūtra* 1.1.12). In connection with this *sūtra*, while explaining the *sūtra* “And [scripture] teaches its union with that in it” (*Brahma-sūtra* 1.1.19), Śrī Śaṅkara wrote what may be paraphrased thus: “The statement about the *ānandamaya* lacks the word ‘Brahman,’ so the *ānandamaya* cannot be called the principal Brahman. If the *ānandamaya* were called ‘Brahman,’ then, since it has parts, one would have to speak of a Brahman possessed of features. Yet at the end of the statement about the *ānandamaya* the featureless Brahman is spoken of. If one says that in the word *ānandamaya* the suffix *mayaṭ* means abundance — ‘abounding in bliss’ (the sense in which the *bhāgavatas*, who teach spiritual variety, have used it) — then it follows that suffering also exists in it. For the word ‘abundant’ is used according to predominance, not according to scarcity. The *śruti* does not repeat (*abhyāsa*, repeated mention) the ‘*ānandamaya*’ but repeats ‘*ānanda*’ alone — precisely because the *ānandamaya* is not ‘pure Brahman.’ Had it been established that the *ānandamaya* is Brahman, then perhaps the repetition of ‘*ānanda*’ alone might have been taken as a repetition of the *ānandamaya*. But since the *ānandamaya* is connected with parts, it is certain that it is not Brahman. For all these reasons, and because in *śrutis* such as ‘Brahman is *ānanda*’ the word *ānanda* is used of the Supreme Brahman, it is clear that in other *śrutis* too what is repeated is ‘*ānanda* alone, Brahman,’ not ‘*ānandamaya*.’ True, in the *śruti* ‘*ānandamayam ātmānam*’ we see the *ānandamaya* itself repeated; but it stands in the series with the *annamaya* and the rest, and so the *ānandamaya* cannot denote pure Brahman. Near the statement about the *ānandamaya* there are the words ‘He desired: may I become many’; but the *ānandamaya* has no close connection with pure Brahman, and so it does not denote pure Brahman. The statement that follows, ‘He is *rasa*,’ and the rest depends on that [pure Brahman] and so does not point to the *ānandamaya*. Since there are no words indicating parts, such as ‘joy is His head,’ it is certain that the principal Brahman is ‘*ānanda*,’ not ‘*ānandamaya*.’ You may say: does not that *śruti* intend the Brahman possessed of features? The answer: you cannot say so — that is refuted by the *śrutis* which say He is ‘beyond speech and mind.’ Therefore the suffix *mayaṭ* in the word *ānandamaya* indicates transformation (*vikāra*), not abundance.”</w:t>
      </w:r>
    </w:p>
    <w:p>
      <w:pPr>
        <w:jc w:val="both"/>
      </w:pPr>
      <w:r>
        <w:rPr>
          <w:rFonts w:ascii="Times New Roman" w:hAnsi="Times New Roman"/>
          <w:sz w:val="20"/>
        </w:rPr>
        <w:t>Thus Śrīpāda Śaṅkara, in explaining these *sūtras*, wanted to remove the suffix *mayaṭ*, that is, to show that it is useless or superfluous — and what effort he made to repeat one and the same point again and again in *sūtras* 12–19! On this Śrīmad Jīva Prabhu says in his *Sarva-saṁvādinī*: “If one secretly intends [to show] that the author of the *sūtras* did not know the meaning of Vedānta, and, with an artfulness that betrays one's own cleverness in correcting his mistake, explains that *sūtra* on the *ānandamaya* thus — ‘In [the passage] “*ānandamaya*” and so on, Brahman, principal in its own right, is taught [by the words] “Brahman is the tail, the foundation”’ — and in the *sūtra* on *vikāra* (1.1.13) explains the word *vikāra* as ‘part’ and the word *prācurya* as ‘similarity,’ then it would follow that the author of the *sūtras* did not know the meaning of words, since by those words he would not be expressing those meanings. That the words — the suffix *mayaṭ*, *vikāra* and *prācurya*, stated one after another — have some other sense would not occur even to a child.”</w:t>
      </w:r>
    </w:p>
    <w:p>
      <w:pPr>
        <w:jc w:val="both"/>
      </w:pPr>
      <w:r>
        <w:rPr>
          <w:rFonts w:ascii="Times New Roman" w:hAnsi="Times New Roman"/>
          <w:sz w:val="20"/>
        </w:rPr>
        <w:t>Reading Śaṅkara's commentary, one gets the impression that his hidden aim is, as it were, [to show] that Śrī Vedavyāsa, the author of the *sūtras*, could not understand the meaning of Vedānta. So Śrī Śaṅkara, on the pretext of correcting the mistake of the ācārya Śrī Vedavyāsa, the author of the *sūtras*, used his own cleverness and artfully explained the *sūtra* on the *ānandamaya* thus: “Among the statements of the *śruti* beginning with ‘*ānandamaya*,’ the principal Brahman is ‘taught’ in the statement ‘Brahman is the tail, the foundation’; and in *sūtra* 1.1.13 I shall explain the word *vikāra* as ‘part’ and the word *prācurya* as ‘similarity.’” Explained this way, it follows that the author of the *sūtras* (Vyāsa) had no knowledge of words, since the words he used do not yield those meanings of Vedānta. What other meaning could the words *vikāra*, *prācurya* and the rest, derived from the suffix *mayaṭ* and stated one after another, possibly have? Even a child can see this! In other words, it is easy to understand that to give the suffix *mayaṭ* any meaning other than “transformation” and “abundance” is a plain error.</w:t>
      </w:r>
    </w:p>
    <w:p>
      <w:pPr>
        <w:jc w:val="both"/>
      </w:pPr>
      <w:r>
        <w:rPr>
          <w:rFonts w:ascii="Times New Roman" w:hAnsi="Times New Roman"/>
          <w:sz w:val="20"/>
        </w:rPr>
        <w:t>See Madhya 6.170–175 and Madhya 25.40–41.</w:t>
      </w:r>
    </w:p>
    <w:p>
      <w:pPr>
        <w:keepNext/>
        <w:spacing w:before="160"/>
        <w:jc w:val="center"/>
      </w:pPr>
      <w:r>
        <w:rPr>
          <w:rFonts w:ascii="Times New Roman" w:hAnsi="Times New Roman"/>
          <w:i/>
          <w:sz w:val="21"/>
        </w:rPr>
        <w:t>The “*vivarta-vāda*” of the Māyāvādī, who considers his guru mistaken —</w:t>
      </w:r>
    </w:p>
    <w:p>
      <w:pPr>
        <w:keepNext/>
        <w:jc w:val="center"/>
      </w:pPr>
      <w:r>
        <w:rPr>
          <w:rFonts w:ascii="Nirmala UI" w:hAnsi="Nirmala UI" w:cs="Nirmala UI"/>
          <w:sz w:val="24"/>
          <w:szCs w:val="24"/>
        </w:rPr>
        <w:t>পরিণাম-বাদে ঈশ্বর হয়েন বিকারী ৷</w:t>
        <w:br/>
      </w:r>
      <w:r>
        <w:rPr>
          <w:rFonts w:ascii="Nirmala UI" w:hAnsi="Nirmala UI" w:cs="Nirmala UI"/>
          <w:sz w:val="24"/>
          <w:szCs w:val="24"/>
        </w:rPr>
        <w:t>এত কহি’ ‘বিবর্ত্ত’-বাদ স্থাপনা যে করি ॥ ১২২ ॥</w:t>
      </w:r>
    </w:p>
    <w:p>
      <w:pPr>
        <w:keepNext/>
        <w:spacing w:after="0"/>
        <w:ind w:left="227"/>
      </w:pPr>
      <w:r>
        <w:rPr>
          <w:rFonts w:ascii="Times New Roman" w:hAnsi="Times New Roman"/>
          <w:i/>
          <w:sz w:val="20"/>
        </w:rPr>
        <w:t>pariṇāma-vāde īśvara hayena vikārī</w:t>
      </w:r>
    </w:p>
    <w:p>
      <w:pPr>
        <w:keepNext/>
        <w:spacing w:after="40"/>
        <w:ind w:left="227"/>
      </w:pPr>
      <w:r>
        <w:rPr>
          <w:rFonts w:ascii="Times New Roman" w:hAnsi="Times New Roman"/>
          <w:color w:val="555555"/>
          <w:sz w:val="18"/>
        </w:rPr>
        <w:t>in the transformation-doctrine  Īśvara  becomes  changeable</w:t>
      </w:r>
    </w:p>
    <w:p>
      <w:pPr>
        <w:keepNext/>
        <w:spacing w:after="0"/>
        <w:ind w:left="227"/>
      </w:pPr>
      <w:r>
        <w:rPr>
          <w:rFonts w:ascii="Times New Roman" w:hAnsi="Times New Roman"/>
          <w:i/>
          <w:sz w:val="20"/>
        </w:rPr>
        <w:t>eta kahi’ ‘vivarta’-vāda sthāpanā ye kari</w:t>
      </w:r>
    </w:p>
    <w:p>
      <w:pPr>
        <w:keepNext/>
        <w:spacing w:after="40"/>
        <w:ind w:left="227"/>
      </w:pPr>
      <w:r>
        <w:rPr>
          <w:rFonts w:ascii="Times New Roman" w:hAnsi="Times New Roman"/>
          <w:color w:val="555555"/>
          <w:sz w:val="18"/>
        </w:rPr>
        <w:t>thus  saying  ‘appearance’-doctrine  establishment  which  he made</w:t>
      </w:r>
    </w:p>
    <w:p>
      <w:pPr>
        <w:spacing w:before="60"/>
        <w:jc w:val="both"/>
      </w:pPr>
      <w:r>
        <w:rPr>
          <w:b/>
        </w:rPr>
        <w:t xml:space="preserve">122 </w:t>
      </w:r>
      <w:r>
        <w:rPr>
          <w:rFonts w:ascii="Times New Roman" w:hAnsi="Times New Roman"/>
        </w:rPr>
        <w:t>He argued that under the doctrine of transformation the Lord would be subject to change, and on that ground he established *vivarta-vāda*, the doctrine of illusion.</w:t>
      </w:r>
    </w:p>
    <w:p>
      <w:pPr>
        <w:keepNext/>
        <w:spacing w:before="160"/>
        <w:jc w:val="center"/>
      </w:pPr>
      <w:r>
        <w:rPr>
          <w:rFonts w:ascii="Times New Roman" w:hAnsi="Times New Roman"/>
          <w:i/>
          <w:sz w:val="21"/>
        </w:rPr>
        <w:t>The basis of *vivarta* —</w:t>
      </w:r>
    </w:p>
    <w:p>
      <w:pPr>
        <w:keepNext/>
        <w:jc w:val="center"/>
      </w:pPr>
      <w:r>
        <w:rPr>
          <w:rFonts w:ascii="Nirmala UI" w:hAnsi="Nirmala UI" w:cs="Nirmala UI"/>
          <w:sz w:val="24"/>
          <w:szCs w:val="24"/>
        </w:rPr>
        <w:t>বস্তুতঃ পরিণাম-বাদ — সেই সে প্রমাণ ৷</w:t>
        <w:br/>
      </w:r>
      <w:r>
        <w:rPr>
          <w:rFonts w:ascii="Nirmala UI" w:hAnsi="Nirmala UI" w:cs="Nirmala UI"/>
          <w:sz w:val="24"/>
          <w:szCs w:val="24"/>
        </w:rPr>
        <w:t>দেহে আত্মবুদ্ধি — হয় বিবর্ত্তের স্থান ॥ ১২৩ ॥</w:t>
      </w:r>
    </w:p>
    <w:p>
      <w:pPr>
        <w:keepNext/>
        <w:spacing w:after="0"/>
        <w:ind w:left="227"/>
      </w:pPr>
      <w:r>
        <w:rPr>
          <w:rFonts w:ascii="Times New Roman" w:hAnsi="Times New Roman"/>
          <w:i/>
          <w:sz w:val="20"/>
        </w:rPr>
        <w:t>vastutaḥ pariṇāma-vāda — sei se pramāṇa</w:t>
      </w:r>
    </w:p>
    <w:p>
      <w:pPr>
        <w:keepNext/>
        <w:spacing w:after="40"/>
        <w:ind w:left="227"/>
      </w:pPr>
      <w:r>
        <w:rPr>
          <w:rFonts w:ascii="Times New Roman" w:hAnsi="Times New Roman"/>
          <w:color w:val="555555"/>
          <w:sz w:val="18"/>
        </w:rPr>
        <w:t>in reality  the transformation-doctrine  that  alone  the authority</w:t>
      </w:r>
    </w:p>
    <w:p>
      <w:pPr>
        <w:keepNext/>
        <w:spacing w:after="0"/>
        <w:ind w:left="227"/>
      </w:pPr>
      <w:r>
        <w:rPr>
          <w:rFonts w:ascii="Times New Roman" w:hAnsi="Times New Roman"/>
          <w:i/>
          <w:sz w:val="20"/>
        </w:rPr>
        <w:t>dehe ātma-buddhi — haya vivartera sthāna</w:t>
      </w:r>
    </w:p>
    <w:p>
      <w:pPr>
        <w:keepNext/>
        <w:spacing w:after="40"/>
        <w:ind w:left="227"/>
      </w:pPr>
      <w:r>
        <w:rPr>
          <w:rFonts w:ascii="Times New Roman" w:hAnsi="Times New Roman"/>
          <w:color w:val="555555"/>
          <w:sz w:val="18"/>
        </w:rPr>
        <w:t>in the body  the sense of self  is  of vivarta  the place</w:t>
      </w:r>
    </w:p>
    <w:p>
      <w:pPr>
        <w:spacing w:before="60"/>
        <w:jc w:val="both"/>
      </w:pPr>
      <w:r>
        <w:rPr>
          <w:b/>
        </w:rPr>
        <w:t xml:space="preserve">123 </w:t>
      </w:r>
      <w:r>
        <w:rPr>
          <w:rFonts w:ascii="Times New Roman" w:hAnsi="Times New Roman"/>
        </w:rPr>
        <w:t>In truth the doctrine of transformation alone is authoritative; illusion lies in taking the body for the self.</w:t>
      </w:r>
    </w:p>
    <w:p>
      <w:pPr>
        <w:keepNext/>
        <w:spacing w:before="160"/>
        <w:jc w:val="center"/>
      </w:pPr>
      <w:r>
        <w:rPr>
          <w:rFonts w:ascii="Times New Roman" w:hAnsi="Times New Roman"/>
          <w:i/>
          <w:sz w:val="21"/>
        </w:rPr>
        <w:t>Refutation of *vivarta-vāda*: (1) Bhagavān possesses inconceivable potency —</w:t>
      </w:r>
    </w:p>
    <w:p>
      <w:pPr>
        <w:keepNext/>
        <w:jc w:val="center"/>
      </w:pPr>
      <w:r>
        <w:rPr>
          <w:rFonts w:ascii="Nirmala UI" w:hAnsi="Nirmala UI" w:cs="Nirmala UI"/>
          <w:sz w:val="24"/>
          <w:szCs w:val="24"/>
        </w:rPr>
        <w:t>অবিচিন্ত্য-শক্তিযুক্ত শ্রীভগবান্ ৷</w:t>
        <w:br/>
      </w:r>
      <w:r>
        <w:rPr>
          <w:rFonts w:ascii="Nirmala UI" w:hAnsi="Nirmala UI" w:cs="Nirmala UI"/>
          <w:sz w:val="24"/>
          <w:szCs w:val="24"/>
        </w:rPr>
        <w:t>ইচ্ছায় জগৎরূপে পায় পরিণাম ॥ ১২৪ ॥</w:t>
      </w:r>
    </w:p>
    <w:p>
      <w:pPr>
        <w:keepNext/>
        <w:spacing w:after="0"/>
        <w:ind w:left="227"/>
      </w:pPr>
      <w:r>
        <w:rPr>
          <w:rFonts w:ascii="Times New Roman" w:hAnsi="Times New Roman"/>
          <w:i/>
          <w:sz w:val="20"/>
        </w:rPr>
        <w:t>avicintya-śakti-yukta śrī-bhagavān</w:t>
      </w:r>
    </w:p>
    <w:p>
      <w:pPr>
        <w:keepNext/>
        <w:spacing w:after="40"/>
        <w:ind w:left="227"/>
      </w:pPr>
      <w:r>
        <w:rPr>
          <w:rFonts w:ascii="Times New Roman" w:hAnsi="Times New Roman"/>
          <w:color w:val="555555"/>
          <w:sz w:val="18"/>
        </w:rPr>
        <w:t>with inconceivable potency  endowed  Śrī Bhagavān</w:t>
      </w:r>
    </w:p>
    <w:p>
      <w:pPr>
        <w:keepNext/>
        <w:spacing w:after="0"/>
        <w:ind w:left="227"/>
      </w:pPr>
      <w:r>
        <w:rPr>
          <w:rFonts w:ascii="Times New Roman" w:hAnsi="Times New Roman"/>
          <w:i/>
          <w:sz w:val="20"/>
        </w:rPr>
        <w:t>icchāya jagat-rūpe pāya pariṇāma</w:t>
      </w:r>
    </w:p>
    <w:p>
      <w:pPr>
        <w:keepNext/>
        <w:spacing w:after="40"/>
        <w:ind w:left="227"/>
      </w:pPr>
      <w:r>
        <w:rPr>
          <w:rFonts w:ascii="Times New Roman" w:hAnsi="Times New Roman"/>
          <w:color w:val="555555"/>
          <w:sz w:val="18"/>
        </w:rPr>
        <w:t>by His will  in the form of the world  undergoes  transformation</w:t>
      </w:r>
    </w:p>
    <w:p>
      <w:pPr>
        <w:spacing w:before="60"/>
        <w:jc w:val="both"/>
      </w:pPr>
      <w:r>
        <w:rPr>
          <w:b/>
        </w:rPr>
        <w:t xml:space="preserve">124 </w:t>
      </w:r>
      <w:r>
        <w:rPr>
          <w:rFonts w:ascii="Times New Roman" w:hAnsi="Times New Roman"/>
        </w:rPr>
        <w:t>Śrī Bhagavān possesses inconceivable potency, and by His own will He is transformed into the world.</w:t>
      </w:r>
    </w:p>
    <w:p>
      <w:pPr>
        <w:keepNext/>
        <w:spacing w:before="160"/>
        <w:jc w:val="center"/>
      </w:pPr>
      <w:r>
        <w:rPr>
          <w:rFonts w:ascii="Times New Roman" w:hAnsi="Times New Roman"/>
          <w:i/>
          <w:sz w:val="21"/>
        </w:rPr>
        <w:t>(2) The example of the material *cintāmaṇi* stone —</w:t>
      </w:r>
    </w:p>
    <w:p>
      <w:pPr>
        <w:keepNext/>
        <w:jc w:val="center"/>
      </w:pPr>
      <w:r>
        <w:rPr>
          <w:rFonts w:ascii="Nirmala UI" w:hAnsi="Nirmala UI" w:cs="Nirmala UI"/>
          <w:sz w:val="24"/>
          <w:szCs w:val="24"/>
        </w:rPr>
        <w:t>তথাপি অচিন্ত্যশক্ত্যে হয় অবিকারী ৷</w:t>
        <w:br/>
      </w:r>
      <w:r>
        <w:rPr>
          <w:rFonts w:ascii="Nirmala UI" w:hAnsi="Nirmala UI" w:cs="Nirmala UI"/>
          <w:sz w:val="24"/>
          <w:szCs w:val="24"/>
        </w:rPr>
        <w:t>প্রাকৃত চিন্তামণি তাহে দৃষ্টান্ত ধরি ॥ ১২৫ ॥</w:t>
      </w:r>
    </w:p>
    <w:p>
      <w:pPr>
        <w:keepNext/>
        <w:spacing w:after="0"/>
        <w:ind w:left="227"/>
      </w:pPr>
      <w:r>
        <w:rPr>
          <w:rFonts w:ascii="Times New Roman" w:hAnsi="Times New Roman"/>
          <w:i/>
          <w:sz w:val="20"/>
        </w:rPr>
        <w:t>tathāpi acintya-śaktye haya avikārī</w:t>
      </w:r>
    </w:p>
    <w:p>
      <w:pPr>
        <w:keepNext/>
        <w:spacing w:after="40"/>
        <w:ind w:left="227"/>
      </w:pPr>
      <w:r>
        <w:rPr>
          <w:rFonts w:ascii="Times New Roman" w:hAnsi="Times New Roman"/>
          <w:color w:val="555555"/>
          <w:sz w:val="18"/>
        </w:rPr>
        <w:t>still  by inconceivable potency  He is  unchanged</w:t>
      </w:r>
    </w:p>
    <w:p>
      <w:pPr>
        <w:keepNext/>
        <w:spacing w:after="0"/>
        <w:ind w:left="227"/>
      </w:pPr>
      <w:r>
        <w:rPr>
          <w:rFonts w:ascii="Times New Roman" w:hAnsi="Times New Roman"/>
          <w:i/>
          <w:sz w:val="20"/>
        </w:rPr>
        <w:t>prākṛta cintāmaṇi tāhe dṛṣṭānta dhari</w:t>
      </w:r>
    </w:p>
    <w:p>
      <w:pPr>
        <w:keepNext/>
        <w:spacing w:after="40"/>
        <w:ind w:left="227"/>
      </w:pPr>
      <w:r>
        <w:rPr>
          <w:rFonts w:ascii="Times New Roman" w:hAnsi="Times New Roman"/>
          <w:color w:val="555555"/>
          <w:sz w:val="18"/>
        </w:rPr>
        <w:t>the material  cintāmaṇi  in this  as an example  we hold</w:t>
      </w:r>
    </w:p>
    <w:p>
      <w:pPr>
        <w:spacing w:before="60"/>
        <w:jc w:val="both"/>
      </w:pPr>
      <w:r>
        <w:rPr>
          <w:b/>
        </w:rPr>
        <w:t xml:space="preserve">125 </w:t>
      </w:r>
      <w:r>
        <w:rPr>
          <w:rFonts w:ascii="Times New Roman" w:hAnsi="Times New Roman"/>
        </w:rPr>
        <w:t>Yet by that same inconceivable potency He remains unchanged. We find an example of this even in this world — the *cintāmaṇi* stone.</w:t>
      </w:r>
    </w:p>
    <w:p>
      <w:pPr>
        <w:keepNext/>
        <w:spacing w:before="160"/>
        <w:jc w:val="center"/>
      </w:pPr>
      <w:r>
        <w:rPr>
          <w:rFonts w:ascii="Times New Roman" w:hAnsi="Times New Roman"/>
          <w:i/>
          <w:sz w:val="21"/>
        </w:rPr>
        <w:t>The *cintāmaṇi*, which produces heaps of jewels, remains unchanged —</w:t>
      </w:r>
    </w:p>
    <w:p>
      <w:pPr>
        <w:keepNext/>
        <w:jc w:val="center"/>
      </w:pPr>
      <w:r>
        <w:rPr>
          <w:rFonts w:ascii="Nirmala UI" w:hAnsi="Nirmala UI" w:cs="Nirmala UI"/>
          <w:sz w:val="24"/>
          <w:szCs w:val="24"/>
        </w:rPr>
        <w:t>নানা রত্ন-রাশি হয় চিন্তামণি হৈতে ৷</w:t>
        <w:br/>
      </w:r>
      <w:r>
        <w:rPr>
          <w:rFonts w:ascii="Nirmala UI" w:hAnsi="Nirmala UI" w:cs="Nirmala UI"/>
          <w:sz w:val="24"/>
          <w:szCs w:val="24"/>
        </w:rPr>
        <w:t>তথাপিহ মণি রহে স্বরূপে অবিকৃতে ॥ ১২৬ ॥</w:t>
      </w:r>
    </w:p>
    <w:p>
      <w:pPr>
        <w:keepNext/>
        <w:spacing w:after="0"/>
        <w:ind w:left="227"/>
      </w:pPr>
      <w:r>
        <w:rPr>
          <w:rFonts w:ascii="Times New Roman" w:hAnsi="Times New Roman"/>
          <w:i/>
          <w:sz w:val="20"/>
        </w:rPr>
        <w:t>nānā ratna-rāśi haya cintāmaṇi haite</w:t>
      </w:r>
    </w:p>
    <w:p>
      <w:pPr>
        <w:keepNext/>
        <w:spacing w:after="40"/>
        <w:ind w:left="227"/>
      </w:pPr>
      <w:r>
        <w:rPr>
          <w:rFonts w:ascii="Times New Roman" w:hAnsi="Times New Roman"/>
          <w:color w:val="555555"/>
          <w:sz w:val="18"/>
        </w:rPr>
        <w:t>various  heaps of jewels  come  from the cintāmaṇi</w:t>
      </w:r>
    </w:p>
    <w:p>
      <w:pPr>
        <w:keepNext/>
        <w:spacing w:after="0"/>
        <w:ind w:left="227"/>
      </w:pPr>
      <w:r>
        <w:rPr>
          <w:rFonts w:ascii="Times New Roman" w:hAnsi="Times New Roman"/>
          <w:i/>
          <w:sz w:val="20"/>
        </w:rPr>
        <w:t>tathāpiha maṇi rahe svarūpe avikṛte</w:t>
      </w:r>
    </w:p>
    <w:p>
      <w:pPr>
        <w:keepNext/>
        <w:spacing w:after="40"/>
        <w:ind w:left="227"/>
      </w:pPr>
      <w:r>
        <w:rPr>
          <w:rFonts w:ascii="Times New Roman" w:hAnsi="Times New Roman"/>
          <w:color w:val="555555"/>
          <w:sz w:val="18"/>
        </w:rPr>
        <w:t>yet  the gem  remains  in its own nature  unchanged</w:t>
      </w:r>
    </w:p>
    <w:p>
      <w:pPr>
        <w:spacing w:before="60"/>
        <w:jc w:val="both"/>
      </w:pPr>
      <w:r>
        <w:rPr>
          <w:b/>
        </w:rPr>
        <w:t xml:space="preserve">126 </w:t>
      </w:r>
      <w:r>
        <w:rPr>
          <w:rFonts w:ascii="Times New Roman" w:hAnsi="Times New Roman"/>
        </w:rPr>
        <w:t>Heaps of various jewels come from the *cintāmaṇi*, yet the gem itself remains unchanged in its nature.</w:t>
      </w:r>
    </w:p>
    <w:p>
      <w:pPr>
        <w:jc w:val="both"/>
      </w:pPr>
      <w:r>
        <w:rPr>
          <w:b/>
          <w:i/>
          <w:sz w:val="20"/>
        </w:rPr>
        <w:t xml:space="preserve">Anubhāṣya. </w:t>
      </w:r>
      <w:r>
        <w:rPr>
          <w:rFonts w:ascii="Times New Roman" w:hAnsi="Times New Roman"/>
          <w:sz w:val="20"/>
        </w:rPr>
        <w:t xml:space="preserve">Śrī Jīva Prabhu writes in the *Paramātma-sandarbha* (section 58): “For in that doctrine the view is that all duality, beginning with the *jīvas*, is imagined through ignorance alone in Brahman, which is one's own nature. But Brahman — pure consciousness, without ego, free of any other attribute, distinct from everything — can be neither the shelter of ignorance, nor its object, nor the cause of error. Yet inconceivable potency is possible in Him, since He is a supreme and transcendent Reality. This is seen even in the *cintāmaṇi* and the like. [Brahman's potency], like a medicine that cures disorders of all three humors, holds even mutually contradictory qualities in Him; by it, although He is without parts and so on, He is acknowledged to have parts and so on. For this, the word [of scripture] is the evidence. It is: ‘The ancient Puruṣa has wondrous potencies, and others have no such potencies,’ and so on, in the *Śvetāśvatara Upaniṣad* and elsewhere; ‘the Self, the Lord, possessed of thousands of potencies beyond reasoning’ (*Bhāgavatam* 3.33.3), and so on, in the *Śrī Bhāgavatam* and elsewhere. So too the *Brahma-sūtra* (2.1.28): ‘For in the Self too it is so, since [in Him] there is variety.’ Therefore, even on the plea that duality cannot otherwise be explained, ignorance and the like cannot be imagined in Brahman — simply because it is impossible. And since inconceivable potency in Brahman is grasped by reason and heard in the *śruti*, the plea ‘duality cannot otherwise be explained’ falls away. In the end, then, inconceivable potency alone remains as what explains duality. Therefore, although the Paramātmā is by nature changeless and so on, by His inconceivable potency transformation and the like take place — into the shape of the universe and so on — just as the *cintāmaṇi* yields every desired object and the magnet moves iron. Śrī Bādarāyaṇa accepted this: ‘But on the basis of *śruti*, for [this] rests on the word’ (*Brahma-sūtra* 2.1.27). Hence, since He has such potency, it is also wrong to take the word *māyā*, as in worldly usage, to mean the art of sorcery (*indra-jāla*). It means the potency that creates wondrous variety: ‘that by which the manifold is measured out, that is, fashioned.’ Therefore the conclusion of scripture is the transformation of the Paramātmā Himself. </w:t>
      </w:r>
      <w:r>
        <w:rPr>
          <w:rFonts w:ascii="Times New Roman" w:hAnsi="Times New Roman"/>
          <w:b/>
          <w:sz w:val="20"/>
        </w:rPr>
        <w:t xml:space="preserve">* Here He, remaining untransformed, is transformed by inconceivable potency; and it is understood that He is transformed only in the form of the potency called *dravya* (substance) — an expansion (*vyūha*) of His *svarūpa*, which appears as pure being alone — and not in His *svarūpa*. Just like the *cintāmaṇi*. </w:t>
      </w:r>
      <w:r>
        <w:rPr>
          <w:rFonts w:ascii="Times New Roman" w:hAnsi="Times New Roman"/>
          <w:sz w:val="20"/>
        </w:rPr>
        <w:t xml:space="preserve">* That is why we sometimes hear that the material cause [of the world] is Brahman, and sometimes that it is *pradhāna*. </w:t>
      </w:r>
      <w:r>
        <w:rPr>
          <w:rFonts w:ascii="Times New Roman" w:hAnsi="Times New Roman"/>
          <w:b/>
          <w:sz w:val="20"/>
        </w:rPr>
        <w:t xml:space="preserve">* Earlier, when one saw water, a mental image in the form of water arose. While there is no occasion for it, it lies asleep, but it awakens on seeing something similar; and then, without examining the difference, [the mind] arbitrarily imposes [water] on it, taking them as one. So it is not the water that is false, nor the image in the form of water made of its memory, nor the similar thing such as a mirage: only the imposition that identifies them is false, since it does not accord with reality. And in a dream — by the rule ‘But [the dream] is mere *māyā*, since its nature is not fully manifest’ (*Brahma-sūtra* 3.2.3) — the Paramātmā's *māyā* imposes the separate things on a state of mind shaped like things seen in waking, just as before. So in reality nothing anywhere is false. Only such an imposition of that [world] on the pure self or on the Paramātmā is false — not that the universe is false. </w:t>
      </w:r>
      <w:r>
        <w:rPr>
          <w:rFonts w:ascii="Times New Roman" w:hAnsi="Times New Roman"/>
          <w:sz w:val="20"/>
        </w:rPr>
        <w:t xml:space="preserve"> Moreover, *vivarta* is mentioned in the sections on knowledge and the like, and so is secondary; whereas *pariṇāma* is mentioned in its own section and so is primary; and since it is mentioned in both — in the sections on knowledge and the like as well — its strength is established by the maxim of the tongs (*sandaṁśa-nyāya*). Therefore it is understood that the purport of the *Śrī Bhāgavatam* is *pariṇāma* itself.”</w:t>
      </w:r>
    </w:p>
    <w:p>
      <w:pPr>
        <w:jc w:val="both"/>
      </w:pPr>
      <w:r>
        <w:rPr>
          <w:rFonts w:ascii="Times New Roman" w:hAnsi="Times New Roman"/>
          <w:sz w:val="20"/>
        </w:rPr>
        <w:t xml:space="preserve">In the *Paramātma-sandarbha* [it is said]: relying on *vivarta*, that is, on the doctrine of falsity, they claim that all *tattvas* that have a second existence — the *jīva* and the rest — are imagined through ignorance in Brahman's own *svarūpa*. But Brahman is devoid of any other attribute, distinct from everything, free of ego, pure consciousness; so He can never be the shelter of ignorance, nor that toward which ignorance is directed, nor the cause of error. Brahman is a supreme and transcendent Reality, and so He can have a potency inconceivable to puny human beings. If transcendent power is seen even in material things such as the *cintāmaṇi*, then such power certainly exists in Brahman. When the three humors — *vāta*, *kapha* and *pitta* — afflict a patient all at once, a medicine is prescribed to correct the mutually opposed elements of the body. In the same way the potency that holds three mutually opposed qualities [allows us to accept] that Brahman, though formless and so on, possesses limbs and so on. There is Vedic evidence for this: “The eternal Puruṣa possesses wondrous potencies; others have no such potencies” — so says the *Śvetāśvatara*. And the *Śrīmad-Bhāgavatam* and other works say: “The Self is the Lord, possessed of thousands of inconceivable potencies.” And the *Brahma-sūtra*: “In the Self there is such variety.” Even though duality may find no explanation in Brahman, ignorance and the like still cannot be imagined in Brahman, since that is impossible. “Inconceivable potency in Brahman agrees with reason and is confirmed by the *śruti*, so the plea ‘duality cannot otherwise be explained’ has fallen away; what remains to explain duality is inconceivable potency alone. Therefore, although the Paramātmā is changeless by nature, by the power of His inconceivable potency transformation and the like take place into the shape of the universe. The *cintāmaṇi* does not change, yet it can yield every desired object; the magnet does not change, yet it can attract and move iron and so on. In the same way Brahman does not change: only Brahman's potency, which is capable of change, changes and is transformed into the shape of the universe. Śrī Bādarāyaṇa accepted this in the *Brahma-sūtra*. And since Brahman has such potency, it is wrong to take the word *māyā*, as in worldly usage, to mean the art of sorcery. This *māyā* creates variety, and so it is established that the word means the potency that produces wondrous variety. Therefore the conclusion of scripture is that this universe is the transformation of the Paramātmā Himself. </w:t>
      </w:r>
      <w:r>
        <w:rPr>
          <w:rFonts w:ascii="Times New Roman" w:hAnsi="Times New Roman"/>
          <w:b/>
          <w:sz w:val="20"/>
        </w:rPr>
        <w:t xml:space="preserve">* Here what is transformed is the untransformed real Entity — by the power of inconceivable potency. So what is transformed is only the potency called *dravya*, an unfolding of the *svarūpa* of that Entity, which appears as pure being alone; the *svarūpa* itself is not transformed. So the *cintāmaṇi* exerts its power, yet itself undergoes no change at all. </w:t>
      </w:r>
      <w:r>
        <w:rPr>
          <w:rFonts w:ascii="Times New Roman" w:hAnsi="Times New Roman"/>
          <w:sz w:val="20"/>
        </w:rPr>
        <w:t xml:space="preserve">* That is why, as we hear, some say that the material cause of this world is ‘Brahman,’ while others say it is ‘*pradhāna*.’ </w:t>
      </w:r>
      <w:r>
        <w:rPr>
          <w:rFonts w:ascii="Times New Roman" w:hAnsi="Times New Roman"/>
          <w:b/>
          <w:sz w:val="20"/>
        </w:rPr>
        <w:t xml:space="preserve">* Earlier, when one saw water, a notion of it arose. While there is no occasion for it, that notion sleeps, but on seeing something similar it awakens. If, without examining that thing, one arbitrarily imposes on it identity with the earlier thing, then it is not the water that becomes false, nor the image in the form of water made of its memory, nor the water-like thing such as a mirage — only the imposition of identity with water is untrue, that is, false. And in a dream too, by the rule ‘[the dream] is mere *māyā*; its nature is not fully manifest,’ the Paramātmā's *māyā*, just as before, imposes identity with things on a state of mind shaped like things perceived (seen) in waking. Therefore in reality nothing is false. Only such an imposition on the pure self or on the Paramātmā is false; the universe is not false. </w:t>
      </w:r>
      <w:r>
        <w:rPr>
          <w:rFonts w:ascii="Times New Roman" w:hAnsi="Times New Roman"/>
          <w:sz w:val="20"/>
        </w:rPr>
        <w:t>* Further, the examples of *vivarta* are mentioned among the sections on knowledge and the like, and so are secondary; *pariṇāma-vāda* is set forth in its own section, and so is primary; and since it is set forth in both — in the sections on knowledge and the like as well — its strength is established by the maxim of the tongs. Therefore it is known that the purport of the *Śrī Bhāgavatam* is the transformation of potency (*śakti-pariṇāma*).”</w:t>
      </w:r>
    </w:p>
    <w:p>
      <w:pPr>
        <w:keepNext/>
        <w:spacing w:before="160"/>
        <w:jc w:val="center"/>
      </w:pPr>
      <w:r>
        <w:rPr>
          <w:rFonts w:ascii="Times New Roman" w:hAnsi="Times New Roman"/>
          <w:i/>
          <w:sz w:val="21"/>
        </w:rPr>
        <w:t>(3) Even when His potency is transformed, He Himself remains unchanged —</w:t>
      </w:r>
    </w:p>
    <w:p>
      <w:pPr>
        <w:keepNext/>
        <w:jc w:val="center"/>
      </w:pPr>
      <w:r>
        <w:rPr>
          <w:rFonts w:ascii="Nirmala UI" w:hAnsi="Nirmala UI" w:cs="Nirmala UI"/>
          <w:sz w:val="24"/>
          <w:szCs w:val="24"/>
        </w:rPr>
        <w:t>প্রাকৃত-বস্তুতে যদি অচিন্ত্যশক্তি হয় ৷</w:t>
        <w:br/>
      </w:r>
      <w:r>
        <w:rPr>
          <w:rFonts w:ascii="Nirmala UI" w:hAnsi="Nirmala UI" w:cs="Nirmala UI"/>
          <w:sz w:val="24"/>
          <w:szCs w:val="24"/>
        </w:rPr>
        <w:t>ঈশ্বরের অচিন্ত্যশক্তি, — ইথে কি বিস্ময় ॥ ১২৭ ॥</w:t>
      </w:r>
    </w:p>
    <w:p>
      <w:pPr>
        <w:keepNext/>
        <w:spacing w:after="0"/>
        <w:ind w:left="227"/>
      </w:pPr>
      <w:r>
        <w:rPr>
          <w:rFonts w:ascii="Times New Roman" w:hAnsi="Times New Roman"/>
          <w:i/>
          <w:sz w:val="20"/>
        </w:rPr>
        <w:t>prākṛta-vastute yadi acintya-śakti haya</w:t>
      </w:r>
    </w:p>
    <w:p>
      <w:pPr>
        <w:keepNext/>
        <w:spacing w:after="40"/>
        <w:ind w:left="227"/>
      </w:pPr>
      <w:r>
        <w:rPr>
          <w:rFonts w:ascii="Times New Roman" w:hAnsi="Times New Roman"/>
          <w:color w:val="555555"/>
          <w:sz w:val="18"/>
        </w:rPr>
        <w:t>in a material thing  if  inconceivable potency  is</w:t>
      </w:r>
    </w:p>
    <w:p>
      <w:pPr>
        <w:keepNext/>
        <w:spacing w:after="0"/>
        <w:ind w:left="227"/>
      </w:pPr>
      <w:r>
        <w:rPr>
          <w:rFonts w:ascii="Times New Roman" w:hAnsi="Times New Roman"/>
          <w:i/>
          <w:sz w:val="20"/>
        </w:rPr>
        <w:t>īśvarera acintya-śakti, — ithe ki vismaya</w:t>
      </w:r>
    </w:p>
    <w:p>
      <w:pPr>
        <w:keepNext/>
        <w:spacing w:after="40"/>
        <w:ind w:left="227"/>
      </w:pPr>
      <w:r>
        <w:rPr>
          <w:rFonts w:ascii="Times New Roman" w:hAnsi="Times New Roman"/>
          <w:color w:val="555555"/>
          <w:sz w:val="18"/>
        </w:rPr>
        <w:t>of Īśvara  inconceivable potency  in this  what  wonder</w:t>
      </w:r>
    </w:p>
    <w:p>
      <w:pPr>
        <w:spacing w:before="60"/>
        <w:jc w:val="both"/>
      </w:pPr>
      <w:r>
        <w:rPr>
          <w:b/>
        </w:rPr>
        <w:t xml:space="preserve">127 </w:t>
      </w:r>
      <w:r>
        <w:rPr>
          <w:rFonts w:ascii="Times New Roman" w:hAnsi="Times New Roman"/>
        </w:rPr>
        <w:t>If even a material thing possesses inconceivable power, what wonder is there in the inconceivable potency of the Lord?</w:t>
      </w:r>
    </w:p>
    <w:p>
      <w:pPr>
        <w:jc w:val="both"/>
      </w:pPr>
      <w:r>
        <w:rPr>
          <w:b/>
          <w:i/>
          <w:sz w:val="20"/>
        </w:rPr>
        <w:t xml:space="preserve">Amṛta-pravāha-bhāṣya. </w:t>
      </w:r>
      <w:r>
        <w:rPr>
          <w:rFonts w:ascii="Times New Roman" w:hAnsi="Times New Roman"/>
          <w:sz w:val="20"/>
        </w:rPr>
        <w:t>The *jīva-tattva* is a particular potency. If one tries to establish the *jīva-tattva* not as atomic consciousness (*aṇu-caitanya*) but as “Brahman,” the conclusion will certainly be mistaken. Śrī Śaṅkarācārya, carrying out the Lord's order, intended to conceal the Lord's sovereignty; so he established the oneness of the *jīva-tattva* with the Supreme Truth (*para-tattva*) and preached a mistaken conclusion. In fact, Vyāsa's *sūtras* accept the doctrine of the transformation (of potency) — (*śakti-*)*pariṇāma-vāda*. The ācārya raised the argument: “If *pariṇāma-vāda* is accepted, the Lord must be said to undergo change.” He reasoned: “If *pariṇāma-vāda* is admitted, Vyāsa will have to be admitted to have ‘erred,’” and so he established *vivarta-vāda*. In his commentary on the fourteenth *sūtra* of the first *pāda* of the second chapter of the *Brahma-sūtra* — “It is not other [than the cause], according to the word *ārambhaṇa* and the rest” — he cited such Vedic statements as “Change is only a verbal designation, a name” (*Chāndogya* 6.1.4) and argued that *pariṇāma-vāda* is a faulty doctrine of change (*vikāra-vāda*). In reality, the *Brahma-sūtra* presents *pariṇāma-vāda* thus: by the mere will of the Lord, His inconceivable potency is transformed into effects. The definition of *pariṇāma* is: “*Vikāra* is said to be the perception [of a thing] as other while it is real.” When from one real *tattva* another real *tattva* arises, and it is perceived as a different thing, that is *vikāra*, that is, *pariṇāma*. “Brahman” is a real Entity; from Him there have arisen separately a real entity, the “*jīva*,” and a real entity, the “material universe of *māyā*.” This understanding is called the *vikāra*, or *pariṇāma*, of Brahman. An example of *pariṇāma*: “milk” is a real substance, and it changes into another real substance, “curd.” Vedic statements such as “All this has That as its soul” (*Chāndogya* 6.8.7) leave no doubt that the world is Brahman. Brahman has an inconceivable potency; this is established by the Vedic statement “His supreme potency is heard to be manifold” (*Śvetāśvatara* 6.8). By that potency Brahman's real nature is transformed into the world — and no fault can attach to such a conclusion. From the statements of the *Chāndogya* — “In the beginning, my dear, all this was Being alone, one without a second” (6.2.1), “It glanced: may I become many, may I be born” (6.2.3), “All these creatures, my dear, are rooted in Being, abide in Being, are established in Being” (6.8.4), “All this has That as its soul” (6.8.7) — it is well known that this Brahman, by His own superior potency, is transformed into this world of spirit and matter. The world and the *jīva* are *upādeya* (what is made from the material), and Brahman is the *upādāna* (the material cause). The Vedic statement “That from which these beings are born” (*Taittirīya*, *Bhṛgu-vallī* 1) accepts that Brahman is the material cause and that the *jīva* and matter are made from Him. One who has not grasped the true essence of *pariṇāma-vāda* does not understand that this “world” and the “*jīva*” are separate real *tattvas*. From such statements as “All these creatures, my dear, are rooted in Being, abide in Being” (*Chāndogya* 6.8.4), it is clear that the “*jīva*” and the “material world,” the *jīva*'s dwelling, are indeed real. To imagine the *jīva* and the world as false, like a snake in a rope or silver in a shell, out of a groundless fear that Brahman would then turn out to be subject to change — this is mere deception. True, the *Māṇḍūkya* and other Vedas give the examples of “a snake in a rope” and “silver in a shell,” but these have their own particular fields of application. The *jīva* is a pure particle of spirit. The *jīva* in a human body identifies himself with this material body — that is the place of *vivarta*. *Vivarta* is explained thus: “*Vivarta* is said to be the perception [of a thing] as other when it is not so in reality.” To take a thing for what it is not — that is *vivarta*. For the *jīva*, *vivarta* is a great defect: the conditioned *jīva* is stained by this fault of false perception (*vivarta-buddhi*). To impose such a fault of *vivarta* on the original *tattva* of the universe and on the *jīva-tattva* is utterly worthless. Such an error arises only when one forgets the inconceivable potency. How Bhagavān has transformed into the world can be illustrated by a simple example. Many say that in the material world there is a treasure, the stone *cintāmaṇi*: it produces heaps of various jewels, yet itself remains unchanged. If a material thing has such an inconceivable power, what is surprising in the Lord's having an inconceivable potency that surpasses it infinitely in its qualities?</w:t>
      </w:r>
    </w:p>
    <w:p>
      <w:pPr>
        <w:keepNext/>
        <w:spacing w:before="160"/>
        <w:jc w:val="center"/>
      </w:pPr>
      <w:r>
        <w:rPr>
          <w:rFonts w:ascii="Times New Roman" w:hAnsi="Times New Roman"/>
          <w:i/>
          <w:sz w:val="21"/>
        </w:rPr>
        <w:t>The *praṇava*, seed of the tree of the Vedas, is the great statement (*mahā-vākya*) and the very form of the Lord —</w:t>
      </w:r>
    </w:p>
    <w:p>
      <w:pPr>
        <w:keepNext/>
        <w:jc w:val="center"/>
      </w:pPr>
      <w:r>
        <w:rPr>
          <w:rFonts w:ascii="Nirmala UI" w:hAnsi="Nirmala UI" w:cs="Nirmala UI"/>
          <w:sz w:val="24"/>
          <w:szCs w:val="24"/>
        </w:rPr>
        <w:t>‘প্রণব’ সে মহাবাক্য বেদের নিদান ৷</w:t>
        <w:br/>
      </w:r>
      <w:r>
        <w:rPr>
          <w:rFonts w:ascii="Nirmala UI" w:hAnsi="Nirmala UI" w:cs="Nirmala UI"/>
          <w:sz w:val="24"/>
          <w:szCs w:val="24"/>
        </w:rPr>
        <w:t>ঈশ্বরস্বরূপ প্রণব — সর্ব্ববিশ্ব-ধাম ॥ ১২৮ ॥</w:t>
      </w:r>
    </w:p>
    <w:p>
      <w:pPr>
        <w:keepNext/>
        <w:spacing w:after="0"/>
        <w:ind w:left="227"/>
      </w:pPr>
      <w:r>
        <w:rPr>
          <w:rFonts w:ascii="Times New Roman" w:hAnsi="Times New Roman"/>
          <w:i/>
          <w:sz w:val="20"/>
        </w:rPr>
        <w:t>‘praṇava’ se mahāvākya vedera nidāna</w:t>
      </w:r>
    </w:p>
    <w:p>
      <w:pPr>
        <w:keepNext/>
        <w:spacing w:after="40"/>
        <w:ind w:left="227"/>
      </w:pPr>
      <w:r>
        <w:rPr>
          <w:rFonts w:ascii="Times New Roman" w:hAnsi="Times New Roman"/>
          <w:color w:val="555555"/>
          <w:sz w:val="18"/>
        </w:rPr>
        <w:t>‘praṇava’  that  great utterance  of the Vedas  the source</w:t>
      </w:r>
    </w:p>
    <w:p>
      <w:pPr>
        <w:keepNext/>
        <w:spacing w:after="0"/>
        <w:ind w:left="227"/>
      </w:pPr>
      <w:r>
        <w:rPr>
          <w:rFonts w:ascii="Times New Roman" w:hAnsi="Times New Roman"/>
          <w:i/>
          <w:sz w:val="20"/>
        </w:rPr>
        <w:t>īśvara-svarūpa praṇava — sarva-viśva-dhāma</w:t>
      </w:r>
    </w:p>
    <w:p>
      <w:pPr>
        <w:keepNext/>
        <w:spacing w:after="40"/>
        <w:ind w:left="227"/>
      </w:pPr>
      <w:r>
        <w:rPr>
          <w:rFonts w:ascii="Times New Roman" w:hAnsi="Times New Roman"/>
          <w:color w:val="555555"/>
          <w:sz w:val="18"/>
        </w:rPr>
        <w:t>the Lord’s own form  praṇava  of all universes  the abode</w:t>
      </w:r>
    </w:p>
    <w:p>
      <w:pPr>
        <w:spacing w:before="60"/>
        <w:jc w:val="both"/>
      </w:pPr>
      <w:r>
        <w:rPr>
          <w:b/>
        </w:rPr>
        <w:t xml:space="preserve">128 </w:t>
      </w:r>
      <w:r>
        <w:rPr>
          <w:rFonts w:ascii="Times New Roman" w:hAnsi="Times New Roman"/>
        </w:rPr>
        <w:t>The *praṇava* (oṁ) is the great utterance, the source of the Vedas; the *praṇava* is the Lord Himself in sound, the abode of all the universes.</w:t>
      </w:r>
    </w:p>
    <w:p>
      <w:pPr>
        <w:jc w:val="both"/>
      </w:pPr>
      <w:r>
        <w:rPr>
          <w:b/>
          <w:i/>
          <w:sz w:val="20"/>
        </w:rPr>
        <w:t xml:space="preserve">Anubhāṣya. </w:t>
      </w:r>
      <w:r>
        <w:rPr>
          <w:rFonts w:ascii="Times New Roman" w:hAnsi="Times New Roman"/>
          <w:sz w:val="20"/>
        </w:rPr>
        <w:t>In the *Gītā*: “Whoever departs, leaving the body, uttering the single syllable *Om* — Brahman — and remembering Me, attains the supreme goal” (8.13); “[I am] what is to be known, the purifier, the syllable *Om*” (9.17); “*Om tat sat* — this is remembered as the threefold designation of Brahman” (17.23). In the *Chāndogya Upaniṣad* (1.1.1, 1.4.1): “One should worship the syllable *Om* as the *udgītha*, for one sings the *udgītha* beginning with *Om*. Here is its explanation”; (*Chāndogya* 1.5.1): “What is the *udgītha* is the *praṇava*; what is the *praṇava* is the *udgītha*”; (*Atharva-śikhā* 2): “It makes all the life-breaths bow (*praṇāvayati*) to the Paramātmā; therefore it is the *praṇava*. The *praṇava* abides in four forms; it is the source of the Vedas and of the gods, the object of meditation; it holds all together and carries one across all sorrows and fears, because it delivers; [pervading] all, it is Viṣṇu; it conquers all”;</w:t>
      </w:r>
      <w:r>
        <w:rPr>
          <w:rFonts w:ascii="Times New Roman" w:hAnsi="Times New Roman"/>
          <w:sz w:val="20"/>
          <w:vertAlign w:val="superscript"/>
        </w:rPr>
        <w:t>5</w:t>
      </w:r>
      <w:r>
        <w:rPr>
          <w:rFonts w:ascii="Times New Roman" w:hAnsi="Times New Roman"/>
          <w:sz w:val="20"/>
        </w:rPr>
        <w:t xml:space="preserve"> (*Māṇḍūkya* 1): “The syllable *Om* is all this. Here is its explanation: past, present and future — all this is *Om* alone; and whatever else lies beyond the three times is also *Om* alone”; (*Taittirīya*, *Śikṣā*, ch. 8): “*Om* is Brahman. *Om* is all this. With *Om* they sing the Sāmans. With *Om* a *brāhmaṇa*, about to recite [the Veda], says, ‘May I attain Brahman’ — and he attains Brahman.”</w:t>
      </w:r>
    </w:p>
    <w:p>
      <w:pPr>
        <w:jc w:val="both"/>
      </w:pPr>
      <w:r>
        <w:rPr>
          <w:rFonts w:ascii="Times New Roman" w:hAnsi="Times New Roman"/>
          <w:sz w:val="20"/>
        </w:rPr>
        <w:t>In the *Śrī Bhagavat-sandarbha* (section 48): “The *śruti* says of the *praṇava*: ‘*Om* is the nearest name of Brahman: as soon as it is uttered, it carries one across the fear of worldly existence; therefore it is called *tāra*, the deliverer.’ *** Therefore the name is the very *svarūpa* of Bhagavān. It is also clearly said in the *Śrī Nārada-pañcarātra* about the eight-syllable [mantra]: ‘Clearly, Bhagavān Himself — Nārāyaṇa directly — abides in [people's] mouths in the form of the eight syllables.’ And in the *Māṇḍūkya Upaniṣad* (4.4–7) about the *praṇava*: ‘*Om* is all this. The syllable *Om* is all this.’ ‘The *praṇava* is indeed the Supreme Brahman, and the *praṇava* is held to be the Supreme. The *praṇava* has nothing before it, nothing within, nothing without, nothing after; it is imperishable. The *praṇava* is the beginning, the middle and the end of all. Knowing the *praṇava* thus, one attains it at once. Know the *praṇava* to be the Lord, abiding in the heart of everyone. One who understands *Oṁkāra* as all-pervading is wise and does not grieve. It is without measure and of infinite measure; in it duality comes to rest; it is auspicious. One who has known *Oṁkāra* is a sage, not an ordinary person.’ One should not think that, since such things are possible only for the Supreme Lord, the words about a mere letter are only praise. For the same *śruti* accepts the sense that, like the other *avatāras*, this is an *avatāra* of the Supreme Lord Himself in the form of sound; and this is possible because the sound is nondifferent from Him. Therefore the name and the Bearer of the name are nondifferent.”</w:t>
      </w:r>
    </w:p>
    <w:p>
      <w:pPr>
        <w:jc w:val="both"/>
      </w:pPr>
      <w:r>
        <w:rPr>
          <w:rFonts w:ascii="Times New Roman" w:hAnsi="Times New Roman"/>
          <w:sz w:val="20"/>
        </w:rPr>
        <w:t>The *Śrī Bhagavat-sandarbha* [says]: the *śruti* says of the *praṇava* that *Om* is the nearest (the sweetest) of all the names of the Supreme Brahman: from the moment one begins to utter it, it saves the *jīva* from the fear of worldly existence; therefore He is also called “Tāra.” [Śrīdhara Svāmipāda, at the beginning of his own commentary on the *Bhāgavatam*, called the *Śrīmad-Bhāgavatam* *tārāṅkura*, “the sprout of Tāra,” because it begins with *Om*.] So the holy name is directly the *svarūpa* of Bhagavān. About the eight-syllable mantra the *Śrī Nārada-pañcarātra* says clearly: “It is well known that Bhagavān Śrī Nārāyaṇa Himself directly appears in the mouth of the *jīva* in the form of the eight syllables.” And about the *praṇava* the *Māṇḍūkya Upaniṣad* says: “All that is seen by spiritual vision is *Oṁkāra*, the syllable *Om*.” “The *praṇava* is another appearance of Brahman; He is called the Supreme Reality. He has nothing before Him, is unbounded, has nothing outside Him, is supreme and imperishable; He is the beginning, the middle and the end of all. Knowing the *praṇava* thus, one tastes immortality. Know that the *praṇava*, abiding in the heart of everyone, is the *svarūpa* of the Lord. As soon as a wise person understands *Oṁkāra* as all-pervading — *vibhu*, that is, the *svarūpa* of Viṣṇu — he no longer needs to grieve; that is, he is no longer a *śūdra*.</w:t>
      </w:r>
      <w:r>
        <w:rPr>
          <w:rFonts w:ascii="Times New Roman" w:hAnsi="Times New Roman"/>
          <w:sz w:val="20"/>
          <w:vertAlign w:val="superscript"/>
        </w:rPr>
        <w:t>25</w:t>
      </w:r>
      <w:r>
        <w:rPr>
          <w:rFonts w:ascii="Times New Roman" w:hAnsi="Times New Roman"/>
          <w:sz w:val="20"/>
        </w:rPr>
        <w:t xml:space="preserve"> He is without material measure, yet possesses infinite measure; through Him the material knowledge of duality subsides and nondual knowledge is attained; therefore He is the supreme good itself.” One should not think that such auspicious works are possible only for the Supreme Lord as an *avatāra*, and that therefore such statements about a material sound or letter contain no real truth and are mere praise. In fact, like the other *avatāras* of the Supreme Lord, this *praṇava* too is His *avatāra* in the form of sound. This sense is accepted on the very strength of the *śruti* statements quoted above, and since the *praṇava* is nondifferent from Him, this is possible; so this sense alone is correct. Therefore there is no doubt that the name of Bhagavān and the Bearer of the name, Bhagavān, are nondifferent.</w:t>
      </w:r>
    </w:p>
    <w:p>
      <w:pPr>
        <w:jc w:val="both"/>
      </w:pPr>
      <w:r>
        <w:rPr>
          <w:rFonts w:ascii="Times New Roman" w:hAnsi="Times New Roman"/>
          <w:sz w:val="20"/>
        </w:rPr>
        <w:t>*Om*, or the *praṇava*, is the *mahā-vākya*, the root of the Vedas. The *praṇava* is placed at the beginning and at the end of every Vedic mantra. The *praṇava* is the very form of the Lord. “By the sound *a* Kṛṣṇa is denoted, the sole Master of all the worlds; by the sound *u* Rādhā is denoted; *m* denotes the *jīva*.”</w:t>
      </w:r>
    </w:p>
    <w:p>
      <w:pPr>
        <w:keepNext/>
        <w:spacing w:before="160"/>
        <w:jc w:val="center"/>
      </w:pPr>
      <w:r>
        <w:rPr>
          <w:rFonts w:ascii="Times New Roman" w:hAnsi="Times New Roman"/>
          <w:i/>
          <w:sz w:val="21"/>
        </w:rPr>
        <w:t>The Lord is what is denoted (*vācya*), the *praṇava* is what denotes (*vācaka*); “You are That” and similar statements only illumine one part of the Vedas —</w:t>
      </w:r>
    </w:p>
    <w:p>
      <w:pPr>
        <w:keepNext/>
        <w:jc w:val="center"/>
      </w:pPr>
      <w:r>
        <w:rPr>
          <w:rFonts w:ascii="Nirmala UI" w:hAnsi="Nirmala UI" w:cs="Nirmala UI"/>
          <w:sz w:val="24"/>
          <w:szCs w:val="24"/>
        </w:rPr>
        <w:t>সর্ব্বাশ্রয় ঈশ্বরের করি প্রণব উদ্দেশ ৷</w:t>
        <w:br/>
      </w:r>
      <w:r>
        <w:rPr>
          <w:rFonts w:ascii="Nirmala UI" w:hAnsi="Nirmala UI" w:cs="Nirmala UI"/>
          <w:sz w:val="24"/>
          <w:szCs w:val="24"/>
        </w:rPr>
        <w:t>‘তত্ত্বমসি’ বাক্য হয় বেদের এক দেশ ॥ ১২৯ ॥</w:t>
      </w:r>
    </w:p>
    <w:p>
      <w:pPr>
        <w:keepNext/>
        <w:spacing w:after="0"/>
        <w:ind w:left="227"/>
      </w:pPr>
      <w:r>
        <w:rPr>
          <w:rFonts w:ascii="Times New Roman" w:hAnsi="Times New Roman"/>
          <w:i/>
          <w:sz w:val="20"/>
        </w:rPr>
        <w:t>sarvāśraya īśvarera kari praṇava uddeśa</w:t>
      </w:r>
    </w:p>
    <w:p>
      <w:pPr>
        <w:keepNext/>
        <w:spacing w:after="40"/>
        <w:ind w:left="227"/>
      </w:pPr>
      <w:r>
        <w:rPr>
          <w:rFonts w:ascii="Times New Roman" w:hAnsi="Times New Roman"/>
          <w:color w:val="555555"/>
          <w:sz w:val="18"/>
        </w:rPr>
        <w:t>the shelter of all  of Īśvara  makes  praṇava  indication</w:t>
      </w:r>
    </w:p>
    <w:p>
      <w:pPr>
        <w:keepNext/>
        <w:spacing w:after="0"/>
        <w:ind w:left="227"/>
      </w:pPr>
      <w:r>
        <w:rPr>
          <w:rFonts w:ascii="Times New Roman" w:hAnsi="Times New Roman"/>
          <w:i/>
          <w:sz w:val="20"/>
        </w:rPr>
        <w:t>‘tat tvam asi’ vākya haya vedera eka deśa</w:t>
      </w:r>
    </w:p>
    <w:p>
      <w:pPr>
        <w:keepNext/>
        <w:spacing w:after="40"/>
        <w:ind w:left="227"/>
      </w:pPr>
      <w:r>
        <w:rPr>
          <w:rFonts w:ascii="Times New Roman" w:hAnsi="Times New Roman"/>
          <w:color w:val="555555"/>
          <w:sz w:val="18"/>
        </w:rPr>
        <w:t>‘tat tvam asi’  the utterance  is  of the Veda  one  part</w:t>
      </w:r>
    </w:p>
    <w:p>
      <w:pPr>
        <w:spacing w:before="60"/>
        <w:jc w:val="both"/>
      </w:pPr>
      <w:r>
        <w:rPr>
          <w:b/>
        </w:rPr>
        <w:t xml:space="preserve">129 </w:t>
      </w:r>
      <w:r>
        <w:rPr>
          <w:rFonts w:ascii="Times New Roman" w:hAnsi="Times New Roman"/>
        </w:rPr>
        <w:t>The *praṇava* points to the Lord, the shelter of all, whereas the utterance *tat tvam asi* is one particular statement of the Veda.</w:t>
      </w:r>
    </w:p>
    <w:p>
      <w:pPr>
        <w:jc w:val="both"/>
      </w:pPr>
      <w:r>
        <w:rPr>
          <w:b/>
          <w:i/>
          <w:sz w:val="20"/>
        </w:rPr>
        <w:t xml:space="preserve">Anubhāṣya. </w:t>
      </w:r>
      <w:r>
        <w:rPr>
          <w:rFonts w:ascii="Times New Roman" w:hAnsi="Times New Roman"/>
          <w:sz w:val="20"/>
        </w:rPr>
        <w:t>The *śruti* “You are That” (*tat tvam asi*) is found in the *Chāndogya Upaniṣad*, in the sixth *prapāṭhaka*, in the eighth to the sixteenth *khaṇḍas*: “He is the Self; you are That, Śvetaketu.” “You are That” is one of the four Vedic “great statements” (*mahā-vākyas*) introduced by Śaṅkara.</w:t>
      </w:r>
    </w:p>
    <w:p>
      <w:pPr>
        <w:keepNext/>
        <w:spacing w:before="160"/>
        <w:jc w:val="center"/>
      </w:pPr>
      <w:r>
        <w:rPr>
          <w:rFonts w:ascii="Nirmala UI" w:hAnsi="Nirmala UI" w:cs="Nirmala UI"/>
          <w:sz w:val="24"/>
          <w:szCs w:val="24"/>
        </w:rPr>
        <w:t>‘প্রণব’ মহাবাক্য — তাহা করি’ আচ্ছাদন ৷</w:t>
        <w:br/>
      </w:r>
      <w:r>
        <w:rPr>
          <w:rFonts w:ascii="Nirmala UI" w:hAnsi="Nirmala UI" w:cs="Nirmala UI"/>
          <w:sz w:val="24"/>
          <w:szCs w:val="24"/>
        </w:rPr>
        <w:t>মহাবাক্যে করি’ ‘তত্ত্বমসি’র স্থাপন ॥ ১৩০ ॥</w:t>
      </w:r>
    </w:p>
    <w:p>
      <w:pPr>
        <w:keepNext/>
        <w:spacing w:after="0"/>
        <w:ind w:left="227"/>
      </w:pPr>
      <w:r>
        <w:rPr>
          <w:rFonts w:ascii="Times New Roman" w:hAnsi="Times New Roman"/>
          <w:i/>
          <w:sz w:val="20"/>
        </w:rPr>
        <w:t>‘praṇava’ mahā-vākya — tāhā kari’ ācchādana</w:t>
      </w:r>
    </w:p>
    <w:p>
      <w:pPr>
        <w:keepNext/>
        <w:spacing w:after="40"/>
        <w:ind w:left="227"/>
      </w:pPr>
      <w:r>
        <w:rPr>
          <w:rFonts w:ascii="Times New Roman" w:hAnsi="Times New Roman"/>
          <w:color w:val="555555"/>
          <w:sz w:val="18"/>
        </w:rPr>
        <w:t>‘praṇava’  the great utterance  that  making  covering</w:t>
      </w:r>
    </w:p>
    <w:p>
      <w:pPr>
        <w:keepNext/>
        <w:spacing w:after="0"/>
        <w:ind w:left="227"/>
      </w:pPr>
      <w:r>
        <w:rPr>
          <w:rFonts w:ascii="Times New Roman" w:hAnsi="Times New Roman"/>
          <w:i/>
          <w:sz w:val="20"/>
        </w:rPr>
        <w:t>mahāvākye kari’ ‘tat tvam asi’ra sthāpana</w:t>
      </w:r>
    </w:p>
    <w:p>
      <w:pPr>
        <w:keepNext/>
        <w:spacing w:after="40"/>
        <w:ind w:left="227"/>
      </w:pPr>
      <w:r>
        <w:rPr>
          <w:rFonts w:ascii="Times New Roman" w:hAnsi="Times New Roman"/>
          <w:color w:val="555555"/>
          <w:sz w:val="18"/>
        </w:rPr>
        <w:t>as the great utterance  making  of ‘tat tvam asi’  establishment</w:t>
      </w:r>
    </w:p>
    <w:p>
      <w:pPr>
        <w:spacing w:before="60"/>
        <w:jc w:val="both"/>
      </w:pPr>
      <w:r>
        <w:rPr>
          <w:b/>
        </w:rPr>
        <w:t xml:space="preserve">130 </w:t>
      </w:r>
      <w:r>
        <w:rPr>
          <w:rFonts w:ascii="Times New Roman" w:hAnsi="Times New Roman"/>
        </w:rPr>
        <w:t>The *praṇava* is the great utterance; but he covered this and set up *tat tvam asi* as the great utterance instead.</w:t>
      </w:r>
    </w:p>
    <w:p>
      <w:pPr>
        <w:keepNext/>
        <w:spacing w:before="160"/>
        <w:jc w:val="center"/>
      </w:pPr>
      <w:r>
        <w:rPr>
          <w:rFonts w:ascii="Times New Roman" w:hAnsi="Times New Roman"/>
          <w:i/>
          <w:sz w:val="21"/>
        </w:rPr>
        <w:t>The Vedas and other scriptures, in their direct meaning (*abhidhā-vṛtti*), acknowledge Kṛṣṇa alone —</w:t>
      </w:r>
    </w:p>
    <w:p>
      <w:pPr>
        <w:keepNext/>
        <w:jc w:val="center"/>
      </w:pPr>
      <w:r>
        <w:rPr>
          <w:rFonts w:ascii="Nirmala UI" w:hAnsi="Nirmala UI" w:cs="Nirmala UI"/>
          <w:sz w:val="24"/>
          <w:szCs w:val="24"/>
        </w:rPr>
        <w:t>সর্ব্ববেদসূত্রে করে কৃষ্ণের অভিধান ৷</w:t>
        <w:br/>
      </w:r>
      <w:r>
        <w:rPr>
          <w:rFonts w:ascii="Nirmala UI" w:hAnsi="Nirmala UI" w:cs="Nirmala UI"/>
          <w:sz w:val="24"/>
          <w:szCs w:val="24"/>
        </w:rPr>
        <w:t>মুখ্যবৃত্তি ছাড়ি’ কৈল লক্ষণা-ব্যাখ্যান ॥ ১৩১ ॥</w:t>
      </w:r>
    </w:p>
    <w:p>
      <w:pPr>
        <w:keepNext/>
        <w:spacing w:after="0"/>
        <w:ind w:left="227"/>
      </w:pPr>
      <w:r>
        <w:rPr>
          <w:rFonts w:ascii="Times New Roman" w:hAnsi="Times New Roman"/>
          <w:i/>
          <w:sz w:val="20"/>
        </w:rPr>
        <w:t>sarva-veda-sūtre kare kṛṣṇera abhidhāna</w:t>
      </w:r>
    </w:p>
    <w:p>
      <w:pPr>
        <w:keepNext/>
        <w:spacing w:after="40"/>
        <w:ind w:left="227"/>
      </w:pPr>
      <w:r>
        <w:rPr>
          <w:rFonts w:ascii="Times New Roman" w:hAnsi="Times New Roman"/>
          <w:color w:val="555555"/>
          <w:sz w:val="18"/>
        </w:rPr>
        <w:t>in all the Vedas and sūtras  is made  of Kṛṣṇa  the naming</w:t>
      </w:r>
    </w:p>
    <w:p>
      <w:pPr>
        <w:keepNext/>
        <w:spacing w:after="0"/>
        <w:ind w:left="227"/>
      </w:pPr>
      <w:r>
        <w:rPr>
          <w:rFonts w:ascii="Times New Roman" w:hAnsi="Times New Roman"/>
          <w:i/>
          <w:sz w:val="20"/>
        </w:rPr>
        <w:t>mukhya-vṛtti chāḍi’ kaila lakṣaṇā-vyākhyāna</w:t>
      </w:r>
    </w:p>
    <w:p>
      <w:pPr>
        <w:keepNext/>
        <w:spacing w:after="40"/>
        <w:ind w:left="227"/>
      </w:pPr>
      <w:r>
        <w:rPr>
          <w:rFonts w:ascii="Times New Roman" w:hAnsi="Times New Roman"/>
          <w:color w:val="555555"/>
          <w:sz w:val="18"/>
        </w:rPr>
        <w:t>the primary sense  abandoning  he made  secondary  explanation</w:t>
      </w:r>
    </w:p>
    <w:p>
      <w:pPr>
        <w:spacing w:before="60"/>
        <w:jc w:val="both"/>
      </w:pPr>
      <w:r>
        <w:rPr>
          <w:b/>
        </w:rPr>
        <w:t xml:space="preserve">131 </w:t>
      </w:r>
      <w:r>
        <w:rPr>
          <w:rFonts w:ascii="Times New Roman" w:hAnsi="Times New Roman"/>
        </w:rPr>
        <w:t>All the Vedas and sūtras name Kṛṣṇa in their primary sense; but he abandoned the primary sense and explained them by the secondary one (*lakṣaṇā*).</w:t>
      </w:r>
    </w:p>
    <w:p>
      <w:pPr>
        <w:jc w:val="both"/>
      </w:pPr>
      <w:r>
        <w:rPr>
          <w:b/>
          <w:i/>
          <w:sz w:val="20"/>
        </w:rPr>
        <w:t xml:space="preserve">Anubhāṣya. </w:t>
      </w:r>
      <w:r>
        <w:rPr>
          <w:rFonts w:ascii="Times New Roman" w:hAnsi="Times New Roman"/>
          <w:sz w:val="20"/>
        </w:rPr>
        <w:t>“In the Vedas, in the *Rāmāyaṇa*, in the Purāṇas and in the *Mahābhārata* — in the beginning, at the end and in the middle — Hari is sung everywhere.”</w:t>
      </w:r>
    </w:p>
    <w:p>
      <w:pPr>
        <w:keepNext/>
        <w:spacing w:before="160"/>
        <w:jc w:val="center"/>
      </w:pPr>
      <w:r>
        <w:rPr>
          <w:rFonts w:ascii="Times New Roman" w:hAnsi="Times New Roman"/>
          <w:i/>
          <w:sz w:val="21"/>
        </w:rPr>
        <w:t>The evidence of the word, dependent on nothing else, is supreme —</w:t>
      </w:r>
    </w:p>
    <w:p>
      <w:pPr>
        <w:keepNext/>
        <w:jc w:val="center"/>
      </w:pPr>
      <w:r>
        <w:rPr>
          <w:rFonts w:ascii="Nirmala UI" w:hAnsi="Nirmala UI" w:cs="Nirmala UI"/>
          <w:sz w:val="24"/>
          <w:szCs w:val="24"/>
        </w:rPr>
        <w:t>স্বতঃপ্রমাণ বেদ — প্রমাণ-শিরোমণি ৷</w:t>
        <w:br/>
      </w:r>
      <w:r>
        <w:rPr>
          <w:rFonts w:ascii="Nirmala UI" w:hAnsi="Nirmala UI" w:cs="Nirmala UI"/>
          <w:sz w:val="24"/>
          <w:szCs w:val="24"/>
        </w:rPr>
        <w:t>লক্ষণা করিলে স্বতঃপ্রমাণতা-হানি ॥ ১৩২ ॥</w:t>
      </w:r>
    </w:p>
    <w:p>
      <w:pPr>
        <w:keepNext/>
        <w:spacing w:after="0"/>
        <w:ind w:left="227"/>
      </w:pPr>
      <w:r>
        <w:rPr>
          <w:rFonts w:ascii="Times New Roman" w:hAnsi="Times New Roman"/>
          <w:i/>
          <w:sz w:val="20"/>
        </w:rPr>
        <w:t>svataḥ-pramāṇa veda — pramāṇa-śiromaṇi</w:t>
      </w:r>
    </w:p>
    <w:p>
      <w:pPr>
        <w:keepNext/>
        <w:spacing w:after="40"/>
        <w:ind w:left="227"/>
      </w:pPr>
      <w:r>
        <w:rPr>
          <w:rFonts w:ascii="Times New Roman" w:hAnsi="Times New Roman"/>
          <w:color w:val="555555"/>
          <w:sz w:val="18"/>
        </w:rPr>
        <w:t>self-evident  the Veda  of proofs  the crest-jewel</w:t>
      </w:r>
    </w:p>
    <w:p>
      <w:pPr>
        <w:keepNext/>
        <w:spacing w:after="0"/>
        <w:ind w:left="227"/>
      </w:pPr>
      <w:r>
        <w:rPr>
          <w:rFonts w:ascii="Times New Roman" w:hAnsi="Times New Roman"/>
          <w:i/>
          <w:sz w:val="20"/>
        </w:rPr>
        <w:t>lakṣaṇā karile svataḥ-pramāṇatā-hāni</w:t>
      </w:r>
    </w:p>
    <w:p>
      <w:pPr>
        <w:keepNext/>
        <w:spacing w:after="40"/>
        <w:ind w:left="227"/>
      </w:pPr>
      <w:r>
        <w:rPr>
          <w:rFonts w:ascii="Times New Roman" w:hAnsi="Times New Roman"/>
          <w:color w:val="555555"/>
          <w:sz w:val="18"/>
        </w:rPr>
        <w:t>by lakṣaṇā  if one makes  of self-evidence  the loss</w:t>
      </w:r>
    </w:p>
    <w:p>
      <w:pPr>
        <w:spacing w:before="60"/>
        <w:jc w:val="both"/>
      </w:pPr>
      <w:r>
        <w:rPr>
          <w:b/>
        </w:rPr>
        <w:t xml:space="preserve">132 </w:t>
      </w:r>
      <w:r>
        <w:rPr>
          <w:rFonts w:ascii="Times New Roman" w:hAnsi="Times New Roman"/>
        </w:rPr>
        <w:t>The Veda is self-evident, the crest-jewel of all proofs; interpreted by the secondary sense, it loses that self-evidence.</w:t>
      </w:r>
    </w:p>
    <w:p>
      <w:pPr>
        <w:jc w:val="both"/>
      </w:pPr>
      <w:r>
        <w:rPr>
          <w:b/>
          <w:i/>
          <w:sz w:val="20"/>
        </w:rPr>
        <w:t xml:space="preserve">Amṛta-pravāha-bhāṣya. </w:t>
      </w:r>
      <w:r>
        <w:rPr>
          <w:rFonts w:ascii="Times New Roman" w:hAnsi="Times New Roman"/>
          <w:sz w:val="20"/>
        </w:rPr>
        <w:t>The root statement of the Vedas is the *praṇava*; therefore it alone is the great statement (*mahā-vākya*) that denotes Brahman. The *praṇava* is the word that reveals the *svarūpa* of the Lord; therefore it is the Lord's eternal name and points to the Lord — *sarva-viśva-dhāma*, the shelter of all. To call “*mahā-vākyas*” such statements as “You are That” (*Chāndogya* 6.8.7), “All this is what this Self is,” “All this is Brahman” (*Bṛhad-āraṇyaka* 2.5.1), “All this is the Self” (*Chāndogya* 7.25.2) and “There is no diversity here” (*Kaṭha* 2.1.11; *Bṛhad-āraṇyaka* 4.4.19) is a grave error. For the chief among them, “You are That,” is only a partial statement: what the words “You are That” teach covers only one part of the Vedas. A *mahā-vākya* is what covers the Vedas as a whole; therefore nothing but the *praṇava* can be a “*mahā-vākya*.”</w:t>
      </w:r>
      <w:r>
        <w:rPr>
          <w:rFonts w:ascii="Times New Roman" w:hAnsi="Times New Roman"/>
          <w:sz w:val="20"/>
          <w:vertAlign w:val="superscript"/>
        </w:rPr>
        <w:t>5</w:t>
      </w:r>
      <w:r>
        <w:rPr>
          <w:rFonts w:ascii="Times New Roman" w:hAnsi="Times New Roman"/>
          <w:sz w:val="20"/>
        </w:rPr>
        <w:t xml:space="preserve"> Concealing this truth, Śrī Śaṅkarācārya called “You are That” a *mahā-vākya*. Relying on this invented *mahā-vākya*, he everywhere in the Vedas abandoned the primary meaning, that is, *abhidhā-vṛtti*, and explained them by *lakṣaṇā*, the secondary meaning. In this way he rejected without any reason the way all the Vedas and *sūtras* reveal the Kṛṣṇa-*tattva*. The Vedas are their own evidence (*svataḥ-pramāṇa*); so to impose a figurative sense (*lakṣaṇā*) on their words is merely to destroy the authority of evidence that is self-established.</w:t>
      </w:r>
    </w:p>
    <w:p>
      <w:pPr>
        <w:jc w:val="both"/>
      </w:pPr>
      <w:r>
        <w:rPr>
          <w:b/>
          <w:i/>
          <w:sz w:val="20"/>
        </w:rPr>
        <w:t xml:space="preserve">Anubhāṣya. </w:t>
      </w:r>
      <w:r>
        <w:rPr>
          <w:rFonts w:ascii="Times New Roman" w:hAnsi="Times New Roman"/>
          <w:sz w:val="20"/>
        </w:rPr>
        <w:t>See the *Anubhāṣya* on Ādi 7.107.</w:t>
      </w:r>
    </w:p>
    <w:p>
      <w:pPr>
        <w:keepNext/>
        <w:spacing w:before="160"/>
        <w:jc w:val="center"/>
      </w:pPr>
      <w:r>
        <w:rPr>
          <w:rFonts w:ascii="Times New Roman" w:hAnsi="Times New Roman"/>
          <w:i/>
          <w:sz w:val="21"/>
        </w:rPr>
        <w:t>Śaṅkara's explanation rests on *lakṣaṇā-vṛtti* and is therefore invented —</w:t>
      </w:r>
    </w:p>
    <w:p>
      <w:pPr>
        <w:keepNext/>
        <w:jc w:val="center"/>
      </w:pPr>
      <w:r>
        <w:rPr>
          <w:rFonts w:ascii="Nirmala UI" w:hAnsi="Nirmala UI" w:cs="Nirmala UI"/>
          <w:sz w:val="24"/>
          <w:szCs w:val="24"/>
        </w:rPr>
        <w:t>এইমত প্রতিসূত্রে সহজার্থ ছাড়িয়া ৷</w:t>
        <w:br/>
      </w:r>
      <w:r>
        <w:rPr>
          <w:rFonts w:ascii="Nirmala UI" w:hAnsi="Nirmala UI" w:cs="Nirmala UI"/>
          <w:sz w:val="24"/>
          <w:szCs w:val="24"/>
        </w:rPr>
        <w:t>গৌণার্থ ব্যাখ্যা করে সব কল্পনা করিয়া ॥ ১৩৩ ॥</w:t>
      </w:r>
    </w:p>
    <w:p>
      <w:pPr>
        <w:keepNext/>
        <w:spacing w:after="0"/>
        <w:ind w:left="227"/>
      </w:pPr>
      <w:r>
        <w:rPr>
          <w:rFonts w:ascii="Times New Roman" w:hAnsi="Times New Roman"/>
          <w:i/>
          <w:sz w:val="20"/>
        </w:rPr>
        <w:t>ei mata pratisūtre sahajārtha chāḍiyā</w:t>
      </w:r>
    </w:p>
    <w:p>
      <w:pPr>
        <w:keepNext/>
        <w:spacing w:after="40"/>
        <w:ind w:left="227"/>
      </w:pPr>
      <w:r>
        <w:rPr>
          <w:rFonts w:ascii="Times New Roman" w:hAnsi="Times New Roman"/>
          <w:color w:val="555555"/>
          <w:sz w:val="18"/>
        </w:rPr>
        <w:t>in this  way  in every sūtra  the natural meaning  abandoning</w:t>
      </w:r>
    </w:p>
    <w:p>
      <w:pPr>
        <w:keepNext/>
        <w:spacing w:after="0"/>
        <w:ind w:left="227"/>
      </w:pPr>
      <w:r>
        <w:rPr>
          <w:rFonts w:ascii="Times New Roman" w:hAnsi="Times New Roman"/>
          <w:i/>
          <w:sz w:val="20"/>
        </w:rPr>
        <w:t>gauṇārtha vyākhyā kare saba kalpanā kariyā</w:t>
      </w:r>
    </w:p>
    <w:p>
      <w:pPr>
        <w:keepNext/>
        <w:spacing w:after="40"/>
        <w:ind w:left="227"/>
      </w:pPr>
      <w:r>
        <w:rPr>
          <w:rFonts w:ascii="Times New Roman" w:hAnsi="Times New Roman"/>
          <w:color w:val="555555"/>
          <w:sz w:val="18"/>
        </w:rPr>
        <w:t>the secondary meaning  explanation  he makes  all  imagining</w:t>
      </w:r>
    </w:p>
    <w:p>
      <w:pPr>
        <w:spacing w:before="60"/>
        <w:jc w:val="both"/>
      </w:pPr>
      <w:r>
        <w:rPr>
          <w:b/>
        </w:rPr>
        <w:t xml:space="preserve">133 </w:t>
      </w:r>
      <w:r>
        <w:rPr>
          <w:rFonts w:ascii="Times New Roman" w:hAnsi="Times New Roman"/>
        </w:rPr>
        <w:t>So in every sūtra he abandoned the natural meaning and explained it by a secondary one, inventing it all himself.”</w:t>
      </w:r>
    </w:p>
    <w:p>
      <w:pPr>
        <w:keepNext/>
        <w:spacing w:before="160"/>
        <w:jc w:val="center"/>
      </w:pPr>
      <w:r>
        <w:rPr>
          <w:rFonts w:ascii="Times New Roman" w:hAnsi="Times New Roman"/>
          <w:i/>
          <w:sz w:val="21"/>
        </w:rPr>
        <w:t>The Lord refutes Śaṅkara's commentary on each *sūtra* —</w:t>
      </w:r>
    </w:p>
    <w:p>
      <w:pPr>
        <w:keepNext/>
        <w:jc w:val="center"/>
      </w:pPr>
      <w:r>
        <w:rPr>
          <w:rFonts w:ascii="Nirmala UI" w:hAnsi="Nirmala UI" w:cs="Nirmala UI"/>
          <w:sz w:val="24"/>
          <w:szCs w:val="24"/>
        </w:rPr>
        <w:t>এইমতে প্রতিসূত্রে করেন দূষণ ৷</w:t>
        <w:br/>
      </w:r>
      <w:r>
        <w:rPr>
          <w:rFonts w:ascii="Nirmala UI" w:hAnsi="Nirmala UI" w:cs="Nirmala UI"/>
          <w:sz w:val="24"/>
          <w:szCs w:val="24"/>
        </w:rPr>
        <w:t>শুনি’ চমৎকার হৈল সন্ন্যাসীর গণ ॥ ১৩৪ ॥</w:t>
      </w:r>
    </w:p>
    <w:p>
      <w:pPr>
        <w:keepNext/>
        <w:spacing w:after="0"/>
        <w:ind w:left="227"/>
      </w:pPr>
      <w:r>
        <w:rPr>
          <w:rFonts w:ascii="Times New Roman" w:hAnsi="Times New Roman"/>
          <w:i/>
          <w:sz w:val="20"/>
        </w:rPr>
        <w:t>ei mate pratisūtre karena dūṣaṇa</w:t>
      </w:r>
    </w:p>
    <w:p>
      <w:pPr>
        <w:keepNext/>
        <w:spacing w:after="40"/>
        <w:ind w:left="227"/>
      </w:pPr>
      <w:r>
        <w:rPr>
          <w:rFonts w:ascii="Times New Roman" w:hAnsi="Times New Roman"/>
          <w:color w:val="555555"/>
          <w:sz w:val="18"/>
        </w:rPr>
        <w:t>in this  way  in every sūtra  He makes  fault-finding</w:t>
      </w:r>
    </w:p>
    <w:p>
      <w:pPr>
        <w:keepNext/>
        <w:spacing w:after="0"/>
        <w:ind w:left="227"/>
      </w:pPr>
      <w:r>
        <w:rPr>
          <w:rFonts w:ascii="Times New Roman" w:hAnsi="Times New Roman"/>
          <w:i/>
          <w:sz w:val="20"/>
        </w:rPr>
        <w:t>śuni’ camatkāra haila sannyāsīra gaṇa</w:t>
      </w:r>
    </w:p>
    <w:p>
      <w:pPr>
        <w:keepNext/>
        <w:spacing w:after="40"/>
        <w:ind w:left="227"/>
      </w:pPr>
      <w:r>
        <w:rPr>
          <w:rFonts w:ascii="Times New Roman" w:hAnsi="Times New Roman"/>
          <w:color w:val="555555"/>
          <w:sz w:val="18"/>
        </w:rPr>
        <w:t>hearing  astonished  became  of the sannyāsīs  the company</w:t>
      </w:r>
    </w:p>
    <w:p>
      <w:pPr>
        <w:spacing w:before="60"/>
        <w:jc w:val="both"/>
      </w:pPr>
      <w:r>
        <w:rPr>
          <w:b/>
        </w:rPr>
        <w:t xml:space="preserve">134 </w:t>
      </w:r>
      <w:r>
        <w:rPr>
          <w:rFonts w:ascii="Times New Roman" w:hAnsi="Times New Roman"/>
        </w:rPr>
        <w:t>In this way He showed the faults in the commentary on every sūtra, and the sannyāsīs were astonished to hear it.</w:t>
      </w:r>
    </w:p>
    <w:p>
      <w:pPr>
        <w:keepNext/>
        <w:spacing w:before="160"/>
        <w:jc w:val="center"/>
      </w:pPr>
      <w:r>
        <w:rPr>
          <w:rFonts w:ascii="Times New Roman" w:hAnsi="Times New Roman"/>
          <w:i/>
          <w:sz w:val="21"/>
        </w:rPr>
        <w:t>The *sannyāsīs*' astonishment, their admission, and their loyalty to their *sampradāya* —</w:t>
      </w:r>
    </w:p>
    <w:p>
      <w:pPr>
        <w:keepNext/>
        <w:jc w:val="center"/>
      </w:pPr>
      <w:r>
        <w:rPr>
          <w:rFonts w:ascii="Nirmala UI" w:hAnsi="Nirmala UI" w:cs="Nirmala UI"/>
          <w:sz w:val="24"/>
          <w:szCs w:val="24"/>
        </w:rPr>
        <w:t>সকল সন্ন্যাসী কহে, — ‘শুনহ শ্রীপাদ ৷</w:t>
        <w:br/>
      </w:r>
      <w:r>
        <w:rPr>
          <w:rFonts w:ascii="Nirmala UI" w:hAnsi="Nirmala UI" w:cs="Nirmala UI"/>
          <w:sz w:val="24"/>
          <w:szCs w:val="24"/>
        </w:rPr>
        <w:t>তুমি যে খণ্ডিলে অর্থ, এ নহে বিবাদ ॥ ১৩৫ ॥</w:t>
      </w:r>
    </w:p>
    <w:p>
      <w:pPr>
        <w:keepNext/>
        <w:spacing w:after="0"/>
        <w:ind w:left="227"/>
      </w:pPr>
      <w:r>
        <w:rPr>
          <w:rFonts w:ascii="Times New Roman" w:hAnsi="Times New Roman"/>
          <w:i/>
          <w:sz w:val="20"/>
        </w:rPr>
        <w:t>sakala sannyāsī kahe, — ‘śunaha śrīpāda</w:t>
      </w:r>
    </w:p>
    <w:p>
      <w:pPr>
        <w:keepNext/>
        <w:spacing w:after="40"/>
        <w:ind w:left="227"/>
      </w:pPr>
      <w:r>
        <w:rPr>
          <w:rFonts w:ascii="Times New Roman" w:hAnsi="Times New Roman"/>
          <w:color w:val="555555"/>
          <w:sz w:val="18"/>
        </w:rPr>
        <w:t>all  the sannyāsīs  say  listen  Śrīpāda</w:t>
      </w:r>
    </w:p>
    <w:p>
      <w:pPr>
        <w:keepNext/>
        <w:spacing w:after="0"/>
        <w:ind w:left="227"/>
      </w:pPr>
      <w:r>
        <w:rPr>
          <w:rFonts w:ascii="Times New Roman" w:hAnsi="Times New Roman"/>
          <w:i/>
          <w:sz w:val="20"/>
        </w:rPr>
        <w:t>tumi ye khaṇḍile artha, e nahe vivāda</w:t>
      </w:r>
    </w:p>
    <w:p>
      <w:pPr>
        <w:keepNext/>
        <w:spacing w:after="40"/>
        <w:ind w:left="227"/>
      </w:pPr>
      <w:r>
        <w:rPr>
          <w:rFonts w:ascii="Times New Roman" w:hAnsi="Times New Roman"/>
          <w:color w:val="555555"/>
          <w:sz w:val="18"/>
        </w:rPr>
        <w:t>You  which  have refuted  the meaning  this  is not  a matter of dispute</w:t>
      </w:r>
    </w:p>
    <w:p>
      <w:pPr>
        <w:spacing w:before="60"/>
        <w:jc w:val="both"/>
      </w:pPr>
      <w:r>
        <w:rPr>
          <w:b/>
        </w:rPr>
        <w:t xml:space="preserve">135 </w:t>
      </w:r>
      <w:r>
        <w:rPr>
          <w:rFonts w:ascii="Times New Roman" w:hAnsi="Times New Roman"/>
        </w:rPr>
        <w:t>All the sannyāsīs said, “Listen, Śrīpāda: the meaning You have refuted is beyond dispute.</w:t>
      </w:r>
    </w:p>
    <w:p>
      <w:pPr>
        <w:jc w:val="both"/>
      </w:pPr>
      <w:r>
        <w:rPr>
          <w:b/>
          <w:i/>
          <w:sz w:val="20"/>
        </w:rPr>
        <w:t xml:space="preserve">Amṛta-pravāha-bhāṣya. </w:t>
      </w:r>
      <w:r>
        <w:rPr>
          <w:rFonts w:ascii="Times New Roman" w:hAnsi="Times New Roman"/>
          <w:sz w:val="20"/>
        </w:rPr>
        <w:t>O Śrī Kṛṣṇa Caitanya! You presented these arguments and refuted Śaṅkara's interpretation; this is no empty dispute (*vivāda*) — that is, a fortunate person accepts it as “the truth.”</w:t>
      </w:r>
    </w:p>
    <w:p>
      <w:pPr>
        <w:keepNext/>
        <w:spacing w:before="160"/>
        <w:jc w:val="center"/>
      </w:pPr>
      <w:r>
        <w:rPr>
          <w:rFonts w:ascii="Nirmala UI" w:hAnsi="Nirmala UI" w:cs="Nirmala UI"/>
          <w:sz w:val="24"/>
          <w:szCs w:val="24"/>
        </w:rPr>
        <w:t>আচার্য্য-কল্পিত অর্থ, — ইহা সবে জানি ৷</w:t>
        <w:br/>
      </w:r>
      <w:r>
        <w:rPr>
          <w:rFonts w:ascii="Nirmala UI" w:hAnsi="Nirmala UI" w:cs="Nirmala UI"/>
          <w:sz w:val="24"/>
          <w:szCs w:val="24"/>
        </w:rPr>
        <w:t>সম্প্রদায়-অনুরোধে তত্ত্ব ইহা মানি ॥ ১৩৬ ॥</w:t>
      </w:r>
    </w:p>
    <w:p>
      <w:pPr>
        <w:keepNext/>
        <w:spacing w:after="0"/>
        <w:ind w:left="227"/>
      </w:pPr>
      <w:r>
        <w:rPr>
          <w:rFonts w:ascii="Times New Roman" w:hAnsi="Times New Roman"/>
          <w:i/>
          <w:sz w:val="20"/>
        </w:rPr>
        <w:t>ācārya-kalpita artha, — ihā sabe jāni</w:t>
      </w:r>
    </w:p>
    <w:p>
      <w:pPr>
        <w:keepNext/>
        <w:spacing w:after="40"/>
        <w:ind w:left="227"/>
      </w:pPr>
      <w:r>
        <w:rPr>
          <w:rFonts w:ascii="Times New Roman" w:hAnsi="Times New Roman"/>
          <w:color w:val="555555"/>
          <w:sz w:val="18"/>
        </w:rPr>
        <w:t>by the Ācārya imagined  the meaning  this  all  we know</w:t>
      </w:r>
    </w:p>
    <w:p>
      <w:pPr>
        <w:keepNext/>
        <w:spacing w:after="0"/>
        <w:ind w:left="227"/>
      </w:pPr>
      <w:r>
        <w:rPr>
          <w:rFonts w:ascii="Times New Roman" w:hAnsi="Times New Roman"/>
          <w:i/>
          <w:sz w:val="20"/>
        </w:rPr>
        <w:t>sampradāya-anurodhe tattva ihā māni</w:t>
      </w:r>
    </w:p>
    <w:p>
      <w:pPr>
        <w:keepNext/>
        <w:spacing w:after="40"/>
        <w:ind w:left="227"/>
      </w:pPr>
      <w:r>
        <w:rPr>
          <w:rFonts w:ascii="Times New Roman" w:hAnsi="Times New Roman"/>
          <w:color w:val="555555"/>
          <w:sz w:val="18"/>
        </w:rPr>
        <w:t>of the sampradāya  out of deference  the truth  this  we accept</w:t>
      </w:r>
    </w:p>
    <w:p>
      <w:pPr>
        <w:spacing w:before="60"/>
        <w:jc w:val="both"/>
      </w:pPr>
      <w:r>
        <w:rPr>
          <w:b/>
        </w:rPr>
        <w:t xml:space="preserve">136 </w:t>
      </w:r>
      <w:r>
        <w:rPr>
          <w:rFonts w:ascii="Times New Roman" w:hAnsi="Times New Roman"/>
        </w:rPr>
        <w:t>We all know that the meaning is the Ācārya’s own invention; yet out of deference to our sampradāya we accept it as the truth.</w:t>
      </w:r>
    </w:p>
    <w:p>
      <w:pPr>
        <w:jc w:val="both"/>
      </w:pPr>
      <w:r>
        <w:rPr>
          <w:b/>
          <w:i/>
          <w:sz w:val="20"/>
        </w:rPr>
        <w:t xml:space="preserve">Anubhāṣya. </w:t>
      </w:r>
      <w:r>
        <w:rPr>
          <w:rFonts w:ascii="Times New Roman" w:hAnsi="Times New Roman"/>
          <w:sz w:val="20"/>
        </w:rPr>
        <w:t>See Madhya 25.46–48.</w:t>
      </w:r>
    </w:p>
    <w:p>
      <w:pPr>
        <w:keepNext/>
        <w:spacing w:before="160"/>
        <w:jc w:val="center"/>
      </w:pPr>
      <w:r>
        <w:rPr>
          <w:rFonts w:ascii="Times New Roman" w:hAnsi="Times New Roman"/>
          <w:i/>
          <w:sz w:val="21"/>
        </w:rPr>
        <w:t>The Lord is asked to explain by the direct meaning (*abhidhā-vṛtti*) —</w:t>
      </w:r>
    </w:p>
    <w:p>
      <w:pPr>
        <w:keepNext/>
        <w:jc w:val="center"/>
      </w:pPr>
      <w:r>
        <w:rPr>
          <w:rFonts w:ascii="Nirmala UI" w:hAnsi="Nirmala UI" w:cs="Nirmala UI"/>
          <w:sz w:val="24"/>
          <w:szCs w:val="24"/>
        </w:rPr>
        <w:t>মুখ্যার্থ ব্যাখ্যা কর, দেখি তোমার বল ৷’</w:t>
        <w:br/>
      </w:r>
      <w:r>
        <w:rPr>
          <w:rFonts w:ascii="Nirmala UI" w:hAnsi="Nirmala UI" w:cs="Nirmala UI"/>
          <w:sz w:val="24"/>
          <w:szCs w:val="24"/>
        </w:rPr>
        <w:t>মুখ্যার্থে লাগা’ল প্রভু সূত্রসকল ॥ ১৩৭ ॥</w:t>
      </w:r>
    </w:p>
    <w:p>
      <w:pPr>
        <w:keepNext/>
        <w:spacing w:after="0"/>
        <w:ind w:left="227"/>
      </w:pPr>
      <w:r>
        <w:rPr>
          <w:rFonts w:ascii="Times New Roman" w:hAnsi="Times New Roman"/>
          <w:i/>
          <w:sz w:val="20"/>
        </w:rPr>
        <w:t>mukhyārtha vyākhyā kara, dekhi tomāra bala’</w:t>
      </w:r>
    </w:p>
    <w:p>
      <w:pPr>
        <w:keepNext/>
        <w:spacing w:after="40"/>
        <w:ind w:left="227"/>
      </w:pPr>
      <w:r>
        <w:rPr>
          <w:rFonts w:ascii="Times New Roman" w:hAnsi="Times New Roman"/>
          <w:color w:val="555555"/>
          <w:sz w:val="18"/>
        </w:rPr>
        <w:t>the primary meaning  explanation  make  let us see  Your  power</w:t>
      </w:r>
    </w:p>
    <w:p>
      <w:pPr>
        <w:keepNext/>
        <w:spacing w:after="0"/>
        <w:ind w:left="227"/>
      </w:pPr>
      <w:r>
        <w:rPr>
          <w:rFonts w:ascii="Times New Roman" w:hAnsi="Times New Roman"/>
          <w:i/>
          <w:sz w:val="20"/>
        </w:rPr>
        <w:t>mukhyārthe lāgā’la prabhu sūtra-sakala</w:t>
      </w:r>
    </w:p>
    <w:p>
      <w:pPr>
        <w:keepNext/>
        <w:spacing w:after="40"/>
        <w:ind w:left="227"/>
      </w:pPr>
      <w:r>
        <w:rPr>
          <w:rFonts w:ascii="Times New Roman" w:hAnsi="Times New Roman"/>
          <w:color w:val="555555"/>
          <w:sz w:val="18"/>
        </w:rPr>
        <w:t>in the primary meaning  set  the Lord  the sūtras  all</w:t>
      </w:r>
    </w:p>
    <w:p>
      <w:pPr>
        <w:spacing w:before="60"/>
        <w:jc w:val="both"/>
      </w:pPr>
      <w:r>
        <w:rPr>
          <w:b/>
        </w:rPr>
        <w:t xml:space="preserve">137 </w:t>
      </w:r>
      <w:r>
        <w:rPr>
          <w:rFonts w:ascii="Times New Roman" w:hAnsi="Times New Roman"/>
        </w:rPr>
        <w:t>Explain the primary meaning; let us see Your power.” And the Lord set about explaining all the sūtras in their primary meaning:</w:t>
      </w:r>
    </w:p>
    <w:p>
      <w:pPr>
        <w:keepNext/>
        <w:spacing w:before="160"/>
        <w:jc w:val="center"/>
      </w:pPr>
      <w:r>
        <w:rPr>
          <w:rFonts w:ascii="Times New Roman" w:hAnsi="Times New Roman"/>
          <w:i/>
          <w:sz w:val="21"/>
        </w:rPr>
        <w:t>The Lord's explanation: (1) Bhagavān Kṛṣṇa is the *sambandha* —</w:t>
      </w:r>
    </w:p>
    <w:p>
      <w:pPr>
        <w:keepNext/>
        <w:jc w:val="center"/>
      </w:pPr>
      <w:r>
        <w:rPr>
          <w:rFonts w:ascii="Nirmala UI" w:hAnsi="Nirmala UI" w:cs="Nirmala UI"/>
          <w:sz w:val="24"/>
          <w:szCs w:val="24"/>
        </w:rPr>
        <w:t>বৃহদ্বস্তু ‘ব্রহ্ম’ কহি — ‘শ্রীভগবান্’ ৷</w:t>
        <w:br/>
      </w:r>
      <w:r>
        <w:rPr>
          <w:rFonts w:ascii="Nirmala UI" w:hAnsi="Nirmala UI" w:cs="Nirmala UI"/>
          <w:sz w:val="24"/>
          <w:szCs w:val="24"/>
        </w:rPr>
        <w:t>ষড়্বিধৈশ্বর্য্যপূর্ণ, পরতত্ত্বধাম ॥ ১৩৮ ॥</w:t>
      </w:r>
    </w:p>
    <w:p>
      <w:pPr>
        <w:keepNext/>
        <w:spacing w:after="0"/>
        <w:ind w:left="227"/>
      </w:pPr>
      <w:r>
        <w:rPr>
          <w:rFonts w:ascii="Times New Roman" w:hAnsi="Times New Roman"/>
          <w:i/>
          <w:sz w:val="20"/>
        </w:rPr>
        <w:t>bṛhad-vastu ‘brahma’ kahi — ‘śrī-bhagavān’</w:t>
      </w:r>
    </w:p>
    <w:p>
      <w:pPr>
        <w:keepNext/>
        <w:spacing w:after="40"/>
        <w:ind w:left="227"/>
      </w:pPr>
      <w:r>
        <w:rPr>
          <w:rFonts w:ascii="Times New Roman" w:hAnsi="Times New Roman"/>
          <w:color w:val="555555"/>
          <w:sz w:val="18"/>
        </w:rPr>
        <w:t>the great reality  ‘Brahman’  we call  ‘Śrī Bhagavān’</w:t>
      </w:r>
    </w:p>
    <w:p>
      <w:pPr>
        <w:keepNext/>
        <w:spacing w:after="0"/>
        <w:ind w:left="227"/>
      </w:pPr>
      <w:r>
        <w:rPr>
          <w:rFonts w:ascii="Times New Roman" w:hAnsi="Times New Roman"/>
          <w:i/>
          <w:sz w:val="20"/>
        </w:rPr>
        <w:t>ṣaḍ-vidhaiśvarya-pūrṇa, para-tattva-dhāma</w:t>
      </w:r>
    </w:p>
    <w:p>
      <w:pPr>
        <w:keepNext/>
        <w:spacing w:after="40"/>
        <w:ind w:left="227"/>
      </w:pPr>
      <w:r>
        <w:rPr>
          <w:rFonts w:ascii="Times New Roman" w:hAnsi="Times New Roman"/>
          <w:color w:val="555555"/>
          <w:sz w:val="18"/>
        </w:rPr>
        <w:t>with six kinds of majesty  full  of the Supreme Truth  the abode</w:t>
      </w:r>
    </w:p>
    <w:p>
      <w:pPr>
        <w:spacing w:before="60"/>
        <w:jc w:val="both"/>
      </w:pPr>
      <w:r>
        <w:rPr>
          <w:b/>
        </w:rPr>
        <w:t xml:space="preserve">138 </w:t>
      </w:r>
      <w:r>
        <w:rPr>
          <w:rFonts w:ascii="Times New Roman" w:hAnsi="Times New Roman"/>
        </w:rPr>
        <w:t>“The great reality called Brahman is Śrī Bhagavān, full of the six kinds of majesty, the abode of the Supreme Truth.</w:t>
      </w:r>
    </w:p>
    <w:p>
      <w:pPr>
        <w:keepNext/>
        <w:spacing w:before="160"/>
        <w:jc w:val="center"/>
      </w:pPr>
      <w:r>
        <w:rPr>
          <w:rFonts w:ascii="Nirmala UI" w:hAnsi="Nirmala UI" w:cs="Nirmala UI"/>
          <w:sz w:val="24"/>
          <w:szCs w:val="24"/>
        </w:rPr>
        <w:t>স্বরূপ-ঐশ্বর্য্যে তাঁর নাহি মায়াগন্ধ ৷</w:t>
        <w:br/>
      </w:r>
      <w:r>
        <w:rPr>
          <w:rFonts w:ascii="Nirmala UI" w:hAnsi="Nirmala UI" w:cs="Nirmala UI"/>
          <w:sz w:val="24"/>
          <w:szCs w:val="24"/>
        </w:rPr>
        <w:t>সকল বেদের হয় ভগবান্ সে ‘সম্বন্ধ’ ॥ ১৩৯ ॥</w:t>
      </w:r>
    </w:p>
    <w:p>
      <w:pPr>
        <w:keepNext/>
        <w:spacing w:after="0"/>
        <w:ind w:left="227"/>
      </w:pPr>
      <w:r>
        <w:rPr>
          <w:rFonts w:ascii="Times New Roman" w:hAnsi="Times New Roman"/>
          <w:i/>
          <w:sz w:val="20"/>
        </w:rPr>
        <w:t>svarūpa-aiśvarye tām̐ra nāhi māyā-gandha</w:t>
      </w:r>
    </w:p>
    <w:p>
      <w:pPr>
        <w:keepNext/>
        <w:spacing w:after="40"/>
        <w:ind w:left="227"/>
      </w:pPr>
      <w:r>
        <w:rPr>
          <w:rFonts w:ascii="Times New Roman" w:hAnsi="Times New Roman"/>
          <w:color w:val="555555"/>
          <w:sz w:val="18"/>
        </w:rPr>
        <w:t>in His own form and majesty  His  there is not  of māyā  a trace</w:t>
      </w:r>
    </w:p>
    <w:p>
      <w:pPr>
        <w:keepNext/>
        <w:spacing w:after="0"/>
        <w:ind w:left="227"/>
      </w:pPr>
      <w:r>
        <w:rPr>
          <w:rFonts w:ascii="Times New Roman" w:hAnsi="Times New Roman"/>
          <w:i/>
          <w:sz w:val="20"/>
        </w:rPr>
        <w:t>sakala vedera haya bhagavān se ‘sambandha’</w:t>
      </w:r>
    </w:p>
    <w:p>
      <w:pPr>
        <w:keepNext/>
        <w:spacing w:after="40"/>
        <w:ind w:left="227"/>
      </w:pPr>
      <w:r>
        <w:rPr>
          <w:rFonts w:ascii="Times New Roman" w:hAnsi="Times New Roman"/>
          <w:color w:val="555555"/>
          <w:sz w:val="18"/>
        </w:rPr>
        <w:t>of all  the Vedas  is  Bhagavān  that  ‘sambandha’</w:t>
      </w:r>
    </w:p>
    <w:p>
      <w:pPr>
        <w:spacing w:before="60"/>
        <w:jc w:val="both"/>
      </w:pPr>
      <w:r>
        <w:rPr>
          <w:b/>
        </w:rPr>
        <w:t xml:space="preserve">139 </w:t>
      </w:r>
      <w:r>
        <w:rPr>
          <w:rFonts w:ascii="Times New Roman" w:hAnsi="Times New Roman"/>
        </w:rPr>
        <w:t>In His own form and majesty there is not a trace of *māyā*; in all the Vedas Bhagavān is the *sambandha* — the One to whom everything is related.</w:t>
      </w:r>
    </w:p>
    <w:p>
      <w:pPr>
        <w:keepNext/>
        <w:spacing w:before="160"/>
        <w:jc w:val="center"/>
      </w:pPr>
      <w:r>
        <w:rPr>
          <w:rFonts w:ascii="Nirmala UI" w:hAnsi="Nirmala UI" w:cs="Nirmala UI"/>
          <w:sz w:val="24"/>
          <w:szCs w:val="24"/>
        </w:rPr>
        <w:t>তাঁরে ‘নির্ব্বিশেষ’ কহি, চিচ্ছক্তি না মানি’ ৷</w:t>
        <w:br/>
      </w:r>
      <w:r>
        <w:rPr>
          <w:rFonts w:ascii="Nirmala UI" w:hAnsi="Nirmala UI" w:cs="Nirmala UI"/>
          <w:sz w:val="24"/>
          <w:szCs w:val="24"/>
        </w:rPr>
        <w:t>অর্দ্ধ স্বরূপ না মানিলে পূর্ণতা হয় হানি ॥ ১৪০ ॥</w:t>
      </w:r>
    </w:p>
    <w:p>
      <w:pPr>
        <w:keepNext/>
        <w:spacing w:after="0"/>
        <w:ind w:left="227"/>
      </w:pPr>
      <w:r>
        <w:rPr>
          <w:rFonts w:ascii="Times New Roman" w:hAnsi="Times New Roman"/>
          <w:i/>
          <w:sz w:val="20"/>
        </w:rPr>
        <w:t>tām̐re ‘nirviśeṣa’ kahi, cic-chakti nā māni’</w:t>
      </w:r>
    </w:p>
    <w:p>
      <w:pPr>
        <w:keepNext/>
        <w:spacing w:after="40"/>
        <w:ind w:left="227"/>
      </w:pPr>
      <w:r>
        <w:rPr>
          <w:rFonts w:ascii="Times New Roman" w:hAnsi="Times New Roman"/>
          <w:color w:val="555555"/>
          <w:sz w:val="18"/>
        </w:rPr>
        <w:t>Him  ‘featureless’  we call  the spiritual potency  not  accepting</w:t>
      </w:r>
    </w:p>
    <w:p>
      <w:pPr>
        <w:keepNext/>
        <w:spacing w:after="0"/>
        <w:ind w:left="227"/>
      </w:pPr>
      <w:r>
        <w:rPr>
          <w:rFonts w:ascii="Times New Roman" w:hAnsi="Times New Roman"/>
          <w:i/>
          <w:sz w:val="20"/>
        </w:rPr>
        <w:t>ardha svarūpa nā mānile pūrṇatā haya hāni</w:t>
      </w:r>
    </w:p>
    <w:p>
      <w:pPr>
        <w:keepNext/>
        <w:spacing w:after="40"/>
        <w:ind w:left="227"/>
      </w:pPr>
      <w:r>
        <w:rPr>
          <w:rFonts w:ascii="Times New Roman" w:hAnsi="Times New Roman"/>
          <w:color w:val="555555"/>
          <w:sz w:val="18"/>
        </w:rPr>
        <w:t>half  of His being  not  if one accepts  fullness  is  harmed</w:t>
      </w:r>
    </w:p>
    <w:p>
      <w:pPr>
        <w:spacing w:before="60"/>
        <w:jc w:val="both"/>
      </w:pPr>
      <w:r>
        <w:rPr>
          <w:b/>
        </w:rPr>
        <w:t xml:space="preserve">140 </w:t>
      </w:r>
      <w:r>
        <w:rPr>
          <w:rFonts w:ascii="Times New Roman" w:hAnsi="Times New Roman"/>
        </w:rPr>
        <w:t>To call Him featureless (*nirviśeṣa*) is to deny His spiritual potency; and one who does not accept half of His being diminishes His fullness.</w:t>
      </w:r>
    </w:p>
    <w:p>
      <w:pPr>
        <w:jc w:val="both"/>
      </w:pPr>
      <w:r>
        <w:rPr>
          <w:b/>
          <w:i/>
          <w:sz w:val="20"/>
        </w:rPr>
        <w:t xml:space="preserve">Amṛta-pravāha-bhāṣya. </w:t>
      </w:r>
      <w:r>
        <w:rPr>
          <w:rFonts w:ascii="Times New Roman" w:hAnsi="Times New Roman"/>
          <w:sz w:val="20"/>
        </w:rPr>
        <w:t>In the *Bṛhad-āraṇyaka* (5.1), in the statement “That is full…” and so on, the Supreme Truth, full of the six opulences, is called *bṛhad-vastu*, the great Reality. In the Purāṇas these characteristics are described by the word “Bhagavān”; therefore wherever the Vedas say “Brahman,” the word fulfills its purpose only when “Śrī Bhagavān” is put in its place. So in all the Vedas the one *sambandha* is Bhagavān. Bhagavān embraces even the quality of featurelessness, yet He is eternally possessed of features. To call Him “featureless” is to deny His *cit-śakti*. Brahman possesses *cit-śakti* — that is, possesses features; so if one does not accept half of His *svarūpa*, His fullness is impaired.</w:t>
      </w:r>
    </w:p>
    <w:p>
      <w:pPr>
        <w:jc w:val="both"/>
      </w:pPr>
      <w:r>
        <w:rPr>
          <w:b/>
          <w:i/>
          <w:sz w:val="20"/>
        </w:rPr>
        <w:t xml:space="preserve">Anubhāṣya. </w:t>
      </w:r>
      <w:r>
        <w:rPr>
          <w:rFonts w:ascii="Times New Roman" w:hAnsi="Times New Roman"/>
          <w:sz w:val="20"/>
        </w:rPr>
        <w:t>Śrī Rāmānujapāda writes in the *Vedārtha-saṅgraha*: “If it is asked, ‘How is it known that the very nature [of Brahman] is defined by knowledge as an attribute, and not that Brahman is mere knowledge?’ — [the answer is:] this is understood from the *śrutis* that speak of Him as the knower, such as ‘He who is all-knowing, all-wise’; from hundreds of *śrutis* such as ‘His supreme potency is heard to be manifold’ and ‘By what, my dear, should one know the knower?’; and also because knowledge is only an attribute, and a mere attribute without a substrate cannot be accepted as an independent entity. Therefore words such as ‘truth,’ ‘knowledge’ and so on establish Brahman as possessed of knowledge and so on — the very things that are their own meanings. And if in ‘*tat tvam*’ both words abandon their own meanings in order to point to the nature of an entity without features, that is an abandonment of the primary meaning. [It may be said:] ‘Since the purport [of the statement] is established to be oneness, there is no fault of *lakṣaṇā*, as in the words “This is that very Devadatta.”’</w:t>
      </w:r>
      <w:r>
        <w:rPr>
          <w:rFonts w:ascii="Times New Roman" w:hAnsi="Times New Roman"/>
          <w:sz w:val="20"/>
          <w:vertAlign w:val="superscript"/>
        </w:rPr>
        <w:t>26</w:t>
      </w:r>
      <w:r>
        <w:rPr>
          <w:rFonts w:ascii="Times New Roman" w:hAnsi="Times New Roman"/>
          <w:sz w:val="20"/>
        </w:rPr>
        <w:t xml:space="preserve"> *** Moreover, a word gains its force as evidence because, by its very nature as words and sentences, it conveys differences of meaning and their particular relations; therefore it is incapable of conveying an entity without features, and for such an entity the word is not evidence. Words such as ‘featureless’ convey [meaning] in another way: of an entity known as possessed of some feature, they deny a feature known from some other thing.”</w:t>
      </w:r>
    </w:p>
    <w:p>
      <w:pPr>
        <w:keepNext/>
        <w:spacing w:before="160"/>
        <w:jc w:val="center"/>
      </w:pPr>
      <w:r>
        <w:rPr>
          <w:rFonts w:ascii="Times New Roman" w:hAnsi="Times New Roman"/>
          <w:i/>
          <w:sz w:val="21"/>
        </w:rPr>
        <w:t>(2) The means, or *abhidheya*, is *sādhana-bhakti*, beginning with hearing —</w:t>
      </w:r>
    </w:p>
    <w:p>
      <w:pPr>
        <w:keepNext/>
        <w:jc w:val="center"/>
      </w:pPr>
      <w:r>
        <w:rPr>
          <w:rFonts w:ascii="Nirmala UI" w:hAnsi="Nirmala UI" w:cs="Nirmala UI"/>
          <w:sz w:val="24"/>
          <w:szCs w:val="24"/>
        </w:rPr>
        <w:t>ভগবান্-প্রাপ্তিহেতু যে করি উপায় ৷</w:t>
        <w:br/>
      </w:r>
      <w:r>
        <w:rPr>
          <w:rFonts w:ascii="Nirmala UI" w:hAnsi="Nirmala UI" w:cs="Nirmala UI"/>
          <w:sz w:val="24"/>
          <w:szCs w:val="24"/>
        </w:rPr>
        <w:t>শ্রবণাদি ভক্তি — কৃষ্ণপ্রাপ্ত্যের সহায় ॥ ১৪১ ॥</w:t>
      </w:r>
    </w:p>
    <w:p>
      <w:pPr>
        <w:keepNext/>
        <w:spacing w:after="0"/>
        <w:ind w:left="227"/>
      </w:pPr>
      <w:r>
        <w:rPr>
          <w:rFonts w:ascii="Times New Roman" w:hAnsi="Times New Roman"/>
          <w:i/>
          <w:sz w:val="20"/>
        </w:rPr>
        <w:t>bhagavān-prāpti-hetu ye kari upāya</w:t>
      </w:r>
    </w:p>
    <w:p>
      <w:pPr>
        <w:keepNext/>
        <w:spacing w:after="40"/>
        <w:ind w:left="227"/>
      </w:pPr>
      <w:r>
        <w:rPr>
          <w:rFonts w:ascii="Times New Roman" w:hAnsi="Times New Roman"/>
          <w:color w:val="555555"/>
          <w:sz w:val="18"/>
        </w:rPr>
        <w:t>Bhagavān-attainment for  which  I make  means</w:t>
      </w:r>
    </w:p>
    <w:p>
      <w:pPr>
        <w:keepNext/>
        <w:spacing w:after="0"/>
        <w:ind w:left="227"/>
      </w:pPr>
      <w:r>
        <w:rPr>
          <w:rFonts w:ascii="Times New Roman" w:hAnsi="Times New Roman"/>
          <w:i/>
          <w:sz w:val="20"/>
        </w:rPr>
        <w:t>śravaṇādi bhakti — kṛṣṇa-prāptyera sahāya</w:t>
      </w:r>
    </w:p>
    <w:p>
      <w:pPr>
        <w:keepNext/>
        <w:spacing w:after="40"/>
        <w:ind w:left="227"/>
      </w:pPr>
      <w:r>
        <w:rPr>
          <w:rFonts w:ascii="Times New Roman" w:hAnsi="Times New Roman"/>
          <w:color w:val="555555"/>
          <w:sz w:val="18"/>
        </w:rPr>
        <w:t>hearing and the rest  devotion  of Kṛṣṇa’s attainment  the help</w:t>
      </w:r>
    </w:p>
    <w:p>
      <w:pPr>
        <w:spacing w:before="60"/>
        <w:jc w:val="both"/>
      </w:pPr>
      <w:r>
        <w:rPr>
          <w:b/>
        </w:rPr>
        <w:t xml:space="preserve">141 </w:t>
      </w:r>
      <w:r>
        <w:rPr>
          <w:rFonts w:ascii="Times New Roman" w:hAnsi="Times New Roman"/>
        </w:rPr>
        <w:t>The means by which one attains Bhagavān is devotion beginning with hearing; it is what brings one to Kṛṣṇa.</w:t>
      </w:r>
    </w:p>
    <w:p>
      <w:pPr>
        <w:keepNext/>
        <w:spacing w:before="160"/>
        <w:jc w:val="center"/>
      </w:pPr>
      <w:r>
        <w:rPr>
          <w:rFonts w:ascii="Nirmala UI" w:hAnsi="Nirmala UI" w:cs="Nirmala UI"/>
          <w:sz w:val="24"/>
          <w:szCs w:val="24"/>
        </w:rPr>
        <w:t>সেই সর্ব্ববেদের ‘অভিধেয়’ নাম ৷</w:t>
        <w:br/>
      </w:r>
      <w:r>
        <w:rPr>
          <w:rFonts w:ascii="Nirmala UI" w:hAnsi="Nirmala UI" w:cs="Nirmala UI"/>
          <w:sz w:val="24"/>
          <w:szCs w:val="24"/>
        </w:rPr>
        <w:t>সাধনভক্তি হৈতে হয় প্রেমের উদ্গম ॥ ১৪২ ॥</w:t>
      </w:r>
    </w:p>
    <w:p>
      <w:pPr>
        <w:keepNext/>
        <w:spacing w:after="0"/>
        <w:ind w:left="227"/>
      </w:pPr>
      <w:r>
        <w:rPr>
          <w:rFonts w:ascii="Times New Roman" w:hAnsi="Times New Roman"/>
          <w:i/>
          <w:sz w:val="20"/>
        </w:rPr>
        <w:t>sei sarva-vedera ‘abhidheya’ nāma</w:t>
      </w:r>
    </w:p>
    <w:p>
      <w:pPr>
        <w:keepNext/>
        <w:spacing w:after="40"/>
        <w:ind w:left="227"/>
      </w:pPr>
      <w:r>
        <w:rPr>
          <w:rFonts w:ascii="Times New Roman" w:hAnsi="Times New Roman"/>
          <w:color w:val="555555"/>
          <w:sz w:val="18"/>
        </w:rPr>
        <w:t>that  of all the Vedas  ‘abhidheya’  the name</w:t>
      </w:r>
    </w:p>
    <w:p>
      <w:pPr>
        <w:keepNext/>
        <w:spacing w:after="0"/>
        <w:ind w:left="227"/>
      </w:pPr>
      <w:r>
        <w:rPr>
          <w:rFonts w:ascii="Times New Roman" w:hAnsi="Times New Roman"/>
          <w:i/>
          <w:sz w:val="20"/>
        </w:rPr>
        <w:t>sādhana-bhakti haite haya premera udgama</w:t>
      </w:r>
    </w:p>
    <w:p>
      <w:pPr>
        <w:keepNext/>
        <w:spacing w:after="40"/>
        <w:ind w:left="227"/>
      </w:pPr>
      <w:r>
        <w:rPr>
          <w:rFonts w:ascii="Times New Roman" w:hAnsi="Times New Roman"/>
          <w:color w:val="555555"/>
          <w:sz w:val="18"/>
        </w:rPr>
        <w:t>from sādhana-bhakti  is  of prema  the sprouting</w:t>
      </w:r>
    </w:p>
    <w:p>
      <w:pPr>
        <w:spacing w:before="60"/>
        <w:jc w:val="both"/>
      </w:pPr>
      <w:r>
        <w:rPr>
          <w:b/>
        </w:rPr>
        <w:t xml:space="preserve">142 </w:t>
      </w:r>
      <w:r>
        <w:rPr>
          <w:rFonts w:ascii="Times New Roman" w:hAnsi="Times New Roman"/>
        </w:rPr>
        <w:t>All the Vedas call this the *abhidheya*, the means to be practised; from devotion in practice (*sādhana-bhakti*) prema springs up.</w:t>
      </w:r>
    </w:p>
    <w:p>
      <w:pPr>
        <w:jc w:val="both"/>
      </w:pPr>
      <w:r>
        <w:rPr>
          <w:b/>
          <w:i/>
          <w:sz w:val="20"/>
        </w:rPr>
        <w:t xml:space="preserve">Amṛta-pravāha-bhāṣya. </w:t>
      </w:r>
      <w:r>
        <w:rPr>
          <w:rFonts w:ascii="Times New Roman" w:hAnsi="Times New Roman"/>
          <w:sz w:val="20"/>
        </w:rPr>
        <w:t>To attain shelter at the feet of that Bhagavat-*tattva*, all the Vedas have determined *sādhana-bhakti* to be the *abhidheya*. It is from the ninefold *sādhana-bhakti*, beginning with hearing, that love for Kṛṣṇa awakens.</w:t>
      </w:r>
    </w:p>
    <w:p>
      <w:pPr>
        <w:keepNext/>
        <w:spacing w:before="160"/>
        <w:jc w:val="center"/>
      </w:pPr>
      <w:r>
        <w:rPr>
          <w:rFonts w:ascii="Times New Roman" w:hAnsi="Times New Roman"/>
          <w:i/>
          <w:sz w:val="21"/>
        </w:rPr>
        <w:t>(3) The goal to be attained — the *prayojana*, or fifth goal of life — is love for Kṛṣṇa —</w:t>
      </w:r>
    </w:p>
    <w:p>
      <w:pPr>
        <w:keepNext/>
        <w:jc w:val="center"/>
      </w:pPr>
      <w:r>
        <w:rPr>
          <w:rFonts w:ascii="Nirmala UI" w:hAnsi="Nirmala UI" w:cs="Nirmala UI"/>
          <w:sz w:val="24"/>
          <w:szCs w:val="24"/>
        </w:rPr>
        <w:t>কৃষ্ণের চরণে হয় যদি অনুরাগ ৷</w:t>
        <w:br/>
      </w:r>
      <w:r>
        <w:rPr>
          <w:rFonts w:ascii="Nirmala UI" w:hAnsi="Nirmala UI" w:cs="Nirmala UI"/>
          <w:sz w:val="24"/>
          <w:szCs w:val="24"/>
        </w:rPr>
        <w:t>কৃষ্ণ বিনু অন্যত্র তার নাহি রহে রাগ ॥ ১৪৩ ॥</w:t>
      </w:r>
    </w:p>
    <w:p>
      <w:pPr>
        <w:keepNext/>
        <w:spacing w:after="0"/>
        <w:ind w:left="227"/>
      </w:pPr>
      <w:r>
        <w:rPr>
          <w:rFonts w:ascii="Times New Roman" w:hAnsi="Times New Roman"/>
          <w:i/>
          <w:sz w:val="20"/>
        </w:rPr>
        <w:t>kṛṣṇera caraṇe haya yadi anurāga</w:t>
      </w:r>
    </w:p>
    <w:p>
      <w:pPr>
        <w:keepNext/>
        <w:spacing w:after="40"/>
        <w:ind w:left="227"/>
      </w:pPr>
      <w:r>
        <w:rPr>
          <w:rFonts w:ascii="Times New Roman" w:hAnsi="Times New Roman"/>
          <w:color w:val="555555"/>
          <w:sz w:val="18"/>
        </w:rPr>
        <w:t>Kṛṣṇa’s  for the feet  is  if  deep attachment</w:t>
      </w:r>
    </w:p>
    <w:p>
      <w:pPr>
        <w:keepNext/>
        <w:spacing w:after="0"/>
        <w:ind w:left="227"/>
      </w:pPr>
      <w:r>
        <w:rPr>
          <w:rFonts w:ascii="Times New Roman" w:hAnsi="Times New Roman"/>
          <w:i/>
          <w:sz w:val="20"/>
        </w:rPr>
        <w:t>kṛṣṇa vinu anyatra tāra nāhi rahe rāga</w:t>
      </w:r>
    </w:p>
    <w:p>
      <w:pPr>
        <w:keepNext/>
        <w:spacing w:after="40"/>
        <w:ind w:left="227"/>
      </w:pPr>
      <w:r>
        <w:rPr>
          <w:rFonts w:ascii="Times New Roman" w:hAnsi="Times New Roman"/>
          <w:color w:val="555555"/>
          <w:sz w:val="18"/>
        </w:rPr>
        <w:t>Kṛṣṇa  except  elsewhere  his  not  remains  attachment</w:t>
      </w:r>
    </w:p>
    <w:p>
      <w:pPr>
        <w:spacing w:before="60"/>
        <w:jc w:val="both"/>
      </w:pPr>
      <w:r>
        <w:rPr>
          <w:b/>
        </w:rPr>
        <w:t xml:space="preserve">143 </w:t>
      </w:r>
      <w:r>
        <w:rPr>
          <w:rFonts w:ascii="Times New Roman" w:hAnsi="Times New Roman"/>
        </w:rPr>
        <w:t>When deep attachment for Kṛṣṇa’s feet arises, no attachment to anything other than Kṛṣṇa remains.</w:t>
      </w:r>
    </w:p>
    <w:p>
      <w:pPr>
        <w:keepNext/>
        <w:spacing w:before="160"/>
        <w:jc w:val="center"/>
      </w:pPr>
      <w:r>
        <w:rPr>
          <w:rFonts w:ascii="Nirmala UI" w:hAnsi="Nirmala UI" w:cs="Nirmala UI"/>
          <w:sz w:val="24"/>
          <w:szCs w:val="24"/>
        </w:rPr>
        <w:t>পঞ্চম পুরুষার্থ সেই প্রেম-মহাধন ৷</w:t>
        <w:br/>
      </w:r>
      <w:r>
        <w:rPr>
          <w:rFonts w:ascii="Nirmala UI" w:hAnsi="Nirmala UI" w:cs="Nirmala UI"/>
          <w:sz w:val="24"/>
          <w:szCs w:val="24"/>
        </w:rPr>
        <w:t>কৃষ্ণের মাধুর্য্য-রস করায় আস্বাদন ॥ ১৪৪ ॥</w:t>
      </w:r>
    </w:p>
    <w:p>
      <w:pPr>
        <w:keepNext/>
        <w:spacing w:after="0"/>
        <w:ind w:left="227"/>
      </w:pPr>
      <w:r>
        <w:rPr>
          <w:rFonts w:ascii="Times New Roman" w:hAnsi="Times New Roman"/>
          <w:i/>
          <w:sz w:val="20"/>
        </w:rPr>
        <w:t>pañcama puruṣārtha sei prema-mahādhana</w:t>
      </w:r>
    </w:p>
    <w:p>
      <w:pPr>
        <w:keepNext/>
        <w:spacing w:after="40"/>
        <w:ind w:left="227"/>
      </w:pPr>
      <w:r>
        <w:rPr>
          <w:rFonts w:ascii="Times New Roman" w:hAnsi="Times New Roman"/>
          <w:color w:val="555555"/>
          <w:sz w:val="18"/>
        </w:rPr>
        <w:t>the fifth  goal of life  that  great treasure of prema</w:t>
      </w:r>
    </w:p>
    <w:p>
      <w:pPr>
        <w:keepNext/>
        <w:spacing w:after="0"/>
        <w:ind w:left="227"/>
      </w:pPr>
      <w:r>
        <w:rPr>
          <w:rFonts w:ascii="Times New Roman" w:hAnsi="Times New Roman"/>
          <w:i/>
          <w:sz w:val="20"/>
        </w:rPr>
        <w:t>kṛṣṇera mādhurya-rasa karāya āsvādana</w:t>
      </w:r>
    </w:p>
    <w:p>
      <w:pPr>
        <w:keepNext/>
        <w:spacing w:after="40"/>
        <w:ind w:left="227"/>
      </w:pPr>
      <w:r>
        <w:rPr>
          <w:rFonts w:ascii="Times New Roman" w:hAnsi="Times New Roman"/>
          <w:color w:val="555555"/>
          <w:sz w:val="18"/>
        </w:rPr>
        <w:t>Kṛṣṇa’s  sweetness-rasa  makes  taste</w:t>
      </w:r>
    </w:p>
    <w:p>
      <w:pPr>
        <w:spacing w:before="60"/>
        <w:jc w:val="both"/>
      </w:pPr>
      <w:r>
        <w:rPr>
          <w:b/>
        </w:rPr>
        <w:t xml:space="preserve">144 </w:t>
      </w:r>
      <w:r>
        <w:rPr>
          <w:rFonts w:ascii="Times New Roman" w:hAnsi="Times New Roman"/>
        </w:rPr>
        <w:t>That great treasure of prema is the fifth goal of life; it lets one taste the rasa of Kṛṣṇa’s sweetness.</w:t>
      </w:r>
    </w:p>
    <w:p>
      <w:pPr>
        <w:keepNext/>
        <w:spacing w:before="160"/>
        <w:jc w:val="center"/>
      </w:pPr>
      <w:r>
        <w:rPr>
          <w:rFonts w:ascii="Nirmala UI" w:hAnsi="Nirmala UI" w:cs="Nirmala UI"/>
          <w:sz w:val="24"/>
          <w:szCs w:val="24"/>
        </w:rPr>
        <w:t>প্রেমা হৈতে কৃষ্ণ হয় নিজভক্তবশ ৷</w:t>
        <w:br/>
      </w:r>
      <w:r>
        <w:rPr>
          <w:rFonts w:ascii="Nirmala UI" w:hAnsi="Nirmala UI" w:cs="Nirmala UI"/>
          <w:sz w:val="24"/>
          <w:szCs w:val="24"/>
        </w:rPr>
        <w:t>প্রেমা হৈতে পায় কৃষ্ণের সেবা-সুখরস ॥ ১৪৫ ॥</w:t>
      </w:r>
    </w:p>
    <w:p>
      <w:pPr>
        <w:keepNext/>
        <w:spacing w:after="0"/>
        <w:ind w:left="227"/>
      </w:pPr>
      <w:r>
        <w:rPr>
          <w:rFonts w:ascii="Times New Roman" w:hAnsi="Times New Roman"/>
          <w:i/>
          <w:sz w:val="20"/>
        </w:rPr>
        <w:t>premā haite kṛṣṇa haya nija bhakta-vaśa</w:t>
      </w:r>
    </w:p>
    <w:p>
      <w:pPr>
        <w:keepNext/>
        <w:spacing w:after="40"/>
        <w:ind w:left="227"/>
      </w:pPr>
      <w:r>
        <w:rPr>
          <w:rFonts w:ascii="Times New Roman" w:hAnsi="Times New Roman"/>
          <w:color w:val="555555"/>
          <w:sz w:val="18"/>
        </w:rPr>
        <w:t>prema  from  Kṛṣṇa  becomes  to His own  devotee subject</w:t>
      </w:r>
    </w:p>
    <w:p>
      <w:pPr>
        <w:keepNext/>
        <w:spacing w:after="0"/>
        <w:ind w:left="227"/>
      </w:pPr>
      <w:r>
        <w:rPr>
          <w:rFonts w:ascii="Times New Roman" w:hAnsi="Times New Roman"/>
          <w:i/>
          <w:sz w:val="20"/>
        </w:rPr>
        <w:t>premā haite pāya kṛṣṇera sevā-sukha-rasa</w:t>
      </w:r>
    </w:p>
    <w:p>
      <w:pPr>
        <w:keepNext/>
        <w:spacing w:after="40"/>
        <w:ind w:left="227"/>
      </w:pPr>
      <w:r>
        <w:rPr>
          <w:rFonts w:ascii="Times New Roman" w:hAnsi="Times New Roman"/>
          <w:color w:val="555555"/>
          <w:sz w:val="18"/>
        </w:rPr>
        <w:t>prema  from  one gains  Kṛṣṇa’s  the joy-rasa of service</w:t>
      </w:r>
    </w:p>
    <w:p>
      <w:pPr>
        <w:spacing w:before="60"/>
        <w:jc w:val="both"/>
      </w:pPr>
      <w:r>
        <w:rPr>
          <w:b/>
        </w:rPr>
        <w:t xml:space="preserve">145 </w:t>
      </w:r>
      <w:r>
        <w:rPr>
          <w:rFonts w:ascii="Times New Roman" w:hAnsi="Times New Roman"/>
        </w:rPr>
        <w:t>By prema Kṛṣṇa comes under the control of His devotee, and by prema one tastes the joy of serving Kṛṣṇa.</w:t>
      </w:r>
    </w:p>
    <w:p>
      <w:pPr>
        <w:keepNext/>
        <w:spacing w:before="160"/>
        <w:jc w:val="center"/>
      </w:pPr>
      <w:r>
        <w:rPr>
          <w:rFonts w:ascii="Times New Roman" w:hAnsi="Times New Roman"/>
          <w:i/>
          <w:sz w:val="21"/>
        </w:rPr>
        <w:t>The *Brahma-sūtra* establishes *sambandha*, *abhidheya* and *prayojana* —</w:t>
      </w:r>
    </w:p>
    <w:p>
      <w:pPr>
        <w:keepNext/>
        <w:jc w:val="center"/>
      </w:pPr>
      <w:r>
        <w:rPr>
          <w:rFonts w:ascii="Nirmala UI" w:hAnsi="Nirmala UI" w:cs="Nirmala UI"/>
          <w:sz w:val="24"/>
          <w:szCs w:val="24"/>
        </w:rPr>
        <w:t>সম্বন্ধ, অভিধেয়, প্রয়োজন-নাম ৷</w:t>
        <w:br/>
      </w:r>
      <w:r>
        <w:rPr>
          <w:rFonts w:ascii="Nirmala UI" w:hAnsi="Nirmala UI" w:cs="Nirmala UI"/>
          <w:sz w:val="24"/>
          <w:szCs w:val="24"/>
        </w:rPr>
        <w:t>এই তিন অর্থ সর্ব্বসূত্রে পর্য্যবসান ॥ ১৪৬ ॥</w:t>
      </w:r>
    </w:p>
    <w:p>
      <w:pPr>
        <w:keepNext/>
        <w:spacing w:after="0"/>
        <w:ind w:left="227"/>
      </w:pPr>
      <w:r>
        <w:rPr>
          <w:rFonts w:ascii="Times New Roman" w:hAnsi="Times New Roman"/>
          <w:i/>
          <w:sz w:val="20"/>
        </w:rPr>
        <w:t>sambandha, abhidheya, prayojana-nāma</w:t>
      </w:r>
    </w:p>
    <w:p>
      <w:pPr>
        <w:keepNext/>
        <w:spacing w:after="40"/>
        <w:ind w:left="227"/>
      </w:pPr>
      <w:r>
        <w:rPr>
          <w:rFonts w:ascii="Times New Roman" w:hAnsi="Times New Roman"/>
          <w:color w:val="555555"/>
          <w:sz w:val="18"/>
        </w:rPr>
        <w:t>sambandha  abhidheya  prayojana  by name</w:t>
      </w:r>
    </w:p>
    <w:p>
      <w:pPr>
        <w:keepNext/>
        <w:spacing w:after="0"/>
        <w:ind w:left="227"/>
      </w:pPr>
      <w:r>
        <w:rPr>
          <w:rFonts w:ascii="Times New Roman" w:hAnsi="Times New Roman"/>
          <w:i/>
          <w:sz w:val="20"/>
        </w:rPr>
        <w:t>ei tina artha sarva-sūtre paryavasāna</w:t>
      </w:r>
    </w:p>
    <w:p>
      <w:pPr>
        <w:keepNext/>
        <w:spacing w:after="40"/>
        <w:ind w:left="227"/>
      </w:pPr>
      <w:r>
        <w:rPr>
          <w:rFonts w:ascii="Times New Roman" w:hAnsi="Times New Roman"/>
          <w:color w:val="555555"/>
          <w:sz w:val="18"/>
        </w:rPr>
        <w:t>these  three  meanings  in all the sūtras  the conclusion</w:t>
      </w:r>
    </w:p>
    <w:p>
      <w:pPr>
        <w:spacing w:before="60"/>
        <w:jc w:val="both"/>
      </w:pPr>
      <w:r>
        <w:rPr>
          <w:b/>
        </w:rPr>
        <w:t xml:space="preserve">146 </w:t>
      </w:r>
      <w:r>
        <w:rPr>
          <w:rFonts w:ascii="Times New Roman" w:hAnsi="Times New Roman"/>
        </w:rPr>
        <w:t>*Sambandha*, *abhidheya* and *prayojana* — relationship, means and goal: in these three meanings all the sūtras find their conclusion.”</w:t>
      </w:r>
    </w:p>
    <w:p>
      <w:pPr>
        <w:jc w:val="both"/>
      </w:pPr>
      <w:r>
        <w:rPr>
          <w:b/>
          <w:i/>
          <w:sz w:val="20"/>
        </w:rPr>
        <w:t xml:space="preserve">Amṛta-pravāha-bhāṣya. </w:t>
      </w:r>
      <w:r>
        <w:rPr>
          <w:rFonts w:ascii="Times New Roman" w:hAnsi="Times New Roman"/>
          <w:sz w:val="20"/>
        </w:rPr>
        <w:t>“Who am I? What is this material universe? What is Bhagavān? And what is our relationship with one another?” When one finds the true answer to these four questions, one has “knowledge of *sambandha*.” What is the duty of one who has gained knowledge of *sambandha*? One must understand this, and taking up that duty is to be known as the *abhidheya* of all the scriptures. The fruit one attains by carrying out that duty is called the *prayojana*. The *Brahma-sūtra* teaches precisely these three meanings.</w:t>
      </w:r>
    </w:p>
    <w:p>
      <w:pPr>
        <w:keepNext/>
        <w:spacing w:before="160"/>
        <w:jc w:val="center"/>
      </w:pPr>
      <w:r>
        <w:rPr>
          <w:rFonts w:ascii="Times New Roman" w:hAnsi="Times New Roman"/>
          <w:i/>
          <w:sz w:val="21"/>
        </w:rPr>
        <w:t>Having heard the explanation of all the *sūtras*, the *sannyāsīs* offer praise —</w:t>
      </w:r>
    </w:p>
    <w:p>
      <w:pPr>
        <w:keepNext/>
        <w:jc w:val="center"/>
      </w:pPr>
      <w:r>
        <w:rPr>
          <w:rFonts w:ascii="Nirmala UI" w:hAnsi="Nirmala UI" w:cs="Nirmala UI"/>
          <w:sz w:val="24"/>
          <w:szCs w:val="24"/>
        </w:rPr>
        <w:t>এইমত সর্ব্বসূত্রের ব্যাখ্যান শুনিয়া ৷</w:t>
        <w:br/>
      </w:r>
      <w:r>
        <w:rPr>
          <w:rFonts w:ascii="Nirmala UI" w:hAnsi="Nirmala UI" w:cs="Nirmala UI"/>
          <w:sz w:val="24"/>
          <w:szCs w:val="24"/>
        </w:rPr>
        <w:t>সকল সন্ন্যাসী কহে বিনয় করিয়া ॥ ১৪৭ ॥</w:t>
      </w:r>
    </w:p>
    <w:p>
      <w:pPr>
        <w:keepNext/>
        <w:spacing w:after="0"/>
        <w:ind w:left="227"/>
      </w:pPr>
      <w:r>
        <w:rPr>
          <w:rFonts w:ascii="Times New Roman" w:hAnsi="Times New Roman"/>
          <w:i/>
          <w:sz w:val="20"/>
        </w:rPr>
        <w:t>ei-mata sarva-sūtrera vyākhyāna śuniyā</w:t>
      </w:r>
    </w:p>
    <w:p>
      <w:pPr>
        <w:keepNext/>
        <w:spacing w:after="40"/>
        <w:ind w:left="227"/>
      </w:pPr>
      <w:r>
        <w:rPr>
          <w:rFonts w:ascii="Times New Roman" w:hAnsi="Times New Roman"/>
          <w:color w:val="555555"/>
          <w:sz w:val="18"/>
        </w:rPr>
        <w:t>in this  way  of all the sūtras  the explanation  hearing</w:t>
      </w:r>
    </w:p>
    <w:p>
      <w:pPr>
        <w:keepNext/>
        <w:spacing w:after="0"/>
        <w:ind w:left="227"/>
      </w:pPr>
      <w:r>
        <w:rPr>
          <w:rFonts w:ascii="Times New Roman" w:hAnsi="Times New Roman"/>
          <w:i/>
          <w:sz w:val="20"/>
        </w:rPr>
        <w:t>sakala sannyāsī kahe vinaya kariyā</w:t>
      </w:r>
    </w:p>
    <w:p>
      <w:pPr>
        <w:keepNext/>
        <w:spacing w:after="40"/>
        <w:ind w:left="227"/>
      </w:pPr>
      <w:r>
        <w:rPr>
          <w:rFonts w:ascii="Times New Roman" w:hAnsi="Times New Roman"/>
          <w:color w:val="555555"/>
          <w:sz w:val="18"/>
        </w:rPr>
        <w:t>all  the sannyāsīs  say  humility  showing</w:t>
      </w:r>
    </w:p>
    <w:p>
      <w:pPr>
        <w:spacing w:before="60"/>
        <w:jc w:val="both"/>
      </w:pPr>
      <w:r>
        <w:rPr>
          <w:b/>
        </w:rPr>
        <w:t xml:space="preserve">147 </w:t>
      </w:r>
      <w:r>
        <w:rPr>
          <w:rFonts w:ascii="Times New Roman" w:hAnsi="Times New Roman"/>
        </w:rPr>
        <w:t>Hearing all the sūtras explained in this way, all the sannyāsīs humbly said:</w:t>
      </w:r>
    </w:p>
    <w:p>
      <w:pPr>
        <w:keepNext/>
        <w:spacing w:before="160"/>
        <w:jc w:val="center"/>
      </w:pPr>
      <w:r>
        <w:rPr>
          <w:rFonts w:ascii="Nirmala UI" w:hAnsi="Nirmala UI" w:cs="Nirmala UI"/>
          <w:sz w:val="24"/>
          <w:szCs w:val="24"/>
        </w:rPr>
        <w:t>বেদময়-মূর্ত্তি তুমি, — সাক্ষাৎ নারায়ণ ৷</w:t>
        <w:br/>
      </w:r>
      <w:r>
        <w:rPr>
          <w:rFonts w:ascii="Nirmala UI" w:hAnsi="Nirmala UI" w:cs="Nirmala UI"/>
          <w:sz w:val="24"/>
          <w:szCs w:val="24"/>
        </w:rPr>
        <w:t>ক্ষম অপরাধ, — পূর্ব্বে যে কৈলুঁ নিন্দন ॥ ১৪৮ ॥</w:t>
      </w:r>
    </w:p>
    <w:p>
      <w:pPr>
        <w:keepNext/>
        <w:spacing w:after="0"/>
        <w:ind w:left="227"/>
      </w:pPr>
      <w:r>
        <w:rPr>
          <w:rFonts w:ascii="Times New Roman" w:hAnsi="Times New Roman"/>
          <w:i/>
          <w:sz w:val="20"/>
        </w:rPr>
        <w:t>vedamaya-mūrti tumi, — sākṣāt nārāyaṇa</w:t>
      </w:r>
    </w:p>
    <w:p>
      <w:pPr>
        <w:keepNext/>
        <w:spacing w:after="40"/>
        <w:ind w:left="227"/>
      </w:pPr>
      <w:r>
        <w:rPr>
          <w:rFonts w:ascii="Times New Roman" w:hAnsi="Times New Roman"/>
          <w:color w:val="555555"/>
          <w:sz w:val="18"/>
        </w:rPr>
        <w:t>made of the Vedas  the form  You  directly  Nārāyaṇa</w:t>
      </w:r>
    </w:p>
    <w:p>
      <w:pPr>
        <w:keepNext/>
        <w:spacing w:after="0"/>
        <w:ind w:left="227"/>
      </w:pPr>
      <w:r>
        <w:rPr>
          <w:rFonts w:ascii="Times New Roman" w:hAnsi="Times New Roman"/>
          <w:i/>
          <w:sz w:val="20"/>
        </w:rPr>
        <w:t>kṣama aparādha, — pūrve ye kailum̐ nindana</w:t>
      </w:r>
    </w:p>
    <w:p>
      <w:pPr>
        <w:keepNext/>
        <w:spacing w:after="40"/>
        <w:ind w:left="227"/>
      </w:pPr>
      <w:r>
        <w:rPr>
          <w:rFonts w:ascii="Times New Roman" w:hAnsi="Times New Roman"/>
          <w:color w:val="555555"/>
          <w:sz w:val="18"/>
        </w:rPr>
        <w:t>forgive  the offence  before  which  we made  blasphemy</w:t>
      </w:r>
    </w:p>
    <w:p>
      <w:pPr>
        <w:spacing w:before="60"/>
        <w:jc w:val="both"/>
      </w:pPr>
      <w:r>
        <w:rPr>
          <w:b/>
        </w:rPr>
        <w:t xml:space="preserve">148 </w:t>
      </w:r>
      <w:r>
        <w:rPr>
          <w:rFonts w:ascii="Times New Roman" w:hAnsi="Times New Roman"/>
        </w:rPr>
        <w:t>“You are the Vedas embodied — Nārāyaṇa Himself. Forgive us for having blasphemed You before.”</w:t>
      </w:r>
    </w:p>
    <w:p>
      <w:pPr>
        <w:keepNext/>
        <w:spacing w:before="160"/>
        <w:jc w:val="center"/>
      </w:pPr>
      <w:r>
        <w:rPr>
          <w:rFonts w:ascii="Times New Roman" w:hAnsi="Times New Roman"/>
          <w:i/>
          <w:sz w:val="21"/>
        </w:rPr>
        <w:t>They constantly take the name of Kṛṣṇa —</w:t>
      </w:r>
    </w:p>
    <w:p>
      <w:pPr>
        <w:keepNext/>
        <w:jc w:val="center"/>
      </w:pPr>
      <w:r>
        <w:rPr>
          <w:rFonts w:ascii="Nirmala UI" w:hAnsi="Nirmala UI" w:cs="Nirmala UI"/>
          <w:sz w:val="24"/>
          <w:szCs w:val="24"/>
        </w:rPr>
        <w:t>সেই হৈতে সন্ন্যাসীর ফিরে গেল মন ৷</w:t>
        <w:br/>
      </w:r>
      <w:r>
        <w:rPr>
          <w:rFonts w:ascii="Nirmala UI" w:hAnsi="Nirmala UI" w:cs="Nirmala UI"/>
          <w:sz w:val="24"/>
          <w:szCs w:val="24"/>
        </w:rPr>
        <w:t>‘কৃষ্ণ’ ‘কৃষ্ণ’ নাম সদা করয়ে গ্রহণ ॥ ১৪৯ ॥</w:t>
      </w:r>
    </w:p>
    <w:p>
      <w:pPr>
        <w:keepNext/>
        <w:spacing w:after="0"/>
        <w:ind w:left="227"/>
      </w:pPr>
      <w:r>
        <w:rPr>
          <w:rFonts w:ascii="Times New Roman" w:hAnsi="Times New Roman"/>
          <w:i/>
          <w:sz w:val="20"/>
        </w:rPr>
        <w:t>sei haite sannyāsīra phire gela mana</w:t>
      </w:r>
    </w:p>
    <w:p>
      <w:pPr>
        <w:keepNext/>
        <w:spacing w:after="40"/>
        <w:ind w:left="227"/>
      </w:pPr>
      <w:r>
        <w:rPr>
          <w:rFonts w:ascii="Times New Roman" w:hAnsi="Times New Roman"/>
          <w:color w:val="555555"/>
          <w:sz w:val="18"/>
        </w:rPr>
        <w:t>that  from  of the sannyāsīs  turned  went  the minds</w:t>
      </w:r>
    </w:p>
    <w:p>
      <w:pPr>
        <w:keepNext/>
        <w:spacing w:after="0"/>
        <w:ind w:left="227"/>
      </w:pPr>
      <w:r>
        <w:rPr>
          <w:rFonts w:ascii="Times New Roman" w:hAnsi="Times New Roman"/>
          <w:i/>
          <w:sz w:val="20"/>
        </w:rPr>
        <w:t>‘kṛṣṇa’ ‘kṛṣṇa’ nāma sadā karaye grahaṇa</w:t>
      </w:r>
    </w:p>
    <w:p>
      <w:pPr>
        <w:keepNext/>
        <w:spacing w:after="40"/>
        <w:ind w:left="227"/>
      </w:pPr>
      <w:r>
        <w:rPr>
          <w:rFonts w:ascii="Times New Roman" w:hAnsi="Times New Roman"/>
          <w:color w:val="555555"/>
          <w:sz w:val="18"/>
        </w:rPr>
        <w:t>‘Kṛṣṇa’  ‘Kṛṣṇa’  the name  always  they make  taking</w:t>
      </w:r>
    </w:p>
    <w:p>
      <w:pPr>
        <w:spacing w:before="60"/>
        <w:jc w:val="both"/>
      </w:pPr>
      <w:r>
        <w:rPr>
          <w:b/>
        </w:rPr>
        <w:t xml:space="preserve">149 </w:t>
      </w:r>
      <w:r>
        <w:rPr>
          <w:rFonts w:ascii="Times New Roman" w:hAnsi="Times New Roman"/>
        </w:rPr>
        <w:t>From that time the sannyāsīs’ hearts were changed, and they always took the name “Kṛṣṇa, Kṛṣṇa”.</w:t>
      </w:r>
    </w:p>
    <w:p>
      <w:pPr>
        <w:jc w:val="both"/>
      </w:pPr>
      <w:r>
        <w:rPr>
          <w:b/>
          <w:i/>
          <w:sz w:val="20"/>
        </w:rPr>
        <w:t xml:space="preserve">Anubhāṣya. </w:t>
      </w:r>
      <w:r>
        <w:rPr>
          <w:rFonts w:ascii="Times New Roman" w:hAnsi="Times New Roman"/>
          <w:sz w:val="20"/>
        </w:rPr>
        <w:t>The leader at that time of the *ekadaṇḍī sannyāsīs* of Śaṅkara's *sampradāya* living in Kāśī was Śrī Prakāśānanda Sarasvatī. Some mistakenly try to identify him with Śrī Prabodhānanda Sarasvatī, who lived in Śrī Raṅga-kṣetra and later in Kāmyavana. Needless to say, Prabodhānanda was a *tridaṇḍī* of Rāmānuja's line, a *jīyar svāmī*, who had come from the land of Mysore and lived in Raṅga-kṣetra. He is the author of such books as *Śrī Caitanya-candrāmṛta*, *Rādhā-rasa-sudhā-nidhi*, *Saṅgīta-mādhava*, *Vṛndāvana-śataka* and *Navadvīpa-śataka*. Veṅkaṭa Bhaṭṭa, Tirumalaya Bhaṭṭa and Prabodhānanda were three brothers. Mahāprabhu saw him in Śaka 1433, during the *cāturmāsya*, as a member of Rāmānuja's *sampradāya*; so it is unreasonable to think that in Śaka 1435 He saw him in Kāśī as a member of Śaṅkara's *sampradāya*. See the book *Śrī Bhakti-ratnākara*.</w:t>
      </w:r>
    </w:p>
    <w:p>
      <w:pPr>
        <w:keepNext/>
        <w:spacing w:before="160"/>
        <w:jc w:val="center"/>
      </w:pPr>
      <w:r>
        <w:rPr>
          <w:rFonts w:ascii="Times New Roman" w:hAnsi="Times New Roman"/>
          <w:i/>
          <w:sz w:val="21"/>
        </w:rPr>
        <w:t>The Lord forgives their offenses and bestows mercy —</w:t>
      </w:r>
    </w:p>
    <w:p>
      <w:pPr>
        <w:keepNext/>
        <w:jc w:val="center"/>
      </w:pPr>
      <w:r>
        <w:rPr>
          <w:rFonts w:ascii="Nirmala UI" w:hAnsi="Nirmala UI" w:cs="Nirmala UI"/>
          <w:sz w:val="24"/>
          <w:szCs w:val="24"/>
        </w:rPr>
        <w:t>এইমতে তাঁ-সবার ক্ষমি’ অপরাধ ৷</w:t>
        <w:br/>
      </w:r>
      <w:r>
        <w:rPr>
          <w:rFonts w:ascii="Nirmala UI" w:hAnsi="Nirmala UI" w:cs="Nirmala UI"/>
          <w:sz w:val="24"/>
          <w:szCs w:val="24"/>
        </w:rPr>
        <w:t>সবাকারে কৃষ্ণনাম করিল প্রসাদ ॥ ১৫০ ॥</w:t>
      </w:r>
    </w:p>
    <w:p>
      <w:pPr>
        <w:keepNext/>
        <w:spacing w:after="0"/>
        <w:ind w:left="227"/>
      </w:pPr>
      <w:r>
        <w:rPr>
          <w:rFonts w:ascii="Times New Roman" w:hAnsi="Times New Roman"/>
          <w:i/>
          <w:sz w:val="20"/>
        </w:rPr>
        <w:t>ei-mate tām̐-sabāra kṣami’ aparādha</w:t>
      </w:r>
    </w:p>
    <w:p>
      <w:pPr>
        <w:keepNext/>
        <w:spacing w:after="40"/>
        <w:ind w:left="227"/>
      </w:pPr>
      <w:r>
        <w:rPr>
          <w:rFonts w:ascii="Times New Roman" w:hAnsi="Times New Roman"/>
          <w:color w:val="555555"/>
          <w:sz w:val="18"/>
        </w:rPr>
        <w:t>in this  way  of them all  forgiving  the offences</w:t>
      </w:r>
    </w:p>
    <w:p>
      <w:pPr>
        <w:keepNext/>
        <w:spacing w:after="0"/>
        <w:ind w:left="227"/>
      </w:pPr>
      <w:r>
        <w:rPr>
          <w:rFonts w:ascii="Times New Roman" w:hAnsi="Times New Roman"/>
          <w:i/>
          <w:sz w:val="20"/>
        </w:rPr>
        <w:t>sabākāre kṛṣṇa-nāma karila prasāda</w:t>
      </w:r>
    </w:p>
    <w:p>
      <w:pPr>
        <w:keepNext/>
        <w:spacing w:after="40"/>
        <w:ind w:left="227"/>
      </w:pPr>
      <w:r>
        <w:rPr>
          <w:rFonts w:ascii="Times New Roman" w:hAnsi="Times New Roman"/>
          <w:color w:val="555555"/>
          <w:sz w:val="18"/>
        </w:rPr>
        <w:t>to all  Kṛṣṇa’s name  He made  grace</w:t>
      </w:r>
    </w:p>
    <w:p>
      <w:pPr>
        <w:spacing w:before="60"/>
        <w:jc w:val="both"/>
      </w:pPr>
      <w:r>
        <w:rPr>
          <w:b/>
        </w:rPr>
        <w:t xml:space="preserve">150 </w:t>
      </w:r>
      <w:r>
        <w:rPr>
          <w:rFonts w:ascii="Times New Roman" w:hAnsi="Times New Roman"/>
        </w:rPr>
        <w:t>So He forgave their offences and graced them all with Kṛṣṇa’s name.</w:t>
      </w:r>
    </w:p>
    <w:p>
      <w:pPr>
        <w:keepNext/>
        <w:spacing w:before="160"/>
        <w:jc w:val="center"/>
      </w:pPr>
      <w:r>
        <w:rPr>
          <w:rFonts w:ascii="Times New Roman" w:hAnsi="Times New Roman"/>
          <w:i/>
          <w:sz w:val="21"/>
        </w:rPr>
        <w:t>Together they honor the *mahā-prasāda* —</w:t>
      </w:r>
    </w:p>
    <w:p>
      <w:pPr>
        <w:keepNext/>
        <w:jc w:val="center"/>
      </w:pPr>
      <w:r>
        <w:rPr>
          <w:rFonts w:ascii="Nirmala UI" w:hAnsi="Nirmala UI" w:cs="Nirmala UI"/>
          <w:sz w:val="24"/>
          <w:szCs w:val="24"/>
        </w:rPr>
        <w:t>তবে সকল সন্ন্যাসী মহাপ্রভুকে লৈয়া ৷</w:t>
        <w:br/>
      </w:r>
      <w:r>
        <w:rPr>
          <w:rFonts w:ascii="Nirmala UI" w:hAnsi="Nirmala UI" w:cs="Nirmala UI"/>
          <w:sz w:val="24"/>
          <w:szCs w:val="24"/>
        </w:rPr>
        <w:t>ভিক্ষা করিলেন সবে, মধ্যে বসাইয়া ॥ ১৫১ ॥</w:t>
      </w:r>
    </w:p>
    <w:p>
      <w:pPr>
        <w:keepNext/>
        <w:spacing w:after="0"/>
        <w:ind w:left="227"/>
      </w:pPr>
      <w:r>
        <w:rPr>
          <w:rFonts w:ascii="Times New Roman" w:hAnsi="Times New Roman"/>
          <w:i/>
          <w:sz w:val="20"/>
        </w:rPr>
        <w:t>tabe sakala sannyāsī mahāprabhuke laiyā</w:t>
      </w:r>
    </w:p>
    <w:p>
      <w:pPr>
        <w:keepNext/>
        <w:spacing w:after="40"/>
        <w:ind w:left="227"/>
      </w:pPr>
      <w:r>
        <w:rPr>
          <w:rFonts w:ascii="Times New Roman" w:hAnsi="Times New Roman"/>
          <w:color w:val="555555"/>
          <w:sz w:val="18"/>
        </w:rPr>
        <w:t>then  all  sannyāsīs  Mahāprabhu  taking</w:t>
      </w:r>
    </w:p>
    <w:p>
      <w:pPr>
        <w:keepNext/>
        <w:spacing w:after="0"/>
        <w:ind w:left="227"/>
      </w:pPr>
      <w:r>
        <w:rPr>
          <w:rFonts w:ascii="Times New Roman" w:hAnsi="Times New Roman"/>
          <w:i/>
          <w:sz w:val="20"/>
        </w:rPr>
        <w:t>bhikṣā karilena sabe, madhye vasāiyā</w:t>
      </w:r>
    </w:p>
    <w:p>
      <w:pPr>
        <w:keepNext/>
        <w:spacing w:after="40"/>
        <w:ind w:left="227"/>
      </w:pPr>
      <w:r>
        <w:rPr>
          <w:rFonts w:ascii="Times New Roman" w:hAnsi="Times New Roman"/>
          <w:color w:val="555555"/>
          <w:sz w:val="18"/>
        </w:rPr>
        <w:t>alms  took  all  in the middle  seating</w:t>
      </w:r>
    </w:p>
    <w:p>
      <w:pPr>
        <w:spacing w:before="60"/>
        <w:jc w:val="both"/>
      </w:pPr>
      <w:r>
        <w:rPr>
          <w:b/>
        </w:rPr>
        <w:t xml:space="preserve">151 </w:t>
      </w:r>
      <w:r>
        <w:rPr>
          <w:rFonts w:ascii="Times New Roman" w:hAnsi="Times New Roman"/>
        </w:rPr>
        <w:t>Then all the sannyāsīs took their meal together with Mahāprabhu, seating Him in their midst.</w:t>
      </w:r>
    </w:p>
    <w:p>
      <w:pPr>
        <w:keepNext/>
        <w:spacing w:before="160"/>
        <w:jc w:val="center"/>
      </w:pPr>
      <w:r>
        <w:rPr>
          <w:rFonts w:ascii="Nirmala UI" w:hAnsi="Nirmala UI" w:cs="Nirmala UI"/>
          <w:sz w:val="24"/>
          <w:szCs w:val="24"/>
        </w:rPr>
        <w:t>ভিক্ষা করি’ মহাপ্রভু আইলা বাসাঘর ৷</w:t>
        <w:br/>
      </w:r>
      <w:r>
        <w:rPr>
          <w:rFonts w:ascii="Nirmala UI" w:hAnsi="Nirmala UI" w:cs="Nirmala UI"/>
          <w:sz w:val="24"/>
          <w:szCs w:val="24"/>
        </w:rPr>
        <w:t>হেন চিত্র লীলা করে গৌরাঙ্গ-সুন্দর ॥ ১৫২ ॥</w:t>
      </w:r>
    </w:p>
    <w:p>
      <w:pPr>
        <w:keepNext/>
        <w:spacing w:after="0"/>
        <w:ind w:left="227"/>
      </w:pPr>
      <w:r>
        <w:rPr>
          <w:rFonts w:ascii="Times New Roman" w:hAnsi="Times New Roman"/>
          <w:i/>
          <w:sz w:val="20"/>
        </w:rPr>
        <w:t>bhikṣā kari’ mahāprabhu āilā vāsāghara</w:t>
      </w:r>
    </w:p>
    <w:p>
      <w:pPr>
        <w:keepNext/>
        <w:spacing w:after="40"/>
        <w:ind w:left="227"/>
      </w:pPr>
      <w:r>
        <w:rPr>
          <w:rFonts w:ascii="Times New Roman" w:hAnsi="Times New Roman"/>
          <w:color w:val="555555"/>
          <w:sz w:val="18"/>
        </w:rPr>
        <w:t>alms  having taken  Mahāprabhu  came  to His lodging</w:t>
      </w:r>
    </w:p>
    <w:p>
      <w:pPr>
        <w:keepNext/>
        <w:spacing w:after="0"/>
        <w:ind w:left="227"/>
      </w:pPr>
      <w:r>
        <w:rPr>
          <w:rFonts w:ascii="Times New Roman" w:hAnsi="Times New Roman"/>
          <w:i/>
          <w:sz w:val="20"/>
        </w:rPr>
        <w:t>hena citra līlā kare gaurāṅga-sundara</w:t>
      </w:r>
    </w:p>
    <w:p>
      <w:pPr>
        <w:keepNext/>
        <w:spacing w:after="40"/>
        <w:ind w:left="227"/>
      </w:pPr>
      <w:r>
        <w:rPr>
          <w:rFonts w:ascii="Times New Roman" w:hAnsi="Times New Roman"/>
          <w:color w:val="555555"/>
          <w:sz w:val="18"/>
        </w:rPr>
        <w:t>such  wonderful  pastime  performs  the beautiful Gaurāṅga</w:t>
      </w:r>
    </w:p>
    <w:p>
      <w:pPr>
        <w:spacing w:before="60"/>
        <w:jc w:val="both"/>
      </w:pPr>
      <w:r>
        <w:rPr>
          <w:b/>
        </w:rPr>
        <w:t xml:space="preserve">152 </w:t>
      </w:r>
      <w:r>
        <w:rPr>
          <w:rFonts w:ascii="Times New Roman" w:hAnsi="Times New Roman"/>
        </w:rPr>
        <w:t>After the meal Mahāprabhu returned to His lodging. Such are the wonderful pastimes of the beautiful Gaurāṅga.</w:t>
      </w:r>
    </w:p>
    <w:p>
      <w:pPr>
        <w:keepNext/>
        <w:spacing w:before="160"/>
        <w:jc w:val="center"/>
      </w:pPr>
      <w:r>
        <w:rPr>
          <w:rFonts w:ascii="Times New Roman" w:hAnsi="Times New Roman"/>
          <w:i/>
          <w:sz w:val="21"/>
        </w:rPr>
        <w:t>The devotees rejoice at the Lord's magnanimous pastimes —</w:t>
      </w:r>
    </w:p>
    <w:p>
      <w:pPr>
        <w:keepNext/>
        <w:jc w:val="center"/>
      </w:pPr>
      <w:r>
        <w:rPr>
          <w:rFonts w:ascii="Nirmala UI" w:hAnsi="Nirmala UI" w:cs="Nirmala UI"/>
          <w:sz w:val="24"/>
          <w:szCs w:val="24"/>
        </w:rPr>
        <w:t>চন্দ্রশেখর, তপন মিশ্র, আর সনাতন ৷</w:t>
        <w:br/>
      </w:r>
      <w:r>
        <w:rPr>
          <w:rFonts w:ascii="Nirmala UI" w:hAnsi="Nirmala UI" w:cs="Nirmala UI"/>
          <w:sz w:val="24"/>
          <w:szCs w:val="24"/>
        </w:rPr>
        <w:t>শুনি’ দেখি’ আনন্দিত সবাকার মন ॥ ১৫৩ ॥</w:t>
      </w:r>
    </w:p>
    <w:p>
      <w:pPr>
        <w:keepNext/>
        <w:spacing w:after="0"/>
        <w:ind w:left="227"/>
      </w:pPr>
      <w:r>
        <w:rPr>
          <w:rFonts w:ascii="Times New Roman" w:hAnsi="Times New Roman"/>
          <w:i/>
          <w:sz w:val="20"/>
        </w:rPr>
        <w:t>candraśekhara, tapana miśra, āra sanātana</w:t>
      </w:r>
    </w:p>
    <w:p>
      <w:pPr>
        <w:keepNext/>
        <w:spacing w:after="40"/>
        <w:ind w:left="227"/>
      </w:pPr>
      <w:r>
        <w:rPr>
          <w:rFonts w:ascii="Times New Roman" w:hAnsi="Times New Roman"/>
          <w:color w:val="555555"/>
          <w:sz w:val="18"/>
        </w:rPr>
        <w:t>Candraśekhara  Tapana  Miśra  and  Sanātana</w:t>
      </w:r>
    </w:p>
    <w:p>
      <w:pPr>
        <w:keepNext/>
        <w:spacing w:after="0"/>
        <w:ind w:left="227"/>
      </w:pPr>
      <w:r>
        <w:rPr>
          <w:rFonts w:ascii="Times New Roman" w:hAnsi="Times New Roman"/>
          <w:i/>
          <w:sz w:val="20"/>
        </w:rPr>
        <w:t>śuni’ dekhi’ ānandita sabākāra mana</w:t>
      </w:r>
    </w:p>
    <w:p>
      <w:pPr>
        <w:keepNext/>
        <w:spacing w:after="40"/>
        <w:ind w:left="227"/>
      </w:pPr>
      <w:r>
        <w:rPr>
          <w:rFonts w:ascii="Times New Roman" w:hAnsi="Times New Roman"/>
          <w:color w:val="555555"/>
          <w:sz w:val="18"/>
        </w:rPr>
        <w:t>hearing  seeing  joyful  of all  the minds</w:t>
      </w:r>
    </w:p>
    <w:p>
      <w:pPr>
        <w:spacing w:before="60"/>
        <w:jc w:val="both"/>
      </w:pPr>
      <w:r>
        <w:rPr>
          <w:b/>
        </w:rPr>
        <w:t xml:space="preserve">153 </w:t>
      </w:r>
      <w:r>
        <w:rPr>
          <w:rFonts w:ascii="Times New Roman" w:hAnsi="Times New Roman"/>
        </w:rPr>
        <w:t>Candraśekhara, Tapana Miśra and Sanātana rejoiced at heart to hear and see all this.</w:t>
      </w:r>
    </w:p>
    <w:p>
      <w:pPr>
        <w:keepNext/>
        <w:spacing w:before="160"/>
        <w:jc w:val="center"/>
      </w:pPr>
      <w:r>
        <w:rPr>
          <w:rFonts w:ascii="Nirmala UI" w:hAnsi="Nirmala UI" w:cs="Nirmala UI"/>
          <w:sz w:val="24"/>
          <w:szCs w:val="24"/>
        </w:rPr>
        <w:t>প্রভুকে দেখিতে আইসে সকল সন্ন্যাসী ৷</w:t>
        <w:br/>
      </w:r>
      <w:r>
        <w:rPr>
          <w:rFonts w:ascii="Nirmala UI" w:hAnsi="Nirmala UI" w:cs="Nirmala UI"/>
          <w:sz w:val="24"/>
          <w:szCs w:val="24"/>
        </w:rPr>
        <w:t>প্রভুর প্রশংসা করে সব বারাণসী ॥ ১৫৪ ॥</w:t>
      </w:r>
    </w:p>
    <w:p>
      <w:pPr>
        <w:keepNext/>
        <w:spacing w:after="0"/>
        <w:ind w:left="227"/>
      </w:pPr>
      <w:r>
        <w:rPr>
          <w:rFonts w:ascii="Times New Roman" w:hAnsi="Times New Roman"/>
          <w:i/>
          <w:sz w:val="20"/>
        </w:rPr>
        <w:t>prabhuke dekhite āise sakala sannyāsī</w:t>
      </w:r>
    </w:p>
    <w:p>
      <w:pPr>
        <w:keepNext/>
        <w:spacing w:after="40"/>
        <w:ind w:left="227"/>
      </w:pPr>
      <w:r>
        <w:rPr>
          <w:rFonts w:ascii="Times New Roman" w:hAnsi="Times New Roman"/>
          <w:color w:val="555555"/>
          <w:sz w:val="18"/>
        </w:rPr>
        <w:t>the Lord  to see  come  all  sannyāsīs</w:t>
      </w:r>
    </w:p>
    <w:p>
      <w:pPr>
        <w:keepNext/>
        <w:spacing w:after="0"/>
        <w:ind w:left="227"/>
      </w:pPr>
      <w:r>
        <w:rPr>
          <w:rFonts w:ascii="Times New Roman" w:hAnsi="Times New Roman"/>
          <w:i/>
          <w:sz w:val="20"/>
        </w:rPr>
        <w:t>prabhura praśaṁsā kare saba vārāṇasī</w:t>
      </w:r>
    </w:p>
    <w:p>
      <w:pPr>
        <w:keepNext/>
        <w:spacing w:after="40"/>
        <w:ind w:left="227"/>
      </w:pPr>
      <w:r>
        <w:rPr>
          <w:rFonts w:ascii="Times New Roman" w:hAnsi="Times New Roman"/>
          <w:color w:val="555555"/>
          <w:sz w:val="18"/>
        </w:rPr>
        <w:t>the Lord’s  praise  makes  all  Vārāṇasī</w:t>
      </w:r>
    </w:p>
    <w:p>
      <w:pPr>
        <w:spacing w:before="60"/>
        <w:jc w:val="both"/>
      </w:pPr>
      <w:r>
        <w:rPr>
          <w:b/>
        </w:rPr>
        <w:t xml:space="preserve">154 </w:t>
      </w:r>
      <w:r>
        <w:rPr>
          <w:rFonts w:ascii="Times New Roman" w:hAnsi="Times New Roman"/>
        </w:rPr>
        <w:t>All the sannyāsīs came to see the Lord, and all Vārāṇasī sang His praises.</w:t>
      </w:r>
    </w:p>
    <w:p>
      <w:pPr>
        <w:keepNext/>
        <w:spacing w:before="160"/>
        <w:jc w:val="center"/>
      </w:pPr>
      <w:r>
        <w:rPr>
          <w:rFonts w:ascii="Times New Roman" w:hAnsi="Times New Roman"/>
          <w:i/>
          <w:sz w:val="21"/>
        </w:rPr>
        <w:t>Kāśī is blessed, for the Lord set foot there —</w:t>
      </w:r>
    </w:p>
    <w:p>
      <w:pPr>
        <w:keepNext/>
        <w:jc w:val="center"/>
      </w:pPr>
      <w:r>
        <w:rPr>
          <w:rFonts w:ascii="Nirmala UI" w:hAnsi="Nirmala UI" w:cs="Nirmala UI"/>
          <w:sz w:val="24"/>
          <w:szCs w:val="24"/>
        </w:rPr>
        <w:t>বারাণসীপুরী আইলা শ্রীকৃষ্ণচৈতন্য ৷</w:t>
        <w:br/>
      </w:r>
      <w:r>
        <w:rPr>
          <w:rFonts w:ascii="Nirmala UI" w:hAnsi="Nirmala UI" w:cs="Nirmala UI"/>
          <w:sz w:val="24"/>
          <w:szCs w:val="24"/>
        </w:rPr>
        <w:t>পুরীসহ সর্ব্বলোক হৈল মহাধন্য ॥ ১৫৫ ॥</w:t>
      </w:r>
    </w:p>
    <w:p>
      <w:pPr>
        <w:keepNext/>
        <w:spacing w:after="0"/>
        <w:ind w:left="227"/>
      </w:pPr>
      <w:r>
        <w:rPr>
          <w:rFonts w:ascii="Times New Roman" w:hAnsi="Times New Roman"/>
          <w:i/>
          <w:sz w:val="20"/>
        </w:rPr>
        <w:t>vārāṇasī-purī āilā śrī-kṛṣṇa-caitanya</w:t>
      </w:r>
    </w:p>
    <w:p>
      <w:pPr>
        <w:keepNext/>
        <w:spacing w:after="40"/>
        <w:ind w:left="227"/>
      </w:pPr>
      <w:r>
        <w:rPr>
          <w:rFonts w:ascii="Times New Roman" w:hAnsi="Times New Roman"/>
          <w:color w:val="555555"/>
          <w:sz w:val="18"/>
        </w:rPr>
        <w:t>to the city of Vārāṇasī  came  Śrī Kṛṣṇa Caitanya</w:t>
      </w:r>
    </w:p>
    <w:p>
      <w:pPr>
        <w:keepNext/>
        <w:spacing w:after="0"/>
        <w:ind w:left="227"/>
      </w:pPr>
      <w:r>
        <w:rPr>
          <w:rFonts w:ascii="Times New Roman" w:hAnsi="Times New Roman"/>
          <w:i/>
          <w:sz w:val="20"/>
        </w:rPr>
        <w:t>purī-saha sarva-loka haila mahā-dhanya</w:t>
      </w:r>
    </w:p>
    <w:p>
      <w:pPr>
        <w:keepNext/>
        <w:spacing w:after="40"/>
        <w:ind w:left="227"/>
      </w:pPr>
      <w:r>
        <w:rPr>
          <w:rFonts w:ascii="Times New Roman" w:hAnsi="Times New Roman"/>
          <w:color w:val="555555"/>
          <w:sz w:val="18"/>
        </w:rPr>
        <w:t>with the city  all the people  became  greatly blessed</w:t>
      </w:r>
    </w:p>
    <w:p>
      <w:pPr>
        <w:spacing w:before="60"/>
        <w:jc w:val="both"/>
      </w:pPr>
      <w:r>
        <w:rPr>
          <w:b/>
        </w:rPr>
        <w:t xml:space="preserve">155 </w:t>
      </w:r>
      <w:r>
        <w:rPr>
          <w:rFonts w:ascii="Times New Roman" w:hAnsi="Times New Roman"/>
        </w:rPr>
        <w:t>Śrī Kṛṣṇa Caitanya had come to Vārāṇasī, and the city and all its people were greatly blessed.</w:t>
      </w:r>
    </w:p>
    <w:p>
      <w:pPr>
        <w:keepNext/>
        <w:spacing w:before="160"/>
        <w:jc w:val="center"/>
      </w:pPr>
      <w:r>
        <w:rPr>
          <w:rFonts w:ascii="Times New Roman" w:hAnsi="Times New Roman"/>
          <w:i/>
          <w:sz w:val="21"/>
        </w:rPr>
        <w:t>Countless people come to see the Lord —</w:t>
      </w:r>
    </w:p>
    <w:p>
      <w:pPr>
        <w:keepNext/>
        <w:jc w:val="center"/>
      </w:pPr>
      <w:r>
        <w:rPr>
          <w:rFonts w:ascii="Nirmala UI" w:hAnsi="Nirmala UI" w:cs="Nirmala UI"/>
          <w:sz w:val="24"/>
          <w:szCs w:val="24"/>
        </w:rPr>
        <w:t>লক্ষ লক্ষ লোক আইসে প্রভুকে দেখিতে ৷</w:t>
        <w:br/>
      </w:r>
      <w:r>
        <w:rPr>
          <w:rFonts w:ascii="Nirmala UI" w:hAnsi="Nirmala UI" w:cs="Nirmala UI"/>
          <w:sz w:val="24"/>
          <w:szCs w:val="24"/>
        </w:rPr>
        <w:t>মহাভিড় হৈল দ্বারে, নারে প্রবেশিতে ॥ ১৫৬ ॥</w:t>
      </w:r>
    </w:p>
    <w:p>
      <w:pPr>
        <w:keepNext/>
        <w:spacing w:after="0"/>
        <w:ind w:left="227"/>
      </w:pPr>
      <w:r>
        <w:rPr>
          <w:rFonts w:ascii="Times New Roman" w:hAnsi="Times New Roman"/>
          <w:i/>
          <w:sz w:val="20"/>
        </w:rPr>
        <w:t>lakṣa lakṣa loka āise prabhuke dekhite</w:t>
      </w:r>
    </w:p>
    <w:p>
      <w:pPr>
        <w:keepNext/>
        <w:spacing w:after="40"/>
        <w:ind w:left="227"/>
      </w:pPr>
      <w:r>
        <w:rPr>
          <w:rFonts w:ascii="Times New Roman" w:hAnsi="Times New Roman"/>
          <w:color w:val="555555"/>
          <w:sz w:val="18"/>
        </w:rPr>
        <w:t>hundreds of thousands  of people  come  the Lord  to see</w:t>
      </w:r>
    </w:p>
    <w:p>
      <w:pPr>
        <w:keepNext/>
        <w:spacing w:after="0"/>
        <w:ind w:left="227"/>
      </w:pPr>
      <w:r>
        <w:rPr>
          <w:rFonts w:ascii="Times New Roman" w:hAnsi="Times New Roman"/>
          <w:i/>
          <w:sz w:val="20"/>
        </w:rPr>
        <w:t>mahā-bhiḍa haila dvāre, nāre praveśite</w:t>
      </w:r>
    </w:p>
    <w:p>
      <w:pPr>
        <w:keepNext/>
        <w:spacing w:after="40"/>
        <w:ind w:left="227"/>
      </w:pPr>
      <w:r>
        <w:rPr>
          <w:rFonts w:ascii="Times New Roman" w:hAnsi="Times New Roman"/>
          <w:color w:val="555555"/>
          <w:sz w:val="18"/>
        </w:rPr>
        <w:t>a great crowd  formed  at the door  they cannot  enter</w:t>
      </w:r>
    </w:p>
    <w:p>
      <w:pPr>
        <w:spacing w:before="60"/>
        <w:jc w:val="both"/>
      </w:pPr>
      <w:r>
        <w:rPr>
          <w:b/>
        </w:rPr>
        <w:t xml:space="preserve">156 </w:t>
      </w:r>
      <w:r>
        <w:rPr>
          <w:rFonts w:ascii="Times New Roman" w:hAnsi="Times New Roman"/>
        </w:rPr>
        <w:t>People came in their hundreds of thousands to see the Lord; there was such a crowd at the door that no one could get in.</w:t>
      </w:r>
    </w:p>
    <w:p>
      <w:pPr>
        <w:keepNext/>
        <w:spacing w:before="160"/>
        <w:jc w:val="center"/>
      </w:pPr>
      <w:r>
        <w:rPr>
          <w:rFonts w:ascii="Nirmala UI" w:hAnsi="Nirmala UI" w:cs="Nirmala UI"/>
          <w:sz w:val="24"/>
          <w:szCs w:val="24"/>
        </w:rPr>
        <w:t>প্রভু যবে যা’ন বিশ্বেশ্বর-দরশনে ৷</w:t>
        <w:br/>
      </w:r>
      <w:r>
        <w:rPr>
          <w:rFonts w:ascii="Nirmala UI" w:hAnsi="Nirmala UI" w:cs="Nirmala UI"/>
          <w:sz w:val="24"/>
          <w:szCs w:val="24"/>
        </w:rPr>
        <w:t>লক্ষ লক্ষ লোক আসি’ মিলে সেই স্থানে ॥ ১৫৭ ॥</w:t>
      </w:r>
    </w:p>
    <w:p>
      <w:pPr>
        <w:keepNext/>
        <w:spacing w:after="0"/>
        <w:ind w:left="227"/>
      </w:pPr>
      <w:r>
        <w:rPr>
          <w:rFonts w:ascii="Times New Roman" w:hAnsi="Times New Roman"/>
          <w:i/>
          <w:sz w:val="20"/>
        </w:rPr>
        <w:t>prabhu yabe yā’na viśveśvara-daraśane</w:t>
      </w:r>
    </w:p>
    <w:p>
      <w:pPr>
        <w:keepNext/>
        <w:spacing w:after="40"/>
        <w:ind w:left="227"/>
      </w:pPr>
      <w:r>
        <w:rPr>
          <w:rFonts w:ascii="Times New Roman" w:hAnsi="Times New Roman"/>
          <w:color w:val="555555"/>
          <w:sz w:val="18"/>
        </w:rPr>
        <w:t>the Lord  when  goes  to see Viśveśvara</w:t>
      </w:r>
    </w:p>
    <w:p>
      <w:pPr>
        <w:keepNext/>
        <w:spacing w:after="0"/>
        <w:ind w:left="227"/>
      </w:pPr>
      <w:r>
        <w:rPr>
          <w:rFonts w:ascii="Times New Roman" w:hAnsi="Times New Roman"/>
          <w:i/>
          <w:sz w:val="20"/>
        </w:rPr>
        <w:t>lakṣa lakṣa loka āsi’ mile sei sthāne</w:t>
      </w:r>
    </w:p>
    <w:p>
      <w:pPr>
        <w:keepNext/>
        <w:spacing w:after="40"/>
        <w:ind w:left="227"/>
      </w:pPr>
      <w:r>
        <w:rPr>
          <w:rFonts w:ascii="Times New Roman" w:hAnsi="Times New Roman"/>
          <w:color w:val="555555"/>
          <w:sz w:val="18"/>
        </w:rPr>
        <w:t>hundreds of thousands  of people  coming  gather  at that  place</w:t>
      </w:r>
    </w:p>
    <w:p>
      <w:pPr>
        <w:spacing w:before="60"/>
        <w:jc w:val="both"/>
      </w:pPr>
      <w:r>
        <w:rPr>
          <w:b/>
        </w:rPr>
        <w:t xml:space="preserve">157 </w:t>
      </w:r>
      <w:r>
        <w:rPr>
          <w:rFonts w:ascii="Times New Roman" w:hAnsi="Times New Roman"/>
        </w:rPr>
        <w:t>Whenever the Lord went to see Viśveśvara, hundreds of thousands of people gathered there.</w:t>
      </w:r>
    </w:p>
    <w:p>
      <w:pPr>
        <w:keepNext/>
        <w:spacing w:before="160"/>
        <w:jc w:val="center"/>
      </w:pPr>
      <w:r>
        <w:rPr>
          <w:rFonts w:ascii="Nirmala UI" w:hAnsi="Nirmala UI" w:cs="Nirmala UI"/>
          <w:sz w:val="24"/>
          <w:szCs w:val="24"/>
        </w:rPr>
        <w:t>স্নান করিতে যবে যা’ন গঙ্গাতীরে ৷</w:t>
        <w:br/>
      </w:r>
      <w:r>
        <w:rPr>
          <w:rFonts w:ascii="Nirmala UI" w:hAnsi="Nirmala UI" w:cs="Nirmala UI"/>
          <w:sz w:val="24"/>
          <w:szCs w:val="24"/>
        </w:rPr>
        <w:t>তাহাঞি সকল লোক হয় মহাভিড়ে ॥ ১৫৮ ॥</w:t>
      </w:r>
    </w:p>
    <w:p>
      <w:pPr>
        <w:keepNext/>
        <w:spacing w:after="0"/>
        <w:ind w:left="227"/>
      </w:pPr>
      <w:r>
        <w:rPr>
          <w:rFonts w:ascii="Times New Roman" w:hAnsi="Times New Roman"/>
          <w:i/>
          <w:sz w:val="20"/>
        </w:rPr>
        <w:t>snāna karite yabe yā’na gaṅgā-tīre</w:t>
      </w:r>
    </w:p>
    <w:p>
      <w:pPr>
        <w:keepNext/>
        <w:spacing w:after="40"/>
        <w:ind w:left="227"/>
      </w:pPr>
      <w:r>
        <w:rPr>
          <w:rFonts w:ascii="Times New Roman" w:hAnsi="Times New Roman"/>
          <w:color w:val="555555"/>
          <w:sz w:val="18"/>
        </w:rPr>
        <w:t>bath  to take  when  He goes  to the bank of the Gaṅgā</w:t>
      </w:r>
    </w:p>
    <w:p>
      <w:pPr>
        <w:keepNext/>
        <w:spacing w:after="0"/>
        <w:ind w:left="227"/>
      </w:pPr>
      <w:r>
        <w:rPr>
          <w:rFonts w:ascii="Times New Roman" w:hAnsi="Times New Roman"/>
          <w:i/>
          <w:sz w:val="20"/>
        </w:rPr>
        <w:t>tāhāñi sakala loka haya mahā-bhiḍe</w:t>
      </w:r>
    </w:p>
    <w:p>
      <w:pPr>
        <w:keepNext/>
        <w:spacing w:after="40"/>
        <w:ind w:left="227"/>
      </w:pPr>
      <w:r>
        <w:rPr>
          <w:rFonts w:ascii="Times New Roman" w:hAnsi="Times New Roman"/>
          <w:color w:val="555555"/>
          <w:sz w:val="18"/>
        </w:rPr>
        <w:t>there  all  the people  make  a great crowd</w:t>
      </w:r>
    </w:p>
    <w:p>
      <w:pPr>
        <w:spacing w:before="60"/>
        <w:jc w:val="both"/>
      </w:pPr>
      <w:r>
        <w:rPr>
          <w:b/>
        </w:rPr>
        <w:t xml:space="preserve">158 </w:t>
      </w:r>
      <w:r>
        <w:rPr>
          <w:rFonts w:ascii="Times New Roman" w:hAnsi="Times New Roman"/>
        </w:rPr>
        <w:t>When He went to bathe on the bank of the Gaṅgā, there too all the people thronged in a great crowd.</w:t>
      </w:r>
    </w:p>
    <w:p>
      <w:pPr>
        <w:keepNext/>
        <w:spacing w:before="160"/>
        <w:jc w:val="center"/>
      </w:pPr>
      <w:r>
        <w:rPr>
          <w:rFonts w:ascii="Times New Roman" w:hAnsi="Times New Roman"/>
          <w:i/>
          <w:sz w:val="21"/>
        </w:rPr>
        <w:t>The Lord delivers the people by making them chant the names of Hari —</w:t>
      </w:r>
    </w:p>
    <w:p>
      <w:pPr>
        <w:keepNext/>
        <w:jc w:val="center"/>
      </w:pPr>
      <w:r>
        <w:rPr>
          <w:rFonts w:ascii="Nirmala UI" w:hAnsi="Nirmala UI" w:cs="Nirmala UI"/>
          <w:sz w:val="24"/>
          <w:szCs w:val="24"/>
        </w:rPr>
        <w:t>বাহু তুলি’ প্রভু বলে, — বল হরি হরি ৷</w:t>
        <w:br/>
      </w:r>
      <w:r>
        <w:rPr>
          <w:rFonts w:ascii="Nirmala UI" w:hAnsi="Nirmala UI" w:cs="Nirmala UI"/>
          <w:sz w:val="24"/>
          <w:szCs w:val="24"/>
        </w:rPr>
        <w:t>হরিধ্বনি করে লোক স্বর্গমর্ত্ত্য ভরি’ ॥ ১৫৯ ॥</w:t>
      </w:r>
    </w:p>
    <w:p>
      <w:pPr>
        <w:keepNext/>
        <w:spacing w:after="0"/>
        <w:ind w:left="227"/>
      </w:pPr>
      <w:r>
        <w:rPr>
          <w:rFonts w:ascii="Times New Roman" w:hAnsi="Times New Roman"/>
          <w:i/>
          <w:sz w:val="20"/>
        </w:rPr>
        <w:t>bāhu tuli’ prabhu bale, — bala hari hari</w:t>
      </w:r>
    </w:p>
    <w:p>
      <w:pPr>
        <w:keepNext/>
        <w:spacing w:after="40"/>
        <w:ind w:left="227"/>
      </w:pPr>
      <w:r>
        <w:rPr>
          <w:rFonts w:ascii="Times New Roman" w:hAnsi="Times New Roman"/>
          <w:color w:val="555555"/>
          <w:sz w:val="18"/>
        </w:rPr>
        <w:t>arms  raising  the Lord  says  say  Hari  Hari</w:t>
      </w:r>
    </w:p>
    <w:p>
      <w:pPr>
        <w:keepNext/>
        <w:spacing w:after="0"/>
        <w:ind w:left="227"/>
      </w:pPr>
      <w:r>
        <w:rPr>
          <w:rFonts w:ascii="Times New Roman" w:hAnsi="Times New Roman"/>
          <w:i/>
          <w:sz w:val="20"/>
        </w:rPr>
        <w:t>hari-dhvani kare loka svarga-martya bhari’</w:t>
      </w:r>
    </w:p>
    <w:p>
      <w:pPr>
        <w:keepNext/>
        <w:spacing w:after="40"/>
        <w:ind w:left="227"/>
      </w:pPr>
      <w:r>
        <w:rPr>
          <w:rFonts w:ascii="Times New Roman" w:hAnsi="Times New Roman"/>
          <w:color w:val="555555"/>
          <w:sz w:val="18"/>
        </w:rPr>
        <w:t>the sound of Hari  make  the people  heaven and earth  filling</w:t>
      </w:r>
    </w:p>
    <w:p>
      <w:pPr>
        <w:spacing w:before="60"/>
        <w:jc w:val="both"/>
      </w:pPr>
      <w:r>
        <w:rPr>
          <w:b/>
        </w:rPr>
        <w:t xml:space="preserve">159 </w:t>
      </w:r>
      <w:r>
        <w:rPr>
          <w:rFonts w:ascii="Times New Roman" w:hAnsi="Times New Roman"/>
        </w:rPr>
        <w:t>Raising His arms, the Lord would say, “Chant ‘Hari! Hari!’”, and the people’s cry of “Hari!” filled heaven and earth.</w:t>
      </w:r>
    </w:p>
    <w:p>
      <w:pPr>
        <w:keepNext/>
        <w:spacing w:before="160"/>
        <w:jc w:val="center"/>
      </w:pPr>
      <w:r>
        <w:rPr>
          <w:rFonts w:ascii="Times New Roman" w:hAnsi="Times New Roman"/>
          <w:i/>
          <w:sz w:val="21"/>
        </w:rPr>
        <w:t>The Lord leaves Kāśī and sends Śrī Sanātana to Vṛndāvana —</w:t>
      </w:r>
    </w:p>
    <w:p>
      <w:pPr>
        <w:keepNext/>
        <w:jc w:val="center"/>
      </w:pPr>
      <w:r>
        <w:rPr>
          <w:rFonts w:ascii="Nirmala UI" w:hAnsi="Nirmala UI" w:cs="Nirmala UI"/>
          <w:sz w:val="24"/>
          <w:szCs w:val="24"/>
        </w:rPr>
        <w:t>লোক নিস্তারিয়া প্রভুর চলিতে হৈল মন ৷</w:t>
        <w:br/>
      </w:r>
      <w:r>
        <w:rPr>
          <w:rFonts w:ascii="Nirmala UI" w:hAnsi="Nirmala UI" w:cs="Nirmala UI"/>
          <w:sz w:val="24"/>
          <w:szCs w:val="24"/>
        </w:rPr>
        <w:t>বৃন্দাবনে পাঠাইলা শ্রীসনাতন ॥ ১৬০ ॥</w:t>
      </w:r>
    </w:p>
    <w:p>
      <w:pPr>
        <w:keepNext/>
        <w:spacing w:after="0"/>
        <w:ind w:left="227"/>
      </w:pPr>
      <w:r>
        <w:rPr>
          <w:rFonts w:ascii="Times New Roman" w:hAnsi="Times New Roman"/>
          <w:i/>
          <w:sz w:val="20"/>
        </w:rPr>
        <w:t>loka nistāriyā prabhura calite haila mana</w:t>
      </w:r>
    </w:p>
    <w:p>
      <w:pPr>
        <w:keepNext/>
        <w:spacing w:after="40"/>
        <w:ind w:left="227"/>
      </w:pPr>
      <w:r>
        <w:rPr>
          <w:rFonts w:ascii="Times New Roman" w:hAnsi="Times New Roman"/>
          <w:color w:val="555555"/>
          <w:sz w:val="18"/>
        </w:rPr>
        <w:t>the people  having delivered  the Lord’s  to depart  came  the mind</w:t>
      </w:r>
    </w:p>
    <w:p>
      <w:pPr>
        <w:keepNext/>
        <w:spacing w:after="0"/>
        <w:ind w:left="227"/>
      </w:pPr>
      <w:r>
        <w:rPr>
          <w:rFonts w:ascii="Times New Roman" w:hAnsi="Times New Roman"/>
          <w:i/>
          <w:sz w:val="20"/>
        </w:rPr>
        <w:t>vṛndāvane pāṭhāilā śrī-sanātana</w:t>
      </w:r>
    </w:p>
    <w:p>
      <w:pPr>
        <w:keepNext/>
        <w:spacing w:after="40"/>
        <w:ind w:left="227"/>
      </w:pPr>
      <w:r>
        <w:rPr>
          <w:rFonts w:ascii="Times New Roman" w:hAnsi="Times New Roman"/>
          <w:color w:val="555555"/>
          <w:sz w:val="18"/>
        </w:rPr>
        <w:t>to Vṛndāvana  He sent  Śrī Sanātana</w:t>
      </w:r>
    </w:p>
    <w:p>
      <w:pPr>
        <w:spacing w:before="60"/>
        <w:jc w:val="both"/>
      </w:pPr>
      <w:r>
        <w:rPr>
          <w:b/>
        </w:rPr>
        <w:t xml:space="preserve">160 </w:t>
      </w:r>
      <w:r>
        <w:rPr>
          <w:rFonts w:ascii="Times New Roman" w:hAnsi="Times New Roman"/>
        </w:rPr>
        <w:t>Having delivered the people, the Lord decided to leave, and He sent Śrī Sanātana to Vṛndāvana.</w:t>
      </w:r>
    </w:p>
    <w:p>
      <w:pPr>
        <w:keepNext/>
        <w:spacing w:before="160"/>
        <w:jc w:val="center"/>
      </w:pPr>
      <w:r>
        <w:rPr>
          <w:rFonts w:ascii="Nirmala UI" w:hAnsi="Nirmala UI" w:cs="Nirmala UI"/>
          <w:sz w:val="24"/>
          <w:szCs w:val="24"/>
        </w:rPr>
        <w:t>রাত্রি-দিবসে লোকের শুনি’ কোলাহল ৷</w:t>
        <w:br/>
      </w:r>
      <w:r>
        <w:rPr>
          <w:rFonts w:ascii="Nirmala UI" w:hAnsi="Nirmala UI" w:cs="Nirmala UI"/>
          <w:sz w:val="24"/>
          <w:szCs w:val="24"/>
        </w:rPr>
        <w:t>বারাণসী ছাড়ি’ প্রভু আইলা নীলাচল ॥ ১৬১ ॥</w:t>
      </w:r>
    </w:p>
    <w:p>
      <w:pPr>
        <w:keepNext/>
        <w:spacing w:after="0"/>
        <w:ind w:left="227"/>
      </w:pPr>
      <w:r>
        <w:rPr>
          <w:rFonts w:ascii="Times New Roman" w:hAnsi="Times New Roman"/>
          <w:i/>
          <w:sz w:val="20"/>
        </w:rPr>
        <w:t>rātri-divase lokera śuni’ kolāhala</w:t>
      </w:r>
    </w:p>
    <w:p>
      <w:pPr>
        <w:keepNext/>
        <w:spacing w:after="40"/>
        <w:ind w:left="227"/>
      </w:pPr>
      <w:r>
        <w:rPr>
          <w:rFonts w:ascii="Times New Roman" w:hAnsi="Times New Roman"/>
          <w:color w:val="555555"/>
          <w:sz w:val="18"/>
        </w:rPr>
        <w:t>night and day  of the people  hearing  the clamour</w:t>
      </w:r>
    </w:p>
    <w:p>
      <w:pPr>
        <w:keepNext/>
        <w:spacing w:after="0"/>
        <w:ind w:left="227"/>
      </w:pPr>
      <w:r>
        <w:rPr>
          <w:rFonts w:ascii="Times New Roman" w:hAnsi="Times New Roman"/>
          <w:i/>
          <w:sz w:val="20"/>
        </w:rPr>
        <w:t>vārāṇasī chāḍi’ prabhu āilā nīlācala</w:t>
      </w:r>
    </w:p>
    <w:p>
      <w:pPr>
        <w:keepNext/>
        <w:spacing w:after="40"/>
        <w:ind w:left="227"/>
      </w:pPr>
      <w:r>
        <w:rPr>
          <w:rFonts w:ascii="Times New Roman" w:hAnsi="Times New Roman"/>
          <w:color w:val="555555"/>
          <w:sz w:val="18"/>
        </w:rPr>
        <w:t>Vārāṇasī  leaving  the Lord  came  to Nīlācala</w:t>
      </w:r>
    </w:p>
    <w:p>
      <w:pPr>
        <w:spacing w:before="60"/>
        <w:jc w:val="both"/>
      </w:pPr>
      <w:r>
        <w:rPr>
          <w:b/>
        </w:rPr>
        <w:t xml:space="preserve">161 </w:t>
      </w:r>
      <w:r>
        <w:rPr>
          <w:rFonts w:ascii="Times New Roman" w:hAnsi="Times New Roman"/>
        </w:rPr>
        <w:t>Hearing the clamour of the crowds night and day, the Lord left Vārāṇasī and returned to Nīlācala.</w:t>
      </w:r>
    </w:p>
    <w:p>
      <w:pPr>
        <w:keepNext/>
        <w:spacing w:before="160"/>
        <w:jc w:val="center"/>
      </w:pPr>
      <w:r>
        <w:rPr>
          <w:rFonts w:ascii="Nirmala UI" w:hAnsi="Nirmala UI" w:cs="Nirmala UI"/>
          <w:sz w:val="24"/>
          <w:szCs w:val="24"/>
        </w:rPr>
        <w:t>এই লীলা কহিব আগে বিস্তার করিয়া ৷</w:t>
        <w:br/>
      </w:r>
      <w:r>
        <w:rPr>
          <w:rFonts w:ascii="Nirmala UI" w:hAnsi="Nirmala UI" w:cs="Nirmala UI"/>
          <w:sz w:val="24"/>
          <w:szCs w:val="24"/>
        </w:rPr>
        <w:t>সংক্ষেপে কহিলাঙ ইহাঁ প্রসঙ্গ পাইয়া ॥ ১৬২ ॥</w:t>
      </w:r>
    </w:p>
    <w:p>
      <w:pPr>
        <w:keepNext/>
        <w:spacing w:after="0"/>
        <w:ind w:left="227"/>
      </w:pPr>
      <w:r>
        <w:rPr>
          <w:rFonts w:ascii="Times New Roman" w:hAnsi="Times New Roman"/>
          <w:i/>
          <w:sz w:val="20"/>
        </w:rPr>
        <w:t>ei līlā kahiba āge vistāra kariyā</w:t>
      </w:r>
    </w:p>
    <w:p>
      <w:pPr>
        <w:keepNext/>
        <w:spacing w:after="40"/>
        <w:ind w:left="227"/>
      </w:pPr>
      <w:r>
        <w:rPr>
          <w:rFonts w:ascii="Times New Roman" w:hAnsi="Times New Roman"/>
          <w:color w:val="555555"/>
          <w:sz w:val="18"/>
        </w:rPr>
        <w:t>this  pastime  I shall tell  later  in detail  making</w:t>
      </w:r>
    </w:p>
    <w:p>
      <w:pPr>
        <w:keepNext/>
        <w:spacing w:after="0"/>
        <w:ind w:left="227"/>
      </w:pPr>
      <w:r>
        <w:rPr>
          <w:rFonts w:ascii="Times New Roman" w:hAnsi="Times New Roman"/>
          <w:i/>
          <w:sz w:val="20"/>
        </w:rPr>
        <w:t>saṅkṣepe kahilāṅa ihām̐ prasaṅga pāiyā</w:t>
      </w:r>
    </w:p>
    <w:p>
      <w:pPr>
        <w:keepNext/>
        <w:spacing w:after="40"/>
        <w:ind w:left="227"/>
      </w:pPr>
      <w:r>
        <w:rPr>
          <w:rFonts w:ascii="Times New Roman" w:hAnsi="Times New Roman"/>
          <w:color w:val="555555"/>
          <w:sz w:val="18"/>
        </w:rPr>
        <w:t>briefly  I have told  here  the occasion  finding</w:t>
      </w:r>
    </w:p>
    <w:p>
      <w:pPr>
        <w:spacing w:before="60"/>
        <w:jc w:val="both"/>
      </w:pPr>
      <w:r>
        <w:rPr>
          <w:b/>
        </w:rPr>
        <w:t xml:space="preserve">162 </w:t>
      </w:r>
      <w:r>
        <w:rPr>
          <w:rFonts w:ascii="Times New Roman" w:hAnsi="Times New Roman"/>
        </w:rPr>
        <w:t>I shall tell these pastimes in detail later; here I have told them briefly, as the occasion arose.</w:t>
      </w:r>
    </w:p>
    <w:p>
      <w:pPr>
        <w:jc w:val="both"/>
      </w:pPr>
      <w:r>
        <w:rPr>
          <w:b/>
          <w:i/>
          <w:sz w:val="20"/>
        </w:rPr>
        <w:t xml:space="preserve">Amṛta-pravāha-bhāṣya. </w:t>
      </w:r>
      <w:r>
        <w:rPr>
          <w:rFonts w:ascii="Times New Roman" w:hAnsi="Times New Roman"/>
          <w:sz w:val="20"/>
        </w:rPr>
        <w:t>“Later”: see Madhya, Chapter 25.</w:t>
      </w:r>
    </w:p>
    <w:p>
      <w:pPr>
        <w:jc w:val="both"/>
      </w:pPr>
      <w:r>
        <w:rPr>
          <w:rFonts w:ascii="Times New Roman" w:hAnsi="Times New Roman"/>
          <w:sz w:val="20"/>
        </w:rPr>
        <w:t>*Thus ends the seventh chapter of the “Amṛta-pravāha-bhāṣya.”*</w:t>
      </w:r>
    </w:p>
    <w:p>
      <w:pPr>
        <w:keepNext/>
        <w:spacing w:before="160"/>
        <w:jc w:val="center"/>
      </w:pPr>
      <w:r>
        <w:rPr>
          <w:rFonts w:ascii="Times New Roman" w:hAnsi="Times New Roman"/>
          <w:i/>
          <w:sz w:val="21"/>
        </w:rPr>
        <w:t>The Lord, in the form of the Pañca-tattva, delivers the world —</w:t>
      </w:r>
    </w:p>
    <w:p>
      <w:pPr>
        <w:keepNext/>
        <w:jc w:val="center"/>
      </w:pPr>
      <w:r>
        <w:rPr>
          <w:rFonts w:ascii="Nirmala UI" w:hAnsi="Nirmala UI" w:cs="Nirmala UI"/>
          <w:sz w:val="24"/>
          <w:szCs w:val="24"/>
        </w:rPr>
        <w:t>এই পঞ্চতত্ত্বরূপে শ্রীকৃষ্ণচৈতন্য ৷</w:t>
        <w:br/>
      </w:r>
      <w:r>
        <w:rPr>
          <w:rFonts w:ascii="Nirmala UI" w:hAnsi="Nirmala UI" w:cs="Nirmala UI"/>
          <w:sz w:val="24"/>
          <w:szCs w:val="24"/>
        </w:rPr>
        <w:t>কৃষ্ণ-নাম-প্রেম দিয়া বিশ্ব কৈল ধন্য ॥ ১৬৩ ॥</w:t>
      </w:r>
    </w:p>
    <w:p>
      <w:pPr>
        <w:keepNext/>
        <w:spacing w:after="0"/>
        <w:ind w:left="227"/>
      </w:pPr>
      <w:r>
        <w:rPr>
          <w:rFonts w:ascii="Times New Roman" w:hAnsi="Times New Roman"/>
          <w:i/>
          <w:sz w:val="20"/>
        </w:rPr>
        <w:t>ei pañca-tattva-rūpe śrī-kṛṣṇa-caitanya</w:t>
      </w:r>
    </w:p>
    <w:p>
      <w:pPr>
        <w:keepNext/>
        <w:spacing w:after="40"/>
        <w:ind w:left="227"/>
      </w:pPr>
      <w:r>
        <w:rPr>
          <w:rFonts w:ascii="Times New Roman" w:hAnsi="Times New Roman"/>
          <w:color w:val="555555"/>
          <w:sz w:val="18"/>
        </w:rPr>
        <w:t>in this  form of the Pañca-tattva  Śrī Kṛṣṇa Caitanya</w:t>
      </w:r>
    </w:p>
    <w:p>
      <w:pPr>
        <w:keepNext/>
        <w:spacing w:after="0"/>
        <w:ind w:left="227"/>
      </w:pPr>
      <w:r>
        <w:rPr>
          <w:rFonts w:ascii="Times New Roman" w:hAnsi="Times New Roman"/>
          <w:i/>
          <w:sz w:val="20"/>
        </w:rPr>
        <w:t>kṛṣṇa-nāma-prema diyā viśva kaila dhanya</w:t>
      </w:r>
    </w:p>
    <w:p>
      <w:pPr>
        <w:keepNext/>
        <w:spacing w:after="40"/>
        <w:ind w:left="227"/>
      </w:pPr>
      <w:r>
        <w:rPr>
          <w:rFonts w:ascii="Times New Roman" w:hAnsi="Times New Roman"/>
          <w:color w:val="555555"/>
          <w:sz w:val="18"/>
        </w:rPr>
        <w:t>Kṛṣṇa’s name and prema  giving  the world  made  blessed</w:t>
      </w:r>
    </w:p>
    <w:p>
      <w:pPr>
        <w:spacing w:before="60"/>
        <w:jc w:val="both"/>
      </w:pPr>
      <w:r>
        <w:rPr>
          <w:b/>
        </w:rPr>
        <w:t xml:space="preserve">163 </w:t>
      </w:r>
      <w:r>
        <w:rPr>
          <w:rFonts w:ascii="Times New Roman" w:hAnsi="Times New Roman"/>
        </w:rPr>
        <w:t>Thus, in the form of the Pañca-tattva, Śrī Kṛṣṇa Caitanya blessed the whole world, giving everyone Kṛṣṇa’s name and love for Him.</w:t>
      </w:r>
    </w:p>
    <w:p>
      <w:pPr>
        <w:keepNext/>
        <w:spacing w:before="160"/>
        <w:jc w:val="center"/>
      </w:pPr>
      <w:r>
        <w:rPr>
          <w:rFonts w:ascii="Times New Roman" w:hAnsi="Times New Roman"/>
          <w:i/>
          <w:sz w:val="21"/>
        </w:rPr>
        <w:t>The Lord, Himself and through His preachers, spreads the name and *prema* throughout India and delivers the people —</w:t>
      </w:r>
    </w:p>
    <w:p>
      <w:pPr>
        <w:keepNext/>
        <w:jc w:val="center"/>
      </w:pPr>
      <w:r>
        <w:rPr>
          <w:rFonts w:ascii="Nirmala UI" w:hAnsi="Nirmala UI" w:cs="Nirmala UI"/>
          <w:sz w:val="24"/>
          <w:szCs w:val="24"/>
        </w:rPr>
        <w:t>মথুরাতে পাঠাইল রূপ-সনাতন ৷</w:t>
        <w:br/>
      </w:r>
      <w:r>
        <w:rPr>
          <w:rFonts w:ascii="Nirmala UI" w:hAnsi="Nirmala UI" w:cs="Nirmala UI"/>
          <w:sz w:val="24"/>
          <w:szCs w:val="24"/>
        </w:rPr>
        <w:t>দুই সেনাপতি কৈল ভক্তি প্রচারণ ॥ ১৬৪ ॥</w:t>
      </w:r>
    </w:p>
    <w:p>
      <w:pPr>
        <w:keepNext/>
        <w:spacing w:after="0"/>
        <w:ind w:left="227"/>
      </w:pPr>
      <w:r>
        <w:rPr>
          <w:rFonts w:ascii="Times New Roman" w:hAnsi="Times New Roman"/>
          <w:i/>
          <w:sz w:val="20"/>
        </w:rPr>
        <w:t>mathurāte pāṭhāila rūpa-sanātana</w:t>
      </w:r>
    </w:p>
    <w:p>
      <w:pPr>
        <w:keepNext/>
        <w:spacing w:after="40"/>
        <w:ind w:left="227"/>
      </w:pPr>
      <w:r>
        <w:rPr>
          <w:rFonts w:ascii="Times New Roman" w:hAnsi="Times New Roman"/>
          <w:color w:val="555555"/>
          <w:sz w:val="18"/>
        </w:rPr>
        <w:t>to Mathurā  He sent  Rūpa and Sanātana</w:t>
      </w:r>
    </w:p>
    <w:p>
      <w:pPr>
        <w:keepNext/>
        <w:spacing w:after="0"/>
        <w:ind w:left="227"/>
      </w:pPr>
      <w:r>
        <w:rPr>
          <w:rFonts w:ascii="Times New Roman" w:hAnsi="Times New Roman"/>
          <w:i/>
          <w:sz w:val="20"/>
        </w:rPr>
        <w:t>dui senā-pati kaila bhakti pracāraṇa</w:t>
      </w:r>
    </w:p>
    <w:p>
      <w:pPr>
        <w:keepNext/>
        <w:spacing w:after="40"/>
        <w:ind w:left="227"/>
      </w:pPr>
      <w:r>
        <w:rPr>
          <w:rFonts w:ascii="Times New Roman" w:hAnsi="Times New Roman"/>
          <w:color w:val="555555"/>
          <w:sz w:val="18"/>
        </w:rPr>
        <w:t>the two  generals  made  of bhakti  spreading</w:t>
      </w:r>
    </w:p>
    <w:p>
      <w:pPr>
        <w:spacing w:before="60"/>
        <w:jc w:val="both"/>
      </w:pPr>
      <w:r>
        <w:rPr>
          <w:b/>
        </w:rPr>
        <w:t xml:space="preserve">164 </w:t>
      </w:r>
      <w:r>
        <w:rPr>
          <w:rFonts w:ascii="Times New Roman" w:hAnsi="Times New Roman"/>
        </w:rPr>
        <w:t>He sent Rūpa and Sanātana to Mathurā, and these two commanders spread bhakti there.</w:t>
      </w:r>
    </w:p>
    <w:p>
      <w:pPr>
        <w:keepNext/>
        <w:spacing w:before="160"/>
        <w:jc w:val="center"/>
      </w:pPr>
      <w:r>
        <w:rPr>
          <w:rFonts w:ascii="Nirmala UI" w:hAnsi="Nirmala UI" w:cs="Nirmala UI"/>
          <w:sz w:val="24"/>
          <w:szCs w:val="24"/>
        </w:rPr>
        <w:t>নিত্যানন্দ-গোসাঞে পাঠাইলা গৌড়দেশে ৷</w:t>
        <w:br/>
      </w:r>
      <w:r>
        <w:rPr>
          <w:rFonts w:ascii="Nirmala UI" w:hAnsi="Nirmala UI" w:cs="Nirmala UI"/>
          <w:sz w:val="24"/>
          <w:szCs w:val="24"/>
        </w:rPr>
        <w:t>তেঁহো ভক্তি প্রচারিলা অশেষ-বিশেষে ॥ ১৬৫ ॥</w:t>
      </w:r>
    </w:p>
    <w:p>
      <w:pPr>
        <w:keepNext/>
        <w:spacing w:after="0"/>
        <w:ind w:left="227"/>
      </w:pPr>
      <w:r>
        <w:rPr>
          <w:rFonts w:ascii="Times New Roman" w:hAnsi="Times New Roman"/>
          <w:i/>
          <w:sz w:val="20"/>
        </w:rPr>
        <w:t>nityānanda-gosāñe pāṭhāilā gauḍa-deśe</w:t>
      </w:r>
    </w:p>
    <w:p>
      <w:pPr>
        <w:keepNext/>
        <w:spacing w:after="40"/>
        <w:ind w:left="227"/>
      </w:pPr>
      <w:r>
        <w:rPr>
          <w:rFonts w:ascii="Times New Roman" w:hAnsi="Times New Roman"/>
          <w:color w:val="555555"/>
          <w:sz w:val="18"/>
        </w:rPr>
        <w:t>Nityānanda Gosāñi  He sent  to the land of Gauḍa</w:t>
      </w:r>
    </w:p>
    <w:p>
      <w:pPr>
        <w:keepNext/>
        <w:spacing w:after="0"/>
        <w:ind w:left="227"/>
      </w:pPr>
      <w:r>
        <w:rPr>
          <w:rFonts w:ascii="Times New Roman" w:hAnsi="Times New Roman"/>
          <w:i/>
          <w:sz w:val="20"/>
        </w:rPr>
        <w:t>tem̐ho bhakti pracārilā aśeṣa-viśeṣe</w:t>
      </w:r>
    </w:p>
    <w:p>
      <w:pPr>
        <w:keepNext/>
        <w:spacing w:after="40"/>
        <w:ind w:left="227"/>
      </w:pPr>
      <w:r>
        <w:rPr>
          <w:rFonts w:ascii="Times New Roman" w:hAnsi="Times New Roman"/>
          <w:color w:val="555555"/>
          <w:sz w:val="18"/>
        </w:rPr>
        <w:t>He  bhakti  preached  in every possible way</w:t>
      </w:r>
    </w:p>
    <w:p>
      <w:pPr>
        <w:spacing w:before="60"/>
        <w:jc w:val="both"/>
      </w:pPr>
      <w:r>
        <w:rPr>
          <w:b/>
        </w:rPr>
        <w:t xml:space="preserve">165 </w:t>
      </w:r>
      <w:r>
        <w:rPr>
          <w:rFonts w:ascii="Times New Roman" w:hAnsi="Times New Roman"/>
        </w:rPr>
        <w:t>He sent Nityānanda Gosāñi to the land of Gauḍa, and there He preached bhakti in every possible way.</w:t>
      </w:r>
    </w:p>
    <w:p>
      <w:pPr>
        <w:keepNext/>
        <w:spacing w:before="160"/>
        <w:jc w:val="center"/>
      </w:pPr>
      <w:r>
        <w:rPr>
          <w:rFonts w:ascii="Nirmala UI" w:hAnsi="Nirmala UI" w:cs="Nirmala UI"/>
          <w:sz w:val="24"/>
          <w:szCs w:val="24"/>
        </w:rPr>
        <w:t>আপনে দক্ষিণ দেশ করিলা গমন ৷</w:t>
        <w:br/>
      </w:r>
      <w:r>
        <w:rPr>
          <w:rFonts w:ascii="Nirmala UI" w:hAnsi="Nirmala UI" w:cs="Nirmala UI"/>
          <w:sz w:val="24"/>
          <w:szCs w:val="24"/>
        </w:rPr>
        <w:t>গ্রামে গ্রামে কৈলা কৃষ্ণনাম প্রচারণ ॥ ১৬৬ ॥</w:t>
      </w:r>
    </w:p>
    <w:p>
      <w:pPr>
        <w:keepNext/>
        <w:spacing w:after="0"/>
        <w:ind w:left="227"/>
      </w:pPr>
      <w:r>
        <w:rPr>
          <w:rFonts w:ascii="Times New Roman" w:hAnsi="Times New Roman"/>
          <w:i/>
          <w:sz w:val="20"/>
        </w:rPr>
        <w:t>āpane dakṣiṇa deśa karilā gamana</w:t>
      </w:r>
    </w:p>
    <w:p>
      <w:pPr>
        <w:keepNext/>
        <w:spacing w:after="40"/>
        <w:ind w:left="227"/>
      </w:pPr>
      <w:r>
        <w:rPr>
          <w:rFonts w:ascii="Times New Roman" w:hAnsi="Times New Roman"/>
          <w:color w:val="555555"/>
          <w:sz w:val="18"/>
        </w:rPr>
        <w:t>Himself  to the southern  country  made  going</w:t>
      </w:r>
    </w:p>
    <w:p>
      <w:pPr>
        <w:keepNext/>
        <w:spacing w:after="0"/>
        <w:ind w:left="227"/>
      </w:pPr>
      <w:r>
        <w:rPr>
          <w:rFonts w:ascii="Times New Roman" w:hAnsi="Times New Roman"/>
          <w:i/>
          <w:sz w:val="20"/>
        </w:rPr>
        <w:t>grāme grāme kailā kṛṣṇa-nāma pracāraṇa</w:t>
      </w:r>
    </w:p>
    <w:p>
      <w:pPr>
        <w:keepNext/>
        <w:spacing w:after="40"/>
        <w:ind w:left="227"/>
      </w:pPr>
      <w:r>
        <w:rPr>
          <w:rFonts w:ascii="Times New Roman" w:hAnsi="Times New Roman"/>
          <w:color w:val="555555"/>
          <w:sz w:val="18"/>
        </w:rPr>
        <w:t>in village  in village  He made  of Kṛṣṇa’s name  spreading</w:t>
      </w:r>
    </w:p>
    <w:p>
      <w:pPr>
        <w:spacing w:before="60"/>
        <w:jc w:val="both"/>
      </w:pPr>
      <w:r>
        <w:rPr>
          <w:b/>
        </w:rPr>
        <w:t xml:space="preserve">166 </w:t>
      </w:r>
      <w:r>
        <w:rPr>
          <w:rFonts w:ascii="Times New Roman" w:hAnsi="Times New Roman"/>
        </w:rPr>
        <w:t>He Himself went to the south and spread Kṛṣṇa’s name from village to village.</w:t>
      </w:r>
    </w:p>
    <w:p>
      <w:pPr>
        <w:keepNext/>
        <w:spacing w:before="160"/>
        <w:jc w:val="center"/>
      </w:pPr>
      <w:r>
        <w:rPr>
          <w:rFonts w:ascii="Nirmala UI" w:hAnsi="Nirmala UI" w:cs="Nirmala UI"/>
          <w:sz w:val="24"/>
          <w:szCs w:val="24"/>
        </w:rPr>
        <w:t>সেতুবন্ধ পর্য্যন্ত কৈল ভক্তির প্রচার ৷</w:t>
        <w:br/>
      </w:r>
      <w:r>
        <w:rPr>
          <w:rFonts w:ascii="Nirmala UI" w:hAnsi="Nirmala UI" w:cs="Nirmala UI"/>
          <w:sz w:val="24"/>
          <w:szCs w:val="24"/>
        </w:rPr>
        <w:t>কৃষ্ণপ্রেম দিয়া কৈল সবার নিস্তার ॥ ১৬৭ ॥</w:t>
      </w:r>
    </w:p>
    <w:p>
      <w:pPr>
        <w:keepNext/>
        <w:spacing w:after="0"/>
        <w:ind w:left="227"/>
      </w:pPr>
      <w:r>
        <w:rPr>
          <w:rFonts w:ascii="Times New Roman" w:hAnsi="Times New Roman"/>
          <w:i/>
          <w:sz w:val="20"/>
        </w:rPr>
        <w:t>setubandha paryanta kaila bhaktira pracāra</w:t>
      </w:r>
    </w:p>
    <w:p>
      <w:pPr>
        <w:keepNext/>
        <w:spacing w:after="40"/>
        <w:ind w:left="227"/>
      </w:pPr>
      <w:r>
        <w:rPr>
          <w:rFonts w:ascii="Times New Roman" w:hAnsi="Times New Roman"/>
          <w:color w:val="555555"/>
          <w:sz w:val="18"/>
        </w:rPr>
        <w:t>Setubandha  as far as  He made  of bhakti  preaching</w:t>
      </w:r>
    </w:p>
    <w:p>
      <w:pPr>
        <w:keepNext/>
        <w:spacing w:after="0"/>
        <w:ind w:left="227"/>
      </w:pPr>
      <w:r>
        <w:rPr>
          <w:rFonts w:ascii="Times New Roman" w:hAnsi="Times New Roman"/>
          <w:i/>
          <w:sz w:val="20"/>
        </w:rPr>
        <w:t>kṛṣṇa-prema diyā kaila sabāra nistāra</w:t>
      </w:r>
    </w:p>
    <w:p>
      <w:pPr>
        <w:keepNext/>
        <w:spacing w:after="40"/>
        <w:ind w:left="227"/>
      </w:pPr>
      <w:r>
        <w:rPr>
          <w:rFonts w:ascii="Times New Roman" w:hAnsi="Times New Roman"/>
          <w:color w:val="555555"/>
          <w:sz w:val="18"/>
        </w:rPr>
        <w:t>Kṛṣṇa-prema  giving  He made  of all  deliverance</w:t>
      </w:r>
    </w:p>
    <w:p>
      <w:pPr>
        <w:spacing w:before="60"/>
        <w:jc w:val="both"/>
      </w:pPr>
      <w:r>
        <w:rPr>
          <w:b/>
        </w:rPr>
        <w:t xml:space="preserve">167 </w:t>
      </w:r>
      <w:r>
        <w:rPr>
          <w:rFonts w:ascii="Times New Roman" w:hAnsi="Times New Roman"/>
        </w:rPr>
        <w:t>As far as Setubandha He preached bhakti, and, giving Kṛṣṇa-prema, He delivered everyone.</w:t>
      </w:r>
    </w:p>
    <w:p>
      <w:pPr>
        <w:jc w:val="both"/>
      </w:pPr>
      <w:r>
        <w:rPr>
          <w:b/>
          <w:i/>
          <w:sz w:val="20"/>
        </w:rPr>
        <w:t xml:space="preserve">Anubhāṣya. </w:t>
      </w:r>
      <w:r>
        <w:rPr>
          <w:rFonts w:ascii="Times New Roman" w:hAnsi="Times New Roman"/>
          <w:sz w:val="20"/>
        </w:rPr>
        <w:t>To deliver everyone throughout India through love for Kṛṣṇa, [Mahāprabhu] spread the name of Kṛṣṇa: in the northwest, in the Māthura-maṇḍala, through Śrī Rūpa and Sanātana; in Gauḍa and Bengal through Śrī Nityānanda; and Himself in the south, village after village, as far as Setubandha.</w:t>
      </w:r>
    </w:p>
    <w:p>
      <w:pPr>
        <w:keepNext/>
        <w:spacing w:before="160"/>
        <w:jc w:val="center"/>
      </w:pPr>
      <w:r>
        <w:rPr>
          <w:rFonts w:ascii="Times New Roman" w:hAnsi="Times New Roman"/>
          <w:i/>
          <w:sz w:val="21"/>
        </w:rPr>
        <w:t>By hearing the explanation of the Pañca-tattva one gains knowledge of the Gaura-*tattva* —</w:t>
      </w:r>
    </w:p>
    <w:p>
      <w:pPr>
        <w:keepNext/>
        <w:jc w:val="center"/>
      </w:pPr>
      <w:r>
        <w:rPr>
          <w:rFonts w:ascii="Nirmala UI" w:hAnsi="Nirmala UI" w:cs="Nirmala UI"/>
          <w:sz w:val="24"/>
          <w:szCs w:val="24"/>
        </w:rPr>
        <w:t>এই ত’ কহিল পঞ্চতত্ত্বের ব্যাখ্যান ৷</w:t>
        <w:br/>
      </w:r>
      <w:r>
        <w:rPr>
          <w:rFonts w:ascii="Nirmala UI" w:hAnsi="Nirmala UI" w:cs="Nirmala UI"/>
          <w:sz w:val="24"/>
          <w:szCs w:val="24"/>
        </w:rPr>
        <w:t>ইহার শ্রবণে হয় চৈতন্যতত্ত্ব-জ্ঞান ॥ ১৬৮ ॥</w:t>
      </w:r>
    </w:p>
    <w:p>
      <w:pPr>
        <w:keepNext/>
        <w:spacing w:after="0"/>
        <w:ind w:left="227"/>
      </w:pPr>
      <w:r>
        <w:rPr>
          <w:rFonts w:ascii="Times New Roman" w:hAnsi="Times New Roman"/>
          <w:i/>
          <w:sz w:val="20"/>
        </w:rPr>
        <w:t>ei ta’ kahila pañca-tattvera vyākhyāna</w:t>
      </w:r>
    </w:p>
    <w:p>
      <w:pPr>
        <w:keepNext/>
        <w:spacing w:after="40"/>
        <w:ind w:left="227"/>
      </w:pPr>
      <w:r>
        <w:rPr>
          <w:rFonts w:ascii="Times New Roman" w:hAnsi="Times New Roman"/>
          <w:color w:val="555555"/>
          <w:sz w:val="18"/>
        </w:rPr>
        <w:t>thus  indeed  I have told  of the Pañca-tattva  the explanation</w:t>
      </w:r>
    </w:p>
    <w:p>
      <w:pPr>
        <w:keepNext/>
        <w:spacing w:after="0"/>
        <w:ind w:left="227"/>
      </w:pPr>
      <w:r>
        <w:rPr>
          <w:rFonts w:ascii="Times New Roman" w:hAnsi="Times New Roman"/>
          <w:i/>
          <w:sz w:val="20"/>
        </w:rPr>
        <w:t>ihāra śravaṇe haya caitanya-tattva-jñāna</w:t>
      </w:r>
    </w:p>
    <w:p>
      <w:pPr>
        <w:keepNext/>
        <w:spacing w:after="40"/>
        <w:ind w:left="227"/>
      </w:pPr>
      <w:r>
        <w:rPr>
          <w:rFonts w:ascii="Times New Roman" w:hAnsi="Times New Roman"/>
          <w:color w:val="555555"/>
          <w:sz w:val="18"/>
        </w:rPr>
        <w:t>of this  by hearing  comes  of Caitanya’s truth  knowledge</w:t>
      </w:r>
    </w:p>
    <w:p>
      <w:pPr>
        <w:spacing w:before="60"/>
        <w:jc w:val="both"/>
      </w:pPr>
      <w:r>
        <w:rPr>
          <w:b/>
        </w:rPr>
        <w:t xml:space="preserve">168 </w:t>
      </w:r>
      <w:r>
        <w:rPr>
          <w:rFonts w:ascii="Times New Roman" w:hAnsi="Times New Roman"/>
        </w:rPr>
        <w:t>Thus I have given the explanation of the Pañca-tattva; by hearing it one comes to know the truth of Caitanya.</w:t>
      </w:r>
    </w:p>
    <w:p>
      <w:pPr>
        <w:jc w:val="both"/>
      </w:pPr>
      <w:r>
        <w:rPr>
          <w:b/>
          <w:i/>
          <w:sz w:val="20"/>
        </w:rPr>
        <w:t xml:space="preserve">Anubhāṣya. </w:t>
      </w:r>
      <w:r>
        <w:rPr>
          <w:rFonts w:ascii="Times New Roman" w:hAnsi="Times New Roman"/>
          <w:sz w:val="20"/>
        </w:rPr>
        <w:t>*Thus ends the seventh chapter of the “Anubhāṣya.”*</w:t>
      </w:r>
    </w:p>
    <w:p>
      <w:pPr>
        <w:keepNext/>
        <w:spacing w:before="160"/>
        <w:jc w:val="center"/>
      </w:pPr>
      <w:r>
        <w:rPr>
          <w:rFonts w:ascii="Nirmala UI" w:hAnsi="Nirmala UI" w:cs="Nirmala UI"/>
          <w:sz w:val="24"/>
          <w:szCs w:val="24"/>
        </w:rPr>
        <w:t>শ্রীচৈতন্য, নিত্যানন্দ, অদ্বৈত, — তিন জন ৷</w:t>
        <w:br/>
      </w:r>
      <w:r>
        <w:rPr>
          <w:rFonts w:ascii="Nirmala UI" w:hAnsi="Nirmala UI" w:cs="Nirmala UI"/>
          <w:sz w:val="24"/>
          <w:szCs w:val="24"/>
        </w:rPr>
        <w:t>শ্রীবাস-গদাধর-আদি যত ভক্তগণ ॥ ১৬৯ ॥</w:t>
      </w:r>
    </w:p>
    <w:p>
      <w:pPr>
        <w:keepNext/>
        <w:spacing w:after="0"/>
        <w:ind w:left="227"/>
      </w:pPr>
      <w:r>
        <w:rPr>
          <w:rFonts w:ascii="Times New Roman" w:hAnsi="Times New Roman"/>
          <w:i/>
          <w:sz w:val="20"/>
        </w:rPr>
        <w:t>śrī-caitanya, nityānanda, advaita, — tina jana</w:t>
      </w:r>
    </w:p>
    <w:p>
      <w:pPr>
        <w:keepNext/>
        <w:spacing w:after="40"/>
        <w:ind w:left="227"/>
      </w:pPr>
      <w:r>
        <w:rPr>
          <w:rFonts w:ascii="Times New Roman" w:hAnsi="Times New Roman"/>
          <w:color w:val="555555"/>
          <w:sz w:val="18"/>
        </w:rPr>
        <w:t>Śrī Caitanya  Nityānanda  Advaita  three  persons</w:t>
      </w:r>
    </w:p>
    <w:p>
      <w:pPr>
        <w:keepNext/>
        <w:spacing w:after="0"/>
        <w:ind w:left="227"/>
      </w:pPr>
      <w:r>
        <w:rPr>
          <w:rFonts w:ascii="Times New Roman" w:hAnsi="Times New Roman"/>
          <w:i/>
          <w:sz w:val="20"/>
        </w:rPr>
        <w:t>śrīvāsa-gadādhara-ādi yata bhakta-gaṇa</w:t>
      </w:r>
    </w:p>
    <w:p>
      <w:pPr>
        <w:keepNext/>
        <w:spacing w:after="40"/>
        <w:ind w:left="227"/>
      </w:pPr>
      <w:r>
        <w:rPr>
          <w:rFonts w:ascii="Times New Roman" w:hAnsi="Times New Roman"/>
          <w:color w:val="555555"/>
          <w:sz w:val="18"/>
        </w:rPr>
        <w:t>Śrīvāsa  Gadādhara  and others  all  devotees</w:t>
      </w:r>
    </w:p>
    <w:p>
      <w:pPr>
        <w:spacing w:before="60"/>
        <w:jc w:val="both"/>
      </w:pPr>
      <w:r>
        <w:rPr>
          <w:b/>
        </w:rPr>
        <w:t xml:space="preserve">169 </w:t>
      </w:r>
      <w:r>
        <w:rPr>
          <w:rFonts w:ascii="Times New Roman" w:hAnsi="Times New Roman"/>
        </w:rPr>
        <w:t>Śrī Caitanya, Nityānanda and Advaita — the three; Śrīvāsa, Gadādhara and all the other devotees —</w:t>
      </w:r>
    </w:p>
    <w:p>
      <w:pPr>
        <w:keepNext/>
        <w:spacing w:before="160"/>
        <w:jc w:val="center"/>
      </w:pPr>
      <w:r>
        <w:rPr>
          <w:rFonts w:ascii="Nirmala UI" w:hAnsi="Nirmala UI" w:cs="Nirmala UI"/>
          <w:sz w:val="24"/>
          <w:szCs w:val="24"/>
        </w:rPr>
        <w:t>সবাকার পাদপদ্মে কোটি নমস্কার ৷</w:t>
        <w:br/>
      </w:r>
      <w:r>
        <w:rPr>
          <w:rFonts w:ascii="Nirmala UI" w:hAnsi="Nirmala UI" w:cs="Nirmala UI"/>
          <w:sz w:val="24"/>
          <w:szCs w:val="24"/>
        </w:rPr>
        <w:t>যৈছে তৈছে কহি কিছু চৈতন্য-বিহার ॥ ১৭০ ॥</w:t>
      </w:r>
    </w:p>
    <w:p>
      <w:pPr>
        <w:keepNext/>
        <w:spacing w:after="0"/>
        <w:ind w:left="227"/>
      </w:pPr>
      <w:r>
        <w:rPr>
          <w:rFonts w:ascii="Times New Roman" w:hAnsi="Times New Roman"/>
          <w:i/>
          <w:sz w:val="20"/>
        </w:rPr>
        <w:t>sabākāra pādapadme koṭi namaskāra</w:t>
      </w:r>
    </w:p>
    <w:p>
      <w:pPr>
        <w:keepNext/>
        <w:spacing w:after="40"/>
        <w:ind w:left="227"/>
      </w:pPr>
      <w:r>
        <w:rPr>
          <w:rFonts w:ascii="Times New Roman" w:hAnsi="Times New Roman"/>
          <w:color w:val="555555"/>
          <w:sz w:val="18"/>
        </w:rPr>
        <w:t>of all  at the lotus feet  millions of  obeisances</w:t>
      </w:r>
    </w:p>
    <w:p>
      <w:pPr>
        <w:keepNext/>
        <w:spacing w:after="0"/>
        <w:ind w:left="227"/>
      </w:pPr>
      <w:r>
        <w:rPr>
          <w:rFonts w:ascii="Times New Roman" w:hAnsi="Times New Roman"/>
          <w:i/>
          <w:sz w:val="20"/>
        </w:rPr>
        <w:t>yaiche taiche kahi kichu caitanya-vihāra</w:t>
      </w:r>
    </w:p>
    <w:p>
      <w:pPr>
        <w:keepNext/>
        <w:spacing w:after="40"/>
        <w:ind w:left="227"/>
      </w:pPr>
      <w:r>
        <w:rPr>
          <w:rFonts w:ascii="Times New Roman" w:hAnsi="Times New Roman"/>
          <w:color w:val="555555"/>
          <w:sz w:val="18"/>
        </w:rPr>
        <w:t>somehow  I tell  something  of Caitanya’s pastimes</w:t>
      </w:r>
    </w:p>
    <w:p>
      <w:pPr>
        <w:spacing w:before="60"/>
        <w:jc w:val="both"/>
      </w:pPr>
      <w:r>
        <w:rPr>
          <w:b/>
        </w:rPr>
        <w:t xml:space="preserve">170 </w:t>
      </w:r>
      <w:r>
        <w:rPr>
          <w:rFonts w:ascii="Times New Roman" w:hAnsi="Times New Roman"/>
        </w:rPr>
        <w:t>at the lotus feet of all of them I bow millions of times, and as best I can I tell something of Caitanya’s pastimes.</w:t>
      </w:r>
    </w:p>
    <w:p>
      <w:pPr>
        <w:keepNext/>
        <w:spacing w:before="160"/>
        <w:jc w:val="center"/>
      </w:pPr>
      <w:r>
        <w:rPr>
          <w:rFonts w:ascii="Nirmala UI" w:hAnsi="Nirmala UI" w:cs="Nirmala UI"/>
          <w:sz w:val="24"/>
          <w:szCs w:val="24"/>
        </w:rPr>
        <w:t>শ্রীরূপ-রঘুনাথ-পদে যার আশ ৷</w:t>
        <w:br/>
      </w:r>
      <w:r>
        <w:rPr>
          <w:rFonts w:ascii="Nirmala UI" w:hAnsi="Nirmala UI" w:cs="Nirmala UI"/>
          <w:sz w:val="24"/>
          <w:szCs w:val="24"/>
        </w:rPr>
        <w:t>চৈতন্যচরিতামৃত কহে কৃষ্ণদাস ॥ ১৭১ ॥</w:t>
      </w:r>
    </w:p>
    <w:p>
      <w:pPr>
        <w:keepNext/>
        <w:spacing w:after="0"/>
        <w:ind w:left="227"/>
      </w:pPr>
      <w:r>
        <w:rPr>
          <w:rFonts w:ascii="Times New Roman" w:hAnsi="Times New Roman"/>
          <w:i/>
          <w:sz w:val="20"/>
        </w:rPr>
        <w:t>śrī-rūpa-raghunātha-pade yāra āśa</w:t>
      </w:r>
    </w:p>
    <w:p>
      <w:pPr>
        <w:keepNext/>
        <w:spacing w:after="40"/>
        <w:ind w:left="227"/>
      </w:pPr>
      <w:r>
        <w:rPr>
          <w:rFonts w:ascii="Times New Roman" w:hAnsi="Times New Roman"/>
          <w:color w:val="555555"/>
          <w:sz w:val="18"/>
        </w:rPr>
        <w:t>Śrī  Rūpa’s,  Raghunātha’s  at the feet  whose  hope</w:t>
      </w:r>
    </w:p>
    <w:p>
      <w:pPr>
        <w:keepNext/>
        <w:spacing w:after="0"/>
        <w:ind w:left="227"/>
      </w:pPr>
      <w:r>
        <w:rPr>
          <w:rFonts w:ascii="Times New Roman" w:hAnsi="Times New Roman"/>
          <w:i/>
          <w:sz w:val="20"/>
        </w:rPr>
        <w:t>caitanya-caritāmṛta kahe kṛṣṇadāsa</w:t>
      </w:r>
    </w:p>
    <w:p>
      <w:pPr>
        <w:keepNext/>
        <w:spacing w:after="40"/>
        <w:ind w:left="227"/>
      </w:pPr>
      <w:r>
        <w:rPr>
          <w:rFonts w:ascii="Times New Roman" w:hAnsi="Times New Roman"/>
          <w:color w:val="555555"/>
          <w:sz w:val="18"/>
        </w:rPr>
        <w:t>“Caitanya-caritāmṛta”  narrates  Kṛṣṇadāsa</w:t>
      </w:r>
    </w:p>
    <w:p>
      <w:pPr>
        <w:spacing w:before="60"/>
        <w:jc w:val="both"/>
      </w:pPr>
      <w:r>
        <w:rPr>
          <w:b/>
        </w:rPr>
        <w:t xml:space="preserve">171 </w:t>
      </w:r>
      <w:r>
        <w:rPr>
          <w:rFonts w:ascii="Times New Roman" w:hAnsi="Times New Roman"/>
        </w:rPr>
        <w:t xml:space="preserve">Praying at the feet of Śrī Rūpa and Śrī Raghunātha, I, Kṛṣṇadāsa, narrate the *Caitanya-caritāmṛta*. </w:t>
      </w:r>
    </w:p>
    <w:p>
      <w:pPr>
        <w:pStyle w:val="Heading2"/>
      </w:pPr>
      <w:r>
        <w:t>Notes</w:t>
      </w:r>
    </w:p>
    <w:p>
      <w:r>
        <w:rPr>
          <w:sz w:val="19"/>
        </w:rPr>
        <w:t xml:space="preserve">1. </w:t>
      </w:r>
      <w:r>
        <w:rPr>
          <w:rFonts w:ascii="Times New Roman" w:hAnsi="Times New Roman"/>
          <w:sz w:val="19"/>
        </w:rPr>
        <w:t>According to the *Anubhāṣya*: the devotee in form is Śrī Gaurāṅga, who tastes His own sweetness; the devotee in essence (in the form of His brother) is Śrī Nityānanda; the devotee-avatāra is Śrī Advaita; the one called a devotee is Śrīvāsa and others, established in *śānta*, *dāsya* and the other rasas; the potency is Gadādhara, Svarūpa Dāmodara, Rāmānanda and others. The same verse as Ādi 1.14; ascribed in the edition to Śrī Rūpa Gosvāmī.</w:t>
      </w:r>
    </w:p>
    <w:p>
      <w:r>
        <w:rPr>
          <w:sz w:val="19"/>
        </w:rPr>
        <w:t xml:space="preserve">2. </w:t>
      </w:r>
      <w:r>
        <w:rPr>
          <w:rFonts w:ascii="Times New Roman" w:hAnsi="Times New Roman"/>
          <w:sz w:val="19"/>
        </w:rPr>
        <w:t>As in the Gauḍīya Maṭha edition: «কোটীসূর্য্যাভাস» (another reading: «কোটিসূর্য্যাভাস»); the sense is the same.</w:t>
      </w:r>
    </w:p>
    <w:p>
      <w:r>
        <w:rPr>
          <w:sz w:val="19"/>
        </w:rPr>
        <w:t xml:space="preserve">3. </w:t>
      </w:r>
      <w:r>
        <w:rPr>
          <w:rFonts w:ascii="Times New Roman" w:hAnsi="Times New Roman"/>
          <w:sz w:val="19"/>
        </w:rPr>
        <w:t>As in the Gauḍīya Maṭha edition: «ব্রহ্মাদি আনন্দ» (“the bliss of Brahman and the rest”; the heading: “Prema, which puts liberation and the rest to shame, is the fifth goal of life”). Other editions read «মোক্ষাদি» (“liberation and the rest”).</w:t>
      </w:r>
    </w:p>
    <w:p>
      <w:r>
        <w:rPr>
          <w:sz w:val="19"/>
        </w:rPr>
        <w:t xml:space="preserve">4. </w:t>
      </w:r>
      <w:r>
        <w:rPr>
          <w:rFonts w:ascii="Times New Roman" w:hAnsi="Times New Roman"/>
          <w:sz w:val="19"/>
        </w:rPr>
        <w:t>As in the Gauḍīya Maṭha edition: «তাহা» (“it”; another reading «যাহা», “which”); the sense is the same.</w:t>
      </w:r>
    </w:p>
    <w:p>
      <w:r>
        <w:rPr>
          <w:sz w:val="19"/>
        </w:rPr>
        <w:t xml:space="preserve">5. </w:t>
      </w:r>
      <w:r>
        <w:rPr>
          <w:rFonts w:ascii="Times New Roman" w:hAnsi="Times New Roman"/>
          <w:sz w:val="19"/>
        </w:rPr>
        <w:t>From these words on, the edition prints the heading *Anubhāṣya* above the continuation — apparently a typesetting error, since the text continues the sentence of the *Amṛta-pravāha-bhāṣya*.</w:t>
      </w:r>
    </w:p>
    <w:p>
      <w:r>
        <w:rPr>
          <w:sz w:val="19"/>
        </w:rPr>
        <w:t xml:space="preserve">6. </w:t>
      </w:r>
      <w:r>
        <w:rPr>
          <w:rFonts w:ascii="Times New Roman" w:hAnsi="Times New Roman"/>
          <w:sz w:val="19"/>
        </w:rPr>
        <w:t>*Śvetāśvatara Upaniṣad* 6.8.</w:t>
      </w:r>
    </w:p>
    <w:p>
      <w:r>
        <w:rPr>
          <w:sz w:val="19"/>
        </w:rPr>
        <w:t xml:space="preserve">7. </w:t>
      </w:r>
      <w:r>
        <w:rPr>
          <w:rFonts w:ascii="Times New Roman" w:hAnsi="Times New Roman"/>
          <w:sz w:val="19"/>
        </w:rPr>
        <w:t>So in the edition. In Ādi 6.4 the subheading attributes the neighboring verses (12–13) to the diary of Śrī Svarūpa Gosvāmī.</w:t>
      </w:r>
    </w:p>
    <w:p>
      <w:r>
        <w:rPr>
          <w:sz w:val="19"/>
        </w:rPr>
        <w:t xml:space="preserve">8. </w:t>
      </w:r>
      <w:r>
        <w:rPr>
          <w:rFonts w:ascii="Times New Roman" w:hAnsi="Times New Roman"/>
          <w:sz w:val="19"/>
        </w:rPr>
        <w:t>*Kaṭha Upaniṣad* 2.2.13; *Śvetāśvatara Upaniṣad* 6.13.</w:t>
      </w:r>
    </w:p>
    <w:p>
      <w:r>
        <w:rPr>
          <w:sz w:val="19"/>
        </w:rPr>
        <w:t xml:space="preserve">9. </w:t>
      </w:r>
      <w:r>
        <w:rPr>
          <w:rFonts w:ascii="Times New Roman" w:hAnsi="Times New Roman"/>
          <w:sz w:val="19"/>
        </w:rPr>
        <w:t>Śaṅkara, *Kaupīna-pañcaka* 1.</w:t>
      </w:r>
    </w:p>
    <w:p>
      <w:r>
        <w:rPr>
          <w:sz w:val="19"/>
        </w:rPr>
        <w:t xml:space="preserve">10. </w:t>
      </w:r>
      <w:r>
        <w:rPr>
          <w:rFonts w:ascii="Times New Roman" w:hAnsi="Times New Roman"/>
          <w:sz w:val="19"/>
        </w:rPr>
        <w:t>*Śrī Śikṣāṣṭaka* 3.</w:t>
      </w:r>
    </w:p>
    <w:p>
      <w:r>
        <w:rPr>
          <w:sz w:val="19"/>
        </w:rPr>
        <w:t xml:space="preserve">11. </w:t>
      </w:r>
      <w:r>
        <w:rPr>
          <w:rFonts w:ascii="Times New Roman" w:hAnsi="Times New Roman"/>
          <w:sz w:val="19"/>
        </w:rPr>
        <w:t>*Śrīmad-Bhāgavatam* 3.33.7.</w:t>
      </w:r>
    </w:p>
    <w:p>
      <w:r>
        <w:rPr>
          <w:sz w:val="19"/>
        </w:rPr>
        <w:t xml:space="preserve">12. </w:t>
      </w:r>
      <w:r>
        <w:rPr>
          <w:rFonts w:ascii="Times New Roman" w:hAnsi="Times New Roman"/>
          <w:sz w:val="19"/>
        </w:rPr>
        <w:t>*Śrīmad-Bhāgavatam* 1.7.6.</w:t>
      </w:r>
    </w:p>
    <w:p>
      <w:r>
        <w:rPr>
          <w:sz w:val="19"/>
        </w:rPr>
        <w:t xml:space="preserve">13. </w:t>
      </w:r>
      <w:r>
        <w:rPr>
          <w:rFonts w:ascii="Times New Roman" w:hAnsi="Times New Roman"/>
          <w:sz w:val="19"/>
        </w:rPr>
        <w:t>*Chāndogya Upaniṣad* 6.2.1.</w:t>
      </w:r>
    </w:p>
    <w:p>
      <w:r>
        <w:rPr>
          <w:sz w:val="19"/>
        </w:rPr>
        <w:t xml:space="preserve">14. </w:t>
      </w:r>
      <w:r>
        <w:rPr>
          <w:rFonts w:ascii="Times New Roman" w:hAnsi="Times New Roman"/>
          <w:sz w:val="19"/>
        </w:rPr>
        <w:t>*Chāndogya Upaniṣad* 3.14.1.</w:t>
      </w:r>
    </w:p>
    <w:p>
      <w:r>
        <w:rPr>
          <w:sz w:val="19"/>
        </w:rPr>
        <w:t xml:space="preserve">15. </w:t>
      </w:r>
      <w:r>
        <w:rPr>
          <w:rFonts w:ascii="Times New Roman" w:hAnsi="Times New Roman"/>
          <w:sz w:val="19"/>
        </w:rPr>
        <w:t>So in the edition's Bengali paraphrase, and also in the Sanskrit text of the quotation above (*adhika-sāmarthye 'labdhe*, with an avagraha — the same sign as in *nāmato 'pi* beside it). The other reading (*labdhe*, “since mantras obtain greater power”) is also possible in sense, but the edition does not have it.</w:t>
      </w:r>
    </w:p>
    <w:p>
      <w:r>
        <w:rPr>
          <w:sz w:val="19"/>
        </w:rPr>
        <w:t xml:space="preserve">16. </w:t>
      </w:r>
      <w:r>
        <w:rPr>
          <w:rFonts w:ascii="Times New Roman" w:hAnsi="Times New Roman"/>
          <w:sz w:val="19"/>
        </w:rPr>
        <w:t>*Śrī Nāmāṣṭaka* 1.</w:t>
      </w:r>
    </w:p>
    <w:p>
      <w:r>
        <w:rPr>
          <w:sz w:val="19"/>
        </w:rPr>
        <w:t xml:space="preserve">17. </w:t>
      </w:r>
      <w:r>
        <w:rPr>
          <w:rFonts w:ascii="Times New Roman" w:hAnsi="Times New Roman"/>
          <w:sz w:val="19"/>
        </w:rPr>
        <w:t>Unclear place in the scan: instead of the book's title the edition has “***”; apparently the same *Prīti-sandarbha*.</w:t>
      </w:r>
    </w:p>
    <w:p>
      <w:r>
        <w:rPr>
          <w:sz w:val="19"/>
        </w:rPr>
        <w:t xml:space="preserve">18. </w:t>
      </w:r>
      <w:r>
        <w:rPr>
          <w:rFonts w:ascii="Times New Roman" w:hAnsi="Times New Roman"/>
          <w:sz w:val="19"/>
        </w:rPr>
        <w:t>*Śrīmad-Bhāgavatam* 10.33.30.</w:t>
      </w:r>
    </w:p>
    <w:p>
      <w:r>
        <w:rPr>
          <w:sz w:val="19"/>
        </w:rPr>
        <w:t xml:space="preserve">19. </w:t>
      </w:r>
      <w:r>
        <w:rPr>
          <w:rFonts w:ascii="Times New Roman" w:hAnsi="Times New Roman"/>
          <w:sz w:val="19"/>
        </w:rPr>
        <w:t>*Bhakti-rasāmṛta-sindhu* 1.2.255.</w:t>
      </w:r>
    </w:p>
    <w:p>
      <w:r>
        <w:rPr>
          <w:sz w:val="19"/>
        </w:rPr>
        <w:t xml:space="preserve">20. </w:t>
      </w:r>
      <w:r>
        <w:rPr>
          <w:rFonts w:ascii="Times New Roman" w:hAnsi="Times New Roman"/>
          <w:sz w:val="19"/>
        </w:rPr>
        <w:t>*Śvetāśvatara Upaniṣad* 6.23.</w:t>
      </w:r>
    </w:p>
    <w:p>
      <w:r>
        <w:rPr>
          <w:sz w:val="19"/>
        </w:rPr>
        <w:t xml:space="preserve">21. </w:t>
      </w:r>
      <w:r>
        <w:rPr>
          <w:rFonts w:ascii="Times New Roman" w:hAnsi="Times New Roman"/>
          <w:sz w:val="19"/>
        </w:rPr>
        <w:t>The edition reads *śaḥ bhāḥ* 3.3.32; apparently Śaṅkara's commentary on *Brahma-sūtra* 3.3.32, which mentions Apāntaratamā, the ancient teacher of the Vedas.</w:t>
      </w:r>
    </w:p>
    <w:p>
      <w:r>
        <w:rPr>
          <w:sz w:val="19"/>
        </w:rPr>
        <w:t xml:space="preserve">22. </w:t>
      </w:r>
      <w:r>
        <w:rPr>
          <w:rFonts w:ascii="Times New Roman" w:hAnsi="Times New Roman"/>
          <w:sz w:val="19"/>
        </w:rPr>
        <w:t>*Muktikā Upaniṣad* 1.30–39. Many names in the verse are abbreviated (e.g., “Tāpanī” for the *Nṛsiṁha-tāpanī*); they are given as in the edition.</w:t>
      </w:r>
    </w:p>
    <w:p>
      <w:r>
        <w:rPr>
          <w:sz w:val="19"/>
        </w:rPr>
        <w:t xml:space="preserve">23. </w:t>
      </w:r>
      <w:r>
        <w:rPr>
          <w:rFonts w:ascii="Times New Roman" w:hAnsi="Times New Roman"/>
          <w:sz w:val="19"/>
        </w:rPr>
        <w:t>*Bhagavad-gītā* 7.14.</w:t>
      </w:r>
    </w:p>
    <w:p>
      <w:r>
        <w:rPr>
          <w:sz w:val="19"/>
        </w:rPr>
        <w:t xml:space="preserve">24. </w:t>
      </w:r>
      <w:r>
        <w:rPr>
          <w:rFonts w:ascii="Times New Roman" w:hAnsi="Times New Roman"/>
          <w:sz w:val="19"/>
        </w:rPr>
        <w:t>From these words on, the edition prints the heading *Anubhāṣya* above the continuation — apparently a typesetting error, since the text continues the sentence of the *Amṛta-pravāha-bhāṣya*.</w:t>
      </w:r>
    </w:p>
    <w:p>
      <w:r>
        <w:rPr>
          <w:sz w:val="19"/>
        </w:rPr>
        <w:t xml:space="preserve">25. </w:t>
      </w:r>
      <w:r>
        <w:rPr>
          <w:rFonts w:ascii="Times New Roman" w:hAnsi="Times New Roman"/>
          <w:sz w:val="19"/>
        </w:rPr>
        <w:t>A play on words: *śūdra* is explained as “one who grieves” (from the root *śuc*, to grieve).</w:t>
      </w:r>
    </w:p>
    <w:p>
      <w:r>
        <w:rPr>
          <w:sz w:val="19"/>
        </w:rPr>
        <w:t xml:space="preserve">26. </w:t>
      </w:r>
      <w:r>
        <w:rPr>
          <w:rFonts w:ascii="Times New Roman" w:hAnsi="Times New Roman"/>
          <w:sz w:val="19"/>
        </w:rPr>
        <w:t>Apparently this is an opponent's objection; the reply to it is omitted in the edition (***).</w:t>
      </w:r>
    </w:p>
    <w:p>
      <w:r>
        <w:br w:type="page"/>
      </w:r>
    </w:p>
    <w:p>
      <w:pPr>
        <w:jc w:val="center"/>
      </w:pPr>
      <w:r>
        <w:rPr>
          <w:rFonts w:ascii="Times New Roman" w:hAnsi="Times New Roman"/>
          <w:sz w:val="22"/>
        </w:rPr>
        <w:t>“Śrī Caitanya-caritāmṛta”</w:t>
      </w:r>
    </w:p>
    <w:p>
      <w:pPr>
        <w:jc w:val="center"/>
      </w:pPr>
      <w:r>
        <w:rPr>
          <w:rFonts w:ascii="Times New Roman" w:hAnsi="Times New Roman"/>
          <w:sz w:val="22"/>
        </w:rPr>
        <w:t>Ādi-līlā</w:t>
      </w:r>
    </w:p>
    <w:p>
      <w:pPr>
        <w:pStyle w:val="Heading1"/>
        <w:jc w:val="center"/>
      </w:pPr>
      <w:r>
        <w:rPr>
          <w:rFonts w:ascii="Times New Roman" w:hAnsi="Times New Roman"/>
        </w:rPr>
        <w:t>Chapter 8. An Account of the Vaiṣṇavas’ Command to Compose the Book</w:t>
      </w:r>
    </w:p>
    <w:p>
      <w:pPr>
        <w:jc w:val="center"/>
      </w:pPr>
      <w:r>
        <w:rPr>
          <w:rFonts w:ascii="Times New Roman" w:hAnsi="Times New Roman"/>
          <w:i/>
          <w:sz w:val="20"/>
        </w:rPr>
        <w:t>(English translation from the Bengali, following the Gauḍīya Maṭha edition and the «Anubhāṣya», 2026 — draft)</w:t>
      </w:r>
    </w:p>
    <w:p>
      <w:pPr>
        <w:pStyle w:val="Heading2"/>
        <w:jc w:val="center"/>
      </w:pPr>
      <w:r>
        <w:t>Amṛta-pravāha-bhāṣya</w:t>
      </w:r>
    </w:p>
    <w:p>
      <w:pPr>
        <w:jc w:val="both"/>
      </w:pPr>
      <w:r>
        <w:rPr>
          <w:b/>
          <w:i/>
          <w:sz w:val="20"/>
        </w:rPr>
        <w:t xml:space="preserve">. </w:t>
      </w:r>
      <w:r>
        <w:rPr>
          <w:rFonts w:ascii="Times New Roman" w:hAnsi="Times New Roman"/>
          <w:b/>
          <w:sz w:val="20"/>
        </w:rPr>
        <w:t>Summary.</w:t>
      </w:r>
      <w:r>
        <w:rPr>
          <w:rFonts w:ascii="Times New Roman" w:hAnsi="Times New Roman"/>
          <w:sz w:val="20"/>
        </w:rPr>
        <w:t xml:space="preserve"> In the eighth chapter the greatness of Śrī Caitanya and Nityānanda is described in this way: even if a person chants the name of Kṛṣṇa birth after birth, he does not obtain the treasure of *prema* as long as offenses against the holy name remain in him. From this one must understand that the *sāttvika-vikāras* (spiritual transformations) and other signs shown by one who offends the name are mere pretense. But whoever takes the names of Caitanya and Nityānanda without duplicity and expresses joy — the two Lords directly free his heart from offenses, and then, when he chants Kṛṣṇa's name, love awakens in him. Śrī Vṛndāvana dāsa Ṭhākura had noted the final pastimes of Mahāprabhu only briefly in his *Śrī Caitanya-bhāgavata*, and they remained to be described. Therefore, at the order of the Vaiṣṇavas living in Śrī Vṛndāvana, and after receiving the garland of command from Śrīla Madana-mohana, Kavirāja Gosvāmī composed this book.</w:t>
      </w:r>
    </w:p>
    <w:p>
      <w:pPr>
        <w:keepNext/>
        <w:spacing w:before="160"/>
        <w:jc w:val="center"/>
      </w:pPr>
      <w:r>
        <w:rPr>
          <w:rFonts w:ascii="Times New Roman" w:hAnsi="Times New Roman"/>
          <w:i/>
          <w:sz w:val="21"/>
        </w:rPr>
        <w:t>By Gaura's will even a wholly unfit person becomes fit —</w:t>
      </w:r>
    </w:p>
    <w:p>
      <w:pPr>
        <w:keepNext/>
        <w:jc w:val="center"/>
      </w:pPr>
      <w:r>
        <w:rPr>
          <w:rFonts w:ascii="Nirmala UI" w:hAnsi="Nirmala UI" w:cs="Nirmala UI"/>
          <w:sz w:val="24"/>
          <w:szCs w:val="24"/>
        </w:rPr>
        <w:t>বন্দে চৈতন্যদেবং তং ভগবন্তং যদিচ্ছয়া ৷</w:t>
        <w:br/>
      </w:r>
      <w:r>
        <w:rPr>
          <w:rFonts w:ascii="Nirmala UI" w:hAnsi="Nirmala UI" w:cs="Nirmala UI"/>
          <w:sz w:val="24"/>
          <w:szCs w:val="24"/>
        </w:rPr>
        <w:t>প্রসভং নর্ত্ত্যতে চিত্রং লেখরঙ্গে জড়োঽপ্যয়ম্ ॥ ১ ॥</w:t>
      </w:r>
    </w:p>
    <w:p>
      <w:pPr>
        <w:keepNext/>
        <w:spacing w:after="0"/>
        <w:ind w:left="227"/>
      </w:pPr>
      <w:r>
        <w:rPr>
          <w:rFonts w:ascii="Times New Roman" w:hAnsi="Times New Roman"/>
          <w:i/>
          <w:sz w:val="20"/>
        </w:rPr>
        <w:t>vande caitanya-devaṁ taṁ</w:t>
      </w:r>
    </w:p>
    <w:p>
      <w:pPr>
        <w:keepNext/>
        <w:spacing w:after="40"/>
        <w:ind w:left="227"/>
      </w:pPr>
      <w:r>
        <w:rPr>
          <w:rFonts w:ascii="Times New Roman" w:hAnsi="Times New Roman"/>
          <w:color w:val="555555"/>
          <w:sz w:val="18"/>
        </w:rPr>
        <w:t>I worship  Caitanya-deva  Him</w:t>
      </w:r>
    </w:p>
    <w:p>
      <w:pPr>
        <w:keepNext/>
        <w:spacing w:after="0"/>
        <w:ind w:left="227"/>
      </w:pPr>
      <w:r>
        <w:rPr>
          <w:rFonts w:ascii="Times New Roman" w:hAnsi="Times New Roman"/>
          <w:i/>
          <w:sz w:val="20"/>
        </w:rPr>
        <w:t>bhagavantaṁ yad-icchayā</w:t>
      </w:r>
    </w:p>
    <w:p>
      <w:pPr>
        <w:keepNext/>
        <w:spacing w:after="40"/>
        <w:ind w:left="227"/>
      </w:pPr>
      <w:r>
        <w:rPr>
          <w:rFonts w:ascii="Times New Roman" w:hAnsi="Times New Roman"/>
          <w:color w:val="555555"/>
          <w:sz w:val="18"/>
        </w:rPr>
        <w:t>the Lord  by whose will</w:t>
      </w:r>
    </w:p>
    <w:p>
      <w:pPr>
        <w:keepNext/>
        <w:spacing w:after="0"/>
        <w:ind w:left="227"/>
      </w:pPr>
      <w:r>
        <w:rPr>
          <w:rFonts w:ascii="Times New Roman" w:hAnsi="Times New Roman"/>
          <w:i/>
          <w:sz w:val="20"/>
        </w:rPr>
        <w:t>prasabhaṁ nartyate citraṁ</w:t>
      </w:r>
    </w:p>
    <w:p>
      <w:pPr>
        <w:keepNext/>
        <w:spacing w:after="40"/>
        <w:ind w:left="227"/>
      </w:pPr>
      <w:r>
        <w:rPr>
          <w:rFonts w:ascii="Times New Roman" w:hAnsi="Times New Roman"/>
          <w:color w:val="555555"/>
          <w:sz w:val="18"/>
        </w:rPr>
        <w:t>suddenly  is made to dance  wondrously</w:t>
      </w:r>
    </w:p>
    <w:p>
      <w:pPr>
        <w:keepNext/>
        <w:spacing w:after="0"/>
        <w:ind w:left="227"/>
      </w:pPr>
      <w:r>
        <w:rPr>
          <w:rFonts w:ascii="Times New Roman" w:hAnsi="Times New Roman"/>
          <w:i/>
          <w:sz w:val="20"/>
        </w:rPr>
        <w:t>lekha-raṅge jaḍo ’py ayam</w:t>
      </w:r>
    </w:p>
    <w:p>
      <w:pPr>
        <w:keepNext/>
        <w:spacing w:after="40"/>
        <w:ind w:left="227"/>
      </w:pPr>
      <w:r>
        <w:rPr>
          <w:rFonts w:ascii="Times New Roman" w:hAnsi="Times New Roman"/>
          <w:color w:val="555555"/>
          <w:sz w:val="18"/>
        </w:rPr>
        <w:t>on the stage of writing  dull  though  this one</w:t>
      </w:r>
    </w:p>
    <w:p>
      <w:pPr>
        <w:spacing w:before="60"/>
        <w:jc w:val="both"/>
      </w:pPr>
      <w:r>
        <w:rPr>
          <w:b/>
        </w:rPr>
        <w:t xml:space="preserve">1 </w:t>
      </w:r>
      <w:r>
        <w:rPr>
          <w:rFonts w:ascii="Times New Roman" w:hAnsi="Times New Roman"/>
        </w:rPr>
        <w:t>I worship Lord Caitanya-deva, by whose will even this dull fool has suddenly been set to dance so wondrously on the stage of writing.</w:t>
      </w:r>
    </w:p>
    <w:p>
      <w:pPr>
        <w:jc w:val="both"/>
      </w:pPr>
      <w:r>
        <w:rPr>
          <w:b/>
          <w:i/>
          <w:sz w:val="20"/>
        </w:rPr>
        <w:t xml:space="preserve">Amṛta-pravāha-bhāṣya. </w:t>
      </w:r>
      <w:r>
        <w:rPr>
          <w:rFonts w:ascii="Times New Roman" w:hAnsi="Times New Roman"/>
          <w:sz w:val="20"/>
        </w:rPr>
        <w:t>I bow down to Bhagavān Caitanyadeva. By His will I, a fool like a painted puppet, have suddenly begun the dance of writing this book.</w:t>
      </w:r>
    </w:p>
    <w:p>
      <w:pPr>
        <w:jc w:val="both"/>
      </w:pPr>
      <w:r>
        <w:rPr>
          <w:b/>
          <w:i/>
          <w:sz w:val="20"/>
        </w:rPr>
        <w:t xml:space="preserve">Anubhāṣya. </w:t>
      </w:r>
      <w:r>
        <w:rPr>
          <w:rFonts w:ascii="Times New Roman" w:hAnsi="Times New Roman"/>
          <w:b/>
          <w:sz w:val="20"/>
        </w:rPr>
        <w:t>yad-icchayā</w:t>
      </w:r>
      <w:r>
        <w:rPr>
          <w:rFonts w:ascii="Times New Roman" w:hAnsi="Times New Roman"/>
          <w:sz w:val="20"/>
        </w:rPr>
        <w:t xml:space="preserve"> (by whose [*yat* = *yasya*] will, that is, Caitanyadeva's) </w:t>
      </w:r>
      <w:r>
        <w:rPr>
          <w:rFonts w:ascii="Times New Roman" w:hAnsi="Times New Roman"/>
          <w:b/>
          <w:sz w:val="20"/>
        </w:rPr>
        <w:t>ayam</w:t>
      </w:r>
      <w:r>
        <w:rPr>
          <w:rFonts w:ascii="Times New Roman" w:hAnsi="Times New Roman"/>
          <w:sz w:val="20"/>
        </w:rPr>
        <w:t xml:space="preserve"> (this one, I, Kṛṣṇadāsa) </w:t>
      </w:r>
      <w:r>
        <w:rPr>
          <w:rFonts w:ascii="Times New Roman" w:hAnsi="Times New Roman"/>
          <w:b/>
          <w:sz w:val="20"/>
        </w:rPr>
        <w:t>jaḍo ’pi</w:t>
      </w:r>
      <w:r>
        <w:rPr>
          <w:rFonts w:ascii="Times New Roman" w:hAnsi="Times New Roman"/>
          <w:sz w:val="20"/>
        </w:rPr>
        <w:t xml:space="preserve"> (though like one who is dull and insensible) </w:t>
      </w:r>
      <w:r>
        <w:rPr>
          <w:rFonts w:ascii="Times New Roman" w:hAnsi="Times New Roman"/>
          <w:b/>
          <w:sz w:val="20"/>
        </w:rPr>
        <w:t>lekha-raṅge</w:t>
      </w:r>
      <w:r>
        <w:rPr>
          <w:rFonts w:ascii="Times New Roman" w:hAnsi="Times New Roman"/>
          <w:sz w:val="20"/>
        </w:rPr>
        <w:t xml:space="preserve"> (in the play of composing a book) </w:t>
      </w:r>
      <w:r>
        <w:rPr>
          <w:rFonts w:ascii="Times New Roman" w:hAnsi="Times New Roman"/>
          <w:b/>
          <w:sz w:val="20"/>
        </w:rPr>
        <w:t>prasabham</w:t>
      </w:r>
      <w:r>
        <w:rPr>
          <w:rFonts w:ascii="Times New Roman" w:hAnsi="Times New Roman"/>
          <w:sz w:val="20"/>
        </w:rPr>
        <w:t xml:space="preserve"> (suddenly) </w:t>
      </w:r>
      <w:r>
        <w:rPr>
          <w:rFonts w:ascii="Times New Roman" w:hAnsi="Times New Roman"/>
          <w:b/>
          <w:sz w:val="20"/>
        </w:rPr>
        <w:t>citram</w:t>
      </w:r>
      <w:r>
        <w:rPr>
          <w:rFonts w:ascii="Times New Roman" w:hAnsi="Times New Roman"/>
          <w:sz w:val="20"/>
        </w:rPr>
        <w:t xml:space="preserve"> (wonderfully) </w:t>
      </w:r>
      <w:r>
        <w:rPr>
          <w:rFonts w:ascii="Times New Roman" w:hAnsi="Times New Roman"/>
          <w:b/>
          <w:sz w:val="20"/>
        </w:rPr>
        <w:t>nartyate</w:t>
      </w:r>
      <w:r>
        <w:rPr>
          <w:rFonts w:ascii="Times New Roman" w:hAnsi="Times New Roman"/>
          <w:sz w:val="20"/>
        </w:rPr>
        <w:t xml:space="preserve"> (is made to dance), </w:t>
      </w:r>
      <w:r>
        <w:rPr>
          <w:rFonts w:ascii="Times New Roman" w:hAnsi="Times New Roman"/>
          <w:b/>
          <w:sz w:val="20"/>
        </w:rPr>
        <w:t>taṁ</w:t>
      </w:r>
      <w:r>
        <w:rPr>
          <w:rFonts w:ascii="Times New Roman" w:hAnsi="Times New Roman"/>
          <w:sz w:val="20"/>
        </w:rPr>
        <w:t xml:space="preserve"> </w:t>
      </w:r>
      <w:r>
        <w:rPr>
          <w:rFonts w:ascii="Times New Roman" w:hAnsi="Times New Roman"/>
          <w:b/>
          <w:sz w:val="20"/>
        </w:rPr>
        <w:t>kṛpāmayaṁ</w:t>
      </w:r>
      <w:r>
        <w:rPr>
          <w:rFonts w:ascii="Times New Roman" w:hAnsi="Times New Roman"/>
          <w:sz w:val="20"/>
        </w:rPr>
        <w:t xml:space="preserve"> </w:t>
      </w:r>
      <w:r>
        <w:rPr>
          <w:rFonts w:ascii="Times New Roman" w:hAnsi="Times New Roman"/>
          <w:b/>
          <w:sz w:val="20"/>
        </w:rPr>
        <w:t>bhagavantam</w:t>
      </w:r>
      <w:r>
        <w:rPr>
          <w:rFonts w:ascii="Times New Roman" w:hAnsi="Times New Roman"/>
          <w:sz w:val="20"/>
        </w:rPr>
        <w:t xml:space="preserve"> </w:t>
      </w:r>
      <w:r>
        <w:rPr>
          <w:rFonts w:ascii="Times New Roman" w:hAnsi="Times New Roman"/>
          <w:b/>
          <w:sz w:val="20"/>
        </w:rPr>
        <w:t>caitanya-devam</w:t>
      </w:r>
      <w:r>
        <w:rPr>
          <w:rFonts w:ascii="Times New Roman" w:hAnsi="Times New Roman"/>
          <w:sz w:val="20"/>
        </w:rPr>
        <w:t xml:space="preserve"> </w:t>
      </w:r>
      <w:r>
        <w:rPr>
          <w:rFonts w:ascii="Times New Roman" w:hAnsi="Times New Roman"/>
          <w:b/>
          <w:sz w:val="20"/>
        </w:rPr>
        <w:t>ahaṁ</w:t>
      </w:r>
      <w:r>
        <w:rPr>
          <w:rFonts w:ascii="Times New Roman" w:hAnsi="Times New Roman"/>
          <w:sz w:val="20"/>
        </w:rPr>
        <w:t xml:space="preserve"> </w:t>
      </w:r>
      <w:r>
        <w:rPr>
          <w:rFonts w:ascii="Times New Roman" w:hAnsi="Times New Roman"/>
          <w:b/>
          <w:sz w:val="20"/>
        </w:rPr>
        <w:t>vande</w:t>
      </w:r>
      <w:r>
        <w:rPr>
          <w:rFonts w:ascii="Times New Roman" w:hAnsi="Times New Roman"/>
          <w:sz w:val="20"/>
        </w:rPr>
        <w:t xml:space="preserve"> (I bow down).</w:t>
      </w:r>
    </w:p>
    <w:p>
      <w:pPr>
        <w:keepNext/>
        <w:spacing w:before="160"/>
        <w:jc w:val="center"/>
      </w:pPr>
      <w:r>
        <w:rPr>
          <w:rFonts w:ascii="Nirmala UI" w:hAnsi="Nirmala UI" w:cs="Nirmala UI"/>
          <w:sz w:val="24"/>
          <w:szCs w:val="24"/>
        </w:rPr>
        <w:t>জয় জয় শ্রীকৃষ্ণচৈতন্য গৌরচন্দ্র ৷</w:t>
        <w:br/>
      </w:r>
      <w:r>
        <w:rPr>
          <w:rFonts w:ascii="Nirmala UI" w:hAnsi="Nirmala UI" w:cs="Nirmala UI"/>
          <w:sz w:val="24"/>
          <w:szCs w:val="24"/>
        </w:rPr>
        <w:t>জয় জয় পরমানন্দ জয় নিত্যানন্দ ॥ ২ ॥</w:t>
      </w:r>
    </w:p>
    <w:p>
      <w:pPr>
        <w:keepNext/>
        <w:spacing w:after="0"/>
        <w:ind w:left="227"/>
      </w:pPr>
      <w:r>
        <w:rPr>
          <w:rFonts w:ascii="Times New Roman" w:hAnsi="Times New Roman"/>
          <w:i/>
          <w:sz w:val="20"/>
        </w:rPr>
        <w:t>jaya jaya śrī-kṛṣṇa-caitanya gauracandra</w:t>
      </w:r>
    </w:p>
    <w:p>
      <w:pPr>
        <w:keepNext/>
        <w:spacing w:after="40"/>
        <w:ind w:left="227"/>
      </w:pPr>
      <w:r>
        <w:rPr>
          <w:rFonts w:ascii="Times New Roman" w:hAnsi="Times New Roman"/>
          <w:color w:val="555555"/>
          <w:sz w:val="18"/>
        </w:rPr>
        <w:t>glory  glory  to Śrī Kṛṣṇa Caitanya  Gauracandra</w:t>
      </w:r>
    </w:p>
    <w:p>
      <w:pPr>
        <w:keepNext/>
        <w:spacing w:after="0"/>
        <w:ind w:left="227"/>
      </w:pPr>
      <w:r>
        <w:rPr>
          <w:rFonts w:ascii="Times New Roman" w:hAnsi="Times New Roman"/>
          <w:i/>
          <w:sz w:val="20"/>
        </w:rPr>
        <w:t>jaya jaya paramānanda jaya nityānanda</w:t>
      </w:r>
    </w:p>
    <w:p>
      <w:pPr>
        <w:keepNext/>
        <w:spacing w:after="40"/>
        <w:ind w:left="227"/>
      </w:pPr>
      <w:r>
        <w:rPr>
          <w:rFonts w:ascii="Times New Roman" w:hAnsi="Times New Roman"/>
          <w:color w:val="555555"/>
          <w:sz w:val="18"/>
        </w:rPr>
        <w:t>glory  glory  to the supremely blissful  glory  to Nityānanda</w:t>
      </w:r>
    </w:p>
    <w:p>
      <w:pPr>
        <w:spacing w:before="60"/>
        <w:jc w:val="both"/>
      </w:pPr>
      <w:r>
        <w:rPr>
          <w:b/>
        </w:rPr>
        <w:t xml:space="preserve">2 </w:t>
      </w:r>
      <w:r>
        <w:rPr>
          <w:rFonts w:ascii="Times New Roman" w:hAnsi="Times New Roman"/>
        </w:rPr>
        <w:t>Glory, glory to Śrī Kṛṣṇa Caitanya Gauracandra! Glory, glory to Nityānanda, full of the highest bliss!</w:t>
      </w:r>
    </w:p>
    <w:p>
      <w:pPr>
        <w:keepNext/>
        <w:spacing w:before="160"/>
        <w:jc w:val="center"/>
      </w:pPr>
      <w:r>
        <w:rPr>
          <w:rFonts w:ascii="Nirmala UI" w:hAnsi="Nirmala UI" w:cs="Nirmala UI"/>
          <w:sz w:val="24"/>
          <w:szCs w:val="24"/>
        </w:rPr>
        <w:t>জয় জয়াদ্বৈতাচার্য্য জয় কৃপাময় ৷</w:t>
        <w:br/>
      </w:r>
      <w:r>
        <w:rPr>
          <w:rFonts w:ascii="Nirmala UI" w:hAnsi="Nirmala UI" w:cs="Nirmala UI"/>
          <w:sz w:val="24"/>
          <w:szCs w:val="24"/>
        </w:rPr>
        <w:t>জয় জয় গদাধর পণ্ডিত মহাশয় ॥ ৩ ॥</w:t>
      </w:r>
    </w:p>
    <w:p>
      <w:pPr>
        <w:keepNext/>
        <w:spacing w:after="0"/>
        <w:ind w:left="227"/>
      </w:pPr>
      <w:r>
        <w:rPr>
          <w:rFonts w:ascii="Times New Roman" w:hAnsi="Times New Roman"/>
          <w:i/>
          <w:sz w:val="20"/>
        </w:rPr>
        <w:t>jaya jayādvaita ācārya jaya kṛpāmaya</w:t>
      </w:r>
    </w:p>
    <w:p>
      <w:pPr>
        <w:keepNext/>
        <w:spacing w:after="40"/>
        <w:ind w:left="227"/>
      </w:pPr>
      <w:r>
        <w:rPr>
          <w:rFonts w:ascii="Times New Roman" w:hAnsi="Times New Roman"/>
          <w:color w:val="555555"/>
          <w:sz w:val="18"/>
        </w:rPr>
        <w:t>glory  glory  to Advaita Ācārya  glory  to the all-merciful</w:t>
      </w:r>
    </w:p>
    <w:p>
      <w:pPr>
        <w:keepNext/>
        <w:spacing w:after="0"/>
        <w:ind w:left="227"/>
      </w:pPr>
      <w:r>
        <w:rPr>
          <w:rFonts w:ascii="Times New Roman" w:hAnsi="Times New Roman"/>
          <w:i/>
          <w:sz w:val="20"/>
        </w:rPr>
        <w:t>jaya jaya gadādhara paṇḍita mahāśaya</w:t>
      </w:r>
    </w:p>
    <w:p>
      <w:pPr>
        <w:keepNext/>
        <w:spacing w:after="40"/>
        <w:ind w:left="227"/>
      </w:pPr>
      <w:r>
        <w:rPr>
          <w:rFonts w:ascii="Times New Roman" w:hAnsi="Times New Roman"/>
          <w:color w:val="555555"/>
          <w:sz w:val="18"/>
        </w:rPr>
        <w:t>glory  glory  to Gadādhara  Paṇḍita  the noble-hearted</w:t>
      </w:r>
    </w:p>
    <w:p>
      <w:pPr>
        <w:spacing w:before="60"/>
        <w:jc w:val="both"/>
      </w:pPr>
      <w:r>
        <w:rPr>
          <w:b/>
        </w:rPr>
        <w:t xml:space="preserve">3 </w:t>
      </w:r>
      <w:r>
        <w:rPr>
          <w:rFonts w:ascii="Times New Roman" w:hAnsi="Times New Roman"/>
        </w:rPr>
        <w:t>Glory, glory to Advaita Ācārya, glory to the all-merciful! Glory, glory to the noble-hearted Gadādhara Paṇḍita!</w:t>
      </w:r>
    </w:p>
    <w:p>
      <w:pPr>
        <w:keepNext/>
        <w:spacing w:before="160"/>
        <w:jc w:val="center"/>
      </w:pPr>
      <w:r>
        <w:rPr>
          <w:rFonts w:ascii="Nirmala UI" w:hAnsi="Nirmala UI" w:cs="Nirmala UI"/>
          <w:sz w:val="24"/>
          <w:szCs w:val="24"/>
        </w:rPr>
        <w:t>জয় জয় শ্রীবাসাদি যত ভক্তগণ ৷</w:t>
        <w:br/>
      </w:r>
      <w:r>
        <w:rPr>
          <w:rFonts w:ascii="Nirmala UI" w:hAnsi="Nirmala UI" w:cs="Nirmala UI"/>
          <w:sz w:val="24"/>
          <w:szCs w:val="24"/>
        </w:rPr>
        <w:t>প্রণত হইয়া বন্দোঁ সবার চরণ ॥ ৪ ॥</w:t>
      </w:r>
    </w:p>
    <w:p>
      <w:pPr>
        <w:keepNext/>
        <w:spacing w:after="0"/>
        <w:ind w:left="227"/>
      </w:pPr>
      <w:r>
        <w:rPr>
          <w:rFonts w:ascii="Times New Roman" w:hAnsi="Times New Roman"/>
          <w:i/>
          <w:sz w:val="20"/>
        </w:rPr>
        <w:t>jaya jaya śrīvāsādi yata bhakta-gaṇa</w:t>
      </w:r>
    </w:p>
    <w:p>
      <w:pPr>
        <w:keepNext/>
        <w:spacing w:after="40"/>
        <w:ind w:left="227"/>
      </w:pPr>
      <w:r>
        <w:rPr>
          <w:rFonts w:ascii="Times New Roman" w:hAnsi="Times New Roman"/>
          <w:color w:val="555555"/>
          <w:sz w:val="18"/>
        </w:rPr>
        <w:t>glory  glory  to Śrīvāsa and the rest  all  the devotees</w:t>
      </w:r>
    </w:p>
    <w:p>
      <w:pPr>
        <w:keepNext/>
        <w:spacing w:after="0"/>
        <w:ind w:left="227"/>
      </w:pPr>
      <w:r>
        <w:rPr>
          <w:rFonts w:ascii="Times New Roman" w:hAnsi="Times New Roman"/>
          <w:i/>
          <w:sz w:val="20"/>
        </w:rPr>
        <w:t>praṇata haiyā vandom̐ sabāra caraṇa</w:t>
      </w:r>
    </w:p>
    <w:p>
      <w:pPr>
        <w:keepNext/>
        <w:spacing w:after="40"/>
        <w:ind w:left="227"/>
      </w:pPr>
      <w:r>
        <w:rPr>
          <w:rFonts w:ascii="Times New Roman" w:hAnsi="Times New Roman"/>
          <w:color w:val="555555"/>
          <w:sz w:val="18"/>
        </w:rPr>
        <w:t>bowed down  being  I worship  of all  the feet</w:t>
      </w:r>
    </w:p>
    <w:p>
      <w:pPr>
        <w:spacing w:before="60"/>
        <w:jc w:val="both"/>
      </w:pPr>
      <w:r>
        <w:rPr>
          <w:b/>
        </w:rPr>
        <w:t xml:space="preserve">4 </w:t>
      </w:r>
      <w:r>
        <w:rPr>
          <w:rFonts w:ascii="Times New Roman" w:hAnsi="Times New Roman"/>
        </w:rPr>
        <w:t>Glory, glory to Śrīvāsa and to all the devotees! Bowing low, I worship the feet of them all.</w:t>
      </w:r>
    </w:p>
    <w:p>
      <w:pPr>
        <w:keepNext/>
        <w:spacing w:before="160"/>
        <w:jc w:val="center"/>
      </w:pPr>
      <w:r>
        <w:rPr>
          <w:rFonts w:ascii="Nirmala UI" w:hAnsi="Nirmala UI" w:cs="Nirmala UI"/>
          <w:sz w:val="24"/>
          <w:szCs w:val="24"/>
        </w:rPr>
        <w:t>মূক কবিত্ব করে যাঁ-সবার স্মরণে ৷</w:t>
        <w:br/>
      </w:r>
      <w:r>
        <w:rPr>
          <w:rFonts w:ascii="Nirmala UI" w:hAnsi="Nirmala UI" w:cs="Nirmala UI"/>
          <w:sz w:val="24"/>
          <w:szCs w:val="24"/>
        </w:rPr>
        <w:t>পঙ্গু গিরি লঙ্ঘে, অন্ধ দেখে তারাগণে ॥ ৫ ॥</w:t>
      </w:r>
    </w:p>
    <w:p>
      <w:pPr>
        <w:keepNext/>
        <w:spacing w:after="0"/>
        <w:ind w:left="227"/>
      </w:pPr>
      <w:r>
        <w:rPr>
          <w:rFonts w:ascii="Times New Roman" w:hAnsi="Times New Roman"/>
          <w:i/>
          <w:sz w:val="20"/>
        </w:rPr>
        <w:t>mūka kavitva kare yām̐-sabāra smaraṇe</w:t>
      </w:r>
    </w:p>
    <w:p>
      <w:pPr>
        <w:keepNext/>
        <w:spacing w:after="40"/>
        <w:ind w:left="227"/>
      </w:pPr>
      <w:r>
        <w:rPr>
          <w:rFonts w:ascii="Times New Roman" w:hAnsi="Times New Roman"/>
          <w:color w:val="555555"/>
          <w:sz w:val="18"/>
        </w:rPr>
        <w:t>the mute  poetry  makes  of whom all  by remembrance</w:t>
      </w:r>
    </w:p>
    <w:p>
      <w:pPr>
        <w:keepNext/>
        <w:spacing w:after="0"/>
        <w:ind w:left="227"/>
      </w:pPr>
      <w:r>
        <w:rPr>
          <w:rFonts w:ascii="Times New Roman" w:hAnsi="Times New Roman"/>
          <w:i/>
          <w:sz w:val="20"/>
        </w:rPr>
        <w:t>paṅgu giri laṅghe, andha dekhe tārā-gaṇe</w:t>
      </w:r>
    </w:p>
    <w:p>
      <w:pPr>
        <w:keepNext/>
        <w:spacing w:after="40"/>
        <w:ind w:left="227"/>
      </w:pPr>
      <w:r>
        <w:rPr>
          <w:rFonts w:ascii="Times New Roman" w:hAnsi="Times New Roman"/>
          <w:color w:val="555555"/>
          <w:sz w:val="18"/>
        </w:rPr>
        <w:t>the lame  mountains  crosses  the blind  sees  the stars</w:t>
      </w:r>
    </w:p>
    <w:p>
      <w:pPr>
        <w:spacing w:before="60"/>
        <w:jc w:val="both"/>
      </w:pPr>
      <w:r>
        <w:rPr>
          <w:b/>
        </w:rPr>
        <w:t xml:space="preserve">5 </w:t>
      </w:r>
      <w:r>
        <w:rPr>
          <w:rFonts w:ascii="Times New Roman" w:hAnsi="Times New Roman"/>
        </w:rPr>
        <w:t>By remembering them the mute become poets, the lame cross mountains and the blind see the stars.</w:t>
      </w:r>
    </w:p>
    <w:p>
      <w:pPr>
        <w:keepNext/>
        <w:spacing w:before="160"/>
        <w:jc w:val="center"/>
      </w:pPr>
      <w:r>
        <w:rPr>
          <w:rFonts w:ascii="Times New Roman" w:hAnsi="Times New Roman"/>
          <w:i/>
          <w:sz w:val="21"/>
        </w:rPr>
        <w:t>To disregard the greatness of the Pañca-tattva and worship Gaura or Kṛṣṇa while seeing Them as separate is a grave offense —</w:t>
      </w:r>
    </w:p>
    <w:p>
      <w:pPr>
        <w:keepNext/>
        <w:jc w:val="center"/>
      </w:pPr>
      <w:r>
        <w:rPr>
          <w:rFonts w:ascii="Nirmala UI" w:hAnsi="Nirmala UI" w:cs="Nirmala UI"/>
          <w:sz w:val="24"/>
          <w:szCs w:val="24"/>
        </w:rPr>
        <w:t>এ-সব না মানে যেই পণ্ডিতসকল ৷</w:t>
        <w:br/>
      </w:r>
      <w:r>
        <w:rPr>
          <w:rFonts w:ascii="Nirmala UI" w:hAnsi="Nirmala UI" w:cs="Nirmala UI"/>
          <w:sz w:val="24"/>
          <w:szCs w:val="24"/>
        </w:rPr>
        <w:t>তা-সবার বিদ্যাপাঠ ভেক-কোলাহল ॥ ৬ ॥</w:t>
      </w:r>
    </w:p>
    <w:p>
      <w:pPr>
        <w:keepNext/>
        <w:spacing w:after="0"/>
        <w:ind w:left="227"/>
      </w:pPr>
      <w:r>
        <w:rPr>
          <w:rFonts w:ascii="Times New Roman" w:hAnsi="Times New Roman"/>
          <w:i/>
          <w:sz w:val="20"/>
        </w:rPr>
        <w:t>e-saba nā māne yei paṇḍita sakala</w:t>
      </w:r>
    </w:p>
    <w:p>
      <w:pPr>
        <w:keepNext/>
        <w:spacing w:after="40"/>
        <w:ind w:left="227"/>
      </w:pPr>
      <w:r>
        <w:rPr>
          <w:rFonts w:ascii="Times New Roman" w:hAnsi="Times New Roman"/>
          <w:color w:val="555555"/>
          <w:sz w:val="18"/>
        </w:rPr>
        <w:t>all this  not  accept  who  scholars  all</w:t>
      </w:r>
    </w:p>
    <w:p>
      <w:pPr>
        <w:keepNext/>
        <w:spacing w:after="0"/>
        <w:ind w:left="227"/>
      </w:pPr>
      <w:r>
        <w:rPr>
          <w:rFonts w:ascii="Times New Roman" w:hAnsi="Times New Roman"/>
          <w:i/>
          <w:sz w:val="20"/>
        </w:rPr>
        <w:t>tā-sabāra vidyā-pāṭha bheka-kolāhala</w:t>
      </w:r>
    </w:p>
    <w:p>
      <w:pPr>
        <w:keepNext/>
        <w:spacing w:after="40"/>
        <w:ind w:left="227"/>
      </w:pPr>
      <w:r>
        <w:rPr>
          <w:rFonts w:ascii="Times New Roman" w:hAnsi="Times New Roman"/>
          <w:color w:val="555555"/>
          <w:sz w:val="18"/>
        </w:rPr>
        <w:t>of them all  the study of learning  the croaking of frogs</w:t>
      </w:r>
    </w:p>
    <w:p>
      <w:pPr>
        <w:spacing w:before="60"/>
        <w:jc w:val="both"/>
      </w:pPr>
      <w:r>
        <w:rPr>
          <w:b/>
        </w:rPr>
        <w:t xml:space="preserve">6 </w:t>
      </w:r>
      <w:r>
        <w:rPr>
          <w:rFonts w:ascii="Times New Roman" w:hAnsi="Times New Roman"/>
        </w:rPr>
        <w:t>The learning of scholars who do not accept all this is no more than the croaking of frogs.</w:t>
      </w:r>
    </w:p>
    <w:p>
      <w:pPr>
        <w:keepNext/>
        <w:spacing w:before="160"/>
        <w:jc w:val="center"/>
      </w:pPr>
      <w:r>
        <w:rPr>
          <w:rFonts w:ascii="Nirmala UI" w:hAnsi="Nirmala UI" w:cs="Nirmala UI"/>
          <w:sz w:val="24"/>
          <w:szCs w:val="24"/>
        </w:rPr>
        <w:t>এই সব না মানে যেবা, করে কৃষ্ণভক্তি ৷</w:t>
        <w:br/>
      </w:r>
      <w:r>
        <w:rPr>
          <w:rFonts w:ascii="Nirmala UI" w:hAnsi="Nirmala UI" w:cs="Nirmala UI"/>
          <w:sz w:val="24"/>
          <w:szCs w:val="24"/>
        </w:rPr>
        <w:t>কৃষ্ণ-কৃপা নাহি তারে, নাহি তার গতি ॥ ৭ ॥</w:t>
      </w:r>
    </w:p>
    <w:p>
      <w:pPr>
        <w:keepNext/>
        <w:spacing w:after="0"/>
        <w:ind w:left="227"/>
      </w:pPr>
      <w:r>
        <w:rPr>
          <w:rFonts w:ascii="Times New Roman" w:hAnsi="Times New Roman"/>
          <w:i/>
          <w:sz w:val="20"/>
        </w:rPr>
        <w:t>ei saba nā māne yebā, kare kṛṣṇa-bhakti</w:t>
      </w:r>
    </w:p>
    <w:p>
      <w:pPr>
        <w:keepNext/>
        <w:spacing w:after="40"/>
        <w:ind w:left="227"/>
      </w:pPr>
      <w:r>
        <w:rPr>
          <w:rFonts w:ascii="Times New Roman" w:hAnsi="Times New Roman"/>
          <w:color w:val="555555"/>
          <w:sz w:val="18"/>
        </w:rPr>
        <w:t>all this  not  accepts  whoever  practises  devotion to Kṛṣṇa</w:t>
      </w:r>
    </w:p>
    <w:p>
      <w:pPr>
        <w:keepNext/>
        <w:spacing w:after="0"/>
        <w:ind w:left="227"/>
      </w:pPr>
      <w:r>
        <w:rPr>
          <w:rFonts w:ascii="Times New Roman" w:hAnsi="Times New Roman"/>
          <w:i/>
          <w:sz w:val="20"/>
        </w:rPr>
        <w:t>kṛṣṇa-kṛpā nāhi tāre, nāhi tāra gati</w:t>
      </w:r>
    </w:p>
    <w:p>
      <w:pPr>
        <w:keepNext/>
        <w:spacing w:after="40"/>
        <w:ind w:left="227"/>
      </w:pPr>
      <w:r>
        <w:rPr>
          <w:rFonts w:ascii="Times New Roman" w:hAnsi="Times New Roman"/>
          <w:color w:val="555555"/>
          <w:sz w:val="18"/>
        </w:rPr>
        <w:t>Kṛṣṇa’s mercy  is not  on him  there is not  his  goal</w:t>
      </w:r>
    </w:p>
    <w:p>
      <w:pPr>
        <w:spacing w:before="60"/>
        <w:jc w:val="both"/>
      </w:pPr>
      <w:r>
        <w:rPr>
          <w:b/>
        </w:rPr>
        <w:t xml:space="preserve">7 </w:t>
      </w:r>
      <w:r>
        <w:rPr>
          <w:rFonts w:ascii="Times New Roman" w:hAnsi="Times New Roman"/>
        </w:rPr>
        <w:t>Whoever practises devotion to Kṛṣṇa yet does not accept all this receives no mercy from Kṛṣṇa and reaches no goal.</w:t>
      </w:r>
    </w:p>
    <w:p>
      <w:pPr>
        <w:jc w:val="both"/>
      </w:pPr>
      <w:r>
        <w:rPr>
          <w:b/>
          <w:i/>
          <w:sz w:val="20"/>
        </w:rPr>
        <w:t xml:space="preserve">Amṛta-pravāha-bhāṣya. </w:t>
      </w:r>
      <w:r>
        <w:rPr>
          <w:rFonts w:ascii="Times New Roman" w:hAnsi="Times New Roman"/>
          <w:sz w:val="20"/>
        </w:rPr>
        <w:t>“All this”: one who serves Kṛṣṇa without accepting this Pañca-tattva does not receive Kṛṣṇa's mercy.</w:t>
      </w:r>
    </w:p>
    <w:p>
      <w:pPr>
        <w:jc w:val="both"/>
      </w:pPr>
      <w:r>
        <w:rPr>
          <w:b/>
          <w:i/>
          <w:sz w:val="20"/>
        </w:rPr>
        <w:t xml:space="preserve">Anubhāṣya. </w:t>
      </w:r>
      <w:r>
        <w:rPr>
          <w:rFonts w:ascii="Times New Roman" w:hAnsi="Times New Roman"/>
          <w:sz w:val="20"/>
        </w:rPr>
        <w:t>“*Tāre*”: to him.</w:t>
      </w:r>
    </w:p>
    <w:p>
      <w:pPr>
        <w:keepNext/>
        <w:spacing w:before="160"/>
        <w:jc w:val="center"/>
      </w:pPr>
      <w:r>
        <w:rPr>
          <w:rFonts w:ascii="Nirmala UI" w:hAnsi="Nirmala UI" w:cs="Nirmala UI"/>
          <w:sz w:val="24"/>
          <w:szCs w:val="24"/>
        </w:rPr>
        <w:t>পূর্ব্বে যেন জরাসন্ধ-আদি রাজাগণ ৷</w:t>
        <w:br/>
      </w:r>
      <w:r>
        <w:rPr>
          <w:rFonts w:ascii="Nirmala UI" w:hAnsi="Nirmala UI" w:cs="Nirmala UI"/>
          <w:sz w:val="24"/>
          <w:szCs w:val="24"/>
        </w:rPr>
        <w:t>বেদ-ধর্ম্ম করি’ করে বিষ্ণুর পূজন ॥ ৮ ॥</w:t>
      </w:r>
    </w:p>
    <w:p>
      <w:pPr>
        <w:keepNext/>
        <w:spacing w:after="0"/>
        <w:ind w:left="227"/>
      </w:pPr>
      <w:r>
        <w:rPr>
          <w:rFonts w:ascii="Times New Roman" w:hAnsi="Times New Roman"/>
          <w:i/>
          <w:sz w:val="20"/>
        </w:rPr>
        <w:t>pūrve yena jarāsandha-ādi rājā-gaṇa</w:t>
      </w:r>
    </w:p>
    <w:p>
      <w:pPr>
        <w:keepNext/>
        <w:spacing w:after="40"/>
        <w:ind w:left="227"/>
      </w:pPr>
      <w:r>
        <w:rPr>
          <w:rFonts w:ascii="Times New Roman" w:hAnsi="Times New Roman"/>
          <w:color w:val="555555"/>
          <w:sz w:val="18"/>
        </w:rPr>
        <w:t>formerly  as  Jarāsandha and other  kings</w:t>
      </w:r>
    </w:p>
    <w:p>
      <w:pPr>
        <w:keepNext/>
        <w:spacing w:after="0"/>
        <w:ind w:left="227"/>
      </w:pPr>
      <w:r>
        <w:rPr>
          <w:rFonts w:ascii="Times New Roman" w:hAnsi="Times New Roman"/>
          <w:i/>
          <w:sz w:val="20"/>
        </w:rPr>
        <w:t>veda-dharma kari’ kare viṣṇura pūjana</w:t>
      </w:r>
    </w:p>
    <w:p>
      <w:pPr>
        <w:keepNext/>
        <w:spacing w:after="40"/>
        <w:ind w:left="227"/>
      </w:pPr>
      <w:r>
        <w:rPr>
          <w:rFonts w:ascii="Times New Roman" w:hAnsi="Times New Roman"/>
          <w:color w:val="555555"/>
          <w:sz w:val="18"/>
        </w:rPr>
        <w:t>Vedic dharma  performing  do  of Viṣṇu  worship</w:t>
      </w:r>
    </w:p>
    <w:p>
      <w:pPr>
        <w:spacing w:before="60"/>
        <w:jc w:val="both"/>
      </w:pPr>
      <w:r>
        <w:rPr>
          <w:b/>
        </w:rPr>
        <w:t xml:space="preserve">8 </w:t>
      </w:r>
      <w:r>
        <w:rPr>
          <w:rFonts w:ascii="Times New Roman" w:hAnsi="Times New Roman"/>
        </w:rPr>
        <w:t>Long ago Jarāsandha and other kings followed the Vedic dharma and worshipped Viṣṇu.</w:t>
      </w:r>
    </w:p>
    <w:p>
      <w:pPr>
        <w:keepNext/>
        <w:spacing w:before="160"/>
        <w:jc w:val="center"/>
      </w:pPr>
      <w:r>
        <w:rPr>
          <w:rFonts w:ascii="Times New Roman" w:hAnsi="Times New Roman"/>
          <w:i/>
          <w:sz w:val="21"/>
        </w:rPr>
        <w:t>Devotion to Gaura without devotion to Kṛṣṇa, and devotion to Kṛṣṇa without devotion to Gaura, are non-devotion (*abhakti*) —</w:t>
      </w:r>
    </w:p>
    <w:p>
      <w:pPr>
        <w:keepNext/>
        <w:jc w:val="center"/>
      </w:pPr>
      <w:r>
        <w:rPr>
          <w:rFonts w:ascii="Nirmala UI" w:hAnsi="Nirmala UI" w:cs="Nirmala UI"/>
          <w:sz w:val="24"/>
          <w:szCs w:val="24"/>
        </w:rPr>
        <w:t>কৃষ্ণ নাহি মানে, তাতে দৈত্য করি’ মানি ৷</w:t>
        <w:br/>
      </w:r>
      <w:r>
        <w:rPr>
          <w:rFonts w:ascii="Nirmala UI" w:hAnsi="Nirmala UI" w:cs="Nirmala UI"/>
          <w:sz w:val="24"/>
          <w:szCs w:val="24"/>
        </w:rPr>
        <w:t>চৈতন্য না মানিলে তৈছে দৈত্য তারে জানি ॥ ৯ ॥</w:t>
      </w:r>
    </w:p>
    <w:p>
      <w:pPr>
        <w:keepNext/>
        <w:spacing w:after="0"/>
        <w:ind w:left="227"/>
      </w:pPr>
      <w:r>
        <w:rPr>
          <w:rFonts w:ascii="Times New Roman" w:hAnsi="Times New Roman"/>
          <w:i/>
          <w:sz w:val="20"/>
        </w:rPr>
        <w:t>kṛṣṇa nāhi māne, tāte daitya kari’ māni</w:t>
      </w:r>
    </w:p>
    <w:p>
      <w:pPr>
        <w:keepNext/>
        <w:spacing w:after="40"/>
        <w:ind w:left="227"/>
      </w:pPr>
      <w:r>
        <w:rPr>
          <w:rFonts w:ascii="Times New Roman" w:hAnsi="Times New Roman"/>
          <w:color w:val="555555"/>
          <w:sz w:val="18"/>
        </w:rPr>
        <w:t>Kṛṣṇa  not  they accepted  therefore  as demons  we regard</w:t>
      </w:r>
    </w:p>
    <w:p>
      <w:pPr>
        <w:keepNext/>
        <w:spacing w:after="0"/>
        <w:ind w:left="227"/>
      </w:pPr>
      <w:r>
        <w:rPr>
          <w:rFonts w:ascii="Times New Roman" w:hAnsi="Times New Roman"/>
          <w:i/>
          <w:sz w:val="20"/>
        </w:rPr>
        <w:t>caitanya nā mānile taiche daitya tāre jāni</w:t>
      </w:r>
    </w:p>
    <w:p>
      <w:pPr>
        <w:keepNext/>
        <w:spacing w:after="40"/>
        <w:ind w:left="227"/>
      </w:pPr>
      <w:r>
        <w:rPr>
          <w:rFonts w:ascii="Times New Roman" w:hAnsi="Times New Roman"/>
          <w:color w:val="555555"/>
          <w:sz w:val="18"/>
        </w:rPr>
        <w:t>Caitanya  not  accepting  likewise  a demon  him  we know</w:t>
      </w:r>
    </w:p>
    <w:p>
      <w:pPr>
        <w:spacing w:before="60"/>
        <w:jc w:val="both"/>
      </w:pPr>
      <w:r>
        <w:rPr>
          <w:b/>
        </w:rPr>
        <w:t xml:space="preserve">9 </w:t>
      </w:r>
      <w:r>
        <w:rPr>
          <w:rFonts w:ascii="Times New Roman" w:hAnsi="Times New Roman"/>
        </w:rPr>
        <w:t>But they did not accept Kṛṣṇa, and so we regard them as demons; and whoever does not accept Caitanya, we know, is a demon just the same.</w:t>
      </w:r>
    </w:p>
    <w:p>
      <w:pPr>
        <w:jc w:val="both"/>
      </w:pPr>
      <w:r>
        <w:rPr>
          <w:b/>
          <w:i/>
          <w:sz w:val="20"/>
        </w:rPr>
        <w:t xml:space="preserve">Anubhāṣya. </w:t>
      </w:r>
      <w:r>
        <w:rPr>
          <w:rFonts w:ascii="Times New Roman" w:hAnsi="Times New Roman"/>
          <w:sz w:val="20"/>
        </w:rPr>
        <w:t>Jarāsandha and others abandoned the worship of Śrī Kṛṣṇa — the Supreme Truth, Viṣṇu, the original form (*svayaṁ-rūpa*) — out of hatred or indifference toward Him. They worshipped Viṣṇu with Vedic mantras, but even that worship ended in nothing but demoniac *dharma*. In the same way, when the *jīva* forgets his nature as a minute particle of spirit (*aṇu-cid-dharma*), that is, his servitude to Caitanya, his attempt to worship Viṣṇu is also nothing but a calamitous, demoniac *dharma* — that is, non-Vaiṣṇavism.</w:t>
      </w:r>
    </w:p>
    <w:p>
      <w:pPr>
        <w:keepNext/>
        <w:spacing w:before="160"/>
        <w:jc w:val="center"/>
      </w:pPr>
      <w:r>
        <w:rPr>
          <w:rFonts w:ascii="Times New Roman" w:hAnsi="Times New Roman"/>
          <w:i/>
          <w:sz w:val="21"/>
        </w:rPr>
        <w:t>The reason for the Lord's pastime of *sannyāsa* —</w:t>
      </w:r>
    </w:p>
    <w:p>
      <w:pPr>
        <w:keepNext/>
        <w:jc w:val="center"/>
      </w:pPr>
      <w:r>
        <w:rPr>
          <w:rFonts w:ascii="Nirmala UI" w:hAnsi="Nirmala UI" w:cs="Nirmala UI"/>
          <w:sz w:val="24"/>
          <w:szCs w:val="24"/>
        </w:rPr>
        <w:t>মোরে না মানিলে সব লোক হবে নাশ ৷</w:t>
        <w:br/>
      </w:r>
      <w:r>
        <w:rPr>
          <w:rFonts w:ascii="Nirmala UI" w:hAnsi="Nirmala UI" w:cs="Nirmala UI"/>
          <w:sz w:val="24"/>
          <w:szCs w:val="24"/>
        </w:rPr>
        <w:t>ইথে লাগি’ কৃপার্দ্র প্রভু করিল সন্ন্যাস ॥ ১০ ॥</w:t>
      </w:r>
    </w:p>
    <w:p>
      <w:pPr>
        <w:keepNext/>
        <w:spacing w:after="0"/>
        <w:ind w:left="227"/>
      </w:pPr>
      <w:r>
        <w:rPr>
          <w:rFonts w:ascii="Times New Roman" w:hAnsi="Times New Roman"/>
          <w:i/>
          <w:sz w:val="20"/>
        </w:rPr>
        <w:t>more nā mānile saba loka habe nāśa</w:t>
      </w:r>
    </w:p>
    <w:p>
      <w:pPr>
        <w:keepNext/>
        <w:spacing w:after="40"/>
        <w:ind w:left="227"/>
      </w:pPr>
      <w:r>
        <w:rPr>
          <w:rFonts w:ascii="Times New Roman" w:hAnsi="Times New Roman"/>
          <w:color w:val="555555"/>
          <w:sz w:val="18"/>
        </w:rPr>
        <w:t>Me  not  accepting  all  people  will be  lost</w:t>
      </w:r>
    </w:p>
    <w:p>
      <w:pPr>
        <w:keepNext/>
        <w:spacing w:after="0"/>
        <w:ind w:left="227"/>
      </w:pPr>
      <w:r>
        <w:rPr>
          <w:rFonts w:ascii="Times New Roman" w:hAnsi="Times New Roman"/>
          <w:i/>
          <w:sz w:val="20"/>
        </w:rPr>
        <w:t>ithe lāgi’ kṛpārdra prabhu karila sannyāsa</w:t>
      </w:r>
    </w:p>
    <w:p>
      <w:pPr>
        <w:keepNext/>
        <w:spacing w:after="40"/>
        <w:ind w:left="227"/>
      </w:pPr>
      <w:r>
        <w:rPr>
          <w:rFonts w:ascii="Times New Roman" w:hAnsi="Times New Roman"/>
          <w:color w:val="555555"/>
          <w:sz w:val="18"/>
        </w:rPr>
        <w:t>for this  reason  melting with mercy  the Lord  accepted  sannyāsa</w:t>
      </w:r>
    </w:p>
    <w:p>
      <w:pPr>
        <w:spacing w:before="60"/>
        <w:jc w:val="both"/>
      </w:pPr>
      <w:r>
        <w:rPr>
          <w:b/>
        </w:rPr>
        <w:t xml:space="preserve">10 </w:t>
      </w:r>
      <w:r>
        <w:rPr>
          <w:rFonts w:ascii="Times New Roman" w:hAnsi="Times New Roman"/>
        </w:rPr>
        <w:t>“If they do not accept Me, all people will be lost.” For this reason the Lord, His heart melting with mercy, accepted sannyāsa.</w:t>
      </w:r>
    </w:p>
    <w:p>
      <w:pPr>
        <w:keepNext/>
        <w:spacing w:before="160"/>
        <w:jc w:val="center"/>
      </w:pPr>
      <w:r>
        <w:rPr>
          <w:rFonts w:ascii="Nirmala UI" w:hAnsi="Nirmala UI" w:cs="Nirmala UI"/>
          <w:sz w:val="24"/>
          <w:szCs w:val="24"/>
        </w:rPr>
        <w:t>সন্ন্যাসী-বুদ্ধ্যে মোরে করিবে নমস্কার ৷</w:t>
        <w:br/>
      </w:r>
      <w:r>
        <w:rPr>
          <w:rFonts w:ascii="Nirmala UI" w:hAnsi="Nirmala UI" w:cs="Nirmala UI"/>
          <w:sz w:val="24"/>
          <w:szCs w:val="24"/>
        </w:rPr>
        <w:t>তথাপি খণ্ডিবে দুঃখ, পাইবে নিস্তার ॥ ১১ ॥</w:t>
      </w:r>
    </w:p>
    <w:p>
      <w:pPr>
        <w:keepNext/>
        <w:spacing w:after="0"/>
        <w:ind w:left="227"/>
      </w:pPr>
      <w:r>
        <w:rPr>
          <w:rFonts w:ascii="Times New Roman" w:hAnsi="Times New Roman"/>
          <w:i/>
          <w:sz w:val="20"/>
        </w:rPr>
        <w:t>sannyāsī-buddhye more karibe namaskāra</w:t>
      </w:r>
    </w:p>
    <w:p>
      <w:pPr>
        <w:keepNext/>
        <w:spacing w:after="40"/>
        <w:ind w:left="227"/>
      </w:pPr>
      <w:r>
        <w:rPr>
          <w:rFonts w:ascii="Times New Roman" w:hAnsi="Times New Roman"/>
          <w:color w:val="555555"/>
          <w:sz w:val="18"/>
        </w:rPr>
        <w:t>thinking Me a sannyāsī  to Me  they will make  obeisance</w:t>
      </w:r>
    </w:p>
    <w:p>
      <w:pPr>
        <w:keepNext/>
        <w:spacing w:after="0"/>
        <w:ind w:left="227"/>
      </w:pPr>
      <w:r>
        <w:rPr>
          <w:rFonts w:ascii="Times New Roman" w:hAnsi="Times New Roman"/>
          <w:i/>
          <w:sz w:val="20"/>
        </w:rPr>
        <w:t>tathāpi khaṇḍibe duḥkha, pāibe nistāra</w:t>
      </w:r>
    </w:p>
    <w:p>
      <w:pPr>
        <w:keepNext/>
        <w:spacing w:after="40"/>
        <w:ind w:left="227"/>
      </w:pPr>
      <w:r>
        <w:rPr>
          <w:rFonts w:ascii="Times New Roman" w:hAnsi="Times New Roman"/>
          <w:color w:val="555555"/>
          <w:sz w:val="18"/>
        </w:rPr>
        <w:t>even so  will be cut  misery  they will attain  deliverance</w:t>
      </w:r>
    </w:p>
    <w:p>
      <w:pPr>
        <w:spacing w:before="60"/>
        <w:jc w:val="both"/>
      </w:pPr>
      <w:r>
        <w:rPr>
          <w:b/>
        </w:rPr>
        <w:t xml:space="preserve">11 </w:t>
      </w:r>
      <w:r>
        <w:rPr>
          <w:rFonts w:ascii="Times New Roman" w:hAnsi="Times New Roman"/>
        </w:rPr>
        <w:t>“Even if they bow to Me thinking Me an ordinary sannyāsī, their misery will be cut away and they will find deliverance.”</w:t>
      </w:r>
    </w:p>
    <w:p>
      <w:pPr>
        <w:jc w:val="both"/>
      </w:pPr>
      <w:r>
        <w:rPr>
          <w:b/>
          <w:i/>
          <w:sz w:val="20"/>
        </w:rPr>
        <w:t xml:space="preserve">Anubhāṣya. </w:t>
      </w:r>
      <w:r>
        <w:rPr>
          <w:rFonts w:ascii="Times New Roman" w:hAnsi="Times New Roman"/>
          <w:sz w:val="20"/>
        </w:rPr>
        <w:t>Śrī Caitanyacandra is a Reality nondifferent from the truth of Śrī Rādhā and Kṛṣṇa. Out of ignorance some people equated the pastimes of Śrī Gaurasundara with their own material attachments, full of the desire for enjoyment, and so they could not understand Him. Considering their predicament, Śrī Gaurahari Himself, before the eyes of the world, accepted the *dharma* of a renunciant (*yati-dharma*) and thus showed mercy to foolish people.</w:t>
      </w:r>
    </w:p>
    <w:p>
      <w:pPr>
        <w:keepNext/>
        <w:spacing w:before="160"/>
        <w:jc w:val="center"/>
      </w:pPr>
      <w:r>
        <w:rPr>
          <w:rFonts w:ascii="Times New Roman" w:hAnsi="Times New Roman"/>
          <w:i/>
          <w:sz w:val="21"/>
        </w:rPr>
        <w:t>To lack devotion to the supremely magnanimous Gaura is a demoniac disposition —</w:t>
      </w:r>
    </w:p>
    <w:p>
      <w:pPr>
        <w:keepNext/>
        <w:jc w:val="center"/>
      </w:pPr>
      <w:r>
        <w:rPr>
          <w:rFonts w:ascii="Nirmala UI" w:hAnsi="Nirmala UI" w:cs="Nirmala UI"/>
          <w:sz w:val="24"/>
          <w:szCs w:val="24"/>
        </w:rPr>
        <w:t>হেন কৃপাময় চৈতন্য না ভজে যেই জন ৷</w:t>
        <w:br/>
      </w:r>
      <w:r>
        <w:rPr>
          <w:rFonts w:ascii="Nirmala UI" w:hAnsi="Nirmala UI" w:cs="Nirmala UI"/>
          <w:sz w:val="24"/>
          <w:szCs w:val="24"/>
        </w:rPr>
        <w:t>সর্ব্বোত্তম হইলেও তারে অসুরে গণন ॥ ১২ ॥</w:t>
      </w:r>
    </w:p>
    <w:p>
      <w:pPr>
        <w:keepNext/>
        <w:spacing w:after="0"/>
        <w:ind w:left="227"/>
      </w:pPr>
      <w:r>
        <w:rPr>
          <w:rFonts w:ascii="Times New Roman" w:hAnsi="Times New Roman"/>
          <w:i/>
          <w:sz w:val="20"/>
        </w:rPr>
        <w:t>hena kṛpāmaya caitanya nā bhaje yei jana</w:t>
      </w:r>
    </w:p>
    <w:p>
      <w:pPr>
        <w:keepNext/>
        <w:spacing w:after="40"/>
        <w:ind w:left="227"/>
      </w:pPr>
      <w:r>
        <w:rPr>
          <w:rFonts w:ascii="Times New Roman" w:hAnsi="Times New Roman"/>
          <w:color w:val="555555"/>
          <w:sz w:val="18"/>
        </w:rPr>
        <w:t>such  merciful  Caitanya  not  worships  who  a person</w:t>
      </w:r>
    </w:p>
    <w:p>
      <w:pPr>
        <w:keepNext/>
        <w:spacing w:after="0"/>
        <w:ind w:left="227"/>
      </w:pPr>
      <w:r>
        <w:rPr>
          <w:rFonts w:ascii="Times New Roman" w:hAnsi="Times New Roman"/>
          <w:i/>
          <w:sz w:val="20"/>
        </w:rPr>
        <w:t>sarvottama haileo tāre asure gaṇana</w:t>
      </w:r>
    </w:p>
    <w:p>
      <w:pPr>
        <w:keepNext/>
        <w:spacing w:after="40"/>
        <w:ind w:left="227"/>
      </w:pPr>
      <w:r>
        <w:rPr>
          <w:rFonts w:ascii="Times New Roman" w:hAnsi="Times New Roman"/>
          <w:color w:val="555555"/>
          <w:sz w:val="18"/>
        </w:rPr>
        <w:t>the highest of all  even being  him  among the asuras  is counted</w:t>
      </w:r>
    </w:p>
    <w:p>
      <w:pPr>
        <w:spacing w:before="60"/>
        <w:jc w:val="both"/>
      </w:pPr>
      <w:r>
        <w:rPr>
          <w:b/>
        </w:rPr>
        <w:t xml:space="preserve">12 </w:t>
      </w:r>
      <w:r>
        <w:rPr>
          <w:rFonts w:ascii="Times New Roman" w:hAnsi="Times New Roman"/>
        </w:rPr>
        <w:t>Whoever does not worship Caitanya, so full of mercy, is counted among the asuras, even if he is the greatest of men.</w:t>
      </w:r>
    </w:p>
    <w:p>
      <w:pPr>
        <w:jc w:val="both"/>
      </w:pPr>
      <w:r>
        <w:rPr>
          <w:b/>
          <w:i/>
          <w:sz w:val="20"/>
        </w:rPr>
        <w:t xml:space="preserve">Anubhāṣya. </w:t>
      </w:r>
      <w:r>
        <w:rPr>
          <w:rFonts w:ascii="Times New Roman" w:hAnsi="Times New Roman"/>
          <w:sz w:val="20"/>
        </w:rPr>
        <w:t>“O *jīva*, worship Kṛṣṇa alone!” — such is the mercy of Śrī Caitanyacandra. Whoever cannot even perceive it is certainly an *asura*, a non-Vaiṣṇava devoid of devotion to Viṣṇu, however much worldly people may honor him as the best in the world. And if one abandons the worship of Kṛṣṇa and worships Caitanya, Śrī Caitanya's mercy is not upon him: such worship is imaginary, born of Kali. The same holds for one who follows the godless *smārtas* or the society of *pañcopāsakas* (worshippers of five deities) and strives to worship Viṣṇu for some petty, perishable self-interest. He may reject one of the six *tattvas* whose very self is Kṛṣṇa Caitanya and show faith or worship to another. Or he may consider Kṛṣṇa Caitanya Prabhu merely the best of mortal beings, separate from Kṛṣṇa, and so have no faith in Gaura's name, Gaura's mantra and Gaura's *śakti*. This too is demoniac *dharma* — imagination born of Kali and opposed to the truth.</w:t>
      </w:r>
    </w:p>
    <w:p>
      <w:pPr>
        <w:keepNext/>
        <w:spacing w:before="160"/>
        <w:jc w:val="center"/>
      </w:pPr>
      <w:r>
        <w:rPr>
          <w:rFonts w:ascii="Times New Roman" w:hAnsi="Times New Roman"/>
          <w:i/>
          <w:sz w:val="21"/>
        </w:rPr>
        <w:t>Kavirāja Gosvāmī's earnest appeal to all to worship Gaura and Nityānanda —</w:t>
      </w:r>
    </w:p>
    <w:p>
      <w:pPr>
        <w:keepNext/>
        <w:jc w:val="center"/>
      </w:pPr>
      <w:r>
        <w:rPr>
          <w:rFonts w:ascii="Nirmala UI" w:hAnsi="Nirmala UI" w:cs="Nirmala UI"/>
          <w:sz w:val="24"/>
          <w:szCs w:val="24"/>
        </w:rPr>
        <w:t>অতএব পুনঃ কহোঁ ঊর্ধ্ব বাহু হঞা ৷</w:t>
        <w:br/>
      </w:r>
      <w:r>
        <w:rPr>
          <w:rFonts w:ascii="Nirmala UI" w:hAnsi="Nirmala UI" w:cs="Nirmala UI"/>
          <w:sz w:val="24"/>
          <w:szCs w:val="24"/>
        </w:rPr>
        <w:t>চৈতন্য-নিত্যানন্দ ভজ কুতর্ক ছাড়িয়া ॥ ১৩ ॥</w:t>
      </w:r>
    </w:p>
    <w:p>
      <w:pPr>
        <w:keepNext/>
        <w:spacing w:after="0"/>
        <w:ind w:left="227"/>
      </w:pPr>
      <w:r>
        <w:rPr>
          <w:rFonts w:ascii="Times New Roman" w:hAnsi="Times New Roman"/>
          <w:i/>
          <w:sz w:val="20"/>
        </w:rPr>
        <w:t>ataeva punaḥ kahom̐ ūrdhva bāhu hañā</w:t>
      </w:r>
    </w:p>
    <w:p>
      <w:pPr>
        <w:keepNext/>
        <w:spacing w:after="40"/>
        <w:ind w:left="227"/>
      </w:pPr>
      <w:r>
        <w:rPr>
          <w:rFonts w:ascii="Times New Roman" w:hAnsi="Times New Roman"/>
          <w:color w:val="555555"/>
          <w:sz w:val="18"/>
        </w:rPr>
        <w:t>therefore  again  I say  upraised  arms  with</w:t>
      </w:r>
    </w:p>
    <w:p>
      <w:pPr>
        <w:keepNext/>
        <w:spacing w:after="0"/>
        <w:ind w:left="227"/>
      </w:pPr>
      <w:r>
        <w:rPr>
          <w:rFonts w:ascii="Times New Roman" w:hAnsi="Times New Roman"/>
          <w:i/>
          <w:sz w:val="20"/>
        </w:rPr>
        <w:t>caitanya-nityānanda bhaja kutarka chāḍiyā</w:t>
      </w:r>
    </w:p>
    <w:p>
      <w:pPr>
        <w:keepNext/>
        <w:spacing w:after="40"/>
        <w:ind w:left="227"/>
      </w:pPr>
      <w:r>
        <w:rPr>
          <w:rFonts w:ascii="Times New Roman" w:hAnsi="Times New Roman"/>
          <w:color w:val="555555"/>
          <w:sz w:val="18"/>
        </w:rPr>
        <w:t>Caitanya and Nityānanda  worship  false argument  giving up</w:t>
      </w:r>
    </w:p>
    <w:p>
      <w:pPr>
        <w:spacing w:before="60"/>
        <w:jc w:val="both"/>
      </w:pPr>
      <w:r>
        <w:rPr>
          <w:b/>
        </w:rPr>
        <w:t xml:space="preserve">13 </w:t>
      </w:r>
      <w:r>
        <w:rPr>
          <w:rFonts w:ascii="Times New Roman" w:hAnsi="Times New Roman"/>
        </w:rPr>
        <w:t>Therefore, with arms upraised, I say again: give up false argument and worship Caitanya and Nityānanda!</w:t>
      </w:r>
    </w:p>
    <w:p>
      <w:pPr>
        <w:keepNext/>
        <w:spacing w:before="160"/>
        <w:jc w:val="center"/>
      </w:pPr>
      <w:r>
        <w:rPr>
          <w:rFonts w:ascii="Times New Roman" w:hAnsi="Times New Roman"/>
          <w:i/>
          <w:sz w:val="21"/>
        </w:rPr>
        <w:t>Instruction even to the logician who holds to direct perception and inference —</w:t>
      </w:r>
    </w:p>
    <w:p>
      <w:pPr>
        <w:keepNext/>
        <w:jc w:val="center"/>
      </w:pPr>
      <w:r>
        <w:rPr>
          <w:rFonts w:ascii="Nirmala UI" w:hAnsi="Nirmala UI" w:cs="Nirmala UI"/>
          <w:sz w:val="24"/>
          <w:szCs w:val="24"/>
        </w:rPr>
        <w:t>যদি বা তার্কিক কহে, — তর্ক সে প্রমাণ ৷</w:t>
        <w:br/>
      </w:r>
      <w:r>
        <w:rPr>
          <w:rFonts w:ascii="Nirmala UI" w:hAnsi="Nirmala UI" w:cs="Nirmala UI"/>
          <w:sz w:val="24"/>
          <w:szCs w:val="24"/>
        </w:rPr>
        <w:t>তর্কশাস্ত্রে সিদ্ধ যেই, সেই সেব্যমান ॥ ১৪ ॥</w:t>
      </w:r>
    </w:p>
    <w:p>
      <w:pPr>
        <w:keepNext/>
        <w:spacing w:after="0"/>
        <w:ind w:left="227"/>
      </w:pPr>
      <w:r>
        <w:rPr>
          <w:rFonts w:ascii="Times New Roman" w:hAnsi="Times New Roman"/>
          <w:i/>
          <w:sz w:val="20"/>
        </w:rPr>
        <w:t>yadi vā tārkika kahe, — tarka se pramāṇa</w:t>
      </w:r>
    </w:p>
    <w:p>
      <w:pPr>
        <w:keepNext/>
        <w:spacing w:after="40"/>
        <w:ind w:left="227"/>
      </w:pPr>
      <w:r>
        <w:rPr>
          <w:rFonts w:ascii="Times New Roman" w:hAnsi="Times New Roman"/>
          <w:color w:val="555555"/>
          <w:sz w:val="18"/>
        </w:rPr>
        <w:t>if  or  a logician  says  logic  that  is the proof</w:t>
      </w:r>
    </w:p>
    <w:p>
      <w:pPr>
        <w:keepNext/>
        <w:spacing w:after="0"/>
        <w:ind w:left="227"/>
      </w:pPr>
      <w:r>
        <w:rPr>
          <w:rFonts w:ascii="Times New Roman" w:hAnsi="Times New Roman"/>
          <w:i/>
          <w:sz w:val="20"/>
        </w:rPr>
        <w:t>tarka-śāstre siddha yei, sei sevyamāna</w:t>
      </w:r>
    </w:p>
    <w:p>
      <w:pPr>
        <w:keepNext/>
        <w:spacing w:after="40"/>
        <w:ind w:left="227"/>
      </w:pPr>
      <w:r>
        <w:rPr>
          <w:rFonts w:ascii="Times New Roman" w:hAnsi="Times New Roman"/>
          <w:color w:val="555555"/>
          <w:sz w:val="18"/>
        </w:rPr>
        <w:t>in the science of logic  established  whatever  that  is to be worshipped</w:t>
      </w:r>
    </w:p>
    <w:p>
      <w:pPr>
        <w:spacing w:before="60"/>
        <w:jc w:val="both"/>
      </w:pPr>
      <w:r>
        <w:rPr>
          <w:b/>
        </w:rPr>
        <w:t xml:space="preserve">14 </w:t>
      </w:r>
      <w:r>
        <w:rPr>
          <w:rFonts w:ascii="Times New Roman" w:hAnsi="Times New Roman"/>
        </w:rPr>
        <w:t>But a logician may say: “Logic is the proof. Whatever the science of logic establishes is what deserves worship.”</w:t>
      </w:r>
    </w:p>
    <w:p>
      <w:pPr>
        <w:keepNext/>
        <w:spacing w:before="160"/>
        <w:jc w:val="center"/>
      </w:pPr>
      <w:r>
        <w:rPr>
          <w:rFonts w:ascii="Times New Roman" w:hAnsi="Times New Roman"/>
          <w:i/>
          <w:sz w:val="21"/>
        </w:rPr>
        <w:t>Gaura's mercy is more wonderful than any other mercy —</w:t>
      </w:r>
    </w:p>
    <w:p>
      <w:pPr>
        <w:keepNext/>
        <w:jc w:val="center"/>
      </w:pPr>
      <w:r>
        <w:rPr>
          <w:rFonts w:ascii="Nirmala UI" w:hAnsi="Nirmala UI" w:cs="Nirmala UI"/>
          <w:sz w:val="24"/>
          <w:szCs w:val="24"/>
        </w:rPr>
        <w:t>শ্রীকৃষ্ণচৈতন্য-দয়া করহ বিচার ৷</w:t>
        <w:br/>
      </w:r>
      <w:r>
        <w:rPr>
          <w:rFonts w:ascii="Nirmala UI" w:hAnsi="Nirmala UI" w:cs="Nirmala UI"/>
          <w:sz w:val="24"/>
          <w:szCs w:val="24"/>
        </w:rPr>
        <w:t>বিচার করিলে চিত্তে পাবে চমৎকার ॥ ১৫ ॥</w:t>
      </w:r>
    </w:p>
    <w:p>
      <w:pPr>
        <w:keepNext/>
        <w:spacing w:after="0"/>
        <w:ind w:left="227"/>
      </w:pPr>
      <w:r>
        <w:rPr>
          <w:rFonts w:ascii="Times New Roman" w:hAnsi="Times New Roman"/>
          <w:i/>
          <w:sz w:val="20"/>
        </w:rPr>
        <w:t>śrī-kṛṣṇa-caitanya-dayā karaha vicāra</w:t>
      </w:r>
    </w:p>
    <w:p>
      <w:pPr>
        <w:keepNext/>
        <w:spacing w:after="40"/>
        <w:ind w:left="227"/>
      </w:pPr>
      <w:r>
        <w:rPr>
          <w:rFonts w:ascii="Times New Roman" w:hAnsi="Times New Roman"/>
          <w:color w:val="555555"/>
          <w:sz w:val="18"/>
        </w:rPr>
        <w:t>Śrī Kṛṣṇa Caitanya’s  mercy  make  consideration</w:t>
      </w:r>
    </w:p>
    <w:p>
      <w:pPr>
        <w:keepNext/>
        <w:spacing w:after="0"/>
        <w:ind w:left="227"/>
      </w:pPr>
      <w:r>
        <w:rPr>
          <w:rFonts w:ascii="Times New Roman" w:hAnsi="Times New Roman"/>
          <w:i/>
          <w:sz w:val="20"/>
        </w:rPr>
        <w:t>vicāra karile citte pābe camatkāra</w:t>
      </w:r>
    </w:p>
    <w:p>
      <w:pPr>
        <w:keepNext/>
        <w:spacing w:after="40"/>
        <w:ind w:left="227"/>
      </w:pPr>
      <w:r>
        <w:rPr>
          <w:rFonts w:ascii="Times New Roman" w:hAnsi="Times New Roman"/>
          <w:color w:val="555555"/>
          <w:sz w:val="18"/>
        </w:rPr>
        <w:t>consideration  having made  in the heart  you will find  wonder</w:t>
      </w:r>
    </w:p>
    <w:p>
      <w:pPr>
        <w:spacing w:before="60"/>
        <w:jc w:val="both"/>
      </w:pPr>
      <w:r>
        <w:rPr>
          <w:b/>
        </w:rPr>
        <w:t xml:space="preserve">15 </w:t>
      </w:r>
      <w:r>
        <w:rPr>
          <w:rFonts w:ascii="Times New Roman" w:hAnsi="Times New Roman"/>
        </w:rPr>
        <w:t>Then weigh the mercy of Śrī Kṛṣṇa Caitanya; weigh it well, and your heart will be struck with wonder.</w:t>
      </w:r>
    </w:p>
    <w:p>
      <w:pPr>
        <w:jc w:val="both"/>
      </w:pPr>
      <w:r>
        <w:rPr>
          <w:b/>
          <w:i/>
          <w:sz w:val="20"/>
        </w:rPr>
        <w:t xml:space="preserve">Anubhāṣya. </w:t>
      </w:r>
      <w:r>
        <w:rPr>
          <w:rFonts w:ascii="Times New Roman" w:hAnsi="Times New Roman"/>
          <w:sz w:val="20"/>
        </w:rPr>
        <w:t>By the power of their own narrow, pleasure-seeking intelligence, people imagine one ideal of mercy or another. But the mercy of Śrī Caitanyacandra is not of that kind.</w:t>
      </w:r>
    </w:p>
    <w:p>
      <w:pPr>
        <w:jc w:val="both"/>
      </w:pPr>
      <w:r>
        <w:rPr>
          <w:rFonts w:ascii="Times New Roman" w:hAnsi="Times New Roman"/>
          <w:sz w:val="20"/>
        </w:rPr>
        <w:t>After studying the science of logic (*tarka-śāstra*), a person comes to think that no other faculty equals reasoning (*tarka*) in the power to determine the nature of a thing and to uncover the truth. So, falling into the hands of reasoning, the *jīva* gives it the place of his sole patron and protector. But if an intelligent *jīva* carefully examines the foundation on which reasoning stands, he can understand how weak, how incapable and how deficient his worldly senses of knowledge are when it comes to grasping the subject of Bhagavān. Often reasoning merely settles on untruth as a truth established by argument; and so, as the fruit of false argument (*kutarka*), one obtains birth as a jackal.</w:t>
      </w:r>
    </w:p>
    <w:p>
      <w:pPr>
        <w:jc w:val="both"/>
      </w:pPr>
      <w:r>
        <w:rPr>
          <w:rFonts w:ascii="Times New Roman" w:hAnsi="Times New Roman"/>
          <w:sz w:val="20"/>
        </w:rPr>
        <w:t>Even so, there are people ready to determine the true nature of things relying chiefly on direct perception (*pratyakṣa*) and inference (*anumāna*). Kavirāja Gosvāmī addresses them too. He says: let those who have sight and the power of judgment, who have experienced every picture of every kind of mercy or have gained the ability and the opportunity to see them, make a list of all kinds of mercy and compare them with the mercy of Śrī Gaurahari. Then they will know that a mercy like that of Śrī Gaurahari is found in no created thing, nor in the creator, nor in the series of avatāras, nor even in the source of the avatāras — in Kṛṣṇa. The mercy of Gaurahari, the embodiment of magnanimity (*udāra-vigraha*), certainly brings more wonder and amazement than any other.</w:t>
      </w:r>
    </w:p>
    <w:p>
      <w:pPr>
        <w:keepNext/>
        <w:spacing w:before="160"/>
        <w:jc w:val="center"/>
      </w:pPr>
      <w:r>
        <w:rPr>
          <w:rFonts w:ascii="Times New Roman" w:hAnsi="Times New Roman"/>
          <w:i/>
          <w:sz w:val="21"/>
        </w:rPr>
        <w:t>As long as offenses remain, hearing and chanting about Kṛṣṇa countless times is in vain —</w:t>
      </w:r>
    </w:p>
    <w:p>
      <w:pPr>
        <w:keepNext/>
        <w:jc w:val="center"/>
      </w:pPr>
      <w:r>
        <w:rPr>
          <w:rFonts w:ascii="Nirmala UI" w:hAnsi="Nirmala UI" w:cs="Nirmala UI"/>
          <w:sz w:val="24"/>
          <w:szCs w:val="24"/>
        </w:rPr>
        <w:t>বহু জন্ম করে যদি শ্রবণ, কীর্ত্তন ৷</w:t>
        <w:br/>
      </w:r>
      <w:r>
        <w:rPr>
          <w:rFonts w:ascii="Nirmala UI" w:hAnsi="Nirmala UI" w:cs="Nirmala UI"/>
          <w:sz w:val="24"/>
          <w:szCs w:val="24"/>
        </w:rPr>
        <w:t>তবু ত’ না পায় কৃষ্ণপদে প্রেমধন ॥ ১৬ ॥</w:t>
      </w:r>
    </w:p>
    <w:p>
      <w:pPr>
        <w:keepNext/>
        <w:spacing w:after="0"/>
        <w:ind w:left="227"/>
      </w:pPr>
      <w:r>
        <w:rPr>
          <w:rFonts w:ascii="Times New Roman" w:hAnsi="Times New Roman"/>
          <w:i/>
          <w:sz w:val="20"/>
        </w:rPr>
        <w:t>bahu janma kare yadi śravaṇa, kīrtana</w:t>
      </w:r>
    </w:p>
    <w:p>
      <w:pPr>
        <w:keepNext/>
        <w:spacing w:after="40"/>
        <w:ind w:left="227"/>
      </w:pPr>
      <w:r>
        <w:rPr>
          <w:rFonts w:ascii="Times New Roman" w:hAnsi="Times New Roman"/>
          <w:color w:val="555555"/>
          <w:sz w:val="18"/>
        </w:rPr>
        <w:t>many  births  does  if  hearing  chanting</w:t>
      </w:r>
    </w:p>
    <w:p>
      <w:pPr>
        <w:keepNext/>
        <w:spacing w:after="0"/>
        <w:ind w:left="227"/>
      </w:pPr>
      <w:r>
        <w:rPr>
          <w:rFonts w:ascii="Times New Roman" w:hAnsi="Times New Roman"/>
          <w:i/>
          <w:sz w:val="20"/>
        </w:rPr>
        <w:t>tabu ta’ nā pāya kṛṣṇa-pade prema-dhana</w:t>
      </w:r>
    </w:p>
    <w:p>
      <w:pPr>
        <w:keepNext/>
        <w:spacing w:after="40"/>
        <w:ind w:left="227"/>
      </w:pPr>
      <w:r>
        <w:rPr>
          <w:rFonts w:ascii="Times New Roman" w:hAnsi="Times New Roman"/>
          <w:color w:val="555555"/>
          <w:sz w:val="18"/>
        </w:rPr>
        <w:t>still  indeed  not  obtains  at Kṛṣṇa’s feet  the treasure of love</w:t>
      </w:r>
    </w:p>
    <w:p>
      <w:pPr>
        <w:spacing w:before="60"/>
        <w:jc w:val="both"/>
      </w:pPr>
      <w:r>
        <w:rPr>
          <w:b/>
        </w:rPr>
        <w:t xml:space="preserve">16 </w:t>
      </w:r>
      <w:r>
        <w:rPr>
          <w:rFonts w:ascii="Times New Roman" w:hAnsi="Times New Roman"/>
        </w:rPr>
        <w:t>One may hear and chant for many births, and still not obtain the treasure of love for Kṛṣṇa’s feet.</w:t>
      </w:r>
    </w:p>
    <w:p>
      <w:pPr>
        <w:jc w:val="both"/>
      </w:pPr>
      <w:r>
        <w:rPr>
          <w:b/>
          <w:i/>
          <w:sz w:val="20"/>
        </w:rPr>
        <w:t xml:space="preserve">Amṛta-pravāha-bhāṣya. </w:t>
      </w:r>
      <w:r>
        <w:rPr>
          <w:rFonts w:ascii="Times New Roman" w:hAnsi="Times New Roman"/>
          <w:sz w:val="20"/>
        </w:rPr>
        <w:t>A person burdened with the ten kinds of offenses against the holy name may hear and chant for many births, yet he never obtains the treasure of *prema* at Kṛṣṇa's feet.</w:t>
      </w:r>
    </w:p>
    <w:p>
      <w:pPr>
        <w:jc w:val="both"/>
      </w:pPr>
      <w:r>
        <w:rPr>
          <w:b/>
          <w:i/>
          <w:sz w:val="20"/>
        </w:rPr>
        <w:t xml:space="preserve">Anubhāṣya. </w:t>
      </w:r>
      <w:r>
        <w:rPr>
          <w:rFonts w:ascii="Times New Roman" w:hAnsi="Times New Roman"/>
          <w:sz w:val="20"/>
        </w:rPr>
        <w:t>If someone takes up the devotion called hearing and chanting without taking shelter of Śrī Caitanya's feet, he has no prospect of attaining love for Kṛṣṇa even in many births. According to the teaching of Śrī Caitanyacandra, devotees are lower than a blade of grass and more tolerant than a tree; free from pride themselves, they honor others and are not occupied with any worldly conceit. Such persons become free from the grip of the ten offenses, are able to take Kṛṣṇa's name constantly, and attain *prema*.</w:t>
      </w:r>
    </w:p>
    <w:p>
      <w:pPr>
        <w:jc w:val="both"/>
      </w:pPr>
      <w:r>
        <w:rPr>
          <w:rFonts w:ascii="Times New Roman" w:hAnsi="Times New Roman"/>
          <w:sz w:val="20"/>
        </w:rPr>
        <w:t>The meaning is this. The *jīva* who has turned away from the service of Kṛṣṇa seeks to gratify the material senses or to achieve some perishable self-interest. He imagines a difference between Kṛṣṇa's name and Kṛṣṇa, the possessor of the name — between the word that designates (*vācaka*) and the One designated (*vācya*) — as if it were the label of some object perceptible to the material senses, or ordinary material letters. He does not know himself to be the eternal servant of Śrī Nāma-Prabhu. Such a *jīva* may utter the name and so forth with offenses countless times, yet he will not be able to attain *kṛṣṇa-prema*, which is attained through pure *sādhana-bhakti*. The words of the *Padma Purāṇa* quoted in the *Hari-bhakti-vilāsa* (11.289): “If even one name [of the Lord] is on a person's tongue, or has entered the path of his memory, or has reached his ears — whether pronounced correctly or incorrectly, so long as it is not broken — it certainly delivers him. But if, O brāhmaṇa, it is cast amid [concern for] body, wealth, followers, greed and godlessness, it does not quickly bear fruit here.” And further: “Therefore the name of Śrī Kṛṣṇa and all that is His cannot be grasped by the senses. Only when the tongue and the other senses are turned toward service does it reveal itself upon them.” (*Bhakti-rasāmṛta-sindhu*, *Pūrva-vibhāga* 2.234)</w:t>
      </w:r>
    </w:p>
    <w:p>
      <w:pPr>
        <w:keepNext/>
        <w:spacing w:before="160"/>
        <w:jc w:val="center"/>
      </w:pPr>
      <w:r>
        <w:rPr>
          <w:rFonts w:ascii="Times New Roman" w:hAnsi="Times New Roman"/>
          <w:i/>
          <w:sz w:val="21"/>
        </w:rPr>
        <w:t>*Prema-bhakti* for Kṛṣṇa is extremely rare (words of the Tantra quoted in the *Bhakti-rasāmṛta-sindhu* 1.1.36) —</w:t>
      </w:r>
    </w:p>
    <w:p>
      <w:pPr>
        <w:keepNext/>
        <w:jc w:val="center"/>
      </w:pPr>
      <w:r>
        <w:rPr>
          <w:rFonts w:ascii="Nirmala UI" w:hAnsi="Nirmala UI" w:cs="Nirmala UI"/>
          <w:sz w:val="24"/>
          <w:szCs w:val="24"/>
        </w:rPr>
        <w:t>জ্ঞানতঃ সুলভা মুক্তির্ভুক্তির্যজ্ঞাদিপুণ্যতঃ ৷</w:t>
        <w:br/>
      </w:r>
      <w:r>
        <w:rPr>
          <w:rFonts w:ascii="Nirmala UI" w:hAnsi="Nirmala UI" w:cs="Nirmala UI"/>
          <w:sz w:val="24"/>
          <w:szCs w:val="24"/>
        </w:rPr>
        <w:t>সেয়ং সাধনসাহস্রৈর্হরিভক্তিঃ সুদুর্ল্লভা ॥ ১৭ ॥</w:t>
      </w:r>
    </w:p>
    <w:p>
      <w:pPr>
        <w:keepNext/>
        <w:spacing w:after="0"/>
        <w:ind w:left="227"/>
      </w:pPr>
      <w:r>
        <w:rPr>
          <w:rFonts w:ascii="Times New Roman" w:hAnsi="Times New Roman"/>
          <w:i/>
          <w:sz w:val="20"/>
        </w:rPr>
        <w:t>jñānataḥ su-labhā muktir</w:t>
      </w:r>
    </w:p>
    <w:p>
      <w:pPr>
        <w:keepNext/>
        <w:spacing w:after="40"/>
        <w:ind w:left="227"/>
      </w:pPr>
      <w:r>
        <w:rPr>
          <w:rFonts w:ascii="Times New Roman" w:hAnsi="Times New Roman"/>
          <w:color w:val="555555"/>
          <w:sz w:val="18"/>
        </w:rPr>
        <w:t>through knowledge  easily obtained  liberation</w:t>
      </w:r>
    </w:p>
    <w:p>
      <w:pPr>
        <w:keepNext/>
        <w:spacing w:after="0"/>
        <w:ind w:left="227"/>
      </w:pPr>
      <w:r>
        <w:rPr>
          <w:rFonts w:ascii="Times New Roman" w:hAnsi="Times New Roman"/>
          <w:i/>
          <w:sz w:val="20"/>
        </w:rPr>
        <w:t>bhuktir yajñādi-puṇyataḥ</w:t>
      </w:r>
    </w:p>
    <w:p>
      <w:pPr>
        <w:keepNext/>
        <w:spacing w:after="40"/>
        <w:ind w:left="227"/>
      </w:pPr>
      <w:r>
        <w:rPr>
          <w:rFonts w:ascii="Times New Roman" w:hAnsi="Times New Roman"/>
          <w:color w:val="555555"/>
          <w:sz w:val="18"/>
        </w:rPr>
        <w:t>enjoyment  through the merit of sacrifice and the like</w:t>
      </w:r>
    </w:p>
    <w:p>
      <w:pPr>
        <w:keepNext/>
        <w:spacing w:after="0"/>
        <w:ind w:left="227"/>
      </w:pPr>
      <w:r>
        <w:rPr>
          <w:rFonts w:ascii="Times New Roman" w:hAnsi="Times New Roman"/>
          <w:i/>
          <w:sz w:val="20"/>
        </w:rPr>
        <w:t>seyaṁ sādhana-sāhasrair</w:t>
      </w:r>
    </w:p>
    <w:p>
      <w:pPr>
        <w:keepNext/>
        <w:spacing w:after="40"/>
        <w:ind w:left="227"/>
      </w:pPr>
      <w:r>
        <w:rPr>
          <w:rFonts w:ascii="Times New Roman" w:hAnsi="Times New Roman"/>
          <w:color w:val="555555"/>
          <w:sz w:val="18"/>
        </w:rPr>
        <w:t>this very  by thousands of practices</w:t>
      </w:r>
    </w:p>
    <w:p>
      <w:pPr>
        <w:keepNext/>
        <w:spacing w:after="0"/>
        <w:ind w:left="227"/>
      </w:pPr>
      <w:r>
        <w:rPr>
          <w:rFonts w:ascii="Times New Roman" w:hAnsi="Times New Roman"/>
          <w:i/>
          <w:sz w:val="20"/>
        </w:rPr>
        <w:t>hari-bhaktiḥ su-durlabhā</w:t>
      </w:r>
    </w:p>
    <w:p>
      <w:pPr>
        <w:keepNext/>
        <w:spacing w:after="40"/>
        <w:ind w:left="227"/>
      </w:pPr>
      <w:r>
        <w:rPr>
          <w:rFonts w:ascii="Times New Roman" w:hAnsi="Times New Roman"/>
          <w:color w:val="555555"/>
          <w:sz w:val="18"/>
        </w:rPr>
        <w:t>devotion to Hari  very hard to attain</w:t>
      </w:r>
    </w:p>
    <w:p>
      <w:pPr>
        <w:spacing w:before="60"/>
        <w:jc w:val="both"/>
      </w:pPr>
      <w:r>
        <w:rPr>
          <w:b/>
        </w:rPr>
        <w:t xml:space="preserve">17 </w:t>
      </w:r>
      <w:r>
        <w:rPr>
          <w:rFonts w:ascii="Times New Roman" w:hAnsi="Times New Roman"/>
        </w:rPr>
        <w:t>“Liberation is easily won through knowledge, and enjoyment through the merit of sacrifices and other pious works; but devotion to Hari is hard to attain even by thousands of spiritual practices.” (Tantra; also Bhakti-rasāmṛta-sindhu, 1.1.36)</w:t>
      </w:r>
    </w:p>
    <w:p>
      <w:pPr>
        <w:jc w:val="both"/>
      </w:pPr>
      <w:r>
        <w:rPr>
          <w:b/>
          <w:i/>
          <w:sz w:val="20"/>
        </w:rPr>
        <w:t xml:space="preserve">Amṛta-pravāha-bhāṣya. </w:t>
      </w:r>
      <w:r>
        <w:rPr>
          <w:rFonts w:ascii="Times New Roman" w:hAnsi="Times New Roman"/>
          <w:sz w:val="20"/>
        </w:rPr>
        <w:t>By the endeavor of knowledge one easily attains liberation, and by the merit of sacrifices and the like one easily gains the enjoyments of heaven; but even by thousands of practices one does not easily attain *hari-bhakti*. The meaning is this: besides practice there is something more — service to the pure devotee and knowledge of one's relationship with the Supreme Truth (*sambandha-jñāna*). By taking shelter of this one attains *hari-bhakti*.</w:t>
      </w:r>
    </w:p>
    <w:p>
      <w:pPr>
        <w:keepNext/>
        <w:spacing w:before="160"/>
        <w:jc w:val="center"/>
      </w:pPr>
      <w:r>
        <w:rPr>
          <w:rFonts w:ascii="Times New Roman" w:hAnsi="Times New Roman"/>
          <w:i/>
          <w:sz w:val="21"/>
        </w:rPr>
        <w:t>Until the *jīva* has *bhāva*, or *rati*, Kṛṣṇa grants only liberation; when He sees *rati*, He grants *prema-bhakti* —</w:t>
      </w:r>
    </w:p>
    <w:p>
      <w:pPr>
        <w:keepNext/>
        <w:jc w:val="center"/>
      </w:pPr>
      <w:r>
        <w:rPr>
          <w:rFonts w:ascii="Nirmala UI" w:hAnsi="Nirmala UI" w:cs="Nirmala UI"/>
          <w:sz w:val="24"/>
          <w:szCs w:val="24"/>
        </w:rPr>
        <w:t>কৃষ্ণ যদি ছুটে ভক্তে ভুক্তি মুক্তি দিয়া ৷</w:t>
        <w:br/>
      </w:r>
      <w:r>
        <w:rPr>
          <w:rFonts w:ascii="Nirmala UI" w:hAnsi="Nirmala UI" w:cs="Nirmala UI"/>
          <w:sz w:val="24"/>
          <w:szCs w:val="24"/>
        </w:rPr>
        <w:t>কভু ভক্তি না দেন রাখেন লুকাইয়া ॥ ১৮ ॥</w:t>
      </w:r>
    </w:p>
    <w:p>
      <w:pPr>
        <w:keepNext/>
        <w:spacing w:after="0"/>
        <w:ind w:left="227"/>
      </w:pPr>
      <w:r>
        <w:rPr>
          <w:rFonts w:ascii="Times New Roman" w:hAnsi="Times New Roman"/>
          <w:i/>
          <w:sz w:val="20"/>
        </w:rPr>
        <w:t>kṛṣṇa yadi chuṭe bhakte bhukti mukti diyā</w:t>
      </w:r>
    </w:p>
    <w:p>
      <w:pPr>
        <w:keepNext/>
        <w:spacing w:after="40"/>
        <w:ind w:left="227"/>
      </w:pPr>
      <w:r>
        <w:rPr>
          <w:rFonts w:ascii="Times New Roman" w:hAnsi="Times New Roman"/>
          <w:color w:val="555555"/>
          <w:sz w:val="18"/>
        </w:rPr>
        <w:t>Kṛṣṇa  if  slips away  to the devotee  enjoyment  liberation  giving</w:t>
      </w:r>
    </w:p>
    <w:p>
      <w:pPr>
        <w:keepNext/>
        <w:spacing w:after="0"/>
        <w:ind w:left="227"/>
      </w:pPr>
      <w:r>
        <w:rPr>
          <w:rFonts w:ascii="Times New Roman" w:hAnsi="Times New Roman"/>
          <w:i/>
          <w:sz w:val="20"/>
        </w:rPr>
        <w:t>kabhu bhakti nā dena rākhena lukāiyā</w:t>
      </w:r>
    </w:p>
    <w:p>
      <w:pPr>
        <w:keepNext/>
        <w:spacing w:after="40"/>
        <w:ind w:left="227"/>
      </w:pPr>
      <w:r>
        <w:rPr>
          <w:rFonts w:ascii="Times New Roman" w:hAnsi="Times New Roman"/>
          <w:color w:val="555555"/>
          <w:sz w:val="18"/>
        </w:rPr>
        <w:t>ever  devotion  not  He gives  He keeps  hiding</w:t>
      </w:r>
    </w:p>
    <w:p>
      <w:pPr>
        <w:spacing w:before="60"/>
        <w:jc w:val="both"/>
      </w:pPr>
      <w:r>
        <w:rPr>
          <w:b/>
        </w:rPr>
        <w:t xml:space="preserve">18 </w:t>
      </w:r>
      <w:r>
        <w:rPr>
          <w:rFonts w:ascii="Times New Roman" w:hAnsi="Times New Roman"/>
        </w:rPr>
        <w:t>Kṛṣṇa may slip away from a devotee by giving him enjoyment or liberation, but devotion He never gives: He keeps it hidden.</w:t>
      </w:r>
    </w:p>
    <w:p>
      <w:pPr>
        <w:jc w:val="both"/>
      </w:pPr>
      <w:r>
        <w:rPr>
          <w:b/>
          <w:i/>
          <w:sz w:val="20"/>
        </w:rPr>
        <w:t xml:space="preserve">Amṛta-pravāha-bhāṣya. </w:t>
      </w:r>
      <w:r>
        <w:rPr>
          <w:rFonts w:ascii="Times New Roman" w:hAnsi="Times New Roman"/>
          <w:sz w:val="20"/>
        </w:rPr>
        <w:t>If the devotees hope for worldly enjoyment (*bhukti*) and liberation (*mukti*), Kṛṣṇa keeps the truth of pure devotion hidden from them; He gives them *bhukti* and *mukti* and so is free of them.</w:t>
      </w:r>
    </w:p>
    <w:p>
      <w:pPr>
        <w:jc w:val="both"/>
      </w:pPr>
      <w:r>
        <w:rPr>
          <w:rFonts w:ascii="Times New Roman" w:hAnsi="Times New Roman"/>
          <w:sz w:val="20"/>
        </w:rPr>
        <w:t>“*Chuṭe*”: leaves, goes away.</w:t>
      </w:r>
    </w:p>
    <w:p>
      <w:pPr>
        <w:keepNext/>
        <w:spacing w:before="160"/>
        <w:jc w:val="center"/>
      </w:pPr>
      <w:r>
        <w:rPr>
          <w:rFonts w:ascii="Times New Roman" w:hAnsi="Times New Roman"/>
          <w:i/>
          <w:sz w:val="21"/>
        </w:rPr>
        <w:t>Without a relationship of *rasa* with Kṛṣṇa, one obtains liberation alone (*Śrīmad-Bhāgavatam*, Canto 5, Chapter 6, verse 18) —</w:t>
      </w:r>
    </w:p>
    <w:p>
      <w:pPr>
        <w:keepNext/>
        <w:jc w:val="center"/>
      </w:pPr>
      <w:r>
        <w:rPr>
          <w:rFonts w:ascii="Nirmala UI" w:hAnsi="Nirmala UI" w:cs="Nirmala UI"/>
          <w:sz w:val="24"/>
          <w:szCs w:val="24"/>
        </w:rPr>
        <w:t>রাজন্ পতির্গুরুরলং ভবতাং যদূনাং</w:t>
        <w:br/>
      </w:r>
      <w:r>
        <w:rPr>
          <w:rFonts w:ascii="Nirmala UI" w:hAnsi="Nirmala UI" w:cs="Nirmala UI"/>
          <w:sz w:val="24"/>
          <w:szCs w:val="24"/>
        </w:rPr>
        <w:t>দৈবং প্রিয়ঃ কুলপতিঃ ক্ব চ কিঙ্করো বঃ ৷</w:t>
        <w:br/>
      </w:r>
      <w:r>
        <w:rPr>
          <w:rFonts w:ascii="Nirmala UI" w:hAnsi="Nirmala UI" w:cs="Nirmala UI"/>
          <w:sz w:val="24"/>
          <w:szCs w:val="24"/>
        </w:rPr>
        <w:t>অস্ত্বেবমঙ্গ ভগবান্ ভজতাং মুকুন্দো</w:t>
        <w:br/>
      </w:r>
      <w:r>
        <w:rPr>
          <w:rFonts w:ascii="Nirmala UI" w:hAnsi="Nirmala UI" w:cs="Nirmala UI"/>
          <w:sz w:val="24"/>
          <w:szCs w:val="24"/>
        </w:rPr>
        <w:t>মুক্তিং দদাতি কর্হিচিৎ স্ম ন ভক্তিযোগম্ ॥ ১৯ ॥</w:t>
      </w:r>
    </w:p>
    <w:p>
      <w:pPr>
        <w:keepNext/>
        <w:spacing w:after="0"/>
        <w:ind w:left="227"/>
      </w:pPr>
      <w:r>
        <w:rPr>
          <w:rFonts w:ascii="Times New Roman" w:hAnsi="Times New Roman"/>
          <w:i/>
          <w:sz w:val="20"/>
        </w:rPr>
        <w:t>rājan patir gurur alaṁ bhavatāṁ yadūnāṁ</w:t>
      </w:r>
    </w:p>
    <w:p>
      <w:pPr>
        <w:keepNext/>
        <w:spacing w:after="40"/>
        <w:ind w:left="227"/>
      </w:pPr>
      <w:r>
        <w:rPr>
          <w:rFonts w:ascii="Times New Roman" w:hAnsi="Times New Roman"/>
          <w:color w:val="555555"/>
          <w:sz w:val="18"/>
        </w:rPr>
        <w:t>O king  master  guru  indeed  of you  of the Yadus</w:t>
      </w:r>
    </w:p>
    <w:p>
      <w:pPr>
        <w:keepNext/>
        <w:spacing w:after="0"/>
        <w:ind w:left="227"/>
      </w:pPr>
      <w:r>
        <w:rPr>
          <w:rFonts w:ascii="Times New Roman" w:hAnsi="Times New Roman"/>
          <w:i/>
          <w:sz w:val="20"/>
        </w:rPr>
        <w:t>daivaṁ priyaḥ kula-patiḥ kva ca kiṅkaro vaḥ</w:t>
      </w:r>
    </w:p>
    <w:p>
      <w:pPr>
        <w:keepNext/>
        <w:spacing w:after="40"/>
        <w:ind w:left="227"/>
      </w:pPr>
      <w:r>
        <w:rPr>
          <w:rFonts w:ascii="Times New Roman" w:hAnsi="Times New Roman"/>
          <w:color w:val="555555"/>
          <w:sz w:val="18"/>
        </w:rPr>
        <w:t>worshipped Deity  dear one  head of the family  sometimes  and  servant  of you</w:t>
      </w:r>
    </w:p>
    <w:p>
      <w:pPr>
        <w:keepNext/>
        <w:spacing w:after="0"/>
        <w:ind w:left="227"/>
      </w:pPr>
      <w:r>
        <w:rPr>
          <w:rFonts w:ascii="Times New Roman" w:hAnsi="Times New Roman"/>
          <w:i/>
          <w:sz w:val="20"/>
        </w:rPr>
        <w:t>astv evam aṅga bhagavān bhajatāṁ mukundo</w:t>
      </w:r>
    </w:p>
    <w:p>
      <w:pPr>
        <w:keepNext/>
        <w:spacing w:after="40"/>
        <w:ind w:left="227"/>
      </w:pPr>
      <w:r>
        <w:rPr>
          <w:rFonts w:ascii="Times New Roman" w:hAnsi="Times New Roman"/>
          <w:color w:val="555555"/>
          <w:sz w:val="18"/>
        </w:rPr>
        <w:t>let it be  so  dear one  the Lord  to those who worship  Mukunda</w:t>
      </w:r>
    </w:p>
    <w:p>
      <w:pPr>
        <w:keepNext/>
        <w:spacing w:after="0"/>
        <w:ind w:left="227"/>
      </w:pPr>
      <w:r>
        <w:rPr>
          <w:rFonts w:ascii="Times New Roman" w:hAnsi="Times New Roman"/>
          <w:i/>
          <w:sz w:val="20"/>
        </w:rPr>
        <w:t>muktiṁ dadāti karhicit sma na bhakti-yogam</w:t>
      </w:r>
    </w:p>
    <w:p>
      <w:pPr>
        <w:keepNext/>
        <w:spacing w:after="40"/>
        <w:ind w:left="227"/>
      </w:pPr>
      <w:r>
        <w:rPr>
          <w:rFonts w:ascii="Times New Roman" w:hAnsi="Times New Roman"/>
          <w:color w:val="555555"/>
          <w:sz w:val="18"/>
        </w:rPr>
        <w:t>liberation  gives  at any time  indeed  not  bhakti-yoga</w:t>
      </w:r>
    </w:p>
    <w:p>
      <w:pPr>
        <w:spacing w:before="60"/>
        <w:jc w:val="both"/>
      </w:pPr>
      <w:r>
        <w:rPr>
          <w:b/>
        </w:rPr>
        <w:t xml:space="preserve">19 </w:t>
      </w:r>
      <w:r>
        <w:rPr>
          <w:rFonts w:ascii="Times New Roman" w:hAnsi="Times New Roman"/>
        </w:rPr>
        <w:t>(Śukadeva said:) “O King, Mukunda is the master and guru of you Pāṇḍavas and of the Yadus; He is your worshipped Deity, your dearest friend and the head of your family, and at times He even becomes your servant. So it is, dear one; yet to those who worship Him the Lord gives liberation, but bhakti-yoga He never gives.” (Śrīmad-Bhāgavatam, 5.6.18)</w:t>
      </w:r>
    </w:p>
    <w:p>
      <w:pPr>
        <w:jc w:val="both"/>
      </w:pPr>
      <w:r>
        <w:rPr>
          <w:b/>
          <w:i/>
          <w:sz w:val="20"/>
        </w:rPr>
        <w:t xml:space="preserve">Amṛta-pravāha-bhāṣya. </w:t>
      </w:r>
      <w:r>
        <w:rPr>
          <w:rFonts w:ascii="Times New Roman" w:hAnsi="Times New Roman"/>
          <w:sz w:val="20"/>
        </w:rPr>
        <w:t>Nārada said: “O child Yudhiṣṭhira! For you and for the Yadus, Bhagavān Kṛṣṇacandra is sometimes master, guru, worshipable Deity, dear friend, head of the family, and at times even a servant.” Here one should understand this: to those who worship Him, Mukunda easily grants “liberation”; but when He sees that a devotee has some firm skill in worship (*niṣṭhā-cāturya*), He gives that devotee “*bhakti-yoga*.”</w:t>
      </w:r>
      <w:r>
        <w:rPr>
          <w:rFonts w:ascii="Times New Roman" w:hAnsi="Times New Roman"/>
          <w:sz w:val="20"/>
          <w:vertAlign w:val="superscript"/>
        </w:rPr>
        <w:t>2</w:t>
      </w:r>
    </w:p>
    <w:p>
      <w:pPr>
        <w:jc w:val="both"/>
      </w:pPr>
      <w:r>
        <w:rPr>
          <w:b/>
          <w:i/>
          <w:sz w:val="20"/>
        </w:rPr>
        <w:t xml:space="preserve">Anubhāṣya. </w:t>
      </w:r>
      <w:r>
        <w:rPr>
          <w:rFonts w:ascii="Times New Roman" w:hAnsi="Times New Roman"/>
          <w:sz w:val="20"/>
        </w:rPr>
        <w:t>The words of Śukadeva to Parīkṣit, spoken while describing the life of Ṛṣabhadeva:</w:t>
      </w:r>
    </w:p>
    <w:p>
      <w:pPr>
        <w:jc w:val="both"/>
      </w:pPr>
      <w:r>
        <w:rPr>
          <w:rFonts w:ascii="Times New Roman" w:hAnsi="Times New Roman"/>
          <w:b/>
          <w:sz w:val="20"/>
        </w:rPr>
        <w:t>rājan</w:t>
      </w:r>
      <w:r>
        <w:rPr>
          <w:rFonts w:ascii="Times New Roman" w:hAnsi="Times New Roman"/>
          <w:sz w:val="20"/>
        </w:rPr>
        <w:t xml:space="preserve"> (O king), </w:t>
      </w:r>
      <w:r>
        <w:rPr>
          <w:rFonts w:ascii="Times New Roman" w:hAnsi="Times New Roman"/>
          <w:b/>
          <w:sz w:val="20"/>
        </w:rPr>
        <w:t>bhagavān</w:t>
      </w:r>
      <w:r>
        <w:rPr>
          <w:rFonts w:ascii="Times New Roman" w:hAnsi="Times New Roman"/>
          <w:sz w:val="20"/>
        </w:rPr>
        <w:t xml:space="preserve"> </w:t>
      </w:r>
      <w:r>
        <w:rPr>
          <w:rFonts w:ascii="Times New Roman" w:hAnsi="Times New Roman"/>
          <w:b/>
          <w:sz w:val="20"/>
        </w:rPr>
        <w:t>mukundaḥ</w:t>
      </w:r>
      <w:r>
        <w:rPr>
          <w:rFonts w:ascii="Times New Roman" w:hAnsi="Times New Roman"/>
          <w:sz w:val="20"/>
        </w:rPr>
        <w:t xml:space="preserve"> (Śrī Kṛṣṇa) </w:t>
      </w:r>
      <w:r>
        <w:rPr>
          <w:rFonts w:ascii="Times New Roman" w:hAnsi="Times New Roman"/>
          <w:b/>
          <w:sz w:val="20"/>
        </w:rPr>
        <w:t>bhavatāṁ</w:t>
      </w:r>
      <w:r>
        <w:rPr>
          <w:rFonts w:ascii="Times New Roman" w:hAnsi="Times New Roman"/>
          <w:sz w:val="20"/>
        </w:rPr>
        <w:t xml:space="preserve"> (of you, the Pāṇḍavas) </w:t>
      </w:r>
      <w:r>
        <w:rPr>
          <w:rFonts w:ascii="Times New Roman" w:hAnsi="Times New Roman"/>
          <w:b/>
          <w:sz w:val="20"/>
        </w:rPr>
        <w:t>yadūnāṁ</w:t>
      </w:r>
      <w:r>
        <w:rPr>
          <w:rFonts w:ascii="Times New Roman" w:hAnsi="Times New Roman"/>
          <w:sz w:val="20"/>
        </w:rPr>
        <w:t xml:space="preserve"> </w:t>
      </w:r>
      <w:r>
        <w:rPr>
          <w:rFonts w:ascii="Times New Roman" w:hAnsi="Times New Roman"/>
          <w:b/>
          <w:sz w:val="20"/>
        </w:rPr>
        <w:t>ca</w:t>
      </w:r>
      <w:r>
        <w:rPr>
          <w:rFonts w:ascii="Times New Roman" w:hAnsi="Times New Roman"/>
          <w:sz w:val="20"/>
        </w:rPr>
        <w:t xml:space="preserve"> </w:t>
      </w:r>
      <w:r>
        <w:rPr>
          <w:rFonts w:ascii="Times New Roman" w:hAnsi="Times New Roman"/>
          <w:b/>
          <w:sz w:val="20"/>
        </w:rPr>
        <w:t>patiḥ</w:t>
      </w:r>
      <w:r>
        <w:rPr>
          <w:rFonts w:ascii="Times New Roman" w:hAnsi="Times New Roman"/>
          <w:sz w:val="20"/>
        </w:rPr>
        <w:t xml:space="preserve"> (the supreme master and protector), </w:t>
      </w:r>
      <w:r>
        <w:rPr>
          <w:rFonts w:ascii="Times New Roman" w:hAnsi="Times New Roman"/>
          <w:b/>
          <w:sz w:val="20"/>
        </w:rPr>
        <w:t>guruḥ</w:t>
      </w:r>
      <w:r>
        <w:rPr>
          <w:rFonts w:ascii="Times New Roman" w:hAnsi="Times New Roman"/>
          <w:sz w:val="20"/>
        </w:rPr>
        <w:t xml:space="preserve"> (the instructor), </w:t>
      </w:r>
      <w:r>
        <w:rPr>
          <w:rFonts w:ascii="Times New Roman" w:hAnsi="Times New Roman"/>
          <w:b/>
          <w:sz w:val="20"/>
        </w:rPr>
        <w:t>daivam</w:t>
      </w:r>
      <w:r>
        <w:rPr>
          <w:rFonts w:ascii="Times New Roman" w:hAnsi="Times New Roman"/>
          <w:sz w:val="20"/>
        </w:rPr>
        <w:t xml:space="preserve"> (the worshipable Deity), </w:t>
      </w:r>
      <w:r>
        <w:rPr>
          <w:rFonts w:ascii="Times New Roman" w:hAnsi="Times New Roman"/>
          <w:b/>
          <w:sz w:val="20"/>
        </w:rPr>
        <w:t>priyaḥ</w:t>
      </w:r>
      <w:r>
        <w:rPr>
          <w:rFonts w:ascii="Times New Roman" w:hAnsi="Times New Roman"/>
          <w:sz w:val="20"/>
        </w:rPr>
        <w:t xml:space="preserve"> (dear as one's very self), </w:t>
      </w:r>
      <w:r>
        <w:rPr>
          <w:rFonts w:ascii="Times New Roman" w:hAnsi="Times New Roman"/>
          <w:b/>
          <w:sz w:val="20"/>
        </w:rPr>
        <w:t>kula-patiḥ</w:t>
      </w:r>
      <w:r>
        <w:rPr>
          <w:rFonts w:ascii="Times New Roman" w:hAnsi="Times New Roman"/>
          <w:sz w:val="20"/>
        </w:rPr>
        <w:t xml:space="preserve">; </w:t>
      </w:r>
      <w:r>
        <w:rPr>
          <w:rFonts w:ascii="Times New Roman" w:hAnsi="Times New Roman"/>
          <w:b/>
          <w:sz w:val="20"/>
        </w:rPr>
        <w:t>kva</w:t>
      </w:r>
      <w:r>
        <w:rPr>
          <w:rFonts w:ascii="Times New Roman" w:hAnsi="Times New Roman"/>
          <w:sz w:val="20"/>
        </w:rPr>
        <w:t xml:space="preserve"> </w:t>
      </w:r>
      <w:r>
        <w:rPr>
          <w:rFonts w:ascii="Times New Roman" w:hAnsi="Times New Roman"/>
          <w:b/>
          <w:sz w:val="20"/>
        </w:rPr>
        <w:t>ca</w:t>
      </w:r>
      <w:r>
        <w:rPr>
          <w:rFonts w:ascii="Times New Roman" w:hAnsi="Times New Roman"/>
          <w:sz w:val="20"/>
        </w:rPr>
        <w:t xml:space="preserve"> (and at times — in embassies and other errands) </w:t>
      </w:r>
      <w:r>
        <w:rPr>
          <w:rFonts w:ascii="Times New Roman" w:hAnsi="Times New Roman"/>
          <w:b/>
          <w:sz w:val="20"/>
        </w:rPr>
        <w:t>vaḥ</w:t>
      </w:r>
      <w:r>
        <w:rPr>
          <w:rFonts w:ascii="Times New Roman" w:hAnsi="Times New Roman"/>
          <w:sz w:val="20"/>
        </w:rPr>
        <w:t xml:space="preserve"> (of you, the Pāṇḍavas) </w:t>
      </w:r>
      <w:r>
        <w:rPr>
          <w:rFonts w:ascii="Times New Roman" w:hAnsi="Times New Roman"/>
          <w:b/>
          <w:sz w:val="20"/>
        </w:rPr>
        <w:t>kiṅkaraḥ</w:t>
      </w:r>
      <w:r>
        <w:rPr>
          <w:rFonts w:ascii="Times New Roman" w:hAnsi="Times New Roman"/>
          <w:sz w:val="20"/>
        </w:rPr>
        <w:t xml:space="preserve"> (one who carries out orders) </w:t>
      </w:r>
      <w:r>
        <w:rPr>
          <w:rFonts w:ascii="Times New Roman" w:hAnsi="Times New Roman"/>
          <w:b/>
          <w:sz w:val="20"/>
        </w:rPr>
        <w:t>ca</w:t>
      </w:r>
      <w:r>
        <w:rPr>
          <w:rFonts w:ascii="Times New Roman" w:hAnsi="Times New Roman"/>
          <w:sz w:val="20"/>
        </w:rPr>
        <w:t xml:space="preserve">. </w:t>
      </w:r>
      <w:r>
        <w:rPr>
          <w:rFonts w:ascii="Times New Roman" w:hAnsi="Times New Roman"/>
          <w:b/>
          <w:sz w:val="20"/>
        </w:rPr>
        <w:t>aṅga</w:t>
      </w:r>
      <w:r>
        <w:rPr>
          <w:rFonts w:ascii="Times New Roman" w:hAnsi="Times New Roman"/>
          <w:sz w:val="20"/>
        </w:rPr>
        <w:t xml:space="preserve"> (O dear one), </w:t>
      </w:r>
      <w:r>
        <w:rPr>
          <w:rFonts w:ascii="Times New Roman" w:hAnsi="Times New Roman"/>
          <w:b/>
          <w:sz w:val="20"/>
        </w:rPr>
        <w:t>evam</w:t>
      </w:r>
      <w:r>
        <w:rPr>
          <w:rFonts w:ascii="Times New Roman" w:hAnsi="Times New Roman"/>
          <w:sz w:val="20"/>
        </w:rPr>
        <w:t xml:space="preserve"> </w:t>
      </w:r>
      <w:r>
        <w:rPr>
          <w:rFonts w:ascii="Times New Roman" w:hAnsi="Times New Roman"/>
          <w:b/>
          <w:sz w:val="20"/>
        </w:rPr>
        <w:t>astu</w:t>
      </w:r>
      <w:r>
        <w:rPr>
          <w:rFonts w:ascii="Times New Roman" w:hAnsi="Times New Roman"/>
          <w:sz w:val="20"/>
        </w:rPr>
        <w:t xml:space="preserve"> (let it be so; [yet this Bhagavān]) </w:t>
      </w:r>
      <w:r>
        <w:rPr>
          <w:rFonts w:ascii="Times New Roman" w:hAnsi="Times New Roman"/>
          <w:b/>
          <w:sz w:val="20"/>
        </w:rPr>
        <w:t>bhajatām</w:t>
      </w:r>
      <w:r>
        <w:rPr>
          <w:rFonts w:ascii="Times New Roman" w:hAnsi="Times New Roman"/>
          <w:sz w:val="20"/>
        </w:rPr>
        <w:t xml:space="preserve"> (to people who worship Him, that is, to devotees with selfish desires) </w:t>
      </w:r>
      <w:r>
        <w:rPr>
          <w:rFonts w:ascii="Times New Roman" w:hAnsi="Times New Roman"/>
          <w:b/>
          <w:sz w:val="20"/>
        </w:rPr>
        <w:t>muktiṁ</w:t>
      </w:r>
      <w:r>
        <w:rPr>
          <w:rFonts w:ascii="Times New Roman" w:hAnsi="Times New Roman"/>
          <w:sz w:val="20"/>
        </w:rPr>
        <w:t xml:space="preserve"> </w:t>
      </w:r>
      <w:r>
        <w:rPr>
          <w:rFonts w:ascii="Times New Roman" w:hAnsi="Times New Roman"/>
          <w:b/>
          <w:sz w:val="20"/>
        </w:rPr>
        <w:t>dadāti</w:t>
      </w:r>
      <w:r>
        <w:rPr>
          <w:rFonts w:ascii="Times New Roman" w:hAnsi="Times New Roman"/>
          <w:sz w:val="20"/>
        </w:rPr>
        <w:t xml:space="preserve">, </w:t>
      </w:r>
      <w:r>
        <w:rPr>
          <w:rFonts w:ascii="Times New Roman" w:hAnsi="Times New Roman"/>
          <w:b/>
          <w:sz w:val="20"/>
        </w:rPr>
        <w:t>karhicit</w:t>
      </w:r>
      <w:r>
        <w:rPr>
          <w:rFonts w:ascii="Times New Roman" w:hAnsi="Times New Roman"/>
          <w:sz w:val="20"/>
        </w:rPr>
        <w:t xml:space="preserve"> (ever) ([to them]) </w:t>
      </w:r>
      <w:r>
        <w:rPr>
          <w:rFonts w:ascii="Times New Roman" w:hAnsi="Times New Roman"/>
          <w:b/>
          <w:sz w:val="20"/>
        </w:rPr>
        <w:t>bhakti-yogaṁ</w:t>
      </w:r>
      <w:r>
        <w:rPr>
          <w:rFonts w:ascii="Times New Roman" w:hAnsi="Times New Roman"/>
          <w:sz w:val="20"/>
        </w:rPr>
        <w:t xml:space="preserve"> </w:t>
      </w:r>
      <w:r>
        <w:rPr>
          <w:rFonts w:ascii="Times New Roman" w:hAnsi="Times New Roman"/>
          <w:b/>
          <w:sz w:val="20"/>
        </w:rPr>
        <w:t>na</w:t>
      </w:r>
      <w:r>
        <w:rPr>
          <w:rFonts w:ascii="Times New Roman" w:hAnsi="Times New Roman"/>
          <w:sz w:val="20"/>
        </w:rPr>
        <w:t xml:space="preserve"> </w:t>
      </w:r>
      <w:r>
        <w:rPr>
          <w:rFonts w:ascii="Times New Roman" w:hAnsi="Times New Roman"/>
          <w:b/>
          <w:sz w:val="20"/>
        </w:rPr>
        <w:t>dadāti</w:t>
      </w:r>
      <w:r>
        <w:rPr>
          <w:rFonts w:ascii="Times New Roman" w:hAnsi="Times New Roman"/>
          <w:sz w:val="20"/>
        </w:rPr>
        <w:t xml:space="preserve"> </w:t>
      </w:r>
      <w:r>
        <w:rPr>
          <w:rFonts w:ascii="Times New Roman" w:hAnsi="Times New Roman"/>
          <w:b/>
          <w:sz w:val="20"/>
        </w:rPr>
        <w:t>sma</w:t>
      </w:r>
      <w:r>
        <w:rPr>
          <w:rFonts w:ascii="Times New Roman" w:hAnsi="Times New Roman"/>
          <w:sz w:val="20"/>
        </w:rPr>
        <w:t>.</w:t>
      </w:r>
    </w:p>
    <w:p>
      <w:pPr>
        <w:keepNext/>
        <w:spacing w:before="160"/>
        <w:jc w:val="center"/>
      </w:pPr>
      <w:r>
        <w:rPr>
          <w:rFonts w:ascii="Times New Roman" w:hAnsi="Times New Roman"/>
          <w:i/>
          <w:sz w:val="21"/>
        </w:rPr>
        <w:t>But in the pastime of Gaurasundara, the embodiment of magnanimity, *prema-bhakti* is given to all, down to the most fallen —</w:t>
      </w:r>
    </w:p>
    <w:p>
      <w:pPr>
        <w:keepNext/>
        <w:jc w:val="center"/>
      </w:pPr>
      <w:r>
        <w:rPr>
          <w:rFonts w:ascii="Nirmala UI" w:hAnsi="Nirmala UI" w:cs="Nirmala UI"/>
          <w:sz w:val="24"/>
          <w:szCs w:val="24"/>
        </w:rPr>
        <w:t>হেন প্রেম শ্রীচৈতন্য দিলা যথা তথা ৷</w:t>
        <w:br/>
      </w:r>
      <w:r>
        <w:rPr>
          <w:rFonts w:ascii="Nirmala UI" w:hAnsi="Nirmala UI" w:cs="Nirmala UI"/>
          <w:sz w:val="24"/>
          <w:szCs w:val="24"/>
        </w:rPr>
        <w:t>জগাই মাধাই পর্য্যন্ত — অন্যের কা কথা ॥ ২০ ॥</w:t>
      </w:r>
    </w:p>
    <w:p>
      <w:pPr>
        <w:keepNext/>
        <w:spacing w:after="0"/>
        <w:ind w:left="227"/>
      </w:pPr>
      <w:r>
        <w:rPr>
          <w:rFonts w:ascii="Times New Roman" w:hAnsi="Times New Roman"/>
          <w:i/>
          <w:sz w:val="20"/>
        </w:rPr>
        <w:t>hena prema śrī-caitanya dilā yathā tathā</w:t>
      </w:r>
    </w:p>
    <w:p>
      <w:pPr>
        <w:keepNext/>
        <w:spacing w:after="40"/>
        <w:ind w:left="227"/>
      </w:pPr>
      <w:r>
        <w:rPr>
          <w:rFonts w:ascii="Times New Roman" w:hAnsi="Times New Roman"/>
          <w:color w:val="555555"/>
          <w:sz w:val="18"/>
        </w:rPr>
        <w:t>such  love  Śrī Caitanya  gave  here and there</w:t>
      </w:r>
    </w:p>
    <w:p>
      <w:pPr>
        <w:keepNext/>
        <w:spacing w:after="0"/>
        <w:ind w:left="227"/>
      </w:pPr>
      <w:r>
        <w:rPr>
          <w:rFonts w:ascii="Times New Roman" w:hAnsi="Times New Roman"/>
          <w:i/>
          <w:sz w:val="20"/>
        </w:rPr>
        <w:t>jagāi mādhāi paryanta — anyera kā kathā</w:t>
      </w:r>
    </w:p>
    <w:p>
      <w:pPr>
        <w:keepNext/>
        <w:spacing w:after="40"/>
        <w:ind w:left="227"/>
      </w:pPr>
      <w:r>
        <w:rPr>
          <w:rFonts w:ascii="Times New Roman" w:hAnsi="Times New Roman"/>
          <w:color w:val="555555"/>
          <w:sz w:val="18"/>
        </w:rPr>
        <w:t>Jagāi  Mādhāi  even to  of others  what  talk</w:t>
      </w:r>
    </w:p>
    <w:p>
      <w:pPr>
        <w:spacing w:before="60"/>
        <w:jc w:val="both"/>
      </w:pPr>
      <w:r>
        <w:rPr>
          <w:b/>
        </w:rPr>
        <w:t xml:space="preserve">20 </w:t>
      </w:r>
      <w:r>
        <w:rPr>
          <w:rFonts w:ascii="Times New Roman" w:hAnsi="Times New Roman"/>
        </w:rPr>
        <w:t>Such love Śrī Caitanya gave everywhere, even to Jagāi and Mādhāi — what then of others?</w:t>
      </w:r>
    </w:p>
    <w:p>
      <w:pPr>
        <w:jc w:val="both"/>
      </w:pPr>
      <w:r>
        <w:rPr>
          <w:b/>
          <w:i/>
          <w:sz w:val="20"/>
        </w:rPr>
        <w:t xml:space="preserve">Anubhāṣya. </w:t>
      </w:r>
      <w:r>
        <w:rPr>
          <w:rFonts w:ascii="Times New Roman" w:hAnsi="Times New Roman"/>
          <w:sz w:val="20"/>
        </w:rPr>
        <w:t>Even sinful and wicked people like Jagāi and Mādhāi, once they receive Gaura's mercy, will give up sin and wickedness and one day attain *prema* for Śrī Kṛṣṇa.</w:t>
      </w:r>
    </w:p>
    <w:p>
      <w:pPr>
        <w:keepNext/>
        <w:spacing w:before="160"/>
        <w:jc w:val="center"/>
      </w:pPr>
      <w:r>
        <w:rPr>
          <w:rFonts w:ascii="Times New Roman" w:hAnsi="Times New Roman"/>
          <w:i/>
          <w:sz w:val="21"/>
        </w:rPr>
        <w:t>The pastime in which Mahāprabhu, without discrimination, anywhere at all, distributes His causeless, hidden *prema* —</w:t>
      </w:r>
    </w:p>
    <w:p>
      <w:pPr>
        <w:keepNext/>
        <w:jc w:val="center"/>
      </w:pPr>
      <w:r>
        <w:rPr>
          <w:rFonts w:ascii="Nirmala UI" w:hAnsi="Nirmala UI" w:cs="Nirmala UI"/>
          <w:sz w:val="24"/>
          <w:szCs w:val="24"/>
        </w:rPr>
        <w:t>স্বতন্ত্র-ঈশ্বর প্রেম — নিগূঢ় ভাণ্ডার ৷</w:t>
        <w:br/>
      </w:r>
      <w:r>
        <w:rPr>
          <w:rFonts w:ascii="Nirmala UI" w:hAnsi="Nirmala UI" w:cs="Nirmala UI"/>
          <w:sz w:val="24"/>
          <w:szCs w:val="24"/>
        </w:rPr>
        <w:t>বিলাইল যারে তারে, না কৈল বিচার ॥ ২১ ॥</w:t>
      </w:r>
    </w:p>
    <w:p>
      <w:pPr>
        <w:keepNext/>
        <w:spacing w:after="0"/>
        <w:ind w:left="227"/>
      </w:pPr>
      <w:r>
        <w:rPr>
          <w:rFonts w:ascii="Times New Roman" w:hAnsi="Times New Roman"/>
          <w:i/>
          <w:sz w:val="20"/>
        </w:rPr>
        <w:t>svatantra-īśvara prema — nigūḍha-bhāṇḍāra</w:t>
      </w:r>
    </w:p>
    <w:p>
      <w:pPr>
        <w:keepNext/>
        <w:spacing w:after="40"/>
        <w:ind w:left="227"/>
      </w:pPr>
      <w:r>
        <w:rPr>
          <w:rFonts w:ascii="Times New Roman" w:hAnsi="Times New Roman"/>
          <w:color w:val="555555"/>
          <w:sz w:val="18"/>
        </w:rPr>
        <w:t>the independent Lord  love  a hidden  storehouse</w:t>
      </w:r>
    </w:p>
    <w:p>
      <w:pPr>
        <w:keepNext/>
        <w:spacing w:after="0"/>
        <w:ind w:left="227"/>
      </w:pPr>
      <w:r>
        <w:rPr>
          <w:rFonts w:ascii="Times New Roman" w:hAnsi="Times New Roman"/>
          <w:i/>
          <w:sz w:val="20"/>
        </w:rPr>
        <w:t>bilāila yāre tāre, nā kaila vicāra</w:t>
      </w:r>
    </w:p>
    <w:p>
      <w:pPr>
        <w:keepNext/>
        <w:spacing w:after="40"/>
        <w:ind w:left="227"/>
      </w:pPr>
      <w:r>
        <w:rPr>
          <w:rFonts w:ascii="Times New Roman" w:hAnsi="Times New Roman"/>
          <w:color w:val="555555"/>
          <w:sz w:val="18"/>
        </w:rPr>
        <w:t>gave away  to whomever  to anyone  not  He made  discrimination</w:t>
      </w:r>
    </w:p>
    <w:p>
      <w:pPr>
        <w:spacing w:before="60"/>
        <w:jc w:val="both"/>
      </w:pPr>
      <w:r>
        <w:rPr>
          <w:b/>
        </w:rPr>
        <w:t xml:space="preserve">21 </w:t>
      </w:r>
      <w:r>
        <w:rPr>
          <w:rFonts w:ascii="Times New Roman" w:hAnsi="Times New Roman"/>
        </w:rPr>
        <w:t>The independent Lord gave away prema, that hidden storehouse, to anyone at all, and made no distinctions.</w:t>
      </w:r>
    </w:p>
    <w:p>
      <w:pPr>
        <w:keepNext/>
        <w:spacing w:before="160"/>
        <w:jc w:val="center"/>
      </w:pPr>
      <w:r>
        <w:rPr>
          <w:rFonts w:ascii="Times New Roman" w:hAnsi="Times New Roman"/>
          <w:i/>
          <w:sz w:val="21"/>
        </w:rPr>
        <w:t>Love for Kṛṣṇa awakens only through service to Gaura and Nitāi —</w:t>
      </w:r>
    </w:p>
    <w:p>
      <w:pPr>
        <w:keepNext/>
        <w:jc w:val="center"/>
      </w:pPr>
      <w:r>
        <w:rPr>
          <w:rFonts w:ascii="Nirmala UI" w:hAnsi="Nirmala UI" w:cs="Nirmala UI"/>
          <w:sz w:val="24"/>
          <w:szCs w:val="24"/>
        </w:rPr>
        <w:t>অদ্যাপিহ দেখ চৈতন্য-নাম যেই লয় ৷</w:t>
        <w:br/>
      </w:r>
      <w:r>
        <w:rPr>
          <w:rFonts w:ascii="Nirmala UI" w:hAnsi="Nirmala UI" w:cs="Nirmala UI"/>
          <w:sz w:val="24"/>
          <w:szCs w:val="24"/>
        </w:rPr>
        <w:t>কৃষ্ণ-প্রেমে পুলকাশ্রু-বিহ্বল সে হয় ॥ ২২ ॥</w:t>
      </w:r>
    </w:p>
    <w:p>
      <w:pPr>
        <w:keepNext/>
        <w:spacing w:after="0"/>
        <w:ind w:left="227"/>
      </w:pPr>
      <w:r>
        <w:rPr>
          <w:rFonts w:ascii="Times New Roman" w:hAnsi="Times New Roman"/>
          <w:i/>
          <w:sz w:val="20"/>
        </w:rPr>
        <w:t>adyāpiha dekha caitanya-nāma yei laya</w:t>
      </w:r>
    </w:p>
    <w:p>
      <w:pPr>
        <w:keepNext/>
        <w:spacing w:after="40"/>
        <w:ind w:left="227"/>
      </w:pPr>
      <w:r>
        <w:rPr>
          <w:rFonts w:ascii="Times New Roman" w:hAnsi="Times New Roman"/>
          <w:color w:val="555555"/>
          <w:sz w:val="18"/>
        </w:rPr>
        <w:t>even today  see  Caitanya’s name  whoever  takes</w:t>
      </w:r>
    </w:p>
    <w:p>
      <w:pPr>
        <w:keepNext/>
        <w:spacing w:after="0"/>
        <w:ind w:left="227"/>
      </w:pPr>
      <w:r>
        <w:rPr>
          <w:rFonts w:ascii="Times New Roman" w:hAnsi="Times New Roman"/>
          <w:i/>
          <w:sz w:val="20"/>
        </w:rPr>
        <w:t>kṛṣṇa-preme pulakāśru-vihvala se haya</w:t>
      </w:r>
    </w:p>
    <w:p>
      <w:pPr>
        <w:keepNext/>
        <w:spacing w:after="40"/>
        <w:ind w:left="227"/>
      </w:pPr>
      <w:r>
        <w:rPr>
          <w:rFonts w:ascii="Times New Roman" w:hAnsi="Times New Roman"/>
          <w:color w:val="555555"/>
          <w:sz w:val="18"/>
        </w:rPr>
        <w:t>in love for Kṛṣṇa  with thrills and tears  overwhelmed  he  becomes</w:t>
      </w:r>
    </w:p>
    <w:p>
      <w:pPr>
        <w:spacing w:before="60"/>
        <w:jc w:val="both"/>
      </w:pPr>
      <w:r>
        <w:rPr>
          <w:b/>
        </w:rPr>
        <w:t xml:space="preserve">22 </w:t>
      </w:r>
      <w:r>
        <w:rPr>
          <w:rFonts w:ascii="Times New Roman" w:hAnsi="Times New Roman"/>
        </w:rPr>
        <w:t>See it even today: whoever takes the name of Caitanya is overwhelmed with love for Kṛṣṇa, his body thrilling and his eyes streaming with tears.</w:t>
      </w:r>
    </w:p>
    <w:p>
      <w:pPr>
        <w:jc w:val="both"/>
      </w:pPr>
      <w:r>
        <w:rPr>
          <w:b/>
          <w:i/>
          <w:sz w:val="20"/>
        </w:rPr>
        <w:t xml:space="preserve">Amṛta-pravāha-bhāṣya. </w:t>
      </w:r>
      <w:r>
        <w:rPr>
          <w:rFonts w:ascii="Times New Roman" w:hAnsi="Times New Roman"/>
          <w:sz w:val="20"/>
        </w:rPr>
        <w:t>There is one wonderful feature of the avatāra of Śrī Caitanya. To anyone who comes near Him He gives the hidden storehouse of *prema*, without considering whether that person is worthy or not, for He is the independent Lord. Consider also that Caitanyacandra has descended as the guru of the whole world. Whether one is an offender or free from offense, if he surrenders and calls out to Him, “O Gaurāṅga! O Kṛṣṇa Caitanya!” he is overwhelmed by the thrill and the tears of love for Kṛṣṇa.</w:t>
      </w:r>
    </w:p>
    <w:p>
      <w:pPr>
        <w:keepNext/>
        <w:spacing w:before="160"/>
        <w:jc w:val="center"/>
      </w:pPr>
      <w:r>
        <w:rPr>
          <w:rFonts w:ascii="Nirmala UI" w:hAnsi="Nirmala UI" w:cs="Nirmala UI"/>
          <w:sz w:val="24"/>
          <w:szCs w:val="24"/>
        </w:rPr>
        <w:t>‘নিত্যানন্দ’ বলিতে হয় কৃষ্ণপ্রেমোদয় ৷</w:t>
        <w:br/>
      </w:r>
      <w:r>
        <w:rPr>
          <w:rFonts w:ascii="Nirmala UI" w:hAnsi="Nirmala UI" w:cs="Nirmala UI"/>
          <w:sz w:val="24"/>
          <w:szCs w:val="24"/>
        </w:rPr>
        <w:t>আউলায় সকল অঙ্গ, অশ্রু-গঙ্গা বয় ॥ ২৩ ॥</w:t>
      </w:r>
    </w:p>
    <w:p>
      <w:pPr>
        <w:keepNext/>
        <w:spacing w:after="0"/>
        <w:ind w:left="227"/>
      </w:pPr>
      <w:r>
        <w:rPr>
          <w:rFonts w:ascii="Times New Roman" w:hAnsi="Times New Roman"/>
          <w:i/>
          <w:sz w:val="20"/>
        </w:rPr>
        <w:t>‘nityānanda’ balite haya kṛṣṇa-premodaya</w:t>
      </w:r>
    </w:p>
    <w:p>
      <w:pPr>
        <w:keepNext/>
        <w:spacing w:after="40"/>
        <w:ind w:left="227"/>
      </w:pPr>
      <w:r>
        <w:rPr>
          <w:rFonts w:ascii="Times New Roman" w:hAnsi="Times New Roman"/>
          <w:color w:val="555555"/>
          <w:sz w:val="18"/>
        </w:rPr>
        <w:t>‘Nityānanda’  on saying  there is  the rising of love for Kṛṣṇa</w:t>
      </w:r>
    </w:p>
    <w:p>
      <w:pPr>
        <w:keepNext/>
        <w:spacing w:after="0"/>
        <w:ind w:left="227"/>
      </w:pPr>
      <w:r>
        <w:rPr>
          <w:rFonts w:ascii="Times New Roman" w:hAnsi="Times New Roman"/>
          <w:i/>
          <w:sz w:val="20"/>
        </w:rPr>
        <w:t>āulāya sakala aṅga, aśru-gaṅgā vaya</w:t>
      </w:r>
    </w:p>
    <w:p>
      <w:pPr>
        <w:keepNext/>
        <w:spacing w:after="40"/>
        <w:ind w:left="227"/>
      </w:pPr>
      <w:r>
        <w:rPr>
          <w:rFonts w:ascii="Times New Roman" w:hAnsi="Times New Roman"/>
          <w:color w:val="555555"/>
          <w:sz w:val="18"/>
        </w:rPr>
        <w:t>are thrown into turmoil  all  the limbs  a Ganges of tears  flows</w:t>
      </w:r>
    </w:p>
    <w:p>
      <w:pPr>
        <w:spacing w:before="60"/>
        <w:jc w:val="both"/>
      </w:pPr>
      <w:r>
        <w:rPr>
          <w:b/>
        </w:rPr>
        <w:t xml:space="preserve">23 </w:t>
      </w:r>
      <w:r>
        <w:rPr>
          <w:rFonts w:ascii="Times New Roman" w:hAnsi="Times New Roman"/>
        </w:rPr>
        <w:t>At the name “Nityānanda” love for Kṛṣṇa awakens; every limb is shaken, and a Ganges of tears flows.</w:t>
      </w:r>
    </w:p>
    <w:p>
      <w:pPr>
        <w:keepNext/>
        <w:spacing w:before="160"/>
        <w:jc w:val="center"/>
      </w:pPr>
      <w:r>
        <w:rPr>
          <w:rFonts w:ascii="Times New Roman" w:hAnsi="Times New Roman"/>
          <w:i/>
          <w:sz w:val="21"/>
        </w:rPr>
        <w:t>While offenses remain, the holy name of Kṛṣṇa, worshipped by the liberated, does not arise —</w:t>
      </w:r>
    </w:p>
    <w:p>
      <w:pPr>
        <w:keepNext/>
        <w:jc w:val="center"/>
      </w:pPr>
      <w:r>
        <w:rPr>
          <w:rFonts w:ascii="Nirmala UI" w:hAnsi="Nirmala UI" w:cs="Nirmala UI"/>
          <w:sz w:val="24"/>
          <w:szCs w:val="24"/>
        </w:rPr>
        <w:t>‘কৃষ্ণনাম’ করে অপরাধের বিচার ৷</w:t>
        <w:br/>
      </w:r>
      <w:r>
        <w:rPr>
          <w:rFonts w:ascii="Nirmala UI" w:hAnsi="Nirmala UI" w:cs="Nirmala UI"/>
          <w:sz w:val="24"/>
          <w:szCs w:val="24"/>
        </w:rPr>
        <w:t>কৃষ্ণ বলিলে অপরাধীর না হয় বিকার ॥ ২৪ ॥</w:t>
      </w:r>
    </w:p>
    <w:p>
      <w:pPr>
        <w:keepNext/>
        <w:spacing w:after="0"/>
        <w:ind w:left="227"/>
      </w:pPr>
      <w:r>
        <w:rPr>
          <w:rFonts w:ascii="Times New Roman" w:hAnsi="Times New Roman"/>
          <w:i/>
          <w:sz w:val="20"/>
        </w:rPr>
        <w:t>‘kṛṣṇa-nāma’ kare aparādhera vicāra</w:t>
      </w:r>
    </w:p>
    <w:p>
      <w:pPr>
        <w:keepNext/>
        <w:spacing w:after="40"/>
        <w:ind w:left="227"/>
      </w:pPr>
      <w:r>
        <w:rPr>
          <w:rFonts w:ascii="Times New Roman" w:hAnsi="Times New Roman"/>
          <w:color w:val="555555"/>
          <w:sz w:val="18"/>
        </w:rPr>
        <w:t>the name of Kṛṣṇa  makes  of offences  consideration</w:t>
      </w:r>
    </w:p>
    <w:p>
      <w:pPr>
        <w:keepNext/>
        <w:spacing w:after="0"/>
        <w:ind w:left="227"/>
      </w:pPr>
      <w:r>
        <w:rPr>
          <w:rFonts w:ascii="Times New Roman" w:hAnsi="Times New Roman"/>
          <w:i/>
          <w:sz w:val="20"/>
        </w:rPr>
        <w:t>kṛṣṇa balile aparādhīra nā haya vikāra</w:t>
      </w:r>
    </w:p>
    <w:p>
      <w:pPr>
        <w:keepNext/>
        <w:spacing w:after="40"/>
        <w:ind w:left="227"/>
      </w:pPr>
      <w:r>
        <w:rPr>
          <w:rFonts w:ascii="Times New Roman" w:hAnsi="Times New Roman"/>
          <w:color w:val="555555"/>
          <w:sz w:val="18"/>
        </w:rPr>
        <w:t>‘Kṛṣṇa’  on saying  of the offender  not  there is  transformation</w:t>
      </w:r>
    </w:p>
    <w:p>
      <w:pPr>
        <w:spacing w:before="60"/>
        <w:jc w:val="both"/>
      </w:pPr>
      <w:r>
        <w:rPr>
          <w:b/>
        </w:rPr>
        <w:t xml:space="preserve">24 </w:t>
      </w:r>
      <w:r>
        <w:rPr>
          <w:rFonts w:ascii="Times New Roman" w:hAnsi="Times New Roman"/>
        </w:rPr>
        <w:t>The name of Kṛṣṇa takes account of offences: an offender may say “Kṛṣṇa”, but love works no change in him.</w:t>
      </w:r>
    </w:p>
    <w:p>
      <w:pPr>
        <w:jc w:val="both"/>
      </w:pPr>
      <w:r>
        <w:rPr>
          <w:b/>
          <w:i/>
          <w:sz w:val="20"/>
        </w:rPr>
        <w:t xml:space="preserve">Amṛta-pravāha-bhāṣya. </w:t>
      </w:r>
      <w:r>
        <w:rPr>
          <w:rFonts w:ascii="Times New Roman" w:hAnsi="Times New Roman"/>
          <w:sz w:val="20"/>
        </w:rPr>
        <w:t>Offenses against the holy name are listed in the *Padma Purāṇa*: (1) blasphemy of the saints; (2) thinking that the names and so on of Śiva are independent of Śrī Viṣṇu; (3) disregard for the guru; (4) blasphemy of the *śruti* and of the scriptures that follow it; (5) thinking that the glorification of Hari's name is mere exaggeration (*arthavāda*); (6) interpreting the name in some other way; (7) inclining to sin on the strength of the name; (8) thinking the name equal to other auspicious acts; (9) instructing the name to those who are faithless and have turned away from the Lord; (10) having no love for the name even after hearing of its glory. (For a detailed explanation see the *Anubhāṣya*.) As long as these ten offenses remain, Kṛṣṇa does not show mercy. In an offender, Kṛṣṇa's name does not produce genuine *sāttvika-vikāras* and the other signs.</w:t>
      </w:r>
    </w:p>
    <w:p>
      <w:pPr>
        <w:jc w:val="both"/>
      </w:pPr>
      <w:r>
        <w:rPr>
          <w:b/>
          <w:i/>
          <w:sz w:val="20"/>
        </w:rPr>
        <w:t xml:space="preserve">Anubhāṣya. </w:t>
      </w:r>
      <w:r>
        <w:rPr>
          <w:rFonts w:ascii="Times New Roman" w:hAnsi="Times New Roman"/>
          <w:sz w:val="20"/>
        </w:rPr>
        <w:t>The original verses on the ten offenses against the holy name: “(1) Blasphemy of the saints is the greatest offense against the name: how can it tolerate the reviling of those through whom it has gained fame? (2) Whoever here sees with his mind all the qualities, names and so on of the auspicious (*śiva*) Śrī Viṣṇu as separate, truly harms himself with Hari's name.</w:t>
      </w:r>
      <w:r>
        <w:rPr>
          <w:rFonts w:ascii="Times New Roman" w:hAnsi="Times New Roman"/>
          <w:sz w:val="20"/>
          <w:vertAlign w:val="superscript"/>
        </w:rPr>
        <w:t>3</w:t>
      </w:r>
      <w:r>
        <w:rPr>
          <w:rFonts w:ascii="Times New Roman" w:hAnsi="Times New Roman"/>
          <w:sz w:val="20"/>
        </w:rPr>
        <w:t xml:space="preserve"> (3) Disregard for the guru; (4) blasphemy of the *śruti* and the *śāstras*; (5) the view that [the praise of the name] is *arthavāda*; (6) imagined interpretations of Hari's name. (7) One who, relying on the strength of the name, is inclined to sin is not purified by any *yamas* (restraints). (8) To consider [the name] equal to all auspicious acts — *dharma*, vows, renunciation, fire sacrifices and the rest — is also negligence. (9) Instruction given to one who lacks faith, has turned away [from the Lord] and does not wish to hear is an offense against the auspicious name. (10) And a man who, even after hearing of the glory of the name, has no love for it, absorbed in ‘I’ and ‘mine,’ also commits an offense.”</w:t>
      </w:r>
    </w:p>
    <w:p>
      <w:pPr>
        <w:jc w:val="both"/>
      </w:pPr>
      <w:r>
        <w:rPr>
          <w:rFonts w:ascii="Times New Roman" w:hAnsi="Times New Roman"/>
          <w:sz w:val="20"/>
        </w:rPr>
        <w:t>(1) Blasphemy of the saints is the greatest offense before Śrī Nāma. Through the saints wholly devoted to the name, the glory of Kṛṣṇa's name becomes known in the world, that is, it is preached. How then will Śrī Nāma-Prabhu tolerate blasphemy of these saints? Therefore blasphemy of sādhus is an offense against the name. (2) Someone in this world sees with his intellect a difference among the name, form, qualities, pastimes and so on of the all-auspicious Śrī Viṣṇu. That is, he thinks that the name, form, qualities and pastimes of Śrī Viṣṇu are different from Śrī Viṣṇu, the possessor of the name, as is the case with material things. Or he regards Śiva and the other gods as rivals and sees them as independent of Śrī Viṣṇu or different from Him. Such an offense against the name, committed under the guise of the name, certainly does him harm. (3) Envy (*asūyā*) toward the guru, the knower of the truth of the name, from regarding him as material and mortal; (4) blasphemy of the Vedas, the Sātvata Purāṇas and the other scriptures; (5) considering the glory of Hari's name to be exaggerated praise, and (6) thinking the names of Bhagavān to be imagination — these are offenses against the name. (7) If someone, relying on the strength of the name, is inclined to sinful conduct, that offender is certainly not purified by many *yamas*, many *niyamas*, or by the artificial methods of yoga — *dhyāna*, *dhāraṇā* and the rest. (8) To consider the chanting of the transcendental name equal or similar to material auspicious acts — *dharma*, vows, renunciation, fire sacrifices and the like — is also inattention, or negligence (*pramāda*); this too is an offense against the name. (9) To instruct one who lacks faith or is unwilling to hear the name is an offense before the all-auspicious Śrī Nāma. (10) Whoever, even after hearing the wonderful glory of the name, thinks in bodily terms of “I” and “mine” and shows no love or regard for chanting and hearing Śrī Nāma is also an offender against the name.</w:t>
      </w:r>
    </w:p>
    <w:p>
      <w:pPr>
        <w:keepNext/>
        <w:spacing w:before="160"/>
        <w:jc w:val="center"/>
      </w:pPr>
      <w:r>
        <w:rPr>
          <w:rFonts w:ascii="Times New Roman" w:hAnsi="Times New Roman"/>
          <w:i/>
          <w:sz w:val="21"/>
        </w:rPr>
        <w:t>Without the desire to please Kṛṣṇa, the emotion in an offender's stony heart is not pure — it is merely feigned (*Śrīmad-Bhāgavatam*, Canto 2, Chapter 3, verse 24) —</w:t>
      </w:r>
    </w:p>
    <w:p>
      <w:pPr>
        <w:keepNext/>
        <w:jc w:val="center"/>
      </w:pPr>
      <w:r>
        <w:rPr>
          <w:rFonts w:ascii="Nirmala UI" w:hAnsi="Nirmala UI" w:cs="Nirmala UI"/>
          <w:sz w:val="24"/>
          <w:szCs w:val="24"/>
        </w:rPr>
        <w:t>তদশ্মসারং হৃদয়ং বতেদং</w:t>
        <w:br/>
      </w:r>
      <w:r>
        <w:rPr>
          <w:rFonts w:ascii="Nirmala UI" w:hAnsi="Nirmala UI" w:cs="Nirmala UI"/>
          <w:sz w:val="24"/>
          <w:szCs w:val="24"/>
        </w:rPr>
        <w:t>যদ্গৃহ্যমাণৈর্হরিনামধেয়ৈঃ ৷</w:t>
        <w:br/>
      </w:r>
      <w:r>
        <w:rPr>
          <w:rFonts w:ascii="Nirmala UI" w:hAnsi="Nirmala UI" w:cs="Nirmala UI"/>
          <w:sz w:val="24"/>
          <w:szCs w:val="24"/>
        </w:rPr>
        <w:t>ন বিক্রিয়েতাথ যদা বিকারো</w:t>
        <w:br/>
      </w:r>
      <w:r>
        <w:rPr>
          <w:rFonts w:ascii="Nirmala UI" w:hAnsi="Nirmala UI" w:cs="Nirmala UI"/>
          <w:sz w:val="24"/>
          <w:szCs w:val="24"/>
        </w:rPr>
        <w:t>নেত্রে জলং গাত্ররুহেষু হর্ষঃ ॥ ২৫ ॥</w:t>
      </w:r>
    </w:p>
    <w:p>
      <w:pPr>
        <w:keepNext/>
        <w:spacing w:after="0"/>
        <w:ind w:left="227"/>
      </w:pPr>
      <w:r>
        <w:rPr>
          <w:rFonts w:ascii="Times New Roman" w:hAnsi="Times New Roman"/>
          <w:i/>
          <w:sz w:val="20"/>
        </w:rPr>
        <w:t>tad aśma-sāraṁ hṛdayaṁ batedaṁ</w:t>
      </w:r>
    </w:p>
    <w:p>
      <w:pPr>
        <w:keepNext/>
        <w:spacing w:after="40"/>
        <w:ind w:left="227"/>
      </w:pPr>
      <w:r>
        <w:rPr>
          <w:rFonts w:ascii="Times New Roman" w:hAnsi="Times New Roman"/>
          <w:color w:val="555555"/>
          <w:sz w:val="18"/>
        </w:rPr>
        <w:t>that  hard as stone  heart  alas  this</w:t>
      </w:r>
    </w:p>
    <w:p>
      <w:pPr>
        <w:keepNext/>
        <w:spacing w:after="0"/>
        <w:ind w:left="227"/>
      </w:pPr>
      <w:r>
        <w:rPr>
          <w:rFonts w:ascii="Times New Roman" w:hAnsi="Times New Roman"/>
          <w:i/>
          <w:sz w:val="20"/>
        </w:rPr>
        <w:t>yad gṛhyamāṇair hari-nāma-dheyaiḥ</w:t>
      </w:r>
    </w:p>
    <w:p>
      <w:pPr>
        <w:keepNext/>
        <w:spacing w:after="40"/>
        <w:ind w:left="227"/>
      </w:pPr>
      <w:r>
        <w:rPr>
          <w:rFonts w:ascii="Times New Roman" w:hAnsi="Times New Roman"/>
          <w:color w:val="555555"/>
          <w:sz w:val="18"/>
        </w:rPr>
        <w:t>which  being taken  by the names of Hari</w:t>
      </w:r>
    </w:p>
    <w:p>
      <w:pPr>
        <w:keepNext/>
        <w:spacing w:after="0"/>
        <w:ind w:left="227"/>
      </w:pPr>
      <w:r>
        <w:rPr>
          <w:rFonts w:ascii="Times New Roman" w:hAnsi="Times New Roman"/>
          <w:i/>
          <w:sz w:val="20"/>
        </w:rPr>
        <w:t>na vikriyetātha yadā vikāro</w:t>
      </w:r>
    </w:p>
    <w:p>
      <w:pPr>
        <w:keepNext/>
        <w:spacing w:after="40"/>
        <w:ind w:left="227"/>
      </w:pPr>
      <w:r>
        <w:rPr>
          <w:rFonts w:ascii="Times New Roman" w:hAnsi="Times New Roman"/>
          <w:color w:val="555555"/>
          <w:sz w:val="18"/>
        </w:rPr>
        <w:t>is not  changed  but  when  there is transformation</w:t>
      </w:r>
    </w:p>
    <w:p>
      <w:pPr>
        <w:keepNext/>
        <w:spacing w:after="0"/>
        <w:ind w:left="227"/>
      </w:pPr>
      <w:r>
        <w:rPr>
          <w:rFonts w:ascii="Times New Roman" w:hAnsi="Times New Roman"/>
          <w:i/>
          <w:sz w:val="20"/>
        </w:rPr>
        <w:t>netre jalaṁ gātra-ruheṣu harṣaḥ</w:t>
      </w:r>
    </w:p>
    <w:p>
      <w:pPr>
        <w:keepNext/>
        <w:spacing w:after="40"/>
        <w:ind w:left="227"/>
      </w:pPr>
      <w:r>
        <w:rPr>
          <w:rFonts w:ascii="Times New Roman" w:hAnsi="Times New Roman"/>
          <w:color w:val="555555"/>
          <w:sz w:val="18"/>
        </w:rPr>
        <w:t>in the eyes  water  in the hairs of the body  joy</w:t>
      </w:r>
    </w:p>
    <w:p>
      <w:pPr>
        <w:spacing w:before="60"/>
        <w:jc w:val="both"/>
      </w:pPr>
      <w:r>
        <w:rPr>
          <w:b/>
        </w:rPr>
        <w:t xml:space="preserve">25 </w:t>
      </w:r>
      <w:r>
        <w:rPr>
          <w:rFonts w:ascii="Times New Roman" w:hAnsi="Times New Roman"/>
        </w:rPr>
        <w:t>“Alas, that heart is hard as stone which does not change when the names of Hari are chanted; for when the heart is changed, tears fill the eyes and the hairs of the body stand on end in joy.” (Śrīmad-Bhāgavatam, 2.3.24)</w:t>
      </w:r>
    </w:p>
    <w:p>
      <w:pPr>
        <w:jc w:val="both"/>
      </w:pPr>
      <w:r>
        <w:rPr>
          <w:b/>
          <w:i/>
          <w:sz w:val="20"/>
        </w:rPr>
        <w:t xml:space="preserve">Amṛta-pravāha-bhāṣya. </w:t>
      </w:r>
      <w:r>
        <w:rPr>
          <w:rFonts w:ascii="Times New Roman" w:hAnsi="Times New Roman"/>
          <w:sz w:val="20"/>
        </w:rPr>
        <w:t>If, when a person takes Hari's name, his heart does not change, his eyes do not fill with tears and his hair does not stand on end, his heart is made of stone. That is, grave offenses have hardened his heart, and it does not melt at the name.</w:t>
      </w:r>
    </w:p>
    <w:p>
      <w:pPr>
        <w:jc w:val="both"/>
      </w:pPr>
      <w:r>
        <w:rPr>
          <w:b/>
          <w:i/>
          <w:sz w:val="20"/>
        </w:rPr>
        <w:t xml:space="preserve">Anubhāṣya. </w:t>
      </w:r>
      <w:r>
        <w:rPr>
          <w:rFonts w:ascii="Times New Roman" w:hAnsi="Times New Roman"/>
          <w:sz w:val="20"/>
        </w:rPr>
        <w:t>The sages were hearing from the lips of Śrī Sūta the conversation between Śrī Śuka and Parīkṣit and wanted to hear more and more. Condemning people unwilling to hear *hari-kathā*, Śaunaka said to Śrī Sūta:</w:t>
      </w:r>
    </w:p>
    <w:p>
      <w:pPr>
        <w:jc w:val="both"/>
      </w:pPr>
      <w:r>
        <w:rPr>
          <w:rFonts w:ascii="Times New Roman" w:hAnsi="Times New Roman"/>
          <w:b/>
          <w:sz w:val="20"/>
        </w:rPr>
        <w:t>yat</w:t>
      </w:r>
      <w:r>
        <w:rPr>
          <w:rFonts w:ascii="Times New Roman" w:hAnsi="Times New Roman"/>
          <w:sz w:val="20"/>
        </w:rPr>
        <w:t xml:space="preserve"> </w:t>
      </w:r>
      <w:r>
        <w:rPr>
          <w:rFonts w:ascii="Times New Roman" w:hAnsi="Times New Roman"/>
          <w:b/>
          <w:sz w:val="20"/>
        </w:rPr>
        <w:t>hṛdayaṁ</w:t>
      </w:r>
      <w:r>
        <w:rPr>
          <w:rFonts w:ascii="Times New Roman" w:hAnsi="Times New Roman"/>
          <w:sz w:val="20"/>
        </w:rPr>
        <w:t xml:space="preserve"> </w:t>
      </w:r>
      <w:r>
        <w:rPr>
          <w:rFonts w:ascii="Times New Roman" w:hAnsi="Times New Roman"/>
          <w:b/>
          <w:sz w:val="20"/>
        </w:rPr>
        <w:t>gṛhyamāṇaiḥ</w:t>
      </w:r>
      <w:r>
        <w:rPr>
          <w:rFonts w:ascii="Times New Roman" w:hAnsi="Times New Roman"/>
          <w:sz w:val="20"/>
        </w:rPr>
        <w:t xml:space="preserve"> (even while they are being chanted) </w:t>
      </w:r>
      <w:r>
        <w:rPr>
          <w:rFonts w:ascii="Times New Roman" w:hAnsi="Times New Roman"/>
          <w:b/>
          <w:sz w:val="20"/>
        </w:rPr>
        <w:t>hari-nāma-dheyaiḥ</w:t>
      </w:r>
      <w:r>
        <w:rPr>
          <w:rFonts w:ascii="Times New Roman" w:hAnsi="Times New Roman"/>
          <w:sz w:val="20"/>
        </w:rPr>
        <w:t xml:space="preserve"> </w:t>
      </w:r>
      <w:r>
        <w:rPr>
          <w:rFonts w:ascii="Times New Roman" w:hAnsi="Times New Roman"/>
          <w:b/>
          <w:sz w:val="20"/>
        </w:rPr>
        <w:t>na</w:t>
      </w:r>
      <w:r>
        <w:rPr>
          <w:rFonts w:ascii="Times New Roman" w:hAnsi="Times New Roman"/>
          <w:sz w:val="20"/>
        </w:rPr>
        <w:t xml:space="preserve"> </w:t>
      </w:r>
      <w:r>
        <w:rPr>
          <w:rFonts w:ascii="Times New Roman" w:hAnsi="Times New Roman"/>
          <w:b/>
          <w:sz w:val="20"/>
        </w:rPr>
        <w:t>vikriyeta</w:t>
      </w:r>
      <w:r>
        <w:rPr>
          <w:rFonts w:ascii="Times New Roman" w:hAnsi="Times New Roman"/>
          <w:sz w:val="20"/>
        </w:rPr>
        <w:t xml:space="preserve">, </w:t>
      </w:r>
      <w:r>
        <w:rPr>
          <w:rFonts w:ascii="Times New Roman" w:hAnsi="Times New Roman"/>
          <w:b/>
          <w:sz w:val="20"/>
        </w:rPr>
        <w:t>bata</w:t>
      </w:r>
      <w:r>
        <w:rPr>
          <w:rFonts w:ascii="Times New Roman" w:hAnsi="Times New Roman"/>
          <w:sz w:val="20"/>
        </w:rPr>
        <w:t xml:space="preserve"> (alas!) </w:t>
      </w:r>
      <w:r>
        <w:rPr>
          <w:rFonts w:ascii="Times New Roman" w:hAnsi="Times New Roman"/>
          <w:b/>
          <w:sz w:val="20"/>
        </w:rPr>
        <w:t>tat</w:t>
      </w:r>
      <w:r>
        <w:rPr>
          <w:rFonts w:ascii="Times New Roman" w:hAnsi="Times New Roman"/>
          <w:sz w:val="20"/>
        </w:rPr>
        <w:t xml:space="preserve"> </w:t>
      </w:r>
      <w:r>
        <w:rPr>
          <w:rFonts w:ascii="Times New Roman" w:hAnsi="Times New Roman"/>
          <w:b/>
          <w:sz w:val="20"/>
        </w:rPr>
        <w:t>idaṁ</w:t>
      </w:r>
      <w:r>
        <w:rPr>
          <w:rFonts w:ascii="Times New Roman" w:hAnsi="Times New Roman"/>
          <w:sz w:val="20"/>
        </w:rPr>
        <w:t xml:space="preserve"> </w:t>
      </w:r>
      <w:r>
        <w:rPr>
          <w:rFonts w:ascii="Times New Roman" w:hAnsi="Times New Roman"/>
          <w:b/>
          <w:sz w:val="20"/>
        </w:rPr>
        <w:t>hṛdayam</w:t>
      </w:r>
      <w:r>
        <w:rPr>
          <w:rFonts w:ascii="Times New Roman" w:hAnsi="Times New Roman"/>
          <w:sz w:val="20"/>
        </w:rPr>
        <w:t xml:space="preserve"> </w:t>
      </w:r>
      <w:r>
        <w:rPr>
          <w:rFonts w:ascii="Times New Roman" w:hAnsi="Times New Roman"/>
          <w:b/>
          <w:sz w:val="20"/>
        </w:rPr>
        <w:t>aśma-sāram</w:t>
      </w:r>
      <w:r>
        <w:rPr>
          <w:rFonts w:ascii="Times New Roman" w:hAnsi="Times New Roman"/>
          <w:sz w:val="20"/>
        </w:rPr>
        <w:t xml:space="preserve"> (that whose substance [*sāra*], because of offenses against the name, is like stone, like a piece of rock — that is, it is hard). </w:t>
      </w:r>
      <w:r>
        <w:rPr>
          <w:rFonts w:ascii="Times New Roman" w:hAnsi="Times New Roman"/>
          <w:b/>
          <w:sz w:val="20"/>
        </w:rPr>
        <w:t>atha</w:t>
      </w:r>
      <w:r>
        <w:rPr>
          <w:rFonts w:ascii="Times New Roman" w:hAnsi="Times New Roman"/>
          <w:sz w:val="20"/>
        </w:rPr>
        <w:t xml:space="preserve"> </w:t>
      </w:r>
      <w:r>
        <w:rPr>
          <w:rFonts w:ascii="Times New Roman" w:hAnsi="Times New Roman"/>
          <w:b/>
          <w:sz w:val="20"/>
        </w:rPr>
        <w:t>yadā</w:t>
      </w:r>
      <w:r>
        <w:rPr>
          <w:rFonts w:ascii="Times New Roman" w:hAnsi="Times New Roman"/>
          <w:sz w:val="20"/>
        </w:rPr>
        <w:t xml:space="preserve"> </w:t>
      </w:r>
      <w:r>
        <w:rPr>
          <w:rFonts w:ascii="Times New Roman" w:hAnsi="Times New Roman"/>
          <w:b/>
          <w:sz w:val="20"/>
        </w:rPr>
        <w:t>vikāro</w:t>
      </w:r>
      <w:r>
        <w:rPr>
          <w:rFonts w:ascii="Times New Roman" w:hAnsi="Times New Roman"/>
          <w:sz w:val="20"/>
        </w:rPr>
        <w:t xml:space="preserve"> (occurs), ([then]) </w:t>
      </w:r>
      <w:r>
        <w:rPr>
          <w:rFonts w:ascii="Times New Roman" w:hAnsi="Times New Roman"/>
          <w:b/>
          <w:sz w:val="20"/>
        </w:rPr>
        <w:t>netre</w:t>
      </w:r>
      <w:r>
        <w:rPr>
          <w:rFonts w:ascii="Times New Roman" w:hAnsi="Times New Roman"/>
          <w:sz w:val="20"/>
        </w:rPr>
        <w:t xml:space="preserve"> </w:t>
      </w:r>
      <w:r>
        <w:rPr>
          <w:rFonts w:ascii="Times New Roman" w:hAnsi="Times New Roman"/>
          <w:b/>
          <w:sz w:val="20"/>
        </w:rPr>
        <w:t>jalaṁ</w:t>
      </w:r>
      <w:r>
        <w:rPr>
          <w:rFonts w:ascii="Times New Roman" w:hAnsi="Times New Roman"/>
          <w:sz w:val="20"/>
        </w:rPr>
        <w:t xml:space="preserve"> (tears) [and] </w:t>
      </w:r>
      <w:r>
        <w:rPr>
          <w:rFonts w:ascii="Times New Roman" w:hAnsi="Times New Roman"/>
          <w:b/>
          <w:sz w:val="20"/>
        </w:rPr>
        <w:t>gātra-ruheṣu</w:t>
      </w:r>
      <w:r>
        <w:rPr>
          <w:rFonts w:ascii="Times New Roman" w:hAnsi="Times New Roman"/>
          <w:sz w:val="20"/>
        </w:rPr>
        <w:t xml:space="preserve"> </w:t>
      </w:r>
      <w:r>
        <w:rPr>
          <w:rFonts w:ascii="Times New Roman" w:hAnsi="Times New Roman"/>
          <w:b/>
          <w:sz w:val="20"/>
        </w:rPr>
        <w:t>harṣaḥ</w:t>
      </w:r>
      <w:r>
        <w:rPr>
          <w:rFonts w:ascii="Times New Roman" w:hAnsi="Times New Roman"/>
          <w:sz w:val="20"/>
        </w:rPr>
        <w:t xml:space="preserve"> (the hair stands on end) (occurs). (In deeply grave *mahā-bhāgavatas* the heart melts at the names of Hari, yet outward tears, thrills and so on are not seen. But in those whose hearts are slippery (*picchila-citta*), who merely imitate by artificial practice and long for material prestige, feigned tears, thrills and the like are seen outwardly, though there is not even a semblance of *sattva* (*sattvābhāsa*). Therefore in *kaniṣṭha-adhikārīs*, even when they chant the name many times, the artificial melting of the heart, owing to their inclination toward sense enjoyment, is merely a sign of offense against the name. So says the *Sandarbha*.</w:t>
      </w:r>
      <w:r>
        <w:rPr>
          <w:rFonts w:ascii="Times New Roman" w:hAnsi="Times New Roman"/>
          <w:sz w:val="20"/>
          <w:vertAlign w:val="superscript"/>
        </w:rPr>
        <w:t>4</w:t>
      </w:r>
      <w:r>
        <w:rPr>
          <w:rFonts w:ascii="Times New Roman" w:hAnsi="Times New Roman"/>
          <w:sz w:val="20"/>
        </w:rPr>
        <w:t>)</w:t>
      </w:r>
    </w:p>
    <w:p>
      <w:pPr>
        <w:jc w:val="both"/>
      </w:pPr>
      <w:r>
        <w:rPr>
          <w:rFonts w:ascii="Times New Roman" w:hAnsi="Times New Roman"/>
          <w:sz w:val="20"/>
        </w:rPr>
        <w:t>See the *Gauḍīya-bhāṣya* on the *Śrīmad-Bhāgavatam*: the commentary of Śrīla Viśvanātha Cakravartī, the *Tathya* and the *Vivṛti*.</w:t>
      </w:r>
    </w:p>
    <w:p>
      <w:pPr>
        <w:keepNext/>
        <w:spacing w:before="160"/>
        <w:jc w:val="center"/>
      </w:pPr>
      <w:r>
        <w:rPr>
          <w:rFonts w:ascii="Times New Roman" w:hAnsi="Times New Roman"/>
          <w:i/>
          <w:sz w:val="21"/>
        </w:rPr>
        <w:t>The self-manifest Nāma-Prabhu rises on the tongue and bestows love for Kṛṣṇa —</w:t>
      </w:r>
    </w:p>
    <w:p>
      <w:pPr>
        <w:keepNext/>
        <w:jc w:val="center"/>
      </w:pPr>
      <w:r>
        <w:rPr>
          <w:rFonts w:ascii="Nirmala UI" w:hAnsi="Nirmala UI" w:cs="Nirmala UI"/>
          <w:sz w:val="24"/>
          <w:szCs w:val="24"/>
        </w:rPr>
        <w:t>‘এক’ কৃষ্ণনামে করে সর্ব্বপাপ নাশ ৷</w:t>
        <w:br/>
      </w:r>
      <w:r>
        <w:rPr>
          <w:rFonts w:ascii="Nirmala UI" w:hAnsi="Nirmala UI" w:cs="Nirmala UI"/>
          <w:sz w:val="24"/>
          <w:szCs w:val="24"/>
        </w:rPr>
        <w:t>প্রেমের কারণ ভক্তি করেন প্রকাশ ॥ ২৬ ॥</w:t>
      </w:r>
    </w:p>
    <w:p>
      <w:pPr>
        <w:keepNext/>
        <w:spacing w:after="0"/>
        <w:ind w:left="227"/>
      </w:pPr>
      <w:r>
        <w:rPr>
          <w:rFonts w:ascii="Times New Roman" w:hAnsi="Times New Roman"/>
          <w:i/>
          <w:sz w:val="20"/>
        </w:rPr>
        <w:t>‘eka’ kṛṣṇa-nāme kare sarva-pāpa nāśa</w:t>
      </w:r>
    </w:p>
    <w:p>
      <w:pPr>
        <w:keepNext/>
        <w:spacing w:after="40"/>
        <w:ind w:left="227"/>
      </w:pPr>
      <w:r>
        <w:rPr>
          <w:rFonts w:ascii="Times New Roman" w:hAnsi="Times New Roman"/>
          <w:color w:val="555555"/>
          <w:sz w:val="18"/>
        </w:rPr>
        <w:t>‘one’  by the name of Kṛṣṇa  is made  of all sins  destruction</w:t>
      </w:r>
    </w:p>
    <w:p>
      <w:pPr>
        <w:keepNext/>
        <w:spacing w:after="0"/>
        <w:ind w:left="227"/>
      </w:pPr>
      <w:r>
        <w:rPr>
          <w:rFonts w:ascii="Times New Roman" w:hAnsi="Times New Roman"/>
          <w:i/>
          <w:sz w:val="20"/>
        </w:rPr>
        <w:t>premera kāraṇa bhakti karena prakāśa</w:t>
      </w:r>
    </w:p>
    <w:p>
      <w:pPr>
        <w:keepNext/>
        <w:spacing w:after="40"/>
        <w:ind w:left="227"/>
      </w:pPr>
      <w:r>
        <w:rPr>
          <w:rFonts w:ascii="Times New Roman" w:hAnsi="Times New Roman"/>
          <w:color w:val="555555"/>
          <w:sz w:val="18"/>
        </w:rPr>
        <w:t>of love  the cause  devotion  He makes  manifest</w:t>
      </w:r>
    </w:p>
    <w:p>
      <w:pPr>
        <w:spacing w:before="60"/>
        <w:jc w:val="both"/>
      </w:pPr>
      <w:r>
        <w:rPr>
          <w:b/>
        </w:rPr>
        <w:t xml:space="preserve">26 </w:t>
      </w:r>
      <w:r>
        <w:rPr>
          <w:rFonts w:ascii="Times New Roman" w:hAnsi="Times New Roman"/>
        </w:rPr>
        <w:t>A single name of Kṛṣṇa destroys all sins and reveals devotion, from which love is born.</w:t>
      </w:r>
    </w:p>
    <w:p>
      <w:pPr>
        <w:jc w:val="both"/>
      </w:pPr>
      <w:r>
        <w:rPr>
          <w:b/>
          <w:i/>
          <w:sz w:val="20"/>
        </w:rPr>
        <w:t xml:space="preserve">Amṛta-pravāha-bhāṣya. </w:t>
      </w:r>
      <w:r>
        <w:rPr>
          <w:rFonts w:ascii="Times New Roman" w:hAnsi="Times New Roman"/>
          <w:sz w:val="20"/>
        </w:rPr>
        <w:t>He reveals the *sādhana-bhakti* that awakens *prema*.</w:t>
      </w:r>
    </w:p>
    <w:p>
      <w:pPr>
        <w:keepNext/>
        <w:spacing w:before="160"/>
        <w:jc w:val="center"/>
      </w:pPr>
      <w:r>
        <w:rPr>
          <w:rFonts w:ascii="Times New Roman" w:hAnsi="Times New Roman"/>
          <w:i/>
          <w:sz w:val="21"/>
        </w:rPr>
        <w:t>The signs of *kṛṣṇa-prema*, the fruit of the pure name —</w:t>
      </w:r>
    </w:p>
    <w:p>
      <w:pPr>
        <w:keepNext/>
        <w:jc w:val="center"/>
      </w:pPr>
      <w:r>
        <w:rPr>
          <w:rFonts w:ascii="Nirmala UI" w:hAnsi="Nirmala UI" w:cs="Nirmala UI"/>
          <w:sz w:val="24"/>
          <w:szCs w:val="24"/>
        </w:rPr>
        <w:t>প্রেমের উদয়ে হয় প্রেমের বিকার ৷</w:t>
        <w:br/>
      </w:r>
      <w:r>
        <w:rPr>
          <w:rFonts w:ascii="Nirmala UI" w:hAnsi="Nirmala UI" w:cs="Nirmala UI"/>
          <w:sz w:val="24"/>
          <w:szCs w:val="24"/>
        </w:rPr>
        <w:t>স্বেদ-কম্প-পুলকাদি গদ্গদাশ্রুধার ॥ ২৭ ॥</w:t>
      </w:r>
    </w:p>
    <w:p>
      <w:pPr>
        <w:keepNext/>
        <w:spacing w:after="0"/>
        <w:ind w:left="227"/>
      </w:pPr>
      <w:r>
        <w:rPr>
          <w:rFonts w:ascii="Times New Roman" w:hAnsi="Times New Roman"/>
          <w:i/>
          <w:sz w:val="20"/>
        </w:rPr>
        <w:t>premera udaye haya premera vikāra</w:t>
      </w:r>
    </w:p>
    <w:p>
      <w:pPr>
        <w:keepNext/>
        <w:spacing w:after="40"/>
        <w:ind w:left="227"/>
      </w:pPr>
      <w:r>
        <w:rPr>
          <w:rFonts w:ascii="Times New Roman" w:hAnsi="Times New Roman"/>
          <w:color w:val="555555"/>
          <w:sz w:val="18"/>
        </w:rPr>
        <w:t>of love  at the rising  there are  of love  the transformations</w:t>
      </w:r>
    </w:p>
    <w:p>
      <w:pPr>
        <w:keepNext/>
        <w:spacing w:after="0"/>
        <w:ind w:left="227"/>
      </w:pPr>
      <w:r>
        <w:rPr>
          <w:rFonts w:ascii="Times New Roman" w:hAnsi="Times New Roman"/>
          <w:i/>
          <w:sz w:val="20"/>
        </w:rPr>
        <w:t>sveda-kampa-pulakādi gadgadāśrudhāra</w:t>
      </w:r>
    </w:p>
    <w:p>
      <w:pPr>
        <w:keepNext/>
        <w:spacing w:after="40"/>
        <w:ind w:left="227"/>
      </w:pPr>
      <w:r>
        <w:rPr>
          <w:rFonts w:ascii="Times New Roman" w:hAnsi="Times New Roman"/>
          <w:color w:val="555555"/>
          <w:sz w:val="18"/>
        </w:rPr>
        <w:t>sweat  trembling  thrilling of the hairs and the rest  faltering voice  streams of tears</w:t>
      </w:r>
    </w:p>
    <w:p>
      <w:pPr>
        <w:spacing w:before="60"/>
        <w:jc w:val="both"/>
      </w:pPr>
      <w:r>
        <w:rPr>
          <w:b/>
        </w:rPr>
        <w:t xml:space="preserve">27 </w:t>
      </w:r>
      <w:r>
        <w:rPr>
          <w:rFonts w:ascii="Times New Roman" w:hAnsi="Times New Roman"/>
        </w:rPr>
        <w:t>When love dawns, its transformations appear: sweat and trembling, the hairs standing on end, a faltering voice and flowing tears.</w:t>
      </w:r>
    </w:p>
    <w:p>
      <w:pPr>
        <w:keepNext/>
        <w:spacing w:before="160"/>
        <w:jc w:val="center"/>
      </w:pPr>
      <w:r>
        <w:rPr>
          <w:rFonts w:ascii="Nirmala UI" w:hAnsi="Nirmala UI" w:cs="Nirmala UI"/>
          <w:sz w:val="24"/>
          <w:szCs w:val="24"/>
        </w:rPr>
        <w:t>অনায়াসে ভবক্ষয়, কৃষ্ণের সেবন ৷</w:t>
        <w:br/>
      </w:r>
      <w:r>
        <w:rPr>
          <w:rFonts w:ascii="Nirmala UI" w:hAnsi="Nirmala UI" w:cs="Nirmala UI"/>
          <w:sz w:val="24"/>
          <w:szCs w:val="24"/>
        </w:rPr>
        <w:t>এক কৃষ্ণনামের ফলে পাই এত ধন ॥ ২৮ ॥</w:t>
      </w:r>
    </w:p>
    <w:p>
      <w:pPr>
        <w:keepNext/>
        <w:spacing w:after="0"/>
        <w:ind w:left="227"/>
      </w:pPr>
      <w:r>
        <w:rPr>
          <w:rFonts w:ascii="Times New Roman" w:hAnsi="Times New Roman"/>
          <w:i/>
          <w:sz w:val="20"/>
        </w:rPr>
        <w:t>anāyāse bhava-kṣaya, kṛṣṇera sevana</w:t>
      </w:r>
    </w:p>
    <w:p>
      <w:pPr>
        <w:keepNext/>
        <w:spacing w:after="40"/>
        <w:ind w:left="227"/>
      </w:pPr>
      <w:r>
        <w:rPr>
          <w:rFonts w:ascii="Times New Roman" w:hAnsi="Times New Roman"/>
          <w:color w:val="555555"/>
          <w:sz w:val="18"/>
        </w:rPr>
        <w:t>effortlessly  the end of worldly existence  of Kṛṣṇa  service</w:t>
      </w:r>
    </w:p>
    <w:p>
      <w:pPr>
        <w:keepNext/>
        <w:spacing w:after="0"/>
        <w:ind w:left="227"/>
      </w:pPr>
      <w:r>
        <w:rPr>
          <w:rFonts w:ascii="Times New Roman" w:hAnsi="Times New Roman"/>
          <w:i/>
          <w:sz w:val="20"/>
        </w:rPr>
        <w:t>eka kṛṣṇa-nāmera phale pāi eta dhana</w:t>
      </w:r>
    </w:p>
    <w:p>
      <w:pPr>
        <w:keepNext/>
        <w:spacing w:after="40"/>
        <w:ind w:left="227"/>
      </w:pPr>
      <w:r>
        <w:rPr>
          <w:rFonts w:ascii="Times New Roman" w:hAnsi="Times New Roman"/>
          <w:color w:val="555555"/>
          <w:sz w:val="18"/>
        </w:rPr>
        <w:t>of one  name of Kṛṣṇa  as the fruit  one gains  such  wealth</w:t>
      </w:r>
    </w:p>
    <w:p>
      <w:pPr>
        <w:spacing w:before="60"/>
        <w:jc w:val="both"/>
      </w:pPr>
      <w:r>
        <w:rPr>
          <w:b/>
        </w:rPr>
        <w:t xml:space="preserve">28 </w:t>
      </w:r>
      <w:r>
        <w:rPr>
          <w:rFonts w:ascii="Times New Roman" w:hAnsi="Times New Roman"/>
        </w:rPr>
        <w:t>Worldly existence ends without effort, and one is given the service of Kṛṣṇa: such is the wealth that a single name of Kṛṣṇa brings.</w:t>
      </w:r>
    </w:p>
    <w:p>
      <w:pPr>
        <w:keepNext/>
        <w:spacing w:before="160"/>
        <w:jc w:val="center"/>
      </w:pPr>
      <w:r>
        <w:rPr>
          <w:rFonts w:ascii="Times New Roman" w:hAnsi="Times New Roman"/>
          <w:i/>
          <w:sz w:val="21"/>
        </w:rPr>
        <w:t>For an offender against the name, countless hearing and chanting is fruitless —</w:t>
      </w:r>
    </w:p>
    <w:p>
      <w:pPr>
        <w:keepNext/>
        <w:jc w:val="center"/>
      </w:pPr>
      <w:r>
        <w:rPr>
          <w:rFonts w:ascii="Nirmala UI" w:hAnsi="Nirmala UI" w:cs="Nirmala UI"/>
          <w:sz w:val="24"/>
          <w:szCs w:val="24"/>
        </w:rPr>
        <w:t>হেন কৃষ্ণনাম যদি লয় বহুবার ৷</w:t>
        <w:br/>
      </w:r>
      <w:r>
        <w:rPr>
          <w:rFonts w:ascii="Nirmala UI" w:hAnsi="Nirmala UI" w:cs="Nirmala UI"/>
          <w:sz w:val="24"/>
          <w:szCs w:val="24"/>
        </w:rPr>
        <w:t>তবু যদি প্রেম নহে, নহে অশ্রুধার ॥ ২৯ ॥</w:t>
      </w:r>
    </w:p>
    <w:p>
      <w:pPr>
        <w:keepNext/>
        <w:jc w:val="center"/>
      </w:pPr>
      <w:r>
        <w:rPr>
          <w:rFonts w:ascii="Nirmala UI" w:hAnsi="Nirmala UI" w:cs="Nirmala UI"/>
          <w:sz w:val="24"/>
          <w:szCs w:val="24"/>
        </w:rPr>
        <w:t>তবে জানি, অপরাধ তাহাতে প্রচুর ৷</w:t>
        <w:br/>
      </w:r>
      <w:r>
        <w:rPr>
          <w:rFonts w:ascii="Nirmala UI" w:hAnsi="Nirmala UI" w:cs="Nirmala UI"/>
          <w:sz w:val="24"/>
          <w:szCs w:val="24"/>
        </w:rPr>
        <w:t>কৃষ্ণনাম-বীজ তাহে না করে অঙ্কুর ॥ ৩০ ॥</w:t>
      </w:r>
    </w:p>
    <w:p>
      <w:pPr>
        <w:keepNext/>
        <w:spacing w:after="0"/>
        <w:ind w:left="227"/>
      </w:pPr>
      <w:r>
        <w:rPr>
          <w:rFonts w:ascii="Times New Roman" w:hAnsi="Times New Roman"/>
          <w:i/>
          <w:sz w:val="20"/>
        </w:rPr>
        <w:t>hena kṛṣṇa-nāma yadi laya bahu-bāra</w:t>
      </w:r>
    </w:p>
    <w:p>
      <w:pPr>
        <w:keepNext/>
        <w:spacing w:after="40"/>
        <w:ind w:left="227"/>
      </w:pPr>
      <w:r>
        <w:rPr>
          <w:rFonts w:ascii="Times New Roman" w:hAnsi="Times New Roman"/>
          <w:color w:val="555555"/>
          <w:sz w:val="18"/>
        </w:rPr>
        <w:t>such  the name of Kṛṣṇa  if  one takes  many  times</w:t>
      </w:r>
    </w:p>
    <w:p>
      <w:pPr>
        <w:keepNext/>
        <w:spacing w:after="0"/>
        <w:ind w:left="227"/>
      </w:pPr>
      <w:r>
        <w:rPr>
          <w:rFonts w:ascii="Times New Roman" w:hAnsi="Times New Roman"/>
          <w:i/>
          <w:sz w:val="20"/>
        </w:rPr>
        <w:t>tabu yadi prema nahe, nahe aśrudhāra</w:t>
      </w:r>
    </w:p>
    <w:p>
      <w:pPr>
        <w:keepNext/>
        <w:spacing w:after="40"/>
        <w:ind w:left="227"/>
      </w:pPr>
      <w:r>
        <w:rPr>
          <w:rFonts w:ascii="Times New Roman" w:hAnsi="Times New Roman"/>
          <w:color w:val="555555"/>
          <w:sz w:val="18"/>
        </w:rPr>
        <w:t>still  if  love  is not  are not  streams of tears</w:t>
      </w:r>
    </w:p>
    <w:p>
      <w:pPr>
        <w:keepNext/>
        <w:spacing w:after="0"/>
        <w:ind w:left="227"/>
      </w:pPr>
      <w:r>
        <w:rPr>
          <w:rFonts w:ascii="Times New Roman" w:hAnsi="Times New Roman"/>
          <w:i/>
          <w:sz w:val="20"/>
        </w:rPr>
        <w:t>tabe jāni, aparādha tāhāte pracura</w:t>
      </w:r>
    </w:p>
    <w:p>
      <w:pPr>
        <w:keepNext/>
        <w:spacing w:after="40"/>
        <w:ind w:left="227"/>
      </w:pPr>
      <w:r>
        <w:rPr>
          <w:rFonts w:ascii="Times New Roman" w:hAnsi="Times New Roman"/>
          <w:color w:val="555555"/>
          <w:sz w:val="18"/>
        </w:rPr>
        <w:t>then  I know  offences  in him  abundant</w:t>
      </w:r>
    </w:p>
    <w:p>
      <w:pPr>
        <w:keepNext/>
        <w:spacing w:after="0"/>
        <w:ind w:left="227"/>
      </w:pPr>
      <w:r>
        <w:rPr>
          <w:rFonts w:ascii="Times New Roman" w:hAnsi="Times New Roman"/>
          <w:i/>
          <w:sz w:val="20"/>
        </w:rPr>
        <w:t>kṛṣṇa-nāma-bīja tāhe nā kare aṅkura</w:t>
      </w:r>
    </w:p>
    <w:p>
      <w:pPr>
        <w:keepNext/>
        <w:spacing w:after="40"/>
        <w:ind w:left="227"/>
      </w:pPr>
      <w:r>
        <w:rPr>
          <w:rFonts w:ascii="Times New Roman" w:hAnsi="Times New Roman"/>
          <w:color w:val="555555"/>
          <w:sz w:val="18"/>
        </w:rPr>
        <w:t>the seed of the name of Kṛṣṇa  there  not  makes  a sprout</w:t>
      </w:r>
    </w:p>
    <w:p>
      <w:pPr>
        <w:spacing w:before="60"/>
        <w:jc w:val="both"/>
      </w:pPr>
      <w:r>
        <w:rPr>
          <w:b/>
        </w:rPr>
        <w:t xml:space="preserve">29–30 </w:t>
      </w:r>
      <w:r>
        <w:rPr>
          <w:rFonts w:ascii="Times New Roman" w:hAnsi="Times New Roman"/>
        </w:rPr>
        <w:t>If one takes such a name of Kṛṣṇa again and again, and still no love comes and no tears flow, then I know that his offences are many: the seed of Kṛṣṇa’s name does not sprout in him.</w:t>
      </w:r>
    </w:p>
    <w:p>
      <w:pPr>
        <w:keepNext/>
        <w:spacing w:before="160"/>
        <w:jc w:val="center"/>
      </w:pPr>
      <w:r>
        <w:rPr>
          <w:rFonts w:ascii="Times New Roman" w:hAnsi="Times New Roman"/>
          <w:i/>
          <w:sz w:val="21"/>
        </w:rPr>
        <w:t>Gaura and Nitāi, and Their names, do not judge offenses —</w:t>
      </w:r>
    </w:p>
    <w:p>
      <w:pPr>
        <w:keepNext/>
        <w:jc w:val="center"/>
      </w:pPr>
      <w:r>
        <w:rPr>
          <w:rFonts w:ascii="Nirmala UI" w:hAnsi="Nirmala UI" w:cs="Nirmala UI"/>
          <w:sz w:val="24"/>
          <w:szCs w:val="24"/>
        </w:rPr>
        <w:t>চৈতন্য-নিত্যানন্দে নাহি এসব বিচার ৷</w:t>
        <w:br/>
      </w:r>
      <w:r>
        <w:rPr>
          <w:rFonts w:ascii="Nirmala UI" w:hAnsi="Nirmala UI" w:cs="Nirmala UI"/>
          <w:sz w:val="24"/>
          <w:szCs w:val="24"/>
        </w:rPr>
        <w:t>নাম লৈতে প্রেম দেন, বহে অশ্রুধার ॥ ৩১ ॥</w:t>
      </w:r>
    </w:p>
    <w:p>
      <w:pPr>
        <w:keepNext/>
        <w:spacing w:after="0"/>
        <w:ind w:left="227"/>
      </w:pPr>
      <w:r>
        <w:rPr>
          <w:rFonts w:ascii="Times New Roman" w:hAnsi="Times New Roman"/>
          <w:i/>
          <w:sz w:val="20"/>
        </w:rPr>
        <w:t>caitanya-nityānande nāhi esaba vicāra</w:t>
      </w:r>
    </w:p>
    <w:p>
      <w:pPr>
        <w:keepNext/>
        <w:spacing w:after="40"/>
        <w:ind w:left="227"/>
      </w:pPr>
      <w:r>
        <w:rPr>
          <w:rFonts w:ascii="Times New Roman" w:hAnsi="Times New Roman"/>
          <w:color w:val="555555"/>
          <w:sz w:val="18"/>
        </w:rPr>
        <w:t>in Caitanya and Nityānanda  there is not  all such  consideration</w:t>
      </w:r>
    </w:p>
    <w:p>
      <w:pPr>
        <w:keepNext/>
        <w:spacing w:after="0"/>
        <w:ind w:left="227"/>
      </w:pPr>
      <w:r>
        <w:rPr>
          <w:rFonts w:ascii="Times New Roman" w:hAnsi="Times New Roman"/>
          <w:i/>
          <w:sz w:val="20"/>
        </w:rPr>
        <w:t>nāma laite prema dena, vahe aśrudhāra</w:t>
      </w:r>
    </w:p>
    <w:p>
      <w:pPr>
        <w:keepNext/>
        <w:spacing w:after="40"/>
        <w:ind w:left="227"/>
      </w:pPr>
      <w:r>
        <w:rPr>
          <w:rFonts w:ascii="Times New Roman" w:hAnsi="Times New Roman"/>
          <w:color w:val="555555"/>
          <w:sz w:val="18"/>
        </w:rPr>
        <w:t>the name  on taking  love  They give  flow  streams of tears</w:t>
      </w:r>
    </w:p>
    <w:p>
      <w:pPr>
        <w:spacing w:before="60"/>
        <w:jc w:val="both"/>
      </w:pPr>
      <w:r>
        <w:rPr>
          <w:b/>
        </w:rPr>
        <w:t xml:space="preserve">31 </w:t>
      </w:r>
      <w:r>
        <w:rPr>
          <w:rFonts w:ascii="Times New Roman" w:hAnsi="Times New Roman"/>
        </w:rPr>
        <w:t>With Caitanya and Nityānanda there is no such reckoning of offences: as soon as one takes Their names They give love, and streams of tears flow.</w:t>
      </w:r>
    </w:p>
    <w:p>
      <w:pPr>
        <w:jc w:val="both"/>
      </w:pPr>
      <w:r>
        <w:rPr>
          <w:b/>
          <w:i/>
          <w:sz w:val="20"/>
        </w:rPr>
        <w:t xml:space="preserve">Amṛta-pravāha-bhāṣya. </w:t>
      </w:r>
      <w:r>
        <w:rPr>
          <w:rFonts w:ascii="Times New Roman" w:hAnsi="Times New Roman"/>
          <w:sz w:val="20"/>
        </w:rPr>
        <w:t>If someone takes shelter of Caitanya and Nityānanda with faith, all his past offenses are washed away in a moment; and as soon as Kṛṣṇa's name rises on his lips, the Lord gives him *prema*.</w:t>
      </w:r>
    </w:p>
    <w:p>
      <w:pPr>
        <w:jc w:val="both"/>
      </w:pPr>
      <w:r>
        <w:rPr>
          <w:b/>
          <w:i/>
          <w:sz w:val="20"/>
        </w:rPr>
        <w:t xml:space="preserve">Anubhāṣya. </w:t>
      </w:r>
      <w:r>
        <w:rPr>
          <w:rFonts w:ascii="Times New Roman" w:hAnsi="Times New Roman"/>
          <w:sz w:val="20"/>
        </w:rPr>
        <w:t>Those who have taken shelter of Śrī Caitanya and Nityānanda chant the pure name without duplicity, as the verse “*tṛṇād api*” teaches, and tears of love are seen to flow from them.</w:t>
      </w:r>
    </w:p>
    <w:p>
      <w:pPr>
        <w:jc w:val="both"/>
      </w:pPr>
      <w:r>
        <w:rPr>
          <w:rFonts w:ascii="Times New Roman" w:hAnsi="Times New Roman"/>
          <w:sz w:val="20"/>
        </w:rPr>
        <w:t>The name of Kṛṣṇa judges offenses; the name of Gaura and Nityānanda does not. If an offender chants Kṛṣṇa's name, he never obtains the fruit of the name, *kṛṣṇa-prema*. But one who chants the name of Gaura and Nityānanda, even while he remains an offender, is freed from his offenses as he goes on chanting and obtains the fruit of the name. The reasoning and conclusion here are as follows. A *sādhaka* who has turned away from Kṛṣṇa goes to Gaura and Nityānanda in order to turn toward Kṛṣṇa. The name of Kṛṣṇa is uttered by one who has attained perfection through practice, is free from *anarthas* and is turned toward Kṛṣṇa; as long as *anarthas* remain, it never gives its fruit, *kṛṣṇa-prema*. Gaura and Nityānanda can be served even by *jīvas* who have *anarthas*. Therefore, for an unfortunate *jīva*, serving Them is more necessary than serving Kṛṣṇa. If a *sādhaka* who has not received instruction thinks himself perfected and sets out to serve Kṛṣṇa's name, only *anarthas* come to him. But if, in the worship of Nitāi-Gaura, he does not pretend to be perfected and approaches the two Teachers, the gurus of the world, even while burdened with *anarthas*, They free such persons from *anarthas* and let them realize the true nature of Their *svayaṁ-rūpa* and *svayaṁ-prakāśa*. Then knowledge of the *jīva*'s own true nature (*svarūpa*) dawns in him.</w:t>
      </w:r>
    </w:p>
    <w:p>
      <w:pPr>
        <w:jc w:val="both"/>
      </w:pPr>
      <w:r>
        <w:rPr>
          <w:rFonts w:ascii="Times New Roman" w:hAnsi="Times New Roman"/>
          <w:sz w:val="20"/>
        </w:rPr>
        <w:t>The name of Kṛṣṇa and the name of Gaura are both nondifferent from the possessor of the name. If someone considers Kṛṣṇa lesser or narrower than Gaura, that must be understood as the work of ignorance (*avidyā*). In truth, judged by what the *jīva* needs, chanting the names of Śrī Gaura and Nityānanda is more beneficial for him. Śrī Gaura and Nityānanda are magnanimous, and within that magnanimity They are sweet. Kṛṣṇa's magnanimity extends only to the liberated, the perfected and those surrendered to Him. But in the stream of Gaura-Nityānanda's magnanimity even an offending *jīva* with *anarthas* is freed from the grip of offenses born of the desire for enjoyment and attains the lotus feet of Gaura-Kṛṣṇa.</w:t>
      </w:r>
    </w:p>
    <w:p>
      <w:pPr>
        <w:keepNext/>
        <w:spacing w:before="160"/>
        <w:jc w:val="center"/>
      </w:pPr>
      <w:r>
        <w:rPr>
          <w:rFonts w:ascii="Times New Roman" w:hAnsi="Times New Roman"/>
          <w:i/>
          <w:sz w:val="21"/>
        </w:rPr>
        <w:t>There is no other path than the worship of the supremely magnanimous Gaura —</w:t>
      </w:r>
    </w:p>
    <w:p>
      <w:pPr>
        <w:keepNext/>
        <w:jc w:val="center"/>
      </w:pPr>
      <w:r>
        <w:rPr>
          <w:rFonts w:ascii="Nirmala UI" w:hAnsi="Nirmala UI" w:cs="Nirmala UI"/>
          <w:sz w:val="24"/>
          <w:szCs w:val="24"/>
        </w:rPr>
        <w:t>স্বতন্ত্র ঈশ্বর প্রভু অত্যন্ত উদার ৷</w:t>
        <w:br/>
      </w:r>
      <w:r>
        <w:rPr>
          <w:rFonts w:ascii="Nirmala UI" w:hAnsi="Nirmala UI" w:cs="Nirmala UI"/>
          <w:sz w:val="24"/>
          <w:szCs w:val="24"/>
        </w:rPr>
        <w:t>তাঁরে না ভজিলে কভু না হয় নিস্তার ॥ ৩২ ॥</w:t>
      </w:r>
    </w:p>
    <w:p>
      <w:pPr>
        <w:keepNext/>
        <w:spacing w:after="0"/>
        <w:ind w:left="227"/>
      </w:pPr>
      <w:r>
        <w:rPr>
          <w:rFonts w:ascii="Times New Roman" w:hAnsi="Times New Roman"/>
          <w:i/>
          <w:sz w:val="20"/>
        </w:rPr>
        <w:t>svatantra īśvara prabhu atyanta udāra</w:t>
      </w:r>
    </w:p>
    <w:p>
      <w:pPr>
        <w:keepNext/>
        <w:spacing w:after="40"/>
        <w:ind w:left="227"/>
      </w:pPr>
      <w:r>
        <w:rPr>
          <w:rFonts w:ascii="Times New Roman" w:hAnsi="Times New Roman"/>
          <w:color w:val="555555"/>
          <w:sz w:val="18"/>
        </w:rPr>
        <w:t>independent  the Lord  the Master  exceedingly  magnanimous</w:t>
      </w:r>
    </w:p>
    <w:p>
      <w:pPr>
        <w:keepNext/>
        <w:spacing w:after="0"/>
        <w:ind w:left="227"/>
      </w:pPr>
      <w:r>
        <w:rPr>
          <w:rFonts w:ascii="Times New Roman" w:hAnsi="Times New Roman"/>
          <w:i/>
          <w:sz w:val="20"/>
        </w:rPr>
        <w:t>tām̐re nā bhajile kabhu nā haya nistāra</w:t>
      </w:r>
    </w:p>
    <w:p>
      <w:pPr>
        <w:keepNext/>
        <w:spacing w:after="40"/>
        <w:ind w:left="227"/>
      </w:pPr>
      <w:r>
        <w:rPr>
          <w:rFonts w:ascii="Times New Roman" w:hAnsi="Times New Roman"/>
          <w:color w:val="555555"/>
          <w:sz w:val="18"/>
        </w:rPr>
        <w:t>Him  not  worshipping  ever  not  there is  deliverance</w:t>
      </w:r>
    </w:p>
    <w:p>
      <w:pPr>
        <w:spacing w:before="60"/>
        <w:jc w:val="both"/>
      </w:pPr>
      <w:r>
        <w:rPr>
          <w:b/>
        </w:rPr>
        <w:t xml:space="preserve">32 </w:t>
      </w:r>
      <w:r>
        <w:rPr>
          <w:rFonts w:ascii="Times New Roman" w:hAnsi="Times New Roman"/>
        </w:rPr>
        <w:t>The Lord is independent and supremely magnanimous; without worshipping Him there is never any deliverance.</w:t>
      </w:r>
    </w:p>
    <w:p>
      <w:pPr>
        <w:jc w:val="both"/>
      </w:pPr>
      <w:r>
        <w:rPr>
          <w:b/>
          <w:i/>
          <w:sz w:val="20"/>
        </w:rPr>
        <w:t xml:space="preserve">Anubhāṣya. </w:t>
      </w:r>
      <w:r>
        <w:rPr>
          <w:rFonts w:ascii="Times New Roman" w:hAnsi="Times New Roman"/>
          <w:sz w:val="20"/>
        </w:rPr>
        <w:t>“The worship of Śrī Caitanya” does not mean the worship of a Gaura other than Rādhā and Kṛṣṇa, giving up Kṛṣṇa. In such imagined worship, which is service to *māyā*, the sweetness of *kṛṣṇa-prema* is not present. There are people who override the ācāryas — Śrī Svarūpa, Rūpa, Raghunātha and the others, Śrī Caitanya's dearest intimate associates — and think that by their invented efforts they have worshipped Gaura. Such people are never delivered. When their outrages, conceived by *māyā*, are directed at the form of Śrī Gaurāṅga, nondifferent from Rādhā and Kṛṣṇa, great offense, and with it their descent toward hell, quickly increase. Then, trying to find fault with the devotees devoted to the service of Rādhā and Kṛṣṇa, they offend the feet of the ācāryas headed by Śrī Rūpa. Thus they reveal that, though with their lips they call Śrī Gaurāṅga “the source of the avatāras” (*avatārī*), in their minds they regard Him merely as a sādhu, like other preachers of passing, mind-made religions (*mano-dharma*).</w:t>
      </w:r>
    </w:p>
    <w:p>
      <w:pPr>
        <w:keepNext/>
        <w:spacing w:before="160"/>
        <w:jc w:val="center"/>
      </w:pPr>
      <w:r>
        <w:rPr>
          <w:rFonts w:ascii="Times New Roman" w:hAnsi="Times New Roman"/>
          <w:i/>
          <w:sz w:val="21"/>
        </w:rPr>
        <w:t>The *jīva*'s highest good lies in hearing the *Caitanya-bhāgavata* of Ṭhākura Vṛndāvana dāsa, the avatāra of Vyāsa —</w:t>
      </w:r>
    </w:p>
    <w:p>
      <w:pPr>
        <w:keepNext/>
        <w:jc w:val="center"/>
      </w:pPr>
      <w:r>
        <w:rPr>
          <w:rFonts w:ascii="Nirmala UI" w:hAnsi="Nirmala UI" w:cs="Nirmala UI"/>
          <w:sz w:val="24"/>
          <w:szCs w:val="24"/>
        </w:rPr>
        <w:t>ওরে মূঢ় লোক, শুন চৈতন্যমঙ্গল ৷</w:t>
        <w:br/>
      </w:r>
      <w:r>
        <w:rPr>
          <w:rFonts w:ascii="Nirmala UI" w:hAnsi="Nirmala UI" w:cs="Nirmala UI"/>
          <w:sz w:val="24"/>
          <w:szCs w:val="24"/>
        </w:rPr>
        <w:t>চৈতন্য-মহিমা যাতে জানিবে সকল ॥ ৩৩ ॥</w:t>
      </w:r>
    </w:p>
    <w:p>
      <w:pPr>
        <w:keepNext/>
        <w:spacing w:after="0"/>
        <w:ind w:left="227"/>
      </w:pPr>
      <w:r>
        <w:rPr>
          <w:rFonts w:ascii="Times New Roman" w:hAnsi="Times New Roman"/>
          <w:i/>
          <w:sz w:val="20"/>
        </w:rPr>
        <w:t>ore mūḍha loka, śuna caitanya-maṅgala</w:t>
      </w:r>
    </w:p>
    <w:p>
      <w:pPr>
        <w:keepNext/>
        <w:spacing w:after="40"/>
        <w:ind w:left="227"/>
      </w:pPr>
      <w:r>
        <w:rPr>
          <w:rFonts w:ascii="Times New Roman" w:hAnsi="Times New Roman"/>
          <w:color w:val="555555"/>
          <w:sz w:val="18"/>
        </w:rPr>
        <w:t>O  foolish  people  hear  the Caitanya-maṅgala</w:t>
      </w:r>
    </w:p>
    <w:p>
      <w:pPr>
        <w:keepNext/>
        <w:spacing w:after="0"/>
        <w:ind w:left="227"/>
      </w:pPr>
      <w:r>
        <w:rPr>
          <w:rFonts w:ascii="Times New Roman" w:hAnsi="Times New Roman"/>
          <w:i/>
          <w:sz w:val="20"/>
        </w:rPr>
        <w:t>caitanya-mahimā yāte jānibe sakala</w:t>
      </w:r>
    </w:p>
    <w:p>
      <w:pPr>
        <w:keepNext/>
        <w:spacing w:after="40"/>
        <w:ind w:left="227"/>
      </w:pPr>
      <w:r>
        <w:rPr>
          <w:rFonts w:ascii="Times New Roman" w:hAnsi="Times New Roman"/>
          <w:color w:val="555555"/>
          <w:sz w:val="18"/>
        </w:rPr>
        <w:t>Caitanya’s glory  in which  you will know  all</w:t>
      </w:r>
    </w:p>
    <w:p>
      <w:pPr>
        <w:spacing w:before="60"/>
        <w:jc w:val="both"/>
      </w:pPr>
      <w:r>
        <w:rPr>
          <w:b/>
        </w:rPr>
        <w:t xml:space="preserve">33 </w:t>
      </w:r>
      <w:r>
        <w:rPr>
          <w:rFonts w:ascii="Times New Roman" w:hAnsi="Times New Roman"/>
        </w:rPr>
        <w:t>O foolish people, hear the *Caitanya-maṅgala*, and from it you will know all the glory of Caitanya!</w:t>
      </w:r>
    </w:p>
    <w:p>
      <w:pPr>
        <w:jc w:val="both"/>
      </w:pPr>
      <w:r>
        <w:rPr>
          <w:b/>
          <w:i/>
          <w:sz w:val="20"/>
        </w:rPr>
        <w:t xml:space="preserve">Amṛta-pravāha-bhāṣya. </w:t>
      </w:r>
      <w:r>
        <w:rPr>
          <w:rFonts w:ascii="Times New Roman" w:hAnsi="Times New Roman"/>
          <w:sz w:val="20"/>
        </w:rPr>
        <w:t>“*Caitanya-maṅgala*” is the *Caitanya-bhāgavata* of Śrī Vṛndāvana dāsa Ṭhākura, who lived in the village of Denuḍa (Mantreśvara police station, Barddhamāna district). Earlier that book was called *Caitanya-maṅgala*. There is a tradition that when Locana dāsa Ṭhākura began to sing his own *Caitanya-maṅgala*, Vṛndāvana dāsa Ṭhākura changed the name of his book.</w:t>
      </w:r>
    </w:p>
    <w:p>
      <w:pPr>
        <w:keepNext/>
        <w:spacing w:before="160"/>
        <w:jc w:val="center"/>
      </w:pPr>
      <w:r>
        <w:rPr>
          <w:rFonts w:ascii="Nirmala UI" w:hAnsi="Nirmala UI" w:cs="Nirmala UI"/>
          <w:sz w:val="24"/>
          <w:szCs w:val="24"/>
        </w:rPr>
        <w:t>কৃষ্ণলীলা ভাগবতে কহে বেদব্যাস ৷</w:t>
        <w:br/>
      </w:r>
      <w:r>
        <w:rPr>
          <w:rFonts w:ascii="Nirmala UI" w:hAnsi="Nirmala UI" w:cs="Nirmala UI"/>
          <w:sz w:val="24"/>
          <w:szCs w:val="24"/>
        </w:rPr>
        <w:t>চৈতন্য-লীলার ব্যাস — বৃন্দাবন দাস ॥ ৩৪ ॥</w:t>
      </w:r>
    </w:p>
    <w:p>
      <w:pPr>
        <w:keepNext/>
        <w:spacing w:after="0"/>
        <w:ind w:left="227"/>
      </w:pPr>
      <w:r>
        <w:rPr>
          <w:rFonts w:ascii="Times New Roman" w:hAnsi="Times New Roman"/>
          <w:i/>
          <w:sz w:val="20"/>
        </w:rPr>
        <w:t>kṛṣṇa-līlā bhāgavate kahe veda-vyāsa</w:t>
      </w:r>
    </w:p>
    <w:p>
      <w:pPr>
        <w:keepNext/>
        <w:spacing w:after="40"/>
        <w:ind w:left="227"/>
      </w:pPr>
      <w:r>
        <w:rPr>
          <w:rFonts w:ascii="Times New Roman" w:hAnsi="Times New Roman"/>
          <w:color w:val="555555"/>
          <w:sz w:val="18"/>
        </w:rPr>
        <w:t>Kṛṣṇa’s pastimes  in the Bhāgavata  tells  Veda-vyāsa</w:t>
      </w:r>
    </w:p>
    <w:p>
      <w:pPr>
        <w:keepNext/>
        <w:spacing w:after="0"/>
        <w:ind w:left="227"/>
      </w:pPr>
      <w:r>
        <w:rPr>
          <w:rFonts w:ascii="Times New Roman" w:hAnsi="Times New Roman"/>
          <w:i/>
          <w:sz w:val="20"/>
        </w:rPr>
        <w:t>caitanya-līlāra vyāsa — vṛndāvana dāsa</w:t>
      </w:r>
    </w:p>
    <w:p>
      <w:pPr>
        <w:keepNext/>
        <w:spacing w:after="40"/>
        <w:ind w:left="227"/>
      </w:pPr>
      <w:r>
        <w:rPr>
          <w:rFonts w:ascii="Times New Roman" w:hAnsi="Times New Roman"/>
          <w:color w:val="555555"/>
          <w:sz w:val="18"/>
        </w:rPr>
        <w:t>of Caitanya’s pastimes  the Vyāsa  Vṛndāvana dāsa</w:t>
      </w:r>
    </w:p>
    <w:p>
      <w:pPr>
        <w:spacing w:before="60"/>
        <w:jc w:val="both"/>
      </w:pPr>
      <w:r>
        <w:rPr>
          <w:b/>
        </w:rPr>
        <w:t xml:space="preserve">34 </w:t>
      </w:r>
      <w:r>
        <w:rPr>
          <w:rFonts w:ascii="Times New Roman" w:hAnsi="Times New Roman"/>
        </w:rPr>
        <w:t>Veda-vyāsa told the pastimes of Kṛṣṇa in the *Bhāgavata*; the Vyāsa of Caitanya’s pastimes is Vṛndāvana dāsa.</w:t>
      </w:r>
    </w:p>
    <w:p>
      <w:pPr>
        <w:jc w:val="both"/>
      </w:pPr>
      <w:r>
        <w:rPr>
          <w:b/>
          <w:i/>
          <w:sz w:val="20"/>
        </w:rPr>
        <w:t xml:space="preserve">Anubhāṣya. </w:t>
      </w:r>
      <w:r>
        <w:rPr>
          <w:rFonts w:ascii="Times New Roman" w:hAnsi="Times New Roman"/>
          <w:sz w:val="20"/>
        </w:rPr>
        <w:t>Śrī Vṛndāvana dāsa: see “The Life of the Ṭhākura” in the introduction to the *Śrī Caitanya-bhāgavata* edited by the author of this commentary.</w:t>
      </w:r>
    </w:p>
    <w:p>
      <w:pPr>
        <w:keepNext/>
        <w:spacing w:before="160"/>
        <w:jc w:val="center"/>
      </w:pPr>
      <w:r>
        <w:rPr>
          <w:rFonts w:ascii="Nirmala UI" w:hAnsi="Nirmala UI" w:cs="Nirmala UI"/>
          <w:sz w:val="24"/>
          <w:szCs w:val="24"/>
        </w:rPr>
        <w:t>বৃন্দাবন দাস কৈল ‘চৈতন্যমঙ্গল’ ৷</w:t>
        <w:br/>
      </w:r>
      <w:r>
        <w:rPr>
          <w:rFonts w:ascii="Nirmala UI" w:hAnsi="Nirmala UI" w:cs="Nirmala UI"/>
          <w:sz w:val="24"/>
          <w:szCs w:val="24"/>
        </w:rPr>
        <w:t>যাঁহার শ্রবণে নাশে সর্ব্ব অমঙ্গল ॥ ৩৫ ॥</w:t>
      </w:r>
    </w:p>
    <w:p>
      <w:pPr>
        <w:keepNext/>
        <w:spacing w:after="0"/>
        <w:ind w:left="227"/>
      </w:pPr>
      <w:r>
        <w:rPr>
          <w:rFonts w:ascii="Times New Roman" w:hAnsi="Times New Roman"/>
          <w:i/>
          <w:sz w:val="20"/>
        </w:rPr>
        <w:t>vṛndāvana dāsa kaila ‘caitanya-maṅgala’</w:t>
      </w:r>
    </w:p>
    <w:p>
      <w:pPr>
        <w:keepNext/>
        <w:spacing w:after="40"/>
        <w:ind w:left="227"/>
      </w:pPr>
      <w:r>
        <w:rPr>
          <w:rFonts w:ascii="Times New Roman" w:hAnsi="Times New Roman"/>
          <w:color w:val="555555"/>
          <w:sz w:val="18"/>
        </w:rPr>
        <w:t>Vṛndāvana  dāsa  composed  the Caitanya-maṅgala</w:t>
      </w:r>
    </w:p>
    <w:p>
      <w:pPr>
        <w:keepNext/>
        <w:spacing w:after="0"/>
        <w:ind w:left="227"/>
      </w:pPr>
      <w:r>
        <w:rPr>
          <w:rFonts w:ascii="Times New Roman" w:hAnsi="Times New Roman"/>
          <w:i/>
          <w:sz w:val="20"/>
        </w:rPr>
        <w:t>yām̐hāra śravaṇe nāśe sarva amaṅgala</w:t>
      </w:r>
    </w:p>
    <w:p>
      <w:pPr>
        <w:keepNext/>
        <w:spacing w:after="40"/>
        <w:ind w:left="227"/>
      </w:pPr>
      <w:r>
        <w:rPr>
          <w:rFonts w:ascii="Times New Roman" w:hAnsi="Times New Roman"/>
          <w:color w:val="555555"/>
          <w:sz w:val="18"/>
        </w:rPr>
        <w:t>of which  by hearing  is destroyed  all  inauspiciousness</w:t>
      </w:r>
    </w:p>
    <w:p>
      <w:pPr>
        <w:spacing w:before="60"/>
        <w:jc w:val="both"/>
      </w:pPr>
      <w:r>
        <w:rPr>
          <w:b/>
        </w:rPr>
        <w:t xml:space="preserve">35 </w:t>
      </w:r>
      <w:r>
        <w:rPr>
          <w:rFonts w:ascii="Times New Roman" w:hAnsi="Times New Roman"/>
        </w:rPr>
        <w:t>Vṛndāvana dāsa composed the *Caitanya-maṅgala*, and by hearing it all that is inauspicious is destroyed.</w:t>
      </w:r>
    </w:p>
    <w:p>
      <w:pPr>
        <w:keepNext/>
        <w:spacing w:before="160"/>
        <w:jc w:val="center"/>
      </w:pPr>
      <w:r>
        <w:rPr>
          <w:rFonts w:ascii="Times New Roman" w:hAnsi="Times New Roman"/>
          <w:i/>
          <w:sz w:val="21"/>
        </w:rPr>
        <w:t>The *Caitanya-bhāgavata* is a mine of the glory of Gaura and Nitāi and of the conclusions of devotion —</w:t>
      </w:r>
    </w:p>
    <w:p>
      <w:pPr>
        <w:keepNext/>
        <w:jc w:val="center"/>
      </w:pPr>
      <w:r>
        <w:rPr>
          <w:rFonts w:ascii="Nirmala UI" w:hAnsi="Nirmala UI" w:cs="Nirmala UI"/>
          <w:sz w:val="24"/>
          <w:szCs w:val="24"/>
        </w:rPr>
        <w:t>চৈতন্য-নিতাইর যাতে জানিয়ে মহিমা ৷</w:t>
        <w:br/>
      </w:r>
      <w:r>
        <w:rPr>
          <w:rFonts w:ascii="Nirmala UI" w:hAnsi="Nirmala UI" w:cs="Nirmala UI"/>
          <w:sz w:val="24"/>
          <w:szCs w:val="24"/>
        </w:rPr>
        <w:t>যাতে জানি কৃষ্ণভক্তিসিদ্ধান্তের সীমা ॥ ৩৬ ॥</w:t>
      </w:r>
    </w:p>
    <w:p>
      <w:pPr>
        <w:keepNext/>
        <w:spacing w:after="0"/>
        <w:ind w:left="227"/>
      </w:pPr>
      <w:r>
        <w:rPr>
          <w:rFonts w:ascii="Times New Roman" w:hAnsi="Times New Roman"/>
          <w:i/>
          <w:sz w:val="20"/>
        </w:rPr>
        <w:t>caitanya-nitāira yāte jāniye mahimā</w:t>
      </w:r>
    </w:p>
    <w:p>
      <w:pPr>
        <w:keepNext/>
        <w:spacing w:after="40"/>
        <w:ind w:left="227"/>
      </w:pPr>
      <w:r>
        <w:rPr>
          <w:rFonts w:ascii="Times New Roman" w:hAnsi="Times New Roman"/>
          <w:color w:val="555555"/>
          <w:sz w:val="18"/>
        </w:rPr>
        <w:t>of Caitanya and Nitāi  in which  one knows  the glory</w:t>
      </w:r>
    </w:p>
    <w:p>
      <w:pPr>
        <w:keepNext/>
        <w:spacing w:after="0"/>
        <w:ind w:left="227"/>
      </w:pPr>
      <w:r>
        <w:rPr>
          <w:rFonts w:ascii="Times New Roman" w:hAnsi="Times New Roman"/>
          <w:i/>
          <w:sz w:val="20"/>
        </w:rPr>
        <w:t>yāte jāni kṛṣṇa-bhakti-siddhāntera sīmā</w:t>
      </w:r>
    </w:p>
    <w:p>
      <w:pPr>
        <w:keepNext/>
        <w:spacing w:after="40"/>
        <w:ind w:left="227"/>
      </w:pPr>
      <w:r>
        <w:rPr>
          <w:rFonts w:ascii="Times New Roman" w:hAnsi="Times New Roman"/>
          <w:color w:val="555555"/>
          <w:sz w:val="18"/>
        </w:rPr>
        <w:t>in which  I know  of the conclusions of devotion to Kṛṣṇa  the utmost limit</w:t>
      </w:r>
    </w:p>
    <w:p>
      <w:pPr>
        <w:spacing w:before="60"/>
        <w:jc w:val="both"/>
      </w:pPr>
      <w:r>
        <w:rPr>
          <w:b/>
        </w:rPr>
        <w:t xml:space="preserve">36 </w:t>
      </w:r>
      <w:r>
        <w:rPr>
          <w:rFonts w:ascii="Times New Roman" w:hAnsi="Times New Roman"/>
        </w:rPr>
        <w:t>In it one comes to know the glory of Caitanya and Nitāi, and in it I come to know the conclusions of devotion to Kṛṣṇa to their farthest limit.</w:t>
      </w:r>
    </w:p>
    <w:p>
      <w:pPr>
        <w:jc w:val="both"/>
      </w:pPr>
      <w:r>
        <w:rPr>
          <w:b/>
          <w:i/>
          <w:sz w:val="20"/>
        </w:rPr>
        <w:t xml:space="preserve">Anubhāṣya. </w:t>
      </w:r>
      <w:r>
        <w:rPr>
          <w:rFonts w:ascii="Times New Roman" w:hAnsi="Times New Roman"/>
          <w:sz w:val="20"/>
        </w:rPr>
        <w:t>The *Śrīmad-Bhāgavatam* is the original source of the conclusions of devotion (*bhakti-siddhānta*). But it is very extensive, and many are unable to grasp its essence. Śrī Vṛndāvana dāsa Ṭhākura recorded that essence in his own *Śrī Caitanya-bhāgavata*. Only those who know the conclusions of devotion to Kṛṣṇa are able to understand properly the glory of Śrī Nitāi-Gaura. All books of devotion declare at the top of their voice that without *bhakti-siddhānta* Bhakti-devī cannot be served.</w:t>
      </w:r>
    </w:p>
    <w:p>
      <w:pPr>
        <w:keepNext/>
        <w:spacing w:before="160"/>
        <w:jc w:val="center"/>
      </w:pPr>
      <w:r>
        <w:rPr>
          <w:rFonts w:ascii="Nirmala UI" w:hAnsi="Nirmala UI" w:cs="Nirmala UI"/>
          <w:sz w:val="24"/>
          <w:szCs w:val="24"/>
        </w:rPr>
        <w:t>ভাগবতে যত ভক্তিসিদ্ধান্তের সার ৷</w:t>
        <w:br/>
      </w:r>
      <w:r>
        <w:rPr>
          <w:rFonts w:ascii="Nirmala UI" w:hAnsi="Nirmala UI" w:cs="Nirmala UI"/>
          <w:sz w:val="24"/>
          <w:szCs w:val="24"/>
        </w:rPr>
        <w:t>লিখিয়াছেন ইঁহা জানি’ করিয়া উদ্ধার ॥ ৩৭ ॥</w:t>
      </w:r>
    </w:p>
    <w:p>
      <w:pPr>
        <w:keepNext/>
        <w:spacing w:after="0"/>
        <w:ind w:left="227"/>
      </w:pPr>
      <w:r>
        <w:rPr>
          <w:rFonts w:ascii="Times New Roman" w:hAnsi="Times New Roman"/>
          <w:i/>
          <w:sz w:val="20"/>
        </w:rPr>
        <w:t>bhāgavate yata bhakti-siddhāntera sāra</w:t>
      </w:r>
    </w:p>
    <w:p>
      <w:pPr>
        <w:keepNext/>
        <w:spacing w:after="40"/>
        <w:ind w:left="227"/>
      </w:pPr>
      <w:r>
        <w:rPr>
          <w:rFonts w:ascii="Times New Roman" w:hAnsi="Times New Roman"/>
          <w:color w:val="555555"/>
          <w:sz w:val="18"/>
        </w:rPr>
        <w:t>in the Bhāgavata  all  of the conclusions of devotion  the essence</w:t>
      </w:r>
    </w:p>
    <w:p>
      <w:pPr>
        <w:keepNext/>
        <w:spacing w:after="0"/>
        <w:ind w:left="227"/>
      </w:pPr>
      <w:r>
        <w:rPr>
          <w:rFonts w:ascii="Times New Roman" w:hAnsi="Times New Roman"/>
          <w:i/>
          <w:sz w:val="20"/>
        </w:rPr>
        <w:t>likhiyāchena im̐hā jāni’ kariyā uddhāra</w:t>
      </w:r>
    </w:p>
    <w:p>
      <w:pPr>
        <w:keepNext/>
        <w:spacing w:after="40"/>
        <w:ind w:left="227"/>
      </w:pPr>
      <w:r>
        <w:rPr>
          <w:rFonts w:ascii="Times New Roman" w:hAnsi="Times New Roman"/>
          <w:color w:val="555555"/>
          <w:sz w:val="18"/>
        </w:rPr>
        <w:t>he has written  this  knowing  making  extraction</w:t>
      </w:r>
    </w:p>
    <w:p>
      <w:pPr>
        <w:spacing w:before="60"/>
        <w:jc w:val="both"/>
      </w:pPr>
      <w:r>
        <w:rPr>
          <w:b/>
        </w:rPr>
        <w:t xml:space="preserve">37 </w:t>
      </w:r>
      <w:r>
        <w:rPr>
          <w:rFonts w:ascii="Times New Roman" w:hAnsi="Times New Roman"/>
        </w:rPr>
        <w:t>He understood the essence of all the conclusions of devotion in the *Bhāgavata*, drew it out and set it down in his book.</w:t>
      </w:r>
    </w:p>
    <w:p>
      <w:pPr>
        <w:keepNext/>
        <w:spacing w:before="160"/>
        <w:jc w:val="center"/>
      </w:pPr>
      <w:r>
        <w:rPr>
          <w:rFonts w:ascii="Times New Roman" w:hAnsi="Times New Roman"/>
          <w:i/>
          <w:sz w:val="21"/>
        </w:rPr>
        <w:t>Hearing the *Caitanya-bhāgavata* makes even the wicked good —</w:t>
      </w:r>
    </w:p>
    <w:p>
      <w:pPr>
        <w:keepNext/>
        <w:jc w:val="center"/>
      </w:pPr>
      <w:r>
        <w:rPr>
          <w:rFonts w:ascii="Nirmala UI" w:hAnsi="Nirmala UI" w:cs="Nirmala UI"/>
          <w:sz w:val="24"/>
          <w:szCs w:val="24"/>
        </w:rPr>
        <w:t>‘চৈতন্যমঙ্গল’ শুনে যদি পাষণ্ডী, যবন ৷</w:t>
        <w:br/>
      </w:r>
      <w:r>
        <w:rPr>
          <w:rFonts w:ascii="Nirmala UI" w:hAnsi="Nirmala UI" w:cs="Nirmala UI"/>
          <w:sz w:val="24"/>
          <w:szCs w:val="24"/>
        </w:rPr>
        <w:t>সেহ মহা-বৈষ্ণব হয় ততক্ষণ ॥ ৩৮ ॥</w:t>
      </w:r>
    </w:p>
    <w:p>
      <w:pPr>
        <w:keepNext/>
        <w:spacing w:after="0"/>
        <w:ind w:left="227"/>
      </w:pPr>
      <w:r>
        <w:rPr>
          <w:rFonts w:ascii="Times New Roman" w:hAnsi="Times New Roman"/>
          <w:i/>
          <w:sz w:val="20"/>
        </w:rPr>
        <w:t>‘caitanya-maṅgala’ śune yadi pāṣaṇḍī, yavana</w:t>
      </w:r>
    </w:p>
    <w:p>
      <w:pPr>
        <w:keepNext/>
        <w:spacing w:after="40"/>
        <w:ind w:left="227"/>
      </w:pPr>
      <w:r>
        <w:rPr>
          <w:rFonts w:ascii="Times New Roman" w:hAnsi="Times New Roman"/>
          <w:color w:val="555555"/>
          <w:sz w:val="18"/>
        </w:rPr>
        <w:t>the Caitanya-maṅgala  hears  if  an unbeliever  a yavana</w:t>
      </w:r>
    </w:p>
    <w:p>
      <w:pPr>
        <w:keepNext/>
        <w:spacing w:after="0"/>
        <w:ind w:left="227"/>
      </w:pPr>
      <w:r>
        <w:rPr>
          <w:rFonts w:ascii="Times New Roman" w:hAnsi="Times New Roman"/>
          <w:i/>
          <w:sz w:val="20"/>
        </w:rPr>
        <w:t>seha mahā-vaiṣṇava haya tata-kṣaṇa</w:t>
      </w:r>
    </w:p>
    <w:p>
      <w:pPr>
        <w:keepNext/>
        <w:spacing w:after="40"/>
        <w:ind w:left="227"/>
      </w:pPr>
      <w:r>
        <w:rPr>
          <w:rFonts w:ascii="Times New Roman" w:hAnsi="Times New Roman"/>
          <w:color w:val="555555"/>
          <w:sz w:val="18"/>
        </w:rPr>
        <w:t>he too  a great Vaiṣṇava  becomes  at that moment</w:t>
      </w:r>
    </w:p>
    <w:p>
      <w:pPr>
        <w:spacing w:before="60"/>
        <w:jc w:val="both"/>
      </w:pPr>
      <w:r>
        <w:rPr>
          <w:b/>
        </w:rPr>
        <w:t xml:space="preserve">38 </w:t>
      </w:r>
      <w:r>
        <w:rPr>
          <w:rFonts w:ascii="Times New Roman" w:hAnsi="Times New Roman"/>
        </w:rPr>
        <w:t>If even an unbeliever or a yavana hears the *Caitanya-maṅgala*, he becomes a great Vaiṣṇava at that very moment.</w:t>
      </w:r>
    </w:p>
    <w:p>
      <w:pPr>
        <w:keepNext/>
        <w:spacing w:before="160"/>
        <w:jc w:val="center"/>
      </w:pPr>
      <w:r>
        <w:rPr>
          <w:rFonts w:ascii="Times New Roman" w:hAnsi="Times New Roman"/>
          <w:i/>
          <w:sz w:val="21"/>
        </w:rPr>
        <w:t>Its unearthly composition —</w:t>
      </w:r>
    </w:p>
    <w:p>
      <w:pPr>
        <w:keepNext/>
        <w:jc w:val="center"/>
      </w:pPr>
      <w:r>
        <w:rPr>
          <w:rFonts w:ascii="Nirmala UI" w:hAnsi="Nirmala UI" w:cs="Nirmala UI"/>
          <w:sz w:val="24"/>
          <w:szCs w:val="24"/>
        </w:rPr>
        <w:t>মনুষ্যে রচিতে নারে ঐছে গ্রন্থ ধন্য ৷</w:t>
        <w:br/>
      </w:r>
      <w:r>
        <w:rPr>
          <w:rFonts w:ascii="Nirmala UI" w:hAnsi="Nirmala UI" w:cs="Nirmala UI"/>
          <w:sz w:val="24"/>
          <w:szCs w:val="24"/>
        </w:rPr>
        <w:t>বৃন্দাবনদাস-মুখে বক্তা শ্রীচৈতন্য ॥ ৩৯ ॥</w:t>
      </w:r>
    </w:p>
    <w:p>
      <w:pPr>
        <w:keepNext/>
        <w:spacing w:after="0"/>
        <w:ind w:left="227"/>
      </w:pPr>
      <w:r>
        <w:rPr>
          <w:rFonts w:ascii="Times New Roman" w:hAnsi="Times New Roman"/>
          <w:i/>
          <w:sz w:val="20"/>
        </w:rPr>
        <w:t>manuṣye racite nāre aiche grantha dhanya</w:t>
      </w:r>
    </w:p>
    <w:p>
      <w:pPr>
        <w:keepNext/>
        <w:spacing w:after="40"/>
        <w:ind w:left="227"/>
      </w:pPr>
      <w:r>
        <w:rPr>
          <w:rFonts w:ascii="Times New Roman" w:hAnsi="Times New Roman"/>
          <w:color w:val="555555"/>
          <w:sz w:val="18"/>
        </w:rPr>
        <w:t>a human being  to compose  cannot  such  a book  blessed</w:t>
      </w:r>
    </w:p>
    <w:p>
      <w:pPr>
        <w:keepNext/>
        <w:spacing w:after="0"/>
        <w:ind w:left="227"/>
      </w:pPr>
      <w:r>
        <w:rPr>
          <w:rFonts w:ascii="Times New Roman" w:hAnsi="Times New Roman"/>
          <w:i/>
          <w:sz w:val="20"/>
        </w:rPr>
        <w:t>vṛndāvana-dāsa-mukhe vaktā śrī-caitanya</w:t>
      </w:r>
    </w:p>
    <w:p>
      <w:pPr>
        <w:keepNext/>
        <w:spacing w:after="40"/>
        <w:ind w:left="227"/>
      </w:pPr>
      <w:r>
        <w:rPr>
          <w:rFonts w:ascii="Times New Roman" w:hAnsi="Times New Roman"/>
          <w:color w:val="555555"/>
          <w:sz w:val="18"/>
        </w:rPr>
        <w:t>through the mouth of Vṛndāvana dāsa  the speaker  Śrī Caitanya</w:t>
      </w:r>
    </w:p>
    <w:p>
      <w:pPr>
        <w:spacing w:before="60"/>
        <w:jc w:val="both"/>
      </w:pPr>
      <w:r>
        <w:rPr>
          <w:b/>
        </w:rPr>
        <w:t xml:space="preserve">39 </w:t>
      </w:r>
      <w:r>
        <w:rPr>
          <w:rFonts w:ascii="Times New Roman" w:hAnsi="Times New Roman"/>
        </w:rPr>
        <w:t>No human being could compose so blessed a book: it is Śrī Caitanya who speaks through the mouth of Vṛndāvana dāsa.</w:t>
      </w:r>
    </w:p>
    <w:p>
      <w:pPr>
        <w:keepNext/>
        <w:spacing w:before="160"/>
        <w:jc w:val="center"/>
      </w:pPr>
      <w:r>
        <w:rPr>
          <w:rFonts w:ascii="Times New Roman" w:hAnsi="Times New Roman"/>
          <w:i/>
          <w:sz w:val="21"/>
        </w:rPr>
        <w:t>By a single book he delivered the world —</w:t>
      </w:r>
    </w:p>
    <w:p>
      <w:pPr>
        <w:keepNext/>
        <w:jc w:val="center"/>
      </w:pPr>
      <w:r>
        <w:rPr>
          <w:rFonts w:ascii="Nirmala UI" w:hAnsi="Nirmala UI" w:cs="Nirmala UI"/>
          <w:sz w:val="24"/>
          <w:szCs w:val="24"/>
        </w:rPr>
        <w:t>বৃন্দাবনদাস-পদে কোটি নমস্কার ৷</w:t>
        <w:br/>
      </w:r>
      <w:r>
        <w:rPr>
          <w:rFonts w:ascii="Nirmala UI" w:hAnsi="Nirmala UI" w:cs="Nirmala UI"/>
          <w:sz w:val="24"/>
          <w:szCs w:val="24"/>
        </w:rPr>
        <w:t>ঐছে গ্রন্থ করি’ তেঁহো তারিলা সংসার ॥ ৪০ ॥</w:t>
      </w:r>
    </w:p>
    <w:p>
      <w:pPr>
        <w:keepNext/>
        <w:spacing w:after="0"/>
        <w:ind w:left="227"/>
      </w:pPr>
      <w:r>
        <w:rPr>
          <w:rFonts w:ascii="Times New Roman" w:hAnsi="Times New Roman"/>
          <w:i/>
          <w:sz w:val="20"/>
        </w:rPr>
        <w:t>vṛndāvana-dāsa-pade koṭi namaskāra</w:t>
      </w:r>
    </w:p>
    <w:p>
      <w:pPr>
        <w:keepNext/>
        <w:spacing w:after="40"/>
        <w:ind w:left="227"/>
      </w:pPr>
      <w:r>
        <w:rPr>
          <w:rFonts w:ascii="Times New Roman" w:hAnsi="Times New Roman"/>
          <w:color w:val="555555"/>
          <w:sz w:val="18"/>
        </w:rPr>
        <w:t>at the feet of Vṛndāvana dāsa  millions  of obeisances</w:t>
      </w:r>
    </w:p>
    <w:p>
      <w:pPr>
        <w:keepNext/>
        <w:spacing w:after="0"/>
        <w:ind w:left="227"/>
      </w:pPr>
      <w:r>
        <w:rPr>
          <w:rFonts w:ascii="Times New Roman" w:hAnsi="Times New Roman"/>
          <w:i/>
          <w:sz w:val="20"/>
        </w:rPr>
        <w:t>aiche grantha kari’ tem̐ho tārilā saṁsāra</w:t>
      </w:r>
    </w:p>
    <w:p>
      <w:pPr>
        <w:keepNext/>
        <w:spacing w:after="40"/>
        <w:ind w:left="227"/>
      </w:pPr>
      <w:r>
        <w:rPr>
          <w:rFonts w:ascii="Times New Roman" w:hAnsi="Times New Roman"/>
          <w:color w:val="555555"/>
          <w:sz w:val="18"/>
        </w:rPr>
        <w:t>such  a book  making  he  delivered  the world</w:t>
      </w:r>
    </w:p>
    <w:p>
      <w:pPr>
        <w:spacing w:before="60"/>
        <w:jc w:val="both"/>
      </w:pPr>
      <w:r>
        <w:rPr>
          <w:b/>
        </w:rPr>
        <w:t xml:space="preserve">40 </w:t>
      </w:r>
      <w:r>
        <w:rPr>
          <w:rFonts w:ascii="Times New Roman" w:hAnsi="Times New Roman"/>
        </w:rPr>
        <w:t>Millions of obeisances at the feet of Vṛndāvana dāsa! By writing such a book he delivered the world.</w:t>
      </w:r>
    </w:p>
    <w:p>
      <w:pPr>
        <w:keepNext/>
        <w:spacing w:before="160"/>
        <w:jc w:val="center"/>
      </w:pPr>
      <w:r>
        <w:rPr>
          <w:rFonts w:ascii="Times New Roman" w:hAnsi="Times New Roman"/>
          <w:i/>
          <w:sz w:val="21"/>
        </w:rPr>
        <w:t>Śrī Vṛndāvana dāsa, the son of Nārāyaṇī, the recipient of the Lord's mercy —</w:t>
      </w:r>
    </w:p>
    <w:p>
      <w:pPr>
        <w:keepNext/>
        <w:jc w:val="center"/>
      </w:pPr>
      <w:r>
        <w:rPr>
          <w:rFonts w:ascii="Nirmala UI" w:hAnsi="Nirmala UI" w:cs="Nirmala UI"/>
          <w:sz w:val="24"/>
          <w:szCs w:val="24"/>
        </w:rPr>
        <w:t>নারায়ণী — চৈতন্যের উচ্ছিষ্ট-ভাজন ৷</w:t>
        <w:br/>
      </w:r>
      <w:r>
        <w:rPr>
          <w:rFonts w:ascii="Nirmala UI" w:hAnsi="Nirmala UI" w:cs="Nirmala UI"/>
          <w:sz w:val="24"/>
          <w:szCs w:val="24"/>
        </w:rPr>
        <w:t>তাঁর গর্ভে জন্মিলা শ্রীদাস-বৃন্দাবন ॥ ৪১ ॥</w:t>
      </w:r>
    </w:p>
    <w:p>
      <w:pPr>
        <w:keepNext/>
        <w:spacing w:after="0"/>
        <w:ind w:left="227"/>
      </w:pPr>
      <w:r>
        <w:rPr>
          <w:rFonts w:ascii="Times New Roman" w:hAnsi="Times New Roman"/>
          <w:i/>
          <w:sz w:val="20"/>
        </w:rPr>
        <w:t>nārāyaṇī — caitanyera ucchiṣṭa-bhājana</w:t>
      </w:r>
    </w:p>
    <w:p>
      <w:pPr>
        <w:keepNext/>
        <w:spacing w:after="40"/>
        <w:ind w:left="227"/>
      </w:pPr>
      <w:r>
        <w:rPr>
          <w:rFonts w:ascii="Times New Roman" w:hAnsi="Times New Roman"/>
          <w:color w:val="555555"/>
          <w:sz w:val="18"/>
        </w:rPr>
        <w:t>Nārāyaṇī  of Caitanya  the remnants  partaker</w:t>
      </w:r>
    </w:p>
    <w:p>
      <w:pPr>
        <w:keepNext/>
        <w:spacing w:after="0"/>
        <w:ind w:left="227"/>
      </w:pPr>
      <w:r>
        <w:rPr>
          <w:rFonts w:ascii="Times New Roman" w:hAnsi="Times New Roman"/>
          <w:i/>
          <w:sz w:val="20"/>
        </w:rPr>
        <w:t>tām̐ra garbhe janmilā śrī-dāsa-vṛndāvana</w:t>
      </w:r>
    </w:p>
    <w:p>
      <w:pPr>
        <w:keepNext/>
        <w:spacing w:after="40"/>
        <w:ind w:left="227"/>
      </w:pPr>
      <w:r>
        <w:rPr>
          <w:rFonts w:ascii="Times New Roman" w:hAnsi="Times New Roman"/>
          <w:color w:val="555555"/>
          <w:sz w:val="18"/>
        </w:rPr>
        <w:t>her  in the womb  was born  Śrī Vṛndāvana dāsa</w:t>
      </w:r>
    </w:p>
    <w:p>
      <w:pPr>
        <w:spacing w:before="60"/>
        <w:jc w:val="both"/>
      </w:pPr>
      <w:r>
        <w:rPr>
          <w:b/>
        </w:rPr>
        <w:t xml:space="preserve">41 </w:t>
      </w:r>
      <w:r>
        <w:rPr>
          <w:rFonts w:ascii="Times New Roman" w:hAnsi="Times New Roman"/>
        </w:rPr>
        <w:t>Nārāyaṇī partook of Caitanya’s remnants, and from her womb Śrī Vṛndāvana dāsa was born.</w:t>
      </w:r>
    </w:p>
    <w:p>
      <w:pPr>
        <w:jc w:val="both"/>
      </w:pPr>
      <w:r>
        <w:rPr>
          <w:b/>
          <w:i/>
          <w:sz w:val="20"/>
        </w:rPr>
        <w:t xml:space="preserve">Amṛta-pravāha-bhāṣya. </w:t>
      </w:r>
      <w:r>
        <w:rPr>
          <w:rFonts w:ascii="Times New Roman" w:hAnsi="Times New Roman"/>
          <w:sz w:val="20"/>
        </w:rPr>
        <w:t>Nārāyaṇī was the daughter of Śrīvāsa Paṇḍita's brother. As a child she used to receive the remnants of Mahāprabhu's meal at the end of *kīrtana*.</w:t>
      </w:r>
    </w:p>
    <w:p>
      <w:pPr>
        <w:jc w:val="both"/>
      </w:pPr>
      <w:r>
        <w:rPr>
          <w:b/>
          <w:i/>
          <w:sz w:val="20"/>
        </w:rPr>
        <w:t xml:space="preserve">Anubhāṣya. </w:t>
      </w:r>
      <w:r>
        <w:rPr>
          <w:rFonts w:ascii="Times New Roman" w:hAnsi="Times New Roman"/>
          <w:sz w:val="20"/>
        </w:rPr>
        <w:t>Śrī Kavi-karṇapūra writes about Śrī Nārāyaṇī Devī in the *Śrī Gaura-gaṇoddeśa-dīpikā*: “The sister of Ambikā, named Śrīla Kilimbikā, who ate the remnants of Kṛṣṇa's food, is considered to be this Nārāyaṇī.” Ambikā is Śrī Kṛṣṇa's nurse, and her sister is Kilimbikā. She used to eat Kṛṣṇa's remnants. She herself, in the avatāra of Śrī Gaura, is “Nārāyaṇī Devī.”</w:t>
      </w:r>
    </w:p>
    <w:p>
      <w:pPr>
        <w:jc w:val="both"/>
      </w:pPr>
      <w:r>
        <w:rPr>
          <w:rFonts w:ascii="Times New Roman" w:hAnsi="Times New Roman"/>
          <w:sz w:val="20"/>
        </w:rPr>
        <w:t>Ṭhākura Śrī Vṛndāvana is the son born of Nārāyaṇī, the niece of Śrīvāsa. His mother, the Ṭhākurāṇī, ate the remnants of Śrī Gaurasundara's meals (*vighasāśī*), that is, she received His mercy. The Ṭhākura Mahāśaya is known through her. And since naming one's forefathers is not needed to introduce a Vaiṣṇava, they have been left out here.</w:t>
      </w:r>
    </w:p>
    <w:p>
      <w:pPr>
        <w:keepNext/>
        <w:spacing w:before="160"/>
        <w:jc w:val="center"/>
      </w:pPr>
      <w:r>
        <w:rPr>
          <w:rFonts w:ascii="Times New Roman" w:hAnsi="Times New Roman"/>
          <w:i/>
          <w:sz w:val="21"/>
        </w:rPr>
        <w:t>By describing the life of Gaura he delivered the world —</w:t>
      </w:r>
    </w:p>
    <w:p>
      <w:pPr>
        <w:keepNext/>
        <w:jc w:val="center"/>
      </w:pPr>
      <w:r>
        <w:rPr>
          <w:rFonts w:ascii="Nirmala UI" w:hAnsi="Nirmala UI" w:cs="Nirmala UI"/>
          <w:sz w:val="24"/>
          <w:szCs w:val="24"/>
        </w:rPr>
        <w:t>তাঁর কি অদ্ভুত চৈতন্যচরিত-বর্ণন ৷</w:t>
        <w:br/>
      </w:r>
      <w:r>
        <w:rPr>
          <w:rFonts w:ascii="Nirmala UI" w:hAnsi="Nirmala UI" w:cs="Nirmala UI"/>
          <w:sz w:val="24"/>
          <w:szCs w:val="24"/>
        </w:rPr>
        <w:t>যাহার শ্রবণে শুদ্ধ কৈল ত্রিভুবন ॥ ৪২ ॥</w:t>
      </w:r>
    </w:p>
    <w:p>
      <w:pPr>
        <w:keepNext/>
        <w:spacing w:after="0"/>
        <w:ind w:left="227"/>
      </w:pPr>
      <w:r>
        <w:rPr>
          <w:rFonts w:ascii="Times New Roman" w:hAnsi="Times New Roman"/>
          <w:i/>
          <w:sz w:val="20"/>
        </w:rPr>
        <w:t>tām̐ra ki adbhuta caitanya-carita-varṇana</w:t>
      </w:r>
    </w:p>
    <w:p>
      <w:pPr>
        <w:keepNext/>
        <w:spacing w:after="40"/>
        <w:ind w:left="227"/>
      </w:pPr>
      <w:r>
        <w:rPr>
          <w:rFonts w:ascii="Times New Roman" w:hAnsi="Times New Roman"/>
          <w:color w:val="555555"/>
          <w:sz w:val="18"/>
        </w:rPr>
        <w:t>his  what  wonderful  of Caitanya’s deeds  description</w:t>
      </w:r>
    </w:p>
    <w:p>
      <w:pPr>
        <w:keepNext/>
        <w:spacing w:after="0"/>
        <w:ind w:left="227"/>
      </w:pPr>
      <w:r>
        <w:rPr>
          <w:rFonts w:ascii="Times New Roman" w:hAnsi="Times New Roman"/>
          <w:i/>
          <w:sz w:val="20"/>
        </w:rPr>
        <w:t>yāhāra śravaṇe śuddha kaila tri-bhuvana</w:t>
      </w:r>
    </w:p>
    <w:p>
      <w:pPr>
        <w:keepNext/>
        <w:spacing w:after="40"/>
        <w:ind w:left="227"/>
      </w:pPr>
      <w:r>
        <w:rPr>
          <w:rFonts w:ascii="Times New Roman" w:hAnsi="Times New Roman"/>
          <w:color w:val="555555"/>
          <w:sz w:val="18"/>
        </w:rPr>
        <w:t>of which  by the hearing  pure  were made  the three worlds</w:t>
      </w:r>
    </w:p>
    <w:p>
      <w:pPr>
        <w:spacing w:before="60"/>
        <w:jc w:val="both"/>
      </w:pPr>
      <w:r>
        <w:rPr>
          <w:b/>
        </w:rPr>
        <w:t xml:space="preserve">42 </w:t>
      </w:r>
      <w:r>
        <w:rPr>
          <w:rFonts w:ascii="Times New Roman" w:hAnsi="Times New Roman"/>
        </w:rPr>
        <w:t>How wonderful is his description of Caitanya’s deeds! By hearing it the three worlds were purified.</w:t>
      </w:r>
    </w:p>
    <w:p>
      <w:pPr>
        <w:keepNext/>
        <w:spacing w:before="160"/>
        <w:jc w:val="center"/>
      </w:pPr>
      <w:r>
        <w:rPr>
          <w:rFonts w:ascii="Times New Roman" w:hAnsi="Times New Roman"/>
          <w:i/>
          <w:sz w:val="21"/>
        </w:rPr>
        <w:t>Auspiciousness lies only in worshipping Nitāi-Gaura; hence the appeal to the *jīvas* —</w:t>
      </w:r>
    </w:p>
    <w:p>
      <w:pPr>
        <w:keepNext/>
        <w:jc w:val="center"/>
      </w:pPr>
      <w:r>
        <w:rPr>
          <w:rFonts w:ascii="Nirmala UI" w:hAnsi="Nirmala UI" w:cs="Nirmala UI"/>
          <w:sz w:val="24"/>
          <w:szCs w:val="24"/>
        </w:rPr>
        <w:t>অতএব ভজ, লোক, চৈতন্য-নিত্যানন্দ ৷</w:t>
        <w:br/>
      </w:r>
      <w:r>
        <w:rPr>
          <w:rFonts w:ascii="Nirmala UI" w:hAnsi="Nirmala UI" w:cs="Nirmala UI"/>
          <w:sz w:val="24"/>
          <w:szCs w:val="24"/>
        </w:rPr>
        <w:t>খণ্ডিবে সংসার-দুঃখ, পাবে প্রেমানন্দ ॥ ৪৩ ॥</w:t>
      </w:r>
    </w:p>
    <w:p>
      <w:pPr>
        <w:keepNext/>
        <w:spacing w:after="0"/>
        <w:ind w:left="227"/>
      </w:pPr>
      <w:r>
        <w:rPr>
          <w:rFonts w:ascii="Times New Roman" w:hAnsi="Times New Roman"/>
          <w:i/>
          <w:sz w:val="20"/>
        </w:rPr>
        <w:t>ataeva bhaja, loka, caitanya-nityānanda</w:t>
      </w:r>
    </w:p>
    <w:p>
      <w:pPr>
        <w:keepNext/>
        <w:spacing w:after="40"/>
        <w:ind w:left="227"/>
      </w:pPr>
      <w:r>
        <w:rPr>
          <w:rFonts w:ascii="Times New Roman" w:hAnsi="Times New Roman"/>
          <w:color w:val="555555"/>
          <w:sz w:val="18"/>
        </w:rPr>
        <w:t>therefore  worship  O people  Caitanya and Nityānanda</w:t>
      </w:r>
    </w:p>
    <w:p>
      <w:pPr>
        <w:keepNext/>
        <w:spacing w:after="0"/>
        <w:ind w:left="227"/>
      </w:pPr>
      <w:r>
        <w:rPr>
          <w:rFonts w:ascii="Times New Roman" w:hAnsi="Times New Roman"/>
          <w:i/>
          <w:sz w:val="20"/>
        </w:rPr>
        <w:t>khaṇḍibe saṁsāra-duḥkha, pābe premānanda</w:t>
      </w:r>
    </w:p>
    <w:p>
      <w:pPr>
        <w:keepNext/>
        <w:spacing w:after="40"/>
        <w:ind w:left="227"/>
      </w:pPr>
      <w:r>
        <w:rPr>
          <w:rFonts w:ascii="Times New Roman" w:hAnsi="Times New Roman"/>
          <w:color w:val="555555"/>
          <w:sz w:val="18"/>
        </w:rPr>
        <w:t>will be cut  the misery of worldly life  you will attain  the bliss of love</w:t>
      </w:r>
    </w:p>
    <w:p>
      <w:pPr>
        <w:spacing w:before="60"/>
        <w:jc w:val="both"/>
      </w:pPr>
      <w:r>
        <w:rPr>
          <w:b/>
        </w:rPr>
        <w:t xml:space="preserve">43 </w:t>
      </w:r>
      <w:r>
        <w:rPr>
          <w:rFonts w:ascii="Times New Roman" w:hAnsi="Times New Roman"/>
        </w:rPr>
        <w:t>Therefore, O people, worship Caitanya and Nityānanda! The misery of worldly life will be cut away, and you will attain the bliss of love.</w:t>
      </w:r>
    </w:p>
    <w:p>
      <w:pPr>
        <w:keepNext/>
        <w:spacing w:before="160"/>
        <w:jc w:val="center"/>
      </w:pPr>
      <w:r>
        <w:rPr>
          <w:rFonts w:ascii="Times New Roman" w:hAnsi="Times New Roman"/>
          <w:i/>
          <w:sz w:val="21"/>
        </w:rPr>
        <w:t>Ṭhākura Vṛndāvana described Gaura's pastimes first briefly, as *sūtras*, and then in detail —</w:t>
      </w:r>
    </w:p>
    <w:p>
      <w:pPr>
        <w:keepNext/>
        <w:jc w:val="center"/>
      </w:pPr>
      <w:r>
        <w:rPr>
          <w:rFonts w:ascii="Nirmala UI" w:hAnsi="Nirmala UI" w:cs="Nirmala UI"/>
          <w:sz w:val="24"/>
          <w:szCs w:val="24"/>
        </w:rPr>
        <w:t>বৃন্দাবন-দাস কৈল ‘চৈতন্য-মঙ্গল’ ৷</w:t>
        <w:br/>
      </w:r>
      <w:r>
        <w:rPr>
          <w:rFonts w:ascii="Nirmala UI" w:hAnsi="Nirmala UI" w:cs="Nirmala UI"/>
          <w:sz w:val="24"/>
          <w:szCs w:val="24"/>
        </w:rPr>
        <w:t>তাহাতে চৈতন্য-লীলা বর্ণিল সকল ॥ ৪৪ ॥</w:t>
      </w:r>
    </w:p>
    <w:p>
      <w:pPr>
        <w:keepNext/>
        <w:spacing w:after="0"/>
        <w:ind w:left="227"/>
      </w:pPr>
      <w:r>
        <w:rPr>
          <w:rFonts w:ascii="Times New Roman" w:hAnsi="Times New Roman"/>
          <w:i/>
          <w:sz w:val="20"/>
        </w:rPr>
        <w:t>vṛndāvana-dāsa kaila ‘caitanya-maṅgala’</w:t>
      </w:r>
    </w:p>
    <w:p>
      <w:pPr>
        <w:keepNext/>
        <w:spacing w:after="40"/>
        <w:ind w:left="227"/>
      </w:pPr>
      <w:r>
        <w:rPr>
          <w:rFonts w:ascii="Times New Roman" w:hAnsi="Times New Roman"/>
          <w:color w:val="555555"/>
          <w:sz w:val="18"/>
        </w:rPr>
        <w:t>Vṛndāvana dāsa  composed  the Caitanya-maṅgala</w:t>
      </w:r>
    </w:p>
    <w:p>
      <w:pPr>
        <w:keepNext/>
        <w:spacing w:after="0"/>
        <w:ind w:left="227"/>
      </w:pPr>
      <w:r>
        <w:rPr>
          <w:rFonts w:ascii="Times New Roman" w:hAnsi="Times New Roman"/>
          <w:i/>
          <w:sz w:val="20"/>
        </w:rPr>
        <w:t>tāhāte caitanya-līlā varṇila sakala</w:t>
      </w:r>
    </w:p>
    <w:p>
      <w:pPr>
        <w:keepNext/>
        <w:spacing w:after="40"/>
        <w:ind w:left="227"/>
      </w:pPr>
      <w:r>
        <w:rPr>
          <w:rFonts w:ascii="Times New Roman" w:hAnsi="Times New Roman"/>
          <w:color w:val="555555"/>
          <w:sz w:val="18"/>
        </w:rPr>
        <w:t>in it  Caitanya’s pastimes  he described  all</w:t>
      </w:r>
    </w:p>
    <w:p>
      <w:pPr>
        <w:spacing w:before="60"/>
        <w:jc w:val="both"/>
      </w:pPr>
      <w:r>
        <w:rPr>
          <w:b/>
        </w:rPr>
        <w:t xml:space="preserve">44 </w:t>
      </w:r>
      <w:r>
        <w:rPr>
          <w:rFonts w:ascii="Times New Roman" w:hAnsi="Times New Roman"/>
        </w:rPr>
        <w:t>Vṛndāvana dāsa composed the *Caitanya-maṅgala*, and in it he told all the pastimes of Caitanya.</w:t>
      </w:r>
    </w:p>
    <w:p>
      <w:pPr>
        <w:keepNext/>
        <w:spacing w:before="160"/>
        <w:jc w:val="center"/>
      </w:pPr>
      <w:r>
        <w:rPr>
          <w:rFonts w:ascii="Nirmala UI" w:hAnsi="Nirmala UI" w:cs="Nirmala UI"/>
          <w:sz w:val="24"/>
          <w:szCs w:val="24"/>
        </w:rPr>
        <w:t>সূত্র করি’ সব লীলা করিল গ্রন্থন ৷</w:t>
        <w:br/>
      </w:r>
      <w:r>
        <w:rPr>
          <w:rFonts w:ascii="Nirmala UI" w:hAnsi="Nirmala UI" w:cs="Nirmala UI"/>
          <w:sz w:val="24"/>
          <w:szCs w:val="24"/>
        </w:rPr>
        <w:t>পাছে বিস্তারিয়া তাহার কৈল বিবরণ ॥ ৪৫ ॥</w:t>
      </w:r>
    </w:p>
    <w:p>
      <w:pPr>
        <w:keepNext/>
        <w:spacing w:after="0"/>
        <w:ind w:left="227"/>
      </w:pPr>
      <w:r>
        <w:rPr>
          <w:rFonts w:ascii="Times New Roman" w:hAnsi="Times New Roman"/>
          <w:i/>
          <w:sz w:val="20"/>
        </w:rPr>
        <w:t>sūtra kari’ saba līlā karila granthana</w:t>
      </w:r>
    </w:p>
    <w:p>
      <w:pPr>
        <w:keepNext/>
        <w:spacing w:after="40"/>
        <w:ind w:left="227"/>
      </w:pPr>
      <w:r>
        <w:rPr>
          <w:rFonts w:ascii="Times New Roman" w:hAnsi="Times New Roman"/>
          <w:color w:val="555555"/>
          <w:sz w:val="18"/>
        </w:rPr>
        <w:t>as a summary  making  all  the pastimes  he composed</w:t>
      </w:r>
    </w:p>
    <w:p>
      <w:pPr>
        <w:keepNext/>
        <w:spacing w:after="0"/>
        <w:ind w:left="227"/>
      </w:pPr>
      <w:r>
        <w:rPr>
          <w:rFonts w:ascii="Times New Roman" w:hAnsi="Times New Roman"/>
          <w:i/>
          <w:sz w:val="20"/>
        </w:rPr>
        <w:t>pāche vistāriyā tāhāra kaila vivaraṇa</w:t>
      </w:r>
    </w:p>
    <w:p>
      <w:pPr>
        <w:keepNext/>
        <w:spacing w:after="40"/>
        <w:ind w:left="227"/>
      </w:pPr>
      <w:r>
        <w:rPr>
          <w:rFonts w:ascii="Times New Roman" w:hAnsi="Times New Roman"/>
          <w:color w:val="555555"/>
          <w:sz w:val="18"/>
        </w:rPr>
        <w:t>afterwards  expanding  of them  he made  the description</w:t>
      </w:r>
    </w:p>
    <w:p>
      <w:pPr>
        <w:spacing w:before="60"/>
        <w:jc w:val="both"/>
      </w:pPr>
      <w:r>
        <w:rPr>
          <w:b/>
        </w:rPr>
        <w:t xml:space="preserve">45 </w:t>
      </w:r>
      <w:r>
        <w:rPr>
          <w:rFonts w:ascii="Times New Roman" w:hAnsi="Times New Roman"/>
        </w:rPr>
        <w:t>First he set down all the pastimes in a brief summary, and afterwards described them at length.</w:t>
      </w:r>
    </w:p>
    <w:p>
      <w:pPr>
        <w:keepNext/>
        <w:spacing w:before="160"/>
        <w:jc w:val="center"/>
      </w:pPr>
      <w:r>
        <w:rPr>
          <w:rFonts w:ascii="Nirmala UI" w:hAnsi="Nirmala UI" w:cs="Nirmala UI"/>
          <w:sz w:val="24"/>
          <w:szCs w:val="24"/>
        </w:rPr>
        <w:t>চৈতন্যচন্দ্রের লীলা অনন্ত অপার ৷</w:t>
        <w:br/>
      </w:r>
      <w:r>
        <w:rPr>
          <w:rFonts w:ascii="Nirmala UI" w:hAnsi="Nirmala UI" w:cs="Nirmala UI"/>
          <w:sz w:val="24"/>
          <w:szCs w:val="24"/>
        </w:rPr>
        <w:t>বর্ণিতে বর্ণিতে গ্রন্থ হইল বিস্তার ॥ ৪৬ ॥</w:t>
      </w:r>
    </w:p>
    <w:p>
      <w:pPr>
        <w:keepNext/>
        <w:spacing w:after="0"/>
        <w:ind w:left="227"/>
      </w:pPr>
      <w:r>
        <w:rPr>
          <w:rFonts w:ascii="Times New Roman" w:hAnsi="Times New Roman"/>
          <w:i/>
          <w:sz w:val="20"/>
        </w:rPr>
        <w:t>caitanya-candrera līlā ananta apāra</w:t>
      </w:r>
    </w:p>
    <w:p>
      <w:pPr>
        <w:keepNext/>
        <w:spacing w:after="40"/>
        <w:ind w:left="227"/>
      </w:pPr>
      <w:r>
        <w:rPr>
          <w:rFonts w:ascii="Times New Roman" w:hAnsi="Times New Roman"/>
          <w:color w:val="555555"/>
          <w:sz w:val="18"/>
        </w:rPr>
        <w:t>of Caitanya-candra  the pastimes  endless  boundless</w:t>
      </w:r>
    </w:p>
    <w:p>
      <w:pPr>
        <w:keepNext/>
        <w:spacing w:after="0"/>
        <w:ind w:left="227"/>
      </w:pPr>
      <w:r>
        <w:rPr>
          <w:rFonts w:ascii="Times New Roman" w:hAnsi="Times New Roman"/>
          <w:i/>
          <w:sz w:val="20"/>
        </w:rPr>
        <w:t>varṇite varṇite grantha haila vistāra</w:t>
      </w:r>
    </w:p>
    <w:p>
      <w:pPr>
        <w:keepNext/>
        <w:spacing w:after="40"/>
        <w:ind w:left="227"/>
      </w:pPr>
      <w:r>
        <w:rPr>
          <w:rFonts w:ascii="Times New Roman" w:hAnsi="Times New Roman"/>
          <w:color w:val="555555"/>
          <w:sz w:val="18"/>
        </w:rPr>
        <w:t>describing  describing  the book  became  large</w:t>
      </w:r>
    </w:p>
    <w:p>
      <w:pPr>
        <w:spacing w:before="60"/>
        <w:jc w:val="both"/>
      </w:pPr>
      <w:r>
        <w:rPr>
          <w:b/>
        </w:rPr>
        <w:t xml:space="preserve">46 </w:t>
      </w:r>
      <w:r>
        <w:rPr>
          <w:rFonts w:ascii="Times New Roman" w:hAnsi="Times New Roman"/>
        </w:rPr>
        <w:t>The pastimes of Caitanya-candra are endless and boundless, and as he went on describing them the book grew long.</w:t>
      </w:r>
    </w:p>
    <w:p>
      <w:pPr>
        <w:keepNext/>
        <w:spacing w:before="160"/>
        <w:jc w:val="center"/>
      </w:pPr>
      <w:r>
        <w:rPr>
          <w:rFonts w:ascii="Times New Roman" w:hAnsi="Times New Roman"/>
          <w:i/>
          <w:sz w:val="21"/>
        </w:rPr>
        <w:t>But fearing the book would grow too large, he did not wish to expand the *sūtras* —</w:t>
      </w:r>
    </w:p>
    <w:p>
      <w:pPr>
        <w:keepNext/>
        <w:jc w:val="center"/>
      </w:pPr>
      <w:r>
        <w:rPr>
          <w:rFonts w:ascii="Nirmala UI" w:hAnsi="Nirmala UI" w:cs="Nirmala UI"/>
          <w:sz w:val="24"/>
          <w:szCs w:val="24"/>
        </w:rPr>
        <w:t>বিস্তার দেখিয়া কিছু সঙ্কোচ হৈল মন ৷</w:t>
        <w:br/>
      </w:r>
      <w:r>
        <w:rPr>
          <w:rFonts w:ascii="Nirmala UI" w:hAnsi="Nirmala UI" w:cs="Nirmala UI"/>
          <w:sz w:val="24"/>
          <w:szCs w:val="24"/>
        </w:rPr>
        <w:t>সূত্রধৃত কোন লীলা না কৈল বর্ণন ॥ ৪৭ ॥</w:t>
      </w:r>
    </w:p>
    <w:p>
      <w:pPr>
        <w:keepNext/>
        <w:spacing w:after="0"/>
        <w:ind w:left="227"/>
      </w:pPr>
      <w:r>
        <w:rPr>
          <w:rFonts w:ascii="Times New Roman" w:hAnsi="Times New Roman"/>
          <w:i/>
          <w:sz w:val="20"/>
        </w:rPr>
        <w:t>vistāra dekhiyā kichu saṅkoca haila mana</w:t>
      </w:r>
    </w:p>
    <w:p>
      <w:pPr>
        <w:keepNext/>
        <w:spacing w:after="40"/>
        <w:ind w:left="227"/>
      </w:pPr>
      <w:r>
        <w:rPr>
          <w:rFonts w:ascii="Times New Roman" w:hAnsi="Times New Roman"/>
          <w:color w:val="555555"/>
          <w:sz w:val="18"/>
        </w:rPr>
        <w:t>the length  seeing  somewhat  hesitant  became  his mind</w:t>
      </w:r>
    </w:p>
    <w:p>
      <w:pPr>
        <w:keepNext/>
        <w:spacing w:after="0"/>
        <w:ind w:left="227"/>
      </w:pPr>
      <w:r>
        <w:rPr>
          <w:rFonts w:ascii="Times New Roman" w:hAnsi="Times New Roman"/>
          <w:i/>
          <w:sz w:val="20"/>
        </w:rPr>
        <w:t>sūtra-dhṛta kona līlā nā kaila varṇana</w:t>
      </w:r>
    </w:p>
    <w:p>
      <w:pPr>
        <w:keepNext/>
        <w:spacing w:after="40"/>
        <w:ind w:left="227"/>
      </w:pPr>
      <w:r>
        <w:rPr>
          <w:rFonts w:ascii="Times New Roman" w:hAnsi="Times New Roman"/>
          <w:color w:val="555555"/>
          <w:sz w:val="18"/>
        </w:rPr>
        <w:t>held in the summary  some  pastimes  not  he made  description</w:t>
      </w:r>
    </w:p>
    <w:p>
      <w:pPr>
        <w:spacing w:before="60"/>
        <w:jc w:val="both"/>
      </w:pPr>
      <w:r>
        <w:rPr>
          <w:b/>
        </w:rPr>
        <w:t xml:space="preserve">47 </w:t>
      </w:r>
      <w:r>
        <w:rPr>
          <w:rFonts w:ascii="Times New Roman" w:hAnsi="Times New Roman"/>
        </w:rPr>
        <w:t>Seeing its length, he grew somewhat hesitant, and some of the pastimes held in the summary he did not describe.</w:t>
      </w:r>
    </w:p>
    <w:p>
      <w:pPr>
        <w:keepNext/>
        <w:spacing w:before="160"/>
        <w:jc w:val="center"/>
      </w:pPr>
      <w:r>
        <w:rPr>
          <w:rFonts w:ascii="Times New Roman" w:hAnsi="Times New Roman"/>
          <w:i/>
          <w:sz w:val="21"/>
        </w:rPr>
        <w:t>Absorbed in describing Nitāi's pastimes, he left the description of Gaura's final pastimes incomplete —</w:t>
      </w:r>
    </w:p>
    <w:p>
      <w:pPr>
        <w:keepNext/>
        <w:jc w:val="center"/>
      </w:pPr>
      <w:r>
        <w:rPr>
          <w:rFonts w:ascii="Nirmala UI" w:hAnsi="Nirmala UI" w:cs="Nirmala UI"/>
          <w:sz w:val="24"/>
          <w:szCs w:val="24"/>
        </w:rPr>
        <w:t>নিত্যানন্দ-লীলা-বর্ণনে হইল আবেশ ৷</w:t>
        <w:br/>
      </w:r>
      <w:r>
        <w:rPr>
          <w:rFonts w:ascii="Nirmala UI" w:hAnsi="Nirmala UI" w:cs="Nirmala UI"/>
          <w:sz w:val="24"/>
          <w:szCs w:val="24"/>
        </w:rPr>
        <w:t>চৈতন্যের শেষ-লীলা রহিল অবশেষ ॥ ৪৮ ॥</w:t>
      </w:r>
    </w:p>
    <w:p>
      <w:pPr>
        <w:keepNext/>
        <w:spacing w:after="0"/>
        <w:ind w:left="227"/>
      </w:pPr>
      <w:r>
        <w:rPr>
          <w:rFonts w:ascii="Times New Roman" w:hAnsi="Times New Roman"/>
          <w:i/>
          <w:sz w:val="20"/>
        </w:rPr>
        <w:t>nityānanda-līlā-varṇane haila āveśa</w:t>
      </w:r>
    </w:p>
    <w:p>
      <w:pPr>
        <w:keepNext/>
        <w:spacing w:after="40"/>
        <w:ind w:left="227"/>
      </w:pPr>
      <w:r>
        <w:rPr>
          <w:rFonts w:ascii="Times New Roman" w:hAnsi="Times New Roman"/>
          <w:color w:val="555555"/>
          <w:sz w:val="18"/>
        </w:rPr>
        <w:t>in describing Nityānanda’s pastimes  there was  absorption</w:t>
      </w:r>
    </w:p>
    <w:p>
      <w:pPr>
        <w:keepNext/>
        <w:spacing w:after="0"/>
        <w:ind w:left="227"/>
      </w:pPr>
      <w:r>
        <w:rPr>
          <w:rFonts w:ascii="Times New Roman" w:hAnsi="Times New Roman"/>
          <w:i/>
          <w:sz w:val="20"/>
        </w:rPr>
        <w:t>caitanyera śeṣa-līlā rahila avaśeṣa</w:t>
      </w:r>
    </w:p>
    <w:p>
      <w:pPr>
        <w:keepNext/>
        <w:spacing w:after="40"/>
        <w:ind w:left="227"/>
      </w:pPr>
      <w:r>
        <w:rPr>
          <w:rFonts w:ascii="Times New Roman" w:hAnsi="Times New Roman"/>
          <w:color w:val="555555"/>
          <w:sz w:val="18"/>
        </w:rPr>
        <w:t>of Caitanya  the final pastimes  remained  left over</w:t>
      </w:r>
    </w:p>
    <w:p>
      <w:pPr>
        <w:spacing w:before="60"/>
        <w:jc w:val="both"/>
      </w:pPr>
      <w:r>
        <w:rPr>
          <w:b/>
        </w:rPr>
        <w:t xml:space="preserve">48 </w:t>
      </w:r>
      <w:r>
        <w:rPr>
          <w:rFonts w:ascii="Times New Roman" w:hAnsi="Times New Roman"/>
        </w:rPr>
        <w:t>He became absorbed in describing the pastimes of Nityānanda, and Caitanya’s final pastimes were left untold.</w:t>
      </w:r>
    </w:p>
    <w:p>
      <w:pPr>
        <w:keepNext/>
        <w:spacing w:before="160"/>
        <w:jc w:val="center"/>
      </w:pPr>
      <w:r>
        <w:rPr>
          <w:rFonts w:ascii="Times New Roman" w:hAnsi="Times New Roman"/>
          <w:i/>
          <w:sz w:val="21"/>
        </w:rPr>
        <w:t>The residents of Vṛndāvana wish to hear of Gaura's final pastimes —</w:t>
      </w:r>
    </w:p>
    <w:p>
      <w:pPr>
        <w:keepNext/>
        <w:jc w:val="center"/>
      </w:pPr>
      <w:r>
        <w:rPr>
          <w:rFonts w:ascii="Nirmala UI" w:hAnsi="Nirmala UI" w:cs="Nirmala UI"/>
          <w:sz w:val="24"/>
          <w:szCs w:val="24"/>
        </w:rPr>
        <w:t>সেই সব লীলার শুনিতে বিবরণ ৷</w:t>
        <w:br/>
      </w:r>
      <w:r>
        <w:rPr>
          <w:rFonts w:ascii="Nirmala UI" w:hAnsi="Nirmala UI" w:cs="Nirmala UI"/>
          <w:sz w:val="24"/>
          <w:szCs w:val="24"/>
        </w:rPr>
        <w:t>বৃন্দাবনবাসী ভক্তের উৎকণ্ঠিত মন ॥ ৪৯ ॥</w:t>
      </w:r>
    </w:p>
    <w:p>
      <w:pPr>
        <w:keepNext/>
        <w:spacing w:after="0"/>
        <w:ind w:left="227"/>
      </w:pPr>
      <w:r>
        <w:rPr>
          <w:rFonts w:ascii="Times New Roman" w:hAnsi="Times New Roman"/>
          <w:i/>
          <w:sz w:val="20"/>
        </w:rPr>
        <w:t>sei saba līlāra śunite vivaraṇa</w:t>
      </w:r>
    </w:p>
    <w:p>
      <w:pPr>
        <w:keepNext/>
        <w:spacing w:after="40"/>
        <w:ind w:left="227"/>
      </w:pPr>
      <w:r>
        <w:rPr>
          <w:rFonts w:ascii="Times New Roman" w:hAnsi="Times New Roman"/>
          <w:color w:val="555555"/>
          <w:sz w:val="18"/>
        </w:rPr>
        <w:t>of those  all  pastimes  to hear  the description</w:t>
      </w:r>
    </w:p>
    <w:p>
      <w:pPr>
        <w:keepNext/>
        <w:spacing w:after="0"/>
        <w:ind w:left="227"/>
      </w:pPr>
      <w:r>
        <w:rPr>
          <w:rFonts w:ascii="Times New Roman" w:hAnsi="Times New Roman"/>
          <w:i/>
          <w:sz w:val="20"/>
        </w:rPr>
        <w:t>vṛndāvana-vāsī bhaktera utkaṇṭhita mana</w:t>
      </w:r>
    </w:p>
    <w:p>
      <w:pPr>
        <w:keepNext/>
        <w:spacing w:after="40"/>
        <w:ind w:left="227"/>
      </w:pPr>
      <w:r>
        <w:rPr>
          <w:rFonts w:ascii="Times New Roman" w:hAnsi="Times New Roman"/>
          <w:color w:val="555555"/>
          <w:sz w:val="18"/>
        </w:rPr>
        <w:t>the residents of Vṛndāvana  of the devotees  eager  the hearts</w:t>
      </w:r>
    </w:p>
    <w:p>
      <w:pPr>
        <w:spacing w:before="60"/>
        <w:jc w:val="both"/>
      </w:pPr>
      <w:r>
        <w:rPr>
          <w:b/>
        </w:rPr>
        <w:t xml:space="preserve">49 </w:t>
      </w:r>
      <w:r>
        <w:rPr>
          <w:rFonts w:ascii="Times New Roman" w:hAnsi="Times New Roman"/>
        </w:rPr>
        <w:t>The devotees of Vṛndāvana longed to hear the account of all those pastimes.</w:t>
      </w:r>
    </w:p>
    <w:p>
      <w:pPr>
        <w:keepNext/>
        <w:spacing w:before="160"/>
        <w:jc w:val="center"/>
      </w:pPr>
      <w:r>
        <w:rPr>
          <w:rFonts w:ascii="Times New Roman" w:hAnsi="Times New Roman"/>
          <w:i/>
          <w:sz w:val="21"/>
        </w:rPr>
        <w:t>A description of the service of Śrī Govinda on a jeweled throne beneath the wish-fulfilling tree —</w:t>
      </w:r>
    </w:p>
    <w:p>
      <w:pPr>
        <w:keepNext/>
        <w:jc w:val="center"/>
      </w:pPr>
      <w:r>
        <w:rPr>
          <w:rFonts w:ascii="Nirmala UI" w:hAnsi="Nirmala UI" w:cs="Nirmala UI"/>
          <w:sz w:val="24"/>
          <w:szCs w:val="24"/>
        </w:rPr>
        <w:t>বৃন্দাবনে কল্প-দ্রুমে সুবর্ণ-সদন ৷</w:t>
        <w:br/>
      </w:r>
      <w:r>
        <w:rPr>
          <w:rFonts w:ascii="Nirmala UI" w:hAnsi="Nirmala UI" w:cs="Nirmala UI"/>
          <w:sz w:val="24"/>
          <w:szCs w:val="24"/>
        </w:rPr>
        <w:t>মহা-যোগপীঠ তাহাঁ, রত্ন-সিংহাসন ॥ ৫০ ॥</w:t>
      </w:r>
    </w:p>
    <w:p>
      <w:pPr>
        <w:keepNext/>
        <w:spacing w:after="0"/>
        <w:ind w:left="227"/>
      </w:pPr>
      <w:r>
        <w:rPr>
          <w:rFonts w:ascii="Times New Roman" w:hAnsi="Times New Roman"/>
          <w:i/>
          <w:sz w:val="20"/>
        </w:rPr>
        <w:t>vṛndāvane kalpa-drume suvarṇa-sadana</w:t>
      </w:r>
    </w:p>
    <w:p>
      <w:pPr>
        <w:keepNext/>
        <w:spacing w:after="40"/>
        <w:ind w:left="227"/>
      </w:pPr>
      <w:r>
        <w:rPr>
          <w:rFonts w:ascii="Times New Roman" w:hAnsi="Times New Roman"/>
          <w:color w:val="555555"/>
          <w:sz w:val="18"/>
        </w:rPr>
        <w:t>in Vṛndāvana  at a wish-fulfilling tree  a golden  dwelling</w:t>
      </w:r>
    </w:p>
    <w:p>
      <w:pPr>
        <w:keepNext/>
        <w:spacing w:after="0"/>
        <w:ind w:left="227"/>
      </w:pPr>
      <w:r>
        <w:rPr>
          <w:rFonts w:ascii="Times New Roman" w:hAnsi="Times New Roman"/>
          <w:i/>
          <w:sz w:val="20"/>
        </w:rPr>
        <w:t>mahā-yogapīṭha tāhām̐, ratna-siṁhāsana</w:t>
      </w:r>
    </w:p>
    <w:p>
      <w:pPr>
        <w:keepNext/>
        <w:spacing w:after="40"/>
        <w:ind w:left="227"/>
      </w:pPr>
      <w:r>
        <w:rPr>
          <w:rFonts w:ascii="Times New Roman" w:hAnsi="Times New Roman"/>
          <w:color w:val="555555"/>
          <w:sz w:val="18"/>
        </w:rPr>
        <w:t>the great  Yogapīṭha  there  a jewelled throne</w:t>
      </w:r>
    </w:p>
    <w:p>
      <w:pPr>
        <w:spacing w:before="60"/>
        <w:jc w:val="both"/>
      </w:pPr>
      <w:r>
        <w:rPr>
          <w:b/>
        </w:rPr>
        <w:t xml:space="preserve">50 </w:t>
      </w:r>
      <w:r>
        <w:rPr>
          <w:rFonts w:ascii="Times New Roman" w:hAnsi="Times New Roman"/>
        </w:rPr>
        <w:t>In Vṛndāvana, beneath a wish-fulfilling tree, stands a golden temple; there is the great Yogapīṭha, and in it a jewelled throne.</w:t>
      </w:r>
    </w:p>
    <w:p>
      <w:pPr>
        <w:keepNext/>
        <w:spacing w:before="160"/>
        <w:jc w:val="center"/>
      </w:pPr>
      <w:r>
        <w:rPr>
          <w:rFonts w:ascii="Nirmala UI" w:hAnsi="Nirmala UI" w:cs="Nirmala UI"/>
          <w:sz w:val="24"/>
          <w:szCs w:val="24"/>
        </w:rPr>
        <w:t>তাতে বসি’ আছে সদা ব্রজেন্দ্রনন্দন ৷</w:t>
        <w:br/>
      </w:r>
      <w:r>
        <w:rPr>
          <w:rFonts w:ascii="Nirmala UI" w:hAnsi="Nirmala UI" w:cs="Nirmala UI"/>
          <w:sz w:val="24"/>
          <w:szCs w:val="24"/>
        </w:rPr>
        <w:t>‘শ্রীগোবিন্দ-দেব’ নাম সাক্ষাৎ মদন ॥ ৫১ ॥</w:t>
      </w:r>
    </w:p>
    <w:p>
      <w:pPr>
        <w:keepNext/>
        <w:spacing w:after="0"/>
        <w:ind w:left="227"/>
      </w:pPr>
      <w:r>
        <w:rPr>
          <w:rFonts w:ascii="Times New Roman" w:hAnsi="Times New Roman"/>
          <w:i/>
          <w:sz w:val="20"/>
        </w:rPr>
        <w:t>tāte vasi’ āche sadā vrajendra-nandana</w:t>
      </w:r>
    </w:p>
    <w:p>
      <w:pPr>
        <w:keepNext/>
        <w:spacing w:after="40"/>
        <w:ind w:left="227"/>
      </w:pPr>
      <w:r>
        <w:rPr>
          <w:rFonts w:ascii="Times New Roman" w:hAnsi="Times New Roman"/>
          <w:color w:val="555555"/>
          <w:sz w:val="18"/>
        </w:rPr>
        <w:t>on it  seated  is  always  the son of the king of Vraja</w:t>
      </w:r>
    </w:p>
    <w:p>
      <w:pPr>
        <w:keepNext/>
        <w:spacing w:after="0"/>
        <w:ind w:left="227"/>
      </w:pPr>
      <w:r>
        <w:rPr>
          <w:rFonts w:ascii="Times New Roman" w:hAnsi="Times New Roman"/>
          <w:i/>
          <w:sz w:val="20"/>
        </w:rPr>
        <w:t>‘śrī-govinda-deva’ nāma sākṣāt madana</w:t>
      </w:r>
    </w:p>
    <w:p>
      <w:pPr>
        <w:keepNext/>
        <w:spacing w:after="40"/>
        <w:ind w:left="227"/>
      </w:pPr>
      <w:r>
        <w:rPr>
          <w:rFonts w:ascii="Times New Roman" w:hAnsi="Times New Roman"/>
          <w:color w:val="555555"/>
          <w:sz w:val="18"/>
        </w:rPr>
        <w:t>Śrī Govinda-deva  by name  in person  Madana</w:t>
      </w:r>
    </w:p>
    <w:p>
      <w:pPr>
        <w:spacing w:before="60"/>
        <w:jc w:val="both"/>
      </w:pPr>
      <w:r>
        <w:rPr>
          <w:b/>
        </w:rPr>
        <w:t xml:space="preserve">51 </w:t>
      </w:r>
      <w:r>
        <w:rPr>
          <w:rFonts w:ascii="Times New Roman" w:hAnsi="Times New Roman"/>
        </w:rPr>
        <w:t>On it the son of the king of Vraja is ever seated: His name is Śrī Govinda-deva, the very God of love.</w:t>
      </w:r>
    </w:p>
    <w:p>
      <w:pPr>
        <w:keepNext/>
        <w:spacing w:before="160"/>
        <w:jc w:val="center"/>
      </w:pPr>
      <w:r>
        <w:rPr>
          <w:rFonts w:ascii="Nirmala UI" w:hAnsi="Nirmala UI" w:cs="Nirmala UI"/>
          <w:sz w:val="24"/>
          <w:szCs w:val="24"/>
        </w:rPr>
        <w:t>রাজ-সেবা হয় তাঁহা বিচিত্র প্রকার ৷</w:t>
        <w:br/>
      </w:r>
      <w:r>
        <w:rPr>
          <w:rFonts w:ascii="Nirmala UI" w:hAnsi="Nirmala UI" w:cs="Nirmala UI"/>
          <w:sz w:val="24"/>
          <w:szCs w:val="24"/>
        </w:rPr>
        <w:t>দিব্য সামগ্রী, দিব্য বস্ত্র-অলঙ্কার ॥ ৫২ ॥</w:t>
      </w:r>
    </w:p>
    <w:p>
      <w:pPr>
        <w:keepNext/>
        <w:spacing w:after="0"/>
        <w:ind w:left="227"/>
      </w:pPr>
      <w:r>
        <w:rPr>
          <w:rFonts w:ascii="Times New Roman" w:hAnsi="Times New Roman"/>
          <w:i/>
          <w:sz w:val="20"/>
        </w:rPr>
        <w:t>rāja-sevā haya tām̐hā vicitra prakāra</w:t>
      </w:r>
    </w:p>
    <w:p>
      <w:pPr>
        <w:keepNext/>
        <w:spacing w:after="40"/>
        <w:ind w:left="227"/>
      </w:pPr>
      <w:r>
        <w:rPr>
          <w:rFonts w:ascii="Times New Roman" w:hAnsi="Times New Roman"/>
          <w:color w:val="555555"/>
          <w:sz w:val="18"/>
        </w:rPr>
        <w:t>royal service  is  there  of many  kinds</w:t>
      </w:r>
    </w:p>
    <w:p>
      <w:pPr>
        <w:keepNext/>
        <w:spacing w:after="0"/>
        <w:ind w:left="227"/>
      </w:pPr>
      <w:r>
        <w:rPr>
          <w:rFonts w:ascii="Times New Roman" w:hAnsi="Times New Roman"/>
          <w:i/>
          <w:sz w:val="20"/>
        </w:rPr>
        <w:t>divya sāmagrī, divya vastra-alaṅkāra</w:t>
      </w:r>
    </w:p>
    <w:p>
      <w:pPr>
        <w:keepNext/>
        <w:spacing w:after="40"/>
        <w:ind w:left="227"/>
      </w:pPr>
      <w:r>
        <w:rPr>
          <w:rFonts w:ascii="Times New Roman" w:hAnsi="Times New Roman"/>
          <w:color w:val="555555"/>
          <w:sz w:val="18"/>
        </w:rPr>
        <w:t>divine  articles  divine  clothes and ornaments</w:t>
      </w:r>
    </w:p>
    <w:p>
      <w:pPr>
        <w:spacing w:before="60"/>
        <w:jc w:val="both"/>
      </w:pPr>
      <w:r>
        <w:rPr>
          <w:b/>
        </w:rPr>
        <w:t xml:space="preserve">52 </w:t>
      </w:r>
      <w:r>
        <w:rPr>
          <w:rFonts w:ascii="Times New Roman" w:hAnsi="Times New Roman"/>
        </w:rPr>
        <w:t>There He is served like a king in many wonderful ways, with divine offerings, divine garments and ornaments.</w:t>
      </w:r>
    </w:p>
    <w:p>
      <w:pPr>
        <w:keepNext/>
        <w:spacing w:before="160"/>
        <w:jc w:val="center"/>
      </w:pPr>
      <w:r>
        <w:rPr>
          <w:rFonts w:ascii="Nirmala UI" w:hAnsi="Nirmala UI" w:cs="Nirmala UI"/>
          <w:sz w:val="24"/>
          <w:szCs w:val="24"/>
        </w:rPr>
        <w:t>সহস্র সেবক সেবা করে অনুক্ষণ ৷</w:t>
        <w:br/>
      </w:r>
      <w:r>
        <w:rPr>
          <w:rFonts w:ascii="Nirmala UI" w:hAnsi="Nirmala UI" w:cs="Nirmala UI"/>
          <w:sz w:val="24"/>
          <w:szCs w:val="24"/>
        </w:rPr>
        <w:t>সহস্র-বদনে সেবা না যায় বর্ণন ॥ ৫৩ ॥</w:t>
      </w:r>
    </w:p>
    <w:p>
      <w:pPr>
        <w:keepNext/>
        <w:spacing w:after="0"/>
        <w:ind w:left="227"/>
      </w:pPr>
      <w:r>
        <w:rPr>
          <w:rFonts w:ascii="Times New Roman" w:hAnsi="Times New Roman"/>
          <w:i/>
          <w:sz w:val="20"/>
        </w:rPr>
        <w:t>sahasra sevaka sevā kare anukṣaṇa</w:t>
      </w:r>
    </w:p>
    <w:p>
      <w:pPr>
        <w:keepNext/>
        <w:spacing w:after="40"/>
        <w:ind w:left="227"/>
      </w:pPr>
      <w:r>
        <w:rPr>
          <w:rFonts w:ascii="Times New Roman" w:hAnsi="Times New Roman"/>
          <w:color w:val="555555"/>
          <w:sz w:val="18"/>
        </w:rPr>
        <w:t>a thousand  servants  service  render  constantly</w:t>
      </w:r>
    </w:p>
    <w:p>
      <w:pPr>
        <w:keepNext/>
        <w:spacing w:after="0"/>
        <w:ind w:left="227"/>
      </w:pPr>
      <w:r>
        <w:rPr>
          <w:rFonts w:ascii="Times New Roman" w:hAnsi="Times New Roman"/>
          <w:i/>
          <w:sz w:val="20"/>
        </w:rPr>
        <w:t>sahasra-vadane sevā nā yāya varṇana</w:t>
      </w:r>
    </w:p>
    <w:p>
      <w:pPr>
        <w:keepNext/>
        <w:spacing w:after="40"/>
        <w:ind w:left="227"/>
      </w:pPr>
      <w:r>
        <w:rPr>
          <w:rFonts w:ascii="Times New Roman" w:hAnsi="Times New Roman"/>
          <w:color w:val="555555"/>
          <w:sz w:val="18"/>
        </w:rPr>
        <w:t>with a thousand mouths  the service  not  can be  described</w:t>
      </w:r>
    </w:p>
    <w:p>
      <w:pPr>
        <w:spacing w:before="60"/>
        <w:jc w:val="both"/>
      </w:pPr>
      <w:r>
        <w:rPr>
          <w:b/>
        </w:rPr>
        <w:t xml:space="preserve">53 </w:t>
      </w:r>
      <w:r>
        <w:rPr>
          <w:rFonts w:ascii="Times New Roman" w:hAnsi="Times New Roman"/>
        </w:rPr>
        <w:t>A thousand servants attend Him constantly; that service could not be described even with a thousand mouths.</w:t>
      </w:r>
    </w:p>
    <w:p>
      <w:pPr>
        <w:keepNext/>
        <w:spacing w:before="160"/>
        <w:jc w:val="center"/>
      </w:pPr>
      <w:r>
        <w:rPr>
          <w:rFonts w:ascii="Times New Roman" w:hAnsi="Times New Roman"/>
          <w:i/>
          <w:sz w:val="21"/>
        </w:rPr>
        <w:t>A description of the virtues of Śrī Haridāsa Paṇḍita, the superintendent of His service —</w:t>
      </w:r>
    </w:p>
    <w:p>
      <w:pPr>
        <w:keepNext/>
        <w:jc w:val="center"/>
      </w:pPr>
      <w:r>
        <w:rPr>
          <w:rFonts w:ascii="Nirmala UI" w:hAnsi="Nirmala UI" w:cs="Nirmala UI"/>
          <w:sz w:val="24"/>
          <w:szCs w:val="24"/>
        </w:rPr>
        <w:t>সেবার অধ্যক্ষ — শ্রীপণ্ডিত হরিদাস ৷</w:t>
        <w:br/>
      </w:r>
      <w:r>
        <w:rPr>
          <w:rFonts w:ascii="Nirmala UI" w:hAnsi="Nirmala UI" w:cs="Nirmala UI"/>
          <w:sz w:val="24"/>
          <w:szCs w:val="24"/>
        </w:rPr>
        <w:t>তাঁর যশঃ-গুণ সর্ব্বজগতে প্রকাশ ॥ ৫৪ ॥</w:t>
      </w:r>
    </w:p>
    <w:p>
      <w:pPr>
        <w:keepNext/>
        <w:spacing w:after="0"/>
        <w:ind w:left="227"/>
      </w:pPr>
      <w:r>
        <w:rPr>
          <w:rFonts w:ascii="Times New Roman" w:hAnsi="Times New Roman"/>
          <w:i/>
          <w:sz w:val="20"/>
        </w:rPr>
        <w:t>sevāra adhyakṣa — śrī-paṇḍita haridāsa</w:t>
      </w:r>
    </w:p>
    <w:p>
      <w:pPr>
        <w:keepNext/>
        <w:spacing w:after="40"/>
        <w:ind w:left="227"/>
      </w:pPr>
      <w:r>
        <w:rPr>
          <w:rFonts w:ascii="Times New Roman" w:hAnsi="Times New Roman"/>
          <w:color w:val="555555"/>
          <w:sz w:val="18"/>
        </w:rPr>
        <w:t>of the service  the superintendent  Śrī Paṇḍita  Haridāsa</w:t>
      </w:r>
    </w:p>
    <w:p>
      <w:pPr>
        <w:keepNext/>
        <w:spacing w:after="0"/>
        <w:ind w:left="227"/>
      </w:pPr>
      <w:r>
        <w:rPr>
          <w:rFonts w:ascii="Times New Roman" w:hAnsi="Times New Roman"/>
          <w:i/>
          <w:sz w:val="20"/>
        </w:rPr>
        <w:t>tām̐ra yaśaḥ-guṇa sarva-jagate prakāśa</w:t>
      </w:r>
    </w:p>
    <w:p>
      <w:pPr>
        <w:keepNext/>
        <w:spacing w:after="40"/>
        <w:ind w:left="227"/>
      </w:pPr>
      <w:r>
        <w:rPr>
          <w:rFonts w:ascii="Times New Roman" w:hAnsi="Times New Roman"/>
          <w:color w:val="555555"/>
          <w:sz w:val="18"/>
        </w:rPr>
        <w:t>his  fame and virtues  in all the world  are known</w:t>
      </w:r>
    </w:p>
    <w:p>
      <w:pPr>
        <w:spacing w:before="60"/>
        <w:jc w:val="both"/>
      </w:pPr>
      <w:r>
        <w:rPr>
          <w:b/>
        </w:rPr>
        <w:t xml:space="preserve">54 </w:t>
      </w:r>
      <w:r>
        <w:rPr>
          <w:rFonts w:ascii="Times New Roman" w:hAnsi="Times New Roman"/>
        </w:rPr>
        <w:t>The superintendent of that service is Śrī Haridāsa Paṇḍita, whose fame and virtues are known throughout the world.</w:t>
      </w:r>
    </w:p>
    <w:p>
      <w:pPr>
        <w:jc w:val="both"/>
      </w:pPr>
      <w:r>
        <w:rPr>
          <w:b/>
          <w:i/>
          <w:sz w:val="20"/>
        </w:rPr>
        <w:t xml:space="preserve">Anubhāṣya. </w:t>
      </w:r>
      <w:r>
        <w:rPr>
          <w:rFonts w:ascii="Times New Roman" w:hAnsi="Times New Roman"/>
          <w:sz w:val="20"/>
        </w:rPr>
        <w:t>Paṇḍita Haridāsa: his gurudeva was Śrī Ananta Ācārya, a disciple of Śrī Gadādhara Paṇḍita Gosvāmī. See verses 59–65 below and the *Anubhāṣya* on them.</w:t>
      </w:r>
    </w:p>
    <w:p>
      <w:pPr>
        <w:keepNext/>
        <w:spacing w:before="160"/>
        <w:jc w:val="center"/>
      </w:pPr>
      <w:r>
        <w:rPr>
          <w:rFonts w:ascii="Nirmala UI" w:hAnsi="Nirmala UI" w:cs="Nirmala UI"/>
          <w:sz w:val="24"/>
          <w:szCs w:val="24"/>
        </w:rPr>
        <w:t>সুশীল, সহিষ্ণু, শান্ত, বদান্য, গম্ভীর ৷</w:t>
        <w:br/>
      </w:r>
      <w:r>
        <w:rPr>
          <w:rFonts w:ascii="Nirmala UI" w:hAnsi="Nirmala UI" w:cs="Nirmala UI"/>
          <w:sz w:val="24"/>
          <w:szCs w:val="24"/>
        </w:rPr>
        <w:t>মধুর-বচন, মধুর-চেষ্টা, মহাধীর ॥ ৫৫ ॥</w:t>
      </w:r>
    </w:p>
    <w:p>
      <w:pPr>
        <w:keepNext/>
        <w:spacing w:after="0"/>
        <w:ind w:left="227"/>
      </w:pPr>
      <w:r>
        <w:rPr>
          <w:rFonts w:ascii="Times New Roman" w:hAnsi="Times New Roman"/>
          <w:i/>
          <w:sz w:val="20"/>
        </w:rPr>
        <w:t>suśīla, sahiṣṇu, śānta, vadānya, gambhīra</w:t>
      </w:r>
    </w:p>
    <w:p>
      <w:pPr>
        <w:keepNext/>
        <w:spacing w:after="40"/>
        <w:ind w:left="227"/>
      </w:pPr>
      <w:r>
        <w:rPr>
          <w:rFonts w:ascii="Times New Roman" w:hAnsi="Times New Roman"/>
          <w:color w:val="555555"/>
          <w:sz w:val="18"/>
        </w:rPr>
        <w:t>good-natured  tolerant  peaceful  generous  grave</w:t>
      </w:r>
    </w:p>
    <w:p>
      <w:pPr>
        <w:keepNext/>
        <w:spacing w:after="0"/>
        <w:ind w:left="227"/>
      </w:pPr>
      <w:r>
        <w:rPr>
          <w:rFonts w:ascii="Times New Roman" w:hAnsi="Times New Roman"/>
          <w:i/>
          <w:sz w:val="20"/>
        </w:rPr>
        <w:t>madhura-vacana, madhura-ceṣṭā, mahā-dhīra</w:t>
      </w:r>
    </w:p>
    <w:p>
      <w:pPr>
        <w:keepNext/>
        <w:spacing w:after="40"/>
        <w:ind w:left="227"/>
      </w:pPr>
      <w:r>
        <w:rPr>
          <w:rFonts w:ascii="Times New Roman" w:hAnsi="Times New Roman"/>
          <w:color w:val="555555"/>
          <w:sz w:val="18"/>
        </w:rPr>
        <w:t>sweet in speech  sweet in conduct  supremely steady</w:t>
      </w:r>
    </w:p>
    <w:p>
      <w:pPr>
        <w:spacing w:before="60"/>
        <w:jc w:val="both"/>
      </w:pPr>
      <w:r>
        <w:rPr>
          <w:b/>
        </w:rPr>
        <w:t xml:space="preserve">55 </w:t>
      </w:r>
      <w:r>
        <w:rPr>
          <w:rFonts w:ascii="Times New Roman" w:hAnsi="Times New Roman"/>
        </w:rPr>
        <w:t>He is gentle, patient, serene, generous and grave, sweet in speech and sweet in conduct, and steady beyond measure.</w:t>
      </w:r>
    </w:p>
    <w:p>
      <w:pPr>
        <w:keepNext/>
        <w:spacing w:before="160"/>
        <w:jc w:val="center"/>
      </w:pPr>
      <w:r>
        <w:rPr>
          <w:rFonts w:ascii="Nirmala UI" w:hAnsi="Nirmala UI" w:cs="Nirmala UI"/>
          <w:sz w:val="24"/>
          <w:szCs w:val="24"/>
        </w:rPr>
        <w:t>সবার সম্মান-কর্ত্তা, করেন সবার হিত ৷</w:t>
        <w:br/>
      </w:r>
      <w:r>
        <w:rPr>
          <w:rFonts w:ascii="Nirmala UI" w:hAnsi="Nirmala UI" w:cs="Nirmala UI"/>
          <w:sz w:val="24"/>
          <w:szCs w:val="24"/>
        </w:rPr>
        <w:t>কৌটিল্য-মাৎসর্য্য-হিংসা শূন্য তাঁর চিত ॥ ৫৬ ॥</w:t>
      </w:r>
    </w:p>
    <w:p>
      <w:pPr>
        <w:keepNext/>
        <w:spacing w:after="0"/>
        <w:ind w:left="227"/>
      </w:pPr>
      <w:r>
        <w:rPr>
          <w:rFonts w:ascii="Times New Roman" w:hAnsi="Times New Roman"/>
          <w:i/>
          <w:sz w:val="20"/>
        </w:rPr>
        <w:t>sabāra sammāna-kartā, karena sabāra hita</w:t>
      </w:r>
    </w:p>
    <w:p>
      <w:pPr>
        <w:keepNext/>
        <w:spacing w:after="40"/>
        <w:ind w:left="227"/>
      </w:pPr>
      <w:r>
        <w:rPr>
          <w:rFonts w:ascii="Times New Roman" w:hAnsi="Times New Roman"/>
          <w:color w:val="555555"/>
          <w:sz w:val="18"/>
        </w:rPr>
        <w:t>to all  giving respect  he does  of all  the good</w:t>
      </w:r>
    </w:p>
    <w:p>
      <w:pPr>
        <w:keepNext/>
        <w:spacing w:after="0"/>
        <w:ind w:left="227"/>
      </w:pPr>
      <w:r>
        <w:rPr>
          <w:rFonts w:ascii="Times New Roman" w:hAnsi="Times New Roman"/>
          <w:i/>
          <w:sz w:val="20"/>
        </w:rPr>
        <w:t>kauṭilya-mātsarya-hiṁsā śūnya tām̐ra cita</w:t>
      </w:r>
    </w:p>
    <w:p>
      <w:pPr>
        <w:keepNext/>
        <w:spacing w:after="40"/>
        <w:ind w:left="227"/>
      </w:pPr>
      <w:r>
        <w:rPr>
          <w:rFonts w:ascii="Times New Roman" w:hAnsi="Times New Roman"/>
          <w:color w:val="555555"/>
          <w:sz w:val="18"/>
        </w:rPr>
        <w:t>crookedness  envy  malice  empty of  his  heart</w:t>
      </w:r>
    </w:p>
    <w:p>
      <w:pPr>
        <w:spacing w:before="60"/>
        <w:jc w:val="both"/>
      </w:pPr>
      <w:r>
        <w:rPr>
          <w:b/>
        </w:rPr>
        <w:t xml:space="preserve">56 </w:t>
      </w:r>
      <w:r>
        <w:rPr>
          <w:rFonts w:ascii="Times New Roman" w:hAnsi="Times New Roman"/>
        </w:rPr>
        <w:t>He honours everyone and works for the good of all; his heart is free of crookedness, envy and malice.</w:t>
      </w:r>
    </w:p>
    <w:p>
      <w:pPr>
        <w:keepNext/>
        <w:spacing w:before="160"/>
        <w:jc w:val="center"/>
      </w:pPr>
      <w:r>
        <w:rPr>
          <w:rFonts w:ascii="Nirmala UI" w:hAnsi="Nirmala UI" w:cs="Nirmala UI"/>
          <w:sz w:val="24"/>
          <w:szCs w:val="24"/>
        </w:rPr>
        <w:t>কৃষ্ণের যে সাধারণ সদ্গুণ পঞ্চাশ ৷</w:t>
        <w:br/>
      </w:r>
      <w:r>
        <w:rPr>
          <w:rFonts w:ascii="Nirmala UI" w:hAnsi="Nirmala UI" w:cs="Nirmala UI"/>
          <w:sz w:val="24"/>
          <w:szCs w:val="24"/>
        </w:rPr>
        <w:t>সে সব গুণের তাঁর শরীরে নিবাস ॥ ৫৭ ॥</w:t>
      </w:r>
    </w:p>
    <w:p>
      <w:pPr>
        <w:keepNext/>
        <w:spacing w:after="0"/>
        <w:ind w:left="227"/>
      </w:pPr>
      <w:r>
        <w:rPr>
          <w:rFonts w:ascii="Times New Roman" w:hAnsi="Times New Roman"/>
          <w:i/>
          <w:sz w:val="20"/>
        </w:rPr>
        <w:t>kṛṣṇera ye sādhāraṇa sad-guṇa pañcāśa</w:t>
      </w:r>
    </w:p>
    <w:p>
      <w:pPr>
        <w:keepNext/>
        <w:spacing w:after="40"/>
        <w:ind w:left="227"/>
      </w:pPr>
      <w:r>
        <w:rPr>
          <w:rFonts w:ascii="Times New Roman" w:hAnsi="Times New Roman"/>
          <w:color w:val="555555"/>
          <w:sz w:val="18"/>
        </w:rPr>
        <w:t>of Kṛṣṇa  which  common  good qualities  fifty</w:t>
      </w:r>
    </w:p>
    <w:p>
      <w:pPr>
        <w:keepNext/>
        <w:spacing w:after="0"/>
        <w:ind w:left="227"/>
      </w:pPr>
      <w:r>
        <w:rPr>
          <w:rFonts w:ascii="Times New Roman" w:hAnsi="Times New Roman"/>
          <w:i/>
          <w:sz w:val="20"/>
        </w:rPr>
        <w:t>se saba guṇera tām̐ra śarīre nivāsa</w:t>
      </w:r>
    </w:p>
    <w:p>
      <w:pPr>
        <w:keepNext/>
        <w:spacing w:after="40"/>
        <w:ind w:left="227"/>
      </w:pPr>
      <w:r>
        <w:rPr>
          <w:rFonts w:ascii="Times New Roman" w:hAnsi="Times New Roman"/>
          <w:color w:val="555555"/>
          <w:sz w:val="18"/>
        </w:rPr>
        <w:t>those  all  of qualities  his  in the body  is the dwelling</w:t>
      </w:r>
    </w:p>
    <w:p>
      <w:pPr>
        <w:spacing w:before="60"/>
        <w:jc w:val="both"/>
      </w:pPr>
      <w:r>
        <w:rPr>
          <w:b/>
        </w:rPr>
        <w:t xml:space="preserve">57 </w:t>
      </w:r>
      <w:r>
        <w:rPr>
          <w:rFonts w:ascii="Times New Roman" w:hAnsi="Times New Roman"/>
        </w:rPr>
        <w:t>The fifty good qualities of Kṛṣṇa that are shared in part by others all dwell in his person.</w:t>
      </w:r>
    </w:p>
    <w:p>
      <w:pPr>
        <w:jc w:val="both"/>
      </w:pPr>
      <w:r>
        <w:rPr>
          <w:b/>
          <w:i/>
          <w:sz w:val="20"/>
        </w:rPr>
        <w:t xml:space="preserve">Amṛta-pravāha-bhāṣya. </w:t>
      </w:r>
      <w:r>
        <w:rPr>
          <w:rFonts w:ascii="Times New Roman" w:hAnsi="Times New Roman"/>
          <w:sz w:val="20"/>
        </w:rPr>
        <w:t>Kṛṣṇa's general good qualities are fifty. These fifty qualities are described in the verse “*ayaṁ netā suramyāṅgaḥ*…” (“This Hero has a most beautiful body…”) and following (*Bhakti-rasāmṛta-sindhu*, *Dakṣiṇa-vibhāga*, First Wave).</w:t>
      </w:r>
    </w:p>
    <w:p>
      <w:pPr>
        <w:keepNext/>
        <w:spacing w:before="160"/>
        <w:jc w:val="center"/>
      </w:pPr>
      <w:r>
        <w:rPr>
          <w:rFonts w:ascii="Times New Roman" w:hAnsi="Times New Roman"/>
          <w:i/>
          <w:sz w:val="21"/>
        </w:rPr>
        <w:t>(*Śrīmad-Bhāgavatam*, Canto 5, Chapter 18, verse 12)</w:t>
      </w:r>
    </w:p>
    <w:p>
      <w:pPr>
        <w:keepNext/>
        <w:jc w:val="center"/>
      </w:pPr>
      <w:r>
        <w:rPr>
          <w:rFonts w:ascii="Nirmala UI" w:hAnsi="Nirmala UI" w:cs="Nirmala UI"/>
          <w:sz w:val="24"/>
          <w:szCs w:val="24"/>
        </w:rPr>
        <w:t>যস্যাস্তি ভক্তির্ভগবত্যকিঞ্চনা</w:t>
        <w:br/>
      </w:r>
      <w:r>
        <w:rPr>
          <w:rFonts w:ascii="Nirmala UI" w:hAnsi="Nirmala UI" w:cs="Nirmala UI"/>
          <w:sz w:val="24"/>
          <w:szCs w:val="24"/>
        </w:rPr>
        <w:t>সর্ব্বৈর্গুণৈস্তত্র সমাসতে সুরাঃ ৷</w:t>
        <w:br/>
      </w:r>
      <w:r>
        <w:rPr>
          <w:rFonts w:ascii="Nirmala UI" w:hAnsi="Nirmala UI" w:cs="Nirmala UI"/>
          <w:sz w:val="24"/>
          <w:szCs w:val="24"/>
        </w:rPr>
        <w:t>হরাবভক্তস্য কুতো মহদ্-গুণা</w:t>
        <w:br/>
      </w:r>
      <w:r>
        <w:rPr>
          <w:rFonts w:ascii="Nirmala UI" w:hAnsi="Nirmala UI" w:cs="Nirmala UI"/>
          <w:sz w:val="24"/>
          <w:szCs w:val="24"/>
        </w:rPr>
        <w:t>মনোরথেনাসতি ধাবতো বহিঃ ॥ ৫৮ ॥</w:t>
      </w:r>
    </w:p>
    <w:p>
      <w:pPr>
        <w:keepNext/>
        <w:spacing w:after="0"/>
        <w:ind w:left="227"/>
      </w:pPr>
      <w:r>
        <w:rPr>
          <w:rFonts w:ascii="Times New Roman" w:hAnsi="Times New Roman"/>
          <w:i/>
          <w:sz w:val="20"/>
        </w:rPr>
        <w:t>yasyāsti bhaktir bhagavaty akiñcanā</w:t>
      </w:r>
    </w:p>
    <w:p>
      <w:pPr>
        <w:keepNext/>
        <w:spacing w:after="40"/>
        <w:ind w:left="227"/>
      </w:pPr>
      <w:r>
        <w:rPr>
          <w:rFonts w:ascii="Times New Roman" w:hAnsi="Times New Roman"/>
          <w:color w:val="555555"/>
          <w:sz w:val="18"/>
        </w:rPr>
        <w:t>in whom  there is  devotion  to the Lord  free of desire</w:t>
      </w:r>
    </w:p>
    <w:p>
      <w:pPr>
        <w:keepNext/>
        <w:spacing w:after="0"/>
        <w:ind w:left="227"/>
      </w:pPr>
      <w:r>
        <w:rPr>
          <w:rFonts w:ascii="Times New Roman" w:hAnsi="Times New Roman"/>
          <w:i/>
          <w:sz w:val="20"/>
        </w:rPr>
        <w:t>sarvair guṇais tatra samāsate surāḥ</w:t>
      </w:r>
    </w:p>
    <w:p>
      <w:pPr>
        <w:keepNext/>
        <w:spacing w:after="40"/>
        <w:ind w:left="227"/>
      </w:pPr>
      <w:r>
        <w:rPr>
          <w:rFonts w:ascii="Times New Roman" w:hAnsi="Times New Roman"/>
          <w:color w:val="555555"/>
          <w:sz w:val="18"/>
        </w:rPr>
        <w:t>with all  qualities  there  dwell  the gods</w:t>
      </w:r>
    </w:p>
    <w:p>
      <w:pPr>
        <w:keepNext/>
        <w:spacing w:after="0"/>
        <w:ind w:left="227"/>
      </w:pPr>
      <w:r>
        <w:rPr>
          <w:rFonts w:ascii="Times New Roman" w:hAnsi="Times New Roman"/>
          <w:i/>
          <w:sz w:val="20"/>
        </w:rPr>
        <w:t>harāv abhaktasya kuto mahad-guṇā</w:t>
      </w:r>
    </w:p>
    <w:p>
      <w:pPr>
        <w:keepNext/>
        <w:spacing w:after="40"/>
        <w:ind w:left="227"/>
      </w:pPr>
      <w:r>
        <w:rPr>
          <w:rFonts w:ascii="Times New Roman" w:hAnsi="Times New Roman"/>
          <w:color w:val="555555"/>
          <w:sz w:val="18"/>
        </w:rPr>
        <w:t>to Hari  of one not devoted  whence  great qualities</w:t>
      </w:r>
    </w:p>
    <w:p>
      <w:pPr>
        <w:keepNext/>
        <w:spacing w:after="0"/>
        <w:ind w:left="227"/>
      </w:pPr>
      <w:r>
        <w:rPr>
          <w:rFonts w:ascii="Times New Roman" w:hAnsi="Times New Roman"/>
          <w:i/>
          <w:sz w:val="20"/>
        </w:rPr>
        <w:t>mano-rathenāsati dhāvato bahiḥ</w:t>
      </w:r>
    </w:p>
    <w:p>
      <w:pPr>
        <w:keepNext/>
        <w:spacing w:after="40"/>
        <w:ind w:left="227"/>
      </w:pPr>
      <w:r>
        <w:rPr>
          <w:rFonts w:ascii="Times New Roman" w:hAnsi="Times New Roman"/>
          <w:color w:val="555555"/>
          <w:sz w:val="18"/>
        </w:rPr>
        <w:t>by the chariot of the mind  toward the unreal  running  outward</w:t>
      </w:r>
    </w:p>
    <w:p>
      <w:pPr>
        <w:spacing w:before="60"/>
        <w:jc w:val="both"/>
      </w:pPr>
      <w:r>
        <w:rPr>
          <w:b/>
        </w:rPr>
        <w:t xml:space="preserve">58 </w:t>
      </w:r>
      <w:r>
        <w:rPr>
          <w:rFonts w:ascii="Times New Roman" w:hAnsi="Times New Roman"/>
        </w:rPr>
        <w:t>“In one whose devotion to the Lord is free of desire all the gods dwell, and with them every virtue. But how can great qualities be found in one who is not devoted to Hari? Driven by his desires, his mind is forever running outward after what is passing.” (Śrīmad-Bhāgavatam, 5.18.12)</w:t>
      </w:r>
    </w:p>
    <w:p>
      <w:pPr>
        <w:jc w:val="both"/>
      </w:pPr>
      <w:r>
        <w:rPr>
          <w:b/>
          <w:i/>
          <w:sz w:val="20"/>
        </w:rPr>
        <w:t xml:space="preserve">Amṛta-pravāha-bhāṣya. </w:t>
      </w:r>
      <w:r>
        <w:rPr>
          <w:rFonts w:ascii="Times New Roman" w:hAnsi="Times New Roman"/>
          <w:sz w:val="20"/>
        </w:rPr>
        <w:t>In one who has exclusive devotion (*kevalā bhakti*) to Śrī Kṛṣṇa, all the gods reside with all good qualities. But the mind of one devoid of devotion to Hari always runs toward false, external objects. Great qualities are impossible for him.</w:t>
      </w:r>
    </w:p>
    <w:p>
      <w:pPr>
        <w:jc w:val="both"/>
      </w:pPr>
      <w:r>
        <w:rPr>
          <w:b/>
          <w:i/>
          <w:sz w:val="20"/>
        </w:rPr>
        <w:t xml:space="preserve">Anubhāṣya. </w:t>
      </w:r>
      <w:r>
        <w:rPr>
          <w:rFonts w:ascii="Times New Roman" w:hAnsi="Times New Roman"/>
          <w:sz w:val="20"/>
        </w:rPr>
        <w:t>Describing the qualities of the great devotee Prahlāda, Śrī Śukadeva says to Mahārāja Parīkṣit:</w:t>
      </w:r>
    </w:p>
    <w:p>
      <w:pPr>
        <w:jc w:val="both"/>
      </w:pPr>
      <w:r>
        <w:rPr>
          <w:rFonts w:ascii="Times New Roman" w:hAnsi="Times New Roman"/>
          <w:b/>
          <w:sz w:val="20"/>
        </w:rPr>
        <w:t>yasya</w:t>
      </w:r>
      <w:r>
        <w:rPr>
          <w:rFonts w:ascii="Times New Roman" w:hAnsi="Times New Roman"/>
          <w:sz w:val="20"/>
        </w:rPr>
        <w:t xml:space="preserve"> (of which devotee) </w:t>
      </w:r>
      <w:r>
        <w:rPr>
          <w:rFonts w:ascii="Times New Roman" w:hAnsi="Times New Roman"/>
          <w:b/>
          <w:sz w:val="20"/>
        </w:rPr>
        <w:t>bhagavati</w:t>
      </w:r>
      <w:r>
        <w:rPr>
          <w:rFonts w:ascii="Times New Roman" w:hAnsi="Times New Roman"/>
          <w:sz w:val="20"/>
        </w:rPr>
        <w:t xml:space="preserve"> (for Śrī Viṣṇu) </w:t>
      </w:r>
      <w:r>
        <w:rPr>
          <w:rFonts w:ascii="Times New Roman" w:hAnsi="Times New Roman"/>
          <w:b/>
          <w:sz w:val="20"/>
        </w:rPr>
        <w:t>akiñcanā</w:t>
      </w:r>
      <w:r>
        <w:rPr>
          <w:rFonts w:ascii="Times New Roman" w:hAnsi="Times New Roman"/>
          <w:sz w:val="20"/>
        </w:rPr>
        <w:t xml:space="preserve"> (free from selfish desire) </w:t>
      </w:r>
      <w:r>
        <w:rPr>
          <w:rFonts w:ascii="Times New Roman" w:hAnsi="Times New Roman"/>
          <w:b/>
          <w:sz w:val="20"/>
        </w:rPr>
        <w:t>bhaktiḥ</w:t>
      </w:r>
      <w:r>
        <w:rPr>
          <w:rFonts w:ascii="Times New Roman" w:hAnsi="Times New Roman"/>
          <w:sz w:val="20"/>
        </w:rPr>
        <w:t xml:space="preserve"> (the inclination to serve in a way favorable to Him) </w:t>
      </w:r>
      <w:r>
        <w:rPr>
          <w:rFonts w:ascii="Times New Roman" w:hAnsi="Times New Roman"/>
          <w:b/>
          <w:sz w:val="20"/>
        </w:rPr>
        <w:t>asti</w:t>
      </w:r>
      <w:r>
        <w:rPr>
          <w:rFonts w:ascii="Times New Roman" w:hAnsi="Times New Roman"/>
          <w:sz w:val="20"/>
        </w:rPr>
        <w:t xml:space="preserve"> (there is), </w:t>
      </w:r>
      <w:r>
        <w:rPr>
          <w:rFonts w:ascii="Times New Roman" w:hAnsi="Times New Roman"/>
          <w:b/>
          <w:sz w:val="20"/>
        </w:rPr>
        <w:t>tatra</w:t>
      </w:r>
      <w:r>
        <w:rPr>
          <w:rFonts w:ascii="Times New Roman" w:hAnsi="Times New Roman"/>
          <w:sz w:val="20"/>
        </w:rPr>
        <w:t xml:space="preserve"> (in that devotee) </w:t>
      </w:r>
      <w:r>
        <w:rPr>
          <w:rFonts w:ascii="Times New Roman" w:hAnsi="Times New Roman"/>
          <w:b/>
          <w:sz w:val="20"/>
        </w:rPr>
        <w:t>surāḥ</w:t>
      </w:r>
      <w:r>
        <w:rPr>
          <w:rFonts w:ascii="Times New Roman" w:hAnsi="Times New Roman"/>
          <w:sz w:val="20"/>
        </w:rPr>
        <w:t xml:space="preserve"> (all the gods) </w:t>
      </w:r>
      <w:r>
        <w:rPr>
          <w:rFonts w:ascii="Times New Roman" w:hAnsi="Times New Roman"/>
          <w:b/>
          <w:sz w:val="20"/>
        </w:rPr>
        <w:t>sarvaiḥ</w:t>
      </w:r>
      <w:r>
        <w:rPr>
          <w:rFonts w:ascii="Times New Roman" w:hAnsi="Times New Roman"/>
          <w:sz w:val="20"/>
        </w:rPr>
        <w:t xml:space="preserve"> </w:t>
      </w:r>
      <w:r>
        <w:rPr>
          <w:rFonts w:ascii="Times New Roman" w:hAnsi="Times New Roman"/>
          <w:b/>
          <w:sz w:val="20"/>
        </w:rPr>
        <w:t>guṇaiḥ</w:t>
      </w:r>
      <w:r>
        <w:rPr>
          <w:rFonts w:ascii="Times New Roman" w:hAnsi="Times New Roman"/>
          <w:sz w:val="20"/>
        </w:rPr>
        <w:t xml:space="preserve"> (with the whole multitude of good qualities) </w:t>
      </w:r>
      <w:r>
        <w:rPr>
          <w:rFonts w:ascii="Times New Roman" w:hAnsi="Times New Roman"/>
          <w:b/>
          <w:sz w:val="20"/>
        </w:rPr>
        <w:t>samāsate</w:t>
      </w:r>
      <w:r>
        <w:rPr>
          <w:rFonts w:ascii="Times New Roman" w:hAnsi="Times New Roman"/>
          <w:sz w:val="20"/>
        </w:rPr>
        <w:t xml:space="preserve"> (fully reside, dwell eternally). </w:t>
      </w:r>
      <w:r>
        <w:rPr>
          <w:rFonts w:ascii="Times New Roman" w:hAnsi="Times New Roman"/>
          <w:b/>
          <w:sz w:val="20"/>
        </w:rPr>
        <w:t>asati</w:t>
      </w:r>
      <w:r>
        <w:rPr>
          <w:rFonts w:ascii="Times New Roman" w:hAnsi="Times New Roman"/>
          <w:sz w:val="20"/>
        </w:rPr>
        <w:t xml:space="preserve"> (in the transient happiness of sense objects) </w:t>
      </w:r>
      <w:r>
        <w:rPr>
          <w:rFonts w:ascii="Times New Roman" w:hAnsi="Times New Roman"/>
          <w:b/>
          <w:sz w:val="20"/>
        </w:rPr>
        <w:t>mano-rathena</w:t>
      </w:r>
      <w:r>
        <w:rPr>
          <w:rFonts w:ascii="Times New Roman" w:hAnsi="Times New Roman"/>
          <w:sz w:val="20"/>
        </w:rPr>
        <w:t xml:space="preserve"> (by the mind's desires) </w:t>
      </w:r>
      <w:r>
        <w:rPr>
          <w:rFonts w:ascii="Times New Roman" w:hAnsi="Times New Roman"/>
          <w:b/>
          <w:sz w:val="20"/>
        </w:rPr>
        <w:t>bahiḥ</w:t>
      </w:r>
      <w:r>
        <w:rPr>
          <w:rFonts w:ascii="Times New Roman" w:hAnsi="Times New Roman"/>
          <w:sz w:val="20"/>
        </w:rPr>
        <w:t xml:space="preserve"> </w:t>
      </w:r>
      <w:r>
        <w:rPr>
          <w:rFonts w:ascii="Times New Roman" w:hAnsi="Times New Roman"/>
          <w:b/>
          <w:sz w:val="20"/>
        </w:rPr>
        <w:t>dhāvataḥ</w:t>
      </w:r>
      <w:r>
        <w:rPr>
          <w:rFonts w:ascii="Times New Roman" w:hAnsi="Times New Roman"/>
          <w:sz w:val="20"/>
        </w:rPr>
        <w:t xml:space="preserve"> (of one bent on enjoyment) </w:t>
      </w:r>
      <w:r>
        <w:rPr>
          <w:rFonts w:ascii="Times New Roman" w:hAnsi="Times New Roman"/>
          <w:b/>
          <w:sz w:val="20"/>
        </w:rPr>
        <w:t>harau</w:t>
      </w:r>
      <w:r>
        <w:rPr>
          <w:rFonts w:ascii="Times New Roman" w:hAnsi="Times New Roman"/>
          <w:sz w:val="20"/>
        </w:rPr>
        <w:t xml:space="preserve"> </w:t>
      </w:r>
      <w:r>
        <w:rPr>
          <w:rFonts w:ascii="Times New Roman" w:hAnsi="Times New Roman"/>
          <w:b/>
          <w:sz w:val="20"/>
        </w:rPr>
        <w:t>abhaktasya</w:t>
      </w:r>
      <w:r>
        <w:rPr>
          <w:rFonts w:ascii="Times New Roman" w:hAnsi="Times New Roman"/>
          <w:sz w:val="20"/>
        </w:rPr>
        <w:t xml:space="preserve"> (of one not devoted to Hari — one who follows the path of other desires, karma, *jñāna* or yoga; and so of a person attached to home and the like, since for him devotion to Hari is impossible) </w:t>
      </w:r>
      <w:r>
        <w:rPr>
          <w:rFonts w:ascii="Times New Roman" w:hAnsi="Times New Roman"/>
          <w:b/>
          <w:sz w:val="20"/>
        </w:rPr>
        <w:t>kutaḥ</w:t>
      </w:r>
      <w:r>
        <w:rPr>
          <w:rFonts w:ascii="Times New Roman" w:hAnsi="Times New Roman"/>
          <w:sz w:val="20"/>
        </w:rPr>
        <w:t xml:space="preserve"> </w:t>
      </w:r>
      <w:r>
        <w:rPr>
          <w:rFonts w:ascii="Times New Roman" w:hAnsi="Times New Roman"/>
          <w:b/>
          <w:sz w:val="20"/>
        </w:rPr>
        <w:t>mahad-guṇāḥ</w:t>
      </w:r>
      <w:r>
        <w:rPr>
          <w:rFonts w:ascii="Times New Roman" w:hAnsi="Times New Roman"/>
          <w:sz w:val="20"/>
        </w:rPr>
        <w:t xml:space="preserve"> (the qualities of the great — knowledge, renunciation and the rest, or the multitudes of excellent virtues; supply “can arise”).</w:t>
      </w:r>
    </w:p>
    <w:p>
      <w:pPr>
        <w:keepNext/>
        <w:spacing w:before="160"/>
        <w:jc w:val="center"/>
      </w:pPr>
      <w:r>
        <w:rPr>
          <w:rFonts w:ascii="Times New Roman" w:hAnsi="Times New Roman"/>
          <w:i/>
          <w:sz w:val="21"/>
        </w:rPr>
        <w:t>Who Paṇḍita Haridāsa was, and his guru-paramparā —</w:t>
      </w:r>
    </w:p>
    <w:p>
      <w:pPr>
        <w:keepNext/>
        <w:jc w:val="center"/>
      </w:pPr>
      <w:r>
        <w:rPr>
          <w:rFonts w:ascii="Nirmala UI" w:hAnsi="Nirmala UI" w:cs="Nirmala UI"/>
          <w:sz w:val="24"/>
          <w:szCs w:val="24"/>
        </w:rPr>
        <w:t>পণ্ডিত-গোসাঞির শিষ্য — অনন্ত আচার্য্য ৷</w:t>
        <w:br/>
      </w:r>
      <w:r>
        <w:rPr>
          <w:rFonts w:ascii="Nirmala UI" w:hAnsi="Nirmala UI" w:cs="Nirmala UI"/>
          <w:sz w:val="24"/>
          <w:szCs w:val="24"/>
        </w:rPr>
        <w:t>কৃষ্ণপ্রেমময়-তনু, উদার, সর্ব্ব-আর্য্য ॥ ৫৯ ॥</w:t>
      </w:r>
    </w:p>
    <w:p>
      <w:pPr>
        <w:keepNext/>
        <w:spacing w:after="0"/>
        <w:ind w:left="227"/>
      </w:pPr>
      <w:r>
        <w:rPr>
          <w:rFonts w:ascii="Times New Roman" w:hAnsi="Times New Roman"/>
          <w:i/>
          <w:sz w:val="20"/>
        </w:rPr>
        <w:t>paṇḍita-gosāñira śiṣya — ananta ācārya</w:t>
      </w:r>
    </w:p>
    <w:p>
      <w:pPr>
        <w:keepNext/>
        <w:spacing w:after="40"/>
        <w:ind w:left="227"/>
      </w:pPr>
      <w:r>
        <w:rPr>
          <w:rFonts w:ascii="Times New Roman" w:hAnsi="Times New Roman"/>
          <w:color w:val="555555"/>
          <w:sz w:val="18"/>
        </w:rPr>
        <w:t>of Paṇḍita Gosāñi  the disciple  Ananta  Ācārya</w:t>
      </w:r>
    </w:p>
    <w:p>
      <w:pPr>
        <w:keepNext/>
        <w:spacing w:after="0"/>
        <w:ind w:left="227"/>
      </w:pPr>
      <w:r>
        <w:rPr>
          <w:rFonts w:ascii="Times New Roman" w:hAnsi="Times New Roman"/>
          <w:i/>
          <w:sz w:val="20"/>
        </w:rPr>
        <w:t>kṛṣṇa-premamaya-tanu, udāra, sarva-ārya</w:t>
      </w:r>
    </w:p>
    <w:p>
      <w:pPr>
        <w:keepNext/>
        <w:spacing w:after="40"/>
        <w:ind w:left="227"/>
      </w:pPr>
      <w:r>
        <w:rPr>
          <w:rFonts w:ascii="Times New Roman" w:hAnsi="Times New Roman"/>
          <w:color w:val="555555"/>
          <w:sz w:val="18"/>
        </w:rPr>
        <w:t>whose body is full of love for Kṛṣṇa  magnanimous  noble in every way</w:t>
      </w:r>
    </w:p>
    <w:p>
      <w:pPr>
        <w:spacing w:before="60"/>
        <w:jc w:val="both"/>
      </w:pPr>
      <w:r>
        <w:rPr>
          <w:b/>
        </w:rPr>
        <w:t xml:space="preserve">59 </w:t>
      </w:r>
      <w:r>
        <w:rPr>
          <w:rFonts w:ascii="Times New Roman" w:hAnsi="Times New Roman"/>
        </w:rPr>
        <w:t>Ananta Ācārya was the disciple of Paṇḍita Gosāñi; his very body was made of love for Kṛṣṇa, and he was generous and noble in every way.</w:t>
      </w:r>
    </w:p>
    <w:p>
      <w:pPr>
        <w:jc w:val="both"/>
      </w:pPr>
      <w:r>
        <w:rPr>
          <w:b/>
          <w:i/>
          <w:sz w:val="20"/>
        </w:rPr>
        <w:t xml:space="preserve">Amṛta-pravāha-bhāṣya. </w:t>
      </w:r>
      <w:r>
        <w:rPr>
          <w:rFonts w:ascii="Times New Roman" w:hAnsi="Times New Roman"/>
          <w:sz w:val="20"/>
        </w:rPr>
        <w:t>“Paṇḍita Gosāñi” is Śrī Gadādhara Paṇḍita.</w:t>
      </w:r>
    </w:p>
    <w:p>
      <w:pPr>
        <w:keepNext/>
        <w:spacing w:before="160"/>
        <w:jc w:val="center"/>
      </w:pPr>
      <w:r>
        <w:rPr>
          <w:rFonts w:ascii="Nirmala UI" w:hAnsi="Nirmala UI" w:cs="Nirmala UI"/>
          <w:sz w:val="24"/>
          <w:szCs w:val="24"/>
        </w:rPr>
        <w:t>তাঁহার অনন্ত গুণ কে করু প্রকাশ ৷</w:t>
        <w:br/>
      </w:r>
      <w:r>
        <w:rPr>
          <w:rFonts w:ascii="Nirmala UI" w:hAnsi="Nirmala UI" w:cs="Nirmala UI"/>
          <w:sz w:val="24"/>
          <w:szCs w:val="24"/>
        </w:rPr>
        <w:t>তাঁর প্রিয় শিষ্য ইঁহ — পণ্ডিত হরিদাস ॥ ৬০ ॥</w:t>
      </w:r>
    </w:p>
    <w:p>
      <w:pPr>
        <w:keepNext/>
        <w:spacing w:after="0"/>
        <w:ind w:left="227"/>
      </w:pPr>
      <w:r>
        <w:rPr>
          <w:rFonts w:ascii="Times New Roman" w:hAnsi="Times New Roman"/>
          <w:i/>
          <w:sz w:val="20"/>
        </w:rPr>
        <w:t>tām̐hāra ananta guṇa ke karu prakāśa</w:t>
      </w:r>
    </w:p>
    <w:p>
      <w:pPr>
        <w:keepNext/>
        <w:spacing w:after="40"/>
        <w:ind w:left="227"/>
      </w:pPr>
      <w:r>
        <w:rPr>
          <w:rFonts w:ascii="Times New Roman" w:hAnsi="Times New Roman"/>
          <w:color w:val="555555"/>
          <w:sz w:val="18"/>
        </w:rPr>
        <w:t>his  endless  qualities  who  can  reveal</w:t>
      </w:r>
    </w:p>
    <w:p>
      <w:pPr>
        <w:keepNext/>
        <w:spacing w:after="0"/>
        <w:ind w:left="227"/>
      </w:pPr>
      <w:r>
        <w:rPr>
          <w:rFonts w:ascii="Times New Roman" w:hAnsi="Times New Roman"/>
          <w:i/>
          <w:sz w:val="20"/>
        </w:rPr>
        <w:t>tām̐ra priya śiṣya im̐ha — paṇḍita haridāsa</w:t>
      </w:r>
    </w:p>
    <w:p>
      <w:pPr>
        <w:keepNext/>
        <w:spacing w:after="40"/>
        <w:ind w:left="227"/>
      </w:pPr>
      <w:r>
        <w:rPr>
          <w:rFonts w:ascii="Times New Roman" w:hAnsi="Times New Roman"/>
          <w:color w:val="555555"/>
          <w:sz w:val="18"/>
        </w:rPr>
        <w:t>his  dear  disciple  this one  Paṇḍita  Haridāsa</w:t>
      </w:r>
    </w:p>
    <w:p>
      <w:pPr>
        <w:spacing w:before="60"/>
        <w:jc w:val="both"/>
      </w:pPr>
      <w:r>
        <w:rPr>
          <w:b/>
        </w:rPr>
        <w:t xml:space="preserve">60 </w:t>
      </w:r>
      <w:r>
        <w:rPr>
          <w:rFonts w:ascii="Times New Roman" w:hAnsi="Times New Roman"/>
        </w:rPr>
        <w:t>Who could recount his endless virtues? And this Haridāsa Paṇḍita is his dear disciple.</w:t>
      </w:r>
    </w:p>
    <w:p>
      <w:pPr>
        <w:jc w:val="both"/>
      </w:pPr>
      <w:r>
        <w:rPr>
          <w:b/>
          <w:i/>
          <w:sz w:val="20"/>
        </w:rPr>
        <w:t xml:space="preserve">Anubhāṣya. </w:t>
      </w:r>
      <w:r>
        <w:rPr>
          <w:rFonts w:ascii="Times New Roman" w:hAnsi="Times New Roman"/>
          <w:sz w:val="20"/>
        </w:rPr>
        <w:t>Sudevī-sakhī, one of the eight *sakhīs*, is in the avatāra of Gaura (1) Śrī Ananta Ācārya, as stated in the *Gaura-gaṇoddeśa* (verse 165): “Ananta Ācārya Gosvāmī was formerly Sudevī in Vraja.” The famous “Gaṅgāmātā Maṭha” in Śrī Puruṣottama is one branch of his line. In the guru-paramparā of that *maṭha* he is called “Vinoda Mañjarī.” (2) His disciple is Śrī Haridāsa Paṇḍita Gosvāmī, also called “Śrī Raghu Gopāla” — Śrī Rāsa Mañjarī. His disciple was (3) Śrī Lakṣmīpriyā (the aunt of Gaṅgāmātā, the wife of her maternal uncle). (4) Śrī Gaṅgāmātā was the daughter of the king of Puṭiyā. She brought the Deity “Śrī Rasika-rāya” from Kṛṣṇa Miśra of Jaipur and established His service in Puruṣottama, in the house of Sārvabhauma. (5) Śrī Vanamālī, (6) Śrī Bhagavān dāsa (of Bengal), (7) Śrī Madhusūdana dāsa (of Orissa), (8) Śrī Nīlāmbara dāsa, (9) Śrī Narottama dāsa, (10) Śrī Pītāmbara dāsa, (11) Śrī Mādhava dāsa, (12) his disciple — at present the *mahānta* of the Gaṅgāmātā Maṭha.</w:t>
      </w:r>
    </w:p>
    <w:p>
      <w:pPr>
        <w:keepNext/>
        <w:spacing w:before="160"/>
        <w:jc w:val="center"/>
      </w:pPr>
      <w:r>
        <w:rPr>
          <w:rFonts w:ascii="Times New Roman" w:hAnsi="Times New Roman"/>
          <w:i/>
          <w:sz w:val="21"/>
        </w:rPr>
        <w:t>His attachment to Nitāi and Gaura —</w:t>
      </w:r>
    </w:p>
    <w:p>
      <w:pPr>
        <w:keepNext/>
        <w:jc w:val="center"/>
      </w:pPr>
      <w:r>
        <w:rPr>
          <w:rFonts w:ascii="Nirmala UI" w:hAnsi="Nirmala UI" w:cs="Nirmala UI"/>
          <w:sz w:val="24"/>
          <w:szCs w:val="24"/>
        </w:rPr>
        <w:t>চৈতন্যে-নিত্যানন্দে তাঁর পরম বিশ্বাস ৷</w:t>
        <w:br/>
      </w:r>
      <w:r>
        <w:rPr>
          <w:rFonts w:ascii="Nirmala UI" w:hAnsi="Nirmala UI" w:cs="Nirmala UI"/>
          <w:sz w:val="24"/>
          <w:szCs w:val="24"/>
        </w:rPr>
        <w:t>চৈতন্য-চরিতে তাঁর পরম উল্লাস ॥ ৬১ ॥</w:t>
      </w:r>
    </w:p>
    <w:p>
      <w:pPr>
        <w:keepNext/>
        <w:spacing w:after="0"/>
        <w:ind w:left="227"/>
      </w:pPr>
      <w:r>
        <w:rPr>
          <w:rFonts w:ascii="Times New Roman" w:hAnsi="Times New Roman"/>
          <w:i/>
          <w:sz w:val="20"/>
        </w:rPr>
        <w:t>caitanye-nityānande tām̐ra parama viśvāsa</w:t>
      </w:r>
    </w:p>
    <w:p>
      <w:pPr>
        <w:keepNext/>
        <w:spacing w:after="40"/>
        <w:ind w:left="227"/>
      </w:pPr>
      <w:r>
        <w:rPr>
          <w:rFonts w:ascii="Times New Roman" w:hAnsi="Times New Roman"/>
          <w:color w:val="555555"/>
          <w:sz w:val="18"/>
        </w:rPr>
        <w:t>in Caitanya and Nityānanda  his  supreme  faith</w:t>
      </w:r>
    </w:p>
    <w:p>
      <w:pPr>
        <w:keepNext/>
        <w:spacing w:after="0"/>
        <w:ind w:left="227"/>
      </w:pPr>
      <w:r>
        <w:rPr>
          <w:rFonts w:ascii="Times New Roman" w:hAnsi="Times New Roman"/>
          <w:i/>
          <w:sz w:val="20"/>
        </w:rPr>
        <w:t>caitanya-carite tām̐ra parama ullāsa</w:t>
      </w:r>
    </w:p>
    <w:p>
      <w:pPr>
        <w:keepNext/>
        <w:spacing w:after="40"/>
        <w:ind w:left="227"/>
      </w:pPr>
      <w:r>
        <w:rPr>
          <w:rFonts w:ascii="Times New Roman" w:hAnsi="Times New Roman"/>
          <w:color w:val="555555"/>
          <w:sz w:val="18"/>
        </w:rPr>
        <w:t>in Caitanya’s deeds  his  supreme  delight</w:t>
      </w:r>
    </w:p>
    <w:p>
      <w:pPr>
        <w:spacing w:before="60"/>
        <w:jc w:val="both"/>
      </w:pPr>
      <w:r>
        <w:rPr>
          <w:b/>
        </w:rPr>
        <w:t xml:space="preserve">61 </w:t>
      </w:r>
      <w:r>
        <w:rPr>
          <w:rFonts w:ascii="Times New Roman" w:hAnsi="Times New Roman"/>
        </w:rPr>
        <w:t>His faith in Caitanya and Nityānanda is boundless, and the deeds of Caitanya fill him with the greatest joy.</w:t>
      </w:r>
    </w:p>
    <w:p>
      <w:pPr>
        <w:keepNext/>
        <w:spacing w:before="160"/>
        <w:jc w:val="center"/>
      </w:pPr>
      <w:r>
        <w:rPr>
          <w:rFonts w:ascii="Times New Roman" w:hAnsi="Times New Roman"/>
          <w:i/>
          <w:sz w:val="21"/>
        </w:rPr>
        <w:t>Deep love for the Vaiṣṇavas —</w:t>
      </w:r>
    </w:p>
    <w:p>
      <w:pPr>
        <w:keepNext/>
        <w:jc w:val="center"/>
      </w:pPr>
      <w:r>
        <w:rPr>
          <w:rFonts w:ascii="Nirmala UI" w:hAnsi="Nirmala UI" w:cs="Nirmala UI"/>
          <w:sz w:val="24"/>
          <w:szCs w:val="24"/>
        </w:rPr>
        <w:t>বৈষ্ণবের গুণগ্রাহী, না দেখয়ে দোষ ৷</w:t>
        <w:br/>
      </w:r>
      <w:r>
        <w:rPr>
          <w:rFonts w:ascii="Nirmala UI" w:hAnsi="Nirmala UI" w:cs="Nirmala UI"/>
          <w:sz w:val="24"/>
          <w:szCs w:val="24"/>
        </w:rPr>
        <w:t>কায়মনোবাক্যে করে বৈষ্ণবে সন্তোষ ॥ ৬২ ॥</w:t>
      </w:r>
    </w:p>
    <w:p>
      <w:pPr>
        <w:keepNext/>
        <w:spacing w:after="0"/>
        <w:ind w:left="227"/>
      </w:pPr>
      <w:r>
        <w:rPr>
          <w:rFonts w:ascii="Times New Roman" w:hAnsi="Times New Roman"/>
          <w:i/>
          <w:sz w:val="20"/>
        </w:rPr>
        <w:t>vaiṣṇavera guṇa-grāhī, nā dekhaye doṣa</w:t>
      </w:r>
    </w:p>
    <w:p>
      <w:pPr>
        <w:keepNext/>
        <w:spacing w:after="40"/>
        <w:ind w:left="227"/>
      </w:pPr>
      <w:r>
        <w:rPr>
          <w:rFonts w:ascii="Times New Roman" w:hAnsi="Times New Roman"/>
          <w:color w:val="555555"/>
          <w:sz w:val="18"/>
        </w:rPr>
        <w:t>of the Vaiṣṇavas  who takes the virtues  not  sees  faults</w:t>
      </w:r>
    </w:p>
    <w:p>
      <w:pPr>
        <w:keepNext/>
        <w:spacing w:after="0"/>
        <w:ind w:left="227"/>
      </w:pPr>
      <w:r>
        <w:rPr>
          <w:rFonts w:ascii="Times New Roman" w:hAnsi="Times New Roman"/>
          <w:i/>
          <w:sz w:val="20"/>
        </w:rPr>
        <w:t>kāya-mano-vākye kare vaiṣṇave santoṣa</w:t>
      </w:r>
    </w:p>
    <w:p>
      <w:pPr>
        <w:keepNext/>
        <w:spacing w:after="40"/>
        <w:ind w:left="227"/>
      </w:pPr>
      <w:r>
        <w:rPr>
          <w:rFonts w:ascii="Times New Roman" w:hAnsi="Times New Roman"/>
          <w:color w:val="555555"/>
          <w:sz w:val="18"/>
        </w:rPr>
        <w:t>with body, mind and words  he gives  to the Vaiṣṇavas  satisfaction</w:t>
      </w:r>
    </w:p>
    <w:p>
      <w:pPr>
        <w:spacing w:before="60"/>
        <w:jc w:val="both"/>
      </w:pPr>
      <w:r>
        <w:rPr>
          <w:b/>
        </w:rPr>
        <w:t xml:space="preserve">62 </w:t>
      </w:r>
      <w:r>
        <w:rPr>
          <w:rFonts w:ascii="Times New Roman" w:hAnsi="Times New Roman"/>
        </w:rPr>
        <w:t>He takes in the virtues of the Vaiṣṇavas and never sees their faults; with body, mind and words he seeks to please them.</w:t>
      </w:r>
    </w:p>
    <w:p>
      <w:pPr>
        <w:keepNext/>
        <w:spacing w:before="160"/>
        <w:jc w:val="center"/>
      </w:pPr>
      <w:r>
        <w:rPr>
          <w:rFonts w:ascii="Times New Roman" w:hAnsi="Times New Roman"/>
          <w:i/>
          <w:sz w:val="21"/>
        </w:rPr>
        <w:t>He reads the *Caitanya-bhāgavata* in the assembly of Vaiṣṇavas —</w:t>
      </w:r>
    </w:p>
    <w:p>
      <w:pPr>
        <w:keepNext/>
        <w:jc w:val="center"/>
      </w:pPr>
      <w:r>
        <w:rPr>
          <w:rFonts w:ascii="Nirmala UI" w:hAnsi="Nirmala UI" w:cs="Nirmala UI"/>
          <w:sz w:val="24"/>
          <w:szCs w:val="24"/>
        </w:rPr>
        <w:t>নিরন্তর শুনে তেঁহো ‘চৈতন্যমঙ্গল’ ৷</w:t>
        <w:br/>
      </w:r>
      <w:r>
        <w:rPr>
          <w:rFonts w:ascii="Nirmala UI" w:hAnsi="Nirmala UI" w:cs="Nirmala UI"/>
          <w:sz w:val="24"/>
          <w:szCs w:val="24"/>
        </w:rPr>
        <w:t>তাঁহার প্রসাদে শুনেন বৈষ্ণবসকল ॥ ৬৩ ॥</w:t>
      </w:r>
    </w:p>
    <w:p>
      <w:pPr>
        <w:keepNext/>
        <w:spacing w:after="0"/>
        <w:ind w:left="227"/>
      </w:pPr>
      <w:r>
        <w:rPr>
          <w:rFonts w:ascii="Times New Roman" w:hAnsi="Times New Roman"/>
          <w:i/>
          <w:sz w:val="20"/>
        </w:rPr>
        <w:t>nirantara śune tem̐ho ‘caitanya-maṅgala’</w:t>
      </w:r>
    </w:p>
    <w:p>
      <w:pPr>
        <w:keepNext/>
        <w:spacing w:after="40"/>
        <w:ind w:left="227"/>
      </w:pPr>
      <w:r>
        <w:rPr>
          <w:rFonts w:ascii="Times New Roman" w:hAnsi="Times New Roman"/>
          <w:color w:val="555555"/>
          <w:sz w:val="18"/>
        </w:rPr>
        <w:t>constantly  hears  he  the Caitanya-maṅgala</w:t>
      </w:r>
    </w:p>
    <w:p>
      <w:pPr>
        <w:keepNext/>
        <w:spacing w:after="0"/>
        <w:ind w:left="227"/>
      </w:pPr>
      <w:r>
        <w:rPr>
          <w:rFonts w:ascii="Times New Roman" w:hAnsi="Times New Roman"/>
          <w:i/>
          <w:sz w:val="20"/>
        </w:rPr>
        <w:t>tām̐hāra prasāde śunena vaiṣṇava-sakala</w:t>
      </w:r>
    </w:p>
    <w:p>
      <w:pPr>
        <w:keepNext/>
        <w:spacing w:after="40"/>
        <w:ind w:left="227"/>
      </w:pPr>
      <w:r>
        <w:rPr>
          <w:rFonts w:ascii="Times New Roman" w:hAnsi="Times New Roman"/>
          <w:color w:val="555555"/>
          <w:sz w:val="18"/>
        </w:rPr>
        <w:t>by his  grace  hear  all the Vaiṣṇavas</w:t>
      </w:r>
    </w:p>
    <w:p>
      <w:pPr>
        <w:spacing w:before="60"/>
        <w:jc w:val="both"/>
      </w:pPr>
      <w:r>
        <w:rPr>
          <w:b/>
        </w:rPr>
        <w:t xml:space="preserve">63 </w:t>
      </w:r>
      <w:r>
        <w:rPr>
          <w:rFonts w:ascii="Times New Roman" w:hAnsi="Times New Roman"/>
        </w:rPr>
        <w:t>He listens constantly to the *Caitanya-maṅgala*, and by his grace all the Vaiṣṇavas hear it too.</w:t>
      </w:r>
    </w:p>
    <w:p>
      <w:pPr>
        <w:keepNext/>
        <w:spacing w:before="160"/>
        <w:jc w:val="center"/>
      </w:pPr>
      <w:r>
        <w:rPr>
          <w:rFonts w:ascii="Nirmala UI" w:hAnsi="Nirmala UI" w:cs="Nirmala UI"/>
          <w:sz w:val="24"/>
          <w:szCs w:val="24"/>
        </w:rPr>
        <w:t>কথায় সভা উজ্জ্বল করে যেন পূর্ণচন্দ্র ৷</w:t>
        <w:br/>
      </w:r>
      <w:r>
        <w:rPr>
          <w:rFonts w:ascii="Nirmala UI" w:hAnsi="Nirmala UI" w:cs="Nirmala UI"/>
          <w:sz w:val="24"/>
          <w:szCs w:val="24"/>
        </w:rPr>
        <w:t>নিজ-গুণামৃতে বাড়ায় বৈষ্ণব-আনন্দ ॥ ৬৪ ॥</w:t>
      </w:r>
    </w:p>
    <w:p>
      <w:pPr>
        <w:keepNext/>
        <w:spacing w:after="0"/>
        <w:ind w:left="227"/>
      </w:pPr>
      <w:r>
        <w:rPr>
          <w:rFonts w:ascii="Times New Roman" w:hAnsi="Times New Roman"/>
          <w:i/>
          <w:sz w:val="20"/>
        </w:rPr>
        <w:t>kathāya sabhā ujjvala kare yena pūrṇa-candra</w:t>
      </w:r>
    </w:p>
    <w:p>
      <w:pPr>
        <w:keepNext/>
        <w:spacing w:after="40"/>
        <w:ind w:left="227"/>
      </w:pPr>
      <w:r>
        <w:rPr>
          <w:rFonts w:ascii="Times New Roman" w:hAnsi="Times New Roman"/>
          <w:color w:val="555555"/>
          <w:sz w:val="18"/>
        </w:rPr>
        <w:t>with his words  the assembly  bright  makes  like  the full moon</w:t>
      </w:r>
    </w:p>
    <w:p>
      <w:pPr>
        <w:keepNext/>
        <w:spacing w:after="0"/>
        <w:ind w:left="227"/>
      </w:pPr>
      <w:r>
        <w:rPr>
          <w:rFonts w:ascii="Times New Roman" w:hAnsi="Times New Roman"/>
          <w:i/>
          <w:sz w:val="20"/>
        </w:rPr>
        <w:t>nija-guṇāmṛte bāḍāya vaiṣṇava-ānanda</w:t>
      </w:r>
    </w:p>
    <w:p>
      <w:pPr>
        <w:keepNext/>
        <w:spacing w:after="40"/>
        <w:ind w:left="227"/>
      </w:pPr>
      <w:r>
        <w:rPr>
          <w:rFonts w:ascii="Times New Roman" w:hAnsi="Times New Roman"/>
          <w:color w:val="555555"/>
          <w:sz w:val="18"/>
        </w:rPr>
        <w:t>with the nectar of his own qualities  increases  the bliss of the Vaiṣṇavas</w:t>
      </w:r>
    </w:p>
    <w:p>
      <w:pPr>
        <w:spacing w:before="60"/>
        <w:jc w:val="both"/>
      </w:pPr>
      <w:r>
        <w:rPr>
          <w:b/>
        </w:rPr>
        <w:t xml:space="preserve">64 </w:t>
      </w:r>
      <w:r>
        <w:rPr>
          <w:rFonts w:ascii="Times New Roman" w:hAnsi="Times New Roman"/>
        </w:rPr>
        <w:t>Like the full moon he lights up the assembly with his words, and with the nectar of his virtues he increases the joy of the Vaiṣṇavas.</w:t>
      </w:r>
    </w:p>
    <w:p>
      <w:pPr>
        <w:keepNext/>
        <w:spacing w:before="160"/>
        <w:jc w:val="center"/>
      </w:pPr>
      <w:r>
        <w:rPr>
          <w:rFonts w:ascii="Times New Roman" w:hAnsi="Times New Roman"/>
          <w:i/>
          <w:sz w:val="21"/>
        </w:rPr>
        <w:t>The order to the author to describe Gaura's final pastimes —</w:t>
      </w:r>
    </w:p>
    <w:p>
      <w:pPr>
        <w:keepNext/>
        <w:jc w:val="center"/>
      </w:pPr>
      <w:r>
        <w:rPr>
          <w:rFonts w:ascii="Nirmala UI" w:hAnsi="Nirmala UI" w:cs="Nirmala UI"/>
          <w:sz w:val="24"/>
          <w:szCs w:val="24"/>
        </w:rPr>
        <w:t>তেঁহো অতি কৃপা করি’ আজ্ঞা দিলা মোরে ৷</w:t>
        <w:br/>
      </w:r>
      <w:r>
        <w:rPr>
          <w:rFonts w:ascii="Nirmala UI" w:hAnsi="Nirmala UI" w:cs="Nirmala UI"/>
          <w:sz w:val="24"/>
          <w:szCs w:val="24"/>
        </w:rPr>
        <w:t>গৌরাঙ্গের শেষলীলা বর্ণিবার তরে ॥ ৬৫ ॥</w:t>
      </w:r>
    </w:p>
    <w:p>
      <w:pPr>
        <w:keepNext/>
        <w:spacing w:after="0"/>
        <w:ind w:left="227"/>
      </w:pPr>
      <w:r>
        <w:rPr>
          <w:rFonts w:ascii="Times New Roman" w:hAnsi="Times New Roman"/>
          <w:i/>
          <w:sz w:val="20"/>
        </w:rPr>
        <w:t>tem̐ho ati kṛpā kari’ ājñā dilā more</w:t>
      </w:r>
    </w:p>
    <w:p>
      <w:pPr>
        <w:keepNext/>
        <w:spacing w:after="40"/>
        <w:ind w:left="227"/>
      </w:pPr>
      <w:r>
        <w:rPr>
          <w:rFonts w:ascii="Times New Roman" w:hAnsi="Times New Roman"/>
          <w:color w:val="555555"/>
          <w:sz w:val="18"/>
        </w:rPr>
        <w:t>he  great  mercy  showing  the order  gave  to me</w:t>
      </w:r>
    </w:p>
    <w:p>
      <w:pPr>
        <w:keepNext/>
        <w:spacing w:after="0"/>
        <w:ind w:left="227"/>
      </w:pPr>
      <w:r>
        <w:rPr>
          <w:rFonts w:ascii="Times New Roman" w:hAnsi="Times New Roman"/>
          <w:i/>
          <w:sz w:val="20"/>
        </w:rPr>
        <w:t>gaurāṅgera śeṣa-līlā varṇibāra tare</w:t>
      </w:r>
    </w:p>
    <w:p>
      <w:pPr>
        <w:keepNext/>
        <w:spacing w:after="40"/>
        <w:ind w:left="227"/>
      </w:pPr>
      <w:r>
        <w:rPr>
          <w:rFonts w:ascii="Times New Roman" w:hAnsi="Times New Roman"/>
          <w:color w:val="555555"/>
          <w:sz w:val="18"/>
        </w:rPr>
        <w:t>Gaurāṅga’s  final pastimes  to describe  for the sake of</w:t>
      </w:r>
    </w:p>
    <w:p>
      <w:pPr>
        <w:spacing w:before="60"/>
        <w:jc w:val="both"/>
      </w:pPr>
      <w:r>
        <w:rPr>
          <w:b/>
        </w:rPr>
        <w:t xml:space="preserve">65 </w:t>
      </w:r>
      <w:r>
        <w:rPr>
          <w:rFonts w:ascii="Times New Roman" w:hAnsi="Times New Roman"/>
        </w:rPr>
        <w:t>Out of his great mercy he gave me the order to describe Gaurāṅga’s final pastimes.</w:t>
      </w:r>
    </w:p>
    <w:p>
      <w:pPr>
        <w:keepNext/>
        <w:spacing w:before="160"/>
        <w:jc w:val="center"/>
      </w:pPr>
      <w:r>
        <w:rPr>
          <w:rFonts w:ascii="Times New Roman" w:hAnsi="Times New Roman"/>
          <w:i/>
          <w:sz w:val="21"/>
        </w:rPr>
        <w:t>Separate introductions of the devotees who gave the same order —</w:t>
      </w:r>
    </w:p>
    <w:p>
      <w:pPr>
        <w:keepNext/>
        <w:jc w:val="center"/>
      </w:pPr>
      <w:r>
        <w:rPr>
          <w:rFonts w:ascii="Nirmala UI" w:hAnsi="Nirmala UI" w:cs="Nirmala UI"/>
          <w:sz w:val="24"/>
          <w:szCs w:val="24"/>
        </w:rPr>
        <w:t>কাশীশ্বর গোসাঞির শিষ্য — গোবিন্দ গোসাঞি ৷</w:t>
        <w:br/>
      </w:r>
      <w:r>
        <w:rPr>
          <w:rFonts w:ascii="Nirmala UI" w:hAnsi="Nirmala UI" w:cs="Nirmala UI"/>
          <w:sz w:val="24"/>
          <w:szCs w:val="24"/>
        </w:rPr>
        <w:t>গোবিন্দের প্রিয়সেবক তাঁর সম নাঞি ॥ ৬৬ ॥</w:t>
      </w:r>
    </w:p>
    <w:p>
      <w:pPr>
        <w:keepNext/>
        <w:spacing w:after="0"/>
        <w:ind w:left="227"/>
      </w:pPr>
      <w:r>
        <w:rPr>
          <w:rFonts w:ascii="Times New Roman" w:hAnsi="Times New Roman"/>
          <w:i/>
          <w:sz w:val="20"/>
        </w:rPr>
        <w:t>kāśīśvara gosāñira śiṣya — govinda gosāñi</w:t>
      </w:r>
    </w:p>
    <w:p>
      <w:pPr>
        <w:keepNext/>
        <w:spacing w:after="40"/>
        <w:ind w:left="227"/>
      </w:pPr>
      <w:r>
        <w:rPr>
          <w:rFonts w:ascii="Times New Roman" w:hAnsi="Times New Roman"/>
          <w:color w:val="555555"/>
          <w:sz w:val="18"/>
        </w:rPr>
        <w:t>of Kāśīśvara  Gosāñi  the disciple  Govinda  Gosāñi</w:t>
      </w:r>
    </w:p>
    <w:p>
      <w:pPr>
        <w:keepNext/>
        <w:spacing w:after="0"/>
        <w:ind w:left="227"/>
      </w:pPr>
      <w:r>
        <w:rPr>
          <w:rFonts w:ascii="Times New Roman" w:hAnsi="Times New Roman"/>
          <w:i/>
          <w:sz w:val="20"/>
        </w:rPr>
        <w:t>govindera priya-sevaka tām̐ra sama nāñi</w:t>
      </w:r>
    </w:p>
    <w:p>
      <w:pPr>
        <w:keepNext/>
        <w:spacing w:after="40"/>
        <w:ind w:left="227"/>
      </w:pPr>
      <w:r>
        <w:rPr>
          <w:rFonts w:ascii="Times New Roman" w:hAnsi="Times New Roman"/>
          <w:color w:val="555555"/>
          <w:sz w:val="18"/>
        </w:rPr>
        <w:t>of Govinda  dear servant  to him  equal  there is none</w:t>
      </w:r>
    </w:p>
    <w:p>
      <w:pPr>
        <w:spacing w:before="60"/>
        <w:jc w:val="both"/>
      </w:pPr>
      <w:r>
        <w:rPr>
          <w:b/>
        </w:rPr>
        <w:t xml:space="preserve">66 </w:t>
      </w:r>
      <w:r>
        <w:rPr>
          <w:rFonts w:ascii="Times New Roman" w:hAnsi="Times New Roman"/>
        </w:rPr>
        <w:t>Govinda Gosāñi, the disciple of Kāśīśvara Gosāñi, is the dear servant of Govinda, and there is none to equal him.</w:t>
      </w:r>
    </w:p>
    <w:p>
      <w:pPr>
        <w:jc w:val="both"/>
      </w:pPr>
      <w:r>
        <w:rPr>
          <w:b/>
          <w:i/>
          <w:sz w:val="20"/>
        </w:rPr>
        <w:t xml:space="preserve">Anubhāṣya. </w:t>
      </w:r>
      <w:r>
        <w:rPr>
          <w:rFonts w:ascii="Times New Roman" w:hAnsi="Times New Roman"/>
          <w:sz w:val="20"/>
        </w:rPr>
        <w:t>Śrī Kāśīśvara (Paṇḍita) Gosvāmī was a disciple of Śrī Īśvara Purī and the son of Vāsudeva Bhaṭṭācārya of the Vātsya *gotra*, of the Kāñjilāla Kānu family. His family title was Caudhurī. His nephew, his sister's son, was Śrī Rudra Paṇḍita of Vallabhapura (see verse 106).</w:t>
      </w:r>
      <w:r>
        <w:rPr>
          <w:rFonts w:ascii="Times New Roman" w:hAnsi="Times New Roman"/>
          <w:sz w:val="20"/>
          <w:vertAlign w:val="superscript"/>
        </w:rPr>
        <w:t>5</w:t>
      </w:r>
      <w:r>
        <w:rPr>
          <w:rFonts w:ascii="Times New Roman" w:hAnsi="Times New Roman"/>
          <w:sz w:val="20"/>
        </w:rPr>
        <w:t xml:space="preserve"> In the village of Cātarā, one mile from Śrīrāmapura station, there are Deities of Śrī Rādhā-Govinda and Śrī Gaurāṅga established by him. He was very strong: every day, when Śrīman Mahāprabhu went to see Jagannātha, Kāśīśvara walked ahead, pushed the crowd aside and cleared the way for Him (see Ādi 10.138–142; Madhya 12.207; 13.89). In Puruṣottama he distributed *prasāda* to the devotees after *kīrtana*. On his meeting with Mahāprabhu see Madhya 10.134, 185.</w:t>
      </w:r>
    </w:p>
    <w:p>
      <w:pPr>
        <w:jc w:val="both"/>
      </w:pPr>
      <w:r>
        <w:rPr>
          <w:rFonts w:ascii="Times New Roman" w:hAnsi="Times New Roman"/>
          <w:sz w:val="20"/>
        </w:rPr>
        <w:t>The present superintendent of the service is Śrī Śivacandra Caudhurī, of the line of Kāśīśvara Gosvāmī Prabhu's brother. Here nine seers of rice are allotted daily for the service. From of old there were lands near the village set aside for the service of the Deity, but the descendants of his brother lost all that property in the courts, and the service is now poorly provided for. In the *Śrī Gaura-gaṇoddeśa* (verses 137 and 166) it is said that he who in Vṛndāvana was Kṛṣṇa's servant “Bhṛṅgāra,” or she who was “Śaśirekhā,” is Kāśīśvara in the avatāra of Gaura (?).</w:t>
      </w:r>
    </w:p>
    <w:p>
      <w:pPr>
        <w:keepNext/>
        <w:spacing w:before="160"/>
        <w:jc w:val="center"/>
      </w:pPr>
      <w:r>
        <w:rPr>
          <w:rFonts w:ascii="Nirmala UI" w:hAnsi="Nirmala UI" w:cs="Nirmala UI"/>
          <w:sz w:val="24"/>
          <w:szCs w:val="24"/>
        </w:rPr>
        <w:t>যাদবাচার্য্য গোসাঞি শ্রীরূপের সঙ্গী ৷</w:t>
        <w:br/>
      </w:r>
      <w:r>
        <w:rPr>
          <w:rFonts w:ascii="Nirmala UI" w:hAnsi="Nirmala UI" w:cs="Nirmala UI"/>
          <w:sz w:val="24"/>
          <w:szCs w:val="24"/>
        </w:rPr>
        <w:t>চৈতন্যচরিতে তেঁহো অতি বড় রঙ্গী ॥ ৬৭ ॥</w:t>
      </w:r>
    </w:p>
    <w:p>
      <w:pPr>
        <w:keepNext/>
        <w:spacing w:after="0"/>
        <w:ind w:left="227"/>
      </w:pPr>
      <w:r>
        <w:rPr>
          <w:rFonts w:ascii="Times New Roman" w:hAnsi="Times New Roman"/>
          <w:i/>
          <w:sz w:val="20"/>
        </w:rPr>
        <w:t>yādavācārya gosāñi śrī-rūpera saṅgī</w:t>
      </w:r>
    </w:p>
    <w:p>
      <w:pPr>
        <w:keepNext/>
        <w:spacing w:after="40"/>
        <w:ind w:left="227"/>
      </w:pPr>
      <w:r>
        <w:rPr>
          <w:rFonts w:ascii="Times New Roman" w:hAnsi="Times New Roman"/>
          <w:color w:val="555555"/>
          <w:sz w:val="18"/>
        </w:rPr>
        <w:t>Yādavācārya  Gosāñi  of Śrī Rūpa  the companion</w:t>
      </w:r>
    </w:p>
    <w:p>
      <w:pPr>
        <w:keepNext/>
        <w:spacing w:after="0"/>
        <w:ind w:left="227"/>
      </w:pPr>
      <w:r>
        <w:rPr>
          <w:rFonts w:ascii="Times New Roman" w:hAnsi="Times New Roman"/>
          <w:i/>
          <w:sz w:val="20"/>
        </w:rPr>
        <w:t>caitanya-carite tem̐ho ati baḍa raṅgī</w:t>
      </w:r>
    </w:p>
    <w:p>
      <w:pPr>
        <w:keepNext/>
        <w:spacing w:after="40"/>
        <w:ind w:left="227"/>
      </w:pPr>
      <w:r>
        <w:rPr>
          <w:rFonts w:ascii="Times New Roman" w:hAnsi="Times New Roman"/>
          <w:color w:val="555555"/>
          <w:sz w:val="18"/>
        </w:rPr>
        <w:t>in Caitanya’s deeds  he  very  greatly  delighting</w:t>
      </w:r>
    </w:p>
    <w:p>
      <w:pPr>
        <w:spacing w:before="60"/>
        <w:jc w:val="both"/>
      </w:pPr>
      <w:r>
        <w:rPr>
          <w:b/>
        </w:rPr>
        <w:t xml:space="preserve">67 </w:t>
      </w:r>
      <w:r>
        <w:rPr>
          <w:rFonts w:ascii="Times New Roman" w:hAnsi="Times New Roman"/>
        </w:rPr>
        <w:t>Yādavācārya Gosāñi, the companion of Śrī Rūpa, takes the greatest delight in Caitanya’s deeds.</w:t>
      </w:r>
    </w:p>
    <w:p>
      <w:pPr>
        <w:keepNext/>
        <w:spacing w:before="160"/>
        <w:jc w:val="center"/>
      </w:pPr>
      <w:r>
        <w:rPr>
          <w:rFonts w:ascii="Nirmala UI" w:hAnsi="Nirmala UI" w:cs="Nirmala UI"/>
          <w:sz w:val="24"/>
          <w:szCs w:val="24"/>
        </w:rPr>
        <w:t>পণ্ডিত-গোসাঞির শিষ্য — ভূগর্ভ গোসাঞি ৷</w:t>
        <w:br/>
      </w:r>
      <w:r>
        <w:rPr>
          <w:rFonts w:ascii="Nirmala UI" w:hAnsi="Nirmala UI" w:cs="Nirmala UI"/>
          <w:sz w:val="24"/>
          <w:szCs w:val="24"/>
        </w:rPr>
        <w:t>গৌরকথা বিনা তাঁর মুখে অন্য নাই ॥ ৬৮ ॥</w:t>
      </w:r>
    </w:p>
    <w:p>
      <w:pPr>
        <w:keepNext/>
        <w:spacing w:after="0"/>
        <w:ind w:left="227"/>
      </w:pPr>
      <w:r>
        <w:rPr>
          <w:rFonts w:ascii="Times New Roman" w:hAnsi="Times New Roman"/>
          <w:i/>
          <w:sz w:val="20"/>
        </w:rPr>
        <w:t>paṇḍita-gosāñira śiṣya — bhūgarbha gosāñi</w:t>
      </w:r>
    </w:p>
    <w:p>
      <w:pPr>
        <w:keepNext/>
        <w:spacing w:after="40"/>
        <w:ind w:left="227"/>
      </w:pPr>
      <w:r>
        <w:rPr>
          <w:rFonts w:ascii="Times New Roman" w:hAnsi="Times New Roman"/>
          <w:color w:val="555555"/>
          <w:sz w:val="18"/>
        </w:rPr>
        <w:t>of Paṇḍita Gosāñi  the disciple  Bhūgarbha  Gosāñi</w:t>
      </w:r>
    </w:p>
    <w:p>
      <w:pPr>
        <w:keepNext/>
        <w:spacing w:after="0"/>
        <w:ind w:left="227"/>
      </w:pPr>
      <w:r>
        <w:rPr>
          <w:rFonts w:ascii="Times New Roman" w:hAnsi="Times New Roman"/>
          <w:i/>
          <w:sz w:val="20"/>
        </w:rPr>
        <w:t>gaura-kathā vinā tām̐ra mukhe anya nāi</w:t>
      </w:r>
    </w:p>
    <w:p>
      <w:pPr>
        <w:keepNext/>
        <w:spacing w:after="40"/>
        <w:ind w:left="227"/>
      </w:pPr>
      <w:r>
        <w:rPr>
          <w:rFonts w:ascii="Times New Roman" w:hAnsi="Times New Roman"/>
          <w:color w:val="555555"/>
          <w:sz w:val="18"/>
        </w:rPr>
        <w:t>talk of Gaura  except  his  in the mouth  other  there is not</w:t>
      </w:r>
    </w:p>
    <w:p>
      <w:pPr>
        <w:spacing w:before="60"/>
        <w:jc w:val="both"/>
      </w:pPr>
      <w:r>
        <w:rPr>
          <w:b/>
        </w:rPr>
        <w:t xml:space="preserve">68 </w:t>
      </w:r>
      <w:r>
        <w:rPr>
          <w:rFonts w:ascii="Times New Roman" w:hAnsi="Times New Roman"/>
        </w:rPr>
        <w:t>Bhūgarbha Gosāñi, the disciple of Paṇḍita Gosāñi, has nothing on his lips but talk of Gaura.</w:t>
      </w:r>
    </w:p>
    <w:p>
      <w:pPr>
        <w:keepNext/>
        <w:spacing w:before="160"/>
        <w:jc w:val="center"/>
      </w:pPr>
      <w:r>
        <w:rPr>
          <w:rFonts w:ascii="Nirmala UI" w:hAnsi="Nirmala UI" w:cs="Nirmala UI"/>
          <w:sz w:val="24"/>
          <w:szCs w:val="24"/>
        </w:rPr>
        <w:t>তাঁর শিষ্য — গোবিন্দ পূজক চৈতন্যদাস ৷</w:t>
        <w:br/>
      </w:r>
      <w:r>
        <w:rPr>
          <w:rFonts w:ascii="Nirmala UI" w:hAnsi="Nirmala UI" w:cs="Nirmala UI"/>
          <w:sz w:val="24"/>
          <w:szCs w:val="24"/>
        </w:rPr>
        <w:t>মুকুন্দানন্দ চক্রবর্ত্তী, প্রেমী কৃষ্ণদাস ॥ ৬৯ ॥</w:t>
      </w:r>
    </w:p>
    <w:p>
      <w:pPr>
        <w:keepNext/>
        <w:spacing w:after="0"/>
        <w:ind w:left="227"/>
      </w:pPr>
      <w:r>
        <w:rPr>
          <w:rFonts w:ascii="Times New Roman" w:hAnsi="Times New Roman"/>
          <w:i/>
          <w:sz w:val="20"/>
        </w:rPr>
        <w:t>tām̐ra śiṣya — govinda pūjaka caitanya-dāsa</w:t>
      </w:r>
    </w:p>
    <w:p>
      <w:pPr>
        <w:keepNext/>
        <w:spacing w:after="40"/>
        <w:ind w:left="227"/>
      </w:pPr>
      <w:r>
        <w:rPr>
          <w:rFonts w:ascii="Times New Roman" w:hAnsi="Times New Roman"/>
          <w:color w:val="555555"/>
          <w:sz w:val="18"/>
        </w:rPr>
        <w:t>his  disciples  of Govinda  the worshipper  Caitanya-dāsa</w:t>
      </w:r>
    </w:p>
    <w:p>
      <w:pPr>
        <w:keepNext/>
        <w:spacing w:after="0"/>
        <w:ind w:left="227"/>
      </w:pPr>
      <w:r>
        <w:rPr>
          <w:rFonts w:ascii="Times New Roman" w:hAnsi="Times New Roman"/>
          <w:i/>
          <w:sz w:val="20"/>
        </w:rPr>
        <w:t>mukundānanda cakravartī, premī kṛṣṇadāsa</w:t>
      </w:r>
    </w:p>
    <w:p>
      <w:pPr>
        <w:keepNext/>
        <w:spacing w:after="40"/>
        <w:ind w:left="227"/>
      </w:pPr>
      <w:r>
        <w:rPr>
          <w:rFonts w:ascii="Times New Roman" w:hAnsi="Times New Roman"/>
          <w:color w:val="555555"/>
          <w:sz w:val="18"/>
        </w:rPr>
        <w:t>Mukundānanda  Cakravartī  loving  Kṛṣṇadāsa</w:t>
      </w:r>
    </w:p>
    <w:p>
      <w:pPr>
        <w:spacing w:before="60"/>
        <w:jc w:val="both"/>
      </w:pPr>
      <w:r>
        <w:rPr>
          <w:b/>
        </w:rPr>
        <w:t xml:space="preserve">69 </w:t>
      </w:r>
      <w:r>
        <w:rPr>
          <w:rFonts w:ascii="Times New Roman" w:hAnsi="Times New Roman"/>
        </w:rPr>
        <w:t>His disciples are Caitanya-dāsa, the priest of Govinda, Mukundānanda Cakravartī and Kṛṣṇadāsa, full of love.</w:t>
      </w:r>
    </w:p>
    <w:p>
      <w:pPr>
        <w:jc w:val="both"/>
      </w:pPr>
      <w:r>
        <w:rPr>
          <w:b/>
          <w:i/>
          <w:sz w:val="20"/>
        </w:rPr>
        <w:t xml:space="preserve">Anubhāṣya. </w:t>
      </w:r>
      <w:r>
        <w:rPr>
          <w:rFonts w:ascii="Times New Roman" w:hAnsi="Times New Roman"/>
          <w:sz w:val="20"/>
        </w:rPr>
        <w:t>The disciples of Bhūgarbha (Ādi 12.81) were Caitanya dāsa, Mukundānanda and Kṛṣṇadāsa. On Śivānanda see Ādi 12.87.</w:t>
      </w:r>
    </w:p>
    <w:p>
      <w:pPr>
        <w:keepNext/>
        <w:spacing w:before="160"/>
        <w:jc w:val="center"/>
      </w:pPr>
      <w:r>
        <w:rPr>
          <w:rFonts w:ascii="Nirmala UI" w:hAnsi="Nirmala UI" w:cs="Nirmala UI"/>
          <w:sz w:val="24"/>
          <w:szCs w:val="24"/>
        </w:rPr>
        <w:t>আচার্য্যগোসাঞির শিষ্য — চক্রবর্ত্তী শিবানন্দ ৷</w:t>
        <w:br/>
      </w:r>
      <w:r>
        <w:rPr>
          <w:rFonts w:ascii="Nirmala UI" w:hAnsi="Nirmala UI" w:cs="Nirmala UI"/>
          <w:sz w:val="24"/>
          <w:szCs w:val="24"/>
        </w:rPr>
        <w:t>নিরবধি তাঁর চিত্তে শ্রীচৈতন্য-নিত্যানন্দ ॥ ৭০ ॥</w:t>
      </w:r>
    </w:p>
    <w:p>
      <w:pPr>
        <w:keepNext/>
        <w:spacing w:after="0"/>
        <w:ind w:left="227"/>
      </w:pPr>
      <w:r>
        <w:rPr>
          <w:rFonts w:ascii="Times New Roman" w:hAnsi="Times New Roman"/>
          <w:i/>
          <w:sz w:val="20"/>
        </w:rPr>
        <w:t>ācārya-gosāñira śiṣya — cakravartī śivānanda</w:t>
      </w:r>
    </w:p>
    <w:p>
      <w:pPr>
        <w:keepNext/>
        <w:spacing w:after="40"/>
        <w:ind w:left="227"/>
      </w:pPr>
      <w:r>
        <w:rPr>
          <w:rFonts w:ascii="Times New Roman" w:hAnsi="Times New Roman"/>
          <w:color w:val="555555"/>
          <w:sz w:val="18"/>
        </w:rPr>
        <w:t>of Ācārya Gosāñi  the disciple  Cakravartī  Śivānanda</w:t>
      </w:r>
    </w:p>
    <w:p>
      <w:pPr>
        <w:keepNext/>
        <w:spacing w:after="0"/>
        <w:ind w:left="227"/>
      </w:pPr>
      <w:r>
        <w:rPr>
          <w:rFonts w:ascii="Times New Roman" w:hAnsi="Times New Roman"/>
          <w:i/>
          <w:sz w:val="20"/>
        </w:rPr>
        <w:t>niravadhi tām̐ra citte śrī-caitanya-nityānanda</w:t>
      </w:r>
    </w:p>
    <w:p>
      <w:pPr>
        <w:keepNext/>
        <w:spacing w:after="40"/>
        <w:ind w:left="227"/>
      </w:pPr>
      <w:r>
        <w:rPr>
          <w:rFonts w:ascii="Times New Roman" w:hAnsi="Times New Roman"/>
          <w:color w:val="555555"/>
          <w:sz w:val="18"/>
        </w:rPr>
        <w:t>ever  his  in the heart  Śrī Caitanya and Nityānanda</w:t>
      </w:r>
    </w:p>
    <w:p>
      <w:pPr>
        <w:spacing w:before="60"/>
        <w:jc w:val="both"/>
      </w:pPr>
      <w:r>
        <w:rPr>
          <w:b/>
        </w:rPr>
        <w:t xml:space="preserve">70 </w:t>
      </w:r>
      <w:r>
        <w:rPr>
          <w:rFonts w:ascii="Times New Roman" w:hAnsi="Times New Roman"/>
        </w:rPr>
        <w:t>Śivānanda Cakravartī, the disciple of Ācārya Gosāñi, holds Śrī Caitanya and Nityānanda ever in his heart.</w:t>
      </w:r>
      <w:r>
        <w:rPr>
          <w:rFonts w:ascii="Times New Roman" w:hAnsi="Times New Roman"/>
          <w:vertAlign w:val="superscript"/>
        </w:rPr>
        <w:t>1</w:t>
      </w:r>
    </w:p>
    <w:p>
      <w:pPr>
        <w:keepNext/>
        <w:spacing w:before="160"/>
        <w:jc w:val="center"/>
      </w:pPr>
      <w:r>
        <w:rPr>
          <w:rFonts w:ascii="Nirmala UI" w:hAnsi="Nirmala UI" w:cs="Nirmala UI"/>
          <w:sz w:val="24"/>
          <w:szCs w:val="24"/>
        </w:rPr>
        <w:t>আর যত বৃন্দাবনে বৈসে ভক্তগণ ৷</w:t>
        <w:br/>
      </w:r>
      <w:r>
        <w:rPr>
          <w:rFonts w:ascii="Nirmala UI" w:hAnsi="Nirmala UI" w:cs="Nirmala UI"/>
          <w:sz w:val="24"/>
          <w:szCs w:val="24"/>
        </w:rPr>
        <w:t>শেষ-লীলা শুনিতে সবার হৈল মন ॥ ৭১ ॥</w:t>
      </w:r>
    </w:p>
    <w:p>
      <w:pPr>
        <w:keepNext/>
        <w:spacing w:after="0"/>
        <w:ind w:left="227"/>
      </w:pPr>
      <w:r>
        <w:rPr>
          <w:rFonts w:ascii="Times New Roman" w:hAnsi="Times New Roman"/>
          <w:i/>
          <w:sz w:val="20"/>
        </w:rPr>
        <w:t>āra yata vṛndāvane baise bhakta-gaṇa</w:t>
      </w:r>
    </w:p>
    <w:p>
      <w:pPr>
        <w:keepNext/>
        <w:spacing w:after="40"/>
        <w:ind w:left="227"/>
      </w:pPr>
      <w:r>
        <w:rPr>
          <w:rFonts w:ascii="Times New Roman" w:hAnsi="Times New Roman"/>
          <w:color w:val="555555"/>
          <w:sz w:val="18"/>
        </w:rPr>
        <w:t>and  all the  in Vṛndāvana  live  devotees</w:t>
      </w:r>
    </w:p>
    <w:p>
      <w:pPr>
        <w:keepNext/>
        <w:spacing w:after="0"/>
        <w:ind w:left="227"/>
      </w:pPr>
      <w:r>
        <w:rPr>
          <w:rFonts w:ascii="Times New Roman" w:hAnsi="Times New Roman"/>
          <w:i/>
          <w:sz w:val="20"/>
        </w:rPr>
        <w:t>śeṣa-līlā śunite sabāra haila mana</w:t>
      </w:r>
    </w:p>
    <w:p>
      <w:pPr>
        <w:keepNext/>
        <w:spacing w:after="40"/>
        <w:ind w:left="227"/>
      </w:pPr>
      <w:r>
        <w:rPr>
          <w:rFonts w:ascii="Times New Roman" w:hAnsi="Times New Roman"/>
          <w:color w:val="555555"/>
          <w:sz w:val="18"/>
        </w:rPr>
        <w:t>the final pastimes  to hear  of all  arose  the wish</w:t>
      </w:r>
    </w:p>
    <w:p>
      <w:pPr>
        <w:spacing w:before="60"/>
        <w:jc w:val="both"/>
      </w:pPr>
      <w:r>
        <w:rPr>
          <w:b/>
        </w:rPr>
        <w:t xml:space="preserve">71 </w:t>
      </w:r>
      <w:r>
        <w:rPr>
          <w:rFonts w:ascii="Times New Roman" w:hAnsi="Times New Roman"/>
        </w:rPr>
        <w:t>And all the other devotees who live in Vṛndāvana wished to hear the final pastimes.</w:t>
      </w:r>
    </w:p>
    <w:p>
      <w:pPr>
        <w:keepNext/>
        <w:spacing w:before="160"/>
        <w:jc w:val="center"/>
      </w:pPr>
      <w:r>
        <w:rPr>
          <w:rFonts w:ascii="Nirmala UI" w:hAnsi="Nirmala UI" w:cs="Nirmala UI"/>
          <w:sz w:val="24"/>
          <w:szCs w:val="24"/>
        </w:rPr>
        <w:t>মোরে আজ্ঞা করিলা সবে করুণা করিয়া ৷</w:t>
        <w:br/>
      </w:r>
      <w:r>
        <w:rPr>
          <w:rFonts w:ascii="Nirmala UI" w:hAnsi="Nirmala UI" w:cs="Nirmala UI"/>
          <w:sz w:val="24"/>
          <w:szCs w:val="24"/>
        </w:rPr>
        <w:t>তাঁ-সবার বোলে লিখি নির্লজ্জ হইয়া ॥ ৭২ ॥</w:t>
      </w:r>
    </w:p>
    <w:p>
      <w:pPr>
        <w:keepNext/>
        <w:spacing w:after="0"/>
        <w:ind w:left="227"/>
      </w:pPr>
      <w:r>
        <w:rPr>
          <w:rFonts w:ascii="Times New Roman" w:hAnsi="Times New Roman"/>
          <w:i/>
          <w:sz w:val="20"/>
        </w:rPr>
        <w:t>more ājñā karilā sabe karuṇā kariyā</w:t>
      </w:r>
    </w:p>
    <w:p>
      <w:pPr>
        <w:keepNext/>
        <w:spacing w:after="40"/>
        <w:ind w:left="227"/>
      </w:pPr>
      <w:r>
        <w:rPr>
          <w:rFonts w:ascii="Times New Roman" w:hAnsi="Times New Roman"/>
          <w:color w:val="555555"/>
          <w:sz w:val="18"/>
        </w:rPr>
        <w:t>me  order  gave  all  compassion  showing</w:t>
      </w:r>
    </w:p>
    <w:p>
      <w:pPr>
        <w:keepNext/>
        <w:spacing w:after="0"/>
        <w:ind w:left="227"/>
      </w:pPr>
      <w:r>
        <w:rPr>
          <w:rFonts w:ascii="Times New Roman" w:hAnsi="Times New Roman"/>
          <w:i/>
          <w:sz w:val="20"/>
        </w:rPr>
        <w:t>tām̐-sabāra bole likhi nirlajja haiyā</w:t>
      </w:r>
    </w:p>
    <w:p>
      <w:pPr>
        <w:keepNext/>
        <w:spacing w:after="40"/>
        <w:ind w:left="227"/>
      </w:pPr>
      <w:r>
        <w:rPr>
          <w:rFonts w:ascii="Times New Roman" w:hAnsi="Times New Roman"/>
          <w:color w:val="555555"/>
          <w:sz w:val="18"/>
        </w:rPr>
        <w:t>of them all  at the word  I write  shameless  becoming</w:t>
      </w:r>
    </w:p>
    <w:p>
      <w:pPr>
        <w:spacing w:before="60"/>
        <w:jc w:val="both"/>
      </w:pPr>
      <w:r>
        <w:rPr>
          <w:b/>
        </w:rPr>
        <w:t xml:space="preserve">72 </w:t>
      </w:r>
      <w:r>
        <w:rPr>
          <w:rFonts w:ascii="Times New Roman" w:hAnsi="Times New Roman"/>
        </w:rPr>
        <w:t>In their compassion they all gave me the order, and at their word I write, casting off all shame.</w:t>
      </w:r>
    </w:p>
    <w:p>
      <w:pPr>
        <w:keepNext/>
        <w:spacing w:before="160"/>
        <w:jc w:val="center"/>
      </w:pPr>
      <w:r>
        <w:rPr>
          <w:rFonts w:ascii="Times New Roman" w:hAnsi="Times New Roman"/>
          <w:i/>
          <w:sz w:val="21"/>
        </w:rPr>
        <w:t>At the order of the Vaiṣṇavas he reverently asks permission of Śrī Madana-Gopāla —</w:t>
      </w:r>
    </w:p>
    <w:p>
      <w:pPr>
        <w:keepNext/>
        <w:jc w:val="center"/>
      </w:pPr>
      <w:r>
        <w:rPr>
          <w:rFonts w:ascii="Nirmala UI" w:hAnsi="Nirmala UI" w:cs="Nirmala UI"/>
          <w:sz w:val="24"/>
          <w:szCs w:val="24"/>
        </w:rPr>
        <w:t>বৈষ্ণবের আজ্ঞা পাঞা চিন্তিত-অন্তরে ৷</w:t>
        <w:br/>
      </w:r>
      <w:r>
        <w:rPr>
          <w:rFonts w:ascii="Nirmala UI" w:hAnsi="Nirmala UI" w:cs="Nirmala UI"/>
          <w:sz w:val="24"/>
          <w:szCs w:val="24"/>
        </w:rPr>
        <w:t>মদনগোপালে গেলাঙ আজ্ঞা মাগিবারে ॥ ৭৩ ॥</w:t>
      </w:r>
    </w:p>
    <w:p>
      <w:pPr>
        <w:keepNext/>
        <w:spacing w:after="0"/>
        <w:ind w:left="227"/>
      </w:pPr>
      <w:r>
        <w:rPr>
          <w:rFonts w:ascii="Times New Roman" w:hAnsi="Times New Roman"/>
          <w:i/>
          <w:sz w:val="20"/>
        </w:rPr>
        <w:t>vaiṣṇavera ājñā pāñā cintita-antare</w:t>
      </w:r>
    </w:p>
    <w:p>
      <w:pPr>
        <w:keepNext/>
        <w:spacing w:after="40"/>
        <w:ind w:left="227"/>
      </w:pPr>
      <w:r>
        <w:rPr>
          <w:rFonts w:ascii="Times New Roman" w:hAnsi="Times New Roman"/>
          <w:color w:val="555555"/>
          <w:sz w:val="18"/>
        </w:rPr>
        <w:t>of the Vaiṣṇavas  the order  having received  with anxious heart</w:t>
      </w:r>
    </w:p>
    <w:p>
      <w:pPr>
        <w:keepNext/>
        <w:spacing w:after="0"/>
        <w:ind w:left="227"/>
      </w:pPr>
      <w:r>
        <w:rPr>
          <w:rFonts w:ascii="Times New Roman" w:hAnsi="Times New Roman"/>
          <w:i/>
          <w:sz w:val="20"/>
        </w:rPr>
        <w:t>madana-gopāle gelāṅa ājñā māgibāre</w:t>
      </w:r>
    </w:p>
    <w:p>
      <w:pPr>
        <w:keepNext/>
        <w:spacing w:after="40"/>
        <w:ind w:left="227"/>
      </w:pPr>
      <w:r>
        <w:rPr>
          <w:rFonts w:ascii="Times New Roman" w:hAnsi="Times New Roman"/>
          <w:color w:val="555555"/>
          <w:sz w:val="18"/>
        </w:rPr>
        <w:t>to Madana-gopāla  I went  the order  to beg</w:t>
      </w:r>
    </w:p>
    <w:p>
      <w:pPr>
        <w:spacing w:before="60"/>
        <w:jc w:val="both"/>
      </w:pPr>
      <w:r>
        <w:rPr>
          <w:b/>
        </w:rPr>
        <w:t xml:space="preserve">73 </w:t>
      </w:r>
      <w:r>
        <w:rPr>
          <w:rFonts w:ascii="Times New Roman" w:hAnsi="Times New Roman"/>
        </w:rPr>
        <w:t>Having received the Vaiṣṇavas’ order, I went with an anxious heart to Madana-gopāla to beg for His order too.</w:t>
      </w:r>
    </w:p>
    <w:p>
      <w:pPr>
        <w:keepNext/>
        <w:spacing w:before="160"/>
        <w:jc w:val="center"/>
      </w:pPr>
      <w:r>
        <w:rPr>
          <w:rFonts w:ascii="Times New Roman" w:hAnsi="Times New Roman"/>
          <w:i/>
          <w:sz w:val="21"/>
        </w:rPr>
        <w:t>As soon as he made his request through the priest Gosāñi dāsa, the garland of command fell from Madana-Gopāla before all the Vaiṣṇavas —</w:t>
      </w:r>
    </w:p>
    <w:p>
      <w:pPr>
        <w:keepNext/>
        <w:jc w:val="center"/>
      </w:pPr>
      <w:r>
        <w:rPr>
          <w:rFonts w:ascii="Nirmala UI" w:hAnsi="Nirmala UI" w:cs="Nirmala UI"/>
          <w:sz w:val="24"/>
          <w:szCs w:val="24"/>
        </w:rPr>
        <w:t>দরশন করি কৈলুঁ চরণ বন্দন ৷</w:t>
        <w:br/>
      </w:r>
      <w:r>
        <w:rPr>
          <w:rFonts w:ascii="Nirmala UI" w:hAnsi="Nirmala UI" w:cs="Nirmala UI"/>
          <w:sz w:val="24"/>
          <w:szCs w:val="24"/>
        </w:rPr>
        <w:t>গোসাঞিদাস পূজারী করে চরণ-সেবন ॥ ৭৪ ॥</w:t>
      </w:r>
    </w:p>
    <w:p>
      <w:pPr>
        <w:keepNext/>
        <w:spacing w:after="0"/>
        <w:ind w:left="227"/>
      </w:pPr>
      <w:r>
        <w:rPr>
          <w:rFonts w:ascii="Times New Roman" w:hAnsi="Times New Roman"/>
          <w:i/>
          <w:sz w:val="20"/>
        </w:rPr>
        <w:t>daraśana kari kailum̐ caraṇa vandana</w:t>
      </w:r>
    </w:p>
    <w:p>
      <w:pPr>
        <w:keepNext/>
        <w:spacing w:after="40"/>
        <w:ind w:left="227"/>
      </w:pPr>
      <w:r>
        <w:rPr>
          <w:rFonts w:ascii="Times New Roman" w:hAnsi="Times New Roman"/>
          <w:color w:val="555555"/>
          <w:sz w:val="18"/>
        </w:rPr>
        <w:t>darśana  having had  I made  to the feet  obeisance</w:t>
      </w:r>
    </w:p>
    <w:p>
      <w:pPr>
        <w:keepNext/>
        <w:spacing w:after="0"/>
        <w:ind w:left="227"/>
      </w:pPr>
      <w:r>
        <w:rPr>
          <w:rFonts w:ascii="Times New Roman" w:hAnsi="Times New Roman"/>
          <w:i/>
          <w:sz w:val="20"/>
        </w:rPr>
        <w:t>gosāñi-dāsa pūjārī kare caraṇa-sevana</w:t>
      </w:r>
    </w:p>
    <w:p>
      <w:pPr>
        <w:keepNext/>
        <w:spacing w:after="40"/>
        <w:ind w:left="227"/>
      </w:pPr>
      <w:r>
        <w:rPr>
          <w:rFonts w:ascii="Times New Roman" w:hAnsi="Times New Roman"/>
          <w:color w:val="555555"/>
          <w:sz w:val="18"/>
        </w:rPr>
        <w:t>Gosāñi-dāsa  the pūjārī  does  service of the feet</w:t>
      </w:r>
    </w:p>
    <w:p>
      <w:pPr>
        <w:spacing w:before="60"/>
        <w:jc w:val="both"/>
      </w:pPr>
      <w:r>
        <w:rPr>
          <w:b/>
        </w:rPr>
        <w:t xml:space="preserve">74 </w:t>
      </w:r>
      <w:r>
        <w:rPr>
          <w:rFonts w:ascii="Times New Roman" w:hAnsi="Times New Roman"/>
        </w:rPr>
        <w:t>When I had seen Him, I bowed at His feet; the pūjārī Gosāñi-dāsa was serving His feet.</w:t>
      </w:r>
    </w:p>
    <w:p>
      <w:pPr>
        <w:keepNext/>
        <w:spacing w:before="160"/>
        <w:jc w:val="center"/>
      </w:pPr>
      <w:r>
        <w:rPr>
          <w:rFonts w:ascii="Nirmala UI" w:hAnsi="Nirmala UI" w:cs="Nirmala UI"/>
          <w:sz w:val="24"/>
          <w:szCs w:val="24"/>
        </w:rPr>
        <w:t>প্রভুর চরণে যদি আজ্ঞা মাগিল ৷</w:t>
        <w:br/>
      </w:r>
      <w:r>
        <w:rPr>
          <w:rFonts w:ascii="Nirmala UI" w:hAnsi="Nirmala UI" w:cs="Nirmala UI"/>
          <w:sz w:val="24"/>
          <w:szCs w:val="24"/>
        </w:rPr>
        <w:t>প্রভুকণ্ঠ হৈতে মালা খসিয়া পড়িল ॥ ৭৫ ॥</w:t>
      </w:r>
    </w:p>
    <w:p>
      <w:pPr>
        <w:keepNext/>
        <w:spacing w:after="0"/>
        <w:ind w:left="227"/>
      </w:pPr>
      <w:r>
        <w:rPr>
          <w:rFonts w:ascii="Times New Roman" w:hAnsi="Times New Roman"/>
          <w:i/>
          <w:sz w:val="20"/>
        </w:rPr>
        <w:t>prabhura caraṇe yadi ājñā māgila</w:t>
      </w:r>
    </w:p>
    <w:p>
      <w:pPr>
        <w:keepNext/>
        <w:spacing w:after="40"/>
        <w:ind w:left="227"/>
      </w:pPr>
      <w:r>
        <w:rPr>
          <w:rFonts w:ascii="Times New Roman" w:hAnsi="Times New Roman"/>
          <w:color w:val="555555"/>
          <w:sz w:val="18"/>
        </w:rPr>
        <w:t>of the Lord  at the feet  when  the order  was begged</w:t>
      </w:r>
    </w:p>
    <w:p>
      <w:pPr>
        <w:keepNext/>
        <w:spacing w:after="0"/>
        <w:ind w:left="227"/>
      </w:pPr>
      <w:r>
        <w:rPr>
          <w:rFonts w:ascii="Times New Roman" w:hAnsi="Times New Roman"/>
          <w:i/>
          <w:sz w:val="20"/>
        </w:rPr>
        <w:t>prabhu-kaṇṭha haite mālā khasiyā paḍila</w:t>
      </w:r>
    </w:p>
    <w:p>
      <w:pPr>
        <w:keepNext/>
        <w:spacing w:after="40"/>
        <w:ind w:left="227"/>
      </w:pPr>
      <w:r>
        <w:rPr>
          <w:rFonts w:ascii="Times New Roman" w:hAnsi="Times New Roman"/>
          <w:color w:val="555555"/>
          <w:sz w:val="18"/>
        </w:rPr>
        <w:t>from the Lord’s neck  the garland  slipping  fell</w:t>
      </w:r>
    </w:p>
    <w:p>
      <w:pPr>
        <w:spacing w:before="60"/>
        <w:jc w:val="both"/>
      </w:pPr>
      <w:r>
        <w:rPr>
          <w:b/>
        </w:rPr>
        <w:t xml:space="preserve">75 </w:t>
      </w:r>
      <w:r>
        <w:rPr>
          <w:rFonts w:ascii="Times New Roman" w:hAnsi="Times New Roman"/>
        </w:rPr>
        <w:t>When I begged at the Lord’s feet for His order, the garland slipped from His neck and fell.</w:t>
      </w:r>
    </w:p>
    <w:p>
      <w:pPr>
        <w:keepNext/>
        <w:spacing w:before="160"/>
        <w:jc w:val="center"/>
      </w:pPr>
      <w:r>
        <w:rPr>
          <w:rFonts w:ascii="Nirmala UI" w:hAnsi="Nirmala UI" w:cs="Nirmala UI"/>
          <w:sz w:val="24"/>
          <w:szCs w:val="24"/>
        </w:rPr>
        <w:t>সব বৈষ্ণবগণ হরিধ্বনি দিল ৷</w:t>
        <w:br/>
      </w:r>
      <w:r>
        <w:rPr>
          <w:rFonts w:ascii="Nirmala UI" w:hAnsi="Nirmala UI" w:cs="Nirmala UI"/>
          <w:sz w:val="24"/>
          <w:szCs w:val="24"/>
        </w:rPr>
        <w:t>গোসাঞিদাস আনি’ মালা মোর গলে দিল ॥ ৭৬ ॥</w:t>
      </w:r>
    </w:p>
    <w:p>
      <w:pPr>
        <w:keepNext/>
        <w:spacing w:after="0"/>
        <w:ind w:left="227"/>
      </w:pPr>
      <w:r>
        <w:rPr>
          <w:rFonts w:ascii="Times New Roman" w:hAnsi="Times New Roman"/>
          <w:i/>
          <w:sz w:val="20"/>
        </w:rPr>
        <w:t>saba vaiṣṇava-gaṇa hari-dhvani dila</w:t>
      </w:r>
    </w:p>
    <w:p>
      <w:pPr>
        <w:keepNext/>
        <w:spacing w:after="40"/>
        <w:ind w:left="227"/>
      </w:pPr>
      <w:r>
        <w:rPr>
          <w:rFonts w:ascii="Times New Roman" w:hAnsi="Times New Roman"/>
          <w:color w:val="555555"/>
          <w:sz w:val="18"/>
        </w:rPr>
        <w:t>all  the Vaiṣṇavas  the sound of “Hari”  raised</w:t>
      </w:r>
    </w:p>
    <w:p>
      <w:pPr>
        <w:keepNext/>
        <w:spacing w:after="0"/>
        <w:ind w:left="227"/>
      </w:pPr>
      <w:r>
        <w:rPr>
          <w:rFonts w:ascii="Times New Roman" w:hAnsi="Times New Roman"/>
          <w:i/>
          <w:sz w:val="20"/>
        </w:rPr>
        <w:t>gosāñi-dāsa āni’ mālā mora gale dila</w:t>
      </w:r>
    </w:p>
    <w:p>
      <w:pPr>
        <w:keepNext/>
        <w:spacing w:after="40"/>
        <w:ind w:left="227"/>
      </w:pPr>
      <w:r>
        <w:rPr>
          <w:rFonts w:ascii="Times New Roman" w:hAnsi="Times New Roman"/>
          <w:color w:val="555555"/>
          <w:sz w:val="18"/>
        </w:rPr>
        <w:t>Gosāñi-dāsa  bringing  the garland  my  on the neck  placed</w:t>
      </w:r>
    </w:p>
    <w:p>
      <w:pPr>
        <w:spacing w:before="60"/>
        <w:jc w:val="both"/>
      </w:pPr>
      <w:r>
        <w:rPr>
          <w:b/>
        </w:rPr>
        <w:t xml:space="preserve">76 </w:t>
      </w:r>
      <w:r>
        <w:rPr>
          <w:rFonts w:ascii="Times New Roman" w:hAnsi="Times New Roman"/>
        </w:rPr>
        <w:t>All the Vaiṣṇavas cried out “Hari!”, and Gosāñi-dāsa brought the garland and placed it around my neck.</w:t>
      </w:r>
    </w:p>
    <w:p>
      <w:pPr>
        <w:keepNext/>
        <w:spacing w:before="160"/>
        <w:jc w:val="center"/>
      </w:pPr>
      <w:r>
        <w:rPr>
          <w:rFonts w:ascii="Times New Roman" w:hAnsi="Times New Roman"/>
          <w:i/>
          <w:sz w:val="21"/>
        </w:rPr>
        <w:t>Receiving the garland of command, he set out to write this book —</w:t>
      </w:r>
    </w:p>
    <w:p>
      <w:pPr>
        <w:keepNext/>
        <w:jc w:val="center"/>
      </w:pPr>
      <w:r>
        <w:rPr>
          <w:rFonts w:ascii="Nirmala UI" w:hAnsi="Nirmala UI" w:cs="Nirmala UI"/>
          <w:sz w:val="24"/>
          <w:szCs w:val="24"/>
        </w:rPr>
        <w:t>আজ্ঞা-মালা পাঞা আমার হইল আনন্দ ৷</w:t>
        <w:br/>
      </w:r>
      <w:r>
        <w:rPr>
          <w:rFonts w:ascii="Nirmala UI" w:hAnsi="Nirmala UI" w:cs="Nirmala UI"/>
          <w:sz w:val="24"/>
          <w:szCs w:val="24"/>
        </w:rPr>
        <w:t>তাহাই করিনু এই গ্রন্থের আরম্ভ ॥ ৭৭ ॥</w:t>
      </w:r>
    </w:p>
    <w:p>
      <w:pPr>
        <w:keepNext/>
        <w:spacing w:after="0"/>
        <w:ind w:left="227"/>
      </w:pPr>
      <w:r>
        <w:rPr>
          <w:rFonts w:ascii="Times New Roman" w:hAnsi="Times New Roman"/>
          <w:i/>
          <w:sz w:val="20"/>
        </w:rPr>
        <w:t>ājñā-mālā pāñā āmāra haila ānanda</w:t>
      </w:r>
    </w:p>
    <w:p>
      <w:pPr>
        <w:keepNext/>
        <w:spacing w:after="40"/>
        <w:ind w:left="227"/>
      </w:pPr>
      <w:r>
        <w:rPr>
          <w:rFonts w:ascii="Times New Roman" w:hAnsi="Times New Roman"/>
          <w:color w:val="555555"/>
          <w:sz w:val="18"/>
        </w:rPr>
        <w:t>the garland of His order  having received  my  there was  joy</w:t>
      </w:r>
    </w:p>
    <w:p>
      <w:pPr>
        <w:keepNext/>
        <w:spacing w:after="0"/>
        <w:ind w:left="227"/>
      </w:pPr>
      <w:r>
        <w:rPr>
          <w:rFonts w:ascii="Times New Roman" w:hAnsi="Times New Roman"/>
          <w:i/>
          <w:sz w:val="20"/>
        </w:rPr>
        <w:t>tāhāi karinu ei granthera ārambha</w:t>
      </w:r>
    </w:p>
    <w:p>
      <w:pPr>
        <w:keepNext/>
        <w:spacing w:after="40"/>
        <w:ind w:left="227"/>
      </w:pPr>
      <w:r>
        <w:rPr>
          <w:rFonts w:ascii="Times New Roman" w:hAnsi="Times New Roman"/>
          <w:color w:val="555555"/>
          <w:sz w:val="18"/>
        </w:rPr>
        <w:t>right there  I made  of this  book  the beginning</w:t>
      </w:r>
    </w:p>
    <w:p>
      <w:pPr>
        <w:spacing w:before="60"/>
        <w:jc w:val="both"/>
      </w:pPr>
      <w:r>
        <w:rPr>
          <w:b/>
        </w:rPr>
        <w:t xml:space="preserve">77 </w:t>
      </w:r>
      <w:r>
        <w:rPr>
          <w:rFonts w:ascii="Times New Roman" w:hAnsi="Times New Roman"/>
        </w:rPr>
        <w:t>Receiving the garland of His order, I was filled with joy, and then and there I began this book.</w:t>
      </w:r>
    </w:p>
    <w:p>
      <w:pPr>
        <w:keepNext/>
        <w:spacing w:before="160"/>
        <w:jc w:val="center"/>
      </w:pPr>
      <w:r>
        <w:rPr>
          <w:rFonts w:ascii="Times New Roman" w:hAnsi="Times New Roman"/>
          <w:i/>
          <w:sz w:val="21"/>
        </w:rPr>
        <w:t>Madana-mohana Himself is wholly the doer and inspirer of the book's composition —</w:t>
      </w:r>
    </w:p>
    <w:p>
      <w:pPr>
        <w:keepNext/>
        <w:jc w:val="center"/>
      </w:pPr>
      <w:r>
        <w:rPr>
          <w:rFonts w:ascii="Nirmala UI" w:hAnsi="Nirmala UI" w:cs="Nirmala UI"/>
          <w:sz w:val="24"/>
          <w:szCs w:val="24"/>
        </w:rPr>
        <w:t>এই গ্রন্থ লেখায় মোরে ‘মদনমোহন’ ৷</w:t>
        <w:br/>
      </w:r>
      <w:r>
        <w:rPr>
          <w:rFonts w:ascii="Nirmala UI" w:hAnsi="Nirmala UI" w:cs="Nirmala UI"/>
          <w:sz w:val="24"/>
          <w:szCs w:val="24"/>
        </w:rPr>
        <w:t>আমার লিখন যেন শুকের পঠন ॥ ৭৮ ॥</w:t>
      </w:r>
    </w:p>
    <w:p>
      <w:pPr>
        <w:keepNext/>
        <w:spacing w:after="0"/>
        <w:ind w:left="227"/>
      </w:pPr>
      <w:r>
        <w:rPr>
          <w:rFonts w:ascii="Times New Roman" w:hAnsi="Times New Roman"/>
          <w:i/>
          <w:sz w:val="20"/>
        </w:rPr>
        <w:t>ei grantha lekhāya more ‘madana-mohana’</w:t>
      </w:r>
    </w:p>
    <w:p>
      <w:pPr>
        <w:keepNext/>
        <w:spacing w:after="40"/>
        <w:ind w:left="227"/>
      </w:pPr>
      <w:r>
        <w:rPr>
          <w:rFonts w:ascii="Times New Roman" w:hAnsi="Times New Roman"/>
          <w:color w:val="555555"/>
          <w:sz w:val="18"/>
        </w:rPr>
        <w:t>this  book  makes write  me  Madana-mohana</w:t>
      </w:r>
    </w:p>
    <w:p>
      <w:pPr>
        <w:keepNext/>
        <w:spacing w:after="0"/>
        <w:ind w:left="227"/>
      </w:pPr>
      <w:r>
        <w:rPr>
          <w:rFonts w:ascii="Times New Roman" w:hAnsi="Times New Roman"/>
          <w:i/>
          <w:sz w:val="20"/>
        </w:rPr>
        <w:t>āmāra likhana yena śukera paṭhana</w:t>
      </w:r>
    </w:p>
    <w:p>
      <w:pPr>
        <w:keepNext/>
        <w:spacing w:after="40"/>
        <w:ind w:left="227"/>
      </w:pPr>
      <w:r>
        <w:rPr>
          <w:rFonts w:ascii="Times New Roman" w:hAnsi="Times New Roman"/>
          <w:color w:val="555555"/>
          <w:sz w:val="18"/>
        </w:rPr>
        <w:t>my  writing  like  of a parrot  the recitation</w:t>
      </w:r>
    </w:p>
    <w:p>
      <w:pPr>
        <w:spacing w:before="60"/>
        <w:jc w:val="both"/>
      </w:pPr>
      <w:r>
        <w:rPr>
          <w:b/>
        </w:rPr>
        <w:t xml:space="preserve">78 </w:t>
      </w:r>
      <w:r>
        <w:rPr>
          <w:rFonts w:ascii="Times New Roman" w:hAnsi="Times New Roman"/>
        </w:rPr>
        <w:t>It is Madana-mohana who makes me write this book; my writing is like the recitation of a parrot.</w:t>
      </w:r>
    </w:p>
    <w:p>
      <w:pPr>
        <w:jc w:val="both"/>
      </w:pPr>
      <w:r>
        <w:rPr>
          <w:b/>
          <w:i/>
          <w:sz w:val="20"/>
        </w:rPr>
        <w:t xml:space="preserve">Amṛta-pravāha-bhāṣya. </w:t>
      </w:r>
      <w:r>
        <w:rPr>
          <w:rFonts w:ascii="Times New Roman" w:hAnsi="Times New Roman"/>
          <w:sz w:val="20"/>
        </w:rPr>
        <w:t>That I have written this *Caitanya-caritāmṛta* is by the inspiration of Śrī Madana-mohana. Therefore, like a parrot reciting what it was taught, I have no merit of my own.</w:t>
      </w:r>
    </w:p>
    <w:p>
      <w:pPr>
        <w:jc w:val="both"/>
      </w:pPr>
      <w:r>
        <w:rPr>
          <w:rFonts w:ascii="Times New Roman" w:hAnsi="Times New Roman"/>
          <w:sz w:val="20"/>
        </w:rPr>
        <w:t>*Thus ends the eighth chapter of the “Amṛta-pravāha-bhāṣya.”*</w:t>
      </w:r>
    </w:p>
    <w:p>
      <w:pPr>
        <w:keepNext/>
        <w:spacing w:before="160"/>
        <w:jc w:val="center"/>
      </w:pPr>
      <w:r>
        <w:rPr>
          <w:rFonts w:ascii="Nirmala UI" w:hAnsi="Nirmala UI" w:cs="Nirmala UI"/>
          <w:sz w:val="24"/>
          <w:szCs w:val="24"/>
        </w:rPr>
        <w:t>সেই লিখি, মদনগোপাল মোরে যে লেখায় ৷</w:t>
        <w:br/>
      </w:r>
      <w:r>
        <w:rPr>
          <w:rFonts w:ascii="Nirmala UI" w:hAnsi="Nirmala UI" w:cs="Nirmala UI"/>
          <w:sz w:val="24"/>
          <w:szCs w:val="24"/>
        </w:rPr>
        <w:t>কাষ্ঠের পুত্তলী যেন কুহকে নাচায় ॥ ৭৯ ॥</w:t>
      </w:r>
    </w:p>
    <w:p>
      <w:pPr>
        <w:keepNext/>
        <w:spacing w:after="0"/>
        <w:ind w:left="227"/>
      </w:pPr>
      <w:r>
        <w:rPr>
          <w:rFonts w:ascii="Times New Roman" w:hAnsi="Times New Roman"/>
          <w:i/>
          <w:sz w:val="20"/>
        </w:rPr>
        <w:t>sei likhi, madana-gopāla more ye lekhāya</w:t>
      </w:r>
    </w:p>
    <w:p>
      <w:pPr>
        <w:keepNext/>
        <w:spacing w:after="40"/>
        <w:ind w:left="227"/>
      </w:pPr>
      <w:r>
        <w:rPr>
          <w:rFonts w:ascii="Times New Roman" w:hAnsi="Times New Roman"/>
          <w:color w:val="555555"/>
          <w:sz w:val="18"/>
        </w:rPr>
        <w:t>that  I write  Madana-gopāla  me  what  makes write</w:t>
      </w:r>
    </w:p>
    <w:p>
      <w:pPr>
        <w:keepNext/>
        <w:spacing w:after="0"/>
        <w:ind w:left="227"/>
      </w:pPr>
      <w:r>
        <w:rPr>
          <w:rFonts w:ascii="Times New Roman" w:hAnsi="Times New Roman"/>
          <w:i/>
          <w:sz w:val="20"/>
        </w:rPr>
        <w:t>kāṣṭhera puttalī yena kuhake nācāya</w:t>
      </w:r>
    </w:p>
    <w:p>
      <w:pPr>
        <w:keepNext/>
        <w:spacing w:after="40"/>
        <w:ind w:left="227"/>
      </w:pPr>
      <w:r>
        <w:rPr>
          <w:rFonts w:ascii="Times New Roman" w:hAnsi="Times New Roman"/>
          <w:color w:val="555555"/>
          <w:sz w:val="18"/>
        </w:rPr>
        <w:t>of wood  a doll  as  a magician  makes dance</w:t>
      </w:r>
    </w:p>
    <w:p>
      <w:pPr>
        <w:spacing w:before="60"/>
        <w:jc w:val="both"/>
      </w:pPr>
      <w:r>
        <w:rPr>
          <w:b/>
        </w:rPr>
        <w:t xml:space="preserve">79 </w:t>
      </w:r>
      <w:r>
        <w:rPr>
          <w:rFonts w:ascii="Times New Roman" w:hAnsi="Times New Roman"/>
        </w:rPr>
        <w:t>I write what Madana-gopāla makes me write, as a magician makes a wooden doll dance.</w:t>
      </w:r>
    </w:p>
    <w:p>
      <w:pPr>
        <w:keepNext/>
        <w:spacing w:before="160"/>
        <w:jc w:val="center"/>
      </w:pPr>
      <w:r>
        <w:rPr>
          <w:rFonts w:ascii="Times New Roman" w:hAnsi="Times New Roman"/>
          <w:i/>
          <w:sz w:val="21"/>
        </w:rPr>
        <w:t>The service of Madana-mohana in the author's guru-paramparā —</w:t>
      </w:r>
    </w:p>
    <w:p>
      <w:pPr>
        <w:keepNext/>
        <w:jc w:val="center"/>
      </w:pPr>
      <w:r>
        <w:rPr>
          <w:rFonts w:ascii="Nirmala UI" w:hAnsi="Nirmala UI" w:cs="Nirmala UI"/>
          <w:sz w:val="24"/>
          <w:szCs w:val="24"/>
        </w:rPr>
        <w:t>কুলাধিদেবতা মোর — মদনমোহন ৷</w:t>
        <w:br/>
      </w:r>
      <w:r>
        <w:rPr>
          <w:rFonts w:ascii="Nirmala UI" w:hAnsi="Nirmala UI" w:cs="Nirmala UI"/>
          <w:sz w:val="24"/>
          <w:szCs w:val="24"/>
        </w:rPr>
        <w:t>যাঁর সেবক — রঘুনাথ, রূপ, সনাতন ॥ ৮০ ॥</w:t>
      </w:r>
    </w:p>
    <w:p>
      <w:pPr>
        <w:keepNext/>
        <w:spacing w:after="0"/>
        <w:ind w:left="227"/>
      </w:pPr>
      <w:r>
        <w:rPr>
          <w:rFonts w:ascii="Times New Roman" w:hAnsi="Times New Roman"/>
          <w:i/>
          <w:sz w:val="20"/>
        </w:rPr>
        <w:t>kulādhidevatā mora — madana-mohana</w:t>
      </w:r>
    </w:p>
    <w:p>
      <w:pPr>
        <w:keepNext/>
        <w:spacing w:after="40"/>
        <w:ind w:left="227"/>
      </w:pPr>
      <w:r>
        <w:rPr>
          <w:rFonts w:ascii="Times New Roman" w:hAnsi="Times New Roman"/>
          <w:color w:val="555555"/>
          <w:sz w:val="18"/>
        </w:rPr>
        <w:t>the presiding Deity of the family  my  Madana-mohana</w:t>
      </w:r>
    </w:p>
    <w:p>
      <w:pPr>
        <w:keepNext/>
        <w:spacing w:after="0"/>
        <w:ind w:left="227"/>
      </w:pPr>
      <w:r>
        <w:rPr>
          <w:rFonts w:ascii="Times New Roman" w:hAnsi="Times New Roman"/>
          <w:i/>
          <w:sz w:val="20"/>
        </w:rPr>
        <w:t>yām̐ra sevaka — raghunātha, rūpa, sanātana</w:t>
      </w:r>
    </w:p>
    <w:p>
      <w:pPr>
        <w:keepNext/>
        <w:spacing w:after="40"/>
        <w:ind w:left="227"/>
      </w:pPr>
      <w:r>
        <w:rPr>
          <w:rFonts w:ascii="Times New Roman" w:hAnsi="Times New Roman"/>
          <w:color w:val="555555"/>
          <w:sz w:val="18"/>
        </w:rPr>
        <w:t>whose  servants  Raghunātha  Rūpa  Sanātana</w:t>
      </w:r>
    </w:p>
    <w:p>
      <w:pPr>
        <w:spacing w:before="60"/>
        <w:jc w:val="both"/>
      </w:pPr>
      <w:r>
        <w:rPr>
          <w:b/>
        </w:rPr>
        <w:t xml:space="preserve">80 </w:t>
      </w:r>
      <w:r>
        <w:rPr>
          <w:rFonts w:ascii="Times New Roman" w:hAnsi="Times New Roman"/>
        </w:rPr>
        <w:t>My family Deity is Madana-mohana, whose servants are Raghunātha, Rūpa and Sanātana.</w:t>
      </w:r>
    </w:p>
    <w:p>
      <w:pPr>
        <w:keepNext/>
        <w:spacing w:before="160"/>
        <w:jc w:val="center"/>
      </w:pPr>
      <w:r>
        <w:rPr>
          <w:rFonts w:ascii="Times New Roman" w:hAnsi="Times New Roman"/>
          <w:i/>
          <w:sz w:val="21"/>
        </w:rPr>
        <w:t>As befits a Vaiṣṇava, the author regards Ṭhākura Vṛndāvana dāsa as his guru and bows to him —</w:t>
      </w:r>
    </w:p>
    <w:p>
      <w:pPr>
        <w:keepNext/>
        <w:jc w:val="center"/>
      </w:pPr>
      <w:r>
        <w:rPr>
          <w:rFonts w:ascii="Nirmala UI" w:hAnsi="Nirmala UI" w:cs="Nirmala UI"/>
          <w:sz w:val="24"/>
          <w:szCs w:val="24"/>
        </w:rPr>
        <w:t>বৃন্দাবন-দাসের পাদপদ্ম করি’ ধ্যান ৷</w:t>
        <w:br/>
      </w:r>
      <w:r>
        <w:rPr>
          <w:rFonts w:ascii="Nirmala UI" w:hAnsi="Nirmala UI" w:cs="Nirmala UI"/>
          <w:sz w:val="24"/>
          <w:szCs w:val="24"/>
        </w:rPr>
        <w:t>তাঁর আজ্ঞা লঞা লিখি যাহাতে কল্যাণ ॥ ৮১ ॥</w:t>
      </w:r>
    </w:p>
    <w:p>
      <w:pPr>
        <w:keepNext/>
        <w:spacing w:after="0"/>
        <w:ind w:left="227"/>
      </w:pPr>
      <w:r>
        <w:rPr>
          <w:rFonts w:ascii="Times New Roman" w:hAnsi="Times New Roman"/>
          <w:i/>
          <w:sz w:val="20"/>
        </w:rPr>
        <w:t>vṛndāvana-dāsera pāda-padma kari’ dhyāna</w:t>
      </w:r>
    </w:p>
    <w:p>
      <w:pPr>
        <w:keepNext/>
        <w:spacing w:after="40"/>
        <w:ind w:left="227"/>
      </w:pPr>
      <w:r>
        <w:rPr>
          <w:rFonts w:ascii="Times New Roman" w:hAnsi="Times New Roman"/>
          <w:color w:val="555555"/>
          <w:sz w:val="18"/>
        </w:rPr>
        <w:t>of Vṛndāvana dāsa  the lotus feet  making  meditation</w:t>
      </w:r>
    </w:p>
    <w:p>
      <w:pPr>
        <w:keepNext/>
        <w:spacing w:after="0"/>
        <w:ind w:left="227"/>
      </w:pPr>
      <w:r>
        <w:rPr>
          <w:rFonts w:ascii="Times New Roman" w:hAnsi="Times New Roman"/>
          <w:i/>
          <w:sz w:val="20"/>
        </w:rPr>
        <w:t>tām̐ra ājñā lañā likhi yāhāte kalyāṇa</w:t>
      </w:r>
    </w:p>
    <w:p>
      <w:pPr>
        <w:keepNext/>
        <w:spacing w:after="40"/>
        <w:ind w:left="227"/>
      </w:pPr>
      <w:r>
        <w:rPr>
          <w:rFonts w:ascii="Times New Roman" w:hAnsi="Times New Roman"/>
          <w:color w:val="555555"/>
          <w:sz w:val="18"/>
        </w:rPr>
        <w:t>his  order  taking  I write  in which  is blessing</w:t>
      </w:r>
    </w:p>
    <w:p>
      <w:pPr>
        <w:spacing w:before="60"/>
        <w:jc w:val="both"/>
      </w:pPr>
      <w:r>
        <w:rPr>
          <w:b/>
        </w:rPr>
        <w:t xml:space="preserve">81 </w:t>
      </w:r>
      <w:r>
        <w:rPr>
          <w:rFonts w:ascii="Times New Roman" w:hAnsi="Times New Roman"/>
        </w:rPr>
        <w:t>Meditating on the lotus feet of Vṛndāvana dāsa and taking his permission, I write what brings blessing.</w:t>
      </w:r>
    </w:p>
    <w:p>
      <w:pPr>
        <w:keepNext/>
        <w:spacing w:before="160"/>
        <w:jc w:val="center"/>
      </w:pPr>
      <w:r>
        <w:rPr>
          <w:rFonts w:ascii="Nirmala UI" w:hAnsi="Nirmala UI" w:cs="Nirmala UI"/>
          <w:sz w:val="24"/>
          <w:szCs w:val="24"/>
        </w:rPr>
        <w:t>চৈতন্যলীলাতে ‘ব্যাস’ — বৃন্দাবন-দাস ৷</w:t>
        <w:br/>
      </w:r>
      <w:r>
        <w:rPr>
          <w:rFonts w:ascii="Nirmala UI" w:hAnsi="Nirmala UI" w:cs="Nirmala UI"/>
          <w:sz w:val="24"/>
          <w:szCs w:val="24"/>
        </w:rPr>
        <w:t>তাঁর কৃপা বিনা অন্যে না হয় প্রকাশ ॥ ৮২ ॥</w:t>
      </w:r>
    </w:p>
    <w:p>
      <w:pPr>
        <w:keepNext/>
        <w:spacing w:after="0"/>
        <w:ind w:left="227"/>
      </w:pPr>
      <w:r>
        <w:rPr>
          <w:rFonts w:ascii="Times New Roman" w:hAnsi="Times New Roman"/>
          <w:i/>
          <w:sz w:val="20"/>
        </w:rPr>
        <w:t>caitanya-līlāte ‘vyāsa’ — vṛndāvana-dāsa</w:t>
      </w:r>
    </w:p>
    <w:p>
      <w:pPr>
        <w:keepNext/>
        <w:spacing w:after="40"/>
        <w:ind w:left="227"/>
      </w:pPr>
      <w:r>
        <w:rPr>
          <w:rFonts w:ascii="Times New Roman" w:hAnsi="Times New Roman"/>
          <w:color w:val="555555"/>
          <w:sz w:val="18"/>
        </w:rPr>
        <w:t>in Caitanya’s pastimes  ‘Vyāsa’  Vṛndāvana dāsa</w:t>
      </w:r>
    </w:p>
    <w:p>
      <w:pPr>
        <w:keepNext/>
        <w:spacing w:after="0"/>
        <w:ind w:left="227"/>
      </w:pPr>
      <w:r>
        <w:rPr>
          <w:rFonts w:ascii="Times New Roman" w:hAnsi="Times New Roman"/>
          <w:i/>
          <w:sz w:val="20"/>
        </w:rPr>
        <w:t>tām̐ra kṛpā vinā anye nā haya prakāśa</w:t>
      </w:r>
    </w:p>
    <w:p>
      <w:pPr>
        <w:keepNext/>
        <w:spacing w:after="40"/>
        <w:ind w:left="227"/>
      </w:pPr>
      <w:r>
        <w:rPr>
          <w:rFonts w:ascii="Times New Roman" w:hAnsi="Times New Roman"/>
          <w:color w:val="555555"/>
          <w:sz w:val="18"/>
        </w:rPr>
        <w:t>his  mercy  without  to others  not  becomes  manifest</w:t>
      </w:r>
    </w:p>
    <w:p>
      <w:pPr>
        <w:spacing w:before="60"/>
        <w:jc w:val="both"/>
      </w:pPr>
      <w:r>
        <w:rPr>
          <w:b/>
        </w:rPr>
        <w:t xml:space="preserve">82 </w:t>
      </w:r>
      <w:r>
        <w:rPr>
          <w:rFonts w:ascii="Times New Roman" w:hAnsi="Times New Roman"/>
        </w:rPr>
        <w:t>In the pastimes of Caitanya, Vṛndāvana dāsa is Vyāsa; without his mercy no one else can reveal them.</w:t>
      </w:r>
    </w:p>
    <w:p>
      <w:pPr>
        <w:keepNext/>
        <w:spacing w:before="160"/>
        <w:jc w:val="center"/>
      </w:pPr>
      <w:r>
        <w:rPr>
          <w:rFonts w:ascii="Times New Roman" w:hAnsi="Times New Roman"/>
          <w:i/>
          <w:sz w:val="21"/>
        </w:rPr>
        <w:t>Words of humility —</w:t>
      </w:r>
    </w:p>
    <w:p>
      <w:pPr>
        <w:keepNext/>
        <w:jc w:val="center"/>
      </w:pPr>
      <w:r>
        <w:rPr>
          <w:rFonts w:ascii="Nirmala UI" w:hAnsi="Nirmala UI" w:cs="Nirmala UI"/>
          <w:sz w:val="24"/>
          <w:szCs w:val="24"/>
        </w:rPr>
        <w:t>মূর্খ, নীচ, ক্ষুদ্র মুঞি বিষয়-লালস ৷</w:t>
        <w:br/>
      </w:r>
      <w:r>
        <w:rPr>
          <w:rFonts w:ascii="Nirmala UI" w:hAnsi="Nirmala UI" w:cs="Nirmala UI"/>
          <w:sz w:val="24"/>
          <w:szCs w:val="24"/>
        </w:rPr>
        <w:t>বৈষ্ণবাজ্ঞা-বলে করি এতেক সাহস ॥ ৮৩ ॥</w:t>
      </w:r>
    </w:p>
    <w:p>
      <w:pPr>
        <w:keepNext/>
        <w:spacing w:after="0"/>
        <w:ind w:left="227"/>
      </w:pPr>
      <w:r>
        <w:rPr>
          <w:rFonts w:ascii="Times New Roman" w:hAnsi="Times New Roman"/>
          <w:i/>
          <w:sz w:val="20"/>
        </w:rPr>
        <w:t>mūrkha, nīca, kṣudra muñi viṣaya-lālasa</w:t>
      </w:r>
    </w:p>
    <w:p>
      <w:pPr>
        <w:keepNext/>
        <w:spacing w:after="40"/>
        <w:ind w:left="227"/>
      </w:pPr>
      <w:r>
        <w:rPr>
          <w:rFonts w:ascii="Times New Roman" w:hAnsi="Times New Roman"/>
          <w:color w:val="555555"/>
          <w:sz w:val="18"/>
        </w:rPr>
        <w:t>foolish  low  insignificant  I  greedy for sense objects</w:t>
      </w:r>
    </w:p>
    <w:p>
      <w:pPr>
        <w:keepNext/>
        <w:spacing w:after="0"/>
        <w:ind w:left="227"/>
      </w:pPr>
      <w:r>
        <w:rPr>
          <w:rFonts w:ascii="Times New Roman" w:hAnsi="Times New Roman"/>
          <w:i/>
          <w:sz w:val="20"/>
        </w:rPr>
        <w:t>vaiṣṇavājñā-bale kari eteka sāhasa</w:t>
      </w:r>
    </w:p>
    <w:p>
      <w:pPr>
        <w:keepNext/>
        <w:spacing w:after="40"/>
        <w:ind w:left="227"/>
      </w:pPr>
      <w:r>
        <w:rPr>
          <w:rFonts w:ascii="Times New Roman" w:hAnsi="Times New Roman"/>
          <w:color w:val="555555"/>
          <w:sz w:val="18"/>
        </w:rPr>
        <w:t>by the strength of the Vaiṣṇavas’ order  I make  such  bold venture</w:t>
      </w:r>
    </w:p>
    <w:p>
      <w:pPr>
        <w:spacing w:before="60"/>
        <w:jc w:val="both"/>
      </w:pPr>
      <w:r>
        <w:rPr>
          <w:b/>
        </w:rPr>
        <w:t xml:space="preserve">83 </w:t>
      </w:r>
      <w:r>
        <w:rPr>
          <w:rFonts w:ascii="Times New Roman" w:hAnsi="Times New Roman"/>
        </w:rPr>
        <w:t>I am foolish, low and insignificant, greedy for the objects of the senses; it is by the strength of the Vaiṣṇavas’ order that I make so bold.</w:t>
      </w:r>
    </w:p>
    <w:p>
      <w:pPr>
        <w:jc w:val="both"/>
      </w:pPr>
      <w:r>
        <w:rPr>
          <w:b/>
          <w:i/>
          <w:sz w:val="20"/>
        </w:rPr>
        <w:t xml:space="preserve">Anubhāṣya. </w:t>
      </w:r>
      <w:r>
        <w:rPr>
          <w:rFonts w:ascii="Times New Roman" w:hAnsi="Times New Roman"/>
          <w:sz w:val="20"/>
        </w:rPr>
        <w:t>*Thus ends the eighth chapter of the “Anubhāṣya.”*</w:t>
      </w:r>
    </w:p>
    <w:p>
      <w:pPr>
        <w:keepNext/>
        <w:spacing w:before="160"/>
        <w:jc w:val="center"/>
      </w:pPr>
      <w:r>
        <w:rPr>
          <w:rFonts w:ascii="Nirmala UI" w:hAnsi="Nirmala UI" w:cs="Nirmala UI"/>
          <w:sz w:val="24"/>
          <w:szCs w:val="24"/>
        </w:rPr>
        <w:t>শ্রীরূপ-রঘুনাথ-চরণের এই বল ৷</w:t>
        <w:br/>
      </w:r>
      <w:r>
        <w:rPr>
          <w:rFonts w:ascii="Nirmala UI" w:hAnsi="Nirmala UI" w:cs="Nirmala UI"/>
          <w:sz w:val="24"/>
          <w:szCs w:val="24"/>
        </w:rPr>
        <w:t>যাঁর স্মৃতে সিদ্ধ হয় বাঞ্ছিতসকল ॥ ৮৪ ॥</w:t>
      </w:r>
    </w:p>
    <w:p>
      <w:pPr>
        <w:keepNext/>
        <w:spacing w:after="0"/>
        <w:ind w:left="227"/>
      </w:pPr>
      <w:r>
        <w:rPr>
          <w:rFonts w:ascii="Times New Roman" w:hAnsi="Times New Roman"/>
          <w:i/>
          <w:sz w:val="20"/>
        </w:rPr>
        <w:t>śrī-rūpa-raghunātha-caraṇera ei bala</w:t>
      </w:r>
    </w:p>
    <w:p>
      <w:pPr>
        <w:keepNext/>
        <w:spacing w:after="40"/>
        <w:ind w:left="227"/>
      </w:pPr>
      <w:r>
        <w:rPr>
          <w:rFonts w:ascii="Times New Roman" w:hAnsi="Times New Roman"/>
          <w:color w:val="555555"/>
          <w:sz w:val="18"/>
        </w:rPr>
        <w:t>of Śrī Rūpa and Raghunātha  of the feet  this  strength</w:t>
      </w:r>
    </w:p>
    <w:p>
      <w:pPr>
        <w:keepNext/>
        <w:spacing w:after="0"/>
        <w:ind w:left="227"/>
      </w:pPr>
      <w:r>
        <w:rPr>
          <w:rFonts w:ascii="Times New Roman" w:hAnsi="Times New Roman"/>
          <w:i/>
          <w:sz w:val="20"/>
        </w:rPr>
        <w:t>yām̐ra smṛte siddha haya vāñchita-sakala</w:t>
      </w:r>
    </w:p>
    <w:p>
      <w:pPr>
        <w:keepNext/>
        <w:spacing w:after="40"/>
        <w:ind w:left="227"/>
      </w:pPr>
      <w:r>
        <w:rPr>
          <w:rFonts w:ascii="Times New Roman" w:hAnsi="Times New Roman"/>
          <w:color w:val="555555"/>
          <w:sz w:val="18"/>
        </w:rPr>
        <w:t>by whose  remembrance  fulfilled  become  desires  all</w:t>
      </w:r>
    </w:p>
    <w:p>
      <w:pPr>
        <w:spacing w:before="60"/>
        <w:jc w:val="both"/>
      </w:pPr>
      <w:r>
        <w:rPr>
          <w:b/>
        </w:rPr>
        <w:t xml:space="preserve">84 </w:t>
      </w:r>
      <w:r>
        <w:rPr>
          <w:rFonts w:ascii="Times New Roman" w:hAnsi="Times New Roman"/>
        </w:rPr>
        <w:t>This is the strength of the feet of Śrī Rūpa and Raghunātha, by remembering whom every desire is fulfilled.</w:t>
      </w:r>
    </w:p>
    <w:p>
      <w:pPr>
        <w:keepNext/>
        <w:spacing w:before="160"/>
        <w:jc w:val="center"/>
      </w:pPr>
      <w:r>
        <w:rPr>
          <w:rFonts w:ascii="Nirmala UI" w:hAnsi="Nirmala UI" w:cs="Nirmala UI"/>
          <w:sz w:val="24"/>
          <w:szCs w:val="24"/>
        </w:rPr>
        <w:t>শ্রীরূপ-রঘুনাথ-পদে যার আশ ৷</w:t>
        <w:br/>
      </w:r>
      <w:r>
        <w:rPr>
          <w:rFonts w:ascii="Nirmala UI" w:hAnsi="Nirmala UI" w:cs="Nirmala UI"/>
          <w:sz w:val="24"/>
          <w:szCs w:val="24"/>
        </w:rPr>
        <w:t>চৈতন্যচরিতামৃত কহে কৃষ্ণদাস ॥ ৮৫ ॥</w:t>
      </w:r>
    </w:p>
    <w:p>
      <w:pPr>
        <w:keepNext/>
        <w:spacing w:after="0"/>
        <w:ind w:left="227"/>
      </w:pPr>
      <w:r>
        <w:rPr>
          <w:rFonts w:ascii="Times New Roman" w:hAnsi="Times New Roman"/>
          <w:i/>
          <w:sz w:val="20"/>
        </w:rPr>
        <w:t>śrī-rūpa-raghunātha-pade yāra āśa</w:t>
      </w:r>
    </w:p>
    <w:p>
      <w:pPr>
        <w:keepNext/>
        <w:spacing w:after="40"/>
        <w:ind w:left="227"/>
      </w:pPr>
      <w:r>
        <w:rPr>
          <w:rFonts w:ascii="Times New Roman" w:hAnsi="Times New Roman"/>
          <w:color w:val="555555"/>
          <w:sz w:val="18"/>
        </w:rPr>
        <w:t>Śrī  Rūpa’s,  Raghunātha’s  at the feet  whose  hope</w:t>
      </w:r>
    </w:p>
    <w:p>
      <w:pPr>
        <w:keepNext/>
        <w:spacing w:after="0"/>
        <w:ind w:left="227"/>
      </w:pPr>
      <w:r>
        <w:rPr>
          <w:rFonts w:ascii="Times New Roman" w:hAnsi="Times New Roman"/>
          <w:i/>
          <w:sz w:val="20"/>
        </w:rPr>
        <w:t>caitanya-caritāmṛta kahe kṛṣṇadāsa</w:t>
      </w:r>
    </w:p>
    <w:p>
      <w:pPr>
        <w:keepNext/>
        <w:spacing w:after="40"/>
        <w:ind w:left="227"/>
      </w:pPr>
      <w:r>
        <w:rPr>
          <w:rFonts w:ascii="Times New Roman" w:hAnsi="Times New Roman"/>
          <w:color w:val="555555"/>
          <w:sz w:val="18"/>
        </w:rPr>
        <w:t>“Caitanya-caritāmṛta”  narrates  Kṛṣṇadāsa</w:t>
      </w:r>
    </w:p>
    <w:p>
      <w:pPr>
        <w:spacing w:before="60"/>
        <w:jc w:val="both"/>
      </w:pPr>
      <w:r>
        <w:rPr>
          <w:b/>
        </w:rPr>
        <w:t xml:space="preserve">85 </w:t>
      </w:r>
      <w:r>
        <w:rPr>
          <w:rFonts w:ascii="Times New Roman" w:hAnsi="Times New Roman"/>
        </w:rPr>
        <w:t xml:space="preserve">Praying at the feet of Śrī Rūpa and Śrī Raghunātha, I, Kṛṣṇadāsa, narrate the *Caitanya-caritāmṛta*. </w:t>
      </w:r>
    </w:p>
    <w:p>
      <w:pPr>
        <w:pStyle w:val="Heading2"/>
      </w:pPr>
      <w:r>
        <w:t>Notes</w:t>
      </w:r>
    </w:p>
    <w:p>
      <w:r>
        <w:rPr>
          <w:sz w:val="19"/>
        </w:rPr>
        <w:t xml:space="preserve">1. </w:t>
      </w:r>
      <w:r>
        <w:rPr>
          <w:rFonts w:ascii="Times New Roman" w:hAnsi="Times New Roman"/>
          <w:sz w:val="19"/>
        </w:rPr>
        <w:t>*Ācārya Gosāñi* — by the context (8.59–60), Ananta Ācārya; in Ādi 12.87 Śivānanda Cakravartī is counted in the branch of Gadādhara Paṇḍita.</w:t>
      </w:r>
    </w:p>
    <w:p>
      <w:r>
        <w:rPr>
          <w:sz w:val="19"/>
        </w:rPr>
        <w:t xml:space="preserve">2. </w:t>
      </w:r>
      <w:r>
        <w:rPr>
          <w:rFonts w:ascii="Times New Roman" w:hAnsi="Times New Roman"/>
          <w:sz w:val="19"/>
        </w:rPr>
        <w:t>The verse translation reads differently: the verse is given there as the words of Śukadeva Gosvāmī to Mahārāja Parīkṣit (*Śrīmad-Bhāgavatam* 5.6.18; so also in the *Anubhāṣya*), and it says that the Lord gives *bhakti-yoga* to no one.</w:t>
      </w:r>
    </w:p>
    <w:p>
      <w:r>
        <w:rPr>
          <w:sz w:val="19"/>
        </w:rPr>
        <w:t xml:space="preserve">3. </w:t>
      </w:r>
      <w:r>
        <w:rPr>
          <w:rFonts w:ascii="Times New Roman" w:hAnsi="Times New Roman"/>
          <w:sz w:val="19"/>
        </w:rPr>
        <w:t>*Śivasya* can also be read as “of Śiva”; it then refers to one who sees the names and qualities of Śiva as different from Śrī Viṣṇu, that is, as independent. In the explanation below Bhaktisiddhānta gives both readings.</w:t>
      </w:r>
    </w:p>
    <w:p>
      <w:r>
        <w:rPr>
          <w:sz w:val="19"/>
        </w:rPr>
        <w:t xml:space="preserve">4. </w:t>
      </w:r>
      <w:r>
        <w:rPr>
          <w:rFonts w:ascii="Times New Roman" w:hAnsi="Times New Roman"/>
          <w:sz w:val="19"/>
        </w:rPr>
        <w:t>Apparently Śrī Jīva Gosvāmī's *Krama-sandarbha* on this verse.</w:t>
      </w:r>
    </w:p>
    <w:p>
      <w:r>
        <w:rPr>
          <w:sz w:val="19"/>
        </w:rPr>
        <w:t xml:space="preserve">5. </w:t>
      </w:r>
      <w:r>
        <w:rPr>
          <w:rFonts w:ascii="Times New Roman" w:hAnsi="Times New Roman"/>
          <w:sz w:val="19"/>
        </w:rPr>
        <w:t>The edition does not name the chapter.</w:t>
      </w:r>
    </w:p>
    <w:p>
      <w:r>
        <w:br w:type="page"/>
      </w:r>
    </w:p>
    <w:p>
      <w:pPr>
        <w:jc w:val="center"/>
      </w:pPr>
      <w:r>
        <w:rPr>
          <w:rFonts w:ascii="Times New Roman" w:hAnsi="Times New Roman"/>
          <w:sz w:val="22"/>
        </w:rPr>
        <w:t>“Śrī Caitanya-caritāmṛta”</w:t>
      </w:r>
    </w:p>
    <w:p>
      <w:pPr>
        <w:jc w:val="center"/>
      </w:pPr>
      <w:r>
        <w:rPr>
          <w:rFonts w:ascii="Times New Roman" w:hAnsi="Times New Roman"/>
          <w:sz w:val="22"/>
        </w:rPr>
        <w:t>Ādi-līlā</w:t>
      </w:r>
    </w:p>
    <w:p>
      <w:pPr>
        <w:pStyle w:val="Heading1"/>
        <w:jc w:val="center"/>
      </w:pPr>
      <w:r>
        <w:rPr>
          <w:rFonts w:ascii="Times New Roman" w:hAnsi="Times New Roman"/>
        </w:rPr>
        <w:t>Chapter 9. The Description of the Wish-fulfilling Tree of Bhakti</w:t>
      </w:r>
    </w:p>
    <w:p>
      <w:pPr>
        <w:jc w:val="center"/>
      </w:pPr>
      <w:r>
        <w:rPr>
          <w:rFonts w:ascii="Times New Roman" w:hAnsi="Times New Roman"/>
          <w:i/>
          <w:sz w:val="20"/>
        </w:rPr>
        <w:t>(English translation from the Bengali, following the Gauḍīya Maṭha edition and the «Anubhāṣya», 2026 — draft)</w:t>
      </w:r>
    </w:p>
    <w:p>
      <w:pPr>
        <w:pStyle w:val="Heading2"/>
        <w:jc w:val="center"/>
      </w:pPr>
      <w:r>
        <w:t>Amṛta-pravāha-bhāṣya</w:t>
      </w:r>
    </w:p>
    <w:p>
      <w:pPr>
        <w:jc w:val="both"/>
      </w:pPr>
      <w:r>
        <w:rPr>
          <w:b/>
          <w:i/>
          <w:sz w:val="20"/>
        </w:rPr>
        <w:t xml:space="preserve">. </w:t>
      </w:r>
      <w:r>
        <w:rPr>
          <w:rFonts w:ascii="Times New Roman" w:hAnsi="Times New Roman"/>
          <w:b/>
          <w:sz w:val="20"/>
        </w:rPr>
        <w:t>Summary.</w:t>
      </w:r>
      <w:r>
        <w:rPr>
          <w:rFonts w:ascii="Times New Roman" w:hAnsi="Times New Roman"/>
          <w:sz w:val="20"/>
        </w:rPr>
        <w:t xml:space="preserve"> In the ninth chapter the author describes devotion as a tree and so reveals a mystery. He makes Viśvambhara Gaurāṅga the main tree and describes Him as the gardener of the tree of devotion and as the giver and enjoyer of its fruit. The planting of this fruit tree began in Śrī Navadvīpa-dhāma; later such gardens of the fruit of *prema* were extended to Puruṣottama, Vṛndāvana and other places. Śrī Mādhavendra Purī is the first sprout of this tree, and his disciple Śrī Īśvara Purī nourished that sprout. Mahāprabhu Caitanyadeva, though He is the gardener, by His inconceivable power also became the trunk of this tree. The nine *sannyāsīs* headed by Paramānanda Purī are its roots. Above the main trunk two more trunks arose, Śrī Advaita and Śrī Nityānanda. From these two trunks came forth branches and sub-branches of every kind, which encircled the world. The fruit of *prema* from this tree was given everywhere to everyone without distinction. Having planted the tree of devotion in this way, the Lord let the world taste its fruit and made the whole world mad. This description is an allegory (*rūpaka*).</w:t>
      </w:r>
    </w:p>
    <w:p>
      <w:pPr>
        <w:keepNext/>
        <w:spacing w:before="160"/>
        <w:jc w:val="center"/>
      </w:pPr>
      <w:r>
        <w:rPr>
          <w:rFonts w:ascii="Times New Roman" w:hAnsi="Times New Roman"/>
          <w:i/>
          <w:sz w:val="21"/>
        </w:rPr>
        <w:t>By Gaura's mercy the impossible becomes possible —</w:t>
      </w:r>
    </w:p>
    <w:p>
      <w:pPr>
        <w:keepNext/>
        <w:jc w:val="center"/>
      </w:pPr>
      <w:r>
        <w:rPr>
          <w:rFonts w:ascii="Nirmala UI" w:hAnsi="Nirmala UI" w:cs="Nirmala UI"/>
          <w:sz w:val="24"/>
          <w:szCs w:val="24"/>
        </w:rPr>
        <w:t>তং শ্রীমৎকৃষ্ণচৈতন্যদেবং বন্দে জগদ্গুরুম্ ৷</w:t>
        <w:br/>
      </w:r>
      <w:r>
        <w:rPr>
          <w:rFonts w:ascii="Nirmala UI" w:hAnsi="Nirmala UI" w:cs="Nirmala UI"/>
          <w:sz w:val="24"/>
          <w:szCs w:val="24"/>
        </w:rPr>
        <w:t>যস্যানুকম্পয়া শ্বাপি মহাব্ধিং সন্তরেৎ সুখম্ ॥ ১ ॥</w:t>
      </w:r>
    </w:p>
    <w:p>
      <w:pPr>
        <w:keepNext/>
        <w:spacing w:after="0"/>
        <w:ind w:left="227"/>
      </w:pPr>
      <w:r>
        <w:rPr>
          <w:rFonts w:ascii="Times New Roman" w:hAnsi="Times New Roman"/>
          <w:i/>
          <w:sz w:val="20"/>
        </w:rPr>
        <w:t>taṁ śrīmat-kṛṣṇa-caitanya-</w:t>
      </w:r>
    </w:p>
    <w:p>
      <w:pPr>
        <w:keepNext/>
        <w:spacing w:after="40"/>
        <w:ind w:left="227"/>
      </w:pPr>
      <w:r>
        <w:rPr>
          <w:rFonts w:ascii="Times New Roman" w:hAnsi="Times New Roman"/>
          <w:color w:val="555555"/>
          <w:sz w:val="18"/>
        </w:rPr>
        <w:t>Him  glorious  Kṛṣṇa  Caitanya-</w:t>
      </w:r>
    </w:p>
    <w:p>
      <w:pPr>
        <w:keepNext/>
        <w:spacing w:after="0"/>
        <w:ind w:left="227"/>
      </w:pPr>
      <w:r>
        <w:rPr>
          <w:rFonts w:ascii="Times New Roman" w:hAnsi="Times New Roman"/>
          <w:i/>
          <w:sz w:val="20"/>
        </w:rPr>
        <w:t>devaṁ vande jagad-gurum</w:t>
      </w:r>
    </w:p>
    <w:p>
      <w:pPr>
        <w:keepNext/>
        <w:spacing w:after="40"/>
        <w:ind w:left="227"/>
      </w:pPr>
      <w:r>
        <w:rPr>
          <w:rFonts w:ascii="Times New Roman" w:hAnsi="Times New Roman"/>
          <w:color w:val="555555"/>
          <w:sz w:val="18"/>
        </w:rPr>
        <w:t>the Lord  I worship  the guru of the world</w:t>
      </w:r>
    </w:p>
    <w:p>
      <w:pPr>
        <w:keepNext/>
        <w:spacing w:after="0"/>
        <w:ind w:left="227"/>
      </w:pPr>
      <w:r>
        <w:rPr>
          <w:rFonts w:ascii="Times New Roman" w:hAnsi="Times New Roman"/>
          <w:i/>
          <w:sz w:val="20"/>
        </w:rPr>
        <w:t>yasyānukampayā śvāpi</w:t>
      </w:r>
    </w:p>
    <w:p>
      <w:pPr>
        <w:keepNext/>
        <w:spacing w:after="40"/>
        <w:ind w:left="227"/>
      </w:pPr>
      <w:r>
        <w:rPr>
          <w:rFonts w:ascii="Times New Roman" w:hAnsi="Times New Roman"/>
          <w:color w:val="555555"/>
          <w:sz w:val="18"/>
        </w:rPr>
        <w:t>by whose mercy  even a dog</w:t>
      </w:r>
    </w:p>
    <w:p>
      <w:pPr>
        <w:keepNext/>
        <w:spacing w:after="0"/>
        <w:ind w:left="227"/>
      </w:pPr>
      <w:r>
        <w:rPr>
          <w:rFonts w:ascii="Times New Roman" w:hAnsi="Times New Roman"/>
          <w:i/>
          <w:sz w:val="20"/>
        </w:rPr>
        <w:t>mahābdhiṁ santaret sukham</w:t>
      </w:r>
    </w:p>
    <w:p>
      <w:pPr>
        <w:keepNext/>
        <w:spacing w:after="40"/>
        <w:ind w:left="227"/>
      </w:pPr>
      <w:r>
        <w:rPr>
          <w:rFonts w:ascii="Times New Roman" w:hAnsi="Times New Roman"/>
          <w:color w:val="555555"/>
          <w:sz w:val="18"/>
        </w:rPr>
        <w:t>the great ocean  can cross  easily</w:t>
      </w:r>
    </w:p>
    <w:p>
      <w:pPr>
        <w:spacing w:before="60"/>
        <w:jc w:val="both"/>
      </w:pPr>
      <w:r>
        <w:rPr>
          <w:b/>
        </w:rPr>
        <w:t xml:space="preserve">1 </w:t>
      </w:r>
      <w:r>
        <w:rPr>
          <w:rFonts w:ascii="Times New Roman" w:hAnsi="Times New Roman"/>
        </w:rPr>
        <w:t>I worship the glorious Lord Śrī Kṛṣṇa Caitanya, the guru of the whole world, by whose mercy even a dog can easily swim across the great ocean.</w:t>
      </w:r>
    </w:p>
    <w:p>
      <w:pPr>
        <w:jc w:val="both"/>
      </w:pPr>
      <w:r>
        <w:rPr>
          <w:b/>
          <w:i/>
          <w:sz w:val="20"/>
        </w:rPr>
        <w:t xml:space="preserve">Amṛta-pravāha-bhāṣya. </w:t>
      </w:r>
      <w:r>
        <w:rPr>
          <w:rFonts w:ascii="Times New Roman" w:hAnsi="Times New Roman"/>
          <w:sz w:val="20"/>
        </w:rPr>
        <w:t>I bow down to Kṛṣṇa Caitanyadeva, the guru of the world, by whose mercy even a dog can swim across the great ocean.</w:t>
      </w:r>
    </w:p>
    <w:p>
      <w:pPr>
        <w:jc w:val="both"/>
      </w:pPr>
      <w:r>
        <w:rPr>
          <w:b/>
          <w:i/>
          <w:sz w:val="20"/>
        </w:rPr>
        <w:t xml:space="preserve">Anubhāṣya. </w:t>
      </w:r>
      <w:r>
        <w:rPr>
          <w:rFonts w:ascii="Times New Roman" w:hAnsi="Times New Roman"/>
          <w:b/>
          <w:sz w:val="20"/>
        </w:rPr>
        <w:t>yasya</w:t>
      </w:r>
      <w:r>
        <w:rPr>
          <w:rFonts w:ascii="Times New Roman" w:hAnsi="Times New Roman"/>
          <w:sz w:val="20"/>
        </w:rPr>
        <w:t xml:space="preserve"> (of Caitanyadeva) </w:t>
      </w:r>
      <w:r>
        <w:rPr>
          <w:rFonts w:ascii="Times New Roman" w:hAnsi="Times New Roman"/>
          <w:b/>
          <w:sz w:val="20"/>
        </w:rPr>
        <w:t>anukampayā</w:t>
      </w:r>
      <w:r>
        <w:rPr>
          <w:rFonts w:ascii="Times New Roman" w:hAnsi="Times New Roman"/>
          <w:sz w:val="20"/>
        </w:rPr>
        <w:t xml:space="preserve"> (by the mercy) </w:t>
      </w:r>
      <w:r>
        <w:rPr>
          <w:rFonts w:ascii="Times New Roman" w:hAnsi="Times New Roman"/>
          <w:b/>
          <w:sz w:val="20"/>
        </w:rPr>
        <w:t>śvā</w:t>
      </w:r>
      <w:r>
        <w:rPr>
          <w:rFonts w:ascii="Times New Roman" w:hAnsi="Times New Roman"/>
          <w:sz w:val="20"/>
        </w:rPr>
        <w:t xml:space="preserve"> (a dog) </w:t>
      </w:r>
      <w:r>
        <w:rPr>
          <w:rFonts w:ascii="Times New Roman" w:hAnsi="Times New Roman"/>
          <w:b/>
          <w:sz w:val="20"/>
        </w:rPr>
        <w:t>api</w:t>
      </w:r>
      <w:r>
        <w:rPr>
          <w:rFonts w:ascii="Times New Roman" w:hAnsi="Times New Roman"/>
          <w:sz w:val="20"/>
        </w:rPr>
        <w:t xml:space="preserve"> </w:t>
      </w:r>
      <w:r>
        <w:rPr>
          <w:rFonts w:ascii="Times New Roman" w:hAnsi="Times New Roman"/>
          <w:b/>
          <w:sz w:val="20"/>
        </w:rPr>
        <w:t>mahābdhiṁ</w:t>
      </w:r>
      <w:r>
        <w:rPr>
          <w:rFonts w:ascii="Times New Roman" w:hAnsi="Times New Roman"/>
          <w:sz w:val="20"/>
        </w:rPr>
        <w:t xml:space="preserve"> (the great ocean) </w:t>
      </w:r>
      <w:r>
        <w:rPr>
          <w:rFonts w:ascii="Times New Roman" w:hAnsi="Times New Roman"/>
          <w:b/>
          <w:sz w:val="20"/>
        </w:rPr>
        <w:t>sukhaṁ</w:t>
      </w:r>
      <w:r>
        <w:rPr>
          <w:rFonts w:ascii="Times New Roman" w:hAnsi="Times New Roman"/>
          <w:sz w:val="20"/>
        </w:rPr>
        <w:t xml:space="preserve"> </w:t>
      </w:r>
      <w:r>
        <w:rPr>
          <w:rFonts w:ascii="Times New Roman" w:hAnsi="Times New Roman"/>
          <w:b/>
          <w:sz w:val="20"/>
        </w:rPr>
        <w:t>santaret</w:t>
      </w:r>
      <w:r>
        <w:rPr>
          <w:rFonts w:ascii="Times New Roman" w:hAnsi="Times New Roman"/>
          <w:sz w:val="20"/>
        </w:rPr>
        <w:t xml:space="preserve"> (may swim across, reaching the other shore), </w:t>
      </w:r>
      <w:r>
        <w:rPr>
          <w:rFonts w:ascii="Times New Roman" w:hAnsi="Times New Roman"/>
          <w:b/>
          <w:sz w:val="20"/>
        </w:rPr>
        <w:t>taṁ</w:t>
      </w:r>
      <w:r>
        <w:rPr>
          <w:rFonts w:ascii="Times New Roman" w:hAnsi="Times New Roman"/>
          <w:sz w:val="20"/>
        </w:rPr>
        <w:t xml:space="preserve"> </w:t>
      </w:r>
      <w:r>
        <w:rPr>
          <w:rFonts w:ascii="Times New Roman" w:hAnsi="Times New Roman"/>
          <w:b/>
          <w:sz w:val="20"/>
        </w:rPr>
        <w:t>jagad-gurum</w:t>
      </w:r>
      <w:r>
        <w:rPr>
          <w:rFonts w:ascii="Times New Roman" w:hAnsi="Times New Roman"/>
          <w:sz w:val="20"/>
        </w:rPr>
        <w:t xml:space="preserve"> (the guru of the whole world, worthy of worship) </w:t>
      </w:r>
      <w:r>
        <w:rPr>
          <w:rFonts w:ascii="Times New Roman" w:hAnsi="Times New Roman"/>
          <w:b/>
          <w:sz w:val="20"/>
        </w:rPr>
        <w:t>śrīmat-kṛṣṇa-caitanya-devam</w:t>
      </w:r>
      <w:r>
        <w:rPr>
          <w:rFonts w:ascii="Times New Roman" w:hAnsi="Times New Roman"/>
          <w:sz w:val="20"/>
        </w:rPr>
        <w:t xml:space="preserve"> (I) </w:t>
      </w:r>
      <w:r>
        <w:rPr>
          <w:rFonts w:ascii="Times New Roman" w:hAnsi="Times New Roman"/>
          <w:b/>
          <w:sz w:val="20"/>
        </w:rPr>
        <w:t>vande</w:t>
      </w:r>
      <w:r>
        <w:rPr>
          <w:rFonts w:ascii="Times New Roman" w:hAnsi="Times New Roman"/>
          <w:sz w:val="20"/>
        </w:rPr>
        <w:t>.</w:t>
      </w:r>
    </w:p>
    <w:p>
      <w:pPr>
        <w:keepNext/>
        <w:spacing w:before="160"/>
        <w:jc w:val="center"/>
      </w:pPr>
      <w:r>
        <w:rPr>
          <w:rFonts w:ascii="Nirmala UI" w:hAnsi="Nirmala UI" w:cs="Nirmala UI"/>
          <w:sz w:val="24"/>
          <w:szCs w:val="24"/>
        </w:rPr>
        <w:t>জয় জয় শ্রীকৃষ্ণচৈতন্য গৌরচন্দ্র ৷</w:t>
        <w:br/>
      </w:r>
      <w:r>
        <w:rPr>
          <w:rFonts w:ascii="Nirmala UI" w:hAnsi="Nirmala UI" w:cs="Nirmala UI"/>
          <w:sz w:val="24"/>
          <w:szCs w:val="24"/>
        </w:rPr>
        <w:t>জয় জয়াদ্বৈত জয় জয় নিত্যানন্দ ॥ ২ ॥</w:t>
      </w:r>
    </w:p>
    <w:p>
      <w:pPr>
        <w:keepNext/>
        <w:spacing w:after="0"/>
        <w:ind w:left="227"/>
      </w:pPr>
      <w:r>
        <w:rPr>
          <w:rFonts w:ascii="Times New Roman" w:hAnsi="Times New Roman"/>
          <w:i/>
          <w:sz w:val="20"/>
        </w:rPr>
        <w:t>jaya jaya śrī-kṛṣṇa-caitanya gauracandra</w:t>
      </w:r>
    </w:p>
    <w:p>
      <w:pPr>
        <w:keepNext/>
        <w:spacing w:after="40"/>
        <w:ind w:left="227"/>
      </w:pPr>
      <w:r>
        <w:rPr>
          <w:rFonts w:ascii="Times New Roman" w:hAnsi="Times New Roman"/>
          <w:color w:val="555555"/>
          <w:sz w:val="18"/>
        </w:rPr>
        <w:t>glory  glory  to Śrī  Kṛṣṇa  Caitanya  Gauracandra</w:t>
      </w:r>
    </w:p>
    <w:p>
      <w:pPr>
        <w:keepNext/>
        <w:spacing w:after="0"/>
        <w:ind w:left="227"/>
      </w:pPr>
      <w:r>
        <w:rPr>
          <w:rFonts w:ascii="Times New Roman" w:hAnsi="Times New Roman"/>
          <w:i/>
          <w:sz w:val="20"/>
        </w:rPr>
        <w:t>jaya jayādvaita jaya jaya nityānanda</w:t>
      </w:r>
    </w:p>
    <w:p>
      <w:pPr>
        <w:keepNext/>
        <w:spacing w:after="40"/>
        <w:ind w:left="227"/>
      </w:pPr>
      <w:r>
        <w:rPr>
          <w:rFonts w:ascii="Times New Roman" w:hAnsi="Times New Roman"/>
          <w:color w:val="555555"/>
          <w:sz w:val="18"/>
        </w:rPr>
        <w:t>glory  glory to Advaita  glory  glory  to Nityānanda</w:t>
      </w:r>
    </w:p>
    <w:p>
      <w:pPr>
        <w:spacing w:before="60"/>
        <w:jc w:val="both"/>
      </w:pPr>
      <w:r>
        <w:rPr>
          <w:b/>
        </w:rPr>
        <w:t xml:space="preserve">2 </w:t>
      </w:r>
      <w:r>
        <w:rPr>
          <w:rFonts w:ascii="Times New Roman" w:hAnsi="Times New Roman"/>
        </w:rPr>
        <w:t>Glory, glory to Śrī Kṛṣṇa Caitanya Gauracandra! Glory, glory to Advaita, and glory, glory to Nityānanda!</w:t>
      </w:r>
    </w:p>
    <w:p>
      <w:pPr>
        <w:keepNext/>
        <w:spacing w:before="160"/>
        <w:jc w:val="center"/>
      </w:pPr>
      <w:r>
        <w:rPr>
          <w:rFonts w:ascii="Nirmala UI" w:hAnsi="Nirmala UI" w:cs="Nirmala UI"/>
          <w:sz w:val="24"/>
          <w:szCs w:val="24"/>
        </w:rPr>
        <w:t>জয় জয় শ্রীবাসাদি গৌরভক্তগণ ৷</w:t>
        <w:br/>
      </w:r>
      <w:r>
        <w:rPr>
          <w:rFonts w:ascii="Nirmala UI" w:hAnsi="Nirmala UI" w:cs="Nirmala UI"/>
          <w:sz w:val="24"/>
          <w:szCs w:val="24"/>
        </w:rPr>
        <w:t>সর্ব্বাভীষ্ট-পূর্ত্তি-হেতু যাঁহার স্মরণ ॥ ৩ ॥</w:t>
      </w:r>
    </w:p>
    <w:p>
      <w:pPr>
        <w:keepNext/>
        <w:spacing w:after="0"/>
        <w:ind w:left="227"/>
      </w:pPr>
      <w:r>
        <w:rPr>
          <w:rFonts w:ascii="Times New Roman" w:hAnsi="Times New Roman"/>
          <w:i/>
          <w:sz w:val="20"/>
        </w:rPr>
        <w:t>jaya jaya śrīvāsādi gaura-bhakta-gaṇa</w:t>
      </w:r>
    </w:p>
    <w:p>
      <w:pPr>
        <w:keepNext/>
        <w:spacing w:after="40"/>
        <w:ind w:left="227"/>
      </w:pPr>
      <w:r>
        <w:rPr>
          <w:rFonts w:ascii="Times New Roman" w:hAnsi="Times New Roman"/>
          <w:color w:val="555555"/>
          <w:sz w:val="18"/>
        </w:rPr>
        <w:t>glory  glory  to Śrīvāsa and the others  Gaura’s devotees</w:t>
      </w:r>
    </w:p>
    <w:p>
      <w:pPr>
        <w:keepNext/>
        <w:spacing w:after="0"/>
        <w:ind w:left="227"/>
      </w:pPr>
      <w:r>
        <w:rPr>
          <w:rFonts w:ascii="Times New Roman" w:hAnsi="Times New Roman"/>
          <w:i/>
          <w:sz w:val="20"/>
        </w:rPr>
        <w:t>sarvābhīṣṭa-pūrti-hetu yām̐hāra smaraṇa</w:t>
      </w:r>
    </w:p>
    <w:p>
      <w:pPr>
        <w:keepNext/>
        <w:spacing w:after="40"/>
        <w:ind w:left="227"/>
      </w:pPr>
      <w:r>
        <w:rPr>
          <w:rFonts w:ascii="Times New Roman" w:hAnsi="Times New Roman"/>
          <w:color w:val="555555"/>
          <w:sz w:val="18"/>
        </w:rPr>
        <w:t>of all desires  fulfilment  the cause  whose  remembrance</w:t>
      </w:r>
    </w:p>
    <w:p>
      <w:pPr>
        <w:spacing w:before="60"/>
        <w:jc w:val="both"/>
      </w:pPr>
      <w:r>
        <w:rPr>
          <w:b/>
        </w:rPr>
        <w:t xml:space="preserve">3 </w:t>
      </w:r>
      <w:r>
        <w:rPr>
          <w:rFonts w:ascii="Times New Roman" w:hAnsi="Times New Roman"/>
        </w:rPr>
        <w:t>Glory, glory to Śrīvāsa and all the devotees of Gaura, whose remembrance fulfils every desire!</w:t>
      </w:r>
    </w:p>
    <w:p>
      <w:pPr>
        <w:keepNext/>
        <w:spacing w:before="160"/>
        <w:jc w:val="center"/>
      </w:pPr>
      <w:r>
        <w:rPr>
          <w:rFonts w:ascii="Nirmala UI" w:hAnsi="Nirmala UI" w:cs="Nirmala UI"/>
          <w:sz w:val="24"/>
          <w:szCs w:val="24"/>
        </w:rPr>
        <w:t>শ্রীরূপ, সনাতন, ভট্ট রঘুনাথ ৷</w:t>
        <w:br/>
      </w:r>
      <w:r>
        <w:rPr>
          <w:rFonts w:ascii="Nirmala UI" w:hAnsi="Nirmala UI" w:cs="Nirmala UI"/>
          <w:sz w:val="24"/>
          <w:szCs w:val="24"/>
        </w:rPr>
        <w:t>শ্রীজীব, গোপালভট্ট, দাস রঘুনাথ ॥ ৪ ॥</w:t>
      </w:r>
    </w:p>
    <w:p>
      <w:pPr>
        <w:keepNext/>
        <w:spacing w:after="0"/>
        <w:ind w:left="227"/>
      </w:pPr>
      <w:r>
        <w:rPr>
          <w:rFonts w:ascii="Times New Roman" w:hAnsi="Times New Roman"/>
          <w:i/>
          <w:sz w:val="20"/>
        </w:rPr>
        <w:t>śrī-rūpa, sanātana, bhaṭṭa raghunātha</w:t>
      </w:r>
    </w:p>
    <w:p>
      <w:pPr>
        <w:keepNext/>
        <w:spacing w:after="40"/>
        <w:ind w:left="227"/>
      </w:pPr>
      <w:r>
        <w:rPr>
          <w:rFonts w:ascii="Times New Roman" w:hAnsi="Times New Roman"/>
          <w:color w:val="555555"/>
          <w:sz w:val="18"/>
        </w:rPr>
        <w:t>Śrī  Rūpa  Sanātana  Bhaṭṭa  Raghunātha</w:t>
      </w:r>
    </w:p>
    <w:p>
      <w:pPr>
        <w:keepNext/>
        <w:spacing w:after="0"/>
        <w:ind w:left="227"/>
      </w:pPr>
      <w:r>
        <w:rPr>
          <w:rFonts w:ascii="Times New Roman" w:hAnsi="Times New Roman"/>
          <w:i/>
          <w:sz w:val="20"/>
        </w:rPr>
        <w:t>śrī-jīva, gopāla-bhaṭṭa, dāsa raghunātha</w:t>
      </w:r>
    </w:p>
    <w:p>
      <w:pPr>
        <w:keepNext/>
        <w:spacing w:after="40"/>
        <w:ind w:left="227"/>
      </w:pPr>
      <w:r>
        <w:rPr>
          <w:rFonts w:ascii="Times New Roman" w:hAnsi="Times New Roman"/>
          <w:color w:val="555555"/>
          <w:sz w:val="18"/>
        </w:rPr>
        <w:t>Śrī  Jīva  Gopāla Bhaṭṭa  Dāsa  Raghunātha</w:t>
      </w:r>
    </w:p>
    <w:p>
      <w:pPr>
        <w:spacing w:before="60"/>
        <w:jc w:val="both"/>
      </w:pPr>
      <w:r>
        <w:rPr>
          <w:b/>
        </w:rPr>
        <w:t xml:space="preserve">4 </w:t>
      </w:r>
      <w:r>
        <w:rPr>
          <w:rFonts w:ascii="Times New Roman" w:hAnsi="Times New Roman"/>
        </w:rPr>
        <w:t>I remember also Śrī Rūpa, Sanātana, Raghunātha Bhaṭṭa, Śrī Jīva, Gopāla Bhaṭṭa and Raghunātha Dāsa.</w:t>
      </w:r>
    </w:p>
    <w:p>
      <w:pPr>
        <w:keepNext/>
        <w:spacing w:before="160"/>
        <w:jc w:val="center"/>
      </w:pPr>
      <w:r>
        <w:rPr>
          <w:rFonts w:ascii="Nirmala UI" w:hAnsi="Nirmala UI" w:cs="Nirmala UI"/>
          <w:sz w:val="24"/>
          <w:szCs w:val="24"/>
        </w:rPr>
        <w:t>এসব-প্রসাদে লিখি চৈতন্য-লীলাগুণ ৷</w:t>
        <w:br/>
      </w:r>
      <w:r>
        <w:rPr>
          <w:rFonts w:ascii="Nirmala UI" w:hAnsi="Nirmala UI" w:cs="Nirmala UI"/>
          <w:sz w:val="24"/>
          <w:szCs w:val="24"/>
        </w:rPr>
        <w:t>জানি বা না জানি, করি আপন-শোধন ॥ ৫ ॥</w:t>
      </w:r>
    </w:p>
    <w:p>
      <w:pPr>
        <w:keepNext/>
        <w:spacing w:after="0"/>
        <w:ind w:left="227"/>
      </w:pPr>
      <w:r>
        <w:rPr>
          <w:rFonts w:ascii="Times New Roman" w:hAnsi="Times New Roman"/>
          <w:i/>
          <w:sz w:val="20"/>
        </w:rPr>
        <w:t>e-saba-prasāde likhi caitanya-līlā-guṇa</w:t>
      </w:r>
    </w:p>
    <w:p>
      <w:pPr>
        <w:keepNext/>
        <w:spacing w:after="40"/>
        <w:ind w:left="227"/>
      </w:pPr>
      <w:r>
        <w:rPr>
          <w:rFonts w:ascii="Times New Roman" w:hAnsi="Times New Roman"/>
          <w:color w:val="555555"/>
          <w:sz w:val="18"/>
        </w:rPr>
        <w:t>of all these  by the mercy  I write  Caitanya’s  pastimes  qualities</w:t>
      </w:r>
    </w:p>
    <w:p>
      <w:pPr>
        <w:keepNext/>
        <w:spacing w:after="0"/>
        <w:ind w:left="227"/>
      </w:pPr>
      <w:r>
        <w:rPr>
          <w:rFonts w:ascii="Times New Roman" w:hAnsi="Times New Roman"/>
          <w:i/>
          <w:sz w:val="20"/>
        </w:rPr>
        <w:t>jāni vā nā jāni, kari āpana-śodhana</w:t>
      </w:r>
    </w:p>
    <w:p>
      <w:pPr>
        <w:keepNext/>
        <w:spacing w:after="40"/>
        <w:ind w:left="227"/>
      </w:pPr>
      <w:r>
        <w:rPr>
          <w:rFonts w:ascii="Times New Roman" w:hAnsi="Times New Roman"/>
          <w:color w:val="555555"/>
          <w:sz w:val="18"/>
        </w:rPr>
        <w:t>I know  or  not  I know  I do  my own  purification</w:t>
      </w:r>
    </w:p>
    <w:p>
      <w:pPr>
        <w:spacing w:before="60"/>
        <w:jc w:val="both"/>
      </w:pPr>
      <w:r>
        <w:rPr>
          <w:b/>
        </w:rPr>
        <w:t xml:space="preserve">5 </w:t>
      </w:r>
      <w:r>
        <w:rPr>
          <w:rFonts w:ascii="Times New Roman" w:hAnsi="Times New Roman"/>
        </w:rPr>
        <w:t>By the mercy of them all I write of the pastimes and qualities of Śrī Caitanya. Whether I understand them or not, I do it for my own purification.</w:t>
      </w:r>
    </w:p>
    <w:p>
      <w:pPr>
        <w:jc w:val="both"/>
      </w:pPr>
      <w:r>
        <w:rPr>
          <w:b/>
          <w:i/>
          <w:sz w:val="20"/>
        </w:rPr>
        <w:t xml:space="preserve">Amṛta-pravāha-bhāṣya. </w:t>
      </w:r>
      <w:r>
        <w:rPr>
          <w:rFonts w:ascii="Times New Roman" w:hAnsi="Times New Roman"/>
          <w:sz w:val="20"/>
        </w:rPr>
        <w:t>“*Āpana-śodhana*”: for one's own purification.</w:t>
      </w:r>
    </w:p>
    <w:p>
      <w:pPr>
        <w:keepNext/>
        <w:spacing w:before="160"/>
        <w:jc w:val="center"/>
      </w:pPr>
      <w:r>
        <w:rPr>
          <w:rFonts w:ascii="Times New Roman" w:hAnsi="Times New Roman"/>
          <w:i/>
          <w:sz w:val="21"/>
        </w:rPr>
        <w:t>The gardener is Mahāprabhu Himself —</w:t>
      </w:r>
    </w:p>
    <w:p>
      <w:pPr>
        <w:keepNext/>
        <w:jc w:val="center"/>
      </w:pPr>
      <w:r>
        <w:rPr>
          <w:rFonts w:ascii="Nirmala UI" w:hAnsi="Nirmala UI" w:cs="Nirmala UI"/>
          <w:sz w:val="24"/>
          <w:szCs w:val="24"/>
        </w:rPr>
        <w:t>মালাকারঃ স্বয়ং কৃষ্ণ-প্রেমামরতরুঃ স্বয়ম্ ৷</w:t>
        <w:br/>
      </w:r>
      <w:r>
        <w:rPr>
          <w:rFonts w:ascii="Nirmala UI" w:hAnsi="Nirmala UI" w:cs="Nirmala UI"/>
          <w:sz w:val="24"/>
          <w:szCs w:val="24"/>
        </w:rPr>
        <w:t>দাতা ভোক্তা তৎফলানাং যস্তং চৈতন্যমাশ্রয়ে ॥ ৬ ॥</w:t>
      </w:r>
    </w:p>
    <w:p>
      <w:pPr>
        <w:keepNext/>
        <w:spacing w:after="0"/>
        <w:ind w:left="227"/>
      </w:pPr>
      <w:r>
        <w:rPr>
          <w:rFonts w:ascii="Times New Roman" w:hAnsi="Times New Roman"/>
          <w:i/>
          <w:sz w:val="20"/>
        </w:rPr>
        <w:t>mālākāraḥ svayaṁ kṛṣṇa-</w:t>
      </w:r>
    </w:p>
    <w:p>
      <w:pPr>
        <w:keepNext/>
        <w:spacing w:after="40"/>
        <w:ind w:left="227"/>
      </w:pPr>
      <w:r>
        <w:rPr>
          <w:rFonts w:ascii="Times New Roman" w:hAnsi="Times New Roman"/>
          <w:color w:val="555555"/>
          <w:sz w:val="18"/>
        </w:rPr>
        <w:t>the gardener  Himself  Kṛṣṇa-</w:t>
      </w:r>
    </w:p>
    <w:p>
      <w:pPr>
        <w:keepNext/>
        <w:spacing w:after="0"/>
        <w:ind w:left="227"/>
      </w:pPr>
      <w:r>
        <w:rPr>
          <w:rFonts w:ascii="Times New Roman" w:hAnsi="Times New Roman"/>
          <w:i/>
          <w:sz w:val="20"/>
        </w:rPr>
        <w:t>premāmara-taruḥ svayam</w:t>
      </w:r>
    </w:p>
    <w:p>
      <w:pPr>
        <w:keepNext/>
        <w:spacing w:after="40"/>
        <w:ind w:left="227"/>
      </w:pPr>
      <w:r>
        <w:rPr>
          <w:rFonts w:ascii="Times New Roman" w:hAnsi="Times New Roman"/>
          <w:color w:val="555555"/>
          <w:sz w:val="18"/>
        </w:rPr>
        <w:t>the immortal tree of love  Himself</w:t>
      </w:r>
    </w:p>
    <w:p>
      <w:pPr>
        <w:keepNext/>
        <w:spacing w:after="0"/>
        <w:ind w:left="227"/>
      </w:pPr>
      <w:r>
        <w:rPr>
          <w:rFonts w:ascii="Times New Roman" w:hAnsi="Times New Roman"/>
          <w:i/>
          <w:sz w:val="20"/>
        </w:rPr>
        <w:t>dātā bhoktā tat-phalānāṁ</w:t>
      </w:r>
    </w:p>
    <w:p>
      <w:pPr>
        <w:keepNext/>
        <w:spacing w:after="40"/>
        <w:ind w:left="227"/>
      </w:pPr>
      <w:r>
        <w:rPr>
          <w:rFonts w:ascii="Times New Roman" w:hAnsi="Times New Roman"/>
          <w:color w:val="555555"/>
          <w:sz w:val="18"/>
        </w:rPr>
        <w:t>the giver  the enjoyer  of its fruits</w:t>
      </w:r>
    </w:p>
    <w:p>
      <w:pPr>
        <w:keepNext/>
        <w:spacing w:after="0"/>
        <w:ind w:left="227"/>
      </w:pPr>
      <w:r>
        <w:rPr>
          <w:rFonts w:ascii="Times New Roman" w:hAnsi="Times New Roman"/>
          <w:i/>
          <w:sz w:val="20"/>
        </w:rPr>
        <w:t>yas taṁ caitanyam āśraye</w:t>
      </w:r>
    </w:p>
    <w:p>
      <w:pPr>
        <w:keepNext/>
        <w:spacing w:after="40"/>
        <w:ind w:left="227"/>
      </w:pPr>
      <w:r>
        <w:rPr>
          <w:rFonts w:ascii="Times New Roman" w:hAnsi="Times New Roman"/>
          <w:color w:val="555555"/>
          <w:sz w:val="18"/>
        </w:rPr>
        <w:t>who  Him  Caitanya  I take shelter of</w:t>
      </w:r>
    </w:p>
    <w:p>
      <w:pPr>
        <w:spacing w:before="60"/>
        <w:jc w:val="both"/>
      </w:pPr>
      <w:r>
        <w:rPr>
          <w:b/>
        </w:rPr>
        <w:t xml:space="preserve">6 </w:t>
      </w:r>
      <w:r>
        <w:rPr>
          <w:rFonts w:ascii="Times New Roman" w:hAnsi="Times New Roman"/>
        </w:rPr>
        <w:t>I take shelter of Śrī Caitanya, who is Himself the gardener and Himself the immortal tree of love for Kṛṣṇa, and who both gives away its fruits and enjoys them.</w:t>
      </w:r>
    </w:p>
    <w:p>
      <w:pPr>
        <w:jc w:val="both"/>
      </w:pPr>
      <w:r>
        <w:rPr>
          <w:b/>
          <w:i/>
          <w:sz w:val="20"/>
        </w:rPr>
        <w:t xml:space="preserve">Amṛta-pravāha-bhāṣya. </w:t>
      </w:r>
      <w:r>
        <w:rPr>
          <w:rFonts w:ascii="Times New Roman" w:hAnsi="Times New Roman"/>
          <w:sz w:val="20"/>
        </w:rPr>
        <w:t>Śrī Caitanya Himself is the divine tree of *prema*, and He Himself is its gardener. I take shelter of Śrī Kṛṣṇa Caitanya, who gives and enjoys the fruits of that tree.</w:t>
      </w:r>
    </w:p>
    <w:p>
      <w:pPr>
        <w:jc w:val="both"/>
      </w:pPr>
      <w:r>
        <w:rPr>
          <w:b/>
          <w:i/>
          <w:sz w:val="20"/>
        </w:rPr>
        <w:t xml:space="preserve">Anubhāṣya. </w:t>
      </w:r>
      <w:r>
        <w:rPr>
          <w:rFonts w:ascii="Times New Roman" w:hAnsi="Times New Roman"/>
          <w:b/>
          <w:sz w:val="20"/>
        </w:rPr>
        <w:t>yaḥ</w:t>
      </w:r>
      <w:r>
        <w:rPr>
          <w:rFonts w:ascii="Times New Roman" w:hAnsi="Times New Roman"/>
          <w:sz w:val="20"/>
        </w:rPr>
        <w:t xml:space="preserve"> (Caitanyadeva) </w:t>
      </w:r>
      <w:r>
        <w:rPr>
          <w:rFonts w:ascii="Times New Roman" w:hAnsi="Times New Roman"/>
          <w:b/>
          <w:sz w:val="20"/>
        </w:rPr>
        <w:t>svayaṁ</w:t>
      </w:r>
      <w:r>
        <w:rPr>
          <w:rFonts w:ascii="Times New Roman" w:hAnsi="Times New Roman"/>
          <w:sz w:val="20"/>
        </w:rPr>
        <w:t xml:space="preserve"> </w:t>
      </w:r>
      <w:r>
        <w:rPr>
          <w:rFonts w:ascii="Times New Roman" w:hAnsi="Times New Roman"/>
          <w:b/>
          <w:sz w:val="20"/>
        </w:rPr>
        <w:t>mālākāraḥ</w:t>
      </w:r>
      <w:r>
        <w:rPr>
          <w:rFonts w:ascii="Times New Roman" w:hAnsi="Times New Roman"/>
          <w:sz w:val="20"/>
        </w:rPr>
        <w:t xml:space="preserve"> (the keeper of the garden), </w:t>
      </w:r>
      <w:r>
        <w:rPr>
          <w:rFonts w:ascii="Times New Roman" w:hAnsi="Times New Roman"/>
          <w:b/>
          <w:sz w:val="20"/>
        </w:rPr>
        <w:t>svayaṁ</w:t>
      </w:r>
      <w:r>
        <w:rPr>
          <w:rFonts w:ascii="Times New Roman" w:hAnsi="Times New Roman"/>
          <w:sz w:val="20"/>
        </w:rPr>
        <w:t xml:space="preserve"> </w:t>
      </w:r>
      <w:r>
        <w:rPr>
          <w:rFonts w:ascii="Times New Roman" w:hAnsi="Times New Roman"/>
          <w:b/>
          <w:sz w:val="20"/>
        </w:rPr>
        <w:t>kṛṣṇa-premāmara-taruḥ</w:t>
      </w:r>
      <w:r>
        <w:rPr>
          <w:rFonts w:ascii="Times New Roman" w:hAnsi="Times New Roman"/>
          <w:sz w:val="20"/>
        </w:rPr>
        <w:t xml:space="preserve"> (love for Kṛṣṇa itself, the immortal, imperishable tree, that is, the wish-fulfilling tree), </w:t>
      </w:r>
      <w:r>
        <w:rPr>
          <w:rFonts w:ascii="Times New Roman" w:hAnsi="Times New Roman"/>
          <w:b/>
          <w:sz w:val="20"/>
        </w:rPr>
        <w:t>tat-phalānāṁ</w:t>
      </w:r>
      <w:r>
        <w:rPr>
          <w:rFonts w:ascii="Times New Roman" w:hAnsi="Times New Roman"/>
          <w:sz w:val="20"/>
        </w:rPr>
        <w:t xml:space="preserve"> (of the fruits of *prema* of that wish-fulfilling tree) </w:t>
      </w:r>
      <w:r>
        <w:rPr>
          <w:rFonts w:ascii="Times New Roman" w:hAnsi="Times New Roman"/>
          <w:b/>
          <w:sz w:val="20"/>
        </w:rPr>
        <w:t>dātā</w:t>
      </w:r>
      <w:r>
        <w:rPr>
          <w:rFonts w:ascii="Times New Roman" w:hAnsi="Times New Roman"/>
          <w:sz w:val="20"/>
        </w:rPr>
        <w:t xml:space="preserve"> </w:t>
      </w:r>
      <w:r>
        <w:rPr>
          <w:rFonts w:ascii="Times New Roman" w:hAnsi="Times New Roman"/>
          <w:b/>
          <w:sz w:val="20"/>
        </w:rPr>
        <w:t>bhoktā</w:t>
      </w:r>
      <w:r>
        <w:rPr>
          <w:rFonts w:ascii="Times New Roman" w:hAnsi="Times New Roman"/>
          <w:sz w:val="20"/>
        </w:rPr>
        <w:t xml:space="preserve"> [</w:t>
      </w:r>
      <w:r>
        <w:rPr>
          <w:rFonts w:ascii="Times New Roman" w:hAnsi="Times New Roman"/>
          <w:b/>
          <w:sz w:val="20"/>
        </w:rPr>
        <w:t>ca</w:t>
      </w:r>
      <w:r>
        <w:rPr>
          <w:rFonts w:ascii="Times New Roman" w:hAnsi="Times New Roman"/>
          <w:sz w:val="20"/>
        </w:rPr>
        <w:t xml:space="preserve">] ([Himself]), </w:t>
      </w:r>
      <w:r>
        <w:rPr>
          <w:rFonts w:ascii="Times New Roman" w:hAnsi="Times New Roman"/>
          <w:b/>
          <w:sz w:val="20"/>
        </w:rPr>
        <w:t>taṁ</w:t>
      </w:r>
      <w:r>
        <w:rPr>
          <w:rFonts w:ascii="Times New Roman" w:hAnsi="Times New Roman"/>
          <w:sz w:val="20"/>
        </w:rPr>
        <w:t xml:space="preserve"> (in Caitanya — I) </w:t>
      </w:r>
      <w:r>
        <w:rPr>
          <w:rFonts w:ascii="Times New Roman" w:hAnsi="Times New Roman"/>
          <w:b/>
          <w:sz w:val="20"/>
        </w:rPr>
        <w:t>āśraye</w:t>
      </w:r>
      <w:r>
        <w:rPr>
          <w:rFonts w:ascii="Times New Roman" w:hAnsi="Times New Roman"/>
          <w:sz w:val="20"/>
        </w:rPr>
        <w:t xml:space="preserve"> (take refuge).</w:t>
      </w:r>
    </w:p>
    <w:p>
      <w:pPr>
        <w:keepNext/>
        <w:spacing w:before="160"/>
        <w:jc w:val="center"/>
      </w:pPr>
      <w:r>
        <w:rPr>
          <w:rFonts w:ascii="Times New Roman" w:hAnsi="Times New Roman"/>
          <w:i/>
          <w:sz w:val="21"/>
        </w:rPr>
        <w:t>Why He became the gardener — to fulfill His position as the Lord of *abhidheya*, the means —</w:t>
      </w:r>
    </w:p>
    <w:p>
      <w:pPr>
        <w:keepNext/>
        <w:jc w:val="center"/>
      </w:pPr>
      <w:r>
        <w:rPr>
          <w:rFonts w:ascii="Nirmala UI" w:hAnsi="Nirmala UI" w:cs="Nirmala UI"/>
          <w:sz w:val="24"/>
          <w:szCs w:val="24"/>
        </w:rPr>
        <w:t>প্রভু কহে, আমি ‘বিশ্বম্ভর’ নাম ধরি ৷</w:t>
        <w:br/>
      </w:r>
      <w:r>
        <w:rPr>
          <w:rFonts w:ascii="Nirmala UI" w:hAnsi="Nirmala UI" w:cs="Nirmala UI"/>
          <w:sz w:val="24"/>
          <w:szCs w:val="24"/>
        </w:rPr>
        <w:t>নাম সার্থক হয়, যদি প্রেমে বিশ্ব ভরি ॥ ৭ ॥</w:t>
      </w:r>
    </w:p>
    <w:p>
      <w:pPr>
        <w:keepNext/>
        <w:spacing w:after="0"/>
        <w:ind w:left="227"/>
      </w:pPr>
      <w:r>
        <w:rPr>
          <w:rFonts w:ascii="Times New Roman" w:hAnsi="Times New Roman"/>
          <w:i/>
          <w:sz w:val="20"/>
        </w:rPr>
        <w:t>prabhu kahe, āmi ‘viśvambhara’ nāma dhari</w:t>
      </w:r>
    </w:p>
    <w:p>
      <w:pPr>
        <w:keepNext/>
        <w:spacing w:after="40"/>
        <w:ind w:left="227"/>
      </w:pPr>
      <w:r>
        <w:rPr>
          <w:rFonts w:ascii="Times New Roman" w:hAnsi="Times New Roman"/>
          <w:color w:val="555555"/>
          <w:sz w:val="18"/>
        </w:rPr>
        <w:t>the Lord  said  I  ‘Viśvambhara’  the name  bear</w:t>
      </w:r>
    </w:p>
    <w:p>
      <w:pPr>
        <w:keepNext/>
        <w:spacing w:after="0"/>
        <w:ind w:left="227"/>
      </w:pPr>
      <w:r>
        <w:rPr>
          <w:rFonts w:ascii="Times New Roman" w:hAnsi="Times New Roman"/>
          <w:i/>
          <w:sz w:val="20"/>
        </w:rPr>
        <w:t>nāma sārthaka haya, yadi preme viśva bhari</w:t>
      </w:r>
    </w:p>
    <w:p>
      <w:pPr>
        <w:keepNext/>
        <w:spacing w:after="40"/>
        <w:ind w:left="227"/>
      </w:pPr>
      <w:r>
        <w:rPr>
          <w:rFonts w:ascii="Times New Roman" w:hAnsi="Times New Roman"/>
          <w:color w:val="555555"/>
          <w:sz w:val="18"/>
        </w:rPr>
        <w:t>the name  meaningful  becomes  if  with love  the universe  I fill</w:t>
      </w:r>
    </w:p>
    <w:p>
      <w:pPr>
        <w:spacing w:before="60"/>
        <w:jc w:val="both"/>
      </w:pPr>
      <w:r>
        <w:rPr>
          <w:b/>
        </w:rPr>
        <w:t xml:space="preserve">7 </w:t>
      </w:r>
      <w:r>
        <w:rPr>
          <w:rFonts w:ascii="Times New Roman" w:hAnsi="Times New Roman"/>
        </w:rPr>
        <w:t>The Lord said to Himself: “I bear the name Viśvambhara, ‘He who fills the universe’. My name will be true if I fill the universe with love.”</w:t>
      </w:r>
    </w:p>
    <w:p>
      <w:pPr>
        <w:keepNext/>
        <w:spacing w:before="160"/>
        <w:jc w:val="center"/>
      </w:pPr>
      <w:r>
        <w:rPr>
          <w:rFonts w:ascii="Times New Roman" w:hAnsi="Times New Roman"/>
          <w:i/>
          <w:sz w:val="21"/>
        </w:rPr>
        <w:t>He lays out a garden of the fruits of devotion in Navadvīpa —</w:t>
      </w:r>
    </w:p>
    <w:p>
      <w:pPr>
        <w:keepNext/>
        <w:jc w:val="center"/>
      </w:pPr>
      <w:r>
        <w:rPr>
          <w:rFonts w:ascii="Nirmala UI" w:hAnsi="Nirmala UI" w:cs="Nirmala UI"/>
          <w:sz w:val="24"/>
          <w:szCs w:val="24"/>
        </w:rPr>
        <w:t>এত চিন্তি’ লৈলা প্রভু মালাকার-ধর্ম্ম ৷</w:t>
        <w:br/>
      </w:r>
      <w:r>
        <w:rPr>
          <w:rFonts w:ascii="Nirmala UI" w:hAnsi="Nirmala UI" w:cs="Nirmala UI"/>
          <w:sz w:val="24"/>
          <w:szCs w:val="24"/>
        </w:rPr>
        <w:t>নবদ্বীপে আরম্ভিলা ফলোদ্যান-কর্ম্ম ॥ ৮ ॥</w:t>
      </w:r>
    </w:p>
    <w:p>
      <w:pPr>
        <w:keepNext/>
        <w:spacing w:after="0"/>
        <w:ind w:left="227"/>
      </w:pPr>
      <w:r>
        <w:rPr>
          <w:rFonts w:ascii="Times New Roman" w:hAnsi="Times New Roman"/>
          <w:i/>
          <w:sz w:val="20"/>
        </w:rPr>
        <w:t>eta cinti’ lailā prabhu mālākāra-dharma</w:t>
      </w:r>
    </w:p>
    <w:p>
      <w:pPr>
        <w:keepNext/>
        <w:spacing w:after="40"/>
        <w:ind w:left="227"/>
      </w:pPr>
      <w:r>
        <w:rPr>
          <w:rFonts w:ascii="Times New Roman" w:hAnsi="Times New Roman"/>
          <w:color w:val="555555"/>
          <w:sz w:val="18"/>
        </w:rPr>
        <w:t>thus  thinking  took  the Lord  of a gardener  the duty</w:t>
      </w:r>
    </w:p>
    <w:p>
      <w:pPr>
        <w:keepNext/>
        <w:spacing w:after="0"/>
        <w:ind w:left="227"/>
      </w:pPr>
      <w:r>
        <w:rPr>
          <w:rFonts w:ascii="Times New Roman" w:hAnsi="Times New Roman"/>
          <w:i/>
          <w:sz w:val="20"/>
        </w:rPr>
        <w:t>navadvīpe ārambhilā phalodyāna-karma</w:t>
      </w:r>
    </w:p>
    <w:p>
      <w:pPr>
        <w:keepNext/>
        <w:spacing w:after="40"/>
        <w:ind w:left="227"/>
      </w:pPr>
      <w:r>
        <w:rPr>
          <w:rFonts w:ascii="Times New Roman" w:hAnsi="Times New Roman"/>
          <w:color w:val="555555"/>
          <w:sz w:val="18"/>
        </w:rPr>
        <w:t>in Navadvīpa  began  of a fruit garden  the work</w:t>
      </w:r>
    </w:p>
    <w:p>
      <w:pPr>
        <w:spacing w:before="60"/>
        <w:jc w:val="both"/>
      </w:pPr>
      <w:r>
        <w:rPr>
          <w:b/>
        </w:rPr>
        <w:t xml:space="preserve">8 </w:t>
      </w:r>
      <w:r>
        <w:rPr>
          <w:rFonts w:ascii="Times New Roman" w:hAnsi="Times New Roman"/>
        </w:rPr>
        <w:t>Thinking thus, the Lord took up the work of a gardener and began to lay out an orchard in Navadvīpa.</w:t>
      </w:r>
    </w:p>
    <w:p>
      <w:pPr>
        <w:keepNext/>
        <w:spacing w:before="160"/>
        <w:jc w:val="center"/>
      </w:pPr>
      <w:r>
        <w:rPr>
          <w:rFonts w:ascii="Nirmala UI" w:hAnsi="Nirmala UI" w:cs="Nirmala UI"/>
          <w:sz w:val="24"/>
          <w:szCs w:val="24"/>
        </w:rPr>
        <w:t>শ্রীচৈতন্য মালাকার পৃথিবীতে আনি’ ৷</w:t>
        <w:br/>
      </w:r>
      <w:r>
        <w:rPr>
          <w:rFonts w:ascii="Nirmala UI" w:hAnsi="Nirmala UI" w:cs="Nirmala UI"/>
          <w:sz w:val="24"/>
          <w:szCs w:val="24"/>
        </w:rPr>
        <w:t>ভক্তি-কল্পতরু রোপিলা সিঞ্চি’ ইচ্ছা-পানি ॥ ৯ ॥</w:t>
      </w:r>
    </w:p>
    <w:p>
      <w:pPr>
        <w:keepNext/>
        <w:spacing w:after="0"/>
        <w:ind w:left="227"/>
      </w:pPr>
      <w:r>
        <w:rPr>
          <w:rFonts w:ascii="Times New Roman" w:hAnsi="Times New Roman"/>
          <w:i/>
          <w:sz w:val="20"/>
        </w:rPr>
        <w:t>śrī-caitanya mālākāra pṛthivīte āni’</w:t>
      </w:r>
    </w:p>
    <w:p>
      <w:pPr>
        <w:keepNext/>
        <w:spacing w:after="40"/>
        <w:ind w:left="227"/>
      </w:pPr>
      <w:r>
        <w:rPr>
          <w:rFonts w:ascii="Times New Roman" w:hAnsi="Times New Roman"/>
          <w:color w:val="555555"/>
          <w:sz w:val="18"/>
        </w:rPr>
        <w:t>Śrī  Caitanya  the gardener  to the earth  bringing</w:t>
      </w:r>
    </w:p>
    <w:p>
      <w:pPr>
        <w:keepNext/>
        <w:spacing w:after="0"/>
        <w:ind w:left="227"/>
      </w:pPr>
      <w:r>
        <w:rPr>
          <w:rFonts w:ascii="Times New Roman" w:hAnsi="Times New Roman"/>
          <w:i/>
          <w:sz w:val="20"/>
        </w:rPr>
        <w:t>bhakti-kalpataru ropilā siñci’ icchā-pāni</w:t>
      </w:r>
    </w:p>
    <w:p>
      <w:pPr>
        <w:keepNext/>
        <w:spacing w:after="40"/>
        <w:ind w:left="227"/>
      </w:pPr>
      <w:r>
        <w:rPr>
          <w:rFonts w:ascii="Times New Roman" w:hAnsi="Times New Roman"/>
          <w:color w:val="555555"/>
          <w:sz w:val="18"/>
        </w:rPr>
        <w:t>the wish-fulfilling tree of bhakti  planted  watering  with the water of His will</w:t>
      </w:r>
    </w:p>
    <w:p>
      <w:pPr>
        <w:spacing w:before="60"/>
        <w:jc w:val="both"/>
      </w:pPr>
      <w:r>
        <w:rPr>
          <w:b/>
        </w:rPr>
        <w:t xml:space="preserve">9 </w:t>
      </w:r>
      <w:r>
        <w:rPr>
          <w:rFonts w:ascii="Times New Roman" w:hAnsi="Times New Roman"/>
        </w:rPr>
        <w:t>Bringing it to the earth, the gardener Śrī Caitanya planted the wish-fulfilling tree of bhakti and watered it with the water of His will.</w:t>
      </w:r>
    </w:p>
    <w:p>
      <w:pPr>
        <w:keepNext/>
        <w:spacing w:before="160"/>
        <w:jc w:val="center"/>
      </w:pPr>
      <w:r>
        <w:rPr>
          <w:rFonts w:ascii="Times New Roman" w:hAnsi="Times New Roman"/>
          <w:i/>
          <w:sz w:val="21"/>
        </w:rPr>
        <w:t>Its first sprout — Śrī Mādhavendra Purī —</w:t>
      </w:r>
    </w:p>
    <w:p>
      <w:pPr>
        <w:keepNext/>
        <w:jc w:val="center"/>
      </w:pPr>
      <w:r>
        <w:rPr>
          <w:rFonts w:ascii="Nirmala UI" w:hAnsi="Nirmala UI" w:cs="Nirmala UI"/>
          <w:sz w:val="24"/>
          <w:szCs w:val="24"/>
        </w:rPr>
        <w:t>জয় শ্রীমাধবপুরী কৃষ্ণপ্রেমপূর ৷</w:t>
        <w:br/>
      </w:r>
      <w:r>
        <w:rPr>
          <w:rFonts w:ascii="Nirmala UI" w:hAnsi="Nirmala UI" w:cs="Nirmala UI"/>
          <w:sz w:val="24"/>
          <w:szCs w:val="24"/>
        </w:rPr>
        <w:t>ভক্তিকল্পতরুর তেঁহো প্রথম অঙ্কুর ॥ ১০ ॥</w:t>
      </w:r>
    </w:p>
    <w:p>
      <w:pPr>
        <w:keepNext/>
        <w:spacing w:after="0"/>
        <w:ind w:left="227"/>
      </w:pPr>
      <w:r>
        <w:rPr>
          <w:rFonts w:ascii="Times New Roman" w:hAnsi="Times New Roman"/>
          <w:i/>
          <w:sz w:val="20"/>
        </w:rPr>
        <w:t>jaya śrī mādhavapurī kṛṣṇa-prema-pūra</w:t>
      </w:r>
    </w:p>
    <w:p>
      <w:pPr>
        <w:keepNext/>
        <w:spacing w:after="40"/>
        <w:ind w:left="227"/>
      </w:pPr>
      <w:r>
        <w:rPr>
          <w:rFonts w:ascii="Times New Roman" w:hAnsi="Times New Roman"/>
          <w:color w:val="555555"/>
          <w:sz w:val="18"/>
        </w:rPr>
        <w:t>glory  to Śrī Mādhava Purī  with love for Kṛṣṇa  brimming</w:t>
      </w:r>
    </w:p>
    <w:p>
      <w:pPr>
        <w:keepNext/>
        <w:spacing w:after="0"/>
        <w:ind w:left="227"/>
      </w:pPr>
      <w:r>
        <w:rPr>
          <w:rFonts w:ascii="Times New Roman" w:hAnsi="Times New Roman"/>
          <w:i/>
          <w:sz w:val="20"/>
        </w:rPr>
        <w:t>bhakti-kalpatarura tem̐ho prathama aṅkura</w:t>
      </w:r>
    </w:p>
    <w:p>
      <w:pPr>
        <w:keepNext/>
        <w:spacing w:after="40"/>
        <w:ind w:left="227"/>
      </w:pPr>
      <w:r>
        <w:rPr>
          <w:rFonts w:ascii="Times New Roman" w:hAnsi="Times New Roman"/>
          <w:color w:val="555555"/>
          <w:sz w:val="18"/>
        </w:rPr>
        <w:t>of the wish-fulfilling tree of bhakti  he  the first  sprout</w:t>
      </w:r>
    </w:p>
    <w:p>
      <w:pPr>
        <w:spacing w:before="60"/>
        <w:jc w:val="both"/>
      </w:pPr>
      <w:r>
        <w:rPr>
          <w:b/>
        </w:rPr>
        <w:t xml:space="preserve">10 </w:t>
      </w:r>
      <w:r>
        <w:rPr>
          <w:rFonts w:ascii="Times New Roman" w:hAnsi="Times New Roman"/>
        </w:rPr>
        <w:t>Glory to Śrī Mādhava Purī, brimming with love for Kṛṣṇa! He is the first sprout of the wish-fulfilling tree of bhakti.</w:t>
      </w:r>
    </w:p>
    <w:p>
      <w:pPr>
        <w:jc w:val="both"/>
      </w:pPr>
      <w:r>
        <w:rPr>
          <w:b/>
          <w:i/>
          <w:sz w:val="20"/>
        </w:rPr>
        <w:t xml:space="preserve">Amṛta-pravāha-bhāṣya. </w:t>
      </w:r>
      <w:r>
        <w:rPr>
          <w:rFonts w:ascii="Times New Roman" w:hAnsi="Times New Roman"/>
          <w:sz w:val="20"/>
        </w:rPr>
        <w:t>“Śrī Mādhava Purī” is Mādhavendra Purī. He was a famous *sannyāsī* in the *sampradāya* of Śrī Madhvācārya, and Śrī Caitanyadeva was the disciple of his disciple. Before him there was no sign of *prema-bhakti* in the Śrī Madhva-sampradāya. In his verse “*ayi dīna-dayārdra nātha*…” the teaching that Mahāprabhu later gave was present in seed form.</w:t>
      </w:r>
    </w:p>
    <w:p>
      <w:pPr>
        <w:keepNext/>
        <w:spacing w:before="160"/>
        <w:jc w:val="center"/>
      </w:pPr>
      <w:r>
        <w:rPr>
          <w:rFonts w:ascii="Times New Roman" w:hAnsi="Times New Roman"/>
          <w:i/>
          <w:sz w:val="21"/>
        </w:rPr>
        <w:t>Growth in Īśvara Purī —</w:t>
      </w:r>
    </w:p>
    <w:p>
      <w:pPr>
        <w:keepNext/>
        <w:jc w:val="center"/>
      </w:pPr>
      <w:r>
        <w:rPr>
          <w:rFonts w:ascii="Nirmala UI" w:hAnsi="Nirmala UI" w:cs="Nirmala UI"/>
          <w:sz w:val="24"/>
          <w:szCs w:val="24"/>
        </w:rPr>
        <w:t>শ্রীঈশ্বরপুরী-রূপে অঙ্কুর পুষ্ট হৈল ৷</w:t>
        <w:br/>
      </w:r>
      <w:r>
        <w:rPr>
          <w:rFonts w:ascii="Nirmala UI" w:hAnsi="Nirmala UI" w:cs="Nirmala UI"/>
          <w:sz w:val="24"/>
          <w:szCs w:val="24"/>
        </w:rPr>
        <w:t>আপনে চৈতন্যমালী স্কন্ধ উপজিল ॥ ১১ ॥</w:t>
      </w:r>
    </w:p>
    <w:p>
      <w:pPr>
        <w:keepNext/>
        <w:spacing w:after="0"/>
        <w:ind w:left="227"/>
      </w:pPr>
      <w:r>
        <w:rPr>
          <w:rFonts w:ascii="Times New Roman" w:hAnsi="Times New Roman"/>
          <w:i/>
          <w:sz w:val="20"/>
        </w:rPr>
        <w:t>śrī-īśvarapurī-rūpe aṅkura puṣṭa haila</w:t>
      </w:r>
    </w:p>
    <w:p>
      <w:pPr>
        <w:keepNext/>
        <w:spacing w:after="40"/>
        <w:ind w:left="227"/>
      </w:pPr>
      <w:r>
        <w:rPr>
          <w:rFonts w:ascii="Times New Roman" w:hAnsi="Times New Roman"/>
          <w:color w:val="555555"/>
          <w:sz w:val="18"/>
        </w:rPr>
        <w:t>Śrī Īśvara Purī  in the form of  the sprout  strong  became</w:t>
      </w:r>
    </w:p>
    <w:p>
      <w:pPr>
        <w:keepNext/>
        <w:spacing w:after="0"/>
        <w:ind w:left="227"/>
      </w:pPr>
      <w:r>
        <w:rPr>
          <w:rFonts w:ascii="Times New Roman" w:hAnsi="Times New Roman"/>
          <w:i/>
          <w:sz w:val="20"/>
        </w:rPr>
        <w:t>āpane caitanya-mālī skandha upajila</w:t>
      </w:r>
    </w:p>
    <w:p>
      <w:pPr>
        <w:keepNext/>
        <w:spacing w:after="40"/>
        <w:ind w:left="227"/>
      </w:pPr>
      <w:r>
        <w:rPr>
          <w:rFonts w:ascii="Times New Roman" w:hAnsi="Times New Roman"/>
          <w:color w:val="555555"/>
          <w:sz w:val="18"/>
        </w:rPr>
        <w:t>Himself  Caitanya the gardener  the trunk  brought forth</w:t>
      </w:r>
    </w:p>
    <w:p>
      <w:pPr>
        <w:spacing w:before="60"/>
        <w:jc w:val="both"/>
      </w:pPr>
      <w:r>
        <w:rPr>
          <w:b/>
        </w:rPr>
        <w:t xml:space="preserve">11 </w:t>
      </w:r>
      <w:r>
        <w:rPr>
          <w:rFonts w:ascii="Times New Roman" w:hAnsi="Times New Roman"/>
        </w:rPr>
        <w:t>In the form of Śrī Īśvara Purī the sprout grew strong, and then the gardener, Śrī Caitanya Himself, became the trunk of the tree.</w:t>
      </w:r>
    </w:p>
    <w:p>
      <w:pPr>
        <w:jc w:val="both"/>
      </w:pPr>
      <w:r>
        <w:rPr>
          <w:b/>
          <w:i/>
          <w:sz w:val="20"/>
        </w:rPr>
        <w:t xml:space="preserve">Amṛta-pravāha-bhāṣya. </w:t>
      </w:r>
      <w:r>
        <w:rPr>
          <w:rFonts w:ascii="Times New Roman" w:hAnsi="Times New Roman"/>
          <w:sz w:val="20"/>
        </w:rPr>
        <w:t>“Īśvara Purī”: Īśvara Purī, the *mantra-guru* of Mahāprabhu, was born in a brāhmaṇa family in Kumārahaṭṭa, that is, in the village of Hālisahara. He was a disciple of Mādhavendra Purī.</w:t>
      </w:r>
    </w:p>
    <w:p>
      <w:pPr>
        <w:jc w:val="both"/>
      </w:pPr>
      <w:r>
        <w:rPr>
          <w:b/>
          <w:i/>
          <w:sz w:val="20"/>
        </w:rPr>
        <w:t xml:space="preserve">Anubhāṣya. </w:t>
      </w:r>
      <w:r>
        <w:rPr>
          <w:rFonts w:ascii="Times New Roman" w:hAnsi="Times New Roman"/>
          <w:sz w:val="20"/>
        </w:rPr>
        <w:t>Śrī Īśvara Purī was born in a brāhmaṇa family in Kumārahaṭṭa (Hālisahara station on the E.B.R. line) and was the dearest disciple of Śrī Mādhavendra Purī. Antya 8.26–29: “Īśvara Purī served his master's feet and with his own hands cleaned away stool and urine. He constantly made him remember Kṛṣṇa's name and made him hear Kṛṣṇa's name and pastimes at every moment. Pleased, Purī embraced him and gave the blessing: ‘May you have the treasure of love for Kṛṣṇa.’ From then on Īśvara Purī became an ocean of love…”</w:t>
      </w:r>
    </w:p>
    <w:p>
      <w:pPr>
        <w:jc w:val="both"/>
      </w:pPr>
      <w:r>
        <w:rPr>
          <w:rFonts w:ascii="Times New Roman" w:hAnsi="Times New Roman"/>
          <w:sz w:val="20"/>
        </w:rPr>
        <w:t>Before initiating Śrī Mahāprabhu into the ten-syllable mantra at Gayā, Īśvara Purī came to the town of Navadvīpa and stayed several months in the house of Gopīnātha Ācārya. At that time he conversed with Śrī Mahāprabhu and had Him hear his own book, the *Kṛṣṇa-līlāmṛta*. See the *Caitanya-bhāgavata*, Ādi, Chapter 7.</w:t>
      </w:r>
    </w:p>
    <w:p>
      <w:pPr>
        <w:jc w:val="both"/>
      </w:pPr>
      <w:r>
        <w:rPr>
          <w:rFonts w:ascii="Times New Roman" w:hAnsi="Times New Roman"/>
          <w:sz w:val="20"/>
        </w:rPr>
        <w:t>When Śrīman Mahāprabhu came to Kumārahaṭṭa to see the birthplace of Śrīpāda Īśvara Purī, He showed this pastime to teach the *jīvas* devotion to the guru: “The Lord Himself picked up earth from that place, tied it in a bundle in His outer cloth and took it with Him.” (*Caitanya-bhāgavata*, Ādi, Chapter 12) Since then everyone who comes to see the place of Īśvara Purī takes earth from there.</w:t>
      </w:r>
    </w:p>
    <w:p>
      <w:pPr>
        <w:keepNext/>
        <w:spacing w:before="160"/>
        <w:jc w:val="center"/>
      </w:pPr>
      <w:r>
        <w:rPr>
          <w:rFonts w:ascii="Times New Roman" w:hAnsi="Times New Roman"/>
          <w:i/>
          <w:sz w:val="21"/>
        </w:rPr>
        <w:t>By His inconceivable power, though the gardener, He Himself became the trunk and the support of all the branches —</w:t>
      </w:r>
    </w:p>
    <w:p>
      <w:pPr>
        <w:keepNext/>
        <w:jc w:val="center"/>
      </w:pPr>
      <w:r>
        <w:rPr>
          <w:rFonts w:ascii="Nirmala UI" w:hAnsi="Nirmala UI" w:cs="Nirmala UI"/>
          <w:sz w:val="24"/>
          <w:szCs w:val="24"/>
        </w:rPr>
        <w:t>নিজাচিন্ত্যশক্ত্যে মালী হঞা স্কন্ধ হয় ৷</w:t>
        <w:br/>
      </w:r>
      <w:r>
        <w:rPr>
          <w:rFonts w:ascii="Nirmala UI" w:hAnsi="Nirmala UI" w:cs="Nirmala UI"/>
          <w:sz w:val="24"/>
          <w:szCs w:val="24"/>
        </w:rPr>
        <w:t>সকল শাখার সেই স্কন্ধ মূলাশ্রয় ॥ ১২ ॥</w:t>
      </w:r>
    </w:p>
    <w:p>
      <w:pPr>
        <w:keepNext/>
        <w:spacing w:after="0"/>
        <w:ind w:left="227"/>
      </w:pPr>
      <w:r>
        <w:rPr>
          <w:rFonts w:ascii="Times New Roman" w:hAnsi="Times New Roman"/>
          <w:i/>
          <w:sz w:val="20"/>
        </w:rPr>
        <w:t>nijācintya-śaktye mālī hañā skandha haya</w:t>
      </w:r>
    </w:p>
    <w:p>
      <w:pPr>
        <w:keepNext/>
        <w:spacing w:after="40"/>
        <w:ind w:left="227"/>
      </w:pPr>
      <w:r>
        <w:rPr>
          <w:rFonts w:ascii="Times New Roman" w:hAnsi="Times New Roman"/>
          <w:color w:val="555555"/>
          <w:sz w:val="18"/>
        </w:rPr>
        <w:t>by His own inconceivable power  the gardener  being  the trunk  becomes</w:t>
      </w:r>
    </w:p>
    <w:p>
      <w:pPr>
        <w:keepNext/>
        <w:spacing w:after="0"/>
        <w:ind w:left="227"/>
      </w:pPr>
      <w:r>
        <w:rPr>
          <w:rFonts w:ascii="Times New Roman" w:hAnsi="Times New Roman"/>
          <w:i/>
          <w:sz w:val="20"/>
        </w:rPr>
        <w:t>sakala śākhāra sei skandha mūlāśraya</w:t>
      </w:r>
    </w:p>
    <w:p>
      <w:pPr>
        <w:keepNext/>
        <w:spacing w:after="40"/>
        <w:ind w:left="227"/>
      </w:pPr>
      <w:r>
        <w:rPr>
          <w:rFonts w:ascii="Times New Roman" w:hAnsi="Times New Roman"/>
          <w:color w:val="555555"/>
          <w:sz w:val="18"/>
        </w:rPr>
        <w:t>of all  the branches  that  trunk  the original support</w:t>
      </w:r>
    </w:p>
    <w:p>
      <w:pPr>
        <w:spacing w:before="60"/>
        <w:jc w:val="both"/>
      </w:pPr>
      <w:r>
        <w:rPr>
          <w:b/>
        </w:rPr>
        <w:t xml:space="preserve">12 </w:t>
      </w:r>
      <w:r>
        <w:rPr>
          <w:rFonts w:ascii="Times New Roman" w:hAnsi="Times New Roman"/>
        </w:rPr>
        <w:t>By His own inconceivable power the gardener became the trunk, the original support of all the branches.</w:t>
      </w:r>
    </w:p>
    <w:p>
      <w:pPr>
        <w:keepNext/>
        <w:spacing w:before="160"/>
        <w:jc w:val="center"/>
      </w:pPr>
      <w:r>
        <w:rPr>
          <w:rFonts w:ascii="Times New Roman" w:hAnsi="Times New Roman"/>
          <w:i/>
          <w:sz w:val="21"/>
        </w:rPr>
        <w:t>The nine *sannyāsīs* — the nine roots —</w:t>
      </w:r>
    </w:p>
    <w:p>
      <w:pPr>
        <w:keepNext/>
        <w:jc w:val="center"/>
      </w:pPr>
      <w:r>
        <w:rPr>
          <w:rFonts w:ascii="Nirmala UI" w:hAnsi="Nirmala UI" w:cs="Nirmala UI"/>
          <w:sz w:val="24"/>
          <w:szCs w:val="24"/>
        </w:rPr>
        <w:t>পরমানন্দ পুরী, আর কেশব ভারতী ৷</w:t>
        <w:br/>
      </w:r>
      <w:r>
        <w:rPr>
          <w:rFonts w:ascii="Nirmala UI" w:hAnsi="Nirmala UI" w:cs="Nirmala UI"/>
          <w:sz w:val="24"/>
          <w:szCs w:val="24"/>
        </w:rPr>
        <w:t>ব্রহ্মানন্দ পুরী, আর ব্রহ্মানন্দ ভারতী ॥ ১৩ ॥</w:t>
      </w:r>
    </w:p>
    <w:p>
      <w:pPr>
        <w:keepNext/>
        <w:jc w:val="center"/>
      </w:pPr>
      <w:r>
        <w:rPr>
          <w:rFonts w:ascii="Nirmala UI" w:hAnsi="Nirmala UI" w:cs="Nirmala UI"/>
          <w:sz w:val="24"/>
          <w:szCs w:val="24"/>
        </w:rPr>
        <w:t>বিষ্ণুপুরী, কেশবপুরী, পুরী কৃষ্ণানন্দ ৷</w:t>
        <w:br/>
      </w:r>
      <w:r>
        <w:rPr>
          <w:rFonts w:ascii="Nirmala UI" w:hAnsi="Nirmala UI" w:cs="Nirmala UI"/>
          <w:sz w:val="24"/>
          <w:szCs w:val="24"/>
        </w:rPr>
        <w:t>শ্রীনৃসিংহতীর্থ, আর পুরী সুখানন্দ ॥ ১৪ ॥</w:t>
      </w:r>
    </w:p>
    <w:p>
      <w:pPr>
        <w:keepNext/>
        <w:jc w:val="center"/>
      </w:pPr>
      <w:r>
        <w:rPr>
          <w:rFonts w:ascii="Nirmala UI" w:hAnsi="Nirmala UI" w:cs="Nirmala UI"/>
          <w:sz w:val="24"/>
          <w:szCs w:val="24"/>
        </w:rPr>
        <w:t>এই নব মূল নিকসিল বৃক্ষমূলে ৷</w:t>
        <w:br/>
      </w:r>
      <w:r>
        <w:rPr>
          <w:rFonts w:ascii="Nirmala UI" w:hAnsi="Nirmala UI" w:cs="Nirmala UI"/>
          <w:sz w:val="24"/>
          <w:szCs w:val="24"/>
        </w:rPr>
        <w:t>এই নব মূলে বৃক্ষ করিল নিশ্চলে ॥ ১৫ ॥</w:t>
      </w:r>
    </w:p>
    <w:p>
      <w:pPr>
        <w:keepNext/>
        <w:spacing w:after="0"/>
        <w:ind w:left="227"/>
      </w:pPr>
      <w:r>
        <w:rPr>
          <w:rFonts w:ascii="Times New Roman" w:hAnsi="Times New Roman"/>
          <w:i/>
          <w:sz w:val="20"/>
        </w:rPr>
        <w:t>paramānanda purī, āra keśava bhāratī</w:t>
      </w:r>
    </w:p>
    <w:p>
      <w:pPr>
        <w:keepNext/>
        <w:spacing w:after="40"/>
        <w:ind w:left="227"/>
      </w:pPr>
      <w:r>
        <w:rPr>
          <w:rFonts w:ascii="Times New Roman" w:hAnsi="Times New Roman"/>
          <w:color w:val="555555"/>
          <w:sz w:val="18"/>
        </w:rPr>
        <w:t>Paramānanda  Purī  and  Keśava  Bhāratī</w:t>
      </w:r>
    </w:p>
    <w:p>
      <w:pPr>
        <w:keepNext/>
        <w:spacing w:after="0"/>
        <w:ind w:left="227"/>
      </w:pPr>
      <w:r>
        <w:rPr>
          <w:rFonts w:ascii="Times New Roman" w:hAnsi="Times New Roman"/>
          <w:i/>
          <w:sz w:val="20"/>
        </w:rPr>
        <w:t>brahmānanda purī, āra brahmānanda bhāratī</w:t>
      </w:r>
    </w:p>
    <w:p>
      <w:pPr>
        <w:keepNext/>
        <w:spacing w:after="40"/>
        <w:ind w:left="227"/>
      </w:pPr>
      <w:r>
        <w:rPr>
          <w:rFonts w:ascii="Times New Roman" w:hAnsi="Times New Roman"/>
          <w:color w:val="555555"/>
          <w:sz w:val="18"/>
        </w:rPr>
        <w:t>Brahmānanda  Purī  and  Brahmānanda  Bhāratī</w:t>
      </w:r>
    </w:p>
    <w:p>
      <w:pPr>
        <w:keepNext/>
        <w:spacing w:after="0"/>
        <w:ind w:left="227"/>
      </w:pPr>
      <w:r>
        <w:rPr>
          <w:rFonts w:ascii="Times New Roman" w:hAnsi="Times New Roman"/>
          <w:i/>
          <w:sz w:val="20"/>
        </w:rPr>
        <w:t>viṣṇu-purī, keśava-purī, purī kṛṣṇānanda</w:t>
      </w:r>
    </w:p>
    <w:p>
      <w:pPr>
        <w:keepNext/>
        <w:spacing w:after="40"/>
        <w:ind w:left="227"/>
      </w:pPr>
      <w:r>
        <w:rPr>
          <w:rFonts w:ascii="Times New Roman" w:hAnsi="Times New Roman"/>
          <w:color w:val="555555"/>
          <w:sz w:val="18"/>
        </w:rPr>
        <w:t>Viṣṇu Purī  Keśava Purī  Purī  Kṛṣṇānanda</w:t>
      </w:r>
    </w:p>
    <w:p>
      <w:pPr>
        <w:keepNext/>
        <w:spacing w:after="0"/>
        <w:ind w:left="227"/>
      </w:pPr>
      <w:r>
        <w:rPr>
          <w:rFonts w:ascii="Times New Roman" w:hAnsi="Times New Roman"/>
          <w:i/>
          <w:sz w:val="20"/>
        </w:rPr>
        <w:t>śrī-nṛsiṁhatīrtha, āra purī sukhānanda</w:t>
      </w:r>
    </w:p>
    <w:p>
      <w:pPr>
        <w:keepNext/>
        <w:spacing w:after="40"/>
        <w:ind w:left="227"/>
      </w:pPr>
      <w:r>
        <w:rPr>
          <w:rFonts w:ascii="Times New Roman" w:hAnsi="Times New Roman"/>
          <w:color w:val="555555"/>
          <w:sz w:val="18"/>
        </w:rPr>
        <w:t>Śrī Nṛsiṁha Tīrtha  and  Purī  Sukhānanda</w:t>
      </w:r>
    </w:p>
    <w:p>
      <w:pPr>
        <w:keepNext/>
        <w:spacing w:after="0"/>
        <w:ind w:left="227"/>
      </w:pPr>
      <w:r>
        <w:rPr>
          <w:rFonts w:ascii="Times New Roman" w:hAnsi="Times New Roman"/>
          <w:i/>
          <w:sz w:val="20"/>
        </w:rPr>
        <w:t>ei nava mūla nikasila vṛkṣa-mūle</w:t>
      </w:r>
    </w:p>
    <w:p>
      <w:pPr>
        <w:keepNext/>
        <w:spacing w:after="40"/>
        <w:ind w:left="227"/>
      </w:pPr>
      <w:r>
        <w:rPr>
          <w:rFonts w:ascii="Times New Roman" w:hAnsi="Times New Roman"/>
          <w:color w:val="555555"/>
          <w:sz w:val="18"/>
        </w:rPr>
        <w:t>these  nine  roots  sprang up  at the base of the tree</w:t>
      </w:r>
    </w:p>
    <w:p>
      <w:pPr>
        <w:keepNext/>
        <w:spacing w:after="0"/>
        <w:ind w:left="227"/>
      </w:pPr>
      <w:r>
        <w:rPr>
          <w:rFonts w:ascii="Times New Roman" w:hAnsi="Times New Roman"/>
          <w:i/>
          <w:sz w:val="20"/>
        </w:rPr>
        <w:t>ei nava mūle vṛkṣa karila niścale</w:t>
      </w:r>
    </w:p>
    <w:p>
      <w:pPr>
        <w:keepNext/>
        <w:spacing w:after="40"/>
        <w:ind w:left="227"/>
      </w:pPr>
      <w:r>
        <w:rPr>
          <w:rFonts w:ascii="Times New Roman" w:hAnsi="Times New Roman"/>
          <w:color w:val="555555"/>
          <w:sz w:val="18"/>
        </w:rPr>
        <w:t>on these  nine  roots  the tree  made  immovable</w:t>
      </w:r>
    </w:p>
    <w:p>
      <w:pPr>
        <w:spacing w:before="60"/>
        <w:jc w:val="both"/>
      </w:pPr>
      <w:r>
        <w:rPr>
          <w:b/>
        </w:rPr>
        <w:t xml:space="preserve">13–15 </w:t>
      </w:r>
      <w:r>
        <w:rPr>
          <w:rFonts w:ascii="Times New Roman" w:hAnsi="Times New Roman"/>
        </w:rPr>
        <w:t>At the base of the tree nine roots sprang up: Paramānanda Purī and Keśava Bhāratī, Brahmānanda Purī and Brahmānanda Bhāratī, Viṣṇu Purī, Keśava Purī, Kṛṣṇānanda Purī, Śrī Nṛsiṁha Tīrtha and Sukhānanda Purī. On them the tree stood immovable.</w:t>
      </w:r>
    </w:p>
    <w:p>
      <w:pPr>
        <w:jc w:val="both"/>
      </w:pPr>
      <w:r>
        <w:rPr>
          <w:b/>
          <w:i/>
          <w:sz w:val="20"/>
        </w:rPr>
        <w:t xml:space="preserve">Amṛta-pravāha-bhāṣya. </w:t>
      </w:r>
      <w:r>
        <w:rPr>
          <w:rFonts w:ascii="Times New Roman" w:hAnsi="Times New Roman"/>
          <w:sz w:val="20"/>
        </w:rPr>
        <w:t>All the *sannyāsīs* named “Purī” are related to Śrī Īśvara Purī, and all those named “Bhāratī” are related to Keśava Bhāratī, the guru who gave Mahāprabhu *sannyāsa*.</w:t>
      </w:r>
    </w:p>
    <w:p>
      <w:pPr>
        <w:jc w:val="both"/>
      </w:pPr>
      <w:r>
        <w:rPr>
          <w:b/>
          <w:i/>
          <w:sz w:val="20"/>
        </w:rPr>
        <w:t xml:space="preserve">Anubhāṣya. </w:t>
      </w:r>
      <w:r>
        <w:rPr>
          <w:rFonts w:ascii="Times New Roman" w:hAnsi="Times New Roman"/>
          <w:sz w:val="20"/>
        </w:rPr>
        <w:t>Keśava Purī, Kṛṣṇānanda Purī, Nṛsiṁha Tīrtha and Sukhānanda Purī. In the *Gaura-gaṇoddeśa* (verses 97–100): “Kṛṣṇānanda, Keśava, Śrī Dāmodara and Rāghava, Ananta, Sukhānanda, Govinda and Raghunātha — with the title ‘Purī,’ in that order — are to be known as the eight *siddhis* beginning with *aṇimā*. The nine sons of Jayantī, steadfast in celibacy and equal-sighted — the nine *bhāgavatas* who formerly, as the *Śrī Bhāgavata-saṁhitā* relates, answered Janaka — have now become *sannyāsīs* and always sport with the Lord Gaurahari, as before: Śrī Nṛsiṁhānanda Tīrtha, Śrī Satyānanda Bhāratī, Śrī Nṛsiṁha, Cidānanda and Jagannātha — the Tīrthas.”</w:t>
      </w:r>
    </w:p>
    <w:p>
      <w:pPr>
        <w:jc w:val="both"/>
      </w:pPr>
      <w:r>
        <w:rPr>
          <w:b/>
          <w:i/>
          <w:sz w:val="20"/>
        </w:rPr>
        <w:t xml:space="preserve">Anubhāṣya. </w:t>
      </w:r>
      <w:r>
        <w:rPr>
          <w:rFonts w:ascii="Times New Roman" w:hAnsi="Times New Roman"/>
          <w:sz w:val="20"/>
        </w:rPr>
        <w:t>Paramānanda Purī was a brāhmaṇa from Trihuta (Tirhut), a disciple of Śrī Mādhavendra Purī and very dear to Śrī Mahāprabhu. *Caitanya-bhāgavata* (Antya, Chapter 11): “Among the *sannyāsīs* the Lord's dear one is he alone, Purī Gosāñi, and no other. Dāmodara-Svarūpa and Paramānanda Purī — these two alone have a place among His *sannyāsī* associates. Both are always near Him, and in the Lord’s *sannyāsa* they take up the *daṇḍa*. Purī is absorbed in meditation, Dāmodara in *kīrtana*. *** As much love as the Lord has for Purī Gosāñi, so much He has for Dāmodara-Svarūpa.”</w:t>
      </w:r>
    </w:p>
    <w:p>
      <w:pPr>
        <w:jc w:val="both"/>
      </w:pPr>
      <w:r>
        <w:rPr>
          <w:rFonts w:ascii="Times New Roman" w:hAnsi="Times New Roman"/>
          <w:sz w:val="20"/>
        </w:rPr>
        <w:t>The Lord's words on seeing Paramānanda Purī (*Caitanya-bhāgavata*, Antya, Chapter 3): “Today My eyes are blessed, today My birth has borne fruit, today all My *dharma* has borne fruit. The Lord said: ‘Today My *sannyāsa* has borne fruit; today Mādhavendra has appeared to Me.’ For a long while they bowed to each other. Paramānanda Purī is Caitanya's beloved abode.”</w:t>
      </w:r>
    </w:p>
    <w:p>
      <w:pPr>
        <w:jc w:val="both"/>
      </w:pPr>
      <w:r>
        <w:rPr>
          <w:rFonts w:ascii="Times New Roman" w:hAnsi="Times New Roman"/>
          <w:sz w:val="20"/>
        </w:rPr>
        <w:t>Paramānanda Purī lived in Puruṣottama, west of the temple, where he made a *maṭha* for himself and dug a well. The water of the well was bad, and Mahāprabhu said (*Caitanya-bhāgavata*, Antya, Chapter 3): “‘Mahāprabhu Jagannātha, give Me this boon: let the Gaṅgā enter this well.’ The Lord said: ‘Listen, all devotees! Whoever bathes in or drinks the water of this well will truly obtain the fruit of bathing in the Gaṅgā and will have the purest devotion to Kṛṣṇa.’ The Lord said: ‘Know for certain that I remain on earth out of love for Purī Gosāñi.’” In the *Gaura-gaṇoddeśa* (verse 118): “Śrī Paramānanda Purī was formerly Uddhava.”</w:t>
      </w:r>
    </w:p>
    <w:p>
      <w:pPr>
        <w:jc w:val="both"/>
      </w:pPr>
      <w:r>
        <w:rPr>
          <w:rFonts w:ascii="Times New Roman" w:hAnsi="Times New Roman"/>
          <w:sz w:val="20"/>
        </w:rPr>
        <w:t>Keśava Bhāratī belonged to the “Bhāratī” *sampradāya*, one of the *sampradāyas* of the *daṇḍīs* of the ten names founded by Śrī Śaṅkara. Three *sampradāyas* — Sarasvatī, Bhāratī and Purī — are under the Śṛṅgerī *maṭha* in the south. Śrī Keśava Bhāratī was living at that time in a branch *maṭha* at Kāṭoyā. Some say that, although he was a *brahma-sannyāsī*, he received his mantra from Śrī Mādhavendra Purīpāda of the Śrī Mādhva-sampradāya and was a Vaiṣṇava *sannyāsī*. In the village of Khāṭundi (Kāndarā post office, Barddhamāna district) he established the service of a Deity and a *maṭha*. According to the proprietors of the *maṭha*, they are of Keśava Bhāratī's line: Keśava had sons (by another account, disciples) named Niśāpati and Uṣāpati. Of Niśāpati's line, Śrī Nakaṛicandra Vidyāratna is now the custodian of the service, and Uṣāpati's line lives at Rākhāladāsapura near Baiṁci in Hooghly. They may be descendants from Keśava Bhāratī's life before *sannyāsa*. According to some, Keśava Bhāratī's brother — or, by another account, Balabhadra, a disciple of his disciple Mādhava Bhāratī — also became a Bhāratī. From his life before *sannyāsa* he had two sons, Madana and Gopāla. Madana lived in Āuriyā and Gopāla in Denduḍa. Madana's descendants bear the title “Bhāratī,” and Gopāla's the title “Brahmacārī.” Many members of both families are still living. In the *Gaura-gaṇoddeśa* (verse 52): “The sage Sāndīpani, who formerly gave Kṛṣṇa the sacred thread in Mathurā, has now become Keśava Bhāratī.” Verse 117: “Some say that Keśava Bhāratī is Akrūra.” In 1432 of the Śaka era he gave *sannyāsa* to Nimāi Paṇḍita at Kāṭoyā. See the *Vaiṣṇava-mañjuṣā*, issue 2.</w:t>
      </w:r>
    </w:p>
    <w:p>
      <w:pPr>
        <w:jc w:val="both"/>
      </w:pPr>
      <w:r>
        <w:rPr>
          <w:rFonts w:ascii="Times New Roman" w:hAnsi="Times New Roman"/>
          <w:sz w:val="20"/>
        </w:rPr>
        <w:t>Śrī Brahmānanda Purī was Śrī Mahāprabhu's companion in *kīrtana* during His pastimes in Navadvīpa. Before and at the time of His *sannyāsa*, Mahāprabhu especially trusted him. He also came with the Lord to Nīlācala.</w:t>
      </w:r>
    </w:p>
    <w:p>
      <w:pPr>
        <w:jc w:val="both"/>
      </w:pPr>
      <w:r>
        <w:rPr>
          <w:rFonts w:ascii="Times New Roman" w:hAnsi="Times New Roman"/>
          <w:sz w:val="20"/>
        </w:rPr>
        <w:t>Śrī Brahmānanda Bhāratī came to Nīlācala for the Lord's *darśana* dressed in a deerskin. Śrī Mahāprabhu Himself went up to him and, as if He did not recognize him, said that He wished to see Bhāratī. Hearing this, Brahmānanda took off the deerskin and put on a saffron outer cloth. He lived for some time in Nīlācala near Mahāprabhu.</w:t>
      </w:r>
    </w:p>
    <w:p>
      <w:pPr>
        <w:keepNext/>
        <w:spacing w:before="160"/>
        <w:jc w:val="center"/>
      </w:pPr>
      <w:r>
        <w:rPr>
          <w:rFonts w:ascii="Times New Roman" w:hAnsi="Times New Roman"/>
          <w:i/>
          <w:sz w:val="21"/>
        </w:rPr>
        <w:t>Paramānanda Purī — the central root —</w:t>
      </w:r>
    </w:p>
    <w:p>
      <w:pPr>
        <w:keepNext/>
        <w:jc w:val="center"/>
      </w:pPr>
      <w:r>
        <w:rPr>
          <w:rFonts w:ascii="Nirmala UI" w:hAnsi="Nirmala UI" w:cs="Nirmala UI"/>
          <w:sz w:val="24"/>
          <w:szCs w:val="24"/>
        </w:rPr>
        <w:t>মধ্যমূল পরমানন্দ পুরী মহাধীর ৷</w:t>
        <w:br/>
      </w:r>
      <w:r>
        <w:rPr>
          <w:rFonts w:ascii="Nirmala UI" w:hAnsi="Nirmala UI" w:cs="Nirmala UI"/>
          <w:sz w:val="24"/>
          <w:szCs w:val="24"/>
        </w:rPr>
        <w:t>এই নব মূলে বৃক্ষ করিল সুস্থির ॥ ১৬ ॥</w:t>
      </w:r>
    </w:p>
    <w:p>
      <w:pPr>
        <w:keepNext/>
        <w:spacing w:after="0"/>
        <w:ind w:left="227"/>
      </w:pPr>
      <w:r>
        <w:rPr>
          <w:rFonts w:ascii="Times New Roman" w:hAnsi="Times New Roman"/>
          <w:i/>
          <w:sz w:val="20"/>
        </w:rPr>
        <w:t>madhya-mūla paramānanda purī mahā-dhīra</w:t>
      </w:r>
    </w:p>
    <w:p>
      <w:pPr>
        <w:keepNext/>
        <w:spacing w:after="40"/>
        <w:ind w:left="227"/>
      </w:pPr>
      <w:r>
        <w:rPr>
          <w:rFonts w:ascii="Times New Roman" w:hAnsi="Times New Roman"/>
          <w:color w:val="555555"/>
          <w:sz w:val="18"/>
        </w:rPr>
        <w:t>the central root  Paramānanda  Purī  greatly steadfast</w:t>
      </w:r>
    </w:p>
    <w:p>
      <w:pPr>
        <w:keepNext/>
        <w:spacing w:after="0"/>
        <w:ind w:left="227"/>
      </w:pPr>
      <w:r>
        <w:rPr>
          <w:rFonts w:ascii="Times New Roman" w:hAnsi="Times New Roman"/>
          <w:i/>
          <w:sz w:val="20"/>
        </w:rPr>
        <w:t>ei nava mūle vṛkṣa karila susthira</w:t>
      </w:r>
    </w:p>
    <w:p>
      <w:pPr>
        <w:keepNext/>
        <w:spacing w:after="40"/>
        <w:ind w:left="227"/>
      </w:pPr>
      <w:r>
        <w:rPr>
          <w:rFonts w:ascii="Times New Roman" w:hAnsi="Times New Roman"/>
          <w:color w:val="555555"/>
          <w:sz w:val="18"/>
        </w:rPr>
        <w:t>on these  nine  roots  the tree  made  firm</w:t>
      </w:r>
    </w:p>
    <w:p>
      <w:pPr>
        <w:spacing w:before="60"/>
        <w:jc w:val="both"/>
      </w:pPr>
      <w:r>
        <w:rPr>
          <w:b/>
        </w:rPr>
        <w:t xml:space="preserve">16 </w:t>
      </w:r>
      <w:r>
        <w:rPr>
          <w:rFonts w:ascii="Times New Roman" w:hAnsi="Times New Roman"/>
        </w:rPr>
        <w:t>The central root is Paramānanda Purī, a man of great steadfastness, and on these nine roots the tree stood secure.</w:t>
      </w:r>
      <w:r>
        <w:rPr>
          <w:rFonts w:ascii="Times New Roman" w:hAnsi="Times New Roman"/>
          <w:vertAlign w:val="superscript"/>
        </w:rPr>
        <w:t>1</w:t>
      </w:r>
    </w:p>
    <w:p>
      <w:pPr>
        <w:keepNext/>
        <w:spacing w:before="160"/>
        <w:jc w:val="center"/>
      </w:pPr>
      <w:r>
        <w:rPr>
          <w:rFonts w:ascii="Times New Roman" w:hAnsi="Times New Roman"/>
          <w:i/>
          <w:sz w:val="21"/>
        </w:rPr>
        <w:t>From them, countless branches and sub-branches —</w:t>
      </w:r>
    </w:p>
    <w:p>
      <w:pPr>
        <w:keepNext/>
        <w:jc w:val="center"/>
      </w:pPr>
      <w:r>
        <w:rPr>
          <w:rFonts w:ascii="Nirmala UI" w:hAnsi="Nirmala UI" w:cs="Nirmala UI"/>
          <w:sz w:val="24"/>
          <w:szCs w:val="24"/>
        </w:rPr>
        <w:t>স্কন্ধের উপরে বহু শাখা নিকসিল ৷</w:t>
        <w:br/>
      </w:r>
      <w:r>
        <w:rPr>
          <w:rFonts w:ascii="Nirmala UI" w:hAnsi="Nirmala UI" w:cs="Nirmala UI"/>
          <w:sz w:val="24"/>
          <w:szCs w:val="24"/>
        </w:rPr>
        <w:t>উপরি উপরি শাখা অসংখ্য হইল ॥ ১৭ ॥</w:t>
      </w:r>
    </w:p>
    <w:p>
      <w:pPr>
        <w:keepNext/>
        <w:spacing w:after="0"/>
        <w:ind w:left="227"/>
      </w:pPr>
      <w:r>
        <w:rPr>
          <w:rFonts w:ascii="Times New Roman" w:hAnsi="Times New Roman"/>
          <w:i/>
          <w:sz w:val="20"/>
        </w:rPr>
        <w:t>skandhera upare bahu śākhā nikasila</w:t>
      </w:r>
    </w:p>
    <w:p>
      <w:pPr>
        <w:keepNext/>
        <w:spacing w:after="40"/>
        <w:ind w:left="227"/>
      </w:pPr>
      <w:r>
        <w:rPr>
          <w:rFonts w:ascii="Times New Roman" w:hAnsi="Times New Roman"/>
          <w:color w:val="555555"/>
          <w:sz w:val="18"/>
        </w:rPr>
        <w:t>of the trunk  above  many  branches  sprang out</w:t>
      </w:r>
    </w:p>
    <w:p>
      <w:pPr>
        <w:keepNext/>
        <w:spacing w:after="0"/>
        <w:ind w:left="227"/>
      </w:pPr>
      <w:r>
        <w:rPr>
          <w:rFonts w:ascii="Times New Roman" w:hAnsi="Times New Roman"/>
          <w:i/>
          <w:sz w:val="20"/>
        </w:rPr>
        <w:t>upari upari śākhā asaṅkhya haila</w:t>
      </w:r>
    </w:p>
    <w:p>
      <w:pPr>
        <w:keepNext/>
        <w:spacing w:after="40"/>
        <w:ind w:left="227"/>
      </w:pPr>
      <w:r>
        <w:rPr>
          <w:rFonts w:ascii="Times New Roman" w:hAnsi="Times New Roman"/>
          <w:color w:val="555555"/>
          <w:sz w:val="18"/>
        </w:rPr>
        <w:t>higher  and higher  branches  countless  became</w:t>
      </w:r>
    </w:p>
    <w:p>
      <w:pPr>
        <w:spacing w:before="60"/>
        <w:jc w:val="both"/>
      </w:pPr>
      <w:r>
        <w:rPr>
          <w:b/>
        </w:rPr>
        <w:t xml:space="preserve">17 </w:t>
      </w:r>
      <w:r>
        <w:rPr>
          <w:rFonts w:ascii="Times New Roman" w:hAnsi="Times New Roman"/>
        </w:rPr>
        <w:t>From the trunk many branches grew, and as they rose higher and higher, they became countless.</w:t>
      </w:r>
    </w:p>
    <w:p>
      <w:pPr>
        <w:keepNext/>
        <w:spacing w:before="160"/>
        <w:jc w:val="center"/>
      </w:pPr>
      <w:r>
        <w:rPr>
          <w:rFonts w:ascii="Nirmala UI" w:hAnsi="Nirmala UI" w:cs="Nirmala UI"/>
          <w:sz w:val="24"/>
          <w:szCs w:val="24"/>
        </w:rPr>
        <w:t>বিশ বিশ শাখা করি’ এক এক মণ্ডল ৷</w:t>
        <w:br/>
      </w:r>
      <w:r>
        <w:rPr>
          <w:rFonts w:ascii="Nirmala UI" w:hAnsi="Nirmala UI" w:cs="Nirmala UI"/>
          <w:sz w:val="24"/>
          <w:szCs w:val="24"/>
        </w:rPr>
        <w:t>মহা-মহা-শাখা ছাইল ব্রহ্মাণ্ড সকল ॥ ১৮ ॥</w:t>
      </w:r>
    </w:p>
    <w:p>
      <w:pPr>
        <w:keepNext/>
        <w:spacing w:after="0"/>
        <w:ind w:left="227"/>
      </w:pPr>
      <w:r>
        <w:rPr>
          <w:rFonts w:ascii="Times New Roman" w:hAnsi="Times New Roman"/>
          <w:i/>
          <w:sz w:val="20"/>
        </w:rPr>
        <w:t>biśa biśa śākhā kari’ eka eka maṇḍala</w:t>
      </w:r>
    </w:p>
    <w:p>
      <w:pPr>
        <w:keepNext/>
        <w:spacing w:after="40"/>
        <w:ind w:left="227"/>
      </w:pPr>
      <w:r>
        <w:rPr>
          <w:rFonts w:ascii="Times New Roman" w:hAnsi="Times New Roman"/>
          <w:color w:val="555555"/>
          <w:sz w:val="18"/>
        </w:rPr>
        <w:t>twenty  twenty  branches  making  one  one  circle</w:t>
      </w:r>
    </w:p>
    <w:p>
      <w:pPr>
        <w:keepNext/>
        <w:spacing w:after="0"/>
        <w:ind w:left="227"/>
      </w:pPr>
      <w:r>
        <w:rPr>
          <w:rFonts w:ascii="Times New Roman" w:hAnsi="Times New Roman"/>
          <w:i/>
          <w:sz w:val="20"/>
        </w:rPr>
        <w:t>mahā-mahā-śākhā chāila brahmāṇḍa sakala</w:t>
      </w:r>
    </w:p>
    <w:p>
      <w:pPr>
        <w:keepNext/>
        <w:spacing w:after="40"/>
        <w:ind w:left="227"/>
      </w:pPr>
      <w:r>
        <w:rPr>
          <w:rFonts w:ascii="Times New Roman" w:hAnsi="Times New Roman"/>
          <w:color w:val="555555"/>
          <w:sz w:val="18"/>
        </w:rPr>
        <w:t>great  great  branches  covered  universes  all</w:t>
      </w:r>
    </w:p>
    <w:p>
      <w:pPr>
        <w:spacing w:before="60"/>
        <w:jc w:val="both"/>
      </w:pPr>
      <w:r>
        <w:rPr>
          <w:b/>
        </w:rPr>
        <w:t xml:space="preserve">18 </w:t>
      </w:r>
      <w:r>
        <w:rPr>
          <w:rFonts w:ascii="Times New Roman" w:hAnsi="Times New Roman"/>
        </w:rPr>
        <w:t>The branches grew in circles of twenty, and the mighty boughs covered all the universes.</w:t>
      </w:r>
    </w:p>
    <w:p>
      <w:pPr>
        <w:keepNext/>
        <w:spacing w:before="160"/>
        <w:jc w:val="center"/>
      </w:pPr>
      <w:r>
        <w:rPr>
          <w:rFonts w:ascii="Nirmala UI" w:hAnsi="Nirmala UI" w:cs="Nirmala UI"/>
          <w:sz w:val="24"/>
          <w:szCs w:val="24"/>
        </w:rPr>
        <w:t>একৈক শাখাতে উপশাখা শত শত ৷</w:t>
        <w:br/>
      </w:r>
      <w:r>
        <w:rPr>
          <w:rFonts w:ascii="Nirmala UI" w:hAnsi="Nirmala UI" w:cs="Nirmala UI"/>
          <w:sz w:val="24"/>
          <w:szCs w:val="24"/>
        </w:rPr>
        <w:t>যত উপজিল শাখা কে গণিবে কত ॥ ১৯ ॥</w:t>
      </w:r>
    </w:p>
    <w:p>
      <w:pPr>
        <w:keepNext/>
        <w:spacing w:after="0"/>
        <w:ind w:left="227"/>
      </w:pPr>
      <w:r>
        <w:rPr>
          <w:rFonts w:ascii="Times New Roman" w:hAnsi="Times New Roman"/>
          <w:i/>
          <w:sz w:val="20"/>
        </w:rPr>
        <w:t>ekaika śākhāte upaśākhā śata śata</w:t>
      </w:r>
    </w:p>
    <w:p>
      <w:pPr>
        <w:keepNext/>
        <w:spacing w:after="40"/>
        <w:ind w:left="227"/>
      </w:pPr>
      <w:r>
        <w:rPr>
          <w:rFonts w:ascii="Times New Roman" w:hAnsi="Times New Roman"/>
          <w:color w:val="555555"/>
          <w:sz w:val="18"/>
        </w:rPr>
        <w:t>on each  branch  sub-branches  hundreds  hundreds</w:t>
      </w:r>
    </w:p>
    <w:p>
      <w:pPr>
        <w:keepNext/>
        <w:spacing w:after="0"/>
        <w:ind w:left="227"/>
      </w:pPr>
      <w:r>
        <w:rPr>
          <w:rFonts w:ascii="Times New Roman" w:hAnsi="Times New Roman"/>
          <w:i/>
          <w:sz w:val="20"/>
        </w:rPr>
        <w:t>yata upajila śākhā ke gaṇibe kata</w:t>
      </w:r>
    </w:p>
    <w:p>
      <w:pPr>
        <w:keepNext/>
        <w:spacing w:after="40"/>
        <w:ind w:left="227"/>
      </w:pPr>
      <w:r>
        <w:rPr>
          <w:rFonts w:ascii="Times New Roman" w:hAnsi="Times New Roman"/>
          <w:color w:val="555555"/>
          <w:sz w:val="18"/>
        </w:rPr>
        <w:t>as many as  sprang up  branches  who  will count  how many</w:t>
      </w:r>
    </w:p>
    <w:p>
      <w:pPr>
        <w:spacing w:before="60"/>
        <w:jc w:val="both"/>
      </w:pPr>
      <w:r>
        <w:rPr>
          <w:b/>
        </w:rPr>
        <w:t xml:space="preserve">19 </w:t>
      </w:r>
      <w:r>
        <w:rPr>
          <w:rFonts w:ascii="Times New Roman" w:hAnsi="Times New Roman"/>
        </w:rPr>
        <w:t>Each branch put out hundreds of smaller ones. Who can count how many sprang up?</w:t>
      </w:r>
    </w:p>
    <w:p>
      <w:pPr>
        <w:keepNext/>
        <w:spacing w:before="160"/>
        <w:jc w:val="center"/>
      </w:pPr>
      <w:r>
        <w:rPr>
          <w:rFonts w:ascii="Nirmala UI" w:hAnsi="Nirmala UI" w:cs="Nirmala UI"/>
          <w:sz w:val="24"/>
          <w:szCs w:val="24"/>
        </w:rPr>
        <w:t>মুখ্য মুখ্য শাখাগণের নাম-গণন ৷</w:t>
        <w:br/>
      </w:r>
      <w:r>
        <w:rPr>
          <w:rFonts w:ascii="Nirmala UI" w:hAnsi="Nirmala UI" w:cs="Nirmala UI"/>
          <w:sz w:val="24"/>
          <w:szCs w:val="24"/>
        </w:rPr>
        <w:t>আগে ত’ করিব, শুন বৃক্ষের বর্ণন ॥ ২০ ॥</w:t>
      </w:r>
    </w:p>
    <w:p>
      <w:pPr>
        <w:keepNext/>
        <w:spacing w:after="0"/>
        <w:ind w:left="227"/>
      </w:pPr>
      <w:r>
        <w:rPr>
          <w:rFonts w:ascii="Times New Roman" w:hAnsi="Times New Roman"/>
          <w:i/>
          <w:sz w:val="20"/>
        </w:rPr>
        <w:t>mukhya mukhya śākhā-gaṇera nāma-gaṇana</w:t>
      </w:r>
    </w:p>
    <w:p>
      <w:pPr>
        <w:keepNext/>
        <w:spacing w:after="40"/>
        <w:ind w:left="227"/>
      </w:pPr>
      <w:r>
        <w:rPr>
          <w:rFonts w:ascii="Times New Roman" w:hAnsi="Times New Roman"/>
          <w:color w:val="555555"/>
          <w:sz w:val="18"/>
        </w:rPr>
        <w:t>chief  chief  of the branches  of the names  the counting</w:t>
      </w:r>
    </w:p>
    <w:p>
      <w:pPr>
        <w:keepNext/>
        <w:spacing w:after="0"/>
        <w:ind w:left="227"/>
      </w:pPr>
      <w:r>
        <w:rPr>
          <w:rFonts w:ascii="Times New Roman" w:hAnsi="Times New Roman"/>
          <w:i/>
          <w:sz w:val="20"/>
        </w:rPr>
        <w:t>āge ta’ kariba, śuna vṛkṣera varṇana</w:t>
      </w:r>
    </w:p>
    <w:p>
      <w:pPr>
        <w:keepNext/>
        <w:spacing w:after="40"/>
        <w:ind w:left="227"/>
      </w:pPr>
      <w:r>
        <w:rPr>
          <w:rFonts w:ascii="Times New Roman" w:hAnsi="Times New Roman"/>
          <w:color w:val="555555"/>
          <w:sz w:val="18"/>
        </w:rPr>
        <w:t>further on  indeed  I shall do  hear  of the tree  the description</w:t>
      </w:r>
    </w:p>
    <w:p>
      <w:pPr>
        <w:spacing w:before="60"/>
        <w:jc w:val="both"/>
      </w:pPr>
      <w:r>
        <w:rPr>
          <w:b/>
        </w:rPr>
        <w:t xml:space="preserve">20 </w:t>
      </w:r>
      <w:r>
        <w:rPr>
          <w:rFonts w:ascii="Times New Roman" w:hAnsi="Times New Roman"/>
        </w:rPr>
        <w:t>I shall list the names of the chief branches further on; now hear the description of the tree.</w:t>
      </w:r>
      <w:r>
        <w:rPr>
          <w:rFonts w:ascii="Times New Roman" w:hAnsi="Times New Roman"/>
          <w:vertAlign w:val="superscript"/>
        </w:rPr>
        <w:t>2</w:t>
      </w:r>
    </w:p>
    <w:p>
      <w:pPr>
        <w:keepNext/>
        <w:spacing w:before="160"/>
        <w:jc w:val="center"/>
      </w:pPr>
      <w:r>
        <w:rPr>
          <w:rFonts w:ascii="Times New Roman" w:hAnsi="Times New Roman"/>
          <w:i/>
          <w:sz w:val="21"/>
        </w:rPr>
        <w:t>On the two sides of the main trunk, two trunks — Nitāi and Advaita —</w:t>
      </w:r>
    </w:p>
    <w:p>
      <w:pPr>
        <w:keepNext/>
        <w:jc w:val="center"/>
      </w:pPr>
      <w:r>
        <w:rPr>
          <w:rFonts w:ascii="Nirmala UI" w:hAnsi="Nirmala UI" w:cs="Nirmala UI"/>
          <w:sz w:val="24"/>
          <w:szCs w:val="24"/>
        </w:rPr>
        <w:t>বৃক্ষের উপরে শাখা হৈল দুই স্কন্ধ ৷</w:t>
        <w:br/>
      </w:r>
      <w:r>
        <w:rPr>
          <w:rFonts w:ascii="Nirmala UI" w:hAnsi="Nirmala UI" w:cs="Nirmala UI"/>
          <w:sz w:val="24"/>
          <w:szCs w:val="24"/>
        </w:rPr>
        <w:t>এক ‘অদ্বৈত’ নাম, আর ‘নিত্যানন্দ’ ॥ ২১ ॥</w:t>
      </w:r>
    </w:p>
    <w:p>
      <w:pPr>
        <w:keepNext/>
        <w:spacing w:after="0"/>
        <w:ind w:left="227"/>
      </w:pPr>
      <w:r>
        <w:rPr>
          <w:rFonts w:ascii="Times New Roman" w:hAnsi="Times New Roman"/>
          <w:i/>
          <w:sz w:val="20"/>
        </w:rPr>
        <w:t>vṛkṣera upare śākhā haila dui skandha</w:t>
      </w:r>
    </w:p>
    <w:p>
      <w:pPr>
        <w:keepNext/>
        <w:spacing w:after="40"/>
        <w:ind w:left="227"/>
      </w:pPr>
      <w:r>
        <w:rPr>
          <w:rFonts w:ascii="Times New Roman" w:hAnsi="Times New Roman"/>
          <w:color w:val="555555"/>
          <w:sz w:val="18"/>
        </w:rPr>
        <w:t>of the tree  above  branches  became  two  trunks</w:t>
      </w:r>
    </w:p>
    <w:p>
      <w:pPr>
        <w:keepNext/>
        <w:spacing w:after="0"/>
        <w:ind w:left="227"/>
      </w:pPr>
      <w:r>
        <w:rPr>
          <w:rFonts w:ascii="Times New Roman" w:hAnsi="Times New Roman"/>
          <w:i/>
          <w:sz w:val="20"/>
        </w:rPr>
        <w:t>eka ‘advaita’ nāma, āra ‘nityānanda’</w:t>
      </w:r>
    </w:p>
    <w:p>
      <w:pPr>
        <w:keepNext/>
        <w:spacing w:after="40"/>
        <w:ind w:left="227"/>
      </w:pPr>
      <w:r>
        <w:rPr>
          <w:rFonts w:ascii="Times New Roman" w:hAnsi="Times New Roman"/>
          <w:color w:val="555555"/>
          <w:sz w:val="18"/>
        </w:rPr>
        <w:t>one  ‘Advaita’  named  the other  ‘Nityānanda’</w:t>
      </w:r>
    </w:p>
    <w:p>
      <w:pPr>
        <w:spacing w:before="60"/>
        <w:jc w:val="both"/>
      </w:pPr>
      <w:r>
        <w:rPr>
          <w:b/>
        </w:rPr>
        <w:t xml:space="preserve">21 </w:t>
      </w:r>
      <w:r>
        <w:rPr>
          <w:rFonts w:ascii="Times New Roman" w:hAnsi="Times New Roman"/>
        </w:rPr>
        <w:t>Higher up, the tree branched into two trunks: one is named Advaita, and the other Nityānanda.</w:t>
      </w:r>
      <w:r>
        <w:rPr>
          <w:rFonts w:ascii="Times New Roman" w:hAnsi="Times New Roman"/>
          <w:vertAlign w:val="superscript"/>
        </w:rPr>
        <w:t>3</w:t>
      </w:r>
    </w:p>
    <w:p>
      <w:pPr>
        <w:keepNext/>
        <w:spacing w:before="160"/>
        <w:jc w:val="center"/>
      </w:pPr>
      <w:r>
        <w:rPr>
          <w:rFonts w:ascii="Times New Roman" w:hAnsi="Times New Roman"/>
          <w:i/>
          <w:sz w:val="21"/>
        </w:rPr>
        <w:t>The spread through a succession of branches and sub-branches — disciples and their disciples —</w:t>
      </w:r>
    </w:p>
    <w:p>
      <w:pPr>
        <w:keepNext/>
        <w:jc w:val="center"/>
      </w:pPr>
      <w:r>
        <w:rPr>
          <w:rFonts w:ascii="Nirmala UI" w:hAnsi="Nirmala UI" w:cs="Nirmala UI"/>
          <w:sz w:val="24"/>
          <w:szCs w:val="24"/>
        </w:rPr>
        <w:t>সেই দুইস্কন্ধে শাখা যত উপজিল ৷</w:t>
        <w:br/>
      </w:r>
      <w:r>
        <w:rPr>
          <w:rFonts w:ascii="Nirmala UI" w:hAnsi="Nirmala UI" w:cs="Nirmala UI"/>
          <w:sz w:val="24"/>
          <w:szCs w:val="24"/>
        </w:rPr>
        <w:t>তার উপশাখাগণে জগৎ ছাইল ॥ ২২ ॥</w:t>
      </w:r>
    </w:p>
    <w:p>
      <w:pPr>
        <w:keepNext/>
        <w:spacing w:after="0"/>
        <w:ind w:left="227"/>
      </w:pPr>
      <w:r>
        <w:rPr>
          <w:rFonts w:ascii="Times New Roman" w:hAnsi="Times New Roman"/>
          <w:i/>
          <w:sz w:val="20"/>
        </w:rPr>
        <w:t>sei dui-skandhe śākhā yata upajila</w:t>
      </w:r>
    </w:p>
    <w:p>
      <w:pPr>
        <w:keepNext/>
        <w:spacing w:after="40"/>
        <w:ind w:left="227"/>
      </w:pPr>
      <w:r>
        <w:rPr>
          <w:rFonts w:ascii="Times New Roman" w:hAnsi="Times New Roman"/>
          <w:color w:val="555555"/>
          <w:sz w:val="18"/>
        </w:rPr>
        <w:t>on those  two trunks  branches  as many as  sprang up</w:t>
      </w:r>
    </w:p>
    <w:p>
      <w:pPr>
        <w:keepNext/>
        <w:spacing w:after="0"/>
        <w:ind w:left="227"/>
      </w:pPr>
      <w:r>
        <w:rPr>
          <w:rFonts w:ascii="Times New Roman" w:hAnsi="Times New Roman"/>
          <w:i/>
          <w:sz w:val="20"/>
        </w:rPr>
        <w:t>tāra upaśākhā-gaṇe jagat chāila</w:t>
      </w:r>
    </w:p>
    <w:p>
      <w:pPr>
        <w:keepNext/>
        <w:spacing w:after="40"/>
        <w:ind w:left="227"/>
      </w:pPr>
      <w:r>
        <w:rPr>
          <w:rFonts w:ascii="Times New Roman" w:hAnsi="Times New Roman"/>
          <w:color w:val="555555"/>
          <w:sz w:val="18"/>
        </w:rPr>
        <w:t>their  sub-branches  the world  covered</w:t>
      </w:r>
    </w:p>
    <w:p>
      <w:pPr>
        <w:spacing w:before="60"/>
        <w:jc w:val="both"/>
      </w:pPr>
      <w:r>
        <w:rPr>
          <w:b/>
        </w:rPr>
        <w:t xml:space="preserve">22 </w:t>
      </w:r>
      <w:r>
        <w:rPr>
          <w:rFonts w:ascii="Times New Roman" w:hAnsi="Times New Roman"/>
        </w:rPr>
        <w:t>Many branches sprang from those two trunks, and their offshoots covered the world.</w:t>
      </w:r>
    </w:p>
    <w:p>
      <w:pPr>
        <w:keepNext/>
        <w:spacing w:before="160"/>
        <w:jc w:val="center"/>
      </w:pPr>
      <w:r>
        <w:rPr>
          <w:rFonts w:ascii="Nirmala UI" w:hAnsi="Nirmala UI" w:cs="Nirmala UI"/>
          <w:sz w:val="24"/>
          <w:szCs w:val="24"/>
        </w:rPr>
        <w:t>বড় শাখা, উপশাখা, তার উপশাখা ৷</w:t>
        <w:br/>
      </w:r>
      <w:r>
        <w:rPr>
          <w:rFonts w:ascii="Nirmala UI" w:hAnsi="Nirmala UI" w:cs="Nirmala UI"/>
          <w:sz w:val="24"/>
          <w:szCs w:val="24"/>
        </w:rPr>
        <w:t>জগৎ ব্যাপিল তার কে করিবে লেখা ॥ ২৩ ॥</w:t>
      </w:r>
    </w:p>
    <w:p>
      <w:pPr>
        <w:keepNext/>
        <w:spacing w:after="0"/>
        <w:ind w:left="227"/>
      </w:pPr>
      <w:r>
        <w:rPr>
          <w:rFonts w:ascii="Times New Roman" w:hAnsi="Times New Roman"/>
          <w:i/>
          <w:sz w:val="20"/>
        </w:rPr>
        <w:t>baḍa śākhā, upaśākhā, tāra upaśākhā</w:t>
      </w:r>
    </w:p>
    <w:p>
      <w:pPr>
        <w:keepNext/>
        <w:spacing w:after="40"/>
        <w:ind w:left="227"/>
      </w:pPr>
      <w:r>
        <w:rPr>
          <w:rFonts w:ascii="Times New Roman" w:hAnsi="Times New Roman"/>
          <w:color w:val="555555"/>
          <w:sz w:val="18"/>
        </w:rPr>
        <w:t>great  branches  sub-branches  their  sub-branches</w:t>
      </w:r>
    </w:p>
    <w:p>
      <w:pPr>
        <w:keepNext/>
        <w:spacing w:after="0"/>
        <w:ind w:left="227"/>
      </w:pPr>
      <w:r>
        <w:rPr>
          <w:rFonts w:ascii="Times New Roman" w:hAnsi="Times New Roman"/>
          <w:i/>
          <w:sz w:val="20"/>
        </w:rPr>
        <w:t>jagat vyāpila tāra ke karibe lekhā</w:t>
      </w:r>
    </w:p>
    <w:p>
      <w:pPr>
        <w:keepNext/>
        <w:spacing w:after="40"/>
        <w:ind w:left="227"/>
      </w:pPr>
      <w:r>
        <w:rPr>
          <w:rFonts w:ascii="Times New Roman" w:hAnsi="Times New Roman"/>
          <w:color w:val="555555"/>
          <w:sz w:val="18"/>
        </w:rPr>
        <w:t>the world  pervaded  of them  who  will make  a record</w:t>
      </w:r>
    </w:p>
    <w:p>
      <w:pPr>
        <w:spacing w:before="60"/>
        <w:jc w:val="both"/>
      </w:pPr>
      <w:r>
        <w:rPr>
          <w:b/>
        </w:rPr>
        <w:t xml:space="preserve">23 </w:t>
      </w:r>
      <w:r>
        <w:rPr>
          <w:rFonts w:ascii="Times New Roman" w:hAnsi="Times New Roman"/>
        </w:rPr>
        <w:t>Great branches, smaller branches and their offshoots filled the world. Who could ever write them all down?</w:t>
      </w:r>
    </w:p>
    <w:p>
      <w:pPr>
        <w:keepNext/>
        <w:spacing w:before="160"/>
        <w:jc w:val="center"/>
      </w:pPr>
      <w:r>
        <w:rPr>
          <w:rFonts w:ascii="Nirmala UI" w:hAnsi="Nirmala UI" w:cs="Nirmala UI"/>
          <w:sz w:val="24"/>
          <w:szCs w:val="24"/>
        </w:rPr>
        <w:t>শিষ্য, প্রশিষ্য, আর উপশিষ্যগণ ৷</w:t>
        <w:br/>
      </w:r>
      <w:r>
        <w:rPr>
          <w:rFonts w:ascii="Nirmala UI" w:hAnsi="Nirmala UI" w:cs="Nirmala UI"/>
          <w:sz w:val="24"/>
          <w:szCs w:val="24"/>
        </w:rPr>
        <w:t>জগৎ ব্যাপিল তার নাহিক গণন ॥ ২৪ ॥</w:t>
      </w:r>
    </w:p>
    <w:p>
      <w:pPr>
        <w:keepNext/>
        <w:spacing w:after="0"/>
        <w:ind w:left="227"/>
      </w:pPr>
      <w:r>
        <w:rPr>
          <w:rFonts w:ascii="Times New Roman" w:hAnsi="Times New Roman"/>
          <w:i/>
          <w:sz w:val="20"/>
        </w:rPr>
        <w:t>śiṣya, praśiṣya, āra upaśiṣya-gaṇa</w:t>
      </w:r>
    </w:p>
    <w:p>
      <w:pPr>
        <w:keepNext/>
        <w:spacing w:after="40"/>
        <w:ind w:left="227"/>
      </w:pPr>
      <w:r>
        <w:rPr>
          <w:rFonts w:ascii="Times New Roman" w:hAnsi="Times New Roman"/>
          <w:color w:val="555555"/>
          <w:sz w:val="18"/>
        </w:rPr>
        <w:t>disciples  grand-disciples  and  later disciples</w:t>
      </w:r>
    </w:p>
    <w:p>
      <w:pPr>
        <w:keepNext/>
        <w:spacing w:after="0"/>
        <w:ind w:left="227"/>
      </w:pPr>
      <w:r>
        <w:rPr>
          <w:rFonts w:ascii="Times New Roman" w:hAnsi="Times New Roman"/>
          <w:i/>
          <w:sz w:val="20"/>
        </w:rPr>
        <w:t>jagat vyāpila tāra nāhika gaṇana</w:t>
      </w:r>
    </w:p>
    <w:p>
      <w:pPr>
        <w:keepNext/>
        <w:spacing w:after="40"/>
        <w:ind w:left="227"/>
      </w:pPr>
      <w:r>
        <w:rPr>
          <w:rFonts w:ascii="Times New Roman" w:hAnsi="Times New Roman"/>
          <w:color w:val="555555"/>
          <w:sz w:val="18"/>
        </w:rPr>
        <w:t>the world  pervaded  of them  there is no  counting</w:t>
      </w:r>
    </w:p>
    <w:p>
      <w:pPr>
        <w:spacing w:before="60"/>
        <w:jc w:val="both"/>
      </w:pPr>
      <w:r>
        <w:rPr>
          <w:b/>
        </w:rPr>
        <w:t xml:space="preserve">24 </w:t>
      </w:r>
      <w:r>
        <w:rPr>
          <w:rFonts w:ascii="Times New Roman" w:hAnsi="Times New Roman"/>
        </w:rPr>
        <w:t>Disciples, the disciples of disciples and their followers spread over the world beyond all counting.</w:t>
      </w:r>
    </w:p>
    <w:p>
      <w:pPr>
        <w:keepNext/>
        <w:spacing w:before="160"/>
        <w:jc w:val="center"/>
      </w:pPr>
      <w:r>
        <w:rPr>
          <w:rFonts w:ascii="Nirmala UI" w:hAnsi="Nirmala UI" w:cs="Nirmala UI"/>
          <w:sz w:val="24"/>
          <w:szCs w:val="24"/>
        </w:rPr>
        <w:t>উড়ুম্বর-বৃক্ষ যেন ফলে সর্ব্ব অঙ্গে ৷</w:t>
        <w:br/>
      </w:r>
      <w:r>
        <w:rPr>
          <w:rFonts w:ascii="Nirmala UI" w:hAnsi="Nirmala UI" w:cs="Nirmala UI"/>
          <w:sz w:val="24"/>
          <w:szCs w:val="24"/>
        </w:rPr>
        <w:t>এইমত ভক্তিবৃক্ষে সর্ব্বত্র ফল লাগে ॥ ২৫ ॥</w:t>
      </w:r>
    </w:p>
    <w:p>
      <w:pPr>
        <w:keepNext/>
        <w:spacing w:after="0"/>
        <w:ind w:left="227"/>
      </w:pPr>
      <w:r>
        <w:rPr>
          <w:rFonts w:ascii="Times New Roman" w:hAnsi="Times New Roman"/>
          <w:i/>
          <w:sz w:val="20"/>
        </w:rPr>
        <w:t>uḍumbara-vṛkṣa yena phale sarva aṅge</w:t>
      </w:r>
    </w:p>
    <w:p>
      <w:pPr>
        <w:keepNext/>
        <w:spacing w:after="40"/>
        <w:ind w:left="227"/>
      </w:pPr>
      <w:r>
        <w:rPr>
          <w:rFonts w:ascii="Times New Roman" w:hAnsi="Times New Roman"/>
          <w:color w:val="555555"/>
          <w:sz w:val="18"/>
        </w:rPr>
        <w:t>the udumbara tree  as  bears fruit  on all  limbs</w:t>
      </w:r>
    </w:p>
    <w:p>
      <w:pPr>
        <w:keepNext/>
        <w:spacing w:after="0"/>
        <w:ind w:left="227"/>
      </w:pPr>
      <w:r>
        <w:rPr>
          <w:rFonts w:ascii="Times New Roman" w:hAnsi="Times New Roman"/>
          <w:i/>
          <w:sz w:val="20"/>
        </w:rPr>
        <w:t>ei mata bhakti-vṛkṣe sarvatra phala lāge</w:t>
      </w:r>
    </w:p>
    <w:p>
      <w:pPr>
        <w:keepNext/>
        <w:spacing w:after="40"/>
        <w:ind w:left="227"/>
      </w:pPr>
      <w:r>
        <w:rPr>
          <w:rFonts w:ascii="Times New Roman" w:hAnsi="Times New Roman"/>
          <w:color w:val="555555"/>
          <w:sz w:val="18"/>
        </w:rPr>
        <w:t>in this way  on the tree of bhakti  everywhere  fruit  appears</w:t>
      </w:r>
    </w:p>
    <w:p>
      <w:pPr>
        <w:spacing w:before="60"/>
        <w:jc w:val="both"/>
      </w:pPr>
      <w:r>
        <w:rPr>
          <w:b/>
        </w:rPr>
        <w:t xml:space="preserve">25 </w:t>
      </w:r>
      <w:r>
        <w:rPr>
          <w:rFonts w:ascii="Times New Roman" w:hAnsi="Times New Roman"/>
        </w:rPr>
        <w:t>As the udumbara fig bears fruit on all its limbs, so the tree of bhakti bears fruit everywhere.</w:t>
      </w:r>
    </w:p>
    <w:p>
      <w:pPr>
        <w:keepNext/>
        <w:spacing w:before="160"/>
        <w:jc w:val="center"/>
      </w:pPr>
      <w:r>
        <w:rPr>
          <w:rFonts w:ascii="Times New Roman" w:hAnsi="Times New Roman"/>
          <w:i/>
          <w:sz w:val="21"/>
        </w:rPr>
        <w:t>And so the pastime in which Gaura the gardener distributes the nectarean fruits of love for Kṛṣṇa —</w:t>
      </w:r>
    </w:p>
    <w:p>
      <w:pPr>
        <w:keepNext/>
        <w:jc w:val="center"/>
      </w:pPr>
      <w:r>
        <w:rPr>
          <w:rFonts w:ascii="Nirmala UI" w:hAnsi="Nirmala UI" w:cs="Nirmala UI"/>
          <w:sz w:val="24"/>
          <w:szCs w:val="24"/>
        </w:rPr>
        <w:t>মূলস্কন্ধের শাখা-উপশাখাগণে ৷</w:t>
        <w:br/>
      </w:r>
      <w:r>
        <w:rPr>
          <w:rFonts w:ascii="Nirmala UI" w:hAnsi="Nirmala UI" w:cs="Nirmala UI"/>
          <w:sz w:val="24"/>
          <w:szCs w:val="24"/>
        </w:rPr>
        <w:t>লাগিল যে প্রেমফল, — অমৃতকে জিনে ॥ ২৬ ॥</w:t>
      </w:r>
    </w:p>
    <w:p>
      <w:pPr>
        <w:keepNext/>
        <w:spacing w:after="0"/>
        <w:ind w:left="227"/>
      </w:pPr>
      <w:r>
        <w:rPr>
          <w:rFonts w:ascii="Times New Roman" w:hAnsi="Times New Roman"/>
          <w:i/>
          <w:sz w:val="20"/>
        </w:rPr>
        <w:t>mūla-skandhera śākhā-upaśākhā-gaṇe</w:t>
      </w:r>
    </w:p>
    <w:p>
      <w:pPr>
        <w:keepNext/>
        <w:spacing w:after="40"/>
        <w:ind w:left="227"/>
      </w:pPr>
      <w:r>
        <w:rPr>
          <w:rFonts w:ascii="Times New Roman" w:hAnsi="Times New Roman"/>
          <w:color w:val="555555"/>
          <w:sz w:val="18"/>
        </w:rPr>
        <w:t>of the main trunk  on the branches and sub-branches</w:t>
      </w:r>
    </w:p>
    <w:p>
      <w:pPr>
        <w:keepNext/>
        <w:spacing w:after="0"/>
        <w:ind w:left="227"/>
      </w:pPr>
      <w:r>
        <w:rPr>
          <w:rFonts w:ascii="Times New Roman" w:hAnsi="Times New Roman"/>
          <w:i/>
          <w:sz w:val="20"/>
        </w:rPr>
        <w:t>lāgila ye prema-phala, — amṛtake jine</w:t>
      </w:r>
    </w:p>
    <w:p>
      <w:pPr>
        <w:keepNext/>
        <w:spacing w:after="40"/>
        <w:ind w:left="227"/>
      </w:pPr>
      <w:r>
        <w:rPr>
          <w:rFonts w:ascii="Times New Roman" w:hAnsi="Times New Roman"/>
          <w:color w:val="555555"/>
          <w:sz w:val="18"/>
        </w:rPr>
        <w:t>grew  which  the fruit of love  nectar  surpasses</w:t>
      </w:r>
    </w:p>
    <w:p>
      <w:pPr>
        <w:spacing w:before="60"/>
        <w:jc w:val="both"/>
      </w:pPr>
      <w:r>
        <w:rPr>
          <w:b/>
        </w:rPr>
        <w:t xml:space="preserve">26 </w:t>
      </w:r>
      <w:r>
        <w:rPr>
          <w:rFonts w:ascii="Times New Roman" w:hAnsi="Times New Roman"/>
        </w:rPr>
        <w:t>On the branches and offshoots of the main trunk grew the fruit of love, sweeter than nectar.</w:t>
      </w:r>
    </w:p>
    <w:p>
      <w:pPr>
        <w:keepNext/>
        <w:spacing w:before="160"/>
        <w:jc w:val="center"/>
      </w:pPr>
      <w:r>
        <w:rPr>
          <w:rFonts w:ascii="Times New Roman" w:hAnsi="Times New Roman"/>
          <w:i/>
          <w:sz w:val="21"/>
        </w:rPr>
        <w:t>The fruits of *prema* are given away free —</w:t>
      </w:r>
    </w:p>
    <w:p>
      <w:pPr>
        <w:keepNext/>
        <w:jc w:val="center"/>
      </w:pPr>
      <w:r>
        <w:rPr>
          <w:rFonts w:ascii="Nirmala UI" w:hAnsi="Nirmala UI" w:cs="Nirmala UI"/>
          <w:sz w:val="24"/>
          <w:szCs w:val="24"/>
        </w:rPr>
        <w:t>পাকিল যে প্রেমফল অমৃত-মধুর ৷</w:t>
        <w:br/>
      </w:r>
      <w:r>
        <w:rPr>
          <w:rFonts w:ascii="Nirmala UI" w:hAnsi="Nirmala UI" w:cs="Nirmala UI"/>
          <w:sz w:val="24"/>
          <w:szCs w:val="24"/>
        </w:rPr>
        <w:t>বিলায় চৈতন্যমালী, নাহি লয় মূল ॥ ২৭ ॥</w:t>
      </w:r>
    </w:p>
    <w:p>
      <w:pPr>
        <w:keepNext/>
        <w:spacing w:after="0"/>
        <w:ind w:left="227"/>
      </w:pPr>
      <w:r>
        <w:rPr>
          <w:rFonts w:ascii="Times New Roman" w:hAnsi="Times New Roman"/>
          <w:i/>
          <w:sz w:val="20"/>
        </w:rPr>
        <w:t>pākila ye prema-phala amṛta-madhura</w:t>
      </w:r>
    </w:p>
    <w:p>
      <w:pPr>
        <w:keepNext/>
        <w:spacing w:after="40"/>
        <w:ind w:left="227"/>
      </w:pPr>
      <w:r>
        <w:rPr>
          <w:rFonts w:ascii="Times New Roman" w:hAnsi="Times New Roman"/>
          <w:color w:val="555555"/>
          <w:sz w:val="18"/>
        </w:rPr>
        <w:t>ripened  which  the fruit of love  nectar-sweet</w:t>
      </w:r>
    </w:p>
    <w:p>
      <w:pPr>
        <w:keepNext/>
        <w:spacing w:after="0"/>
        <w:ind w:left="227"/>
      </w:pPr>
      <w:r>
        <w:rPr>
          <w:rFonts w:ascii="Times New Roman" w:hAnsi="Times New Roman"/>
          <w:i/>
          <w:sz w:val="20"/>
        </w:rPr>
        <w:t>vilāya caitanya-mālī, nāhi laya mūla</w:t>
      </w:r>
    </w:p>
    <w:p>
      <w:pPr>
        <w:keepNext/>
        <w:spacing w:after="40"/>
        <w:ind w:left="227"/>
      </w:pPr>
      <w:r>
        <w:rPr>
          <w:rFonts w:ascii="Times New Roman" w:hAnsi="Times New Roman"/>
          <w:color w:val="555555"/>
          <w:sz w:val="18"/>
        </w:rPr>
        <w:t>distributes  Caitanya the gardener  not  takes  price</w:t>
      </w:r>
    </w:p>
    <w:p>
      <w:pPr>
        <w:spacing w:before="60"/>
        <w:jc w:val="both"/>
      </w:pPr>
      <w:r>
        <w:rPr>
          <w:b/>
        </w:rPr>
        <w:t xml:space="preserve">27 </w:t>
      </w:r>
      <w:r>
        <w:rPr>
          <w:rFonts w:ascii="Times New Roman" w:hAnsi="Times New Roman"/>
        </w:rPr>
        <w:t>When the fruit of love ripened, sweet as nectar, the gardener Caitanya gave it away and asked no price.</w:t>
      </w:r>
    </w:p>
    <w:p>
      <w:pPr>
        <w:jc w:val="both"/>
      </w:pPr>
      <w:r>
        <w:rPr>
          <w:b/>
          <w:i/>
          <w:sz w:val="20"/>
        </w:rPr>
        <w:t xml:space="preserve">Anubhāṣya. </w:t>
      </w:r>
      <w:r>
        <w:rPr>
          <w:rFonts w:ascii="Times New Roman" w:hAnsi="Times New Roman"/>
          <w:sz w:val="20"/>
        </w:rPr>
        <w:t>“*Mūla*”: price (*mūlya*).</w:t>
      </w:r>
    </w:p>
    <w:p>
      <w:pPr>
        <w:keepNext/>
        <w:spacing w:before="160"/>
        <w:jc w:val="center"/>
      </w:pPr>
      <w:r>
        <w:rPr>
          <w:rFonts w:ascii="Nirmala UI" w:hAnsi="Nirmala UI" w:cs="Nirmala UI"/>
          <w:sz w:val="24"/>
          <w:szCs w:val="24"/>
        </w:rPr>
        <w:t>ত্রিজগতে যত আছে ধন-রত্নমণি ৷</w:t>
        <w:br/>
      </w:r>
      <w:r>
        <w:rPr>
          <w:rFonts w:ascii="Nirmala UI" w:hAnsi="Nirmala UI" w:cs="Nirmala UI"/>
          <w:sz w:val="24"/>
          <w:szCs w:val="24"/>
        </w:rPr>
        <w:t>একফলের মূল্য করি’ তাহা নাহি গণি ॥ ২৮ ॥</w:t>
      </w:r>
    </w:p>
    <w:p>
      <w:pPr>
        <w:keepNext/>
        <w:spacing w:after="0"/>
        <w:ind w:left="227"/>
      </w:pPr>
      <w:r>
        <w:rPr>
          <w:rFonts w:ascii="Times New Roman" w:hAnsi="Times New Roman"/>
          <w:i/>
          <w:sz w:val="20"/>
        </w:rPr>
        <w:t>tri-jagate yata āche dhana-ratnamaṇi</w:t>
      </w:r>
    </w:p>
    <w:p>
      <w:pPr>
        <w:keepNext/>
        <w:spacing w:after="40"/>
        <w:ind w:left="227"/>
      </w:pPr>
      <w:r>
        <w:rPr>
          <w:rFonts w:ascii="Times New Roman" w:hAnsi="Times New Roman"/>
          <w:color w:val="555555"/>
          <w:sz w:val="18"/>
        </w:rPr>
        <w:t>in the three worlds  as much as  there is  wealth  jewels  gems</w:t>
      </w:r>
    </w:p>
    <w:p>
      <w:pPr>
        <w:keepNext/>
        <w:spacing w:after="0"/>
        <w:ind w:left="227"/>
      </w:pPr>
      <w:r>
        <w:rPr>
          <w:rFonts w:ascii="Times New Roman" w:hAnsi="Times New Roman"/>
          <w:i/>
          <w:sz w:val="20"/>
        </w:rPr>
        <w:t>eka-phalera mūlya kari’ tāhā nāhi gaṇi</w:t>
      </w:r>
    </w:p>
    <w:p>
      <w:pPr>
        <w:keepNext/>
        <w:spacing w:after="40"/>
        <w:ind w:left="227"/>
      </w:pPr>
      <w:r>
        <w:rPr>
          <w:rFonts w:ascii="Times New Roman" w:hAnsi="Times New Roman"/>
          <w:color w:val="555555"/>
          <w:sz w:val="18"/>
        </w:rPr>
        <w:t>of one fruit  the price  making  that  not  I count</w:t>
      </w:r>
    </w:p>
    <w:p>
      <w:pPr>
        <w:spacing w:before="60"/>
        <w:jc w:val="both"/>
      </w:pPr>
      <w:r>
        <w:rPr>
          <w:b/>
        </w:rPr>
        <w:t xml:space="preserve">28 </w:t>
      </w:r>
      <w:r>
        <w:rPr>
          <w:rFonts w:ascii="Times New Roman" w:hAnsi="Times New Roman"/>
        </w:rPr>
        <w:t>All the wealth and jewels of the three worlds I would not count as the price of a single fruit.</w:t>
      </w:r>
    </w:p>
    <w:p>
      <w:pPr>
        <w:keepNext/>
        <w:spacing w:before="160"/>
        <w:jc w:val="center"/>
      </w:pPr>
      <w:r>
        <w:rPr>
          <w:rFonts w:ascii="Times New Roman" w:hAnsi="Times New Roman"/>
          <w:i/>
          <w:sz w:val="21"/>
        </w:rPr>
        <w:t>Distribution without regard to who is worthy or unworthy —</w:t>
      </w:r>
    </w:p>
    <w:p>
      <w:pPr>
        <w:keepNext/>
        <w:jc w:val="center"/>
      </w:pPr>
      <w:r>
        <w:rPr>
          <w:rFonts w:ascii="Nirmala UI" w:hAnsi="Nirmala UI" w:cs="Nirmala UI"/>
          <w:sz w:val="24"/>
          <w:szCs w:val="24"/>
        </w:rPr>
        <w:t>মাগে বা না মাগে কেহ, পাত্র বা অপাত্র ৷</w:t>
        <w:br/>
      </w:r>
      <w:r>
        <w:rPr>
          <w:rFonts w:ascii="Nirmala UI" w:hAnsi="Nirmala UI" w:cs="Nirmala UI"/>
          <w:sz w:val="24"/>
          <w:szCs w:val="24"/>
        </w:rPr>
        <w:t>ইহার বিচার নাহি জানে, দেয় মাত্র ॥ ২৯ ॥</w:t>
      </w:r>
    </w:p>
    <w:p>
      <w:pPr>
        <w:keepNext/>
        <w:spacing w:after="0"/>
        <w:ind w:left="227"/>
      </w:pPr>
      <w:r>
        <w:rPr>
          <w:rFonts w:ascii="Times New Roman" w:hAnsi="Times New Roman"/>
          <w:i/>
          <w:sz w:val="20"/>
        </w:rPr>
        <w:t>māge vā nā māge keha, pātra vā apātra</w:t>
      </w:r>
    </w:p>
    <w:p>
      <w:pPr>
        <w:keepNext/>
        <w:spacing w:after="40"/>
        <w:ind w:left="227"/>
      </w:pPr>
      <w:r>
        <w:rPr>
          <w:rFonts w:ascii="Times New Roman" w:hAnsi="Times New Roman"/>
          <w:color w:val="555555"/>
          <w:sz w:val="18"/>
        </w:rPr>
        <w:t>asks  or  not  asks  anyone  worthy  or  unworthy</w:t>
      </w:r>
    </w:p>
    <w:p>
      <w:pPr>
        <w:keepNext/>
        <w:spacing w:after="0"/>
        <w:ind w:left="227"/>
      </w:pPr>
      <w:r>
        <w:rPr>
          <w:rFonts w:ascii="Times New Roman" w:hAnsi="Times New Roman"/>
          <w:i/>
          <w:sz w:val="20"/>
        </w:rPr>
        <w:t>ihāra vicāra nāhi jāne, deya mātra</w:t>
      </w:r>
    </w:p>
    <w:p>
      <w:pPr>
        <w:keepNext/>
        <w:spacing w:after="40"/>
        <w:ind w:left="227"/>
      </w:pPr>
      <w:r>
        <w:rPr>
          <w:rFonts w:ascii="Times New Roman" w:hAnsi="Times New Roman"/>
          <w:color w:val="555555"/>
          <w:sz w:val="18"/>
        </w:rPr>
        <w:t>of this  consideration  not  He knows  He gives  simply</w:t>
      </w:r>
    </w:p>
    <w:p>
      <w:pPr>
        <w:spacing w:before="60"/>
        <w:jc w:val="both"/>
      </w:pPr>
      <w:r>
        <w:rPr>
          <w:b/>
        </w:rPr>
        <w:t xml:space="preserve">29 </w:t>
      </w:r>
      <w:r>
        <w:rPr>
          <w:rFonts w:ascii="Times New Roman" w:hAnsi="Times New Roman"/>
        </w:rPr>
        <w:t>Whether one asks or not, whether one is worthy or unworthy, He does not consider; He simply gives.</w:t>
      </w:r>
    </w:p>
    <w:p>
      <w:pPr>
        <w:keepNext/>
        <w:spacing w:before="160"/>
        <w:jc w:val="center"/>
      </w:pPr>
      <w:r>
        <w:rPr>
          <w:rFonts w:ascii="Times New Roman" w:hAnsi="Times New Roman"/>
          <w:i/>
          <w:sz w:val="21"/>
        </w:rPr>
        <w:t>The deliverance of poor and suffering *jīvas* —</w:t>
      </w:r>
    </w:p>
    <w:p>
      <w:pPr>
        <w:keepNext/>
        <w:jc w:val="center"/>
      </w:pPr>
      <w:r>
        <w:rPr>
          <w:rFonts w:ascii="Nirmala UI" w:hAnsi="Nirmala UI" w:cs="Nirmala UI"/>
          <w:sz w:val="24"/>
          <w:szCs w:val="24"/>
        </w:rPr>
        <w:t>অঞ্জলি অঞ্জলি ভরি’ ফেলে চতুর্দ্দিশে ৷</w:t>
        <w:br/>
      </w:r>
      <w:r>
        <w:rPr>
          <w:rFonts w:ascii="Nirmala UI" w:hAnsi="Nirmala UI" w:cs="Nirmala UI"/>
          <w:sz w:val="24"/>
          <w:szCs w:val="24"/>
        </w:rPr>
        <w:t>দরিদ্র কুড়াঞা খায়, মালাকার হাসে ॥ ৩০ ॥</w:t>
      </w:r>
    </w:p>
    <w:p>
      <w:pPr>
        <w:keepNext/>
        <w:spacing w:after="0"/>
        <w:ind w:left="227"/>
      </w:pPr>
      <w:r>
        <w:rPr>
          <w:rFonts w:ascii="Times New Roman" w:hAnsi="Times New Roman"/>
          <w:i/>
          <w:sz w:val="20"/>
        </w:rPr>
        <w:t>añjali añjali bhari’ phele caturdiśe</w:t>
      </w:r>
    </w:p>
    <w:p>
      <w:pPr>
        <w:keepNext/>
        <w:spacing w:after="40"/>
        <w:ind w:left="227"/>
      </w:pPr>
      <w:r>
        <w:rPr>
          <w:rFonts w:ascii="Times New Roman" w:hAnsi="Times New Roman"/>
          <w:color w:val="555555"/>
          <w:sz w:val="18"/>
        </w:rPr>
        <w:t>handful  handful  filling  He throws  in the four directions</w:t>
      </w:r>
    </w:p>
    <w:p>
      <w:pPr>
        <w:keepNext/>
        <w:spacing w:after="0"/>
        <w:ind w:left="227"/>
      </w:pPr>
      <w:r>
        <w:rPr>
          <w:rFonts w:ascii="Times New Roman" w:hAnsi="Times New Roman"/>
          <w:i/>
          <w:sz w:val="20"/>
        </w:rPr>
        <w:t>daridra kuḍāñā khāya, mālākāra hāse</w:t>
      </w:r>
    </w:p>
    <w:p>
      <w:pPr>
        <w:keepNext/>
        <w:spacing w:after="40"/>
        <w:ind w:left="227"/>
      </w:pPr>
      <w:r>
        <w:rPr>
          <w:rFonts w:ascii="Times New Roman" w:hAnsi="Times New Roman"/>
          <w:color w:val="555555"/>
          <w:sz w:val="18"/>
        </w:rPr>
        <w:t>the poor  gathering  eat  the gardener  smiles</w:t>
      </w:r>
    </w:p>
    <w:p>
      <w:pPr>
        <w:spacing w:before="60"/>
        <w:jc w:val="both"/>
      </w:pPr>
      <w:r>
        <w:rPr>
          <w:b/>
        </w:rPr>
        <w:t xml:space="preserve">30 </w:t>
      </w:r>
      <w:r>
        <w:rPr>
          <w:rFonts w:ascii="Times New Roman" w:hAnsi="Times New Roman"/>
        </w:rPr>
        <w:t>Filling His hands again and again, He scatters the fruit in all directions; the poor gather it up and eat, and the gardener smiles.</w:t>
      </w:r>
    </w:p>
    <w:p>
      <w:pPr>
        <w:keepNext/>
        <w:spacing w:before="160"/>
        <w:jc w:val="center"/>
      </w:pPr>
      <w:r>
        <w:rPr>
          <w:rFonts w:ascii="Nirmala UI" w:hAnsi="Nirmala UI" w:cs="Nirmala UI"/>
          <w:sz w:val="24"/>
          <w:szCs w:val="24"/>
        </w:rPr>
        <w:t>মালাকার কহে, — শুন, বৃক্ষ-পরিবার ৷</w:t>
        <w:br/>
      </w:r>
      <w:r>
        <w:rPr>
          <w:rFonts w:ascii="Nirmala UI" w:hAnsi="Nirmala UI" w:cs="Nirmala UI"/>
          <w:sz w:val="24"/>
          <w:szCs w:val="24"/>
        </w:rPr>
        <w:t>মূলশাখা-উপশাখা যতেক প্রকার ॥ ৩১ ॥</w:t>
      </w:r>
    </w:p>
    <w:p>
      <w:pPr>
        <w:keepNext/>
        <w:spacing w:after="0"/>
        <w:ind w:left="227"/>
      </w:pPr>
      <w:r>
        <w:rPr>
          <w:rFonts w:ascii="Times New Roman" w:hAnsi="Times New Roman"/>
          <w:i/>
          <w:sz w:val="20"/>
        </w:rPr>
        <w:t>mālākāra kahe, — śuna, vṛkṣa-parivāra</w:t>
      </w:r>
    </w:p>
    <w:p>
      <w:pPr>
        <w:keepNext/>
        <w:spacing w:after="40"/>
        <w:ind w:left="227"/>
      </w:pPr>
      <w:r>
        <w:rPr>
          <w:rFonts w:ascii="Times New Roman" w:hAnsi="Times New Roman"/>
          <w:color w:val="555555"/>
          <w:sz w:val="18"/>
        </w:rPr>
        <w:t>the gardener  says  listen  of the tree  family</w:t>
      </w:r>
    </w:p>
    <w:p>
      <w:pPr>
        <w:keepNext/>
        <w:spacing w:after="0"/>
        <w:ind w:left="227"/>
      </w:pPr>
      <w:r>
        <w:rPr>
          <w:rFonts w:ascii="Times New Roman" w:hAnsi="Times New Roman"/>
          <w:i/>
          <w:sz w:val="20"/>
        </w:rPr>
        <w:t>mūlaśākhā-upaśākhā yateka prakāra</w:t>
      </w:r>
    </w:p>
    <w:p>
      <w:pPr>
        <w:keepNext/>
        <w:spacing w:after="40"/>
        <w:ind w:left="227"/>
      </w:pPr>
      <w:r>
        <w:rPr>
          <w:rFonts w:ascii="Times New Roman" w:hAnsi="Times New Roman"/>
          <w:color w:val="555555"/>
          <w:sz w:val="18"/>
        </w:rPr>
        <w:t>main branches  sub-branches  as many  kinds</w:t>
      </w:r>
    </w:p>
    <w:p>
      <w:pPr>
        <w:spacing w:before="60"/>
        <w:jc w:val="both"/>
      </w:pPr>
      <w:r>
        <w:rPr>
          <w:b/>
        </w:rPr>
        <w:t xml:space="preserve">31 </w:t>
      </w:r>
      <w:r>
        <w:rPr>
          <w:rFonts w:ascii="Times New Roman" w:hAnsi="Times New Roman"/>
        </w:rPr>
        <w:t>The gardener said: “Listen, O family of the tree, all you main branches and offshoots of every kind!</w:t>
      </w:r>
    </w:p>
    <w:p>
      <w:pPr>
        <w:keepNext/>
        <w:spacing w:before="160"/>
        <w:jc w:val="center"/>
      </w:pPr>
      <w:r>
        <w:rPr>
          <w:rFonts w:ascii="Times New Roman" w:hAnsi="Times New Roman"/>
          <w:i/>
          <w:sz w:val="21"/>
        </w:rPr>
        <w:t>The whole tree of Caitanya is full of consciousness, and by tasting its conscious fruits the insensible *jīva* gains consciousness —</w:t>
      </w:r>
    </w:p>
    <w:p>
      <w:pPr>
        <w:keepNext/>
        <w:jc w:val="center"/>
      </w:pPr>
      <w:r>
        <w:rPr>
          <w:rFonts w:ascii="Nirmala UI" w:hAnsi="Nirmala UI" w:cs="Nirmala UI"/>
          <w:sz w:val="24"/>
          <w:szCs w:val="24"/>
        </w:rPr>
        <w:t>অলৌকিক বৃক্ষ করে সর্ব্বেন্দ্রিয়-কর্ম্ম ৷</w:t>
        <w:br/>
      </w:r>
      <w:r>
        <w:rPr>
          <w:rFonts w:ascii="Nirmala UI" w:hAnsi="Nirmala UI" w:cs="Nirmala UI"/>
          <w:sz w:val="24"/>
          <w:szCs w:val="24"/>
        </w:rPr>
        <w:t>স্থাবর হইয়া ধরে জঙ্গমের ধর্ম্ম ॥ ৩২ ॥</w:t>
      </w:r>
    </w:p>
    <w:p>
      <w:pPr>
        <w:keepNext/>
        <w:spacing w:after="0"/>
        <w:ind w:left="227"/>
      </w:pPr>
      <w:r>
        <w:rPr>
          <w:rFonts w:ascii="Times New Roman" w:hAnsi="Times New Roman"/>
          <w:i/>
          <w:sz w:val="20"/>
        </w:rPr>
        <w:t>alaukika vṛkṣa kare sarvendriya-karma</w:t>
      </w:r>
    </w:p>
    <w:p>
      <w:pPr>
        <w:keepNext/>
        <w:spacing w:after="40"/>
        <w:ind w:left="227"/>
      </w:pPr>
      <w:r>
        <w:rPr>
          <w:rFonts w:ascii="Times New Roman" w:hAnsi="Times New Roman"/>
          <w:color w:val="555555"/>
          <w:sz w:val="18"/>
        </w:rPr>
        <w:t>supramundane  tree  performs  of all the senses  the work</w:t>
      </w:r>
    </w:p>
    <w:p>
      <w:pPr>
        <w:keepNext/>
        <w:spacing w:after="0"/>
        <w:ind w:left="227"/>
      </w:pPr>
      <w:r>
        <w:rPr>
          <w:rFonts w:ascii="Times New Roman" w:hAnsi="Times New Roman"/>
          <w:i/>
          <w:sz w:val="20"/>
        </w:rPr>
        <w:t>sthāvara haiyā dhare jaṅgamera dharma</w:t>
      </w:r>
    </w:p>
    <w:p>
      <w:pPr>
        <w:keepNext/>
        <w:spacing w:after="40"/>
        <w:ind w:left="227"/>
      </w:pPr>
      <w:r>
        <w:rPr>
          <w:rFonts w:ascii="Times New Roman" w:hAnsi="Times New Roman"/>
          <w:color w:val="555555"/>
          <w:sz w:val="18"/>
        </w:rPr>
        <w:t>immovable  being  holds  of the moving  the nature</w:t>
      </w:r>
    </w:p>
    <w:p>
      <w:pPr>
        <w:spacing w:before="60"/>
        <w:jc w:val="both"/>
      </w:pPr>
      <w:r>
        <w:rPr>
          <w:b/>
        </w:rPr>
        <w:t xml:space="preserve">32 </w:t>
      </w:r>
      <w:r>
        <w:rPr>
          <w:rFonts w:ascii="Times New Roman" w:hAnsi="Times New Roman"/>
        </w:rPr>
        <w:t>This wondrous tree is wholly spiritual and does the work of all the senses. Though rooted like any tree, it moves and acts like a living creature.</w:t>
      </w:r>
    </w:p>
    <w:p>
      <w:pPr>
        <w:keepNext/>
        <w:spacing w:before="160"/>
        <w:jc w:val="center"/>
      </w:pPr>
      <w:r>
        <w:rPr>
          <w:rFonts w:ascii="Nirmala UI" w:hAnsi="Nirmala UI" w:cs="Nirmala UI"/>
          <w:sz w:val="24"/>
          <w:szCs w:val="24"/>
        </w:rPr>
        <w:t>এ বৃক্ষের অঙ্গ হয় সব সচেতন ৷</w:t>
        <w:br/>
      </w:r>
      <w:r>
        <w:rPr>
          <w:rFonts w:ascii="Nirmala UI" w:hAnsi="Nirmala UI" w:cs="Nirmala UI"/>
          <w:sz w:val="24"/>
          <w:szCs w:val="24"/>
        </w:rPr>
        <w:t>বাড়িয়া ব্যাপিল সবে সকল ভুবন ॥ ৩৩ ॥</w:t>
      </w:r>
    </w:p>
    <w:p>
      <w:pPr>
        <w:keepNext/>
        <w:spacing w:after="0"/>
        <w:ind w:left="227"/>
      </w:pPr>
      <w:r>
        <w:rPr>
          <w:rFonts w:ascii="Times New Roman" w:hAnsi="Times New Roman"/>
          <w:i/>
          <w:sz w:val="20"/>
        </w:rPr>
        <w:t>e vṛkṣera aṅga haya saba sa-cetana</w:t>
      </w:r>
    </w:p>
    <w:p>
      <w:pPr>
        <w:keepNext/>
        <w:spacing w:after="40"/>
        <w:ind w:left="227"/>
      </w:pPr>
      <w:r>
        <w:rPr>
          <w:rFonts w:ascii="Times New Roman" w:hAnsi="Times New Roman"/>
          <w:color w:val="555555"/>
          <w:sz w:val="18"/>
        </w:rPr>
        <w:t>of this  tree  limbs  are  all  conscious</w:t>
      </w:r>
    </w:p>
    <w:p>
      <w:pPr>
        <w:keepNext/>
        <w:spacing w:after="0"/>
        <w:ind w:left="227"/>
      </w:pPr>
      <w:r>
        <w:rPr>
          <w:rFonts w:ascii="Times New Roman" w:hAnsi="Times New Roman"/>
          <w:i/>
          <w:sz w:val="20"/>
        </w:rPr>
        <w:t>bāḍiyā vyāpila sabe sakala bhuvana</w:t>
      </w:r>
    </w:p>
    <w:p>
      <w:pPr>
        <w:keepNext/>
        <w:spacing w:after="40"/>
        <w:ind w:left="227"/>
      </w:pPr>
      <w:r>
        <w:rPr>
          <w:rFonts w:ascii="Times New Roman" w:hAnsi="Times New Roman"/>
          <w:color w:val="555555"/>
          <w:sz w:val="18"/>
        </w:rPr>
        <w:t>growing  pervaded  all  all  the worlds</w:t>
      </w:r>
    </w:p>
    <w:p>
      <w:pPr>
        <w:spacing w:before="60"/>
        <w:jc w:val="both"/>
      </w:pPr>
      <w:r>
        <w:rPr>
          <w:b/>
        </w:rPr>
        <w:t xml:space="preserve">33 </w:t>
      </w:r>
      <w:r>
        <w:rPr>
          <w:rFonts w:ascii="Times New Roman" w:hAnsi="Times New Roman"/>
        </w:rPr>
        <w:t>All the limbs of this tree are conscious, and as they grow, they spread through all the worlds.</w:t>
      </w:r>
    </w:p>
    <w:p>
      <w:pPr>
        <w:keepNext/>
        <w:spacing w:before="160"/>
        <w:jc w:val="center"/>
      </w:pPr>
      <w:r>
        <w:rPr>
          <w:rFonts w:ascii="Times New Roman" w:hAnsi="Times New Roman"/>
          <w:i/>
          <w:sz w:val="21"/>
        </w:rPr>
        <w:t>Seeing that He alone cannot preach the name and *prema*, He orders everyone to distribute without discrimination —</w:t>
      </w:r>
    </w:p>
    <w:p>
      <w:pPr>
        <w:keepNext/>
        <w:jc w:val="center"/>
      </w:pPr>
      <w:r>
        <w:rPr>
          <w:rFonts w:ascii="Nirmala UI" w:hAnsi="Nirmala UI" w:cs="Nirmala UI"/>
          <w:sz w:val="24"/>
          <w:szCs w:val="24"/>
        </w:rPr>
        <w:t>একলা মালাকার আমি কাহাঁ কাহাঁ যাব ৷</w:t>
        <w:br/>
      </w:r>
      <w:r>
        <w:rPr>
          <w:rFonts w:ascii="Nirmala UI" w:hAnsi="Nirmala UI" w:cs="Nirmala UI"/>
          <w:sz w:val="24"/>
          <w:szCs w:val="24"/>
        </w:rPr>
        <w:t>একলা বা কত ফল পাড়িয়া বিলাব ॥ ৩৪ ॥</w:t>
      </w:r>
    </w:p>
    <w:p>
      <w:pPr>
        <w:keepNext/>
        <w:spacing w:after="0"/>
        <w:ind w:left="227"/>
      </w:pPr>
      <w:r>
        <w:rPr>
          <w:rFonts w:ascii="Times New Roman" w:hAnsi="Times New Roman"/>
          <w:i/>
          <w:sz w:val="20"/>
        </w:rPr>
        <w:t>ekalā mālākāra āmi kāhām̐ kāhām̐ yāba</w:t>
      </w:r>
    </w:p>
    <w:p>
      <w:pPr>
        <w:keepNext/>
        <w:spacing w:after="40"/>
        <w:ind w:left="227"/>
      </w:pPr>
      <w:r>
        <w:rPr>
          <w:rFonts w:ascii="Times New Roman" w:hAnsi="Times New Roman"/>
          <w:color w:val="555555"/>
          <w:sz w:val="18"/>
        </w:rPr>
        <w:t>alone  gardener  I  where  where  shall go</w:t>
      </w:r>
    </w:p>
    <w:p>
      <w:pPr>
        <w:keepNext/>
        <w:spacing w:after="0"/>
        <w:ind w:left="227"/>
      </w:pPr>
      <w:r>
        <w:rPr>
          <w:rFonts w:ascii="Times New Roman" w:hAnsi="Times New Roman"/>
          <w:i/>
          <w:sz w:val="20"/>
        </w:rPr>
        <w:t>ekalā vā kata phala pāḍiyā vilāba</w:t>
      </w:r>
    </w:p>
    <w:p>
      <w:pPr>
        <w:keepNext/>
        <w:spacing w:after="40"/>
        <w:ind w:left="227"/>
      </w:pPr>
      <w:r>
        <w:rPr>
          <w:rFonts w:ascii="Times New Roman" w:hAnsi="Times New Roman"/>
          <w:color w:val="555555"/>
          <w:sz w:val="18"/>
        </w:rPr>
        <w:t>alone  or  how many  fruits  picking  shall distribute</w:t>
      </w:r>
    </w:p>
    <w:p>
      <w:pPr>
        <w:spacing w:before="60"/>
        <w:jc w:val="both"/>
      </w:pPr>
      <w:r>
        <w:rPr>
          <w:b/>
        </w:rPr>
        <w:t xml:space="preserve">34 </w:t>
      </w:r>
      <w:r>
        <w:rPr>
          <w:rFonts w:ascii="Times New Roman" w:hAnsi="Times New Roman"/>
        </w:rPr>
        <w:t>I am a lone gardener. How many places can I go to? How many fruits can I pick and give away by Myself?</w:t>
      </w:r>
    </w:p>
    <w:p>
      <w:pPr>
        <w:keepNext/>
        <w:spacing w:before="160"/>
        <w:jc w:val="center"/>
      </w:pPr>
      <w:r>
        <w:rPr>
          <w:rFonts w:ascii="Nirmala UI" w:hAnsi="Nirmala UI" w:cs="Nirmala UI"/>
          <w:sz w:val="24"/>
          <w:szCs w:val="24"/>
        </w:rPr>
        <w:t>একলা উঠাঞা দিতে হয় পরিশ্রম ৷</w:t>
        <w:br/>
      </w:r>
      <w:r>
        <w:rPr>
          <w:rFonts w:ascii="Nirmala UI" w:hAnsi="Nirmala UI" w:cs="Nirmala UI"/>
          <w:sz w:val="24"/>
          <w:szCs w:val="24"/>
        </w:rPr>
        <w:t>কেহ পায়, কেহ না পায়, রহে মনে ভ্রম ॥ ৩৫ ॥</w:t>
      </w:r>
    </w:p>
    <w:p>
      <w:pPr>
        <w:keepNext/>
        <w:spacing w:after="0"/>
        <w:ind w:left="227"/>
      </w:pPr>
      <w:r>
        <w:rPr>
          <w:rFonts w:ascii="Times New Roman" w:hAnsi="Times New Roman"/>
          <w:i/>
          <w:sz w:val="20"/>
        </w:rPr>
        <w:t>ekalā uṭhāñā dite haya pariśrama</w:t>
      </w:r>
    </w:p>
    <w:p>
      <w:pPr>
        <w:keepNext/>
        <w:spacing w:after="40"/>
        <w:ind w:left="227"/>
      </w:pPr>
      <w:r>
        <w:rPr>
          <w:rFonts w:ascii="Times New Roman" w:hAnsi="Times New Roman"/>
          <w:color w:val="555555"/>
          <w:sz w:val="18"/>
        </w:rPr>
        <w:t>alone  picking up  to give  is  labour</w:t>
      </w:r>
    </w:p>
    <w:p>
      <w:pPr>
        <w:keepNext/>
        <w:spacing w:after="0"/>
        <w:ind w:left="227"/>
      </w:pPr>
      <w:r>
        <w:rPr>
          <w:rFonts w:ascii="Times New Roman" w:hAnsi="Times New Roman"/>
          <w:i/>
          <w:sz w:val="20"/>
        </w:rPr>
        <w:t>keha pāya, keha nā pāya, rahe mane bhrama</w:t>
      </w:r>
    </w:p>
    <w:p>
      <w:pPr>
        <w:keepNext/>
        <w:spacing w:after="40"/>
        <w:ind w:left="227"/>
      </w:pPr>
      <w:r>
        <w:rPr>
          <w:rFonts w:ascii="Times New Roman" w:hAnsi="Times New Roman"/>
          <w:color w:val="555555"/>
          <w:sz w:val="18"/>
        </w:rPr>
        <w:t>someone  gets  someone  not  gets  remains  in the mind  doubt</w:t>
      </w:r>
    </w:p>
    <w:p>
      <w:pPr>
        <w:spacing w:before="60"/>
        <w:jc w:val="both"/>
      </w:pPr>
      <w:r>
        <w:rPr>
          <w:b/>
        </w:rPr>
        <w:t xml:space="preserve">35 </w:t>
      </w:r>
      <w:r>
        <w:rPr>
          <w:rFonts w:ascii="Times New Roman" w:hAnsi="Times New Roman"/>
        </w:rPr>
        <w:t>It is hard work to pick them and give them out alone, and I am left in doubt: some will receive them, and some will not.</w:t>
      </w:r>
    </w:p>
    <w:p>
      <w:pPr>
        <w:keepNext/>
        <w:spacing w:before="160"/>
        <w:jc w:val="center"/>
      </w:pPr>
      <w:r>
        <w:rPr>
          <w:rFonts w:ascii="Nirmala UI" w:hAnsi="Nirmala UI" w:cs="Nirmala UI"/>
          <w:sz w:val="24"/>
          <w:szCs w:val="24"/>
        </w:rPr>
        <w:t>অতএব আমি আজ্ঞা দিলুঁ সবাকারে ৷</w:t>
        <w:br/>
      </w:r>
      <w:r>
        <w:rPr>
          <w:rFonts w:ascii="Nirmala UI" w:hAnsi="Nirmala UI" w:cs="Nirmala UI"/>
          <w:sz w:val="24"/>
          <w:szCs w:val="24"/>
        </w:rPr>
        <w:t>যাঁহা তাঁহা প্রেমফল দেহ’ যারে তারে ॥ ৩৬ ॥</w:t>
      </w:r>
    </w:p>
    <w:p>
      <w:pPr>
        <w:keepNext/>
        <w:spacing w:after="0"/>
        <w:ind w:left="227"/>
      </w:pPr>
      <w:r>
        <w:rPr>
          <w:rFonts w:ascii="Times New Roman" w:hAnsi="Times New Roman"/>
          <w:i/>
          <w:sz w:val="20"/>
        </w:rPr>
        <w:t>ataeva āmi ājñā dilum̐ sabākāre</w:t>
      </w:r>
    </w:p>
    <w:p>
      <w:pPr>
        <w:keepNext/>
        <w:spacing w:after="40"/>
        <w:ind w:left="227"/>
      </w:pPr>
      <w:r>
        <w:rPr>
          <w:rFonts w:ascii="Times New Roman" w:hAnsi="Times New Roman"/>
          <w:color w:val="555555"/>
          <w:sz w:val="18"/>
        </w:rPr>
        <w:t>therefore  I  order  have given  to all</w:t>
      </w:r>
    </w:p>
    <w:p>
      <w:pPr>
        <w:keepNext/>
        <w:spacing w:after="0"/>
        <w:ind w:left="227"/>
      </w:pPr>
      <w:r>
        <w:rPr>
          <w:rFonts w:ascii="Times New Roman" w:hAnsi="Times New Roman"/>
          <w:i/>
          <w:sz w:val="20"/>
        </w:rPr>
        <w:t>yām̐hā tām̐hā prema-phala deha’ yāre tāre</w:t>
      </w:r>
    </w:p>
    <w:p>
      <w:pPr>
        <w:keepNext/>
        <w:spacing w:after="40"/>
        <w:ind w:left="227"/>
      </w:pPr>
      <w:r>
        <w:rPr>
          <w:rFonts w:ascii="Times New Roman" w:hAnsi="Times New Roman"/>
          <w:color w:val="555555"/>
          <w:sz w:val="18"/>
        </w:rPr>
        <w:t>anywhere  the fruit of love  give  to anyone</w:t>
      </w:r>
    </w:p>
    <w:p>
      <w:pPr>
        <w:spacing w:before="60"/>
        <w:jc w:val="both"/>
      </w:pPr>
      <w:r>
        <w:rPr>
          <w:b/>
        </w:rPr>
        <w:t xml:space="preserve">36 </w:t>
      </w:r>
      <w:r>
        <w:rPr>
          <w:rFonts w:ascii="Times New Roman" w:hAnsi="Times New Roman"/>
        </w:rPr>
        <w:t>Therefore I give this order to all of you: wherever you are, give the fruit of love to anyone and everyone.</w:t>
      </w:r>
    </w:p>
    <w:p>
      <w:pPr>
        <w:keepNext/>
        <w:spacing w:before="160"/>
        <w:jc w:val="center"/>
      </w:pPr>
      <w:r>
        <w:rPr>
          <w:rFonts w:ascii="Nirmala UI" w:hAnsi="Nirmala UI" w:cs="Nirmala UI"/>
          <w:sz w:val="24"/>
          <w:szCs w:val="24"/>
        </w:rPr>
        <w:t>একলা মালাকার আমি কত ফল খাব ৷</w:t>
        <w:br/>
      </w:r>
      <w:r>
        <w:rPr>
          <w:rFonts w:ascii="Nirmala UI" w:hAnsi="Nirmala UI" w:cs="Nirmala UI"/>
          <w:sz w:val="24"/>
          <w:szCs w:val="24"/>
        </w:rPr>
        <w:t>না দিয়া বা এই ফল আর কি করিব ॥ ৩৭ ॥</w:t>
      </w:r>
    </w:p>
    <w:p>
      <w:pPr>
        <w:keepNext/>
        <w:spacing w:after="0"/>
        <w:ind w:left="227"/>
      </w:pPr>
      <w:r>
        <w:rPr>
          <w:rFonts w:ascii="Times New Roman" w:hAnsi="Times New Roman"/>
          <w:i/>
          <w:sz w:val="20"/>
        </w:rPr>
        <w:t>ekalā mālākāra āmi kata phala khāba</w:t>
      </w:r>
    </w:p>
    <w:p>
      <w:pPr>
        <w:keepNext/>
        <w:spacing w:after="40"/>
        <w:ind w:left="227"/>
      </w:pPr>
      <w:r>
        <w:rPr>
          <w:rFonts w:ascii="Times New Roman" w:hAnsi="Times New Roman"/>
          <w:color w:val="555555"/>
          <w:sz w:val="18"/>
        </w:rPr>
        <w:t>alone  gardener  I  how many  fruits  shall eat</w:t>
      </w:r>
    </w:p>
    <w:p>
      <w:pPr>
        <w:keepNext/>
        <w:spacing w:after="0"/>
        <w:ind w:left="227"/>
      </w:pPr>
      <w:r>
        <w:rPr>
          <w:rFonts w:ascii="Times New Roman" w:hAnsi="Times New Roman"/>
          <w:i/>
          <w:sz w:val="20"/>
        </w:rPr>
        <w:t>nā diyā vā ei phala āra ki kariba</w:t>
      </w:r>
    </w:p>
    <w:p>
      <w:pPr>
        <w:keepNext/>
        <w:spacing w:after="40"/>
        <w:ind w:left="227"/>
      </w:pPr>
      <w:r>
        <w:rPr>
          <w:rFonts w:ascii="Times New Roman" w:hAnsi="Times New Roman"/>
          <w:color w:val="555555"/>
          <w:sz w:val="18"/>
        </w:rPr>
        <w:t>not  giving  or  this  fruit  else  what  shall I do</w:t>
      </w:r>
    </w:p>
    <w:p>
      <w:pPr>
        <w:spacing w:before="60"/>
        <w:jc w:val="both"/>
      </w:pPr>
      <w:r>
        <w:rPr>
          <w:b/>
        </w:rPr>
        <w:t xml:space="preserve">37 </w:t>
      </w:r>
      <w:r>
        <w:rPr>
          <w:rFonts w:ascii="Times New Roman" w:hAnsi="Times New Roman"/>
        </w:rPr>
        <w:t>I am a lone gardener. How many fruits can I eat? And if I do not give this fruit away, what else shall I do with it?</w:t>
      </w:r>
    </w:p>
    <w:p>
      <w:pPr>
        <w:keepNext/>
        <w:spacing w:before="160"/>
        <w:jc w:val="center"/>
      </w:pPr>
      <w:r>
        <w:rPr>
          <w:rFonts w:ascii="Nirmala UI" w:hAnsi="Nirmala UI" w:cs="Nirmala UI"/>
          <w:sz w:val="24"/>
          <w:szCs w:val="24"/>
        </w:rPr>
        <w:t>আত্ম-ইচ্ছামৃতে বৃক্ষ সিঞ্চি নিরন্তর ৷</w:t>
        <w:br/>
      </w:r>
      <w:r>
        <w:rPr>
          <w:rFonts w:ascii="Nirmala UI" w:hAnsi="Nirmala UI" w:cs="Nirmala UI"/>
          <w:sz w:val="24"/>
          <w:szCs w:val="24"/>
        </w:rPr>
        <w:t>তাহাতে অসংখ্য ফল বৃক্ষের উপর ॥ ৩৮ ॥</w:t>
      </w:r>
    </w:p>
    <w:p>
      <w:pPr>
        <w:keepNext/>
        <w:spacing w:after="0"/>
        <w:ind w:left="227"/>
      </w:pPr>
      <w:r>
        <w:rPr>
          <w:rFonts w:ascii="Times New Roman" w:hAnsi="Times New Roman"/>
          <w:i/>
          <w:sz w:val="20"/>
        </w:rPr>
        <w:t>ātma-icchāmṛte vṛkṣa siñci nirantara</w:t>
      </w:r>
    </w:p>
    <w:p>
      <w:pPr>
        <w:keepNext/>
        <w:spacing w:after="40"/>
        <w:ind w:left="227"/>
      </w:pPr>
      <w:r>
        <w:rPr>
          <w:rFonts w:ascii="Times New Roman" w:hAnsi="Times New Roman"/>
          <w:color w:val="555555"/>
          <w:sz w:val="18"/>
        </w:rPr>
        <w:t>of My own desire  with the nectar  the tree  I water  constantly</w:t>
      </w:r>
    </w:p>
    <w:p>
      <w:pPr>
        <w:keepNext/>
        <w:spacing w:after="0"/>
        <w:ind w:left="227"/>
      </w:pPr>
      <w:r>
        <w:rPr>
          <w:rFonts w:ascii="Times New Roman" w:hAnsi="Times New Roman"/>
          <w:i/>
          <w:sz w:val="20"/>
        </w:rPr>
        <w:t>tāhāte asaṅkhya phala vṛkṣera upara</w:t>
      </w:r>
    </w:p>
    <w:p>
      <w:pPr>
        <w:keepNext/>
        <w:spacing w:after="40"/>
        <w:ind w:left="227"/>
      </w:pPr>
      <w:r>
        <w:rPr>
          <w:rFonts w:ascii="Times New Roman" w:hAnsi="Times New Roman"/>
          <w:color w:val="555555"/>
          <w:sz w:val="18"/>
        </w:rPr>
        <w:t>by that  countless  fruits  of the tree  upon</w:t>
      </w:r>
    </w:p>
    <w:p>
      <w:pPr>
        <w:spacing w:before="60"/>
        <w:jc w:val="both"/>
      </w:pPr>
      <w:r>
        <w:rPr>
          <w:b/>
        </w:rPr>
        <w:t xml:space="preserve">38 </w:t>
      </w:r>
      <w:r>
        <w:rPr>
          <w:rFonts w:ascii="Times New Roman" w:hAnsi="Times New Roman"/>
        </w:rPr>
        <w:t>I water the tree unceasingly with the nectar of My own desire, and so it bears countless fruits.</w:t>
      </w:r>
    </w:p>
    <w:p>
      <w:pPr>
        <w:keepNext/>
        <w:spacing w:before="160"/>
        <w:jc w:val="center"/>
      </w:pPr>
      <w:r>
        <w:rPr>
          <w:rFonts w:ascii="Times New Roman" w:hAnsi="Times New Roman"/>
          <w:i/>
          <w:sz w:val="21"/>
        </w:rPr>
        <w:t>By tasting *prema* the *jīva* attains immortality —</w:t>
      </w:r>
    </w:p>
    <w:p>
      <w:pPr>
        <w:keepNext/>
        <w:jc w:val="center"/>
      </w:pPr>
      <w:r>
        <w:rPr>
          <w:rFonts w:ascii="Nirmala UI" w:hAnsi="Nirmala UI" w:cs="Nirmala UI"/>
          <w:sz w:val="24"/>
          <w:szCs w:val="24"/>
        </w:rPr>
        <w:t>অতএব সব ফল দেহ’ যারে তারে ৷</w:t>
        <w:br/>
      </w:r>
      <w:r>
        <w:rPr>
          <w:rFonts w:ascii="Nirmala UI" w:hAnsi="Nirmala UI" w:cs="Nirmala UI"/>
          <w:sz w:val="24"/>
          <w:szCs w:val="24"/>
        </w:rPr>
        <w:t>খাইয়া হউক্ লোক অজর অমরে ॥ ৩৯ ॥</w:t>
      </w:r>
    </w:p>
    <w:p>
      <w:pPr>
        <w:keepNext/>
        <w:spacing w:after="0"/>
        <w:ind w:left="227"/>
      </w:pPr>
      <w:r>
        <w:rPr>
          <w:rFonts w:ascii="Times New Roman" w:hAnsi="Times New Roman"/>
          <w:i/>
          <w:sz w:val="20"/>
        </w:rPr>
        <w:t>ataeva saba phala deha’ yāre tāre</w:t>
      </w:r>
    </w:p>
    <w:p>
      <w:pPr>
        <w:keepNext/>
        <w:spacing w:after="40"/>
        <w:ind w:left="227"/>
      </w:pPr>
      <w:r>
        <w:rPr>
          <w:rFonts w:ascii="Times New Roman" w:hAnsi="Times New Roman"/>
          <w:color w:val="555555"/>
          <w:sz w:val="18"/>
        </w:rPr>
        <w:t>therefore  all  fruits  give  to anyone</w:t>
      </w:r>
    </w:p>
    <w:p>
      <w:pPr>
        <w:keepNext/>
        <w:spacing w:after="0"/>
        <w:ind w:left="227"/>
      </w:pPr>
      <w:r>
        <w:rPr>
          <w:rFonts w:ascii="Times New Roman" w:hAnsi="Times New Roman"/>
          <w:i/>
          <w:sz w:val="20"/>
        </w:rPr>
        <w:t>khāiyā hauk loka ajara amare</w:t>
      </w:r>
    </w:p>
    <w:p>
      <w:pPr>
        <w:keepNext/>
        <w:spacing w:after="40"/>
        <w:ind w:left="227"/>
      </w:pPr>
      <w:r>
        <w:rPr>
          <w:rFonts w:ascii="Times New Roman" w:hAnsi="Times New Roman"/>
          <w:color w:val="555555"/>
          <w:sz w:val="18"/>
        </w:rPr>
        <w:t>eating  may become  people  ageless  immortal</w:t>
      </w:r>
    </w:p>
    <w:p>
      <w:pPr>
        <w:spacing w:before="60"/>
        <w:jc w:val="both"/>
      </w:pPr>
      <w:r>
        <w:rPr>
          <w:b/>
        </w:rPr>
        <w:t xml:space="preserve">39 </w:t>
      </w:r>
      <w:r>
        <w:rPr>
          <w:rFonts w:ascii="Times New Roman" w:hAnsi="Times New Roman"/>
        </w:rPr>
        <w:t>Therefore give all these fruits away to anyone, and let people eat them and be free from old age and death.</w:t>
      </w:r>
    </w:p>
    <w:p>
      <w:pPr>
        <w:keepNext/>
        <w:spacing w:before="160"/>
        <w:jc w:val="center"/>
      </w:pPr>
      <w:r>
        <w:rPr>
          <w:rFonts w:ascii="Times New Roman" w:hAnsi="Times New Roman"/>
          <w:i/>
          <w:sz w:val="21"/>
        </w:rPr>
        <w:t>Seeing Gaura's mercy, the *jīva* attains eternal good in chanting Gaura's name —</w:t>
      </w:r>
    </w:p>
    <w:p>
      <w:pPr>
        <w:keepNext/>
        <w:jc w:val="center"/>
      </w:pPr>
      <w:r>
        <w:rPr>
          <w:rFonts w:ascii="Nirmala UI" w:hAnsi="Nirmala UI" w:cs="Nirmala UI"/>
          <w:sz w:val="24"/>
          <w:szCs w:val="24"/>
        </w:rPr>
        <w:t>জগৎ ব্যাপিয়া মোর হবে পুণ্য খ্যাতি ৷</w:t>
        <w:br/>
      </w:r>
      <w:r>
        <w:rPr>
          <w:rFonts w:ascii="Nirmala UI" w:hAnsi="Nirmala UI" w:cs="Nirmala UI"/>
          <w:sz w:val="24"/>
          <w:szCs w:val="24"/>
        </w:rPr>
        <w:t>সুখী হইয়া লোক মোর গাহিবেক কীর্ত্তি ॥ ৪০ ॥</w:t>
      </w:r>
    </w:p>
    <w:p>
      <w:pPr>
        <w:keepNext/>
        <w:spacing w:after="0"/>
        <w:ind w:left="227"/>
      </w:pPr>
      <w:r>
        <w:rPr>
          <w:rFonts w:ascii="Times New Roman" w:hAnsi="Times New Roman"/>
          <w:i/>
          <w:sz w:val="20"/>
        </w:rPr>
        <w:t>jagat vyāpiyā mora habe puṇya khyāti</w:t>
      </w:r>
    </w:p>
    <w:p>
      <w:pPr>
        <w:keepNext/>
        <w:spacing w:after="40"/>
        <w:ind w:left="227"/>
      </w:pPr>
      <w:r>
        <w:rPr>
          <w:rFonts w:ascii="Times New Roman" w:hAnsi="Times New Roman"/>
          <w:color w:val="555555"/>
          <w:sz w:val="18"/>
        </w:rPr>
        <w:t>the world  pervading  My  will be  holy  fame</w:t>
      </w:r>
    </w:p>
    <w:p>
      <w:pPr>
        <w:keepNext/>
        <w:spacing w:after="0"/>
        <w:ind w:left="227"/>
      </w:pPr>
      <w:r>
        <w:rPr>
          <w:rFonts w:ascii="Times New Roman" w:hAnsi="Times New Roman"/>
          <w:i/>
          <w:sz w:val="20"/>
        </w:rPr>
        <w:t>sukhī haiyā loka mora gāhibeka kīrti</w:t>
      </w:r>
    </w:p>
    <w:p>
      <w:pPr>
        <w:keepNext/>
        <w:spacing w:after="40"/>
        <w:ind w:left="227"/>
      </w:pPr>
      <w:r>
        <w:rPr>
          <w:rFonts w:ascii="Times New Roman" w:hAnsi="Times New Roman"/>
          <w:color w:val="555555"/>
          <w:sz w:val="18"/>
        </w:rPr>
        <w:t>happy  becoming  people  My  will sing  glory</w:t>
      </w:r>
    </w:p>
    <w:p>
      <w:pPr>
        <w:spacing w:before="60"/>
        <w:jc w:val="both"/>
      </w:pPr>
      <w:r>
        <w:rPr>
          <w:b/>
        </w:rPr>
        <w:t xml:space="preserve">40 </w:t>
      </w:r>
      <w:r>
        <w:rPr>
          <w:rFonts w:ascii="Times New Roman" w:hAnsi="Times New Roman"/>
        </w:rPr>
        <w:t>My holy fame will spread through the world, and people will sing My glory with joy.</w:t>
      </w:r>
    </w:p>
    <w:p>
      <w:pPr>
        <w:jc w:val="both"/>
      </w:pPr>
      <w:r>
        <w:rPr>
          <w:b/>
          <w:i/>
          <w:sz w:val="20"/>
        </w:rPr>
        <w:t xml:space="preserve">Anubhāṣya. </w:t>
      </w:r>
      <w:r>
        <w:rPr>
          <w:rFonts w:ascii="Times New Roman" w:hAnsi="Times New Roman"/>
          <w:sz w:val="20"/>
        </w:rPr>
        <w:t>Piety makes people in the world happy, and the spread of sin increases human misery. The pure life of the pious is glorified, while people do not even wish to speak of the outrages of the sinful. In the same way, when the people of the world become happy by obtaining *kṛṣṇa-prema*, the good fame of the One who gives *prema* will grow.</w:t>
      </w:r>
    </w:p>
    <w:p>
      <w:pPr>
        <w:keepNext/>
        <w:spacing w:before="160"/>
        <w:jc w:val="center"/>
      </w:pPr>
      <w:r>
        <w:rPr>
          <w:rFonts w:ascii="Times New Roman" w:hAnsi="Times New Roman"/>
          <w:i/>
          <w:sz w:val="21"/>
        </w:rPr>
        <w:t>Everyone born as a human being in the land of Bhārata must show people eternal mercy — that is, turn them toward Kṛṣṇa —</w:t>
      </w:r>
    </w:p>
    <w:p>
      <w:pPr>
        <w:keepNext/>
        <w:jc w:val="center"/>
      </w:pPr>
      <w:r>
        <w:rPr>
          <w:rFonts w:ascii="Nirmala UI" w:hAnsi="Nirmala UI" w:cs="Nirmala UI"/>
          <w:sz w:val="24"/>
          <w:szCs w:val="24"/>
        </w:rPr>
        <w:t>ভারত-ভূমিতে হৈল মনুষ্য-জন্ম যার ৷</w:t>
        <w:br/>
      </w:r>
      <w:r>
        <w:rPr>
          <w:rFonts w:ascii="Nirmala UI" w:hAnsi="Nirmala UI" w:cs="Nirmala UI"/>
          <w:sz w:val="24"/>
          <w:szCs w:val="24"/>
        </w:rPr>
        <w:t>জন্ম সার্থক করি’ কর পর-উপকার ॥ ৪১ ॥</w:t>
      </w:r>
    </w:p>
    <w:p>
      <w:pPr>
        <w:keepNext/>
        <w:spacing w:after="0"/>
        <w:ind w:left="227"/>
      </w:pPr>
      <w:r>
        <w:rPr>
          <w:rFonts w:ascii="Times New Roman" w:hAnsi="Times New Roman"/>
          <w:i/>
          <w:sz w:val="20"/>
        </w:rPr>
        <w:t>bhārata-bhūmite haila manuṣya-janma yāra</w:t>
      </w:r>
    </w:p>
    <w:p>
      <w:pPr>
        <w:keepNext/>
        <w:spacing w:after="40"/>
        <w:ind w:left="227"/>
      </w:pPr>
      <w:r>
        <w:rPr>
          <w:rFonts w:ascii="Times New Roman" w:hAnsi="Times New Roman"/>
          <w:color w:val="555555"/>
          <w:sz w:val="18"/>
        </w:rPr>
        <w:t>of Bhārata  in the land  has been  human  birth  whose</w:t>
      </w:r>
    </w:p>
    <w:p>
      <w:pPr>
        <w:keepNext/>
        <w:spacing w:after="0"/>
        <w:ind w:left="227"/>
      </w:pPr>
      <w:r>
        <w:rPr>
          <w:rFonts w:ascii="Times New Roman" w:hAnsi="Times New Roman"/>
          <w:i/>
          <w:sz w:val="20"/>
        </w:rPr>
        <w:t>janma sārthaka kari’ kara para-upakāra</w:t>
      </w:r>
    </w:p>
    <w:p>
      <w:pPr>
        <w:keepNext/>
        <w:spacing w:after="40"/>
        <w:ind w:left="227"/>
      </w:pPr>
      <w:r>
        <w:rPr>
          <w:rFonts w:ascii="Times New Roman" w:hAnsi="Times New Roman"/>
          <w:color w:val="555555"/>
          <w:sz w:val="18"/>
        </w:rPr>
        <w:t>birth  fruitful  making  do  others’  welfare</w:t>
      </w:r>
    </w:p>
    <w:p>
      <w:pPr>
        <w:spacing w:before="60"/>
        <w:jc w:val="both"/>
      </w:pPr>
      <w:r>
        <w:rPr>
          <w:b/>
        </w:rPr>
        <w:t xml:space="preserve">41 </w:t>
      </w:r>
      <w:r>
        <w:rPr>
          <w:rFonts w:ascii="Times New Roman" w:hAnsi="Times New Roman"/>
        </w:rPr>
        <w:t>Let everyone who has taken human birth in the land of Bhārata make that birth fruitful by working for the good of others.</w:t>
      </w:r>
    </w:p>
    <w:p>
      <w:pPr>
        <w:jc w:val="both"/>
      </w:pPr>
      <w:r>
        <w:rPr>
          <w:b/>
          <w:i/>
          <w:sz w:val="20"/>
        </w:rPr>
        <w:t xml:space="preserve">Anubhāṣya. </w:t>
      </w:r>
      <w:r>
        <w:rPr>
          <w:rFonts w:ascii="Times New Roman" w:hAnsi="Times New Roman"/>
          <w:sz w:val="20"/>
        </w:rPr>
        <w:t>To be born a human being in holy Bhāratavarṣa and to do the world real, eternal good — this is the fulfillment of having received a body in the holiest land and among the highest of beings.</w:t>
      </w:r>
    </w:p>
    <w:p>
      <w:pPr>
        <w:keepNext/>
        <w:spacing w:before="160"/>
        <w:jc w:val="center"/>
      </w:pPr>
      <w:r>
        <w:rPr>
          <w:rFonts w:ascii="Times New Roman" w:hAnsi="Times New Roman"/>
          <w:i/>
          <w:sz w:val="21"/>
        </w:rPr>
        <w:t>To turn the *jīva* toward devotion to Kṛṣṇa by body, mind and words is the highest mercy, the highest auspicious act (*Śrīmad-Bhāgavatam*, Canto 10, Chapter 22, verse 35) —</w:t>
      </w:r>
    </w:p>
    <w:p>
      <w:pPr>
        <w:keepNext/>
        <w:jc w:val="center"/>
      </w:pPr>
      <w:r>
        <w:rPr>
          <w:rFonts w:ascii="Nirmala UI" w:hAnsi="Nirmala UI" w:cs="Nirmala UI"/>
          <w:sz w:val="24"/>
          <w:szCs w:val="24"/>
        </w:rPr>
        <w:t>এতাবজ্জন্মসাফল্যং দেহিনামিহ দেহিষু ৷</w:t>
        <w:br/>
      </w:r>
      <w:r>
        <w:rPr>
          <w:rFonts w:ascii="Nirmala UI" w:hAnsi="Nirmala UI" w:cs="Nirmala UI"/>
          <w:sz w:val="24"/>
          <w:szCs w:val="24"/>
        </w:rPr>
        <w:t>প্রাণৈরর্থৈর্ধিয়া বাচা শ্রেয় আচরণং সদা ॥ ৪২ ॥</w:t>
      </w:r>
    </w:p>
    <w:p>
      <w:pPr>
        <w:keepNext/>
        <w:spacing w:after="0"/>
        <w:ind w:left="227"/>
      </w:pPr>
      <w:r>
        <w:rPr>
          <w:rFonts w:ascii="Times New Roman" w:hAnsi="Times New Roman"/>
          <w:i/>
          <w:sz w:val="20"/>
        </w:rPr>
        <w:t>etāvaj janma-sāphalyaṁ</w:t>
      </w:r>
    </w:p>
    <w:p>
      <w:pPr>
        <w:keepNext/>
        <w:spacing w:after="40"/>
        <w:ind w:left="227"/>
      </w:pPr>
      <w:r>
        <w:rPr>
          <w:rFonts w:ascii="Times New Roman" w:hAnsi="Times New Roman"/>
          <w:color w:val="555555"/>
          <w:sz w:val="18"/>
        </w:rPr>
        <w:t>this much  of birth  the success</w:t>
      </w:r>
    </w:p>
    <w:p>
      <w:pPr>
        <w:keepNext/>
        <w:spacing w:after="0"/>
        <w:ind w:left="227"/>
      </w:pPr>
      <w:r>
        <w:rPr>
          <w:rFonts w:ascii="Times New Roman" w:hAnsi="Times New Roman"/>
          <w:i/>
          <w:sz w:val="20"/>
        </w:rPr>
        <w:t>dehinām iha dehiṣu</w:t>
      </w:r>
    </w:p>
    <w:p>
      <w:pPr>
        <w:keepNext/>
        <w:spacing w:after="40"/>
        <w:ind w:left="227"/>
      </w:pPr>
      <w:r>
        <w:rPr>
          <w:rFonts w:ascii="Times New Roman" w:hAnsi="Times New Roman"/>
          <w:color w:val="555555"/>
          <w:sz w:val="18"/>
        </w:rPr>
        <w:t>of the embodied  here  towards the embodied</w:t>
      </w:r>
    </w:p>
    <w:p>
      <w:pPr>
        <w:keepNext/>
        <w:spacing w:after="0"/>
        <w:ind w:left="227"/>
      </w:pPr>
      <w:r>
        <w:rPr>
          <w:rFonts w:ascii="Times New Roman" w:hAnsi="Times New Roman"/>
          <w:i/>
          <w:sz w:val="20"/>
        </w:rPr>
        <w:t>prāṇair arthair dhiyā vācā</w:t>
      </w:r>
    </w:p>
    <w:p>
      <w:pPr>
        <w:keepNext/>
        <w:spacing w:after="40"/>
        <w:ind w:left="227"/>
      </w:pPr>
      <w:r>
        <w:rPr>
          <w:rFonts w:ascii="Times New Roman" w:hAnsi="Times New Roman"/>
          <w:color w:val="555555"/>
          <w:sz w:val="18"/>
        </w:rPr>
        <w:t>with life  with wealth  with intelligence  with words</w:t>
      </w:r>
    </w:p>
    <w:p>
      <w:pPr>
        <w:keepNext/>
        <w:spacing w:after="0"/>
        <w:ind w:left="227"/>
      </w:pPr>
      <w:r>
        <w:rPr>
          <w:rFonts w:ascii="Times New Roman" w:hAnsi="Times New Roman"/>
          <w:i/>
          <w:sz w:val="20"/>
        </w:rPr>
        <w:t>śreya ācaraṇaṁ sadā</w:t>
      </w:r>
    </w:p>
    <w:p>
      <w:pPr>
        <w:keepNext/>
        <w:spacing w:after="40"/>
        <w:ind w:left="227"/>
      </w:pPr>
      <w:r>
        <w:rPr>
          <w:rFonts w:ascii="Times New Roman" w:hAnsi="Times New Roman"/>
          <w:color w:val="555555"/>
          <w:sz w:val="18"/>
        </w:rPr>
        <w:t>the good  doing  always</w:t>
      </w:r>
    </w:p>
    <w:p>
      <w:pPr>
        <w:spacing w:before="60"/>
        <w:jc w:val="both"/>
      </w:pPr>
      <w:r>
        <w:rPr>
          <w:b/>
        </w:rPr>
        <w:t xml:space="preserve">42 </w:t>
      </w:r>
      <w:r>
        <w:rPr>
          <w:rFonts w:ascii="Times New Roman" w:hAnsi="Times New Roman"/>
        </w:rPr>
        <w:t>‘This alone is the true success of birth for embodied beings in this world: always to do good to others with one’s life, wealth, intelligence and words.’ (Śrīmad-Bhāgavatam, 10.22.35)</w:t>
      </w:r>
    </w:p>
    <w:p>
      <w:pPr>
        <w:jc w:val="both"/>
      </w:pPr>
      <w:r>
        <w:rPr>
          <w:b/>
          <w:i/>
          <w:sz w:val="20"/>
        </w:rPr>
        <w:t xml:space="preserve">Amṛta-pravāha-bhāṣya. </w:t>
      </w:r>
      <w:r>
        <w:rPr>
          <w:rFonts w:ascii="Times New Roman" w:hAnsi="Times New Roman"/>
          <w:sz w:val="20"/>
        </w:rPr>
        <w:t>The fulfillment of birth for an embodied *jīva* is always to do good to others with his life, wealth, intelligence and speech.</w:t>
      </w:r>
    </w:p>
    <w:p>
      <w:pPr>
        <w:jc w:val="both"/>
      </w:pPr>
      <w:r>
        <w:rPr>
          <w:b/>
          <w:i/>
          <w:sz w:val="20"/>
        </w:rPr>
        <w:t xml:space="preserve">Anubhāṣya. </w:t>
      </w:r>
      <w:r>
        <w:rPr>
          <w:rFonts w:ascii="Times New Roman" w:hAnsi="Times New Roman"/>
          <w:sz w:val="20"/>
        </w:rPr>
        <w:t>After the pastime of stealing the garments, Śrī Kṛṣṇa went far away with His friends, the cowherd boys, and sat down to rest beneath some trees. Seeing how the trees help others and how compassionate and tolerant they are, He pointed to them and said to His friends:</w:t>
      </w:r>
    </w:p>
    <w:p>
      <w:pPr>
        <w:jc w:val="both"/>
      </w:pPr>
      <w:r>
        <w:rPr>
          <w:rFonts w:ascii="Times New Roman" w:hAnsi="Times New Roman"/>
          <w:b/>
          <w:sz w:val="20"/>
        </w:rPr>
        <w:t>sadā</w:t>
      </w:r>
      <w:r>
        <w:rPr>
          <w:rFonts w:ascii="Times New Roman" w:hAnsi="Times New Roman"/>
          <w:sz w:val="20"/>
        </w:rPr>
        <w:t xml:space="preserve"> </w:t>
      </w:r>
      <w:r>
        <w:rPr>
          <w:rFonts w:ascii="Times New Roman" w:hAnsi="Times New Roman"/>
          <w:b/>
          <w:sz w:val="20"/>
        </w:rPr>
        <w:t>prāṇaiḥ</w:t>
      </w:r>
      <w:r>
        <w:rPr>
          <w:rFonts w:ascii="Times New Roman" w:hAnsi="Times New Roman"/>
          <w:sz w:val="20"/>
        </w:rPr>
        <w:t xml:space="preserve"> </w:t>
      </w:r>
      <w:r>
        <w:rPr>
          <w:rFonts w:ascii="Times New Roman" w:hAnsi="Times New Roman"/>
          <w:b/>
          <w:sz w:val="20"/>
        </w:rPr>
        <w:t>arthaiḥ</w:t>
      </w:r>
      <w:r>
        <w:rPr>
          <w:rFonts w:ascii="Times New Roman" w:hAnsi="Times New Roman"/>
          <w:sz w:val="20"/>
        </w:rPr>
        <w:t xml:space="preserve"> </w:t>
      </w:r>
      <w:r>
        <w:rPr>
          <w:rFonts w:ascii="Times New Roman" w:hAnsi="Times New Roman"/>
          <w:b/>
          <w:sz w:val="20"/>
        </w:rPr>
        <w:t>dhiyā</w:t>
      </w:r>
      <w:r>
        <w:rPr>
          <w:rFonts w:ascii="Times New Roman" w:hAnsi="Times New Roman"/>
          <w:sz w:val="20"/>
        </w:rPr>
        <w:t xml:space="preserve"> </w:t>
      </w:r>
      <w:r>
        <w:rPr>
          <w:rFonts w:ascii="Times New Roman" w:hAnsi="Times New Roman"/>
          <w:b/>
          <w:sz w:val="20"/>
        </w:rPr>
        <w:t>vācā</w:t>
      </w:r>
      <w:r>
        <w:rPr>
          <w:rFonts w:ascii="Times New Roman" w:hAnsi="Times New Roman"/>
          <w:sz w:val="20"/>
        </w:rPr>
        <w:t xml:space="preserve"> (by every means) </w:t>
      </w:r>
      <w:r>
        <w:rPr>
          <w:rFonts w:ascii="Times New Roman" w:hAnsi="Times New Roman"/>
          <w:b/>
          <w:sz w:val="20"/>
        </w:rPr>
        <w:t>dehiṣu</w:t>
      </w:r>
      <w:r>
        <w:rPr>
          <w:rFonts w:ascii="Times New Roman" w:hAnsi="Times New Roman"/>
          <w:sz w:val="20"/>
        </w:rPr>
        <w:t xml:space="preserve"> (toward the *jīvas*) </w:t>
      </w:r>
      <w:r>
        <w:rPr>
          <w:rFonts w:ascii="Times New Roman" w:hAnsi="Times New Roman"/>
          <w:b/>
          <w:sz w:val="20"/>
        </w:rPr>
        <w:t>śreya</w:t>
      </w:r>
      <w:r>
        <w:rPr>
          <w:rFonts w:ascii="Times New Roman" w:hAnsi="Times New Roman"/>
          <w:sz w:val="20"/>
        </w:rPr>
        <w:t xml:space="preserve"> </w:t>
      </w:r>
      <w:r>
        <w:rPr>
          <w:rFonts w:ascii="Times New Roman" w:hAnsi="Times New Roman"/>
          <w:b/>
          <w:sz w:val="20"/>
        </w:rPr>
        <w:t>ācaraṇam</w:t>
      </w:r>
      <w:r>
        <w:rPr>
          <w:rFonts w:ascii="Times New Roman" w:hAnsi="Times New Roman"/>
          <w:sz w:val="20"/>
        </w:rPr>
        <w:t xml:space="preserve"> (doing eternal good — that is, removing their aversion to Bhagavān, turning them toward Him, and so fully showing eternal mercy) — </w:t>
      </w:r>
      <w:r>
        <w:rPr>
          <w:rFonts w:ascii="Times New Roman" w:hAnsi="Times New Roman"/>
          <w:b/>
          <w:sz w:val="20"/>
        </w:rPr>
        <w:t>etāvat</w:t>
      </w:r>
      <w:r>
        <w:rPr>
          <w:rFonts w:ascii="Times New Roman" w:hAnsi="Times New Roman"/>
          <w:sz w:val="20"/>
        </w:rPr>
        <w:t xml:space="preserve"> </w:t>
      </w:r>
      <w:r>
        <w:rPr>
          <w:rFonts w:ascii="Times New Roman" w:hAnsi="Times New Roman"/>
          <w:b/>
          <w:sz w:val="20"/>
        </w:rPr>
        <w:t>eva</w:t>
      </w:r>
      <w:r>
        <w:rPr>
          <w:rFonts w:ascii="Times New Roman" w:hAnsi="Times New Roman"/>
          <w:sz w:val="20"/>
        </w:rPr>
        <w:t xml:space="preserve"> </w:t>
      </w:r>
      <w:r>
        <w:rPr>
          <w:rFonts w:ascii="Times New Roman" w:hAnsi="Times New Roman"/>
          <w:b/>
          <w:sz w:val="20"/>
        </w:rPr>
        <w:t>iha</w:t>
      </w:r>
      <w:r>
        <w:rPr>
          <w:rFonts w:ascii="Times New Roman" w:hAnsi="Times New Roman"/>
          <w:sz w:val="20"/>
        </w:rPr>
        <w:t xml:space="preserve"> (in this world) </w:t>
      </w:r>
      <w:r>
        <w:rPr>
          <w:rFonts w:ascii="Times New Roman" w:hAnsi="Times New Roman"/>
          <w:b/>
          <w:sz w:val="20"/>
        </w:rPr>
        <w:t>dehinām</w:t>
      </w:r>
      <w:r>
        <w:rPr>
          <w:rFonts w:ascii="Times New Roman" w:hAnsi="Times New Roman"/>
          <w:sz w:val="20"/>
        </w:rPr>
        <w:t xml:space="preserve"> (for the *jīvas*) </w:t>
      </w:r>
      <w:r>
        <w:rPr>
          <w:rFonts w:ascii="Times New Roman" w:hAnsi="Times New Roman"/>
          <w:b/>
          <w:sz w:val="20"/>
        </w:rPr>
        <w:t>janma-sāphalyam</w:t>
      </w:r>
      <w:r>
        <w:rPr>
          <w:rFonts w:ascii="Times New Roman" w:hAnsi="Times New Roman"/>
          <w:sz w:val="20"/>
        </w:rPr>
        <w:t xml:space="preserve"> ([is], to be supplied).</w:t>
      </w:r>
    </w:p>
    <w:p>
      <w:pPr>
        <w:keepNext/>
        <w:spacing w:before="160"/>
        <w:jc w:val="center"/>
      </w:pPr>
      <w:r>
        <w:rPr>
          <w:rFonts w:ascii="Times New Roman" w:hAnsi="Times New Roman"/>
          <w:i/>
          <w:sz w:val="21"/>
        </w:rPr>
        <w:t>(*Viṣṇu Purāṇa*, Part 3, Chapter 12, verse 45)</w:t>
      </w:r>
    </w:p>
    <w:p>
      <w:pPr>
        <w:keepNext/>
        <w:jc w:val="center"/>
      </w:pPr>
      <w:r>
        <w:rPr>
          <w:rFonts w:ascii="Nirmala UI" w:hAnsi="Nirmala UI" w:cs="Nirmala UI"/>
          <w:sz w:val="24"/>
          <w:szCs w:val="24"/>
        </w:rPr>
        <w:t>প্রাণিনামুপকারায় যদেবেহ পরত্র চ ৷</w:t>
        <w:br/>
      </w:r>
      <w:r>
        <w:rPr>
          <w:rFonts w:ascii="Nirmala UI" w:hAnsi="Nirmala UI" w:cs="Nirmala UI"/>
          <w:sz w:val="24"/>
          <w:szCs w:val="24"/>
        </w:rPr>
        <w:t>কর্ম্মণা মনসা বাচা তদেব মতিমান্ ভজেৎ ॥ ৪৩ ॥</w:t>
      </w:r>
    </w:p>
    <w:p>
      <w:pPr>
        <w:keepNext/>
        <w:spacing w:after="0"/>
        <w:ind w:left="227"/>
      </w:pPr>
      <w:r>
        <w:rPr>
          <w:rFonts w:ascii="Times New Roman" w:hAnsi="Times New Roman"/>
          <w:i/>
          <w:sz w:val="20"/>
        </w:rPr>
        <w:t>prāṇinām upakārāya</w:t>
      </w:r>
    </w:p>
    <w:p>
      <w:pPr>
        <w:keepNext/>
        <w:spacing w:after="40"/>
        <w:ind w:left="227"/>
      </w:pPr>
      <w:r>
        <w:rPr>
          <w:rFonts w:ascii="Times New Roman" w:hAnsi="Times New Roman"/>
          <w:color w:val="555555"/>
          <w:sz w:val="18"/>
        </w:rPr>
        <w:t>of living beings  for the benefit</w:t>
      </w:r>
    </w:p>
    <w:p>
      <w:pPr>
        <w:keepNext/>
        <w:spacing w:after="0"/>
        <w:ind w:left="227"/>
      </w:pPr>
      <w:r>
        <w:rPr>
          <w:rFonts w:ascii="Times New Roman" w:hAnsi="Times New Roman"/>
          <w:i/>
          <w:sz w:val="20"/>
        </w:rPr>
        <w:t>yad eveha paratra ca</w:t>
      </w:r>
    </w:p>
    <w:p>
      <w:pPr>
        <w:keepNext/>
        <w:spacing w:after="40"/>
        <w:ind w:left="227"/>
      </w:pPr>
      <w:r>
        <w:rPr>
          <w:rFonts w:ascii="Times New Roman" w:hAnsi="Times New Roman"/>
          <w:color w:val="555555"/>
          <w:sz w:val="18"/>
        </w:rPr>
        <w:t>whatever  indeed  here  in the next  and</w:t>
      </w:r>
    </w:p>
    <w:p>
      <w:pPr>
        <w:keepNext/>
        <w:spacing w:after="0"/>
        <w:ind w:left="227"/>
      </w:pPr>
      <w:r>
        <w:rPr>
          <w:rFonts w:ascii="Times New Roman" w:hAnsi="Times New Roman"/>
          <w:i/>
          <w:sz w:val="20"/>
        </w:rPr>
        <w:t>karmaṇā manasā vācā</w:t>
      </w:r>
    </w:p>
    <w:p>
      <w:pPr>
        <w:keepNext/>
        <w:spacing w:after="40"/>
        <w:ind w:left="227"/>
      </w:pPr>
      <w:r>
        <w:rPr>
          <w:rFonts w:ascii="Times New Roman" w:hAnsi="Times New Roman"/>
          <w:color w:val="555555"/>
          <w:sz w:val="18"/>
        </w:rPr>
        <w:t>by deeds  by mind  by words</w:t>
      </w:r>
    </w:p>
    <w:p>
      <w:pPr>
        <w:keepNext/>
        <w:spacing w:after="0"/>
        <w:ind w:left="227"/>
      </w:pPr>
      <w:r>
        <w:rPr>
          <w:rFonts w:ascii="Times New Roman" w:hAnsi="Times New Roman"/>
          <w:i/>
          <w:sz w:val="20"/>
        </w:rPr>
        <w:t>tad eva mati-mān bhajet</w:t>
      </w:r>
    </w:p>
    <w:p>
      <w:pPr>
        <w:keepNext/>
        <w:spacing w:after="40"/>
        <w:ind w:left="227"/>
      </w:pPr>
      <w:r>
        <w:rPr>
          <w:rFonts w:ascii="Times New Roman" w:hAnsi="Times New Roman"/>
          <w:color w:val="555555"/>
          <w:sz w:val="18"/>
        </w:rPr>
        <w:t>that  alone  the wise  should practise</w:t>
      </w:r>
    </w:p>
    <w:p>
      <w:pPr>
        <w:spacing w:before="60"/>
        <w:jc w:val="both"/>
      </w:pPr>
      <w:r>
        <w:rPr>
          <w:b/>
        </w:rPr>
        <w:t xml:space="preserve">43 </w:t>
      </w:r>
      <w:r>
        <w:rPr>
          <w:rFonts w:ascii="Times New Roman" w:hAnsi="Times New Roman"/>
        </w:rPr>
        <w:t>‘By deeds, thoughts and words the wise should do only that which brings good to living beings, in this world and the next.’ (Viṣṇu Purāṇa, 3.12.45)</w:t>
      </w:r>
    </w:p>
    <w:p>
      <w:pPr>
        <w:jc w:val="both"/>
      </w:pPr>
      <w:r>
        <w:rPr>
          <w:b/>
          <w:i/>
          <w:sz w:val="20"/>
        </w:rPr>
        <w:t xml:space="preserve">Amṛta-pravāha-bhāṣya. </w:t>
      </w:r>
      <w:r>
        <w:rPr>
          <w:rFonts w:ascii="Times New Roman" w:hAnsi="Times New Roman"/>
          <w:sz w:val="20"/>
        </w:rPr>
        <w:t>An intelligent person does by deed, mind and word whatever benefits living beings in this life and the next.</w:t>
      </w:r>
    </w:p>
    <w:p>
      <w:pPr>
        <w:jc w:val="both"/>
      </w:pPr>
      <w:r>
        <w:rPr>
          <w:b/>
          <w:i/>
          <w:sz w:val="20"/>
        </w:rPr>
        <w:t xml:space="preserve">Anubhāṣya. </w:t>
      </w:r>
      <w:r>
        <w:rPr>
          <w:rFonts w:ascii="Times New Roman" w:hAnsi="Times New Roman"/>
          <w:b/>
          <w:sz w:val="20"/>
        </w:rPr>
        <w:t>mati-mān</w:t>
      </w:r>
      <w:r>
        <w:rPr>
          <w:rFonts w:ascii="Times New Roman" w:hAnsi="Times New Roman"/>
          <w:sz w:val="20"/>
        </w:rPr>
        <w:t xml:space="preserve"> (an intelligent person) </w:t>
      </w:r>
      <w:r>
        <w:rPr>
          <w:rFonts w:ascii="Times New Roman" w:hAnsi="Times New Roman"/>
          <w:b/>
          <w:sz w:val="20"/>
        </w:rPr>
        <w:t>yat</w:t>
      </w:r>
      <w:r>
        <w:rPr>
          <w:rFonts w:ascii="Times New Roman" w:hAnsi="Times New Roman"/>
          <w:sz w:val="20"/>
        </w:rPr>
        <w:t xml:space="preserve"> </w:t>
      </w:r>
      <w:r>
        <w:rPr>
          <w:rFonts w:ascii="Times New Roman" w:hAnsi="Times New Roman"/>
          <w:b/>
          <w:sz w:val="20"/>
        </w:rPr>
        <w:t>eva</w:t>
      </w:r>
      <w:r>
        <w:rPr>
          <w:rFonts w:ascii="Times New Roman" w:hAnsi="Times New Roman"/>
          <w:sz w:val="20"/>
        </w:rPr>
        <w:t xml:space="preserve"> </w:t>
      </w:r>
      <w:r>
        <w:rPr>
          <w:rFonts w:ascii="Times New Roman" w:hAnsi="Times New Roman"/>
          <w:b/>
          <w:sz w:val="20"/>
        </w:rPr>
        <w:t>karma</w:t>
      </w:r>
      <w:r>
        <w:rPr>
          <w:rFonts w:ascii="Times New Roman" w:hAnsi="Times New Roman"/>
          <w:sz w:val="20"/>
        </w:rPr>
        <w:t xml:space="preserve"> </w:t>
      </w:r>
      <w:r>
        <w:rPr>
          <w:rFonts w:ascii="Times New Roman" w:hAnsi="Times New Roman"/>
          <w:b/>
          <w:sz w:val="20"/>
        </w:rPr>
        <w:t>iha</w:t>
      </w:r>
      <w:r>
        <w:rPr>
          <w:rFonts w:ascii="Times New Roman" w:hAnsi="Times New Roman"/>
          <w:sz w:val="20"/>
        </w:rPr>
        <w:t xml:space="preserve"> (in this world) </w:t>
      </w:r>
      <w:r>
        <w:rPr>
          <w:rFonts w:ascii="Times New Roman" w:hAnsi="Times New Roman"/>
          <w:b/>
          <w:sz w:val="20"/>
        </w:rPr>
        <w:t>paratra</w:t>
      </w:r>
      <w:r>
        <w:rPr>
          <w:rFonts w:ascii="Times New Roman" w:hAnsi="Times New Roman"/>
          <w:sz w:val="20"/>
        </w:rPr>
        <w:t xml:space="preserve"> (in the next) </w:t>
      </w:r>
      <w:r>
        <w:rPr>
          <w:rFonts w:ascii="Times New Roman" w:hAnsi="Times New Roman"/>
          <w:b/>
          <w:sz w:val="20"/>
        </w:rPr>
        <w:t>ca</w:t>
      </w:r>
      <w:r>
        <w:rPr>
          <w:rFonts w:ascii="Times New Roman" w:hAnsi="Times New Roman"/>
          <w:sz w:val="20"/>
        </w:rPr>
        <w:t xml:space="preserve"> </w:t>
      </w:r>
      <w:r>
        <w:rPr>
          <w:rFonts w:ascii="Times New Roman" w:hAnsi="Times New Roman"/>
          <w:b/>
          <w:sz w:val="20"/>
        </w:rPr>
        <w:t>prāṇinām</w:t>
      </w:r>
      <w:r>
        <w:rPr>
          <w:rFonts w:ascii="Times New Roman" w:hAnsi="Times New Roman"/>
          <w:sz w:val="20"/>
        </w:rPr>
        <w:t xml:space="preserve"> </w:t>
      </w:r>
      <w:r>
        <w:rPr>
          <w:rFonts w:ascii="Times New Roman" w:hAnsi="Times New Roman"/>
          <w:b/>
          <w:sz w:val="20"/>
        </w:rPr>
        <w:t>upakārāya</w:t>
      </w:r>
      <w:r>
        <w:rPr>
          <w:rFonts w:ascii="Times New Roman" w:hAnsi="Times New Roman"/>
          <w:sz w:val="20"/>
        </w:rPr>
        <w:t xml:space="preserve"> (for their eternal good) [is], </w:t>
      </w:r>
      <w:r>
        <w:rPr>
          <w:rFonts w:ascii="Times New Roman" w:hAnsi="Times New Roman"/>
          <w:b/>
          <w:sz w:val="20"/>
        </w:rPr>
        <w:t>tat</w:t>
      </w:r>
      <w:r>
        <w:rPr>
          <w:rFonts w:ascii="Times New Roman" w:hAnsi="Times New Roman"/>
          <w:sz w:val="20"/>
        </w:rPr>
        <w:t xml:space="preserve"> </w:t>
      </w:r>
      <w:r>
        <w:rPr>
          <w:rFonts w:ascii="Times New Roman" w:hAnsi="Times New Roman"/>
          <w:b/>
          <w:sz w:val="20"/>
        </w:rPr>
        <w:t>eva</w:t>
      </w:r>
      <w:r>
        <w:rPr>
          <w:rFonts w:ascii="Times New Roman" w:hAnsi="Times New Roman"/>
          <w:sz w:val="20"/>
        </w:rPr>
        <w:t xml:space="preserve"> (that is, only what produces the *sukṛti* that turns one toward devotion to Bhagavān) </w:t>
      </w:r>
      <w:r>
        <w:rPr>
          <w:rFonts w:ascii="Times New Roman" w:hAnsi="Times New Roman"/>
          <w:b/>
          <w:sz w:val="20"/>
        </w:rPr>
        <w:t>karmaṇā</w:t>
      </w:r>
      <w:r>
        <w:rPr>
          <w:rFonts w:ascii="Times New Roman" w:hAnsi="Times New Roman"/>
          <w:sz w:val="20"/>
        </w:rPr>
        <w:t xml:space="preserve"> </w:t>
      </w:r>
      <w:r>
        <w:rPr>
          <w:rFonts w:ascii="Times New Roman" w:hAnsi="Times New Roman"/>
          <w:b/>
          <w:sz w:val="20"/>
        </w:rPr>
        <w:t>manasā</w:t>
      </w:r>
      <w:r>
        <w:rPr>
          <w:rFonts w:ascii="Times New Roman" w:hAnsi="Times New Roman"/>
          <w:sz w:val="20"/>
        </w:rPr>
        <w:t xml:space="preserve"> </w:t>
      </w:r>
      <w:r>
        <w:rPr>
          <w:rFonts w:ascii="Times New Roman" w:hAnsi="Times New Roman"/>
          <w:b/>
          <w:sz w:val="20"/>
        </w:rPr>
        <w:t>vācā</w:t>
      </w:r>
      <w:r>
        <w:rPr>
          <w:rFonts w:ascii="Times New Roman" w:hAnsi="Times New Roman"/>
          <w:sz w:val="20"/>
        </w:rPr>
        <w:t xml:space="preserve"> (by body, mind and words) </w:t>
      </w:r>
      <w:r>
        <w:rPr>
          <w:rFonts w:ascii="Times New Roman" w:hAnsi="Times New Roman"/>
          <w:b/>
          <w:sz w:val="20"/>
        </w:rPr>
        <w:t>bhajet</w:t>
      </w:r>
      <w:r>
        <w:rPr>
          <w:rFonts w:ascii="Times New Roman" w:hAnsi="Times New Roman"/>
          <w:sz w:val="20"/>
        </w:rPr>
        <w:t>.</w:t>
      </w:r>
    </w:p>
    <w:p>
      <w:pPr>
        <w:keepNext/>
        <w:spacing w:before="160"/>
        <w:jc w:val="center"/>
      </w:pPr>
      <w:r>
        <w:rPr>
          <w:rFonts w:ascii="Nirmala UI" w:hAnsi="Nirmala UI" w:cs="Nirmala UI"/>
          <w:sz w:val="24"/>
          <w:szCs w:val="24"/>
        </w:rPr>
        <w:t>মালী মনুষ্য আমার নাহি রাজ্য-ধন ৷</w:t>
        <w:br/>
      </w:r>
      <w:r>
        <w:rPr>
          <w:rFonts w:ascii="Nirmala UI" w:hAnsi="Nirmala UI" w:cs="Nirmala UI"/>
          <w:sz w:val="24"/>
          <w:szCs w:val="24"/>
        </w:rPr>
        <w:t>ফল-ফুল দিয়া করি’ পুণ্য উপার্জ্জন ॥ ৪৪ ॥</w:t>
      </w:r>
    </w:p>
    <w:p>
      <w:pPr>
        <w:keepNext/>
        <w:spacing w:after="0"/>
        <w:ind w:left="227"/>
      </w:pPr>
      <w:r>
        <w:rPr>
          <w:rFonts w:ascii="Times New Roman" w:hAnsi="Times New Roman"/>
          <w:i/>
          <w:sz w:val="20"/>
        </w:rPr>
        <w:t>mālī manuṣya āmāra nāhi rājya-dhana</w:t>
      </w:r>
    </w:p>
    <w:p>
      <w:pPr>
        <w:keepNext/>
        <w:spacing w:after="40"/>
        <w:ind w:left="227"/>
      </w:pPr>
      <w:r>
        <w:rPr>
          <w:rFonts w:ascii="Times New Roman" w:hAnsi="Times New Roman"/>
          <w:color w:val="555555"/>
          <w:sz w:val="18"/>
        </w:rPr>
        <w:t>a gardener  a man  My  not  kingdom  wealth</w:t>
      </w:r>
    </w:p>
    <w:p>
      <w:pPr>
        <w:keepNext/>
        <w:spacing w:after="0"/>
        <w:ind w:left="227"/>
      </w:pPr>
      <w:r>
        <w:rPr>
          <w:rFonts w:ascii="Times New Roman" w:hAnsi="Times New Roman"/>
          <w:i/>
          <w:sz w:val="20"/>
        </w:rPr>
        <w:t>phala-phula diyā kari’ puṇya upārjana</w:t>
      </w:r>
    </w:p>
    <w:p>
      <w:pPr>
        <w:keepNext/>
        <w:spacing w:after="40"/>
        <w:ind w:left="227"/>
      </w:pPr>
      <w:r>
        <w:rPr>
          <w:rFonts w:ascii="Times New Roman" w:hAnsi="Times New Roman"/>
          <w:color w:val="555555"/>
          <w:sz w:val="18"/>
        </w:rPr>
        <w:t>fruits  flowers  giving  doing  merit  earning</w:t>
      </w:r>
    </w:p>
    <w:p>
      <w:pPr>
        <w:spacing w:before="60"/>
        <w:jc w:val="both"/>
      </w:pPr>
      <w:r>
        <w:rPr>
          <w:b/>
        </w:rPr>
        <w:t xml:space="preserve">44 </w:t>
      </w:r>
      <w:r>
        <w:rPr>
          <w:rFonts w:ascii="Times New Roman" w:hAnsi="Times New Roman"/>
        </w:rPr>
        <w:t>I am a gardener, a man with no kingdom and no riches. By giving away fruits and flowers I earn merit.</w:t>
      </w:r>
    </w:p>
    <w:p>
      <w:pPr>
        <w:keepNext/>
        <w:spacing w:before="160"/>
        <w:jc w:val="center"/>
      </w:pPr>
      <w:r>
        <w:rPr>
          <w:rFonts w:ascii="Times New Roman" w:hAnsi="Times New Roman"/>
          <w:i/>
          <w:sz w:val="21"/>
        </w:rPr>
        <w:t>Seeing the causeless mercy of the tree, He wishes to become the original wish-fulfilling tree —</w:t>
      </w:r>
    </w:p>
    <w:p>
      <w:pPr>
        <w:keepNext/>
        <w:jc w:val="center"/>
      </w:pPr>
      <w:r>
        <w:rPr>
          <w:rFonts w:ascii="Nirmala UI" w:hAnsi="Nirmala UI" w:cs="Nirmala UI"/>
          <w:sz w:val="24"/>
          <w:szCs w:val="24"/>
        </w:rPr>
        <w:t>মালী হঞা বৃক্ষ হইলাঙ এই ত’ ইচ্ছাতে ৷</w:t>
        <w:br/>
      </w:r>
      <w:r>
        <w:rPr>
          <w:rFonts w:ascii="Nirmala UI" w:hAnsi="Nirmala UI" w:cs="Nirmala UI"/>
          <w:sz w:val="24"/>
          <w:szCs w:val="24"/>
        </w:rPr>
        <w:t>সর্ব্বপ্রাণীর উপকার হয় বৃক্ষ হৈতে ॥ ৪৫ ॥</w:t>
      </w:r>
    </w:p>
    <w:p>
      <w:pPr>
        <w:keepNext/>
        <w:spacing w:after="0"/>
        <w:ind w:left="227"/>
      </w:pPr>
      <w:r>
        <w:rPr>
          <w:rFonts w:ascii="Times New Roman" w:hAnsi="Times New Roman"/>
          <w:i/>
          <w:sz w:val="20"/>
        </w:rPr>
        <w:t>mālī hañā vṛkṣa hailāṅa ei ta’ icchāte</w:t>
      </w:r>
    </w:p>
    <w:p>
      <w:pPr>
        <w:keepNext/>
        <w:spacing w:after="40"/>
        <w:ind w:left="227"/>
      </w:pPr>
      <w:r>
        <w:rPr>
          <w:rFonts w:ascii="Times New Roman" w:hAnsi="Times New Roman"/>
          <w:color w:val="555555"/>
          <w:sz w:val="18"/>
        </w:rPr>
        <w:t>a gardener  being  the tree  I became  this  indeed  by the wish</w:t>
      </w:r>
    </w:p>
    <w:p>
      <w:pPr>
        <w:keepNext/>
        <w:spacing w:after="0"/>
        <w:ind w:left="227"/>
      </w:pPr>
      <w:r>
        <w:rPr>
          <w:rFonts w:ascii="Times New Roman" w:hAnsi="Times New Roman"/>
          <w:i/>
          <w:sz w:val="20"/>
        </w:rPr>
        <w:t>sarva-prāṇīra upakāra haya vṛkṣa haite</w:t>
      </w:r>
    </w:p>
    <w:p>
      <w:pPr>
        <w:keepNext/>
        <w:spacing w:after="40"/>
        <w:ind w:left="227"/>
      </w:pPr>
      <w:r>
        <w:rPr>
          <w:rFonts w:ascii="Times New Roman" w:hAnsi="Times New Roman"/>
          <w:color w:val="555555"/>
          <w:sz w:val="18"/>
        </w:rPr>
        <w:t>of all living beings  benefit  is  the tree  from</w:t>
      </w:r>
    </w:p>
    <w:p>
      <w:pPr>
        <w:spacing w:before="60"/>
        <w:jc w:val="both"/>
      </w:pPr>
      <w:r>
        <w:rPr>
          <w:b/>
        </w:rPr>
        <w:t xml:space="preserve">45 </w:t>
      </w:r>
      <w:r>
        <w:rPr>
          <w:rFonts w:ascii="Times New Roman" w:hAnsi="Times New Roman"/>
        </w:rPr>
        <w:t>I am the gardener, and yet I have become the tree, for that was My wish: a tree benefits every living being.</w:t>
      </w:r>
    </w:p>
    <w:p>
      <w:pPr>
        <w:keepNext/>
        <w:spacing w:before="160"/>
        <w:jc w:val="center"/>
      </w:pPr>
      <w:r>
        <w:rPr>
          <w:rFonts w:ascii="Times New Roman" w:hAnsi="Times New Roman"/>
          <w:i/>
          <w:sz w:val="21"/>
        </w:rPr>
        <w:t>(*Śrīmad-Bhāgavatam*, Canto 10, Chapter 22, verse 33)</w:t>
      </w:r>
    </w:p>
    <w:p>
      <w:pPr>
        <w:keepNext/>
        <w:jc w:val="center"/>
      </w:pPr>
      <w:r>
        <w:rPr>
          <w:rFonts w:ascii="Nirmala UI" w:hAnsi="Nirmala UI" w:cs="Nirmala UI"/>
          <w:sz w:val="24"/>
          <w:szCs w:val="24"/>
        </w:rPr>
        <w:t>অহো এষাং বরং জন্ম সর্ব্বপ্রাণ্যুপজীবনম্ ৷</w:t>
        <w:br/>
      </w:r>
      <w:r>
        <w:rPr>
          <w:rFonts w:ascii="Nirmala UI" w:hAnsi="Nirmala UI" w:cs="Nirmala UI"/>
          <w:sz w:val="24"/>
          <w:szCs w:val="24"/>
        </w:rPr>
        <w:t>সুজনস্যেব যেষাং বৈ বিমুখা যান্তি নার্থিনঃ ॥ ৪৬ ॥</w:t>
      </w:r>
    </w:p>
    <w:p>
      <w:pPr>
        <w:keepNext/>
        <w:spacing w:after="0"/>
        <w:ind w:left="227"/>
      </w:pPr>
      <w:r>
        <w:rPr>
          <w:rFonts w:ascii="Times New Roman" w:hAnsi="Times New Roman"/>
          <w:i/>
          <w:sz w:val="20"/>
        </w:rPr>
        <w:t>aho eṣāṁ varaṁ janma</w:t>
      </w:r>
    </w:p>
    <w:p>
      <w:pPr>
        <w:keepNext/>
        <w:spacing w:after="40"/>
        <w:ind w:left="227"/>
      </w:pPr>
      <w:r>
        <w:rPr>
          <w:rFonts w:ascii="Times New Roman" w:hAnsi="Times New Roman"/>
          <w:color w:val="555555"/>
          <w:sz w:val="18"/>
        </w:rPr>
        <w:t>ah  of these  excellent  birth</w:t>
      </w:r>
    </w:p>
    <w:p>
      <w:pPr>
        <w:keepNext/>
        <w:spacing w:after="0"/>
        <w:ind w:left="227"/>
      </w:pPr>
      <w:r>
        <w:rPr>
          <w:rFonts w:ascii="Times New Roman" w:hAnsi="Times New Roman"/>
          <w:i/>
          <w:sz w:val="20"/>
        </w:rPr>
        <w:t>sarva-prāṇy-upajīvanam</w:t>
      </w:r>
    </w:p>
    <w:p>
      <w:pPr>
        <w:keepNext/>
        <w:spacing w:after="40"/>
        <w:ind w:left="227"/>
      </w:pPr>
      <w:r>
        <w:rPr>
          <w:rFonts w:ascii="Times New Roman" w:hAnsi="Times New Roman"/>
          <w:color w:val="555555"/>
          <w:sz w:val="18"/>
        </w:rPr>
        <w:t>of all living beings  the sustenance</w:t>
      </w:r>
    </w:p>
    <w:p>
      <w:pPr>
        <w:keepNext/>
        <w:spacing w:after="0"/>
        <w:ind w:left="227"/>
      </w:pPr>
      <w:r>
        <w:rPr>
          <w:rFonts w:ascii="Times New Roman" w:hAnsi="Times New Roman"/>
          <w:i/>
          <w:sz w:val="20"/>
        </w:rPr>
        <w:t>su-janasyeva yeṣāṁ vai</w:t>
      </w:r>
    </w:p>
    <w:p>
      <w:pPr>
        <w:keepNext/>
        <w:spacing w:after="40"/>
        <w:ind w:left="227"/>
      </w:pPr>
      <w:r>
        <w:rPr>
          <w:rFonts w:ascii="Times New Roman" w:hAnsi="Times New Roman"/>
          <w:color w:val="555555"/>
          <w:sz w:val="18"/>
        </w:rPr>
        <w:t>of a good man  as  from whom  indeed</w:t>
      </w:r>
    </w:p>
    <w:p>
      <w:pPr>
        <w:keepNext/>
        <w:spacing w:after="0"/>
        <w:ind w:left="227"/>
      </w:pPr>
      <w:r>
        <w:rPr>
          <w:rFonts w:ascii="Times New Roman" w:hAnsi="Times New Roman"/>
          <w:i/>
          <w:sz w:val="20"/>
        </w:rPr>
        <w:t>vimukhā yānti nārthinaḥ</w:t>
      </w:r>
    </w:p>
    <w:p>
      <w:pPr>
        <w:keepNext/>
        <w:spacing w:after="40"/>
        <w:ind w:left="227"/>
      </w:pPr>
      <w:r>
        <w:rPr>
          <w:rFonts w:ascii="Times New Roman" w:hAnsi="Times New Roman"/>
          <w:color w:val="555555"/>
          <w:sz w:val="18"/>
        </w:rPr>
        <w:t>disappointed  go away  not  petitioners</w:t>
      </w:r>
    </w:p>
    <w:p>
      <w:pPr>
        <w:spacing w:before="60"/>
        <w:jc w:val="both"/>
      </w:pPr>
      <w:r>
        <w:rPr>
          <w:b/>
        </w:rPr>
        <w:t xml:space="preserve">46 </w:t>
      </w:r>
      <w:r>
        <w:rPr>
          <w:rFonts w:ascii="Times New Roman" w:hAnsi="Times New Roman"/>
        </w:rPr>
        <w:t>‘Ah, how excellent is the birth of these trees, which sustains all living beings! Like a good man, they never let one who asks of them go away disappointed.’” (Śrīmad-Bhāgavatam, 10.22.33)</w:t>
      </w:r>
      <w:r>
        <w:rPr>
          <w:rFonts w:ascii="Times New Roman" w:hAnsi="Times New Roman"/>
          <w:vertAlign w:val="superscript"/>
        </w:rPr>
        <w:t>4</w:t>
      </w:r>
    </w:p>
    <w:p>
      <w:pPr>
        <w:jc w:val="both"/>
      </w:pPr>
      <w:r>
        <w:rPr>
          <w:b/>
          <w:i/>
          <w:sz w:val="20"/>
        </w:rPr>
        <w:t xml:space="preserve">Amṛta-pravāha-bhāṣya. </w:t>
      </w:r>
      <w:r>
        <w:rPr>
          <w:rFonts w:ascii="Times New Roman" w:hAnsi="Times New Roman"/>
          <w:sz w:val="20"/>
        </w:rPr>
        <w:t>Pointing to the trees, He says: “Oh, all living beings live by them! Their birth is fruitful. Those who ask never leave them empty-handed. They behave like good people.”</w:t>
      </w:r>
    </w:p>
    <w:p>
      <w:pPr>
        <w:jc w:val="both"/>
      </w:pPr>
      <w:r>
        <w:rPr>
          <w:rFonts w:ascii="Times New Roman" w:hAnsi="Times New Roman"/>
          <w:sz w:val="20"/>
        </w:rPr>
        <w:t>*Thus ends the ninth chapter of the “Amṛta-pravāha-bhāṣya.”*</w:t>
      </w:r>
    </w:p>
    <w:p>
      <w:pPr>
        <w:jc w:val="both"/>
      </w:pPr>
      <w:r>
        <w:rPr>
          <w:b/>
          <w:i/>
          <w:sz w:val="20"/>
        </w:rPr>
        <w:t xml:space="preserve">Anubhāṣya. </w:t>
      </w:r>
      <w:r>
        <w:rPr>
          <w:rFonts w:ascii="Times New Roman" w:hAnsi="Times New Roman"/>
          <w:sz w:val="20"/>
        </w:rPr>
        <w:t>After the pastime of stealing the garments, Śrī Kṛṣṇa went far away with His friends, the cowherd boys, and rested beneath the trees. Seeing the trees' tolerance and their constant readiness to help others, He pointed to them and said to His friends:</w:t>
      </w:r>
    </w:p>
    <w:p>
      <w:pPr>
        <w:jc w:val="both"/>
      </w:pPr>
      <w:r>
        <w:rPr>
          <w:rFonts w:ascii="Times New Roman" w:hAnsi="Times New Roman"/>
          <w:b/>
          <w:sz w:val="20"/>
        </w:rPr>
        <w:t>aho</w:t>
      </w:r>
      <w:r>
        <w:rPr>
          <w:rFonts w:ascii="Times New Roman" w:hAnsi="Times New Roman"/>
          <w:sz w:val="20"/>
        </w:rPr>
        <w:t xml:space="preserve"> </w:t>
      </w:r>
      <w:r>
        <w:rPr>
          <w:rFonts w:ascii="Times New Roman" w:hAnsi="Times New Roman"/>
          <w:b/>
          <w:sz w:val="20"/>
        </w:rPr>
        <w:t>eṣām</w:t>
      </w:r>
      <w:r>
        <w:rPr>
          <w:rFonts w:ascii="Times New Roman" w:hAnsi="Times New Roman"/>
          <w:sz w:val="20"/>
        </w:rPr>
        <w:t xml:space="preserve"> (of these trees) </w:t>
      </w:r>
      <w:r>
        <w:rPr>
          <w:rFonts w:ascii="Times New Roman" w:hAnsi="Times New Roman"/>
          <w:b/>
          <w:sz w:val="20"/>
        </w:rPr>
        <w:t>sarva-prāṇy-upajīvanam</w:t>
      </w:r>
      <w:r>
        <w:rPr>
          <w:rFonts w:ascii="Times New Roman" w:hAnsi="Times New Roman"/>
          <w:sz w:val="20"/>
        </w:rPr>
        <w:t xml:space="preserve"> (that by which all beings live)</w:t>
      </w:r>
      <w:r>
        <w:rPr>
          <w:rFonts w:ascii="Times New Roman" w:hAnsi="Times New Roman"/>
          <w:sz w:val="20"/>
          <w:vertAlign w:val="superscript"/>
        </w:rPr>
        <w:t>5</w:t>
      </w:r>
      <w:r>
        <w:rPr>
          <w:rFonts w:ascii="Times New Roman" w:hAnsi="Times New Roman"/>
          <w:sz w:val="20"/>
        </w:rPr>
        <w:t xml:space="preserve"> </w:t>
      </w:r>
      <w:r>
        <w:rPr>
          <w:rFonts w:ascii="Times New Roman" w:hAnsi="Times New Roman"/>
          <w:b/>
          <w:sz w:val="20"/>
        </w:rPr>
        <w:t>janma</w:t>
      </w:r>
      <w:r>
        <w:rPr>
          <w:rFonts w:ascii="Times New Roman" w:hAnsi="Times New Roman"/>
          <w:sz w:val="20"/>
        </w:rPr>
        <w:t xml:space="preserve"> </w:t>
      </w:r>
      <w:r>
        <w:rPr>
          <w:rFonts w:ascii="Times New Roman" w:hAnsi="Times New Roman"/>
          <w:b/>
          <w:sz w:val="20"/>
        </w:rPr>
        <w:t>sujanasya</w:t>
      </w:r>
      <w:r>
        <w:rPr>
          <w:rFonts w:ascii="Times New Roman" w:hAnsi="Times New Roman"/>
          <w:sz w:val="20"/>
        </w:rPr>
        <w:t xml:space="preserve"> </w:t>
      </w:r>
      <w:r>
        <w:rPr>
          <w:rFonts w:ascii="Times New Roman" w:hAnsi="Times New Roman"/>
          <w:b/>
          <w:sz w:val="20"/>
        </w:rPr>
        <w:t>iva</w:t>
      </w:r>
      <w:r>
        <w:rPr>
          <w:rFonts w:ascii="Times New Roman" w:hAnsi="Times New Roman"/>
          <w:sz w:val="20"/>
        </w:rPr>
        <w:t xml:space="preserve"> </w:t>
      </w:r>
      <w:r>
        <w:rPr>
          <w:rFonts w:ascii="Times New Roman" w:hAnsi="Times New Roman"/>
          <w:b/>
          <w:sz w:val="20"/>
        </w:rPr>
        <w:t>varam</w:t>
      </w:r>
      <w:r>
        <w:rPr>
          <w:rFonts w:ascii="Times New Roman" w:hAnsi="Times New Roman"/>
          <w:sz w:val="20"/>
        </w:rPr>
        <w:t xml:space="preserve"> (the best), — </w:t>
      </w:r>
      <w:r>
        <w:rPr>
          <w:rFonts w:ascii="Times New Roman" w:hAnsi="Times New Roman"/>
          <w:b/>
          <w:sz w:val="20"/>
        </w:rPr>
        <w:t>yeṣām</w:t>
      </w:r>
      <w:r>
        <w:rPr>
          <w:rFonts w:ascii="Times New Roman" w:hAnsi="Times New Roman"/>
          <w:sz w:val="20"/>
        </w:rPr>
        <w:t xml:space="preserve"> (from whom) </w:t>
      </w:r>
      <w:r>
        <w:rPr>
          <w:rFonts w:ascii="Times New Roman" w:hAnsi="Times New Roman"/>
          <w:b/>
          <w:sz w:val="20"/>
        </w:rPr>
        <w:t>arthinaḥ</w:t>
      </w:r>
      <w:r>
        <w:rPr>
          <w:rFonts w:ascii="Times New Roman" w:hAnsi="Times New Roman"/>
          <w:sz w:val="20"/>
        </w:rPr>
        <w:t xml:space="preserve"> (those who ask) </w:t>
      </w:r>
      <w:r>
        <w:rPr>
          <w:rFonts w:ascii="Times New Roman" w:hAnsi="Times New Roman"/>
          <w:b/>
          <w:sz w:val="20"/>
        </w:rPr>
        <w:t>vimukhāḥ</w:t>
      </w:r>
      <w:r>
        <w:rPr>
          <w:rFonts w:ascii="Times New Roman" w:hAnsi="Times New Roman"/>
          <w:sz w:val="20"/>
        </w:rPr>
        <w:t xml:space="preserve"> (with their wishes unfulfilled) </w:t>
      </w:r>
      <w:r>
        <w:rPr>
          <w:rFonts w:ascii="Times New Roman" w:hAnsi="Times New Roman"/>
          <w:b/>
          <w:sz w:val="20"/>
        </w:rPr>
        <w:t>na</w:t>
      </w:r>
      <w:r>
        <w:rPr>
          <w:rFonts w:ascii="Times New Roman" w:hAnsi="Times New Roman"/>
          <w:sz w:val="20"/>
        </w:rPr>
        <w:t xml:space="preserve"> </w:t>
      </w:r>
      <w:r>
        <w:rPr>
          <w:rFonts w:ascii="Times New Roman" w:hAnsi="Times New Roman"/>
          <w:b/>
          <w:sz w:val="20"/>
        </w:rPr>
        <w:t>yānti</w:t>
      </w:r>
      <w:r>
        <w:rPr>
          <w:rFonts w:ascii="Times New Roman" w:hAnsi="Times New Roman"/>
          <w:sz w:val="20"/>
        </w:rPr>
        <w:t xml:space="preserve"> (do not go away).</w:t>
      </w:r>
    </w:p>
    <w:p>
      <w:pPr>
        <w:keepNext/>
        <w:spacing w:before="160"/>
        <w:jc w:val="center"/>
      </w:pPr>
      <w:r>
        <w:rPr>
          <w:rFonts w:ascii="Times New Roman" w:hAnsi="Times New Roman"/>
          <w:i/>
          <w:sz w:val="21"/>
        </w:rPr>
        <w:t>Hearing this, all the parts of the tree were filled with joy —</w:t>
      </w:r>
    </w:p>
    <w:p>
      <w:pPr>
        <w:keepNext/>
        <w:jc w:val="center"/>
      </w:pPr>
      <w:r>
        <w:rPr>
          <w:rFonts w:ascii="Nirmala UI" w:hAnsi="Nirmala UI" w:cs="Nirmala UI"/>
          <w:sz w:val="24"/>
          <w:szCs w:val="24"/>
        </w:rPr>
        <w:t>এই আজ্ঞা কৈল যদি চৈতন্য-মালাকার ৷</w:t>
        <w:br/>
      </w:r>
      <w:r>
        <w:rPr>
          <w:rFonts w:ascii="Nirmala UI" w:hAnsi="Nirmala UI" w:cs="Nirmala UI"/>
          <w:sz w:val="24"/>
          <w:szCs w:val="24"/>
        </w:rPr>
        <w:t>পরম আনন্দ পাইল বৃক্ষ-পরিবার ॥ ৪৭ ॥</w:t>
      </w:r>
    </w:p>
    <w:p>
      <w:pPr>
        <w:keepNext/>
        <w:spacing w:after="0"/>
        <w:ind w:left="227"/>
      </w:pPr>
      <w:r>
        <w:rPr>
          <w:rFonts w:ascii="Times New Roman" w:hAnsi="Times New Roman"/>
          <w:i/>
          <w:sz w:val="20"/>
        </w:rPr>
        <w:t>ei ājñā kaila yadi caitanya-mālākāra</w:t>
      </w:r>
    </w:p>
    <w:p>
      <w:pPr>
        <w:keepNext/>
        <w:spacing w:after="40"/>
        <w:ind w:left="227"/>
      </w:pPr>
      <w:r>
        <w:rPr>
          <w:rFonts w:ascii="Times New Roman" w:hAnsi="Times New Roman"/>
          <w:color w:val="555555"/>
          <w:sz w:val="18"/>
        </w:rPr>
        <w:t>this  order  gave  when  Caitanya  the gardener</w:t>
      </w:r>
    </w:p>
    <w:p>
      <w:pPr>
        <w:keepNext/>
        <w:spacing w:after="0"/>
        <w:ind w:left="227"/>
      </w:pPr>
      <w:r>
        <w:rPr>
          <w:rFonts w:ascii="Times New Roman" w:hAnsi="Times New Roman"/>
          <w:i/>
          <w:sz w:val="20"/>
        </w:rPr>
        <w:t>parama ānanda pāila vṛkṣa-parivāra</w:t>
      </w:r>
    </w:p>
    <w:p>
      <w:pPr>
        <w:keepNext/>
        <w:spacing w:after="40"/>
        <w:ind w:left="227"/>
      </w:pPr>
      <w:r>
        <w:rPr>
          <w:rFonts w:ascii="Times New Roman" w:hAnsi="Times New Roman"/>
          <w:color w:val="555555"/>
          <w:sz w:val="18"/>
        </w:rPr>
        <w:t>supreme  joy  attained  of the tree  the family</w:t>
      </w:r>
    </w:p>
    <w:p>
      <w:pPr>
        <w:spacing w:before="60"/>
        <w:jc w:val="both"/>
      </w:pPr>
      <w:r>
        <w:rPr>
          <w:b/>
        </w:rPr>
        <w:t xml:space="preserve">47 </w:t>
      </w:r>
      <w:r>
        <w:rPr>
          <w:rFonts w:ascii="Times New Roman" w:hAnsi="Times New Roman"/>
        </w:rPr>
        <w:t>When the gardener Caitanya gave this order, the whole family of the tree was filled with joy.</w:t>
      </w:r>
    </w:p>
    <w:p>
      <w:pPr>
        <w:keepNext/>
        <w:spacing w:before="160"/>
        <w:jc w:val="center"/>
      </w:pPr>
      <w:r>
        <w:rPr>
          <w:rFonts w:ascii="Times New Roman" w:hAnsi="Times New Roman"/>
          <w:i/>
          <w:sz w:val="21"/>
        </w:rPr>
        <w:t>The fruits of *prema* are given without regard to qualification —</w:t>
      </w:r>
    </w:p>
    <w:p>
      <w:pPr>
        <w:keepNext/>
        <w:jc w:val="center"/>
      </w:pPr>
      <w:r>
        <w:rPr>
          <w:rFonts w:ascii="Nirmala UI" w:hAnsi="Nirmala UI" w:cs="Nirmala UI"/>
          <w:sz w:val="24"/>
          <w:szCs w:val="24"/>
        </w:rPr>
        <w:t>যে যাঁহা তাঁহা দান করে প্রেমফল ৷</w:t>
        <w:br/>
      </w:r>
      <w:r>
        <w:rPr>
          <w:rFonts w:ascii="Nirmala UI" w:hAnsi="Nirmala UI" w:cs="Nirmala UI"/>
          <w:sz w:val="24"/>
          <w:szCs w:val="24"/>
        </w:rPr>
        <w:t>ফলাস্বাদে মত্ত লোক হইল সকল ॥ ৪৮ ॥</w:t>
      </w:r>
    </w:p>
    <w:p>
      <w:pPr>
        <w:keepNext/>
        <w:spacing w:after="0"/>
        <w:ind w:left="227"/>
      </w:pPr>
      <w:r>
        <w:rPr>
          <w:rFonts w:ascii="Times New Roman" w:hAnsi="Times New Roman"/>
          <w:i/>
          <w:sz w:val="20"/>
        </w:rPr>
        <w:t>ye yām̐hā tām̐hā dāna kare prema-phala</w:t>
      </w:r>
    </w:p>
    <w:p>
      <w:pPr>
        <w:keepNext/>
        <w:spacing w:after="40"/>
        <w:ind w:left="227"/>
      </w:pPr>
      <w:r>
        <w:rPr>
          <w:rFonts w:ascii="Times New Roman" w:hAnsi="Times New Roman"/>
          <w:color w:val="555555"/>
          <w:sz w:val="18"/>
        </w:rPr>
        <w:t>whoever  wherever  there  gift  makes  the fruit of love</w:t>
      </w:r>
    </w:p>
    <w:p>
      <w:pPr>
        <w:keepNext/>
        <w:spacing w:after="0"/>
        <w:ind w:left="227"/>
      </w:pPr>
      <w:r>
        <w:rPr>
          <w:rFonts w:ascii="Times New Roman" w:hAnsi="Times New Roman"/>
          <w:i/>
          <w:sz w:val="20"/>
        </w:rPr>
        <w:t>phalāsvāde matta loka haila sakala</w:t>
      </w:r>
    </w:p>
    <w:p>
      <w:pPr>
        <w:keepNext/>
        <w:spacing w:after="40"/>
        <w:ind w:left="227"/>
      </w:pPr>
      <w:r>
        <w:rPr>
          <w:rFonts w:ascii="Times New Roman" w:hAnsi="Times New Roman"/>
          <w:color w:val="555555"/>
          <w:sz w:val="18"/>
        </w:rPr>
        <w:t>by tasting the fruit  intoxicated  people  became  all</w:t>
      </w:r>
    </w:p>
    <w:p>
      <w:pPr>
        <w:spacing w:before="60"/>
        <w:jc w:val="both"/>
      </w:pPr>
      <w:r>
        <w:rPr>
          <w:b/>
        </w:rPr>
        <w:t xml:space="preserve">48 </w:t>
      </w:r>
      <w:r>
        <w:rPr>
          <w:rFonts w:ascii="Times New Roman" w:hAnsi="Times New Roman"/>
        </w:rPr>
        <w:t>Each branch began to give away the fruit of love everywhere, and all the people who tasted it became intoxicated.</w:t>
      </w:r>
    </w:p>
    <w:p>
      <w:pPr>
        <w:keepNext/>
        <w:spacing w:before="160"/>
        <w:jc w:val="center"/>
      </w:pPr>
      <w:r>
        <w:rPr>
          <w:rFonts w:ascii="Nirmala UI" w:hAnsi="Nirmala UI" w:cs="Nirmala UI"/>
          <w:sz w:val="24"/>
          <w:szCs w:val="24"/>
        </w:rPr>
        <w:t>মহা-মাদক প্রেমফল পেট ভরি’ খায় ৷</w:t>
        <w:br/>
      </w:r>
      <w:r>
        <w:rPr>
          <w:rFonts w:ascii="Nirmala UI" w:hAnsi="Nirmala UI" w:cs="Nirmala UI"/>
          <w:sz w:val="24"/>
          <w:szCs w:val="24"/>
        </w:rPr>
        <w:t>মাতিল সকল লোক — হাসে, নাচে, গায় ॥ ৪৯ ॥</w:t>
      </w:r>
    </w:p>
    <w:p>
      <w:pPr>
        <w:keepNext/>
        <w:spacing w:after="0"/>
        <w:ind w:left="227"/>
      </w:pPr>
      <w:r>
        <w:rPr>
          <w:rFonts w:ascii="Times New Roman" w:hAnsi="Times New Roman"/>
          <w:i/>
          <w:sz w:val="20"/>
        </w:rPr>
        <w:t>mahā-mādaka prema-phala peṭa bhari’ khāya</w:t>
      </w:r>
    </w:p>
    <w:p>
      <w:pPr>
        <w:keepNext/>
        <w:spacing w:after="40"/>
        <w:ind w:left="227"/>
      </w:pPr>
      <w:r>
        <w:rPr>
          <w:rFonts w:ascii="Times New Roman" w:hAnsi="Times New Roman"/>
          <w:color w:val="555555"/>
          <w:sz w:val="18"/>
        </w:rPr>
        <w:t>greatly  intoxicating  the fruit of love  belly  filling  they eat</w:t>
      </w:r>
    </w:p>
    <w:p>
      <w:pPr>
        <w:keepNext/>
        <w:spacing w:after="0"/>
        <w:ind w:left="227"/>
      </w:pPr>
      <w:r>
        <w:rPr>
          <w:rFonts w:ascii="Times New Roman" w:hAnsi="Times New Roman"/>
          <w:i/>
          <w:sz w:val="20"/>
        </w:rPr>
        <w:t>mātila sakala loka — hāse, nāce, gāya</w:t>
      </w:r>
    </w:p>
    <w:p>
      <w:pPr>
        <w:keepNext/>
        <w:spacing w:after="40"/>
        <w:ind w:left="227"/>
      </w:pPr>
      <w:r>
        <w:rPr>
          <w:rFonts w:ascii="Times New Roman" w:hAnsi="Times New Roman"/>
          <w:color w:val="555555"/>
          <w:sz w:val="18"/>
        </w:rPr>
        <w:t>maddened  all  people  laugh  dance  sing</w:t>
      </w:r>
    </w:p>
    <w:p>
      <w:pPr>
        <w:spacing w:before="60"/>
        <w:jc w:val="both"/>
      </w:pPr>
      <w:r>
        <w:rPr>
          <w:b/>
        </w:rPr>
        <w:t xml:space="preserve">49 </w:t>
      </w:r>
      <w:r>
        <w:rPr>
          <w:rFonts w:ascii="Times New Roman" w:hAnsi="Times New Roman"/>
        </w:rPr>
        <w:t>People ate their fill of this most intoxicating fruit of love, and, maddened by it, they all laughed, danced and sang.</w:t>
      </w:r>
    </w:p>
    <w:p>
      <w:pPr>
        <w:keepNext/>
        <w:spacing w:before="160"/>
        <w:jc w:val="center"/>
      </w:pPr>
      <w:r>
        <w:rPr>
          <w:rFonts w:ascii="Nirmala UI" w:hAnsi="Nirmala UI" w:cs="Nirmala UI"/>
          <w:sz w:val="24"/>
          <w:szCs w:val="24"/>
        </w:rPr>
        <w:t>কেহ গড়াগড়ি যায়, কেহ ত’ হুঙ্কার ৷</w:t>
        <w:br/>
      </w:r>
      <w:r>
        <w:rPr>
          <w:rFonts w:ascii="Nirmala UI" w:hAnsi="Nirmala UI" w:cs="Nirmala UI"/>
          <w:sz w:val="24"/>
          <w:szCs w:val="24"/>
        </w:rPr>
        <w:t>দেখি’ আনন্দিত হঞা হাসে মালাকার ॥ ৫০ ॥</w:t>
      </w:r>
    </w:p>
    <w:p>
      <w:pPr>
        <w:keepNext/>
        <w:spacing w:after="0"/>
        <w:ind w:left="227"/>
      </w:pPr>
      <w:r>
        <w:rPr>
          <w:rFonts w:ascii="Times New Roman" w:hAnsi="Times New Roman"/>
          <w:i/>
          <w:sz w:val="20"/>
        </w:rPr>
        <w:t>keha gaḍāgaḍi yāya, keha ta’ huṅkāra</w:t>
      </w:r>
    </w:p>
    <w:p>
      <w:pPr>
        <w:keepNext/>
        <w:spacing w:after="40"/>
        <w:ind w:left="227"/>
      </w:pPr>
      <w:r>
        <w:rPr>
          <w:rFonts w:ascii="Times New Roman" w:hAnsi="Times New Roman"/>
          <w:color w:val="555555"/>
          <w:sz w:val="18"/>
        </w:rPr>
        <w:t>someone  rolling  goes  someone  indeed  roaring</w:t>
      </w:r>
    </w:p>
    <w:p>
      <w:pPr>
        <w:keepNext/>
        <w:spacing w:after="0"/>
        <w:ind w:left="227"/>
      </w:pPr>
      <w:r>
        <w:rPr>
          <w:rFonts w:ascii="Times New Roman" w:hAnsi="Times New Roman"/>
          <w:i/>
          <w:sz w:val="20"/>
        </w:rPr>
        <w:t>dekhi’ ānandita hañā hāse mālākāra</w:t>
      </w:r>
    </w:p>
    <w:p>
      <w:pPr>
        <w:keepNext/>
        <w:spacing w:after="40"/>
        <w:ind w:left="227"/>
      </w:pPr>
      <w:r>
        <w:rPr>
          <w:rFonts w:ascii="Times New Roman" w:hAnsi="Times New Roman"/>
          <w:color w:val="555555"/>
          <w:sz w:val="18"/>
        </w:rPr>
        <w:t>seeing  delighted  becoming  smiles  the gardener</w:t>
      </w:r>
    </w:p>
    <w:p>
      <w:pPr>
        <w:spacing w:before="60"/>
        <w:jc w:val="both"/>
      </w:pPr>
      <w:r>
        <w:rPr>
          <w:b/>
        </w:rPr>
        <w:t xml:space="preserve">50 </w:t>
      </w:r>
      <w:r>
        <w:rPr>
          <w:rFonts w:ascii="Times New Roman" w:hAnsi="Times New Roman"/>
        </w:rPr>
        <w:t>Some rolled on the ground, some roared, and seeing this, the gardener smiled with delight.</w:t>
      </w:r>
    </w:p>
    <w:p>
      <w:pPr>
        <w:keepNext/>
        <w:spacing w:before="160"/>
        <w:jc w:val="center"/>
      </w:pPr>
      <w:r>
        <w:rPr>
          <w:rFonts w:ascii="Times New Roman" w:hAnsi="Times New Roman"/>
          <w:i/>
          <w:sz w:val="21"/>
        </w:rPr>
        <w:t>By giving the *jīva* love for Kṛṣṇa like His own, He makes him a *mahā-bhāgavata* —</w:t>
      </w:r>
    </w:p>
    <w:p>
      <w:pPr>
        <w:keepNext/>
        <w:jc w:val="center"/>
      </w:pPr>
      <w:r>
        <w:rPr>
          <w:rFonts w:ascii="Nirmala UI" w:hAnsi="Nirmala UI" w:cs="Nirmala UI"/>
          <w:sz w:val="24"/>
          <w:szCs w:val="24"/>
        </w:rPr>
        <w:t>এই মালাকার খায় এই প্রেমফল ৷</w:t>
        <w:br/>
      </w:r>
      <w:r>
        <w:rPr>
          <w:rFonts w:ascii="Nirmala UI" w:hAnsi="Nirmala UI" w:cs="Nirmala UI"/>
          <w:sz w:val="24"/>
          <w:szCs w:val="24"/>
        </w:rPr>
        <w:t>নিরবধি মত্ত রহে, বিবশ-বিহ্বল ॥ ৫১ ॥</w:t>
      </w:r>
    </w:p>
    <w:p>
      <w:pPr>
        <w:keepNext/>
        <w:spacing w:after="0"/>
        <w:ind w:left="227"/>
      </w:pPr>
      <w:r>
        <w:rPr>
          <w:rFonts w:ascii="Times New Roman" w:hAnsi="Times New Roman"/>
          <w:i/>
          <w:sz w:val="20"/>
        </w:rPr>
        <w:t>ei mālākāra khāya ei prema-phala</w:t>
      </w:r>
    </w:p>
    <w:p>
      <w:pPr>
        <w:keepNext/>
        <w:spacing w:after="40"/>
        <w:ind w:left="227"/>
      </w:pPr>
      <w:r>
        <w:rPr>
          <w:rFonts w:ascii="Times New Roman" w:hAnsi="Times New Roman"/>
          <w:color w:val="555555"/>
          <w:sz w:val="18"/>
        </w:rPr>
        <w:t>this  gardener  eats  this  fruit of love</w:t>
      </w:r>
    </w:p>
    <w:p>
      <w:pPr>
        <w:keepNext/>
        <w:spacing w:after="0"/>
        <w:ind w:left="227"/>
      </w:pPr>
      <w:r>
        <w:rPr>
          <w:rFonts w:ascii="Times New Roman" w:hAnsi="Times New Roman"/>
          <w:i/>
          <w:sz w:val="20"/>
        </w:rPr>
        <w:t>niravadhi matta rahe, vivaśa-vihvala</w:t>
      </w:r>
    </w:p>
    <w:p>
      <w:pPr>
        <w:keepNext/>
        <w:spacing w:after="40"/>
        <w:ind w:left="227"/>
      </w:pPr>
      <w:r>
        <w:rPr>
          <w:rFonts w:ascii="Times New Roman" w:hAnsi="Times New Roman"/>
          <w:color w:val="555555"/>
          <w:sz w:val="18"/>
        </w:rPr>
        <w:t>ever  intoxicated  remains  helpless  overwhelmed</w:t>
      </w:r>
    </w:p>
    <w:p>
      <w:pPr>
        <w:spacing w:before="60"/>
        <w:jc w:val="both"/>
      </w:pPr>
      <w:r>
        <w:rPr>
          <w:b/>
        </w:rPr>
        <w:t xml:space="preserve">51 </w:t>
      </w:r>
      <w:r>
        <w:rPr>
          <w:rFonts w:ascii="Times New Roman" w:hAnsi="Times New Roman"/>
        </w:rPr>
        <w:t>The gardener Himself eats this fruit of love and remains ever intoxicated, helpless and overwhelmed.</w:t>
      </w:r>
    </w:p>
    <w:p>
      <w:pPr>
        <w:keepNext/>
        <w:spacing w:before="160"/>
        <w:jc w:val="center"/>
      </w:pPr>
      <w:r>
        <w:rPr>
          <w:rFonts w:ascii="Nirmala UI" w:hAnsi="Nirmala UI" w:cs="Nirmala UI"/>
          <w:sz w:val="24"/>
          <w:szCs w:val="24"/>
        </w:rPr>
        <w:t>সর্ব্বলোকে মত্ত কৈলা আপন-সমান ৷</w:t>
        <w:br/>
      </w:r>
      <w:r>
        <w:rPr>
          <w:rFonts w:ascii="Nirmala UI" w:hAnsi="Nirmala UI" w:cs="Nirmala UI"/>
          <w:sz w:val="24"/>
          <w:szCs w:val="24"/>
        </w:rPr>
        <w:t>প্রেমে মত্ত লোক বিনা নাহি দেখি আন ॥ ৫২ ॥</w:t>
      </w:r>
    </w:p>
    <w:p>
      <w:pPr>
        <w:keepNext/>
        <w:spacing w:after="0"/>
        <w:ind w:left="227"/>
      </w:pPr>
      <w:r>
        <w:rPr>
          <w:rFonts w:ascii="Times New Roman" w:hAnsi="Times New Roman"/>
          <w:i/>
          <w:sz w:val="20"/>
        </w:rPr>
        <w:t>sarva-loke matta kailā āpana-samāna</w:t>
      </w:r>
    </w:p>
    <w:p>
      <w:pPr>
        <w:keepNext/>
        <w:spacing w:after="40"/>
        <w:ind w:left="227"/>
      </w:pPr>
      <w:r>
        <w:rPr>
          <w:rFonts w:ascii="Times New Roman" w:hAnsi="Times New Roman"/>
          <w:color w:val="555555"/>
          <w:sz w:val="18"/>
        </w:rPr>
        <w:t>all people  intoxicated  made  His own  equal</w:t>
      </w:r>
    </w:p>
    <w:p>
      <w:pPr>
        <w:keepNext/>
        <w:spacing w:after="0"/>
        <w:ind w:left="227"/>
      </w:pPr>
      <w:r>
        <w:rPr>
          <w:rFonts w:ascii="Times New Roman" w:hAnsi="Times New Roman"/>
          <w:i/>
          <w:sz w:val="20"/>
        </w:rPr>
        <w:t>preme matta loka vinā nāhi dekhi āna</w:t>
      </w:r>
    </w:p>
    <w:p>
      <w:pPr>
        <w:keepNext/>
        <w:spacing w:after="40"/>
        <w:ind w:left="227"/>
      </w:pPr>
      <w:r>
        <w:rPr>
          <w:rFonts w:ascii="Times New Roman" w:hAnsi="Times New Roman"/>
          <w:color w:val="555555"/>
          <w:sz w:val="18"/>
        </w:rPr>
        <w:t>with love  intoxicated  people  except  not  I see  other</w:t>
      </w:r>
    </w:p>
    <w:p>
      <w:pPr>
        <w:spacing w:before="60"/>
        <w:jc w:val="both"/>
      </w:pPr>
      <w:r>
        <w:rPr>
          <w:b/>
        </w:rPr>
        <w:t xml:space="preserve">52 </w:t>
      </w:r>
      <w:r>
        <w:rPr>
          <w:rFonts w:ascii="Times New Roman" w:hAnsi="Times New Roman"/>
        </w:rPr>
        <w:t>He made all people as intoxicated as Himself; I see no one who is not mad with love.</w:t>
      </w:r>
    </w:p>
    <w:p>
      <w:pPr>
        <w:keepNext/>
        <w:spacing w:before="160"/>
        <w:jc w:val="center"/>
      </w:pPr>
      <w:r>
        <w:rPr>
          <w:rFonts w:ascii="Times New Roman" w:hAnsi="Times New Roman"/>
          <w:i/>
          <w:sz w:val="21"/>
        </w:rPr>
        <w:t>Even lowly blasphemers and others are delivered by obtaining love for Kṛṣṇa —</w:t>
      </w:r>
    </w:p>
    <w:p>
      <w:pPr>
        <w:keepNext/>
        <w:jc w:val="center"/>
      </w:pPr>
      <w:r>
        <w:rPr>
          <w:rFonts w:ascii="Nirmala UI" w:hAnsi="Nirmala UI" w:cs="Nirmala UI"/>
          <w:sz w:val="24"/>
          <w:szCs w:val="24"/>
        </w:rPr>
        <w:t>যে যে পূর্ব্বে নিন্দা কৈল, বলি’ মাতোয়াল ৷</w:t>
        <w:br/>
      </w:r>
      <w:r>
        <w:rPr>
          <w:rFonts w:ascii="Nirmala UI" w:hAnsi="Nirmala UI" w:cs="Nirmala UI"/>
          <w:sz w:val="24"/>
          <w:szCs w:val="24"/>
        </w:rPr>
        <w:t>সেই ফল খায়, নাচে, বলে — ভাল ভাল ॥ ৫৩ ॥</w:t>
      </w:r>
    </w:p>
    <w:p>
      <w:pPr>
        <w:keepNext/>
        <w:spacing w:after="0"/>
        <w:ind w:left="227"/>
      </w:pPr>
      <w:r>
        <w:rPr>
          <w:rFonts w:ascii="Times New Roman" w:hAnsi="Times New Roman"/>
          <w:i/>
          <w:sz w:val="20"/>
        </w:rPr>
        <w:t>ye ye pūrve nindā kaila, bali’ mātoyāla</w:t>
      </w:r>
    </w:p>
    <w:p>
      <w:pPr>
        <w:keepNext/>
        <w:spacing w:after="40"/>
        <w:ind w:left="227"/>
      </w:pPr>
      <w:r>
        <w:rPr>
          <w:rFonts w:ascii="Times New Roman" w:hAnsi="Times New Roman"/>
          <w:color w:val="555555"/>
          <w:sz w:val="18"/>
        </w:rPr>
        <w:t>who  who  before  blame  made  saying  drunkard</w:t>
      </w:r>
    </w:p>
    <w:p>
      <w:pPr>
        <w:keepNext/>
        <w:spacing w:after="0"/>
        <w:ind w:left="227"/>
      </w:pPr>
      <w:r>
        <w:rPr>
          <w:rFonts w:ascii="Times New Roman" w:hAnsi="Times New Roman"/>
          <w:i/>
          <w:sz w:val="20"/>
        </w:rPr>
        <w:t>sei phala khāya, nāce, bale — bhāla bhāla</w:t>
      </w:r>
    </w:p>
    <w:p>
      <w:pPr>
        <w:keepNext/>
        <w:spacing w:after="40"/>
        <w:ind w:left="227"/>
      </w:pPr>
      <w:r>
        <w:rPr>
          <w:rFonts w:ascii="Times New Roman" w:hAnsi="Times New Roman"/>
          <w:color w:val="555555"/>
          <w:sz w:val="18"/>
        </w:rPr>
        <w:t>that  fruit  eat  dance  say  good  good</w:t>
      </w:r>
    </w:p>
    <w:p>
      <w:pPr>
        <w:spacing w:before="60"/>
        <w:jc w:val="both"/>
      </w:pPr>
      <w:r>
        <w:rPr>
          <w:b/>
        </w:rPr>
        <w:t xml:space="preserve">53 </w:t>
      </w:r>
      <w:r>
        <w:rPr>
          <w:rFonts w:ascii="Times New Roman" w:hAnsi="Times New Roman"/>
        </w:rPr>
        <w:t>Even those who once reviled Him, calling Him a drunkard, ate that fruit and danced, crying, “Wonderful, wonderful!”</w:t>
      </w:r>
    </w:p>
    <w:p>
      <w:pPr>
        <w:jc w:val="both"/>
      </w:pPr>
      <w:r>
        <w:rPr>
          <w:b/>
          <w:i/>
          <w:sz w:val="20"/>
        </w:rPr>
        <w:t xml:space="preserve">Anubhāṣya. </w:t>
      </w:r>
      <w:r>
        <w:rPr>
          <w:rFonts w:ascii="Times New Roman" w:hAnsi="Times New Roman"/>
          <w:sz w:val="20"/>
        </w:rPr>
        <w:t>*Thus ends the ninth chapter of the “Anubhāṣya.”*</w:t>
      </w:r>
    </w:p>
    <w:p>
      <w:pPr>
        <w:keepNext/>
        <w:spacing w:before="160"/>
        <w:jc w:val="center"/>
      </w:pPr>
      <w:r>
        <w:rPr>
          <w:rFonts w:ascii="Nirmala UI" w:hAnsi="Nirmala UI" w:cs="Nirmala UI"/>
          <w:sz w:val="24"/>
          <w:szCs w:val="24"/>
        </w:rPr>
        <w:t>এই ত’ কহিলুঁ প্রেমফল-বিতরণ ৷</w:t>
        <w:br/>
      </w:r>
      <w:r>
        <w:rPr>
          <w:rFonts w:ascii="Nirmala UI" w:hAnsi="Nirmala UI" w:cs="Nirmala UI"/>
          <w:sz w:val="24"/>
          <w:szCs w:val="24"/>
        </w:rPr>
        <w:t>এবে শুন, ফলদাতা যে যে শাখাগণ ॥ ৫৪ ॥</w:t>
      </w:r>
    </w:p>
    <w:p>
      <w:pPr>
        <w:keepNext/>
        <w:spacing w:after="0"/>
        <w:ind w:left="227"/>
      </w:pPr>
      <w:r>
        <w:rPr>
          <w:rFonts w:ascii="Times New Roman" w:hAnsi="Times New Roman"/>
          <w:i/>
          <w:sz w:val="20"/>
        </w:rPr>
        <w:t>ei ta’ kahilum̐ prema-phala-vitaraṇa</w:t>
      </w:r>
    </w:p>
    <w:p>
      <w:pPr>
        <w:keepNext/>
        <w:spacing w:after="40"/>
        <w:ind w:left="227"/>
      </w:pPr>
      <w:r>
        <w:rPr>
          <w:rFonts w:ascii="Times New Roman" w:hAnsi="Times New Roman"/>
          <w:color w:val="555555"/>
          <w:sz w:val="18"/>
        </w:rPr>
        <w:t>this  indeed  I have told  of the fruit of love  the distribution</w:t>
      </w:r>
    </w:p>
    <w:p>
      <w:pPr>
        <w:keepNext/>
        <w:spacing w:after="0"/>
        <w:ind w:left="227"/>
      </w:pPr>
      <w:r>
        <w:rPr>
          <w:rFonts w:ascii="Times New Roman" w:hAnsi="Times New Roman"/>
          <w:i/>
          <w:sz w:val="20"/>
        </w:rPr>
        <w:t>ebe śuna, phala-dātā ye ye śākhā-gaṇa</w:t>
      </w:r>
    </w:p>
    <w:p>
      <w:pPr>
        <w:keepNext/>
        <w:spacing w:after="40"/>
        <w:ind w:left="227"/>
      </w:pPr>
      <w:r>
        <w:rPr>
          <w:rFonts w:ascii="Times New Roman" w:hAnsi="Times New Roman"/>
          <w:color w:val="555555"/>
          <w:sz w:val="18"/>
        </w:rPr>
        <w:t>now  hear  the givers of fruit  which  which  branches</w:t>
      </w:r>
    </w:p>
    <w:p>
      <w:pPr>
        <w:spacing w:before="60"/>
        <w:jc w:val="both"/>
      </w:pPr>
      <w:r>
        <w:rPr>
          <w:b/>
        </w:rPr>
        <w:t xml:space="preserve">54 </w:t>
      </w:r>
      <w:r>
        <w:rPr>
          <w:rFonts w:ascii="Times New Roman" w:hAnsi="Times New Roman"/>
        </w:rPr>
        <w:t>Thus I have told of the distribution of the fruit of love. Now hear of the branches that give the fruit.</w:t>
      </w:r>
    </w:p>
    <w:p>
      <w:pPr>
        <w:keepNext/>
        <w:spacing w:before="160"/>
        <w:jc w:val="center"/>
      </w:pPr>
      <w:r>
        <w:rPr>
          <w:rFonts w:ascii="Nirmala UI" w:hAnsi="Nirmala UI" w:cs="Nirmala UI"/>
          <w:sz w:val="24"/>
          <w:szCs w:val="24"/>
        </w:rPr>
        <w:t>শ্রীরূপ-রঘুনাথ-পদে যার আশ ৷</w:t>
        <w:br/>
      </w:r>
      <w:r>
        <w:rPr>
          <w:rFonts w:ascii="Nirmala UI" w:hAnsi="Nirmala UI" w:cs="Nirmala UI"/>
          <w:sz w:val="24"/>
          <w:szCs w:val="24"/>
        </w:rPr>
        <w:t>চৈতন্যচরিতামৃত কহে কৃষ্ণদাস ॥ ৫৫ ॥</w:t>
      </w:r>
    </w:p>
    <w:p>
      <w:pPr>
        <w:keepNext/>
        <w:spacing w:after="0"/>
        <w:ind w:left="227"/>
      </w:pPr>
      <w:r>
        <w:rPr>
          <w:rFonts w:ascii="Times New Roman" w:hAnsi="Times New Roman"/>
          <w:i/>
          <w:sz w:val="20"/>
        </w:rPr>
        <w:t>śrī-rūpa-raghunātha-pade yāra āśa</w:t>
      </w:r>
    </w:p>
    <w:p>
      <w:pPr>
        <w:keepNext/>
        <w:spacing w:after="40"/>
        <w:ind w:left="227"/>
      </w:pPr>
      <w:r>
        <w:rPr>
          <w:rFonts w:ascii="Times New Roman" w:hAnsi="Times New Roman"/>
          <w:color w:val="555555"/>
          <w:sz w:val="18"/>
        </w:rPr>
        <w:t>Śrī  Rūpa’s,  Raghunātha’s  at the feet  whose  hope</w:t>
      </w:r>
    </w:p>
    <w:p>
      <w:pPr>
        <w:keepNext/>
        <w:spacing w:after="0"/>
        <w:ind w:left="227"/>
      </w:pPr>
      <w:r>
        <w:rPr>
          <w:rFonts w:ascii="Times New Roman" w:hAnsi="Times New Roman"/>
          <w:i/>
          <w:sz w:val="20"/>
        </w:rPr>
        <w:t>caitanya-caritāmṛta kahe kṛṣṇadāsa</w:t>
      </w:r>
    </w:p>
    <w:p>
      <w:pPr>
        <w:keepNext/>
        <w:spacing w:after="40"/>
        <w:ind w:left="227"/>
      </w:pPr>
      <w:r>
        <w:rPr>
          <w:rFonts w:ascii="Times New Roman" w:hAnsi="Times New Roman"/>
          <w:color w:val="555555"/>
          <w:sz w:val="18"/>
        </w:rPr>
        <w:t>“Caitanya-caritāmṛta”  narrates  Kṛṣṇadāsa</w:t>
      </w:r>
    </w:p>
    <w:p>
      <w:pPr>
        <w:spacing w:before="60"/>
        <w:jc w:val="both"/>
      </w:pPr>
      <w:r>
        <w:rPr>
          <w:b/>
        </w:rPr>
        <w:t xml:space="preserve">55 </w:t>
      </w:r>
      <w:r>
        <w:rPr>
          <w:rFonts w:ascii="Times New Roman" w:hAnsi="Times New Roman"/>
        </w:rPr>
        <w:t xml:space="preserve">Praying at the feet of Śrī Rūpa and Śrī Raghunātha, I, Kṛṣṇadāsa, narrate the *Caitanya-caritāmṛta*. </w:t>
      </w:r>
    </w:p>
    <w:p>
      <w:pPr>
        <w:pStyle w:val="Heading2"/>
      </w:pPr>
      <w:r>
        <w:t>Notes</w:t>
      </w:r>
    </w:p>
    <w:p>
      <w:r>
        <w:rPr>
          <w:sz w:val="19"/>
        </w:rPr>
        <w:t xml:space="preserve">1. </w:t>
      </w:r>
      <w:r>
        <w:rPr>
          <w:rFonts w:ascii="Times New Roman" w:hAnsi="Times New Roman"/>
          <w:sz w:val="19"/>
        </w:rPr>
        <w:t>The Gauḍīya Maṭha edition reads *ei nava mūle* (“on these nine roots”); some other editions read *aṣṭa dike aṣṭa mūla* (“eight roots in the eight directions”).</w:t>
      </w:r>
    </w:p>
    <w:p>
      <w:r>
        <w:rPr>
          <w:sz w:val="19"/>
        </w:rPr>
        <w:t xml:space="preserve">2. </w:t>
      </w:r>
      <w:r>
        <w:rPr>
          <w:rFonts w:ascii="Times New Roman" w:hAnsi="Times New Roman"/>
          <w:sz w:val="19"/>
        </w:rPr>
        <w:t>The Gauḍīya Maṭha edition reads *nāma-gaṇana* (“the counting of the names”); some other editions read *nāma agaṇana* (“the names are countless”). The branches are named in Ādi 10–12.</w:t>
      </w:r>
    </w:p>
    <w:p>
      <w:r>
        <w:rPr>
          <w:sz w:val="19"/>
        </w:rPr>
        <w:t xml:space="preserve">3. </w:t>
      </w:r>
      <w:r>
        <w:rPr>
          <w:rFonts w:ascii="Times New Roman" w:hAnsi="Times New Roman"/>
          <w:sz w:val="19"/>
        </w:rPr>
        <w:t>The Gauḍīya Maṭha edition reads *vṛkṣera upare śākhā haila dui skandha* (“above, the branches of the tree became two trunks”); some other editions read *śākhāra upare haila vṛkṣa dui skandha*.</w:t>
      </w:r>
    </w:p>
    <w:p>
      <w:r>
        <w:rPr>
          <w:sz w:val="19"/>
        </w:rPr>
        <w:t xml:space="preserve">4. </w:t>
      </w:r>
      <w:r>
        <w:rPr>
          <w:rFonts w:ascii="Times New Roman" w:hAnsi="Times New Roman"/>
          <w:sz w:val="19"/>
        </w:rPr>
        <w:t>The Gauḍīya Maṭha edition reads *sarva-prāṇy-upajīvanam* (“a birth that sustains all living beings”); some other editions read *upajīvinām*.</w:t>
      </w:r>
    </w:p>
    <w:p>
      <w:r>
        <w:rPr>
          <w:sz w:val="19"/>
        </w:rPr>
        <w:t xml:space="preserve">5. </w:t>
      </w:r>
      <w:r>
        <w:rPr>
          <w:rFonts w:ascii="Times New Roman" w:hAnsi="Times New Roman"/>
          <w:sz w:val="19"/>
        </w:rPr>
        <w:t>So in the edition; the transliteration of the verse reads *upajīvinām* (“who sustain all beings”).</w:t>
      </w:r>
    </w:p>
    <w:p>
      <w:r>
        <w:br w:type="page"/>
      </w:r>
    </w:p>
    <w:p>
      <w:pPr>
        <w:jc w:val="center"/>
      </w:pPr>
      <w:r>
        <w:rPr>
          <w:rFonts w:ascii="Times New Roman" w:hAnsi="Times New Roman"/>
          <w:sz w:val="22"/>
        </w:rPr>
        <w:t>“Śrī Caitanya-caritāmṛta”</w:t>
      </w:r>
    </w:p>
    <w:p>
      <w:pPr>
        <w:jc w:val="center"/>
      </w:pPr>
      <w:r>
        <w:rPr>
          <w:rFonts w:ascii="Times New Roman" w:hAnsi="Times New Roman"/>
          <w:sz w:val="22"/>
        </w:rPr>
        <w:t>Ādi-līlā</w:t>
      </w:r>
    </w:p>
    <w:p>
      <w:pPr>
        <w:pStyle w:val="Heading1"/>
        <w:jc w:val="center"/>
      </w:pPr>
      <w:r>
        <w:rPr>
          <w:rFonts w:ascii="Times New Roman" w:hAnsi="Times New Roman"/>
        </w:rPr>
        <w:t>Chapter 10. The Description of the Branches of the Main Trunk</w:t>
      </w:r>
    </w:p>
    <w:p>
      <w:pPr>
        <w:jc w:val="center"/>
      </w:pPr>
      <w:r>
        <w:rPr>
          <w:rFonts w:ascii="Times New Roman" w:hAnsi="Times New Roman"/>
          <w:i/>
          <w:sz w:val="20"/>
        </w:rPr>
        <w:t>(English translation from the Bengali, following the Gauḍīya Maṭha edition and the «Anubhāṣya», 2026 — draft)</w:t>
      </w:r>
    </w:p>
    <w:p>
      <w:pPr>
        <w:pStyle w:val="Heading2"/>
        <w:jc w:val="center"/>
      </w:pPr>
      <w:r>
        <w:t>Amṛta-pravāha-bhāṣya</w:t>
      </w:r>
    </w:p>
    <w:p>
      <w:pPr>
        <w:jc w:val="both"/>
      </w:pPr>
      <w:r>
        <w:rPr>
          <w:b/>
          <w:i/>
          <w:sz w:val="20"/>
        </w:rPr>
        <w:t xml:space="preserve">. </w:t>
      </w:r>
      <w:r>
        <w:rPr>
          <w:rFonts w:ascii="Times New Roman" w:hAnsi="Times New Roman"/>
          <w:b/>
          <w:sz w:val="20"/>
        </w:rPr>
        <w:t>Summary.</w:t>
      </w:r>
      <w:r>
        <w:rPr>
          <w:rFonts w:ascii="Times New Roman" w:hAnsi="Times New Roman"/>
          <w:sz w:val="20"/>
        </w:rPr>
        <w:t xml:space="preserve"> The tenth chapter describes Śrīman Mahāprabhu's own branches.</w:t>
      </w:r>
    </w:p>
    <w:p>
      <w:pPr>
        <w:keepNext/>
        <w:spacing w:before="160"/>
        <w:jc w:val="center"/>
      </w:pPr>
      <w:r>
        <w:rPr>
          <w:rFonts w:ascii="Times New Roman" w:hAnsi="Times New Roman"/>
          <w:i/>
          <w:sz w:val="21"/>
        </w:rPr>
        <w:t>Obeisances to the devotees of Gaura</w:t>
      </w:r>
    </w:p>
    <w:p>
      <w:pPr>
        <w:keepNext/>
        <w:jc w:val="center"/>
      </w:pPr>
      <w:r>
        <w:rPr>
          <w:rFonts w:ascii="Nirmala UI" w:hAnsi="Nirmala UI" w:cs="Nirmala UI"/>
          <w:sz w:val="24"/>
          <w:szCs w:val="24"/>
        </w:rPr>
        <w:t>শ্রীচৈতন্যপদাম্ভোজ-মধুপেভ্যো নমো নমঃ ৷</w:t>
        <w:br/>
      </w:r>
      <w:r>
        <w:rPr>
          <w:rFonts w:ascii="Nirmala UI" w:hAnsi="Nirmala UI" w:cs="Nirmala UI"/>
          <w:sz w:val="24"/>
          <w:szCs w:val="24"/>
        </w:rPr>
        <w:t>কথঞ্চিদাশ্রয়াদ্ যেষাং শ্বাপি তদ্গন্ধভাগ্ভবেৎ ॥ ১ ॥</w:t>
      </w:r>
    </w:p>
    <w:p>
      <w:pPr>
        <w:keepNext/>
        <w:spacing w:after="0"/>
        <w:ind w:left="227"/>
      </w:pPr>
      <w:r>
        <w:rPr>
          <w:rFonts w:ascii="Times New Roman" w:hAnsi="Times New Roman"/>
          <w:i/>
          <w:sz w:val="20"/>
        </w:rPr>
        <w:t>śrī-caitanya-padāmbhoja-</w:t>
      </w:r>
    </w:p>
    <w:p>
      <w:pPr>
        <w:keepNext/>
        <w:spacing w:after="40"/>
        <w:ind w:left="227"/>
      </w:pPr>
      <w:r>
        <w:rPr>
          <w:rFonts w:ascii="Times New Roman" w:hAnsi="Times New Roman"/>
          <w:color w:val="555555"/>
          <w:sz w:val="18"/>
        </w:rPr>
        <w:t>of Śrī Caitanya’s  lotus feet</w:t>
      </w:r>
    </w:p>
    <w:p>
      <w:pPr>
        <w:keepNext/>
        <w:spacing w:after="0"/>
        <w:ind w:left="227"/>
      </w:pPr>
      <w:r>
        <w:rPr>
          <w:rFonts w:ascii="Times New Roman" w:hAnsi="Times New Roman"/>
          <w:i/>
          <w:sz w:val="20"/>
        </w:rPr>
        <w:t>madhupebhyo namo namaḥ</w:t>
      </w:r>
    </w:p>
    <w:p>
      <w:pPr>
        <w:keepNext/>
        <w:spacing w:after="40"/>
        <w:ind w:left="227"/>
      </w:pPr>
      <w:r>
        <w:rPr>
          <w:rFonts w:ascii="Times New Roman" w:hAnsi="Times New Roman"/>
          <w:color w:val="555555"/>
          <w:sz w:val="18"/>
        </w:rPr>
        <w:t>to the bees  obeisance  obeisance</w:t>
      </w:r>
    </w:p>
    <w:p>
      <w:pPr>
        <w:keepNext/>
        <w:spacing w:after="0"/>
        <w:ind w:left="227"/>
      </w:pPr>
      <w:r>
        <w:rPr>
          <w:rFonts w:ascii="Times New Roman" w:hAnsi="Times New Roman"/>
          <w:i/>
          <w:sz w:val="20"/>
        </w:rPr>
        <w:t>kathañcid āśrayād yeṣāṁ</w:t>
      </w:r>
    </w:p>
    <w:p>
      <w:pPr>
        <w:keepNext/>
        <w:spacing w:after="40"/>
        <w:ind w:left="227"/>
      </w:pPr>
      <w:r>
        <w:rPr>
          <w:rFonts w:ascii="Times New Roman" w:hAnsi="Times New Roman"/>
          <w:color w:val="555555"/>
          <w:sz w:val="18"/>
        </w:rPr>
        <w:t>in any way  by taking shelter  of whom</w:t>
      </w:r>
    </w:p>
    <w:p>
      <w:pPr>
        <w:keepNext/>
        <w:spacing w:after="0"/>
        <w:ind w:left="227"/>
      </w:pPr>
      <w:r>
        <w:rPr>
          <w:rFonts w:ascii="Times New Roman" w:hAnsi="Times New Roman"/>
          <w:i/>
          <w:sz w:val="20"/>
        </w:rPr>
        <w:t>śvāpi tad-gandha-bhāg bhavet</w:t>
      </w:r>
    </w:p>
    <w:p>
      <w:pPr>
        <w:keepNext/>
        <w:spacing w:after="40"/>
        <w:ind w:left="227"/>
      </w:pPr>
      <w:r>
        <w:rPr>
          <w:rFonts w:ascii="Times New Roman" w:hAnsi="Times New Roman"/>
          <w:color w:val="555555"/>
          <w:sz w:val="18"/>
        </w:rPr>
        <w:t>even a dog  of that fragrance  a partaker  may become</w:t>
      </w:r>
    </w:p>
    <w:p>
      <w:pPr>
        <w:spacing w:before="60"/>
        <w:jc w:val="both"/>
      </w:pPr>
      <w:r>
        <w:rPr>
          <w:b/>
        </w:rPr>
        <w:t xml:space="preserve">1 </w:t>
      </w:r>
      <w:r>
        <w:rPr>
          <w:rFonts w:ascii="Times New Roman" w:hAnsi="Times New Roman"/>
        </w:rPr>
        <w:t>Again and again I bow to the devotees who, like bees, drink the honey of Śrī Caitanya’s lotus feet. Even one as low as a dog, if he takes shelter of them in any way at all, comes to share in the fragrance of those feet.</w:t>
      </w:r>
    </w:p>
    <w:p>
      <w:pPr>
        <w:jc w:val="both"/>
      </w:pPr>
      <w:r>
        <w:rPr>
          <w:b/>
          <w:i/>
          <w:sz w:val="20"/>
        </w:rPr>
        <w:t xml:space="preserve">Amṛta-pravāha-bhāṣya. </w:t>
      </w:r>
      <w:r>
        <w:rPr>
          <w:rFonts w:ascii="Times New Roman" w:hAnsi="Times New Roman"/>
          <w:sz w:val="20"/>
        </w:rPr>
        <w:t>Again and again I bow down to the bees who drink the honey of Śrī Caitanya's lotus feet. If one takes shelter of them in any way at all, even a dog obtains the fragrance of those lotus feet.</w:t>
      </w:r>
    </w:p>
    <w:p>
      <w:pPr>
        <w:jc w:val="both"/>
      </w:pPr>
      <w:r>
        <w:rPr>
          <w:b/>
          <w:i/>
          <w:sz w:val="20"/>
        </w:rPr>
        <w:t xml:space="preserve">Anubhāṣya. </w:t>
      </w:r>
      <w:r>
        <w:rPr>
          <w:rFonts w:ascii="Times New Roman" w:hAnsi="Times New Roman"/>
          <w:b/>
          <w:sz w:val="20"/>
        </w:rPr>
        <w:t>śrī-caitanya-padāmbhoja-madhupebhyaḥ</w:t>
      </w:r>
      <w:r>
        <w:rPr>
          <w:rFonts w:ascii="Times New Roman" w:hAnsi="Times New Roman"/>
          <w:sz w:val="20"/>
        </w:rPr>
        <w:t xml:space="preserve"> (to the bees who drink the honey — the *rasa* of devotion — of Śrī Caitanya's lotus feet, that is, to the devotees of Gaura) </w:t>
      </w:r>
      <w:r>
        <w:rPr>
          <w:rFonts w:ascii="Times New Roman" w:hAnsi="Times New Roman"/>
          <w:b/>
          <w:sz w:val="20"/>
        </w:rPr>
        <w:t>namo namaḥ</w:t>
      </w:r>
      <w:r>
        <w:rPr>
          <w:rFonts w:ascii="Times New Roman" w:hAnsi="Times New Roman"/>
          <w:sz w:val="20"/>
        </w:rPr>
        <w:t xml:space="preserve">; — </w:t>
      </w:r>
      <w:r>
        <w:rPr>
          <w:rFonts w:ascii="Times New Roman" w:hAnsi="Times New Roman"/>
          <w:b/>
          <w:sz w:val="20"/>
        </w:rPr>
        <w:t>yeṣāṁ</w:t>
      </w:r>
      <w:r>
        <w:rPr>
          <w:rFonts w:ascii="Times New Roman" w:hAnsi="Times New Roman"/>
          <w:sz w:val="20"/>
        </w:rPr>
        <w:t xml:space="preserve"> </w:t>
      </w:r>
      <w:r>
        <w:rPr>
          <w:rFonts w:ascii="Times New Roman" w:hAnsi="Times New Roman"/>
          <w:b/>
          <w:sz w:val="20"/>
        </w:rPr>
        <w:t>kathañcit</w:t>
      </w:r>
      <w:r>
        <w:rPr>
          <w:rFonts w:ascii="Times New Roman" w:hAnsi="Times New Roman"/>
          <w:sz w:val="20"/>
        </w:rPr>
        <w:t xml:space="preserve"> (in any way whatever) </w:t>
      </w:r>
      <w:r>
        <w:rPr>
          <w:rFonts w:ascii="Times New Roman" w:hAnsi="Times New Roman"/>
          <w:b/>
          <w:sz w:val="20"/>
        </w:rPr>
        <w:t>āśrayāt</w:t>
      </w:r>
      <w:r>
        <w:rPr>
          <w:rFonts w:ascii="Times New Roman" w:hAnsi="Times New Roman"/>
          <w:sz w:val="20"/>
        </w:rPr>
        <w:t xml:space="preserve"> </w:t>
      </w:r>
      <w:r>
        <w:rPr>
          <w:rFonts w:ascii="Times New Roman" w:hAnsi="Times New Roman"/>
          <w:b/>
          <w:sz w:val="20"/>
        </w:rPr>
        <w:t>śvā</w:t>
      </w:r>
      <w:r>
        <w:rPr>
          <w:rFonts w:ascii="Times New Roman" w:hAnsi="Times New Roman"/>
          <w:sz w:val="20"/>
        </w:rPr>
        <w:t xml:space="preserve"> (a dog — one intent on enjoyment, without faith in devotion to Bhagavān) </w:t>
      </w:r>
      <w:r>
        <w:rPr>
          <w:rFonts w:ascii="Times New Roman" w:hAnsi="Times New Roman"/>
          <w:b/>
          <w:sz w:val="20"/>
        </w:rPr>
        <w:t>api</w:t>
      </w:r>
      <w:r>
        <w:rPr>
          <w:rFonts w:ascii="Times New Roman" w:hAnsi="Times New Roman"/>
          <w:sz w:val="20"/>
        </w:rPr>
        <w:t xml:space="preserve"> </w:t>
      </w:r>
      <w:r>
        <w:rPr>
          <w:rFonts w:ascii="Times New Roman" w:hAnsi="Times New Roman"/>
          <w:b/>
          <w:sz w:val="20"/>
        </w:rPr>
        <w:t>tad-gandha-bhāk</w:t>
      </w:r>
      <w:r>
        <w:rPr>
          <w:rFonts w:ascii="Times New Roman" w:hAnsi="Times New Roman"/>
          <w:sz w:val="20"/>
        </w:rPr>
        <w:t xml:space="preserve"> (one who partakes of, that is, obtains, the fragrance of those lotus feet of Gaura — a devotee of Gaura) </w:t>
      </w:r>
      <w:r>
        <w:rPr>
          <w:rFonts w:ascii="Times New Roman" w:hAnsi="Times New Roman"/>
          <w:b/>
          <w:sz w:val="20"/>
        </w:rPr>
        <w:t>bhavet</w:t>
      </w:r>
      <w:r>
        <w:rPr>
          <w:rFonts w:ascii="Times New Roman" w:hAnsi="Times New Roman"/>
          <w:sz w:val="20"/>
        </w:rPr>
        <w:t>.</w:t>
      </w:r>
    </w:p>
    <w:p>
      <w:pPr>
        <w:keepNext/>
        <w:spacing w:before="160"/>
        <w:jc w:val="center"/>
      </w:pPr>
      <w:r>
        <w:rPr>
          <w:rFonts w:ascii="Nirmala UI" w:hAnsi="Nirmala UI" w:cs="Nirmala UI"/>
          <w:sz w:val="24"/>
          <w:szCs w:val="24"/>
        </w:rPr>
        <w:t>জয় জয় শ্রীকৃষ্ণচৈতন্য-নিত্যানন্দ ৷</w:t>
        <w:br/>
      </w:r>
      <w:r>
        <w:rPr>
          <w:rFonts w:ascii="Nirmala UI" w:hAnsi="Nirmala UI" w:cs="Nirmala UI"/>
          <w:sz w:val="24"/>
          <w:szCs w:val="24"/>
        </w:rPr>
        <w:t>জয়াদ্বৈতচন্দ্র জয় গৌরভক্তবৃন্দ ॥ ২ ॥</w:t>
      </w:r>
    </w:p>
    <w:p>
      <w:pPr>
        <w:keepNext/>
        <w:spacing w:after="0"/>
        <w:ind w:left="227"/>
      </w:pPr>
      <w:r>
        <w:rPr>
          <w:rFonts w:ascii="Times New Roman" w:hAnsi="Times New Roman"/>
          <w:i/>
          <w:sz w:val="20"/>
        </w:rPr>
        <w:t>jaya jaya śrī-kṛṣṇa-caitanya-nityānanda</w:t>
      </w:r>
    </w:p>
    <w:p>
      <w:pPr>
        <w:keepNext/>
        <w:spacing w:after="40"/>
        <w:ind w:left="227"/>
      </w:pPr>
      <w:r>
        <w:rPr>
          <w:rFonts w:ascii="Times New Roman" w:hAnsi="Times New Roman"/>
          <w:color w:val="555555"/>
          <w:sz w:val="18"/>
        </w:rPr>
        <w:t>glory  glory  to Śrī Kṛṣṇa Caitanya  to Nityānanda</w:t>
      </w:r>
    </w:p>
    <w:p>
      <w:pPr>
        <w:keepNext/>
        <w:spacing w:after="0"/>
        <w:ind w:left="227"/>
      </w:pPr>
      <w:r>
        <w:rPr>
          <w:rFonts w:ascii="Times New Roman" w:hAnsi="Times New Roman"/>
          <w:i/>
          <w:sz w:val="20"/>
        </w:rPr>
        <w:t>jayādvaitacandra jaya gaura-bhakta-vṛnda</w:t>
      </w:r>
    </w:p>
    <w:p>
      <w:pPr>
        <w:keepNext/>
        <w:spacing w:after="40"/>
        <w:ind w:left="227"/>
      </w:pPr>
      <w:r>
        <w:rPr>
          <w:rFonts w:ascii="Times New Roman" w:hAnsi="Times New Roman"/>
          <w:color w:val="555555"/>
          <w:sz w:val="18"/>
        </w:rPr>
        <w:t>glory to Advaitacandra  glory  to the host of Gaura’s devotees</w:t>
      </w:r>
    </w:p>
    <w:p>
      <w:pPr>
        <w:spacing w:before="60"/>
        <w:jc w:val="both"/>
      </w:pPr>
      <w:r>
        <w:rPr>
          <w:b/>
        </w:rPr>
        <w:t xml:space="preserve">2 </w:t>
      </w:r>
      <w:r>
        <w:rPr>
          <w:rFonts w:ascii="Times New Roman" w:hAnsi="Times New Roman"/>
        </w:rPr>
        <w:t>Glory, glory to Śrī Kṛṣṇa Caitanya and Nityānanda! Glory to Advaitacandra, and glory to all the devotees of Gaura!</w:t>
      </w:r>
    </w:p>
    <w:p>
      <w:pPr>
        <w:keepNext/>
        <w:spacing w:before="160"/>
        <w:jc w:val="center"/>
      </w:pPr>
      <w:r>
        <w:rPr>
          <w:rFonts w:ascii="Times New Roman" w:hAnsi="Times New Roman"/>
          <w:i/>
          <w:sz w:val="21"/>
        </w:rPr>
        <w:t>Description of the main branches of Gaura, the wish-fulfilling tree —</w:t>
      </w:r>
    </w:p>
    <w:p>
      <w:pPr>
        <w:keepNext/>
        <w:jc w:val="center"/>
      </w:pPr>
      <w:r>
        <w:rPr>
          <w:rFonts w:ascii="Nirmala UI" w:hAnsi="Nirmala UI" w:cs="Nirmala UI"/>
          <w:sz w:val="24"/>
          <w:szCs w:val="24"/>
        </w:rPr>
        <w:t>এই মালীর — এই বৃক্ষের অকথ্য কথন ৷</w:t>
        <w:br/>
      </w:r>
      <w:r>
        <w:rPr>
          <w:rFonts w:ascii="Nirmala UI" w:hAnsi="Nirmala UI" w:cs="Nirmala UI"/>
          <w:sz w:val="24"/>
          <w:szCs w:val="24"/>
        </w:rPr>
        <w:t>এবে শুন মুখ্যশাখার নাম-বিবরণ ॥ ৩ ॥</w:t>
      </w:r>
    </w:p>
    <w:p>
      <w:pPr>
        <w:keepNext/>
        <w:spacing w:after="0"/>
        <w:ind w:left="227"/>
      </w:pPr>
      <w:r>
        <w:rPr>
          <w:rFonts w:ascii="Times New Roman" w:hAnsi="Times New Roman"/>
          <w:i/>
          <w:sz w:val="20"/>
        </w:rPr>
        <w:t>ei mālīra — ei vṛkṣera akathya kathana</w:t>
      </w:r>
    </w:p>
    <w:p>
      <w:pPr>
        <w:keepNext/>
        <w:spacing w:after="40"/>
        <w:ind w:left="227"/>
      </w:pPr>
      <w:r>
        <w:rPr>
          <w:rFonts w:ascii="Times New Roman" w:hAnsi="Times New Roman"/>
          <w:color w:val="555555"/>
          <w:sz w:val="18"/>
        </w:rPr>
        <w:t>of this gardener — of this tree  inexpressible  the account</w:t>
      </w:r>
    </w:p>
    <w:p>
      <w:pPr>
        <w:keepNext/>
        <w:spacing w:after="0"/>
        <w:ind w:left="227"/>
      </w:pPr>
      <w:r>
        <w:rPr>
          <w:rFonts w:ascii="Times New Roman" w:hAnsi="Times New Roman"/>
          <w:i/>
          <w:sz w:val="20"/>
        </w:rPr>
        <w:t>ebe śuna mukhya-śākhāra nāma-vivaraṇa</w:t>
      </w:r>
    </w:p>
    <w:p>
      <w:pPr>
        <w:keepNext/>
        <w:spacing w:after="40"/>
        <w:ind w:left="227"/>
      </w:pPr>
      <w:r>
        <w:rPr>
          <w:rFonts w:ascii="Times New Roman" w:hAnsi="Times New Roman"/>
          <w:color w:val="555555"/>
          <w:sz w:val="18"/>
        </w:rPr>
        <w:t>now  hear  of the main branches  of the names  the account</w:t>
      </w:r>
    </w:p>
    <w:p>
      <w:pPr>
        <w:spacing w:before="60"/>
        <w:jc w:val="both"/>
      </w:pPr>
      <w:r>
        <w:rPr>
          <w:b/>
        </w:rPr>
        <w:t xml:space="preserve">3 </w:t>
      </w:r>
      <w:r>
        <w:rPr>
          <w:rFonts w:ascii="Times New Roman" w:hAnsi="Times New Roman"/>
        </w:rPr>
        <w:t>This gardener, this tree, is beyond all telling. Now hear the names of its principal branches.</w:t>
      </w:r>
    </w:p>
    <w:p>
      <w:pPr>
        <w:keepNext/>
        <w:spacing w:before="160"/>
        <w:jc w:val="center"/>
      </w:pPr>
      <w:r>
        <w:rPr>
          <w:rFonts w:ascii="Times New Roman" w:hAnsi="Times New Roman"/>
          <w:i/>
          <w:sz w:val="21"/>
        </w:rPr>
        <w:t>Among Gaura's devotees there is no distinction of greater and lesser —</w:t>
      </w:r>
    </w:p>
    <w:p>
      <w:pPr>
        <w:keepNext/>
        <w:jc w:val="center"/>
      </w:pPr>
      <w:r>
        <w:rPr>
          <w:rFonts w:ascii="Nirmala UI" w:hAnsi="Nirmala UI" w:cs="Nirmala UI"/>
          <w:sz w:val="24"/>
          <w:szCs w:val="24"/>
        </w:rPr>
        <w:t>চৈতন্য-গোসাঞির যত পারিষদচয় ৷</w:t>
        <w:br/>
      </w:r>
      <w:r>
        <w:rPr>
          <w:rFonts w:ascii="Nirmala UI" w:hAnsi="Nirmala UI" w:cs="Nirmala UI"/>
          <w:sz w:val="24"/>
          <w:szCs w:val="24"/>
        </w:rPr>
        <w:t>লঘু-গুরু-ভাব তাঁর না হয় নিশ্চয় ॥ ৪ ॥</w:t>
      </w:r>
    </w:p>
    <w:p>
      <w:pPr>
        <w:keepNext/>
        <w:spacing w:after="0"/>
        <w:ind w:left="227"/>
      </w:pPr>
      <w:r>
        <w:rPr>
          <w:rFonts w:ascii="Times New Roman" w:hAnsi="Times New Roman"/>
          <w:i/>
          <w:sz w:val="20"/>
        </w:rPr>
        <w:t>caitanya-gosāñira yata pāriṣada-caya</w:t>
      </w:r>
    </w:p>
    <w:p>
      <w:pPr>
        <w:keepNext/>
        <w:spacing w:after="40"/>
        <w:ind w:left="227"/>
      </w:pPr>
      <w:r>
        <w:rPr>
          <w:rFonts w:ascii="Times New Roman" w:hAnsi="Times New Roman"/>
          <w:color w:val="555555"/>
          <w:sz w:val="18"/>
        </w:rPr>
        <w:t>of Caitanya Gosāñi  as many  associates  the host</w:t>
      </w:r>
    </w:p>
    <w:p>
      <w:pPr>
        <w:keepNext/>
        <w:spacing w:after="0"/>
        <w:ind w:left="227"/>
      </w:pPr>
      <w:r>
        <w:rPr>
          <w:rFonts w:ascii="Times New Roman" w:hAnsi="Times New Roman"/>
          <w:i/>
          <w:sz w:val="20"/>
        </w:rPr>
        <w:t>laghu-guru-bhāva tām̐ra nā haya niścaya</w:t>
      </w:r>
    </w:p>
    <w:p>
      <w:pPr>
        <w:keepNext/>
        <w:spacing w:after="40"/>
        <w:ind w:left="227"/>
      </w:pPr>
      <w:r>
        <w:rPr>
          <w:rFonts w:ascii="Times New Roman" w:hAnsi="Times New Roman"/>
          <w:color w:val="555555"/>
          <w:sz w:val="18"/>
        </w:rPr>
        <w:t>lesser or greater  status  their  not  is  determinable</w:t>
      </w:r>
    </w:p>
    <w:p>
      <w:pPr>
        <w:spacing w:before="60"/>
        <w:jc w:val="both"/>
      </w:pPr>
      <w:r>
        <w:rPr>
          <w:b/>
        </w:rPr>
        <w:t xml:space="preserve">4 </w:t>
      </w:r>
      <w:r>
        <w:rPr>
          <w:rFonts w:ascii="Times New Roman" w:hAnsi="Times New Roman"/>
        </w:rPr>
        <w:t>Caitanya Gosāñi’s associates are a vast host, and no one can determine who among them is greater and who is lesser.</w:t>
      </w:r>
    </w:p>
    <w:p>
      <w:pPr>
        <w:keepNext/>
        <w:spacing w:before="160"/>
        <w:jc w:val="center"/>
      </w:pPr>
      <w:r>
        <w:rPr>
          <w:rFonts w:ascii="Nirmala UI" w:hAnsi="Nirmala UI" w:cs="Nirmala UI"/>
          <w:sz w:val="24"/>
          <w:szCs w:val="24"/>
        </w:rPr>
        <w:t>যত যত মহান্ত কৈলা তাঁ-সবার গণন ৷</w:t>
        <w:br/>
      </w:r>
      <w:r>
        <w:rPr>
          <w:rFonts w:ascii="Nirmala UI" w:hAnsi="Nirmala UI" w:cs="Nirmala UI"/>
          <w:sz w:val="24"/>
          <w:szCs w:val="24"/>
        </w:rPr>
        <w:t>কেহ করিবারে নারে জ্যেষ্ঠ-লঘু-ক্রম ॥ ৫ ॥</w:t>
      </w:r>
    </w:p>
    <w:p>
      <w:pPr>
        <w:keepNext/>
        <w:spacing w:after="0"/>
        <w:ind w:left="227"/>
      </w:pPr>
      <w:r>
        <w:rPr>
          <w:rFonts w:ascii="Times New Roman" w:hAnsi="Times New Roman"/>
          <w:i/>
          <w:sz w:val="20"/>
        </w:rPr>
        <w:t>yata yata mahānta kailā tāṅ-sabāra gaṇana</w:t>
      </w:r>
    </w:p>
    <w:p>
      <w:pPr>
        <w:keepNext/>
        <w:spacing w:after="40"/>
        <w:ind w:left="227"/>
      </w:pPr>
      <w:r>
        <w:rPr>
          <w:rFonts w:ascii="Times New Roman" w:hAnsi="Times New Roman"/>
          <w:color w:val="555555"/>
          <w:sz w:val="18"/>
        </w:rPr>
        <w:t>as many  as many  great souls  made  of them all  an enumeration</w:t>
      </w:r>
    </w:p>
    <w:p>
      <w:pPr>
        <w:keepNext/>
        <w:spacing w:after="0"/>
        <w:ind w:left="227"/>
      </w:pPr>
      <w:r>
        <w:rPr>
          <w:rFonts w:ascii="Times New Roman" w:hAnsi="Times New Roman"/>
          <w:i/>
          <w:sz w:val="20"/>
        </w:rPr>
        <w:t>keha karibāre nāre jyeṣṭha-laghu-krama</w:t>
      </w:r>
    </w:p>
    <w:p>
      <w:pPr>
        <w:keepNext/>
        <w:spacing w:after="40"/>
        <w:ind w:left="227"/>
      </w:pPr>
      <w:r>
        <w:rPr>
          <w:rFonts w:ascii="Times New Roman" w:hAnsi="Times New Roman"/>
          <w:color w:val="555555"/>
          <w:sz w:val="18"/>
        </w:rPr>
        <w:t>anyone  to make  is not able  of senior and junior  the order</w:t>
      </w:r>
    </w:p>
    <w:p>
      <w:pPr>
        <w:spacing w:before="60"/>
        <w:jc w:val="both"/>
      </w:pPr>
      <w:r>
        <w:rPr>
          <w:b/>
        </w:rPr>
        <w:t xml:space="preserve">5 </w:t>
      </w:r>
      <w:r>
        <w:rPr>
          <w:rFonts w:ascii="Times New Roman" w:hAnsi="Times New Roman"/>
        </w:rPr>
        <w:t>Many great souls have listed them all, yet none has been able to set them in order of seniority.</w:t>
      </w:r>
    </w:p>
    <w:p>
      <w:pPr>
        <w:keepNext/>
        <w:spacing w:before="160"/>
        <w:jc w:val="center"/>
      </w:pPr>
      <w:r>
        <w:rPr>
          <w:rFonts w:ascii="Nirmala UI" w:hAnsi="Nirmala UI" w:cs="Nirmala UI"/>
          <w:sz w:val="24"/>
          <w:szCs w:val="24"/>
        </w:rPr>
        <w:t>অতএব তাঁ-সবারে করি’ নমস্কার ৷</w:t>
        <w:br/>
      </w:r>
      <w:r>
        <w:rPr>
          <w:rFonts w:ascii="Nirmala UI" w:hAnsi="Nirmala UI" w:cs="Nirmala UI"/>
          <w:sz w:val="24"/>
          <w:szCs w:val="24"/>
        </w:rPr>
        <w:t>নাম-মাত্র করি, দোষ না লবে আমার ॥ ৬ ॥</w:t>
      </w:r>
    </w:p>
    <w:p>
      <w:pPr>
        <w:keepNext/>
        <w:spacing w:after="0"/>
        <w:ind w:left="227"/>
      </w:pPr>
      <w:r>
        <w:rPr>
          <w:rFonts w:ascii="Times New Roman" w:hAnsi="Times New Roman"/>
          <w:i/>
          <w:sz w:val="20"/>
        </w:rPr>
        <w:t>ataeva tām̐-sabāre kari’ namaskāra</w:t>
      </w:r>
    </w:p>
    <w:p>
      <w:pPr>
        <w:keepNext/>
        <w:spacing w:after="40"/>
        <w:ind w:left="227"/>
      </w:pPr>
      <w:r>
        <w:rPr>
          <w:rFonts w:ascii="Times New Roman" w:hAnsi="Times New Roman"/>
          <w:color w:val="555555"/>
          <w:sz w:val="18"/>
        </w:rPr>
        <w:t>therefore  to them all  having made  obeisance</w:t>
      </w:r>
    </w:p>
    <w:p>
      <w:pPr>
        <w:keepNext/>
        <w:spacing w:after="0"/>
        <w:ind w:left="227"/>
      </w:pPr>
      <w:r>
        <w:rPr>
          <w:rFonts w:ascii="Times New Roman" w:hAnsi="Times New Roman"/>
          <w:i/>
          <w:sz w:val="20"/>
        </w:rPr>
        <w:t>nāma-mātra kari, doṣa nā labe āmāra</w:t>
      </w:r>
    </w:p>
    <w:p>
      <w:pPr>
        <w:keepNext/>
        <w:spacing w:after="40"/>
        <w:ind w:left="227"/>
      </w:pPr>
      <w:r>
        <w:rPr>
          <w:rFonts w:ascii="Times New Roman" w:hAnsi="Times New Roman"/>
          <w:color w:val="555555"/>
          <w:sz w:val="18"/>
        </w:rPr>
        <w:t>names  only  I give  fault  do not take  my</w:t>
      </w:r>
    </w:p>
    <w:p>
      <w:pPr>
        <w:spacing w:before="60"/>
        <w:jc w:val="both"/>
      </w:pPr>
      <w:r>
        <w:rPr>
          <w:b/>
        </w:rPr>
        <w:t xml:space="preserve">6 </w:t>
      </w:r>
      <w:r>
        <w:rPr>
          <w:rFonts w:ascii="Times New Roman" w:hAnsi="Times New Roman"/>
        </w:rPr>
        <w:t>Therefore, bowing down to them all, I shall simply name them. Please do not count this as a fault in me.</w:t>
      </w:r>
    </w:p>
    <w:p>
      <w:pPr>
        <w:keepNext/>
        <w:spacing w:before="160"/>
        <w:jc w:val="center"/>
      </w:pPr>
      <w:r>
        <w:rPr>
          <w:rFonts w:ascii="Nirmala UI" w:hAnsi="Nirmala UI" w:cs="Nirmala UI"/>
          <w:sz w:val="24"/>
          <w:szCs w:val="24"/>
        </w:rPr>
        <w:t>বন্দে শ্রীকৃষ্ণচৈতন্য-প্রেমামরতরোঃ প্রিয়ান্ ৷</w:t>
        <w:br/>
      </w:r>
      <w:r>
        <w:rPr>
          <w:rFonts w:ascii="Nirmala UI" w:hAnsi="Nirmala UI" w:cs="Nirmala UI"/>
          <w:sz w:val="24"/>
          <w:szCs w:val="24"/>
        </w:rPr>
        <w:t>শাখারূপান্ ভক্তগণান্ কৃষ্ণপ্রেমফলপ্রদান্ ॥ ৭ ॥</w:t>
      </w:r>
    </w:p>
    <w:p>
      <w:pPr>
        <w:keepNext/>
        <w:spacing w:after="0"/>
        <w:ind w:left="227"/>
      </w:pPr>
      <w:r>
        <w:rPr>
          <w:rFonts w:ascii="Times New Roman" w:hAnsi="Times New Roman"/>
          <w:i/>
          <w:sz w:val="20"/>
        </w:rPr>
        <w:t>vande śrī-kṛṣṇa-caitanya-</w:t>
      </w:r>
    </w:p>
    <w:p>
      <w:pPr>
        <w:keepNext/>
        <w:spacing w:after="40"/>
        <w:ind w:left="227"/>
      </w:pPr>
      <w:r>
        <w:rPr>
          <w:rFonts w:ascii="Times New Roman" w:hAnsi="Times New Roman"/>
          <w:color w:val="555555"/>
          <w:sz w:val="18"/>
        </w:rPr>
        <w:t>I worship  of Śrī Kṛṣṇa Caitanya,</w:t>
      </w:r>
    </w:p>
    <w:p>
      <w:pPr>
        <w:keepNext/>
        <w:spacing w:after="0"/>
        <w:ind w:left="227"/>
      </w:pPr>
      <w:r>
        <w:rPr>
          <w:rFonts w:ascii="Times New Roman" w:hAnsi="Times New Roman"/>
          <w:i/>
          <w:sz w:val="20"/>
        </w:rPr>
        <w:t>premāmara-taroḥ priyān</w:t>
      </w:r>
    </w:p>
    <w:p>
      <w:pPr>
        <w:keepNext/>
        <w:spacing w:after="40"/>
        <w:ind w:left="227"/>
      </w:pPr>
      <w:r>
        <w:rPr>
          <w:rFonts w:ascii="Times New Roman" w:hAnsi="Times New Roman"/>
          <w:color w:val="555555"/>
          <w:sz w:val="18"/>
        </w:rPr>
        <w:t>the immortal tree of love,  the dear ones</w:t>
      </w:r>
    </w:p>
    <w:p>
      <w:pPr>
        <w:keepNext/>
        <w:spacing w:after="0"/>
        <w:ind w:left="227"/>
      </w:pPr>
      <w:r>
        <w:rPr>
          <w:rFonts w:ascii="Times New Roman" w:hAnsi="Times New Roman"/>
          <w:i/>
          <w:sz w:val="20"/>
        </w:rPr>
        <w:t>śākhā-rūpān bhakta-gaṇān</w:t>
      </w:r>
    </w:p>
    <w:p>
      <w:pPr>
        <w:keepNext/>
        <w:spacing w:after="40"/>
        <w:ind w:left="227"/>
      </w:pPr>
      <w:r>
        <w:rPr>
          <w:rFonts w:ascii="Times New Roman" w:hAnsi="Times New Roman"/>
          <w:color w:val="555555"/>
          <w:sz w:val="18"/>
        </w:rPr>
        <w:t>in the form of branches  the devotees</w:t>
      </w:r>
    </w:p>
    <w:p>
      <w:pPr>
        <w:keepNext/>
        <w:spacing w:after="0"/>
        <w:ind w:left="227"/>
      </w:pPr>
      <w:r>
        <w:rPr>
          <w:rFonts w:ascii="Times New Roman" w:hAnsi="Times New Roman"/>
          <w:i/>
          <w:sz w:val="20"/>
        </w:rPr>
        <w:t>kṛṣṇa-prema-phala-pradān</w:t>
      </w:r>
    </w:p>
    <w:p>
      <w:pPr>
        <w:keepNext/>
        <w:spacing w:after="40"/>
        <w:ind w:left="227"/>
      </w:pPr>
      <w:r>
        <w:rPr>
          <w:rFonts w:ascii="Times New Roman" w:hAnsi="Times New Roman"/>
          <w:color w:val="555555"/>
          <w:sz w:val="18"/>
        </w:rPr>
        <w:t>of love for Kṛṣṇa  the fruit  who give</w:t>
      </w:r>
    </w:p>
    <w:p>
      <w:pPr>
        <w:spacing w:before="60"/>
        <w:jc w:val="both"/>
      </w:pPr>
      <w:r>
        <w:rPr>
          <w:b/>
        </w:rPr>
        <w:t xml:space="preserve">7 </w:t>
      </w:r>
      <w:r>
        <w:rPr>
          <w:rFonts w:ascii="Times New Roman" w:hAnsi="Times New Roman"/>
        </w:rPr>
        <w:t>Śrī Kṛṣṇa Caitanya is the immortal tree of love. I worship His dear devotees, who are the branches of that tree and give everyone the fruit of love for Kṛṣṇa.</w:t>
      </w:r>
    </w:p>
    <w:p>
      <w:pPr>
        <w:jc w:val="both"/>
      </w:pPr>
      <w:r>
        <w:rPr>
          <w:b/>
          <w:i/>
          <w:sz w:val="20"/>
        </w:rPr>
        <w:t xml:space="preserve">Amṛta-pravāha-bhāṣya. </w:t>
      </w:r>
      <w:r>
        <w:rPr>
          <w:rFonts w:ascii="Times New Roman" w:hAnsi="Times New Roman"/>
          <w:sz w:val="20"/>
        </w:rPr>
        <w:t>Śrī Kṛṣṇa Caitanya is the wish-fulfilling tree of *prema*. Its branches are His dear devotees, who give the fruit of love for Kṛṣṇa. I offer my obeisances to them.</w:t>
      </w:r>
    </w:p>
    <w:p>
      <w:pPr>
        <w:jc w:val="both"/>
      </w:pPr>
      <w:r>
        <w:rPr>
          <w:b/>
          <w:i/>
          <w:sz w:val="20"/>
        </w:rPr>
        <w:t xml:space="preserve">Anubhāṣya. </w:t>
      </w:r>
      <w:r>
        <w:rPr>
          <w:rFonts w:ascii="Times New Roman" w:hAnsi="Times New Roman"/>
          <w:b/>
          <w:sz w:val="20"/>
        </w:rPr>
        <w:t>śrī-kṛṣṇa-caitanya-premāmara-taroḥ</w:t>
      </w:r>
      <w:r>
        <w:rPr>
          <w:rFonts w:ascii="Times New Roman" w:hAnsi="Times New Roman"/>
          <w:sz w:val="20"/>
        </w:rPr>
        <w:t xml:space="preserve"> (of the wish-fulfilling tree, Gaura's *prema*) </w:t>
      </w:r>
      <w:r>
        <w:rPr>
          <w:rFonts w:ascii="Times New Roman" w:hAnsi="Times New Roman"/>
          <w:b/>
          <w:sz w:val="20"/>
        </w:rPr>
        <w:t>kṛṣṇa-prema-phala-pradān</w:t>
      </w:r>
      <w:r>
        <w:rPr>
          <w:rFonts w:ascii="Times New Roman" w:hAnsi="Times New Roman"/>
          <w:sz w:val="20"/>
        </w:rPr>
        <w:t xml:space="preserve"> </w:t>
      </w:r>
      <w:r>
        <w:rPr>
          <w:rFonts w:ascii="Times New Roman" w:hAnsi="Times New Roman"/>
          <w:b/>
          <w:sz w:val="20"/>
        </w:rPr>
        <w:t>śākhā-rūpān</w:t>
      </w:r>
      <w:r>
        <w:rPr>
          <w:rFonts w:ascii="Times New Roman" w:hAnsi="Times New Roman"/>
          <w:sz w:val="20"/>
        </w:rPr>
        <w:t xml:space="preserve"> </w:t>
      </w:r>
      <w:r>
        <w:rPr>
          <w:rFonts w:ascii="Times New Roman" w:hAnsi="Times New Roman"/>
          <w:b/>
          <w:sz w:val="20"/>
        </w:rPr>
        <w:t>priyān</w:t>
      </w:r>
      <w:r>
        <w:rPr>
          <w:rFonts w:ascii="Times New Roman" w:hAnsi="Times New Roman"/>
          <w:sz w:val="20"/>
        </w:rPr>
        <w:t xml:space="preserve"> </w:t>
      </w:r>
      <w:r>
        <w:rPr>
          <w:rFonts w:ascii="Times New Roman" w:hAnsi="Times New Roman"/>
          <w:b/>
          <w:sz w:val="20"/>
        </w:rPr>
        <w:t>bhakta-gaṇān</w:t>
      </w:r>
      <w:r>
        <w:rPr>
          <w:rFonts w:ascii="Times New Roman" w:hAnsi="Times New Roman"/>
          <w:sz w:val="20"/>
        </w:rPr>
        <w:t xml:space="preserve"> </w:t>
      </w:r>
      <w:r>
        <w:rPr>
          <w:rFonts w:ascii="Times New Roman" w:hAnsi="Times New Roman"/>
          <w:b/>
          <w:sz w:val="20"/>
        </w:rPr>
        <w:t>ahaṁ</w:t>
      </w:r>
      <w:r>
        <w:rPr>
          <w:rFonts w:ascii="Times New Roman" w:hAnsi="Times New Roman"/>
          <w:sz w:val="20"/>
        </w:rPr>
        <w:t xml:space="preserve"> </w:t>
      </w:r>
      <w:r>
        <w:rPr>
          <w:rFonts w:ascii="Times New Roman" w:hAnsi="Times New Roman"/>
          <w:b/>
          <w:sz w:val="20"/>
        </w:rPr>
        <w:t>vande</w:t>
      </w:r>
      <w:r>
        <w:rPr>
          <w:rFonts w:ascii="Times New Roman" w:hAnsi="Times New Roman"/>
          <w:sz w:val="20"/>
        </w:rPr>
        <w:t>.</w:t>
      </w:r>
    </w:p>
    <w:p>
      <w:pPr>
        <w:keepNext/>
        <w:spacing w:before="160"/>
        <w:jc w:val="center"/>
      </w:pPr>
      <w:r>
        <w:rPr>
          <w:rFonts w:ascii="Times New Roman" w:hAnsi="Times New Roman"/>
          <w:i/>
          <w:sz w:val="21"/>
        </w:rPr>
        <w:t>(1 — a, b, c, d) The branch of the four brothers, Śrīvāsa, Śrīrāma and the others —</w:t>
      </w:r>
    </w:p>
    <w:p>
      <w:pPr>
        <w:keepNext/>
        <w:jc w:val="center"/>
      </w:pPr>
      <w:r>
        <w:rPr>
          <w:rFonts w:ascii="Nirmala UI" w:hAnsi="Nirmala UI" w:cs="Nirmala UI"/>
          <w:sz w:val="24"/>
          <w:szCs w:val="24"/>
        </w:rPr>
        <w:t>শ্রীবাস পণ্ডিত, আর শ্রীরাম পণ্ডিত ৷</w:t>
        <w:br/>
      </w:r>
      <w:r>
        <w:rPr>
          <w:rFonts w:ascii="Nirmala UI" w:hAnsi="Nirmala UI" w:cs="Nirmala UI"/>
          <w:sz w:val="24"/>
          <w:szCs w:val="24"/>
        </w:rPr>
        <w:t>দুই ভাই — দুই শাখা, জগতে বিদিত ॥ ৮ ॥</w:t>
      </w:r>
    </w:p>
    <w:p>
      <w:pPr>
        <w:keepNext/>
        <w:spacing w:after="0"/>
        <w:ind w:left="227"/>
      </w:pPr>
      <w:r>
        <w:rPr>
          <w:rFonts w:ascii="Times New Roman" w:hAnsi="Times New Roman"/>
          <w:i/>
          <w:sz w:val="20"/>
        </w:rPr>
        <w:t>śrīvāsa paṇḍita, āra śrī-rāma paṇḍita</w:t>
      </w:r>
    </w:p>
    <w:p>
      <w:pPr>
        <w:keepNext/>
        <w:spacing w:after="40"/>
        <w:ind w:left="227"/>
      </w:pPr>
      <w:r>
        <w:rPr>
          <w:rFonts w:ascii="Times New Roman" w:hAnsi="Times New Roman"/>
          <w:color w:val="555555"/>
          <w:sz w:val="18"/>
        </w:rPr>
        <w:t>Śrīvāsa  Paṇḍita  and  Śrī  Rāma  Paṇḍita</w:t>
      </w:r>
    </w:p>
    <w:p>
      <w:pPr>
        <w:keepNext/>
        <w:spacing w:after="0"/>
        <w:ind w:left="227"/>
      </w:pPr>
      <w:r>
        <w:rPr>
          <w:rFonts w:ascii="Times New Roman" w:hAnsi="Times New Roman"/>
          <w:i/>
          <w:sz w:val="20"/>
        </w:rPr>
        <w:t>dui bhāi — dui śākhā, jagate vidita</w:t>
      </w:r>
    </w:p>
    <w:p>
      <w:pPr>
        <w:keepNext/>
        <w:spacing w:after="40"/>
        <w:ind w:left="227"/>
      </w:pPr>
      <w:r>
        <w:rPr>
          <w:rFonts w:ascii="Times New Roman" w:hAnsi="Times New Roman"/>
          <w:color w:val="555555"/>
          <w:sz w:val="18"/>
        </w:rPr>
        <w:t>two  brothers —  two  branches  in the world  renowned</w:t>
      </w:r>
    </w:p>
    <w:p>
      <w:pPr>
        <w:spacing w:before="60"/>
        <w:jc w:val="both"/>
      </w:pPr>
      <w:r>
        <w:rPr>
          <w:b/>
        </w:rPr>
        <w:t xml:space="preserve">8 </w:t>
      </w:r>
      <w:r>
        <w:rPr>
          <w:rFonts w:ascii="Times New Roman" w:hAnsi="Times New Roman"/>
        </w:rPr>
        <w:t>Śrīvāsa Paṇḍita and Śrī Rāma Paṇḍita — two brothers, two branches — are renowned throughout the world.</w:t>
      </w:r>
      <w:r>
        <w:rPr>
          <w:rFonts w:ascii="Times New Roman" w:hAnsi="Times New Roman"/>
          <w:vertAlign w:val="superscript"/>
        </w:rPr>
        <w:t>1</w:t>
      </w:r>
    </w:p>
    <w:p>
      <w:pPr>
        <w:jc w:val="both"/>
      </w:pPr>
      <w:r>
        <w:rPr>
          <w:b/>
          <w:i/>
          <w:sz w:val="20"/>
        </w:rPr>
        <w:t xml:space="preserve">Anubhāṣya. </w:t>
      </w:r>
      <w:r>
        <w:rPr>
          <w:rFonts w:ascii="Times New Roman" w:hAnsi="Times New Roman"/>
          <w:sz w:val="20"/>
        </w:rPr>
        <w:t>Śrīvāsa. In the *Gaura-gaṇoddeśa* (verse 90): “Wise Śrīvāsa Paṇḍita is he who was formerly the sage Nārada. The best of sages named Parvata, who was dear to Nārada, is the glorious Śrīrāma Paṇḍita, his younger brother.” “She who was formerly in Vraja the nurse named Ambikā, who suckled [Kṛṣṇa], is considered to be Śrīvāsa's wife, named Mālinī.” The daughter of Śrīvāsa's own brother was Nārāyaṇī Devī, the mother of Ṭhākura Vṛndāvana.</w:t>
      </w:r>
    </w:p>
    <w:p>
      <w:pPr>
        <w:jc w:val="both"/>
      </w:pPr>
      <w:r>
        <w:rPr>
          <w:rFonts w:ascii="Times New Roman" w:hAnsi="Times New Roman"/>
          <w:sz w:val="20"/>
        </w:rPr>
        <w:t>After Śrīman Mahāprabhu accepted *sannyāsa*, Śrīvāsa left his home in Navadvīpa and settled in Kumārahaṭṭa. This is known from the *Caitanya-bhāgavata* (Antya, Chapter 5) and other books.</w:t>
      </w:r>
    </w:p>
    <w:p>
      <w:pPr>
        <w:keepNext/>
        <w:spacing w:before="160"/>
        <w:jc w:val="center"/>
      </w:pPr>
      <w:r>
        <w:rPr>
          <w:rFonts w:ascii="Nirmala UI" w:hAnsi="Nirmala UI" w:cs="Nirmala UI"/>
          <w:sz w:val="24"/>
          <w:szCs w:val="24"/>
        </w:rPr>
        <w:t>শ্রীপতি, শ্রীনিধি — তাঁর দুই সহোদর ৷</w:t>
        <w:br/>
      </w:r>
      <w:r>
        <w:rPr>
          <w:rFonts w:ascii="Nirmala UI" w:hAnsi="Nirmala UI" w:cs="Nirmala UI"/>
          <w:sz w:val="24"/>
          <w:szCs w:val="24"/>
        </w:rPr>
        <w:t>চারি ভাইর দাস-দাসী, গৃহ-পরিকর ॥ ৯ ॥</w:t>
      </w:r>
    </w:p>
    <w:p>
      <w:pPr>
        <w:keepNext/>
        <w:spacing w:after="0"/>
        <w:ind w:left="227"/>
      </w:pPr>
      <w:r>
        <w:rPr>
          <w:rFonts w:ascii="Times New Roman" w:hAnsi="Times New Roman"/>
          <w:i/>
          <w:sz w:val="20"/>
        </w:rPr>
        <w:t>śrīpati, śrīnidhi — tām̐ra dui sahodara</w:t>
      </w:r>
    </w:p>
    <w:p>
      <w:pPr>
        <w:keepNext/>
        <w:spacing w:after="40"/>
        <w:ind w:left="227"/>
      </w:pPr>
      <w:r>
        <w:rPr>
          <w:rFonts w:ascii="Times New Roman" w:hAnsi="Times New Roman"/>
          <w:color w:val="555555"/>
          <w:sz w:val="18"/>
        </w:rPr>
        <w:t>Śrīpati,  Śrīnidhi —  their  two  brothers</w:t>
      </w:r>
    </w:p>
    <w:p>
      <w:pPr>
        <w:keepNext/>
        <w:spacing w:after="0"/>
        <w:ind w:left="227"/>
      </w:pPr>
      <w:r>
        <w:rPr>
          <w:rFonts w:ascii="Times New Roman" w:hAnsi="Times New Roman"/>
          <w:i/>
          <w:sz w:val="20"/>
        </w:rPr>
        <w:t>cāri bhāira dāsa-dāsī, gṛha-parikara</w:t>
      </w:r>
    </w:p>
    <w:p>
      <w:pPr>
        <w:keepNext/>
        <w:spacing w:after="40"/>
        <w:ind w:left="227"/>
      </w:pPr>
      <w:r>
        <w:rPr>
          <w:rFonts w:ascii="Times New Roman" w:hAnsi="Times New Roman"/>
          <w:color w:val="555555"/>
          <w:sz w:val="18"/>
        </w:rPr>
        <w:t>of the four  brothers  menservants and maidservants,  household</w:t>
      </w:r>
    </w:p>
    <w:p>
      <w:pPr>
        <w:spacing w:before="60"/>
        <w:jc w:val="both"/>
      </w:pPr>
      <w:r>
        <w:rPr>
          <w:b/>
        </w:rPr>
        <w:t xml:space="preserve">9 </w:t>
      </w:r>
      <w:r>
        <w:rPr>
          <w:rFonts w:ascii="Times New Roman" w:hAnsi="Times New Roman"/>
        </w:rPr>
        <w:t>Śrīpati and Śrīnidhi are their two brothers, and the four brothers had menservants, maidservants and a whole household.</w:t>
      </w:r>
    </w:p>
    <w:p>
      <w:pPr>
        <w:keepNext/>
        <w:spacing w:before="160"/>
        <w:jc w:val="center"/>
      </w:pPr>
      <w:r>
        <w:rPr>
          <w:rFonts w:ascii="Times New Roman" w:hAnsi="Times New Roman"/>
          <w:i/>
          <w:sz w:val="21"/>
        </w:rPr>
        <w:t>Their exclusive devotion to Gaura —</w:t>
      </w:r>
    </w:p>
    <w:p>
      <w:pPr>
        <w:keepNext/>
        <w:jc w:val="center"/>
      </w:pPr>
      <w:r>
        <w:rPr>
          <w:rFonts w:ascii="Nirmala UI" w:hAnsi="Nirmala UI" w:cs="Nirmala UI"/>
          <w:sz w:val="24"/>
          <w:szCs w:val="24"/>
        </w:rPr>
        <w:t>দুই শাখার উপশাখায় তাঁ-সবার গণন ৷</w:t>
        <w:br/>
      </w:r>
      <w:r>
        <w:rPr>
          <w:rFonts w:ascii="Nirmala UI" w:hAnsi="Nirmala UI" w:cs="Nirmala UI"/>
          <w:sz w:val="24"/>
          <w:szCs w:val="24"/>
        </w:rPr>
        <w:t>যাঁর গৃহে মহাপ্রভুর সদা সঙ্কীর্ত্তন ॥ ১০ ॥</w:t>
      </w:r>
    </w:p>
    <w:p>
      <w:pPr>
        <w:keepNext/>
        <w:spacing w:after="0"/>
        <w:ind w:left="227"/>
      </w:pPr>
      <w:r>
        <w:rPr>
          <w:rFonts w:ascii="Times New Roman" w:hAnsi="Times New Roman"/>
          <w:i/>
          <w:sz w:val="20"/>
        </w:rPr>
        <w:t>dui śākhāra upaśākhāya tāṅ-sabāra gaṇana</w:t>
      </w:r>
    </w:p>
    <w:p>
      <w:pPr>
        <w:keepNext/>
        <w:spacing w:after="40"/>
        <w:ind w:left="227"/>
      </w:pPr>
      <w:r>
        <w:rPr>
          <w:rFonts w:ascii="Times New Roman" w:hAnsi="Times New Roman"/>
          <w:color w:val="555555"/>
          <w:sz w:val="18"/>
        </w:rPr>
        <w:t>of the two  branches  among the offshoots  of them all  the counting</w:t>
      </w:r>
    </w:p>
    <w:p>
      <w:pPr>
        <w:keepNext/>
        <w:spacing w:after="0"/>
        <w:ind w:left="227"/>
      </w:pPr>
      <w:r>
        <w:rPr>
          <w:rFonts w:ascii="Times New Roman" w:hAnsi="Times New Roman"/>
          <w:i/>
          <w:sz w:val="20"/>
        </w:rPr>
        <w:t>yām̐ra gṛhe mahāprabhura sadā saṅkīrtana</w:t>
      </w:r>
    </w:p>
    <w:p>
      <w:pPr>
        <w:keepNext/>
        <w:spacing w:after="40"/>
        <w:ind w:left="227"/>
      </w:pPr>
      <w:r>
        <w:rPr>
          <w:rFonts w:ascii="Times New Roman" w:hAnsi="Times New Roman"/>
          <w:color w:val="555555"/>
          <w:sz w:val="18"/>
        </w:rPr>
        <w:t>in whose  house  Mahāprabhu’s  constant  saṅkīrtana</w:t>
      </w:r>
    </w:p>
    <w:p>
      <w:pPr>
        <w:spacing w:before="60"/>
        <w:jc w:val="both"/>
      </w:pPr>
      <w:r>
        <w:rPr>
          <w:b/>
        </w:rPr>
        <w:t xml:space="preserve">10 </w:t>
      </w:r>
      <w:r>
        <w:rPr>
          <w:rFonts w:ascii="Times New Roman" w:hAnsi="Times New Roman"/>
        </w:rPr>
        <w:t>All of them are counted among the offshoots of these two branches. In their house Mahāprabhu held saṅkīrtana constantly.</w:t>
      </w:r>
    </w:p>
    <w:p>
      <w:pPr>
        <w:keepNext/>
        <w:spacing w:before="160"/>
        <w:jc w:val="center"/>
      </w:pPr>
      <w:r>
        <w:rPr>
          <w:rFonts w:ascii="Nirmala UI" w:hAnsi="Nirmala UI" w:cs="Nirmala UI"/>
          <w:sz w:val="24"/>
          <w:szCs w:val="24"/>
        </w:rPr>
        <w:t>সবংশে করেন যাঁরা চৈতন্যের সেবা ৷</w:t>
        <w:br/>
      </w:r>
      <w:r>
        <w:rPr>
          <w:rFonts w:ascii="Nirmala UI" w:hAnsi="Nirmala UI" w:cs="Nirmala UI"/>
          <w:sz w:val="24"/>
          <w:szCs w:val="24"/>
        </w:rPr>
        <w:t>গৌরচন্দ্র বিনা নাহি জানে দেবী-দেবা ॥ ১১ ॥</w:t>
      </w:r>
    </w:p>
    <w:p>
      <w:pPr>
        <w:keepNext/>
        <w:spacing w:after="0"/>
        <w:ind w:left="227"/>
      </w:pPr>
      <w:r>
        <w:rPr>
          <w:rFonts w:ascii="Times New Roman" w:hAnsi="Times New Roman"/>
          <w:i/>
          <w:sz w:val="20"/>
        </w:rPr>
        <w:t>savaṁśe karena yām̐rā caitanyera sevā</w:t>
      </w:r>
    </w:p>
    <w:p>
      <w:pPr>
        <w:keepNext/>
        <w:spacing w:after="40"/>
        <w:ind w:left="227"/>
      </w:pPr>
      <w:r>
        <w:rPr>
          <w:rFonts w:ascii="Times New Roman" w:hAnsi="Times New Roman"/>
          <w:color w:val="555555"/>
          <w:sz w:val="18"/>
        </w:rPr>
        <w:t>with their family  render  who  Caitanya  service</w:t>
      </w:r>
    </w:p>
    <w:p>
      <w:pPr>
        <w:keepNext/>
        <w:spacing w:after="0"/>
        <w:ind w:left="227"/>
      </w:pPr>
      <w:r>
        <w:rPr>
          <w:rFonts w:ascii="Times New Roman" w:hAnsi="Times New Roman"/>
          <w:i/>
          <w:sz w:val="20"/>
        </w:rPr>
        <w:t>gauracandra vinā nāhi jāne devī-devā</w:t>
      </w:r>
    </w:p>
    <w:p>
      <w:pPr>
        <w:keepNext/>
        <w:spacing w:after="40"/>
        <w:ind w:left="227"/>
      </w:pPr>
      <w:r>
        <w:rPr>
          <w:rFonts w:ascii="Times New Roman" w:hAnsi="Times New Roman"/>
          <w:color w:val="555555"/>
          <w:sz w:val="18"/>
        </w:rPr>
        <w:t>Gauracandra  besides  not  know  goddess or god</w:t>
      </w:r>
    </w:p>
    <w:p>
      <w:pPr>
        <w:spacing w:before="60"/>
        <w:jc w:val="both"/>
      </w:pPr>
      <w:r>
        <w:rPr>
          <w:b/>
        </w:rPr>
        <w:t xml:space="preserve">11 </w:t>
      </w:r>
      <w:r>
        <w:rPr>
          <w:rFonts w:ascii="Times New Roman" w:hAnsi="Times New Roman"/>
        </w:rPr>
        <w:t>With their whole family they served Śrī Caitanya, and apart from Gauracandra they knew no god or goddess.</w:t>
      </w:r>
    </w:p>
    <w:p>
      <w:pPr>
        <w:keepNext/>
        <w:spacing w:before="160"/>
        <w:jc w:val="center"/>
      </w:pPr>
      <w:r>
        <w:rPr>
          <w:rFonts w:ascii="Times New Roman" w:hAnsi="Times New Roman"/>
          <w:i/>
          <w:sz w:val="21"/>
        </w:rPr>
        <w:t>(2) The branch of Śrī Candraśekhara —</w:t>
      </w:r>
    </w:p>
    <w:p>
      <w:pPr>
        <w:keepNext/>
        <w:jc w:val="center"/>
      </w:pPr>
      <w:r>
        <w:rPr>
          <w:rFonts w:ascii="Nirmala UI" w:hAnsi="Nirmala UI" w:cs="Nirmala UI"/>
          <w:sz w:val="24"/>
          <w:szCs w:val="24"/>
        </w:rPr>
        <w:t>‘আচার্য্যরত্ন’ নাম ধরে বড় এক শাখা ৷</w:t>
        <w:br/>
      </w:r>
      <w:r>
        <w:rPr>
          <w:rFonts w:ascii="Nirmala UI" w:hAnsi="Nirmala UI" w:cs="Nirmala UI"/>
          <w:sz w:val="24"/>
          <w:szCs w:val="24"/>
        </w:rPr>
        <w:t>তাঁর পরিকর, তাঁর শাখা-উপশাখা ॥ ১২ ॥</w:t>
      </w:r>
    </w:p>
    <w:p>
      <w:pPr>
        <w:keepNext/>
        <w:spacing w:after="0"/>
        <w:ind w:left="227"/>
      </w:pPr>
      <w:r>
        <w:rPr>
          <w:rFonts w:ascii="Times New Roman" w:hAnsi="Times New Roman"/>
          <w:i/>
          <w:sz w:val="20"/>
        </w:rPr>
        <w:t>‘ācāryaratna’ nāma dhare baḍa eka śākhā</w:t>
      </w:r>
    </w:p>
    <w:p>
      <w:pPr>
        <w:keepNext/>
        <w:spacing w:after="40"/>
        <w:ind w:left="227"/>
      </w:pPr>
      <w:r>
        <w:rPr>
          <w:rFonts w:ascii="Times New Roman" w:hAnsi="Times New Roman"/>
          <w:color w:val="555555"/>
          <w:sz w:val="18"/>
        </w:rPr>
        <w:t>‘Ācāryaratna’  the name  bears  big  one  branch</w:t>
      </w:r>
    </w:p>
    <w:p>
      <w:pPr>
        <w:keepNext/>
        <w:spacing w:after="0"/>
        <w:ind w:left="227"/>
      </w:pPr>
      <w:r>
        <w:rPr>
          <w:rFonts w:ascii="Times New Roman" w:hAnsi="Times New Roman"/>
          <w:i/>
          <w:sz w:val="20"/>
        </w:rPr>
        <w:t>tām̐ra parikara, tām̐ra śākhā-upaśākhā</w:t>
      </w:r>
    </w:p>
    <w:p>
      <w:pPr>
        <w:keepNext/>
        <w:spacing w:after="40"/>
        <w:ind w:left="227"/>
      </w:pPr>
      <w:r>
        <w:rPr>
          <w:rFonts w:ascii="Times New Roman" w:hAnsi="Times New Roman"/>
          <w:color w:val="555555"/>
          <w:sz w:val="18"/>
        </w:rPr>
        <w:t>his  associates  his  branches and offshoots</w:t>
      </w:r>
    </w:p>
    <w:p>
      <w:pPr>
        <w:spacing w:before="60"/>
        <w:jc w:val="both"/>
      </w:pPr>
      <w:r>
        <w:rPr>
          <w:b/>
        </w:rPr>
        <w:t xml:space="preserve">12 </w:t>
      </w:r>
      <w:r>
        <w:rPr>
          <w:rFonts w:ascii="Times New Roman" w:hAnsi="Times New Roman"/>
        </w:rPr>
        <w:t>Another great branch bears the name Ācāryaratna; his associates are its branches and offshoots.</w:t>
      </w:r>
    </w:p>
    <w:p>
      <w:pPr>
        <w:keepNext/>
        <w:spacing w:before="160"/>
        <w:jc w:val="center"/>
      </w:pPr>
      <w:r>
        <w:rPr>
          <w:rFonts w:ascii="Nirmala UI" w:hAnsi="Nirmala UI" w:cs="Nirmala UI"/>
          <w:sz w:val="24"/>
          <w:szCs w:val="24"/>
        </w:rPr>
        <w:t>আচার্য্যরত্নের নাম ‘শ্রীচন্দ্রশেখর’ ৷</w:t>
        <w:br/>
      </w:r>
      <w:r>
        <w:rPr>
          <w:rFonts w:ascii="Nirmala UI" w:hAnsi="Nirmala UI" w:cs="Nirmala UI"/>
          <w:sz w:val="24"/>
          <w:szCs w:val="24"/>
        </w:rPr>
        <w:t>যাঁর ঘরে দেবী-ভাবে নাচিলা ঈশ্বর ॥ ১৩ ॥</w:t>
      </w:r>
    </w:p>
    <w:p>
      <w:pPr>
        <w:keepNext/>
        <w:spacing w:after="0"/>
        <w:ind w:left="227"/>
      </w:pPr>
      <w:r>
        <w:rPr>
          <w:rFonts w:ascii="Times New Roman" w:hAnsi="Times New Roman"/>
          <w:i/>
          <w:sz w:val="20"/>
        </w:rPr>
        <w:t>ācāryaratnera nāma ‘śrī-candraśekhara’</w:t>
      </w:r>
    </w:p>
    <w:p>
      <w:pPr>
        <w:keepNext/>
        <w:spacing w:after="40"/>
        <w:ind w:left="227"/>
      </w:pPr>
      <w:r>
        <w:rPr>
          <w:rFonts w:ascii="Times New Roman" w:hAnsi="Times New Roman"/>
          <w:color w:val="555555"/>
          <w:sz w:val="18"/>
        </w:rPr>
        <w:t>of Ācāryaratna  the name  ‘Śrī Candraśekhara’</w:t>
      </w:r>
    </w:p>
    <w:p>
      <w:pPr>
        <w:keepNext/>
        <w:spacing w:after="0"/>
        <w:ind w:left="227"/>
      </w:pPr>
      <w:r>
        <w:rPr>
          <w:rFonts w:ascii="Times New Roman" w:hAnsi="Times New Roman"/>
          <w:i/>
          <w:sz w:val="20"/>
        </w:rPr>
        <w:t>yām̐ra ghare devī-bhāve nācilā īśvara</w:t>
      </w:r>
    </w:p>
    <w:p>
      <w:pPr>
        <w:keepNext/>
        <w:spacing w:after="40"/>
        <w:ind w:left="227"/>
      </w:pPr>
      <w:r>
        <w:rPr>
          <w:rFonts w:ascii="Times New Roman" w:hAnsi="Times New Roman"/>
          <w:color w:val="555555"/>
          <w:sz w:val="18"/>
        </w:rPr>
        <w:t>in whose  house  in the mood of the Goddess  danced  the Lord</w:t>
      </w:r>
    </w:p>
    <w:p>
      <w:pPr>
        <w:spacing w:before="60"/>
        <w:jc w:val="both"/>
      </w:pPr>
      <w:r>
        <w:rPr>
          <w:b/>
        </w:rPr>
        <w:t xml:space="preserve">13 </w:t>
      </w:r>
      <w:r>
        <w:rPr>
          <w:rFonts w:ascii="Times New Roman" w:hAnsi="Times New Roman"/>
        </w:rPr>
        <w:t>Ācāryaratna’s own name is Śrī Candraśekhara. In his house the Lord danced in the form of the Goddess, the Ādi-śakti.</w:t>
      </w:r>
    </w:p>
    <w:p>
      <w:pPr>
        <w:jc w:val="both"/>
      </w:pPr>
      <w:r>
        <w:rPr>
          <w:b/>
          <w:i/>
          <w:sz w:val="20"/>
        </w:rPr>
        <w:t xml:space="preserve">Amṛta-pravāha-bhāṣya. </w:t>
      </w:r>
      <w:r>
        <w:rPr>
          <w:rFonts w:ascii="Times New Roman" w:hAnsi="Times New Roman"/>
          <w:sz w:val="20"/>
        </w:rPr>
        <w:t>Śrī Candraśekhara Ācāryaratna, according to some books, was the husband of Śrīman Mahāprabhu's maternal aunt.</w:t>
      </w:r>
    </w:p>
    <w:p>
      <w:pPr>
        <w:jc w:val="both"/>
      </w:pPr>
      <w:r>
        <w:rPr>
          <w:b/>
          <w:i/>
          <w:sz w:val="20"/>
        </w:rPr>
        <w:t xml:space="preserve">Anubhāṣya. </w:t>
      </w:r>
      <w:r>
        <w:rPr>
          <w:rFonts w:ascii="Times New Roman" w:hAnsi="Times New Roman"/>
          <w:sz w:val="20"/>
        </w:rPr>
        <w:t>Śrī Candraśekhara is one of the glorious nine *nidhis* (treasures), or else Candra (?). It was in his house that Mahāprabhu danced, enacting the role of the Goddess (*Caitanya-bhāgavata*, Madhya, Chapter 18). This house of Candraśekhara is now well known by the name “Vrajapattana.” He learned of Śrīman Mahāprabhu's *sannyāsa* beforehand from Śrī Nityānanda's own lips (*Caitanya-bhāgavata*, Madhya, Chapter 26). At the time of the *sannyāsa* he was at Kāṭoyā with Śrī Nityānanda and Mukunda Datta and performed all the duties proper to the occasion. Returning to Navadvīpa, he told everyone that the Lord had accepted *sannyāsa*. On Mahāprabhu's *kīrtana* in his house, see the *Caitanya-bhāgavata*, Madhya, Chapter 8. On his presence in the town *kīrtana* when the Kazi was subdued, and when the Lord showed mercy to Śrīdhara, see Madhya, Chapter 23. He used to travel with the devotees from Gauḍa to Śrī Kṣetra.</w:t>
      </w:r>
    </w:p>
    <w:p>
      <w:pPr>
        <w:keepNext/>
        <w:spacing w:before="160"/>
        <w:jc w:val="center"/>
      </w:pPr>
      <w:r>
        <w:rPr>
          <w:rFonts w:ascii="Times New Roman" w:hAnsi="Times New Roman"/>
          <w:i/>
          <w:sz w:val="21"/>
        </w:rPr>
        <w:t>(3) The branch of Śrī Puṇḍarīka —</w:t>
      </w:r>
    </w:p>
    <w:p>
      <w:pPr>
        <w:keepNext/>
        <w:jc w:val="center"/>
      </w:pPr>
      <w:r>
        <w:rPr>
          <w:rFonts w:ascii="Nirmala UI" w:hAnsi="Nirmala UI" w:cs="Nirmala UI"/>
          <w:sz w:val="24"/>
          <w:szCs w:val="24"/>
        </w:rPr>
        <w:t>পুণ্ডরীক বিদ্যানিধি — বড়শাখা জানি ৷</w:t>
        <w:br/>
      </w:r>
      <w:r>
        <w:rPr>
          <w:rFonts w:ascii="Nirmala UI" w:hAnsi="Nirmala UI" w:cs="Nirmala UI"/>
          <w:sz w:val="24"/>
          <w:szCs w:val="24"/>
        </w:rPr>
        <w:t>যাঁর নাম লঞা প্রভু কান্দিলা আপনি ॥ ১৪ ॥</w:t>
      </w:r>
    </w:p>
    <w:p>
      <w:pPr>
        <w:keepNext/>
        <w:spacing w:after="0"/>
        <w:ind w:left="227"/>
      </w:pPr>
      <w:r>
        <w:rPr>
          <w:rFonts w:ascii="Times New Roman" w:hAnsi="Times New Roman"/>
          <w:i/>
          <w:sz w:val="20"/>
        </w:rPr>
        <w:t>puṇḍarīka vidyānidhi — baḍa-śākhā jāni</w:t>
      </w:r>
    </w:p>
    <w:p>
      <w:pPr>
        <w:keepNext/>
        <w:spacing w:after="40"/>
        <w:ind w:left="227"/>
      </w:pPr>
      <w:r>
        <w:rPr>
          <w:rFonts w:ascii="Times New Roman" w:hAnsi="Times New Roman"/>
          <w:color w:val="555555"/>
          <w:sz w:val="18"/>
        </w:rPr>
        <w:t>Puṇḍarīka  Vidyānidhi —  a great  branch  I know</w:t>
      </w:r>
    </w:p>
    <w:p>
      <w:pPr>
        <w:keepNext/>
        <w:spacing w:after="0"/>
        <w:ind w:left="227"/>
      </w:pPr>
      <w:r>
        <w:rPr>
          <w:rFonts w:ascii="Times New Roman" w:hAnsi="Times New Roman"/>
          <w:i/>
          <w:sz w:val="20"/>
        </w:rPr>
        <w:t>yām̐ra nāma lañā prabhu kāndilā āpani</w:t>
      </w:r>
    </w:p>
    <w:p>
      <w:pPr>
        <w:keepNext/>
        <w:spacing w:after="40"/>
        <w:ind w:left="227"/>
      </w:pPr>
      <w:r>
        <w:rPr>
          <w:rFonts w:ascii="Times New Roman" w:hAnsi="Times New Roman"/>
          <w:color w:val="555555"/>
          <w:sz w:val="18"/>
        </w:rPr>
        <w:t>whose  name  uttering  the Lord  wept  Himself</w:t>
      </w:r>
    </w:p>
    <w:p>
      <w:pPr>
        <w:spacing w:before="60"/>
        <w:jc w:val="both"/>
      </w:pPr>
      <w:r>
        <w:rPr>
          <w:b/>
        </w:rPr>
        <w:t xml:space="preserve">14 </w:t>
      </w:r>
      <w:r>
        <w:rPr>
          <w:rFonts w:ascii="Times New Roman" w:hAnsi="Times New Roman"/>
        </w:rPr>
        <w:t>Puṇḍarīka Vidyānidhi is a great branch; the Lord Himself would weep as He spoke his name.</w:t>
      </w:r>
    </w:p>
    <w:p>
      <w:pPr>
        <w:jc w:val="both"/>
      </w:pPr>
      <w:r>
        <w:rPr>
          <w:b/>
          <w:i/>
          <w:sz w:val="20"/>
        </w:rPr>
        <w:t xml:space="preserve">Amṛta-pravāha-bhāṣya. </w:t>
      </w:r>
      <w:r>
        <w:rPr>
          <w:rFonts w:ascii="Times New Roman" w:hAnsi="Times New Roman"/>
          <w:sz w:val="20"/>
        </w:rPr>
        <w:t>Śrī Puṇḍarīka Vidyānidhi was a resident of Caṭṭagrāma.</w:t>
      </w:r>
    </w:p>
    <w:p>
      <w:pPr>
        <w:jc w:val="both"/>
      </w:pPr>
      <w:r>
        <w:rPr>
          <w:b/>
          <w:i/>
          <w:sz w:val="20"/>
        </w:rPr>
        <w:t xml:space="preserve">Anubhāṣya. </w:t>
      </w:r>
      <w:r>
        <w:rPr>
          <w:rFonts w:ascii="Times New Roman" w:hAnsi="Times New Roman"/>
          <w:sz w:val="20"/>
        </w:rPr>
        <w:t>Śrī Puṇḍarīka Vidyānidhi. In the *Gaura-gaṇoddeśa* (verse 54): “He who was formerly known in Vraja-maṇḍala as Vṛṣabhānu is now Puṇḍarīkākṣa Vidyānidhi Mahāśaya. Tasting His own mood and tormented by Rādhā's separation, Caitanya Himself called Puṇḍarīkākṣa, ‘O father!’ Wise Gaura gave him the fame of ‘Premanidhi’ (treasury of *prema*), and because he was a disciple of Mādhavendra, He always showed him reverence. His wife Ratnāvatī is declared by the wise to be Kīrtidā.”</w:t>
      </w:r>
    </w:p>
    <w:p>
      <w:pPr>
        <w:jc w:val="both"/>
      </w:pPr>
      <w:r>
        <w:rPr>
          <w:rFonts w:ascii="Times New Roman" w:hAnsi="Times New Roman"/>
          <w:sz w:val="20"/>
        </w:rPr>
        <w:t>His father's name was Bāṇeśvara (by another account, Śuklāmbara Brahmacārī), and his mother's name was Gaṅgādevī. By another account, Bāṇeśvara was born in the line of Śivarāma Gaṅgopādhyāya. Vidyānidhi's father was a brāhmaṇa of the Vārendra class who lived in the village of Bāghiyā in Ḍhākā district, and so the Rāḍhīya brāhmaṇa community there did not accept him. For this reason his descendants</w:t>
      </w:r>
      <w:r>
        <w:rPr>
          <w:rFonts w:ascii="Times New Roman" w:hAnsi="Times New Roman"/>
          <w:sz w:val="20"/>
          <w:vertAlign w:val="superscript"/>
        </w:rPr>
        <w:t>8</w:t>
      </w:r>
      <w:r>
        <w:rPr>
          <w:rFonts w:ascii="Times New Roman" w:hAnsi="Times New Roman"/>
          <w:sz w:val="20"/>
        </w:rPr>
        <w:t xml:space="preserve"> became *ekaghare* — outcasts from the community — and since then have served as priests only for the community's other outcasts. One of them, named Sarojānanda Gosvāmī, now lives in Vṛndāvana. Their family has one peculiarity: among brothers only one has a son, while the others have daughters or no children at all. That is why the family has not spread very far.</w:t>
      </w:r>
    </w:p>
    <w:p>
      <w:pPr>
        <w:jc w:val="both"/>
      </w:pPr>
      <w:r>
        <w:rPr>
          <w:rFonts w:ascii="Times New Roman" w:hAnsi="Times New Roman"/>
          <w:sz w:val="20"/>
        </w:rPr>
        <w:t>Six *krośas* north of Caṭṭagrāma there is a police station called Hāṭ-Hājārī. One *krośa* east of it, in the village of Mekhalā, was his family's former home. From the town of Caṭṭagrāma one can go there by land, in a horse-cart or bullock-cart, or by water, by boat or steamer. The steamer stops at Annapūrṇā's *ghāṭa*, and from there the *śrīpāṭa* (holy site) lies two miles to the southwest. Vidyānidhi's temple of worship (*bhajana-mandira*) is now utterly decayed and neglected; unless it is restored, it is likely to vanish soon. Two verses are carved on brick tablets in the temple wall, but the letters are worn away, and they can be neither read nor understood. Some 400–500 cubits southeast of this temple another temple can be seen; the inscriptions on the tablets of its walls cannot be read either. Directly in front of it, 15–20 cubits to the north, there once stood another temple: the many scattered pieces of brick show this. Tradition says it was Mukunda Datta's temple of worship.</w:t>
      </w:r>
    </w:p>
    <w:p>
      <w:pPr>
        <w:jc w:val="both"/>
      </w:pPr>
      <w:r>
        <w:rPr>
          <w:rFonts w:ascii="Times New Roman" w:hAnsi="Times New Roman"/>
          <w:sz w:val="20"/>
        </w:rPr>
        <w:t>Mahāprabhu called Vidyānidhi “Father” and gave him the name “Premanidhi.” He was the guru of Śrīla Gadādhara Paṇḍita Gosvāmī and the friend of Śrī Dāmodara Svarūpa. To warn ignorant *jīvas* and give them auspicious instruction, Paṇḍita Gosvāmī at first acted as if he had mistaken Vidyānidhi for a worldly man, and in the end displayed the pastime of taking initiation from him. On how Śrī Jagannāthadeva slapped him on the cheeks, see the *Caitanya-bhāgavata*, Antya, Chapter 11.</w:t>
      </w:r>
    </w:p>
    <w:p>
      <w:pPr>
        <w:jc w:val="both"/>
      </w:pPr>
      <w:r>
        <w:rPr>
          <w:rFonts w:ascii="Times New Roman" w:hAnsi="Times New Roman"/>
          <w:sz w:val="20"/>
        </w:rPr>
        <w:t>In Puṇḍarīka's family Śrī Harakumāra Smṛtitīrtha and Śrī Kṛṣṇakiṅkara Vidyālaṅkāra are now living (see the *Vaiṣṇava-mañjuṣā*, issue 1).</w:t>
      </w:r>
    </w:p>
    <w:p>
      <w:pPr>
        <w:keepNext/>
        <w:spacing w:before="160"/>
        <w:jc w:val="center"/>
      </w:pPr>
      <w:r>
        <w:rPr>
          <w:rFonts w:ascii="Times New Roman" w:hAnsi="Times New Roman"/>
          <w:i/>
          <w:sz w:val="21"/>
        </w:rPr>
        <w:t>(4) The branch of Śrī Gadādhara —</w:t>
      </w:r>
    </w:p>
    <w:p>
      <w:pPr>
        <w:keepNext/>
        <w:jc w:val="center"/>
      </w:pPr>
      <w:r>
        <w:rPr>
          <w:rFonts w:ascii="Nirmala UI" w:hAnsi="Nirmala UI" w:cs="Nirmala UI"/>
          <w:sz w:val="24"/>
          <w:szCs w:val="24"/>
        </w:rPr>
        <w:t>বড় শাখা, — গদাধর পণ্ডিত-গোসাঞি ৷</w:t>
        <w:br/>
      </w:r>
      <w:r>
        <w:rPr>
          <w:rFonts w:ascii="Nirmala UI" w:hAnsi="Nirmala UI" w:cs="Nirmala UI"/>
          <w:sz w:val="24"/>
          <w:szCs w:val="24"/>
        </w:rPr>
        <w:t>তেঁহো লক্ষ্মীরূপা, তাঁর সম কেহ নাই ॥ ১৫ ॥</w:t>
      </w:r>
    </w:p>
    <w:p>
      <w:pPr>
        <w:keepNext/>
        <w:spacing w:after="0"/>
        <w:ind w:left="227"/>
      </w:pPr>
      <w:r>
        <w:rPr>
          <w:rFonts w:ascii="Times New Roman" w:hAnsi="Times New Roman"/>
          <w:i/>
          <w:sz w:val="20"/>
        </w:rPr>
        <w:t>baḍa śākhā, — gadādhara paṇḍita-gosāñi</w:t>
      </w:r>
    </w:p>
    <w:p>
      <w:pPr>
        <w:keepNext/>
        <w:spacing w:after="40"/>
        <w:ind w:left="227"/>
      </w:pPr>
      <w:r>
        <w:rPr>
          <w:rFonts w:ascii="Times New Roman" w:hAnsi="Times New Roman"/>
          <w:color w:val="555555"/>
          <w:sz w:val="18"/>
        </w:rPr>
        <w:t>a great  branch —  Gadādhara  Paṇḍita  Gosāñi</w:t>
      </w:r>
    </w:p>
    <w:p>
      <w:pPr>
        <w:keepNext/>
        <w:spacing w:after="0"/>
        <w:ind w:left="227"/>
      </w:pPr>
      <w:r>
        <w:rPr>
          <w:rFonts w:ascii="Times New Roman" w:hAnsi="Times New Roman"/>
          <w:i/>
          <w:sz w:val="20"/>
        </w:rPr>
        <w:t>tem̐ho lakṣmī-rūpā, tām̐ra sama keha nāi</w:t>
      </w:r>
    </w:p>
    <w:p>
      <w:pPr>
        <w:keepNext/>
        <w:spacing w:after="40"/>
        <w:ind w:left="227"/>
      </w:pPr>
      <w:r>
        <w:rPr>
          <w:rFonts w:ascii="Times New Roman" w:hAnsi="Times New Roman"/>
          <w:color w:val="555555"/>
          <w:sz w:val="18"/>
        </w:rPr>
        <w:t>he  Lakṣmī in form,  to him  equal  anyone  there is not</w:t>
      </w:r>
    </w:p>
    <w:p>
      <w:pPr>
        <w:spacing w:before="60"/>
        <w:jc w:val="both"/>
      </w:pPr>
      <w:r>
        <w:rPr>
          <w:b/>
        </w:rPr>
        <w:t xml:space="preserve">15 </w:t>
      </w:r>
      <w:r>
        <w:rPr>
          <w:rFonts w:ascii="Times New Roman" w:hAnsi="Times New Roman"/>
        </w:rPr>
        <w:t>Another great branch is Gadādhara Paṇḍita Gosāñi. He is the very form of Lakṣmī, and none is his equal.</w:t>
      </w:r>
    </w:p>
    <w:p>
      <w:pPr>
        <w:jc w:val="both"/>
      </w:pPr>
      <w:r>
        <w:rPr>
          <w:b/>
          <w:i/>
          <w:sz w:val="20"/>
        </w:rPr>
        <w:t xml:space="preserve">Anubhāṣya. </w:t>
      </w:r>
      <w:r>
        <w:rPr>
          <w:rFonts w:ascii="Times New Roman" w:hAnsi="Times New Roman"/>
          <w:sz w:val="20"/>
        </w:rPr>
        <w:t>Gadādhara Paṇḍita Gosāñi (*Gaura-gaṇoddeśa*, verses 147–153): “She who was formerly the Queen of Vṛndāvana, the embodiment of Śrī Rādhā's *prema*, is now Śrī Gadādhara, the beloved of Gaura, who bears the name ‘Paṇḍita.’ Śrī Svarūpa has determined that he is the Lakṣmī of Vraja: ‘She who formerly in Vṛndāvana was Lakṣmī, the beloved of Śyāmasundara, is now the Lakṣmī of Gaura's *prema*, Śrī Gadādhara Paṇḍita.’ Lalitā follows Rādhā and is therefore also called Anurādhikā; so she too entered him, as described in the *Gauracandrodaya*.”</w:t>
      </w:r>
    </w:p>
    <w:p>
      <w:pPr>
        <w:jc w:val="both"/>
      </w:pPr>
      <w:r>
        <w:rPr>
          <w:rFonts w:ascii="Times New Roman" w:hAnsi="Times New Roman"/>
          <w:sz w:val="20"/>
        </w:rPr>
        <w:t>For the branch of Gadādhara, see the end of Ādi, Chapter 12.</w:t>
      </w:r>
    </w:p>
    <w:p>
      <w:pPr>
        <w:keepNext/>
        <w:spacing w:before="160"/>
        <w:jc w:val="center"/>
      </w:pPr>
      <w:r>
        <w:rPr>
          <w:rFonts w:ascii="Nirmala UI" w:hAnsi="Nirmala UI" w:cs="Nirmala UI"/>
          <w:sz w:val="24"/>
          <w:szCs w:val="24"/>
        </w:rPr>
        <w:t>তাঁর শিষ্য-উপশিষ্য, — তাঁর উপশাখা ৷</w:t>
        <w:br/>
      </w:r>
      <w:r>
        <w:rPr>
          <w:rFonts w:ascii="Nirmala UI" w:hAnsi="Nirmala UI" w:cs="Nirmala UI"/>
          <w:sz w:val="24"/>
          <w:szCs w:val="24"/>
        </w:rPr>
        <w:t>এইমত সব শাখা-উপশাখার লেখা ॥ ১৬ ॥</w:t>
      </w:r>
    </w:p>
    <w:p>
      <w:pPr>
        <w:keepNext/>
        <w:spacing w:after="0"/>
        <w:ind w:left="227"/>
      </w:pPr>
      <w:r>
        <w:rPr>
          <w:rFonts w:ascii="Times New Roman" w:hAnsi="Times New Roman"/>
          <w:i/>
          <w:sz w:val="20"/>
        </w:rPr>
        <w:t>tām̐ra śiṣya-upaśiṣya, — tām̐ra upaśākhā</w:t>
      </w:r>
    </w:p>
    <w:p>
      <w:pPr>
        <w:keepNext/>
        <w:spacing w:after="40"/>
        <w:ind w:left="227"/>
      </w:pPr>
      <w:r>
        <w:rPr>
          <w:rFonts w:ascii="Times New Roman" w:hAnsi="Times New Roman"/>
          <w:color w:val="555555"/>
          <w:sz w:val="18"/>
        </w:rPr>
        <w:t>his  disciples and their disciples —  his  offshoots</w:t>
      </w:r>
    </w:p>
    <w:p>
      <w:pPr>
        <w:keepNext/>
        <w:spacing w:after="0"/>
        <w:ind w:left="227"/>
      </w:pPr>
      <w:r>
        <w:rPr>
          <w:rFonts w:ascii="Times New Roman" w:hAnsi="Times New Roman"/>
          <w:i/>
          <w:sz w:val="20"/>
        </w:rPr>
        <w:t>eimata saba śākhā-upaśākhāra lekhā</w:t>
      </w:r>
    </w:p>
    <w:p>
      <w:pPr>
        <w:keepNext/>
        <w:spacing w:after="40"/>
        <w:ind w:left="227"/>
      </w:pPr>
      <w:r>
        <w:rPr>
          <w:rFonts w:ascii="Times New Roman" w:hAnsi="Times New Roman"/>
          <w:color w:val="555555"/>
          <w:sz w:val="18"/>
        </w:rPr>
        <w:t>in this way  of all  the branches and offshoots  the account</w:t>
      </w:r>
    </w:p>
    <w:p>
      <w:pPr>
        <w:spacing w:before="60"/>
        <w:jc w:val="both"/>
      </w:pPr>
      <w:r>
        <w:rPr>
          <w:b/>
        </w:rPr>
        <w:t xml:space="preserve">16 </w:t>
      </w:r>
      <w:r>
        <w:rPr>
          <w:rFonts w:ascii="Times New Roman" w:hAnsi="Times New Roman"/>
        </w:rPr>
        <w:t>His disciples and their disciples are the offshoots of this branch, and so it is with all the other branches and offshoots.</w:t>
      </w:r>
    </w:p>
    <w:p>
      <w:pPr>
        <w:keepNext/>
        <w:spacing w:before="160"/>
        <w:jc w:val="center"/>
      </w:pPr>
      <w:r>
        <w:rPr>
          <w:rFonts w:ascii="Times New Roman" w:hAnsi="Times New Roman"/>
          <w:i/>
          <w:sz w:val="21"/>
        </w:rPr>
        <w:t>(5) The glory and the branch of Śrī Vakreśvara —</w:t>
      </w:r>
    </w:p>
    <w:p>
      <w:pPr>
        <w:keepNext/>
        <w:jc w:val="center"/>
      </w:pPr>
      <w:r>
        <w:rPr>
          <w:rFonts w:ascii="Nirmala UI" w:hAnsi="Nirmala UI" w:cs="Nirmala UI"/>
          <w:sz w:val="24"/>
          <w:szCs w:val="24"/>
        </w:rPr>
        <w:t>বক্রেশ্বর পণ্ডিত — প্রভুর বড় প্রিয়ভৃত্য ৷</w:t>
        <w:br/>
      </w:r>
      <w:r>
        <w:rPr>
          <w:rFonts w:ascii="Nirmala UI" w:hAnsi="Nirmala UI" w:cs="Nirmala UI"/>
          <w:sz w:val="24"/>
          <w:szCs w:val="24"/>
        </w:rPr>
        <w:t>এক-ভাবে চব্বিশ প্রহর যাঁর নৃত্য ॥ ১৭ ॥</w:t>
      </w:r>
    </w:p>
    <w:p>
      <w:pPr>
        <w:keepNext/>
        <w:spacing w:after="0"/>
        <w:ind w:left="227"/>
      </w:pPr>
      <w:r>
        <w:rPr>
          <w:rFonts w:ascii="Times New Roman" w:hAnsi="Times New Roman"/>
          <w:i/>
          <w:sz w:val="20"/>
        </w:rPr>
        <w:t>vakreśvara paṇḍita — prabhura baḍa priya bhṛtya</w:t>
      </w:r>
    </w:p>
    <w:p>
      <w:pPr>
        <w:keepNext/>
        <w:spacing w:after="40"/>
        <w:ind w:left="227"/>
      </w:pPr>
      <w:r>
        <w:rPr>
          <w:rFonts w:ascii="Times New Roman" w:hAnsi="Times New Roman"/>
          <w:color w:val="555555"/>
          <w:sz w:val="18"/>
        </w:rPr>
        <w:t>Vakreśvara  Paṇḍita —  of the Lord  a very  dear  servant</w:t>
      </w:r>
    </w:p>
    <w:p>
      <w:pPr>
        <w:keepNext/>
        <w:spacing w:after="0"/>
        <w:ind w:left="227"/>
      </w:pPr>
      <w:r>
        <w:rPr>
          <w:rFonts w:ascii="Times New Roman" w:hAnsi="Times New Roman"/>
          <w:i/>
          <w:sz w:val="20"/>
        </w:rPr>
        <w:t>eka-bhāve cabbiśa prahara yām̐ra nṛtya</w:t>
      </w:r>
    </w:p>
    <w:p>
      <w:pPr>
        <w:keepNext/>
        <w:spacing w:after="40"/>
        <w:ind w:left="227"/>
      </w:pPr>
      <w:r>
        <w:rPr>
          <w:rFonts w:ascii="Times New Roman" w:hAnsi="Times New Roman"/>
          <w:color w:val="555555"/>
          <w:sz w:val="18"/>
        </w:rPr>
        <w:t>in one ecstasy  twenty-four  praharas  whose  dance</w:t>
      </w:r>
    </w:p>
    <w:p>
      <w:pPr>
        <w:spacing w:before="60"/>
        <w:jc w:val="both"/>
      </w:pPr>
      <w:r>
        <w:rPr>
          <w:b/>
        </w:rPr>
        <w:t xml:space="preserve">17 </w:t>
      </w:r>
      <w:r>
        <w:rPr>
          <w:rFonts w:ascii="Times New Roman" w:hAnsi="Times New Roman"/>
        </w:rPr>
        <w:t>Vakreśvara Paṇḍita was a servant very dear to the Lord. In a single unbroken ecstasy he could dance for twenty-four praharas — three days and nights.</w:t>
      </w:r>
    </w:p>
    <w:p>
      <w:pPr>
        <w:jc w:val="both"/>
      </w:pPr>
      <w:r>
        <w:rPr>
          <w:b/>
          <w:i/>
          <w:sz w:val="20"/>
        </w:rPr>
        <w:t xml:space="preserve">Anubhāṣya. </w:t>
      </w:r>
      <w:r>
        <w:rPr>
          <w:rFonts w:ascii="Times New Roman" w:hAnsi="Times New Roman"/>
          <w:sz w:val="20"/>
        </w:rPr>
        <w:t>Śrī Vakreśvara Paṇḍita. In the *Gaura-gaṇoddeśa* (verse 71): “He who was Aniruddha, the fourth *vyūha*, is Vakreśvara Paṇḍita. With his dancing, born of absorption in Kṛṣṇa, he gave the Lord joy. ‘O merciful one, give me a thousand singers!’ — these sweet words he spoke at Caitanya's feet. Śaśirekhā entered him as a distinct manifestation of herself.”</w:t>
      </w:r>
    </w:p>
    <w:p>
      <w:pPr>
        <w:jc w:val="both"/>
      </w:pPr>
      <w:r>
        <w:rPr>
          <w:rFonts w:ascii="Times New Roman" w:hAnsi="Times New Roman"/>
          <w:sz w:val="20"/>
        </w:rPr>
        <w:t>Śrī Dhyānacandra Gosvāmī Prabhu writes: “I worship Śrī Vakreśvara Paṇḍita, the best of the twice-born, the devotee of Caitanya. He is devoted to revealing the *rasa* of Rādhā and Kṛṣṇa, adorned with garlands of songs, born to spread the happiness of Vṛndāvana, and endowed with *stambha* and the other *bhāvas*; he is the sprout of the avatāra of dance that merges with the *rasa* of Śrī Gaurāṅga Mahāprabhu. Within him Tuṅgavidyā always dwells, full of eager longing: she has become a *vipralabdhā* (a heroine disappointed in her waiting) and is ever filled with love for Śrī Kṛṣṇa. Her age is the measure (?).</w:t>
      </w:r>
      <w:r>
        <w:rPr>
          <w:rFonts w:ascii="Times New Roman" w:hAnsi="Times New Roman"/>
          <w:sz w:val="20"/>
          <w:vertAlign w:val="superscript"/>
        </w:rPr>
        <w:t>9</w:t>
      </w:r>
      <w:r>
        <w:rPr>
          <w:rFonts w:ascii="Times New Roman" w:hAnsi="Times New Roman"/>
          <w:sz w:val="20"/>
        </w:rPr>
        <w:t xml:space="preserve"> In Gaura's *rasa*, in the Kali age, she again became famous as Vakreśvara.”</w:t>
      </w:r>
    </w:p>
    <w:p>
      <w:pPr>
        <w:jc w:val="both"/>
      </w:pPr>
      <w:r>
        <w:rPr>
          <w:rFonts w:ascii="Times New Roman" w:hAnsi="Times New Roman"/>
          <w:sz w:val="20"/>
        </w:rPr>
        <w:t>He used to dance in Mahāprabhu's *kīrtana* in Śrīvāsa's courtyard and in Candraśekhara's house. On how the Lord told Devānanda of Vakreśvara's glory, see the *Caitanya-bhāgavata*, Antya, Chapter 3.</w:t>
      </w:r>
    </w:p>
    <w:p>
      <w:pPr>
        <w:jc w:val="both"/>
      </w:pPr>
      <w:r>
        <w:rPr>
          <w:rFonts w:ascii="Times New Roman" w:hAnsi="Times New Roman"/>
          <w:sz w:val="20"/>
        </w:rPr>
        <w:t>The Utkala poet Śrī Govinda writes of Śrī Vakreśvara in the *Śrī Gaura-kṛṣṇodaya*: “Considering that he was the Lord's first disciple, they settled Vakreśvara in that hermitage and each went to his own dwelling.”</w:t>
      </w:r>
    </w:p>
    <w:p>
      <w:pPr>
        <w:jc w:val="both"/>
      </w:pPr>
      <w:r>
        <w:rPr>
          <w:rFonts w:ascii="Times New Roman" w:hAnsi="Times New Roman"/>
          <w:sz w:val="20"/>
        </w:rPr>
        <w:t>His disciple was Śrī Gopāla-guru, and Gopāla-guru's disciple was Śrī Dhyānacandra. In Utkala most of those in the line of Śrī Vakreśvara's disciples call themselves Gauḍīya Vaiṣṇavas.</w:t>
      </w:r>
    </w:p>
    <w:p>
      <w:pPr>
        <w:keepNext/>
        <w:spacing w:before="160"/>
        <w:jc w:val="center"/>
      </w:pPr>
      <w:r>
        <w:rPr>
          <w:rFonts w:ascii="Nirmala UI" w:hAnsi="Nirmala UI" w:cs="Nirmala UI"/>
          <w:sz w:val="24"/>
          <w:szCs w:val="24"/>
        </w:rPr>
        <w:t>আপনে মহাপ্রভু গাহেন যাঁর নৃত্যকালে ৷</w:t>
        <w:br/>
      </w:r>
      <w:r>
        <w:rPr>
          <w:rFonts w:ascii="Nirmala UI" w:hAnsi="Nirmala UI" w:cs="Nirmala UI"/>
          <w:sz w:val="24"/>
          <w:szCs w:val="24"/>
        </w:rPr>
        <w:t>প্রভুর চরণ ধরি’ বক্রেশ্বর বলে ॥ ১৮ ॥</w:t>
      </w:r>
    </w:p>
    <w:p>
      <w:pPr>
        <w:keepNext/>
        <w:spacing w:after="0"/>
        <w:ind w:left="227"/>
      </w:pPr>
      <w:r>
        <w:rPr>
          <w:rFonts w:ascii="Times New Roman" w:hAnsi="Times New Roman"/>
          <w:i/>
          <w:sz w:val="20"/>
        </w:rPr>
        <w:t>āpane mahāprabhu gāhena yām̐ra nṛtya-kāle</w:t>
      </w:r>
    </w:p>
    <w:p>
      <w:pPr>
        <w:keepNext/>
        <w:spacing w:after="40"/>
        <w:ind w:left="227"/>
      </w:pPr>
      <w:r>
        <w:rPr>
          <w:rFonts w:ascii="Times New Roman" w:hAnsi="Times New Roman"/>
          <w:color w:val="555555"/>
          <w:sz w:val="18"/>
        </w:rPr>
        <w:t>Himself  Mahāprabhu  sings  whose  at the time of dancing</w:t>
      </w:r>
    </w:p>
    <w:p>
      <w:pPr>
        <w:keepNext/>
        <w:spacing w:after="0"/>
        <w:ind w:left="227"/>
      </w:pPr>
      <w:r>
        <w:rPr>
          <w:rFonts w:ascii="Times New Roman" w:hAnsi="Times New Roman"/>
          <w:i/>
          <w:sz w:val="20"/>
        </w:rPr>
        <w:t>prabhura caraṇa dhari’ vakreśvara bale</w:t>
      </w:r>
    </w:p>
    <w:p>
      <w:pPr>
        <w:keepNext/>
        <w:spacing w:after="40"/>
        <w:ind w:left="227"/>
      </w:pPr>
      <w:r>
        <w:rPr>
          <w:rFonts w:ascii="Times New Roman" w:hAnsi="Times New Roman"/>
          <w:color w:val="555555"/>
          <w:sz w:val="18"/>
        </w:rPr>
        <w:t>the Lord’s  feet  clasping  Vakreśvara  says</w:t>
      </w:r>
    </w:p>
    <w:p>
      <w:pPr>
        <w:spacing w:before="60"/>
        <w:jc w:val="both"/>
      </w:pPr>
      <w:r>
        <w:rPr>
          <w:b/>
        </w:rPr>
        <w:t xml:space="preserve">18 </w:t>
      </w:r>
      <w:r>
        <w:rPr>
          <w:rFonts w:ascii="Times New Roman" w:hAnsi="Times New Roman"/>
        </w:rPr>
        <w:t>While he danced, Mahāprabhu Himself would sing, and once Vakreśvara clasped the Lord’s feet and said:</w:t>
      </w:r>
    </w:p>
    <w:p>
      <w:pPr>
        <w:keepNext/>
        <w:spacing w:before="160"/>
        <w:jc w:val="center"/>
      </w:pPr>
      <w:r>
        <w:rPr>
          <w:rFonts w:ascii="Nirmala UI" w:hAnsi="Nirmala UI" w:cs="Nirmala UI"/>
          <w:sz w:val="24"/>
          <w:szCs w:val="24"/>
        </w:rPr>
        <w:t>দশসহস্র গন্ধর্ব্ব মোরে দেহ’, চন্দ্রমুখ ৷</w:t>
        <w:br/>
      </w:r>
      <w:r>
        <w:rPr>
          <w:rFonts w:ascii="Nirmala UI" w:hAnsi="Nirmala UI" w:cs="Nirmala UI"/>
          <w:sz w:val="24"/>
          <w:szCs w:val="24"/>
        </w:rPr>
        <w:t>তারা গায়, মুঞি নাচি, তবে মোর সুখ ॥ ১৯ ॥</w:t>
      </w:r>
    </w:p>
    <w:p>
      <w:pPr>
        <w:keepNext/>
        <w:spacing w:after="0"/>
        <w:ind w:left="227"/>
      </w:pPr>
      <w:r>
        <w:rPr>
          <w:rFonts w:ascii="Times New Roman" w:hAnsi="Times New Roman"/>
          <w:i/>
          <w:sz w:val="20"/>
        </w:rPr>
        <w:t>daśa-sahasra gandharva more deha’, candramukha</w:t>
      </w:r>
    </w:p>
    <w:p>
      <w:pPr>
        <w:keepNext/>
        <w:spacing w:after="40"/>
        <w:ind w:left="227"/>
      </w:pPr>
      <w:r>
        <w:rPr>
          <w:rFonts w:ascii="Times New Roman" w:hAnsi="Times New Roman"/>
          <w:color w:val="555555"/>
          <w:sz w:val="18"/>
        </w:rPr>
        <w:t>ten  thousand  Gandharvas  to me  give,  O moon-faced One</w:t>
      </w:r>
    </w:p>
    <w:p>
      <w:pPr>
        <w:keepNext/>
        <w:spacing w:after="0"/>
        <w:ind w:left="227"/>
      </w:pPr>
      <w:r>
        <w:rPr>
          <w:rFonts w:ascii="Times New Roman" w:hAnsi="Times New Roman"/>
          <w:i/>
          <w:sz w:val="20"/>
        </w:rPr>
        <w:t>tārā gāya, muñi nāci — tabe mora sukha</w:t>
      </w:r>
    </w:p>
    <w:p>
      <w:pPr>
        <w:keepNext/>
        <w:spacing w:after="40"/>
        <w:ind w:left="227"/>
      </w:pPr>
      <w:r>
        <w:rPr>
          <w:rFonts w:ascii="Times New Roman" w:hAnsi="Times New Roman"/>
          <w:color w:val="555555"/>
          <w:sz w:val="18"/>
        </w:rPr>
        <w:t>they  sing,  I  dance —  then  my  happiness</w:t>
      </w:r>
    </w:p>
    <w:p>
      <w:pPr>
        <w:spacing w:before="60"/>
        <w:jc w:val="both"/>
      </w:pPr>
      <w:r>
        <w:rPr>
          <w:b/>
        </w:rPr>
        <w:t xml:space="preserve">19 </w:t>
      </w:r>
      <w:r>
        <w:rPr>
          <w:rFonts w:ascii="Times New Roman" w:hAnsi="Times New Roman"/>
        </w:rPr>
        <w:t>“O moon-faced Lord, give me ten thousand Gandharvas! Let them sing while I dance — that would be my joy.”</w:t>
      </w:r>
    </w:p>
    <w:p>
      <w:pPr>
        <w:keepNext/>
        <w:spacing w:before="160"/>
        <w:jc w:val="center"/>
      </w:pPr>
      <w:r>
        <w:rPr>
          <w:rFonts w:ascii="Nirmala UI" w:hAnsi="Nirmala UI" w:cs="Nirmala UI"/>
          <w:sz w:val="24"/>
          <w:szCs w:val="24"/>
        </w:rPr>
        <w:t>প্রভু বলেন, — তুমি মোর পক্ষ এক শাখা ৷</w:t>
        <w:br/>
      </w:r>
      <w:r>
        <w:rPr>
          <w:rFonts w:ascii="Nirmala UI" w:hAnsi="Nirmala UI" w:cs="Nirmala UI"/>
          <w:sz w:val="24"/>
          <w:szCs w:val="24"/>
        </w:rPr>
        <w:t>আকাশে উড়িয়া যাঙ, পাঙ আর পাখা ॥ ২০ ॥</w:t>
      </w:r>
    </w:p>
    <w:p>
      <w:pPr>
        <w:keepNext/>
        <w:spacing w:after="0"/>
        <w:ind w:left="227"/>
      </w:pPr>
      <w:r>
        <w:rPr>
          <w:rFonts w:ascii="Times New Roman" w:hAnsi="Times New Roman"/>
          <w:i/>
          <w:sz w:val="20"/>
        </w:rPr>
        <w:t>prabhu balena, — tumi mora pakṣa eka śākhā</w:t>
      </w:r>
    </w:p>
    <w:p>
      <w:pPr>
        <w:keepNext/>
        <w:spacing w:after="40"/>
        <w:ind w:left="227"/>
      </w:pPr>
      <w:r>
        <w:rPr>
          <w:rFonts w:ascii="Times New Roman" w:hAnsi="Times New Roman"/>
          <w:color w:val="555555"/>
          <w:sz w:val="18"/>
        </w:rPr>
        <w:t>the Lord  says —  you  My  wing  one  side</w:t>
      </w:r>
    </w:p>
    <w:p>
      <w:pPr>
        <w:keepNext/>
        <w:spacing w:after="0"/>
        <w:ind w:left="227"/>
      </w:pPr>
      <w:r>
        <w:rPr>
          <w:rFonts w:ascii="Times New Roman" w:hAnsi="Times New Roman"/>
          <w:i/>
          <w:sz w:val="20"/>
        </w:rPr>
        <w:t>ākāśe uḍiyā yāṅa, pāṅa āra pākhā</w:t>
      </w:r>
    </w:p>
    <w:p>
      <w:pPr>
        <w:keepNext/>
        <w:spacing w:after="40"/>
        <w:ind w:left="227"/>
      </w:pPr>
      <w:r>
        <w:rPr>
          <w:rFonts w:ascii="Times New Roman" w:hAnsi="Times New Roman"/>
          <w:color w:val="555555"/>
          <w:sz w:val="18"/>
        </w:rPr>
        <w:t>in the sky  flying  I would go,  if I got  another  wing</w:t>
      </w:r>
    </w:p>
    <w:p>
      <w:pPr>
        <w:spacing w:before="60"/>
        <w:jc w:val="both"/>
      </w:pPr>
      <w:r>
        <w:rPr>
          <w:b/>
        </w:rPr>
        <w:t xml:space="preserve">20 </w:t>
      </w:r>
      <w:r>
        <w:rPr>
          <w:rFonts w:ascii="Times New Roman" w:hAnsi="Times New Roman"/>
        </w:rPr>
        <w:t>The Lord replied, “You are one of My wings. If I had another like you, I would fly up into the sky.”</w:t>
      </w:r>
    </w:p>
    <w:p>
      <w:pPr>
        <w:jc w:val="both"/>
      </w:pPr>
      <w:r>
        <w:rPr>
          <w:b/>
          <w:i/>
          <w:sz w:val="20"/>
        </w:rPr>
        <w:t xml:space="preserve">Amṛta-pravāha-bhāṣya. </w:t>
      </w:r>
      <w:r>
        <w:rPr>
          <w:rFonts w:ascii="Times New Roman" w:hAnsi="Times New Roman"/>
          <w:sz w:val="20"/>
        </w:rPr>
        <w:t>The Lord says: “You are one of My wings. If I had one more wing like you, I would fly away into the sky.”</w:t>
      </w:r>
    </w:p>
    <w:p>
      <w:pPr>
        <w:keepNext/>
        <w:spacing w:before="160"/>
        <w:jc w:val="center"/>
      </w:pPr>
      <w:r>
        <w:rPr>
          <w:rFonts w:ascii="Times New Roman" w:hAnsi="Times New Roman"/>
          <w:i/>
          <w:sz w:val="21"/>
        </w:rPr>
        <w:t>(6) The greatness of Śrī Jagadānanda —</w:t>
      </w:r>
    </w:p>
    <w:p>
      <w:pPr>
        <w:keepNext/>
        <w:jc w:val="center"/>
      </w:pPr>
      <w:r>
        <w:rPr>
          <w:rFonts w:ascii="Nirmala UI" w:hAnsi="Nirmala UI" w:cs="Nirmala UI"/>
          <w:sz w:val="24"/>
          <w:szCs w:val="24"/>
        </w:rPr>
        <w:t>পণ্ডিত জগদানন্দ প্রভুর প্রাণরূপ ৷</w:t>
        <w:br/>
      </w:r>
      <w:r>
        <w:rPr>
          <w:rFonts w:ascii="Nirmala UI" w:hAnsi="Nirmala UI" w:cs="Nirmala UI"/>
          <w:sz w:val="24"/>
          <w:szCs w:val="24"/>
        </w:rPr>
        <w:t>লোকে খ্যাত যেঁহো সত্যভামার স্বরূপ ॥ ২১ ॥</w:t>
      </w:r>
    </w:p>
    <w:p>
      <w:pPr>
        <w:keepNext/>
        <w:spacing w:after="0"/>
        <w:ind w:left="227"/>
      </w:pPr>
      <w:r>
        <w:rPr>
          <w:rFonts w:ascii="Times New Roman" w:hAnsi="Times New Roman"/>
          <w:i/>
          <w:sz w:val="20"/>
        </w:rPr>
        <w:t>paṇḍita jagadānanda prabhura prāṇa-rūpa</w:t>
      </w:r>
    </w:p>
    <w:p>
      <w:pPr>
        <w:keepNext/>
        <w:spacing w:after="40"/>
        <w:ind w:left="227"/>
      </w:pPr>
      <w:r>
        <w:rPr>
          <w:rFonts w:ascii="Times New Roman" w:hAnsi="Times New Roman"/>
          <w:color w:val="555555"/>
          <w:sz w:val="18"/>
        </w:rPr>
        <w:t>Paṇḍita  Jagadānanda  of the Lord  the very life</w:t>
      </w:r>
    </w:p>
    <w:p>
      <w:pPr>
        <w:keepNext/>
        <w:spacing w:after="0"/>
        <w:ind w:left="227"/>
      </w:pPr>
      <w:r>
        <w:rPr>
          <w:rFonts w:ascii="Times New Roman" w:hAnsi="Times New Roman"/>
          <w:i/>
          <w:sz w:val="20"/>
        </w:rPr>
        <w:t>loke khyāta yem̐ho satyabhāmāra svarūpa</w:t>
      </w:r>
    </w:p>
    <w:p>
      <w:pPr>
        <w:keepNext/>
        <w:spacing w:after="40"/>
        <w:ind w:left="227"/>
      </w:pPr>
      <w:r>
        <w:rPr>
          <w:rFonts w:ascii="Times New Roman" w:hAnsi="Times New Roman"/>
          <w:color w:val="555555"/>
          <w:sz w:val="18"/>
        </w:rPr>
        <w:t>among people  famed  who  of Satyabhāmā  the manifestation</w:t>
      </w:r>
    </w:p>
    <w:p>
      <w:pPr>
        <w:spacing w:before="60"/>
        <w:jc w:val="both"/>
      </w:pPr>
      <w:r>
        <w:rPr>
          <w:b/>
        </w:rPr>
        <w:t xml:space="preserve">21 </w:t>
      </w:r>
      <w:r>
        <w:rPr>
          <w:rFonts w:ascii="Times New Roman" w:hAnsi="Times New Roman"/>
        </w:rPr>
        <w:t>Paṇḍita Jagadānanda is the Lord’s very life. He is renowned as a manifestation of Satyabhāmā.</w:t>
      </w:r>
    </w:p>
    <w:p>
      <w:pPr>
        <w:jc w:val="both"/>
      </w:pPr>
      <w:r>
        <w:rPr>
          <w:b/>
          <w:i/>
          <w:sz w:val="20"/>
        </w:rPr>
        <w:t xml:space="preserve">Anubhāṣya. </w:t>
      </w:r>
      <w:r>
        <w:rPr>
          <w:rFonts w:ascii="Times New Roman" w:hAnsi="Times New Roman"/>
          <w:sz w:val="20"/>
        </w:rPr>
        <w:t>Jagadānanda. In the *Gaura-gaṇoddeśa* (verse 51): “By a certain inner distinction the Sātvatas set him apart: Jagadānanda Paṇḍita is also a manifestation of Satyabhāmā.” He was the Lord's companion in *kīrtana* in Śrīvāsa's courtyard and in Candraśekhara's house. When the Lord went to Orissa after His *sannyāsa*, he carried His *daṇḍa* and begged alms.</w:t>
      </w:r>
    </w:p>
    <w:p>
      <w:pPr>
        <w:keepNext/>
        <w:spacing w:before="160"/>
        <w:jc w:val="center"/>
      </w:pPr>
      <w:r>
        <w:rPr>
          <w:rFonts w:ascii="Nirmala UI" w:hAnsi="Nirmala UI" w:cs="Nirmala UI"/>
          <w:sz w:val="24"/>
          <w:szCs w:val="24"/>
        </w:rPr>
        <w:t>প্রীত্যে করিতে চাহে প্রভুকে লালন-পালন ৷</w:t>
        <w:br/>
      </w:r>
      <w:r>
        <w:rPr>
          <w:rFonts w:ascii="Nirmala UI" w:hAnsi="Nirmala UI" w:cs="Nirmala UI"/>
          <w:sz w:val="24"/>
          <w:szCs w:val="24"/>
        </w:rPr>
        <w:t>বৈরাগ্য-লোক-ভয়ে প্রভু না মানে কখন ॥ ২২ ॥</w:t>
      </w:r>
    </w:p>
    <w:p>
      <w:pPr>
        <w:keepNext/>
        <w:spacing w:after="0"/>
        <w:ind w:left="227"/>
      </w:pPr>
      <w:r>
        <w:rPr>
          <w:rFonts w:ascii="Times New Roman" w:hAnsi="Times New Roman"/>
          <w:i/>
          <w:sz w:val="20"/>
        </w:rPr>
        <w:t>prītye karite cāhe prabhuke lālana-pālana</w:t>
      </w:r>
    </w:p>
    <w:p>
      <w:pPr>
        <w:keepNext/>
        <w:spacing w:after="40"/>
        <w:ind w:left="227"/>
      </w:pPr>
      <w:r>
        <w:rPr>
          <w:rFonts w:ascii="Times New Roman" w:hAnsi="Times New Roman"/>
          <w:color w:val="555555"/>
          <w:sz w:val="18"/>
        </w:rPr>
        <w:t>out of love  to do  wants  for the Lord  care and nurture</w:t>
      </w:r>
    </w:p>
    <w:p>
      <w:pPr>
        <w:keepNext/>
        <w:spacing w:after="0"/>
        <w:ind w:left="227"/>
      </w:pPr>
      <w:r>
        <w:rPr>
          <w:rFonts w:ascii="Times New Roman" w:hAnsi="Times New Roman"/>
          <w:i/>
          <w:sz w:val="20"/>
        </w:rPr>
        <w:t>vairāgya-loka-bhaye prabhu nā māne kakhana</w:t>
      </w:r>
    </w:p>
    <w:p>
      <w:pPr>
        <w:keepNext/>
        <w:spacing w:after="40"/>
        <w:ind w:left="227"/>
      </w:pPr>
      <w:r>
        <w:rPr>
          <w:rFonts w:ascii="Times New Roman" w:hAnsi="Times New Roman"/>
          <w:color w:val="555555"/>
          <w:sz w:val="18"/>
        </w:rPr>
        <w:t>for renunciation  people  fearing  the Lord  not  accepts  ever</w:t>
      </w:r>
    </w:p>
    <w:p>
      <w:pPr>
        <w:spacing w:before="60"/>
        <w:jc w:val="both"/>
      </w:pPr>
      <w:r>
        <w:rPr>
          <w:b/>
        </w:rPr>
        <w:t xml:space="preserve">22 </w:t>
      </w:r>
      <w:r>
        <w:rPr>
          <w:rFonts w:ascii="Times New Roman" w:hAnsi="Times New Roman"/>
        </w:rPr>
        <w:t>Out of love he longed to surround the Lord with care and comfort, but the Lord, guarding His renunciation and wary of what people would say, never accepted it.</w:t>
      </w:r>
    </w:p>
    <w:p>
      <w:pPr>
        <w:keepNext/>
        <w:spacing w:before="160"/>
        <w:jc w:val="center"/>
      </w:pPr>
      <w:r>
        <w:rPr>
          <w:rFonts w:ascii="Nirmala UI" w:hAnsi="Nirmala UI" w:cs="Nirmala UI"/>
          <w:sz w:val="24"/>
          <w:szCs w:val="24"/>
        </w:rPr>
        <w:t>দুইজনে খট্মটি লাগায় কোন্দল ৷</w:t>
        <w:br/>
      </w:r>
      <w:r>
        <w:rPr>
          <w:rFonts w:ascii="Nirmala UI" w:hAnsi="Nirmala UI" w:cs="Nirmala UI"/>
          <w:sz w:val="24"/>
          <w:szCs w:val="24"/>
        </w:rPr>
        <w:t>তাঁর প্রীত্যের কথা আগে কহিব সকল ॥ ২৩ ॥</w:t>
      </w:r>
    </w:p>
    <w:p>
      <w:pPr>
        <w:keepNext/>
        <w:spacing w:after="0"/>
        <w:ind w:left="227"/>
      </w:pPr>
      <w:r>
        <w:rPr>
          <w:rFonts w:ascii="Times New Roman" w:hAnsi="Times New Roman"/>
          <w:i/>
          <w:sz w:val="20"/>
        </w:rPr>
        <w:t>dui-jane khaṭmaṭi lāgāya kondala</w:t>
      </w:r>
    </w:p>
    <w:p>
      <w:pPr>
        <w:keepNext/>
        <w:spacing w:after="40"/>
        <w:ind w:left="227"/>
      </w:pPr>
      <w:r>
        <w:rPr>
          <w:rFonts w:ascii="Times New Roman" w:hAnsi="Times New Roman"/>
          <w:color w:val="555555"/>
          <w:sz w:val="18"/>
        </w:rPr>
        <w:t>the two  little squabbles  start  quarrels</w:t>
      </w:r>
    </w:p>
    <w:p>
      <w:pPr>
        <w:keepNext/>
        <w:spacing w:after="0"/>
        <w:ind w:left="227"/>
      </w:pPr>
      <w:r>
        <w:rPr>
          <w:rFonts w:ascii="Times New Roman" w:hAnsi="Times New Roman"/>
          <w:i/>
          <w:sz w:val="20"/>
        </w:rPr>
        <w:t>tām̐ra prītyera kathā āge kahiba sakala</w:t>
      </w:r>
    </w:p>
    <w:p>
      <w:pPr>
        <w:keepNext/>
        <w:spacing w:after="40"/>
        <w:ind w:left="227"/>
      </w:pPr>
      <w:r>
        <w:rPr>
          <w:rFonts w:ascii="Times New Roman" w:hAnsi="Times New Roman"/>
          <w:color w:val="555555"/>
          <w:sz w:val="18"/>
        </w:rPr>
        <w:t>of his  love  the account  later  I shall tell  all</w:t>
      </w:r>
    </w:p>
    <w:p>
      <w:pPr>
        <w:spacing w:before="60"/>
        <w:jc w:val="both"/>
      </w:pPr>
      <w:r>
        <w:rPr>
          <w:b/>
        </w:rPr>
        <w:t xml:space="preserve">23 </w:t>
      </w:r>
      <w:r>
        <w:rPr>
          <w:rFonts w:ascii="Times New Roman" w:hAnsi="Times New Roman"/>
        </w:rPr>
        <w:t>So the two of them would fall into little quarrels. I shall tell the whole story of his love later on.</w:t>
      </w:r>
    </w:p>
    <w:p>
      <w:pPr>
        <w:jc w:val="both"/>
      </w:pPr>
      <w:r>
        <w:rPr>
          <w:b/>
          <w:i/>
          <w:sz w:val="20"/>
        </w:rPr>
        <w:t xml:space="preserve">Amṛta-pravāha-bhāṣya. </w:t>
      </w:r>
      <w:r>
        <w:rPr>
          <w:rFonts w:ascii="Times New Roman" w:hAnsi="Times New Roman"/>
          <w:sz w:val="20"/>
        </w:rPr>
        <w:t>See Antya, Chapters 4, 7, 12 and 13.</w:t>
      </w:r>
    </w:p>
    <w:p>
      <w:pPr>
        <w:keepNext/>
        <w:spacing w:before="160"/>
        <w:jc w:val="center"/>
      </w:pPr>
      <w:r>
        <w:rPr>
          <w:rFonts w:ascii="Times New Roman" w:hAnsi="Times New Roman"/>
          <w:i/>
          <w:sz w:val="21"/>
        </w:rPr>
        <w:t>(7) The branch of Śrī Rāghava Paṇḍita —</w:t>
      </w:r>
    </w:p>
    <w:p>
      <w:pPr>
        <w:keepNext/>
        <w:jc w:val="center"/>
      </w:pPr>
      <w:r>
        <w:rPr>
          <w:rFonts w:ascii="Nirmala UI" w:hAnsi="Nirmala UI" w:cs="Nirmala UI"/>
          <w:sz w:val="24"/>
          <w:szCs w:val="24"/>
        </w:rPr>
        <w:t>রাঘব-পণ্ডিত — প্রভুর আদ্য-অনুচর ৷</w:t>
        <w:br/>
      </w:r>
      <w:r>
        <w:rPr>
          <w:rFonts w:ascii="Nirmala UI" w:hAnsi="Nirmala UI" w:cs="Nirmala UI"/>
          <w:sz w:val="24"/>
          <w:szCs w:val="24"/>
        </w:rPr>
        <w:t>তাঁর শাখা মুখ্য এক, — মকরধ্বজ কর ॥ ২৪ ॥</w:t>
      </w:r>
    </w:p>
    <w:p>
      <w:pPr>
        <w:keepNext/>
        <w:spacing w:after="0"/>
        <w:ind w:left="227"/>
      </w:pPr>
      <w:r>
        <w:rPr>
          <w:rFonts w:ascii="Times New Roman" w:hAnsi="Times New Roman"/>
          <w:i/>
          <w:sz w:val="20"/>
        </w:rPr>
        <w:t>rāghava-paṇḍita — prabhura ādya-anucara</w:t>
      </w:r>
    </w:p>
    <w:p>
      <w:pPr>
        <w:keepNext/>
        <w:spacing w:after="40"/>
        <w:ind w:left="227"/>
      </w:pPr>
      <w:r>
        <w:rPr>
          <w:rFonts w:ascii="Times New Roman" w:hAnsi="Times New Roman"/>
          <w:color w:val="555555"/>
          <w:sz w:val="18"/>
        </w:rPr>
        <w:t>Rāghava  Paṇḍita —  of the Lord  an early  follower</w:t>
      </w:r>
    </w:p>
    <w:p>
      <w:pPr>
        <w:keepNext/>
        <w:spacing w:after="0"/>
        <w:ind w:left="227"/>
      </w:pPr>
      <w:r>
        <w:rPr>
          <w:rFonts w:ascii="Times New Roman" w:hAnsi="Times New Roman"/>
          <w:i/>
          <w:sz w:val="20"/>
        </w:rPr>
        <w:t>tām̐ra śākhā mukhya eka, — makaradhvaja kara</w:t>
      </w:r>
    </w:p>
    <w:p>
      <w:pPr>
        <w:keepNext/>
        <w:spacing w:after="40"/>
        <w:ind w:left="227"/>
      </w:pPr>
      <w:r>
        <w:rPr>
          <w:rFonts w:ascii="Times New Roman" w:hAnsi="Times New Roman"/>
          <w:color w:val="555555"/>
          <w:sz w:val="18"/>
        </w:rPr>
        <w:t>his  branch  main  one —  Makaradhvaja  Kara</w:t>
      </w:r>
    </w:p>
    <w:p>
      <w:pPr>
        <w:spacing w:before="60"/>
        <w:jc w:val="both"/>
      </w:pPr>
      <w:r>
        <w:rPr>
          <w:b/>
        </w:rPr>
        <w:t xml:space="preserve">24 </w:t>
      </w:r>
      <w:r>
        <w:rPr>
          <w:rFonts w:ascii="Times New Roman" w:hAnsi="Times New Roman"/>
        </w:rPr>
        <w:t>Rāghava Paṇḍita was one of the Lord’s first followers, and his chief branch is Makaradhvaja Kara.</w:t>
      </w:r>
    </w:p>
    <w:p>
      <w:pPr>
        <w:jc w:val="both"/>
      </w:pPr>
      <w:r>
        <w:rPr>
          <w:b/>
          <w:i/>
          <w:sz w:val="20"/>
        </w:rPr>
        <w:t xml:space="preserve">Anubhāṣya. </w:t>
      </w:r>
      <w:r>
        <w:rPr>
          <w:rFonts w:ascii="Times New Roman" w:hAnsi="Times New Roman"/>
          <w:sz w:val="20"/>
        </w:rPr>
        <w:t>Rāghava Paṇḍita. In the *Gaura-gaṇoddeśa* (verse 44): “Dhaniṣṭhā, who in Vraja gave Kṛṣṇa countless foodstuffs, is now Rāghava Paṇḍita, dear to Gaurāṅga.”</w:t>
      </w:r>
    </w:p>
    <w:p>
      <w:pPr>
        <w:jc w:val="both"/>
      </w:pPr>
      <w:r>
        <w:rPr>
          <w:rFonts w:ascii="Times New Roman" w:hAnsi="Times New Roman"/>
          <w:sz w:val="20"/>
        </w:rPr>
        <w:t>Rāghava's house is in the village of Pāṇihāṭī on the bank of the Gaṅgā: on the E.B.R. line from Śiyāladaha station to Sodapura station, and from there one mile west. Over Rāghava Paṇḍita's *samādhi* a high platform has been built, surrounded by a bower of creepers. North of the *samādhi*, in a nearly ruined, dilapidated house, resides the Deity Śrī Madana-mohana, who is served without proper care. This service is managed under the supervision of the present zamindar of Pāṇihāṭī, Śrī Śivacandra Rāya Caudhurī.</w:t>
      </w:r>
    </w:p>
    <w:p>
      <w:pPr>
        <w:jc w:val="both"/>
      </w:pPr>
      <w:r>
        <w:rPr>
          <w:rFonts w:ascii="Times New Roman" w:hAnsi="Times New Roman"/>
          <w:sz w:val="20"/>
        </w:rPr>
        <w:t>Makaradhvaja. In the *Gaura-gaṇoddeśa* (verse 141): “He who was formerly the actor Candramukha is Makaradhvaja Kara.” He lived in the village of Pāṇihāṭī.</w:t>
      </w:r>
    </w:p>
    <w:p>
      <w:pPr>
        <w:keepNext/>
        <w:spacing w:before="160"/>
        <w:jc w:val="center"/>
      </w:pPr>
      <w:r>
        <w:rPr>
          <w:rFonts w:ascii="Times New Roman" w:hAnsi="Times New Roman"/>
          <w:i/>
          <w:sz w:val="21"/>
        </w:rPr>
        <w:t>The virtues of his sister Damayantī —</w:t>
      </w:r>
    </w:p>
    <w:p>
      <w:pPr>
        <w:keepNext/>
        <w:jc w:val="center"/>
      </w:pPr>
      <w:r>
        <w:rPr>
          <w:rFonts w:ascii="Nirmala UI" w:hAnsi="Nirmala UI" w:cs="Nirmala UI"/>
          <w:sz w:val="24"/>
          <w:szCs w:val="24"/>
        </w:rPr>
        <w:t>তাঁহার ভগিনী দময়ন্তী প্রভুর প্রিয় দাসী ৷</w:t>
        <w:br/>
      </w:r>
      <w:r>
        <w:rPr>
          <w:rFonts w:ascii="Nirmala UI" w:hAnsi="Nirmala UI" w:cs="Nirmala UI"/>
          <w:sz w:val="24"/>
          <w:szCs w:val="24"/>
        </w:rPr>
        <w:t>প্রভুর ভোগসামগ্রী যে করে বারমাসি ॥ ২৫ ॥</w:t>
      </w:r>
    </w:p>
    <w:p>
      <w:pPr>
        <w:keepNext/>
        <w:spacing w:after="0"/>
        <w:ind w:left="227"/>
      </w:pPr>
      <w:r>
        <w:rPr>
          <w:rFonts w:ascii="Times New Roman" w:hAnsi="Times New Roman"/>
          <w:i/>
          <w:sz w:val="20"/>
        </w:rPr>
        <w:t>tām̐hāra bhaginī damayantī prabhura priya dāsī</w:t>
      </w:r>
    </w:p>
    <w:p>
      <w:pPr>
        <w:keepNext/>
        <w:spacing w:after="40"/>
        <w:ind w:left="227"/>
      </w:pPr>
      <w:r>
        <w:rPr>
          <w:rFonts w:ascii="Times New Roman" w:hAnsi="Times New Roman"/>
          <w:color w:val="555555"/>
          <w:sz w:val="18"/>
        </w:rPr>
        <w:t>his  sister  Damayantī  of the Lord  dear  maidservant</w:t>
      </w:r>
    </w:p>
    <w:p>
      <w:pPr>
        <w:keepNext/>
        <w:spacing w:after="0"/>
        <w:ind w:left="227"/>
      </w:pPr>
      <w:r>
        <w:rPr>
          <w:rFonts w:ascii="Times New Roman" w:hAnsi="Times New Roman"/>
          <w:i/>
          <w:sz w:val="20"/>
        </w:rPr>
        <w:t>prabhura bhoga-sāmagrī ye kare vāra-māsi</w:t>
      </w:r>
    </w:p>
    <w:p>
      <w:pPr>
        <w:keepNext/>
        <w:spacing w:after="40"/>
        <w:ind w:left="227"/>
      </w:pPr>
      <w:r>
        <w:rPr>
          <w:rFonts w:ascii="Times New Roman" w:hAnsi="Times New Roman"/>
          <w:color w:val="555555"/>
          <w:sz w:val="18"/>
        </w:rPr>
        <w:t>of the Lord  the provisions  who  makes  all year round</w:t>
      </w:r>
    </w:p>
    <w:p>
      <w:pPr>
        <w:spacing w:before="60"/>
        <w:jc w:val="both"/>
      </w:pPr>
      <w:r>
        <w:rPr>
          <w:b/>
        </w:rPr>
        <w:t xml:space="preserve">25 </w:t>
      </w:r>
      <w:r>
        <w:rPr>
          <w:rFonts w:ascii="Times New Roman" w:hAnsi="Times New Roman"/>
        </w:rPr>
        <w:t>His sister Damayantī, a dear maidservant of the Lord, prepared provisions for Him all year round.</w:t>
      </w:r>
    </w:p>
    <w:p>
      <w:pPr>
        <w:jc w:val="both"/>
      </w:pPr>
      <w:r>
        <w:rPr>
          <w:b/>
          <w:i/>
          <w:sz w:val="20"/>
        </w:rPr>
        <w:t xml:space="preserve">Anubhāṣya. </w:t>
      </w:r>
      <w:r>
        <w:rPr>
          <w:rFonts w:ascii="Times New Roman" w:hAnsi="Times New Roman"/>
          <w:sz w:val="20"/>
        </w:rPr>
        <w:t>Damayantī. In the *Gaura-gaṇoddeśa* (verse 167): “She who in Vraja was Guṇamālā is Damayantī, his sister.”</w:t>
      </w:r>
    </w:p>
    <w:p>
      <w:pPr>
        <w:keepNext/>
        <w:spacing w:before="160"/>
        <w:jc w:val="center"/>
      </w:pPr>
      <w:r>
        <w:rPr>
          <w:rFonts w:ascii="Nirmala UI" w:hAnsi="Nirmala UI" w:cs="Nirmala UI"/>
          <w:sz w:val="24"/>
          <w:szCs w:val="24"/>
        </w:rPr>
        <w:t>সে সব সামগ্রী যত ঝালিতে ভরিয়া ৷</w:t>
        <w:br/>
      </w:r>
      <w:r>
        <w:rPr>
          <w:rFonts w:ascii="Nirmala UI" w:hAnsi="Nirmala UI" w:cs="Nirmala UI"/>
          <w:sz w:val="24"/>
          <w:szCs w:val="24"/>
        </w:rPr>
        <w:t>রাঘব লইয়া যা’ন গুপত করিয়া ॥ ২৬ ॥</w:t>
      </w:r>
    </w:p>
    <w:p>
      <w:pPr>
        <w:keepNext/>
        <w:spacing w:after="0"/>
        <w:ind w:left="227"/>
      </w:pPr>
      <w:r>
        <w:rPr>
          <w:rFonts w:ascii="Times New Roman" w:hAnsi="Times New Roman"/>
          <w:i/>
          <w:sz w:val="20"/>
        </w:rPr>
        <w:t>se saba sāmagrī yata jhālite bhariyā</w:t>
      </w:r>
    </w:p>
    <w:p>
      <w:pPr>
        <w:keepNext/>
        <w:spacing w:after="40"/>
        <w:ind w:left="227"/>
      </w:pPr>
      <w:r>
        <w:rPr>
          <w:rFonts w:ascii="Times New Roman" w:hAnsi="Times New Roman"/>
          <w:color w:val="555555"/>
          <w:sz w:val="18"/>
        </w:rPr>
        <w:t>those  all  provisions  as many  in bags  filling</w:t>
      </w:r>
    </w:p>
    <w:p>
      <w:pPr>
        <w:keepNext/>
        <w:spacing w:after="0"/>
        <w:ind w:left="227"/>
      </w:pPr>
      <w:r>
        <w:rPr>
          <w:rFonts w:ascii="Times New Roman" w:hAnsi="Times New Roman"/>
          <w:i/>
          <w:sz w:val="20"/>
        </w:rPr>
        <w:t>rāghava laiyā yā’na gupata kariyā</w:t>
      </w:r>
    </w:p>
    <w:p>
      <w:pPr>
        <w:keepNext/>
        <w:spacing w:after="40"/>
        <w:ind w:left="227"/>
      </w:pPr>
      <w:r>
        <w:rPr>
          <w:rFonts w:ascii="Times New Roman" w:hAnsi="Times New Roman"/>
          <w:color w:val="555555"/>
          <w:sz w:val="18"/>
        </w:rPr>
        <w:t>Rāghava  taking  goes  secretly  keeping</w:t>
      </w:r>
    </w:p>
    <w:p>
      <w:pPr>
        <w:spacing w:before="60"/>
        <w:jc w:val="both"/>
      </w:pPr>
      <w:r>
        <w:rPr>
          <w:b/>
        </w:rPr>
        <w:t xml:space="preserve">26 </w:t>
      </w:r>
      <w:r>
        <w:rPr>
          <w:rFonts w:ascii="Times New Roman" w:hAnsi="Times New Roman"/>
        </w:rPr>
        <w:t>Filling bags with all those provisions, Rāghava would carry them secretly to the Lord.</w:t>
      </w:r>
    </w:p>
    <w:p>
      <w:pPr>
        <w:keepNext/>
        <w:spacing w:before="160"/>
        <w:jc w:val="center"/>
      </w:pPr>
      <w:r>
        <w:rPr>
          <w:rFonts w:ascii="Nirmala UI" w:hAnsi="Nirmala UI" w:cs="Nirmala UI"/>
          <w:sz w:val="24"/>
          <w:szCs w:val="24"/>
        </w:rPr>
        <w:t>বারমাস তাহা প্রভু করেন অঙ্গীকার ৷</w:t>
        <w:br/>
      </w:r>
      <w:r>
        <w:rPr>
          <w:rFonts w:ascii="Nirmala UI" w:hAnsi="Nirmala UI" w:cs="Nirmala UI"/>
          <w:sz w:val="24"/>
          <w:szCs w:val="24"/>
        </w:rPr>
        <w:t>‘রাঘবের ঝালি’ বলি’ প্রসিদ্ধি যাহার ॥ ২৭ ॥</w:t>
      </w:r>
    </w:p>
    <w:p>
      <w:pPr>
        <w:keepNext/>
        <w:spacing w:after="0"/>
        <w:ind w:left="227"/>
      </w:pPr>
      <w:r>
        <w:rPr>
          <w:rFonts w:ascii="Times New Roman" w:hAnsi="Times New Roman"/>
          <w:i/>
          <w:sz w:val="20"/>
        </w:rPr>
        <w:t>vāra-māsa tāhā prabhu karena aṅgīkāra</w:t>
      </w:r>
    </w:p>
    <w:p>
      <w:pPr>
        <w:keepNext/>
        <w:spacing w:after="40"/>
        <w:ind w:left="227"/>
      </w:pPr>
      <w:r>
        <w:rPr>
          <w:rFonts w:ascii="Times New Roman" w:hAnsi="Times New Roman"/>
          <w:color w:val="555555"/>
          <w:sz w:val="18"/>
        </w:rPr>
        <w:t>all the year  them  the Lord  accepts</w:t>
      </w:r>
    </w:p>
    <w:p>
      <w:pPr>
        <w:keepNext/>
        <w:spacing w:after="0"/>
        <w:ind w:left="227"/>
      </w:pPr>
      <w:r>
        <w:rPr>
          <w:rFonts w:ascii="Times New Roman" w:hAnsi="Times New Roman"/>
          <w:i/>
          <w:sz w:val="20"/>
        </w:rPr>
        <w:t>‘rāghavera jhāli’ bali’ prasiddhi yāhāra</w:t>
      </w:r>
    </w:p>
    <w:p>
      <w:pPr>
        <w:keepNext/>
        <w:spacing w:after="40"/>
        <w:ind w:left="227"/>
      </w:pPr>
      <w:r>
        <w:rPr>
          <w:rFonts w:ascii="Times New Roman" w:hAnsi="Times New Roman"/>
          <w:color w:val="555555"/>
          <w:sz w:val="18"/>
        </w:rPr>
        <w:t>‘Rāghava’s bags’  calling  the fame  of which</w:t>
      </w:r>
    </w:p>
    <w:p>
      <w:pPr>
        <w:spacing w:before="60"/>
        <w:jc w:val="both"/>
      </w:pPr>
      <w:r>
        <w:rPr>
          <w:b/>
        </w:rPr>
        <w:t xml:space="preserve">27 </w:t>
      </w:r>
      <w:r>
        <w:rPr>
          <w:rFonts w:ascii="Times New Roman" w:hAnsi="Times New Roman"/>
        </w:rPr>
        <w:t>All year round the Lord accepted them, and they became famous as “Rāghava’s bags.”</w:t>
      </w:r>
      <w:r>
        <w:rPr>
          <w:rFonts w:ascii="Times New Roman" w:hAnsi="Times New Roman"/>
          <w:vertAlign w:val="superscript"/>
        </w:rPr>
        <w:t>2</w:t>
      </w:r>
    </w:p>
    <w:p>
      <w:pPr>
        <w:jc w:val="both"/>
      </w:pPr>
      <w:r>
        <w:rPr>
          <w:b/>
          <w:i/>
          <w:sz w:val="20"/>
        </w:rPr>
        <w:t xml:space="preserve">Anubhāṣya. </w:t>
      </w:r>
      <w:r>
        <w:rPr>
          <w:rFonts w:ascii="Times New Roman" w:hAnsi="Times New Roman"/>
          <w:sz w:val="20"/>
        </w:rPr>
        <w:t>For a description of the *jhāli* (bags), see Antya, Chapter 10.</w:t>
      </w:r>
    </w:p>
    <w:p>
      <w:pPr>
        <w:keepNext/>
        <w:spacing w:before="160"/>
        <w:jc w:val="center"/>
      </w:pPr>
      <w:r>
        <w:rPr>
          <w:rFonts w:ascii="Nirmala UI" w:hAnsi="Nirmala UI" w:cs="Nirmala UI"/>
          <w:sz w:val="24"/>
          <w:szCs w:val="24"/>
        </w:rPr>
        <w:t>সে সব সামগ্রী আগে করিব বিস্তার ৷</w:t>
        <w:br/>
      </w:r>
      <w:r>
        <w:rPr>
          <w:rFonts w:ascii="Nirmala UI" w:hAnsi="Nirmala UI" w:cs="Nirmala UI"/>
          <w:sz w:val="24"/>
          <w:szCs w:val="24"/>
        </w:rPr>
        <w:t>যাহার শ্রবণে ভক্তের বহে অশ্রুধার ॥ ২৮ ॥</w:t>
      </w:r>
    </w:p>
    <w:p>
      <w:pPr>
        <w:keepNext/>
        <w:spacing w:after="0"/>
        <w:ind w:left="227"/>
      </w:pPr>
      <w:r>
        <w:rPr>
          <w:rFonts w:ascii="Times New Roman" w:hAnsi="Times New Roman"/>
          <w:i/>
          <w:sz w:val="20"/>
        </w:rPr>
        <w:t>se saba sāmagrī āge kariba vistāra</w:t>
      </w:r>
    </w:p>
    <w:p>
      <w:pPr>
        <w:keepNext/>
        <w:spacing w:after="40"/>
        <w:ind w:left="227"/>
      </w:pPr>
      <w:r>
        <w:rPr>
          <w:rFonts w:ascii="Times New Roman" w:hAnsi="Times New Roman"/>
          <w:color w:val="555555"/>
          <w:sz w:val="18"/>
        </w:rPr>
        <w:t>those  all  provisions  later  I shall make  in detail</w:t>
      </w:r>
    </w:p>
    <w:p>
      <w:pPr>
        <w:keepNext/>
        <w:spacing w:after="0"/>
        <w:ind w:left="227"/>
      </w:pPr>
      <w:r>
        <w:rPr>
          <w:rFonts w:ascii="Times New Roman" w:hAnsi="Times New Roman"/>
          <w:i/>
          <w:sz w:val="20"/>
        </w:rPr>
        <w:t>yāhāra śravaṇe bhaktera vahe aśrudhāra</w:t>
      </w:r>
    </w:p>
    <w:p>
      <w:pPr>
        <w:keepNext/>
        <w:spacing w:after="40"/>
        <w:ind w:left="227"/>
      </w:pPr>
      <w:r>
        <w:rPr>
          <w:rFonts w:ascii="Times New Roman" w:hAnsi="Times New Roman"/>
          <w:color w:val="555555"/>
          <w:sz w:val="18"/>
        </w:rPr>
        <w:t>of which  in the hearing  of devotees  flow  streams of tears</w:t>
      </w:r>
    </w:p>
    <w:p>
      <w:pPr>
        <w:spacing w:before="60"/>
        <w:jc w:val="both"/>
      </w:pPr>
      <w:r>
        <w:rPr>
          <w:b/>
        </w:rPr>
        <w:t xml:space="preserve">28 </w:t>
      </w:r>
      <w:r>
        <w:rPr>
          <w:rFonts w:ascii="Times New Roman" w:hAnsi="Times New Roman"/>
        </w:rPr>
        <w:t>I shall describe those provisions in detail later. Hearing of them, the devotees shed streams of tears.</w:t>
      </w:r>
    </w:p>
    <w:p>
      <w:pPr>
        <w:jc w:val="both"/>
      </w:pPr>
      <w:r>
        <w:rPr>
          <w:b/>
          <w:i/>
          <w:sz w:val="20"/>
        </w:rPr>
        <w:t xml:space="preserve">Amṛta-pravāha-bhāṣya. </w:t>
      </w:r>
      <w:r>
        <w:rPr>
          <w:rFonts w:ascii="Times New Roman" w:hAnsi="Times New Roman"/>
          <w:sz w:val="20"/>
        </w:rPr>
        <w:t>“*Āge*” (later): see Antya, Chapter 10.</w:t>
      </w:r>
    </w:p>
    <w:p>
      <w:pPr>
        <w:keepNext/>
        <w:spacing w:before="160"/>
        <w:jc w:val="center"/>
      </w:pPr>
      <w:r>
        <w:rPr>
          <w:rFonts w:ascii="Times New Roman" w:hAnsi="Times New Roman"/>
          <w:i/>
          <w:sz w:val="21"/>
        </w:rPr>
        <w:t>(8) Śrī Gaṅgādāsa —</w:t>
      </w:r>
    </w:p>
    <w:p>
      <w:pPr>
        <w:keepNext/>
        <w:jc w:val="center"/>
      </w:pPr>
      <w:r>
        <w:rPr>
          <w:rFonts w:ascii="Nirmala UI" w:hAnsi="Nirmala UI" w:cs="Nirmala UI"/>
          <w:sz w:val="24"/>
          <w:szCs w:val="24"/>
        </w:rPr>
        <w:t>প্রভুর অত্যন্ত প্রিয় — পণ্ডিত গঙ্গাদাস ৷</w:t>
        <w:br/>
      </w:r>
      <w:r>
        <w:rPr>
          <w:rFonts w:ascii="Nirmala UI" w:hAnsi="Nirmala UI" w:cs="Nirmala UI"/>
          <w:sz w:val="24"/>
          <w:szCs w:val="24"/>
        </w:rPr>
        <w:t>যাঁহার স্মরণে হয় সর্ব্ববন্ধ-নাশ ॥ ২৯ ॥</w:t>
      </w:r>
    </w:p>
    <w:p>
      <w:pPr>
        <w:keepNext/>
        <w:spacing w:after="0"/>
        <w:ind w:left="227"/>
      </w:pPr>
      <w:r>
        <w:rPr>
          <w:rFonts w:ascii="Times New Roman" w:hAnsi="Times New Roman"/>
          <w:i/>
          <w:sz w:val="20"/>
        </w:rPr>
        <w:t>prabhura atyanta priya — paṇḍita gaṅgādāsa</w:t>
      </w:r>
    </w:p>
    <w:p>
      <w:pPr>
        <w:keepNext/>
        <w:spacing w:after="40"/>
        <w:ind w:left="227"/>
      </w:pPr>
      <w:r>
        <w:rPr>
          <w:rFonts w:ascii="Times New Roman" w:hAnsi="Times New Roman"/>
          <w:color w:val="555555"/>
          <w:sz w:val="18"/>
        </w:rPr>
        <w:t>of the Lord  extremely  dear —  Paṇḍita  Gaṅgādāsa</w:t>
      </w:r>
    </w:p>
    <w:p>
      <w:pPr>
        <w:keepNext/>
        <w:spacing w:after="0"/>
        <w:ind w:left="227"/>
      </w:pPr>
      <w:r>
        <w:rPr>
          <w:rFonts w:ascii="Times New Roman" w:hAnsi="Times New Roman"/>
          <w:i/>
          <w:sz w:val="20"/>
        </w:rPr>
        <w:t>yām̐hāra smaraṇe haya sarva-bandha-nāśa</w:t>
      </w:r>
    </w:p>
    <w:p>
      <w:pPr>
        <w:keepNext/>
        <w:spacing w:after="40"/>
        <w:ind w:left="227"/>
      </w:pPr>
      <w:r>
        <w:rPr>
          <w:rFonts w:ascii="Times New Roman" w:hAnsi="Times New Roman"/>
          <w:color w:val="555555"/>
          <w:sz w:val="18"/>
        </w:rPr>
        <w:t>by whose  remembrance  there is  of all  bonds  destruction</w:t>
      </w:r>
    </w:p>
    <w:p>
      <w:pPr>
        <w:spacing w:before="60"/>
        <w:jc w:val="both"/>
      </w:pPr>
      <w:r>
        <w:rPr>
          <w:b/>
        </w:rPr>
        <w:t xml:space="preserve">29 </w:t>
      </w:r>
      <w:r>
        <w:rPr>
          <w:rFonts w:ascii="Times New Roman" w:hAnsi="Times New Roman"/>
        </w:rPr>
        <w:t>Paṇḍita Gaṅgādāsa was extremely dear to the Lord. Simply to remember him destroys all bondage.</w:t>
      </w:r>
    </w:p>
    <w:p>
      <w:pPr>
        <w:jc w:val="both"/>
      </w:pPr>
      <w:r>
        <w:rPr>
          <w:b/>
          <w:i/>
          <w:sz w:val="20"/>
        </w:rPr>
        <w:t xml:space="preserve">Anubhāṣya. </w:t>
      </w:r>
      <w:r>
        <w:rPr>
          <w:rFonts w:ascii="Times New Roman" w:hAnsi="Times New Roman"/>
          <w:sz w:val="20"/>
        </w:rPr>
        <w:t>Gaṅgādāsa Paṇḍita. In the *Gaura-gaṇoddeśa* (verse 53): “He who was formerly the sage Vasiṣṭha, the guru of Raghunātha, [became] by a special manifestation Gaṅgādāsa and Sudarśana.” The same, verse 119: “… Gaṅgādāsa, dear to the Lord, was formerly Durvāsā in Nidhuvana, dear to the gopīs.”</w:t>
      </w:r>
    </w:p>
    <w:p>
      <w:pPr>
        <w:keepNext/>
        <w:spacing w:before="160"/>
        <w:jc w:val="center"/>
      </w:pPr>
      <w:r>
        <w:rPr>
          <w:rFonts w:ascii="Times New Roman" w:hAnsi="Times New Roman"/>
          <w:i/>
          <w:sz w:val="21"/>
        </w:rPr>
        <w:t>(9) Śrī Purandara Ācārya —</w:t>
      </w:r>
    </w:p>
    <w:p>
      <w:pPr>
        <w:keepNext/>
        <w:jc w:val="center"/>
      </w:pPr>
      <w:r>
        <w:rPr>
          <w:rFonts w:ascii="Nirmala UI" w:hAnsi="Nirmala UI" w:cs="Nirmala UI"/>
          <w:sz w:val="24"/>
          <w:szCs w:val="24"/>
        </w:rPr>
        <w:t>চৈতন্য-পার্ষদ — শ্রীআচার্য্য পুরন্দর ৷</w:t>
        <w:br/>
      </w:r>
      <w:r>
        <w:rPr>
          <w:rFonts w:ascii="Nirmala UI" w:hAnsi="Nirmala UI" w:cs="Nirmala UI"/>
          <w:sz w:val="24"/>
          <w:szCs w:val="24"/>
        </w:rPr>
        <w:t>পিতা করি’ যাঁরে বলে গৌরাঙ্গসুন্দর ॥ ৩০ ॥</w:t>
      </w:r>
    </w:p>
    <w:p>
      <w:pPr>
        <w:keepNext/>
        <w:spacing w:after="0"/>
        <w:ind w:left="227"/>
      </w:pPr>
      <w:r>
        <w:rPr>
          <w:rFonts w:ascii="Times New Roman" w:hAnsi="Times New Roman"/>
          <w:i/>
          <w:sz w:val="20"/>
        </w:rPr>
        <w:t>caitanya-pārṣada — śrī-ācārya purandara</w:t>
      </w:r>
    </w:p>
    <w:p>
      <w:pPr>
        <w:keepNext/>
        <w:spacing w:after="40"/>
        <w:ind w:left="227"/>
      </w:pPr>
      <w:r>
        <w:rPr>
          <w:rFonts w:ascii="Times New Roman" w:hAnsi="Times New Roman"/>
          <w:color w:val="555555"/>
          <w:sz w:val="18"/>
        </w:rPr>
        <w:t>Caitanya’s  associate —  Śrī  Ācārya  Purandara</w:t>
      </w:r>
    </w:p>
    <w:p>
      <w:pPr>
        <w:keepNext/>
        <w:spacing w:after="0"/>
        <w:ind w:left="227"/>
      </w:pPr>
      <w:r>
        <w:rPr>
          <w:rFonts w:ascii="Times New Roman" w:hAnsi="Times New Roman"/>
          <w:i/>
          <w:sz w:val="20"/>
        </w:rPr>
        <w:t>pitā kari’ yām̐re bale gaurāṅga-sundara</w:t>
      </w:r>
    </w:p>
    <w:p>
      <w:pPr>
        <w:keepNext/>
        <w:spacing w:after="40"/>
        <w:ind w:left="227"/>
      </w:pPr>
      <w:r>
        <w:rPr>
          <w:rFonts w:ascii="Times New Roman" w:hAnsi="Times New Roman"/>
          <w:color w:val="555555"/>
          <w:sz w:val="18"/>
        </w:rPr>
        <w:t>father  calling  whom  addresses  Gaurāṅgasundara</w:t>
      </w:r>
    </w:p>
    <w:p>
      <w:pPr>
        <w:spacing w:before="60"/>
        <w:jc w:val="both"/>
      </w:pPr>
      <w:r>
        <w:rPr>
          <w:b/>
        </w:rPr>
        <w:t xml:space="preserve">30 </w:t>
      </w:r>
      <w:r>
        <w:rPr>
          <w:rFonts w:ascii="Times New Roman" w:hAnsi="Times New Roman"/>
        </w:rPr>
        <w:t>Śrī Purandara Ācārya was an associate of Śrī Caitanya; Gaurāṅgasundara called him Father.</w:t>
      </w:r>
    </w:p>
    <w:p>
      <w:pPr>
        <w:jc w:val="both"/>
      </w:pPr>
      <w:r>
        <w:rPr>
          <w:b/>
          <w:i/>
          <w:sz w:val="20"/>
        </w:rPr>
        <w:t xml:space="preserve">Anubhāṣya. </w:t>
      </w:r>
      <w:r>
        <w:rPr>
          <w:rFonts w:ascii="Times New Roman" w:hAnsi="Times New Roman"/>
          <w:sz w:val="20"/>
        </w:rPr>
        <w:t>Purandara Ācārya. *Caitanya-bhāgavata*, Antya, Chapter 5: “As soon as the Lord arrived at the Paṇḍita's house, Ācārya Purandara heard the news and came. Seeing him, the Lord called him ‘Father’ and, maddened with ecstatic love, took him in His arms. Supremely fortunate is that Ācārya Purandara: seeing the Lord, he wept, unable to restrain himself.”</w:t>
      </w:r>
    </w:p>
    <w:p>
      <w:pPr>
        <w:keepNext/>
        <w:spacing w:before="160"/>
        <w:jc w:val="center"/>
      </w:pPr>
      <w:r>
        <w:rPr>
          <w:rFonts w:ascii="Times New Roman" w:hAnsi="Times New Roman"/>
          <w:i/>
          <w:sz w:val="21"/>
        </w:rPr>
        <w:t>(10) The branch of Śrī Dāmodara Paṇḍita —</w:t>
      </w:r>
    </w:p>
    <w:p>
      <w:pPr>
        <w:keepNext/>
        <w:jc w:val="center"/>
      </w:pPr>
      <w:r>
        <w:rPr>
          <w:rFonts w:ascii="Nirmala UI" w:hAnsi="Nirmala UI" w:cs="Nirmala UI"/>
          <w:sz w:val="24"/>
          <w:szCs w:val="24"/>
        </w:rPr>
        <w:t>দামোদরপণ্ডিত শাখা প্রেমেতে প্রচণ্ড ৷</w:t>
        <w:br/>
      </w:r>
      <w:r>
        <w:rPr>
          <w:rFonts w:ascii="Nirmala UI" w:hAnsi="Nirmala UI" w:cs="Nirmala UI"/>
          <w:sz w:val="24"/>
          <w:szCs w:val="24"/>
        </w:rPr>
        <w:t>প্রভুর উপরে যেঁহো কৈল বাক্যদণ্ড ॥ ৩১ ॥</w:t>
      </w:r>
    </w:p>
    <w:p>
      <w:pPr>
        <w:keepNext/>
        <w:spacing w:after="0"/>
        <w:ind w:left="227"/>
      </w:pPr>
      <w:r>
        <w:rPr>
          <w:rFonts w:ascii="Times New Roman" w:hAnsi="Times New Roman"/>
          <w:i/>
          <w:sz w:val="20"/>
        </w:rPr>
        <w:t>dāmodara-paṇḍita śākhā premete pracaṇḍa</w:t>
      </w:r>
    </w:p>
    <w:p>
      <w:pPr>
        <w:keepNext/>
        <w:spacing w:after="40"/>
        <w:ind w:left="227"/>
      </w:pPr>
      <w:r>
        <w:rPr>
          <w:rFonts w:ascii="Times New Roman" w:hAnsi="Times New Roman"/>
          <w:color w:val="555555"/>
          <w:sz w:val="18"/>
        </w:rPr>
        <w:t>Dāmodara  Paṇḍita  the branch  in love  fierce</w:t>
      </w:r>
    </w:p>
    <w:p>
      <w:pPr>
        <w:keepNext/>
        <w:spacing w:after="0"/>
        <w:ind w:left="227"/>
      </w:pPr>
      <w:r>
        <w:rPr>
          <w:rFonts w:ascii="Times New Roman" w:hAnsi="Times New Roman"/>
          <w:i/>
          <w:sz w:val="20"/>
        </w:rPr>
        <w:t>prabhura upare yem̐ho kaila vākya-daṇḍa</w:t>
      </w:r>
    </w:p>
    <w:p>
      <w:pPr>
        <w:keepNext/>
        <w:spacing w:after="40"/>
        <w:ind w:left="227"/>
      </w:pPr>
      <w:r>
        <w:rPr>
          <w:rFonts w:ascii="Times New Roman" w:hAnsi="Times New Roman"/>
          <w:color w:val="555555"/>
          <w:sz w:val="18"/>
        </w:rPr>
        <w:t>of the Lord  toward  who  made  a chastisement in words</w:t>
      </w:r>
    </w:p>
    <w:p>
      <w:pPr>
        <w:spacing w:before="60"/>
        <w:jc w:val="both"/>
      </w:pPr>
      <w:r>
        <w:rPr>
          <w:b/>
        </w:rPr>
        <w:t xml:space="preserve">31 </w:t>
      </w:r>
      <w:r>
        <w:rPr>
          <w:rFonts w:ascii="Times New Roman" w:hAnsi="Times New Roman"/>
        </w:rPr>
        <w:t>Dāmodara Paṇḍita, another branch, was so fierce in his love that he even rebuked the Lord.</w:t>
      </w:r>
    </w:p>
    <w:p>
      <w:pPr>
        <w:keepNext/>
        <w:spacing w:before="160"/>
        <w:jc w:val="center"/>
      </w:pPr>
      <w:r>
        <w:rPr>
          <w:rFonts w:ascii="Nirmala UI" w:hAnsi="Nirmala UI" w:cs="Nirmala UI"/>
          <w:sz w:val="24"/>
          <w:szCs w:val="24"/>
        </w:rPr>
        <w:t>দণ্ড-কথা কহিব আগে বিস্তার করিয়া ৷</w:t>
        <w:br/>
      </w:r>
      <w:r>
        <w:rPr>
          <w:rFonts w:ascii="Nirmala UI" w:hAnsi="Nirmala UI" w:cs="Nirmala UI"/>
          <w:sz w:val="24"/>
          <w:szCs w:val="24"/>
        </w:rPr>
        <w:t>দণ্ডে তুষ্ট প্রভু তাঁরে পাঠাইলা নদীয়া ॥ ৩২ ॥</w:t>
      </w:r>
    </w:p>
    <w:p>
      <w:pPr>
        <w:keepNext/>
        <w:spacing w:after="0"/>
        <w:ind w:left="227"/>
      </w:pPr>
      <w:r>
        <w:rPr>
          <w:rFonts w:ascii="Times New Roman" w:hAnsi="Times New Roman"/>
          <w:i/>
          <w:sz w:val="20"/>
        </w:rPr>
        <w:t>daṇḍa-kathā kahiba āge vistāra kariyā</w:t>
      </w:r>
    </w:p>
    <w:p>
      <w:pPr>
        <w:keepNext/>
        <w:spacing w:after="40"/>
        <w:ind w:left="227"/>
      </w:pPr>
      <w:r>
        <w:rPr>
          <w:rFonts w:ascii="Times New Roman" w:hAnsi="Times New Roman"/>
          <w:color w:val="555555"/>
          <w:sz w:val="18"/>
        </w:rPr>
        <w:t>of the rebuke  the story  I shall tell  later  in detail  making</w:t>
      </w:r>
    </w:p>
    <w:p>
      <w:pPr>
        <w:keepNext/>
        <w:spacing w:after="0"/>
        <w:ind w:left="227"/>
      </w:pPr>
      <w:r>
        <w:rPr>
          <w:rFonts w:ascii="Times New Roman" w:hAnsi="Times New Roman"/>
          <w:i/>
          <w:sz w:val="20"/>
        </w:rPr>
        <w:t>daṇḍe tuṣṭa prabhu tām̐re pāṭhāilā nadīyā</w:t>
      </w:r>
    </w:p>
    <w:p>
      <w:pPr>
        <w:keepNext/>
        <w:spacing w:after="40"/>
        <w:ind w:left="227"/>
      </w:pPr>
      <w:r>
        <w:rPr>
          <w:rFonts w:ascii="Times New Roman" w:hAnsi="Times New Roman"/>
          <w:color w:val="555555"/>
          <w:sz w:val="18"/>
        </w:rPr>
        <w:t>with the rebuke  pleased  the Lord  him  sent  to Nadīyā</w:t>
      </w:r>
    </w:p>
    <w:p>
      <w:pPr>
        <w:spacing w:before="60"/>
        <w:jc w:val="both"/>
      </w:pPr>
      <w:r>
        <w:rPr>
          <w:b/>
        </w:rPr>
        <w:t xml:space="preserve">32 </w:t>
      </w:r>
      <w:r>
        <w:rPr>
          <w:rFonts w:ascii="Times New Roman" w:hAnsi="Times New Roman"/>
        </w:rPr>
        <w:t>I shall tell the story of that rebuke in detail later. Pleased with it, the Lord sent him to Nadīyā.</w:t>
      </w:r>
    </w:p>
    <w:p>
      <w:pPr>
        <w:jc w:val="both"/>
      </w:pPr>
      <w:r>
        <w:rPr>
          <w:b/>
          <w:i/>
          <w:sz w:val="20"/>
        </w:rPr>
        <w:t xml:space="preserve">Amṛta-pravāha-bhāṣya. </w:t>
      </w:r>
      <w:r>
        <w:rPr>
          <w:rFonts w:ascii="Times New Roman" w:hAnsi="Times New Roman"/>
          <w:sz w:val="20"/>
        </w:rPr>
        <w:t>“*Āge*” (later): see Antya, Chapter 3.</w:t>
      </w:r>
    </w:p>
    <w:p>
      <w:pPr>
        <w:jc w:val="both"/>
      </w:pPr>
      <w:r>
        <w:rPr>
          <w:b/>
          <w:i/>
          <w:sz w:val="20"/>
        </w:rPr>
        <w:t xml:space="preserve">Anubhāṣya. </w:t>
      </w:r>
      <w:r>
        <w:rPr>
          <w:rFonts w:ascii="Times New Roman" w:hAnsi="Times New Roman"/>
          <w:sz w:val="20"/>
        </w:rPr>
        <w:t>Dāmodara Paṇḍita. In the *Gaura-gaṇoddeśa* (verse 169): “The fierce Śaibyā who was in Vraja is Dāmodara Paṇḍita. For some purpose the goddess Sarasvatī entered him.” By the Lord's order Dāmodara would come to Gauḍa to see Āi (Śacīmātā), and then, before the Ratha-yātrā, go again with the devotees to Puruṣottama (*Caitanya-bhāgavata*, Antya, Chapter 9). For the Lord's question about Śacīdevī's devotion to Kṛṣṇa and Dāmodara Paṇḍita's answer, see the *Caitanya-bhāgavata*, Antya, Chapter 10. For Dāmodara's verbal chastisement of the Lord, see Antya-līlā, Chapter 3.</w:t>
      </w:r>
    </w:p>
    <w:p>
      <w:pPr>
        <w:keepNext/>
        <w:spacing w:before="160"/>
        <w:jc w:val="center"/>
      </w:pPr>
      <w:r>
        <w:rPr>
          <w:rFonts w:ascii="Times New Roman" w:hAnsi="Times New Roman"/>
          <w:i/>
          <w:sz w:val="21"/>
        </w:rPr>
        <w:t>(11) The greatness and the branch of Śrī Śaṅkara Paṇḍita —</w:t>
      </w:r>
    </w:p>
    <w:p>
      <w:pPr>
        <w:keepNext/>
        <w:jc w:val="center"/>
      </w:pPr>
      <w:r>
        <w:rPr>
          <w:rFonts w:ascii="Nirmala UI" w:hAnsi="Nirmala UI" w:cs="Nirmala UI"/>
          <w:sz w:val="24"/>
          <w:szCs w:val="24"/>
        </w:rPr>
        <w:t>তাঁহার অনুজ শাখা — শঙ্করপণ্ডিত ৷</w:t>
        <w:br/>
      </w:r>
      <w:r>
        <w:rPr>
          <w:rFonts w:ascii="Nirmala UI" w:hAnsi="Nirmala UI" w:cs="Nirmala UI"/>
          <w:sz w:val="24"/>
          <w:szCs w:val="24"/>
        </w:rPr>
        <w:t>‘প্রভু-পাদোপাধান’ যাঁর নাম বিদিত ॥ ৩৩ ॥</w:t>
      </w:r>
    </w:p>
    <w:p>
      <w:pPr>
        <w:keepNext/>
        <w:spacing w:after="0"/>
        <w:ind w:left="227"/>
      </w:pPr>
      <w:r>
        <w:rPr>
          <w:rFonts w:ascii="Times New Roman" w:hAnsi="Times New Roman"/>
          <w:i/>
          <w:sz w:val="20"/>
        </w:rPr>
        <w:t>tām̐hāra anuja śākhā — śaṅkara-paṇḍita</w:t>
      </w:r>
    </w:p>
    <w:p>
      <w:pPr>
        <w:keepNext/>
        <w:spacing w:after="40"/>
        <w:ind w:left="227"/>
      </w:pPr>
      <w:r>
        <w:rPr>
          <w:rFonts w:ascii="Times New Roman" w:hAnsi="Times New Roman"/>
          <w:color w:val="555555"/>
          <w:sz w:val="18"/>
        </w:rPr>
        <w:t>his  younger brother  a branch —  Śaṅkara  Paṇḍita</w:t>
      </w:r>
    </w:p>
    <w:p>
      <w:pPr>
        <w:keepNext/>
        <w:spacing w:after="0"/>
        <w:ind w:left="227"/>
      </w:pPr>
      <w:r>
        <w:rPr>
          <w:rFonts w:ascii="Times New Roman" w:hAnsi="Times New Roman"/>
          <w:i/>
          <w:sz w:val="20"/>
        </w:rPr>
        <w:t>‘prabhu-pādopādhāna’ yām̐ra nāma vidita</w:t>
      </w:r>
    </w:p>
    <w:p>
      <w:pPr>
        <w:keepNext/>
        <w:spacing w:after="40"/>
        <w:ind w:left="227"/>
      </w:pPr>
      <w:r>
        <w:rPr>
          <w:rFonts w:ascii="Times New Roman" w:hAnsi="Times New Roman"/>
          <w:color w:val="555555"/>
          <w:sz w:val="18"/>
        </w:rPr>
        <w:t>‘the Lord’s footrest’  whose  name  is known</w:t>
      </w:r>
    </w:p>
    <w:p>
      <w:pPr>
        <w:spacing w:before="60"/>
        <w:jc w:val="both"/>
      </w:pPr>
      <w:r>
        <w:rPr>
          <w:b/>
        </w:rPr>
        <w:t xml:space="preserve">33 </w:t>
      </w:r>
      <w:r>
        <w:rPr>
          <w:rFonts w:ascii="Times New Roman" w:hAnsi="Times New Roman"/>
        </w:rPr>
        <w:t>His younger brother, Śaṅkara Paṇḍita, is a branch known by the name “the Lord’s footrest.”</w:t>
      </w:r>
    </w:p>
    <w:p>
      <w:pPr>
        <w:jc w:val="both"/>
      </w:pPr>
      <w:r>
        <w:rPr>
          <w:b/>
          <w:i/>
          <w:sz w:val="20"/>
        </w:rPr>
        <w:t xml:space="preserve">Anubhāṣya. </w:t>
      </w:r>
      <w:r>
        <w:rPr>
          <w:rFonts w:ascii="Times New Roman" w:hAnsi="Times New Roman"/>
          <w:sz w:val="20"/>
        </w:rPr>
        <w:t>Śaṅkara Paṇḍita. In the *Gaura-gaṇoddeśa* (verse 157): “She on whose breast Kṛṣṇa formerly slept in Vṛndāvana, Śrī Bhadrā, is now Śaṅkara Paṇḍita, dear to Gaurāṅga.” See Antya 19.67–74.</w:t>
      </w:r>
    </w:p>
    <w:p>
      <w:pPr>
        <w:jc w:val="both"/>
      </w:pPr>
      <w:r>
        <w:rPr>
          <w:rFonts w:ascii="Times New Roman" w:hAnsi="Times New Roman"/>
          <w:sz w:val="20"/>
        </w:rPr>
        <w:t>Mahāprabhu's love for Paṇḍita Dāmodara was mixed with reverence, while for his younger brother, Paṇḍita Śaṅkara, He had pure (*kevala*) *prema*: see Madhya 11.146–148.</w:t>
      </w:r>
    </w:p>
    <w:p>
      <w:pPr>
        <w:keepNext/>
        <w:spacing w:before="160"/>
        <w:jc w:val="center"/>
      </w:pPr>
      <w:r>
        <w:rPr>
          <w:rFonts w:ascii="Times New Roman" w:hAnsi="Times New Roman"/>
          <w:i/>
          <w:sz w:val="21"/>
        </w:rPr>
        <w:t>(12) Śrī Sadāśiva Paṇḍita —</w:t>
      </w:r>
    </w:p>
    <w:p>
      <w:pPr>
        <w:keepNext/>
        <w:jc w:val="center"/>
      </w:pPr>
      <w:r>
        <w:rPr>
          <w:rFonts w:ascii="Nirmala UI" w:hAnsi="Nirmala UI" w:cs="Nirmala UI"/>
          <w:sz w:val="24"/>
          <w:szCs w:val="24"/>
        </w:rPr>
        <w:t>সদাশিবপণ্ডিত যাঁর প্রভুপদে আশ ৷</w:t>
        <w:br/>
      </w:r>
      <w:r>
        <w:rPr>
          <w:rFonts w:ascii="Nirmala UI" w:hAnsi="Nirmala UI" w:cs="Nirmala UI"/>
          <w:sz w:val="24"/>
          <w:szCs w:val="24"/>
        </w:rPr>
        <w:t>প্রথমেই নিত্যানন্দের যাঁর ঘরে বাস ॥ ৩৪ ॥</w:t>
      </w:r>
    </w:p>
    <w:p>
      <w:pPr>
        <w:keepNext/>
        <w:spacing w:after="0"/>
        <w:ind w:left="227"/>
      </w:pPr>
      <w:r>
        <w:rPr>
          <w:rFonts w:ascii="Times New Roman" w:hAnsi="Times New Roman"/>
          <w:i/>
          <w:sz w:val="20"/>
        </w:rPr>
        <w:t>sadāśiva-paṇḍita yām̐ra prabhu-pade āśa</w:t>
      </w:r>
    </w:p>
    <w:p>
      <w:pPr>
        <w:keepNext/>
        <w:spacing w:after="40"/>
        <w:ind w:left="227"/>
      </w:pPr>
      <w:r>
        <w:rPr>
          <w:rFonts w:ascii="Times New Roman" w:hAnsi="Times New Roman"/>
          <w:color w:val="555555"/>
          <w:sz w:val="18"/>
        </w:rPr>
        <w:t>Sadāśiva  Paṇḍita  whose  at the Lord’s feet  hope</w:t>
      </w:r>
    </w:p>
    <w:p>
      <w:pPr>
        <w:keepNext/>
        <w:spacing w:after="0"/>
        <w:ind w:left="227"/>
      </w:pPr>
      <w:r>
        <w:rPr>
          <w:rFonts w:ascii="Times New Roman" w:hAnsi="Times New Roman"/>
          <w:i/>
          <w:sz w:val="20"/>
        </w:rPr>
        <w:t>prathamei nityānandera yām̐ra ghare vāsa</w:t>
      </w:r>
    </w:p>
    <w:p>
      <w:pPr>
        <w:keepNext/>
        <w:spacing w:after="40"/>
        <w:ind w:left="227"/>
      </w:pPr>
      <w:r>
        <w:rPr>
          <w:rFonts w:ascii="Times New Roman" w:hAnsi="Times New Roman"/>
          <w:color w:val="555555"/>
          <w:sz w:val="18"/>
        </w:rPr>
        <w:t>at the very first  Nityānanda’s  in whose  house  dwelling</w:t>
      </w:r>
    </w:p>
    <w:p>
      <w:pPr>
        <w:spacing w:before="60"/>
        <w:jc w:val="both"/>
      </w:pPr>
      <w:r>
        <w:rPr>
          <w:b/>
        </w:rPr>
        <w:t xml:space="preserve">34 </w:t>
      </w:r>
      <w:r>
        <w:rPr>
          <w:rFonts w:ascii="Times New Roman" w:hAnsi="Times New Roman"/>
        </w:rPr>
        <w:t>Sadāśiva Paṇḍita set all his hope on the Lord’s feet, and at first Nityānanda lived in his house.</w:t>
      </w:r>
    </w:p>
    <w:p>
      <w:pPr>
        <w:jc w:val="both"/>
      </w:pPr>
      <w:r>
        <w:rPr>
          <w:b/>
          <w:i/>
          <w:sz w:val="20"/>
        </w:rPr>
        <w:t xml:space="preserve">Anubhāṣya. </w:t>
      </w:r>
      <w:r>
        <w:rPr>
          <w:rFonts w:ascii="Times New Roman" w:hAnsi="Times New Roman"/>
          <w:sz w:val="20"/>
        </w:rPr>
        <w:t>Sadāśiva Paṇḍita. *Caitanya-bhāgavata*, Antya, Chapter 9 (at the time of the Ratha-yātrā): “Sadāśiva Paṇḍita, pure of mind, set out — he in whose house Nityānanda formerly lived.”</w:t>
      </w:r>
    </w:p>
    <w:p>
      <w:pPr>
        <w:jc w:val="both"/>
      </w:pPr>
      <w:r>
        <w:rPr>
          <w:rFonts w:ascii="Times New Roman" w:hAnsi="Times New Roman"/>
          <w:sz w:val="20"/>
        </w:rPr>
        <w:t>He lived in Navadvīpa and was the Lord's companion in *kīrtana*. On returning from Gayā, Mahāprabhu told him and other devotees, in Śuklāmbara's house, of His own worship of Kṛṣṇa. When Mahāprabhu was going to dance in Candraśekhara's house in the guise of Lakṣmī, He told Sadāśiva to prepare the costumes and everything else for the play (*Caitanya-bhāgavata*, Madhya, Chapter 18).</w:t>
      </w:r>
    </w:p>
    <w:p>
      <w:pPr>
        <w:keepNext/>
        <w:spacing w:before="160"/>
        <w:jc w:val="center"/>
      </w:pPr>
      <w:r>
        <w:rPr>
          <w:rFonts w:ascii="Times New Roman" w:hAnsi="Times New Roman"/>
          <w:i/>
          <w:sz w:val="21"/>
        </w:rPr>
        <w:t>(13) Śrī Pradyumna Brahmacārī —</w:t>
      </w:r>
    </w:p>
    <w:p>
      <w:pPr>
        <w:keepNext/>
        <w:jc w:val="center"/>
      </w:pPr>
      <w:r>
        <w:rPr>
          <w:rFonts w:ascii="Nirmala UI" w:hAnsi="Nirmala UI" w:cs="Nirmala UI"/>
          <w:sz w:val="24"/>
          <w:szCs w:val="24"/>
        </w:rPr>
        <w:t>শ্রীনৃসিংহ-উপাসক — প্রদ্যুম্ন ব্রহ্মচারী ৷</w:t>
        <w:br/>
      </w:r>
      <w:r>
        <w:rPr>
          <w:rFonts w:ascii="Nirmala UI" w:hAnsi="Nirmala UI" w:cs="Nirmala UI"/>
          <w:sz w:val="24"/>
          <w:szCs w:val="24"/>
        </w:rPr>
        <w:t>প্রভু তাঁর নাম কৈলা ‘নৃসিংহানন্দ’ করি’ ॥ ৩৫ ॥</w:t>
      </w:r>
    </w:p>
    <w:p>
      <w:pPr>
        <w:keepNext/>
        <w:spacing w:after="0"/>
        <w:ind w:left="227"/>
      </w:pPr>
      <w:r>
        <w:rPr>
          <w:rFonts w:ascii="Times New Roman" w:hAnsi="Times New Roman"/>
          <w:i/>
          <w:sz w:val="20"/>
        </w:rPr>
        <w:t>śrī-nṛsiṁha-upāsaka — pradyumna brahmacārī</w:t>
      </w:r>
    </w:p>
    <w:p>
      <w:pPr>
        <w:keepNext/>
        <w:spacing w:after="40"/>
        <w:ind w:left="227"/>
      </w:pPr>
      <w:r>
        <w:rPr>
          <w:rFonts w:ascii="Times New Roman" w:hAnsi="Times New Roman"/>
          <w:color w:val="555555"/>
          <w:sz w:val="18"/>
        </w:rPr>
        <w:t>of Śrī Nṛsiṁha  a worshipper —  Pradyumna  Brahmacārī</w:t>
      </w:r>
    </w:p>
    <w:p>
      <w:pPr>
        <w:keepNext/>
        <w:spacing w:after="0"/>
        <w:ind w:left="227"/>
      </w:pPr>
      <w:r>
        <w:rPr>
          <w:rFonts w:ascii="Times New Roman" w:hAnsi="Times New Roman"/>
          <w:i/>
          <w:sz w:val="20"/>
        </w:rPr>
        <w:t>prabhu tām̐ra nāma kailā ‘nṛsiṁhānanda’ kari’</w:t>
      </w:r>
    </w:p>
    <w:p>
      <w:pPr>
        <w:keepNext/>
        <w:spacing w:after="40"/>
        <w:ind w:left="227"/>
      </w:pPr>
      <w:r>
        <w:rPr>
          <w:rFonts w:ascii="Times New Roman" w:hAnsi="Times New Roman"/>
          <w:color w:val="555555"/>
          <w:sz w:val="18"/>
        </w:rPr>
        <w:t>the Lord  his  name  made  ‘Nṛsiṁhānanda’  making</w:t>
      </w:r>
    </w:p>
    <w:p>
      <w:pPr>
        <w:spacing w:before="60"/>
        <w:jc w:val="both"/>
      </w:pPr>
      <w:r>
        <w:rPr>
          <w:b/>
        </w:rPr>
        <w:t xml:space="preserve">35 </w:t>
      </w:r>
      <w:r>
        <w:rPr>
          <w:rFonts w:ascii="Times New Roman" w:hAnsi="Times New Roman"/>
        </w:rPr>
        <w:t>Pradyumna Brahmacārī was a worshipper of Śrī Nṛsiṁha, and the Lord gave him the name Nṛsiṁhānanda.</w:t>
      </w:r>
    </w:p>
    <w:p>
      <w:pPr>
        <w:jc w:val="both"/>
      </w:pPr>
      <w:r>
        <w:rPr>
          <w:b/>
          <w:i/>
          <w:sz w:val="20"/>
        </w:rPr>
        <w:t xml:space="preserve">Anubhāṣya. </w:t>
      </w:r>
      <w:r>
        <w:rPr>
          <w:rFonts w:ascii="Times New Roman" w:hAnsi="Times New Roman"/>
          <w:sz w:val="20"/>
        </w:rPr>
        <w:t>Pradyumna Brahmacārī. Antya, Chapter 2: “His own name was Pradyumna Brahmacārī; Gaura, the abode [of all], named him ‘Nṛsiṁhānanda.’” (CC Antya 2.53) Coming from Rāghava's house in Pāṇihāṭī to Śivānanda's house in Kumārahaṭṭa, Mahāprabhu appeared within his heart and accepted the offerings meant for three — Jagannātha, Nṛsiṁha and Himself (CC Antya 2.48–78). When he heard in Kuliyā that Mahāprabhu was going to Vṛndāvana, he became absorbed in meditation and in his mind built a road from Kuliyā to Vṛndāvana. Then his meditation broke, and he told the devotees that this time the Lord would go only as far as Kānāi Nāṭaśālā and would not go to Vṛndāvana (Madhya 1.155–162).</w:t>
      </w:r>
      <w:r>
        <w:rPr>
          <w:rFonts w:ascii="Times New Roman" w:hAnsi="Times New Roman"/>
          <w:sz w:val="20"/>
          <w:vertAlign w:val="superscript"/>
        </w:rPr>
        <w:t>10</w:t>
      </w:r>
    </w:p>
    <w:p>
      <w:pPr>
        <w:jc w:val="both"/>
      </w:pPr>
      <w:r>
        <w:rPr>
          <w:rFonts w:ascii="Times New Roman" w:hAnsi="Times New Roman"/>
          <w:sz w:val="20"/>
        </w:rPr>
        <w:t>In the *Gaura-gaṇoddeśa* (verse 74): “*Āveśa* should likewise be recognized in the Miśra named Pradyumna.” *Caitanya-bhāgavata*, Antya, Chapter 3: “… in whose body Nṛsiṁha is manifest”; and Antya, Chapter 9: “… with whom Nṛsiṁha Himself converses face to face.”</w:t>
      </w:r>
    </w:p>
    <w:p>
      <w:pPr>
        <w:keepNext/>
        <w:spacing w:before="160"/>
        <w:jc w:val="center"/>
      </w:pPr>
      <w:r>
        <w:rPr>
          <w:rFonts w:ascii="Times New Roman" w:hAnsi="Times New Roman"/>
          <w:i/>
          <w:sz w:val="21"/>
        </w:rPr>
        <w:t>(14) Śrī Nārāyaṇa Paṇḍita —</w:t>
      </w:r>
    </w:p>
    <w:p>
      <w:pPr>
        <w:keepNext/>
        <w:jc w:val="center"/>
      </w:pPr>
      <w:r>
        <w:rPr>
          <w:rFonts w:ascii="Nirmala UI" w:hAnsi="Nirmala UI" w:cs="Nirmala UI"/>
          <w:sz w:val="24"/>
          <w:szCs w:val="24"/>
        </w:rPr>
        <w:t>নারায়ণ-পণ্ডিত এক বড়ই উদার ৷</w:t>
        <w:br/>
      </w:r>
      <w:r>
        <w:rPr>
          <w:rFonts w:ascii="Nirmala UI" w:hAnsi="Nirmala UI" w:cs="Nirmala UI"/>
          <w:sz w:val="24"/>
          <w:szCs w:val="24"/>
        </w:rPr>
        <w:t>চৈতন্য-চরণ বিনু নাহি জানে আর ॥ ৩৬ ॥</w:t>
      </w:r>
    </w:p>
    <w:p>
      <w:pPr>
        <w:keepNext/>
        <w:spacing w:after="0"/>
        <w:ind w:left="227"/>
      </w:pPr>
      <w:r>
        <w:rPr>
          <w:rFonts w:ascii="Times New Roman" w:hAnsi="Times New Roman"/>
          <w:i/>
          <w:sz w:val="20"/>
        </w:rPr>
        <w:t>nārāyaṇa-paṇḍita eka baḍai udāra</w:t>
      </w:r>
    </w:p>
    <w:p>
      <w:pPr>
        <w:keepNext/>
        <w:spacing w:after="40"/>
        <w:ind w:left="227"/>
      </w:pPr>
      <w:r>
        <w:rPr>
          <w:rFonts w:ascii="Times New Roman" w:hAnsi="Times New Roman"/>
          <w:color w:val="555555"/>
          <w:sz w:val="18"/>
        </w:rPr>
        <w:t>Nārāyaṇa  Paṇḍita  one  most  generous</w:t>
      </w:r>
    </w:p>
    <w:p>
      <w:pPr>
        <w:keepNext/>
        <w:spacing w:after="0"/>
        <w:ind w:left="227"/>
      </w:pPr>
      <w:r>
        <w:rPr>
          <w:rFonts w:ascii="Times New Roman" w:hAnsi="Times New Roman"/>
          <w:i/>
          <w:sz w:val="20"/>
        </w:rPr>
        <w:t>caitanya-caraṇa vinu nāhi jāne āra</w:t>
      </w:r>
    </w:p>
    <w:p>
      <w:pPr>
        <w:keepNext/>
        <w:spacing w:after="40"/>
        <w:ind w:left="227"/>
      </w:pPr>
      <w:r>
        <w:rPr>
          <w:rFonts w:ascii="Times New Roman" w:hAnsi="Times New Roman"/>
          <w:color w:val="555555"/>
          <w:sz w:val="18"/>
        </w:rPr>
        <w:t>of Caitanya  the feet  besides  not  knows  anything else</w:t>
      </w:r>
    </w:p>
    <w:p>
      <w:pPr>
        <w:spacing w:before="60"/>
        <w:jc w:val="both"/>
      </w:pPr>
      <w:r>
        <w:rPr>
          <w:b/>
        </w:rPr>
        <w:t xml:space="preserve">36 </w:t>
      </w:r>
      <w:r>
        <w:rPr>
          <w:rFonts w:ascii="Times New Roman" w:hAnsi="Times New Roman"/>
        </w:rPr>
        <w:t>Nārāyaṇa Paṇḍita was a most generous soul who knew nothing but the feet of Śrī Caitanya.</w:t>
      </w:r>
    </w:p>
    <w:p>
      <w:pPr>
        <w:jc w:val="both"/>
      </w:pPr>
      <w:r>
        <w:rPr>
          <w:b/>
          <w:i/>
          <w:sz w:val="20"/>
        </w:rPr>
        <w:t xml:space="preserve">Anubhāṣya. </w:t>
      </w:r>
      <w:r>
        <w:rPr>
          <w:rFonts w:ascii="Times New Roman" w:hAnsi="Times New Roman"/>
          <w:sz w:val="20"/>
        </w:rPr>
        <w:t>Nārāyaṇa Paṇḍita went to Nīlācala with Śrīrāma Paṇḍita, the brother of Śrīvāsa, to see Śrī Mahāprabhu. See the *Caitanya-bhāgavata*, Antya, Chapter 9, verse 93.</w:t>
      </w:r>
    </w:p>
    <w:p>
      <w:pPr>
        <w:keepNext/>
        <w:spacing w:before="160"/>
        <w:jc w:val="center"/>
      </w:pPr>
      <w:r>
        <w:rPr>
          <w:rFonts w:ascii="Times New Roman" w:hAnsi="Times New Roman"/>
          <w:i/>
          <w:sz w:val="21"/>
        </w:rPr>
        <w:t>(15) The branch of Śrī Śrīmān Paṇḍita —</w:t>
      </w:r>
    </w:p>
    <w:p>
      <w:pPr>
        <w:keepNext/>
        <w:jc w:val="center"/>
      </w:pPr>
      <w:r>
        <w:rPr>
          <w:rFonts w:ascii="Nirmala UI" w:hAnsi="Nirmala UI" w:cs="Nirmala UI"/>
          <w:sz w:val="24"/>
          <w:szCs w:val="24"/>
        </w:rPr>
        <w:t>শ্রীমান্পণ্ডিত শাখা — প্রভুর নিজ ভৃত্য ৷</w:t>
        <w:br/>
      </w:r>
      <w:r>
        <w:rPr>
          <w:rFonts w:ascii="Nirmala UI" w:hAnsi="Nirmala UI" w:cs="Nirmala UI"/>
          <w:sz w:val="24"/>
          <w:szCs w:val="24"/>
        </w:rPr>
        <w:t>দেউটি ধরেন, যবে প্রভু করেন নৃত্য ॥ ৩৭ ॥</w:t>
      </w:r>
    </w:p>
    <w:p>
      <w:pPr>
        <w:keepNext/>
        <w:spacing w:after="0"/>
        <w:ind w:left="227"/>
      </w:pPr>
      <w:r>
        <w:rPr>
          <w:rFonts w:ascii="Times New Roman" w:hAnsi="Times New Roman"/>
          <w:i/>
          <w:sz w:val="20"/>
        </w:rPr>
        <w:t>śrīmān-paṇḍita śākhā — prabhura nija bhṛtya</w:t>
      </w:r>
    </w:p>
    <w:p>
      <w:pPr>
        <w:keepNext/>
        <w:spacing w:after="40"/>
        <w:ind w:left="227"/>
      </w:pPr>
      <w:r>
        <w:rPr>
          <w:rFonts w:ascii="Times New Roman" w:hAnsi="Times New Roman"/>
          <w:color w:val="555555"/>
          <w:sz w:val="18"/>
        </w:rPr>
        <w:t>Śrīmān  Paṇḍita  a branch —  of the Lord  own  servant</w:t>
      </w:r>
    </w:p>
    <w:p>
      <w:pPr>
        <w:keepNext/>
        <w:spacing w:after="0"/>
        <w:ind w:left="227"/>
      </w:pPr>
      <w:r>
        <w:rPr>
          <w:rFonts w:ascii="Times New Roman" w:hAnsi="Times New Roman"/>
          <w:i/>
          <w:sz w:val="20"/>
        </w:rPr>
        <w:t>deuṭi dharena, yabe prabhu karena nṛtya</w:t>
      </w:r>
    </w:p>
    <w:p>
      <w:pPr>
        <w:keepNext/>
        <w:spacing w:after="40"/>
        <w:ind w:left="227"/>
      </w:pPr>
      <w:r>
        <w:rPr>
          <w:rFonts w:ascii="Times New Roman" w:hAnsi="Times New Roman"/>
          <w:color w:val="555555"/>
          <w:sz w:val="18"/>
        </w:rPr>
        <w:t>the torch  holds  when  the Lord  dances</w:t>
      </w:r>
    </w:p>
    <w:p>
      <w:pPr>
        <w:spacing w:before="60"/>
        <w:jc w:val="both"/>
      </w:pPr>
      <w:r>
        <w:rPr>
          <w:b/>
        </w:rPr>
        <w:t xml:space="preserve">37 </w:t>
      </w:r>
      <w:r>
        <w:rPr>
          <w:rFonts w:ascii="Times New Roman" w:hAnsi="Times New Roman"/>
        </w:rPr>
        <w:t>Śrīmān Paṇḍita, a branch and the Lord’s personal servant, held the torch whenever the Lord danced.</w:t>
      </w:r>
    </w:p>
    <w:p>
      <w:pPr>
        <w:jc w:val="both"/>
      </w:pPr>
      <w:r>
        <w:rPr>
          <w:b/>
          <w:i/>
          <w:sz w:val="20"/>
        </w:rPr>
        <w:t xml:space="preserve">Anubhāṣya. </w:t>
      </w:r>
      <w:r>
        <w:rPr>
          <w:rFonts w:ascii="Times New Roman" w:hAnsi="Times New Roman"/>
          <w:sz w:val="20"/>
        </w:rPr>
        <w:t>Śrīmān Paṇḍita lived in Śrī Navadvīpa and was the Lord's companion in His first *kīrtana*. On the day of the play, when the Lord danced in the mood of the Goddess, and whenever the Lord danced, he held a lighted torch. *Caitanya-bhāgavata*, Madhya, Chapter 18: “In the guise of Ādyā-śakti the Lord, Gaura the lion, dances, and all the bees at His feet joyfully watch … Paṇḍita Śrīmān holds the torch before Him.”</w:t>
      </w:r>
    </w:p>
    <w:p>
      <w:pPr>
        <w:keepNext/>
        <w:spacing w:before="160"/>
        <w:jc w:val="center"/>
      </w:pPr>
      <w:r>
        <w:rPr>
          <w:rFonts w:ascii="Times New Roman" w:hAnsi="Times New Roman"/>
          <w:i/>
          <w:sz w:val="21"/>
        </w:rPr>
        <w:t>(16) Śrī Śuklāmbara Brahmacārī —</w:t>
      </w:r>
    </w:p>
    <w:p>
      <w:pPr>
        <w:keepNext/>
        <w:jc w:val="center"/>
      </w:pPr>
      <w:r>
        <w:rPr>
          <w:rFonts w:ascii="Nirmala UI" w:hAnsi="Nirmala UI" w:cs="Nirmala UI"/>
          <w:sz w:val="24"/>
          <w:szCs w:val="24"/>
        </w:rPr>
        <w:t>শুক্লাম্বর-ব্রহ্মচারী বড় ভাগ্যবান্ ৷</w:t>
        <w:br/>
      </w:r>
      <w:r>
        <w:rPr>
          <w:rFonts w:ascii="Nirmala UI" w:hAnsi="Nirmala UI" w:cs="Nirmala UI"/>
          <w:sz w:val="24"/>
          <w:szCs w:val="24"/>
        </w:rPr>
        <w:t>যাঁর অন্ন মাগি’ কাড়ি’ খাইলা ভগবান্ ॥ ৩৮ ॥</w:t>
      </w:r>
    </w:p>
    <w:p>
      <w:pPr>
        <w:keepNext/>
        <w:spacing w:after="0"/>
        <w:ind w:left="227"/>
      </w:pPr>
      <w:r>
        <w:rPr>
          <w:rFonts w:ascii="Times New Roman" w:hAnsi="Times New Roman"/>
          <w:i/>
          <w:sz w:val="20"/>
        </w:rPr>
        <w:t>śuklāmbara-brahmacārī baḍa bhāgyavān</w:t>
      </w:r>
    </w:p>
    <w:p>
      <w:pPr>
        <w:keepNext/>
        <w:spacing w:after="40"/>
        <w:ind w:left="227"/>
      </w:pPr>
      <w:r>
        <w:rPr>
          <w:rFonts w:ascii="Times New Roman" w:hAnsi="Times New Roman"/>
          <w:color w:val="555555"/>
          <w:sz w:val="18"/>
        </w:rPr>
        <w:t>Śuklāmbara  Brahmacārī  very  fortunate</w:t>
      </w:r>
    </w:p>
    <w:p>
      <w:pPr>
        <w:keepNext/>
        <w:spacing w:after="0"/>
        <w:ind w:left="227"/>
      </w:pPr>
      <w:r>
        <w:rPr>
          <w:rFonts w:ascii="Times New Roman" w:hAnsi="Times New Roman"/>
          <w:i/>
          <w:sz w:val="20"/>
        </w:rPr>
        <w:t>yām̐ra anna māgi’ kāḍi’ khāilā bhagavān</w:t>
      </w:r>
    </w:p>
    <w:p>
      <w:pPr>
        <w:keepNext/>
        <w:spacing w:after="40"/>
        <w:ind w:left="227"/>
      </w:pPr>
      <w:r>
        <w:rPr>
          <w:rFonts w:ascii="Times New Roman" w:hAnsi="Times New Roman"/>
          <w:color w:val="555555"/>
          <w:sz w:val="18"/>
        </w:rPr>
        <w:t>whose  rice  begging  snatching  ate  the Lord</w:t>
      </w:r>
    </w:p>
    <w:p>
      <w:pPr>
        <w:spacing w:before="60"/>
        <w:jc w:val="both"/>
      </w:pPr>
      <w:r>
        <w:rPr>
          <w:b/>
        </w:rPr>
        <w:t xml:space="preserve">38 </w:t>
      </w:r>
      <w:r>
        <w:rPr>
          <w:rFonts w:ascii="Times New Roman" w:hAnsi="Times New Roman"/>
        </w:rPr>
        <w:t>Śuklāmbara Brahmacārī was most fortunate: the Lord Himself would beg his rice, or snatch it from him, and eat it.</w:t>
      </w:r>
    </w:p>
    <w:p>
      <w:pPr>
        <w:jc w:val="both"/>
      </w:pPr>
      <w:r>
        <w:rPr>
          <w:b/>
          <w:i/>
          <w:sz w:val="20"/>
        </w:rPr>
        <w:t xml:space="preserve">Anubhāṣya. </w:t>
      </w:r>
      <w:r>
        <w:rPr>
          <w:rFonts w:ascii="Times New Roman" w:hAnsi="Times New Roman"/>
          <w:sz w:val="20"/>
        </w:rPr>
        <w:t>Śuklāmbara Brahmacārī lived in Śrī Navadvīpa and was the Lord's companion in His first *kīrtana*. On returning from Gayā, Mahāprabhu gathered the devotees in his very house and asked to hear the narrations of Kṛṣṇa from him (*Caitanya-bhāgavata*, Madhya, Chapter 1). In His Navadvīpa pastimes Mahāprabhu, in great joy, would snatch and eat the rice cooked from the grain Śuklāmbara had collected as alms (*Caitanya-bhāgavata*, Madhya, Chapters 16 and 25). In the *Gaura-gaṇoddeśa* (verse 191): “Śuklāmbara Brahmacārī was formerly one of the wives of the sacrificing brāhmaṇas; the Lord, Śrī Gaurāṅga, begged his food and ate it. Some say that this *brahmacārī* was formerly a brāhmaṇa who performed sacrifice.”</w:t>
      </w:r>
    </w:p>
    <w:p>
      <w:pPr>
        <w:keepNext/>
        <w:spacing w:before="160"/>
        <w:jc w:val="center"/>
      </w:pPr>
      <w:r>
        <w:rPr>
          <w:rFonts w:ascii="Times New Roman" w:hAnsi="Times New Roman"/>
          <w:i/>
          <w:sz w:val="21"/>
        </w:rPr>
        <w:t>(17) The branch of Śrī Nandana Ācārya —</w:t>
      </w:r>
    </w:p>
    <w:p>
      <w:pPr>
        <w:keepNext/>
        <w:jc w:val="center"/>
      </w:pPr>
      <w:r>
        <w:rPr>
          <w:rFonts w:ascii="Nirmala UI" w:hAnsi="Nirmala UI" w:cs="Nirmala UI"/>
          <w:sz w:val="24"/>
          <w:szCs w:val="24"/>
        </w:rPr>
        <w:t>নন্দন-আচার্য্য-শাখা জগতে বিদিত ৷</w:t>
        <w:br/>
      </w:r>
      <w:r>
        <w:rPr>
          <w:rFonts w:ascii="Nirmala UI" w:hAnsi="Nirmala UI" w:cs="Nirmala UI"/>
          <w:sz w:val="24"/>
          <w:szCs w:val="24"/>
        </w:rPr>
        <w:t>লুকাইয়া দুই প্রভুর যাঁর ঘরে স্থিত ॥ ৩৯ ॥</w:t>
      </w:r>
    </w:p>
    <w:p>
      <w:pPr>
        <w:keepNext/>
        <w:spacing w:after="0"/>
        <w:ind w:left="227"/>
      </w:pPr>
      <w:r>
        <w:rPr>
          <w:rFonts w:ascii="Times New Roman" w:hAnsi="Times New Roman"/>
          <w:i/>
          <w:sz w:val="20"/>
        </w:rPr>
        <w:t>nandana-ācārya-śākhā jagate vidita</w:t>
      </w:r>
    </w:p>
    <w:p>
      <w:pPr>
        <w:keepNext/>
        <w:spacing w:after="40"/>
        <w:ind w:left="227"/>
      </w:pPr>
      <w:r>
        <w:rPr>
          <w:rFonts w:ascii="Times New Roman" w:hAnsi="Times New Roman"/>
          <w:color w:val="555555"/>
          <w:sz w:val="18"/>
        </w:rPr>
        <w:t>Nandana  Ācārya  a branch  in the world  famed</w:t>
      </w:r>
    </w:p>
    <w:p>
      <w:pPr>
        <w:keepNext/>
        <w:spacing w:after="0"/>
        <w:ind w:left="227"/>
      </w:pPr>
      <w:r>
        <w:rPr>
          <w:rFonts w:ascii="Times New Roman" w:hAnsi="Times New Roman"/>
          <w:i/>
          <w:sz w:val="20"/>
        </w:rPr>
        <w:t>lukāiyā dui prabhura yām̐ra ghare sthita</w:t>
      </w:r>
    </w:p>
    <w:p>
      <w:pPr>
        <w:keepNext/>
        <w:spacing w:after="40"/>
        <w:ind w:left="227"/>
      </w:pPr>
      <w:r>
        <w:rPr>
          <w:rFonts w:ascii="Times New Roman" w:hAnsi="Times New Roman"/>
          <w:color w:val="555555"/>
          <w:sz w:val="18"/>
        </w:rPr>
        <w:t>hiding  the two  Lords  in whose  house  stayed</w:t>
      </w:r>
    </w:p>
    <w:p>
      <w:pPr>
        <w:spacing w:before="60"/>
        <w:jc w:val="both"/>
      </w:pPr>
      <w:r>
        <w:rPr>
          <w:b/>
        </w:rPr>
        <w:t xml:space="preserve">39 </w:t>
      </w:r>
      <w:r>
        <w:rPr>
          <w:rFonts w:ascii="Times New Roman" w:hAnsi="Times New Roman"/>
        </w:rPr>
        <w:t>Nandana Ācārya is a branch renowned throughout the world, for the two Lords hid in his house.</w:t>
      </w:r>
    </w:p>
    <w:p>
      <w:pPr>
        <w:jc w:val="both"/>
      </w:pPr>
      <w:r>
        <w:rPr>
          <w:b/>
          <w:i/>
          <w:sz w:val="20"/>
        </w:rPr>
        <w:t xml:space="preserve">Anubhāṣya. </w:t>
      </w:r>
      <w:r>
        <w:rPr>
          <w:rFonts w:ascii="Times New Roman" w:hAnsi="Times New Roman"/>
          <w:sz w:val="20"/>
        </w:rPr>
        <w:t>Nandana Ācārya lived in Navadvīpa and was the Lord's companion in *kīrtana*. After travelling to many holy places in the dress of an *avadhūta*, Śrī Nityānanda Prabhu came first to his house. There Mahāprabhu met Him together with the devotees. On the day of the Mahā-prakāśa, Mahāprabhu sent Rāmāi Paṇḍita to bring Advaita Prabhu. Advaitācārya was hiding in Nandanācārya's house, but Gaurasundara, who knows every heart, came to know of it. Śrī Mahāprabhu too once hid in his house. See the *Caitanya-bhāgavata*, Madhya, Chapters 6 and 17.</w:t>
      </w:r>
    </w:p>
    <w:p>
      <w:pPr>
        <w:keepNext/>
        <w:spacing w:before="160"/>
        <w:jc w:val="center"/>
      </w:pPr>
      <w:r>
        <w:rPr>
          <w:rFonts w:ascii="Times New Roman" w:hAnsi="Times New Roman"/>
          <w:i/>
          <w:sz w:val="21"/>
        </w:rPr>
        <w:t>(18) The branch of Śrī Mukunda Datta —</w:t>
      </w:r>
    </w:p>
    <w:p>
      <w:pPr>
        <w:keepNext/>
        <w:jc w:val="center"/>
      </w:pPr>
      <w:r>
        <w:rPr>
          <w:rFonts w:ascii="Nirmala UI" w:hAnsi="Nirmala UI" w:cs="Nirmala UI"/>
          <w:sz w:val="24"/>
          <w:szCs w:val="24"/>
        </w:rPr>
        <w:t>শ্রীমুকুন্দ-দত্ত-শাখা — প্রভুর সমাধ্যায়ী ৷</w:t>
        <w:br/>
      </w:r>
      <w:r>
        <w:rPr>
          <w:rFonts w:ascii="Nirmala UI" w:hAnsi="Nirmala UI" w:cs="Nirmala UI"/>
          <w:sz w:val="24"/>
          <w:szCs w:val="24"/>
        </w:rPr>
        <w:t>যাঁহার কীর্ত্তনে নাচে চৈতন্য-গোসাঞি ॥ ৪০ ॥</w:t>
      </w:r>
    </w:p>
    <w:p>
      <w:pPr>
        <w:keepNext/>
        <w:spacing w:after="0"/>
        <w:ind w:left="227"/>
      </w:pPr>
      <w:r>
        <w:rPr>
          <w:rFonts w:ascii="Times New Roman" w:hAnsi="Times New Roman"/>
          <w:i/>
          <w:sz w:val="20"/>
        </w:rPr>
        <w:t>śrī-mukunda-datta-śākhā — prabhura samādhyāyī</w:t>
      </w:r>
    </w:p>
    <w:p>
      <w:pPr>
        <w:keepNext/>
        <w:spacing w:after="40"/>
        <w:ind w:left="227"/>
      </w:pPr>
      <w:r>
        <w:rPr>
          <w:rFonts w:ascii="Times New Roman" w:hAnsi="Times New Roman"/>
          <w:color w:val="555555"/>
          <w:sz w:val="18"/>
        </w:rPr>
        <w:t>Śrī  Mukunda  Datta  a branch —  of the Lord  a fellow student</w:t>
      </w:r>
    </w:p>
    <w:p>
      <w:pPr>
        <w:keepNext/>
        <w:spacing w:after="0"/>
        <w:ind w:left="227"/>
      </w:pPr>
      <w:r>
        <w:rPr>
          <w:rFonts w:ascii="Times New Roman" w:hAnsi="Times New Roman"/>
          <w:i/>
          <w:sz w:val="20"/>
        </w:rPr>
        <w:t>yām̐hāra kīrtane nāce caitanya-gosāñi</w:t>
      </w:r>
    </w:p>
    <w:p>
      <w:pPr>
        <w:keepNext/>
        <w:spacing w:after="40"/>
        <w:ind w:left="227"/>
      </w:pPr>
      <w:r>
        <w:rPr>
          <w:rFonts w:ascii="Times New Roman" w:hAnsi="Times New Roman"/>
          <w:color w:val="555555"/>
          <w:sz w:val="18"/>
        </w:rPr>
        <w:t>in whose  kīrtana  dances  Caitanya Gosāñi</w:t>
      </w:r>
    </w:p>
    <w:p>
      <w:pPr>
        <w:spacing w:before="60"/>
        <w:jc w:val="both"/>
      </w:pPr>
      <w:r>
        <w:rPr>
          <w:b/>
        </w:rPr>
        <w:t xml:space="preserve">40 </w:t>
      </w:r>
      <w:r>
        <w:rPr>
          <w:rFonts w:ascii="Times New Roman" w:hAnsi="Times New Roman"/>
        </w:rPr>
        <w:t>Śrī Mukunda Datta, another branch, was the Lord’s fellow student; when he sang kīrtana, Caitanya Gosāñi danced.</w:t>
      </w:r>
    </w:p>
    <w:p>
      <w:pPr>
        <w:jc w:val="both"/>
      </w:pPr>
      <w:r>
        <w:rPr>
          <w:b/>
          <w:i/>
          <w:sz w:val="20"/>
        </w:rPr>
        <w:t xml:space="preserve">Anubhāṣya. </w:t>
      </w:r>
      <w:r>
        <w:rPr>
          <w:rFonts w:ascii="Times New Roman" w:hAnsi="Times New Roman"/>
          <w:sz w:val="20"/>
        </w:rPr>
        <w:t>Śrī Mukunda Datta was born in the village of Chanharā, under the Paṭiyā police station in Caṭṭagrāma district, ten *krośas* from Mekhalā, the village of Vidyānidhi's *śrīpāṭa*. In the *Gaura-gaṇoddeśa* (verse 140): “Madhukaṇṭha and Madhuvrata, the two singers in Vraja, are Mukunda and Vāsudeva, the two Dattas, the singers of Gaurāṅga.”</w:t>
      </w:r>
    </w:p>
    <w:p>
      <w:pPr>
        <w:jc w:val="both"/>
      </w:pPr>
      <w:r>
        <w:rPr>
          <w:rFonts w:ascii="Times New Roman" w:hAnsi="Times New Roman"/>
          <w:sz w:val="20"/>
        </w:rPr>
        <w:t>In His student days Nimāi used to argue with His classmate Mukunda, posing trick questions of logic (*nyāya*) (*Caitanya-bhāgavata*, Ādi, Chapters 5 and 8). When the Lord returned from Gayā, mad with love for Kṛṣṇa, Mukunda would delight Him by reciting verses of the *Bhāgavatam*. It was through his efforts that his companion Śrī Gadādhara Paṇḍita Gosvāmī took initiation from Śrī Vidyānidhi (Madhya, Chapter 7). When he sang *kīrtana* in Śrīvāsa's courtyard, Mahāprabhu would dance and sing. During the *bhāva* that lasted seven *praharas* (“*sāt-prahariyā*”), he sang the “Abhiṣeka.” For the Lord's punishment of Mukunda and His mercy to him, see the *Caitanya-bhāgavata*, Madhya, Chapter 10. When the Lord danced in Candraśekhara's house in the guise of Lakṣmī, it was he who first began to sing.</w:t>
      </w:r>
    </w:p>
    <w:p>
      <w:pPr>
        <w:jc w:val="both"/>
      </w:pPr>
      <w:r>
        <w:rPr>
          <w:rFonts w:ascii="Times New Roman" w:hAnsi="Times New Roman"/>
          <w:sz w:val="20"/>
        </w:rPr>
        <w:t>After telling Nityānanda Prabhu that He would take *sannyāsa*, the Lord went to Mukunda's house. Hearing everything, Mukunda begged the Lord to continue His *kīrtana* pastimes in Navadvīpa a few days longer (*Caitanya-bhāgavata*, Madhya, Chapter 25). When Mukunda learned of the Lord's *sannyāsa* from Nityānanda's lips, he went to Kāṭoyā with Gadādhara and Candraśekhara. There he sang *kīrtana* and performed everything proper to the Lord's *sannyāsa*. After the *sannyāsa* he followed the Lord together with Nitāi, Gadādhara and Govinda (Madhya, Chapter 26; Antya, Chapter 1), and in this way followed Him all the way to Puruṣottama (see Antya, Chapter 2). On the way to Jaleśvara he was present when Nityānanda broke the Lord's *daṇḍa*, and he reached Jaleśvara shortly after the Lord. Every year he came with the devotees from Gauḍa to Nīlācala to see the Lord.</w:t>
      </w:r>
    </w:p>
    <w:p>
      <w:pPr>
        <w:keepNext/>
        <w:spacing w:before="160"/>
        <w:jc w:val="center"/>
      </w:pPr>
      <w:r>
        <w:rPr>
          <w:rFonts w:ascii="Times New Roman" w:hAnsi="Times New Roman"/>
          <w:i/>
          <w:sz w:val="21"/>
        </w:rPr>
        <w:t>(19) The virtues of Śrī Vāsudeva Datta Ṭhākura —</w:t>
      </w:r>
    </w:p>
    <w:p>
      <w:pPr>
        <w:keepNext/>
        <w:jc w:val="center"/>
      </w:pPr>
      <w:r>
        <w:rPr>
          <w:rFonts w:ascii="Nirmala UI" w:hAnsi="Nirmala UI" w:cs="Nirmala UI"/>
          <w:sz w:val="24"/>
          <w:szCs w:val="24"/>
        </w:rPr>
        <w:t>বাসুদেব দত্ত — প্রভুর ভৃত্য মহাশয় ৷</w:t>
        <w:br/>
      </w:r>
      <w:r>
        <w:rPr>
          <w:rFonts w:ascii="Nirmala UI" w:hAnsi="Nirmala UI" w:cs="Nirmala UI"/>
          <w:sz w:val="24"/>
          <w:szCs w:val="24"/>
        </w:rPr>
        <w:t>সহস্র-মুখে যাঁর গুণ কহিলে না হয় ॥ ৪১ ॥</w:t>
      </w:r>
    </w:p>
    <w:p>
      <w:pPr>
        <w:keepNext/>
        <w:spacing w:after="0"/>
        <w:ind w:left="227"/>
      </w:pPr>
      <w:r>
        <w:rPr>
          <w:rFonts w:ascii="Times New Roman" w:hAnsi="Times New Roman"/>
          <w:i/>
          <w:sz w:val="20"/>
        </w:rPr>
        <w:t>vāsudeva datta — prabhura bhṛtya mahāśaya</w:t>
      </w:r>
    </w:p>
    <w:p>
      <w:pPr>
        <w:keepNext/>
        <w:spacing w:after="40"/>
        <w:ind w:left="227"/>
      </w:pPr>
      <w:r>
        <w:rPr>
          <w:rFonts w:ascii="Times New Roman" w:hAnsi="Times New Roman"/>
          <w:color w:val="555555"/>
          <w:sz w:val="18"/>
        </w:rPr>
        <w:t>Vāsudeva  Datta —  of the Lord  a servant  great-souled</w:t>
      </w:r>
    </w:p>
    <w:p>
      <w:pPr>
        <w:keepNext/>
        <w:spacing w:after="0"/>
        <w:ind w:left="227"/>
      </w:pPr>
      <w:r>
        <w:rPr>
          <w:rFonts w:ascii="Times New Roman" w:hAnsi="Times New Roman"/>
          <w:i/>
          <w:sz w:val="20"/>
        </w:rPr>
        <w:t>sahasra-mukhe yām̐ra guṇa kahile nā haya</w:t>
      </w:r>
    </w:p>
    <w:p>
      <w:pPr>
        <w:keepNext/>
        <w:spacing w:after="40"/>
        <w:ind w:left="227"/>
      </w:pPr>
      <w:r>
        <w:rPr>
          <w:rFonts w:ascii="Times New Roman" w:hAnsi="Times New Roman"/>
          <w:color w:val="555555"/>
          <w:sz w:val="18"/>
        </w:rPr>
        <w:t>with a thousand mouths  whose  qualities  telling  cannot be done</w:t>
      </w:r>
    </w:p>
    <w:p>
      <w:pPr>
        <w:spacing w:before="60"/>
        <w:jc w:val="both"/>
      </w:pPr>
      <w:r>
        <w:rPr>
          <w:b/>
        </w:rPr>
        <w:t xml:space="preserve">41 </w:t>
      </w:r>
      <w:r>
        <w:rPr>
          <w:rFonts w:ascii="Times New Roman" w:hAnsi="Times New Roman"/>
        </w:rPr>
        <w:t>Vāsudeva Datta was the Lord’s great-souled servant; even with a thousand mouths one could not tell his virtues.</w:t>
      </w:r>
    </w:p>
    <w:p>
      <w:pPr>
        <w:jc w:val="both"/>
      </w:pPr>
      <w:r>
        <w:rPr>
          <w:b/>
          <w:i/>
          <w:sz w:val="20"/>
        </w:rPr>
        <w:t xml:space="preserve">Anubhāṣya. </w:t>
      </w:r>
      <w:r>
        <w:rPr>
          <w:rFonts w:ascii="Times New Roman" w:hAnsi="Times New Roman"/>
          <w:sz w:val="20"/>
        </w:rPr>
        <w:t>Śrī Vāsudeva Datta was born in Caṭṭagrāma; he was the brother of Mukunda Datta. *Caitanya-bhāgavata*, Antya, Chapter 9: “… to whom Kṛṣṇa Himself is sold.” When the Lord was staying at Śrīvāsa's house in Kumārahaṭṭa (*Caitanya-bhāgavata*, Antya, Chapter 5): “Such was the Lord's love for Datta! The Lord says: ‘I certainly belong to Vāsudeva … This body of Mine belongs to Vāsudeva Datta. Wherever Datta sells Me, there I am sold. It is true, true — it cannot be otherwise. I speak the truth; hear, O assembly of Vaiṣṇavas: this body of Mine belongs to Vāsudeva alone.’”</w:t>
      </w:r>
    </w:p>
    <w:p>
      <w:pPr>
        <w:jc w:val="both"/>
      </w:pPr>
      <w:r>
        <w:rPr>
          <w:rFonts w:ascii="Times New Roman" w:hAnsi="Times New Roman"/>
          <w:sz w:val="20"/>
        </w:rPr>
        <w:t>Yadunandana Ācārya, who received his mercy, was the *dīkṣā-guru* of Śrī Raghunātha dāsa Gosvāmī (Antya 6.161). Seeing his tendency to spend lavishly, the Lord ordered Śivānanda Sena to become his *sarakhela* (manager) and to manage his expenses (Madhya 15.93–96). For his prayer to Mahāprabhu on seeing the suffering of the *jīvas*, see Madhya 15.159–180.</w:t>
      </w:r>
    </w:p>
    <w:p>
      <w:pPr>
        <w:jc w:val="both"/>
      </w:pPr>
      <w:r>
        <w:rPr>
          <w:rFonts w:ascii="Times New Roman" w:hAnsi="Times New Roman"/>
          <w:sz w:val="20"/>
        </w:rPr>
        <w:t>On the E.I.R. line, one mile from Pūrvasthalī station, in the village of Māmagāchi, the birthplace of Ṭhākura Vṛndāvana, the Śrī Madana-Gopāla he established still resides. His service is very much neglected. It is desirable that His service be made splendid.</w:t>
      </w:r>
    </w:p>
    <w:p>
      <w:pPr>
        <w:keepNext/>
        <w:spacing w:before="160"/>
        <w:jc w:val="center"/>
      </w:pPr>
      <w:r>
        <w:rPr>
          <w:rFonts w:ascii="Nirmala UI" w:hAnsi="Nirmala UI" w:cs="Nirmala UI"/>
          <w:sz w:val="24"/>
          <w:szCs w:val="24"/>
        </w:rPr>
        <w:t>জগতে যতেক জীব, তার পাপ লঞা ৷</w:t>
        <w:br/>
      </w:r>
      <w:r>
        <w:rPr>
          <w:rFonts w:ascii="Nirmala UI" w:hAnsi="Nirmala UI" w:cs="Nirmala UI"/>
          <w:sz w:val="24"/>
          <w:szCs w:val="24"/>
        </w:rPr>
        <w:t>নরক ভুঞ্জিতে চাহে জীব ছাড়াইয়া ॥ ৪২ ॥</w:t>
      </w:r>
    </w:p>
    <w:p>
      <w:pPr>
        <w:keepNext/>
        <w:spacing w:after="0"/>
        <w:ind w:left="227"/>
      </w:pPr>
      <w:r>
        <w:rPr>
          <w:rFonts w:ascii="Times New Roman" w:hAnsi="Times New Roman"/>
          <w:i/>
          <w:sz w:val="20"/>
        </w:rPr>
        <w:t>jagate yateka jīva, tāra pāpa lañā</w:t>
      </w:r>
    </w:p>
    <w:p>
      <w:pPr>
        <w:keepNext/>
        <w:spacing w:after="40"/>
        <w:ind w:left="227"/>
      </w:pPr>
      <w:r>
        <w:rPr>
          <w:rFonts w:ascii="Times New Roman" w:hAnsi="Times New Roman"/>
          <w:color w:val="555555"/>
          <w:sz w:val="18"/>
        </w:rPr>
        <w:t>in the world  as many  beings,  their  sins  taking</w:t>
      </w:r>
    </w:p>
    <w:p>
      <w:pPr>
        <w:keepNext/>
        <w:spacing w:after="0"/>
        <w:ind w:left="227"/>
      </w:pPr>
      <w:r>
        <w:rPr>
          <w:rFonts w:ascii="Times New Roman" w:hAnsi="Times New Roman"/>
          <w:i/>
          <w:sz w:val="20"/>
        </w:rPr>
        <w:t>naraka bhuñjite cāhe jīva chāḍāiyā</w:t>
      </w:r>
    </w:p>
    <w:p>
      <w:pPr>
        <w:keepNext/>
        <w:spacing w:after="40"/>
        <w:ind w:left="227"/>
      </w:pPr>
      <w:r>
        <w:rPr>
          <w:rFonts w:ascii="Times New Roman" w:hAnsi="Times New Roman"/>
          <w:color w:val="555555"/>
          <w:sz w:val="18"/>
        </w:rPr>
        <w:t>hell  to suffer  wants  the beings  setting free</w:t>
      </w:r>
    </w:p>
    <w:p>
      <w:pPr>
        <w:spacing w:before="60"/>
        <w:jc w:val="both"/>
      </w:pPr>
      <w:r>
        <w:rPr>
          <w:b/>
        </w:rPr>
        <w:t xml:space="preserve">42 </w:t>
      </w:r>
      <w:r>
        <w:rPr>
          <w:rFonts w:ascii="Times New Roman" w:hAnsi="Times New Roman"/>
        </w:rPr>
        <w:t>He wished to take upon himself the sins of every living being in the world and suffer in hell himself, if only they could be set free.</w:t>
      </w:r>
      <w:r>
        <w:rPr>
          <w:rFonts w:ascii="Times New Roman" w:hAnsi="Times New Roman"/>
          <w:vertAlign w:val="superscript"/>
        </w:rPr>
        <w:t>3</w:t>
      </w:r>
    </w:p>
    <w:p>
      <w:pPr>
        <w:keepNext/>
        <w:spacing w:before="160"/>
        <w:jc w:val="center"/>
      </w:pPr>
      <w:r>
        <w:rPr>
          <w:rFonts w:ascii="Times New Roman" w:hAnsi="Times New Roman"/>
          <w:i/>
          <w:sz w:val="21"/>
        </w:rPr>
        <w:t>(20) The virtues of Ṭhākura Haridāsa, the Nāmācārya, and his branch —</w:t>
      </w:r>
    </w:p>
    <w:p>
      <w:pPr>
        <w:keepNext/>
        <w:jc w:val="center"/>
      </w:pPr>
      <w:r>
        <w:rPr>
          <w:rFonts w:ascii="Nirmala UI" w:hAnsi="Nirmala UI" w:cs="Nirmala UI"/>
          <w:sz w:val="24"/>
          <w:szCs w:val="24"/>
        </w:rPr>
        <w:t>হরিদাসঠাকুর-শাখার অদ্ভুত চরিত ৷</w:t>
        <w:br/>
      </w:r>
      <w:r>
        <w:rPr>
          <w:rFonts w:ascii="Nirmala UI" w:hAnsi="Nirmala UI" w:cs="Nirmala UI"/>
          <w:sz w:val="24"/>
          <w:szCs w:val="24"/>
        </w:rPr>
        <w:t>তিন লক্ষ নাম তেঁহো লয়েন অপতিত ॥ ৪৩ ॥</w:t>
      </w:r>
    </w:p>
    <w:p>
      <w:pPr>
        <w:keepNext/>
        <w:spacing w:after="0"/>
        <w:ind w:left="227"/>
      </w:pPr>
      <w:r>
        <w:rPr>
          <w:rFonts w:ascii="Times New Roman" w:hAnsi="Times New Roman"/>
          <w:i/>
          <w:sz w:val="20"/>
        </w:rPr>
        <w:t>haridāsa-ṭhākura-śākhāra adbhuta carita</w:t>
      </w:r>
    </w:p>
    <w:p>
      <w:pPr>
        <w:keepNext/>
        <w:spacing w:after="40"/>
        <w:ind w:left="227"/>
      </w:pPr>
      <w:r>
        <w:rPr>
          <w:rFonts w:ascii="Times New Roman" w:hAnsi="Times New Roman"/>
          <w:color w:val="555555"/>
          <w:sz w:val="18"/>
        </w:rPr>
        <w:t>of the branch Haridāsa Ṭhākura  wonderful  the character</w:t>
      </w:r>
    </w:p>
    <w:p>
      <w:pPr>
        <w:keepNext/>
        <w:spacing w:after="0"/>
        <w:ind w:left="227"/>
      </w:pPr>
      <w:r>
        <w:rPr>
          <w:rFonts w:ascii="Times New Roman" w:hAnsi="Times New Roman"/>
          <w:i/>
          <w:sz w:val="20"/>
        </w:rPr>
        <w:t>tina lakṣa nāma tem̐ho layena apatita</w:t>
      </w:r>
    </w:p>
    <w:p>
      <w:pPr>
        <w:keepNext/>
        <w:spacing w:after="40"/>
        <w:ind w:left="227"/>
      </w:pPr>
      <w:r>
        <w:rPr>
          <w:rFonts w:ascii="Times New Roman" w:hAnsi="Times New Roman"/>
          <w:color w:val="555555"/>
          <w:sz w:val="18"/>
        </w:rPr>
        <w:t>three  hundred thousand  names  he  takes  without fail</w:t>
      </w:r>
    </w:p>
    <w:p>
      <w:pPr>
        <w:spacing w:before="60"/>
        <w:jc w:val="both"/>
      </w:pPr>
      <w:r>
        <w:rPr>
          <w:b/>
        </w:rPr>
        <w:t xml:space="preserve">43 </w:t>
      </w:r>
      <w:r>
        <w:rPr>
          <w:rFonts w:ascii="Times New Roman" w:hAnsi="Times New Roman"/>
        </w:rPr>
        <w:t>Haridāsa Ṭhākura, another branch, lived a wondrous life: without fail he chanted three hundred thousand names every day.</w:t>
      </w:r>
    </w:p>
    <w:p>
      <w:pPr>
        <w:jc w:val="both"/>
      </w:pPr>
      <w:r>
        <w:rPr>
          <w:b/>
          <w:i/>
          <w:sz w:val="20"/>
        </w:rPr>
        <w:t xml:space="preserve">Amṛta-pravāha-bhāṣya. </w:t>
      </w:r>
      <w:r>
        <w:rPr>
          <w:rFonts w:ascii="Times New Roman" w:hAnsi="Times New Roman"/>
          <w:sz w:val="20"/>
        </w:rPr>
        <w:t>“*Apatita*”: without breaking the rule.</w:t>
      </w:r>
    </w:p>
    <w:p>
      <w:pPr>
        <w:keepNext/>
        <w:spacing w:before="160"/>
        <w:jc w:val="center"/>
      </w:pPr>
      <w:r>
        <w:rPr>
          <w:rFonts w:ascii="Nirmala UI" w:hAnsi="Nirmala UI" w:cs="Nirmala UI"/>
          <w:sz w:val="24"/>
          <w:szCs w:val="24"/>
        </w:rPr>
        <w:t>তাঁহার অনন্ত গুণ — কহি দিঙ্মাত্র ৷</w:t>
        <w:br/>
      </w:r>
      <w:r>
        <w:rPr>
          <w:rFonts w:ascii="Nirmala UI" w:hAnsi="Nirmala UI" w:cs="Nirmala UI"/>
          <w:sz w:val="24"/>
          <w:szCs w:val="24"/>
        </w:rPr>
        <w:t>আচার্য্য-গোসাঞি যাঁরে ভুঞ্জায় শ্রাদ্ধপাত্র ॥ ৪৪ ॥</w:t>
      </w:r>
    </w:p>
    <w:p>
      <w:pPr>
        <w:keepNext/>
        <w:spacing w:after="0"/>
        <w:ind w:left="227"/>
      </w:pPr>
      <w:r>
        <w:rPr>
          <w:rFonts w:ascii="Times New Roman" w:hAnsi="Times New Roman"/>
          <w:i/>
          <w:sz w:val="20"/>
        </w:rPr>
        <w:t>tām̐hāra ananta guṇa — kahi diṅmātra</w:t>
      </w:r>
    </w:p>
    <w:p>
      <w:pPr>
        <w:keepNext/>
        <w:spacing w:after="40"/>
        <w:ind w:left="227"/>
      </w:pPr>
      <w:r>
        <w:rPr>
          <w:rFonts w:ascii="Times New Roman" w:hAnsi="Times New Roman"/>
          <w:color w:val="555555"/>
          <w:sz w:val="18"/>
        </w:rPr>
        <w:t>his  endless  virtues —  I tell  only a glimpse</w:t>
      </w:r>
    </w:p>
    <w:p>
      <w:pPr>
        <w:keepNext/>
        <w:spacing w:after="0"/>
        <w:ind w:left="227"/>
      </w:pPr>
      <w:r>
        <w:rPr>
          <w:rFonts w:ascii="Times New Roman" w:hAnsi="Times New Roman"/>
          <w:i/>
          <w:sz w:val="20"/>
        </w:rPr>
        <w:t>ācārya-gosāñi yām̐re bhuñjāya śrāddha-pātra</w:t>
      </w:r>
    </w:p>
    <w:p>
      <w:pPr>
        <w:keepNext/>
        <w:spacing w:after="40"/>
        <w:ind w:left="227"/>
      </w:pPr>
      <w:r>
        <w:rPr>
          <w:rFonts w:ascii="Times New Roman" w:hAnsi="Times New Roman"/>
          <w:color w:val="555555"/>
          <w:sz w:val="18"/>
        </w:rPr>
        <w:t>Ācārya Gosāñi  whom  fed  the śrāddha plate</w:t>
      </w:r>
    </w:p>
    <w:p>
      <w:pPr>
        <w:spacing w:before="60"/>
        <w:jc w:val="both"/>
      </w:pPr>
      <w:r>
        <w:rPr>
          <w:b/>
        </w:rPr>
        <w:t xml:space="preserve">44 </w:t>
      </w:r>
      <w:r>
        <w:rPr>
          <w:rFonts w:ascii="Times New Roman" w:hAnsi="Times New Roman"/>
        </w:rPr>
        <w:t>His virtues are endless; I can give only a glimpse of them. It was he whom Advaita Ācārya fed from the plate of the memorial offering, the *śrāddha-pātra*.</w:t>
      </w:r>
    </w:p>
    <w:p>
      <w:pPr>
        <w:keepNext/>
        <w:spacing w:before="160"/>
        <w:jc w:val="center"/>
      </w:pPr>
      <w:r>
        <w:rPr>
          <w:rFonts w:ascii="Nirmala UI" w:hAnsi="Nirmala UI" w:cs="Nirmala UI"/>
          <w:sz w:val="24"/>
          <w:szCs w:val="24"/>
        </w:rPr>
        <w:t>প্রহ্লাদ-সমান তাঁর গুণের তরঙ্গ ৷</w:t>
        <w:br/>
      </w:r>
      <w:r>
        <w:rPr>
          <w:rFonts w:ascii="Nirmala UI" w:hAnsi="Nirmala UI" w:cs="Nirmala UI"/>
          <w:sz w:val="24"/>
          <w:szCs w:val="24"/>
        </w:rPr>
        <w:t>যবন-তাড়নেও যাঁর নাহিক ভ্রূভঙ্গ ॥ ৪৫ ॥</w:t>
      </w:r>
    </w:p>
    <w:p>
      <w:pPr>
        <w:keepNext/>
        <w:spacing w:after="0"/>
        <w:ind w:left="227"/>
      </w:pPr>
      <w:r>
        <w:rPr>
          <w:rFonts w:ascii="Times New Roman" w:hAnsi="Times New Roman"/>
          <w:i/>
          <w:sz w:val="20"/>
        </w:rPr>
        <w:t>prahlāda-samāna tām̐ra guṇera taraṅga</w:t>
      </w:r>
    </w:p>
    <w:p>
      <w:pPr>
        <w:keepNext/>
        <w:spacing w:after="40"/>
        <w:ind w:left="227"/>
      </w:pPr>
      <w:r>
        <w:rPr>
          <w:rFonts w:ascii="Times New Roman" w:hAnsi="Times New Roman"/>
          <w:color w:val="555555"/>
          <w:sz w:val="18"/>
        </w:rPr>
        <w:t>like Prahlāda  his  of virtues  the waves</w:t>
      </w:r>
    </w:p>
    <w:p>
      <w:pPr>
        <w:keepNext/>
        <w:spacing w:after="0"/>
        <w:ind w:left="227"/>
      </w:pPr>
      <w:r>
        <w:rPr>
          <w:rFonts w:ascii="Times New Roman" w:hAnsi="Times New Roman"/>
          <w:i/>
          <w:sz w:val="20"/>
        </w:rPr>
        <w:t>yavana-tāḍaneo yām̐ra nāhika bhrū-bhaṅga</w:t>
      </w:r>
    </w:p>
    <w:p>
      <w:pPr>
        <w:keepNext/>
        <w:spacing w:after="40"/>
        <w:ind w:left="227"/>
      </w:pPr>
      <w:r>
        <w:rPr>
          <w:rFonts w:ascii="Times New Roman" w:hAnsi="Times New Roman"/>
          <w:color w:val="555555"/>
          <w:sz w:val="18"/>
        </w:rPr>
        <w:t>even when beaten by the Yavanas  whose  not  a frown</w:t>
      </w:r>
    </w:p>
    <w:p>
      <w:pPr>
        <w:spacing w:before="60"/>
        <w:jc w:val="both"/>
      </w:pPr>
      <w:r>
        <w:rPr>
          <w:b/>
        </w:rPr>
        <w:t xml:space="preserve">45 </w:t>
      </w:r>
      <w:r>
        <w:rPr>
          <w:rFonts w:ascii="Times New Roman" w:hAnsi="Times New Roman"/>
        </w:rPr>
        <w:t>The waves of his virtues were like Prahlāda’s: even when the Yavanas beat him, he did not so much as frown.</w:t>
      </w:r>
    </w:p>
    <w:p>
      <w:pPr>
        <w:keepNext/>
        <w:spacing w:before="160"/>
        <w:jc w:val="center"/>
      </w:pPr>
      <w:r>
        <w:rPr>
          <w:rFonts w:ascii="Nirmala UI" w:hAnsi="Nirmala UI" w:cs="Nirmala UI"/>
          <w:sz w:val="24"/>
          <w:szCs w:val="24"/>
        </w:rPr>
        <w:t>তেঁহো সিদ্ধি পাইলে তাঁর দেহ লঞা কোলে ৷</w:t>
        <w:br/>
      </w:r>
      <w:r>
        <w:rPr>
          <w:rFonts w:ascii="Nirmala UI" w:hAnsi="Nirmala UI" w:cs="Nirmala UI"/>
          <w:sz w:val="24"/>
          <w:szCs w:val="24"/>
        </w:rPr>
        <w:t>নাচিল চৈতন্যপ্রভু মহাকুতুহলে ॥ ৪৬ ॥</w:t>
      </w:r>
    </w:p>
    <w:p>
      <w:pPr>
        <w:keepNext/>
        <w:spacing w:after="0"/>
        <w:ind w:left="227"/>
      </w:pPr>
      <w:r>
        <w:rPr>
          <w:rFonts w:ascii="Times New Roman" w:hAnsi="Times New Roman"/>
          <w:i/>
          <w:sz w:val="20"/>
        </w:rPr>
        <w:t>tem̐ho siddhi pāile tām̐ra deha lañā kole</w:t>
      </w:r>
    </w:p>
    <w:p>
      <w:pPr>
        <w:keepNext/>
        <w:spacing w:after="40"/>
        <w:ind w:left="227"/>
      </w:pPr>
      <w:r>
        <w:rPr>
          <w:rFonts w:ascii="Times New Roman" w:hAnsi="Times New Roman"/>
          <w:color w:val="555555"/>
          <w:sz w:val="18"/>
        </w:rPr>
        <w:t>he  perfection  attained when  his  body  taking  on His lap</w:t>
      </w:r>
    </w:p>
    <w:p>
      <w:pPr>
        <w:keepNext/>
        <w:spacing w:after="0"/>
        <w:ind w:left="227"/>
      </w:pPr>
      <w:r>
        <w:rPr>
          <w:rFonts w:ascii="Times New Roman" w:hAnsi="Times New Roman"/>
          <w:i/>
          <w:sz w:val="20"/>
        </w:rPr>
        <w:t>nācila caitanya-prabhu mahā-kutuhale</w:t>
      </w:r>
    </w:p>
    <w:p>
      <w:pPr>
        <w:keepNext/>
        <w:spacing w:after="40"/>
        <w:ind w:left="227"/>
      </w:pPr>
      <w:r>
        <w:rPr>
          <w:rFonts w:ascii="Times New Roman" w:hAnsi="Times New Roman"/>
          <w:color w:val="555555"/>
          <w:sz w:val="18"/>
        </w:rPr>
        <w:t>danced  Caitanya Prabhu  in great  joy</w:t>
      </w:r>
    </w:p>
    <w:p>
      <w:pPr>
        <w:spacing w:before="60"/>
        <w:jc w:val="both"/>
      </w:pPr>
      <w:r>
        <w:rPr>
          <w:b/>
        </w:rPr>
        <w:t xml:space="preserve">46 </w:t>
      </w:r>
      <w:r>
        <w:rPr>
          <w:rFonts w:ascii="Times New Roman" w:hAnsi="Times New Roman"/>
        </w:rPr>
        <w:t>When he attained perfection, Caitanya Prabhu took his body in His arms and danced in great joy.</w:t>
      </w:r>
    </w:p>
    <w:p>
      <w:pPr>
        <w:keepNext/>
        <w:spacing w:before="160"/>
        <w:jc w:val="center"/>
      </w:pPr>
      <w:r>
        <w:rPr>
          <w:rFonts w:ascii="Nirmala UI" w:hAnsi="Nirmala UI" w:cs="Nirmala UI"/>
          <w:sz w:val="24"/>
          <w:szCs w:val="24"/>
        </w:rPr>
        <w:t>তাঁর লীলা বর্ণিয়াছেন বৃন্দাবন দাস ৷</w:t>
        <w:br/>
      </w:r>
      <w:r>
        <w:rPr>
          <w:rFonts w:ascii="Nirmala UI" w:hAnsi="Nirmala UI" w:cs="Nirmala UI"/>
          <w:sz w:val="24"/>
          <w:szCs w:val="24"/>
        </w:rPr>
        <w:t>যেবা অবশিষ্ট, আগে করিব প্রকাশ ॥ ৪৭ ॥</w:t>
      </w:r>
    </w:p>
    <w:p>
      <w:pPr>
        <w:keepNext/>
        <w:spacing w:after="0"/>
        <w:ind w:left="227"/>
      </w:pPr>
      <w:r>
        <w:rPr>
          <w:rFonts w:ascii="Times New Roman" w:hAnsi="Times New Roman"/>
          <w:i/>
          <w:sz w:val="20"/>
        </w:rPr>
        <w:t>tām̐ra līlā varṇiyāchena vṛndāvana dāsa</w:t>
      </w:r>
    </w:p>
    <w:p>
      <w:pPr>
        <w:keepNext/>
        <w:spacing w:after="40"/>
        <w:ind w:left="227"/>
      </w:pPr>
      <w:r>
        <w:rPr>
          <w:rFonts w:ascii="Times New Roman" w:hAnsi="Times New Roman"/>
          <w:color w:val="555555"/>
          <w:sz w:val="18"/>
        </w:rPr>
        <w:t>his  pastimes  has described  Vṛndāvana dāsa</w:t>
      </w:r>
    </w:p>
    <w:p>
      <w:pPr>
        <w:keepNext/>
        <w:spacing w:after="0"/>
        <w:ind w:left="227"/>
      </w:pPr>
      <w:r>
        <w:rPr>
          <w:rFonts w:ascii="Times New Roman" w:hAnsi="Times New Roman"/>
          <w:i/>
          <w:sz w:val="20"/>
        </w:rPr>
        <w:t>yebā avaśiṣṭa, āge kariba prakāśa</w:t>
      </w:r>
    </w:p>
    <w:p>
      <w:pPr>
        <w:keepNext/>
        <w:spacing w:after="40"/>
        <w:ind w:left="227"/>
      </w:pPr>
      <w:r>
        <w:rPr>
          <w:rFonts w:ascii="Times New Roman" w:hAnsi="Times New Roman"/>
          <w:color w:val="555555"/>
          <w:sz w:val="18"/>
        </w:rPr>
        <w:t>whatever  remains,  later  I shall make  known</w:t>
      </w:r>
    </w:p>
    <w:p>
      <w:pPr>
        <w:spacing w:before="60"/>
        <w:jc w:val="both"/>
      </w:pPr>
      <w:r>
        <w:rPr>
          <w:b/>
        </w:rPr>
        <w:t xml:space="preserve">47 </w:t>
      </w:r>
      <w:r>
        <w:rPr>
          <w:rFonts w:ascii="Times New Roman" w:hAnsi="Times New Roman"/>
        </w:rPr>
        <w:t>Vṛndāvana dāsa has described his pastimes; what remains I shall tell later.</w:t>
      </w:r>
    </w:p>
    <w:p>
      <w:pPr>
        <w:jc w:val="both"/>
      </w:pPr>
      <w:r>
        <w:rPr>
          <w:b/>
          <w:i/>
          <w:sz w:val="20"/>
        </w:rPr>
        <w:t xml:space="preserve">Anubhāṣya. </w:t>
      </w:r>
      <w:r>
        <w:rPr>
          <w:rFonts w:ascii="Times New Roman" w:hAnsi="Times New Roman"/>
          <w:sz w:val="20"/>
        </w:rPr>
        <w:t>Śrī Haridāsa Ṭhākura. *Caitanya-bhāgavata*, Ādi, Chapter 2: “Haridāsa descended in Būṛhana … After staying there some days, he came to the bank of the Gaṅgā and settled in Phuliyā, near Śāntipura.” The persecution by the Muslims is described in the *Caitanya-bhāgavata*, Chapter 11. On Haridāsa's humble words and the Lord's mercy, see the *Caitanya-bhāgavata*, Madhya, Chapter 10; on preaching the holy name from door to door, Madhya, Chapter 13; on Haridāsa playing the *koṭāla* (chief of the watch) during the play in Candraśekhara's house, the *Caitanya-bhāgavata*, Madhya, Chapter 18; on his worship of the holy name of Hari at Benāpola and his test, the *Caitanya-caritāmṛta*, Antya, Chapter 3; and on Haridāsa's departure, Antya, Chapter 11.</w:t>
      </w:r>
    </w:p>
    <w:p>
      <w:pPr>
        <w:jc w:val="both"/>
      </w:pPr>
      <w:r>
        <w:rPr>
          <w:rFonts w:ascii="Times New Roman" w:hAnsi="Times New Roman"/>
          <w:sz w:val="20"/>
        </w:rPr>
        <w:t>In the Sātakṣīrā subdivision of the Twenty-four Parganas (now Khulnā district) there is a *paragaṇā* called Būṛhana. Whether the Ṭhākura appeared there is not known.</w:t>
      </w:r>
    </w:p>
    <w:p>
      <w:pPr>
        <w:keepNext/>
        <w:spacing w:before="160"/>
        <w:jc w:val="center"/>
      </w:pPr>
      <w:r>
        <w:rPr>
          <w:rFonts w:ascii="Times New Roman" w:hAnsi="Times New Roman"/>
          <w:i/>
          <w:sz w:val="21"/>
        </w:rPr>
        <w:t>(20a) Haridāsa's disciples, Satyarāja Khān (Vasu) and others —</w:t>
      </w:r>
    </w:p>
    <w:p>
      <w:pPr>
        <w:keepNext/>
        <w:jc w:val="center"/>
      </w:pPr>
      <w:r>
        <w:rPr>
          <w:rFonts w:ascii="Nirmala UI" w:hAnsi="Nirmala UI" w:cs="Nirmala UI"/>
          <w:sz w:val="24"/>
          <w:szCs w:val="24"/>
        </w:rPr>
        <w:t>তাঁর উপশাখা, — যত কুলীনগ্রামী জন ৷</w:t>
        <w:br/>
      </w:r>
      <w:r>
        <w:rPr>
          <w:rFonts w:ascii="Nirmala UI" w:hAnsi="Nirmala UI" w:cs="Nirmala UI"/>
          <w:sz w:val="24"/>
          <w:szCs w:val="24"/>
        </w:rPr>
        <w:t>সত্যরাজ-আদি — তাঁর কৃপার ভাজন ॥ ৪৮ ॥</w:t>
      </w:r>
    </w:p>
    <w:p>
      <w:pPr>
        <w:keepNext/>
        <w:spacing w:after="0"/>
        <w:ind w:left="227"/>
      </w:pPr>
      <w:r>
        <w:rPr>
          <w:rFonts w:ascii="Times New Roman" w:hAnsi="Times New Roman"/>
          <w:i/>
          <w:sz w:val="20"/>
        </w:rPr>
        <w:t>tām̐ra upaśākhā, — yata kulīna-grāmī jana</w:t>
      </w:r>
    </w:p>
    <w:p>
      <w:pPr>
        <w:keepNext/>
        <w:spacing w:after="40"/>
        <w:ind w:left="227"/>
      </w:pPr>
      <w:r>
        <w:rPr>
          <w:rFonts w:ascii="Times New Roman" w:hAnsi="Times New Roman"/>
          <w:color w:val="555555"/>
          <w:sz w:val="18"/>
        </w:rPr>
        <w:t>his  offshoots —  all the  of Kulīna-grāma  people</w:t>
      </w:r>
    </w:p>
    <w:p>
      <w:pPr>
        <w:keepNext/>
        <w:spacing w:after="0"/>
        <w:ind w:left="227"/>
      </w:pPr>
      <w:r>
        <w:rPr>
          <w:rFonts w:ascii="Times New Roman" w:hAnsi="Times New Roman"/>
          <w:i/>
          <w:sz w:val="20"/>
        </w:rPr>
        <w:t>satyarāja-ādi — tām̐ra kṛpāra bhājana</w:t>
      </w:r>
    </w:p>
    <w:p>
      <w:pPr>
        <w:keepNext/>
        <w:spacing w:after="40"/>
        <w:ind w:left="227"/>
      </w:pPr>
      <w:r>
        <w:rPr>
          <w:rFonts w:ascii="Times New Roman" w:hAnsi="Times New Roman"/>
          <w:color w:val="555555"/>
          <w:sz w:val="18"/>
        </w:rPr>
        <w:t>Satyarāja and others —  of his  mercy  the recipients</w:t>
      </w:r>
    </w:p>
    <w:p>
      <w:pPr>
        <w:spacing w:before="60"/>
        <w:jc w:val="both"/>
      </w:pPr>
      <w:r>
        <w:rPr>
          <w:b/>
        </w:rPr>
        <w:t xml:space="preserve">48 </w:t>
      </w:r>
      <w:r>
        <w:rPr>
          <w:rFonts w:ascii="Times New Roman" w:hAnsi="Times New Roman"/>
        </w:rPr>
        <w:t>All the people of Kulīna-grāma are his offshoots; Satyarāja and others received his mercy.</w:t>
      </w:r>
    </w:p>
    <w:p>
      <w:pPr>
        <w:jc w:val="both"/>
      </w:pPr>
      <w:r>
        <w:rPr>
          <w:b/>
          <w:i/>
          <w:sz w:val="20"/>
        </w:rPr>
        <w:t xml:space="preserve">Anubhāṣya. </w:t>
      </w:r>
      <w:r>
        <w:rPr>
          <w:rFonts w:ascii="Times New Roman" w:hAnsi="Times New Roman"/>
          <w:sz w:val="20"/>
        </w:rPr>
        <w:t>Satyarāja Khān was the son of Guṇarāja Khān of Kulīnagrāma and the father of Rāmānanda Vasu. Ṭhākura Haridāsa lived in Kulīnagrāma during Cāturmāsya, performing his worship, and bestowed his mercy on the Vasu family. On Mahāprabhu's merciful order to bring silk ropes (*paṭṭa-ḍorī*) for Jagannāthadeva every year, see Madhya, Chapter 14. On how Satyarāja asked about a householder's duties and heard of the characteristics of a Vaiṣṇava, a better Vaiṣṇava and the best Vaiṣṇava and of the gradation of their qualification, see Madhya 15.102–109 and 16.69–75. At the place where he worshipped there is now a Deity of Śrī Mahāprabhu.</w:t>
      </w:r>
    </w:p>
    <w:p>
      <w:pPr>
        <w:jc w:val="both"/>
      </w:pPr>
      <w:r>
        <w:rPr>
          <w:rFonts w:ascii="Times New Roman" w:hAnsi="Times New Roman"/>
          <w:sz w:val="20"/>
        </w:rPr>
        <w:t>Kulīnagrāma lies within two miles of Jaugrāma station on the Howrah–Barddhamāna New Chord line. For Mahāprabhu's words on the glory of Kulīnagrāma, see Ādi 10.82–83 and Madhya 15.100–101.</w:t>
      </w:r>
      <w:r>
        <w:rPr>
          <w:rFonts w:ascii="Times New Roman" w:hAnsi="Times New Roman"/>
          <w:sz w:val="20"/>
          <w:vertAlign w:val="superscript"/>
        </w:rPr>
        <w:t>11</w:t>
      </w:r>
    </w:p>
    <w:p>
      <w:pPr>
        <w:keepNext/>
        <w:spacing w:before="160"/>
        <w:jc w:val="center"/>
      </w:pPr>
      <w:r>
        <w:rPr>
          <w:rFonts w:ascii="Times New Roman" w:hAnsi="Times New Roman"/>
          <w:i/>
          <w:sz w:val="21"/>
        </w:rPr>
        <w:t>(21) The greatness and the branch of Śrī Murāri Gupta —</w:t>
      </w:r>
    </w:p>
    <w:p>
      <w:pPr>
        <w:keepNext/>
        <w:jc w:val="center"/>
      </w:pPr>
      <w:r>
        <w:rPr>
          <w:rFonts w:ascii="Nirmala UI" w:hAnsi="Nirmala UI" w:cs="Nirmala UI"/>
          <w:sz w:val="24"/>
          <w:szCs w:val="24"/>
        </w:rPr>
        <w:t>শ্রীমুরারি গুপ্ত-শাখা — প্রেমের ভাণ্ডার ৷</w:t>
        <w:br/>
      </w:r>
      <w:r>
        <w:rPr>
          <w:rFonts w:ascii="Nirmala UI" w:hAnsi="Nirmala UI" w:cs="Nirmala UI"/>
          <w:sz w:val="24"/>
          <w:szCs w:val="24"/>
        </w:rPr>
        <w:t>প্রভুর হৃদয় দ্রবে শুনি’ দৈন্য যাঁর ॥ ৪৯ ॥</w:t>
      </w:r>
    </w:p>
    <w:p>
      <w:pPr>
        <w:keepNext/>
        <w:spacing w:after="0"/>
        <w:ind w:left="227"/>
      </w:pPr>
      <w:r>
        <w:rPr>
          <w:rFonts w:ascii="Times New Roman" w:hAnsi="Times New Roman"/>
          <w:i/>
          <w:sz w:val="20"/>
        </w:rPr>
        <w:t>śrī-murāri gupta-śākhā — premera bhāṇḍāra</w:t>
      </w:r>
    </w:p>
    <w:p>
      <w:pPr>
        <w:keepNext/>
        <w:spacing w:after="40"/>
        <w:ind w:left="227"/>
      </w:pPr>
      <w:r>
        <w:rPr>
          <w:rFonts w:ascii="Times New Roman" w:hAnsi="Times New Roman"/>
          <w:color w:val="555555"/>
          <w:sz w:val="18"/>
        </w:rPr>
        <w:t>Śrī  Murāri  Gupta  a branch —  of love  a storehouse</w:t>
      </w:r>
    </w:p>
    <w:p>
      <w:pPr>
        <w:keepNext/>
        <w:spacing w:after="0"/>
        <w:ind w:left="227"/>
      </w:pPr>
      <w:r>
        <w:rPr>
          <w:rFonts w:ascii="Times New Roman" w:hAnsi="Times New Roman"/>
          <w:i/>
          <w:sz w:val="20"/>
        </w:rPr>
        <w:t>prabhura hṛdaya drave śuni’ dainya yām̐ra</w:t>
      </w:r>
    </w:p>
    <w:p>
      <w:pPr>
        <w:keepNext/>
        <w:spacing w:after="40"/>
        <w:ind w:left="227"/>
      </w:pPr>
      <w:r>
        <w:rPr>
          <w:rFonts w:ascii="Times New Roman" w:hAnsi="Times New Roman"/>
          <w:color w:val="555555"/>
          <w:sz w:val="18"/>
        </w:rPr>
        <w:t>of the Lord  the heart  melts  hearing  the humility  whose</w:t>
      </w:r>
    </w:p>
    <w:p>
      <w:pPr>
        <w:spacing w:before="60"/>
        <w:jc w:val="both"/>
      </w:pPr>
      <w:r>
        <w:rPr>
          <w:b/>
        </w:rPr>
        <w:t xml:space="preserve">49 </w:t>
      </w:r>
      <w:r>
        <w:rPr>
          <w:rFonts w:ascii="Times New Roman" w:hAnsi="Times New Roman"/>
        </w:rPr>
        <w:t>Śrī Murāri Gupta is a branch, a storehouse of love; whenever the Lord heard his humble words, His heart would melt.</w:t>
      </w:r>
    </w:p>
    <w:p>
      <w:pPr>
        <w:jc w:val="both"/>
      </w:pPr>
      <w:r>
        <w:rPr>
          <w:b/>
          <w:i/>
          <w:sz w:val="20"/>
        </w:rPr>
        <w:t xml:space="preserve">Anubhāṣya. </w:t>
      </w:r>
      <w:r>
        <w:rPr>
          <w:rFonts w:ascii="Times New Roman" w:hAnsi="Times New Roman"/>
          <w:sz w:val="20"/>
        </w:rPr>
        <w:t>Śrī Murāri Gupta was the author of the book *Śrī Caitanya-carita*. He was born in a Vaidya family of Śrīhaṭṭa and later settled in Navadvīpa. He was older than Mahāprabhu. In his house Mahāprabhu showed the form of Varāha (*Caitanya-bhāgavata*, Madhya, Chapter 3), and in the state of the Mahā-prakāśa He showed him His form as Śrī Rāma (*Caitanya-bhāgavata*, Madhya, Chapter 10).</w:t>
      </w:r>
    </w:p>
    <w:p>
      <w:pPr>
        <w:jc w:val="both"/>
      </w:pPr>
      <w:r>
        <w:rPr>
          <w:rFonts w:ascii="Times New Roman" w:hAnsi="Times New Roman"/>
          <w:sz w:val="20"/>
        </w:rPr>
        <w:t>One day in Śrīvāsa's house Gaurasundara was seated with Nityānanda. Murāri Gupta first bowed down to Gaura and then offered prostrated obeisances to Nityānanda. The Lord said to Murāri, “You have offered obeisances in violation of proper order,” and at night, in a dream, He revealed to him the truth about Nityānanda. The next morning Murāri first worshipped the feet of Nityānanda and then those of Mahāprabhu. The Lord gave Murāri chewed betel. One day Murāri offered rice with ghee to Śrī Mahāprabhu in thought. The next morning Mahāprabhu, suffering indigestion from eating so much rice, came to Murāri for treatment. Saying, “The only medicine for this is the water in Murāri's water pot,” the Lord drank that water. In Śrīvāsa's house Mahāprabhu assumed a four-armed form; Murāri felt himself to be Garuḍa, and the Lord mounted his shoulders. Thinking that he could not bear the separation when the Lord concealed Himself, Murāri resolved to give up his body while the Lord was still manifest, but the Lord, the indweller of the heart, held him back (*Caitanya-bhāgavata*, Madhya, Chapter 20). One day the Lord, absorbed in *bhāva*, manifested the form of Varāha in Murāri Gupta's house, and Murāri, seeing Him, offered prayers (*Caitanya-bhāgavata*, Antya, Chapter 4). For Murāri Gupta's humble words, see Madhya 11.152–158; for Murāri's steadfast devotion to Śrī Rāma, see Madhya 15.137–157.</w:t>
      </w:r>
    </w:p>
    <w:p>
      <w:pPr>
        <w:keepNext/>
        <w:spacing w:before="160"/>
        <w:jc w:val="center"/>
      </w:pPr>
      <w:r>
        <w:rPr>
          <w:rFonts w:ascii="Nirmala UI" w:hAnsi="Nirmala UI" w:cs="Nirmala UI"/>
          <w:sz w:val="24"/>
          <w:szCs w:val="24"/>
        </w:rPr>
        <w:t>প্রতিগ্রহ নাহি করে, না লয় কার ধন ৷</w:t>
        <w:br/>
      </w:r>
      <w:r>
        <w:rPr>
          <w:rFonts w:ascii="Nirmala UI" w:hAnsi="Nirmala UI" w:cs="Nirmala UI"/>
          <w:sz w:val="24"/>
          <w:szCs w:val="24"/>
        </w:rPr>
        <w:t>আত্মবৃত্তি করি’ করে কুটুম্ব ভরণ ॥ ৫০ ॥</w:t>
      </w:r>
    </w:p>
    <w:p>
      <w:pPr>
        <w:keepNext/>
        <w:spacing w:after="0"/>
        <w:ind w:left="227"/>
      </w:pPr>
      <w:r>
        <w:rPr>
          <w:rFonts w:ascii="Times New Roman" w:hAnsi="Times New Roman"/>
          <w:i/>
          <w:sz w:val="20"/>
        </w:rPr>
        <w:t>pratigraha nāhi kare, nā laya kāra dhana</w:t>
      </w:r>
    </w:p>
    <w:p>
      <w:pPr>
        <w:keepNext/>
        <w:spacing w:after="40"/>
        <w:ind w:left="227"/>
      </w:pPr>
      <w:r>
        <w:rPr>
          <w:rFonts w:ascii="Times New Roman" w:hAnsi="Times New Roman"/>
          <w:color w:val="555555"/>
          <w:sz w:val="18"/>
        </w:rPr>
        <w:t>gifts  not  accepts,  not  takes  anyone’s  wealth</w:t>
      </w:r>
    </w:p>
    <w:p>
      <w:pPr>
        <w:keepNext/>
        <w:spacing w:after="0"/>
        <w:ind w:left="227"/>
      </w:pPr>
      <w:r>
        <w:rPr>
          <w:rFonts w:ascii="Times New Roman" w:hAnsi="Times New Roman"/>
          <w:i/>
          <w:sz w:val="20"/>
        </w:rPr>
        <w:t>ātma-vṛtti kari’ kare kuṭumba bharaṇa</w:t>
      </w:r>
    </w:p>
    <w:p>
      <w:pPr>
        <w:keepNext/>
        <w:spacing w:after="40"/>
        <w:ind w:left="227"/>
      </w:pPr>
      <w:r>
        <w:rPr>
          <w:rFonts w:ascii="Times New Roman" w:hAnsi="Times New Roman"/>
          <w:color w:val="555555"/>
          <w:sz w:val="18"/>
        </w:rPr>
        <w:t>his own calling  following  makes  of the family  support</w:t>
      </w:r>
    </w:p>
    <w:p>
      <w:pPr>
        <w:spacing w:before="60"/>
        <w:jc w:val="both"/>
      </w:pPr>
      <w:r>
        <w:rPr>
          <w:b/>
        </w:rPr>
        <w:t xml:space="preserve">50 </w:t>
      </w:r>
      <w:r>
        <w:rPr>
          <w:rFonts w:ascii="Times New Roman" w:hAnsi="Times New Roman"/>
        </w:rPr>
        <w:t>He accepted no gifts and took no one’s money, but supported his family by his own calling.</w:t>
      </w:r>
    </w:p>
    <w:p>
      <w:pPr>
        <w:jc w:val="both"/>
      </w:pPr>
      <w:r>
        <w:rPr>
          <w:b/>
          <w:i/>
          <w:sz w:val="20"/>
        </w:rPr>
        <w:t xml:space="preserve">Amṛta-pravāha-bhāṣya. </w:t>
      </w:r>
      <w:r>
        <w:rPr>
          <w:rFonts w:ascii="Times New Roman" w:hAnsi="Times New Roman"/>
          <w:sz w:val="20"/>
        </w:rPr>
        <w:t>“*Ātma-vṛtti*”: the occupation of one's own *varṇa*; Murāri Gupta's profession as a physician (*kavirāja*).</w:t>
      </w:r>
    </w:p>
    <w:p>
      <w:pPr>
        <w:keepNext/>
        <w:spacing w:before="160"/>
        <w:jc w:val="center"/>
      </w:pPr>
      <w:r>
        <w:rPr>
          <w:rFonts w:ascii="Nirmala UI" w:hAnsi="Nirmala UI" w:cs="Nirmala UI"/>
          <w:sz w:val="24"/>
          <w:szCs w:val="24"/>
        </w:rPr>
        <w:t>চিকিৎসা করেন যারে হইয়া সদয় ৷</w:t>
        <w:br/>
      </w:r>
      <w:r>
        <w:rPr>
          <w:rFonts w:ascii="Nirmala UI" w:hAnsi="Nirmala UI" w:cs="Nirmala UI"/>
          <w:sz w:val="24"/>
          <w:szCs w:val="24"/>
        </w:rPr>
        <w:t>দেহরোগ, ভবরোগ, — দুই তার ক্ষয় ॥ ৫১ ॥</w:t>
      </w:r>
    </w:p>
    <w:p>
      <w:pPr>
        <w:keepNext/>
        <w:spacing w:after="0"/>
        <w:ind w:left="227"/>
      </w:pPr>
      <w:r>
        <w:rPr>
          <w:rFonts w:ascii="Times New Roman" w:hAnsi="Times New Roman"/>
          <w:i/>
          <w:sz w:val="20"/>
        </w:rPr>
        <w:t>cikitsā karena yāre haiyā sadaya</w:t>
      </w:r>
    </w:p>
    <w:p>
      <w:pPr>
        <w:keepNext/>
        <w:spacing w:after="40"/>
        <w:ind w:left="227"/>
      </w:pPr>
      <w:r>
        <w:rPr>
          <w:rFonts w:ascii="Times New Roman" w:hAnsi="Times New Roman"/>
          <w:color w:val="555555"/>
          <w:sz w:val="18"/>
        </w:rPr>
        <w:t>treatment  gives  to whom  being  merciful</w:t>
      </w:r>
    </w:p>
    <w:p>
      <w:pPr>
        <w:keepNext/>
        <w:spacing w:after="0"/>
        <w:ind w:left="227"/>
      </w:pPr>
      <w:r>
        <w:rPr>
          <w:rFonts w:ascii="Times New Roman" w:hAnsi="Times New Roman"/>
          <w:i/>
          <w:sz w:val="20"/>
        </w:rPr>
        <w:t>deha-roga, bhava-roga, — dui tāra kṣaya</w:t>
      </w:r>
    </w:p>
    <w:p>
      <w:pPr>
        <w:keepNext/>
        <w:spacing w:after="40"/>
        <w:ind w:left="227"/>
      </w:pPr>
      <w:r>
        <w:rPr>
          <w:rFonts w:ascii="Times New Roman" w:hAnsi="Times New Roman"/>
          <w:color w:val="555555"/>
          <w:sz w:val="18"/>
        </w:rPr>
        <w:t>of the body  the disease,  of worldly existence  the disease —  both  his  are destroyed</w:t>
      </w:r>
    </w:p>
    <w:p>
      <w:pPr>
        <w:spacing w:before="60"/>
        <w:jc w:val="both"/>
      </w:pPr>
      <w:r>
        <w:rPr>
          <w:b/>
        </w:rPr>
        <w:t xml:space="preserve">51 </w:t>
      </w:r>
      <w:r>
        <w:rPr>
          <w:rFonts w:ascii="Times New Roman" w:hAnsi="Times New Roman"/>
        </w:rPr>
        <w:t>All whom he treated with kindness were freed from both diseases — the disease of the body and the disease of worldly existence.</w:t>
      </w:r>
    </w:p>
    <w:p>
      <w:pPr>
        <w:keepNext/>
        <w:spacing w:before="160"/>
        <w:jc w:val="center"/>
      </w:pPr>
      <w:r>
        <w:rPr>
          <w:rFonts w:ascii="Times New Roman" w:hAnsi="Times New Roman"/>
          <w:i/>
          <w:sz w:val="21"/>
        </w:rPr>
        <w:t>(22) Śrīmān Sena —</w:t>
      </w:r>
    </w:p>
    <w:p>
      <w:pPr>
        <w:keepNext/>
        <w:jc w:val="center"/>
      </w:pPr>
      <w:r>
        <w:rPr>
          <w:rFonts w:ascii="Nirmala UI" w:hAnsi="Nirmala UI" w:cs="Nirmala UI"/>
          <w:sz w:val="24"/>
          <w:szCs w:val="24"/>
        </w:rPr>
        <w:t>শ্রীমান্ সেন প্রভুর সেবক প্রধান ৷</w:t>
        <w:br/>
      </w:r>
      <w:r>
        <w:rPr>
          <w:rFonts w:ascii="Nirmala UI" w:hAnsi="Nirmala UI" w:cs="Nirmala UI"/>
          <w:sz w:val="24"/>
          <w:szCs w:val="24"/>
        </w:rPr>
        <w:t>চৈতন্য-চরণ বিনু নাহি জানে আন ॥ ৫২ ॥</w:t>
      </w:r>
    </w:p>
    <w:p>
      <w:pPr>
        <w:keepNext/>
        <w:spacing w:after="0"/>
        <w:ind w:left="227"/>
      </w:pPr>
      <w:r>
        <w:rPr>
          <w:rFonts w:ascii="Times New Roman" w:hAnsi="Times New Roman"/>
          <w:i/>
          <w:sz w:val="20"/>
        </w:rPr>
        <w:t>śrīmān sena prabhura sevaka pradhāna</w:t>
      </w:r>
    </w:p>
    <w:p>
      <w:pPr>
        <w:keepNext/>
        <w:spacing w:after="40"/>
        <w:ind w:left="227"/>
      </w:pPr>
      <w:r>
        <w:rPr>
          <w:rFonts w:ascii="Times New Roman" w:hAnsi="Times New Roman"/>
          <w:color w:val="555555"/>
          <w:sz w:val="18"/>
        </w:rPr>
        <w:t>Śrīmān  Sena  of the Lord  a servant  foremost</w:t>
      </w:r>
    </w:p>
    <w:p>
      <w:pPr>
        <w:keepNext/>
        <w:spacing w:after="0"/>
        <w:ind w:left="227"/>
      </w:pPr>
      <w:r>
        <w:rPr>
          <w:rFonts w:ascii="Times New Roman" w:hAnsi="Times New Roman"/>
          <w:i/>
          <w:sz w:val="20"/>
        </w:rPr>
        <w:t>caitanya-caraṇa vinu nāhi jāne āna</w:t>
      </w:r>
    </w:p>
    <w:p>
      <w:pPr>
        <w:keepNext/>
        <w:spacing w:after="40"/>
        <w:ind w:left="227"/>
      </w:pPr>
      <w:r>
        <w:rPr>
          <w:rFonts w:ascii="Times New Roman" w:hAnsi="Times New Roman"/>
          <w:color w:val="555555"/>
          <w:sz w:val="18"/>
        </w:rPr>
        <w:t>of Caitanya  the feet  besides  not  knows  anything else</w:t>
      </w:r>
    </w:p>
    <w:p>
      <w:pPr>
        <w:spacing w:before="60"/>
        <w:jc w:val="both"/>
      </w:pPr>
      <w:r>
        <w:rPr>
          <w:b/>
        </w:rPr>
        <w:t xml:space="preserve">52 </w:t>
      </w:r>
      <w:r>
        <w:rPr>
          <w:rFonts w:ascii="Times New Roman" w:hAnsi="Times New Roman"/>
        </w:rPr>
        <w:t>Śrīmān Sena was a foremost servant of the Lord and knew nothing but the feet of Śrī Caitanya.</w:t>
      </w:r>
    </w:p>
    <w:p>
      <w:pPr>
        <w:jc w:val="both"/>
      </w:pPr>
      <w:r>
        <w:rPr>
          <w:b/>
          <w:i/>
          <w:sz w:val="20"/>
        </w:rPr>
        <w:t xml:space="preserve">Anubhāṣya. </w:t>
      </w:r>
      <w:r>
        <w:rPr>
          <w:rFonts w:ascii="Times New Roman" w:hAnsi="Times New Roman"/>
          <w:sz w:val="20"/>
        </w:rPr>
        <w:t>Śrīmān Sena lived in Navadvīpa and was a companion of the Lord.</w:t>
      </w:r>
    </w:p>
    <w:p>
      <w:pPr>
        <w:keepNext/>
        <w:spacing w:before="160"/>
        <w:jc w:val="center"/>
      </w:pPr>
      <w:r>
        <w:rPr>
          <w:rFonts w:ascii="Times New Roman" w:hAnsi="Times New Roman"/>
          <w:i/>
          <w:sz w:val="21"/>
        </w:rPr>
        <w:t>(23) The branch of Śrī Gadādhara dāsa —</w:t>
      </w:r>
    </w:p>
    <w:p>
      <w:pPr>
        <w:keepNext/>
        <w:jc w:val="center"/>
      </w:pPr>
      <w:r>
        <w:rPr>
          <w:rFonts w:ascii="Nirmala UI" w:hAnsi="Nirmala UI" w:cs="Nirmala UI"/>
          <w:sz w:val="24"/>
          <w:szCs w:val="24"/>
        </w:rPr>
        <w:t>শ্রীগদাধর দাস-শাখা সর্ব্বোপরি ৷</w:t>
        <w:br/>
      </w:r>
      <w:r>
        <w:rPr>
          <w:rFonts w:ascii="Nirmala UI" w:hAnsi="Nirmala UI" w:cs="Nirmala UI"/>
          <w:sz w:val="24"/>
          <w:szCs w:val="24"/>
        </w:rPr>
        <w:t>কাজীগণের মুখে যেঁহ বোলাইল হরি ॥ ৫৩ ॥</w:t>
      </w:r>
    </w:p>
    <w:p>
      <w:pPr>
        <w:keepNext/>
        <w:spacing w:after="0"/>
        <w:ind w:left="227"/>
      </w:pPr>
      <w:r>
        <w:rPr>
          <w:rFonts w:ascii="Times New Roman" w:hAnsi="Times New Roman"/>
          <w:i/>
          <w:sz w:val="20"/>
        </w:rPr>
        <w:t>śrī-gadādhara dāsa-śākhā sarvopari</w:t>
      </w:r>
    </w:p>
    <w:p>
      <w:pPr>
        <w:keepNext/>
        <w:spacing w:after="40"/>
        <w:ind w:left="227"/>
      </w:pPr>
      <w:r>
        <w:rPr>
          <w:rFonts w:ascii="Times New Roman" w:hAnsi="Times New Roman"/>
          <w:color w:val="555555"/>
          <w:sz w:val="18"/>
        </w:rPr>
        <w:t>Śrī  Gadādhara  dāsa  a branch  above all</w:t>
      </w:r>
    </w:p>
    <w:p>
      <w:pPr>
        <w:keepNext/>
        <w:spacing w:after="0"/>
        <w:ind w:left="227"/>
      </w:pPr>
      <w:r>
        <w:rPr>
          <w:rFonts w:ascii="Times New Roman" w:hAnsi="Times New Roman"/>
          <w:i/>
          <w:sz w:val="20"/>
        </w:rPr>
        <w:t>kājī-gaṇera mukhe yem̐ha bolāila hari</w:t>
      </w:r>
    </w:p>
    <w:p>
      <w:pPr>
        <w:keepNext/>
        <w:spacing w:after="40"/>
        <w:ind w:left="227"/>
      </w:pPr>
      <w:r>
        <w:rPr>
          <w:rFonts w:ascii="Times New Roman" w:hAnsi="Times New Roman"/>
          <w:color w:val="555555"/>
          <w:sz w:val="18"/>
        </w:rPr>
        <w:t>of the Kazis  in the mouths  who  made utter  ‘Hari’</w:t>
      </w:r>
    </w:p>
    <w:p>
      <w:pPr>
        <w:spacing w:before="60"/>
        <w:jc w:val="both"/>
      </w:pPr>
      <w:r>
        <w:rPr>
          <w:b/>
        </w:rPr>
        <w:t xml:space="preserve">53 </w:t>
      </w:r>
      <w:r>
        <w:rPr>
          <w:rFonts w:ascii="Times New Roman" w:hAnsi="Times New Roman"/>
        </w:rPr>
        <w:t>Śrī Gadādhara dāsa is a branch above all others; he made even the Kazis utter the name of Hari.</w:t>
      </w:r>
    </w:p>
    <w:p>
      <w:pPr>
        <w:jc w:val="both"/>
      </w:pPr>
      <w:r>
        <w:rPr>
          <w:b/>
          <w:i/>
          <w:sz w:val="20"/>
        </w:rPr>
        <w:t xml:space="preserve">Amṛta-pravāha-bhāṣya. </w:t>
      </w:r>
      <w:r>
        <w:rPr>
          <w:rFonts w:ascii="Times New Roman" w:hAnsi="Times New Roman"/>
          <w:sz w:val="20"/>
        </w:rPr>
        <w:t>Gadādhara dāsa was a resident of Eṅḍiyādaha.</w:t>
      </w:r>
    </w:p>
    <w:p>
      <w:pPr>
        <w:jc w:val="both"/>
      </w:pPr>
      <w:r>
        <w:rPr>
          <w:b/>
          <w:i/>
          <w:sz w:val="20"/>
        </w:rPr>
        <w:t xml:space="preserve">Anubhāṣya. </w:t>
      </w:r>
      <w:r>
        <w:rPr>
          <w:rFonts w:ascii="Times New Roman" w:hAnsi="Times New Roman"/>
          <w:sz w:val="20"/>
        </w:rPr>
        <w:t>Śrī Gadādhara dāsa. The village of Eṅḍiyādaha lies on the bank of the Bhāgīrathī, four *krośas* north of Calcutta. After Mahāprabhu withdrew from the world's sight, Dāsa Gadādhara went from Navadvīpa to Kāṭoyā (*Bhakti-ratnākara*, seventh wave), and later came from there to this village and lived there. He is the luster (*kānti*) of Śrī Rādhā: as Śrīla Paṇḍita Gosvāmī is Śrīmatī Vṛṣabhānu-nandinī Herself, so Śrīla Gadādhara dāsa is the beauty of Śrīmatī's body. Gaura is “adorned with the mood and luster of Rādhā,” and Gadādhara dāsa is that very luster of Gaura. In the *Gaura-gaṇoddeśa* he is named the *vibhūti*, the expansion, of Vṛṣabhānu-nandinī. He is counted among the associates of both Gaura and Nityānanda. Gaura's associates are connoisseurs (*rasikas*) of the *madhura-rasa* of Vraja; Nityānanda's associates are connoisseurs of *sakhya* and the other *rasas* in which pure devotion predominates. Although Śrī Dāsa Gadādhara is among Nityānanda's associates, he is not a *gopāla*, a cowherd boy full of *sakhya-bhāva*: he was a connoisseur of *madhura-rasa*. At Kāṭoyā he had the worship of Gaura.</w:t>
      </w:r>
    </w:p>
    <w:p>
      <w:pPr>
        <w:jc w:val="both"/>
      </w:pPr>
      <w:r>
        <w:rPr>
          <w:rFonts w:ascii="Times New Roman" w:hAnsi="Times New Roman"/>
          <w:sz w:val="20"/>
        </w:rPr>
        <w:t>In 1434 Śaka, when Śrī Mahāprabhu requested Śrī Nityānanda Prabhu to go from Nīlācala to Gauḍa to preach devotion, Gadādhara became one of Nityānanda's chief helpers in the work of preaching (Ādi 11.13–14). Śrī Gadādhara dāsa taught everyone to chant the holy name of Hari. The Kazi of that village opposed *kīrtana*. One night Śrī Dāsa Gadādhara, while performing *kīrtana*, went to the Kazi's house, wishing to deliver him, and asked him to utter the holy name of Hari. The Kazi replied, “I will say ‘Hari’ tomorrow,” and Gadādhara dāsa, filled with the joy of *prema*, said: “… Why tomorrow? You have just said ‘Hari’ with your own mouth.” In the *Gaura-gaṇoddeśa*: “She who was formerly in Vraja Candrakānti, the *vibhūti* of Rādhā, is Gadādhara of the Dāsa family, who is near Śrī Gaurāṅga. She who in Vraja was Pūrṇānandā, the foremost of Baladeva's beloveds, also entered that Gadādhara for some purpose.”</w:t>
      </w:r>
    </w:p>
    <w:p>
      <w:pPr>
        <w:jc w:val="both"/>
      </w:pPr>
      <w:r>
        <w:rPr>
          <w:rFonts w:ascii="Times New Roman" w:hAnsi="Times New Roman"/>
          <w:sz w:val="20"/>
        </w:rPr>
        <w:t>On the way from Nīlācala to Gauḍa, Śrī Dāsa Gadādhara, in the mood of Śrī Rādhā and laughing loudly, became a seller of yogurt and forgot his external identity. Nityānanda Prabhu saw this. Sometimes Gadādhara, absorbed in the mood of a gopī, would carry on his head a pot full of Gaṅgā water and sell it as milk. When Śrīman Mahāprabhu wished to go to Śrī Vṛndāvana by way of Gauḍa-maṇḍala, He came to Rāghava's house in the village of Pāṇihāṭī. Then “hearing that Śrī Gaurasundara was in Rāghava's house, Gadādhara dāsa came running at once. The Lord, seeing pious Gadādhara, raised His feet and placed them on his head” (*Caitanya-bhāgavata*, Antya, Chapter 5). During his manifest presence there was a Deity of Bāla-Gopāla in Gadādhara's house in Eṅḍiyādaha. With the help of Śrī Nityānanda Prabhu and Śrī Dāsa Gadādhara, Śrī Mādhava Ghoṣa sang and danced before the Deity of Śrī Gopāla, enacting the “Dāna-khaṇḍa” (*Caitanya-bhāgavata*, Antya, Chapter 5).</w:t>
      </w:r>
    </w:p>
    <w:p>
      <w:pPr>
        <w:jc w:val="both"/>
      </w:pPr>
      <w:r>
        <w:rPr>
          <w:rFonts w:ascii="Times New Roman" w:hAnsi="Times New Roman"/>
          <w:sz w:val="20"/>
        </w:rPr>
        <w:t>When Śrī Gadādhara disappeared, his *samādhi* was made in that village. The *samādhi* was in the possession of *saṁyogī* Vaiṣṇavas. On the instruction of the perfected Śrī Bhagavān dāsa Bābājī Mahārāja of Kālnā, the late Madhusūdana Mallika of Nārikeladāṅgā in Calcutta founded a *pāṭabāṭī* (holy residence) there and in the Bengali year 1256 arranged the service of the Deity Śrī Rādhākānta. His son Balāi Mallika in 1312 established a service of Śrī Gaura-Nitāi. On the throne of the temple reside the Deities of Śrī Gaura-Nityānanda and of Śrī Rādhā-Kṛṣṇa; beneath the throne a Sanskrit verse is engraved. A Gopeśvara Śiva-liṅga is also installed there. At the temple entrance all that is stated above is engraved on a stone tablet. See the *Vaiṣṇava-mañjuṣā-samāhṛti* (issue 1).</w:t>
      </w:r>
    </w:p>
    <w:p>
      <w:pPr>
        <w:keepNext/>
        <w:spacing w:before="160"/>
        <w:jc w:val="center"/>
      </w:pPr>
      <w:r>
        <w:rPr>
          <w:rFonts w:ascii="Times New Roman" w:hAnsi="Times New Roman"/>
          <w:i/>
          <w:sz w:val="21"/>
        </w:rPr>
        <w:t>(24) The branch of Śrī Śivānanda Sena —</w:t>
      </w:r>
    </w:p>
    <w:p>
      <w:pPr>
        <w:keepNext/>
        <w:jc w:val="center"/>
      </w:pPr>
      <w:r>
        <w:rPr>
          <w:rFonts w:ascii="Nirmala UI" w:hAnsi="Nirmala UI" w:cs="Nirmala UI"/>
          <w:sz w:val="24"/>
          <w:szCs w:val="24"/>
        </w:rPr>
        <w:t>শিবানন্দ সেন — প্রভুর ভৃত্য অন্তরঙ্গ ৷</w:t>
        <w:br/>
      </w:r>
      <w:r>
        <w:rPr>
          <w:rFonts w:ascii="Nirmala UI" w:hAnsi="Nirmala UI" w:cs="Nirmala UI"/>
          <w:sz w:val="24"/>
          <w:szCs w:val="24"/>
        </w:rPr>
        <w:t>প্রভু-স্থানে যাইতে সবে লয়েন যাঁর সঙ্গ ॥ ৫৪ ॥</w:t>
      </w:r>
    </w:p>
    <w:p>
      <w:pPr>
        <w:keepNext/>
        <w:spacing w:after="0"/>
        <w:ind w:left="227"/>
      </w:pPr>
      <w:r>
        <w:rPr>
          <w:rFonts w:ascii="Times New Roman" w:hAnsi="Times New Roman"/>
          <w:i/>
          <w:sz w:val="20"/>
        </w:rPr>
        <w:t>śivānanda sena — prabhura bhṛtya antaraṅga</w:t>
      </w:r>
    </w:p>
    <w:p>
      <w:pPr>
        <w:keepNext/>
        <w:spacing w:after="40"/>
        <w:ind w:left="227"/>
      </w:pPr>
      <w:r>
        <w:rPr>
          <w:rFonts w:ascii="Times New Roman" w:hAnsi="Times New Roman"/>
          <w:color w:val="555555"/>
          <w:sz w:val="18"/>
        </w:rPr>
        <w:t>Śivānanda  Sena —  of the Lord  a servant  intimate</w:t>
      </w:r>
    </w:p>
    <w:p>
      <w:pPr>
        <w:keepNext/>
        <w:spacing w:after="0"/>
        <w:ind w:left="227"/>
      </w:pPr>
      <w:r>
        <w:rPr>
          <w:rFonts w:ascii="Times New Roman" w:hAnsi="Times New Roman"/>
          <w:i/>
          <w:sz w:val="20"/>
        </w:rPr>
        <w:t>prabhu-sthāne yāite sabe layena yām̐ra saṅga</w:t>
      </w:r>
    </w:p>
    <w:p>
      <w:pPr>
        <w:keepNext/>
        <w:spacing w:after="40"/>
        <w:ind w:left="227"/>
      </w:pPr>
      <w:r>
        <w:rPr>
          <w:rFonts w:ascii="Times New Roman" w:hAnsi="Times New Roman"/>
          <w:color w:val="555555"/>
          <w:sz w:val="18"/>
        </w:rPr>
        <w:t>to the Lord’s place  going  all  take  whose  company</w:t>
      </w:r>
    </w:p>
    <w:p>
      <w:pPr>
        <w:spacing w:before="60"/>
        <w:jc w:val="both"/>
      </w:pPr>
      <w:r>
        <w:rPr>
          <w:b/>
        </w:rPr>
        <w:t xml:space="preserve">54 </w:t>
      </w:r>
      <w:r>
        <w:rPr>
          <w:rFonts w:ascii="Times New Roman" w:hAnsi="Times New Roman"/>
        </w:rPr>
        <w:t>Śivānanda Sena was an intimate servant of the Lord; all who went to see the Lord went in his company.</w:t>
      </w:r>
    </w:p>
    <w:p>
      <w:pPr>
        <w:keepNext/>
        <w:spacing w:before="160"/>
        <w:jc w:val="center"/>
      </w:pPr>
      <w:r>
        <w:rPr>
          <w:rFonts w:ascii="Nirmala UI" w:hAnsi="Nirmala UI" w:cs="Nirmala UI"/>
          <w:sz w:val="24"/>
          <w:szCs w:val="24"/>
        </w:rPr>
        <w:t>প্রতিবর্ষে প্রভুগণ সঙ্গেতে লইয়া ৷</w:t>
        <w:br/>
      </w:r>
      <w:r>
        <w:rPr>
          <w:rFonts w:ascii="Nirmala UI" w:hAnsi="Nirmala UI" w:cs="Nirmala UI"/>
          <w:sz w:val="24"/>
          <w:szCs w:val="24"/>
        </w:rPr>
        <w:t>নীলাচলে চলেন পথে পালন করিয়া ॥ ৫৫ ॥</w:t>
      </w:r>
    </w:p>
    <w:p>
      <w:pPr>
        <w:keepNext/>
        <w:spacing w:after="0"/>
        <w:ind w:left="227"/>
      </w:pPr>
      <w:r>
        <w:rPr>
          <w:rFonts w:ascii="Times New Roman" w:hAnsi="Times New Roman"/>
          <w:i/>
          <w:sz w:val="20"/>
        </w:rPr>
        <w:t>prativarṣe prabhu-gaṇa saṅgete laiyā</w:t>
      </w:r>
    </w:p>
    <w:p>
      <w:pPr>
        <w:keepNext/>
        <w:spacing w:after="40"/>
        <w:ind w:left="227"/>
      </w:pPr>
      <w:r>
        <w:rPr>
          <w:rFonts w:ascii="Times New Roman" w:hAnsi="Times New Roman"/>
          <w:color w:val="555555"/>
          <w:sz w:val="18"/>
        </w:rPr>
        <w:t>every year  the Lord’s devotees  with him  taking</w:t>
      </w:r>
    </w:p>
    <w:p>
      <w:pPr>
        <w:keepNext/>
        <w:spacing w:after="0"/>
        <w:ind w:left="227"/>
      </w:pPr>
      <w:r>
        <w:rPr>
          <w:rFonts w:ascii="Times New Roman" w:hAnsi="Times New Roman"/>
          <w:i/>
          <w:sz w:val="20"/>
        </w:rPr>
        <w:t>nīlācale calena pathe pālana kariyā</w:t>
      </w:r>
    </w:p>
    <w:p>
      <w:pPr>
        <w:keepNext/>
        <w:spacing w:after="40"/>
        <w:ind w:left="227"/>
      </w:pPr>
      <w:r>
        <w:rPr>
          <w:rFonts w:ascii="Times New Roman" w:hAnsi="Times New Roman"/>
          <w:color w:val="555555"/>
          <w:sz w:val="18"/>
        </w:rPr>
        <w:t>to Nīlācala  goes  on the way  care  taking</w:t>
      </w:r>
    </w:p>
    <w:p>
      <w:pPr>
        <w:spacing w:before="60"/>
        <w:jc w:val="both"/>
      </w:pPr>
      <w:r>
        <w:rPr>
          <w:b/>
        </w:rPr>
        <w:t xml:space="preserve">55 </w:t>
      </w:r>
      <w:r>
        <w:rPr>
          <w:rFonts w:ascii="Times New Roman" w:hAnsi="Times New Roman"/>
        </w:rPr>
        <w:t>Every year he took the Lord’s devotees with him to Nīlācala, caring for them all along the way.</w:t>
      </w:r>
    </w:p>
    <w:p>
      <w:pPr>
        <w:keepNext/>
        <w:spacing w:before="160"/>
        <w:jc w:val="center"/>
      </w:pPr>
      <w:r>
        <w:rPr>
          <w:rFonts w:ascii="Times New Roman" w:hAnsi="Times New Roman"/>
          <w:i/>
          <w:sz w:val="21"/>
        </w:rPr>
        <w:t>The Lord bestows mercy by descending in three forms —</w:t>
      </w:r>
    </w:p>
    <w:p>
      <w:pPr>
        <w:keepNext/>
        <w:jc w:val="center"/>
      </w:pPr>
      <w:r>
        <w:rPr>
          <w:rFonts w:ascii="Nirmala UI" w:hAnsi="Nirmala UI" w:cs="Nirmala UI"/>
          <w:sz w:val="24"/>
          <w:szCs w:val="24"/>
        </w:rPr>
        <w:t>ভক্তে কৃপা করেন প্রভু এ-তিন স্বরূপে ৷</w:t>
        <w:br/>
      </w:r>
      <w:r>
        <w:rPr>
          <w:rFonts w:ascii="Nirmala UI" w:hAnsi="Nirmala UI" w:cs="Nirmala UI"/>
          <w:sz w:val="24"/>
          <w:szCs w:val="24"/>
        </w:rPr>
        <w:t>‘সাক্ষাৎ’, ‘আবেশ’ আর ‘আবির্ভাব’ রূপে ॥ ৫৬ ॥</w:t>
      </w:r>
    </w:p>
    <w:p>
      <w:pPr>
        <w:keepNext/>
        <w:spacing w:after="0"/>
        <w:ind w:left="227"/>
      </w:pPr>
      <w:r>
        <w:rPr>
          <w:rFonts w:ascii="Times New Roman" w:hAnsi="Times New Roman"/>
          <w:i/>
          <w:sz w:val="20"/>
        </w:rPr>
        <w:t>bhakte kṛpā karena prabhu e-tina svarūpe</w:t>
      </w:r>
    </w:p>
    <w:p>
      <w:pPr>
        <w:keepNext/>
        <w:spacing w:after="40"/>
        <w:ind w:left="227"/>
      </w:pPr>
      <w:r>
        <w:rPr>
          <w:rFonts w:ascii="Times New Roman" w:hAnsi="Times New Roman"/>
          <w:color w:val="555555"/>
          <w:sz w:val="18"/>
        </w:rPr>
        <w:t>to the devotees  mercy  shows  the Lord  in these three  forms</w:t>
      </w:r>
    </w:p>
    <w:p>
      <w:pPr>
        <w:keepNext/>
        <w:spacing w:after="0"/>
        <w:ind w:left="227"/>
      </w:pPr>
      <w:r>
        <w:rPr>
          <w:rFonts w:ascii="Times New Roman" w:hAnsi="Times New Roman"/>
          <w:i/>
          <w:sz w:val="20"/>
        </w:rPr>
        <w:t>‘sākṣāt’, ‘āveśa’ āra ‘āvirbhāva’ rūpe</w:t>
      </w:r>
    </w:p>
    <w:p>
      <w:pPr>
        <w:keepNext/>
        <w:spacing w:after="40"/>
        <w:ind w:left="227"/>
      </w:pPr>
      <w:r>
        <w:rPr>
          <w:rFonts w:ascii="Times New Roman" w:hAnsi="Times New Roman"/>
          <w:color w:val="555555"/>
          <w:sz w:val="18"/>
        </w:rPr>
        <w:t>‘sākṣāt’,  ‘āveśa’  and  ‘āvirbhāva’  in the form</w:t>
      </w:r>
    </w:p>
    <w:p>
      <w:pPr>
        <w:spacing w:before="60"/>
        <w:jc w:val="both"/>
      </w:pPr>
      <w:r>
        <w:rPr>
          <w:b/>
        </w:rPr>
        <w:t xml:space="preserve">56 </w:t>
      </w:r>
      <w:r>
        <w:rPr>
          <w:rFonts w:ascii="Times New Roman" w:hAnsi="Times New Roman"/>
        </w:rPr>
        <w:t>The Lord shows His mercy to the devotees in three ways: by being with them in person (*sākṣāt*), by entering someone with His power (*āveśa*), and by appearing where He is not present in person (*āvirbhāva*).</w:t>
      </w:r>
    </w:p>
    <w:p>
      <w:pPr>
        <w:jc w:val="both"/>
      </w:pPr>
      <w:r>
        <w:rPr>
          <w:b/>
          <w:i/>
          <w:sz w:val="20"/>
        </w:rPr>
        <w:t xml:space="preserve">Amṛta-pravāha-bhāṣya. </w:t>
      </w:r>
      <w:r>
        <w:rPr>
          <w:rFonts w:ascii="Times New Roman" w:hAnsi="Times New Roman"/>
          <w:sz w:val="20"/>
        </w:rPr>
        <w:t>To all the devotees He gave *darśana* in one and the same form, and so bestowed “*sākṣāt*,” direct mercy. But at times He entered (*āviṣṭa*) the body of Nakula or of Pradyumna Brahmacārī; in that *brahmacārī*'s body Śrī Caitanya's “*āvirbhāva*,” manifestation, took place.</w:t>
      </w:r>
    </w:p>
    <w:p>
      <w:pPr>
        <w:jc w:val="both"/>
      </w:pPr>
      <w:r>
        <w:rPr>
          <w:b/>
          <w:i/>
          <w:sz w:val="20"/>
        </w:rPr>
        <w:t xml:space="preserve">Anubhāṣya. </w:t>
      </w:r>
      <w:r>
        <w:rPr>
          <w:rFonts w:ascii="Times New Roman" w:hAnsi="Times New Roman"/>
          <w:sz w:val="20"/>
        </w:rPr>
        <w:t>“*Sākṣāt*”: Gaurasundara in His own form; “*āveśa*”: in Nakula or Pradyumna Brahmacārī; *āvirbhāva* (CC Antya 2.34–35): “In Śacī's house, where Nityānanda dances, at Śrīvāsa's *kīrtana* and in Rāghava's house — in these four places the Lord is always manifest (*āvirbhāva*). To be drawn by love is the Lord's natural disposition.”</w:t>
      </w:r>
    </w:p>
    <w:p>
      <w:pPr>
        <w:jc w:val="both"/>
      </w:pPr>
      <w:r>
        <w:rPr>
          <w:rFonts w:ascii="Times New Roman" w:hAnsi="Times New Roman"/>
          <w:sz w:val="20"/>
        </w:rPr>
        <w:t>According to the *Gaura-gaṇoddeśa*, the Lord's *āvirbhāva* and *āveśa* took place in Nakula Brahmacārī and Pradyumna Miśra, thus (verse 74): “The *āvirbhāva* of Gaurahari was in Nakula Brahmacārī, and *āveśa* likewise should be recognized in the Miśra named Pradyumna.”</w:t>
      </w:r>
    </w:p>
    <w:p>
      <w:pPr>
        <w:keepNext/>
        <w:spacing w:before="160"/>
        <w:jc w:val="center"/>
      </w:pPr>
      <w:r>
        <w:rPr>
          <w:rFonts w:ascii="Nirmala UI" w:hAnsi="Nirmala UI" w:cs="Nirmala UI"/>
          <w:sz w:val="24"/>
          <w:szCs w:val="24"/>
        </w:rPr>
        <w:t>‘সাক্ষাতে’ সকল ভক্ত দেখে নির্ব্বিশেষ ৷</w:t>
        <w:br/>
      </w:r>
      <w:r>
        <w:rPr>
          <w:rFonts w:ascii="Nirmala UI" w:hAnsi="Nirmala UI" w:cs="Nirmala UI"/>
          <w:sz w:val="24"/>
          <w:szCs w:val="24"/>
        </w:rPr>
        <w:t>নকুল ব্রহ্মচারী-দেহে প্রভুর ‘আবেশ’ ॥ ৫৭ ॥</w:t>
      </w:r>
    </w:p>
    <w:p>
      <w:pPr>
        <w:keepNext/>
        <w:spacing w:after="0"/>
        <w:ind w:left="227"/>
      </w:pPr>
      <w:r>
        <w:rPr>
          <w:rFonts w:ascii="Times New Roman" w:hAnsi="Times New Roman"/>
          <w:i/>
          <w:sz w:val="20"/>
        </w:rPr>
        <w:t>‘sākṣāte’ sakala bhakta dekhe nirviśeṣa</w:t>
      </w:r>
    </w:p>
    <w:p>
      <w:pPr>
        <w:keepNext/>
        <w:spacing w:after="40"/>
        <w:ind w:left="227"/>
      </w:pPr>
      <w:r>
        <w:rPr>
          <w:rFonts w:ascii="Times New Roman" w:hAnsi="Times New Roman"/>
          <w:color w:val="555555"/>
          <w:sz w:val="18"/>
        </w:rPr>
        <w:t>in ‘sākṣāt’  all  the devotees  see  without distinction</w:t>
      </w:r>
    </w:p>
    <w:p>
      <w:pPr>
        <w:keepNext/>
        <w:spacing w:after="0"/>
        <w:ind w:left="227"/>
      </w:pPr>
      <w:r>
        <w:rPr>
          <w:rFonts w:ascii="Times New Roman" w:hAnsi="Times New Roman"/>
          <w:i/>
          <w:sz w:val="20"/>
        </w:rPr>
        <w:t>nakula brahmacārī-dehe prabhura ‘āveśa’</w:t>
      </w:r>
    </w:p>
    <w:p>
      <w:pPr>
        <w:keepNext/>
        <w:spacing w:after="40"/>
        <w:ind w:left="227"/>
      </w:pPr>
      <w:r>
        <w:rPr>
          <w:rFonts w:ascii="Times New Roman" w:hAnsi="Times New Roman"/>
          <w:color w:val="555555"/>
          <w:sz w:val="18"/>
        </w:rPr>
        <w:t>Nakula  Brahmacārī’s  in the body  the Lord’s  ‘āveśa’</w:t>
      </w:r>
    </w:p>
    <w:p>
      <w:pPr>
        <w:spacing w:before="60"/>
        <w:jc w:val="both"/>
      </w:pPr>
      <w:r>
        <w:rPr>
          <w:b/>
        </w:rPr>
        <w:t xml:space="preserve">57 </w:t>
      </w:r>
      <w:r>
        <w:rPr>
          <w:rFonts w:ascii="Times New Roman" w:hAnsi="Times New Roman"/>
        </w:rPr>
        <w:t>In His direct presence all the devotees see Him alike; in the body of Nakula Brahmacārī there was the Lord’s *āveśa*.</w:t>
      </w:r>
    </w:p>
    <w:p>
      <w:pPr>
        <w:jc w:val="both"/>
      </w:pPr>
      <w:r>
        <w:rPr>
          <w:b/>
          <w:i/>
          <w:sz w:val="20"/>
        </w:rPr>
        <w:t xml:space="preserve">Anubhāṣya. </w:t>
      </w:r>
      <w:r>
        <w:rPr>
          <w:rFonts w:ascii="Times New Roman" w:hAnsi="Times New Roman"/>
          <w:sz w:val="20"/>
        </w:rPr>
        <w:t>In the direct manifestation (*sākṣāt*) all the devotees are seen without distinction among themselves — as servants of one kind, not different from one another.</w:t>
      </w:r>
      <w:r>
        <w:rPr>
          <w:rFonts w:ascii="Times New Roman" w:hAnsi="Times New Roman"/>
          <w:sz w:val="20"/>
          <w:vertAlign w:val="superscript"/>
        </w:rPr>
        <w:t>12</w:t>
      </w:r>
      <w:r>
        <w:rPr>
          <w:rFonts w:ascii="Times New Roman" w:hAnsi="Times New Roman"/>
          <w:sz w:val="20"/>
        </w:rPr>
        <w:t xml:space="preserve"> But because Śrīman Mahāprabhu entered Nṛsiṁhānanda, Śrī Śivānanda Sena and other devotees saw him exactly like Śrī Gaurasundara: full of love for Kṛṣṇa and performing more superhuman, divine acts than all the other devotees.</w:t>
      </w:r>
    </w:p>
    <w:p>
      <w:pPr>
        <w:keepNext/>
        <w:spacing w:before="160"/>
        <w:jc w:val="center"/>
      </w:pPr>
      <w:r>
        <w:rPr>
          <w:rFonts w:ascii="Nirmala UI" w:hAnsi="Nirmala UI" w:cs="Nirmala UI"/>
          <w:sz w:val="24"/>
          <w:szCs w:val="24"/>
        </w:rPr>
        <w:t>‘প্রদ্যুম্ন ব্রহ্মচারী’ তাঁর আগে নাম ছিল ৷</w:t>
        <w:br/>
      </w:r>
      <w:r>
        <w:rPr>
          <w:rFonts w:ascii="Nirmala UI" w:hAnsi="Nirmala UI" w:cs="Nirmala UI"/>
          <w:sz w:val="24"/>
          <w:szCs w:val="24"/>
        </w:rPr>
        <w:t>‘নৃসিংহানন্দ’ নাম প্রভু পাছে ত’ রাখিল ॥ ৫৮ ॥</w:t>
      </w:r>
    </w:p>
    <w:p>
      <w:pPr>
        <w:keepNext/>
        <w:spacing w:after="0"/>
        <w:ind w:left="227"/>
      </w:pPr>
      <w:r>
        <w:rPr>
          <w:rFonts w:ascii="Times New Roman" w:hAnsi="Times New Roman"/>
          <w:i/>
          <w:sz w:val="20"/>
        </w:rPr>
        <w:t>‘pradyumna brahmacārī’ tām̐ra āge nāma chila</w:t>
      </w:r>
    </w:p>
    <w:p>
      <w:pPr>
        <w:keepNext/>
        <w:spacing w:after="40"/>
        <w:ind w:left="227"/>
      </w:pPr>
      <w:r>
        <w:rPr>
          <w:rFonts w:ascii="Times New Roman" w:hAnsi="Times New Roman"/>
          <w:color w:val="555555"/>
          <w:sz w:val="18"/>
        </w:rPr>
        <w:t>‘Pradyumna  Brahmacārī’  his  earlier  name  was</w:t>
      </w:r>
    </w:p>
    <w:p>
      <w:pPr>
        <w:keepNext/>
        <w:spacing w:after="0"/>
        <w:ind w:left="227"/>
      </w:pPr>
      <w:r>
        <w:rPr>
          <w:rFonts w:ascii="Times New Roman" w:hAnsi="Times New Roman"/>
          <w:i/>
          <w:sz w:val="20"/>
        </w:rPr>
        <w:t>‘nṛsiṁhānanda’ nāma prabhu pāche ta’ rākhila</w:t>
      </w:r>
    </w:p>
    <w:p>
      <w:pPr>
        <w:keepNext/>
        <w:spacing w:after="40"/>
        <w:ind w:left="227"/>
      </w:pPr>
      <w:r>
        <w:rPr>
          <w:rFonts w:ascii="Times New Roman" w:hAnsi="Times New Roman"/>
          <w:color w:val="555555"/>
          <w:sz w:val="18"/>
        </w:rPr>
        <w:t>‘Nṛsiṁhānanda’  the name  the Lord  afterwards  indeed  gave</w:t>
      </w:r>
    </w:p>
    <w:p>
      <w:pPr>
        <w:spacing w:before="60"/>
        <w:jc w:val="both"/>
      </w:pPr>
      <w:r>
        <w:rPr>
          <w:b/>
        </w:rPr>
        <w:t xml:space="preserve">58 </w:t>
      </w:r>
      <w:r>
        <w:rPr>
          <w:rFonts w:ascii="Times New Roman" w:hAnsi="Times New Roman"/>
        </w:rPr>
        <w:t>His earlier name was Pradyumna Brahmacārī; afterwards the Lord gave him the name Nṛsiṁhānanda.</w:t>
      </w:r>
    </w:p>
    <w:p>
      <w:pPr>
        <w:jc w:val="both"/>
      </w:pPr>
      <w:r>
        <w:rPr>
          <w:b/>
          <w:i/>
          <w:sz w:val="20"/>
        </w:rPr>
        <w:t xml:space="preserve">Anubhāṣya. </w:t>
      </w:r>
      <w:r>
        <w:rPr>
          <w:rFonts w:ascii="Times New Roman" w:hAnsi="Times New Roman"/>
          <w:sz w:val="20"/>
        </w:rPr>
        <w:t>Pradyumna Brahmacārī formerly lived in the hamlet of Piyārīgañja near Kālnā. He is mentioned in Ādi 10.35 and Antya 2.3–83. See the *Caitanya-bhāgavata*, Antya, Chapters 3 and 9.</w:t>
      </w:r>
    </w:p>
    <w:p>
      <w:pPr>
        <w:keepNext/>
        <w:spacing w:before="160"/>
        <w:jc w:val="center"/>
      </w:pPr>
      <w:r>
        <w:rPr>
          <w:rFonts w:ascii="Nirmala UI" w:hAnsi="Nirmala UI" w:cs="Nirmala UI"/>
          <w:sz w:val="24"/>
          <w:szCs w:val="24"/>
        </w:rPr>
        <w:t>তাঁহাতে হইল চৈতন্যের ‘আবির্ভাব’ ৷</w:t>
        <w:br/>
      </w:r>
      <w:r>
        <w:rPr>
          <w:rFonts w:ascii="Nirmala UI" w:hAnsi="Nirmala UI" w:cs="Nirmala UI"/>
          <w:sz w:val="24"/>
          <w:szCs w:val="24"/>
        </w:rPr>
        <w:t>অলৌকিক ঐছে প্রভুর অনেক স্বভাব ॥ ৫৯ ॥</w:t>
      </w:r>
    </w:p>
    <w:p>
      <w:pPr>
        <w:keepNext/>
        <w:spacing w:after="0"/>
        <w:ind w:left="227"/>
      </w:pPr>
      <w:r>
        <w:rPr>
          <w:rFonts w:ascii="Times New Roman" w:hAnsi="Times New Roman"/>
          <w:i/>
          <w:sz w:val="20"/>
        </w:rPr>
        <w:t>tām̐hāte haila caitanyera ‘āvirbhāva’</w:t>
      </w:r>
    </w:p>
    <w:p>
      <w:pPr>
        <w:keepNext/>
        <w:spacing w:after="40"/>
        <w:ind w:left="227"/>
      </w:pPr>
      <w:r>
        <w:rPr>
          <w:rFonts w:ascii="Times New Roman" w:hAnsi="Times New Roman"/>
          <w:color w:val="555555"/>
          <w:sz w:val="18"/>
        </w:rPr>
        <w:t>in him  there was  Caitanya’s  ‘āvirbhāva’</w:t>
      </w:r>
    </w:p>
    <w:p>
      <w:pPr>
        <w:keepNext/>
        <w:spacing w:after="0"/>
        <w:ind w:left="227"/>
      </w:pPr>
      <w:r>
        <w:rPr>
          <w:rFonts w:ascii="Times New Roman" w:hAnsi="Times New Roman"/>
          <w:i/>
          <w:sz w:val="20"/>
        </w:rPr>
        <w:t>alaukika aiche prabhura aneka svabhāva</w:t>
      </w:r>
    </w:p>
    <w:p>
      <w:pPr>
        <w:keepNext/>
        <w:spacing w:after="40"/>
        <w:ind w:left="227"/>
      </w:pPr>
      <w:r>
        <w:rPr>
          <w:rFonts w:ascii="Times New Roman" w:hAnsi="Times New Roman"/>
          <w:color w:val="555555"/>
          <w:sz w:val="18"/>
        </w:rPr>
        <w:t>extraordinary  such  of the Lord  many  ways</w:t>
      </w:r>
    </w:p>
    <w:p>
      <w:pPr>
        <w:spacing w:before="60"/>
        <w:jc w:val="both"/>
      </w:pPr>
      <w:r>
        <w:rPr>
          <w:b/>
        </w:rPr>
        <w:t xml:space="preserve">59 </w:t>
      </w:r>
      <w:r>
        <w:rPr>
          <w:rFonts w:ascii="Times New Roman" w:hAnsi="Times New Roman"/>
        </w:rPr>
        <w:t>In him Śrī Caitanya manifested Himself (*āvirbhāva*). The Lord has many such wonderful, unearthly ways.</w:t>
      </w:r>
    </w:p>
    <w:p>
      <w:pPr>
        <w:keepNext/>
        <w:spacing w:before="160"/>
        <w:jc w:val="center"/>
      </w:pPr>
      <w:r>
        <w:rPr>
          <w:rFonts w:ascii="Nirmala UI" w:hAnsi="Nirmala UI" w:cs="Nirmala UI"/>
          <w:sz w:val="24"/>
          <w:szCs w:val="24"/>
        </w:rPr>
        <w:t>আস্বাদিল এ সব রস সেন শিবানন্দ ৷</w:t>
        <w:br/>
      </w:r>
      <w:r>
        <w:rPr>
          <w:rFonts w:ascii="Nirmala UI" w:hAnsi="Nirmala UI" w:cs="Nirmala UI"/>
          <w:sz w:val="24"/>
          <w:szCs w:val="24"/>
        </w:rPr>
        <w:t>বিস্তারি’ কহিব আগে এসব আনন্দ ॥ ৬০ ॥</w:t>
      </w:r>
    </w:p>
    <w:p>
      <w:pPr>
        <w:keepNext/>
        <w:spacing w:after="0"/>
        <w:ind w:left="227"/>
      </w:pPr>
      <w:r>
        <w:rPr>
          <w:rFonts w:ascii="Times New Roman" w:hAnsi="Times New Roman"/>
          <w:i/>
          <w:sz w:val="20"/>
        </w:rPr>
        <w:t>āsvādila e saba rasa sena śivānanda</w:t>
      </w:r>
    </w:p>
    <w:p>
      <w:pPr>
        <w:keepNext/>
        <w:spacing w:after="40"/>
        <w:ind w:left="227"/>
      </w:pPr>
      <w:r>
        <w:rPr>
          <w:rFonts w:ascii="Times New Roman" w:hAnsi="Times New Roman"/>
          <w:color w:val="555555"/>
          <w:sz w:val="18"/>
        </w:rPr>
        <w:t>tasted  these  all  rasas  Sena  Śivānanda</w:t>
      </w:r>
    </w:p>
    <w:p>
      <w:pPr>
        <w:keepNext/>
        <w:spacing w:after="0"/>
        <w:ind w:left="227"/>
      </w:pPr>
      <w:r>
        <w:rPr>
          <w:rFonts w:ascii="Times New Roman" w:hAnsi="Times New Roman"/>
          <w:i/>
          <w:sz w:val="20"/>
        </w:rPr>
        <w:t>vistāri’ kahiba āge esaba ānanda</w:t>
      </w:r>
    </w:p>
    <w:p>
      <w:pPr>
        <w:keepNext/>
        <w:spacing w:after="40"/>
        <w:ind w:left="227"/>
      </w:pPr>
      <w:r>
        <w:rPr>
          <w:rFonts w:ascii="Times New Roman" w:hAnsi="Times New Roman"/>
          <w:color w:val="555555"/>
          <w:sz w:val="18"/>
        </w:rPr>
        <w:t>in detail  I shall tell  later  all this  bliss</w:t>
      </w:r>
    </w:p>
    <w:p>
      <w:pPr>
        <w:spacing w:before="60"/>
        <w:jc w:val="both"/>
      </w:pPr>
      <w:r>
        <w:rPr>
          <w:b/>
        </w:rPr>
        <w:t xml:space="preserve">60 </w:t>
      </w:r>
      <w:r>
        <w:rPr>
          <w:rFonts w:ascii="Times New Roman" w:hAnsi="Times New Roman"/>
        </w:rPr>
        <w:t>Śivānanda Sena tasted all these rasas; I shall describe this bliss in detail later.</w:t>
      </w:r>
    </w:p>
    <w:p>
      <w:pPr>
        <w:keepNext/>
        <w:spacing w:before="160"/>
        <w:jc w:val="center"/>
      </w:pPr>
      <w:r>
        <w:rPr>
          <w:rFonts w:ascii="Times New Roman" w:hAnsi="Times New Roman"/>
          <w:i/>
          <w:sz w:val="21"/>
        </w:rPr>
        <w:t>(24a) The branch of Śrī Śivānanda — his sons, servants and others —</w:t>
      </w:r>
    </w:p>
    <w:p>
      <w:pPr>
        <w:keepNext/>
        <w:jc w:val="center"/>
      </w:pPr>
      <w:r>
        <w:rPr>
          <w:rFonts w:ascii="Nirmala UI" w:hAnsi="Nirmala UI" w:cs="Nirmala UI"/>
          <w:sz w:val="24"/>
          <w:szCs w:val="24"/>
        </w:rPr>
        <w:t>শিবানন্দের উপশাখা — তাঁর পরিকর ৷</w:t>
        <w:br/>
      </w:r>
      <w:r>
        <w:rPr>
          <w:rFonts w:ascii="Nirmala UI" w:hAnsi="Nirmala UI" w:cs="Nirmala UI"/>
          <w:sz w:val="24"/>
          <w:szCs w:val="24"/>
        </w:rPr>
        <w:t>পুত্র-ভৃত্য-আদি করি’ চৈতন্য-কিঙ্কর ॥ ৬১ ॥</w:t>
      </w:r>
    </w:p>
    <w:p>
      <w:pPr>
        <w:keepNext/>
        <w:spacing w:after="0"/>
        <w:ind w:left="227"/>
      </w:pPr>
      <w:r>
        <w:rPr>
          <w:rFonts w:ascii="Times New Roman" w:hAnsi="Times New Roman"/>
          <w:i/>
          <w:sz w:val="20"/>
        </w:rPr>
        <w:t>śivānandera upaśākhā — tām̐ra parikara</w:t>
      </w:r>
    </w:p>
    <w:p>
      <w:pPr>
        <w:keepNext/>
        <w:spacing w:after="40"/>
        <w:ind w:left="227"/>
      </w:pPr>
      <w:r>
        <w:rPr>
          <w:rFonts w:ascii="Times New Roman" w:hAnsi="Times New Roman"/>
          <w:color w:val="555555"/>
          <w:sz w:val="18"/>
        </w:rPr>
        <w:t>Śivānanda’s  offshoots —  his  associates</w:t>
      </w:r>
    </w:p>
    <w:p>
      <w:pPr>
        <w:keepNext/>
        <w:spacing w:after="0"/>
        <w:ind w:left="227"/>
      </w:pPr>
      <w:r>
        <w:rPr>
          <w:rFonts w:ascii="Times New Roman" w:hAnsi="Times New Roman"/>
          <w:i/>
          <w:sz w:val="20"/>
        </w:rPr>
        <w:t>putra-bhṛty-ādi kari’ caitanya-kiṅkara</w:t>
      </w:r>
    </w:p>
    <w:p>
      <w:pPr>
        <w:keepNext/>
        <w:spacing w:after="40"/>
        <w:ind w:left="227"/>
      </w:pPr>
      <w:r>
        <w:rPr>
          <w:rFonts w:ascii="Times New Roman" w:hAnsi="Times New Roman"/>
          <w:color w:val="555555"/>
          <w:sz w:val="18"/>
        </w:rPr>
        <w:t>sons  servants and others  taking together  Caitanya’s  servants</w:t>
      </w:r>
    </w:p>
    <w:p>
      <w:pPr>
        <w:spacing w:before="60"/>
        <w:jc w:val="both"/>
      </w:pPr>
      <w:r>
        <w:rPr>
          <w:b/>
        </w:rPr>
        <w:t xml:space="preserve">61 </w:t>
      </w:r>
      <w:r>
        <w:rPr>
          <w:rFonts w:ascii="Times New Roman" w:hAnsi="Times New Roman"/>
        </w:rPr>
        <w:t>The offshoots of Śivānanda are his own people — his sons, his servants and others, all devoted to the service of Śrī Caitanya.</w:t>
      </w:r>
    </w:p>
    <w:p>
      <w:pPr>
        <w:jc w:val="both"/>
      </w:pPr>
      <w:r>
        <w:rPr>
          <w:b/>
          <w:i/>
          <w:sz w:val="20"/>
        </w:rPr>
        <w:t xml:space="preserve">Anubhāṣya. </w:t>
      </w:r>
      <w:r>
        <w:rPr>
          <w:rFonts w:ascii="Times New Roman" w:hAnsi="Times New Roman"/>
          <w:sz w:val="20"/>
        </w:rPr>
        <w:t>Śivānanda Sena was a resident of Kumārahaṭṭa, or Hālisahara, and a devotee of the Lord. One and a half miles from there, in Kāñcaḍāpāḍā, there is a Deity of Gaura-Gopāla established by him (still present today in the temple of Śrī Kṛṣṇa-rāya). His son Paramānanda (Purīdāsa) writes in the *Gaura-gaṇoddeśa* (verse 176): “She who formerly in Vṛndāvana, as the messenger Vīrā, brought all the gopīs to Kṛṣṇa, is now my father.” Every year he guided the devotees from Gauḍa, bore their travel expenses, looked after them and brought them to Mahāprabhu in Nīlācala (Madhya 16.19–26). His three sons were Caitanya dāsa, Rāmadāsa and Paramānanda (Kavi-karṇapūra). On Karṇapūra's *dīkṣā-guru* (Śivānanda's guru and family priest) Śrīnātha Paṇḍita, see Ādi 10.107. Seeing Vāsudeva Datta's lavish spending, Mahāprabhu ordered Śivānanda to act as his *sarakhela* (manager) (Madhya 15.93–97).</w:t>
      </w:r>
    </w:p>
    <w:p>
      <w:pPr>
        <w:jc w:val="both"/>
      </w:pPr>
      <w:r>
        <w:rPr>
          <w:rFonts w:ascii="Times New Roman" w:hAnsi="Times New Roman"/>
          <w:sz w:val="20"/>
        </w:rPr>
        <w:t>Śrī Mahāprabhu bestows mercy on the devotees in three ways — “*sākṣāt*,” “*āveśa*” and “*āvirbhāva*.” Śivānanda Sena experienced and tasted these three *rasas* (Antya, Chapter 2), and the story of his dog, who longed to see Gaura's feet, is told in Antya, Chapter 1. When Raghunātha dāsa Gosvāmī Prabhu fled to Nīlācala to see the Lord, Govardhana sent Śivānanda a letter and learned news of his son. He then sent a cook, a servant and much money for Raghunātha's comfort, and the next year Śivānanda took them to Nīlācala (Antya 6.245–267). Once in Nīlācala Śivānanda invited the Lord and fed Him a very heavy meal. The Lord's mind was not fully pleased, so the next day Śivānanda's son Caitanya dāsa fed the Lord foods that aid digestion and satisfied Him (Antya 10.124–151).</w:t>
      </w:r>
    </w:p>
    <w:p>
      <w:pPr>
        <w:jc w:val="both"/>
      </w:pPr>
      <w:r>
        <w:rPr>
          <w:rFonts w:ascii="Times New Roman" w:hAnsi="Times New Roman"/>
          <w:sz w:val="20"/>
        </w:rPr>
        <w:t>Once, on the way to Nīlācala, while Śivānanda was settling matters at the toll station (*ghāṭi*), Nityānanda and all the others found no lodging and had to stay under a tree in a nearby village. Nitāi, feigning hunger and anger, cursed: “May Śivānanda's three sons die!” Śivānanda's wife, fearing misfortune, began to weep. Śivānanda came from the toll station, heard everything and spoke to his wife in praise of his own good fortune. As soon as he came to Nitāi, he received the good fortune of being kicked by Nitāi. Seeing this, Śivānanda's nephew Śrīkānta took offense and went alone to the Lord. The Lord, the indweller of the heart, forgave and consoled him. On that same visit the Lord put His big toe into Purīdāsa's mouth; at first the boy kept a vow of silence, and later, on another day, by the Lord's order he composed a verse (Antya 16.15–75). At that time the Lord ordered Govinda: “As long as Śivānanda's wife and sons are here, let them receive the plate of My remnants” (Antya 12.15–53).</w:t>
      </w:r>
    </w:p>
    <w:p>
      <w:pPr>
        <w:keepNext/>
        <w:spacing w:before="160"/>
        <w:jc w:val="center"/>
      </w:pPr>
      <w:r>
        <w:rPr>
          <w:rFonts w:ascii="Times New Roman" w:hAnsi="Times New Roman"/>
          <w:i/>
          <w:sz w:val="21"/>
        </w:rPr>
        <w:t>His three sons —</w:t>
      </w:r>
    </w:p>
    <w:p>
      <w:pPr>
        <w:keepNext/>
        <w:jc w:val="center"/>
      </w:pPr>
      <w:r>
        <w:rPr>
          <w:rFonts w:ascii="Nirmala UI" w:hAnsi="Nirmala UI" w:cs="Nirmala UI"/>
          <w:sz w:val="24"/>
          <w:szCs w:val="24"/>
        </w:rPr>
        <w:t>চৈতন্যদাস, রামদাস, আর কর্ণপূর ৷</w:t>
        <w:br/>
      </w:r>
      <w:r>
        <w:rPr>
          <w:rFonts w:ascii="Nirmala UI" w:hAnsi="Nirmala UI" w:cs="Nirmala UI"/>
          <w:sz w:val="24"/>
          <w:szCs w:val="24"/>
        </w:rPr>
        <w:t>তিন পুত্র শিবানন্দের প্রভুর ভক্তশূর ॥ ৬২ ॥</w:t>
      </w:r>
    </w:p>
    <w:p>
      <w:pPr>
        <w:keepNext/>
        <w:spacing w:after="0"/>
        <w:ind w:left="227"/>
      </w:pPr>
      <w:r>
        <w:rPr>
          <w:rFonts w:ascii="Times New Roman" w:hAnsi="Times New Roman"/>
          <w:i/>
          <w:sz w:val="20"/>
        </w:rPr>
        <w:t>caitanya-dāsa, rāmadāsa, āra karṇapūra</w:t>
      </w:r>
    </w:p>
    <w:p>
      <w:pPr>
        <w:keepNext/>
        <w:spacing w:after="40"/>
        <w:ind w:left="227"/>
      </w:pPr>
      <w:r>
        <w:rPr>
          <w:rFonts w:ascii="Times New Roman" w:hAnsi="Times New Roman"/>
          <w:color w:val="555555"/>
          <w:sz w:val="18"/>
        </w:rPr>
        <w:t>Caitanya dāsa,  Rāmadāsa,  and  Karṇapūra</w:t>
      </w:r>
    </w:p>
    <w:p>
      <w:pPr>
        <w:keepNext/>
        <w:spacing w:after="0"/>
        <w:ind w:left="227"/>
      </w:pPr>
      <w:r>
        <w:rPr>
          <w:rFonts w:ascii="Times New Roman" w:hAnsi="Times New Roman"/>
          <w:i/>
          <w:sz w:val="20"/>
        </w:rPr>
        <w:t>tina putra śivānandera prabhura bhakta-śūra</w:t>
      </w:r>
    </w:p>
    <w:p>
      <w:pPr>
        <w:keepNext/>
        <w:spacing w:after="40"/>
        <w:ind w:left="227"/>
      </w:pPr>
      <w:r>
        <w:rPr>
          <w:rFonts w:ascii="Times New Roman" w:hAnsi="Times New Roman"/>
          <w:color w:val="555555"/>
          <w:sz w:val="18"/>
        </w:rPr>
        <w:t>three  sons  of Śivānanda,  of the Lord  heroic devotees</w:t>
      </w:r>
    </w:p>
    <w:p>
      <w:pPr>
        <w:spacing w:before="60"/>
        <w:jc w:val="both"/>
      </w:pPr>
      <w:r>
        <w:rPr>
          <w:b/>
        </w:rPr>
        <w:t xml:space="preserve">62 </w:t>
      </w:r>
      <w:r>
        <w:rPr>
          <w:rFonts w:ascii="Times New Roman" w:hAnsi="Times New Roman"/>
        </w:rPr>
        <w:t>Caitanya dāsa, Rāmadāsa and Karṇapūra, the three sons of Śivānanda, were heroic devotees of the Lord.</w:t>
      </w:r>
    </w:p>
    <w:p>
      <w:pPr>
        <w:jc w:val="both"/>
      </w:pPr>
      <w:r>
        <w:rPr>
          <w:b/>
          <w:i/>
          <w:sz w:val="20"/>
        </w:rPr>
        <w:t xml:space="preserve">Anubhāṣya. </w:t>
      </w:r>
      <w:r>
        <w:rPr>
          <w:rFonts w:ascii="Times New Roman" w:hAnsi="Times New Roman"/>
          <w:sz w:val="20"/>
        </w:rPr>
        <w:t>Caitanya dāsa was Śivānanda's eldest son. His commentary on the *Kṛṣṇa-karṇāmṛta*, with a translation by Śrīmad Bhaktivinoda Ṭhākura, was published in the journal *Śrī Sajjana-toṣaṇī*. In the opinion of those who know, he, and not Kavi-karṇapūra, is the author of the Sanskrit *mahākāvya* (great poem) called *Caitanya-carita*.</w:t>
      </w:r>
    </w:p>
    <w:p>
      <w:pPr>
        <w:jc w:val="both"/>
      </w:pPr>
      <w:r>
        <w:rPr>
          <w:rFonts w:ascii="Times New Roman" w:hAnsi="Times New Roman"/>
          <w:sz w:val="20"/>
        </w:rPr>
        <w:t>Rāmadāsa was the middle son. In the *Gaura-gaṇoddeśa* (verse 145): “The two parrots famous in Vṛndāvana, Dakṣa and Vicakṣaṇa, have now been born as my elder brothers, Caitanya and Rāmadāsa.”</w:t>
      </w:r>
    </w:p>
    <w:p>
      <w:pPr>
        <w:jc w:val="both"/>
      </w:pPr>
      <w:r>
        <w:rPr>
          <w:rFonts w:ascii="Times New Roman" w:hAnsi="Times New Roman"/>
          <w:sz w:val="20"/>
        </w:rPr>
        <w:t>Karṇapūra is Paramānanda dāsa, also called Purīdāsa or Kavi-karṇapūra. He was a disciple of Śrīnātha Paṇḍita of the Advaita branch. He composed the *Ānanda-vṛndāvana-campū*, the *Alaṅkāra-kaustubha*, the *mahākāvya* *Śrī Caitanya-carita* (?), the play *Śrī Caitanya-candrodaya*, the *Gaura-gaṇoddeśa-dīpikā* and other books. He was born in 1448 Śaka and wrote books until 1498 Śaka.</w:t>
      </w:r>
    </w:p>
    <w:p>
      <w:pPr>
        <w:keepNext/>
        <w:spacing w:before="160"/>
        <w:jc w:val="center"/>
      </w:pPr>
      <w:r>
        <w:rPr>
          <w:rFonts w:ascii="Times New Roman" w:hAnsi="Times New Roman"/>
          <w:i/>
          <w:sz w:val="21"/>
        </w:rPr>
        <w:t>(24b) Śrī Śivānanda's two nephews —</w:t>
      </w:r>
    </w:p>
    <w:p>
      <w:pPr>
        <w:keepNext/>
        <w:jc w:val="center"/>
      </w:pPr>
      <w:r>
        <w:rPr>
          <w:rFonts w:ascii="Nirmala UI" w:hAnsi="Nirmala UI" w:cs="Nirmala UI"/>
          <w:sz w:val="24"/>
          <w:szCs w:val="24"/>
        </w:rPr>
        <w:t>শ্রীবল্লভ সেন, আর সেন শ্রীকান্ত ৷</w:t>
        <w:br/>
      </w:r>
      <w:r>
        <w:rPr>
          <w:rFonts w:ascii="Nirmala UI" w:hAnsi="Nirmala UI" w:cs="Nirmala UI"/>
          <w:sz w:val="24"/>
          <w:szCs w:val="24"/>
        </w:rPr>
        <w:t>শিবানন্দ-সম্বন্ধে প্রভুর ভক্ত একান্ত ॥ ৬৩ ॥</w:t>
      </w:r>
    </w:p>
    <w:p>
      <w:pPr>
        <w:keepNext/>
        <w:spacing w:after="0"/>
        <w:ind w:left="227"/>
      </w:pPr>
      <w:r>
        <w:rPr>
          <w:rFonts w:ascii="Times New Roman" w:hAnsi="Times New Roman"/>
          <w:i/>
          <w:sz w:val="20"/>
        </w:rPr>
        <w:t>śrī-vallabha sena, āra sena śrīkānta</w:t>
      </w:r>
    </w:p>
    <w:p>
      <w:pPr>
        <w:keepNext/>
        <w:spacing w:after="40"/>
        <w:ind w:left="227"/>
      </w:pPr>
      <w:r>
        <w:rPr>
          <w:rFonts w:ascii="Times New Roman" w:hAnsi="Times New Roman"/>
          <w:color w:val="555555"/>
          <w:sz w:val="18"/>
        </w:rPr>
        <w:t>Śrī Vallabha  Sena,  and  Sena  Śrīkānta</w:t>
      </w:r>
    </w:p>
    <w:p>
      <w:pPr>
        <w:keepNext/>
        <w:spacing w:after="0"/>
        <w:ind w:left="227"/>
      </w:pPr>
      <w:r>
        <w:rPr>
          <w:rFonts w:ascii="Times New Roman" w:hAnsi="Times New Roman"/>
          <w:i/>
          <w:sz w:val="20"/>
        </w:rPr>
        <w:t>śivānanda-sambandhe prabhura bhakta ekānta</w:t>
      </w:r>
    </w:p>
    <w:p>
      <w:pPr>
        <w:keepNext/>
        <w:spacing w:after="40"/>
        <w:ind w:left="227"/>
      </w:pPr>
      <w:r>
        <w:rPr>
          <w:rFonts w:ascii="Times New Roman" w:hAnsi="Times New Roman"/>
          <w:color w:val="555555"/>
          <w:sz w:val="18"/>
        </w:rPr>
        <w:t>through relation with Śivānanda  of the Lord  devotees  exclusive</w:t>
      </w:r>
    </w:p>
    <w:p>
      <w:pPr>
        <w:spacing w:before="60"/>
        <w:jc w:val="both"/>
      </w:pPr>
      <w:r>
        <w:rPr>
          <w:b/>
        </w:rPr>
        <w:t xml:space="preserve">63 </w:t>
      </w:r>
      <w:r>
        <w:rPr>
          <w:rFonts w:ascii="Times New Roman" w:hAnsi="Times New Roman"/>
        </w:rPr>
        <w:t>Śrī Vallabha Sena and Śrīkānta Sena, related to Śivānanda, were wholly devoted to the Lord.</w:t>
      </w:r>
    </w:p>
    <w:p>
      <w:pPr>
        <w:jc w:val="both"/>
      </w:pPr>
      <w:r>
        <w:rPr>
          <w:b/>
          <w:i/>
          <w:sz w:val="20"/>
        </w:rPr>
        <w:t xml:space="preserve">Anubhāṣya. </w:t>
      </w:r>
      <w:r>
        <w:rPr>
          <w:rFonts w:ascii="Times New Roman" w:hAnsi="Times New Roman"/>
          <w:sz w:val="20"/>
        </w:rPr>
        <w:t>Śrī Vallabha Sena and Śrīkānta Sena were the sons of Śivānanda's sister. When they were coming to Purī, Nityānanda Prabhu abused, cursed and kicked their maternal uncle Śivānanda. Śrīkānta took offense, left the party and came to Mahāprabhu ahead of the others. The omniscient Lord knew this and told Govinda to give him His own *prasāda* for as long as he stayed in Nīlācala. At the Ratha-yātrā these two brothers were singers in Mukunda's party, one of the seven *kīrtana* parties (Madhya 13.41). In the *Gaura-gaṇoddeśa* (verse 174): “She who in Vraja was Kātyāyanī is now Śrīkānta Sena.”</w:t>
      </w:r>
    </w:p>
    <w:p>
      <w:pPr>
        <w:keepNext/>
        <w:spacing w:before="160"/>
        <w:jc w:val="center"/>
      </w:pPr>
      <w:r>
        <w:rPr>
          <w:rFonts w:ascii="Times New Roman" w:hAnsi="Times New Roman"/>
          <w:i/>
          <w:sz w:val="21"/>
        </w:rPr>
        <w:t>(25) Śrī Govindānanda and (26) Śrī Govinda Datta —</w:t>
      </w:r>
    </w:p>
    <w:p>
      <w:pPr>
        <w:keepNext/>
        <w:jc w:val="center"/>
      </w:pPr>
      <w:r>
        <w:rPr>
          <w:rFonts w:ascii="Nirmala UI" w:hAnsi="Nirmala UI" w:cs="Nirmala UI"/>
          <w:sz w:val="24"/>
          <w:szCs w:val="24"/>
        </w:rPr>
        <w:t>প্রভুপ্রিয় গোবিন্দানন্দ — মহাভাগবত ৷</w:t>
        <w:br/>
      </w:r>
      <w:r>
        <w:rPr>
          <w:rFonts w:ascii="Nirmala UI" w:hAnsi="Nirmala UI" w:cs="Nirmala UI"/>
          <w:sz w:val="24"/>
          <w:szCs w:val="24"/>
        </w:rPr>
        <w:t>প্রভুর কীর্ত্তনীয়া আদি — শ্রীগোবিন্দ দত্ত ॥ ৬৪ ॥</w:t>
      </w:r>
    </w:p>
    <w:p>
      <w:pPr>
        <w:keepNext/>
        <w:spacing w:after="0"/>
        <w:ind w:left="227"/>
      </w:pPr>
      <w:r>
        <w:rPr>
          <w:rFonts w:ascii="Times New Roman" w:hAnsi="Times New Roman"/>
          <w:i/>
          <w:sz w:val="20"/>
        </w:rPr>
        <w:t>prabhu-priya govindānanda — mahābhāgavata</w:t>
      </w:r>
    </w:p>
    <w:p>
      <w:pPr>
        <w:keepNext/>
        <w:spacing w:after="40"/>
        <w:ind w:left="227"/>
      </w:pPr>
      <w:r>
        <w:rPr>
          <w:rFonts w:ascii="Times New Roman" w:hAnsi="Times New Roman"/>
          <w:color w:val="555555"/>
          <w:sz w:val="18"/>
        </w:rPr>
        <w:t>dear to the Lord  Govindānanda —  a great devotee</w:t>
      </w:r>
    </w:p>
    <w:p>
      <w:pPr>
        <w:keepNext/>
        <w:spacing w:after="0"/>
        <w:ind w:left="227"/>
      </w:pPr>
      <w:r>
        <w:rPr>
          <w:rFonts w:ascii="Times New Roman" w:hAnsi="Times New Roman"/>
          <w:i/>
          <w:sz w:val="20"/>
        </w:rPr>
        <w:t>prabhura kīrtanīyā ādi — śrī-govinda datta</w:t>
      </w:r>
    </w:p>
    <w:p>
      <w:pPr>
        <w:keepNext/>
        <w:spacing w:after="40"/>
        <w:ind w:left="227"/>
      </w:pPr>
      <w:r>
        <w:rPr>
          <w:rFonts w:ascii="Times New Roman" w:hAnsi="Times New Roman"/>
          <w:color w:val="555555"/>
          <w:sz w:val="18"/>
        </w:rPr>
        <w:t>of the Lord  the kīrtana singer  first —  Śrī  Govinda  Datta</w:t>
      </w:r>
    </w:p>
    <w:p>
      <w:pPr>
        <w:spacing w:before="60"/>
        <w:jc w:val="both"/>
      </w:pPr>
      <w:r>
        <w:rPr>
          <w:b/>
        </w:rPr>
        <w:t xml:space="preserve">64 </w:t>
      </w:r>
      <w:r>
        <w:rPr>
          <w:rFonts w:ascii="Times New Roman" w:hAnsi="Times New Roman"/>
        </w:rPr>
        <w:t>Govindānanda, dear to the Lord, was a great devotee, and Śrī Govinda Datta was the leading singer in the Lord’s kīrtana.</w:t>
      </w:r>
    </w:p>
    <w:p>
      <w:pPr>
        <w:jc w:val="both"/>
      </w:pPr>
      <w:r>
        <w:rPr>
          <w:b/>
          <w:i/>
          <w:sz w:val="20"/>
        </w:rPr>
        <w:t xml:space="preserve">Anubhāṣya. </w:t>
      </w:r>
      <w:r>
        <w:rPr>
          <w:rFonts w:ascii="Times New Roman" w:hAnsi="Times New Roman"/>
          <w:sz w:val="20"/>
        </w:rPr>
        <w:t>Govindānanda was Mahāprabhu's companion in His first *kīrtana* in Navadvīpa. On the day the Lord drank water at Śrīdhara's house, he wept. He went to Puruṣottama for the Ratha-yātrā.</w:t>
      </w:r>
    </w:p>
    <w:p>
      <w:pPr>
        <w:jc w:val="both"/>
      </w:pPr>
      <w:r>
        <w:rPr>
          <w:rFonts w:ascii="Times New Roman" w:hAnsi="Times New Roman"/>
          <w:sz w:val="20"/>
        </w:rPr>
        <w:t>Govinda Datta was the Lord's companion in *kīrtana* in Navadvīpa and sang *kīrtana* with Mahāprabhu as the lead singer (*Caitanya-bhāgavata*, Antya, Chapter 9): “… he who, as lead singer, performs *kīrtana* with the Lord.” His *śrīpāṭa* is in the village of Sukhacara on the southern border of Khaḍadaha.</w:t>
      </w:r>
    </w:p>
    <w:p>
      <w:pPr>
        <w:keepNext/>
        <w:spacing w:before="160"/>
        <w:jc w:val="center"/>
      </w:pPr>
      <w:r>
        <w:rPr>
          <w:rFonts w:ascii="Times New Roman" w:hAnsi="Times New Roman"/>
          <w:i/>
          <w:sz w:val="21"/>
        </w:rPr>
        <w:t>(27) Śrī Vijaya dāsa —</w:t>
      </w:r>
    </w:p>
    <w:p>
      <w:pPr>
        <w:keepNext/>
        <w:jc w:val="center"/>
      </w:pPr>
      <w:r>
        <w:rPr>
          <w:rFonts w:ascii="Nirmala UI" w:hAnsi="Nirmala UI" w:cs="Nirmala UI"/>
          <w:sz w:val="24"/>
          <w:szCs w:val="24"/>
        </w:rPr>
        <w:t>শ্রীবিজয়দাস-নাম প্রভুর আখরিয়া ৷</w:t>
        <w:br/>
      </w:r>
      <w:r>
        <w:rPr>
          <w:rFonts w:ascii="Nirmala UI" w:hAnsi="Nirmala UI" w:cs="Nirmala UI"/>
          <w:sz w:val="24"/>
          <w:szCs w:val="24"/>
        </w:rPr>
        <w:t>প্রভুরে অনেক গ্রন্থ দিয়াছে লিখিয়া ॥ ৬৫ ॥</w:t>
      </w:r>
    </w:p>
    <w:p>
      <w:pPr>
        <w:keepNext/>
        <w:spacing w:after="0"/>
        <w:ind w:left="227"/>
      </w:pPr>
      <w:r>
        <w:rPr>
          <w:rFonts w:ascii="Times New Roman" w:hAnsi="Times New Roman"/>
          <w:i/>
          <w:sz w:val="20"/>
        </w:rPr>
        <w:t>śrī-vijaya-dāsa-nāma prabhura ākhariyā</w:t>
      </w:r>
    </w:p>
    <w:p>
      <w:pPr>
        <w:keepNext/>
        <w:spacing w:after="40"/>
        <w:ind w:left="227"/>
      </w:pPr>
      <w:r>
        <w:rPr>
          <w:rFonts w:ascii="Times New Roman" w:hAnsi="Times New Roman"/>
          <w:color w:val="555555"/>
          <w:sz w:val="18"/>
        </w:rPr>
        <w:t>Śrī  Vijaya  dāsa  by name  of the Lord  the copyist</w:t>
      </w:r>
    </w:p>
    <w:p>
      <w:pPr>
        <w:keepNext/>
        <w:spacing w:after="0"/>
        <w:ind w:left="227"/>
      </w:pPr>
      <w:r>
        <w:rPr>
          <w:rFonts w:ascii="Times New Roman" w:hAnsi="Times New Roman"/>
          <w:i/>
          <w:sz w:val="20"/>
        </w:rPr>
        <w:t>prabhure aneka grantha diyāche likhiyā</w:t>
      </w:r>
    </w:p>
    <w:p>
      <w:pPr>
        <w:keepNext/>
        <w:spacing w:after="40"/>
        <w:ind w:left="227"/>
      </w:pPr>
      <w:r>
        <w:rPr>
          <w:rFonts w:ascii="Times New Roman" w:hAnsi="Times New Roman"/>
          <w:color w:val="555555"/>
          <w:sz w:val="18"/>
        </w:rPr>
        <w:t>to the Lord  many  books  gave  having written out</w:t>
      </w:r>
    </w:p>
    <w:p>
      <w:pPr>
        <w:spacing w:before="60"/>
        <w:jc w:val="both"/>
      </w:pPr>
      <w:r>
        <w:rPr>
          <w:b/>
        </w:rPr>
        <w:t xml:space="preserve">65 </w:t>
      </w:r>
      <w:r>
        <w:rPr>
          <w:rFonts w:ascii="Times New Roman" w:hAnsi="Times New Roman"/>
        </w:rPr>
        <w:t>Śrī Vijaya dāsa was the Lord’s copyist; he wrote out many books for Him.</w:t>
      </w:r>
    </w:p>
    <w:p>
      <w:pPr>
        <w:jc w:val="both"/>
      </w:pPr>
      <w:r>
        <w:rPr>
          <w:b/>
          <w:i/>
          <w:sz w:val="20"/>
        </w:rPr>
        <w:t xml:space="preserve">Anubhāṣya. </w:t>
      </w:r>
      <w:r>
        <w:rPr>
          <w:rFonts w:ascii="Times New Roman" w:hAnsi="Times New Roman"/>
          <w:sz w:val="20"/>
        </w:rPr>
        <w:t>Vijaya dāsa was a scribe of Navadvīpa, one of the nine *nidhis*. He copied many books for the Lord, and for this Gaurahari gave him the name “Ratnabāhu.” On the mercy Mahāprabhu showed Vijaya in Śuklāmbara's house, see the *Caitanya-bhāgavata*, Madhya, Chapter 25.</w:t>
      </w:r>
    </w:p>
    <w:p>
      <w:pPr>
        <w:keepNext/>
        <w:spacing w:before="160"/>
        <w:jc w:val="center"/>
      </w:pPr>
      <w:r>
        <w:rPr>
          <w:rFonts w:ascii="Times New Roman" w:hAnsi="Times New Roman"/>
          <w:i/>
          <w:sz w:val="21"/>
        </w:rPr>
        <w:t>(28) Akiñcana Kṛṣṇadāsa —</w:t>
      </w:r>
    </w:p>
    <w:p>
      <w:pPr>
        <w:keepNext/>
        <w:jc w:val="center"/>
      </w:pPr>
      <w:r>
        <w:rPr>
          <w:rFonts w:ascii="Nirmala UI" w:hAnsi="Nirmala UI" w:cs="Nirmala UI"/>
          <w:sz w:val="24"/>
          <w:szCs w:val="24"/>
        </w:rPr>
        <w:t>‘রত্নবাহু’ বলি’ প্রভু থুইল তাঁর নাম ৷</w:t>
        <w:br/>
      </w:r>
      <w:r>
        <w:rPr>
          <w:rFonts w:ascii="Nirmala UI" w:hAnsi="Nirmala UI" w:cs="Nirmala UI"/>
          <w:sz w:val="24"/>
          <w:szCs w:val="24"/>
        </w:rPr>
        <w:t>অকিঞ্চন প্রভুর প্রিয় কৃষ্ণদাস-নাম ॥ ৬৬ ॥</w:t>
      </w:r>
    </w:p>
    <w:p>
      <w:pPr>
        <w:keepNext/>
        <w:spacing w:after="0"/>
        <w:ind w:left="227"/>
      </w:pPr>
      <w:r>
        <w:rPr>
          <w:rFonts w:ascii="Times New Roman" w:hAnsi="Times New Roman"/>
          <w:i/>
          <w:sz w:val="20"/>
        </w:rPr>
        <w:t>‘ratnabāhu’ bali’ prabhu thuila tām̐ra nāma</w:t>
      </w:r>
    </w:p>
    <w:p>
      <w:pPr>
        <w:keepNext/>
        <w:spacing w:after="40"/>
        <w:ind w:left="227"/>
      </w:pPr>
      <w:r>
        <w:rPr>
          <w:rFonts w:ascii="Times New Roman" w:hAnsi="Times New Roman"/>
          <w:color w:val="555555"/>
          <w:sz w:val="18"/>
        </w:rPr>
        <w:t>‘Ratnabāhu’  calling  the Lord  kept  his  name</w:t>
      </w:r>
    </w:p>
    <w:p>
      <w:pPr>
        <w:keepNext/>
        <w:spacing w:after="0"/>
        <w:ind w:left="227"/>
      </w:pPr>
      <w:r>
        <w:rPr>
          <w:rFonts w:ascii="Times New Roman" w:hAnsi="Times New Roman"/>
          <w:i/>
          <w:sz w:val="20"/>
        </w:rPr>
        <w:t>akiñcana prabhura priya kṛṣṇadāsa-nāma</w:t>
      </w:r>
    </w:p>
    <w:p>
      <w:pPr>
        <w:keepNext/>
        <w:spacing w:after="40"/>
        <w:ind w:left="227"/>
      </w:pPr>
      <w:r>
        <w:rPr>
          <w:rFonts w:ascii="Times New Roman" w:hAnsi="Times New Roman"/>
          <w:color w:val="555555"/>
          <w:sz w:val="18"/>
        </w:rPr>
        <w:t>the renunciant  of the Lord  dear  Kṛṣṇadāsa  by name</w:t>
      </w:r>
    </w:p>
    <w:p>
      <w:pPr>
        <w:spacing w:before="60"/>
        <w:jc w:val="both"/>
      </w:pPr>
      <w:r>
        <w:rPr>
          <w:b/>
        </w:rPr>
        <w:t xml:space="preserve">66 </w:t>
      </w:r>
      <w:r>
        <w:rPr>
          <w:rFonts w:ascii="Times New Roman" w:hAnsi="Times New Roman"/>
        </w:rPr>
        <w:t>The Lord named him Ratnabāhu, “Jewel-armed.” Akiñcana Kṛṣṇadāsa, too, was dear to the Lord.</w:t>
      </w:r>
    </w:p>
    <w:p>
      <w:pPr>
        <w:jc w:val="both"/>
      </w:pPr>
      <w:r>
        <w:rPr>
          <w:b/>
          <w:i/>
          <w:sz w:val="20"/>
        </w:rPr>
        <w:t xml:space="preserve">Anubhāṣya. </w:t>
      </w:r>
      <w:r>
        <w:rPr>
          <w:rFonts w:ascii="Times New Roman" w:hAnsi="Times New Roman"/>
          <w:sz w:val="20"/>
        </w:rPr>
        <w:t>Akiñcana Kṛṣṇadāsa lived in Navadvīpa and was the Lord's companion. He came to Puruṣottama for the Ratha-yātrā. See the *Caitanya-bhāgavata*, Antya, Chapter 9.</w:t>
      </w:r>
    </w:p>
    <w:p>
      <w:pPr>
        <w:keepNext/>
        <w:spacing w:before="160"/>
        <w:jc w:val="center"/>
      </w:pPr>
      <w:r>
        <w:rPr>
          <w:rFonts w:ascii="Times New Roman" w:hAnsi="Times New Roman"/>
          <w:i/>
          <w:sz w:val="21"/>
        </w:rPr>
        <w:t>(29) The virtues of Śrīdhara —</w:t>
      </w:r>
    </w:p>
    <w:p>
      <w:pPr>
        <w:keepNext/>
        <w:jc w:val="center"/>
      </w:pPr>
      <w:r>
        <w:rPr>
          <w:rFonts w:ascii="Nirmala UI" w:hAnsi="Nirmala UI" w:cs="Nirmala UI"/>
          <w:sz w:val="24"/>
          <w:szCs w:val="24"/>
        </w:rPr>
        <w:t>খোলা-বেচা শ্রীধর প্রভুর প্রিয়দাস ৷</w:t>
        <w:br/>
      </w:r>
      <w:r>
        <w:rPr>
          <w:rFonts w:ascii="Nirmala UI" w:hAnsi="Nirmala UI" w:cs="Nirmala UI"/>
          <w:sz w:val="24"/>
          <w:szCs w:val="24"/>
        </w:rPr>
        <w:t>যাঁহা-সনে প্রভু করে নিত্য পরিহাস ॥ ৬৭ ॥</w:t>
      </w:r>
    </w:p>
    <w:p>
      <w:pPr>
        <w:keepNext/>
        <w:spacing w:after="0"/>
        <w:ind w:left="227"/>
      </w:pPr>
      <w:r>
        <w:rPr>
          <w:rFonts w:ascii="Times New Roman" w:hAnsi="Times New Roman"/>
          <w:i/>
          <w:sz w:val="20"/>
        </w:rPr>
        <w:t>kholā-vecā śrīdhara prabhura priya-dāsa</w:t>
      </w:r>
    </w:p>
    <w:p>
      <w:pPr>
        <w:keepNext/>
        <w:spacing w:after="40"/>
        <w:ind w:left="227"/>
      </w:pPr>
      <w:r>
        <w:rPr>
          <w:rFonts w:ascii="Times New Roman" w:hAnsi="Times New Roman"/>
          <w:color w:val="555555"/>
          <w:sz w:val="18"/>
        </w:rPr>
        <w:t>the seller of banana-leaf cups  Śrīdhara  of the Lord  a dear servant</w:t>
      </w:r>
    </w:p>
    <w:p>
      <w:pPr>
        <w:keepNext/>
        <w:spacing w:after="0"/>
        <w:ind w:left="227"/>
      </w:pPr>
      <w:r>
        <w:rPr>
          <w:rFonts w:ascii="Times New Roman" w:hAnsi="Times New Roman"/>
          <w:i/>
          <w:sz w:val="20"/>
        </w:rPr>
        <w:t>yām̐hā-sane prabhu kare nitya parihāsa</w:t>
      </w:r>
    </w:p>
    <w:p>
      <w:pPr>
        <w:keepNext/>
        <w:spacing w:after="40"/>
        <w:ind w:left="227"/>
      </w:pPr>
      <w:r>
        <w:rPr>
          <w:rFonts w:ascii="Times New Roman" w:hAnsi="Times New Roman"/>
          <w:color w:val="555555"/>
          <w:sz w:val="18"/>
        </w:rPr>
        <w:t>with whom  the Lord  makes  constantly  jokes</w:t>
      </w:r>
    </w:p>
    <w:p>
      <w:pPr>
        <w:spacing w:before="60"/>
        <w:jc w:val="both"/>
      </w:pPr>
      <w:r>
        <w:rPr>
          <w:b/>
        </w:rPr>
        <w:t xml:space="preserve">67 </w:t>
      </w:r>
      <w:r>
        <w:rPr>
          <w:rFonts w:ascii="Times New Roman" w:hAnsi="Times New Roman"/>
        </w:rPr>
        <w:t>Śrīdhara, who sold cups of banana bark, was a dear servant of the Lord, and the Lord was always joking with him.</w:t>
      </w:r>
    </w:p>
    <w:p>
      <w:pPr>
        <w:keepNext/>
        <w:spacing w:before="160"/>
        <w:jc w:val="center"/>
      </w:pPr>
      <w:r>
        <w:rPr>
          <w:rFonts w:ascii="Nirmala UI" w:hAnsi="Nirmala UI" w:cs="Nirmala UI"/>
          <w:sz w:val="24"/>
          <w:szCs w:val="24"/>
        </w:rPr>
        <w:t>প্রভু যাঁর নিত্য লয় থোড়-মোচা-ফল ৷</w:t>
        <w:br/>
      </w:r>
      <w:r>
        <w:rPr>
          <w:rFonts w:ascii="Nirmala UI" w:hAnsi="Nirmala UI" w:cs="Nirmala UI"/>
          <w:sz w:val="24"/>
          <w:szCs w:val="24"/>
        </w:rPr>
        <w:t>যাঁর ফুটা-লৌহপাত্রে প্রভু পিলা জল ॥ ৬৮ ॥</w:t>
      </w:r>
    </w:p>
    <w:p>
      <w:pPr>
        <w:keepNext/>
        <w:spacing w:after="0"/>
        <w:ind w:left="227"/>
      </w:pPr>
      <w:r>
        <w:rPr>
          <w:rFonts w:ascii="Times New Roman" w:hAnsi="Times New Roman"/>
          <w:i/>
          <w:sz w:val="20"/>
        </w:rPr>
        <w:t>prabhu yām̐ra nitya laya thoḍa-mocā-phala</w:t>
      </w:r>
    </w:p>
    <w:p>
      <w:pPr>
        <w:keepNext/>
        <w:spacing w:after="40"/>
        <w:ind w:left="227"/>
      </w:pPr>
      <w:r>
        <w:rPr>
          <w:rFonts w:ascii="Times New Roman" w:hAnsi="Times New Roman"/>
          <w:color w:val="555555"/>
          <w:sz w:val="18"/>
        </w:rPr>
        <w:t>the Lord  from whom  daily  takes  banana pith  banana flowers  fruit</w:t>
      </w:r>
    </w:p>
    <w:p>
      <w:pPr>
        <w:keepNext/>
        <w:spacing w:after="0"/>
        <w:ind w:left="227"/>
      </w:pPr>
      <w:r>
        <w:rPr>
          <w:rFonts w:ascii="Times New Roman" w:hAnsi="Times New Roman"/>
          <w:i/>
          <w:sz w:val="20"/>
        </w:rPr>
        <w:t>yām̐ra phuṭā-lauhapātre prabhu pilā jala</w:t>
      </w:r>
    </w:p>
    <w:p>
      <w:pPr>
        <w:keepNext/>
        <w:spacing w:after="40"/>
        <w:ind w:left="227"/>
      </w:pPr>
      <w:r>
        <w:rPr>
          <w:rFonts w:ascii="Times New Roman" w:hAnsi="Times New Roman"/>
          <w:color w:val="555555"/>
          <w:sz w:val="18"/>
        </w:rPr>
        <w:t>whose  broken  iron pot  from  the Lord  drank  water</w:t>
      </w:r>
    </w:p>
    <w:p>
      <w:pPr>
        <w:spacing w:before="60"/>
        <w:jc w:val="both"/>
      </w:pPr>
      <w:r>
        <w:rPr>
          <w:b/>
        </w:rPr>
        <w:t xml:space="preserve">68 </w:t>
      </w:r>
      <w:r>
        <w:rPr>
          <w:rFonts w:ascii="Times New Roman" w:hAnsi="Times New Roman"/>
        </w:rPr>
        <w:t>Every day the Lord took banana pith, banana flowers and fruit from him, and once He drank water from his broken iron pot.</w:t>
      </w:r>
    </w:p>
    <w:p>
      <w:pPr>
        <w:jc w:val="both"/>
      </w:pPr>
      <w:r>
        <w:rPr>
          <w:b/>
          <w:i/>
          <w:sz w:val="20"/>
        </w:rPr>
        <w:t xml:space="preserve">Anubhāṣya. </w:t>
      </w:r>
      <w:r>
        <w:rPr>
          <w:rFonts w:ascii="Times New Roman" w:hAnsi="Times New Roman"/>
          <w:sz w:val="20"/>
        </w:rPr>
        <w:t>Śrīdhara was a poor brāhmaṇa of Navadvīpa who lived on what the banana groves gave him. On the Lord's snatching from Śrīdhara, see the *Caitanya-bhāgavata*, Ādi, Chapter 8; on the Lord's mercy to Śrīdhara during the *sāt-prahariyā bhāva*, Madhya, Chapter 9; on Śrīdhara's dancing when he heard the *kīrtana* on the day the Kazi was subdued, the beginning of Madhya, Chapter 23; on the Lord's drinking water in great joy from his old, holed iron pot, the end of Madhya, Chapter 23; and on how, the night before His *sannyāsa*, the Lord had Śacīdevī cook the gourd Śrīdhara had brought and ate it, Madhya, Chapter 16. He used to go to Puruṣottama for the Ratha-yātrā. According to Karṇapūra he is one of the twelve *gopālas*, “Kusumāsava-gopāla.” In the *Gaura-gaṇoddeśa* (verse 133): “Paṇḍita Śrīdhara, the brāhmaṇa famed as a seller of *kholā* (banana bark), was in Vraja the jester named Kusumāsava.”</w:t>
      </w:r>
    </w:p>
    <w:p>
      <w:pPr>
        <w:keepNext/>
        <w:spacing w:before="160"/>
        <w:jc w:val="center"/>
      </w:pPr>
      <w:r>
        <w:rPr>
          <w:rFonts w:ascii="Times New Roman" w:hAnsi="Times New Roman"/>
          <w:i/>
          <w:sz w:val="21"/>
        </w:rPr>
        <w:t>(30) Śrī Bhagavān Paṇḍita —</w:t>
      </w:r>
    </w:p>
    <w:p>
      <w:pPr>
        <w:keepNext/>
        <w:jc w:val="center"/>
      </w:pPr>
      <w:r>
        <w:rPr>
          <w:rFonts w:ascii="Nirmala UI" w:hAnsi="Nirmala UI" w:cs="Nirmala UI"/>
          <w:sz w:val="24"/>
          <w:szCs w:val="24"/>
        </w:rPr>
        <w:t>প্রভুর অতিপ্রিয় দাস ভগবান্ পণ্ডিত ৷</w:t>
        <w:br/>
      </w:r>
      <w:r>
        <w:rPr>
          <w:rFonts w:ascii="Nirmala UI" w:hAnsi="Nirmala UI" w:cs="Nirmala UI"/>
          <w:sz w:val="24"/>
          <w:szCs w:val="24"/>
        </w:rPr>
        <w:t>যাঁর দেহে কৃষ্ণ পূর্ব্বে হৈল অধিষ্ঠিত ॥ ৬৯ ॥</w:t>
      </w:r>
    </w:p>
    <w:p>
      <w:pPr>
        <w:keepNext/>
        <w:spacing w:after="0"/>
        <w:ind w:left="227"/>
      </w:pPr>
      <w:r>
        <w:rPr>
          <w:rFonts w:ascii="Times New Roman" w:hAnsi="Times New Roman"/>
          <w:i/>
          <w:sz w:val="20"/>
        </w:rPr>
        <w:t>prabhura atipriya dāsa bhagavān paṇḍita</w:t>
      </w:r>
    </w:p>
    <w:p>
      <w:pPr>
        <w:keepNext/>
        <w:spacing w:after="40"/>
        <w:ind w:left="227"/>
      </w:pPr>
      <w:r>
        <w:rPr>
          <w:rFonts w:ascii="Times New Roman" w:hAnsi="Times New Roman"/>
          <w:color w:val="555555"/>
          <w:sz w:val="18"/>
        </w:rPr>
        <w:t>of the Lord  very dear  servant  Bhagavān  Paṇḍita</w:t>
      </w:r>
    </w:p>
    <w:p>
      <w:pPr>
        <w:keepNext/>
        <w:spacing w:after="0"/>
        <w:ind w:left="227"/>
      </w:pPr>
      <w:r>
        <w:rPr>
          <w:rFonts w:ascii="Times New Roman" w:hAnsi="Times New Roman"/>
          <w:i/>
          <w:sz w:val="20"/>
        </w:rPr>
        <w:t>yām̐ra dehe kṛṣṇa pūrve haila adhiṣṭhita</w:t>
      </w:r>
    </w:p>
    <w:p>
      <w:pPr>
        <w:keepNext/>
        <w:spacing w:after="40"/>
        <w:ind w:left="227"/>
      </w:pPr>
      <w:r>
        <w:rPr>
          <w:rFonts w:ascii="Times New Roman" w:hAnsi="Times New Roman"/>
          <w:color w:val="555555"/>
          <w:sz w:val="18"/>
        </w:rPr>
        <w:t>in whose  body  Kṛṣṇa  formerly  was  seated</w:t>
      </w:r>
    </w:p>
    <w:p>
      <w:pPr>
        <w:spacing w:before="60"/>
        <w:jc w:val="both"/>
      </w:pPr>
      <w:r>
        <w:rPr>
          <w:b/>
        </w:rPr>
        <w:t xml:space="preserve">69 </w:t>
      </w:r>
      <w:r>
        <w:rPr>
          <w:rFonts w:ascii="Times New Roman" w:hAnsi="Times New Roman"/>
        </w:rPr>
        <w:t>Bhagavān Paṇḍita was a servant very dear to the Lord; once Kṛṣṇa had dwelt within his body.</w:t>
      </w:r>
    </w:p>
    <w:p>
      <w:pPr>
        <w:jc w:val="both"/>
      </w:pPr>
      <w:r>
        <w:rPr>
          <w:b/>
          <w:i/>
          <w:sz w:val="20"/>
        </w:rPr>
        <w:t xml:space="preserve">Anubhāṣya. </w:t>
      </w:r>
      <w:r>
        <w:rPr>
          <w:rFonts w:ascii="Times New Roman" w:hAnsi="Times New Roman"/>
          <w:sz w:val="20"/>
        </w:rPr>
        <w:t>Bhagavān Paṇḍita. *Caitanya-bhāgavata*, Antya, Chapter 9: “The scribe Paṇḍita Bhagavān set out, in whose body Kṛṣṇa had resided.”</w:t>
      </w:r>
    </w:p>
    <w:p>
      <w:pPr>
        <w:keepNext/>
        <w:spacing w:before="160"/>
        <w:jc w:val="center"/>
      </w:pPr>
      <w:r>
        <w:rPr>
          <w:rFonts w:ascii="Times New Roman" w:hAnsi="Times New Roman"/>
          <w:i/>
          <w:sz w:val="21"/>
        </w:rPr>
        <w:t>(31) Śrī Jagadīśa Paṇḍita and (32) Hiraṇya —</w:t>
      </w:r>
    </w:p>
    <w:p>
      <w:pPr>
        <w:keepNext/>
        <w:jc w:val="center"/>
      </w:pPr>
      <w:r>
        <w:rPr>
          <w:rFonts w:ascii="Nirmala UI" w:hAnsi="Nirmala UI" w:cs="Nirmala UI"/>
          <w:sz w:val="24"/>
          <w:szCs w:val="24"/>
        </w:rPr>
        <w:t>জগদীশ পণ্ডিত, আর হিরণ্য মহাশয় ৷</w:t>
        <w:br/>
      </w:r>
      <w:r>
        <w:rPr>
          <w:rFonts w:ascii="Nirmala UI" w:hAnsi="Nirmala UI" w:cs="Nirmala UI"/>
          <w:sz w:val="24"/>
          <w:szCs w:val="24"/>
        </w:rPr>
        <w:t>যারে কৃপা কৈল বাল্যে প্রভু দয়াময় ॥ ৭০ ॥</w:t>
      </w:r>
    </w:p>
    <w:p>
      <w:pPr>
        <w:keepNext/>
        <w:spacing w:after="0"/>
        <w:ind w:left="227"/>
      </w:pPr>
      <w:r>
        <w:rPr>
          <w:rFonts w:ascii="Times New Roman" w:hAnsi="Times New Roman"/>
          <w:i/>
          <w:sz w:val="20"/>
        </w:rPr>
        <w:t>jagadīśa paṇḍita, āra hiraṇya mahāśaya</w:t>
      </w:r>
    </w:p>
    <w:p>
      <w:pPr>
        <w:keepNext/>
        <w:spacing w:after="40"/>
        <w:ind w:left="227"/>
      </w:pPr>
      <w:r>
        <w:rPr>
          <w:rFonts w:ascii="Times New Roman" w:hAnsi="Times New Roman"/>
          <w:color w:val="555555"/>
          <w:sz w:val="18"/>
        </w:rPr>
        <w:t>Jagadīśa  Paṇḍita,  and  Hiraṇya  Mahāśaya</w:t>
      </w:r>
    </w:p>
    <w:p>
      <w:pPr>
        <w:keepNext/>
        <w:spacing w:after="0"/>
        <w:ind w:left="227"/>
      </w:pPr>
      <w:r>
        <w:rPr>
          <w:rFonts w:ascii="Times New Roman" w:hAnsi="Times New Roman"/>
          <w:i/>
          <w:sz w:val="20"/>
        </w:rPr>
        <w:t>yāre kṛpā kaila bālye prabhu dayāmaya</w:t>
      </w:r>
    </w:p>
    <w:p>
      <w:pPr>
        <w:keepNext/>
        <w:spacing w:after="40"/>
        <w:ind w:left="227"/>
      </w:pPr>
      <w:r>
        <w:rPr>
          <w:rFonts w:ascii="Times New Roman" w:hAnsi="Times New Roman"/>
          <w:color w:val="555555"/>
          <w:sz w:val="18"/>
        </w:rPr>
        <w:t>to whom  mercy  showed  in childhood  the Lord  merciful</w:t>
      </w:r>
    </w:p>
    <w:p>
      <w:pPr>
        <w:spacing w:before="60"/>
        <w:jc w:val="both"/>
      </w:pPr>
      <w:r>
        <w:rPr>
          <w:b/>
        </w:rPr>
        <w:t xml:space="preserve">70 </w:t>
      </w:r>
      <w:r>
        <w:rPr>
          <w:rFonts w:ascii="Times New Roman" w:hAnsi="Times New Roman"/>
        </w:rPr>
        <w:t>Jagadīśa Paṇḍita and Hiraṇya Mahāśaya received the compassionate Lord’s mercy when He was still a child.</w:t>
      </w:r>
    </w:p>
    <w:p>
      <w:pPr>
        <w:keepNext/>
        <w:spacing w:before="160"/>
        <w:jc w:val="center"/>
      </w:pPr>
      <w:r>
        <w:rPr>
          <w:rFonts w:ascii="Nirmala UI" w:hAnsi="Nirmala UI" w:cs="Nirmala UI"/>
          <w:sz w:val="24"/>
          <w:szCs w:val="24"/>
        </w:rPr>
        <w:t>এই দুই-ঘরে প্রভু একাদশী দিনে ৷</w:t>
        <w:br/>
      </w:r>
      <w:r>
        <w:rPr>
          <w:rFonts w:ascii="Nirmala UI" w:hAnsi="Nirmala UI" w:cs="Nirmala UI"/>
          <w:sz w:val="24"/>
          <w:szCs w:val="24"/>
        </w:rPr>
        <w:t>বিষ্ণুর নৈবেদ্য মাগি’ খাইল আপনে ॥ ৭১ ॥</w:t>
      </w:r>
    </w:p>
    <w:p>
      <w:pPr>
        <w:keepNext/>
        <w:spacing w:after="0"/>
        <w:ind w:left="227"/>
      </w:pPr>
      <w:r>
        <w:rPr>
          <w:rFonts w:ascii="Times New Roman" w:hAnsi="Times New Roman"/>
          <w:i/>
          <w:sz w:val="20"/>
        </w:rPr>
        <w:t>ei dui-ghare prabhu ekādaśī dine</w:t>
      </w:r>
    </w:p>
    <w:p>
      <w:pPr>
        <w:keepNext/>
        <w:spacing w:after="40"/>
        <w:ind w:left="227"/>
      </w:pPr>
      <w:r>
        <w:rPr>
          <w:rFonts w:ascii="Times New Roman" w:hAnsi="Times New Roman"/>
          <w:color w:val="555555"/>
          <w:sz w:val="18"/>
        </w:rPr>
        <w:t>in these  two houses  the Lord  on Ekādaśī  day</w:t>
      </w:r>
    </w:p>
    <w:p>
      <w:pPr>
        <w:keepNext/>
        <w:spacing w:after="0"/>
        <w:ind w:left="227"/>
      </w:pPr>
      <w:r>
        <w:rPr>
          <w:rFonts w:ascii="Times New Roman" w:hAnsi="Times New Roman"/>
          <w:i/>
          <w:sz w:val="20"/>
        </w:rPr>
        <w:t>viṣṇura naivedya māgi’ khāila āpane</w:t>
      </w:r>
    </w:p>
    <w:p>
      <w:pPr>
        <w:keepNext/>
        <w:spacing w:after="40"/>
        <w:ind w:left="227"/>
      </w:pPr>
      <w:r>
        <w:rPr>
          <w:rFonts w:ascii="Times New Roman" w:hAnsi="Times New Roman"/>
          <w:color w:val="555555"/>
          <w:sz w:val="18"/>
        </w:rPr>
        <w:t>Viṣṇu’s  offering  begging  ate  Himself</w:t>
      </w:r>
    </w:p>
    <w:p>
      <w:pPr>
        <w:spacing w:before="60"/>
        <w:jc w:val="both"/>
      </w:pPr>
      <w:r>
        <w:rPr>
          <w:b/>
        </w:rPr>
        <w:t xml:space="preserve">71 </w:t>
      </w:r>
      <w:r>
        <w:rPr>
          <w:rFonts w:ascii="Times New Roman" w:hAnsi="Times New Roman"/>
        </w:rPr>
        <w:t>In these two houses, on the day of Ekādaśī, the Lord begged for the food offered to Viṣṇu and ate it Himself.</w:t>
      </w:r>
    </w:p>
    <w:p>
      <w:pPr>
        <w:jc w:val="both"/>
      </w:pPr>
      <w:r>
        <w:rPr>
          <w:b/>
          <w:i/>
          <w:sz w:val="20"/>
        </w:rPr>
        <w:t xml:space="preserve">Anubhāṣya. </w:t>
      </w:r>
      <w:r>
        <w:rPr>
          <w:rFonts w:ascii="Times New Roman" w:hAnsi="Times New Roman"/>
          <w:sz w:val="20"/>
        </w:rPr>
        <w:t>Jagadīśa Paṇḍita. In the *Gaura-gaṇoddeśa* (verse 192): “Two other wives of the sacrificing brāhmaṇas are Śrī Jagadīśa and Hiraṇya, whose food the Lord begged and ate on Ekādaśī.” Verse 143: “He who in Vraja was Candrahāsa, a dancer expert in *rasa*, is this Śrī Jagadīśa Paṇḍita, who delights in dancing.” How on the day of Ekādaśī the Lord ate the food offered to Viṣṇu in the house of Hiraṇya and Jagadīśa is described in CC Ādi 11.30 and 14.39 and in the *Caitanya-bhāgavata*, Ādi, Chapter 4. *Caitanya-bhāgavata*, Antya, Chapter 6: “Jagadīśa Paṇḍita is the abode of supreme effulgence; Nityānanda with His associates is his wealth and life.”</w:t>
      </w:r>
    </w:p>
    <w:p>
      <w:pPr>
        <w:jc w:val="both"/>
      </w:pPr>
      <w:r>
        <w:rPr>
          <w:rFonts w:ascii="Times New Roman" w:hAnsi="Times New Roman"/>
          <w:sz w:val="20"/>
        </w:rPr>
        <w:t>Hiraṇya Paṇḍita. *Caitanya-bhāgavata*, Antya, Chapter 5: Nityānanda, alone and wearing very costly ornaments, was staying in Navadvīpa in the house of a good brāhmaṇa named Hiraṇya Paṇḍita. A chief of robbers tried again and again to take those ornaments from His body, but in the end, his plans frustrated, he took shelter at Nitāi's feet.</w:t>
      </w:r>
    </w:p>
    <w:p>
      <w:pPr>
        <w:keepNext/>
        <w:spacing w:before="160"/>
        <w:jc w:val="center"/>
      </w:pPr>
      <w:r>
        <w:rPr>
          <w:rFonts w:ascii="Times New Roman" w:hAnsi="Times New Roman"/>
          <w:i/>
          <w:sz w:val="21"/>
        </w:rPr>
        <w:t>(33) Śrī Puruṣottama and (34) Śrī Sañjaya —</w:t>
      </w:r>
    </w:p>
    <w:p>
      <w:pPr>
        <w:keepNext/>
        <w:jc w:val="center"/>
      </w:pPr>
      <w:r>
        <w:rPr>
          <w:rFonts w:ascii="Nirmala UI" w:hAnsi="Nirmala UI" w:cs="Nirmala UI"/>
          <w:sz w:val="24"/>
          <w:szCs w:val="24"/>
        </w:rPr>
        <w:t>প্রভুর পড়ুয়া দুই, — পুরুষোত্তম, সঞ্জয় ৷</w:t>
        <w:br/>
      </w:r>
      <w:r>
        <w:rPr>
          <w:rFonts w:ascii="Nirmala UI" w:hAnsi="Nirmala UI" w:cs="Nirmala UI"/>
          <w:sz w:val="24"/>
          <w:szCs w:val="24"/>
        </w:rPr>
        <w:t>ব্যাকরণে দুই শিষ্য — দুই মহাশয় ॥ ৭২ ॥</w:t>
      </w:r>
    </w:p>
    <w:p>
      <w:pPr>
        <w:keepNext/>
        <w:spacing w:after="0"/>
        <w:ind w:left="227"/>
      </w:pPr>
      <w:r>
        <w:rPr>
          <w:rFonts w:ascii="Times New Roman" w:hAnsi="Times New Roman"/>
          <w:i/>
          <w:sz w:val="20"/>
        </w:rPr>
        <w:t>prabhura paḍuyā dui, — puruṣottama, sañjaya</w:t>
      </w:r>
    </w:p>
    <w:p>
      <w:pPr>
        <w:keepNext/>
        <w:spacing w:after="40"/>
        <w:ind w:left="227"/>
      </w:pPr>
      <w:r>
        <w:rPr>
          <w:rFonts w:ascii="Times New Roman" w:hAnsi="Times New Roman"/>
          <w:color w:val="555555"/>
          <w:sz w:val="18"/>
        </w:rPr>
        <w:t>of the Lord  pupils  two —  Puruṣottama,  Sañjaya</w:t>
      </w:r>
    </w:p>
    <w:p>
      <w:pPr>
        <w:keepNext/>
        <w:spacing w:after="0"/>
        <w:ind w:left="227"/>
      </w:pPr>
      <w:r>
        <w:rPr>
          <w:rFonts w:ascii="Times New Roman" w:hAnsi="Times New Roman"/>
          <w:i/>
          <w:sz w:val="20"/>
        </w:rPr>
        <w:t>vyākaraṇe dui śiṣya — dui mahāśaya</w:t>
      </w:r>
    </w:p>
    <w:p>
      <w:pPr>
        <w:keepNext/>
        <w:spacing w:after="40"/>
        <w:ind w:left="227"/>
      </w:pPr>
      <w:r>
        <w:rPr>
          <w:rFonts w:ascii="Times New Roman" w:hAnsi="Times New Roman"/>
          <w:color w:val="555555"/>
          <w:sz w:val="18"/>
        </w:rPr>
        <w:t>in grammar  two  students —  two  great souls</w:t>
      </w:r>
    </w:p>
    <w:p>
      <w:pPr>
        <w:spacing w:before="60"/>
        <w:jc w:val="both"/>
      </w:pPr>
      <w:r>
        <w:rPr>
          <w:b/>
        </w:rPr>
        <w:t xml:space="preserve">72 </w:t>
      </w:r>
      <w:r>
        <w:rPr>
          <w:rFonts w:ascii="Times New Roman" w:hAnsi="Times New Roman"/>
        </w:rPr>
        <w:t>Puruṣottama and Sañjaya, two great souls, were the Lord’s pupils in grammar.</w:t>
      </w:r>
    </w:p>
    <w:p>
      <w:pPr>
        <w:jc w:val="both"/>
      </w:pPr>
      <w:r>
        <w:rPr>
          <w:b/>
          <w:i/>
          <w:sz w:val="20"/>
        </w:rPr>
        <w:t xml:space="preserve">Anubhāṣya. </w:t>
      </w:r>
      <w:r>
        <w:rPr>
          <w:rFonts w:ascii="Times New Roman" w:hAnsi="Times New Roman"/>
          <w:sz w:val="20"/>
        </w:rPr>
        <w:t>Puruṣottama and Sañjaya. These two *paṇḍitas* lived in Navadvīpa: first they were the Lord's students, and later, when the *kīrtana* began, His companions. *Caitanya-bhāgavata*, Ādi, Chapter 10: “… Mukunda Sañjaya, a servant for many births. Puruṣottama dāsa is his son. Every day Gauracandra goes to teach at that fortunate man's home. The Lord first comes and sits in the Caṇḍī-maṇḍapa, and then the students gather one by one.” *Caitanya-bhāgavata*, Antya, Chapter 9: “Puruṣottama Sañjaya set out with a joyful heart, he who was formerly the Lord's chief student.” Thus, according to the description in the *Caitanya-bhāgavata*, Puruṣottama Sañjaya is the son of Mukunda Sañjaya. But Kavirāja Gosvāmī, intending to speak of two persons named “Puruṣottama” and “Sañjaya,” used these two words three times and so corrected the idea of the *Caitanya-bhāgavata*.</w:t>
      </w:r>
    </w:p>
    <w:p>
      <w:pPr>
        <w:keepNext/>
        <w:spacing w:before="160"/>
        <w:jc w:val="center"/>
      </w:pPr>
      <w:r>
        <w:rPr>
          <w:rFonts w:ascii="Times New Roman" w:hAnsi="Times New Roman"/>
          <w:i/>
          <w:sz w:val="21"/>
        </w:rPr>
        <w:t>(35) The branch of Śrī Vanamālī Paṇḍita —</w:t>
      </w:r>
    </w:p>
    <w:p>
      <w:pPr>
        <w:keepNext/>
        <w:jc w:val="center"/>
      </w:pPr>
      <w:r>
        <w:rPr>
          <w:rFonts w:ascii="Nirmala UI" w:hAnsi="Nirmala UI" w:cs="Nirmala UI"/>
          <w:sz w:val="24"/>
          <w:szCs w:val="24"/>
        </w:rPr>
        <w:t>বনমালী পণ্ডিত-শাখা বিখ্যাত জগতে ৷</w:t>
        <w:br/>
      </w:r>
      <w:r>
        <w:rPr>
          <w:rFonts w:ascii="Nirmala UI" w:hAnsi="Nirmala UI" w:cs="Nirmala UI"/>
          <w:sz w:val="24"/>
          <w:szCs w:val="24"/>
        </w:rPr>
        <w:t>সোণার মুষল হল যে দেখিল প্রভুর হাতে ॥ ৭৩ ॥</w:t>
      </w:r>
    </w:p>
    <w:p>
      <w:pPr>
        <w:keepNext/>
        <w:spacing w:after="0"/>
        <w:ind w:left="227"/>
      </w:pPr>
      <w:r>
        <w:rPr>
          <w:rFonts w:ascii="Times New Roman" w:hAnsi="Times New Roman"/>
          <w:i/>
          <w:sz w:val="20"/>
        </w:rPr>
        <w:t>vanamālī paṇḍita-śākhā vikhyāta jagate</w:t>
      </w:r>
    </w:p>
    <w:p>
      <w:pPr>
        <w:keepNext/>
        <w:spacing w:after="40"/>
        <w:ind w:left="227"/>
      </w:pPr>
      <w:r>
        <w:rPr>
          <w:rFonts w:ascii="Times New Roman" w:hAnsi="Times New Roman"/>
          <w:color w:val="555555"/>
          <w:sz w:val="18"/>
        </w:rPr>
        <w:t>Vanamālī  Paṇḍita  a branch  famous  in the world</w:t>
      </w:r>
    </w:p>
    <w:p>
      <w:pPr>
        <w:keepNext/>
        <w:spacing w:after="0"/>
        <w:ind w:left="227"/>
      </w:pPr>
      <w:r>
        <w:rPr>
          <w:rFonts w:ascii="Times New Roman" w:hAnsi="Times New Roman"/>
          <w:i/>
          <w:sz w:val="20"/>
        </w:rPr>
        <w:t>soṇāra muṣala hala ye dekhila prabhura hāte</w:t>
      </w:r>
    </w:p>
    <w:p>
      <w:pPr>
        <w:keepNext/>
        <w:spacing w:after="40"/>
        <w:ind w:left="227"/>
      </w:pPr>
      <w:r>
        <w:rPr>
          <w:rFonts w:ascii="Times New Roman" w:hAnsi="Times New Roman"/>
          <w:color w:val="555555"/>
          <w:sz w:val="18"/>
        </w:rPr>
        <w:t>golden  club  plough  who  saw  in the Lord’s  hand</w:t>
      </w:r>
    </w:p>
    <w:p>
      <w:pPr>
        <w:spacing w:before="60"/>
        <w:jc w:val="both"/>
      </w:pPr>
      <w:r>
        <w:rPr>
          <w:b/>
        </w:rPr>
        <w:t xml:space="preserve">73 </w:t>
      </w:r>
      <w:r>
        <w:rPr>
          <w:rFonts w:ascii="Times New Roman" w:hAnsi="Times New Roman"/>
        </w:rPr>
        <w:t>Vanamālī Paṇḍita is a branch renowned throughout the world; he saw a golden club and plough in the Lord’s hands.</w:t>
      </w:r>
    </w:p>
    <w:p>
      <w:pPr>
        <w:jc w:val="both"/>
      </w:pPr>
      <w:r>
        <w:rPr>
          <w:b/>
          <w:i/>
          <w:sz w:val="20"/>
        </w:rPr>
        <w:t xml:space="preserve">Anubhāṣya. </w:t>
      </w:r>
      <w:r>
        <w:rPr>
          <w:rFonts w:ascii="Times New Roman" w:hAnsi="Times New Roman"/>
          <w:sz w:val="20"/>
        </w:rPr>
        <w:t>Vanamālī Paṇḍita. “The auspicious Vanamālī Paṇḍita set out, he who saw the golden plough and club.” In the *Gaura-gaṇoddeśa* (verse 144): “He who in Vraja, named Mālādhara, held the *veṇu* and the *muralī* (flutes) is now called Vanamālī Paṇḍita and is dear to Gaura.” He saw the Lord in the mood of Baladeva. CC Ādi 17.119 and the *Caitanya-bhāgavata*, Antya, Chapter 9: in Śrīvāsa's house the Lord ascended the throne of Viṣṇu, took the plough and club from Nityānanda Prabhu and displayed a pastime; but it is not mentioned there that on that day Vanamālī Paṇḍita saw a golden plough and club in the Lord's hands.</w:t>
      </w:r>
    </w:p>
    <w:p>
      <w:pPr>
        <w:keepNext/>
        <w:spacing w:before="160"/>
        <w:jc w:val="center"/>
      </w:pPr>
      <w:r>
        <w:rPr>
          <w:rFonts w:ascii="Times New Roman" w:hAnsi="Times New Roman"/>
          <w:i/>
          <w:sz w:val="21"/>
        </w:rPr>
        <w:t>(36) Śrī Buddhimanta Khān —</w:t>
      </w:r>
    </w:p>
    <w:p>
      <w:pPr>
        <w:keepNext/>
        <w:jc w:val="center"/>
      </w:pPr>
      <w:r>
        <w:rPr>
          <w:rFonts w:ascii="Nirmala UI" w:hAnsi="Nirmala UI" w:cs="Nirmala UI"/>
          <w:sz w:val="24"/>
          <w:szCs w:val="24"/>
        </w:rPr>
        <w:t>শ্রীচৈতন্যের অতি প্রিয় বুদ্ধিমন্ত খান্ ৷</w:t>
        <w:br/>
      </w:r>
      <w:r>
        <w:rPr>
          <w:rFonts w:ascii="Nirmala UI" w:hAnsi="Nirmala UI" w:cs="Nirmala UI"/>
          <w:sz w:val="24"/>
          <w:szCs w:val="24"/>
        </w:rPr>
        <w:t>আজন্ম আজ্ঞাকারী তেঁহো সেবক-প্রধান ॥ ৭৪ ॥</w:t>
      </w:r>
    </w:p>
    <w:p>
      <w:pPr>
        <w:keepNext/>
        <w:spacing w:after="0"/>
        <w:ind w:left="227"/>
      </w:pPr>
      <w:r>
        <w:rPr>
          <w:rFonts w:ascii="Times New Roman" w:hAnsi="Times New Roman"/>
          <w:i/>
          <w:sz w:val="20"/>
        </w:rPr>
        <w:t>śrī-caitanyera ati priya buddhimanta khān</w:t>
      </w:r>
    </w:p>
    <w:p>
      <w:pPr>
        <w:keepNext/>
        <w:spacing w:after="40"/>
        <w:ind w:left="227"/>
      </w:pPr>
      <w:r>
        <w:rPr>
          <w:rFonts w:ascii="Times New Roman" w:hAnsi="Times New Roman"/>
          <w:color w:val="555555"/>
          <w:sz w:val="18"/>
        </w:rPr>
        <w:t>of Śrī Caitanya  very  dear  Buddhimanta  Khān</w:t>
      </w:r>
    </w:p>
    <w:p>
      <w:pPr>
        <w:keepNext/>
        <w:spacing w:after="0"/>
        <w:ind w:left="227"/>
      </w:pPr>
      <w:r>
        <w:rPr>
          <w:rFonts w:ascii="Times New Roman" w:hAnsi="Times New Roman"/>
          <w:i/>
          <w:sz w:val="20"/>
        </w:rPr>
        <w:t>ājanma ājñākārī tem̐ho sevaka-pradhāna</w:t>
      </w:r>
    </w:p>
    <w:p>
      <w:pPr>
        <w:keepNext/>
        <w:spacing w:after="40"/>
        <w:ind w:left="227"/>
      </w:pPr>
      <w:r>
        <w:rPr>
          <w:rFonts w:ascii="Times New Roman" w:hAnsi="Times New Roman"/>
          <w:color w:val="555555"/>
          <w:sz w:val="18"/>
        </w:rPr>
        <w:t>from birth  obedient  he  a servant  chief</w:t>
      </w:r>
    </w:p>
    <w:p>
      <w:pPr>
        <w:spacing w:before="60"/>
        <w:jc w:val="both"/>
      </w:pPr>
      <w:r>
        <w:rPr>
          <w:b/>
        </w:rPr>
        <w:t xml:space="preserve">74 </w:t>
      </w:r>
      <w:r>
        <w:rPr>
          <w:rFonts w:ascii="Times New Roman" w:hAnsi="Times New Roman"/>
        </w:rPr>
        <w:t>Buddhimanta Khān was very dear to Śrī Caitanya; obedient to Him all his life, he was among His chief servants.</w:t>
      </w:r>
    </w:p>
    <w:p>
      <w:pPr>
        <w:jc w:val="both"/>
      </w:pPr>
      <w:r>
        <w:rPr>
          <w:b/>
          <w:i/>
          <w:sz w:val="20"/>
        </w:rPr>
        <w:t xml:space="preserve">Anubhāṣya. </w:t>
      </w:r>
      <w:r>
        <w:rPr>
          <w:rFonts w:ascii="Times New Roman" w:hAnsi="Times New Roman"/>
          <w:sz w:val="20"/>
        </w:rPr>
        <w:t>Buddhimanta Khān was a wealthy devotee of Navadvīpa. He bore all the expenses of the Lord's second marriage, to Viṣṇupriyā Devī, the daughter of the royal *paṇḍita* Sanātana Miśra. When the Lord suffered a disorder of *vāyu* (air in the body), he arranged His treatment. He was the Lord's companion in water sports and in *kīrtana*, and in Candraśekhara's house, when the Lord enacted the play in the guise of Mahā-lakṣmī, he collected the clothes, ornaments and other things. He went to Nīlācala for the Ratha-yātrā.</w:t>
      </w:r>
    </w:p>
    <w:p>
      <w:pPr>
        <w:keepNext/>
        <w:spacing w:before="160"/>
        <w:jc w:val="center"/>
      </w:pPr>
      <w:r>
        <w:rPr>
          <w:rFonts w:ascii="Times New Roman" w:hAnsi="Times New Roman"/>
          <w:i/>
          <w:sz w:val="21"/>
        </w:rPr>
        <w:t>(37) Śrī Garuḍa Paṇḍita —</w:t>
      </w:r>
    </w:p>
    <w:p>
      <w:pPr>
        <w:keepNext/>
        <w:jc w:val="center"/>
      </w:pPr>
      <w:r>
        <w:rPr>
          <w:rFonts w:ascii="Nirmala UI" w:hAnsi="Nirmala UI" w:cs="Nirmala UI"/>
          <w:sz w:val="24"/>
          <w:szCs w:val="24"/>
        </w:rPr>
        <w:t>গরুড় পণ্ডিত লয় শ্রীনাম-মঙ্গল ৷</w:t>
        <w:br/>
      </w:r>
      <w:r>
        <w:rPr>
          <w:rFonts w:ascii="Nirmala UI" w:hAnsi="Nirmala UI" w:cs="Nirmala UI"/>
          <w:sz w:val="24"/>
          <w:szCs w:val="24"/>
        </w:rPr>
        <w:t>নাম-বলে বিষ যাঁরে না করিল বল ॥ ৭৫ ॥</w:t>
      </w:r>
    </w:p>
    <w:p>
      <w:pPr>
        <w:keepNext/>
        <w:spacing w:after="0"/>
        <w:ind w:left="227"/>
      </w:pPr>
      <w:r>
        <w:rPr>
          <w:rFonts w:ascii="Times New Roman" w:hAnsi="Times New Roman"/>
          <w:i/>
          <w:sz w:val="20"/>
        </w:rPr>
        <w:t>garuḍa paṇḍita laya śrīnāma-maṅgala</w:t>
      </w:r>
    </w:p>
    <w:p>
      <w:pPr>
        <w:keepNext/>
        <w:spacing w:after="40"/>
        <w:ind w:left="227"/>
      </w:pPr>
      <w:r>
        <w:rPr>
          <w:rFonts w:ascii="Times New Roman" w:hAnsi="Times New Roman"/>
          <w:color w:val="555555"/>
          <w:sz w:val="18"/>
        </w:rPr>
        <w:t>Garuḍa  Paṇḍita  takes  the auspicious holy name</w:t>
      </w:r>
    </w:p>
    <w:p>
      <w:pPr>
        <w:keepNext/>
        <w:spacing w:after="0"/>
        <w:ind w:left="227"/>
      </w:pPr>
      <w:r>
        <w:rPr>
          <w:rFonts w:ascii="Times New Roman" w:hAnsi="Times New Roman"/>
          <w:i/>
          <w:sz w:val="20"/>
        </w:rPr>
        <w:t>nāma-bale viṣa yām̐re nā karila bala</w:t>
      </w:r>
    </w:p>
    <w:p>
      <w:pPr>
        <w:keepNext/>
        <w:spacing w:after="40"/>
        <w:ind w:left="227"/>
      </w:pPr>
      <w:r>
        <w:rPr>
          <w:rFonts w:ascii="Times New Roman" w:hAnsi="Times New Roman"/>
          <w:color w:val="555555"/>
          <w:sz w:val="18"/>
        </w:rPr>
        <w:t>by the power of the name  poison  whom  not  overpowered</w:t>
      </w:r>
    </w:p>
    <w:p>
      <w:pPr>
        <w:spacing w:before="60"/>
        <w:jc w:val="both"/>
      </w:pPr>
      <w:r>
        <w:rPr>
          <w:b/>
        </w:rPr>
        <w:t xml:space="preserve">75 </w:t>
      </w:r>
      <w:r>
        <w:rPr>
          <w:rFonts w:ascii="Times New Roman" w:hAnsi="Times New Roman"/>
        </w:rPr>
        <w:t>Garuḍa Paṇḍita constantly chanted the auspicious holy name, and by the power of the name even a snake’s poison could not harm him.</w:t>
      </w:r>
    </w:p>
    <w:p>
      <w:pPr>
        <w:jc w:val="both"/>
      </w:pPr>
      <w:r>
        <w:rPr>
          <w:b/>
          <w:i/>
          <w:sz w:val="20"/>
        </w:rPr>
        <w:t xml:space="preserve">Anubhāṣya. </w:t>
      </w:r>
      <w:r>
        <w:rPr>
          <w:rFonts w:ascii="Times New Roman" w:hAnsi="Times New Roman"/>
          <w:sz w:val="20"/>
        </w:rPr>
        <w:t>Garuḍa Paṇḍita lived in Navadvīpa and was the Lord's companion. *Caitanya-bhāgavata*, Antya, Chapter 9: “Śrī Garuḍa Paṇḍita set out joyfully, he whom snake poison could not overcome by the power of the holy name.” In the *Gaura-gaṇoddeśa* (verse 17): “Garuḍa Paṇḍita is now he who was formerly known as Garuḍa.”</w:t>
      </w:r>
    </w:p>
    <w:p>
      <w:pPr>
        <w:keepNext/>
        <w:spacing w:before="160"/>
        <w:jc w:val="center"/>
      </w:pPr>
      <w:r>
        <w:rPr>
          <w:rFonts w:ascii="Times New Roman" w:hAnsi="Times New Roman"/>
          <w:i/>
          <w:sz w:val="21"/>
        </w:rPr>
        <w:t>(38) Śrī Gopīnātha Siṁha —</w:t>
      </w:r>
    </w:p>
    <w:p>
      <w:pPr>
        <w:keepNext/>
        <w:jc w:val="center"/>
      </w:pPr>
      <w:r>
        <w:rPr>
          <w:rFonts w:ascii="Nirmala UI" w:hAnsi="Nirmala UI" w:cs="Nirmala UI"/>
          <w:sz w:val="24"/>
          <w:szCs w:val="24"/>
        </w:rPr>
        <w:t>গোপীনাথ সিংহ — এক চৈতন্যের দাস ৷</w:t>
        <w:br/>
      </w:r>
      <w:r>
        <w:rPr>
          <w:rFonts w:ascii="Nirmala UI" w:hAnsi="Nirmala UI" w:cs="Nirmala UI"/>
          <w:sz w:val="24"/>
          <w:szCs w:val="24"/>
        </w:rPr>
        <w:t>অক্রূর বলি’ প্রভু যাঁরে কৈলা পরিহাস ॥ ৭৬ ॥</w:t>
      </w:r>
    </w:p>
    <w:p>
      <w:pPr>
        <w:keepNext/>
        <w:spacing w:after="0"/>
        <w:ind w:left="227"/>
      </w:pPr>
      <w:r>
        <w:rPr>
          <w:rFonts w:ascii="Times New Roman" w:hAnsi="Times New Roman"/>
          <w:i/>
          <w:sz w:val="20"/>
        </w:rPr>
        <w:t>gopīnātha siṁha — eka caitanyera dāsa</w:t>
      </w:r>
    </w:p>
    <w:p>
      <w:pPr>
        <w:keepNext/>
        <w:spacing w:after="40"/>
        <w:ind w:left="227"/>
      </w:pPr>
      <w:r>
        <w:rPr>
          <w:rFonts w:ascii="Times New Roman" w:hAnsi="Times New Roman"/>
          <w:color w:val="555555"/>
          <w:sz w:val="18"/>
        </w:rPr>
        <w:t>Gopīnātha  Siṁha —  one  of Caitanya  servant</w:t>
      </w:r>
    </w:p>
    <w:p>
      <w:pPr>
        <w:keepNext/>
        <w:spacing w:after="0"/>
        <w:ind w:left="227"/>
      </w:pPr>
      <w:r>
        <w:rPr>
          <w:rFonts w:ascii="Times New Roman" w:hAnsi="Times New Roman"/>
          <w:i/>
          <w:sz w:val="20"/>
        </w:rPr>
        <w:t>akrūra bali’ prabhu yām̐re kailā parihāsa</w:t>
      </w:r>
    </w:p>
    <w:p>
      <w:pPr>
        <w:keepNext/>
        <w:spacing w:after="40"/>
        <w:ind w:left="227"/>
      </w:pPr>
      <w:r>
        <w:rPr>
          <w:rFonts w:ascii="Times New Roman" w:hAnsi="Times New Roman"/>
          <w:color w:val="555555"/>
          <w:sz w:val="18"/>
        </w:rPr>
        <w:t>Akrūra  calling  the Lord  with whom  joked</w:t>
      </w:r>
    </w:p>
    <w:p>
      <w:pPr>
        <w:spacing w:before="60"/>
        <w:jc w:val="both"/>
      </w:pPr>
      <w:r>
        <w:rPr>
          <w:b/>
        </w:rPr>
        <w:t xml:space="preserve">76 </w:t>
      </w:r>
      <w:r>
        <w:rPr>
          <w:rFonts w:ascii="Times New Roman" w:hAnsi="Times New Roman"/>
        </w:rPr>
        <w:t>Gopīnātha Siṁha was a servant of Śrī Caitanya, and the Lord would jokingly call him Akrūra.</w:t>
      </w:r>
    </w:p>
    <w:p>
      <w:pPr>
        <w:jc w:val="both"/>
      </w:pPr>
      <w:r>
        <w:rPr>
          <w:b/>
          <w:i/>
          <w:sz w:val="20"/>
        </w:rPr>
        <w:t xml:space="preserve">Anubhāṣya. </w:t>
      </w:r>
      <w:r>
        <w:rPr>
          <w:rFonts w:ascii="Times New Roman" w:hAnsi="Times New Roman"/>
          <w:sz w:val="20"/>
        </w:rPr>
        <w:t>Gopīnātha Siṁha. *Caitanya-bhāgavata*, Antya, Chapter 9 (at the Ratha-yātrā): “Gopīnātha Siṁha Mahāśaya set out, he whom Gauracandra calls ‘Akrūra.’” In the *Gaura-gaṇoddeśa* (verse 117): “He who was formerly named Akrūra is this Gopīnātha Siṁha.”</w:t>
      </w:r>
    </w:p>
    <w:p>
      <w:pPr>
        <w:keepNext/>
        <w:spacing w:before="160"/>
        <w:jc w:val="center"/>
      </w:pPr>
      <w:r>
        <w:rPr>
          <w:rFonts w:ascii="Times New Roman" w:hAnsi="Times New Roman"/>
          <w:i/>
          <w:sz w:val="21"/>
        </w:rPr>
        <w:t>(5a) The branch of Devānanda Paṇḍita —</w:t>
      </w:r>
    </w:p>
    <w:p>
      <w:pPr>
        <w:keepNext/>
        <w:jc w:val="center"/>
      </w:pPr>
      <w:r>
        <w:rPr>
          <w:rFonts w:ascii="Nirmala UI" w:hAnsi="Nirmala UI" w:cs="Nirmala UI"/>
          <w:sz w:val="24"/>
          <w:szCs w:val="24"/>
        </w:rPr>
        <w:t>ভাগবতী দেবানন্দ বক্রেশ্বর-কৃপাতে ৷</w:t>
        <w:br/>
      </w:r>
      <w:r>
        <w:rPr>
          <w:rFonts w:ascii="Nirmala UI" w:hAnsi="Nirmala UI" w:cs="Nirmala UI"/>
          <w:sz w:val="24"/>
          <w:szCs w:val="24"/>
        </w:rPr>
        <w:t>ভাগবতের ভক্তি-অর্থ পাইল প্রভু হৈতে ॥ ৭৭ ॥</w:t>
      </w:r>
    </w:p>
    <w:p>
      <w:pPr>
        <w:keepNext/>
        <w:spacing w:after="0"/>
        <w:ind w:left="227"/>
      </w:pPr>
      <w:r>
        <w:rPr>
          <w:rFonts w:ascii="Times New Roman" w:hAnsi="Times New Roman"/>
          <w:i/>
          <w:sz w:val="20"/>
        </w:rPr>
        <w:t>bhāgavatī devānanda vakreśvara-kṛpāte</w:t>
      </w:r>
    </w:p>
    <w:p>
      <w:pPr>
        <w:keepNext/>
        <w:spacing w:after="40"/>
        <w:ind w:left="227"/>
      </w:pPr>
      <w:r>
        <w:rPr>
          <w:rFonts w:ascii="Times New Roman" w:hAnsi="Times New Roman"/>
          <w:color w:val="555555"/>
          <w:sz w:val="18"/>
        </w:rPr>
        <w:t>the Bhāgavata reciter  Devānanda  by Vakreśvara’s mercy</w:t>
      </w:r>
    </w:p>
    <w:p>
      <w:pPr>
        <w:keepNext/>
        <w:spacing w:after="0"/>
        <w:ind w:left="227"/>
      </w:pPr>
      <w:r>
        <w:rPr>
          <w:rFonts w:ascii="Times New Roman" w:hAnsi="Times New Roman"/>
          <w:i/>
          <w:sz w:val="20"/>
        </w:rPr>
        <w:t>bhāgavatera bhakti-artha pāila prabhu haite</w:t>
      </w:r>
    </w:p>
    <w:p>
      <w:pPr>
        <w:keepNext/>
        <w:spacing w:after="40"/>
        <w:ind w:left="227"/>
      </w:pPr>
      <w:r>
        <w:rPr>
          <w:rFonts w:ascii="Times New Roman" w:hAnsi="Times New Roman"/>
          <w:color w:val="555555"/>
          <w:sz w:val="18"/>
        </w:rPr>
        <w:t>of the Bhāgavata  the devotional meaning  received  the Lord  from</w:t>
      </w:r>
    </w:p>
    <w:p>
      <w:pPr>
        <w:spacing w:before="60"/>
        <w:jc w:val="both"/>
      </w:pPr>
      <w:r>
        <w:rPr>
          <w:b/>
        </w:rPr>
        <w:t xml:space="preserve">77 </w:t>
      </w:r>
      <w:r>
        <w:rPr>
          <w:rFonts w:ascii="Times New Roman" w:hAnsi="Times New Roman"/>
        </w:rPr>
        <w:t>Devānanda, the reciter of the *Bhāgavata*, is an offshoot of Vakreśvara’s branch. By Vakreśvara’s mercy he received from the Lord the devotional meaning of the *Bhāgavata*.</w:t>
      </w:r>
    </w:p>
    <w:p>
      <w:pPr>
        <w:jc w:val="both"/>
      </w:pPr>
      <w:r>
        <w:rPr>
          <w:b/>
          <w:i/>
          <w:sz w:val="20"/>
        </w:rPr>
        <w:t xml:space="preserve">Anubhāṣya. </w:t>
      </w:r>
      <w:r>
        <w:rPr>
          <w:rFonts w:ascii="Times New Roman" w:hAnsi="Times New Roman"/>
          <w:sz w:val="20"/>
        </w:rPr>
        <w:t>Devānanda. *Caitanya-bhāgavata*, Madhya, Chapter 21: “The Lord Viśvambhara went to the embankment of Maheśvara Viśārada, the father of Sārvabhauma. There Devānanda Paṇḍita lived.” CC Madhya 1.153: “In the village of Kuliyā He bestowed His mercy on Devānanda.” He desired liberation (he was a *mumukṣu*) and used to recite the *Bhāgavatam*. One day, during his recitation, Śrīvāsa Paṇḍita began to weep, and Devānanda's godless students drove Śrīvāsa out (*Caitanya-bhāgavata*, Madhya, Chapters 9 and 21). Long afterwards, one day Mahāprabhu came that way and saw Devānanda explaining the *Bhāgavatam*. In anger the Lord sharply rebuked Devānanda, who had no faith in the Vaiṣṇavas. Devānanda had no faith in Mahāprabhu either. But by his great good fortune Vakreśvara Paṇḍita once stayed at his house and sang *kīrtana* of Kṛṣṇa. Then by Vakreśvara's grace Devānanda understood the Lord's greatness, and the Lord told him to explain the *Bhāgavatam* in terms of devotion. He is Bhāguri Muni, the court *paṇḍita* of Nanda in Vraja: see the *Gaura-gaṇoddeśa*, verses 106 and 77.</w:t>
      </w:r>
    </w:p>
    <w:p>
      <w:pPr>
        <w:keepNext/>
        <w:spacing w:before="160"/>
        <w:jc w:val="center"/>
      </w:pPr>
      <w:r>
        <w:rPr>
          <w:rFonts w:ascii="Times New Roman" w:hAnsi="Times New Roman"/>
          <w:i/>
          <w:sz w:val="21"/>
        </w:rPr>
        <w:t>(39) Mukunda, (40) Narahari, (41) Cirañjīva and (42) Sulocana of Śrī Khaṇḍa —</w:t>
      </w:r>
    </w:p>
    <w:p>
      <w:pPr>
        <w:keepNext/>
        <w:jc w:val="center"/>
      </w:pPr>
      <w:r>
        <w:rPr>
          <w:rFonts w:ascii="Nirmala UI" w:hAnsi="Nirmala UI" w:cs="Nirmala UI"/>
          <w:sz w:val="24"/>
          <w:szCs w:val="24"/>
        </w:rPr>
        <w:t>খণ্ডবাসী মুকুন্দদাস, শ্রীরঘুনন্দন ৷</w:t>
        <w:br/>
      </w:r>
      <w:r>
        <w:rPr>
          <w:rFonts w:ascii="Nirmala UI" w:hAnsi="Nirmala UI" w:cs="Nirmala UI"/>
          <w:sz w:val="24"/>
          <w:szCs w:val="24"/>
        </w:rPr>
        <w:t>নরহরিদাস, চিরঞ্জীব, সুলোচন ॥ ৭৮ ॥</w:t>
      </w:r>
    </w:p>
    <w:p>
      <w:pPr>
        <w:keepNext/>
        <w:jc w:val="center"/>
      </w:pPr>
      <w:r>
        <w:rPr>
          <w:rFonts w:ascii="Nirmala UI" w:hAnsi="Nirmala UI" w:cs="Nirmala UI"/>
          <w:sz w:val="24"/>
          <w:szCs w:val="24"/>
        </w:rPr>
        <w:t>এই সব মহাশাখা — চৈতন্য-কৃপাধাম ৷</w:t>
        <w:br/>
      </w:r>
      <w:r>
        <w:rPr>
          <w:rFonts w:ascii="Nirmala UI" w:hAnsi="Nirmala UI" w:cs="Nirmala UI"/>
          <w:sz w:val="24"/>
          <w:szCs w:val="24"/>
        </w:rPr>
        <w:t>প্রেম-ফল-ফুল করে যাহাঁ তাহাঁ দান ॥ ৭৯ ॥</w:t>
      </w:r>
    </w:p>
    <w:p>
      <w:pPr>
        <w:keepNext/>
        <w:spacing w:after="0"/>
        <w:ind w:left="227"/>
      </w:pPr>
      <w:r>
        <w:rPr>
          <w:rFonts w:ascii="Times New Roman" w:hAnsi="Times New Roman"/>
          <w:i/>
          <w:sz w:val="20"/>
        </w:rPr>
        <w:t>khaṇḍavāsī mukunda-dāsa, śrī-raghunandana</w:t>
      </w:r>
    </w:p>
    <w:p>
      <w:pPr>
        <w:keepNext/>
        <w:spacing w:after="40"/>
        <w:ind w:left="227"/>
      </w:pPr>
      <w:r>
        <w:rPr>
          <w:rFonts w:ascii="Times New Roman" w:hAnsi="Times New Roman"/>
          <w:color w:val="555555"/>
          <w:sz w:val="18"/>
        </w:rPr>
        <w:t>of Khaṇḍa  the residents  Mukunda dāsa,  Śrī  Raghunandana</w:t>
      </w:r>
    </w:p>
    <w:p>
      <w:pPr>
        <w:keepNext/>
        <w:spacing w:after="0"/>
        <w:ind w:left="227"/>
      </w:pPr>
      <w:r>
        <w:rPr>
          <w:rFonts w:ascii="Times New Roman" w:hAnsi="Times New Roman"/>
          <w:i/>
          <w:sz w:val="20"/>
        </w:rPr>
        <w:t>narahari-dāsa, cirañjīva, sulocana</w:t>
      </w:r>
    </w:p>
    <w:p>
      <w:pPr>
        <w:keepNext/>
        <w:spacing w:after="40"/>
        <w:ind w:left="227"/>
      </w:pPr>
      <w:r>
        <w:rPr>
          <w:rFonts w:ascii="Times New Roman" w:hAnsi="Times New Roman"/>
          <w:color w:val="555555"/>
          <w:sz w:val="18"/>
        </w:rPr>
        <w:t>Narahari dāsa,  Ciranjīva,  Sulocana</w:t>
      </w:r>
    </w:p>
    <w:p>
      <w:pPr>
        <w:keepNext/>
        <w:spacing w:after="0"/>
        <w:ind w:left="227"/>
      </w:pPr>
      <w:r>
        <w:rPr>
          <w:rFonts w:ascii="Times New Roman" w:hAnsi="Times New Roman"/>
          <w:i/>
          <w:sz w:val="20"/>
        </w:rPr>
        <w:t>ei saba mahāśākhā — caitanya-kṛpādhāma</w:t>
      </w:r>
    </w:p>
    <w:p>
      <w:pPr>
        <w:keepNext/>
        <w:spacing w:after="40"/>
        <w:ind w:left="227"/>
      </w:pPr>
      <w:r>
        <w:rPr>
          <w:rFonts w:ascii="Times New Roman" w:hAnsi="Times New Roman"/>
          <w:color w:val="555555"/>
          <w:sz w:val="18"/>
        </w:rPr>
        <w:t>these  all  great branches —  of Caitanya’s  mercy  abodes</w:t>
      </w:r>
    </w:p>
    <w:p>
      <w:pPr>
        <w:keepNext/>
        <w:spacing w:after="0"/>
        <w:ind w:left="227"/>
      </w:pPr>
      <w:r>
        <w:rPr>
          <w:rFonts w:ascii="Times New Roman" w:hAnsi="Times New Roman"/>
          <w:i/>
          <w:sz w:val="20"/>
        </w:rPr>
        <w:t>prema-phala-phula kare yāhām̐ tāhām̐ dāna</w:t>
      </w:r>
    </w:p>
    <w:p>
      <w:pPr>
        <w:keepNext/>
        <w:spacing w:after="40"/>
        <w:ind w:left="227"/>
      </w:pPr>
      <w:r>
        <w:rPr>
          <w:rFonts w:ascii="Times New Roman" w:hAnsi="Times New Roman"/>
          <w:color w:val="555555"/>
          <w:sz w:val="18"/>
        </w:rPr>
        <w:t>of love  fruits  flowers  make  everywhere  gift</w:t>
      </w:r>
    </w:p>
    <w:p>
      <w:pPr>
        <w:spacing w:before="60"/>
        <w:jc w:val="both"/>
      </w:pPr>
      <w:r>
        <w:rPr>
          <w:b/>
        </w:rPr>
        <w:t xml:space="preserve">78–79 </w:t>
      </w:r>
      <w:r>
        <w:rPr>
          <w:rFonts w:ascii="Times New Roman" w:hAnsi="Times New Roman"/>
        </w:rPr>
        <w:t>Mukunda dāsa, Śrī Raghunandana, Narahari dāsa, Ciranjīva and Sulocana, all of Śrīkhaṇḍa, are great branches, abodes of Śrī Caitanya’s mercy. Everywhere they give away the fruits and flowers of love.</w:t>
      </w:r>
    </w:p>
    <w:p>
      <w:pPr>
        <w:jc w:val="both"/>
      </w:pPr>
      <w:r>
        <w:rPr>
          <w:b/>
          <w:i/>
          <w:sz w:val="20"/>
        </w:rPr>
        <w:t xml:space="preserve">Anubhāṣya. </w:t>
      </w:r>
      <w:r>
        <w:rPr>
          <w:rFonts w:ascii="Times New Roman" w:hAnsi="Times New Roman"/>
          <w:sz w:val="20"/>
        </w:rPr>
        <w:t>Mukunda dāsa was the son of Nārāyaṇa dāsa and the elder brother of Narahari Sarakāra Ṭhākura; the middle brother's name was Mādhava dāsa. His son was Raghunandana. Raghunandana's descendants still live in the village of Śrīkhaṇḍa, four miles west of Kāṭoyā. Raghunandana's son was Kānāi, and Kānāi had two sons: Madana Rāya (a disciple of Narahari Ṭhākura) and Vaṁśīvadana. In this family somewhat more than four hundred persons have been born up to the present. Their unbroken genealogy is kept at Śrīkhaṇḍa. In the *Gaura-gaṇoddeśa-dīpikā* (verse 170): “She who was formerly the mistress of Vraja, named Vṛndā-devī, is now Śrī Mukunda dāsa of Khaṇḍa, dear to the Lord.” For a description of Mukunda's most wonderful love for Kṛṣṇa, see this book, Madhya 15.113–131.</w:t>
      </w:r>
    </w:p>
    <w:p>
      <w:pPr>
        <w:jc w:val="both"/>
      </w:pPr>
      <w:r>
        <w:rPr>
          <w:rFonts w:ascii="Times New Roman" w:hAnsi="Times New Roman"/>
          <w:sz w:val="20"/>
        </w:rPr>
        <w:t>Raghunandana served the Deity of Śrī Gaura (see the *Bhakti-ratnākara*, eighth wave). In the *Gaura-gaṇoddeśa* (verse 70): “The third *vyūha*, Pradyumna, became the dear confidential friend (*priya-narma-sakha*) who assisted Rādhā and Mādhava in Their pastimes in Vraja.” He is the third *vyūha*, Pradyumna Viṣṇu (see “Mukunda dāsa” above). For a description of the great festival at Śrīkhaṇḍa, see the *Bhakti-ratnākara*, ninth wave.</w:t>
      </w:r>
    </w:p>
    <w:p>
      <w:pPr>
        <w:jc w:val="both"/>
      </w:pPr>
      <w:r>
        <w:rPr>
          <w:rFonts w:ascii="Times New Roman" w:hAnsi="Times New Roman"/>
          <w:sz w:val="20"/>
        </w:rPr>
        <w:t>Narahari dāsa Sarakāra Ṭhākura. In the *Gaura-gaṇoddeśa* (verse 177</w:t>
      </w:r>
      <w:r>
        <w:rPr>
          <w:rFonts w:ascii="Times New Roman" w:hAnsi="Times New Roman"/>
          <w:sz w:val="20"/>
          <w:vertAlign w:val="superscript"/>
        </w:rPr>
        <w:t>13</w:t>
      </w:r>
      <w:r>
        <w:rPr>
          <w:rFonts w:ascii="Times New Roman" w:hAnsi="Times New Roman"/>
          <w:sz w:val="20"/>
        </w:rPr>
        <w:t>): “She who was formerly Madhumatī in Vṛndāvana, a dearest friend, is now the one called Narahari Sarakāra, dear to the Lord.” His disciple was Śrī Locana dāsa Ṭhākura of Kogrāma near Jhāmaṭapura, the author of the *Śrī Caitanya-maṅgala*. In that book Śrī Gadādhara and Śrī Narahari are described as most dear to Śrī Mahāprabhu. In the *Caitanya-bhāgavata*, however, there is hardly any special mention of the residents of Khaṇḍa.</w:t>
      </w:r>
    </w:p>
    <w:p>
      <w:pPr>
        <w:jc w:val="both"/>
      </w:pPr>
      <w:r>
        <w:rPr>
          <w:rFonts w:ascii="Times New Roman" w:hAnsi="Times New Roman"/>
          <w:sz w:val="20"/>
        </w:rPr>
        <w:t>Cirañjīva and Sulocana were both residents of Khaṇḍa. Their homes can still be seen in Śrīkhaṇḍa, and their descendants are living. Cirañjīva Sena had two sons: the elder, Rāmacandra Kavirāja, was a disciple of Śrīnivāsa Ācārya and a companion of Ṭhākura Mahāśaya; the younger was Govinda dāsa Kavirāja, the composer of *padas*. Cirañjīva's wife was Sunandā, and his father-in-law was Dāmodara Sena Kavirāja of Khaṇḍa. Cirañjīva formerly lived in the village of Kumāranagara on the bank of the Bhāgīrathī (*Bhakti-ratnākara*).</w:t>
      </w:r>
    </w:p>
    <w:p>
      <w:pPr>
        <w:jc w:val="both"/>
      </w:pPr>
      <w:r>
        <w:rPr>
          <w:rFonts w:ascii="Times New Roman" w:hAnsi="Times New Roman"/>
          <w:sz w:val="20"/>
        </w:rPr>
        <w:t>Cirañjīva is Candrikā of Vraja. *Gaura-gaṇoddeśa*, verses 197 and 207: “Cirañjīva and Sulocana of Khaṇḍa, great through their association with Narahari, whose only shelter is Gaurāṅga.”</w:t>
      </w:r>
    </w:p>
    <w:p>
      <w:pPr>
        <w:keepNext/>
        <w:spacing w:before="160"/>
        <w:jc w:val="center"/>
      </w:pPr>
      <w:r>
        <w:rPr>
          <w:rFonts w:ascii="Times New Roman" w:hAnsi="Times New Roman"/>
          <w:i/>
          <w:sz w:val="21"/>
        </w:rPr>
        <w:t>Residents of Kulīnagrāma — (20b) Rāmānanda, (20c) Yadunātha, (20d) Puruṣottama, (20e) Śaṅkara, (20f) Vidyānanda —</w:t>
      </w:r>
    </w:p>
    <w:p>
      <w:pPr>
        <w:keepNext/>
        <w:jc w:val="center"/>
      </w:pPr>
      <w:r>
        <w:rPr>
          <w:rFonts w:ascii="Nirmala UI" w:hAnsi="Nirmala UI" w:cs="Nirmala UI"/>
          <w:sz w:val="24"/>
          <w:szCs w:val="24"/>
        </w:rPr>
        <w:t>কুলীনগ্রামবাসী সত্যরাজ, রামানন্দ ৷</w:t>
        <w:br/>
      </w:r>
      <w:r>
        <w:rPr>
          <w:rFonts w:ascii="Nirmala UI" w:hAnsi="Nirmala UI" w:cs="Nirmala UI"/>
          <w:sz w:val="24"/>
          <w:szCs w:val="24"/>
        </w:rPr>
        <w:t>যদুনাথ, পুরুষোত্তম, শঙ্কর, বিদ্যানন্দ ॥ ৮০ ॥</w:t>
      </w:r>
    </w:p>
    <w:p>
      <w:pPr>
        <w:keepNext/>
        <w:spacing w:after="0"/>
        <w:ind w:left="227"/>
      </w:pPr>
      <w:r>
        <w:rPr>
          <w:rFonts w:ascii="Times New Roman" w:hAnsi="Times New Roman"/>
          <w:i/>
          <w:sz w:val="20"/>
        </w:rPr>
        <w:t>kulīnagrāma-vāsī satyarāja, rāmānanda</w:t>
      </w:r>
    </w:p>
    <w:p>
      <w:pPr>
        <w:keepNext/>
        <w:spacing w:after="40"/>
        <w:ind w:left="227"/>
      </w:pPr>
      <w:r>
        <w:rPr>
          <w:rFonts w:ascii="Times New Roman" w:hAnsi="Times New Roman"/>
          <w:color w:val="555555"/>
          <w:sz w:val="18"/>
        </w:rPr>
        <w:t>of Kulīna-grāma  the residents  Satyarāja,  Rāmānanda</w:t>
      </w:r>
    </w:p>
    <w:p>
      <w:pPr>
        <w:keepNext/>
        <w:spacing w:after="0"/>
        <w:ind w:left="227"/>
      </w:pPr>
      <w:r>
        <w:rPr>
          <w:rFonts w:ascii="Times New Roman" w:hAnsi="Times New Roman"/>
          <w:i/>
          <w:sz w:val="20"/>
        </w:rPr>
        <w:t>yadunātha, puruṣottama, śaṅkara, vidyānanda</w:t>
      </w:r>
    </w:p>
    <w:p>
      <w:pPr>
        <w:keepNext/>
        <w:spacing w:after="40"/>
        <w:ind w:left="227"/>
      </w:pPr>
      <w:r>
        <w:rPr>
          <w:rFonts w:ascii="Times New Roman" w:hAnsi="Times New Roman"/>
          <w:color w:val="555555"/>
          <w:sz w:val="18"/>
        </w:rPr>
        <w:t>Yadunātha,  Puruṣottama,  Śaṅkara,  Vidyānanda</w:t>
      </w:r>
    </w:p>
    <w:p>
      <w:pPr>
        <w:spacing w:before="60"/>
        <w:jc w:val="both"/>
      </w:pPr>
      <w:r>
        <w:rPr>
          <w:b/>
        </w:rPr>
        <w:t xml:space="preserve">80 </w:t>
      </w:r>
      <w:r>
        <w:rPr>
          <w:rFonts w:ascii="Times New Roman" w:hAnsi="Times New Roman"/>
        </w:rPr>
        <w:t>From Kulīna-grāma came Satyarāja, Rāmānanda, Yadunātha, Puruṣottama, Śaṅkara and Vidyānanda.</w:t>
      </w:r>
      <w:r>
        <w:rPr>
          <w:rFonts w:ascii="Times New Roman" w:hAnsi="Times New Roman"/>
          <w:vertAlign w:val="superscript"/>
        </w:rPr>
        <w:t>4</w:t>
      </w:r>
    </w:p>
    <w:p>
      <w:pPr>
        <w:jc w:val="both"/>
      </w:pPr>
      <w:r>
        <w:rPr>
          <w:b/>
          <w:i/>
          <w:sz w:val="20"/>
        </w:rPr>
        <w:t xml:space="preserve">Anubhāṣya. </w:t>
      </w:r>
      <w:r>
        <w:rPr>
          <w:rFonts w:ascii="Times New Roman" w:hAnsi="Times New Roman"/>
          <w:sz w:val="20"/>
        </w:rPr>
        <w:t>Rāmānanda Vasu. In the *Gaura-gaṇoddeśa*: “Kalakaṇṭhī and Sukaṇṭhī, the two singer-actresses in Vraja, are Rāmānanda Vasu and Satyarāja respectively.” Yadunātha, Puruṣottama, Śaṅkara, Vidyānanda and the others were all born in the Vasu family. Everyone in this Vasu family was a devotee of Kṛṣṇa and highly skilled in dramatic performances of Kṛṣṇa's pastimes; the memory of these performances is preserved even today. They were pure devotees, followers of Haridāsa Ṭhākura. See the comment on verse 48 above.</w:t>
      </w:r>
    </w:p>
    <w:p>
      <w:pPr>
        <w:keepNext/>
        <w:spacing w:before="160"/>
        <w:jc w:val="center"/>
      </w:pPr>
      <w:r>
        <w:rPr>
          <w:rFonts w:ascii="Times New Roman" w:hAnsi="Times New Roman"/>
          <w:i/>
          <w:sz w:val="21"/>
        </w:rPr>
        <w:t>(20g) The glory of the residents of Kulīnagrāma headed by Vāṇīnātha Vasu —</w:t>
      </w:r>
    </w:p>
    <w:p>
      <w:pPr>
        <w:keepNext/>
        <w:jc w:val="center"/>
      </w:pPr>
      <w:r>
        <w:rPr>
          <w:rFonts w:ascii="Nirmala UI" w:hAnsi="Nirmala UI" w:cs="Nirmala UI"/>
          <w:sz w:val="24"/>
          <w:szCs w:val="24"/>
        </w:rPr>
        <w:t>বাণীনাথ বসু আদি যত গ্রামী জন ৷</w:t>
        <w:br/>
      </w:r>
      <w:r>
        <w:rPr>
          <w:rFonts w:ascii="Nirmala UI" w:hAnsi="Nirmala UI" w:cs="Nirmala UI"/>
          <w:sz w:val="24"/>
          <w:szCs w:val="24"/>
        </w:rPr>
        <w:t>সবেই চৈতন্যভৃত্য, — চৈতন্য-প্রাণধন ॥ ৮১ ॥</w:t>
      </w:r>
    </w:p>
    <w:p>
      <w:pPr>
        <w:keepNext/>
        <w:spacing w:after="0"/>
        <w:ind w:left="227"/>
      </w:pPr>
      <w:r>
        <w:rPr>
          <w:rFonts w:ascii="Times New Roman" w:hAnsi="Times New Roman"/>
          <w:i/>
          <w:sz w:val="20"/>
        </w:rPr>
        <w:t>vāṇīnātha vasu ādi yata grāmī jana</w:t>
      </w:r>
    </w:p>
    <w:p>
      <w:pPr>
        <w:keepNext/>
        <w:spacing w:after="40"/>
        <w:ind w:left="227"/>
      </w:pPr>
      <w:r>
        <w:rPr>
          <w:rFonts w:ascii="Times New Roman" w:hAnsi="Times New Roman"/>
          <w:color w:val="555555"/>
          <w:sz w:val="18"/>
        </w:rPr>
        <w:t>Vāṇīnātha  Vasu  and others  all  of the village  people</w:t>
      </w:r>
    </w:p>
    <w:p>
      <w:pPr>
        <w:keepNext/>
        <w:spacing w:after="0"/>
        <w:ind w:left="227"/>
      </w:pPr>
      <w:r>
        <w:rPr>
          <w:rFonts w:ascii="Times New Roman" w:hAnsi="Times New Roman"/>
          <w:i/>
          <w:sz w:val="20"/>
        </w:rPr>
        <w:t>sabei caitanya-bhṛtya, — caitanya-prāṇadhana</w:t>
      </w:r>
    </w:p>
    <w:p>
      <w:pPr>
        <w:keepNext/>
        <w:spacing w:after="40"/>
        <w:ind w:left="227"/>
      </w:pPr>
      <w:r>
        <w:rPr>
          <w:rFonts w:ascii="Times New Roman" w:hAnsi="Times New Roman"/>
          <w:color w:val="555555"/>
          <w:sz w:val="18"/>
        </w:rPr>
        <w:t>all  Caitanya’s servants —  Caitanya  the treasure of their life</w:t>
      </w:r>
    </w:p>
    <w:p>
      <w:pPr>
        <w:spacing w:before="60"/>
        <w:jc w:val="both"/>
      </w:pPr>
      <w:r>
        <w:rPr>
          <w:b/>
        </w:rPr>
        <w:t xml:space="preserve">81 </w:t>
      </w:r>
      <w:r>
        <w:rPr>
          <w:rFonts w:ascii="Times New Roman" w:hAnsi="Times New Roman"/>
        </w:rPr>
        <w:t>Vāṇīnātha Vasu and all the other villagers were servants of Śrī Caitanya, and He was the treasure of their lives.</w:t>
      </w:r>
    </w:p>
    <w:p>
      <w:pPr>
        <w:keepNext/>
        <w:spacing w:before="160"/>
        <w:jc w:val="center"/>
      </w:pPr>
      <w:r>
        <w:rPr>
          <w:rFonts w:ascii="Nirmala UI" w:hAnsi="Nirmala UI" w:cs="Nirmala UI"/>
          <w:sz w:val="24"/>
          <w:szCs w:val="24"/>
        </w:rPr>
        <w:t>প্রভু কহে, কুলীনগ্রামের যে হয় কুক্কুর ৷</w:t>
        <w:br/>
      </w:r>
      <w:r>
        <w:rPr>
          <w:rFonts w:ascii="Nirmala UI" w:hAnsi="Nirmala UI" w:cs="Nirmala UI"/>
          <w:sz w:val="24"/>
          <w:szCs w:val="24"/>
        </w:rPr>
        <w:t>সেই মোর প্রিয়, অন্যজন রহু দূর ॥ ৮২ ॥</w:t>
      </w:r>
    </w:p>
    <w:p>
      <w:pPr>
        <w:keepNext/>
        <w:spacing w:after="0"/>
        <w:ind w:left="227"/>
      </w:pPr>
      <w:r>
        <w:rPr>
          <w:rFonts w:ascii="Times New Roman" w:hAnsi="Times New Roman"/>
          <w:i/>
          <w:sz w:val="20"/>
        </w:rPr>
        <w:t>prabhu kahe, kulīnagrāmera ye haya kukkura</w:t>
      </w:r>
    </w:p>
    <w:p>
      <w:pPr>
        <w:keepNext/>
        <w:spacing w:after="40"/>
        <w:ind w:left="227"/>
      </w:pPr>
      <w:r>
        <w:rPr>
          <w:rFonts w:ascii="Times New Roman" w:hAnsi="Times New Roman"/>
          <w:color w:val="555555"/>
          <w:sz w:val="18"/>
        </w:rPr>
        <w:t>the Lord  says,  of Kulīna-grāma  who  is  a dog</w:t>
      </w:r>
    </w:p>
    <w:p>
      <w:pPr>
        <w:keepNext/>
        <w:spacing w:after="0"/>
        <w:ind w:left="227"/>
      </w:pPr>
      <w:r>
        <w:rPr>
          <w:rFonts w:ascii="Times New Roman" w:hAnsi="Times New Roman"/>
          <w:i/>
          <w:sz w:val="20"/>
        </w:rPr>
        <w:t>sei mora priya, anya jana rahu dūra</w:t>
      </w:r>
    </w:p>
    <w:p>
      <w:pPr>
        <w:keepNext/>
        <w:spacing w:after="40"/>
        <w:ind w:left="227"/>
      </w:pPr>
      <w:r>
        <w:rPr>
          <w:rFonts w:ascii="Times New Roman" w:hAnsi="Times New Roman"/>
          <w:color w:val="555555"/>
          <w:sz w:val="18"/>
        </w:rPr>
        <w:t>he  to Me  dear,  other  people  let alone</w:t>
      </w:r>
    </w:p>
    <w:p>
      <w:pPr>
        <w:spacing w:before="60"/>
        <w:jc w:val="both"/>
      </w:pPr>
      <w:r>
        <w:rPr>
          <w:b/>
        </w:rPr>
        <w:t xml:space="preserve">82 </w:t>
      </w:r>
      <w:r>
        <w:rPr>
          <w:rFonts w:ascii="Times New Roman" w:hAnsi="Times New Roman"/>
        </w:rPr>
        <w:t>The Lord said, “Even a dog of Kulīna-grāma is dear to Me — what to speak of its people!</w:t>
      </w:r>
    </w:p>
    <w:p>
      <w:pPr>
        <w:keepNext/>
        <w:spacing w:before="160"/>
        <w:jc w:val="center"/>
      </w:pPr>
      <w:r>
        <w:rPr>
          <w:rFonts w:ascii="Nirmala UI" w:hAnsi="Nirmala UI" w:cs="Nirmala UI"/>
          <w:sz w:val="24"/>
          <w:szCs w:val="24"/>
        </w:rPr>
        <w:t>কুলীনগ্রামীর ভাগ্য কহনে না যায় ৷</w:t>
        <w:br/>
      </w:r>
      <w:r>
        <w:rPr>
          <w:rFonts w:ascii="Nirmala UI" w:hAnsi="Nirmala UI" w:cs="Nirmala UI"/>
          <w:sz w:val="24"/>
          <w:szCs w:val="24"/>
        </w:rPr>
        <w:t>শূকর চরায় ডোম, সেহ কৃষ্ণ গায় ॥ ৮৩ ॥</w:t>
      </w:r>
    </w:p>
    <w:p>
      <w:pPr>
        <w:keepNext/>
        <w:spacing w:after="0"/>
        <w:ind w:left="227"/>
      </w:pPr>
      <w:r>
        <w:rPr>
          <w:rFonts w:ascii="Times New Roman" w:hAnsi="Times New Roman"/>
          <w:i/>
          <w:sz w:val="20"/>
        </w:rPr>
        <w:t>kulīnagrāmīra bhāgya kahane nā yāya</w:t>
      </w:r>
    </w:p>
    <w:p>
      <w:pPr>
        <w:keepNext/>
        <w:spacing w:after="40"/>
        <w:ind w:left="227"/>
      </w:pPr>
      <w:r>
        <w:rPr>
          <w:rFonts w:ascii="Times New Roman" w:hAnsi="Times New Roman"/>
          <w:color w:val="555555"/>
          <w:sz w:val="18"/>
        </w:rPr>
        <w:t>of the people of Kulīna-grāma  the fortune  to describe  is not possible</w:t>
      </w:r>
    </w:p>
    <w:p>
      <w:pPr>
        <w:keepNext/>
        <w:spacing w:after="0"/>
        <w:ind w:left="227"/>
      </w:pPr>
      <w:r>
        <w:rPr>
          <w:rFonts w:ascii="Times New Roman" w:hAnsi="Times New Roman"/>
          <w:i/>
          <w:sz w:val="20"/>
        </w:rPr>
        <w:t>śūkara carāya ḍoma, seha kṛṣṇa gāya</w:t>
      </w:r>
    </w:p>
    <w:p>
      <w:pPr>
        <w:keepNext/>
        <w:spacing w:after="40"/>
        <w:ind w:left="227"/>
      </w:pPr>
      <w:r>
        <w:rPr>
          <w:rFonts w:ascii="Times New Roman" w:hAnsi="Times New Roman"/>
          <w:color w:val="555555"/>
          <w:sz w:val="18"/>
        </w:rPr>
        <w:t>pigs  herds  the Ḍoma,  he too  of Kṛṣṇa  sings</w:t>
      </w:r>
    </w:p>
    <w:p>
      <w:pPr>
        <w:spacing w:before="60"/>
        <w:jc w:val="both"/>
      </w:pPr>
      <w:r>
        <w:rPr>
          <w:b/>
        </w:rPr>
        <w:t xml:space="preserve">83 </w:t>
      </w:r>
      <w:r>
        <w:rPr>
          <w:rFonts w:ascii="Times New Roman" w:hAnsi="Times New Roman"/>
        </w:rPr>
        <w:t>“The good fortune of the people of Kulīna-grāma is beyond words: even the Ḍoma who herds the pigs there sings of Kṛṣṇa.”</w:t>
      </w:r>
    </w:p>
    <w:p>
      <w:pPr>
        <w:keepNext/>
        <w:spacing w:before="160"/>
        <w:jc w:val="center"/>
      </w:pPr>
      <w:r>
        <w:rPr>
          <w:rFonts w:ascii="Times New Roman" w:hAnsi="Times New Roman"/>
          <w:i/>
          <w:sz w:val="21"/>
        </w:rPr>
        <w:t>(43) The branch of Śrī Sanātana, (44) Śrī Rūpa and (45) Śrī Anupama —</w:t>
      </w:r>
    </w:p>
    <w:p>
      <w:pPr>
        <w:keepNext/>
        <w:jc w:val="center"/>
      </w:pPr>
      <w:r>
        <w:rPr>
          <w:rFonts w:ascii="Nirmala UI" w:hAnsi="Nirmala UI" w:cs="Nirmala UI"/>
          <w:sz w:val="24"/>
          <w:szCs w:val="24"/>
        </w:rPr>
        <w:t>অনুপম-বল্লভ, শ্রীরূপ-সনাতন ৷</w:t>
        <w:br/>
      </w:r>
      <w:r>
        <w:rPr>
          <w:rFonts w:ascii="Nirmala UI" w:hAnsi="Nirmala UI" w:cs="Nirmala UI"/>
          <w:sz w:val="24"/>
          <w:szCs w:val="24"/>
        </w:rPr>
        <w:t>এই তিন শাখা বৃক্ষের পশ্চিমে গণন ॥ ৮৪ ॥</w:t>
      </w:r>
    </w:p>
    <w:p>
      <w:pPr>
        <w:keepNext/>
        <w:spacing w:after="0"/>
        <w:ind w:left="227"/>
      </w:pPr>
      <w:r>
        <w:rPr>
          <w:rFonts w:ascii="Times New Roman" w:hAnsi="Times New Roman"/>
          <w:i/>
          <w:sz w:val="20"/>
        </w:rPr>
        <w:t>anupama-vallabha, śrī-rūpa-sanātana</w:t>
      </w:r>
    </w:p>
    <w:p>
      <w:pPr>
        <w:keepNext/>
        <w:spacing w:after="40"/>
        <w:ind w:left="227"/>
      </w:pPr>
      <w:r>
        <w:rPr>
          <w:rFonts w:ascii="Times New Roman" w:hAnsi="Times New Roman"/>
          <w:color w:val="555555"/>
          <w:sz w:val="18"/>
        </w:rPr>
        <w:t>Anupama  Vallabha,  Śrī  Rūpa  Sanātana</w:t>
      </w:r>
    </w:p>
    <w:p>
      <w:pPr>
        <w:keepNext/>
        <w:spacing w:after="0"/>
        <w:ind w:left="227"/>
      </w:pPr>
      <w:r>
        <w:rPr>
          <w:rFonts w:ascii="Times New Roman" w:hAnsi="Times New Roman"/>
          <w:i/>
          <w:sz w:val="20"/>
        </w:rPr>
        <w:t>ei tina śākhā vṛkṣera paścime gaṇana</w:t>
      </w:r>
    </w:p>
    <w:p>
      <w:pPr>
        <w:keepNext/>
        <w:spacing w:after="40"/>
        <w:ind w:left="227"/>
      </w:pPr>
      <w:r>
        <w:rPr>
          <w:rFonts w:ascii="Times New Roman" w:hAnsi="Times New Roman"/>
          <w:color w:val="555555"/>
          <w:sz w:val="18"/>
        </w:rPr>
        <w:t>these  three  branches  of the tree  on the west  are counted</w:t>
      </w:r>
    </w:p>
    <w:p>
      <w:pPr>
        <w:spacing w:before="60"/>
        <w:jc w:val="both"/>
      </w:pPr>
      <w:r>
        <w:rPr>
          <w:b/>
        </w:rPr>
        <w:t xml:space="preserve">84 </w:t>
      </w:r>
      <w:r>
        <w:rPr>
          <w:rFonts w:ascii="Times New Roman" w:hAnsi="Times New Roman"/>
        </w:rPr>
        <w:t>Anupama Vallabha, Śrī Rūpa and Sanātana are counted as the three branches on the western side of the tree.</w:t>
      </w:r>
    </w:p>
    <w:p>
      <w:pPr>
        <w:jc w:val="both"/>
      </w:pPr>
      <w:r>
        <w:rPr>
          <w:b/>
          <w:i/>
          <w:sz w:val="20"/>
        </w:rPr>
        <w:t xml:space="preserve">Anubhāṣya. </w:t>
      </w:r>
      <w:r>
        <w:rPr>
          <w:rFonts w:ascii="Times New Roman" w:hAnsi="Times New Roman"/>
          <w:sz w:val="20"/>
        </w:rPr>
        <w:t>Anupama was the father of Śrī Jīva Gosvāmī and the younger brother of the two Gosvāmīs, Śrī Sanātana and Śrī Rūpa. His former name was Śrī Vallabha, and the name “Anupama” was given him by Śrī Mahāprabhu. Because the brothers served the Bādaśāha of Gauḍa, they bore the title “Mallika.” “Anupama Mallika — his name was Śrī Vallabha; Śrī Rūpa Gosāñi's younger brother, a great Vaiṣṇava.” (CC Madhya 19.36)</w:t>
      </w:r>
    </w:p>
    <w:p>
      <w:pPr>
        <w:jc w:val="both"/>
      </w:pPr>
      <w:r>
        <w:rPr>
          <w:rFonts w:ascii="Times New Roman" w:hAnsi="Times New Roman"/>
          <w:sz w:val="20"/>
        </w:rPr>
        <w:t>In the twelfth century of the Śaka era, in the land of Karṇāṭa, in a royal family of brāhmaṇas, there arose a great soul named Sarvajña, a *jagad-guru* of the Bharadvāja *gotra*. His son Aniruddha had two sons, Rūpeśvara and Harihara. Both were deprived of the kingdom, and the elder, Rūpeśvara, settled in Śikharabhūmi. Rūpeśvara's son Padmanābha settled in a village called Naihāṭī on the bank of the Gaṅgā and had five sons. The son of the youngest of them, Mukunda, was Kumāradeva, a man of exemplary conduct, the father of Sanātana, Rūpa and Anupama. Kumāradeva lived in Bākalā-Candradvīpa; his home was in a place called Phateyābāda, in what was then the province of Yaśohara. Of his several sons, three accepted the Vaiṣṇava *dharma*. Śrī Vallabha, together with his elder brothers Śrī Rūpa and Śrī Sanātana, moved from Candradvīpa for their work to the village of Rāmakeli in Gauḍa. There Śrī Jīva Gosvāmī was born. Because they served in the Nawab's government, all three received the title “Mallika.” When Śrī Mahāprabhu went to Rāmakeli, Anupama met Him for the first time. When Śrī Rūpa Gosvāmī gave up worldly work and set out for Śrī Vṛndāvana, seeking Śrī Mahāprabhu's feet, Vallabha became his companion. For the description of their meeting with Mahāprabhu at Prayāga, see Madhya, Chapter 19.</w:t>
      </w:r>
    </w:p>
    <w:p>
      <w:pPr>
        <w:jc w:val="both"/>
      </w:pPr>
      <w:r>
        <w:rPr>
          <w:rFonts w:ascii="Times New Roman" w:hAnsi="Times New Roman"/>
          <w:sz w:val="20"/>
        </w:rPr>
        <w:t>From Śrī Mahāprabhu, Śrī Rūpa and Anupama went to Vṛndāvana. This is known from Śrī Mahāprabhu's words to Sanātana: “Rūpa and Anupama, both went to Vṛndāvana” (CC Madhya 20.66). At that time Subuddhi Rāya was living in the city of Mathurā, selling dry wood; with this he maintained himself and served other Vaiṣṇavas. When Śrī Rūpa and Anupama reached him, he was especially pleased and took them with him through the twelve forests of Vṛndāvana. The two brothers stayed a month in Vṛndāvana and then came to Prayāga along the Gaṅgā in search of Śrī Sanātana Gosvāmī. But Śrī Sanātana came to Mathurā by the royal road, and the three brothers could not meet. Subuddhi Rāya told Sanātana about Anupama and Rūpa. Anupama and Śrī Rūpa both came to Kāśī, heard everything from Mahāprabhu, and after ten days set out for Gauḍa. Having settled their worldly affairs there, both set out for Nīlācala by Śrī Mahāprabhu's order. In 1436 Śaka, on the way, on the bank of the Gaṅgā, Anupama attained the abode of Śrī Rāmacandra. Śrī Rūpa Gosvāmī informed Śrīman Mahāprabhu in Nīlācala that his younger brother had attained that abode.</w:t>
      </w:r>
    </w:p>
    <w:p>
      <w:pPr>
        <w:jc w:val="both"/>
      </w:pPr>
      <w:r>
        <w:rPr>
          <w:rFonts w:ascii="Times New Roman" w:hAnsi="Times New Roman"/>
          <w:sz w:val="20"/>
        </w:rPr>
        <w:t>Because Vallabha was a worshipper of Śrī Rāma, he could not fully accept the path of worship in Vraja shown by Śrīman Mahāprabhu. He knew Śrīman Mahāprabhu to be Śrī Rāmacandra Himself. In the book *Bhakti-ratnākara* it is written of Anupama: “Śrī Gaurasundara gave him the name Anupama. He was always absorbed in serving the Deity of Raghunātha and knew no one but Raghunātha. Caitanya Gosāñi is Śrī Raghunātha Himself.”</w:t>
      </w:r>
    </w:p>
    <w:p>
      <w:pPr>
        <w:jc w:val="both"/>
      </w:pPr>
      <w:r>
        <w:rPr>
          <w:rFonts w:ascii="Times New Roman" w:hAnsi="Times New Roman"/>
          <w:sz w:val="20"/>
        </w:rPr>
        <w:t>Śrī Rūpa. In the *Gaura-gaṇoddeśa* (verse 180): “She who was formerly known in Vṛndāvana as Śrī Rūpa-mañjarī has now become manifest as the one called Rūpa Gosvāmī.” *Bhakti-ratnākara*, ninth wave: “Śrī Rūpa Gosvāmī wrote sixteen books: (1) the poem *Haṁsadūta* and (2) the *Uddhava-sandeśa*; (3) the *Kṛṣṇa-janma-tithi-vidhi*, with its countless injunctions; (4) the *Gaṇoddeśa-dīpikā*, both the large and the small; (5) the *Stava-mālā*; (6) the *Vidagdha-mādhava*, full of *rasa*; (7) the *Lalita-mādhava*, the very limit of *vipralambha*; (8) the *Dāna-līlā-kaumudī*, a great ocean of bliss — (9) known by this name, the *Dāna-keli-kaumudī*; (10) the incomparable book *Bhakti-rasāmṛta-sindhu*; (11) the book *Śrī Ujjvala-nīlamaṇi*, full of *rasa*; the most sweet book (12) *Prayuktākhyāta-candrikā*; (13) the *Mathurā-mahimā*, (14) the well-known *Padyāvalī*; (15) the *Nāṭaka-candrikā*, (16) the *Laghu-bhāgavatāmṛta*. At the Vaiṣṇavas' wish he composed eleven verses and gave them to Kṛṣṇadāsa Kavirāja to elaborate. The Gosvāmī also composed separate prayers (*stavas*); collected by Śrī Jīva, they were named the *Stava-mālā*. Briefly he also set out the characteristics of the *viruda*; the *Govinda-virudāvalī* is its example.” See CC Madhya 1.35–44 and Antya 4.219–231.</w:t>
      </w:r>
    </w:p>
    <w:p>
      <w:pPr>
        <w:jc w:val="both"/>
      </w:pPr>
      <w:r>
        <w:rPr>
          <w:rFonts w:ascii="Times New Roman" w:hAnsi="Times New Roman"/>
          <w:sz w:val="20"/>
        </w:rPr>
        <w:t>Śrī Rūpa's giving up worldly affairs — Madhya 19.4; his division of wealth — 7; his coming to Prayāga and meeting the Lord — 37 and 45; his honoring *prasāda* with Anupama in Vallabha Bhaṭṭa's house — 88; the Lord's instruction at Prayāga — 135–233; the Lord's order to go to Vṛndāvana — 237; Rūpa's return to Gauḍa and Anupama's attaining the Gaṅgā (leaving his body on the Gaṅgā) — Antya 1.37; his coming to Ṭhākura Haridāsa's hut in Śrī Kṣetra and meeting the Lord and His associates — 48 and 54; the Lord's praise of Śrī Rūpa's handwriting; the verse in accord with the feelings of the Lord's heart; the beginning of the *Lalita-mādhava* and *Vidagdha-mādhava* and the praise of Śrī Rāma Rāya — 68–192; the Lord's wish to reveal the scriptures of devotion and His order to Śrī Rūpa to go to Vṛndāvana — 202, 216; Rūpa's going to Vṛndāvana — 211; his meeting Sanātana Prabhu when Sanātana came to Vṛndāvana — Antya 4.213; and his carrying out Gaura's order — 217–222.</w:t>
      </w:r>
    </w:p>
    <w:p>
      <w:pPr>
        <w:jc w:val="both"/>
      </w:pPr>
      <w:r>
        <w:rPr>
          <w:rFonts w:ascii="Times New Roman" w:hAnsi="Times New Roman"/>
          <w:sz w:val="20"/>
        </w:rPr>
        <w:t>Sanātana. In the *Gaura-gaṇoddeśa* (verse 181): “She who was formerly Rati-mañjarī, dearest to Rūpa-mañjarī, and whom the wise call by another name, Lavaṅga-mañjarī, is now Sanātana, whose body is non-different from Gaura's and who is worshipped by all. For some purpose Sanātana, the jewel among sages, also entered him.” *Bhakti-ratnākara*, first wave: “Śrī Sanātana's guru was Vidyāvācaspati; from time to time he stayed in the village of Rāmakeli. Under him Sanātana studied all the scriptures. I cannot describe how great his devotion to his guru was. His father, on seeing a *yavana*, would perform atonement, yet he himself constantly had to keep company with such *yavanas*. Depending on them, he went to the *yavanas*' houses, and so he considered himself equal to a *mleccha*. Therefore he considered himself utterly low and wretched. Sinking into the ocean of humility, he considered himself lower than the *mlecchas* and others. With people of low birth he always behaved humbly; that is why he spoke of himself as ‘of low birth and so on.’ Though a king among brāhmaṇas, with deep sorrow in his heart he never thought of himself as a brāhmaṇa.”</w:t>
      </w:r>
    </w:p>
    <w:p>
      <w:pPr>
        <w:jc w:val="both"/>
      </w:pPr>
      <w:r>
        <w:rPr>
          <w:rFonts w:ascii="Times New Roman" w:hAnsi="Times New Roman"/>
          <w:sz w:val="20"/>
        </w:rPr>
        <w:t>*Bhakti-ratnākara*, first wave: “Sanātana Gosvāmī's four books: the two parts of the *Bhāgavatāmṛta* with commentary; the commentary on the *Hari-bhakti-vilāsa*, the *Dig-darśinī*; the *ṭippanī* on the Tenth Canto named *Vaiṣṇava-toṣaṇī*; and the *Līlā-stava*, which is called the *Daśama-carita*. These are the four books of Sanātana Gosvāmī. In fourteen hundred seventy-six (1476) the *Bṛhat* (that is, the *Vaiṣṇava-toṣaṇī*) was completed, and in fifteen hundred four Śaka (1504) the well-accepted *Laghu-toṣaṇī*. (Mahāprabhu) through Rāmānanda destroyed the pride of Kandarpa, through Dāmodara revealed indifference (*nairapekṣya*), through Haridāsa made tolerance known, and through Sanātana and Rūpa revealed humility.”</w:t>
      </w:r>
    </w:p>
    <w:p>
      <w:pPr>
        <w:jc w:val="both"/>
      </w:pPr>
      <w:r>
        <w:rPr>
          <w:rFonts w:ascii="Times New Roman" w:hAnsi="Times New Roman"/>
          <w:sz w:val="20"/>
        </w:rPr>
        <w:t>Sanātana's pondering how to give up worldly affairs — Madhya 19.13; his study of the *Bhāgavatam* on the pretext of illness — 15; the Bādaśāha's coming to see him — 18; his imprisonment by the Bādaśāha — 27; his refusal to go with the Bādaśāha to war in Orissa — 29; the letter Rūpa sent to Sanātana in prison when leaving home — 32 and 20.3; his release by bribing the jailer — 4; his escape with his only servant Īśāna, saving himself from the clutches of a robber chief by giving eight *mohars*, crossing the mountains with the robber's help, dismissing Īśāna and going on alone — 16–25; his meeting with his sister's husband Śrīkānta at Hājipura, his refusal to stay there, and the Bhoṭa blanket he accepted from him — 38–44; his arrival in Vārāṇasī and meeting the Lord in Candraśekhara's house — 51; how he had himself shaved, changed his dress and made an outer cloth and *kaupīna* from the old cloth given by Tapana Miśra — 68–77; alms in the house of a Mahārāṣṭrian brāhmaṇa — 79; his questions to the Lord about the truth and the Lord's teaching: (1) knowledge of *sambandha* — 20.98 through the whole of Chapter 21; (2) *abhidheya* — the whole of Chapter 22; (3) *prayojana* — 23.3–93; the order to Sanātana to write the conclusions of devotion, restore lost holy places, establish a Vaiṣṇava society by compiling the Vaiṣṇava *smṛti*, and spread the scriptures of devotion — 97; the blessing — 118; the explanation to him of the *ātmārāma* verse, first in eighteen and then in sixty-one ways — 24.4–308; Sanātana's going to Mathurā by the royal road and meeting Subuddhi Rāya — 203–204; Sanātana's coming again to Nīlācala by the Jhārikhaṇḍa route — Antya 4.3; his resolve to give up his body under the wheel of the chariot — 12; meeting Haridāsa and seeing the Lord with His associates — 14–22; hearing of Anupama's attaining the Gaṅgā and of his glory — 30–47; the Lord's disapproval of Sanātana's resolve to give up his body — 54–65; the Lord's wish to accomplish His own purposes through Sanātana Gosvāmī — 76–88; Sanātana's description of the glory of Haridāsa Ṭhākura — 100–103; his walking to the Lord over hot sand, keeping to propriety for fear of touching the servants of Jagannātha, and the Lord's satisfaction on seeing this — 115–131; his request, on Jagadānanda's words, for permission to go to Vṛndāvana — 141–155; the Lord's praise of Sanātana — 163–170; the Lord's love for Sanātana's transcendental body and His embrace, by which he obtained a divine body — 172–198; the Lord's order to stay a year in Nīlācala — 200; His sending him to Vṛndāvana — 207; his going to Vṛndāvana and meeting Śrī Rūpa after a long time — 213; and his carrying out Gaura's order — 217–222.</w:t>
      </w:r>
    </w:p>
    <w:p>
      <w:pPr>
        <w:jc w:val="both"/>
      </w:pPr>
      <w:r>
        <w:rPr>
          <w:rFonts w:ascii="Times New Roman" w:hAnsi="Times New Roman"/>
          <w:sz w:val="20"/>
        </w:rPr>
        <w:t>The *śrīpāṭa* of Śrī Rūpa and Śrī Sanātana Gosvāmīs is Śrī Rāmakeli (“Gupta Vṛndāvana,” the hidden Vṛndāvana), about eight miles south of the present town of Iṁrejabājāra. The following places can be seen there: (1) the Deity Śrī Śrī Madana-mohana, installed by Śrī Sanātana; (2) the *keli-kadamba* tree: tradition says that beneath this tree, at midnight, Śrī Rūpa and Śrī Sanātana Gosvāmīs met Śrīman Mahāprabhu, and Mahāprabhu with His associates gave the devotees the nectar of *prema*; (3) the Rūpa-sāgara, a large pond made by Śrī Rūpa Gosvāmī Prabhu. To dredge this pond and restore the lost glory of the Śrī Rāmakeli *pāṭa*, the “Rāmakeli Restoration Committee” (*Rāmakeli-saṁskāra-samiti*) was founded at Māladaha on 8.6.24 (English calendar).</w:t>
      </w:r>
    </w:p>
    <w:p>
      <w:pPr>
        <w:keepNext/>
        <w:spacing w:before="160"/>
        <w:jc w:val="center"/>
      </w:pPr>
      <w:r>
        <w:rPr>
          <w:rFonts w:ascii="Times New Roman" w:hAnsi="Times New Roman"/>
          <w:i/>
          <w:sz w:val="21"/>
        </w:rPr>
        <w:t>(44a) Śrī Jīva —</w:t>
      </w:r>
    </w:p>
    <w:p>
      <w:pPr>
        <w:keepNext/>
        <w:jc w:val="center"/>
      </w:pPr>
      <w:r>
        <w:rPr>
          <w:rFonts w:ascii="Nirmala UI" w:hAnsi="Nirmala UI" w:cs="Nirmala UI"/>
          <w:sz w:val="24"/>
          <w:szCs w:val="24"/>
        </w:rPr>
        <w:t>তাঁর মধ্যে রূপ-সনাতন — বড় শাখা ৷</w:t>
        <w:br/>
      </w:r>
      <w:r>
        <w:rPr>
          <w:rFonts w:ascii="Nirmala UI" w:hAnsi="Nirmala UI" w:cs="Nirmala UI"/>
          <w:sz w:val="24"/>
          <w:szCs w:val="24"/>
        </w:rPr>
        <w:t>অনুপম, জীব, রাজেন্দ্রাদি — উপশাখা ॥ ৮৫ ॥</w:t>
      </w:r>
    </w:p>
    <w:p>
      <w:pPr>
        <w:keepNext/>
        <w:spacing w:after="0"/>
        <w:ind w:left="227"/>
      </w:pPr>
      <w:r>
        <w:rPr>
          <w:rFonts w:ascii="Times New Roman" w:hAnsi="Times New Roman"/>
          <w:i/>
          <w:sz w:val="20"/>
        </w:rPr>
        <w:t>tām̐ra madhye rūpa-sanātana — baḍa śākhā</w:t>
      </w:r>
    </w:p>
    <w:p>
      <w:pPr>
        <w:keepNext/>
        <w:spacing w:after="40"/>
        <w:ind w:left="227"/>
      </w:pPr>
      <w:r>
        <w:rPr>
          <w:rFonts w:ascii="Times New Roman" w:hAnsi="Times New Roman"/>
          <w:color w:val="555555"/>
          <w:sz w:val="18"/>
        </w:rPr>
        <w:t>of them  among  Rūpa  Sanātana —  the great branch</w:t>
      </w:r>
    </w:p>
    <w:p>
      <w:pPr>
        <w:keepNext/>
        <w:spacing w:after="0"/>
        <w:ind w:left="227"/>
      </w:pPr>
      <w:r>
        <w:rPr>
          <w:rFonts w:ascii="Times New Roman" w:hAnsi="Times New Roman"/>
          <w:i/>
          <w:sz w:val="20"/>
        </w:rPr>
        <w:t>anupama, jīva, rājendrādi — upaśākhā</w:t>
      </w:r>
    </w:p>
    <w:p>
      <w:pPr>
        <w:keepNext/>
        <w:spacing w:after="40"/>
        <w:ind w:left="227"/>
      </w:pPr>
      <w:r>
        <w:rPr>
          <w:rFonts w:ascii="Times New Roman" w:hAnsi="Times New Roman"/>
          <w:color w:val="555555"/>
          <w:sz w:val="18"/>
        </w:rPr>
        <w:t>Anupama,  Jīva,  Rājendra and others —  offshoots</w:t>
      </w:r>
    </w:p>
    <w:p>
      <w:pPr>
        <w:spacing w:before="60"/>
        <w:jc w:val="both"/>
      </w:pPr>
      <w:r>
        <w:rPr>
          <w:b/>
        </w:rPr>
        <w:t xml:space="preserve">85 </w:t>
      </w:r>
      <w:r>
        <w:rPr>
          <w:rFonts w:ascii="Times New Roman" w:hAnsi="Times New Roman"/>
        </w:rPr>
        <w:t>Among them Rūpa and Sanātana are the great branch, and Anupama, Jīva, Rājendra and others are its offshoots.</w:t>
      </w:r>
    </w:p>
    <w:p>
      <w:pPr>
        <w:jc w:val="both"/>
      </w:pPr>
      <w:r>
        <w:rPr>
          <w:b/>
          <w:i/>
          <w:sz w:val="20"/>
        </w:rPr>
        <w:t xml:space="preserve">Anubhāṣya. </w:t>
      </w:r>
      <w:r>
        <w:rPr>
          <w:rFonts w:ascii="Times New Roman" w:hAnsi="Times New Roman"/>
          <w:sz w:val="20"/>
        </w:rPr>
        <w:t>Of Jīva the *Gaura-gaṇoddeśa* (verse 203) says: “Jīva, the son of Śrī Vallabha, is gentle, learned and handsome.” According to verse 195, in the pastimes of Vraja he is Vilāsa-mañjarī. As a boy Śrī Jīva loved the *Śrīmad-Bhāgavatam*. Later he came to Navadvīpa and, following Śrī Nityānanda, walked around Śrī Navadvīpa-dhāma and saw its holy places. From there he went to Kāśī and studied all the scriptures under Madhusūdana Vācaspati; then he went to Vṛndāvana and took shelter of Śrī Rūpa and Sanātana. The *Śrī Bhakti-ratnākara* (first wave) says: “Twenty-five books of Śrī Jīva are known: (1) the grammar *Harināmāmṛta*, wonderful in its design; (2) the *Sūtra-mālikā*; (3) the excellent *Dhātu-saṅgraha*; (4) the most wonderful book *Kṛṣṇārcā-dīpikā*; (5) the *Gopāla-virudāvalī*; (6) the *Rasāmṛta-śeṣa*; (7) the *Śrī Mādhava-mahotsava*, excellent in every part; (8) the book *Śrī Saṅkalpa-kalpavṛkṣa*; (9) the most wonderful *campū Bhāvārtha-sūcaka*; (10) a commentary on the *Gopāla-tāpanī*; (11) a commentary on the *Brahma-saṁhitā*; (12) a commentary on the *Rasāmṛta* (13) and on the *Śrī Ujjvala*; (14) a commentary on the *Yogasāra-stava*, in which everything is well reconciled; (15) a commentary on the Śrī Gāyatrī of the *Agni Purāṇa*; (16) the marks on Śrī Kṛṣṇa's feet according to the *Padma Purāṇa*; (17) separately, the marks on Śrī Rādhikā's hands and feet; (18) the *Gopāla-campū* in two parts, *Pūrva* and *Uttara* — what a wonder he described, the whole world knows; (19–25) the seven famous *Sandarbhas*, which follow the *Bhāgavatam*: the *Krama-*, *Tattva-*, *Bhagavat-*, *Paramātma-*, *Kṛṣṇa-*, *Bhakti-* and *Prīti-sandarbha*.”</w:t>
      </w:r>
    </w:p>
    <w:p>
      <w:pPr>
        <w:jc w:val="both"/>
      </w:pPr>
      <w:r>
        <w:rPr>
          <w:rFonts w:ascii="Times New Roman" w:hAnsi="Times New Roman"/>
          <w:sz w:val="20"/>
        </w:rPr>
        <w:t>After Śrī Rūpa, Sanātana and the others withdrew from view, he stood at the head of the Gauḍīya Vaiṣṇava *sampradāya* as its foremost ācārya in Gauḍa, Utkala and Māthura-maṇḍala. He proclaimed to everyone the truth that Śrī Gaurasundara had preached and brought them to the worship of Hari. From time to time he walked around Vraja-dhāma with the devotees and went to Mathurā to see Viṭṭhala-deva. Śrīla Kavirāja Gosvāmī wrote the *Caitanya-caritāmṛta* while Śrī Jīva was still present. Some time later Śrī Jīva gave Śrīnivāsa, Narottama and Duḥkhī Kṛṣṇadāsa, who had come from Gauḍa, the names “Ācārya,” “Ṭhākura” and “Śyāmānanda,” and sent them to Gauḍa with all the books of the Gosvāmīs to preach the holy name and *prema*. First he heard the news that the books had been stolen, and later the news that they had been recovered. He gave the name “Kavirāja” to Śrīnivāsa's disciple Rāmacandra Sena and to Rāmacandra's younger brother Govinda. While he was still present, Śrīla Jāhnavā Devī came to Vṛndāvana with a few devotees. When devotees arrived from Gauḍa, he arranged *prasāda* for them and showed them where to stay. His disciple Śrī Kṛṣṇadāsa Adhikārī gave a list of the books of Śrī Rūpa, Sanātana and Jīva in his own book.</w:t>
      </w:r>
    </w:p>
    <w:p>
      <w:pPr>
        <w:jc w:val="both"/>
      </w:pPr>
      <w:r>
        <w:rPr>
          <w:rFonts w:ascii="Times New Roman" w:hAnsi="Times New Roman"/>
          <w:sz w:val="20"/>
        </w:rPr>
        <w:t>In the ignorant *sampradāya* of the *prākṛta-sahajiyās* three slanders against Śrī Jīva Gosvāmī Prabhu are current. The *sahajiyās* have turned away from Kṛṣṇa, and these slanders grow from enmity toward Hari, guru and Vaiṣṇavas; by spreading them they only increase their offenses.</w:t>
      </w:r>
    </w:p>
    <w:p>
      <w:pPr>
        <w:jc w:val="both"/>
      </w:pPr>
      <w:r>
        <w:rPr>
          <w:rFonts w:ascii="Times New Roman" w:hAnsi="Times New Roman"/>
          <w:sz w:val="20"/>
        </w:rPr>
        <w:t>(1) A *digvijayī paṇḍita* who hungered for worldly fame obtained from the selfless Śrī Rūpa and Sanātana a written admission of defeat, and so declared Śrī Jīva's gurus (Śrī Rūpa and Sanātana) to be ignorant; then he demanded the same document from Śrī Jīva. Hearing this, Śrī Jīva Prabhu defeated the *digvijayī* and silenced the tongue of the guru's slanderer. In this way he showed that he honored even the luster of the nails on his Gurudeva's feet, and gave the example of a true disciple, for whom the guru is his deity and his very self</w:t>
      </w:r>
      <w:r>
        <w:rPr>
          <w:rFonts w:ascii="Times New Roman" w:hAnsi="Times New Roman"/>
          <w:sz w:val="20"/>
          <w:vertAlign w:val="superscript"/>
        </w:rPr>
        <w:t>14</w:t>
      </w:r>
      <w:r>
        <w:rPr>
          <w:rFonts w:ascii="Times New Roman" w:hAnsi="Times New Roman"/>
          <w:sz w:val="20"/>
        </w:rPr>
        <w:t>. These *sahajiyās* say that such conduct contradicted the humility of one “lower than a blade of grass” and the duty to honor others; therefore Śrī Rūpa Gosvāmī Prabhu rebuked him sharply and sent him away, and later, at a sign from Śrī Sanātana Gosvāmī Prabhu, accepted Śrī Jīva Prabhu again.</w:t>
      </w:r>
    </w:p>
    <w:p>
      <w:pPr>
        <w:jc w:val="both"/>
      </w:pPr>
      <w:r>
        <w:rPr>
          <w:rFonts w:ascii="Times New Roman" w:hAnsi="Times New Roman"/>
          <w:sz w:val="20"/>
        </w:rPr>
        <w:t>On the day when, by Kṛṣṇa's mercy, these opponents of guru and Vaiṣṇavas understand that they are eternal servants of guru and Vaiṣṇavas, they will receive the mercy of Śrī Jīva Prabhu. Then they will truly become “lower than a blade of grass” and “giving honor to others,” and will become qualified for the *kīrtana* of the holy name.</w:t>
      </w:r>
    </w:p>
    <w:p>
      <w:pPr>
        <w:jc w:val="both"/>
      </w:pPr>
      <w:r>
        <w:rPr>
          <w:rFonts w:ascii="Times New Roman" w:hAnsi="Times New Roman"/>
          <w:sz w:val="20"/>
        </w:rPr>
        <w:t>(2) Some ignorant people say: Śrī Jīva saw how beautifully Kavirāja Gosvāmī Prabhu had written the *Caritāmṛta* and how it revealed the glory of the transcendental *rasa* of Vraja. He feared for his own fame, envy arose in him, and he threw the original *Caritāmṛta* into a well. Hearing of this, Kavirāja Gosvāmī gave up his body. And the *Caritāmṛta*, they say, came to light again only because his disciple named “Mukunda” had earlier copied the original manuscript; otherwise the book would have vanished from the world.</w:t>
      </w:r>
    </w:p>
    <w:p>
      <w:pPr>
        <w:jc w:val="both"/>
      </w:pPr>
      <w:r>
        <w:rPr>
          <w:rFonts w:ascii="Times New Roman" w:hAnsi="Times New Roman"/>
          <w:sz w:val="20"/>
        </w:rPr>
        <w:t>Such fabrications, born of hatred for Vaiṣṇavas, are utterly false and absurd.</w:t>
      </w:r>
    </w:p>
    <w:p>
      <w:pPr>
        <w:jc w:val="both"/>
      </w:pPr>
      <w:r>
        <w:rPr>
          <w:rFonts w:ascii="Times New Roman" w:hAnsi="Times New Roman"/>
          <w:sz w:val="20"/>
        </w:rPr>
        <w:t>(3) Certain other libertines, devoted to gratifying their senses, say: Śrī Jīva Prabhu did not accept the *parakīyā-rasa* of the *gopīs* of Vraja, which Śrī Rūpa Gosvāmī accepts, and approved the *svakīyā-rasa*; therefore he was not a *rasika* devotee, and his example is not to be followed.</w:t>
      </w:r>
    </w:p>
    <w:p>
      <w:pPr>
        <w:jc w:val="both"/>
      </w:pPr>
      <w:r>
        <w:rPr>
          <w:rFonts w:ascii="Times New Roman" w:hAnsi="Times New Roman"/>
          <w:sz w:val="20"/>
        </w:rPr>
        <w:t>During his lifetime Śrī Jīva saw that some devotees among his followers had a taste for *svakīyā-rasa*. For their good he took their qualification (*adhikāra*) into account. He also feared that unqualified people would fail to grasp the beauty and glory of the transcendental, supreme and most wonderful *parakīyā-rasa* of Vraja, would try to imitate it themselves and so fall into debauchery. For this reason Śrī Jīva Prabhu, the ācārya of the Vaiṣṇavas, accepted the *svakīyā* doctrine. But one must not conclude from this that he opposed the transcendental *parakīyā-rasa* of Vraja, for he himself is the foremost follower of Śrī Rūpa and one of the *śikṣā-gurus* of Śrīla Kavirāja Gosvāmī himself.</w:t>
      </w:r>
    </w:p>
    <w:p>
      <w:pPr>
        <w:keepNext/>
        <w:spacing w:before="160"/>
        <w:jc w:val="center"/>
      </w:pPr>
      <w:r>
        <w:rPr>
          <w:rFonts w:ascii="Times New Roman" w:hAnsi="Times New Roman"/>
          <w:i/>
          <w:sz w:val="21"/>
        </w:rPr>
        <w:t>The spread of the branch of Śrī Rūpa and Sanātana, and their work —</w:t>
      </w:r>
    </w:p>
    <w:p>
      <w:pPr>
        <w:keepNext/>
        <w:jc w:val="center"/>
      </w:pPr>
      <w:r>
        <w:rPr>
          <w:rFonts w:ascii="Nirmala UI" w:hAnsi="Nirmala UI" w:cs="Nirmala UI"/>
          <w:sz w:val="24"/>
          <w:szCs w:val="24"/>
        </w:rPr>
        <w:t>মালীর ইচ্ছায় শাখা বহুত বাড়িল ৷</w:t>
        <w:br/>
      </w:r>
      <w:r>
        <w:rPr>
          <w:rFonts w:ascii="Nirmala UI" w:hAnsi="Nirmala UI" w:cs="Nirmala UI"/>
          <w:sz w:val="24"/>
          <w:szCs w:val="24"/>
        </w:rPr>
        <w:t>বাড়িয়া পশ্চিম দেশ সব আচ্ছাদিল ॥ ৮৬ ॥</w:t>
      </w:r>
    </w:p>
    <w:p>
      <w:pPr>
        <w:keepNext/>
        <w:spacing w:after="0"/>
        <w:ind w:left="227"/>
      </w:pPr>
      <w:r>
        <w:rPr>
          <w:rFonts w:ascii="Times New Roman" w:hAnsi="Times New Roman"/>
          <w:i/>
          <w:sz w:val="20"/>
        </w:rPr>
        <w:t>mālīra icchāya śākhā bahuta bāḍila</w:t>
      </w:r>
    </w:p>
    <w:p>
      <w:pPr>
        <w:keepNext/>
        <w:spacing w:after="40"/>
        <w:ind w:left="227"/>
      </w:pPr>
      <w:r>
        <w:rPr>
          <w:rFonts w:ascii="Times New Roman" w:hAnsi="Times New Roman"/>
          <w:color w:val="555555"/>
          <w:sz w:val="18"/>
        </w:rPr>
        <w:t>of the gardener  by the wish  the branches  greatly  grew</w:t>
      </w:r>
    </w:p>
    <w:p>
      <w:pPr>
        <w:keepNext/>
        <w:spacing w:after="0"/>
        <w:ind w:left="227"/>
      </w:pPr>
      <w:r>
        <w:rPr>
          <w:rFonts w:ascii="Times New Roman" w:hAnsi="Times New Roman"/>
          <w:i/>
          <w:sz w:val="20"/>
        </w:rPr>
        <w:t>bāḍiyā paścima deśa saba ācchādila</w:t>
      </w:r>
    </w:p>
    <w:p>
      <w:pPr>
        <w:keepNext/>
        <w:spacing w:after="40"/>
        <w:ind w:left="227"/>
      </w:pPr>
      <w:r>
        <w:rPr>
          <w:rFonts w:ascii="Times New Roman" w:hAnsi="Times New Roman"/>
          <w:color w:val="555555"/>
          <w:sz w:val="18"/>
        </w:rPr>
        <w:t>growing  the western  lands  all  covered</w:t>
      </w:r>
    </w:p>
    <w:p>
      <w:pPr>
        <w:spacing w:before="60"/>
        <w:jc w:val="both"/>
      </w:pPr>
      <w:r>
        <w:rPr>
          <w:b/>
        </w:rPr>
        <w:t xml:space="preserve">86 </w:t>
      </w:r>
      <w:r>
        <w:rPr>
          <w:rFonts w:ascii="Times New Roman" w:hAnsi="Times New Roman"/>
        </w:rPr>
        <w:t>By the gardener’s wish these branches grew so vast that they covered all the western lands.</w:t>
      </w:r>
    </w:p>
    <w:p>
      <w:pPr>
        <w:keepNext/>
        <w:spacing w:before="160"/>
        <w:jc w:val="center"/>
      </w:pPr>
      <w:r>
        <w:rPr>
          <w:rFonts w:ascii="Times New Roman" w:hAnsi="Times New Roman"/>
          <w:i/>
          <w:sz w:val="21"/>
        </w:rPr>
        <w:t>The deliverance of all India —</w:t>
      </w:r>
    </w:p>
    <w:p>
      <w:pPr>
        <w:keepNext/>
        <w:jc w:val="center"/>
      </w:pPr>
      <w:r>
        <w:rPr>
          <w:rFonts w:ascii="Nirmala UI" w:hAnsi="Nirmala UI" w:cs="Nirmala UI"/>
          <w:sz w:val="24"/>
          <w:szCs w:val="24"/>
        </w:rPr>
        <w:t>আ-সিন্ধুনদী-তীর আর হিমালয় ৷</w:t>
        <w:br/>
      </w:r>
      <w:r>
        <w:rPr>
          <w:rFonts w:ascii="Nirmala UI" w:hAnsi="Nirmala UI" w:cs="Nirmala UI"/>
          <w:sz w:val="24"/>
          <w:szCs w:val="24"/>
        </w:rPr>
        <w:t>বৃন্দাবন-মথুরাদি যত তীর্থ হয় ॥ ৮৭ ॥</w:t>
      </w:r>
    </w:p>
    <w:p>
      <w:pPr>
        <w:keepNext/>
        <w:spacing w:after="0"/>
        <w:ind w:left="227"/>
      </w:pPr>
      <w:r>
        <w:rPr>
          <w:rFonts w:ascii="Times New Roman" w:hAnsi="Times New Roman"/>
          <w:i/>
          <w:sz w:val="20"/>
        </w:rPr>
        <w:t>ā-sindhunadī-tīra āra himālaya</w:t>
      </w:r>
    </w:p>
    <w:p>
      <w:pPr>
        <w:keepNext/>
        <w:spacing w:after="40"/>
        <w:ind w:left="227"/>
      </w:pPr>
      <w:r>
        <w:rPr>
          <w:rFonts w:ascii="Times New Roman" w:hAnsi="Times New Roman"/>
          <w:color w:val="555555"/>
          <w:sz w:val="18"/>
        </w:rPr>
        <w:t>up to the banks of the river Sindhu  and  the Himālaya</w:t>
      </w:r>
    </w:p>
    <w:p>
      <w:pPr>
        <w:keepNext/>
        <w:spacing w:after="0"/>
        <w:ind w:left="227"/>
      </w:pPr>
      <w:r>
        <w:rPr>
          <w:rFonts w:ascii="Times New Roman" w:hAnsi="Times New Roman"/>
          <w:i/>
          <w:sz w:val="20"/>
        </w:rPr>
        <w:t>vṛndāvana-mathurādi yata tīrtha haya</w:t>
      </w:r>
    </w:p>
    <w:p>
      <w:pPr>
        <w:keepNext/>
        <w:spacing w:after="40"/>
        <w:ind w:left="227"/>
      </w:pPr>
      <w:r>
        <w:rPr>
          <w:rFonts w:ascii="Times New Roman" w:hAnsi="Times New Roman"/>
          <w:color w:val="555555"/>
          <w:sz w:val="18"/>
        </w:rPr>
        <w:t>Vṛndāvana  Mathurā and others  as many  holy places  there are</w:t>
      </w:r>
    </w:p>
    <w:p>
      <w:pPr>
        <w:spacing w:before="60"/>
        <w:jc w:val="both"/>
      </w:pPr>
      <w:r>
        <w:rPr>
          <w:b/>
        </w:rPr>
        <w:t xml:space="preserve">87 </w:t>
      </w:r>
      <w:r>
        <w:rPr>
          <w:rFonts w:ascii="Times New Roman" w:hAnsi="Times New Roman"/>
        </w:rPr>
        <w:t>They spread as far as the banks of the Sindhu and the Himālaya, over Vṛndāvana, Mathurā and every holy place.</w:t>
      </w:r>
    </w:p>
    <w:p>
      <w:pPr>
        <w:keepNext/>
        <w:spacing w:before="160"/>
        <w:jc w:val="center"/>
      </w:pPr>
      <w:r>
        <w:rPr>
          <w:rFonts w:ascii="Times New Roman" w:hAnsi="Times New Roman"/>
          <w:i/>
          <w:sz w:val="21"/>
        </w:rPr>
        <w:t>Everyone maddened by *prema* —</w:t>
      </w:r>
    </w:p>
    <w:p>
      <w:pPr>
        <w:keepNext/>
        <w:jc w:val="center"/>
      </w:pPr>
      <w:r>
        <w:rPr>
          <w:rFonts w:ascii="Nirmala UI" w:hAnsi="Nirmala UI" w:cs="Nirmala UI"/>
          <w:sz w:val="24"/>
          <w:szCs w:val="24"/>
        </w:rPr>
        <w:t>দুই শাখার প্রেমফলে সকল ভাসিল ৷</w:t>
        <w:br/>
      </w:r>
      <w:r>
        <w:rPr>
          <w:rFonts w:ascii="Nirmala UI" w:hAnsi="Nirmala UI" w:cs="Nirmala UI"/>
          <w:sz w:val="24"/>
          <w:szCs w:val="24"/>
        </w:rPr>
        <w:t>প্রেমফলাস্বাদে লোক উন্মত্ত হইল ॥ ৮৮ ॥</w:t>
      </w:r>
    </w:p>
    <w:p>
      <w:pPr>
        <w:keepNext/>
        <w:spacing w:after="0"/>
        <w:ind w:left="227"/>
      </w:pPr>
      <w:r>
        <w:rPr>
          <w:rFonts w:ascii="Times New Roman" w:hAnsi="Times New Roman"/>
          <w:i/>
          <w:sz w:val="20"/>
        </w:rPr>
        <w:t>dui śākhāra prema-phale sakala bhāsila</w:t>
      </w:r>
    </w:p>
    <w:p>
      <w:pPr>
        <w:keepNext/>
        <w:spacing w:after="40"/>
        <w:ind w:left="227"/>
      </w:pPr>
      <w:r>
        <w:rPr>
          <w:rFonts w:ascii="Times New Roman" w:hAnsi="Times New Roman"/>
          <w:color w:val="555555"/>
          <w:sz w:val="18"/>
        </w:rPr>
        <w:t>of the two  branches  with the fruit of love  everything  was flooded</w:t>
      </w:r>
    </w:p>
    <w:p>
      <w:pPr>
        <w:keepNext/>
        <w:spacing w:after="0"/>
        <w:ind w:left="227"/>
      </w:pPr>
      <w:r>
        <w:rPr>
          <w:rFonts w:ascii="Times New Roman" w:hAnsi="Times New Roman"/>
          <w:i/>
          <w:sz w:val="20"/>
        </w:rPr>
        <w:t>prema-phalāsvāde loka unmatta haila</w:t>
      </w:r>
    </w:p>
    <w:p>
      <w:pPr>
        <w:keepNext/>
        <w:spacing w:after="40"/>
        <w:ind w:left="227"/>
      </w:pPr>
      <w:r>
        <w:rPr>
          <w:rFonts w:ascii="Times New Roman" w:hAnsi="Times New Roman"/>
          <w:color w:val="555555"/>
          <w:sz w:val="18"/>
        </w:rPr>
        <w:t>the fruit of love  tasting  the people  maddened  became</w:t>
      </w:r>
    </w:p>
    <w:p>
      <w:pPr>
        <w:spacing w:before="60"/>
        <w:jc w:val="both"/>
      </w:pPr>
      <w:r>
        <w:rPr>
          <w:b/>
        </w:rPr>
        <w:t xml:space="preserve">88 </w:t>
      </w:r>
      <w:r>
        <w:rPr>
          <w:rFonts w:ascii="Times New Roman" w:hAnsi="Times New Roman"/>
        </w:rPr>
        <w:t>The fruits of love from these two branches flooded everything, and tasting them the people grew mad with love.</w:t>
      </w:r>
    </w:p>
    <w:p>
      <w:pPr>
        <w:keepNext/>
        <w:spacing w:before="160"/>
        <w:jc w:val="center"/>
      </w:pPr>
      <w:r>
        <w:rPr>
          <w:rFonts w:ascii="Times New Roman" w:hAnsi="Times New Roman"/>
          <w:i/>
          <w:sz w:val="21"/>
        </w:rPr>
        <w:t>(1) Establishing the conduct of devotion —</w:t>
      </w:r>
    </w:p>
    <w:p>
      <w:pPr>
        <w:keepNext/>
        <w:jc w:val="center"/>
      </w:pPr>
      <w:r>
        <w:rPr>
          <w:rFonts w:ascii="Nirmala UI" w:hAnsi="Nirmala UI" w:cs="Nirmala UI"/>
          <w:sz w:val="24"/>
          <w:szCs w:val="24"/>
        </w:rPr>
        <w:t>পশ্চিমের লোক সব মূঢ় অনাচার ৷</w:t>
        <w:br/>
      </w:r>
      <w:r>
        <w:rPr>
          <w:rFonts w:ascii="Nirmala UI" w:hAnsi="Nirmala UI" w:cs="Nirmala UI"/>
          <w:sz w:val="24"/>
          <w:szCs w:val="24"/>
        </w:rPr>
        <w:t>তাহাঁ প্রচারিল দুঁহে ভক্তি-সদাচার ॥ ৮৯ ॥</w:t>
      </w:r>
    </w:p>
    <w:p>
      <w:pPr>
        <w:keepNext/>
        <w:spacing w:after="0"/>
        <w:ind w:left="227"/>
      </w:pPr>
      <w:r>
        <w:rPr>
          <w:rFonts w:ascii="Times New Roman" w:hAnsi="Times New Roman"/>
          <w:i/>
          <w:sz w:val="20"/>
        </w:rPr>
        <w:t>paścimera loka saba mūḍha anācāra</w:t>
      </w:r>
    </w:p>
    <w:p>
      <w:pPr>
        <w:keepNext/>
        <w:spacing w:after="40"/>
        <w:ind w:left="227"/>
      </w:pPr>
      <w:r>
        <w:rPr>
          <w:rFonts w:ascii="Times New Roman" w:hAnsi="Times New Roman"/>
          <w:color w:val="555555"/>
          <w:sz w:val="18"/>
        </w:rPr>
        <w:t>of the west  the people  all  foolish  of bad conduct</w:t>
      </w:r>
    </w:p>
    <w:p>
      <w:pPr>
        <w:keepNext/>
        <w:spacing w:after="0"/>
        <w:ind w:left="227"/>
      </w:pPr>
      <w:r>
        <w:rPr>
          <w:rFonts w:ascii="Times New Roman" w:hAnsi="Times New Roman"/>
          <w:i/>
          <w:sz w:val="20"/>
        </w:rPr>
        <w:t>tāhām̐ pracārila dum̐he bhakti-sadācāra</w:t>
      </w:r>
    </w:p>
    <w:p>
      <w:pPr>
        <w:keepNext/>
        <w:spacing w:after="40"/>
        <w:ind w:left="227"/>
      </w:pPr>
      <w:r>
        <w:rPr>
          <w:rFonts w:ascii="Times New Roman" w:hAnsi="Times New Roman"/>
          <w:color w:val="555555"/>
          <w:sz w:val="18"/>
        </w:rPr>
        <w:t>there  preached  the two  devotional  good conduct</w:t>
      </w:r>
    </w:p>
    <w:p>
      <w:pPr>
        <w:spacing w:before="60"/>
        <w:jc w:val="both"/>
      </w:pPr>
      <w:r>
        <w:rPr>
          <w:b/>
        </w:rPr>
        <w:t xml:space="preserve">89 </w:t>
      </w:r>
      <w:r>
        <w:rPr>
          <w:rFonts w:ascii="Times New Roman" w:hAnsi="Times New Roman"/>
        </w:rPr>
        <w:t>The people of the west were all foolish and of degraded conduct; there the two brothers taught the good conduct of bhakti.</w:t>
      </w:r>
    </w:p>
    <w:p>
      <w:pPr>
        <w:jc w:val="both"/>
      </w:pPr>
      <w:r>
        <w:rPr>
          <w:b/>
          <w:i/>
          <w:sz w:val="20"/>
        </w:rPr>
        <w:t xml:space="preserve">Amṛta-pravāha-bhāṣya. </w:t>
      </w:r>
      <w:r>
        <w:rPr>
          <w:rFonts w:ascii="Times New Roman" w:hAnsi="Times New Roman"/>
          <w:sz w:val="20"/>
        </w:rPr>
        <w:t>Through contact with the *yavanas*, the people of the western lands had partly lost the sense of their duty, and compared with the good customs of Bengal they lived largely without proper conduct. At that time, under the influence of the Muslims, they had strayed still further from proper conduct. By the mercy of Śrī Rūpa and Sanātana they became inclined to good conduct (*sadācāra*).</w:t>
      </w:r>
    </w:p>
    <w:p>
      <w:pPr>
        <w:keepNext/>
        <w:spacing w:before="160"/>
        <w:jc w:val="center"/>
      </w:pPr>
      <w:r>
        <w:rPr>
          <w:rFonts w:ascii="Times New Roman" w:hAnsi="Times New Roman"/>
          <w:i/>
          <w:sz w:val="21"/>
        </w:rPr>
        <w:t>(2) Recovering the lost holy places and (3) spreading the worship of the Deities —</w:t>
      </w:r>
    </w:p>
    <w:p>
      <w:pPr>
        <w:keepNext/>
        <w:jc w:val="center"/>
      </w:pPr>
      <w:r>
        <w:rPr>
          <w:rFonts w:ascii="Nirmala UI" w:hAnsi="Nirmala UI" w:cs="Nirmala UI"/>
          <w:sz w:val="24"/>
          <w:szCs w:val="24"/>
        </w:rPr>
        <w:t>শাস্ত্রদৃষ্ট্যে কৈল লুপ্ততীর্থের উদ্ধার ৷</w:t>
        <w:br/>
      </w:r>
      <w:r>
        <w:rPr>
          <w:rFonts w:ascii="Nirmala UI" w:hAnsi="Nirmala UI" w:cs="Nirmala UI"/>
          <w:sz w:val="24"/>
          <w:szCs w:val="24"/>
        </w:rPr>
        <w:t>বৃন্দাবনে কৈল শ্রীমূর্ত্তি-পূজার প্রচার ॥ ৯০ ॥</w:t>
      </w:r>
    </w:p>
    <w:p>
      <w:pPr>
        <w:keepNext/>
        <w:spacing w:after="0"/>
        <w:ind w:left="227"/>
      </w:pPr>
      <w:r>
        <w:rPr>
          <w:rFonts w:ascii="Times New Roman" w:hAnsi="Times New Roman"/>
          <w:i/>
          <w:sz w:val="20"/>
        </w:rPr>
        <w:t>śāstra-dṛṣṭye kaila lupta-tīrthera uddhāra</w:t>
      </w:r>
    </w:p>
    <w:p>
      <w:pPr>
        <w:keepNext/>
        <w:spacing w:after="40"/>
        <w:ind w:left="227"/>
      </w:pPr>
      <w:r>
        <w:rPr>
          <w:rFonts w:ascii="Times New Roman" w:hAnsi="Times New Roman"/>
          <w:color w:val="555555"/>
          <w:sz w:val="18"/>
        </w:rPr>
        <w:t>by the scriptures’ sight  made  of the lost holy places  recovery</w:t>
      </w:r>
    </w:p>
    <w:p>
      <w:pPr>
        <w:keepNext/>
        <w:spacing w:after="0"/>
        <w:ind w:left="227"/>
      </w:pPr>
      <w:r>
        <w:rPr>
          <w:rFonts w:ascii="Times New Roman" w:hAnsi="Times New Roman"/>
          <w:i/>
          <w:sz w:val="20"/>
        </w:rPr>
        <w:t>vṛndāvane kaila śrīmūrti-pūjāra pracāra</w:t>
      </w:r>
    </w:p>
    <w:p>
      <w:pPr>
        <w:keepNext/>
        <w:spacing w:after="40"/>
        <w:ind w:left="227"/>
      </w:pPr>
      <w:r>
        <w:rPr>
          <w:rFonts w:ascii="Times New Roman" w:hAnsi="Times New Roman"/>
          <w:color w:val="555555"/>
          <w:sz w:val="18"/>
        </w:rPr>
        <w:t>in Vṛndāvana  made  of Deity worship  the spreading</w:t>
      </w:r>
    </w:p>
    <w:p>
      <w:pPr>
        <w:spacing w:before="60"/>
        <w:jc w:val="both"/>
      </w:pPr>
      <w:r>
        <w:rPr>
          <w:b/>
        </w:rPr>
        <w:t xml:space="preserve">90 </w:t>
      </w:r>
      <w:r>
        <w:rPr>
          <w:rFonts w:ascii="Times New Roman" w:hAnsi="Times New Roman"/>
        </w:rPr>
        <w:t>Guided by the scriptures they recovered the lost holy places, and in Vṛndāvana they spread the worship of the Deities.</w:t>
      </w:r>
    </w:p>
    <w:p>
      <w:pPr>
        <w:jc w:val="both"/>
      </w:pPr>
      <w:r>
        <w:rPr>
          <w:b/>
          <w:i/>
          <w:sz w:val="20"/>
        </w:rPr>
        <w:t xml:space="preserve">Amṛta-pravāha-bhāṣya. </w:t>
      </w:r>
      <w:r>
        <w:rPr>
          <w:rFonts w:ascii="Times New Roman" w:hAnsi="Times New Roman"/>
          <w:sz w:val="20"/>
        </w:rPr>
        <w:t>The lost holy places are Śrī Śrī Rādhā-kuṇḍa and others. The Deities: they spread the worship of seven Deities — Śrī Madana-mohana, Śrī Govinda, Śrī Gopīnātha and others.</w:t>
      </w:r>
    </w:p>
    <w:p>
      <w:pPr>
        <w:keepNext/>
        <w:spacing w:before="160"/>
        <w:jc w:val="center"/>
      </w:pPr>
      <w:r>
        <w:rPr>
          <w:rFonts w:ascii="Times New Roman" w:hAnsi="Times New Roman"/>
          <w:i/>
          <w:sz w:val="21"/>
        </w:rPr>
        <w:t>(45) Śrī Raghunātha dāsa —</w:t>
      </w:r>
    </w:p>
    <w:p>
      <w:pPr>
        <w:keepNext/>
        <w:jc w:val="center"/>
      </w:pPr>
      <w:r>
        <w:rPr>
          <w:rFonts w:ascii="Nirmala UI" w:hAnsi="Nirmala UI" w:cs="Nirmala UI"/>
          <w:sz w:val="24"/>
          <w:szCs w:val="24"/>
        </w:rPr>
        <w:t>মহাপ্রভুর প্রিয় ভৃত্য — রঘুনাথদাস ৷</w:t>
        <w:br/>
      </w:r>
      <w:r>
        <w:rPr>
          <w:rFonts w:ascii="Nirmala UI" w:hAnsi="Nirmala UI" w:cs="Nirmala UI"/>
          <w:sz w:val="24"/>
          <w:szCs w:val="24"/>
        </w:rPr>
        <w:t>সর্ব্বত্যজি’ কৈল প্রভুর পদতলে বাস ॥ ৯১ ॥</w:t>
      </w:r>
    </w:p>
    <w:p>
      <w:pPr>
        <w:keepNext/>
        <w:spacing w:after="0"/>
        <w:ind w:left="227"/>
      </w:pPr>
      <w:r>
        <w:rPr>
          <w:rFonts w:ascii="Times New Roman" w:hAnsi="Times New Roman"/>
          <w:i/>
          <w:sz w:val="20"/>
        </w:rPr>
        <w:t>mahāprabhura priya bhṛtya — raghunātha-dāsa</w:t>
      </w:r>
    </w:p>
    <w:p>
      <w:pPr>
        <w:keepNext/>
        <w:spacing w:after="40"/>
        <w:ind w:left="227"/>
      </w:pPr>
      <w:r>
        <w:rPr>
          <w:rFonts w:ascii="Times New Roman" w:hAnsi="Times New Roman"/>
          <w:color w:val="555555"/>
          <w:sz w:val="18"/>
        </w:rPr>
        <w:t>Mahāprabhu’s  dear  servant —  Raghunātha dāsa</w:t>
      </w:r>
    </w:p>
    <w:p>
      <w:pPr>
        <w:keepNext/>
        <w:spacing w:after="0"/>
        <w:ind w:left="227"/>
      </w:pPr>
      <w:r>
        <w:rPr>
          <w:rFonts w:ascii="Times New Roman" w:hAnsi="Times New Roman"/>
          <w:i/>
          <w:sz w:val="20"/>
        </w:rPr>
        <w:t>sarva tyaji’ kaila prabhura pada-tale vāsa</w:t>
      </w:r>
    </w:p>
    <w:p>
      <w:pPr>
        <w:keepNext/>
        <w:spacing w:after="40"/>
        <w:ind w:left="227"/>
      </w:pPr>
      <w:r>
        <w:rPr>
          <w:rFonts w:ascii="Times New Roman" w:hAnsi="Times New Roman"/>
          <w:color w:val="555555"/>
          <w:sz w:val="18"/>
        </w:rPr>
        <w:t>everything  giving up  made  at the Lord’s  soles of the feet  dwelling</w:t>
      </w:r>
    </w:p>
    <w:p>
      <w:pPr>
        <w:spacing w:before="60"/>
        <w:jc w:val="both"/>
      </w:pPr>
      <w:r>
        <w:rPr>
          <w:b/>
        </w:rPr>
        <w:t xml:space="preserve">91 </w:t>
      </w:r>
      <w:r>
        <w:rPr>
          <w:rFonts w:ascii="Times New Roman" w:hAnsi="Times New Roman"/>
        </w:rPr>
        <w:t>Raghunātha dāsa was a dear servant of Mahāprabhu; giving up everything, he made his home at the Lord’s feet.</w:t>
      </w:r>
    </w:p>
    <w:p>
      <w:pPr>
        <w:jc w:val="both"/>
      </w:pPr>
      <w:r>
        <w:rPr>
          <w:b/>
          <w:i/>
          <w:sz w:val="20"/>
        </w:rPr>
        <w:t xml:space="preserve">Anubhāṣya. </w:t>
      </w:r>
      <w:r>
        <w:rPr>
          <w:rFonts w:ascii="Times New Roman" w:hAnsi="Times New Roman"/>
          <w:sz w:val="20"/>
        </w:rPr>
        <w:t>Raghunātha dāsa was born in about 1416 Śaka in the village of “Śrī Kṛṣṇapura” in Hugalī district, in a family of Kāyasthas (by birth), in the house of Govardhana, the younger brother of Hiraṇya Majumadāra.</w:t>
      </w:r>
    </w:p>
    <w:p>
      <w:pPr>
        <w:jc w:val="both"/>
      </w:pPr>
      <w:r>
        <w:rPr>
          <w:rFonts w:ascii="Times New Roman" w:hAnsi="Times New Roman"/>
          <w:sz w:val="20"/>
        </w:rPr>
        <w:t>Śrī Kṛṣṇapura, where Śrīla Raghunātha dāsa Gosvāmī Prabhu appeared, lies a little more than a mile from Saptagrāma and about one and a half miles from Triśabighā station. There resides the Deity of Śrī Rādhā-Govinda, said to have been installed by Śrī Govardhana dāsa, the father of Śrīla Dāsa Gosvāmī Prabhu in his former *āśrama*. In front of the temple is a wide courtyard; there is no *nāṭya-mandira*, only a *jagamohana*. A year ago Śrīyukta Haricaraṇa Ghoṣa of Simlā, Calcutta, had the temple repaired. The temple courtyard is enclosed by a wall. In a small room next to the one where the Deity resides, a low stone seat (one and a half cubits long, one and a quarter cubits wide and three quarters of a cubit high) is shown as the “seat of worship” (*bhajanāsana*) of Śrīla Dāsa Gosvāmī Prabhu. Tradition says that Śrīla Dāsa Gosvāmī Prabhu sat on it and performed his worship. Beside the temple lies the Sarasvatī river, shallow and without current, thin and faded.</w:t>
      </w:r>
    </w:p>
    <w:p>
      <w:pPr>
        <w:jc w:val="both"/>
      </w:pPr>
      <w:r>
        <w:rPr>
          <w:rFonts w:ascii="Times New Roman" w:hAnsi="Times New Roman"/>
          <w:sz w:val="20"/>
        </w:rPr>
        <w:t>His forefathers were nearly Vaiṣṇavas and very wealthy. His *dīkṣā-guru* was Yadunandana Ācārya. Soon after entering family life he sought the shelter of Śrī Mahāprabhu. A little later, in 1439 Śaka, he seized an opportunity, left home for Puruṣottama, attained the cool lotus feet of Śrī Caitanya-deva and remained under the guidance of Dāmodara Svarūpa. He stayed there sixteen years; after the Lord withdrew from view, he came to Śrī Vṛndāvana and lived near Śrī Rūpa and Sanātana. *Bhakti-ratnākara* (first wave): “The three books of Raghunātha dāsa Gosvāmī: the *Stava-mālā*, which is called the *Stavāvalī*, the *Śrī Dāna-carita* and the sweet *Mukta-carita*.”</w:t>
      </w:r>
    </w:p>
    <w:p>
      <w:pPr>
        <w:jc w:val="both"/>
      </w:pPr>
      <w:r>
        <w:rPr>
          <w:rFonts w:ascii="Times New Roman" w:hAnsi="Times New Roman"/>
          <w:sz w:val="20"/>
        </w:rPr>
        <w:t>He lived a very long life. Before Śrīnivāsa Ācārya returned from Vṛndāvana with the books, he received the mercy of Śrī Dāsa Gosvāmī, as the same book says in the sixth wave: “His body was extremely emaciated, weaker at every moment; he ate a little once in two or four days. Day and night he knew nothing but chanting the holy name; there was no sleep in his eyes, and streams of tears flowed from both. On seeing Śrī Dāsa Gosvāmī, Śrīnivāsa thought himself fortunate and fell at his feet. Śrī Dāsa Gosvāmī embraced Śrīnivāsa. Śrīnivāsa told him that he was going to Śrī Gauḍa. Hearing this, Śrī Gosvāmī gave his permission with his own lips.” This took place after 1512 Śaka. The *Gaura-gaṇoddeśa* (verse 186) says: “The former name of Dāsa Śrī Raghunātha is Rasa-mañjarī. Some call him Śrīmatī Rati-mañjarī, and some call him Bhānumatī; the difference is only in the name.”</w:t>
      </w:r>
    </w:p>
    <w:p>
      <w:pPr>
        <w:keepNext/>
        <w:spacing w:before="160"/>
        <w:jc w:val="center"/>
      </w:pPr>
      <w:r>
        <w:rPr>
          <w:rFonts w:ascii="Times New Roman" w:hAnsi="Times New Roman"/>
          <w:i/>
          <w:sz w:val="21"/>
        </w:rPr>
        <w:t>Śrī Raghunātha's service to Gaura under the guidance of Śrī Svarūpa —</w:t>
      </w:r>
    </w:p>
    <w:p>
      <w:pPr>
        <w:keepNext/>
        <w:jc w:val="center"/>
      </w:pPr>
      <w:r>
        <w:rPr>
          <w:rFonts w:ascii="Nirmala UI" w:hAnsi="Nirmala UI" w:cs="Nirmala UI"/>
          <w:sz w:val="24"/>
          <w:szCs w:val="24"/>
        </w:rPr>
        <w:t>প্রভুসমর্পিল তাঁরে স্বরূপের হাতে ৷</w:t>
        <w:br/>
      </w:r>
      <w:r>
        <w:rPr>
          <w:rFonts w:ascii="Nirmala UI" w:hAnsi="Nirmala UI" w:cs="Nirmala UI"/>
          <w:sz w:val="24"/>
          <w:szCs w:val="24"/>
        </w:rPr>
        <w:t>প্রভুর গুপ্তসেবা কৈল স্বরূপের সাথে ॥ ৯২ ॥</w:t>
      </w:r>
    </w:p>
    <w:p>
      <w:pPr>
        <w:keepNext/>
        <w:spacing w:after="0"/>
        <w:ind w:left="227"/>
      </w:pPr>
      <w:r>
        <w:rPr>
          <w:rFonts w:ascii="Times New Roman" w:hAnsi="Times New Roman"/>
          <w:i/>
          <w:sz w:val="20"/>
        </w:rPr>
        <w:t>prabhu samarpila tām̐re svarūpera hāte</w:t>
      </w:r>
    </w:p>
    <w:p>
      <w:pPr>
        <w:keepNext/>
        <w:spacing w:after="40"/>
        <w:ind w:left="227"/>
      </w:pPr>
      <w:r>
        <w:rPr>
          <w:rFonts w:ascii="Times New Roman" w:hAnsi="Times New Roman"/>
          <w:color w:val="555555"/>
          <w:sz w:val="18"/>
        </w:rPr>
        <w:t>the Lord  entrusted  him  of Svarūpa  into the hands</w:t>
      </w:r>
    </w:p>
    <w:p>
      <w:pPr>
        <w:keepNext/>
        <w:spacing w:after="0"/>
        <w:ind w:left="227"/>
      </w:pPr>
      <w:r>
        <w:rPr>
          <w:rFonts w:ascii="Times New Roman" w:hAnsi="Times New Roman"/>
          <w:i/>
          <w:sz w:val="20"/>
        </w:rPr>
        <w:t>prabhura gupta-sevā kaila svarūpera sāthe</w:t>
      </w:r>
    </w:p>
    <w:p>
      <w:pPr>
        <w:keepNext/>
        <w:spacing w:after="40"/>
        <w:ind w:left="227"/>
      </w:pPr>
      <w:r>
        <w:rPr>
          <w:rFonts w:ascii="Times New Roman" w:hAnsi="Times New Roman"/>
          <w:color w:val="555555"/>
          <w:sz w:val="18"/>
        </w:rPr>
        <w:t>the Lord’s  confidential service  did  Svarūpa  with</w:t>
      </w:r>
    </w:p>
    <w:p>
      <w:pPr>
        <w:spacing w:before="60"/>
        <w:jc w:val="both"/>
      </w:pPr>
      <w:r>
        <w:rPr>
          <w:b/>
        </w:rPr>
        <w:t xml:space="preserve">92 </w:t>
      </w:r>
      <w:r>
        <w:rPr>
          <w:rFonts w:ascii="Times New Roman" w:hAnsi="Times New Roman"/>
        </w:rPr>
        <w:t>The Lord placed him in the care of Svarūpa, with whom he rendered the Lord confidential service.</w:t>
      </w:r>
    </w:p>
    <w:p>
      <w:pPr>
        <w:keepNext/>
        <w:spacing w:before="160"/>
        <w:jc w:val="center"/>
      </w:pPr>
      <w:r>
        <w:rPr>
          <w:rFonts w:ascii="Times New Roman" w:hAnsi="Times New Roman"/>
          <w:i/>
          <w:sz w:val="21"/>
        </w:rPr>
        <w:t>After Śrī Gaura and Svarūpa withdrew from view — coming to Vṛndāvana —</w:t>
      </w:r>
    </w:p>
    <w:p>
      <w:pPr>
        <w:keepNext/>
        <w:jc w:val="center"/>
      </w:pPr>
      <w:r>
        <w:rPr>
          <w:rFonts w:ascii="Nirmala UI" w:hAnsi="Nirmala UI" w:cs="Nirmala UI"/>
          <w:sz w:val="24"/>
          <w:szCs w:val="24"/>
        </w:rPr>
        <w:t>ষোড়শ বৎসর কৈল অন্তরঙ্গ-সেবন ৷</w:t>
        <w:br/>
      </w:r>
      <w:r>
        <w:rPr>
          <w:rFonts w:ascii="Nirmala UI" w:hAnsi="Nirmala UI" w:cs="Nirmala UI"/>
          <w:sz w:val="24"/>
          <w:szCs w:val="24"/>
        </w:rPr>
        <w:t>স্বরূপের অন্তর্ধানে আইলা বৃন্দাবন ॥ ৯৩ ॥</w:t>
      </w:r>
    </w:p>
    <w:p>
      <w:pPr>
        <w:keepNext/>
        <w:spacing w:after="0"/>
        <w:ind w:left="227"/>
      </w:pPr>
      <w:r>
        <w:rPr>
          <w:rFonts w:ascii="Times New Roman" w:hAnsi="Times New Roman"/>
          <w:i/>
          <w:sz w:val="20"/>
        </w:rPr>
        <w:t>ṣoḍaśa vatsara kaila antaraṅga-sevana</w:t>
      </w:r>
    </w:p>
    <w:p>
      <w:pPr>
        <w:keepNext/>
        <w:spacing w:after="40"/>
        <w:ind w:left="227"/>
      </w:pPr>
      <w:r>
        <w:rPr>
          <w:rFonts w:ascii="Times New Roman" w:hAnsi="Times New Roman"/>
          <w:color w:val="555555"/>
          <w:sz w:val="18"/>
        </w:rPr>
        <w:t>sixteen  years  did  intimate  service</w:t>
      </w:r>
    </w:p>
    <w:p>
      <w:pPr>
        <w:keepNext/>
        <w:spacing w:after="0"/>
        <w:ind w:left="227"/>
      </w:pPr>
      <w:r>
        <w:rPr>
          <w:rFonts w:ascii="Times New Roman" w:hAnsi="Times New Roman"/>
          <w:i/>
          <w:sz w:val="20"/>
        </w:rPr>
        <w:t>svarūpera antardhāne āilā vṛndāvana</w:t>
      </w:r>
    </w:p>
    <w:p>
      <w:pPr>
        <w:keepNext/>
        <w:spacing w:after="40"/>
        <w:ind w:left="227"/>
      </w:pPr>
      <w:r>
        <w:rPr>
          <w:rFonts w:ascii="Times New Roman" w:hAnsi="Times New Roman"/>
          <w:color w:val="555555"/>
          <w:sz w:val="18"/>
        </w:rPr>
        <w:t>of Svarūpa  at the disappearance  came  to Vṛndāvana</w:t>
      </w:r>
    </w:p>
    <w:p>
      <w:pPr>
        <w:spacing w:before="60"/>
        <w:jc w:val="both"/>
      </w:pPr>
      <w:r>
        <w:rPr>
          <w:b/>
        </w:rPr>
        <w:t xml:space="preserve">93 </w:t>
      </w:r>
      <w:r>
        <w:rPr>
          <w:rFonts w:ascii="Times New Roman" w:hAnsi="Times New Roman"/>
        </w:rPr>
        <w:t>For sixteen years he served the Lord intimately, and when Svarūpa departed from this world, he came to Vṛndāvana.</w:t>
      </w:r>
    </w:p>
    <w:p>
      <w:pPr>
        <w:jc w:val="both"/>
      </w:pPr>
      <w:r>
        <w:rPr>
          <w:b/>
          <w:i/>
          <w:sz w:val="20"/>
        </w:rPr>
        <w:t xml:space="preserve">Amṛta-pravāha-bhāṣya. </w:t>
      </w:r>
      <w:r>
        <w:rPr>
          <w:rFonts w:ascii="Times New Roman" w:hAnsi="Times New Roman"/>
          <w:sz w:val="20"/>
        </w:rPr>
        <w:t>“Hidden service”: those services to which outsiders have no access. The intimate services dear to the Lord, needed when He bathes, eats, rests, sings *kīrtana* and so on, are here also called *antaraṅga-sevā*, intimate service.</w:t>
      </w:r>
    </w:p>
    <w:p>
      <w:pPr>
        <w:keepNext/>
        <w:spacing w:before="160"/>
        <w:jc w:val="center"/>
      </w:pPr>
      <w:r>
        <w:rPr>
          <w:rFonts w:ascii="Nirmala UI" w:hAnsi="Nirmala UI" w:cs="Nirmala UI"/>
          <w:sz w:val="24"/>
          <w:szCs w:val="24"/>
        </w:rPr>
        <w:t>বৃন্দাবনে দুই ভাইর চরণ দেখিয়া ৷</w:t>
        <w:br/>
      </w:r>
      <w:r>
        <w:rPr>
          <w:rFonts w:ascii="Nirmala UI" w:hAnsi="Nirmala UI" w:cs="Nirmala UI"/>
          <w:sz w:val="24"/>
          <w:szCs w:val="24"/>
        </w:rPr>
        <w:t>গোবর্ধনে ত্যজিব দেহ ভৃগুপাত করিয়া ॥ ৯৪ ॥</w:t>
      </w:r>
    </w:p>
    <w:p>
      <w:pPr>
        <w:keepNext/>
        <w:spacing w:after="0"/>
        <w:ind w:left="227"/>
      </w:pPr>
      <w:r>
        <w:rPr>
          <w:rFonts w:ascii="Times New Roman" w:hAnsi="Times New Roman"/>
          <w:i/>
          <w:sz w:val="20"/>
        </w:rPr>
        <w:t>vṛndāvane dui bhāira caraṇa dekhiyā</w:t>
      </w:r>
    </w:p>
    <w:p>
      <w:pPr>
        <w:keepNext/>
        <w:spacing w:after="40"/>
        <w:ind w:left="227"/>
      </w:pPr>
      <w:r>
        <w:rPr>
          <w:rFonts w:ascii="Times New Roman" w:hAnsi="Times New Roman"/>
          <w:color w:val="555555"/>
          <w:sz w:val="18"/>
        </w:rPr>
        <w:t>in Vṛndāvana  of the two  brothers  the feet  having seen</w:t>
      </w:r>
    </w:p>
    <w:p>
      <w:pPr>
        <w:keepNext/>
        <w:spacing w:after="0"/>
        <w:ind w:left="227"/>
      </w:pPr>
      <w:r>
        <w:rPr>
          <w:rFonts w:ascii="Times New Roman" w:hAnsi="Times New Roman"/>
          <w:i/>
          <w:sz w:val="20"/>
        </w:rPr>
        <w:t>govardhane tyajiba deha bhṛgupāta kariyā</w:t>
      </w:r>
    </w:p>
    <w:p>
      <w:pPr>
        <w:keepNext/>
        <w:spacing w:after="40"/>
        <w:ind w:left="227"/>
      </w:pPr>
      <w:r>
        <w:rPr>
          <w:rFonts w:ascii="Times New Roman" w:hAnsi="Times New Roman"/>
          <w:color w:val="555555"/>
          <w:sz w:val="18"/>
        </w:rPr>
        <w:t>at Govardhana  I shall give up  the body  a leap from the cliff  making</w:t>
      </w:r>
    </w:p>
    <w:p>
      <w:pPr>
        <w:spacing w:before="60"/>
        <w:jc w:val="both"/>
      </w:pPr>
      <w:r>
        <w:rPr>
          <w:b/>
        </w:rPr>
        <w:t xml:space="preserve">94 </w:t>
      </w:r>
      <w:r>
        <w:rPr>
          <w:rFonts w:ascii="Times New Roman" w:hAnsi="Times New Roman"/>
        </w:rPr>
        <w:t>He thought, “In Vṛndāvana I shall see the feet of the two brothers, and then at Govardhana I shall give up my body by throwing myself from the hill.”</w:t>
      </w:r>
    </w:p>
    <w:p>
      <w:pPr>
        <w:jc w:val="both"/>
      </w:pPr>
      <w:r>
        <w:rPr>
          <w:b/>
          <w:i/>
          <w:sz w:val="20"/>
        </w:rPr>
        <w:t xml:space="preserve">Amṛta-pravāha-bhāṣya. </w:t>
      </w:r>
      <w:r>
        <w:rPr>
          <w:rFonts w:ascii="Times New Roman" w:hAnsi="Times New Roman"/>
          <w:sz w:val="20"/>
        </w:rPr>
        <w:t>“Throwing myself down”: falling from a high mountain peak.</w:t>
      </w:r>
    </w:p>
    <w:p>
      <w:pPr>
        <w:keepNext/>
        <w:spacing w:before="160"/>
        <w:jc w:val="center"/>
      </w:pPr>
      <w:r>
        <w:rPr>
          <w:rFonts w:ascii="Times New Roman" w:hAnsi="Times New Roman"/>
          <w:i/>
          <w:sz w:val="21"/>
        </w:rPr>
        <w:t>Meeting with Śrī Rūpa and Sanātana —</w:t>
      </w:r>
    </w:p>
    <w:p>
      <w:pPr>
        <w:keepNext/>
        <w:jc w:val="center"/>
      </w:pPr>
      <w:r>
        <w:rPr>
          <w:rFonts w:ascii="Nirmala UI" w:hAnsi="Nirmala UI" w:cs="Nirmala UI"/>
          <w:sz w:val="24"/>
          <w:szCs w:val="24"/>
        </w:rPr>
        <w:t>এই ত’ নিশ্চয় করি’ আইল বৃন্দাবনে ৷</w:t>
        <w:br/>
      </w:r>
      <w:r>
        <w:rPr>
          <w:rFonts w:ascii="Nirmala UI" w:hAnsi="Nirmala UI" w:cs="Nirmala UI"/>
          <w:sz w:val="24"/>
          <w:szCs w:val="24"/>
        </w:rPr>
        <w:t>আসি’ রূপ-সনাতনের বন্দিল চরণে ॥ ৯৫ ॥</w:t>
      </w:r>
    </w:p>
    <w:p>
      <w:pPr>
        <w:keepNext/>
        <w:spacing w:after="0"/>
        <w:ind w:left="227"/>
      </w:pPr>
      <w:r>
        <w:rPr>
          <w:rFonts w:ascii="Times New Roman" w:hAnsi="Times New Roman"/>
          <w:i/>
          <w:sz w:val="20"/>
        </w:rPr>
        <w:t>ei ta’ niścaya kari’ āila vṛndāvane</w:t>
      </w:r>
    </w:p>
    <w:p>
      <w:pPr>
        <w:keepNext/>
        <w:spacing w:after="40"/>
        <w:ind w:left="227"/>
      </w:pPr>
      <w:r>
        <w:rPr>
          <w:rFonts w:ascii="Times New Roman" w:hAnsi="Times New Roman"/>
          <w:color w:val="555555"/>
          <w:sz w:val="18"/>
        </w:rPr>
        <w:t>this  indeed  resolution  making  came  to Vṛndāvana</w:t>
      </w:r>
    </w:p>
    <w:p>
      <w:pPr>
        <w:keepNext/>
        <w:spacing w:after="0"/>
        <w:ind w:left="227"/>
      </w:pPr>
      <w:r>
        <w:rPr>
          <w:rFonts w:ascii="Times New Roman" w:hAnsi="Times New Roman"/>
          <w:i/>
          <w:sz w:val="20"/>
        </w:rPr>
        <w:t>āsi’ rūpa-sanātanera vandila caraṇe</w:t>
      </w:r>
    </w:p>
    <w:p>
      <w:pPr>
        <w:keepNext/>
        <w:spacing w:after="40"/>
        <w:ind w:left="227"/>
      </w:pPr>
      <w:r>
        <w:rPr>
          <w:rFonts w:ascii="Times New Roman" w:hAnsi="Times New Roman"/>
          <w:color w:val="555555"/>
          <w:sz w:val="18"/>
        </w:rPr>
        <w:t>having come  of Rūpa and Sanātana  worshipped  the feet</w:t>
      </w:r>
    </w:p>
    <w:p>
      <w:pPr>
        <w:spacing w:before="60"/>
        <w:jc w:val="both"/>
      </w:pPr>
      <w:r>
        <w:rPr>
          <w:b/>
        </w:rPr>
        <w:t xml:space="preserve">95 </w:t>
      </w:r>
      <w:r>
        <w:rPr>
          <w:rFonts w:ascii="Times New Roman" w:hAnsi="Times New Roman"/>
        </w:rPr>
        <w:t>With this resolve he came to Vṛndāvana and bowed down at the feet of Rūpa and Sanātana.</w:t>
      </w:r>
    </w:p>
    <w:p>
      <w:pPr>
        <w:keepNext/>
        <w:spacing w:before="160"/>
        <w:jc w:val="center"/>
      </w:pPr>
      <w:r>
        <w:rPr>
          <w:rFonts w:ascii="Times New Roman" w:hAnsi="Times New Roman"/>
          <w:i/>
          <w:sz w:val="21"/>
        </w:rPr>
        <w:t>The third brother of Śrī Rūpa and Sanātana —</w:t>
      </w:r>
    </w:p>
    <w:p>
      <w:pPr>
        <w:keepNext/>
        <w:jc w:val="center"/>
      </w:pPr>
      <w:r>
        <w:rPr>
          <w:rFonts w:ascii="Nirmala UI" w:hAnsi="Nirmala UI" w:cs="Nirmala UI"/>
          <w:sz w:val="24"/>
          <w:szCs w:val="24"/>
        </w:rPr>
        <w:t>তবে দুই ভাই তাঁরে মরিতে না দিল ৷</w:t>
        <w:br/>
      </w:r>
      <w:r>
        <w:rPr>
          <w:rFonts w:ascii="Nirmala UI" w:hAnsi="Nirmala UI" w:cs="Nirmala UI"/>
          <w:sz w:val="24"/>
          <w:szCs w:val="24"/>
        </w:rPr>
        <w:t>নিজ তৃতীয় ভাই করি’ নিকটে রাখিল ॥ ৯৬ ॥</w:t>
      </w:r>
    </w:p>
    <w:p>
      <w:pPr>
        <w:keepNext/>
        <w:spacing w:after="0"/>
        <w:ind w:left="227"/>
      </w:pPr>
      <w:r>
        <w:rPr>
          <w:rFonts w:ascii="Times New Roman" w:hAnsi="Times New Roman"/>
          <w:i/>
          <w:sz w:val="20"/>
        </w:rPr>
        <w:t>tabe dui bhāi tām̐re marite nā dila</w:t>
      </w:r>
    </w:p>
    <w:p>
      <w:pPr>
        <w:keepNext/>
        <w:spacing w:after="40"/>
        <w:ind w:left="227"/>
      </w:pPr>
      <w:r>
        <w:rPr>
          <w:rFonts w:ascii="Times New Roman" w:hAnsi="Times New Roman"/>
          <w:color w:val="555555"/>
          <w:sz w:val="18"/>
        </w:rPr>
        <w:t>then  the two  brothers  him  to die  not  allowed</w:t>
      </w:r>
    </w:p>
    <w:p>
      <w:pPr>
        <w:keepNext/>
        <w:spacing w:after="0"/>
        <w:ind w:left="227"/>
      </w:pPr>
      <w:r>
        <w:rPr>
          <w:rFonts w:ascii="Times New Roman" w:hAnsi="Times New Roman"/>
          <w:i/>
          <w:sz w:val="20"/>
        </w:rPr>
        <w:t>nija tṛtīya bhāi kari’ nikaṭe rākhila</w:t>
      </w:r>
    </w:p>
    <w:p>
      <w:pPr>
        <w:keepNext/>
        <w:spacing w:after="40"/>
        <w:ind w:left="227"/>
      </w:pPr>
      <w:r>
        <w:rPr>
          <w:rFonts w:ascii="Times New Roman" w:hAnsi="Times New Roman"/>
          <w:color w:val="555555"/>
          <w:sz w:val="18"/>
        </w:rPr>
        <w:t>their own  third  brother  making  near  kept</w:t>
      </w:r>
    </w:p>
    <w:p>
      <w:pPr>
        <w:spacing w:before="60"/>
        <w:jc w:val="both"/>
      </w:pPr>
      <w:r>
        <w:rPr>
          <w:b/>
        </w:rPr>
        <w:t xml:space="preserve">96 </w:t>
      </w:r>
      <w:r>
        <w:rPr>
          <w:rFonts w:ascii="Times New Roman" w:hAnsi="Times New Roman"/>
        </w:rPr>
        <w:t>But the two brothers would not let him die; they kept him close by as their own third brother.</w:t>
      </w:r>
    </w:p>
    <w:p>
      <w:pPr>
        <w:keepNext/>
        <w:spacing w:before="160"/>
        <w:jc w:val="center"/>
      </w:pPr>
      <w:r>
        <w:rPr>
          <w:rFonts w:ascii="Nirmala UI" w:hAnsi="Nirmala UI" w:cs="Nirmala UI"/>
          <w:sz w:val="24"/>
          <w:szCs w:val="24"/>
        </w:rPr>
        <w:t>মহাপ্রভুর লীলা যত বাহির-অন্তর ৷</w:t>
        <w:br/>
      </w:r>
      <w:r>
        <w:rPr>
          <w:rFonts w:ascii="Nirmala UI" w:hAnsi="Nirmala UI" w:cs="Nirmala UI"/>
          <w:sz w:val="24"/>
          <w:szCs w:val="24"/>
        </w:rPr>
        <w:t>দুই ভাই তাঁর মুখে শুনে নিরন্তর ॥ ৯৭ ॥</w:t>
      </w:r>
    </w:p>
    <w:p>
      <w:pPr>
        <w:keepNext/>
        <w:spacing w:after="0"/>
        <w:ind w:left="227"/>
      </w:pPr>
      <w:r>
        <w:rPr>
          <w:rFonts w:ascii="Times New Roman" w:hAnsi="Times New Roman"/>
          <w:i/>
          <w:sz w:val="20"/>
        </w:rPr>
        <w:t>mahāprabhura līlā yata bāhira-antara</w:t>
      </w:r>
    </w:p>
    <w:p>
      <w:pPr>
        <w:keepNext/>
        <w:spacing w:after="40"/>
        <w:ind w:left="227"/>
      </w:pPr>
      <w:r>
        <w:rPr>
          <w:rFonts w:ascii="Times New Roman" w:hAnsi="Times New Roman"/>
          <w:color w:val="555555"/>
          <w:sz w:val="18"/>
        </w:rPr>
        <w:t>of Mahāprabhu  the pastimes  all  outer and inner</w:t>
      </w:r>
    </w:p>
    <w:p>
      <w:pPr>
        <w:keepNext/>
        <w:spacing w:after="0"/>
        <w:ind w:left="227"/>
      </w:pPr>
      <w:r>
        <w:rPr>
          <w:rFonts w:ascii="Times New Roman" w:hAnsi="Times New Roman"/>
          <w:i/>
          <w:sz w:val="20"/>
        </w:rPr>
        <w:t>dui bhāi tām̐ra mukhe śune nirantara</w:t>
      </w:r>
    </w:p>
    <w:p>
      <w:pPr>
        <w:keepNext/>
        <w:spacing w:after="40"/>
        <w:ind w:left="227"/>
      </w:pPr>
      <w:r>
        <w:rPr>
          <w:rFonts w:ascii="Times New Roman" w:hAnsi="Times New Roman"/>
          <w:color w:val="555555"/>
          <w:sz w:val="18"/>
        </w:rPr>
        <w:t>the two  brothers  from his  mouth  hear  constantly</w:t>
      </w:r>
    </w:p>
    <w:p>
      <w:pPr>
        <w:spacing w:before="60"/>
        <w:jc w:val="both"/>
      </w:pPr>
      <w:r>
        <w:rPr>
          <w:b/>
        </w:rPr>
        <w:t xml:space="preserve">97 </w:t>
      </w:r>
      <w:r>
        <w:rPr>
          <w:rFonts w:ascii="Times New Roman" w:hAnsi="Times New Roman"/>
        </w:rPr>
        <w:t>From his lips the two brothers constantly heard all the pastimes of Mahāprabhu, both outer and inner.</w:t>
      </w:r>
    </w:p>
    <w:p>
      <w:pPr>
        <w:keepNext/>
        <w:spacing w:before="160"/>
        <w:jc w:val="center"/>
      </w:pPr>
      <w:r>
        <w:rPr>
          <w:rFonts w:ascii="Times New Roman" w:hAnsi="Times New Roman"/>
          <w:i/>
          <w:sz w:val="21"/>
        </w:rPr>
        <w:t>His daily practices —</w:t>
      </w:r>
    </w:p>
    <w:p>
      <w:pPr>
        <w:keepNext/>
        <w:jc w:val="center"/>
      </w:pPr>
      <w:r>
        <w:rPr>
          <w:rFonts w:ascii="Nirmala UI" w:hAnsi="Nirmala UI" w:cs="Nirmala UI"/>
          <w:sz w:val="24"/>
          <w:szCs w:val="24"/>
        </w:rPr>
        <w:t>অন্ন-জল ত্যাগ কৈল অন্য-কথন ৷</w:t>
        <w:br/>
      </w:r>
      <w:r>
        <w:rPr>
          <w:rFonts w:ascii="Nirmala UI" w:hAnsi="Nirmala UI" w:cs="Nirmala UI"/>
          <w:sz w:val="24"/>
          <w:szCs w:val="24"/>
        </w:rPr>
        <w:t>পল দুই-তিন মাঠা করেন ভক্ষণ ॥ ৯৮ ॥</w:t>
      </w:r>
    </w:p>
    <w:p>
      <w:pPr>
        <w:keepNext/>
        <w:spacing w:after="0"/>
        <w:ind w:left="227"/>
      </w:pPr>
      <w:r>
        <w:rPr>
          <w:rFonts w:ascii="Times New Roman" w:hAnsi="Times New Roman"/>
          <w:i/>
          <w:sz w:val="20"/>
        </w:rPr>
        <w:t>anna-jala tyāga kaila anya-kathana</w:t>
      </w:r>
    </w:p>
    <w:p>
      <w:pPr>
        <w:keepNext/>
        <w:spacing w:after="40"/>
        <w:ind w:left="227"/>
      </w:pPr>
      <w:r>
        <w:rPr>
          <w:rFonts w:ascii="Times New Roman" w:hAnsi="Times New Roman"/>
          <w:color w:val="555555"/>
          <w:sz w:val="18"/>
        </w:rPr>
        <w:t>food and water  giving up  made  what to speak of other things</w:t>
      </w:r>
    </w:p>
    <w:p>
      <w:pPr>
        <w:keepNext/>
        <w:spacing w:after="0"/>
        <w:ind w:left="227"/>
      </w:pPr>
      <w:r>
        <w:rPr>
          <w:rFonts w:ascii="Times New Roman" w:hAnsi="Times New Roman"/>
          <w:i/>
          <w:sz w:val="20"/>
        </w:rPr>
        <w:t>pala dui-tina māṭhā karena bhakṣaṇa</w:t>
      </w:r>
    </w:p>
    <w:p>
      <w:pPr>
        <w:keepNext/>
        <w:spacing w:after="40"/>
        <w:ind w:left="227"/>
      </w:pPr>
      <w:r>
        <w:rPr>
          <w:rFonts w:ascii="Times New Roman" w:hAnsi="Times New Roman"/>
          <w:color w:val="555555"/>
          <w:sz w:val="18"/>
        </w:rPr>
        <w:t>palas  two or three  of buttermilk  makes  eating</w:t>
      </w:r>
    </w:p>
    <w:p>
      <w:pPr>
        <w:spacing w:before="60"/>
        <w:jc w:val="both"/>
      </w:pPr>
      <w:r>
        <w:rPr>
          <w:b/>
        </w:rPr>
        <w:t xml:space="preserve">98 </w:t>
      </w:r>
      <w:r>
        <w:rPr>
          <w:rFonts w:ascii="Times New Roman" w:hAnsi="Times New Roman"/>
        </w:rPr>
        <w:t>He gave up food and water, to say nothing of anything else, taking only two or three palas of buttermilk.</w:t>
      </w:r>
    </w:p>
    <w:p>
      <w:pPr>
        <w:jc w:val="both"/>
      </w:pPr>
      <w:r>
        <w:rPr>
          <w:b/>
          <w:i/>
          <w:sz w:val="20"/>
        </w:rPr>
        <w:t xml:space="preserve">Anubhāṣya. </w:t>
      </w:r>
      <w:r>
        <w:rPr>
          <w:rFonts w:ascii="Times New Roman" w:hAnsi="Times New Roman"/>
          <w:sz w:val="20"/>
        </w:rPr>
        <w:t>*Māṭhā*: buttermilk.</w:t>
      </w:r>
    </w:p>
    <w:p>
      <w:pPr>
        <w:keepNext/>
        <w:spacing w:before="160"/>
        <w:jc w:val="center"/>
      </w:pPr>
      <w:r>
        <w:rPr>
          <w:rFonts w:ascii="Nirmala UI" w:hAnsi="Nirmala UI" w:cs="Nirmala UI"/>
          <w:sz w:val="24"/>
          <w:szCs w:val="24"/>
        </w:rPr>
        <w:t>সহস্র দণ্ডবৎ করে, লয় লক্ষ নাম ৷</w:t>
        <w:br/>
      </w:r>
      <w:r>
        <w:rPr>
          <w:rFonts w:ascii="Nirmala UI" w:hAnsi="Nirmala UI" w:cs="Nirmala UI"/>
          <w:sz w:val="24"/>
          <w:szCs w:val="24"/>
        </w:rPr>
        <w:t>দুই সহস্র বৈষ্ণবেরে নিত্য পরণাম ॥ ৯৯ ॥</w:t>
      </w:r>
    </w:p>
    <w:p>
      <w:pPr>
        <w:keepNext/>
        <w:spacing w:after="0"/>
        <w:ind w:left="227"/>
      </w:pPr>
      <w:r>
        <w:rPr>
          <w:rFonts w:ascii="Times New Roman" w:hAnsi="Times New Roman"/>
          <w:i/>
          <w:sz w:val="20"/>
        </w:rPr>
        <w:t>sahasra daṇḍavat kare, laya lakṣa nāma</w:t>
      </w:r>
    </w:p>
    <w:p>
      <w:pPr>
        <w:keepNext/>
        <w:spacing w:after="40"/>
        <w:ind w:left="227"/>
      </w:pPr>
      <w:r>
        <w:rPr>
          <w:rFonts w:ascii="Times New Roman" w:hAnsi="Times New Roman"/>
          <w:color w:val="555555"/>
          <w:sz w:val="18"/>
        </w:rPr>
        <w:t>a thousand  prostrations  makes,  takes  a hundred thousand  names</w:t>
      </w:r>
    </w:p>
    <w:p>
      <w:pPr>
        <w:keepNext/>
        <w:spacing w:after="0"/>
        <w:ind w:left="227"/>
      </w:pPr>
      <w:r>
        <w:rPr>
          <w:rFonts w:ascii="Times New Roman" w:hAnsi="Times New Roman"/>
          <w:i/>
          <w:sz w:val="20"/>
        </w:rPr>
        <w:t>dui sahasra vaiṣṇavere nitya paraṇāma</w:t>
      </w:r>
    </w:p>
    <w:p>
      <w:pPr>
        <w:keepNext/>
        <w:spacing w:after="40"/>
        <w:ind w:left="227"/>
      </w:pPr>
      <w:r>
        <w:rPr>
          <w:rFonts w:ascii="Times New Roman" w:hAnsi="Times New Roman"/>
          <w:color w:val="555555"/>
          <w:sz w:val="18"/>
        </w:rPr>
        <w:t>two  thousand  to Vaiṣṇavas  daily  obeisances</w:t>
      </w:r>
    </w:p>
    <w:p>
      <w:pPr>
        <w:spacing w:before="60"/>
        <w:jc w:val="both"/>
      </w:pPr>
      <w:r>
        <w:rPr>
          <w:b/>
        </w:rPr>
        <w:t xml:space="preserve">99 </w:t>
      </w:r>
      <w:r>
        <w:rPr>
          <w:rFonts w:ascii="Times New Roman" w:hAnsi="Times New Roman"/>
        </w:rPr>
        <w:t>Every day he offered a thousand prostrations, chanted a hundred thousand names and bowed down to two thousand Vaiṣṇavas.</w:t>
      </w:r>
    </w:p>
    <w:p>
      <w:pPr>
        <w:keepNext/>
        <w:spacing w:before="160"/>
        <w:jc w:val="center"/>
      </w:pPr>
      <w:r>
        <w:rPr>
          <w:rFonts w:ascii="Nirmala UI" w:hAnsi="Nirmala UI" w:cs="Nirmala UI"/>
          <w:sz w:val="24"/>
          <w:szCs w:val="24"/>
        </w:rPr>
        <w:t>রাত্রি-দিনে রাধাকৃষ্ণের মানস সেবন ৷</w:t>
        <w:br/>
      </w:r>
      <w:r>
        <w:rPr>
          <w:rFonts w:ascii="Nirmala UI" w:hAnsi="Nirmala UI" w:cs="Nirmala UI"/>
          <w:sz w:val="24"/>
          <w:szCs w:val="24"/>
        </w:rPr>
        <w:t>প্রহরেক মহাপ্রভুর চরিত্র-কথন ॥ ১০০ ॥</w:t>
      </w:r>
    </w:p>
    <w:p>
      <w:pPr>
        <w:keepNext/>
        <w:spacing w:after="0"/>
        <w:ind w:left="227"/>
      </w:pPr>
      <w:r>
        <w:rPr>
          <w:rFonts w:ascii="Times New Roman" w:hAnsi="Times New Roman"/>
          <w:i/>
          <w:sz w:val="20"/>
        </w:rPr>
        <w:t>rātri-dine rādhā-kṛṣṇera mānasa sevana</w:t>
      </w:r>
    </w:p>
    <w:p>
      <w:pPr>
        <w:keepNext/>
        <w:spacing w:after="40"/>
        <w:ind w:left="227"/>
      </w:pPr>
      <w:r>
        <w:rPr>
          <w:rFonts w:ascii="Times New Roman" w:hAnsi="Times New Roman"/>
          <w:color w:val="555555"/>
          <w:sz w:val="18"/>
        </w:rPr>
        <w:t>night and day  to Rādhā and Kṛṣṇa  in the mind  service</w:t>
      </w:r>
    </w:p>
    <w:p>
      <w:pPr>
        <w:keepNext/>
        <w:spacing w:after="0"/>
        <w:ind w:left="227"/>
      </w:pPr>
      <w:r>
        <w:rPr>
          <w:rFonts w:ascii="Times New Roman" w:hAnsi="Times New Roman"/>
          <w:i/>
          <w:sz w:val="20"/>
        </w:rPr>
        <w:t>prahareka mahāprabhura caritra-kathana</w:t>
      </w:r>
    </w:p>
    <w:p>
      <w:pPr>
        <w:keepNext/>
        <w:spacing w:after="40"/>
        <w:ind w:left="227"/>
      </w:pPr>
      <w:r>
        <w:rPr>
          <w:rFonts w:ascii="Times New Roman" w:hAnsi="Times New Roman"/>
          <w:color w:val="555555"/>
          <w:sz w:val="18"/>
        </w:rPr>
        <w:t>for a prahara  Mahāprabhu’s  of the character  narration</w:t>
      </w:r>
    </w:p>
    <w:p>
      <w:pPr>
        <w:spacing w:before="60"/>
        <w:jc w:val="both"/>
      </w:pPr>
      <w:r>
        <w:rPr>
          <w:b/>
        </w:rPr>
        <w:t xml:space="preserve">100 </w:t>
      </w:r>
      <w:r>
        <w:rPr>
          <w:rFonts w:ascii="Times New Roman" w:hAnsi="Times New Roman"/>
        </w:rPr>
        <w:t>Night and day he served Rādhā and Kṛṣṇa within his mind, and for one prahara he spoke of the life of Mahāprabhu.</w:t>
      </w:r>
    </w:p>
    <w:p>
      <w:pPr>
        <w:jc w:val="both"/>
      </w:pPr>
      <w:r>
        <w:rPr>
          <w:b/>
          <w:i/>
          <w:sz w:val="20"/>
        </w:rPr>
        <w:t xml:space="preserve">Amṛta-pravāha-bhāṣya. </w:t>
      </w:r>
      <w:r>
        <w:rPr>
          <w:rFonts w:ascii="Times New Roman" w:hAnsi="Times New Roman"/>
          <w:sz w:val="20"/>
        </w:rPr>
        <w:t>“Day and night he served Rādhā and Kṛṣṇa within his mind”: together with chanting (*kīrtana*) the holy name, he meditated on the service of the eight periods of the day (*aṣṭa-kālīya sevā*).</w:t>
      </w:r>
    </w:p>
    <w:p>
      <w:pPr>
        <w:keepNext/>
        <w:spacing w:before="160"/>
        <w:jc w:val="center"/>
      </w:pPr>
      <w:r>
        <w:rPr>
          <w:rFonts w:ascii="Nirmala UI" w:hAnsi="Nirmala UI" w:cs="Nirmala UI"/>
          <w:sz w:val="24"/>
          <w:szCs w:val="24"/>
        </w:rPr>
        <w:t>তিন সন্ধ্যা রাধা-কুণ্ডে অপতিত স্নান ৷</w:t>
        <w:br/>
      </w:r>
      <w:r>
        <w:rPr>
          <w:rFonts w:ascii="Nirmala UI" w:hAnsi="Nirmala UI" w:cs="Nirmala UI"/>
          <w:sz w:val="24"/>
          <w:szCs w:val="24"/>
        </w:rPr>
        <w:t>ব্রজবাসী বৈষ্ণবেরে আলিঙ্গন দান ॥ ১০১ ॥</w:t>
      </w:r>
    </w:p>
    <w:p>
      <w:pPr>
        <w:keepNext/>
        <w:spacing w:after="0"/>
        <w:ind w:left="227"/>
      </w:pPr>
      <w:r>
        <w:rPr>
          <w:rFonts w:ascii="Times New Roman" w:hAnsi="Times New Roman"/>
          <w:i/>
          <w:sz w:val="20"/>
        </w:rPr>
        <w:t>tina sandhyā rādhā-kuṇḍe apatita snāna</w:t>
      </w:r>
    </w:p>
    <w:p>
      <w:pPr>
        <w:keepNext/>
        <w:spacing w:after="40"/>
        <w:ind w:left="227"/>
      </w:pPr>
      <w:r>
        <w:rPr>
          <w:rFonts w:ascii="Times New Roman" w:hAnsi="Times New Roman"/>
          <w:color w:val="555555"/>
          <w:sz w:val="18"/>
        </w:rPr>
        <w:t>at the three  junctures of the day  in Rādhā-kuṇḍa  unfailing  bath</w:t>
      </w:r>
    </w:p>
    <w:p>
      <w:pPr>
        <w:keepNext/>
        <w:spacing w:after="0"/>
        <w:ind w:left="227"/>
      </w:pPr>
      <w:r>
        <w:rPr>
          <w:rFonts w:ascii="Times New Roman" w:hAnsi="Times New Roman"/>
          <w:i/>
          <w:sz w:val="20"/>
        </w:rPr>
        <w:t>vraja-vāsī vaiṣṇavere āliṅgana dāna</w:t>
      </w:r>
    </w:p>
    <w:p>
      <w:pPr>
        <w:keepNext/>
        <w:spacing w:after="40"/>
        <w:ind w:left="227"/>
      </w:pPr>
      <w:r>
        <w:rPr>
          <w:rFonts w:ascii="Times New Roman" w:hAnsi="Times New Roman"/>
          <w:color w:val="555555"/>
          <w:sz w:val="18"/>
        </w:rPr>
        <w:t>to the residents of Vraja  Vaiṣṇavas  embrace  gives</w:t>
      </w:r>
    </w:p>
    <w:p>
      <w:pPr>
        <w:spacing w:before="60"/>
        <w:jc w:val="both"/>
      </w:pPr>
      <w:r>
        <w:rPr>
          <w:b/>
        </w:rPr>
        <w:t xml:space="preserve">101 </w:t>
      </w:r>
      <w:r>
        <w:rPr>
          <w:rFonts w:ascii="Times New Roman" w:hAnsi="Times New Roman"/>
        </w:rPr>
        <w:t>At dawn, noon and evening he bathed in Rādhā-kuṇḍa without fail, and he embraced the Vaiṣṇavas of Vraja.</w:t>
      </w:r>
    </w:p>
    <w:p>
      <w:pPr>
        <w:keepNext/>
        <w:spacing w:before="160"/>
        <w:jc w:val="center"/>
      </w:pPr>
      <w:r>
        <w:rPr>
          <w:rFonts w:ascii="Nirmala UI" w:hAnsi="Nirmala UI" w:cs="Nirmala UI"/>
          <w:sz w:val="24"/>
          <w:szCs w:val="24"/>
        </w:rPr>
        <w:t>সার্ধ সপ্তপ্রহর করে ভক্তির সাধনে ৷</w:t>
        <w:br/>
      </w:r>
      <w:r>
        <w:rPr>
          <w:rFonts w:ascii="Nirmala UI" w:hAnsi="Nirmala UI" w:cs="Nirmala UI"/>
          <w:sz w:val="24"/>
          <w:szCs w:val="24"/>
        </w:rPr>
        <w:t>চারি দণ্ড নিদ্রা, সেহ নহে কোনদিনে ॥ ১০২ ॥</w:t>
      </w:r>
    </w:p>
    <w:p>
      <w:pPr>
        <w:keepNext/>
        <w:spacing w:after="0"/>
        <w:ind w:left="227"/>
      </w:pPr>
      <w:r>
        <w:rPr>
          <w:rFonts w:ascii="Times New Roman" w:hAnsi="Times New Roman"/>
          <w:i/>
          <w:sz w:val="20"/>
        </w:rPr>
        <w:t>sārdha sapta-prahara kare bhaktira sādhane</w:t>
      </w:r>
    </w:p>
    <w:p>
      <w:pPr>
        <w:keepNext/>
        <w:spacing w:after="40"/>
        <w:ind w:left="227"/>
      </w:pPr>
      <w:r>
        <w:rPr>
          <w:rFonts w:ascii="Times New Roman" w:hAnsi="Times New Roman"/>
          <w:color w:val="555555"/>
          <w:sz w:val="18"/>
        </w:rPr>
        <w:t>seven and a half  praharas  makes  of bhakti  in the practice</w:t>
      </w:r>
    </w:p>
    <w:p>
      <w:pPr>
        <w:keepNext/>
        <w:spacing w:after="0"/>
        <w:ind w:left="227"/>
      </w:pPr>
      <w:r>
        <w:rPr>
          <w:rFonts w:ascii="Times New Roman" w:hAnsi="Times New Roman"/>
          <w:i/>
          <w:sz w:val="20"/>
        </w:rPr>
        <w:t>cāri daṇḍa nidrā, seha nahe kona-dine</w:t>
      </w:r>
    </w:p>
    <w:p>
      <w:pPr>
        <w:keepNext/>
        <w:spacing w:after="40"/>
        <w:ind w:left="227"/>
      </w:pPr>
      <w:r>
        <w:rPr>
          <w:rFonts w:ascii="Times New Roman" w:hAnsi="Times New Roman"/>
          <w:color w:val="555555"/>
          <w:sz w:val="18"/>
        </w:rPr>
        <w:t>four  daṇḍas  sleep,  that  is not  on some days</w:t>
      </w:r>
    </w:p>
    <w:p>
      <w:pPr>
        <w:spacing w:before="60"/>
        <w:jc w:val="both"/>
      </w:pPr>
      <w:r>
        <w:rPr>
          <w:b/>
        </w:rPr>
        <w:t xml:space="preserve">102 </w:t>
      </w:r>
      <w:r>
        <w:rPr>
          <w:rFonts w:ascii="Times New Roman" w:hAnsi="Times New Roman"/>
        </w:rPr>
        <w:t>He spent seven and a half praharas a day in the practice of bhakti and slept for four daṇḍas — on some days not even that.</w:t>
      </w:r>
    </w:p>
    <w:p>
      <w:pPr>
        <w:keepNext/>
        <w:spacing w:before="160"/>
        <w:jc w:val="center"/>
      </w:pPr>
      <w:r>
        <w:rPr>
          <w:rFonts w:ascii="Times New Roman" w:hAnsi="Times New Roman"/>
          <w:i/>
          <w:sz w:val="21"/>
        </w:rPr>
        <w:t>The author's conviction that he is the eternal servant of Rūpa and Raghunātha —</w:t>
      </w:r>
    </w:p>
    <w:p>
      <w:pPr>
        <w:keepNext/>
        <w:jc w:val="center"/>
      </w:pPr>
      <w:r>
        <w:rPr>
          <w:rFonts w:ascii="Nirmala UI" w:hAnsi="Nirmala UI" w:cs="Nirmala UI"/>
          <w:sz w:val="24"/>
          <w:szCs w:val="24"/>
        </w:rPr>
        <w:t>তাঁহার সাধনরীতি শুনিতে চমৎকার ৷</w:t>
        <w:br/>
      </w:r>
      <w:r>
        <w:rPr>
          <w:rFonts w:ascii="Nirmala UI" w:hAnsi="Nirmala UI" w:cs="Nirmala UI"/>
          <w:sz w:val="24"/>
          <w:szCs w:val="24"/>
        </w:rPr>
        <w:t>সেই রূপ-রঘুনাথ প্রভু যে আমার ॥ ১০৩ ॥</w:t>
      </w:r>
    </w:p>
    <w:p>
      <w:pPr>
        <w:keepNext/>
        <w:spacing w:after="0"/>
        <w:ind w:left="227"/>
      </w:pPr>
      <w:r>
        <w:rPr>
          <w:rFonts w:ascii="Times New Roman" w:hAnsi="Times New Roman"/>
          <w:i/>
          <w:sz w:val="20"/>
        </w:rPr>
        <w:t>tām̐hāra sādhana-rīti śunite camatkāra</w:t>
      </w:r>
    </w:p>
    <w:p>
      <w:pPr>
        <w:keepNext/>
        <w:spacing w:after="40"/>
        <w:ind w:left="227"/>
      </w:pPr>
      <w:r>
        <w:rPr>
          <w:rFonts w:ascii="Times New Roman" w:hAnsi="Times New Roman"/>
          <w:color w:val="555555"/>
          <w:sz w:val="18"/>
        </w:rPr>
        <w:t>his  way of practice  to hear  wonderful</w:t>
      </w:r>
    </w:p>
    <w:p>
      <w:pPr>
        <w:keepNext/>
        <w:spacing w:after="0"/>
        <w:ind w:left="227"/>
      </w:pPr>
      <w:r>
        <w:rPr>
          <w:rFonts w:ascii="Times New Roman" w:hAnsi="Times New Roman"/>
          <w:i/>
          <w:sz w:val="20"/>
        </w:rPr>
        <w:t>sei rūpa-raghunātha prabhu ye āmāra</w:t>
      </w:r>
    </w:p>
    <w:p>
      <w:pPr>
        <w:keepNext/>
        <w:spacing w:after="40"/>
        <w:ind w:left="227"/>
      </w:pPr>
      <w:r>
        <w:rPr>
          <w:rFonts w:ascii="Times New Roman" w:hAnsi="Times New Roman"/>
          <w:color w:val="555555"/>
          <w:sz w:val="18"/>
        </w:rPr>
        <w:t>those  Rūpa and Raghunātha  masters  who  my</w:t>
      </w:r>
    </w:p>
    <w:p>
      <w:pPr>
        <w:spacing w:before="60"/>
        <w:jc w:val="both"/>
      </w:pPr>
      <w:r>
        <w:rPr>
          <w:b/>
        </w:rPr>
        <w:t xml:space="preserve">103 </w:t>
      </w:r>
      <w:r>
        <w:rPr>
          <w:rFonts w:ascii="Times New Roman" w:hAnsi="Times New Roman"/>
        </w:rPr>
        <w:t>His way of practice is wonderful to hear of. These two, Rūpa and Raghunātha, are my masters.</w:t>
      </w:r>
    </w:p>
    <w:p>
      <w:pPr>
        <w:jc w:val="both"/>
      </w:pPr>
      <w:r>
        <w:rPr>
          <w:b/>
          <w:i/>
          <w:sz w:val="20"/>
        </w:rPr>
        <w:t xml:space="preserve">Anubhāṣya. </w:t>
      </w:r>
      <w:r>
        <w:rPr>
          <w:rFonts w:ascii="Times New Roman" w:hAnsi="Times New Roman"/>
          <w:sz w:val="20"/>
        </w:rPr>
        <w:t>Śrī Kṛṣṇadāsa Kavirāja Gosvāmī Prabhu regarded Śrīla Dāsa Gosvāmī and Śrī Rūpa Gosvāmī as “my masters,” and at the end of every chapter he wrote: “Praying at the feet of Śrī Rūpa and Śrī Raghunātha, I, Kṛṣṇadāsa, narrate the *Caitanya-caritāmṛta*.” Some want the word “Raghunātha” to mean Śrī Raghunātha Bhaṭṭa and call Raghunātha Bhaṭṭa the *pāñcarātrika dīkṣā-guru* of Kavirāja Gosvāmī; there is no evidence for this. The guru-succession of Kavirāja's branch does mention Raghunātha Bhaṭṭa as his *dīkṣā-guru*, but this mention does not establish any reliable truth.</w:t>
      </w:r>
    </w:p>
    <w:p>
      <w:pPr>
        <w:keepNext/>
        <w:spacing w:before="160"/>
        <w:jc w:val="center"/>
      </w:pPr>
      <w:r>
        <w:rPr>
          <w:rFonts w:ascii="Nirmala UI" w:hAnsi="Nirmala UI" w:cs="Nirmala UI"/>
          <w:sz w:val="24"/>
          <w:szCs w:val="24"/>
        </w:rPr>
        <w:t>ইঁহা-সবার যৈছে হৈল প্রভুর মিলন ৷</w:t>
        <w:br/>
      </w:r>
      <w:r>
        <w:rPr>
          <w:rFonts w:ascii="Nirmala UI" w:hAnsi="Nirmala UI" w:cs="Nirmala UI"/>
          <w:sz w:val="24"/>
          <w:szCs w:val="24"/>
        </w:rPr>
        <w:t>আগে বিস্তারিয়া তাহা করিব বর্ণন ॥ ১০৪ ॥</w:t>
      </w:r>
    </w:p>
    <w:p>
      <w:pPr>
        <w:keepNext/>
        <w:spacing w:after="0"/>
        <w:ind w:left="227"/>
      </w:pPr>
      <w:r>
        <w:rPr>
          <w:rFonts w:ascii="Times New Roman" w:hAnsi="Times New Roman"/>
          <w:i/>
          <w:sz w:val="20"/>
        </w:rPr>
        <w:t>im̐hā-sabāra yaiche haila prabhura milana</w:t>
      </w:r>
    </w:p>
    <w:p>
      <w:pPr>
        <w:keepNext/>
        <w:spacing w:after="40"/>
        <w:ind w:left="227"/>
      </w:pPr>
      <w:r>
        <w:rPr>
          <w:rFonts w:ascii="Times New Roman" w:hAnsi="Times New Roman"/>
          <w:color w:val="555555"/>
          <w:sz w:val="18"/>
        </w:rPr>
        <w:t>of them  all  how  was  with the Lord  the meeting</w:t>
      </w:r>
    </w:p>
    <w:p>
      <w:pPr>
        <w:keepNext/>
        <w:spacing w:after="0"/>
        <w:ind w:left="227"/>
      </w:pPr>
      <w:r>
        <w:rPr>
          <w:rFonts w:ascii="Times New Roman" w:hAnsi="Times New Roman"/>
          <w:i/>
          <w:sz w:val="20"/>
        </w:rPr>
        <w:t>āge vistāriyā tāhā kariba varṇana</w:t>
      </w:r>
    </w:p>
    <w:p>
      <w:pPr>
        <w:keepNext/>
        <w:spacing w:after="40"/>
        <w:ind w:left="227"/>
      </w:pPr>
      <w:r>
        <w:rPr>
          <w:rFonts w:ascii="Times New Roman" w:hAnsi="Times New Roman"/>
          <w:color w:val="555555"/>
          <w:sz w:val="18"/>
        </w:rPr>
        <w:t>later  in detail  that  I shall make  the description</w:t>
      </w:r>
    </w:p>
    <w:p>
      <w:pPr>
        <w:spacing w:before="60"/>
        <w:jc w:val="both"/>
      </w:pPr>
      <w:r>
        <w:rPr>
          <w:b/>
        </w:rPr>
        <w:t xml:space="preserve">104 </w:t>
      </w:r>
      <w:r>
        <w:rPr>
          <w:rFonts w:ascii="Times New Roman" w:hAnsi="Times New Roman"/>
        </w:rPr>
        <w:t>How each of them met the Lord I shall describe in detail later.</w:t>
      </w:r>
      <w:r>
        <w:rPr>
          <w:rFonts w:ascii="Times New Roman" w:hAnsi="Times New Roman"/>
          <w:vertAlign w:val="superscript"/>
        </w:rPr>
        <w:t>5</w:t>
      </w:r>
    </w:p>
    <w:p>
      <w:pPr>
        <w:jc w:val="both"/>
      </w:pPr>
      <w:r>
        <w:rPr>
          <w:b/>
          <w:i/>
          <w:sz w:val="20"/>
        </w:rPr>
        <w:t xml:space="preserve">Amṛta-pravāha-bhāṣya. </w:t>
      </w:r>
      <w:r>
        <w:rPr>
          <w:rFonts w:ascii="Times New Roman" w:hAnsi="Times New Roman"/>
          <w:sz w:val="20"/>
        </w:rPr>
        <w:t>“Later”: for the Lord's meeting with Raghunātha see Antya, Chapter 6.</w:t>
      </w:r>
    </w:p>
    <w:p>
      <w:pPr>
        <w:jc w:val="both"/>
      </w:pPr>
      <w:r>
        <w:rPr>
          <w:b/>
          <w:i/>
          <w:sz w:val="20"/>
        </w:rPr>
        <w:t xml:space="preserve">Anubhāṣya. </w:t>
      </w:r>
      <w:r>
        <w:rPr>
          <w:rFonts w:ascii="Times New Roman" w:hAnsi="Times New Roman"/>
          <w:sz w:val="20"/>
        </w:rPr>
        <w:t>For the Lord's meeting with Śrī Rūpa see Madhya, Chapter 19, verse 45; for His meeting with Śrī Sanātana, Madhya, Chapter 20, verse 51; and for His meeting with Śrī Raghunātha, Antya, Chapter 6, verse 191.</w:t>
      </w:r>
    </w:p>
    <w:p>
      <w:pPr>
        <w:keepNext/>
        <w:spacing w:before="160"/>
        <w:jc w:val="center"/>
      </w:pPr>
      <w:r>
        <w:rPr>
          <w:rFonts w:ascii="Times New Roman" w:hAnsi="Times New Roman"/>
          <w:i/>
          <w:sz w:val="21"/>
        </w:rPr>
        <w:t>(46) The branch of Śrī Gopāla Bhaṭṭa —</w:t>
      </w:r>
    </w:p>
    <w:p>
      <w:pPr>
        <w:keepNext/>
        <w:jc w:val="center"/>
      </w:pPr>
      <w:r>
        <w:rPr>
          <w:rFonts w:ascii="Nirmala UI" w:hAnsi="Nirmala UI" w:cs="Nirmala UI"/>
          <w:sz w:val="24"/>
          <w:szCs w:val="24"/>
        </w:rPr>
        <w:t>শ্রীগোপাল ভট্ট — এক শাখা সর্ব্বোত্তম ৷</w:t>
        <w:br/>
      </w:r>
      <w:r>
        <w:rPr>
          <w:rFonts w:ascii="Nirmala UI" w:hAnsi="Nirmala UI" w:cs="Nirmala UI"/>
          <w:sz w:val="24"/>
          <w:szCs w:val="24"/>
        </w:rPr>
        <w:t>রূপ-সনাতন-সঙ্গে যাঁর প্রেম-আলাপন ॥ ১০৫ ॥</w:t>
      </w:r>
    </w:p>
    <w:p>
      <w:pPr>
        <w:keepNext/>
        <w:spacing w:after="0"/>
        <w:ind w:left="227"/>
      </w:pPr>
      <w:r>
        <w:rPr>
          <w:rFonts w:ascii="Times New Roman" w:hAnsi="Times New Roman"/>
          <w:i/>
          <w:sz w:val="20"/>
        </w:rPr>
        <w:t>śrī-gopāla bhaṭṭa — eka śākhā sarvottama</w:t>
      </w:r>
    </w:p>
    <w:p>
      <w:pPr>
        <w:keepNext/>
        <w:spacing w:after="40"/>
        <w:ind w:left="227"/>
      </w:pPr>
      <w:r>
        <w:rPr>
          <w:rFonts w:ascii="Times New Roman" w:hAnsi="Times New Roman"/>
          <w:color w:val="555555"/>
          <w:sz w:val="18"/>
        </w:rPr>
        <w:t>Śrī  Gopāla  Bhaṭṭa —  one  branch  the very best</w:t>
      </w:r>
    </w:p>
    <w:p>
      <w:pPr>
        <w:keepNext/>
        <w:spacing w:after="0"/>
        <w:ind w:left="227"/>
      </w:pPr>
      <w:r>
        <w:rPr>
          <w:rFonts w:ascii="Times New Roman" w:hAnsi="Times New Roman"/>
          <w:i/>
          <w:sz w:val="20"/>
        </w:rPr>
        <w:t>rūpa-sanātana-saṅge yām̐ra prema-ālāpana</w:t>
      </w:r>
    </w:p>
    <w:p>
      <w:pPr>
        <w:keepNext/>
        <w:spacing w:after="40"/>
        <w:ind w:left="227"/>
      </w:pPr>
      <w:r>
        <w:rPr>
          <w:rFonts w:ascii="Times New Roman" w:hAnsi="Times New Roman"/>
          <w:color w:val="555555"/>
          <w:sz w:val="18"/>
        </w:rPr>
        <w:t>Rūpa and Sanātana  with  whose  loving conversation</w:t>
      </w:r>
    </w:p>
    <w:p>
      <w:pPr>
        <w:spacing w:before="60"/>
        <w:jc w:val="both"/>
      </w:pPr>
      <w:r>
        <w:rPr>
          <w:b/>
        </w:rPr>
        <w:t xml:space="preserve">105 </w:t>
      </w:r>
      <w:r>
        <w:rPr>
          <w:rFonts w:ascii="Times New Roman" w:hAnsi="Times New Roman"/>
        </w:rPr>
        <w:t>Śrī Gopāla Bhaṭṭa is a branch of the very highest order; he would converse about love with Rūpa and Sanātana.</w:t>
      </w:r>
    </w:p>
    <w:p>
      <w:pPr>
        <w:jc w:val="both"/>
      </w:pPr>
      <w:r>
        <w:rPr>
          <w:b/>
          <w:i/>
          <w:sz w:val="20"/>
        </w:rPr>
        <w:t xml:space="preserve">Anubhāṣya. </w:t>
      </w:r>
      <w:r>
        <w:rPr>
          <w:rFonts w:ascii="Times New Roman" w:hAnsi="Times New Roman"/>
          <w:sz w:val="20"/>
        </w:rPr>
        <w:t xml:space="preserve">Śrī Gopāla Bhaṭṭa was the son of Veṅkaṭa Bhaṭṭa, a resident of Raṅga-kṣetra, and the disciple of Prabodhānanda (formerly a follower of Rāmānuja, later a Gauḍīya). In 1433 Śaka, when Mahāprabhu stayed for the Cāturmāsya vow in Śrī Raṅga-kṣetra in the house of Veṅkaṭa Bhaṭṭa of the Śrī-sampradāya, Gopāla Bhaṭṭa served the Lord with all his heart. He received initiation from his paternal uncle, the *tridaṇḍī* Śrīmat Prabodhānanda Sarasvatī, as the *Hari-bhakti-vilāsa* (first *vilāsa*, verse 2) says: “Gopāla Bhaṭṭa, the disciple of Prabodhānanda, who is dear to the Lord, gathers the pastimes (*vilāsas*) of devotion to please Raghunātha dāsa, Rūpa and Sanātana.” *Bhakti-ratnākara* (first wave): “Gopāla's mother and father were most fortunate: they gave their minds and lives to the feet of Śrī Caitanya. They told their son to go to Vṛndāvana, and both departed remembering the Lord. After some time Gopāla went to Vṛndāvana and met Rūpa and Sanātana. </w:t>
      </w:r>
      <w:r>
        <w:rPr>
          <w:rFonts w:ascii="Times New Roman" w:hAnsi="Times New Roman"/>
          <w:b/>
          <w:sz w:val="20"/>
        </w:rPr>
        <w:t xml:space="preserve">* (To the Lord in Nīlācala) Śrī Rūpa and Sanātana wrote in a letter that Gopāla Bhaṭṭa had come to Vṛndāvana. (The Lord) rejoiced at Gopāla's coming and writes in a letter to His dear Rūpa and Sanātana: ‘Know Gopāla Bhaṭṭa to be your own brother.’ </w:t>
      </w:r>
      <w:r>
        <w:rPr>
          <w:rFonts w:ascii="Times New Roman" w:hAnsi="Times New Roman"/>
          <w:sz w:val="20"/>
        </w:rPr>
        <w:t>* In Gopāla's name Śrī Gosvāmī Sanātana composed the *Śrī Hari-bhakti-vilāsa*. Śrī Rūpa Gosvāmī loved him as his own life and entrusted him with the service of Śrī Rādhā-ramaṇa. *** (To Kavirāja Gosvāmī) Śrī Gopāla Bhaṭṭa gladly gave his order, but forbade him to write about him in the book. Kavirāja could not disobey his order: he writes only his name and makes nothing else known. He always considered himself most lowly.” — “All this I heard from the mouths of the elders” (the words of the author, Ghanaśyāma dāsa).</w:t>
      </w:r>
    </w:p>
    <w:p>
      <w:pPr>
        <w:jc w:val="both"/>
      </w:pPr>
      <w:r>
        <w:rPr>
          <w:rFonts w:ascii="Times New Roman" w:hAnsi="Times New Roman"/>
          <w:sz w:val="20"/>
        </w:rPr>
        <w:t>At the beginning of the *Tattva-sandarbha*, the first of the *Ṣaṭ-sandarbha* (after the obeisances to Śrī Rūpa and Sanātana), it is said: “A certain Bhaṭṭa, their friend, born in a family of southern brāhmaṇas, wrote a book after sifting what the elder Vaiṣṇavas had written. His original draft ran in order in some places, out of order in others, and in fragments in yet others. Having examined it and arranged it in order, the insignificant Jīva writes.” That is: Śrī Gopāla Bhaṭṭa, the dear friend of the two masters Śrī Rūpa and Sanātana, a southerner born in a twice-born family, gathered arguments and other material from the books of the ancient Vaiṣṇava ācāryas — Śrī Madhva, Śrī Rāmānuja, Śrīdhara Svāmī and others — and wrote a book. What he wrote there in order in some places, out of order — that is, breaking the sequence — in others, and in fragments in yet others, I, a tiny *jīva*, have examined and now set down properly and in order. The same words appear at the beginning of the *Bhagavat-sandarbha* and the other *Sandarbhas*. Gopāla Bhaṭṭa is the author of the *Sat-kriyā-sāra-dīpikā*, the compiler of the *Hari-bhakti-vilāsa* and the first writer of the *Ṣaṭ-sandarbha*. “He wrote a commentary on the *Kṛṣṇa-karṇāmṛta*; hearing it, the Vaiṣṇavas feel the highest joy.” He installed the Deity of Śrī Rādhā-ramaṇa. The *Gaura-gaṇoddeśa* (verse 184) says: “She who was Anaṅga-mañjarī is now Gopāla Bhaṭṭa. Some call Bhaṭṭa Gosvāmī Śrī Guṇa-mañjarī.” Śrīnivāsa Ācārya and Gopīnātha Pūjārī were his disciples.</w:t>
      </w:r>
    </w:p>
    <w:p>
      <w:pPr>
        <w:keepNext/>
        <w:spacing w:before="160"/>
        <w:jc w:val="center"/>
      </w:pPr>
      <w:r>
        <w:rPr>
          <w:rFonts w:ascii="Times New Roman" w:hAnsi="Times New Roman"/>
          <w:i/>
          <w:sz w:val="21"/>
        </w:rPr>
        <w:t>(47) The branch of Śaṅkarāraṇya, (47a) Mukunda, (47b) Kāśīnātha, (47c) Rudra —</w:t>
      </w:r>
    </w:p>
    <w:p>
      <w:pPr>
        <w:keepNext/>
        <w:jc w:val="center"/>
      </w:pPr>
      <w:r>
        <w:rPr>
          <w:rFonts w:ascii="Nirmala UI" w:hAnsi="Nirmala UI" w:cs="Nirmala UI"/>
          <w:sz w:val="24"/>
          <w:szCs w:val="24"/>
        </w:rPr>
        <w:t>শঙ্করারণ্য — আচার্য্য-বৃক্ষের এক শাখা ৷</w:t>
        <w:br/>
      </w:r>
      <w:r>
        <w:rPr>
          <w:rFonts w:ascii="Nirmala UI" w:hAnsi="Nirmala UI" w:cs="Nirmala UI"/>
          <w:sz w:val="24"/>
          <w:szCs w:val="24"/>
        </w:rPr>
        <w:t>মুকুন্দ, কাশীনাথ, রুদ্র, — উপশাখা লেখা ॥ ১০৬ ॥</w:t>
      </w:r>
    </w:p>
    <w:p>
      <w:pPr>
        <w:keepNext/>
        <w:spacing w:after="0"/>
        <w:ind w:left="227"/>
      </w:pPr>
      <w:r>
        <w:rPr>
          <w:rFonts w:ascii="Times New Roman" w:hAnsi="Times New Roman"/>
          <w:i/>
          <w:sz w:val="20"/>
        </w:rPr>
        <w:t>śaṅkarāraṇya — ācārya-vṛkṣera eka śākhā</w:t>
      </w:r>
    </w:p>
    <w:p>
      <w:pPr>
        <w:keepNext/>
        <w:spacing w:after="40"/>
        <w:ind w:left="227"/>
      </w:pPr>
      <w:r>
        <w:rPr>
          <w:rFonts w:ascii="Times New Roman" w:hAnsi="Times New Roman"/>
          <w:color w:val="555555"/>
          <w:sz w:val="18"/>
        </w:rPr>
        <w:t>Śaṅkarāraṇya —  of the Ācārya’s  tree  one  branch</w:t>
      </w:r>
    </w:p>
    <w:p>
      <w:pPr>
        <w:keepNext/>
        <w:spacing w:after="0"/>
        <w:ind w:left="227"/>
      </w:pPr>
      <w:r>
        <w:rPr>
          <w:rFonts w:ascii="Times New Roman" w:hAnsi="Times New Roman"/>
          <w:i/>
          <w:sz w:val="20"/>
        </w:rPr>
        <w:t>mukunda, kāśīnātha, rudra, — upaśākhā lekhā</w:t>
      </w:r>
    </w:p>
    <w:p>
      <w:pPr>
        <w:keepNext/>
        <w:spacing w:after="40"/>
        <w:ind w:left="227"/>
      </w:pPr>
      <w:r>
        <w:rPr>
          <w:rFonts w:ascii="Times New Roman" w:hAnsi="Times New Roman"/>
          <w:color w:val="555555"/>
          <w:sz w:val="18"/>
        </w:rPr>
        <w:t>Mukunda,  Kāśīnātha,  Rudra —  as offshoots  are written</w:t>
      </w:r>
    </w:p>
    <w:p>
      <w:pPr>
        <w:spacing w:before="60"/>
        <w:jc w:val="both"/>
      </w:pPr>
      <w:r>
        <w:rPr>
          <w:b/>
        </w:rPr>
        <w:t xml:space="preserve">106 </w:t>
      </w:r>
      <w:r>
        <w:rPr>
          <w:rFonts w:ascii="Times New Roman" w:hAnsi="Times New Roman"/>
        </w:rPr>
        <w:t>Śaṅkarāraṇya is one branch of the Ācārya’s tree, and Mukunda, Kāśīnātha and Rudra are recorded as its offshoots.</w:t>
      </w:r>
    </w:p>
    <w:p>
      <w:pPr>
        <w:jc w:val="both"/>
      </w:pPr>
      <w:r>
        <w:rPr>
          <w:b/>
          <w:i/>
          <w:sz w:val="20"/>
        </w:rPr>
        <w:t xml:space="preserve">Anubhāṣya. </w:t>
      </w:r>
      <w:r>
        <w:rPr>
          <w:rFonts w:ascii="Times New Roman" w:hAnsi="Times New Roman"/>
          <w:sz w:val="20"/>
        </w:rPr>
        <w:t>Śaṅkarāraṇya. The *Gaura-gaṇoddeśa* (verse 60) says: “His elder brother did not take a wife. He is Saṅkarṣaṇa, Bhagavān, who appeared on earth as Viśvarūpa. It is said that he passed his own splendor on to Purīśvara and, having taken *sannyāsa* earlier, withdrew from view.” He withdrew from view in 1432 Śaka at the holy place Pāṇḍerapura in Śolāpura district — see Madhya, Chapter 9, verses 299–300.</w:t>
      </w:r>
    </w:p>
    <w:p>
      <w:pPr>
        <w:jc w:val="both"/>
      </w:pPr>
      <w:r>
        <w:rPr>
          <w:rFonts w:ascii="Times New Roman" w:hAnsi="Times New Roman"/>
          <w:sz w:val="20"/>
        </w:rPr>
        <w:t>Mukunda (Mukunda Sañjaya). Viśvambhara kept His school in Mukunda's house, and his son Puruṣottama was a student of the Lord.</w:t>
      </w:r>
    </w:p>
    <w:p>
      <w:pPr>
        <w:jc w:val="both"/>
      </w:pPr>
      <w:r>
        <w:rPr>
          <w:rFonts w:ascii="Times New Roman" w:hAnsi="Times New Roman"/>
          <w:sz w:val="20"/>
        </w:rPr>
        <w:t>Kāśīnātha was the brāhmaṇa *paṇḍita* who arranged Viśvambhara's wedding. He advised Rāja-paṇḍita Sanātana to give his daughter Viṣṇupriyā-devī in marriage to the Lord. The *Gaura-gaṇoddeśa* (verse 50) says: “The brāhmaṇa whom Satrājit sent to Mādhava to arrange the marriage of Satyā — that matchmaker is now Śrī Kāśīnātha.”</w:t>
      </w:r>
    </w:p>
    <w:p>
      <w:pPr>
        <w:jc w:val="both"/>
      </w:pPr>
      <w:r>
        <w:rPr>
          <w:rFonts w:ascii="Times New Roman" w:hAnsi="Times New Roman"/>
          <w:sz w:val="20"/>
        </w:rPr>
        <w:t>Rudra. The *Gaura-gaṇoddeśa* (verse 135) says: “Kṛṣṇacandra's friend in Vraja named Varūthapa is now Rudra Paṇḍita, dear to Gaurāṅga.”</w:t>
      </w:r>
    </w:p>
    <w:p>
      <w:pPr>
        <w:jc w:val="both"/>
      </w:pPr>
      <w:r>
        <w:rPr>
          <w:rFonts w:ascii="Times New Roman" w:hAnsi="Times New Roman"/>
          <w:sz w:val="20"/>
        </w:rPr>
        <w:t>Vallabhapura lies a mile north of Māheśa, the *śrīpāṭa* of Kamalākara Pippalāi. Here, in a large temple, resides Śrī Rādhā-vallabha Jiu, installed by Śrī Rudrarāma Paṇḍita, the son of Kāśīśvara Gosvāmī's sister. The present servitors of Śrī Rādhā-vallabha Jiu are the “Cakravartīs,” descendants of Yadunandana Bandyopādhyāya Mahāśaya, the younger brother of Rudrarāma Paṇḍita. Formerly, at the time of the Ratha-yātrā, Śrī Jagannātha-deva used to come from Māheśa to the temple of Śrī Rādhā-vallabha Jiu at Vallabhapura, but from the (Bengali) year 1262 the custom was discontinued because of quarrels among the servitors of that Deity.</w:t>
      </w:r>
    </w:p>
    <w:p>
      <w:pPr>
        <w:keepNext/>
        <w:spacing w:before="160"/>
        <w:jc w:val="center"/>
      </w:pPr>
      <w:r>
        <w:rPr>
          <w:rFonts w:ascii="Times New Roman" w:hAnsi="Times New Roman"/>
          <w:i/>
          <w:sz w:val="21"/>
        </w:rPr>
        <w:t>(48) Śrīnātha Paṇḍita, who received the mercy of Śrīman Mahāprabhu, a wonderful example of service to Śrī Kṛṣṇa —</w:t>
      </w:r>
    </w:p>
    <w:p>
      <w:pPr>
        <w:keepNext/>
        <w:jc w:val="center"/>
      </w:pPr>
      <w:r>
        <w:rPr>
          <w:rFonts w:ascii="Nirmala UI" w:hAnsi="Nirmala UI" w:cs="Nirmala UI"/>
          <w:sz w:val="24"/>
          <w:szCs w:val="24"/>
        </w:rPr>
        <w:t>শ্রীনাথ পণ্ডিত — প্রভুর কৃপার ভাজন ৷</w:t>
        <w:br/>
      </w:r>
      <w:r>
        <w:rPr>
          <w:rFonts w:ascii="Nirmala UI" w:hAnsi="Nirmala UI" w:cs="Nirmala UI"/>
          <w:sz w:val="24"/>
          <w:szCs w:val="24"/>
        </w:rPr>
        <w:t>যাঁর কৃষ্ণসেবা দেখি’ বশ ত্রিভুবন ॥ ১০৭ ॥</w:t>
      </w:r>
    </w:p>
    <w:p>
      <w:pPr>
        <w:keepNext/>
        <w:spacing w:after="0"/>
        <w:ind w:left="227"/>
      </w:pPr>
      <w:r>
        <w:rPr>
          <w:rFonts w:ascii="Times New Roman" w:hAnsi="Times New Roman"/>
          <w:i/>
          <w:sz w:val="20"/>
        </w:rPr>
        <w:t>śrīnātha paṇḍita — prabhura kṛpāra bhājana</w:t>
      </w:r>
    </w:p>
    <w:p>
      <w:pPr>
        <w:keepNext/>
        <w:spacing w:after="40"/>
        <w:ind w:left="227"/>
      </w:pPr>
      <w:r>
        <w:rPr>
          <w:rFonts w:ascii="Times New Roman" w:hAnsi="Times New Roman"/>
          <w:color w:val="555555"/>
          <w:sz w:val="18"/>
        </w:rPr>
        <w:t>Śrīnātha  Paṇḍita —  of the Lord’s  mercy  the recipient</w:t>
      </w:r>
    </w:p>
    <w:p>
      <w:pPr>
        <w:keepNext/>
        <w:spacing w:after="0"/>
        <w:ind w:left="227"/>
      </w:pPr>
      <w:r>
        <w:rPr>
          <w:rFonts w:ascii="Times New Roman" w:hAnsi="Times New Roman"/>
          <w:i/>
          <w:sz w:val="20"/>
        </w:rPr>
        <w:t>yām̐ra kṛṣṇa-sevā dekhi’ vaśa tri-bhuvana</w:t>
      </w:r>
    </w:p>
    <w:p>
      <w:pPr>
        <w:keepNext/>
        <w:spacing w:after="40"/>
        <w:ind w:left="227"/>
      </w:pPr>
      <w:r>
        <w:rPr>
          <w:rFonts w:ascii="Times New Roman" w:hAnsi="Times New Roman"/>
          <w:color w:val="555555"/>
          <w:sz w:val="18"/>
        </w:rPr>
        <w:t>whose  service to Kṛṣṇa  seeing  captivated  the three worlds</w:t>
      </w:r>
    </w:p>
    <w:p>
      <w:pPr>
        <w:spacing w:before="60"/>
        <w:jc w:val="both"/>
      </w:pPr>
      <w:r>
        <w:rPr>
          <w:b/>
        </w:rPr>
        <w:t xml:space="preserve">107 </w:t>
      </w:r>
      <w:r>
        <w:rPr>
          <w:rFonts w:ascii="Times New Roman" w:hAnsi="Times New Roman"/>
        </w:rPr>
        <w:t>Śrīnātha Paṇḍita received the Lord’s mercy; seeing his service to Kṛṣṇa, the three worlds were captivated.</w:t>
      </w:r>
    </w:p>
    <w:p>
      <w:pPr>
        <w:jc w:val="both"/>
      </w:pPr>
      <w:r>
        <w:rPr>
          <w:b/>
          <w:i/>
          <w:sz w:val="20"/>
        </w:rPr>
        <w:t xml:space="preserve">Amṛta-pravāha-bhāṣya. </w:t>
      </w:r>
      <w:r>
        <w:rPr>
          <w:rFonts w:ascii="Times New Roman" w:hAnsi="Times New Roman"/>
          <w:sz w:val="20"/>
        </w:rPr>
        <w:t>“Śrīnātha Paṇḍita”: a resident of Kāṁcaḍāpāḍā.</w:t>
      </w:r>
    </w:p>
    <w:p>
      <w:pPr>
        <w:jc w:val="both"/>
      </w:pPr>
      <w:r>
        <w:rPr>
          <w:b/>
          <w:i/>
          <w:sz w:val="20"/>
        </w:rPr>
        <w:t xml:space="preserve">Anubhāṣya. </w:t>
      </w:r>
      <w:r>
        <w:rPr>
          <w:rFonts w:ascii="Times New Roman" w:hAnsi="Times New Roman"/>
          <w:sz w:val="20"/>
        </w:rPr>
        <w:t>Śrīnātha Paṇḍita. The *Gaura-gaṇoddeśa* (verse 211) says: “He who skillfully expounded the *Bhāgavata-saṁhitā*, and whose glory is Kṛṣṇa-deva, who resides in Kumārahaṭṭa.”</w:t>
      </w:r>
    </w:p>
    <w:p>
      <w:pPr>
        <w:jc w:val="both"/>
      </w:pPr>
      <w:r>
        <w:rPr>
          <w:rFonts w:ascii="Times New Roman" w:hAnsi="Times New Roman"/>
          <w:sz w:val="20"/>
        </w:rPr>
        <w:t>About one and a half miles from Kumārahaṭṭa, at Kāṁcaḍāpāḍā, is the place of Śivānanda Sena. There, in a very large temple, reside the Deity “Śrī Gaura-Gopāla,” installed by Śivānanda, and the Deity of Śrī Rādhā-Kṛṣṇa named “Śrī Kṛṣṇa-rāya,” installed by the brāhmaṇa Śrīnātha. In front of the temple are a large courtyard, a kitchen for cooking the offerings, a guesthouse and so on. The courtyard is enclosed by a high wall. This temple is larger even than the temple at Māheśa. The present temple was built in 1708 Śaka. In front of the temple a verse in the *anuṣṭubh* meter is engraved, giving the names of the temple's founder, his father and his grandfather, and the date. The temple was built by a wealthy man named Nimāi Mallika of Pāthuriyāghāṭā, Calcutta, now deceased. Śrīnātha Paṇḍita was a disciple of Śrī Advaitācārya; Śivānanda's third son, Paramānanda Kavi Karṇapūra, the author of the *Gaura-gaṇoddeśa-dīpikā*, received the mercy of Śrīnātha Paṇḍita. The Deity Śrī Kṛṣṇa-rāya probably manifested in the time of Kavi Karṇapūra. Tradition says that Vīrabhadra Prabhu brought a large and beautiful stone from Murśidābāda, and from it three Deities manifested: Śrī Rādhā-vallabha of Vallabhapura, Śrī Śyāmasundara of Khaḍadaha and Śrī Kṛṣṇa-rāya of Kāṁcaḍāpāḍā.</w:t>
      </w:r>
    </w:p>
    <w:p>
      <w:pPr>
        <w:jc w:val="both"/>
      </w:pPr>
      <w:r>
        <w:rPr>
          <w:rFonts w:ascii="Times New Roman" w:hAnsi="Times New Roman"/>
          <w:sz w:val="20"/>
        </w:rPr>
        <w:t>The old place of Śivānanda Sena is on the bank of the Gaṅgā; a small, almost ruined temple stood there. It is said that Nimāi Mallika was traveling to Kāśī, went ashore at this place, saw with his own eyes the ruined state of Śrī Kṛṣṇa-rāya's temple and built the present large temple.</w:t>
      </w:r>
    </w:p>
    <w:p>
      <w:pPr>
        <w:keepNext/>
        <w:spacing w:before="160"/>
        <w:jc w:val="center"/>
      </w:pPr>
      <w:r>
        <w:rPr>
          <w:rFonts w:ascii="Times New Roman" w:hAnsi="Times New Roman"/>
          <w:i/>
          <w:sz w:val="21"/>
        </w:rPr>
        <w:t>(49) Śrī Jagannātha Ācārya —</w:t>
      </w:r>
    </w:p>
    <w:p>
      <w:pPr>
        <w:keepNext/>
        <w:jc w:val="center"/>
      </w:pPr>
      <w:r>
        <w:rPr>
          <w:rFonts w:ascii="Nirmala UI" w:hAnsi="Nirmala UI" w:cs="Nirmala UI"/>
          <w:sz w:val="24"/>
          <w:szCs w:val="24"/>
        </w:rPr>
        <w:t>জগন্নাথ আচার্য্য প্রভুর প্রিয় দাস ৷</w:t>
        <w:br/>
      </w:r>
      <w:r>
        <w:rPr>
          <w:rFonts w:ascii="Nirmala UI" w:hAnsi="Nirmala UI" w:cs="Nirmala UI"/>
          <w:sz w:val="24"/>
          <w:szCs w:val="24"/>
        </w:rPr>
        <w:t>প্রভুর আজ্ঞাতে তেঁহো কৈল গঙ্গাবাস ॥ ১০৮ ॥</w:t>
      </w:r>
    </w:p>
    <w:p>
      <w:pPr>
        <w:keepNext/>
        <w:spacing w:after="0"/>
        <w:ind w:left="227"/>
      </w:pPr>
      <w:r>
        <w:rPr>
          <w:rFonts w:ascii="Times New Roman" w:hAnsi="Times New Roman"/>
          <w:i/>
          <w:sz w:val="20"/>
        </w:rPr>
        <w:t>jagannātha ācārya prabhura priya dāsa</w:t>
      </w:r>
    </w:p>
    <w:p>
      <w:pPr>
        <w:keepNext/>
        <w:spacing w:after="40"/>
        <w:ind w:left="227"/>
      </w:pPr>
      <w:r>
        <w:rPr>
          <w:rFonts w:ascii="Times New Roman" w:hAnsi="Times New Roman"/>
          <w:color w:val="555555"/>
          <w:sz w:val="18"/>
        </w:rPr>
        <w:t>Jagannātha  Ācārya  of the Lord  dear  servant</w:t>
      </w:r>
    </w:p>
    <w:p>
      <w:pPr>
        <w:keepNext/>
        <w:spacing w:after="0"/>
        <w:ind w:left="227"/>
      </w:pPr>
      <w:r>
        <w:rPr>
          <w:rFonts w:ascii="Times New Roman" w:hAnsi="Times New Roman"/>
          <w:i/>
          <w:sz w:val="20"/>
        </w:rPr>
        <w:t>prabhura ājñāte tem̐ho kaila gaṅgā-vāsa</w:t>
      </w:r>
    </w:p>
    <w:p>
      <w:pPr>
        <w:keepNext/>
        <w:spacing w:after="40"/>
        <w:ind w:left="227"/>
      </w:pPr>
      <w:r>
        <w:rPr>
          <w:rFonts w:ascii="Times New Roman" w:hAnsi="Times New Roman"/>
          <w:color w:val="555555"/>
          <w:sz w:val="18"/>
        </w:rPr>
        <w:t>by the Lord’s  order  he  made  a dwelling by the Gaṅgā</w:t>
      </w:r>
    </w:p>
    <w:p>
      <w:pPr>
        <w:spacing w:before="60"/>
        <w:jc w:val="both"/>
      </w:pPr>
      <w:r>
        <w:rPr>
          <w:b/>
        </w:rPr>
        <w:t xml:space="preserve">108 </w:t>
      </w:r>
      <w:r>
        <w:rPr>
          <w:rFonts w:ascii="Times New Roman" w:hAnsi="Times New Roman"/>
        </w:rPr>
        <w:t>Jagannātha Ācārya was a dear servant of the Lord; at the Lord’s command he made his home by the Gaṅgā.</w:t>
      </w:r>
    </w:p>
    <w:p>
      <w:pPr>
        <w:jc w:val="both"/>
      </w:pPr>
      <w:r>
        <w:rPr>
          <w:b/>
          <w:i/>
          <w:sz w:val="20"/>
        </w:rPr>
        <w:t xml:space="preserve">Amṛta-pravāha-bhāṣya. </w:t>
      </w:r>
      <w:r>
        <w:rPr>
          <w:rFonts w:ascii="Times New Roman" w:hAnsi="Times New Roman"/>
          <w:sz w:val="20"/>
        </w:rPr>
        <w:t>“He lived by the Gaṅgā”: he founded a village named “Gaṅgāvāsa” on the bank of the Alakānandā within Śrī Navadvīpa.</w:t>
      </w:r>
    </w:p>
    <w:p>
      <w:pPr>
        <w:jc w:val="both"/>
      </w:pPr>
      <w:r>
        <w:rPr>
          <w:b/>
          <w:i/>
          <w:sz w:val="20"/>
        </w:rPr>
        <w:t xml:space="preserve">Anubhāṣya. </w:t>
      </w:r>
      <w:r>
        <w:rPr>
          <w:rFonts w:ascii="Times New Roman" w:hAnsi="Times New Roman"/>
          <w:sz w:val="20"/>
        </w:rPr>
        <w:t>Jagannātha Ācārya. The *Gaura-gaṇoddeśa* (verse 111) says: “Ācārya Śrī Jagannātha, who lived by the Gaṅgā and was dear to the Lord, was formerly, in Nidhuvana, Durvāsā, dear to the *gopīs*.”</w:t>
      </w:r>
    </w:p>
    <w:p>
      <w:pPr>
        <w:keepNext/>
        <w:spacing w:before="160"/>
        <w:jc w:val="center"/>
      </w:pPr>
      <w:r>
        <w:rPr>
          <w:rFonts w:ascii="Times New Roman" w:hAnsi="Times New Roman"/>
          <w:i/>
          <w:sz w:val="21"/>
        </w:rPr>
        <w:t>(50) Kṛṣṇadāsa, (51) Śekhara Paṇḍita, (52) Kavicandra and (53) Ṣaṣṭhīvara —</w:t>
      </w:r>
    </w:p>
    <w:p>
      <w:pPr>
        <w:keepNext/>
        <w:jc w:val="center"/>
      </w:pPr>
      <w:r>
        <w:rPr>
          <w:rFonts w:ascii="Nirmala UI" w:hAnsi="Nirmala UI" w:cs="Nirmala UI"/>
          <w:sz w:val="24"/>
          <w:szCs w:val="24"/>
        </w:rPr>
        <w:t>কৃষ্ণদাস বৈদ্য, আর পণ্ডিত-শেখর ৷</w:t>
        <w:br/>
      </w:r>
      <w:r>
        <w:rPr>
          <w:rFonts w:ascii="Nirmala UI" w:hAnsi="Nirmala UI" w:cs="Nirmala UI"/>
          <w:sz w:val="24"/>
          <w:szCs w:val="24"/>
        </w:rPr>
        <w:t>কবিচন্দ্র, আর কীর্ত্তনীয়া ষষ্ঠীবর ॥ ১০৯ ॥</w:t>
      </w:r>
    </w:p>
    <w:p>
      <w:pPr>
        <w:keepNext/>
        <w:spacing w:after="0"/>
        <w:ind w:left="227"/>
      </w:pPr>
      <w:r>
        <w:rPr>
          <w:rFonts w:ascii="Times New Roman" w:hAnsi="Times New Roman"/>
          <w:i/>
          <w:sz w:val="20"/>
        </w:rPr>
        <w:t>kṛṣṇadāsa vaidya, āra paṇḍita-śekhara</w:t>
      </w:r>
    </w:p>
    <w:p>
      <w:pPr>
        <w:keepNext/>
        <w:spacing w:after="40"/>
        <w:ind w:left="227"/>
      </w:pPr>
      <w:r>
        <w:rPr>
          <w:rFonts w:ascii="Times New Roman" w:hAnsi="Times New Roman"/>
          <w:color w:val="555555"/>
          <w:sz w:val="18"/>
        </w:rPr>
        <w:t>Kṛṣṇadāsa  Vaidya,  and  Paṇḍita  Śekhara</w:t>
      </w:r>
    </w:p>
    <w:p>
      <w:pPr>
        <w:keepNext/>
        <w:spacing w:after="0"/>
        <w:ind w:left="227"/>
      </w:pPr>
      <w:r>
        <w:rPr>
          <w:rFonts w:ascii="Times New Roman" w:hAnsi="Times New Roman"/>
          <w:i/>
          <w:sz w:val="20"/>
        </w:rPr>
        <w:t>kavicandra, āra kīrtanīyā ṣaṣṭhīvara</w:t>
      </w:r>
    </w:p>
    <w:p>
      <w:pPr>
        <w:keepNext/>
        <w:spacing w:after="40"/>
        <w:ind w:left="227"/>
      </w:pPr>
      <w:r>
        <w:rPr>
          <w:rFonts w:ascii="Times New Roman" w:hAnsi="Times New Roman"/>
          <w:color w:val="555555"/>
          <w:sz w:val="18"/>
        </w:rPr>
        <w:t>Kavicandra,  and  the kīrtana singer  Ṣaṣṭhīvara</w:t>
      </w:r>
    </w:p>
    <w:p>
      <w:pPr>
        <w:spacing w:before="60"/>
        <w:jc w:val="both"/>
      </w:pPr>
      <w:r>
        <w:rPr>
          <w:b/>
        </w:rPr>
        <w:t xml:space="preserve">109 </w:t>
      </w:r>
      <w:r>
        <w:rPr>
          <w:rFonts w:ascii="Times New Roman" w:hAnsi="Times New Roman"/>
        </w:rPr>
        <w:t>Other branches are Kṛṣṇadāsa Vaidya, Paṇḍita Śekhara, Kavicandra and the kīrtana singer Ṣaṣṭhīvara;</w:t>
      </w:r>
    </w:p>
    <w:p>
      <w:pPr>
        <w:keepNext/>
        <w:spacing w:before="160"/>
        <w:jc w:val="center"/>
      </w:pPr>
      <w:r>
        <w:rPr>
          <w:rFonts w:ascii="Times New Roman" w:hAnsi="Times New Roman"/>
          <w:i/>
          <w:sz w:val="21"/>
        </w:rPr>
        <w:t>(54) Śrīnātha Miśra, (55) Śubhānanda, (56) Śrīrāma, (57) Īśāna, (58) Śrīnidhi, (59) Gopīkānta, (60) Bhagavān Miśra —</w:t>
      </w:r>
    </w:p>
    <w:p>
      <w:pPr>
        <w:keepNext/>
        <w:jc w:val="center"/>
      </w:pPr>
      <w:r>
        <w:rPr>
          <w:rFonts w:ascii="Nirmala UI" w:hAnsi="Nirmala UI" w:cs="Nirmala UI"/>
          <w:sz w:val="24"/>
          <w:szCs w:val="24"/>
        </w:rPr>
        <w:t>শ্রীনাথ মিশ্র, শুভানন্দ, শ্রীরাম, ঈশান ৷</w:t>
        <w:br/>
      </w:r>
      <w:r>
        <w:rPr>
          <w:rFonts w:ascii="Nirmala UI" w:hAnsi="Nirmala UI" w:cs="Nirmala UI"/>
          <w:sz w:val="24"/>
          <w:szCs w:val="24"/>
        </w:rPr>
        <w:t>শ্রীনিধি, শ্রীগোপীকান্ত, মিশ্র ভগবান্ ॥ ১১০ ॥</w:t>
      </w:r>
    </w:p>
    <w:p>
      <w:pPr>
        <w:keepNext/>
        <w:spacing w:after="0"/>
        <w:ind w:left="227"/>
      </w:pPr>
      <w:r>
        <w:rPr>
          <w:rFonts w:ascii="Times New Roman" w:hAnsi="Times New Roman"/>
          <w:i/>
          <w:sz w:val="20"/>
        </w:rPr>
        <w:t>śrīnātha miśra, śubhānanda, śrīrāma, īśāna</w:t>
      </w:r>
    </w:p>
    <w:p>
      <w:pPr>
        <w:keepNext/>
        <w:spacing w:after="40"/>
        <w:ind w:left="227"/>
      </w:pPr>
      <w:r>
        <w:rPr>
          <w:rFonts w:ascii="Times New Roman" w:hAnsi="Times New Roman"/>
          <w:color w:val="555555"/>
          <w:sz w:val="18"/>
        </w:rPr>
        <w:t>Śrīnātha  Miśra,  Śubhānanda,  Śrīrāma,  Īśāna</w:t>
      </w:r>
    </w:p>
    <w:p>
      <w:pPr>
        <w:keepNext/>
        <w:spacing w:after="0"/>
        <w:ind w:left="227"/>
      </w:pPr>
      <w:r>
        <w:rPr>
          <w:rFonts w:ascii="Times New Roman" w:hAnsi="Times New Roman"/>
          <w:i/>
          <w:sz w:val="20"/>
        </w:rPr>
        <w:t>śrīnidhi, śrīgopīkānta, miśra bhagavān</w:t>
      </w:r>
    </w:p>
    <w:p>
      <w:pPr>
        <w:keepNext/>
        <w:spacing w:after="40"/>
        <w:ind w:left="227"/>
      </w:pPr>
      <w:r>
        <w:rPr>
          <w:rFonts w:ascii="Times New Roman" w:hAnsi="Times New Roman"/>
          <w:color w:val="555555"/>
          <w:sz w:val="18"/>
        </w:rPr>
        <w:t>Śrīnidhi,  Śrī Gopīkānta,  Miśra  Bhagavān</w:t>
      </w:r>
    </w:p>
    <w:p>
      <w:pPr>
        <w:spacing w:before="60"/>
        <w:jc w:val="both"/>
      </w:pPr>
      <w:r>
        <w:rPr>
          <w:b/>
        </w:rPr>
        <w:t xml:space="preserve">110 </w:t>
      </w:r>
      <w:r>
        <w:rPr>
          <w:rFonts w:ascii="Times New Roman" w:hAnsi="Times New Roman"/>
        </w:rPr>
        <w:t>Śrīnātha Miśra, Śubhānanda, Śrīrāma, Īśāna, Śrīnidhi, Śrī Gopīkānta, Bhagavān Miśra;</w:t>
      </w:r>
    </w:p>
    <w:p>
      <w:pPr>
        <w:jc w:val="both"/>
      </w:pPr>
      <w:r>
        <w:rPr>
          <w:b/>
          <w:i/>
          <w:sz w:val="20"/>
        </w:rPr>
        <w:t xml:space="preserve">Anubhāṣya. </w:t>
      </w:r>
      <w:r>
        <w:rPr>
          <w:rFonts w:ascii="Times New Roman" w:hAnsi="Times New Roman"/>
          <w:sz w:val="20"/>
        </w:rPr>
        <w:t>Kavicandra and Śrīnātha Miśra. The *Gaura-gaṇoddeśa* (verse 171) says: “Śrīnātha Miśra is Citrāṅgī; Kavicandra is Manoharā.”</w:t>
      </w:r>
    </w:p>
    <w:p>
      <w:pPr>
        <w:jc w:val="both"/>
      </w:pPr>
      <w:r>
        <w:rPr>
          <w:rFonts w:ascii="Times New Roman" w:hAnsi="Times New Roman"/>
          <w:sz w:val="20"/>
        </w:rPr>
        <w:t>Śubhānanda is Mālatī of Vraja. During the dancing before the chariot he was one of the singers in the party of Śrīvāsa and Nityānanda, one of the seven *kīrtana* parties, and he drank the foam that flowed from the mouth of the Lord when He was overwhelmed by *bhāva* (see Madhya, Chapter 13, verse 110). See the *Gaura-gaṇoddeśa*, verses 197 and 199.</w:t>
      </w:r>
    </w:p>
    <w:p>
      <w:pPr>
        <w:jc w:val="both"/>
      </w:pPr>
      <w:r>
        <w:rPr>
          <w:rFonts w:ascii="Times New Roman" w:hAnsi="Times New Roman"/>
          <w:sz w:val="20"/>
        </w:rPr>
        <w:t>Īśāna. *Caitanya-bhāgavata* (Madhya, Chapter 8): “Īśāna served Āi (Śacī) at all times; in all the fourteen worlds he is most fortunate.” In the *Vaiṣṇava-vandanā*: “With folded hands I shall bow to Īśāna dāsa, whom Śacī Ṭhākurāṇī loved so much.” *Bhakti-ratnākara* (twelfth wave): “That Īśāna is very dear to Nimāi-cāṁda.”</w:t>
      </w:r>
    </w:p>
    <w:p>
      <w:pPr>
        <w:keepNext/>
        <w:spacing w:before="160"/>
        <w:jc w:val="center"/>
      </w:pPr>
      <w:r>
        <w:rPr>
          <w:rFonts w:ascii="Times New Roman" w:hAnsi="Times New Roman"/>
          <w:i/>
          <w:sz w:val="21"/>
        </w:rPr>
        <w:t>(61) Subuddhi Miśra, (62) Hṛdayānanda, (63) Kamalanayana, (64) Maheśa Paṇḍita, (65) Śrīkara, (66) Madhusūdana —</w:t>
      </w:r>
    </w:p>
    <w:p>
      <w:pPr>
        <w:keepNext/>
        <w:jc w:val="center"/>
      </w:pPr>
      <w:r>
        <w:rPr>
          <w:rFonts w:ascii="Nirmala UI" w:hAnsi="Nirmala UI" w:cs="Nirmala UI"/>
          <w:sz w:val="24"/>
          <w:szCs w:val="24"/>
        </w:rPr>
        <w:t>সুবুদ্ধি মিশ্র, হৃদয়ানন্দ, কমলনয়ন ৷</w:t>
        <w:br/>
      </w:r>
      <w:r>
        <w:rPr>
          <w:rFonts w:ascii="Nirmala UI" w:hAnsi="Nirmala UI" w:cs="Nirmala UI"/>
          <w:sz w:val="24"/>
          <w:szCs w:val="24"/>
        </w:rPr>
        <w:t>মহেশ পণ্ডিত, শ্রীকর, শ্রীমধুসূদন ॥ ১১১ ॥</w:t>
      </w:r>
    </w:p>
    <w:p>
      <w:pPr>
        <w:keepNext/>
        <w:spacing w:after="0"/>
        <w:ind w:left="227"/>
      </w:pPr>
      <w:r>
        <w:rPr>
          <w:rFonts w:ascii="Times New Roman" w:hAnsi="Times New Roman"/>
          <w:i/>
          <w:sz w:val="20"/>
        </w:rPr>
        <w:t>subuddhi miśra, hṛdayānanda, kamala-nayana</w:t>
      </w:r>
    </w:p>
    <w:p>
      <w:pPr>
        <w:keepNext/>
        <w:spacing w:after="40"/>
        <w:ind w:left="227"/>
      </w:pPr>
      <w:r>
        <w:rPr>
          <w:rFonts w:ascii="Times New Roman" w:hAnsi="Times New Roman"/>
          <w:color w:val="555555"/>
          <w:sz w:val="18"/>
        </w:rPr>
        <w:t>Subuddhi  Miśra,  Hṛdayānanda,  Kamala-nayana</w:t>
      </w:r>
    </w:p>
    <w:p>
      <w:pPr>
        <w:keepNext/>
        <w:spacing w:after="0"/>
        <w:ind w:left="227"/>
      </w:pPr>
      <w:r>
        <w:rPr>
          <w:rFonts w:ascii="Times New Roman" w:hAnsi="Times New Roman"/>
          <w:i/>
          <w:sz w:val="20"/>
        </w:rPr>
        <w:t>maheśa paṇḍita, śrīkara, śrī-madhusūdana</w:t>
      </w:r>
    </w:p>
    <w:p>
      <w:pPr>
        <w:keepNext/>
        <w:spacing w:after="40"/>
        <w:ind w:left="227"/>
      </w:pPr>
      <w:r>
        <w:rPr>
          <w:rFonts w:ascii="Times New Roman" w:hAnsi="Times New Roman"/>
          <w:color w:val="555555"/>
          <w:sz w:val="18"/>
        </w:rPr>
        <w:t>Maheśa  Paṇḍita,  Śrīkara,  Śrī  Madhusūdana</w:t>
      </w:r>
    </w:p>
    <w:p>
      <w:pPr>
        <w:spacing w:before="60"/>
        <w:jc w:val="both"/>
      </w:pPr>
      <w:r>
        <w:rPr>
          <w:b/>
        </w:rPr>
        <w:t xml:space="preserve">111 </w:t>
      </w:r>
      <w:r>
        <w:rPr>
          <w:rFonts w:ascii="Times New Roman" w:hAnsi="Times New Roman"/>
        </w:rPr>
        <w:t>Subuddhi Miśra, Hṛdayānanda, Kamala-nayana, Maheśa Paṇḍita, Śrīkara, Śrī Madhusūdana;</w:t>
      </w:r>
    </w:p>
    <w:p>
      <w:pPr>
        <w:jc w:val="both"/>
      </w:pPr>
      <w:r>
        <w:rPr>
          <w:b/>
          <w:i/>
          <w:sz w:val="20"/>
        </w:rPr>
        <w:t xml:space="preserve">Anubhāṣya. </w:t>
      </w:r>
      <w:r>
        <w:rPr>
          <w:rFonts w:ascii="Times New Roman" w:hAnsi="Times New Roman"/>
          <w:sz w:val="20"/>
        </w:rPr>
        <w:t>Subuddhi Miśra is Guṇacūḍā of Vraja (*Gaura-gaṇoddeśa*, verses 194 and 201). His *śrīpāṭa* is “Belagāṁ,” three miles west of Śrīkhaṇḍa. The Deities of Śrī Nitāi-Gaura are there. His present descendant is Śrī Govindacandra Gosvāmī.</w:t>
      </w:r>
    </w:p>
    <w:p>
      <w:pPr>
        <w:jc w:val="both"/>
      </w:pPr>
      <w:r>
        <w:rPr>
          <w:rFonts w:ascii="Times New Roman" w:hAnsi="Times New Roman"/>
          <w:sz w:val="20"/>
        </w:rPr>
        <w:t>Kamalanayana is Gandhonmādā of Vraja (*Gaura-gaṇoddeśa*, verses 205 and 196).</w:t>
      </w:r>
    </w:p>
    <w:p>
      <w:pPr>
        <w:jc w:val="both"/>
      </w:pPr>
      <w:r>
        <w:rPr>
          <w:rFonts w:ascii="Times New Roman" w:hAnsi="Times New Roman"/>
          <w:sz w:val="20"/>
        </w:rPr>
        <w:t>Maheśa Paṇḍita: see Ādi, Chapter 11, verse 32.</w:t>
      </w:r>
    </w:p>
    <w:p>
      <w:pPr>
        <w:keepNext/>
        <w:spacing w:before="160"/>
        <w:jc w:val="center"/>
      </w:pPr>
      <w:r>
        <w:rPr>
          <w:rFonts w:ascii="Times New Roman" w:hAnsi="Times New Roman"/>
          <w:i/>
          <w:sz w:val="21"/>
        </w:rPr>
        <w:t>(67) Puruṣottama, (68) Śrī Galīma, (69) Jagannātha dāsa, (70) Śrī Candraśekhara, (71) Dvija Haridāsa —</w:t>
      </w:r>
    </w:p>
    <w:p>
      <w:pPr>
        <w:keepNext/>
        <w:jc w:val="center"/>
      </w:pPr>
      <w:r>
        <w:rPr>
          <w:rFonts w:ascii="Nirmala UI" w:hAnsi="Nirmala UI" w:cs="Nirmala UI"/>
          <w:sz w:val="24"/>
          <w:szCs w:val="24"/>
        </w:rPr>
        <w:t>পুরুষোত্তম, শ্রীগালীম, জগন্নাথদাস ৷</w:t>
        <w:br/>
      </w:r>
      <w:r>
        <w:rPr>
          <w:rFonts w:ascii="Nirmala UI" w:hAnsi="Nirmala UI" w:cs="Nirmala UI"/>
          <w:sz w:val="24"/>
          <w:szCs w:val="24"/>
        </w:rPr>
        <w:t>শ্রীচন্দ্রশেখর বৈদ্য, দ্বিজ হরিদাস ॥ ১১২ ॥</w:t>
      </w:r>
    </w:p>
    <w:p>
      <w:pPr>
        <w:keepNext/>
        <w:spacing w:after="0"/>
        <w:ind w:left="227"/>
      </w:pPr>
      <w:r>
        <w:rPr>
          <w:rFonts w:ascii="Times New Roman" w:hAnsi="Times New Roman"/>
          <w:i/>
          <w:sz w:val="20"/>
        </w:rPr>
        <w:t>puruṣottama, śrī-gālīma, jagannātha-dāsa</w:t>
      </w:r>
    </w:p>
    <w:p>
      <w:pPr>
        <w:keepNext/>
        <w:spacing w:after="40"/>
        <w:ind w:left="227"/>
      </w:pPr>
      <w:r>
        <w:rPr>
          <w:rFonts w:ascii="Times New Roman" w:hAnsi="Times New Roman"/>
          <w:color w:val="555555"/>
          <w:sz w:val="18"/>
        </w:rPr>
        <w:t>Puruṣottama,  Śrī  Gālīma,  Jagannātha dāsa</w:t>
      </w:r>
    </w:p>
    <w:p>
      <w:pPr>
        <w:keepNext/>
        <w:spacing w:after="0"/>
        <w:ind w:left="227"/>
      </w:pPr>
      <w:r>
        <w:rPr>
          <w:rFonts w:ascii="Times New Roman" w:hAnsi="Times New Roman"/>
          <w:i/>
          <w:sz w:val="20"/>
        </w:rPr>
        <w:t>śrī-candraśekhara vaidya, dvija haridāsa</w:t>
      </w:r>
    </w:p>
    <w:p>
      <w:pPr>
        <w:keepNext/>
        <w:spacing w:after="40"/>
        <w:ind w:left="227"/>
      </w:pPr>
      <w:r>
        <w:rPr>
          <w:rFonts w:ascii="Times New Roman" w:hAnsi="Times New Roman"/>
          <w:color w:val="555555"/>
          <w:sz w:val="18"/>
        </w:rPr>
        <w:t>Śrī  Candraśekhara  Vaidya,  Dvija  Haridāsa</w:t>
      </w:r>
    </w:p>
    <w:p>
      <w:pPr>
        <w:spacing w:before="60"/>
        <w:jc w:val="both"/>
      </w:pPr>
      <w:r>
        <w:rPr>
          <w:b/>
        </w:rPr>
        <w:t xml:space="preserve">112 </w:t>
      </w:r>
      <w:r>
        <w:rPr>
          <w:rFonts w:ascii="Times New Roman" w:hAnsi="Times New Roman"/>
        </w:rPr>
        <w:t>Puruṣottama, Śrī Gālīma, Jagannātha dāsa, Śrī Candraśekhara Vaidya, Dvija Haridāsa;</w:t>
      </w:r>
    </w:p>
    <w:p>
      <w:pPr>
        <w:jc w:val="both"/>
      </w:pPr>
      <w:r>
        <w:rPr>
          <w:b/>
          <w:i/>
          <w:sz w:val="20"/>
        </w:rPr>
        <w:t xml:space="preserve">Anubhāṣya. </w:t>
      </w:r>
      <w:r>
        <w:rPr>
          <w:rFonts w:ascii="Times New Roman" w:hAnsi="Times New Roman"/>
          <w:sz w:val="20"/>
        </w:rPr>
        <w:t>Candraśekhara Vaidya. When Mahāprabhu stayed in Kāśī, He lived in his house. He earned his living as a scribe. See Ādi, Chapter 7, verse 45 and the *Anubhāṣya* on it; Chapter 10, verses 152 and 154; Madhya, Chapter 17, verse 92; Chapter 19, verses 241–243; Madhya, Chapter 20, verses 46–53 and 67–71; Chapter 25, verses 62 and 172.</w:t>
      </w:r>
    </w:p>
    <w:p>
      <w:pPr>
        <w:jc w:val="both"/>
      </w:pPr>
      <w:r>
        <w:rPr>
          <w:rFonts w:ascii="Times New Roman" w:hAnsi="Times New Roman"/>
          <w:sz w:val="20"/>
        </w:rPr>
        <w:t>Dvija Haridāsa. It is uncertain whether he is the author of the *Aṣṭottara-śata-nāma*. His two sons, Śrīdāma and Gokulānanda, residents of Kāñcanagaḍiyā, were disciples of Śrīnivāsa Ācārya Prabhu. Kāñcanagaḍiyā is in Murśidābāda district, within five miles of “Bājārasāu” station, the fifth station from Ājimagañja.</w:t>
      </w:r>
    </w:p>
    <w:p>
      <w:pPr>
        <w:keepNext/>
        <w:spacing w:before="160"/>
        <w:jc w:val="center"/>
      </w:pPr>
      <w:r>
        <w:rPr>
          <w:rFonts w:ascii="Times New Roman" w:hAnsi="Times New Roman"/>
          <w:i/>
          <w:sz w:val="21"/>
        </w:rPr>
        <w:t>(72) Rāmadāsa, (73) Kavidatta, (74) Gopāla dāsa, (75) Raghunātha, (76) Śārṅga Ṭhākura —</w:t>
      </w:r>
    </w:p>
    <w:p>
      <w:pPr>
        <w:keepNext/>
        <w:jc w:val="center"/>
      </w:pPr>
      <w:r>
        <w:rPr>
          <w:rFonts w:ascii="Nirmala UI" w:hAnsi="Nirmala UI" w:cs="Nirmala UI"/>
          <w:sz w:val="24"/>
          <w:szCs w:val="24"/>
        </w:rPr>
        <w:t>রামদাস, কবিদত্ত, শ্রীগোপালদাস ৷</w:t>
        <w:br/>
      </w:r>
      <w:r>
        <w:rPr>
          <w:rFonts w:ascii="Nirmala UI" w:hAnsi="Nirmala UI" w:cs="Nirmala UI"/>
          <w:sz w:val="24"/>
          <w:szCs w:val="24"/>
        </w:rPr>
        <w:t>ভাগবতাচার্য্য, ঠাকুর সারঙ্গদাস ॥ ১১৩ ॥</w:t>
      </w:r>
    </w:p>
    <w:p>
      <w:pPr>
        <w:keepNext/>
        <w:spacing w:after="0"/>
        <w:ind w:left="227"/>
      </w:pPr>
      <w:r>
        <w:rPr>
          <w:rFonts w:ascii="Times New Roman" w:hAnsi="Times New Roman"/>
          <w:i/>
          <w:sz w:val="20"/>
        </w:rPr>
        <w:t>rāmadāsa, kavidatta, śrī-gopāladāsa</w:t>
      </w:r>
    </w:p>
    <w:p>
      <w:pPr>
        <w:keepNext/>
        <w:spacing w:after="40"/>
        <w:ind w:left="227"/>
      </w:pPr>
      <w:r>
        <w:rPr>
          <w:rFonts w:ascii="Times New Roman" w:hAnsi="Times New Roman"/>
          <w:color w:val="555555"/>
          <w:sz w:val="18"/>
        </w:rPr>
        <w:t>Rāmadāsa,  Kavidatta,  Śrī  Gopāla dāsa</w:t>
      </w:r>
    </w:p>
    <w:p>
      <w:pPr>
        <w:keepNext/>
        <w:spacing w:after="0"/>
        <w:ind w:left="227"/>
      </w:pPr>
      <w:r>
        <w:rPr>
          <w:rFonts w:ascii="Times New Roman" w:hAnsi="Times New Roman"/>
          <w:i/>
          <w:sz w:val="20"/>
        </w:rPr>
        <w:t>bhāgavatācārya, ṭhākura sāraṅgadāsa</w:t>
      </w:r>
    </w:p>
    <w:p>
      <w:pPr>
        <w:keepNext/>
        <w:spacing w:after="40"/>
        <w:ind w:left="227"/>
      </w:pPr>
      <w:r>
        <w:rPr>
          <w:rFonts w:ascii="Times New Roman" w:hAnsi="Times New Roman"/>
          <w:color w:val="555555"/>
          <w:sz w:val="18"/>
        </w:rPr>
        <w:t>Bhāgavatācārya,  Ṭhākura  Sāraṅga dāsa</w:t>
      </w:r>
    </w:p>
    <w:p>
      <w:pPr>
        <w:spacing w:before="60"/>
        <w:jc w:val="both"/>
      </w:pPr>
      <w:r>
        <w:rPr>
          <w:b/>
        </w:rPr>
        <w:t xml:space="preserve">113 </w:t>
      </w:r>
      <w:r>
        <w:rPr>
          <w:rFonts w:ascii="Times New Roman" w:hAnsi="Times New Roman"/>
        </w:rPr>
        <w:t>Rāmadāsa, Kavidatta, Śrī Gopāla dāsa, Bhāgavatācārya, Ṭhākura Sāraṅga dāsa;</w:t>
      </w:r>
    </w:p>
    <w:p>
      <w:pPr>
        <w:jc w:val="both"/>
      </w:pPr>
      <w:r>
        <w:rPr>
          <w:b/>
          <w:i/>
          <w:sz w:val="20"/>
        </w:rPr>
        <w:t xml:space="preserve">Amṛta-pravāha-bhāṣya. </w:t>
      </w:r>
      <w:r>
        <w:rPr>
          <w:rFonts w:ascii="Times New Roman" w:hAnsi="Times New Roman"/>
          <w:sz w:val="20"/>
        </w:rPr>
        <w:t>“Bhāgavatācārya” lived in Varāhanagara. Even now his *āśrama* is called “the *pāṭa* of Bhāgavatācārya.” “Ṭhākura Sāraṅga dāsa” lived in Māmagāchi.</w:t>
      </w:r>
    </w:p>
    <w:p>
      <w:pPr>
        <w:jc w:val="both"/>
      </w:pPr>
      <w:r>
        <w:rPr>
          <w:b/>
          <w:i/>
          <w:sz w:val="20"/>
        </w:rPr>
        <w:t xml:space="preserve">Anubhāṣya. </w:t>
      </w:r>
      <w:r>
        <w:rPr>
          <w:rFonts w:ascii="Times New Roman" w:hAnsi="Times New Roman"/>
          <w:sz w:val="20"/>
        </w:rPr>
        <w:t>Śrī Gopāla dāsa. The *Gaura-gaṇoddeśa* (verse 158) says: “Those who were formerly Śrī Tārakā and Pālī in Vraja-maṇḍala are now Jagannātha and Śrī Gopāla, dear to the Lord.”</w:t>
      </w:r>
    </w:p>
    <w:p>
      <w:pPr>
        <w:jc w:val="both"/>
      </w:pPr>
      <w:r>
        <w:rPr>
          <w:rFonts w:ascii="Times New Roman" w:hAnsi="Times New Roman"/>
          <w:sz w:val="20"/>
        </w:rPr>
        <w:t>Bhāgavatācārya. The *Gaura-gaṇoddeśa* (verse 203) says: “Śrīmad Bhāgavatācārya, who wrote the book *Kṛṣṇa-prema-taraṅgiṇī*, is extremely dear to Gaurāṅga.” *Caitanya-bhāgavata* (Antya, Chapter 5): “Then the Lord came to Varāhanagara, to the house of a most fortunate brāhmaṇa. That brāhmaṇa was thoroughly learned in the *Bhāgavata*. Seeing the Lord, he began to recite the *Bhāgavata*. Hearing him recite on *bhakti-yoga*, Gauracandra Nārāyaṇa was overwhelmed with ecstasy. The Lord said: ‘Never have I heard anyone else recite the *Bhāgavata* like this. Therefore your name is “Bhāgavatācārya.” Do no other work but this.’” His name is said to have been “Raghunātha.” His *pāṭa* is at Mālipāḍā in Varāhanagara (about three and a half miles north of Calcutta), on the bank of the Gaṅgā. The present servitor of this dilapidated *pāṭa* is Dhīrendra Gāṅguli, the son of the late Rājacandra Gāṅguli.</w:t>
      </w:r>
    </w:p>
    <w:p>
      <w:pPr>
        <w:jc w:val="both"/>
      </w:pPr>
      <w:r>
        <w:rPr>
          <w:rFonts w:ascii="Times New Roman" w:hAnsi="Times New Roman"/>
          <w:sz w:val="20"/>
        </w:rPr>
        <w:t>Ṭhākura Sāraṅga dāsa: his other name is Śārṅga Ṭhākura. Some also call him Śārṅgapāṇi and Śārṅgadhara. He lived in Modadrumadvīpa within Śrī Navadvīpa and worshipped in solitude on the bank of the Gaṅgā. The Lord urged him again and again to accept a disciple, and at last he resolved: “Whomever I meet tomorrow at dawn, him I will accept as my disciple.” The next day at dawn, as he bathed in the Bhāgīrathī, a dead body drifted against his feet; he brought it back to life and accepted it as his disciple. That disciple became famous by the name “Śrī Ṭhākura Murāri.” His followers, in the line of descent, now live in a village called “Śar.” The story of Murāri is bound up with the name of Śrī Śārṅga: even now the name “Śārṅga-Murāri” is heard everywhere.</w:t>
      </w:r>
    </w:p>
    <w:p>
      <w:pPr>
        <w:jc w:val="both"/>
      </w:pPr>
      <w:r>
        <w:rPr>
          <w:rFonts w:ascii="Times New Roman" w:hAnsi="Times New Roman"/>
          <w:sz w:val="20"/>
        </w:rPr>
        <w:t>Today in the village of Māmagāchi there is an old service of Śārṅga Ṭhākura. Recently a temple of Śrī Ṭhākura was built in front of an old *bakula* tree. One wishes that the service there were arranged even better.</w:t>
      </w:r>
    </w:p>
    <w:p>
      <w:pPr>
        <w:jc w:val="both"/>
      </w:pPr>
      <w:r>
        <w:rPr>
          <w:rFonts w:ascii="Times New Roman" w:hAnsi="Times New Roman"/>
          <w:sz w:val="20"/>
        </w:rPr>
        <w:t>The *Gaura-gaṇoddeśa* (verse 172) says: “She who in Vraja was Nāndīmukhī is now Sāraṅga Ṭhākura. Some consider him to be Prahlāda, but my father does not think so.”</w:t>
      </w:r>
    </w:p>
    <w:p>
      <w:pPr>
        <w:keepNext/>
        <w:spacing w:before="160"/>
        <w:jc w:val="center"/>
      </w:pPr>
      <w:r>
        <w:rPr>
          <w:rFonts w:ascii="Times New Roman" w:hAnsi="Times New Roman"/>
          <w:i/>
          <w:sz w:val="21"/>
        </w:rPr>
        <w:t>(77) Jagannātha Tīrtha, (78) Jānakīnātha, (79) Gopāla Ācārya, (80) Dvija Vāṇīnātha —</w:t>
      </w:r>
    </w:p>
    <w:p>
      <w:pPr>
        <w:keepNext/>
        <w:jc w:val="center"/>
      </w:pPr>
      <w:r>
        <w:rPr>
          <w:rFonts w:ascii="Nirmala UI" w:hAnsi="Nirmala UI" w:cs="Nirmala UI"/>
          <w:sz w:val="24"/>
          <w:szCs w:val="24"/>
        </w:rPr>
        <w:t>জগন্নাথ তীর্থ, বিপ্র শ্রীজানকীনাথ ৷</w:t>
        <w:br/>
      </w:r>
      <w:r>
        <w:rPr>
          <w:rFonts w:ascii="Nirmala UI" w:hAnsi="Nirmala UI" w:cs="Nirmala UI"/>
          <w:sz w:val="24"/>
          <w:szCs w:val="24"/>
        </w:rPr>
        <w:t>গোপাল আচার্য্য, আর বিপ্র বাণীনাথ ॥ ১১৪ ॥</w:t>
      </w:r>
    </w:p>
    <w:p>
      <w:pPr>
        <w:keepNext/>
        <w:spacing w:after="0"/>
        <w:ind w:left="227"/>
      </w:pPr>
      <w:r>
        <w:rPr>
          <w:rFonts w:ascii="Times New Roman" w:hAnsi="Times New Roman"/>
          <w:i/>
          <w:sz w:val="20"/>
        </w:rPr>
        <w:t>jagannātha tīrtha, vipra śrī-jānakīnātha</w:t>
      </w:r>
    </w:p>
    <w:p>
      <w:pPr>
        <w:keepNext/>
        <w:spacing w:after="40"/>
        <w:ind w:left="227"/>
      </w:pPr>
      <w:r>
        <w:rPr>
          <w:rFonts w:ascii="Times New Roman" w:hAnsi="Times New Roman"/>
          <w:color w:val="555555"/>
          <w:sz w:val="18"/>
        </w:rPr>
        <w:t>Jagannātha  Tīrtha,  the brāhmaṇa  Śrī  Jānakīnātha</w:t>
      </w:r>
    </w:p>
    <w:p>
      <w:pPr>
        <w:keepNext/>
        <w:spacing w:after="0"/>
        <w:ind w:left="227"/>
      </w:pPr>
      <w:r>
        <w:rPr>
          <w:rFonts w:ascii="Times New Roman" w:hAnsi="Times New Roman"/>
          <w:i/>
          <w:sz w:val="20"/>
        </w:rPr>
        <w:t>gopāla ācārya, āra vipra vāṇīnātha</w:t>
      </w:r>
    </w:p>
    <w:p>
      <w:pPr>
        <w:keepNext/>
        <w:spacing w:after="40"/>
        <w:ind w:left="227"/>
      </w:pPr>
      <w:r>
        <w:rPr>
          <w:rFonts w:ascii="Times New Roman" w:hAnsi="Times New Roman"/>
          <w:color w:val="555555"/>
          <w:sz w:val="18"/>
        </w:rPr>
        <w:t>Gopāla  Ācārya,  and  the brāhmaṇa  Vāṇīnātha</w:t>
      </w:r>
    </w:p>
    <w:p>
      <w:pPr>
        <w:spacing w:before="60"/>
        <w:jc w:val="both"/>
      </w:pPr>
      <w:r>
        <w:rPr>
          <w:b/>
        </w:rPr>
        <w:t xml:space="preserve">114 </w:t>
      </w:r>
      <w:r>
        <w:rPr>
          <w:rFonts w:ascii="Times New Roman" w:hAnsi="Times New Roman"/>
        </w:rPr>
        <w:t>Jagannātha Tīrtha, the brāhmaṇa Śrī Jānakīnātha, Gopāla Ācārya and the brāhmaṇa Vāṇīnātha.</w:t>
      </w:r>
    </w:p>
    <w:p>
      <w:pPr>
        <w:jc w:val="both"/>
      </w:pPr>
      <w:r>
        <w:rPr>
          <w:b/>
          <w:i/>
          <w:sz w:val="20"/>
        </w:rPr>
        <w:t xml:space="preserve">Amṛta-pravāha-bhāṣya. </w:t>
      </w:r>
      <w:r>
        <w:rPr>
          <w:rFonts w:ascii="Times New Roman" w:hAnsi="Times New Roman"/>
          <w:sz w:val="20"/>
        </w:rPr>
        <w:t>“The brāhmaṇa Vāṇīnātha” lived in Campāhāṭī.</w:t>
      </w:r>
    </w:p>
    <w:p>
      <w:pPr>
        <w:jc w:val="both"/>
      </w:pPr>
      <w:r>
        <w:rPr>
          <w:b/>
          <w:i/>
          <w:sz w:val="20"/>
        </w:rPr>
        <w:t xml:space="preserve">Anubhāṣya. </w:t>
      </w:r>
      <w:r>
        <w:rPr>
          <w:rFonts w:ascii="Times New Roman" w:hAnsi="Times New Roman"/>
          <w:sz w:val="20"/>
        </w:rPr>
        <w:t>Jagannātha Tīrtha: see Ādi, Chapter 9, verse 14 (*Anubhāṣya*).</w:t>
      </w:r>
    </w:p>
    <w:p>
      <w:pPr>
        <w:jc w:val="both"/>
      </w:pPr>
      <w:r>
        <w:rPr>
          <w:rFonts w:ascii="Times New Roman" w:hAnsi="Times New Roman"/>
          <w:sz w:val="20"/>
        </w:rPr>
        <w:t>Vāṇīnātha. The *Gaura-gaṇoddeśa* (verse 204) says: “The brāhmaṇa Vāṇīnātha, who lived in Campāhaṭṭa, is dear to the Lord.” In Vraja he is Kāmalekhā. Campāhaṭṭa, or Cāṁpāhāṭi, is a small, little-known village in Barddhamāna district, under Pūrvasthalī police station and Samudragaḍa post office. The servitors of the Śrī Caitanya Maṭha at Śrī Māyāpura in ancient Navadvīpa, headed by Śrī Paramānanda Brahmacārī, saw how disordered and neglected the service at this ancient *śrīpāṭa* had become. In the Bengali year 1328 they restored the *pāṭa* and built a new temple. In it the two life-sized Deities installed by Śrī Vāṇīnātha, Śrī Gaura and Gadādhara, delightful to the eyes and the mind, are worshipped according to scripture. The temple of Śrī Gaura-Gadādhara is at Cāṁpāhāṭi, two miles from Samudragaḍa, or Navadvīpa, station on the E.I.R. line.</w:t>
      </w:r>
    </w:p>
    <w:p>
      <w:pPr>
        <w:keepNext/>
        <w:spacing w:before="160"/>
        <w:jc w:val="center"/>
      </w:pPr>
      <w:r>
        <w:rPr>
          <w:rFonts w:ascii="Times New Roman" w:hAnsi="Times New Roman"/>
          <w:i/>
          <w:sz w:val="21"/>
        </w:rPr>
        <w:t>(81) Govinda, (82) Mādhava, (83) Vāsudeva —</w:t>
      </w:r>
    </w:p>
    <w:p>
      <w:pPr>
        <w:keepNext/>
        <w:jc w:val="center"/>
      </w:pPr>
      <w:r>
        <w:rPr>
          <w:rFonts w:ascii="Nirmala UI" w:hAnsi="Nirmala UI" w:cs="Nirmala UI"/>
          <w:sz w:val="24"/>
          <w:szCs w:val="24"/>
        </w:rPr>
        <w:t>গোবিন্দ, মাধব, বাসুদেব, — তিন ভাই ৷</w:t>
        <w:br/>
      </w:r>
      <w:r>
        <w:rPr>
          <w:rFonts w:ascii="Nirmala UI" w:hAnsi="Nirmala UI" w:cs="Nirmala UI"/>
          <w:sz w:val="24"/>
          <w:szCs w:val="24"/>
        </w:rPr>
        <w:t>যাঁ-সবার কীর্ত্তনে নাচে চৈতন্য-নিতাই ॥ ১১৫ ॥</w:t>
      </w:r>
    </w:p>
    <w:p>
      <w:pPr>
        <w:keepNext/>
        <w:spacing w:after="0"/>
        <w:ind w:left="227"/>
      </w:pPr>
      <w:r>
        <w:rPr>
          <w:rFonts w:ascii="Times New Roman" w:hAnsi="Times New Roman"/>
          <w:i/>
          <w:sz w:val="20"/>
        </w:rPr>
        <w:t>govinda, mādhava, vāsudeva, — tina bhāi</w:t>
      </w:r>
    </w:p>
    <w:p>
      <w:pPr>
        <w:keepNext/>
        <w:spacing w:after="40"/>
        <w:ind w:left="227"/>
      </w:pPr>
      <w:r>
        <w:rPr>
          <w:rFonts w:ascii="Times New Roman" w:hAnsi="Times New Roman"/>
          <w:color w:val="555555"/>
          <w:sz w:val="18"/>
        </w:rPr>
        <w:t>Govinda,  Mādhava,  Vāsudeva —  three  brothers</w:t>
      </w:r>
    </w:p>
    <w:p>
      <w:pPr>
        <w:keepNext/>
        <w:spacing w:after="0"/>
        <w:ind w:left="227"/>
      </w:pPr>
      <w:r>
        <w:rPr>
          <w:rFonts w:ascii="Times New Roman" w:hAnsi="Times New Roman"/>
          <w:i/>
          <w:sz w:val="20"/>
        </w:rPr>
        <w:t>yām̐-sabāra kīrtane nāce caitanya-nitāi</w:t>
      </w:r>
    </w:p>
    <w:p>
      <w:pPr>
        <w:keepNext/>
        <w:spacing w:after="40"/>
        <w:ind w:left="227"/>
      </w:pPr>
      <w:r>
        <w:rPr>
          <w:rFonts w:ascii="Times New Roman" w:hAnsi="Times New Roman"/>
          <w:color w:val="555555"/>
          <w:sz w:val="18"/>
        </w:rPr>
        <w:t>of them all  in the kīrtana  dance  Caitanya and Nitāi</w:t>
      </w:r>
    </w:p>
    <w:p>
      <w:pPr>
        <w:spacing w:before="60"/>
        <w:jc w:val="both"/>
      </w:pPr>
      <w:r>
        <w:rPr>
          <w:b/>
        </w:rPr>
        <w:t xml:space="preserve">115 </w:t>
      </w:r>
      <w:r>
        <w:rPr>
          <w:rFonts w:ascii="Times New Roman" w:hAnsi="Times New Roman"/>
        </w:rPr>
        <w:t>Govinda, Mādhava and Vāsudeva were three brothers, and when they sang kīrtana, Caitanya and Nitāi danced.</w:t>
      </w:r>
    </w:p>
    <w:p>
      <w:pPr>
        <w:jc w:val="both"/>
      </w:pPr>
      <w:r>
        <w:rPr>
          <w:b/>
          <w:i/>
          <w:sz w:val="20"/>
        </w:rPr>
        <w:t xml:space="preserve">Amṛta-pravāha-bhāṣya. </w:t>
      </w:r>
      <w:r>
        <w:rPr>
          <w:rFonts w:ascii="Times New Roman" w:hAnsi="Times New Roman"/>
          <w:sz w:val="20"/>
        </w:rPr>
        <w:t>“Govinda” installed the Deity of Gopīnātha at Agradvīpa.</w:t>
      </w:r>
    </w:p>
    <w:p>
      <w:pPr>
        <w:jc w:val="both"/>
      </w:pPr>
      <w:r>
        <w:rPr>
          <w:b/>
          <w:i/>
          <w:sz w:val="20"/>
        </w:rPr>
        <w:t xml:space="preserve">Anubhāṣya. </w:t>
      </w:r>
      <w:r>
        <w:rPr>
          <w:rFonts w:ascii="Times New Roman" w:hAnsi="Times New Roman"/>
          <w:sz w:val="20"/>
        </w:rPr>
        <w:t>Govinda, Mādhava and Vāsudeva Ghoṣa were three brothers born in a family of Kāyasthas (by birth) of Uttara-Rāḍha. *Caitanya-bhāgavata* (Antya, Chapter 5): “The pious Mādhava Ghoṣa was devoted to *kīrtana*; there is no such *kīrtana* singer anywhere on earth. He is called the singer of Vṛndāvana; he is most dear to Nityānanda-svarūpa. Mādhava, Govinda and Vāsudeva, the three brothers, began to sing, and Lord Nitāi danced.” The *Gaura-gaṇoddeśa* (verse 188) says: “Kalāvatī, Rasollāsā and Guṇatuṅgā lived in Vraja and sang the songs composed by Śrī Viśākhā. They are now considered to be Govinda, Mādhavānanda and Vāsudeva, respectively.” In Śrī Kṣetra, when the chariot was being pulled, Mahāprabhu formed seven *kīrtana* parties; in one of them these three brothers were the main singers, and Vakreśvara Paṇḍita himself was their chief dancer (Madhya, Chapter 13, verses 42–43).</w:t>
      </w:r>
    </w:p>
    <w:p>
      <w:pPr>
        <w:keepNext/>
        <w:spacing w:before="160"/>
        <w:jc w:val="center"/>
      </w:pPr>
      <w:r>
        <w:rPr>
          <w:rFonts w:ascii="Times New Roman" w:hAnsi="Times New Roman"/>
          <w:i/>
          <w:sz w:val="21"/>
        </w:rPr>
        <w:t>(84) Ṭhākura Abhirāma —</w:t>
      </w:r>
    </w:p>
    <w:p>
      <w:pPr>
        <w:keepNext/>
        <w:jc w:val="center"/>
      </w:pPr>
      <w:r>
        <w:rPr>
          <w:rFonts w:ascii="Nirmala UI" w:hAnsi="Nirmala UI" w:cs="Nirmala UI"/>
          <w:sz w:val="24"/>
          <w:szCs w:val="24"/>
        </w:rPr>
        <w:t>রামদাস অভিরাম — সখ্য-প্রেমরাশি ৷</w:t>
        <w:br/>
      </w:r>
      <w:r>
        <w:rPr>
          <w:rFonts w:ascii="Nirmala UI" w:hAnsi="Nirmala UI" w:cs="Nirmala UI"/>
          <w:sz w:val="24"/>
          <w:szCs w:val="24"/>
        </w:rPr>
        <w:t>ষোলসাঙ্গের কাষ্ঠ তুলি’ যে করিল বাঁশী ॥ ১১৬ ॥</w:t>
      </w:r>
    </w:p>
    <w:p>
      <w:pPr>
        <w:keepNext/>
        <w:spacing w:after="0"/>
        <w:ind w:left="227"/>
      </w:pPr>
      <w:r>
        <w:rPr>
          <w:rFonts w:ascii="Times New Roman" w:hAnsi="Times New Roman"/>
          <w:i/>
          <w:sz w:val="20"/>
        </w:rPr>
        <w:t>rāmadāsa abhirāma — sakhya-premarāśi</w:t>
      </w:r>
    </w:p>
    <w:p>
      <w:pPr>
        <w:keepNext/>
        <w:spacing w:after="40"/>
        <w:ind w:left="227"/>
      </w:pPr>
      <w:r>
        <w:rPr>
          <w:rFonts w:ascii="Times New Roman" w:hAnsi="Times New Roman"/>
          <w:color w:val="555555"/>
          <w:sz w:val="18"/>
        </w:rPr>
        <w:t>Rāmadāsa  Abhirāma —  of fraternal  love  a heap</w:t>
      </w:r>
    </w:p>
    <w:p>
      <w:pPr>
        <w:keepNext/>
        <w:spacing w:after="0"/>
        <w:ind w:left="227"/>
      </w:pPr>
      <w:r>
        <w:rPr>
          <w:rFonts w:ascii="Times New Roman" w:hAnsi="Times New Roman"/>
          <w:i/>
          <w:sz w:val="20"/>
        </w:rPr>
        <w:t>ṣolasāṅgera kāṣṭha tuli’ ye karila vām̐śī</w:t>
      </w:r>
    </w:p>
    <w:p>
      <w:pPr>
        <w:keepNext/>
        <w:spacing w:after="40"/>
        <w:ind w:left="227"/>
      </w:pPr>
      <w:r>
        <w:rPr>
          <w:rFonts w:ascii="Times New Roman" w:hAnsi="Times New Roman"/>
          <w:color w:val="555555"/>
          <w:sz w:val="18"/>
        </w:rPr>
        <w:t>of sixteen bearers  the log  lifting  who  made  a flute</w:t>
      </w:r>
    </w:p>
    <w:p>
      <w:pPr>
        <w:spacing w:before="60"/>
        <w:jc w:val="both"/>
      </w:pPr>
      <w:r>
        <w:rPr>
          <w:b/>
        </w:rPr>
        <w:t xml:space="preserve">116 </w:t>
      </w:r>
      <w:r>
        <w:rPr>
          <w:rFonts w:ascii="Times New Roman" w:hAnsi="Times New Roman"/>
        </w:rPr>
        <w:t>Rāmadāsa Abhirāma was a treasury of loving friendship. He lifted a log that it took sixteen men to carry and made a flute of it.</w:t>
      </w:r>
    </w:p>
    <w:p>
      <w:pPr>
        <w:jc w:val="both"/>
      </w:pPr>
      <w:r>
        <w:rPr>
          <w:b/>
          <w:i/>
          <w:sz w:val="20"/>
        </w:rPr>
        <w:t xml:space="preserve">Amṛta-pravāha-bhāṣya. </w:t>
      </w:r>
      <w:r>
        <w:rPr>
          <w:rFonts w:ascii="Times New Roman" w:hAnsi="Times New Roman"/>
          <w:sz w:val="20"/>
        </w:rPr>
        <w:t>“Abhirāma” lived in Khānākula-Kṛṣṇanagara.</w:t>
      </w:r>
    </w:p>
    <w:p>
      <w:pPr>
        <w:keepNext/>
        <w:spacing w:before="160"/>
        <w:jc w:val="center"/>
      </w:pPr>
      <w:r>
        <w:rPr>
          <w:rFonts w:ascii="Times New Roman" w:hAnsi="Times New Roman"/>
          <w:i/>
          <w:sz w:val="21"/>
        </w:rPr>
        <w:t>Preaching the holy name in Gauḍa: Nitāi with Abhirāma, Mādhava and Vāsu Ghoṣa —</w:t>
      </w:r>
    </w:p>
    <w:p>
      <w:pPr>
        <w:keepNext/>
        <w:jc w:val="center"/>
      </w:pPr>
      <w:r>
        <w:rPr>
          <w:rFonts w:ascii="Nirmala UI" w:hAnsi="Nirmala UI" w:cs="Nirmala UI"/>
          <w:sz w:val="24"/>
          <w:szCs w:val="24"/>
        </w:rPr>
        <w:t>প্রভুর আজ্ঞায় নিত্যানন্দ গৌড়ে চলিলা ৷</w:t>
        <w:br/>
      </w:r>
      <w:r>
        <w:rPr>
          <w:rFonts w:ascii="Nirmala UI" w:hAnsi="Nirmala UI" w:cs="Nirmala UI"/>
          <w:sz w:val="24"/>
          <w:szCs w:val="24"/>
        </w:rPr>
        <w:t>তাঁর সঙ্গে তিনজন প্রভু-আজ্ঞায় আইলা ॥ ১১৭ ॥</w:t>
      </w:r>
    </w:p>
    <w:p>
      <w:pPr>
        <w:keepNext/>
        <w:spacing w:after="0"/>
        <w:ind w:left="227"/>
      </w:pPr>
      <w:r>
        <w:rPr>
          <w:rFonts w:ascii="Times New Roman" w:hAnsi="Times New Roman"/>
          <w:i/>
          <w:sz w:val="20"/>
        </w:rPr>
        <w:t>prabhura ājñāya nityānanda gauḍe calilā</w:t>
      </w:r>
    </w:p>
    <w:p>
      <w:pPr>
        <w:keepNext/>
        <w:spacing w:after="40"/>
        <w:ind w:left="227"/>
      </w:pPr>
      <w:r>
        <w:rPr>
          <w:rFonts w:ascii="Times New Roman" w:hAnsi="Times New Roman"/>
          <w:color w:val="555555"/>
          <w:sz w:val="18"/>
        </w:rPr>
        <w:t>by the Lord’s  order  Nityānanda  to Gauḍa  went</w:t>
      </w:r>
    </w:p>
    <w:p>
      <w:pPr>
        <w:keepNext/>
        <w:spacing w:after="0"/>
        <w:ind w:left="227"/>
      </w:pPr>
      <w:r>
        <w:rPr>
          <w:rFonts w:ascii="Times New Roman" w:hAnsi="Times New Roman"/>
          <w:i/>
          <w:sz w:val="20"/>
        </w:rPr>
        <w:t>tām̐ra saṅge tina-jana prabhu-ājñāya āilā</w:t>
      </w:r>
    </w:p>
    <w:p>
      <w:pPr>
        <w:keepNext/>
        <w:spacing w:after="40"/>
        <w:ind w:left="227"/>
      </w:pPr>
      <w:r>
        <w:rPr>
          <w:rFonts w:ascii="Times New Roman" w:hAnsi="Times New Roman"/>
          <w:color w:val="555555"/>
          <w:sz w:val="18"/>
        </w:rPr>
        <w:t>with Him  three persons  by the Lord’s order  came</w:t>
      </w:r>
    </w:p>
    <w:p>
      <w:pPr>
        <w:spacing w:before="60"/>
        <w:jc w:val="both"/>
      </w:pPr>
      <w:r>
        <w:rPr>
          <w:b/>
        </w:rPr>
        <w:t xml:space="preserve">117 </w:t>
      </w:r>
      <w:r>
        <w:rPr>
          <w:rFonts w:ascii="Times New Roman" w:hAnsi="Times New Roman"/>
        </w:rPr>
        <w:t>At the Lord’s command Nityānanda went to Gauḍa, and by the Lord’s command three devotees went with Him:</w:t>
      </w:r>
    </w:p>
    <w:p>
      <w:pPr>
        <w:jc w:val="both"/>
      </w:pPr>
      <w:r>
        <w:rPr>
          <w:b/>
          <w:i/>
          <w:sz w:val="20"/>
        </w:rPr>
        <w:t xml:space="preserve">Anubhāṣya. </w:t>
      </w:r>
      <w:r>
        <w:rPr>
          <w:rFonts w:ascii="Times New Roman" w:hAnsi="Times New Roman"/>
          <w:sz w:val="20"/>
        </w:rPr>
        <w:t>See Madhya, Chapter 15, verses 42–43.</w:t>
      </w:r>
    </w:p>
    <w:p>
      <w:pPr>
        <w:keepNext/>
        <w:spacing w:before="160"/>
        <w:jc w:val="center"/>
      </w:pPr>
      <w:r>
        <w:rPr>
          <w:rFonts w:ascii="Times New Roman" w:hAnsi="Times New Roman"/>
          <w:i/>
          <w:sz w:val="21"/>
        </w:rPr>
        <w:t>(81) Śrī Govinda Ghoṣa Ṭhākura —</w:t>
      </w:r>
    </w:p>
    <w:p>
      <w:pPr>
        <w:keepNext/>
        <w:jc w:val="center"/>
      </w:pPr>
      <w:r>
        <w:rPr>
          <w:rFonts w:ascii="Nirmala UI" w:hAnsi="Nirmala UI" w:cs="Nirmala UI"/>
          <w:sz w:val="24"/>
          <w:szCs w:val="24"/>
        </w:rPr>
        <w:t>শ্রীরামদাস, মাধব, আর বাসুদেব ঘোষ ৷</w:t>
        <w:br/>
      </w:r>
      <w:r>
        <w:rPr>
          <w:rFonts w:ascii="Nirmala UI" w:hAnsi="Nirmala UI" w:cs="Nirmala UI"/>
          <w:sz w:val="24"/>
          <w:szCs w:val="24"/>
        </w:rPr>
        <w:t>প্রভু-সঙ্গে রহে গোবিন্দ পাইয়া সন্তোষ ॥ ১১৮ ॥</w:t>
      </w:r>
    </w:p>
    <w:p>
      <w:pPr>
        <w:keepNext/>
        <w:spacing w:after="0"/>
        <w:ind w:left="227"/>
      </w:pPr>
      <w:r>
        <w:rPr>
          <w:rFonts w:ascii="Times New Roman" w:hAnsi="Times New Roman"/>
          <w:i/>
          <w:sz w:val="20"/>
        </w:rPr>
        <w:t>śrī rāmadāsa, mādhava, āra vāsudeva ghoṣa</w:t>
      </w:r>
    </w:p>
    <w:p>
      <w:pPr>
        <w:keepNext/>
        <w:spacing w:after="40"/>
        <w:ind w:left="227"/>
      </w:pPr>
      <w:r>
        <w:rPr>
          <w:rFonts w:ascii="Times New Roman" w:hAnsi="Times New Roman"/>
          <w:color w:val="555555"/>
          <w:sz w:val="18"/>
        </w:rPr>
        <w:t>Śrī  Rāmadāsa,  Mādhava,  and  Vāsudeva  Ghoṣa</w:t>
      </w:r>
    </w:p>
    <w:p>
      <w:pPr>
        <w:keepNext/>
        <w:spacing w:after="0"/>
        <w:ind w:left="227"/>
      </w:pPr>
      <w:r>
        <w:rPr>
          <w:rFonts w:ascii="Times New Roman" w:hAnsi="Times New Roman"/>
          <w:i/>
          <w:sz w:val="20"/>
        </w:rPr>
        <w:t>prabhu-saṅge rahe govinda pāiyā santoṣa</w:t>
      </w:r>
    </w:p>
    <w:p>
      <w:pPr>
        <w:keepNext/>
        <w:spacing w:after="40"/>
        <w:ind w:left="227"/>
      </w:pPr>
      <w:r>
        <w:rPr>
          <w:rFonts w:ascii="Times New Roman" w:hAnsi="Times New Roman"/>
          <w:color w:val="555555"/>
          <w:sz w:val="18"/>
        </w:rPr>
        <w:t>the Lord  with  stayed  Govinda  getting  joy</w:t>
      </w:r>
    </w:p>
    <w:p>
      <w:pPr>
        <w:spacing w:before="60"/>
        <w:jc w:val="both"/>
      </w:pPr>
      <w:r>
        <w:rPr>
          <w:b/>
        </w:rPr>
        <w:t xml:space="preserve">118 </w:t>
      </w:r>
      <w:r>
        <w:rPr>
          <w:rFonts w:ascii="Times New Roman" w:hAnsi="Times New Roman"/>
        </w:rPr>
        <w:t>Śrī Rāmadāsa, Mādhava and Vāsudeva Ghoṣa. Govinda stayed with the Lord, and was overjoyed to do so.</w:t>
      </w:r>
    </w:p>
    <w:p>
      <w:pPr>
        <w:jc w:val="both"/>
      </w:pPr>
      <w:r>
        <w:rPr>
          <w:b/>
          <w:i/>
          <w:sz w:val="20"/>
        </w:rPr>
        <w:t xml:space="preserve">Anubhāṣya. </w:t>
      </w:r>
      <w:r>
        <w:rPr>
          <w:rFonts w:ascii="Times New Roman" w:hAnsi="Times New Roman"/>
          <w:sz w:val="20"/>
        </w:rPr>
        <w:t>Rāmadāsa: see Ādi, Chapter 11, verses 13–16, and Madhya, Chapter 15, verses 42–43.</w:t>
      </w:r>
    </w:p>
    <w:p>
      <w:pPr>
        <w:keepNext/>
        <w:spacing w:before="160"/>
        <w:jc w:val="center"/>
      </w:pPr>
      <w:r>
        <w:rPr>
          <w:rFonts w:ascii="Times New Roman" w:hAnsi="Times New Roman"/>
          <w:i/>
          <w:sz w:val="21"/>
        </w:rPr>
        <w:t>(75), (41), (39a), (85) Mādhavācārya, (86) Kamalākānta, (87) Yadunandana —</w:t>
      </w:r>
    </w:p>
    <w:p>
      <w:pPr>
        <w:keepNext/>
        <w:jc w:val="center"/>
      </w:pPr>
      <w:r>
        <w:rPr>
          <w:rFonts w:ascii="Nirmala UI" w:hAnsi="Nirmala UI" w:cs="Nirmala UI"/>
          <w:sz w:val="24"/>
          <w:szCs w:val="24"/>
        </w:rPr>
        <w:t>ভাগবতাচার্য্য, চিরঞ্জীব শ্রীরঘুনন্দন ৷</w:t>
        <w:br/>
      </w:r>
      <w:r>
        <w:rPr>
          <w:rFonts w:ascii="Nirmala UI" w:hAnsi="Nirmala UI" w:cs="Nirmala UI"/>
          <w:sz w:val="24"/>
          <w:szCs w:val="24"/>
        </w:rPr>
        <w:t>শ্রীমাধবাচার্য্য, কমলাকান্ত, শ্রীযদুনন্দন ॥ ১১৯ ॥</w:t>
      </w:r>
    </w:p>
    <w:p>
      <w:pPr>
        <w:keepNext/>
        <w:spacing w:after="0"/>
        <w:ind w:left="227"/>
      </w:pPr>
      <w:r>
        <w:rPr>
          <w:rFonts w:ascii="Times New Roman" w:hAnsi="Times New Roman"/>
          <w:i/>
          <w:sz w:val="20"/>
        </w:rPr>
        <w:t>bhāgavatācārya, cirañjīva śrī-raghunandana</w:t>
      </w:r>
    </w:p>
    <w:p>
      <w:pPr>
        <w:keepNext/>
        <w:spacing w:after="40"/>
        <w:ind w:left="227"/>
      </w:pPr>
      <w:r>
        <w:rPr>
          <w:rFonts w:ascii="Times New Roman" w:hAnsi="Times New Roman"/>
          <w:color w:val="555555"/>
          <w:sz w:val="18"/>
        </w:rPr>
        <w:t>Bhāgavatācārya,  Ciranjīva  Śrī  Raghunandana</w:t>
      </w:r>
    </w:p>
    <w:p>
      <w:pPr>
        <w:keepNext/>
        <w:spacing w:after="0"/>
        <w:ind w:left="227"/>
      </w:pPr>
      <w:r>
        <w:rPr>
          <w:rFonts w:ascii="Times New Roman" w:hAnsi="Times New Roman"/>
          <w:i/>
          <w:sz w:val="20"/>
        </w:rPr>
        <w:t>śrī-mādhavācārya, kamalākānta, śrī-yadunandana</w:t>
      </w:r>
    </w:p>
    <w:p>
      <w:pPr>
        <w:keepNext/>
        <w:spacing w:after="40"/>
        <w:ind w:left="227"/>
      </w:pPr>
      <w:r>
        <w:rPr>
          <w:rFonts w:ascii="Times New Roman" w:hAnsi="Times New Roman"/>
          <w:color w:val="555555"/>
          <w:sz w:val="18"/>
        </w:rPr>
        <w:t>Śrī Mādhavācārya,  Kamalākānta,  Śrī  Yadunandana</w:t>
      </w:r>
    </w:p>
    <w:p>
      <w:pPr>
        <w:spacing w:before="60"/>
        <w:jc w:val="both"/>
      </w:pPr>
      <w:r>
        <w:rPr>
          <w:b/>
        </w:rPr>
        <w:t xml:space="preserve">119 </w:t>
      </w:r>
      <w:r>
        <w:rPr>
          <w:rFonts w:ascii="Times New Roman" w:hAnsi="Times New Roman"/>
        </w:rPr>
        <w:t>Other branches are Bhāgavatācārya, Ciranjīva, Śrī Raghunandana, Śrī Mādhavācārya, Kamalākānta and Śrī Yadunandana.</w:t>
      </w:r>
      <w:r>
        <w:rPr>
          <w:rFonts w:ascii="Times New Roman" w:hAnsi="Times New Roman"/>
          <w:vertAlign w:val="superscript"/>
        </w:rPr>
        <w:t>6</w:t>
      </w:r>
    </w:p>
    <w:p>
      <w:pPr>
        <w:jc w:val="both"/>
      </w:pPr>
      <w:r>
        <w:rPr>
          <w:b/>
          <w:i/>
          <w:sz w:val="20"/>
        </w:rPr>
        <w:t xml:space="preserve">Anubhāṣya. </w:t>
      </w:r>
      <w:r>
        <w:rPr>
          <w:rFonts w:ascii="Times New Roman" w:hAnsi="Times New Roman"/>
          <w:sz w:val="20"/>
        </w:rPr>
        <w:t>Mādhavācārya is Mādhavī of Vraja (*Gaura-gaṇoddeśa*, verse 169), a branch of Nityānanda and the husband of Śrīmatī Gaṅgā-devī, the daughter of Nityānanda Prabhu. He received initiation from Puruṣottama (Nāgara) of Nityānanda's company. It is said that at Gaṅgā-devī's wedding Nityānanda Prabhu gave Pāṁjinagara to Mādhava. His *śrīpāṭa* is Jīrāṭ (near the station of that name on the E.I.R. line); see Chapter 11, verse 38.</w:t>
      </w:r>
    </w:p>
    <w:p>
      <w:pPr>
        <w:jc w:val="both"/>
      </w:pPr>
      <w:r>
        <w:rPr>
          <w:rFonts w:ascii="Times New Roman" w:hAnsi="Times New Roman"/>
          <w:sz w:val="20"/>
        </w:rPr>
        <w:t>Kamalākānta is Kamalākānta Viśvāsa of Advaita's company.</w:t>
      </w:r>
    </w:p>
    <w:p>
      <w:pPr>
        <w:jc w:val="both"/>
      </w:pPr>
      <w:r>
        <w:rPr>
          <w:rFonts w:ascii="Times New Roman" w:hAnsi="Times New Roman"/>
          <w:sz w:val="20"/>
        </w:rPr>
        <w:t>Yadunandanācārya belongs to Advaita's branch (Antya, Chapter 6, verses 160–169).</w:t>
      </w:r>
    </w:p>
    <w:p>
      <w:pPr>
        <w:keepNext/>
        <w:spacing w:before="160"/>
        <w:jc w:val="center"/>
      </w:pPr>
      <w:r>
        <w:rPr>
          <w:rFonts w:ascii="Times New Roman" w:hAnsi="Times New Roman"/>
          <w:i/>
          <w:sz w:val="21"/>
        </w:rPr>
        <w:t>(88) Jagāi and (89) Mādhāi —</w:t>
      </w:r>
    </w:p>
    <w:p>
      <w:pPr>
        <w:keepNext/>
        <w:jc w:val="center"/>
      </w:pPr>
      <w:r>
        <w:rPr>
          <w:rFonts w:ascii="Nirmala UI" w:hAnsi="Nirmala UI" w:cs="Nirmala UI"/>
          <w:sz w:val="24"/>
          <w:szCs w:val="24"/>
        </w:rPr>
        <w:t>মহা-কৃপাপাত্র প্রভুর জগাই, মাধাই ৷</w:t>
        <w:br/>
      </w:r>
      <w:r>
        <w:rPr>
          <w:rFonts w:ascii="Nirmala UI" w:hAnsi="Nirmala UI" w:cs="Nirmala UI"/>
          <w:sz w:val="24"/>
          <w:szCs w:val="24"/>
        </w:rPr>
        <w:t>‘পতিতপাবন’ নামের সাক্ষী দুই ভাই ॥ ১২০ ॥</w:t>
      </w:r>
    </w:p>
    <w:p>
      <w:pPr>
        <w:keepNext/>
        <w:spacing w:after="0"/>
        <w:ind w:left="227"/>
      </w:pPr>
      <w:r>
        <w:rPr>
          <w:rFonts w:ascii="Times New Roman" w:hAnsi="Times New Roman"/>
          <w:i/>
          <w:sz w:val="20"/>
        </w:rPr>
        <w:t>mahā-kṛpā-pātra prabhura jagāi, mādhāi</w:t>
      </w:r>
    </w:p>
    <w:p>
      <w:pPr>
        <w:keepNext/>
        <w:spacing w:after="40"/>
        <w:ind w:left="227"/>
      </w:pPr>
      <w:r>
        <w:rPr>
          <w:rFonts w:ascii="Times New Roman" w:hAnsi="Times New Roman"/>
          <w:color w:val="555555"/>
          <w:sz w:val="18"/>
        </w:rPr>
        <w:t>of great  mercy  recipients  of the Lord  Jagāi,  Mādhāi</w:t>
      </w:r>
    </w:p>
    <w:p>
      <w:pPr>
        <w:keepNext/>
        <w:spacing w:after="0"/>
        <w:ind w:left="227"/>
      </w:pPr>
      <w:r>
        <w:rPr>
          <w:rFonts w:ascii="Times New Roman" w:hAnsi="Times New Roman"/>
          <w:i/>
          <w:sz w:val="20"/>
        </w:rPr>
        <w:t>‘patita-pāvana’ nāmera sākṣī dui bhāi</w:t>
      </w:r>
    </w:p>
    <w:p>
      <w:pPr>
        <w:keepNext/>
        <w:spacing w:after="40"/>
        <w:ind w:left="227"/>
      </w:pPr>
      <w:r>
        <w:rPr>
          <w:rFonts w:ascii="Times New Roman" w:hAnsi="Times New Roman"/>
          <w:color w:val="555555"/>
          <w:sz w:val="18"/>
        </w:rPr>
        <w:t>‘deliverer of the fallen’  of the name  witnesses  the two  brothers</w:t>
      </w:r>
    </w:p>
    <w:p>
      <w:pPr>
        <w:spacing w:before="60"/>
        <w:jc w:val="both"/>
      </w:pPr>
      <w:r>
        <w:rPr>
          <w:b/>
        </w:rPr>
        <w:t xml:space="preserve">120 </w:t>
      </w:r>
      <w:r>
        <w:rPr>
          <w:rFonts w:ascii="Times New Roman" w:hAnsi="Times New Roman"/>
        </w:rPr>
        <w:t>Jagāi and Mādhāi received the Lord’s great mercy; these two brothers bear witness to His name “Deliverer of the Fallen.”</w:t>
      </w:r>
    </w:p>
    <w:p>
      <w:pPr>
        <w:jc w:val="both"/>
      </w:pPr>
      <w:r>
        <w:rPr>
          <w:b/>
          <w:i/>
          <w:sz w:val="20"/>
        </w:rPr>
        <w:t xml:space="preserve">Anubhāṣya. </w:t>
      </w:r>
      <w:r>
        <w:rPr>
          <w:rFonts w:ascii="Times New Roman" w:hAnsi="Times New Roman"/>
          <w:sz w:val="20"/>
        </w:rPr>
        <w:t>Jagāi and Mādhāi. The *Gaura-gaṇoddeśa* (verse 115) says: “Jaya and Vijaya, the doorkeepers of Vaikuṇṭha, have now been born by their own will as Śrī Jagannātha and Mādhava.” Both lived in Navadvīpa and, though brāhmaṇas by birth, lived by banditry and indulged in every kind of sin. Later, by the mercy of Śrī Mahāprabhu and Nityānanda Prabhu, they received the holy name, and both became *mahā-bhāgavatas*. Mādhāi has descendants; they are *kulīna* brāhmaṇas. On the road to Ākāihāṭ, a mile south of Kāṭoyā, in the village of “Ghoṣahāṭ,” or Mādhāitalā, is the *samāja* (tomb) of Jagāi and Mādhāi. It is said that about two hundred years ago Gopīcaraṇa dāsa Bābājī restored the place and installed the Deities of Śrī Nitāi-Gaura.</w:t>
      </w:r>
    </w:p>
    <w:p>
      <w:pPr>
        <w:keepNext/>
        <w:spacing w:before="160"/>
        <w:jc w:val="center"/>
      </w:pPr>
      <w:r>
        <w:rPr>
          <w:rFonts w:ascii="Times New Roman" w:hAnsi="Times New Roman"/>
          <w:i/>
          <w:sz w:val="21"/>
        </w:rPr>
        <w:t>Of the countless devotees of Gauḍa only a few Vaiṣṇavas are named —</w:t>
      </w:r>
    </w:p>
    <w:p>
      <w:pPr>
        <w:keepNext/>
        <w:jc w:val="center"/>
      </w:pPr>
      <w:r>
        <w:rPr>
          <w:rFonts w:ascii="Nirmala UI" w:hAnsi="Nirmala UI" w:cs="Nirmala UI"/>
          <w:sz w:val="24"/>
          <w:szCs w:val="24"/>
        </w:rPr>
        <w:t>গৌড়দেশ-ভক্তের কৈল সংক্ষেপ কথন ৷</w:t>
        <w:br/>
      </w:r>
      <w:r>
        <w:rPr>
          <w:rFonts w:ascii="Nirmala UI" w:hAnsi="Nirmala UI" w:cs="Nirmala UI"/>
          <w:sz w:val="24"/>
          <w:szCs w:val="24"/>
        </w:rPr>
        <w:t>অনন্ত চৈতন্যভক্ত না যায় গণন ॥ ১২১ ॥</w:t>
      </w:r>
    </w:p>
    <w:p>
      <w:pPr>
        <w:keepNext/>
        <w:spacing w:after="0"/>
        <w:ind w:left="227"/>
      </w:pPr>
      <w:r>
        <w:rPr>
          <w:rFonts w:ascii="Times New Roman" w:hAnsi="Times New Roman"/>
          <w:i/>
          <w:sz w:val="20"/>
        </w:rPr>
        <w:t>gauḍa-deśa-bhaktera kaila saṅkṣepa kathana</w:t>
      </w:r>
    </w:p>
    <w:p>
      <w:pPr>
        <w:keepNext/>
        <w:spacing w:after="40"/>
        <w:ind w:left="227"/>
      </w:pPr>
      <w:r>
        <w:rPr>
          <w:rFonts w:ascii="Times New Roman" w:hAnsi="Times New Roman"/>
          <w:color w:val="555555"/>
          <w:sz w:val="18"/>
        </w:rPr>
        <w:t>of the devotees of Gauḍa  made  brief  account</w:t>
      </w:r>
    </w:p>
    <w:p>
      <w:pPr>
        <w:keepNext/>
        <w:spacing w:after="0"/>
        <w:ind w:left="227"/>
      </w:pPr>
      <w:r>
        <w:rPr>
          <w:rFonts w:ascii="Times New Roman" w:hAnsi="Times New Roman"/>
          <w:i/>
          <w:sz w:val="20"/>
        </w:rPr>
        <w:t>ananta caitanya-bhakta nā yāya gaṇana</w:t>
      </w:r>
    </w:p>
    <w:p>
      <w:pPr>
        <w:keepNext/>
        <w:spacing w:after="40"/>
        <w:ind w:left="227"/>
      </w:pPr>
      <w:r>
        <w:rPr>
          <w:rFonts w:ascii="Times New Roman" w:hAnsi="Times New Roman"/>
          <w:color w:val="555555"/>
          <w:sz w:val="18"/>
        </w:rPr>
        <w:t>endless  Caitanya’s devotees  cannot  be  counted</w:t>
      </w:r>
    </w:p>
    <w:p>
      <w:pPr>
        <w:spacing w:before="60"/>
        <w:jc w:val="both"/>
      </w:pPr>
      <w:r>
        <w:rPr>
          <w:b/>
        </w:rPr>
        <w:t xml:space="preserve">121 </w:t>
      </w:r>
      <w:r>
        <w:rPr>
          <w:rFonts w:ascii="Times New Roman" w:hAnsi="Times New Roman"/>
        </w:rPr>
        <w:t>I have given a brief account of the devotees of Gauḍa; Śrī Caitanya’s devotees are endless and cannot be counted.</w:t>
      </w:r>
    </w:p>
    <w:p>
      <w:pPr>
        <w:keepNext/>
        <w:spacing w:before="160"/>
        <w:jc w:val="center"/>
      </w:pPr>
      <w:r>
        <w:rPr>
          <w:rFonts w:ascii="Times New Roman" w:hAnsi="Times New Roman"/>
          <w:i/>
          <w:sz w:val="21"/>
        </w:rPr>
        <w:t>Their service to Gaura both in Gauḍa and in Oḍra —</w:t>
      </w:r>
    </w:p>
    <w:p>
      <w:pPr>
        <w:keepNext/>
        <w:jc w:val="center"/>
      </w:pPr>
      <w:r>
        <w:rPr>
          <w:rFonts w:ascii="Nirmala UI" w:hAnsi="Nirmala UI" w:cs="Nirmala UI"/>
          <w:sz w:val="24"/>
          <w:szCs w:val="24"/>
        </w:rPr>
        <w:t>নীলাচলে এই সব ভক্ত প্রভুসঙ্গে ৷</w:t>
        <w:br/>
      </w:r>
      <w:r>
        <w:rPr>
          <w:rFonts w:ascii="Nirmala UI" w:hAnsi="Nirmala UI" w:cs="Nirmala UI"/>
          <w:sz w:val="24"/>
          <w:szCs w:val="24"/>
        </w:rPr>
        <w:t>দুই স্থানে প্রভু-সেবা কৈল নানা-রঙ্গে ॥ ১২২ ॥</w:t>
      </w:r>
    </w:p>
    <w:p>
      <w:pPr>
        <w:keepNext/>
        <w:spacing w:after="0"/>
        <w:ind w:left="227"/>
      </w:pPr>
      <w:r>
        <w:rPr>
          <w:rFonts w:ascii="Times New Roman" w:hAnsi="Times New Roman"/>
          <w:i/>
          <w:sz w:val="20"/>
        </w:rPr>
        <w:t>nīlācale ei saba bhakta prabhu-saṅge</w:t>
      </w:r>
    </w:p>
    <w:p>
      <w:pPr>
        <w:keepNext/>
        <w:spacing w:after="40"/>
        <w:ind w:left="227"/>
      </w:pPr>
      <w:r>
        <w:rPr>
          <w:rFonts w:ascii="Times New Roman" w:hAnsi="Times New Roman"/>
          <w:color w:val="555555"/>
          <w:sz w:val="18"/>
        </w:rPr>
        <w:t>in Nīlācala  these  all  devotees  with the Lord</w:t>
      </w:r>
    </w:p>
    <w:p>
      <w:pPr>
        <w:keepNext/>
        <w:spacing w:after="0"/>
        <w:ind w:left="227"/>
      </w:pPr>
      <w:r>
        <w:rPr>
          <w:rFonts w:ascii="Times New Roman" w:hAnsi="Times New Roman"/>
          <w:i/>
          <w:sz w:val="20"/>
        </w:rPr>
        <w:t>dui sthāne prabhu-sevā kaila nānā-raṅge</w:t>
      </w:r>
    </w:p>
    <w:p>
      <w:pPr>
        <w:keepNext/>
        <w:spacing w:after="40"/>
        <w:ind w:left="227"/>
      </w:pPr>
      <w:r>
        <w:rPr>
          <w:rFonts w:ascii="Times New Roman" w:hAnsi="Times New Roman"/>
          <w:color w:val="555555"/>
          <w:sz w:val="18"/>
        </w:rPr>
        <w:t>in two  places  service to the Lord  did  in various ways</w:t>
      </w:r>
    </w:p>
    <w:p>
      <w:pPr>
        <w:spacing w:before="60"/>
        <w:jc w:val="both"/>
      </w:pPr>
      <w:r>
        <w:rPr>
          <w:b/>
        </w:rPr>
        <w:t xml:space="preserve">122 </w:t>
      </w:r>
      <w:r>
        <w:rPr>
          <w:rFonts w:ascii="Times New Roman" w:hAnsi="Times New Roman"/>
        </w:rPr>
        <w:t>All these devotees were also with the Lord in Nīlācala, and in both places they served Him in many ways.</w:t>
      </w:r>
    </w:p>
    <w:p>
      <w:pPr>
        <w:keepNext/>
        <w:spacing w:before="160"/>
        <w:jc w:val="center"/>
      </w:pPr>
      <w:r>
        <w:rPr>
          <w:rFonts w:ascii="Times New Roman" w:hAnsi="Times New Roman"/>
          <w:i/>
          <w:sz w:val="21"/>
        </w:rPr>
        <w:t>A list of only those servants who gathered in Nīlācala —</w:t>
      </w:r>
    </w:p>
    <w:p>
      <w:pPr>
        <w:keepNext/>
        <w:jc w:val="center"/>
      </w:pPr>
      <w:r>
        <w:rPr>
          <w:rFonts w:ascii="Nirmala UI" w:hAnsi="Nirmala UI" w:cs="Nirmala UI"/>
          <w:sz w:val="24"/>
          <w:szCs w:val="24"/>
        </w:rPr>
        <w:t>কেবল নীলাচলে প্রভুর যে যে ভক্তগণ ৷</w:t>
        <w:br/>
      </w:r>
      <w:r>
        <w:rPr>
          <w:rFonts w:ascii="Nirmala UI" w:hAnsi="Nirmala UI" w:cs="Nirmala UI"/>
          <w:sz w:val="24"/>
          <w:szCs w:val="24"/>
        </w:rPr>
        <w:t>সংক্ষেপে করিয়ে কিছু সে সব কথন ॥ ১২৩ ॥</w:t>
      </w:r>
    </w:p>
    <w:p>
      <w:pPr>
        <w:keepNext/>
        <w:spacing w:after="0"/>
        <w:ind w:left="227"/>
      </w:pPr>
      <w:r>
        <w:rPr>
          <w:rFonts w:ascii="Times New Roman" w:hAnsi="Times New Roman"/>
          <w:i/>
          <w:sz w:val="20"/>
        </w:rPr>
        <w:t>kevala nīlācale prabhura ye ye bhakta-gaṇa</w:t>
      </w:r>
    </w:p>
    <w:p>
      <w:pPr>
        <w:keepNext/>
        <w:spacing w:after="40"/>
        <w:ind w:left="227"/>
      </w:pPr>
      <w:r>
        <w:rPr>
          <w:rFonts w:ascii="Times New Roman" w:hAnsi="Times New Roman"/>
          <w:color w:val="555555"/>
          <w:sz w:val="18"/>
        </w:rPr>
        <w:t>only  in Nīlācala  of the Lord  who  who  devotees</w:t>
      </w:r>
    </w:p>
    <w:p>
      <w:pPr>
        <w:keepNext/>
        <w:spacing w:after="0"/>
        <w:ind w:left="227"/>
      </w:pPr>
      <w:r>
        <w:rPr>
          <w:rFonts w:ascii="Times New Roman" w:hAnsi="Times New Roman"/>
          <w:i/>
          <w:sz w:val="20"/>
        </w:rPr>
        <w:t>saṅkṣepe kariye kichu se saba kathana</w:t>
      </w:r>
    </w:p>
    <w:p>
      <w:pPr>
        <w:keepNext/>
        <w:spacing w:after="40"/>
        <w:ind w:left="227"/>
      </w:pPr>
      <w:r>
        <w:rPr>
          <w:rFonts w:ascii="Times New Roman" w:hAnsi="Times New Roman"/>
          <w:color w:val="555555"/>
          <w:sz w:val="18"/>
        </w:rPr>
        <w:t>briefly  I make  something  about them  all  an account</w:t>
      </w:r>
    </w:p>
    <w:p>
      <w:pPr>
        <w:spacing w:before="60"/>
        <w:jc w:val="both"/>
      </w:pPr>
      <w:r>
        <w:rPr>
          <w:b/>
        </w:rPr>
        <w:t xml:space="preserve">123 </w:t>
      </w:r>
      <w:r>
        <w:rPr>
          <w:rFonts w:ascii="Times New Roman" w:hAnsi="Times New Roman"/>
        </w:rPr>
        <w:t>Now I shall speak briefly of the Lord’s devotees who were with Him only in Nīlācala.</w:t>
      </w:r>
    </w:p>
    <w:p>
      <w:pPr>
        <w:keepNext/>
        <w:spacing w:before="160"/>
        <w:jc w:val="center"/>
      </w:pPr>
      <w:r>
        <w:rPr>
          <w:rFonts w:ascii="Times New Roman" w:hAnsi="Times New Roman"/>
          <w:i/>
          <w:sz w:val="21"/>
        </w:rPr>
        <w:t>The foremost — (1) Śrī Paramānanda and (2) Śrī Svarūpa —</w:t>
      </w:r>
    </w:p>
    <w:p>
      <w:pPr>
        <w:keepNext/>
        <w:jc w:val="center"/>
      </w:pPr>
      <w:r>
        <w:rPr>
          <w:rFonts w:ascii="Nirmala UI" w:hAnsi="Nirmala UI" w:cs="Nirmala UI"/>
          <w:sz w:val="24"/>
          <w:szCs w:val="24"/>
        </w:rPr>
        <w:t>নীলাচলে প্রভুসঙ্গে সব ভক্তগণ ৷</w:t>
        <w:br/>
      </w:r>
      <w:r>
        <w:rPr>
          <w:rFonts w:ascii="Nirmala UI" w:hAnsi="Nirmala UI" w:cs="Nirmala UI"/>
          <w:sz w:val="24"/>
          <w:szCs w:val="24"/>
        </w:rPr>
        <w:t>সবার অধ্যক্ষ প্রভুর মর্ম্ম দুইজন ॥ ১২৪ ॥</w:t>
      </w:r>
    </w:p>
    <w:p>
      <w:pPr>
        <w:keepNext/>
        <w:jc w:val="center"/>
      </w:pPr>
      <w:r>
        <w:rPr>
          <w:rFonts w:ascii="Nirmala UI" w:hAnsi="Nirmala UI" w:cs="Nirmala UI"/>
          <w:sz w:val="24"/>
          <w:szCs w:val="24"/>
        </w:rPr>
        <w:t>পরমানন্দপুরী, আর স্বরূপ-দামোদর ৷</w:t>
        <w:br/>
      </w:r>
      <w:r>
        <w:rPr>
          <w:rFonts w:ascii="Nirmala UI" w:hAnsi="Nirmala UI" w:cs="Nirmala UI"/>
          <w:sz w:val="24"/>
          <w:szCs w:val="24"/>
        </w:rPr>
        <w:t>গদাধর, জগদানন্দ, শঙ্কর, বক্রেশ্বর ॥ ১২৫ ॥</w:t>
      </w:r>
    </w:p>
    <w:p>
      <w:pPr>
        <w:keepNext/>
        <w:jc w:val="center"/>
      </w:pPr>
      <w:r>
        <w:rPr>
          <w:rFonts w:ascii="Nirmala UI" w:hAnsi="Nirmala UI" w:cs="Nirmala UI"/>
          <w:sz w:val="24"/>
          <w:szCs w:val="24"/>
        </w:rPr>
        <w:t>দামোদর পণ্ডিত, ঠাকুর হরিদাস ৷</w:t>
        <w:br/>
      </w:r>
      <w:r>
        <w:rPr>
          <w:rFonts w:ascii="Nirmala UI" w:hAnsi="Nirmala UI" w:cs="Nirmala UI"/>
          <w:sz w:val="24"/>
          <w:szCs w:val="24"/>
        </w:rPr>
        <w:t>রঘুনাথ বৈদ্য, আর রঘুনাথ দাস ॥ ১২৬ ॥</w:t>
      </w:r>
    </w:p>
    <w:p>
      <w:pPr>
        <w:keepNext/>
        <w:spacing w:after="0"/>
        <w:ind w:left="227"/>
      </w:pPr>
      <w:r>
        <w:rPr>
          <w:rFonts w:ascii="Times New Roman" w:hAnsi="Times New Roman"/>
          <w:i/>
          <w:sz w:val="20"/>
        </w:rPr>
        <w:t>nīlācale prabhu-saṅge saba bhakta-gaṇa</w:t>
      </w:r>
    </w:p>
    <w:p>
      <w:pPr>
        <w:keepNext/>
        <w:spacing w:after="40"/>
        <w:ind w:left="227"/>
      </w:pPr>
      <w:r>
        <w:rPr>
          <w:rFonts w:ascii="Times New Roman" w:hAnsi="Times New Roman"/>
          <w:color w:val="555555"/>
          <w:sz w:val="18"/>
        </w:rPr>
        <w:t>in Nīlācala  with the Lord  all  devotees</w:t>
      </w:r>
    </w:p>
    <w:p>
      <w:pPr>
        <w:keepNext/>
        <w:spacing w:after="0"/>
        <w:ind w:left="227"/>
      </w:pPr>
      <w:r>
        <w:rPr>
          <w:rFonts w:ascii="Times New Roman" w:hAnsi="Times New Roman"/>
          <w:i/>
          <w:sz w:val="20"/>
        </w:rPr>
        <w:t>sabāra adhyakṣa prabhura marma dui-jana</w:t>
      </w:r>
    </w:p>
    <w:p>
      <w:pPr>
        <w:keepNext/>
        <w:spacing w:after="40"/>
        <w:ind w:left="227"/>
      </w:pPr>
      <w:r>
        <w:rPr>
          <w:rFonts w:ascii="Times New Roman" w:hAnsi="Times New Roman"/>
          <w:color w:val="555555"/>
          <w:sz w:val="18"/>
        </w:rPr>
        <w:t>of all  the chief  of the Lord  the heart  two persons</w:t>
      </w:r>
    </w:p>
    <w:p>
      <w:pPr>
        <w:keepNext/>
        <w:spacing w:after="0"/>
        <w:ind w:left="227"/>
      </w:pPr>
      <w:r>
        <w:rPr>
          <w:rFonts w:ascii="Times New Roman" w:hAnsi="Times New Roman"/>
          <w:i/>
          <w:sz w:val="20"/>
        </w:rPr>
        <w:t>paramānanda-purī, āra svarūpa-dāmodara</w:t>
      </w:r>
    </w:p>
    <w:p>
      <w:pPr>
        <w:keepNext/>
        <w:spacing w:after="40"/>
        <w:ind w:left="227"/>
      </w:pPr>
      <w:r>
        <w:rPr>
          <w:rFonts w:ascii="Times New Roman" w:hAnsi="Times New Roman"/>
          <w:color w:val="555555"/>
          <w:sz w:val="18"/>
        </w:rPr>
        <w:t>Paramānanda  Purī,  and  Svarūpa  Dāmodara</w:t>
      </w:r>
    </w:p>
    <w:p>
      <w:pPr>
        <w:keepNext/>
        <w:spacing w:after="0"/>
        <w:ind w:left="227"/>
      </w:pPr>
      <w:r>
        <w:rPr>
          <w:rFonts w:ascii="Times New Roman" w:hAnsi="Times New Roman"/>
          <w:i/>
          <w:sz w:val="20"/>
        </w:rPr>
        <w:t>gadādhara, jagadānanda, śaṅkara, vakreśvara</w:t>
      </w:r>
    </w:p>
    <w:p>
      <w:pPr>
        <w:keepNext/>
        <w:spacing w:after="40"/>
        <w:ind w:left="227"/>
      </w:pPr>
      <w:r>
        <w:rPr>
          <w:rFonts w:ascii="Times New Roman" w:hAnsi="Times New Roman"/>
          <w:color w:val="555555"/>
          <w:sz w:val="18"/>
        </w:rPr>
        <w:t>Gadādhara,  Jagadānanda,  Śaṅkara,  Vakreśvara</w:t>
      </w:r>
    </w:p>
    <w:p>
      <w:pPr>
        <w:keepNext/>
        <w:spacing w:after="0"/>
        <w:ind w:left="227"/>
      </w:pPr>
      <w:r>
        <w:rPr>
          <w:rFonts w:ascii="Times New Roman" w:hAnsi="Times New Roman"/>
          <w:i/>
          <w:sz w:val="20"/>
        </w:rPr>
        <w:t>dāmodara paṇḍita, ṭhākura haridāsa</w:t>
      </w:r>
    </w:p>
    <w:p>
      <w:pPr>
        <w:keepNext/>
        <w:spacing w:after="40"/>
        <w:ind w:left="227"/>
      </w:pPr>
      <w:r>
        <w:rPr>
          <w:rFonts w:ascii="Times New Roman" w:hAnsi="Times New Roman"/>
          <w:color w:val="555555"/>
          <w:sz w:val="18"/>
        </w:rPr>
        <w:t>Dāmodara  Paṇḍita,  Ṭhākura  Haridāsa</w:t>
      </w:r>
    </w:p>
    <w:p>
      <w:pPr>
        <w:keepNext/>
        <w:spacing w:after="0"/>
        <w:ind w:left="227"/>
      </w:pPr>
      <w:r>
        <w:rPr>
          <w:rFonts w:ascii="Times New Roman" w:hAnsi="Times New Roman"/>
          <w:i/>
          <w:sz w:val="20"/>
        </w:rPr>
        <w:t>raghunātha vaidya, āra raghunātha dāsa</w:t>
      </w:r>
    </w:p>
    <w:p>
      <w:pPr>
        <w:keepNext/>
        <w:spacing w:after="40"/>
        <w:ind w:left="227"/>
      </w:pPr>
      <w:r>
        <w:rPr>
          <w:rFonts w:ascii="Times New Roman" w:hAnsi="Times New Roman"/>
          <w:color w:val="555555"/>
          <w:sz w:val="18"/>
        </w:rPr>
        <w:t>Raghunātha  Vaidya,  and  Raghunātha  dāsa</w:t>
      </w:r>
    </w:p>
    <w:p>
      <w:pPr>
        <w:spacing w:before="60"/>
        <w:jc w:val="both"/>
      </w:pPr>
      <w:r>
        <w:rPr>
          <w:b/>
        </w:rPr>
        <w:t xml:space="preserve">124–126 </w:t>
      </w:r>
      <w:r>
        <w:rPr>
          <w:rFonts w:ascii="Times New Roman" w:hAnsi="Times New Roman"/>
        </w:rPr>
        <w:t>Of all the devotees who lived with the Lord in Nīlācala, two were foremost, the Lord’s very heart: Paramānanda Purī and Svarūpa Dāmodara. With them were Gadādhara, Jagadānanda, Śaṅkara, Vakreśvara, Dāmodara Paṇḍita, Ṭhākura Haridāsa, Raghunātha Vaidya and Raghunātha dāsa.</w:t>
      </w:r>
    </w:p>
    <w:p>
      <w:pPr>
        <w:jc w:val="both"/>
      </w:pPr>
      <w:r>
        <w:rPr>
          <w:b/>
          <w:i/>
          <w:sz w:val="20"/>
        </w:rPr>
        <w:t xml:space="preserve">Anubhāṣya. </w:t>
      </w:r>
      <w:r>
        <w:rPr>
          <w:rFonts w:ascii="Times New Roman" w:hAnsi="Times New Roman"/>
          <w:sz w:val="20"/>
        </w:rPr>
        <w:t>Raghunātha Vaidya. *Caitanya-bhāgavata*, Antya, Chapter 5 (at Pāṇihāṭī): “At that moment Raghunātha Vaidya came, a supreme Vaiṣṇava whose good qualities are endless.” When Nityānanda was going to Gauḍa, his companions on the way displayed the moods of Vraja. *Caitanya-bhāgavata* (Antya, Chapter 5): “Raghunātha Vaidya Upādhyāya, great of mind, became like Revatī in person.” The same book, Antya, Chapter 6: “Whoever receives his glance feels attraction to Kṛṣṇa.” See *Caitanya-caritāmṛta*, Ādi, Chapter 11, verse 22. He lived in Purī by the seashore and wrote a book named *Sthāna-nirūpaṇa*.</w:t>
      </w:r>
    </w:p>
    <w:p>
      <w:pPr>
        <w:keepNext/>
        <w:spacing w:before="160"/>
        <w:jc w:val="center"/>
      </w:pPr>
      <w:r>
        <w:rPr>
          <w:rFonts w:ascii="Nirmala UI" w:hAnsi="Nirmala UI" w:cs="Nirmala UI"/>
          <w:sz w:val="24"/>
          <w:szCs w:val="24"/>
        </w:rPr>
        <w:t>ইত্যাদিক পূর্ব্বসঙ্গী বড় ভক্তগণ ৷</w:t>
        <w:br/>
      </w:r>
      <w:r>
        <w:rPr>
          <w:rFonts w:ascii="Nirmala UI" w:hAnsi="Nirmala UI" w:cs="Nirmala UI"/>
          <w:sz w:val="24"/>
          <w:szCs w:val="24"/>
        </w:rPr>
        <w:t>নীলাচলে রহি’ প্রভুর করেন সেবন ॥ ১২৭ ॥</w:t>
      </w:r>
    </w:p>
    <w:p>
      <w:pPr>
        <w:keepNext/>
        <w:spacing w:after="0"/>
        <w:ind w:left="227"/>
      </w:pPr>
      <w:r>
        <w:rPr>
          <w:rFonts w:ascii="Times New Roman" w:hAnsi="Times New Roman"/>
          <w:i/>
          <w:sz w:val="20"/>
        </w:rPr>
        <w:t>ityādika pūrva-saṅgī baḍa bhakta-gaṇa</w:t>
      </w:r>
    </w:p>
    <w:p>
      <w:pPr>
        <w:keepNext/>
        <w:spacing w:after="40"/>
        <w:ind w:left="227"/>
      </w:pPr>
      <w:r>
        <w:rPr>
          <w:rFonts w:ascii="Times New Roman" w:hAnsi="Times New Roman"/>
          <w:color w:val="555555"/>
          <w:sz w:val="18"/>
        </w:rPr>
        <w:t>these and others  former companions  great  devotees</w:t>
      </w:r>
    </w:p>
    <w:p>
      <w:pPr>
        <w:keepNext/>
        <w:spacing w:after="0"/>
        <w:ind w:left="227"/>
      </w:pPr>
      <w:r>
        <w:rPr>
          <w:rFonts w:ascii="Times New Roman" w:hAnsi="Times New Roman"/>
          <w:i/>
          <w:sz w:val="20"/>
        </w:rPr>
        <w:t>nīlācale rahi’ prabhura karena sevana</w:t>
      </w:r>
    </w:p>
    <w:p>
      <w:pPr>
        <w:keepNext/>
        <w:spacing w:after="40"/>
        <w:ind w:left="227"/>
      </w:pPr>
      <w:r>
        <w:rPr>
          <w:rFonts w:ascii="Times New Roman" w:hAnsi="Times New Roman"/>
          <w:color w:val="555555"/>
          <w:sz w:val="18"/>
        </w:rPr>
        <w:t>in Nīlācala  staying  the Lord’s  render  service</w:t>
      </w:r>
    </w:p>
    <w:p>
      <w:pPr>
        <w:spacing w:before="60"/>
        <w:jc w:val="both"/>
      </w:pPr>
      <w:r>
        <w:rPr>
          <w:b/>
        </w:rPr>
        <w:t xml:space="preserve">127 </w:t>
      </w:r>
      <w:r>
        <w:rPr>
          <w:rFonts w:ascii="Times New Roman" w:hAnsi="Times New Roman"/>
        </w:rPr>
        <w:t>These and other great devotees, His companions from before, stayed in Nīlācala and served the Lord there.</w:t>
      </w:r>
    </w:p>
    <w:p>
      <w:pPr>
        <w:keepNext/>
        <w:spacing w:before="160"/>
        <w:jc w:val="center"/>
      </w:pPr>
      <w:r>
        <w:rPr>
          <w:rFonts w:ascii="Nirmala UI" w:hAnsi="Nirmala UI" w:cs="Nirmala UI"/>
          <w:sz w:val="24"/>
          <w:szCs w:val="24"/>
        </w:rPr>
        <w:t>আর যত ভক্তগণ গৌড়দেশবাসী ৷</w:t>
        <w:br/>
      </w:r>
      <w:r>
        <w:rPr>
          <w:rFonts w:ascii="Nirmala UI" w:hAnsi="Nirmala UI" w:cs="Nirmala UI"/>
          <w:sz w:val="24"/>
          <w:szCs w:val="24"/>
        </w:rPr>
        <w:t>প্রত্যব্দে প্রভুরে দেখে নীলাচলে আসি’ ॥ ১২৮ ॥</w:t>
      </w:r>
    </w:p>
    <w:p>
      <w:pPr>
        <w:keepNext/>
        <w:spacing w:after="0"/>
        <w:ind w:left="227"/>
      </w:pPr>
      <w:r>
        <w:rPr>
          <w:rFonts w:ascii="Times New Roman" w:hAnsi="Times New Roman"/>
          <w:i/>
          <w:sz w:val="20"/>
        </w:rPr>
        <w:t>āra yata bhakta-gaṇa gauḍa-deśa-vāsī</w:t>
      </w:r>
    </w:p>
    <w:p>
      <w:pPr>
        <w:keepNext/>
        <w:spacing w:after="40"/>
        <w:ind w:left="227"/>
      </w:pPr>
      <w:r>
        <w:rPr>
          <w:rFonts w:ascii="Times New Roman" w:hAnsi="Times New Roman"/>
          <w:color w:val="555555"/>
          <w:sz w:val="18"/>
        </w:rPr>
        <w:t>and  as many  devotees  residents of Gauḍa</w:t>
      </w:r>
    </w:p>
    <w:p>
      <w:pPr>
        <w:keepNext/>
        <w:spacing w:after="0"/>
        <w:ind w:left="227"/>
      </w:pPr>
      <w:r>
        <w:rPr>
          <w:rFonts w:ascii="Times New Roman" w:hAnsi="Times New Roman"/>
          <w:i/>
          <w:sz w:val="20"/>
        </w:rPr>
        <w:t>pratyabde prabhure dekhe nīlācale āsi’</w:t>
      </w:r>
    </w:p>
    <w:p>
      <w:pPr>
        <w:keepNext/>
        <w:spacing w:after="40"/>
        <w:ind w:left="227"/>
      </w:pPr>
      <w:r>
        <w:rPr>
          <w:rFonts w:ascii="Times New Roman" w:hAnsi="Times New Roman"/>
          <w:color w:val="555555"/>
          <w:sz w:val="18"/>
        </w:rPr>
        <w:t>every year  the Lord  see  to Nīlācala  coming</w:t>
      </w:r>
    </w:p>
    <w:p>
      <w:pPr>
        <w:spacing w:before="60"/>
        <w:jc w:val="both"/>
      </w:pPr>
      <w:r>
        <w:rPr>
          <w:b/>
        </w:rPr>
        <w:t xml:space="preserve">128 </w:t>
      </w:r>
      <w:r>
        <w:rPr>
          <w:rFonts w:ascii="Times New Roman" w:hAnsi="Times New Roman"/>
        </w:rPr>
        <w:t>And all the devotees who lived in Gauḍa came every year to Nīlācala to see the Lord.</w:t>
      </w:r>
    </w:p>
    <w:p>
      <w:pPr>
        <w:keepNext/>
        <w:spacing w:before="160"/>
        <w:jc w:val="center"/>
      </w:pPr>
      <w:r>
        <w:rPr>
          <w:rFonts w:ascii="Nirmala UI" w:hAnsi="Nirmala UI" w:cs="Nirmala UI"/>
          <w:sz w:val="24"/>
          <w:szCs w:val="24"/>
        </w:rPr>
        <w:t>নীলাচলে প্রভুসহ প্রথম মিলন ৷</w:t>
        <w:br/>
      </w:r>
      <w:r>
        <w:rPr>
          <w:rFonts w:ascii="Nirmala UI" w:hAnsi="Nirmala UI" w:cs="Nirmala UI"/>
          <w:sz w:val="24"/>
          <w:szCs w:val="24"/>
        </w:rPr>
        <w:t>সেই ভক্তগণের এবে করিয়ে গণন ॥ ১২৯ ॥</w:t>
      </w:r>
    </w:p>
    <w:p>
      <w:pPr>
        <w:keepNext/>
        <w:spacing w:after="0"/>
        <w:ind w:left="227"/>
      </w:pPr>
      <w:r>
        <w:rPr>
          <w:rFonts w:ascii="Times New Roman" w:hAnsi="Times New Roman"/>
          <w:i/>
          <w:sz w:val="20"/>
        </w:rPr>
        <w:t>nīlācale prabhu-saha prathama milana</w:t>
      </w:r>
    </w:p>
    <w:p>
      <w:pPr>
        <w:keepNext/>
        <w:spacing w:after="40"/>
        <w:ind w:left="227"/>
      </w:pPr>
      <w:r>
        <w:rPr>
          <w:rFonts w:ascii="Times New Roman" w:hAnsi="Times New Roman"/>
          <w:color w:val="555555"/>
          <w:sz w:val="18"/>
        </w:rPr>
        <w:t>in Nīlācala  with the Lord  first  meeting</w:t>
      </w:r>
    </w:p>
    <w:p>
      <w:pPr>
        <w:keepNext/>
        <w:spacing w:after="0"/>
        <w:ind w:left="227"/>
      </w:pPr>
      <w:r>
        <w:rPr>
          <w:rFonts w:ascii="Times New Roman" w:hAnsi="Times New Roman"/>
          <w:i/>
          <w:sz w:val="20"/>
        </w:rPr>
        <w:t>sei bhakta-gaṇera ebe kariye gaṇana</w:t>
      </w:r>
    </w:p>
    <w:p>
      <w:pPr>
        <w:keepNext/>
        <w:spacing w:after="40"/>
        <w:ind w:left="227"/>
      </w:pPr>
      <w:r>
        <w:rPr>
          <w:rFonts w:ascii="Times New Roman" w:hAnsi="Times New Roman"/>
          <w:color w:val="555555"/>
          <w:sz w:val="18"/>
        </w:rPr>
        <w:t>of those  devotees  now  I make  the counting</w:t>
      </w:r>
    </w:p>
    <w:p>
      <w:pPr>
        <w:spacing w:before="60"/>
        <w:jc w:val="both"/>
      </w:pPr>
      <w:r>
        <w:rPr>
          <w:b/>
        </w:rPr>
        <w:t xml:space="preserve">129 </w:t>
      </w:r>
      <w:r>
        <w:rPr>
          <w:rFonts w:ascii="Times New Roman" w:hAnsi="Times New Roman"/>
        </w:rPr>
        <w:t>Now I shall list the devotees who first met the Lord in Nīlācala.</w:t>
      </w:r>
    </w:p>
    <w:p>
      <w:pPr>
        <w:keepNext/>
        <w:spacing w:before="160"/>
        <w:jc w:val="center"/>
      </w:pPr>
      <w:r>
        <w:rPr>
          <w:rFonts w:ascii="Times New Roman" w:hAnsi="Times New Roman"/>
          <w:i/>
          <w:sz w:val="21"/>
        </w:rPr>
        <w:t>(3) The branch of Sārvabhauma, (4) Gopīnāthācārya —</w:t>
      </w:r>
    </w:p>
    <w:p>
      <w:pPr>
        <w:keepNext/>
        <w:jc w:val="center"/>
      </w:pPr>
      <w:r>
        <w:rPr>
          <w:rFonts w:ascii="Nirmala UI" w:hAnsi="Nirmala UI" w:cs="Nirmala UI"/>
          <w:sz w:val="24"/>
          <w:szCs w:val="24"/>
        </w:rPr>
        <w:t>বড়শাখা এক, — সার্ব্বভৌম ভট্টাচার্য্য ৷</w:t>
        <w:br/>
      </w:r>
      <w:r>
        <w:rPr>
          <w:rFonts w:ascii="Nirmala UI" w:hAnsi="Nirmala UI" w:cs="Nirmala UI"/>
          <w:sz w:val="24"/>
          <w:szCs w:val="24"/>
        </w:rPr>
        <w:t>তাঁর ভগ্নীপতি শ্রীগোপীনাথাচার্য্য ॥ ১৩০ ॥</w:t>
      </w:r>
    </w:p>
    <w:p>
      <w:pPr>
        <w:keepNext/>
        <w:spacing w:after="0"/>
        <w:ind w:left="227"/>
      </w:pPr>
      <w:r>
        <w:rPr>
          <w:rFonts w:ascii="Times New Roman" w:hAnsi="Times New Roman"/>
          <w:i/>
          <w:sz w:val="20"/>
        </w:rPr>
        <w:t>baḍa-śākhā eka, — sārvabhauma bhaṭṭācārya</w:t>
      </w:r>
    </w:p>
    <w:p>
      <w:pPr>
        <w:keepNext/>
        <w:spacing w:after="40"/>
        <w:ind w:left="227"/>
      </w:pPr>
      <w:r>
        <w:rPr>
          <w:rFonts w:ascii="Times New Roman" w:hAnsi="Times New Roman"/>
          <w:color w:val="555555"/>
          <w:sz w:val="18"/>
        </w:rPr>
        <w:t>a great branch  one —  Sārvabhauma  Bhaṭṭācārya</w:t>
      </w:r>
    </w:p>
    <w:p>
      <w:pPr>
        <w:keepNext/>
        <w:spacing w:after="0"/>
        <w:ind w:left="227"/>
      </w:pPr>
      <w:r>
        <w:rPr>
          <w:rFonts w:ascii="Times New Roman" w:hAnsi="Times New Roman"/>
          <w:i/>
          <w:sz w:val="20"/>
        </w:rPr>
        <w:t>tām̐ra bhagnī-pati śrī-gopīnāthācārya</w:t>
      </w:r>
    </w:p>
    <w:p>
      <w:pPr>
        <w:keepNext/>
        <w:spacing w:after="40"/>
        <w:ind w:left="227"/>
      </w:pPr>
      <w:r>
        <w:rPr>
          <w:rFonts w:ascii="Times New Roman" w:hAnsi="Times New Roman"/>
          <w:color w:val="555555"/>
          <w:sz w:val="18"/>
        </w:rPr>
        <w:t>his  sister’s husband  Śrī Gopīnāthācārya</w:t>
      </w:r>
    </w:p>
    <w:p>
      <w:pPr>
        <w:spacing w:before="60"/>
        <w:jc w:val="both"/>
      </w:pPr>
      <w:r>
        <w:rPr>
          <w:b/>
        </w:rPr>
        <w:t xml:space="preserve">130 </w:t>
      </w:r>
      <w:r>
        <w:rPr>
          <w:rFonts w:ascii="Times New Roman" w:hAnsi="Times New Roman"/>
        </w:rPr>
        <w:t>One great branch is Sārvabhauma Bhaṭṭācārya, and another is his sister’s husband, Śrī Gopīnātha Ācārya.</w:t>
      </w:r>
    </w:p>
    <w:p>
      <w:pPr>
        <w:jc w:val="both"/>
      </w:pPr>
      <w:r>
        <w:rPr>
          <w:b/>
          <w:i/>
          <w:sz w:val="20"/>
        </w:rPr>
        <w:t xml:space="preserve">Anubhāṣya. </w:t>
      </w:r>
      <w:r>
        <w:rPr>
          <w:rFonts w:ascii="Times New Roman" w:hAnsi="Times New Roman"/>
          <w:sz w:val="20"/>
        </w:rPr>
        <w:t>Sārvabhauma Bhaṭṭācārya's name was “Vāsudeva.” He was the son of Maheśvara Viśārada, a well-known resident of the village “Vidyānagara,” two and a half miles from present-day Navadvīpa, or Cāṁpāhāṭī. It is said that he learned the entire *nyāya-śāstra* by heart from Pakṣadhara Miśra, the chief teacher of the famous school of logic in Mithilā and the foremost logician of India in those days; then he founded a school of logic in Navadvīpa and began to teach. In the history of *nyāya-śāstra* this marked a turning of the ages: from then on Navadvīpa eclipsed Mithilā, and even today it is known throughout India as the foremost seat of the study of logic. According to some, the famous logician Raghunātha Śiromaṇi, author of the *Dīdhiti*, was his student. However that may be, Sārvabhauma gained profound learning in logic and Vedānta and, while remaining in the householder *āśrama*, accepted *kṣetra-sannyāsa* and taught Vedānta in Nīlācala. He made Mahāprabhu hear Vedānta as interpreted in Śaṅkara's commentary, and afterwards learned the true meaning of Vedānta from the Lord. He saw the Lord's six-armed form. His *Caitanya-śataka* reveals devotion to Gaura; in particular the two verses beginning *vairāgya-vidyā-nija-bhakti-yoga* are the summit of Sārvabhauma's learning. For the Lord's meeting with Sārvabhauma, their discussion and his deliverance, see Madhya, Chapter 6. The *Gaura-gaṇoddeśa* (verse 119) says: “Bhaṭṭācārya Sārvabhauma was formerly Gīṣpati (Bṛhaspati) in heaven.”</w:t>
      </w:r>
    </w:p>
    <w:p>
      <w:pPr>
        <w:jc w:val="both"/>
      </w:pPr>
      <w:r>
        <w:rPr>
          <w:rFonts w:ascii="Times New Roman" w:hAnsi="Times New Roman"/>
          <w:sz w:val="20"/>
        </w:rPr>
        <w:t>Gopīnātha Ācārya was a brāhmaṇa of Navadvīpa and a companion of the Lord. He was the husband of Sārvabhauma's sister. The *Gaura-gaṇoddeśa* (verse 178) says: “She who was formerly in Vraja the *prāṇa-sakhī* named Ratnāvalī is now the ācārya named Gopīnātha, renowned for his purity.” According to some, he is Brahmā. The *Gaura-gaṇoddeśa* (verse 75) says: “Brahmā, the lord of the universe, is to be known by the name Gopīnāthācārya; those who know the Tantras count him among the nine *vyūhas* in the Tantra.”</w:t>
      </w:r>
    </w:p>
    <w:p>
      <w:pPr>
        <w:keepNext/>
        <w:spacing w:before="160"/>
        <w:jc w:val="center"/>
      </w:pPr>
      <w:r>
        <w:rPr>
          <w:rFonts w:ascii="Times New Roman" w:hAnsi="Times New Roman"/>
          <w:i/>
          <w:sz w:val="21"/>
        </w:rPr>
        <w:t>(5) Kāśī Miśra, (6) Pradyumna Miśra, (7) Rāya Bhavānanda —</w:t>
      </w:r>
    </w:p>
    <w:p>
      <w:pPr>
        <w:keepNext/>
        <w:jc w:val="center"/>
      </w:pPr>
      <w:r>
        <w:rPr>
          <w:rFonts w:ascii="Nirmala UI" w:hAnsi="Nirmala UI" w:cs="Nirmala UI"/>
          <w:sz w:val="24"/>
          <w:szCs w:val="24"/>
        </w:rPr>
        <w:t>কাশীমিশ্র, প্রদ্যুম্নমিশ্র, রায় ভবানন্দ ৷</w:t>
        <w:br/>
      </w:r>
      <w:r>
        <w:rPr>
          <w:rFonts w:ascii="Nirmala UI" w:hAnsi="Nirmala UI" w:cs="Nirmala UI"/>
          <w:sz w:val="24"/>
          <w:szCs w:val="24"/>
        </w:rPr>
        <w:t>যাঁহার মিলনে প্রভু পাইলা আনন্দ ॥ ১৩১ ॥</w:t>
      </w:r>
    </w:p>
    <w:p>
      <w:pPr>
        <w:keepNext/>
        <w:spacing w:after="0"/>
        <w:ind w:left="227"/>
      </w:pPr>
      <w:r>
        <w:rPr>
          <w:rFonts w:ascii="Times New Roman" w:hAnsi="Times New Roman"/>
          <w:i/>
          <w:sz w:val="20"/>
        </w:rPr>
        <w:t>kāśī-miśra, pradyumna-miśra, rāya bhavānanda</w:t>
      </w:r>
    </w:p>
    <w:p>
      <w:pPr>
        <w:keepNext/>
        <w:spacing w:after="40"/>
        <w:ind w:left="227"/>
      </w:pPr>
      <w:r>
        <w:rPr>
          <w:rFonts w:ascii="Times New Roman" w:hAnsi="Times New Roman"/>
          <w:color w:val="555555"/>
          <w:sz w:val="18"/>
        </w:rPr>
        <w:t>Kāśī  Miśra,  Pradyumna  Miśra,  Rāya  Bhavānanda</w:t>
      </w:r>
    </w:p>
    <w:p>
      <w:pPr>
        <w:keepNext/>
        <w:spacing w:after="0"/>
        <w:ind w:left="227"/>
      </w:pPr>
      <w:r>
        <w:rPr>
          <w:rFonts w:ascii="Times New Roman" w:hAnsi="Times New Roman"/>
          <w:i/>
          <w:sz w:val="20"/>
        </w:rPr>
        <w:t>yām̐hāra milane prabhu pāilā ānanda</w:t>
      </w:r>
    </w:p>
    <w:p>
      <w:pPr>
        <w:keepNext/>
        <w:spacing w:after="40"/>
        <w:ind w:left="227"/>
      </w:pPr>
      <w:r>
        <w:rPr>
          <w:rFonts w:ascii="Times New Roman" w:hAnsi="Times New Roman"/>
          <w:color w:val="555555"/>
          <w:sz w:val="18"/>
        </w:rPr>
        <w:t>whom  meeting  the Lord  felt  joy</w:t>
      </w:r>
    </w:p>
    <w:p>
      <w:pPr>
        <w:spacing w:before="60"/>
        <w:jc w:val="both"/>
      </w:pPr>
      <w:r>
        <w:rPr>
          <w:b/>
        </w:rPr>
        <w:t xml:space="preserve">131 </w:t>
      </w:r>
      <w:r>
        <w:rPr>
          <w:rFonts w:ascii="Times New Roman" w:hAnsi="Times New Roman"/>
        </w:rPr>
        <w:t>Then come Kāśī Miśra, Pradyumna Miśra and Bhavānanda Rāya, whose company gave the Lord great joy.</w:t>
      </w:r>
    </w:p>
    <w:p>
      <w:pPr>
        <w:jc w:val="both"/>
      </w:pPr>
      <w:r>
        <w:rPr>
          <w:b/>
          <w:i/>
          <w:sz w:val="20"/>
        </w:rPr>
        <w:t xml:space="preserve">Anubhāṣya. </w:t>
      </w:r>
      <w:r>
        <w:rPr>
          <w:rFonts w:ascii="Times New Roman" w:hAnsi="Times New Roman"/>
          <w:sz w:val="20"/>
        </w:rPr>
        <w:t>Kāśī Miśra was the royal priest. Mahāprabhu lived in his house in Nīlācala. Later the place passed to Śrī Vakreśvara Paṇḍita, and in the time of his disciple Śrī Gopāla-guru Gosvāmī the Deity “Śrī Rādhākānta” was installed there. The *Gaura-gaṇoddeśa* (verse 193) says: “She who was formerly in Mathurā Sairindhrī, beloved of Kṛṣṇa, is now Kāśī Miśra, a resident of Nīlācala, dear to the Lord.”</w:t>
      </w:r>
    </w:p>
    <w:p>
      <w:pPr>
        <w:jc w:val="both"/>
      </w:pPr>
      <w:r>
        <w:rPr>
          <w:rFonts w:ascii="Times New Roman" w:hAnsi="Times New Roman"/>
          <w:sz w:val="20"/>
        </w:rPr>
        <w:t>Pradyumna Miśra was a resident of Oḍiśā. *Caitanya-bhāgavata* (Antya, Chapter 5): “Śrī Pradyumna Miśra is an ocean of Kṛṣṇa's happiness; Śrī Gaurasundara gave him His own feet.” Antya, Chapter 8: “Śrī Pradyumna Miśra is foremost in *prema-bhakti*.” (*Caitanya-caritāmṛta*, Madhya 10.43): “Pradyumna Miśra is the foremost of the Vaiṣṇavas; he is Jagannātha's *mahāsoyāra*, called by the name ‘Dāsa.’” The Lord showed His mercy by making Pradyumna Miśra, a brāhmaṇa by birth, a disciple of the *mahā-bhāgavata* Śrī Rāmānanda, who was not born in a brāhmaṇa family — a disciple by hearing *hari-kathā* from him. For this see Antya, Chapter 5.</w:t>
      </w:r>
    </w:p>
    <w:p>
      <w:pPr>
        <w:jc w:val="both"/>
      </w:pPr>
      <w:r>
        <w:rPr>
          <w:rFonts w:ascii="Times New Roman" w:hAnsi="Times New Roman"/>
          <w:sz w:val="20"/>
        </w:rPr>
        <w:t>Bhavānanda Rāya was the father of Śrī Rāmānanda Rāya. He lived near Brahmagiri, or Ālālanātha, six *krośas* west of Purī. By caste he was a Karaṇa (by birth). For his five sons see verse 133. He was formerly known as “King Pāṇḍu.”</w:t>
      </w:r>
    </w:p>
    <w:p>
      <w:pPr>
        <w:keepNext/>
        <w:spacing w:before="160"/>
        <w:jc w:val="center"/>
      </w:pPr>
      <w:r>
        <w:rPr>
          <w:rFonts w:ascii="Nirmala UI" w:hAnsi="Nirmala UI" w:cs="Nirmala UI"/>
          <w:sz w:val="24"/>
          <w:szCs w:val="24"/>
        </w:rPr>
        <w:t>আলিঙ্গন করি’ তাঁরে বলিল বচন ৷</w:t>
        <w:br/>
      </w:r>
      <w:r>
        <w:rPr>
          <w:rFonts w:ascii="Nirmala UI" w:hAnsi="Nirmala UI" w:cs="Nirmala UI"/>
          <w:sz w:val="24"/>
          <w:szCs w:val="24"/>
        </w:rPr>
        <w:t>তুমি পাণ্ডু, পঞ্চপাণ্ডব — তোমার নন্দন ॥ ১৩২ ॥</w:t>
      </w:r>
    </w:p>
    <w:p>
      <w:pPr>
        <w:keepNext/>
        <w:spacing w:after="0"/>
        <w:ind w:left="227"/>
      </w:pPr>
      <w:r>
        <w:rPr>
          <w:rFonts w:ascii="Times New Roman" w:hAnsi="Times New Roman"/>
          <w:i/>
          <w:sz w:val="20"/>
        </w:rPr>
        <w:t>āliṅgana kari’ tām̐re balila vacana</w:t>
      </w:r>
    </w:p>
    <w:p>
      <w:pPr>
        <w:keepNext/>
        <w:spacing w:after="40"/>
        <w:ind w:left="227"/>
      </w:pPr>
      <w:r>
        <w:rPr>
          <w:rFonts w:ascii="Times New Roman" w:hAnsi="Times New Roman"/>
          <w:color w:val="555555"/>
          <w:sz w:val="18"/>
        </w:rPr>
        <w:t>embracing  him  spoke  words</w:t>
      </w:r>
    </w:p>
    <w:p>
      <w:pPr>
        <w:keepNext/>
        <w:spacing w:after="0"/>
        <w:ind w:left="227"/>
      </w:pPr>
      <w:r>
        <w:rPr>
          <w:rFonts w:ascii="Times New Roman" w:hAnsi="Times New Roman"/>
          <w:i/>
          <w:sz w:val="20"/>
        </w:rPr>
        <w:t>tumi pāṇḍu, pañca-pāṇḍava — tomāra nandana</w:t>
      </w:r>
    </w:p>
    <w:p>
      <w:pPr>
        <w:keepNext/>
        <w:spacing w:after="40"/>
        <w:ind w:left="227"/>
      </w:pPr>
      <w:r>
        <w:rPr>
          <w:rFonts w:ascii="Times New Roman" w:hAnsi="Times New Roman"/>
          <w:color w:val="555555"/>
          <w:sz w:val="18"/>
        </w:rPr>
        <w:t>you  Pāṇḍu,  the five Pāṇḍavas —  your  sons</w:t>
      </w:r>
    </w:p>
    <w:p>
      <w:pPr>
        <w:spacing w:before="60"/>
        <w:jc w:val="both"/>
      </w:pPr>
      <w:r>
        <w:rPr>
          <w:b/>
        </w:rPr>
        <w:t xml:space="preserve">132 </w:t>
      </w:r>
      <w:r>
        <w:rPr>
          <w:rFonts w:ascii="Times New Roman" w:hAnsi="Times New Roman"/>
        </w:rPr>
        <w:t>Embracing him, the Lord said, “You are Pāṇḍu, and your sons are the five Pāṇḍavas:</w:t>
      </w:r>
    </w:p>
    <w:p>
      <w:pPr>
        <w:keepNext/>
        <w:spacing w:before="160"/>
        <w:jc w:val="center"/>
      </w:pPr>
      <w:r>
        <w:rPr>
          <w:rFonts w:ascii="Times New Roman" w:hAnsi="Times New Roman"/>
          <w:i/>
          <w:sz w:val="21"/>
        </w:rPr>
        <w:t>(8) The five brothers headed by Śrī Rāya Rāmānanda —</w:t>
      </w:r>
    </w:p>
    <w:p>
      <w:pPr>
        <w:keepNext/>
        <w:jc w:val="center"/>
      </w:pPr>
      <w:r>
        <w:rPr>
          <w:rFonts w:ascii="Nirmala UI" w:hAnsi="Nirmala UI" w:cs="Nirmala UI"/>
          <w:sz w:val="24"/>
          <w:szCs w:val="24"/>
        </w:rPr>
        <w:t>রামানন্দ রায়, পট্টনায়ক গোপীনাথ ৷</w:t>
        <w:br/>
      </w:r>
      <w:r>
        <w:rPr>
          <w:rFonts w:ascii="Nirmala UI" w:hAnsi="Nirmala UI" w:cs="Nirmala UI"/>
          <w:sz w:val="24"/>
          <w:szCs w:val="24"/>
        </w:rPr>
        <w:t>কলানিধি, সুধানিধি, নায়ক বাণীনাথ ॥ ১৩৩ ॥</w:t>
      </w:r>
    </w:p>
    <w:p>
      <w:pPr>
        <w:keepNext/>
        <w:spacing w:after="0"/>
        <w:ind w:left="227"/>
      </w:pPr>
      <w:r>
        <w:rPr>
          <w:rFonts w:ascii="Times New Roman" w:hAnsi="Times New Roman"/>
          <w:i/>
          <w:sz w:val="20"/>
        </w:rPr>
        <w:t>rāmānanda rāya, paṭṭanāyaka gopīnātha</w:t>
      </w:r>
    </w:p>
    <w:p>
      <w:pPr>
        <w:keepNext/>
        <w:spacing w:after="40"/>
        <w:ind w:left="227"/>
      </w:pPr>
      <w:r>
        <w:rPr>
          <w:rFonts w:ascii="Times New Roman" w:hAnsi="Times New Roman"/>
          <w:color w:val="555555"/>
          <w:sz w:val="18"/>
        </w:rPr>
        <w:t>Rāmānanda  Rāya,  Paṭṭanāyaka  Gopīnātha</w:t>
      </w:r>
    </w:p>
    <w:p>
      <w:pPr>
        <w:keepNext/>
        <w:spacing w:after="0"/>
        <w:ind w:left="227"/>
      </w:pPr>
      <w:r>
        <w:rPr>
          <w:rFonts w:ascii="Times New Roman" w:hAnsi="Times New Roman"/>
          <w:i/>
          <w:sz w:val="20"/>
        </w:rPr>
        <w:t>kalānidhi, sudhānidhi, nāyaka vāṇīnātha</w:t>
      </w:r>
    </w:p>
    <w:p>
      <w:pPr>
        <w:keepNext/>
        <w:spacing w:after="40"/>
        <w:ind w:left="227"/>
      </w:pPr>
      <w:r>
        <w:rPr>
          <w:rFonts w:ascii="Times New Roman" w:hAnsi="Times New Roman"/>
          <w:color w:val="555555"/>
          <w:sz w:val="18"/>
        </w:rPr>
        <w:t>Kalānidhi,  Sudhānidhi,  Nāyaka  Vāṇīnātha</w:t>
      </w:r>
    </w:p>
    <w:p>
      <w:pPr>
        <w:spacing w:before="60"/>
        <w:jc w:val="both"/>
      </w:pPr>
      <w:r>
        <w:rPr>
          <w:b/>
        </w:rPr>
        <w:t xml:space="preserve">133 </w:t>
      </w:r>
      <w:r>
        <w:rPr>
          <w:rFonts w:ascii="Times New Roman" w:hAnsi="Times New Roman"/>
        </w:rPr>
        <w:t>“Rāmānanda Rāya, Gopīnātha Paṭṭanāyaka, Kalānidhi, Sudhānidhi and Vāṇīnātha Nāyaka.</w:t>
      </w:r>
    </w:p>
    <w:p>
      <w:pPr>
        <w:keepNext/>
        <w:spacing w:before="160"/>
        <w:jc w:val="center"/>
      </w:pPr>
      <w:r>
        <w:rPr>
          <w:rFonts w:ascii="Nirmala UI" w:hAnsi="Nirmala UI" w:cs="Nirmala UI"/>
          <w:sz w:val="24"/>
          <w:szCs w:val="24"/>
        </w:rPr>
        <w:t>এই পঞ্চ পুত্র তোমার — মোর প্রিয়পাত্র ৷</w:t>
        <w:br/>
      </w:r>
      <w:r>
        <w:rPr>
          <w:rFonts w:ascii="Nirmala UI" w:hAnsi="Nirmala UI" w:cs="Nirmala UI"/>
          <w:sz w:val="24"/>
          <w:szCs w:val="24"/>
        </w:rPr>
        <w:t>রামানন্দ সহ মোর দেহ-ভেদ মাত্র ॥ ১৩৪ ॥</w:t>
      </w:r>
    </w:p>
    <w:p>
      <w:pPr>
        <w:keepNext/>
        <w:spacing w:after="0"/>
        <w:ind w:left="227"/>
      </w:pPr>
      <w:r>
        <w:rPr>
          <w:rFonts w:ascii="Times New Roman" w:hAnsi="Times New Roman"/>
          <w:i/>
          <w:sz w:val="20"/>
        </w:rPr>
        <w:t>ei pañca putra tomāra mora priyapātra</w:t>
      </w:r>
    </w:p>
    <w:p>
      <w:pPr>
        <w:keepNext/>
        <w:spacing w:after="40"/>
        <w:ind w:left="227"/>
      </w:pPr>
      <w:r>
        <w:rPr>
          <w:rFonts w:ascii="Times New Roman" w:hAnsi="Times New Roman"/>
          <w:color w:val="555555"/>
          <w:sz w:val="18"/>
        </w:rPr>
        <w:t>these  five  sons  your —  to Me  dear ones</w:t>
      </w:r>
    </w:p>
    <w:p>
      <w:pPr>
        <w:keepNext/>
        <w:spacing w:after="0"/>
        <w:ind w:left="227"/>
      </w:pPr>
      <w:r>
        <w:rPr>
          <w:rFonts w:ascii="Times New Roman" w:hAnsi="Times New Roman"/>
          <w:i/>
          <w:sz w:val="20"/>
        </w:rPr>
        <w:t>rāmānanda saha mora deha-bheda mātra</w:t>
      </w:r>
    </w:p>
    <w:p>
      <w:pPr>
        <w:keepNext/>
        <w:spacing w:after="40"/>
        <w:ind w:left="227"/>
      </w:pPr>
      <w:r>
        <w:rPr>
          <w:rFonts w:ascii="Times New Roman" w:hAnsi="Times New Roman"/>
          <w:color w:val="555555"/>
          <w:sz w:val="18"/>
        </w:rPr>
        <w:t>Rāmānanda  with  My  difference of body  only</w:t>
      </w:r>
    </w:p>
    <w:p>
      <w:pPr>
        <w:spacing w:before="60"/>
        <w:jc w:val="both"/>
      </w:pPr>
      <w:r>
        <w:rPr>
          <w:b/>
        </w:rPr>
        <w:t xml:space="preserve">134 </w:t>
      </w:r>
      <w:r>
        <w:rPr>
          <w:rFonts w:ascii="Times New Roman" w:hAnsi="Times New Roman"/>
        </w:rPr>
        <w:t>“These five sons of yours are dear to Me, and between Rāmānanda and Me there is a difference of body alone.”</w:t>
      </w:r>
    </w:p>
    <w:p>
      <w:pPr>
        <w:jc w:val="both"/>
      </w:pPr>
      <w:r>
        <w:rPr>
          <w:b/>
          <w:i/>
          <w:sz w:val="20"/>
        </w:rPr>
        <w:t xml:space="preserve">Anubhāṣya. </w:t>
      </w:r>
      <w:r>
        <w:rPr>
          <w:rFonts w:ascii="Times New Roman" w:hAnsi="Times New Roman"/>
          <w:sz w:val="20"/>
        </w:rPr>
        <w:t>Rāmānanda Rāya. The *Gaura-gaṇoddeśa* (verses 120–124) says: “A certain Arjuna, a *priya-narma-sakha* (an intimate friend of Kṛṣṇa), and Arjuna the Pāṇḍava together became Rāmānanda Rāya, dear to the Lord. Therefore the expert Rāmānanda described to Gauracandra day after day the truths of devotion and love for Rādhā and Kṛṣṇa and so on. Some call him Lalitā, but others do not accept this</w:t>
      </w:r>
      <w:r>
        <w:rPr>
          <w:rFonts w:ascii="Times New Roman" w:hAnsi="Times New Roman"/>
          <w:sz w:val="20"/>
          <w:vertAlign w:val="superscript"/>
        </w:rPr>
        <w:t>15</w:t>
      </w:r>
      <w:r>
        <w:rPr>
          <w:rFonts w:ascii="Times New Roman" w:hAnsi="Times New Roman"/>
          <w:sz w:val="20"/>
        </w:rPr>
        <w:t>. Gaura said to Bhavānanda: ‘You are the husband of Pṛthā.’ Therefore the best authorities say that Arjuna the Pāṇḍava, having become one with the *gopī* Arjunīyā, is Rāya Rāmānanda. That both Arjunīyā and Arjuna the Pāṇḍava were fully present in him is clearly stated in the *Uttara-khaṇḍa* of the *Padma Purāṇa*. Therefore Rāmānanda Rāya Mahāśaya is all three.” According to some, he is Viśākhā-devī (see Madhya, Chapter 8, Antya, Chapter 5 and elsewhere). His place among the intimate devotees is very high. The Lord's words: “I am a *sannyāsī* and consider Myself detached. Yet, let alone seeing a woman, if I merely hear a woman's name, My body and mind are disturbed. Who can remain steady on seeing a woman? … His body and mind are unmoved, like wood or stone; how wonderful that his mind stays unmoved at the touch of young women! Only Rāmānanda has this qualification. From this I know that his body is transcendental. Only he knows the state of his mind; there is no one else able to know it. ***” (*Caitanya-caritāmṛta*, Antya 5.35–36, 41–43) “Though a householder, Rāya is not under the sway of the six enemies; though engaged in worldly affairs, he instructs *sannyāsīs*.” (Antya 5.80)</w:t>
      </w:r>
    </w:p>
    <w:p>
      <w:pPr>
        <w:jc w:val="both"/>
      </w:pPr>
      <w:r>
        <w:rPr>
          <w:rFonts w:ascii="Times New Roman" w:hAnsi="Times New Roman"/>
          <w:sz w:val="20"/>
        </w:rPr>
        <w:t>With Śrī Svarūpa and with him, Mahāprabhu in His final pastimes constantly tasted the many varieties of Rādhā's *mahābhāva* in separation from Śrī Kṛṣṇa (Madhya, Chapter 2, verse 77); the Lord was won over by his pure friendship (*sakhya*) (ibid., 78). Sārvabhauma's words (Madhya, Chapter 7): “Rāmānanda Rāya lives on the bank of the Godāvarī; he is the governor of Vidyānagara. … in all the world there is no devotee who relishes rasa (*rasika*) as he does. In learning and in the rasa of devotion he has reached the limit of both.” (Madhya 7.62, 64–65)</w:t>
      </w:r>
    </w:p>
    <w:p>
      <w:pPr>
        <w:jc w:val="both"/>
      </w:pPr>
      <w:r>
        <w:rPr>
          <w:rFonts w:ascii="Times New Roman" w:hAnsi="Times New Roman"/>
          <w:sz w:val="20"/>
        </w:rPr>
        <w:t>See further: the Lord's meeting with Śrī Rāmānanda Rāya; the Lord has Rāya speak on the truths of the goal and the means (*sādhya* and *sādhana*) and listens to him; the Lord shows Rāya His form as Rasarāja and Mahābhāva; the Lord's words: “I am one madman and you are a second madman; therefore you and I are equal” (Madhya 8.290); the Lord tells Rāma Rāya to give up his government service and go to Śrī Kṣetra (Madhya, Chapter 8). After the Lord's preaching in the South — His second meeting with Rāma Rāya; Rāya sends the Lord on to Nīlācala (Madhya, Chapter 9, verses 319–335) and later meets the Lord in Nīlācala (Madhya, Chapter 11, verse 15). Rāya's efforts to obtain the Lord's mercy for King Pratāparudra (Madhya, Chapter 12, verses 41–57); water sports with Sārvabhauma after the *kīrtana* on the day of the Ratha-yātrā (Madhya, Chapter 14, verse 82). Rāya is unwilling to let the Lord go to Vṛndāvana (Chapter 16, verses 10 and 85) but at last, yielding to the Lord's request, consents; the Lord's meeting with the king at Kaṭaka (ibid., 105); the Lord takes leave of Rāya at Remuṇā (ibid., 153); instead of going to Vṛndāvana the Lord returns to Nīlācala by way of Gauḍa and meets Rāya (ibid., 254). His discussion of *rasa* with Śrī Rūpa and his praise of Rūpa's poetry (Antya, Chapter 1, verses 115–196); Rāma Rāya's renunciation equals Sanātana's (ibid., 201). He is one of the “three and a half” vessels of the *rasa* of love for Śrī Rādhā and Kṛṣṇa (Antya, Chapter 2, verse 106); his meeting with Sanātana (Antya, Chapter 4, verse 110); Rāya speaks about Kṛṣṇa to Pradyumna Miśra, whom the Lord sent to him; the Lord praises Rāya (Antya, Chapter 5, verses 4–85). “As Subala formerly helped Kṛṣṇa's happiness, so Rāma Rāya is there to give happiness to Gaura.” (Antya 6.9) “The power of Rāmānanda cannot be described. By Rāya's grace I came to know the pure mood of Vraja.” (Antya 7.37) “Rāmānanda Rāya is the treasury of the *rasa* of Kṛṣṇa; he made Me understand that Kṛṣṇa is Bhagavān Himself.” (Antya 7.23) In the final pastimes the Lord, with Rāma Rāya and Svarūpa, tasted the *rasa* of songs and laments of separation from Kṛṣṇa (Antya, Chapters 14–20). Rāmānanda Rāya wrote the drama *Śrī Jagannātha-vallabha*.</w:t>
      </w:r>
    </w:p>
    <w:p>
      <w:pPr>
        <w:keepNext/>
        <w:spacing w:before="160"/>
        <w:jc w:val="center"/>
      </w:pPr>
      <w:r>
        <w:rPr>
          <w:rFonts w:ascii="Times New Roman" w:hAnsi="Times New Roman"/>
          <w:i/>
          <w:sz w:val="21"/>
        </w:rPr>
        <w:t>(13) Bhagavān Ācārya, (14) Brahmānanda Bhāratī, (15) Śikhi and (16) Murāri Māhiti —</w:t>
      </w:r>
    </w:p>
    <w:p>
      <w:pPr>
        <w:keepNext/>
        <w:jc w:val="center"/>
      </w:pPr>
      <w:r>
        <w:rPr>
          <w:rFonts w:ascii="Nirmala UI" w:hAnsi="Nirmala UI" w:cs="Nirmala UI"/>
          <w:sz w:val="24"/>
          <w:szCs w:val="24"/>
        </w:rPr>
        <w:t>প্রতাপরুদ্র রাজা, আর ওঢ়্র কৃষ্ণানন্দ ৷</w:t>
        <w:br/>
      </w:r>
      <w:r>
        <w:rPr>
          <w:rFonts w:ascii="Nirmala UI" w:hAnsi="Nirmala UI" w:cs="Nirmala UI"/>
          <w:sz w:val="24"/>
          <w:szCs w:val="24"/>
        </w:rPr>
        <w:t>পরমানন্দ মহাপাত্র, ওঢ়্র শিবানন্দ ॥ ১৩৫ ॥</w:t>
      </w:r>
    </w:p>
    <w:p>
      <w:pPr>
        <w:keepNext/>
        <w:jc w:val="center"/>
      </w:pPr>
      <w:r>
        <w:rPr>
          <w:rFonts w:ascii="Nirmala UI" w:hAnsi="Nirmala UI" w:cs="Nirmala UI"/>
          <w:sz w:val="24"/>
          <w:szCs w:val="24"/>
        </w:rPr>
        <w:t>ভগবান্ আচার্য্য, ব্রহ্মানন্দাখ্য ভারতী ৷</w:t>
        <w:br/>
      </w:r>
      <w:r>
        <w:rPr>
          <w:rFonts w:ascii="Nirmala UI" w:hAnsi="Nirmala UI" w:cs="Nirmala UI"/>
          <w:sz w:val="24"/>
          <w:szCs w:val="24"/>
        </w:rPr>
        <w:t>শ্রীশিখি মাহিতি, আর মুরারি মাহিতি ॥ ১৩৬ ॥</w:t>
      </w:r>
    </w:p>
    <w:p>
      <w:pPr>
        <w:keepNext/>
        <w:spacing w:after="0"/>
        <w:ind w:left="227"/>
      </w:pPr>
      <w:r>
        <w:rPr>
          <w:rFonts w:ascii="Times New Roman" w:hAnsi="Times New Roman"/>
          <w:i/>
          <w:sz w:val="20"/>
        </w:rPr>
        <w:t>pratāparudra rājā, āra oḍhra kṛṣṇānanda</w:t>
      </w:r>
    </w:p>
    <w:p>
      <w:pPr>
        <w:keepNext/>
        <w:spacing w:after="40"/>
        <w:ind w:left="227"/>
      </w:pPr>
      <w:r>
        <w:rPr>
          <w:rFonts w:ascii="Times New Roman" w:hAnsi="Times New Roman"/>
          <w:color w:val="555555"/>
          <w:sz w:val="18"/>
        </w:rPr>
        <w:t>Pratāparudra  the king,  and  the Oriya  Kṛṣṇānanda</w:t>
      </w:r>
    </w:p>
    <w:p>
      <w:pPr>
        <w:keepNext/>
        <w:spacing w:after="0"/>
        <w:ind w:left="227"/>
      </w:pPr>
      <w:r>
        <w:rPr>
          <w:rFonts w:ascii="Times New Roman" w:hAnsi="Times New Roman"/>
          <w:i/>
          <w:sz w:val="20"/>
        </w:rPr>
        <w:t>paramānanda mahāpātra, oḍhra śivānanda</w:t>
      </w:r>
    </w:p>
    <w:p>
      <w:pPr>
        <w:keepNext/>
        <w:spacing w:after="40"/>
        <w:ind w:left="227"/>
      </w:pPr>
      <w:r>
        <w:rPr>
          <w:rFonts w:ascii="Times New Roman" w:hAnsi="Times New Roman"/>
          <w:color w:val="555555"/>
          <w:sz w:val="18"/>
        </w:rPr>
        <w:t>Paramānanda  Mahāpātra,  the Oriya  Śivānanda</w:t>
      </w:r>
    </w:p>
    <w:p>
      <w:pPr>
        <w:keepNext/>
        <w:spacing w:after="0"/>
        <w:ind w:left="227"/>
      </w:pPr>
      <w:r>
        <w:rPr>
          <w:rFonts w:ascii="Times New Roman" w:hAnsi="Times New Roman"/>
          <w:i/>
          <w:sz w:val="20"/>
        </w:rPr>
        <w:t>bhagavān ācārya, brahmānandākhya bhāratī</w:t>
      </w:r>
    </w:p>
    <w:p>
      <w:pPr>
        <w:keepNext/>
        <w:spacing w:after="40"/>
        <w:ind w:left="227"/>
      </w:pPr>
      <w:r>
        <w:rPr>
          <w:rFonts w:ascii="Times New Roman" w:hAnsi="Times New Roman"/>
          <w:color w:val="555555"/>
          <w:sz w:val="18"/>
        </w:rPr>
        <w:t>Bhagavān  Ācārya,  called Brahmānanda  Bhāratī</w:t>
      </w:r>
    </w:p>
    <w:p>
      <w:pPr>
        <w:keepNext/>
        <w:spacing w:after="0"/>
        <w:ind w:left="227"/>
      </w:pPr>
      <w:r>
        <w:rPr>
          <w:rFonts w:ascii="Times New Roman" w:hAnsi="Times New Roman"/>
          <w:i/>
          <w:sz w:val="20"/>
        </w:rPr>
        <w:t>śrī-śikhi māhiti, āra murāri māhiti</w:t>
      </w:r>
    </w:p>
    <w:p>
      <w:pPr>
        <w:keepNext/>
        <w:spacing w:after="40"/>
        <w:ind w:left="227"/>
      </w:pPr>
      <w:r>
        <w:rPr>
          <w:rFonts w:ascii="Times New Roman" w:hAnsi="Times New Roman"/>
          <w:color w:val="555555"/>
          <w:sz w:val="18"/>
        </w:rPr>
        <w:t>Śrī  Śikhi  Māhiti,  and  Murāri  Māhiti</w:t>
      </w:r>
    </w:p>
    <w:p>
      <w:pPr>
        <w:spacing w:before="60"/>
        <w:jc w:val="both"/>
      </w:pPr>
      <w:r>
        <w:rPr>
          <w:b/>
        </w:rPr>
        <w:t xml:space="preserve">135–136 </w:t>
      </w:r>
      <w:r>
        <w:rPr>
          <w:rFonts w:ascii="Times New Roman" w:hAnsi="Times New Roman"/>
        </w:rPr>
        <w:t>Other branches are King Pratāparudra, Kṛṣṇānanda of Orissa, Paramānanda Mahāpātra, Śivānanda of Orissa, Bhagavān Ācārya, Brahmānanda Bhāratī, Śrī Śikhi Māhiti and Murāri Māhiti.</w:t>
      </w:r>
    </w:p>
    <w:p>
      <w:pPr>
        <w:jc w:val="both"/>
      </w:pPr>
      <w:r>
        <w:rPr>
          <w:b/>
          <w:i/>
          <w:sz w:val="20"/>
        </w:rPr>
        <w:t xml:space="preserve">Anubhāṣya. </w:t>
      </w:r>
      <w:r>
        <w:rPr>
          <w:rFonts w:ascii="Times New Roman" w:hAnsi="Times New Roman"/>
          <w:sz w:val="20"/>
        </w:rPr>
        <w:t>Pratāparudra was the emperor of Utkala, of the Gaṅgā dynasty (a Gajapati). His capital was Kaṭaka. Having heard of Mahāprabhu's qualities, he served Him long in humble dress and longed for Him, and then, with the help of Rāma Rāya and Sārvabhauma, received His mercy. The *Gaura-gaṇoddeśa* (verse 118) says: “The great king Indradyumna, who formerly worshipped Jagannātha, has now been born as Pratāparudra, equal to Indra.” At his wish Karṇapūra wrote the drama *Caitanya-candrodaya*.</w:t>
      </w:r>
    </w:p>
    <w:p>
      <w:pPr>
        <w:jc w:val="both"/>
      </w:pPr>
      <w:r>
        <w:rPr>
          <w:rFonts w:ascii="Times New Roman" w:hAnsi="Times New Roman"/>
          <w:sz w:val="20"/>
        </w:rPr>
        <w:t>Paramānanda Mahāpātra. *Caitanya-bhāgavata* (Antya, Chapter 5): “All the followers born in Utkala recognized the Lord of their lives. Śrī Paramānanda Mahāpātra Mahāśaya — Śrī Caitanya is his very body and life; he is full of *bhakti-rasa*.”</w:t>
      </w:r>
    </w:p>
    <w:p>
      <w:pPr>
        <w:jc w:val="both"/>
      </w:pPr>
      <w:r>
        <w:rPr>
          <w:b/>
          <w:i/>
          <w:sz w:val="20"/>
        </w:rPr>
        <w:t xml:space="preserve">Anubhāṣya. </w:t>
      </w:r>
      <w:r>
        <w:rPr>
          <w:rFonts w:ascii="Times New Roman" w:hAnsi="Times New Roman"/>
          <w:sz w:val="20"/>
        </w:rPr>
        <w:t>Bhagavān Ācārya lived in Hālisahara; his son's name was Raghunātha (*Bhakti-ratnākara*). He was lame. Madhya 10.184: “*** and Bhagavān Ācārya: both stayed at the Lord's feet, giving up all their work.” Antya, Chapter 2: “In Puruṣottama, near the Lord, was Bhagavān Ācārya, a supreme Vaiṣṇava, very learned and noble. His heart was filled with the mood of friendship; he was an incarnation of a cowherd boy, and he dealt with Svarūpa Gosāñi as a friend. He had taken shelter of Caitanya's feet with exclusive devotion, and from time to time he invited the Lord for a meal.” (Antya 2.84–86) It was in his house, when the Lord came for a meal, that it came out that Choṭa Haridāsa had begged fine rice from Mādhavī-devī for the Lord and so had spoken with a woman; for this Mahāprabhu rejected him (see Antya, Chapter 2, verses 101–166). Bhagavān Ācārya was very generous and guileless. His father, Śatānanda Khān, was a thoroughly worldly man, and his younger brother, Gopāla Bhaṭṭācārya, was a Māyāvādī. Gopāla studied the Māyāvāda commentary in Kāśī and came to his elder brother in Purī; out of affection Bhagavān wanted to hear Māyāvāda from him, but Śrī Svarūpa stopped him, saying that it is hostile to devotion (Antya, Chapter 2, verses 89–100). One day a Bengali poet, a mere versifier whom Bhagavān had known before, composed a drama contrary to the teachings of devotion, brought it, stayed at his lodging and wanted to recite it to the Lord. Śrī Svarūpa had doubts, but Bhagavān begged him to hear the drama. As soon as the poet recited the *nāndī* verse, Śrī Svarūpa showed how much in the drama contradicted the teachings of devotion. In the end the poet took shelter at the feet of the devotees (Antya, Chapter 5, verses 91–166). See *Caitanya-bhāgavata*, Antya, Chapter 3. The *Gaura-gaṇoddeśa* (verse 74) says: “The lame Ācārya Bhagavān is said to be a *kalā* (portion) of Gaura.”</w:t>
      </w:r>
    </w:p>
    <w:p>
      <w:pPr>
        <w:jc w:val="both"/>
      </w:pPr>
      <w:r>
        <w:rPr>
          <w:rFonts w:ascii="Times New Roman" w:hAnsi="Times New Roman"/>
          <w:sz w:val="20"/>
        </w:rPr>
        <w:t>Śikhi Māhiti. The *Gaura-gaṇoddeśa* (verse 189) says: “Rāgalekhā and Kalākeli, maidservants of Rādhā, are now known as Śikhi Māhāti and his sister Mādhavī, respectively.” Both he and his sister were intimate and qualified devotees of the Lord from Utkala. The *Caitanya-carita-mahākāvya* (canto 13, 89–109) tells of them. In Puruṣottama-kṣetra lived a great soul named Śikhi Māhiti (Mahānti), pure-hearted and compassionate. He was a servant of Śrī Jagannātha, the ornament of Nīlācala. His younger brother was named Murāri Māhiti, and his younger sister was the pure-minded Mādhavī-devī. The younger brother and sister were both devoted to Gaurasundara: their inborn, steady and auspicious intelligence never allowed them to forget Śrī Gaurasundara. Now Vṛndāvanacandra Kṛṣṇa has risen on this earth in the form of Gauracandra and constantly showers this brother and sister with Gaura's affection. They tried their utmost to bring their elder brother Śikhi Māhiti, the loving servant of Jagannātha, the Lord of Nīlācala, to the worship of Śrī Gaurasundara, but Śikhi Māhiti would not take up the worship of Gaura at all.</w:t>
      </w:r>
    </w:p>
    <w:p>
      <w:pPr>
        <w:jc w:val="both"/>
      </w:pPr>
      <w:r>
        <w:rPr>
          <w:rFonts w:ascii="Times New Roman" w:hAnsi="Times New Roman"/>
          <w:sz w:val="20"/>
        </w:rPr>
        <w:t>One day, after hearing his siblings' advice and reflecting on it long and hard, he fell asleep, and toward dawn he started up: he had dreamed that his younger siblings, who see Gaura's lotus feet, were waking him. At this wonderful dream his hair stood on end; doubly amazed and overjoyed, he slowly opened his tear-filled eyes and saw his brother and sister. Awake now and seeing those great younger ones beside him, he embraced them with great joy. They were all astonished. Śikhi Māhiti began to tell them: “Brother, listen to the dream I have had — it is most wonderful. Only today have I become convinced that the glory of Śrī Śacī's son is immeasurable. I saw Gaurasundara looking at the Lord of Nīlācala, entering into Him moment after moment, coming out again and again and looking at Him once more — such is the pastime He was displaying. How wonderful! Even now I see the Supreme Lord Gaurasundara in that very state — are my eyes deceiving me? Ah, that ocean of boundless mercy, Gaurasundara, saw me near Jagannātha-deva, called me by name and, as it were, embraced me with His long, raised, graceful arms.” So, with his hair standing on end, tears in his eyes and his voice choked with love, Śikhi spoke these words and went out. Murāri and Mādhavī, hearing their elder brother's words, asked him to go to Jagannātha for the Lord's *darśana*. Then all three agreed and went for the *darśana* of the Lord of Nīlācala. Murāri and Mādhavī saw the Lord in the *jagamohana* and shed tears of joy, but the elder, Śikhi Māhiti, saw Gaurasundara on all sides exactly as he had seen Him in the dream, in the very same mood, and his heart blossomed with love. The supremely magnanimous Mahāprabhu said, “Are you Murāri's elder brother?” and embraced him with both arms; and Śikhi Māhiti, his mind absorbed in service to Gaura, felt immense happiness. From then on Śikhi Māhiti, intoxicated by the fragrance of Gaura's lotus feet, forgot everything else and served Śrī Gaura, the Lord of his heart.</w:t>
      </w:r>
    </w:p>
    <w:p>
      <w:pPr>
        <w:jc w:val="both"/>
      </w:pPr>
      <w:r>
        <w:rPr>
          <w:rFonts w:ascii="Times New Roman" w:hAnsi="Times New Roman"/>
          <w:sz w:val="20"/>
        </w:rPr>
        <w:t>Murāri Māhiti. Madhya 10.44: “This is Murāri Māhiti, the brother of Śikhi Māhiti. He has no refuge but Your feet.”</w:t>
      </w:r>
    </w:p>
    <w:p>
      <w:pPr>
        <w:keepNext/>
        <w:spacing w:before="160"/>
        <w:jc w:val="center"/>
      </w:pPr>
      <w:r>
        <w:rPr>
          <w:rFonts w:ascii="Times New Roman" w:hAnsi="Times New Roman"/>
          <w:i/>
          <w:sz w:val="21"/>
        </w:rPr>
        <w:t>(17) Mādhavī-devī —</w:t>
      </w:r>
    </w:p>
    <w:p>
      <w:pPr>
        <w:keepNext/>
        <w:jc w:val="center"/>
      </w:pPr>
      <w:r>
        <w:rPr>
          <w:rFonts w:ascii="Nirmala UI" w:hAnsi="Nirmala UI" w:cs="Nirmala UI"/>
          <w:sz w:val="24"/>
          <w:szCs w:val="24"/>
        </w:rPr>
        <w:t>মাধবী-দেবী — শিখি-মাহিতির ভগিনী ৷</w:t>
        <w:br/>
      </w:r>
      <w:r>
        <w:rPr>
          <w:rFonts w:ascii="Nirmala UI" w:hAnsi="Nirmala UI" w:cs="Nirmala UI"/>
          <w:sz w:val="24"/>
          <w:szCs w:val="24"/>
        </w:rPr>
        <w:t>শ্রীরাধার দাসীমধ্যে যাঁর নাম গণি ॥ ১৩৭ ॥</w:t>
      </w:r>
    </w:p>
    <w:p>
      <w:pPr>
        <w:keepNext/>
        <w:spacing w:after="0"/>
        <w:ind w:left="227"/>
      </w:pPr>
      <w:r>
        <w:rPr>
          <w:rFonts w:ascii="Times New Roman" w:hAnsi="Times New Roman"/>
          <w:i/>
          <w:sz w:val="20"/>
        </w:rPr>
        <w:t>mādhavī-devī — śikhi-māhitira bhaginī</w:t>
      </w:r>
    </w:p>
    <w:p>
      <w:pPr>
        <w:keepNext/>
        <w:spacing w:after="40"/>
        <w:ind w:left="227"/>
      </w:pPr>
      <w:r>
        <w:rPr>
          <w:rFonts w:ascii="Times New Roman" w:hAnsi="Times New Roman"/>
          <w:color w:val="555555"/>
          <w:sz w:val="18"/>
        </w:rPr>
        <w:t>Mādhavī  Devī —  of Śikhi Māhiti  the sister</w:t>
      </w:r>
    </w:p>
    <w:p>
      <w:pPr>
        <w:keepNext/>
        <w:spacing w:after="0"/>
        <w:ind w:left="227"/>
      </w:pPr>
      <w:r>
        <w:rPr>
          <w:rFonts w:ascii="Times New Roman" w:hAnsi="Times New Roman"/>
          <w:i/>
          <w:sz w:val="20"/>
        </w:rPr>
        <w:t>śrī-rādhāra dāsī-madhye yām̐ra nāma gaṇi</w:t>
      </w:r>
    </w:p>
    <w:p>
      <w:pPr>
        <w:keepNext/>
        <w:spacing w:after="40"/>
        <w:ind w:left="227"/>
      </w:pPr>
      <w:r>
        <w:rPr>
          <w:rFonts w:ascii="Times New Roman" w:hAnsi="Times New Roman"/>
          <w:color w:val="555555"/>
          <w:sz w:val="18"/>
        </w:rPr>
        <w:t>of Śrī Rādhā  maidservants  among  whose  name  is counted</w:t>
      </w:r>
    </w:p>
    <w:p>
      <w:pPr>
        <w:spacing w:before="60"/>
        <w:jc w:val="both"/>
      </w:pPr>
      <w:r>
        <w:rPr>
          <w:b/>
        </w:rPr>
        <w:t xml:space="preserve">137 </w:t>
      </w:r>
      <w:r>
        <w:rPr>
          <w:rFonts w:ascii="Times New Roman" w:hAnsi="Times New Roman"/>
        </w:rPr>
        <w:t>Mādhavī Devī, the sister of Śikhi Māhiti, is counted among the maidservants of Śrī Rādhā.</w:t>
      </w:r>
    </w:p>
    <w:p>
      <w:pPr>
        <w:jc w:val="both"/>
      </w:pPr>
      <w:r>
        <w:rPr>
          <w:b/>
          <w:i/>
          <w:sz w:val="20"/>
        </w:rPr>
        <w:t xml:space="preserve">Anubhāṣya. </w:t>
      </w:r>
      <w:r>
        <w:rPr>
          <w:rFonts w:ascii="Times New Roman" w:hAnsi="Times New Roman"/>
          <w:sz w:val="20"/>
        </w:rPr>
        <w:t>Mādhavī-devī (Antya, Chapter 2, verses 104–106): “She whom the Lord counts among Rādhikā's company. In all the world there are only three and a half such vessels: Svarūpa Gosāñi and Rāya Rāmānanda, Śikhi Māhiti — these three; and his sister is the half.” (Antya 2.105–106)</w:t>
      </w:r>
    </w:p>
    <w:p>
      <w:pPr>
        <w:keepNext/>
        <w:spacing w:before="160"/>
        <w:jc w:val="center"/>
      </w:pPr>
      <w:r>
        <w:rPr>
          <w:rFonts w:ascii="Times New Roman" w:hAnsi="Times New Roman"/>
          <w:i/>
          <w:sz w:val="21"/>
        </w:rPr>
        <w:t>(18) Kāśīśvara, (19) Govinda —</w:t>
      </w:r>
    </w:p>
    <w:p>
      <w:pPr>
        <w:keepNext/>
        <w:jc w:val="center"/>
      </w:pPr>
      <w:r>
        <w:rPr>
          <w:rFonts w:ascii="Nirmala UI" w:hAnsi="Nirmala UI" w:cs="Nirmala UI"/>
          <w:sz w:val="24"/>
          <w:szCs w:val="24"/>
        </w:rPr>
        <w:t>ঈশ্বরপুরীর শিষ্য — ব্রহ্মচারী কাশীশ্বর ৷</w:t>
        <w:br/>
      </w:r>
      <w:r>
        <w:rPr>
          <w:rFonts w:ascii="Nirmala UI" w:hAnsi="Nirmala UI" w:cs="Nirmala UI"/>
          <w:sz w:val="24"/>
          <w:szCs w:val="24"/>
        </w:rPr>
        <w:t>শ্রীগোবিন্দ নাম তাঁর প্রিয় অনুচর ॥ ১৩৮ ॥</w:t>
      </w:r>
    </w:p>
    <w:p>
      <w:pPr>
        <w:keepNext/>
        <w:spacing w:after="0"/>
        <w:ind w:left="227"/>
      </w:pPr>
      <w:r>
        <w:rPr>
          <w:rFonts w:ascii="Times New Roman" w:hAnsi="Times New Roman"/>
          <w:i/>
          <w:sz w:val="20"/>
        </w:rPr>
        <w:t>īśvara-purīra śiṣya — brahmacārī kāśīśvara</w:t>
      </w:r>
    </w:p>
    <w:p>
      <w:pPr>
        <w:keepNext/>
        <w:spacing w:after="40"/>
        <w:ind w:left="227"/>
      </w:pPr>
      <w:r>
        <w:rPr>
          <w:rFonts w:ascii="Times New Roman" w:hAnsi="Times New Roman"/>
          <w:color w:val="555555"/>
          <w:sz w:val="18"/>
        </w:rPr>
        <w:t>of Īśvara  Purī  a disciple —  Brahmacārī  Kāśīśvara</w:t>
      </w:r>
    </w:p>
    <w:p>
      <w:pPr>
        <w:keepNext/>
        <w:spacing w:after="0"/>
        <w:ind w:left="227"/>
      </w:pPr>
      <w:r>
        <w:rPr>
          <w:rFonts w:ascii="Times New Roman" w:hAnsi="Times New Roman"/>
          <w:i/>
          <w:sz w:val="20"/>
        </w:rPr>
        <w:t>śrī-govinda nāma tām̐ra priya anucara</w:t>
      </w:r>
    </w:p>
    <w:p>
      <w:pPr>
        <w:keepNext/>
        <w:spacing w:after="40"/>
        <w:ind w:left="227"/>
      </w:pPr>
      <w:r>
        <w:rPr>
          <w:rFonts w:ascii="Times New Roman" w:hAnsi="Times New Roman"/>
          <w:color w:val="555555"/>
          <w:sz w:val="18"/>
        </w:rPr>
        <w:t>Śrī Govinda  by name  his  dear  follower</w:t>
      </w:r>
    </w:p>
    <w:p>
      <w:pPr>
        <w:spacing w:before="60"/>
        <w:jc w:val="both"/>
      </w:pPr>
      <w:r>
        <w:rPr>
          <w:b/>
        </w:rPr>
        <w:t xml:space="preserve">138 </w:t>
      </w:r>
      <w:r>
        <w:rPr>
          <w:rFonts w:ascii="Times New Roman" w:hAnsi="Times New Roman"/>
        </w:rPr>
        <w:t>Brahmacārī Kāśīśvara was a disciple of Īśvara Purī, and Śrī Govinda was his dear follower.</w:t>
      </w:r>
    </w:p>
    <w:p>
      <w:pPr>
        <w:jc w:val="both"/>
      </w:pPr>
      <w:r>
        <w:rPr>
          <w:b/>
          <w:i/>
          <w:sz w:val="20"/>
        </w:rPr>
        <w:t xml:space="preserve">Amṛta-pravāha-bhāṣya. </w:t>
      </w:r>
      <w:r>
        <w:rPr>
          <w:rFonts w:ascii="Times New Roman" w:hAnsi="Times New Roman"/>
          <w:sz w:val="20"/>
        </w:rPr>
        <w:t>“Govinda and Kāśīśvara” were disciples of Īśvara Purī. When Īśvara Purī attained perfection, they came at his command to Mahāprabhu in Nīlācala.</w:t>
      </w:r>
    </w:p>
    <w:p>
      <w:pPr>
        <w:jc w:val="both"/>
      </w:pPr>
      <w:r>
        <w:rPr>
          <w:b/>
          <w:i/>
          <w:sz w:val="20"/>
        </w:rPr>
        <w:t xml:space="preserve">Anubhāṣya. </w:t>
      </w:r>
      <w:r>
        <w:rPr>
          <w:rFonts w:ascii="Times New Roman" w:hAnsi="Times New Roman"/>
          <w:sz w:val="20"/>
        </w:rPr>
        <w:t>Govinda was Mahāprabhu's personal servant. The *Gaura-gaṇoddeśa* (verse 137) says: “Those who were formerly the servants Bhṛṅgāra and Bhaṅgura in Vṛndāvana have now been born as Śrī Kāśīśvara and Govinda, the servants of the Lord.” For the Lord's meeting with Govinda, the disciple of Īśvara Purī, see Madhya, Chapter 10, verses 131–148. The Lord was won over “by the pure *dāsya-rasa* of Govinda and others” (Madhya, Chapter 2, verse 78). For the sake of the Lord's service Govinda did not hesitate to step over the Lord's body, but for his own sake he feared the offense in such an act: “Govinda said: ‘My service is my rule. Let there be offense, or even going to hell.’” (Antya 10.95) See Madhya, Chapter 10, verses 82–100</w:t>
      </w:r>
      <w:r>
        <w:rPr>
          <w:rFonts w:ascii="Times New Roman" w:hAnsi="Times New Roman"/>
          <w:sz w:val="20"/>
          <w:vertAlign w:val="superscript"/>
        </w:rPr>
        <w:t>16</w:t>
      </w:r>
      <w:r>
        <w:rPr>
          <w:rFonts w:ascii="Times New Roman" w:hAnsi="Times New Roman"/>
          <w:sz w:val="20"/>
        </w:rPr>
        <w:t>.</w:t>
      </w:r>
    </w:p>
    <w:p>
      <w:pPr>
        <w:keepNext/>
        <w:spacing w:before="160"/>
        <w:jc w:val="center"/>
      </w:pPr>
      <w:r>
        <w:rPr>
          <w:rFonts w:ascii="Nirmala UI" w:hAnsi="Nirmala UI" w:cs="Nirmala UI"/>
          <w:sz w:val="24"/>
          <w:szCs w:val="24"/>
        </w:rPr>
        <w:t>তাঁর সিদ্ধিকালে দোঁহে তাঁর আজ্ঞা পাঞা ৷</w:t>
        <w:br/>
      </w:r>
      <w:r>
        <w:rPr>
          <w:rFonts w:ascii="Nirmala UI" w:hAnsi="Nirmala UI" w:cs="Nirmala UI"/>
          <w:sz w:val="24"/>
          <w:szCs w:val="24"/>
        </w:rPr>
        <w:t>নীলাচলে প্রভু-স্থানে মিলিলা আসিয়া ॥ ১৩৯ ॥</w:t>
      </w:r>
    </w:p>
    <w:p>
      <w:pPr>
        <w:keepNext/>
        <w:spacing w:after="0"/>
        <w:ind w:left="227"/>
      </w:pPr>
      <w:r>
        <w:rPr>
          <w:rFonts w:ascii="Times New Roman" w:hAnsi="Times New Roman"/>
          <w:i/>
          <w:sz w:val="20"/>
        </w:rPr>
        <w:t>tām̐ra siddhi-kāle dom̐he tām̐ra ājñā pāñā</w:t>
      </w:r>
    </w:p>
    <w:p>
      <w:pPr>
        <w:keepNext/>
        <w:spacing w:after="40"/>
        <w:ind w:left="227"/>
      </w:pPr>
      <w:r>
        <w:rPr>
          <w:rFonts w:ascii="Times New Roman" w:hAnsi="Times New Roman"/>
          <w:color w:val="555555"/>
          <w:sz w:val="18"/>
        </w:rPr>
        <w:t>at his  departure  both  his  order  receiving</w:t>
      </w:r>
    </w:p>
    <w:p>
      <w:pPr>
        <w:keepNext/>
        <w:spacing w:after="0"/>
        <w:ind w:left="227"/>
      </w:pPr>
      <w:r>
        <w:rPr>
          <w:rFonts w:ascii="Times New Roman" w:hAnsi="Times New Roman"/>
          <w:i/>
          <w:sz w:val="20"/>
        </w:rPr>
        <w:t>nīlācale prabhu-sthāne mililā āsiyā</w:t>
      </w:r>
    </w:p>
    <w:p>
      <w:pPr>
        <w:keepNext/>
        <w:spacing w:after="40"/>
        <w:ind w:left="227"/>
      </w:pPr>
      <w:r>
        <w:rPr>
          <w:rFonts w:ascii="Times New Roman" w:hAnsi="Times New Roman"/>
          <w:color w:val="555555"/>
          <w:sz w:val="18"/>
        </w:rPr>
        <w:t>in Nīlācala  at the Lord’s place  met  having come</w:t>
      </w:r>
    </w:p>
    <w:p>
      <w:pPr>
        <w:spacing w:before="60"/>
        <w:jc w:val="both"/>
      </w:pPr>
      <w:r>
        <w:rPr>
          <w:b/>
        </w:rPr>
        <w:t xml:space="preserve">139 </w:t>
      </w:r>
      <w:r>
        <w:rPr>
          <w:rFonts w:ascii="Times New Roman" w:hAnsi="Times New Roman"/>
        </w:rPr>
        <w:t>At the time of his departure both received his order, came to Nīlācala and met the Lord.</w:t>
      </w:r>
    </w:p>
    <w:p>
      <w:pPr>
        <w:keepNext/>
        <w:spacing w:before="160"/>
        <w:jc w:val="center"/>
      </w:pPr>
      <w:r>
        <w:rPr>
          <w:rFonts w:ascii="Times New Roman" w:hAnsi="Times New Roman"/>
          <w:i/>
          <w:sz w:val="21"/>
        </w:rPr>
        <w:t>Honoring all that is connected with the guru and reasoning that “the order of the guru is not to be questioned,” He accepts their service —</w:t>
      </w:r>
    </w:p>
    <w:p>
      <w:pPr>
        <w:keepNext/>
        <w:jc w:val="center"/>
      </w:pPr>
      <w:r>
        <w:rPr>
          <w:rFonts w:ascii="Nirmala UI" w:hAnsi="Nirmala UI" w:cs="Nirmala UI"/>
          <w:sz w:val="24"/>
          <w:szCs w:val="24"/>
        </w:rPr>
        <w:t>গুরুর সম্বন্ধে মান্য কৈল দুঁহাকারে ৷</w:t>
        <w:br/>
      </w:r>
      <w:r>
        <w:rPr>
          <w:rFonts w:ascii="Nirmala UI" w:hAnsi="Nirmala UI" w:cs="Nirmala UI"/>
          <w:sz w:val="24"/>
          <w:szCs w:val="24"/>
        </w:rPr>
        <w:t>তাঁর আজ্ঞা মানি’ সেবা দিলেন দোঁহারে ॥ ১৪০ ॥</w:t>
      </w:r>
    </w:p>
    <w:p>
      <w:pPr>
        <w:keepNext/>
        <w:spacing w:after="0"/>
        <w:ind w:left="227"/>
      </w:pPr>
      <w:r>
        <w:rPr>
          <w:rFonts w:ascii="Times New Roman" w:hAnsi="Times New Roman"/>
          <w:i/>
          <w:sz w:val="20"/>
        </w:rPr>
        <w:t>gurura sambandhe mānya kaila dum̐hākāre</w:t>
      </w:r>
    </w:p>
    <w:p>
      <w:pPr>
        <w:keepNext/>
        <w:spacing w:after="40"/>
        <w:ind w:left="227"/>
      </w:pPr>
      <w:r>
        <w:rPr>
          <w:rFonts w:ascii="Times New Roman" w:hAnsi="Times New Roman"/>
          <w:color w:val="555555"/>
          <w:sz w:val="18"/>
        </w:rPr>
        <w:t>of the guru  through the relation  honour  showed  to both</w:t>
      </w:r>
    </w:p>
    <w:p>
      <w:pPr>
        <w:keepNext/>
        <w:spacing w:after="0"/>
        <w:ind w:left="227"/>
      </w:pPr>
      <w:r>
        <w:rPr>
          <w:rFonts w:ascii="Times New Roman" w:hAnsi="Times New Roman"/>
          <w:i/>
          <w:sz w:val="20"/>
        </w:rPr>
        <w:t>tām̐ra ājñā māni’ sevā dilena dom̐hāre</w:t>
      </w:r>
    </w:p>
    <w:p>
      <w:pPr>
        <w:keepNext/>
        <w:spacing w:after="40"/>
        <w:ind w:left="227"/>
      </w:pPr>
      <w:r>
        <w:rPr>
          <w:rFonts w:ascii="Times New Roman" w:hAnsi="Times New Roman"/>
          <w:color w:val="555555"/>
          <w:sz w:val="18"/>
        </w:rPr>
        <w:t>his  order  accepting  service  gave  to both</w:t>
      </w:r>
    </w:p>
    <w:p>
      <w:pPr>
        <w:spacing w:before="60"/>
        <w:jc w:val="both"/>
      </w:pPr>
      <w:r>
        <w:rPr>
          <w:b/>
        </w:rPr>
        <w:t xml:space="preserve">140 </w:t>
      </w:r>
      <w:r>
        <w:rPr>
          <w:rFonts w:ascii="Times New Roman" w:hAnsi="Times New Roman"/>
        </w:rPr>
        <w:t>Out of regard for their connection with His Guru, the Lord honoured them both, yet in obedience to the Guru’s order He gave them His service.</w:t>
      </w:r>
    </w:p>
    <w:p>
      <w:pPr>
        <w:keepNext/>
        <w:spacing w:before="160"/>
        <w:jc w:val="center"/>
      </w:pPr>
      <w:r>
        <w:rPr>
          <w:rFonts w:ascii="Times New Roman" w:hAnsi="Times New Roman"/>
          <w:i/>
          <w:sz w:val="21"/>
        </w:rPr>
        <w:t>The service of Govinda and Kāśīśvara to Gaura —</w:t>
      </w:r>
    </w:p>
    <w:p>
      <w:pPr>
        <w:keepNext/>
        <w:jc w:val="center"/>
      </w:pPr>
      <w:r>
        <w:rPr>
          <w:rFonts w:ascii="Nirmala UI" w:hAnsi="Nirmala UI" w:cs="Nirmala UI"/>
          <w:sz w:val="24"/>
          <w:szCs w:val="24"/>
        </w:rPr>
        <w:t>অঙ্গসেবা গোবিন্দেরে দিলেন ঈশ্বর ৷</w:t>
        <w:br/>
      </w:r>
      <w:r>
        <w:rPr>
          <w:rFonts w:ascii="Nirmala UI" w:hAnsi="Nirmala UI" w:cs="Nirmala UI"/>
          <w:sz w:val="24"/>
          <w:szCs w:val="24"/>
        </w:rPr>
        <w:t>জগন্নাথ দেখিতে আগে চলে কাশীশ্বর ॥ ১৪১ ॥</w:t>
      </w:r>
    </w:p>
    <w:p>
      <w:pPr>
        <w:keepNext/>
        <w:spacing w:after="0"/>
        <w:ind w:left="227"/>
      </w:pPr>
      <w:r>
        <w:rPr>
          <w:rFonts w:ascii="Times New Roman" w:hAnsi="Times New Roman"/>
          <w:i/>
          <w:sz w:val="20"/>
        </w:rPr>
        <w:t>aṅga-sevā govindere dilena īśvara</w:t>
      </w:r>
    </w:p>
    <w:p>
      <w:pPr>
        <w:keepNext/>
        <w:spacing w:after="40"/>
        <w:ind w:left="227"/>
      </w:pPr>
      <w:r>
        <w:rPr>
          <w:rFonts w:ascii="Times New Roman" w:hAnsi="Times New Roman"/>
          <w:color w:val="555555"/>
          <w:sz w:val="18"/>
        </w:rPr>
        <w:t>personal service  to Govinda  gave  the Lord</w:t>
      </w:r>
    </w:p>
    <w:p>
      <w:pPr>
        <w:keepNext/>
        <w:spacing w:after="0"/>
        <w:ind w:left="227"/>
      </w:pPr>
      <w:r>
        <w:rPr>
          <w:rFonts w:ascii="Times New Roman" w:hAnsi="Times New Roman"/>
          <w:i/>
          <w:sz w:val="20"/>
        </w:rPr>
        <w:t>jagannātha dekhite āge cale kāśīśvara</w:t>
      </w:r>
    </w:p>
    <w:p>
      <w:pPr>
        <w:keepNext/>
        <w:spacing w:after="40"/>
        <w:ind w:left="227"/>
      </w:pPr>
      <w:r>
        <w:rPr>
          <w:rFonts w:ascii="Times New Roman" w:hAnsi="Times New Roman"/>
          <w:color w:val="555555"/>
          <w:sz w:val="18"/>
        </w:rPr>
        <w:t>Jagannātha  to see  ahead  goes  Kāśīśvara</w:t>
      </w:r>
    </w:p>
    <w:p>
      <w:pPr>
        <w:spacing w:before="60"/>
        <w:jc w:val="both"/>
      </w:pPr>
      <w:r>
        <w:rPr>
          <w:b/>
        </w:rPr>
        <w:t xml:space="preserve">141 </w:t>
      </w:r>
      <w:r>
        <w:rPr>
          <w:rFonts w:ascii="Times New Roman" w:hAnsi="Times New Roman"/>
        </w:rPr>
        <w:t>The Lord gave Govinda the service of His person, and when He went to see Jagannātha, Kāśīśvara walked ahead of Him.</w:t>
      </w:r>
    </w:p>
    <w:p>
      <w:pPr>
        <w:keepNext/>
        <w:spacing w:before="160"/>
        <w:jc w:val="center"/>
      </w:pPr>
      <w:r>
        <w:rPr>
          <w:rFonts w:ascii="Nirmala UI" w:hAnsi="Nirmala UI" w:cs="Nirmala UI"/>
          <w:sz w:val="24"/>
          <w:szCs w:val="24"/>
        </w:rPr>
        <w:t>অপরশ যায় গোসাঞি মনুষ্য-গহনে ৷</w:t>
        <w:br/>
      </w:r>
      <w:r>
        <w:rPr>
          <w:rFonts w:ascii="Nirmala UI" w:hAnsi="Nirmala UI" w:cs="Nirmala UI"/>
          <w:sz w:val="24"/>
          <w:szCs w:val="24"/>
        </w:rPr>
        <w:t>মনুষ্য ঠেলি’ পথ করে কাশী বলবানে ॥ ১৪২ ॥</w:t>
      </w:r>
    </w:p>
    <w:p>
      <w:pPr>
        <w:keepNext/>
        <w:spacing w:after="0"/>
        <w:ind w:left="227"/>
      </w:pPr>
      <w:r>
        <w:rPr>
          <w:rFonts w:ascii="Times New Roman" w:hAnsi="Times New Roman"/>
          <w:i/>
          <w:sz w:val="20"/>
        </w:rPr>
        <w:t>aparaśa yāya gosāñi manuṣya-gahane</w:t>
      </w:r>
    </w:p>
    <w:p>
      <w:pPr>
        <w:keepNext/>
        <w:spacing w:after="40"/>
        <w:ind w:left="227"/>
      </w:pPr>
      <w:r>
        <w:rPr>
          <w:rFonts w:ascii="Times New Roman" w:hAnsi="Times New Roman"/>
          <w:color w:val="555555"/>
          <w:sz w:val="18"/>
        </w:rPr>
        <w:t>untouched  goes  Gosāñi  in the press of people</w:t>
      </w:r>
    </w:p>
    <w:p>
      <w:pPr>
        <w:keepNext/>
        <w:spacing w:after="0"/>
        <w:ind w:left="227"/>
      </w:pPr>
      <w:r>
        <w:rPr>
          <w:rFonts w:ascii="Times New Roman" w:hAnsi="Times New Roman"/>
          <w:i/>
          <w:sz w:val="20"/>
        </w:rPr>
        <w:t>manuṣya ṭheli’ patha kare kāśī balavāne</w:t>
      </w:r>
    </w:p>
    <w:p>
      <w:pPr>
        <w:keepNext/>
        <w:spacing w:after="40"/>
        <w:ind w:left="227"/>
      </w:pPr>
      <w:r>
        <w:rPr>
          <w:rFonts w:ascii="Times New Roman" w:hAnsi="Times New Roman"/>
          <w:color w:val="555555"/>
          <w:sz w:val="18"/>
        </w:rPr>
        <w:t>the people  pushing aside  a path  makes  Kāśī  the strong</w:t>
      </w:r>
    </w:p>
    <w:p>
      <w:pPr>
        <w:spacing w:before="60"/>
        <w:jc w:val="both"/>
      </w:pPr>
      <w:r>
        <w:rPr>
          <w:b/>
        </w:rPr>
        <w:t xml:space="preserve">142 </w:t>
      </w:r>
      <w:r>
        <w:rPr>
          <w:rFonts w:ascii="Times New Roman" w:hAnsi="Times New Roman"/>
        </w:rPr>
        <w:t>Through the dense crowd the Lord passed untouched, for the mighty Kāśīśvara pushed the people aside and cleared the way.</w:t>
      </w:r>
    </w:p>
    <w:p>
      <w:pPr>
        <w:jc w:val="both"/>
      </w:pPr>
      <w:r>
        <w:rPr>
          <w:b/>
          <w:i/>
          <w:sz w:val="20"/>
        </w:rPr>
        <w:t xml:space="preserve">Amṛta-pravāha-bhāṣya. </w:t>
      </w:r>
      <w:r>
        <w:rPr>
          <w:rFonts w:ascii="Times New Roman" w:hAnsi="Times New Roman"/>
          <w:sz w:val="20"/>
        </w:rPr>
        <w:t>“Without touching”: without making contact.</w:t>
      </w:r>
    </w:p>
    <w:p>
      <w:pPr>
        <w:jc w:val="both"/>
      </w:pPr>
      <w:r>
        <w:rPr>
          <w:rFonts w:ascii="Times New Roman" w:hAnsi="Times New Roman"/>
          <w:sz w:val="20"/>
        </w:rPr>
        <w:t>*Thus ends the tenth chapter of the “Amṛta-pravāha-bhāṣya.”*</w:t>
      </w:r>
    </w:p>
    <w:p>
      <w:pPr>
        <w:keepNext/>
        <w:spacing w:before="160"/>
        <w:jc w:val="center"/>
      </w:pPr>
      <w:r>
        <w:rPr>
          <w:rFonts w:ascii="Times New Roman" w:hAnsi="Times New Roman"/>
          <w:i/>
          <w:sz w:val="21"/>
        </w:rPr>
        <w:t>(20) Rāmāi, (21) Nandāi —</w:t>
      </w:r>
    </w:p>
    <w:p>
      <w:pPr>
        <w:keepNext/>
        <w:jc w:val="center"/>
      </w:pPr>
      <w:r>
        <w:rPr>
          <w:rFonts w:ascii="Nirmala UI" w:hAnsi="Nirmala UI" w:cs="Nirmala UI"/>
          <w:sz w:val="24"/>
          <w:szCs w:val="24"/>
        </w:rPr>
        <w:t>রামাই-নন্দাই — দোঁহে প্রভুর কিঙ্কর ৷</w:t>
        <w:br/>
      </w:r>
      <w:r>
        <w:rPr>
          <w:rFonts w:ascii="Nirmala UI" w:hAnsi="Nirmala UI" w:cs="Nirmala UI"/>
          <w:sz w:val="24"/>
          <w:szCs w:val="24"/>
        </w:rPr>
        <w:t>গোবিন্দের সঙ্গে সেবা করে নিরন্তর ॥ ১৪৩ ॥</w:t>
      </w:r>
    </w:p>
    <w:p>
      <w:pPr>
        <w:keepNext/>
        <w:spacing w:after="0"/>
        <w:ind w:left="227"/>
      </w:pPr>
      <w:r>
        <w:rPr>
          <w:rFonts w:ascii="Times New Roman" w:hAnsi="Times New Roman"/>
          <w:i/>
          <w:sz w:val="20"/>
        </w:rPr>
        <w:t>rāmāi-nandāi — dom̐he prabhura kiṅkara</w:t>
      </w:r>
    </w:p>
    <w:p>
      <w:pPr>
        <w:keepNext/>
        <w:spacing w:after="40"/>
        <w:ind w:left="227"/>
      </w:pPr>
      <w:r>
        <w:rPr>
          <w:rFonts w:ascii="Times New Roman" w:hAnsi="Times New Roman"/>
          <w:color w:val="555555"/>
          <w:sz w:val="18"/>
        </w:rPr>
        <w:t>Rāmāi  Nandāi —  both  of the Lord  servants</w:t>
      </w:r>
    </w:p>
    <w:p>
      <w:pPr>
        <w:keepNext/>
        <w:spacing w:after="0"/>
        <w:ind w:left="227"/>
      </w:pPr>
      <w:r>
        <w:rPr>
          <w:rFonts w:ascii="Times New Roman" w:hAnsi="Times New Roman"/>
          <w:i/>
          <w:sz w:val="20"/>
        </w:rPr>
        <w:t>govindera saṅge sevā kare nirantara</w:t>
      </w:r>
    </w:p>
    <w:p>
      <w:pPr>
        <w:keepNext/>
        <w:spacing w:after="40"/>
        <w:ind w:left="227"/>
      </w:pPr>
      <w:r>
        <w:rPr>
          <w:rFonts w:ascii="Times New Roman" w:hAnsi="Times New Roman"/>
          <w:color w:val="555555"/>
          <w:sz w:val="18"/>
        </w:rPr>
        <w:t>Govinda  with  service  render  constantly</w:t>
      </w:r>
    </w:p>
    <w:p>
      <w:pPr>
        <w:spacing w:before="60"/>
        <w:jc w:val="both"/>
      </w:pPr>
      <w:r>
        <w:rPr>
          <w:b/>
        </w:rPr>
        <w:t xml:space="preserve">143 </w:t>
      </w:r>
      <w:r>
        <w:rPr>
          <w:rFonts w:ascii="Times New Roman" w:hAnsi="Times New Roman"/>
        </w:rPr>
        <w:t>Rāmāi and Nandāi, both servants of the Lord, served constantly alongside Govinda.</w:t>
      </w:r>
    </w:p>
    <w:p>
      <w:pPr>
        <w:jc w:val="both"/>
      </w:pPr>
      <w:r>
        <w:rPr>
          <w:b/>
          <w:i/>
          <w:sz w:val="20"/>
        </w:rPr>
        <w:t xml:space="preserve">Anubhāṣya. </w:t>
      </w:r>
      <w:r>
        <w:rPr>
          <w:rFonts w:ascii="Times New Roman" w:hAnsi="Times New Roman"/>
          <w:sz w:val="20"/>
        </w:rPr>
        <w:t>Rāmāi and Nandāi. The *Gaura-gaṇoddeśa* (verse 139) says: “Payoda and Vārida, who formerly prepared the water, are now the two servants known as Rāmāi and Nandāi.” They served the Lord under Govinda's guidance.</w:t>
      </w:r>
    </w:p>
    <w:p>
      <w:pPr>
        <w:keepNext/>
        <w:spacing w:before="160"/>
        <w:jc w:val="center"/>
      </w:pPr>
      <w:r>
        <w:rPr>
          <w:rFonts w:ascii="Nirmala UI" w:hAnsi="Nirmala UI" w:cs="Nirmala UI"/>
          <w:sz w:val="24"/>
          <w:szCs w:val="24"/>
        </w:rPr>
        <w:t>বাইশ ঘড়া জল দিনে ভরেন রামাই ৷</w:t>
        <w:br/>
      </w:r>
      <w:r>
        <w:rPr>
          <w:rFonts w:ascii="Nirmala UI" w:hAnsi="Nirmala UI" w:cs="Nirmala UI"/>
          <w:sz w:val="24"/>
          <w:szCs w:val="24"/>
        </w:rPr>
        <w:t>গোবিন্দের আজ্ঞায় সেবা করেন নন্দাই ॥ ১৪৪ ॥</w:t>
      </w:r>
    </w:p>
    <w:p>
      <w:pPr>
        <w:keepNext/>
        <w:spacing w:after="0"/>
        <w:ind w:left="227"/>
      </w:pPr>
      <w:r>
        <w:rPr>
          <w:rFonts w:ascii="Times New Roman" w:hAnsi="Times New Roman"/>
          <w:i/>
          <w:sz w:val="20"/>
        </w:rPr>
        <w:t>bāiśa ghaḍā jala dine bharena rāmāi</w:t>
      </w:r>
    </w:p>
    <w:p>
      <w:pPr>
        <w:keepNext/>
        <w:spacing w:after="40"/>
        <w:ind w:left="227"/>
      </w:pPr>
      <w:r>
        <w:rPr>
          <w:rFonts w:ascii="Times New Roman" w:hAnsi="Times New Roman"/>
          <w:color w:val="555555"/>
          <w:sz w:val="18"/>
        </w:rPr>
        <w:t>twenty-two  jars  of water  daily  fills  Rāmāi</w:t>
      </w:r>
    </w:p>
    <w:p>
      <w:pPr>
        <w:keepNext/>
        <w:spacing w:after="0"/>
        <w:ind w:left="227"/>
      </w:pPr>
      <w:r>
        <w:rPr>
          <w:rFonts w:ascii="Times New Roman" w:hAnsi="Times New Roman"/>
          <w:i/>
          <w:sz w:val="20"/>
        </w:rPr>
        <w:t>govindera ājñāya sevā karena nandāi</w:t>
      </w:r>
    </w:p>
    <w:p>
      <w:pPr>
        <w:keepNext/>
        <w:spacing w:after="40"/>
        <w:ind w:left="227"/>
      </w:pPr>
      <w:r>
        <w:rPr>
          <w:rFonts w:ascii="Times New Roman" w:hAnsi="Times New Roman"/>
          <w:color w:val="555555"/>
          <w:sz w:val="18"/>
        </w:rPr>
        <w:t>by Govinda’s  order  service  renders  Nandāi</w:t>
      </w:r>
    </w:p>
    <w:p>
      <w:pPr>
        <w:spacing w:before="60"/>
        <w:jc w:val="both"/>
      </w:pPr>
      <w:r>
        <w:rPr>
          <w:b/>
        </w:rPr>
        <w:t xml:space="preserve">144 </w:t>
      </w:r>
      <w:r>
        <w:rPr>
          <w:rFonts w:ascii="Times New Roman" w:hAnsi="Times New Roman"/>
        </w:rPr>
        <w:t>Every day Rāmāi filled twenty-two jars of water, and Nandāi served as Govinda directed.</w:t>
      </w:r>
    </w:p>
    <w:p>
      <w:pPr>
        <w:keepNext/>
        <w:spacing w:before="160"/>
        <w:jc w:val="center"/>
      </w:pPr>
      <w:r>
        <w:rPr>
          <w:rFonts w:ascii="Times New Roman" w:hAnsi="Times New Roman"/>
          <w:i/>
          <w:sz w:val="21"/>
        </w:rPr>
        <w:t>(22) The brāhmaṇa Kālā Kṛṣṇadāsa —</w:t>
      </w:r>
    </w:p>
    <w:p>
      <w:pPr>
        <w:keepNext/>
        <w:jc w:val="center"/>
      </w:pPr>
      <w:r>
        <w:rPr>
          <w:rFonts w:ascii="Nirmala UI" w:hAnsi="Nirmala UI" w:cs="Nirmala UI"/>
          <w:sz w:val="24"/>
          <w:szCs w:val="24"/>
        </w:rPr>
        <w:t>কৃষ্ণদাস নাম শুদ্ধ কুলীন ব্রাহ্মণ ৷</w:t>
        <w:br/>
      </w:r>
      <w:r>
        <w:rPr>
          <w:rFonts w:ascii="Nirmala UI" w:hAnsi="Nirmala UI" w:cs="Nirmala UI"/>
          <w:sz w:val="24"/>
          <w:szCs w:val="24"/>
        </w:rPr>
        <w:t>যারে সঙ্গে লৈঞা কৈল দক্ষিণ গমন ॥ ১৪৫ ॥</w:t>
      </w:r>
    </w:p>
    <w:p>
      <w:pPr>
        <w:keepNext/>
        <w:spacing w:after="0"/>
        <w:ind w:left="227"/>
      </w:pPr>
      <w:r>
        <w:rPr>
          <w:rFonts w:ascii="Times New Roman" w:hAnsi="Times New Roman"/>
          <w:i/>
          <w:sz w:val="20"/>
        </w:rPr>
        <w:t>kṛṣṇadāsa nāma śuddha kulīna brāhmaṇa</w:t>
      </w:r>
    </w:p>
    <w:p>
      <w:pPr>
        <w:keepNext/>
        <w:spacing w:after="40"/>
        <w:ind w:left="227"/>
      </w:pPr>
      <w:r>
        <w:rPr>
          <w:rFonts w:ascii="Times New Roman" w:hAnsi="Times New Roman"/>
          <w:color w:val="555555"/>
          <w:sz w:val="18"/>
        </w:rPr>
        <w:t>Kṛṣṇadāsa  by name  a pure  Kulīna  brāhmaṇa</w:t>
      </w:r>
    </w:p>
    <w:p>
      <w:pPr>
        <w:keepNext/>
        <w:spacing w:after="0"/>
        <w:ind w:left="227"/>
      </w:pPr>
      <w:r>
        <w:rPr>
          <w:rFonts w:ascii="Times New Roman" w:hAnsi="Times New Roman"/>
          <w:i/>
          <w:sz w:val="20"/>
        </w:rPr>
        <w:t>yāre saṅge laiñā kaila dakṣiṇa gamana</w:t>
      </w:r>
    </w:p>
    <w:p>
      <w:pPr>
        <w:keepNext/>
        <w:spacing w:after="40"/>
        <w:ind w:left="227"/>
      </w:pPr>
      <w:r>
        <w:rPr>
          <w:rFonts w:ascii="Times New Roman" w:hAnsi="Times New Roman"/>
          <w:color w:val="555555"/>
          <w:sz w:val="18"/>
        </w:rPr>
        <w:t>whom  with  taking  made  to the south  the journey</w:t>
      </w:r>
    </w:p>
    <w:p>
      <w:pPr>
        <w:spacing w:before="60"/>
        <w:jc w:val="both"/>
      </w:pPr>
      <w:r>
        <w:rPr>
          <w:b/>
        </w:rPr>
        <w:t xml:space="preserve">145 </w:t>
      </w:r>
      <w:r>
        <w:rPr>
          <w:rFonts w:ascii="Times New Roman" w:hAnsi="Times New Roman"/>
        </w:rPr>
        <w:t>A pure Kulīna brāhmaṇa named Kṛṣṇadāsa went with the Lord on His journey to the south.</w:t>
      </w:r>
      <w:r>
        <w:rPr>
          <w:rFonts w:ascii="Times New Roman" w:hAnsi="Times New Roman"/>
          <w:vertAlign w:val="superscript"/>
        </w:rPr>
        <w:t>7</w:t>
      </w:r>
    </w:p>
    <w:p>
      <w:pPr>
        <w:jc w:val="both"/>
      </w:pPr>
      <w:r>
        <w:rPr>
          <w:b/>
          <w:i/>
          <w:sz w:val="20"/>
        </w:rPr>
        <w:t xml:space="preserve">Anubhāṣya. </w:t>
      </w:r>
      <w:r>
        <w:rPr>
          <w:rFonts w:ascii="Times New Roman" w:hAnsi="Times New Roman"/>
          <w:sz w:val="20"/>
        </w:rPr>
        <w:t>Kṛṣṇadāsa: his story is told in Madhya, Chapters 7 and 9. This simple brāhmaṇa went south with the Lord to carry His waterpot. In the land of Malabar the Bhaṭṭathāris tried to entice him with a woman and hold him; seeing this, Gaurahari rescued him, and after returning to Nīlācala He dismissed him.</w:t>
      </w:r>
    </w:p>
    <w:p>
      <w:pPr>
        <w:keepNext/>
        <w:spacing w:before="160"/>
        <w:jc w:val="center"/>
      </w:pPr>
      <w:r>
        <w:rPr>
          <w:rFonts w:ascii="Times New Roman" w:hAnsi="Times New Roman"/>
          <w:i/>
          <w:sz w:val="21"/>
        </w:rPr>
        <w:t>(23) Balabhadra Bhaṭṭa —</w:t>
      </w:r>
    </w:p>
    <w:p>
      <w:pPr>
        <w:keepNext/>
        <w:jc w:val="center"/>
      </w:pPr>
      <w:r>
        <w:rPr>
          <w:rFonts w:ascii="Nirmala UI" w:hAnsi="Nirmala UI" w:cs="Nirmala UI"/>
          <w:sz w:val="24"/>
          <w:szCs w:val="24"/>
        </w:rPr>
        <w:t>বলভদ্র ভট্টাচার্য্য — ভক্তি অধিকারী ৷</w:t>
        <w:br/>
      </w:r>
      <w:r>
        <w:rPr>
          <w:rFonts w:ascii="Nirmala UI" w:hAnsi="Nirmala UI" w:cs="Nirmala UI"/>
          <w:sz w:val="24"/>
          <w:szCs w:val="24"/>
        </w:rPr>
        <w:t>মথুরা-গমনে প্রভুর যিঁহো ব্রহ্মচারী ॥ ১৪৬ ॥</w:t>
      </w:r>
    </w:p>
    <w:p>
      <w:pPr>
        <w:keepNext/>
        <w:spacing w:after="0"/>
        <w:ind w:left="227"/>
      </w:pPr>
      <w:r>
        <w:rPr>
          <w:rFonts w:ascii="Times New Roman" w:hAnsi="Times New Roman"/>
          <w:i/>
          <w:sz w:val="20"/>
        </w:rPr>
        <w:t>balabhadra bhaṭṭācārya — bhakti adhikārī</w:t>
      </w:r>
    </w:p>
    <w:p>
      <w:pPr>
        <w:keepNext/>
        <w:spacing w:after="40"/>
        <w:ind w:left="227"/>
      </w:pPr>
      <w:r>
        <w:rPr>
          <w:rFonts w:ascii="Times New Roman" w:hAnsi="Times New Roman"/>
          <w:color w:val="555555"/>
          <w:sz w:val="18"/>
        </w:rPr>
        <w:t>Balabhadra  Bhaṭṭācārya —  for bhakti  qualified</w:t>
      </w:r>
    </w:p>
    <w:p>
      <w:pPr>
        <w:keepNext/>
        <w:spacing w:after="0"/>
        <w:ind w:left="227"/>
      </w:pPr>
      <w:r>
        <w:rPr>
          <w:rFonts w:ascii="Times New Roman" w:hAnsi="Times New Roman"/>
          <w:i/>
          <w:sz w:val="20"/>
        </w:rPr>
        <w:t>mathurā-gamane prabhura yim̐ho brahmacārī</w:t>
      </w:r>
    </w:p>
    <w:p>
      <w:pPr>
        <w:keepNext/>
        <w:spacing w:after="40"/>
        <w:ind w:left="227"/>
      </w:pPr>
      <w:r>
        <w:rPr>
          <w:rFonts w:ascii="Times New Roman" w:hAnsi="Times New Roman"/>
          <w:color w:val="555555"/>
          <w:sz w:val="18"/>
        </w:rPr>
        <w:t>on the journey to Mathurā  of the Lord  who  the brahmacārī</w:t>
      </w:r>
    </w:p>
    <w:p>
      <w:pPr>
        <w:spacing w:before="60"/>
        <w:jc w:val="both"/>
      </w:pPr>
      <w:r>
        <w:rPr>
          <w:b/>
        </w:rPr>
        <w:t xml:space="preserve">146 </w:t>
      </w:r>
      <w:r>
        <w:rPr>
          <w:rFonts w:ascii="Times New Roman" w:hAnsi="Times New Roman"/>
        </w:rPr>
        <w:t>Balabhadra Bhaṭṭācārya, a true devotee, served the Lord as His brahmacārī on the journey to Mathurā.</w:t>
      </w:r>
    </w:p>
    <w:p>
      <w:pPr>
        <w:jc w:val="both"/>
      </w:pPr>
      <w:r>
        <w:rPr>
          <w:b/>
          <w:i/>
          <w:sz w:val="20"/>
        </w:rPr>
        <w:t xml:space="preserve">Anubhāṣya. </w:t>
      </w:r>
      <w:r>
        <w:rPr>
          <w:rFonts w:ascii="Times New Roman" w:hAnsi="Times New Roman"/>
          <w:sz w:val="20"/>
        </w:rPr>
        <w:t>Balabhadra Bhaṭṭācārya is Madhurekṣaṇā of Vraja. Cooking and other practical work (*karma-kāṇḍa*) are forbidden to *sannyāsīs*; they accept such services from householders. *Sannyāsīs* are gurus, *brahmacārīs* are disciples. Balabhadra performed the duties of a *brahmacārī* for Mahāprabhu when the Lord went to Vṛndāvana.</w:t>
      </w:r>
    </w:p>
    <w:p>
      <w:pPr>
        <w:keepNext/>
        <w:spacing w:before="160"/>
        <w:jc w:val="center"/>
      </w:pPr>
      <w:r>
        <w:rPr>
          <w:rFonts w:ascii="Times New Roman" w:hAnsi="Times New Roman"/>
          <w:i/>
          <w:sz w:val="21"/>
        </w:rPr>
        <w:t>(24) Baḍa Haridāsa, (25) Choṭa Haridāsa —</w:t>
      </w:r>
    </w:p>
    <w:p>
      <w:pPr>
        <w:keepNext/>
        <w:jc w:val="center"/>
      </w:pPr>
      <w:r>
        <w:rPr>
          <w:rFonts w:ascii="Nirmala UI" w:hAnsi="Nirmala UI" w:cs="Nirmala UI"/>
          <w:sz w:val="24"/>
          <w:szCs w:val="24"/>
        </w:rPr>
        <w:t>বড় হরিদাস, আর ছোট হরিদাস ৷</w:t>
        <w:br/>
      </w:r>
      <w:r>
        <w:rPr>
          <w:rFonts w:ascii="Nirmala UI" w:hAnsi="Nirmala UI" w:cs="Nirmala UI"/>
          <w:sz w:val="24"/>
          <w:szCs w:val="24"/>
        </w:rPr>
        <w:t>দুই কীর্ত্তনীয়া রহে মহাপ্রভুর পাশ ॥ ১৪৭ ॥</w:t>
      </w:r>
    </w:p>
    <w:p>
      <w:pPr>
        <w:keepNext/>
        <w:spacing w:after="0"/>
        <w:ind w:left="227"/>
      </w:pPr>
      <w:r>
        <w:rPr>
          <w:rFonts w:ascii="Times New Roman" w:hAnsi="Times New Roman"/>
          <w:i/>
          <w:sz w:val="20"/>
        </w:rPr>
        <w:t>baḍa haridāsa, āra choṭa haridāsa</w:t>
      </w:r>
    </w:p>
    <w:p>
      <w:pPr>
        <w:keepNext/>
        <w:spacing w:after="40"/>
        <w:ind w:left="227"/>
      </w:pPr>
      <w:r>
        <w:rPr>
          <w:rFonts w:ascii="Times New Roman" w:hAnsi="Times New Roman"/>
          <w:color w:val="555555"/>
          <w:sz w:val="18"/>
        </w:rPr>
        <w:t>Baḍa  Haridāsa,  and  Choṭa  Haridāsa</w:t>
      </w:r>
    </w:p>
    <w:p>
      <w:pPr>
        <w:keepNext/>
        <w:spacing w:after="0"/>
        <w:ind w:left="227"/>
      </w:pPr>
      <w:r>
        <w:rPr>
          <w:rFonts w:ascii="Times New Roman" w:hAnsi="Times New Roman"/>
          <w:i/>
          <w:sz w:val="20"/>
        </w:rPr>
        <w:t>dui kīrtanīyā rahe mahāprabhura pāśa</w:t>
      </w:r>
    </w:p>
    <w:p>
      <w:pPr>
        <w:keepNext/>
        <w:spacing w:after="40"/>
        <w:ind w:left="227"/>
      </w:pPr>
      <w:r>
        <w:rPr>
          <w:rFonts w:ascii="Times New Roman" w:hAnsi="Times New Roman"/>
          <w:color w:val="555555"/>
          <w:sz w:val="18"/>
        </w:rPr>
        <w:t>two  kīrtana singers  stay  of Mahāprabhu  at the side</w:t>
      </w:r>
    </w:p>
    <w:p>
      <w:pPr>
        <w:spacing w:before="60"/>
        <w:jc w:val="both"/>
      </w:pPr>
      <w:r>
        <w:rPr>
          <w:b/>
        </w:rPr>
        <w:t xml:space="preserve">147 </w:t>
      </w:r>
      <w:r>
        <w:rPr>
          <w:rFonts w:ascii="Times New Roman" w:hAnsi="Times New Roman"/>
        </w:rPr>
        <w:t>Baḍa Haridāsa and Choṭa Haridāsa, two kīrtana singers, stayed by Mahāprabhu’s side.</w:t>
      </w:r>
    </w:p>
    <w:p>
      <w:pPr>
        <w:jc w:val="both"/>
      </w:pPr>
      <w:r>
        <w:rPr>
          <w:b/>
          <w:i/>
          <w:sz w:val="20"/>
        </w:rPr>
        <w:t xml:space="preserve">Anubhāṣya. </w:t>
      </w:r>
      <w:r>
        <w:rPr>
          <w:rFonts w:ascii="Times New Roman" w:hAnsi="Times New Roman"/>
          <w:sz w:val="20"/>
        </w:rPr>
        <w:t>Choṭa Haridāsa: for his story see Antya, Chapter 2.</w:t>
      </w:r>
    </w:p>
    <w:p>
      <w:pPr>
        <w:keepNext/>
        <w:spacing w:before="160"/>
        <w:jc w:val="center"/>
      </w:pPr>
      <w:r>
        <w:rPr>
          <w:rFonts w:ascii="Times New Roman" w:hAnsi="Times New Roman"/>
          <w:i/>
          <w:sz w:val="21"/>
        </w:rPr>
        <w:t>(26) Rāmabhadra, (27) Siṁheśvara, (28) Tapana Ācārya, (29) Raghunātha, (30) Nīlāmbara —</w:t>
      </w:r>
    </w:p>
    <w:p>
      <w:pPr>
        <w:keepNext/>
        <w:jc w:val="center"/>
      </w:pPr>
      <w:r>
        <w:rPr>
          <w:rFonts w:ascii="Nirmala UI" w:hAnsi="Nirmala UI" w:cs="Nirmala UI"/>
          <w:sz w:val="24"/>
          <w:szCs w:val="24"/>
        </w:rPr>
        <w:t>রামভদ্রাচার্য্য, আর ওঢ়্র সিংহেশ্বর ৷</w:t>
        <w:br/>
      </w:r>
      <w:r>
        <w:rPr>
          <w:rFonts w:ascii="Nirmala UI" w:hAnsi="Nirmala UI" w:cs="Nirmala UI"/>
          <w:sz w:val="24"/>
          <w:szCs w:val="24"/>
        </w:rPr>
        <w:t>তপন আচার্য্য, আর রঘু, নীলাম্বর ॥ ১৪৮ ॥</w:t>
      </w:r>
    </w:p>
    <w:p>
      <w:pPr>
        <w:keepNext/>
        <w:spacing w:after="0"/>
        <w:ind w:left="227"/>
      </w:pPr>
      <w:r>
        <w:rPr>
          <w:rFonts w:ascii="Times New Roman" w:hAnsi="Times New Roman"/>
          <w:i/>
          <w:sz w:val="20"/>
        </w:rPr>
        <w:t>rāmabhadrācārya, āra oḍhra siṁheśvara</w:t>
      </w:r>
    </w:p>
    <w:p>
      <w:pPr>
        <w:keepNext/>
        <w:spacing w:after="40"/>
        <w:ind w:left="227"/>
      </w:pPr>
      <w:r>
        <w:rPr>
          <w:rFonts w:ascii="Times New Roman" w:hAnsi="Times New Roman"/>
          <w:color w:val="555555"/>
          <w:sz w:val="18"/>
        </w:rPr>
        <w:t>Rāmabhadrācārya,  and  the Oriya  Siṁheśvara</w:t>
      </w:r>
    </w:p>
    <w:p>
      <w:pPr>
        <w:keepNext/>
        <w:spacing w:after="0"/>
        <w:ind w:left="227"/>
      </w:pPr>
      <w:r>
        <w:rPr>
          <w:rFonts w:ascii="Times New Roman" w:hAnsi="Times New Roman"/>
          <w:i/>
          <w:sz w:val="20"/>
        </w:rPr>
        <w:t>tapana ācārya, āra raghu, nīlāmbara</w:t>
      </w:r>
    </w:p>
    <w:p>
      <w:pPr>
        <w:keepNext/>
        <w:spacing w:after="40"/>
        <w:ind w:left="227"/>
      </w:pPr>
      <w:r>
        <w:rPr>
          <w:rFonts w:ascii="Times New Roman" w:hAnsi="Times New Roman"/>
          <w:color w:val="555555"/>
          <w:sz w:val="18"/>
        </w:rPr>
        <w:t>Tapana  Ācārya,  and  Raghu,  Nīlāmbara</w:t>
      </w:r>
    </w:p>
    <w:p>
      <w:pPr>
        <w:spacing w:before="60"/>
        <w:jc w:val="both"/>
      </w:pPr>
      <w:r>
        <w:rPr>
          <w:b/>
        </w:rPr>
        <w:t xml:space="preserve">148 </w:t>
      </w:r>
      <w:r>
        <w:rPr>
          <w:rFonts w:ascii="Times New Roman" w:hAnsi="Times New Roman"/>
        </w:rPr>
        <w:t>There were also Rāmabhadra Ācārya, Siṁheśvara of Orissa, Tapana Ācārya, Raghu and Nīlāmbara;</w:t>
      </w:r>
    </w:p>
    <w:p>
      <w:pPr>
        <w:keepNext/>
        <w:spacing w:before="160"/>
        <w:jc w:val="center"/>
      </w:pPr>
      <w:r>
        <w:rPr>
          <w:rFonts w:ascii="Times New Roman" w:hAnsi="Times New Roman"/>
          <w:i/>
          <w:sz w:val="21"/>
        </w:rPr>
        <w:t>(31) Siṅgābhaṭṭa, (32) Kāmābhaṭṭa, (33) Śivānanda, (34) Kamalānanda —</w:t>
      </w:r>
    </w:p>
    <w:p>
      <w:pPr>
        <w:keepNext/>
        <w:jc w:val="center"/>
      </w:pPr>
      <w:r>
        <w:rPr>
          <w:rFonts w:ascii="Nirmala UI" w:hAnsi="Nirmala UI" w:cs="Nirmala UI"/>
          <w:sz w:val="24"/>
          <w:szCs w:val="24"/>
        </w:rPr>
        <w:t>সিঙ্গাভট্ট, কামাভট্ট, দন্তুর শিবানন্দ ৷</w:t>
        <w:br/>
      </w:r>
      <w:r>
        <w:rPr>
          <w:rFonts w:ascii="Nirmala UI" w:hAnsi="Nirmala UI" w:cs="Nirmala UI"/>
          <w:sz w:val="24"/>
          <w:szCs w:val="24"/>
        </w:rPr>
        <w:t>গৌড়ে পূর্ব্বে ভৃত্য প্রভুর প্রিয় কমলানন্দ ॥ ১৪৯ ॥</w:t>
      </w:r>
    </w:p>
    <w:p>
      <w:pPr>
        <w:keepNext/>
        <w:spacing w:after="0"/>
        <w:ind w:left="227"/>
      </w:pPr>
      <w:r>
        <w:rPr>
          <w:rFonts w:ascii="Times New Roman" w:hAnsi="Times New Roman"/>
          <w:i/>
          <w:sz w:val="20"/>
        </w:rPr>
        <w:t>siṅgābhaṭṭa, kāmābhaṭṭa, dantura śivānanda</w:t>
      </w:r>
    </w:p>
    <w:p>
      <w:pPr>
        <w:keepNext/>
        <w:spacing w:after="40"/>
        <w:ind w:left="227"/>
      </w:pPr>
      <w:r>
        <w:rPr>
          <w:rFonts w:ascii="Times New Roman" w:hAnsi="Times New Roman"/>
          <w:color w:val="555555"/>
          <w:sz w:val="18"/>
        </w:rPr>
        <w:t>Siṅgābhaṭṭa,  Kāmābhaṭṭa,  Dantura  Śivānanda</w:t>
      </w:r>
    </w:p>
    <w:p>
      <w:pPr>
        <w:keepNext/>
        <w:spacing w:after="0"/>
        <w:ind w:left="227"/>
      </w:pPr>
      <w:r>
        <w:rPr>
          <w:rFonts w:ascii="Times New Roman" w:hAnsi="Times New Roman"/>
          <w:i/>
          <w:sz w:val="20"/>
        </w:rPr>
        <w:t>gauḍe pūrve bhṛtya prabhura priya kamalānanda</w:t>
      </w:r>
    </w:p>
    <w:p>
      <w:pPr>
        <w:keepNext/>
        <w:spacing w:after="40"/>
        <w:ind w:left="227"/>
      </w:pPr>
      <w:r>
        <w:rPr>
          <w:rFonts w:ascii="Times New Roman" w:hAnsi="Times New Roman"/>
          <w:color w:val="555555"/>
          <w:sz w:val="18"/>
        </w:rPr>
        <w:t>in Gauḍa  formerly  servant  of the Lord  dear  Kamalānanda</w:t>
      </w:r>
    </w:p>
    <w:p>
      <w:pPr>
        <w:spacing w:before="60"/>
        <w:jc w:val="both"/>
      </w:pPr>
      <w:r>
        <w:rPr>
          <w:b/>
        </w:rPr>
        <w:t xml:space="preserve">149 </w:t>
      </w:r>
      <w:r>
        <w:rPr>
          <w:rFonts w:ascii="Times New Roman" w:hAnsi="Times New Roman"/>
        </w:rPr>
        <w:t>Siṅgābhaṭṭa, Kāmābhaṭṭa, Dantura Śivānanda, and Kamalānanda, who had been a dear servant of the Lord in Gauḍa.</w:t>
      </w:r>
    </w:p>
    <w:p>
      <w:pPr>
        <w:keepNext/>
        <w:spacing w:before="160"/>
        <w:jc w:val="center"/>
      </w:pPr>
      <w:r>
        <w:rPr>
          <w:rFonts w:ascii="Times New Roman" w:hAnsi="Times New Roman"/>
          <w:i/>
          <w:sz w:val="21"/>
        </w:rPr>
        <w:t>(35) Acyutānanda —</w:t>
      </w:r>
    </w:p>
    <w:p>
      <w:pPr>
        <w:keepNext/>
        <w:jc w:val="center"/>
      </w:pPr>
      <w:r>
        <w:rPr>
          <w:rFonts w:ascii="Nirmala UI" w:hAnsi="Nirmala UI" w:cs="Nirmala UI"/>
          <w:sz w:val="24"/>
          <w:szCs w:val="24"/>
        </w:rPr>
        <w:t>অচ্যুতানন্দ — অদ্বৈত-আচার্য্য-তনয় ৷</w:t>
        <w:br/>
      </w:r>
      <w:r>
        <w:rPr>
          <w:rFonts w:ascii="Nirmala UI" w:hAnsi="Nirmala UI" w:cs="Nirmala UI"/>
          <w:sz w:val="24"/>
          <w:szCs w:val="24"/>
        </w:rPr>
        <w:t>নীলাচলে রহে প্রভুর চরণ আশ্রয় ॥ ১৫০ ॥</w:t>
      </w:r>
    </w:p>
    <w:p>
      <w:pPr>
        <w:keepNext/>
        <w:spacing w:after="0"/>
        <w:ind w:left="227"/>
      </w:pPr>
      <w:r>
        <w:rPr>
          <w:rFonts w:ascii="Times New Roman" w:hAnsi="Times New Roman"/>
          <w:i/>
          <w:sz w:val="20"/>
        </w:rPr>
        <w:t>acyutānanda — advaita-ācārya-tanaya</w:t>
      </w:r>
    </w:p>
    <w:p>
      <w:pPr>
        <w:keepNext/>
        <w:spacing w:after="40"/>
        <w:ind w:left="227"/>
      </w:pPr>
      <w:r>
        <w:rPr>
          <w:rFonts w:ascii="Times New Roman" w:hAnsi="Times New Roman"/>
          <w:color w:val="555555"/>
          <w:sz w:val="18"/>
        </w:rPr>
        <w:t>Acyutānanda —  of Advaita Ācārya  the son</w:t>
      </w:r>
    </w:p>
    <w:p>
      <w:pPr>
        <w:keepNext/>
        <w:spacing w:after="0"/>
        <w:ind w:left="227"/>
      </w:pPr>
      <w:r>
        <w:rPr>
          <w:rFonts w:ascii="Times New Roman" w:hAnsi="Times New Roman"/>
          <w:i/>
          <w:sz w:val="20"/>
        </w:rPr>
        <w:t>nīlācale rahe prabhura caraṇa āśraya</w:t>
      </w:r>
    </w:p>
    <w:p>
      <w:pPr>
        <w:keepNext/>
        <w:spacing w:after="40"/>
        <w:ind w:left="227"/>
      </w:pPr>
      <w:r>
        <w:rPr>
          <w:rFonts w:ascii="Times New Roman" w:hAnsi="Times New Roman"/>
          <w:color w:val="555555"/>
          <w:sz w:val="18"/>
        </w:rPr>
        <w:t>in Nīlācala  stays  of the Lord’s  feet  in the shelter</w:t>
      </w:r>
    </w:p>
    <w:p>
      <w:pPr>
        <w:spacing w:before="60"/>
        <w:jc w:val="both"/>
      </w:pPr>
      <w:r>
        <w:rPr>
          <w:b/>
        </w:rPr>
        <w:t xml:space="preserve">150 </w:t>
      </w:r>
      <w:r>
        <w:rPr>
          <w:rFonts w:ascii="Times New Roman" w:hAnsi="Times New Roman"/>
        </w:rPr>
        <w:t>Acyutānanda, the son of Advaita Ācārya, stayed in Nīlācala in the shelter of the Lord’s feet.</w:t>
      </w:r>
    </w:p>
    <w:p>
      <w:pPr>
        <w:jc w:val="both"/>
      </w:pPr>
      <w:r>
        <w:rPr>
          <w:b/>
          <w:i/>
          <w:sz w:val="20"/>
        </w:rPr>
        <w:t xml:space="preserve">Anubhāṣya. </w:t>
      </w:r>
      <w:r>
        <w:rPr>
          <w:rFonts w:ascii="Times New Roman" w:hAnsi="Times New Roman"/>
          <w:sz w:val="20"/>
        </w:rPr>
        <w:t>Acyutānanda: see Ādi, Chapter 12, verse 13.</w:t>
      </w:r>
    </w:p>
    <w:p>
      <w:pPr>
        <w:keepNext/>
        <w:spacing w:before="160"/>
        <w:jc w:val="center"/>
      </w:pPr>
      <w:r>
        <w:rPr>
          <w:rFonts w:ascii="Times New Roman" w:hAnsi="Times New Roman"/>
          <w:i/>
          <w:sz w:val="21"/>
        </w:rPr>
        <w:t>(36) Gaṅgādāsa, (37) Viṣṇudāsa —</w:t>
      </w:r>
    </w:p>
    <w:p>
      <w:pPr>
        <w:keepNext/>
        <w:jc w:val="center"/>
      </w:pPr>
      <w:r>
        <w:rPr>
          <w:rFonts w:ascii="Nirmala UI" w:hAnsi="Nirmala UI" w:cs="Nirmala UI"/>
          <w:sz w:val="24"/>
          <w:szCs w:val="24"/>
        </w:rPr>
        <w:t>নির্ল্লোম গঙ্গাদাস, আর বিষ্ণুদাস ৷</w:t>
        <w:br/>
      </w:r>
      <w:r>
        <w:rPr>
          <w:rFonts w:ascii="Nirmala UI" w:hAnsi="Nirmala UI" w:cs="Nirmala UI"/>
          <w:sz w:val="24"/>
          <w:szCs w:val="24"/>
        </w:rPr>
        <w:t>এই সবের প্রভুসঙ্গে নীলাচলে বাস ॥ ১৫১ ॥</w:t>
      </w:r>
    </w:p>
    <w:p>
      <w:pPr>
        <w:keepNext/>
        <w:spacing w:after="0"/>
        <w:ind w:left="227"/>
      </w:pPr>
      <w:r>
        <w:rPr>
          <w:rFonts w:ascii="Times New Roman" w:hAnsi="Times New Roman"/>
          <w:i/>
          <w:sz w:val="20"/>
        </w:rPr>
        <w:t>nirloma gaṅgādāsa, āra viṣṇudāsa</w:t>
      </w:r>
    </w:p>
    <w:p>
      <w:pPr>
        <w:keepNext/>
        <w:spacing w:after="40"/>
        <w:ind w:left="227"/>
      </w:pPr>
      <w:r>
        <w:rPr>
          <w:rFonts w:ascii="Times New Roman" w:hAnsi="Times New Roman"/>
          <w:color w:val="555555"/>
          <w:sz w:val="18"/>
        </w:rPr>
        <w:t>Nirloma  Gaṅgādāsa,  and  Viṣṇudāsa</w:t>
      </w:r>
    </w:p>
    <w:p>
      <w:pPr>
        <w:keepNext/>
        <w:spacing w:after="0"/>
        <w:ind w:left="227"/>
      </w:pPr>
      <w:r>
        <w:rPr>
          <w:rFonts w:ascii="Times New Roman" w:hAnsi="Times New Roman"/>
          <w:i/>
          <w:sz w:val="20"/>
        </w:rPr>
        <w:t>ei sabera prabhu-saṅge nīlācale vāsa</w:t>
      </w:r>
    </w:p>
    <w:p>
      <w:pPr>
        <w:keepNext/>
        <w:spacing w:after="40"/>
        <w:ind w:left="227"/>
      </w:pPr>
      <w:r>
        <w:rPr>
          <w:rFonts w:ascii="Times New Roman" w:hAnsi="Times New Roman"/>
          <w:color w:val="555555"/>
          <w:sz w:val="18"/>
        </w:rPr>
        <w:t>of these all  with the Lord  in Nīlācala  dwelling</w:t>
      </w:r>
    </w:p>
    <w:p>
      <w:pPr>
        <w:spacing w:before="60"/>
        <w:jc w:val="both"/>
      </w:pPr>
      <w:r>
        <w:rPr>
          <w:b/>
        </w:rPr>
        <w:t xml:space="preserve">151 </w:t>
      </w:r>
      <w:r>
        <w:rPr>
          <w:rFonts w:ascii="Times New Roman" w:hAnsi="Times New Roman"/>
        </w:rPr>
        <w:t>Nirloma Gaṅgādāsa and Viṣṇudāsa also lived with the Lord in Nīlācala.</w:t>
      </w:r>
    </w:p>
    <w:p>
      <w:pPr>
        <w:keepNext/>
        <w:spacing w:before="160"/>
        <w:jc w:val="center"/>
      </w:pPr>
      <w:r>
        <w:rPr>
          <w:rFonts w:ascii="Times New Roman" w:hAnsi="Times New Roman"/>
          <w:i/>
          <w:sz w:val="21"/>
        </w:rPr>
        <w:t>Residents of Kāśī: (1) Candraśekhara, (2) Tapana Miśra, (3) Śrī Raghunātha Bhaṭṭa —</w:t>
      </w:r>
    </w:p>
    <w:p>
      <w:pPr>
        <w:keepNext/>
        <w:jc w:val="center"/>
      </w:pPr>
      <w:r>
        <w:rPr>
          <w:rFonts w:ascii="Nirmala UI" w:hAnsi="Nirmala UI" w:cs="Nirmala UI"/>
          <w:sz w:val="24"/>
          <w:szCs w:val="24"/>
        </w:rPr>
        <w:t>বারাণসী-মধ্যে প্রভু-ভক্ত তিন জন ৷</w:t>
        <w:br/>
      </w:r>
      <w:r>
        <w:rPr>
          <w:rFonts w:ascii="Nirmala UI" w:hAnsi="Nirmala UI" w:cs="Nirmala UI"/>
          <w:sz w:val="24"/>
          <w:szCs w:val="24"/>
        </w:rPr>
        <w:t>চন্দ্রশেখর বৈদ্য, আর মিশ্র তপন ॥ ১৫২ ॥</w:t>
      </w:r>
    </w:p>
    <w:p>
      <w:pPr>
        <w:keepNext/>
        <w:jc w:val="center"/>
      </w:pPr>
      <w:r>
        <w:rPr>
          <w:rFonts w:ascii="Nirmala UI" w:hAnsi="Nirmala UI" w:cs="Nirmala UI"/>
          <w:sz w:val="24"/>
          <w:szCs w:val="24"/>
        </w:rPr>
        <w:t>রঘুনাথ ভট্টাচার্য্য — মিশ্রের নন্দন ৷</w:t>
        <w:br/>
      </w:r>
      <w:r>
        <w:rPr>
          <w:rFonts w:ascii="Nirmala UI" w:hAnsi="Nirmala UI" w:cs="Nirmala UI"/>
          <w:sz w:val="24"/>
          <w:szCs w:val="24"/>
        </w:rPr>
        <w:t>প্রভু যবে কাশী আইলা দেখি’ বৃন্দাবন ॥ ১৫৩ ॥</w:t>
      </w:r>
    </w:p>
    <w:p>
      <w:pPr>
        <w:keepNext/>
        <w:spacing w:after="0"/>
        <w:ind w:left="227"/>
      </w:pPr>
      <w:r>
        <w:rPr>
          <w:rFonts w:ascii="Times New Roman" w:hAnsi="Times New Roman"/>
          <w:i/>
          <w:sz w:val="20"/>
        </w:rPr>
        <w:t>vārāṇasī-madhye prabhu-bhakta tina jana</w:t>
      </w:r>
    </w:p>
    <w:p>
      <w:pPr>
        <w:keepNext/>
        <w:spacing w:after="40"/>
        <w:ind w:left="227"/>
      </w:pPr>
      <w:r>
        <w:rPr>
          <w:rFonts w:ascii="Times New Roman" w:hAnsi="Times New Roman"/>
          <w:color w:val="555555"/>
          <w:sz w:val="18"/>
        </w:rPr>
        <w:t>in Vārāṇasī  of the Lord  devotees  three  persons</w:t>
      </w:r>
    </w:p>
    <w:p>
      <w:pPr>
        <w:keepNext/>
        <w:spacing w:after="0"/>
        <w:ind w:left="227"/>
      </w:pPr>
      <w:r>
        <w:rPr>
          <w:rFonts w:ascii="Times New Roman" w:hAnsi="Times New Roman"/>
          <w:i/>
          <w:sz w:val="20"/>
        </w:rPr>
        <w:t>candraśekhara vaidya, āra miśra tapana</w:t>
      </w:r>
    </w:p>
    <w:p>
      <w:pPr>
        <w:keepNext/>
        <w:spacing w:after="40"/>
        <w:ind w:left="227"/>
      </w:pPr>
      <w:r>
        <w:rPr>
          <w:rFonts w:ascii="Times New Roman" w:hAnsi="Times New Roman"/>
          <w:color w:val="555555"/>
          <w:sz w:val="18"/>
        </w:rPr>
        <w:t>Candraśekhara  Vaidya,  and  Miśra  Tapana</w:t>
      </w:r>
    </w:p>
    <w:p>
      <w:pPr>
        <w:keepNext/>
        <w:spacing w:after="0"/>
        <w:ind w:left="227"/>
      </w:pPr>
      <w:r>
        <w:rPr>
          <w:rFonts w:ascii="Times New Roman" w:hAnsi="Times New Roman"/>
          <w:i/>
          <w:sz w:val="20"/>
        </w:rPr>
        <w:t>raghunātha bhaṭṭācārya — miśrera nandana</w:t>
      </w:r>
    </w:p>
    <w:p>
      <w:pPr>
        <w:keepNext/>
        <w:spacing w:after="40"/>
        <w:ind w:left="227"/>
      </w:pPr>
      <w:r>
        <w:rPr>
          <w:rFonts w:ascii="Times New Roman" w:hAnsi="Times New Roman"/>
          <w:color w:val="555555"/>
          <w:sz w:val="18"/>
        </w:rPr>
        <w:t>Raghunātha  Bhaṭṭācārya —  of the Miśra  the son</w:t>
      </w:r>
    </w:p>
    <w:p>
      <w:pPr>
        <w:keepNext/>
        <w:spacing w:after="0"/>
        <w:ind w:left="227"/>
      </w:pPr>
      <w:r>
        <w:rPr>
          <w:rFonts w:ascii="Times New Roman" w:hAnsi="Times New Roman"/>
          <w:i/>
          <w:sz w:val="20"/>
        </w:rPr>
        <w:t>prabhu yabe kāśī āilā dekhi’ vṛndāvana</w:t>
      </w:r>
    </w:p>
    <w:p>
      <w:pPr>
        <w:keepNext/>
        <w:spacing w:after="40"/>
        <w:ind w:left="227"/>
      </w:pPr>
      <w:r>
        <w:rPr>
          <w:rFonts w:ascii="Times New Roman" w:hAnsi="Times New Roman"/>
          <w:color w:val="555555"/>
          <w:sz w:val="18"/>
        </w:rPr>
        <w:t>the Lord  when  to Kāśī  came  having seen  Vṛndāvana</w:t>
      </w:r>
    </w:p>
    <w:p>
      <w:pPr>
        <w:spacing w:before="60"/>
        <w:jc w:val="both"/>
      </w:pPr>
      <w:r>
        <w:rPr>
          <w:b/>
        </w:rPr>
        <w:t xml:space="preserve">152–153 </w:t>
      </w:r>
      <w:r>
        <w:rPr>
          <w:rFonts w:ascii="Times New Roman" w:hAnsi="Times New Roman"/>
        </w:rPr>
        <w:t>In Vārāṇasī the Lord had three devotees: Candraśekhara the physician, Tapana Miśra and his son Raghunātha Bhaṭṭācārya. When the Lord came to Kāśī after seeing Vṛndāvana,</w:t>
      </w:r>
    </w:p>
    <w:p>
      <w:pPr>
        <w:jc w:val="both"/>
      </w:pPr>
      <w:r>
        <w:rPr>
          <w:b/>
          <w:i/>
          <w:sz w:val="20"/>
        </w:rPr>
        <w:t xml:space="preserve">Anubhāṣya. </w:t>
      </w:r>
      <w:r>
        <w:rPr>
          <w:rFonts w:ascii="Times New Roman" w:hAnsi="Times New Roman"/>
          <w:sz w:val="20"/>
        </w:rPr>
        <w:t>Tapana Miśra. When Mahāprabhu went to Vaṅga (Bengal), Tapana Miśra asked Him about the truths of the means and the goal (*sādhana* and *sādhya*) and received the holy name from the Lord. Later, at the Lord's command, he settled in Kāśī. When the Lord was in Kāśī, He took His meals at Tapana Miśra's house.</w:t>
      </w:r>
    </w:p>
    <w:p>
      <w:pPr>
        <w:keepNext/>
        <w:spacing w:before="160"/>
        <w:jc w:val="center"/>
      </w:pPr>
      <w:r>
        <w:rPr>
          <w:rFonts w:ascii="Times New Roman" w:hAnsi="Times New Roman"/>
          <w:i/>
          <w:sz w:val="21"/>
        </w:rPr>
        <w:t>The account of Śrī Raghunātha Bhaṭṭa —</w:t>
      </w:r>
    </w:p>
    <w:p>
      <w:pPr>
        <w:keepNext/>
        <w:jc w:val="center"/>
      </w:pPr>
      <w:r>
        <w:rPr>
          <w:rFonts w:ascii="Nirmala UI" w:hAnsi="Nirmala UI" w:cs="Nirmala UI"/>
          <w:sz w:val="24"/>
          <w:szCs w:val="24"/>
        </w:rPr>
        <w:t>চন্দ্রশেখর-গৃহে কৈল দুই মাস বাস ৷</w:t>
        <w:br/>
      </w:r>
      <w:r>
        <w:rPr>
          <w:rFonts w:ascii="Nirmala UI" w:hAnsi="Nirmala UI" w:cs="Nirmala UI"/>
          <w:sz w:val="24"/>
          <w:szCs w:val="24"/>
        </w:rPr>
        <w:t>তপন-মিশ্রের ঘরে ভিক্ষা দুই মাস ॥ ১৫৪ ॥</w:t>
      </w:r>
    </w:p>
    <w:p>
      <w:pPr>
        <w:keepNext/>
        <w:spacing w:after="0"/>
        <w:ind w:left="227"/>
      </w:pPr>
      <w:r>
        <w:rPr>
          <w:rFonts w:ascii="Times New Roman" w:hAnsi="Times New Roman"/>
          <w:i/>
          <w:sz w:val="20"/>
        </w:rPr>
        <w:t>candraśekhara-gṛhe kaila dui māsa vāsa</w:t>
      </w:r>
    </w:p>
    <w:p>
      <w:pPr>
        <w:keepNext/>
        <w:spacing w:after="40"/>
        <w:ind w:left="227"/>
      </w:pPr>
      <w:r>
        <w:rPr>
          <w:rFonts w:ascii="Times New Roman" w:hAnsi="Times New Roman"/>
          <w:color w:val="555555"/>
          <w:sz w:val="18"/>
        </w:rPr>
        <w:t>in Candraśekhara’s house  made  two  months  stay</w:t>
      </w:r>
    </w:p>
    <w:p>
      <w:pPr>
        <w:keepNext/>
        <w:spacing w:after="0"/>
        <w:ind w:left="227"/>
      </w:pPr>
      <w:r>
        <w:rPr>
          <w:rFonts w:ascii="Times New Roman" w:hAnsi="Times New Roman"/>
          <w:i/>
          <w:sz w:val="20"/>
        </w:rPr>
        <w:t>tapana-miśrera ghare bhikṣā dui māsa</w:t>
      </w:r>
    </w:p>
    <w:p>
      <w:pPr>
        <w:keepNext/>
        <w:spacing w:after="40"/>
        <w:ind w:left="227"/>
      </w:pPr>
      <w:r>
        <w:rPr>
          <w:rFonts w:ascii="Times New Roman" w:hAnsi="Times New Roman"/>
          <w:color w:val="555555"/>
          <w:sz w:val="18"/>
        </w:rPr>
        <w:t>in Tapana Miśra’s  house  meals  two  months</w:t>
      </w:r>
    </w:p>
    <w:p>
      <w:pPr>
        <w:spacing w:before="60"/>
        <w:jc w:val="both"/>
      </w:pPr>
      <w:r>
        <w:rPr>
          <w:b/>
        </w:rPr>
        <w:t xml:space="preserve">154 </w:t>
      </w:r>
      <w:r>
        <w:rPr>
          <w:rFonts w:ascii="Times New Roman" w:hAnsi="Times New Roman"/>
        </w:rPr>
        <w:t>He stayed for two months in Candraśekhara’s house and for two months took His meals in the house of Tapana Miśra.</w:t>
      </w:r>
    </w:p>
    <w:p>
      <w:pPr>
        <w:keepNext/>
        <w:spacing w:before="160"/>
        <w:jc w:val="center"/>
      </w:pPr>
      <w:r>
        <w:rPr>
          <w:rFonts w:ascii="Nirmala UI" w:hAnsi="Nirmala UI" w:cs="Nirmala UI"/>
          <w:sz w:val="24"/>
          <w:szCs w:val="24"/>
        </w:rPr>
        <w:t>রঘুনাথ বাল্যে কৈল প্রভুর সেবন ৷</w:t>
        <w:br/>
      </w:r>
      <w:r>
        <w:rPr>
          <w:rFonts w:ascii="Nirmala UI" w:hAnsi="Nirmala UI" w:cs="Nirmala UI"/>
          <w:sz w:val="24"/>
          <w:szCs w:val="24"/>
        </w:rPr>
        <w:t>উচ্ছিষ্ট-মার্জ্জন আর পাদ-সংবাহন ॥ ১৫৫ ॥</w:t>
      </w:r>
    </w:p>
    <w:p>
      <w:pPr>
        <w:keepNext/>
        <w:spacing w:after="0"/>
        <w:ind w:left="227"/>
      </w:pPr>
      <w:r>
        <w:rPr>
          <w:rFonts w:ascii="Times New Roman" w:hAnsi="Times New Roman"/>
          <w:i/>
          <w:sz w:val="20"/>
        </w:rPr>
        <w:t>raghunātha bālye kaila prabhura sevana</w:t>
      </w:r>
    </w:p>
    <w:p>
      <w:pPr>
        <w:keepNext/>
        <w:spacing w:after="40"/>
        <w:ind w:left="227"/>
      </w:pPr>
      <w:r>
        <w:rPr>
          <w:rFonts w:ascii="Times New Roman" w:hAnsi="Times New Roman"/>
          <w:color w:val="555555"/>
          <w:sz w:val="18"/>
        </w:rPr>
        <w:t>Raghunātha  in childhood  did  of the Lord  service</w:t>
      </w:r>
    </w:p>
    <w:p>
      <w:pPr>
        <w:keepNext/>
        <w:spacing w:after="0"/>
        <w:ind w:left="227"/>
      </w:pPr>
      <w:r>
        <w:rPr>
          <w:rFonts w:ascii="Times New Roman" w:hAnsi="Times New Roman"/>
          <w:i/>
          <w:sz w:val="20"/>
        </w:rPr>
        <w:t>ucchiṣṭa-mārjana āra pāda-saṁvāhana</w:t>
      </w:r>
    </w:p>
    <w:p>
      <w:pPr>
        <w:keepNext/>
        <w:spacing w:after="40"/>
        <w:ind w:left="227"/>
      </w:pPr>
      <w:r>
        <w:rPr>
          <w:rFonts w:ascii="Times New Roman" w:hAnsi="Times New Roman"/>
          <w:color w:val="555555"/>
          <w:sz w:val="18"/>
        </w:rPr>
        <w:t>of the remnants  cleaning  and  of the feet  massage</w:t>
      </w:r>
    </w:p>
    <w:p>
      <w:pPr>
        <w:spacing w:before="60"/>
        <w:jc w:val="both"/>
      </w:pPr>
      <w:r>
        <w:rPr>
          <w:b/>
        </w:rPr>
        <w:t xml:space="preserve">155 </w:t>
      </w:r>
      <w:r>
        <w:rPr>
          <w:rFonts w:ascii="Times New Roman" w:hAnsi="Times New Roman"/>
        </w:rPr>
        <w:t>As a boy Raghunātha served the Lord, cleaning up after His meals and massaging His feet.</w:t>
      </w:r>
    </w:p>
    <w:p>
      <w:pPr>
        <w:keepNext/>
        <w:spacing w:before="160"/>
        <w:jc w:val="center"/>
      </w:pPr>
      <w:r>
        <w:rPr>
          <w:rFonts w:ascii="Nirmala UI" w:hAnsi="Nirmala UI" w:cs="Nirmala UI"/>
          <w:sz w:val="24"/>
          <w:szCs w:val="24"/>
        </w:rPr>
        <w:t>বড় হৈলে নীলাচলে গেলা প্রভুর স্থানে ৷</w:t>
        <w:br/>
      </w:r>
      <w:r>
        <w:rPr>
          <w:rFonts w:ascii="Nirmala UI" w:hAnsi="Nirmala UI" w:cs="Nirmala UI"/>
          <w:sz w:val="24"/>
          <w:szCs w:val="24"/>
        </w:rPr>
        <w:t>অষ্টমাস রহিল ভিক্ষা দেন কোন দিনে ॥ ১৫৬ ॥</w:t>
      </w:r>
    </w:p>
    <w:p>
      <w:pPr>
        <w:keepNext/>
        <w:spacing w:after="0"/>
        <w:ind w:left="227"/>
      </w:pPr>
      <w:r>
        <w:rPr>
          <w:rFonts w:ascii="Times New Roman" w:hAnsi="Times New Roman"/>
          <w:i/>
          <w:sz w:val="20"/>
        </w:rPr>
        <w:t>baḍa haile nīlācale gelā prabhura sthāne</w:t>
      </w:r>
    </w:p>
    <w:p>
      <w:pPr>
        <w:keepNext/>
        <w:spacing w:after="40"/>
        <w:ind w:left="227"/>
      </w:pPr>
      <w:r>
        <w:rPr>
          <w:rFonts w:ascii="Times New Roman" w:hAnsi="Times New Roman"/>
          <w:color w:val="555555"/>
          <w:sz w:val="18"/>
        </w:rPr>
        <w:t>grown up  to Nīlācala  went  of the Lord  to the place</w:t>
      </w:r>
    </w:p>
    <w:p>
      <w:pPr>
        <w:keepNext/>
        <w:spacing w:after="0"/>
        <w:ind w:left="227"/>
      </w:pPr>
      <w:r>
        <w:rPr>
          <w:rFonts w:ascii="Times New Roman" w:hAnsi="Times New Roman"/>
          <w:i/>
          <w:sz w:val="20"/>
        </w:rPr>
        <w:t>aṣṭa-māsa rahila bhikṣā dena kona dine</w:t>
      </w:r>
    </w:p>
    <w:p>
      <w:pPr>
        <w:keepNext/>
        <w:spacing w:after="40"/>
        <w:ind w:left="227"/>
      </w:pPr>
      <w:r>
        <w:rPr>
          <w:rFonts w:ascii="Times New Roman" w:hAnsi="Times New Roman"/>
          <w:color w:val="555555"/>
          <w:sz w:val="18"/>
        </w:rPr>
        <w:t>eight months  stayed  meals  gives  on some  days</w:t>
      </w:r>
    </w:p>
    <w:p>
      <w:pPr>
        <w:spacing w:before="60"/>
        <w:jc w:val="both"/>
      </w:pPr>
      <w:r>
        <w:rPr>
          <w:b/>
        </w:rPr>
        <w:t xml:space="preserve">156 </w:t>
      </w:r>
      <w:r>
        <w:rPr>
          <w:rFonts w:ascii="Times New Roman" w:hAnsi="Times New Roman"/>
        </w:rPr>
        <w:t>When he grew up he went to the Lord in Nīlācala and stayed for eight months, on some days cooking for Him.</w:t>
      </w:r>
    </w:p>
    <w:p>
      <w:pPr>
        <w:keepNext/>
        <w:spacing w:before="160"/>
        <w:jc w:val="center"/>
      </w:pPr>
      <w:r>
        <w:rPr>
          <w:rFonts w:ascii="Nirmala UI" w:hAnsi="Nirmala UI" w:cs="Nirmala UI"/>
          <w:sz w:val="24"/>
          <w:szCs w:val="24"/>
        </w:rPr>
        <w:t>প্রভুর আজ্ঞা পাঞা বৃন্দাবনেরে আইলা ৷</w:t>
        <w:br/>
      </w:r>
      <w:r>
        <w:rPr>
          <w:rFonts w:ascii="Nirmala UI" w:hAnsi="Nirmala UI" w:cs="Nirmala UI"/>
          <w:sz w:val="24"/>
          <w:szCs w:val="24"/>
        </w:rPr>
        <w:t>আসিয়া শ্রীরূপ-গোসাঞির নিকটে রহিলা ॥ ১৫৭ ॥</w:t>
      </w:r>
    </w:p>
    <w:p>
      <w:pPr>
        <w:keepNext/>
        <w:spacing w:after="0"/>
        <w:ind w:left="227"/>
      </w:pPr>
      <w:r>
        <w:rPr>
          <w:rFonts w:ascii="Times New Roman" w:hAnsi="Times New Roman"/>
          <w:i/>
          <w:sz w:val="20"/>
        </w:rPr>
        <w:t>prabhura ājñā pāñā vṛndāvanere āilā</w:t>
      </w:r>
    </w:p>
    <w:p>
      <w:pPr>
        <w:keepNext/>
        <w:spacing w:after="40"/>
        <w:ind w:left="227"/>
      </w:pPr>
      <w:r>
        <w:rPr>
          <w:rFonts w:ascii="Times New Roman" w:hAnsi="Times New Roman"/>
          <w:color w:val="555555"/>
          <w:sz w:val="18"/>
        </w:rPr>
        <w:t>the Lord’s  order  receiving  to Vṛndāvana  came</w:t>
      </w:r>
    </w:p>
    <w:p>
      <w:pPr>
        <w:keepNext/>
        <w:spacing w:after="0"/>
        <w:ind w:left="227"/>
      </w:pPr>
      <w:r>
        <w:rPr>
          <w:rFonts w:ascii="Times New Roman" w:hAnsi="Times New Roman"/>
          <w:i/>
          <w:sz w:val="20"/>
        </w:rPr>
        <w:t>āsiyā śrī-rūpa-gosāñira nikaṭe rahilā</w:t>
      </w:r>
    </w:p>
    <w:p>
      <w:pPr>
        <w:keepNext/>
        <w:spacing w:after="40"/>
        <w:ind w:left="227"/>
      </w:pPr>
      <w:r>
        <w:rPr>
          <w:rFonts w:ascii="Times New Roman" w:hAnsi="Times New Roman"/>
          <w:color w:val="555555"/>
          <w:sz w:val="18"/>
        </w:rPr>
        <w:t>having come  Śrī  Rūpa  Gosāñi’s  near  stayed</w:t>
      </w:r>
    </w:p>
    <w:p>
      <w:pPr>
        <w:spacing w:before="60"/>
        <w:jc w:val="both"/>
      </w:pPr>
      <w:r>
        <w:rPr>
          <w:b/>
        </w:rPr>
        <w:t xml:space="preserve">157 </w:t>
      </w:r>
      <w:r>
        <w:rPr>
          <w:rFonts w:ascii="Times New Roman" w:hAnsi="Times New Roman"/>
        </w:rPr>
        <w:t>Then, at the Lord’s command, he went to Vṛndāvana and stayed near Śrī Rūpa Gosvāmī.</w:t>
      </w:r>
    </w:p>
    <w:p>
      <w:pPr>
        <w:keepNext/>
        <w:spacing w:before="160"/>
        <w:jc w:val="center"/>
      </w:pPr>
      <w:r>
        <w:rPr>
          <w:rFonts w:ascii="Nirmala UI" w:hAnsi="Nirmala UI" w:cs="Nirmala UI"/>
          <w:sz w:val="24"/>
          <w:szCs w:val="24"/>
        </w:rPr>
        <w:t>তাঁর স্থানে রূপ-গোসাঞি শুনেন ভাগবত ৷</w:t>
        <w:br/>
      </w:r>
      <w:r>
        <w:rPr>
          <w:rFonts w:ascii="Nirmala UI" w:hAnsi="Nirmala UI" w:cs="Nirmala UI"/>
          <w:sz w:val="24"/>
          <w:szCs w:val="24"/>
        </w:rPr>
        <w:t>প্রভুর কৃপায় তিঁহো কৃষ্ণপ্রেমে মত্ত ॥ ১৫৮ ॥</w:t>
      </w:r>
    </w:p>
    <w:p>
      <w:pPr>
        <w:keepNext/>
        <w:spacing w:after="0"/>
        <w:ind w:left="227"/>
      </w:pPr>
      <w:r>
        <w:rPr>
          <w:rFonts w:ascii="Times New Roman" w:hAnsi="Times New Roman"/>
          <w:i/>
          <w:sz w:val="20"/>
        </w:rPr>
        <w:t>tām̐ra sthāne rūpa-gosāñi śunena bhāgavata</w:t>
      </w:r>
    </w:p>
    <w:p>
      <w:pPr>
        <w:keepNext/>
        <w:spacing w:after="40"/>
        <w:ind w:left="227"/>
      </w:pPr>
      <w:r>
        <w:rPr>
          <w:rFonts w:ascii="Times New Roman" w:hAnsi="Times New Roman"/>
          <w:color w:val="555555"/>
          <w:sz w:val="18"/>
        </w:rPr>
        <w:t>in his  place  Rūpa  Gosāñi  hears  the Bhāgavata</w:t>
      </w:r>
    </w:p>
    <w:p>
      <w:pPr>
        <w:keepNext/>
        <w:spacing w:after="0"/>
        <w:ind w:left="227"/>
      </w:pPr>
      <w:r>
        <w:rPr>
          <w:rFonts w:ascii="Times New Roman" w:hAnsi="Times New Roman"/>
          <w:i/>
          <w:sz w:val="20"/>
        </w:rPr>
        <w:t>prabhura kṛpāya tim̐ho kṛṣṇa-preme matta</w:t>
      </w:r>
    </w:p>
    <w:p>
      <w:pPr>
        <w:keepNext/>
        <w:spacing w:after="40"/>
        <w:ind w:left="227"/>
      </w:pPr>
      <w:r>
        <w:rPr>
          <w:rFonts w:ascii="Times New Roman" w:hAnsi="Times New Roman"/>
          <w:color w:val="555555"/>
          <w:sz w:val="18"/>
        </w:rPr>
        <w:t>by the Lord’s  mercy  he  with love for Kṛṣṇa  mad</w:t>
      </w:r>
    </w:p>
    <w:p>
      <w:pPr>
        <w:spacing w:before="60"/>
        <w:jc w:val="both"/>
      </w:pPr>
      <w:r>
        <w:rPr>
          <w:b/>
        </w:rPr>
        <w:t xml:space="preserve">158 </w:t>
      </w:r>
      <w:r>
        <w:rPr>
          <w:rFonts w:ascii="Times New Roman" w:hAnsi="Times New Roman"/>
        </w:rPr>
        <w:t>Rūpa Gosvāmī heard the *Bhāgavatam* from him, and by the Lord’s mercy he was mad with love for Kṛṣṇa.</w:t>
      </w:r>
    </w:p>
    <w:p>
      <w:pPr>
        <w:jc w:val="both"/>
      </w:pPr>
      <w:r>
        <w:rPr>
          <w:b/>
          <w:i/>
          <w:sz w:val="20"/>
        </w:rPr>
        <w:t xml:space="preserve">Anubhāṣya. </w:t>
      </w:r>
      <w:r>
        <w:rPr>
          <w:rFonts w:ascii="Times New Roman" w:hAnsi="Times New Roman"/>
          <w:sz w:val="20"/>
        </w:rPr>
        <w:t>Raghunātha Bhaṭṭācārya was one of the six Gosvāmīs and the son of Tapana Miśra. He was born in about 1425 Śaka. He was especially expert in the *Bhāgavata-śāstra*. Antya, Chapter 13, verses 107–108: “Raghunātha Bhaṭṭa was very skilled in cooking; whatever he cooked became like nectar. The Lord ate it with great satisfaction, and Bhaṭṭa ate the Lord's remnants. … After eight months the Lord sent Bhaṭṭa home, forbidding him, ‘Do not marry.’ ‘Go and serve your aged mother and father, and study the *Bhāgavata* with a Vaiṣṇava.’ … Saying this, He put His own neck-garland around Raghunātha's neck.” (Antya 13.107–108, 112–114) “For four years at home he served his father and mother and studied the *Bhāgavata* with a Vaiṣṇava scholar. When his parents passed away in Kāśī, he became indifferent to the world, left his home and other ties, and came to the Lord again.” (Antya 13.117–118) “‘By My order, Raghunātha, go to Vṛndāvana; there, stay with Rūpa and Sanātana. Read the *Bhāgavata* and always chant Kṛṣṇa's name; soon Kṛṣṇa, Bhagavān, will bestow His mercy.’ Saying this, the Lord embraced him, and by the Lord's mercy he became maddened with love for Kṛṣṇa. … a fourteen-cubit *tulasī* garland of Jagannātha — that garland and some betel the Lord gave him.” (Antya 13.120–124) “In Rūpa Gosāñi's assembly he recites the *Bhāgavata*; as he reads the *Bhāgavata* his mind is overwhelmed. … His voice is like the cuckoo's, and in it the *rāgas* are clearly distinguished; in reciting a single verse he changes three or four *rāgas*. … He had his disciple build a temple for Govinda, and he provided ornaments — a flute, *makara* earrings and others.” (Antya 13.126, 128, 131) “He does not hear worldly talk nor speak it with his tongue; his eight *praharas* pass in talk of Kṛṣṇa, worship and the like. He does not let blame of Vaiṣṇavas enter his ears; he knows only this: everyone is worshipping Kṛṣṇa.” (Antya 13.132–133) The *Gaura-gaṇoddeśa* (verse 185) says: “The Bhaṭṭa named Raghunātha, who was formerly Rāga-mañjarī, lived in a hut at Śrī Rādhikā-kuṇḍa.”</w:t>
      </w:r>
    </w:p>
    <w:p>
      <w:pPr>
        <w:keepNext/>
        <w:spacing w:before="160"/>
        <w:jc w:val="center"/>
      </w:pPr>
      <w:r>
        <w:rPr>
          <w:rFonts w:ascii="Times New Roman" w:hAnsi="Times New Roman"/>
          <w:i/>
          <w:sz w:val="21"/>
        </w:rPr>
        <w:t>The deliverance of the three worlds by countless devotees of Gaura — branches and sub-branches —</w:t>
      </w:r>
    </w:p>
    <w:p>
      <w:pPr>
        <w:keepNext/>
        <w:jc w:val="center"/>
      </w:pPr>
      <w:r>
        <w:rPr>
          <w:rFonts w:ascii="Nirmala UI" w:hAnsi="Nirmala UI" w:cs="Nirmala UI"/>
          <w:sz w:val="24"/>
          <w:szCs w:val="24"/>
        </w:rPr>
        <w:t>এইমত সংখ্যাতীত চৈতন্য-ভক্তগণ ৷</w:t>
        <w:br/>
      </w:r>
      <w:r>
        <w:rPr>
          <w:rFonts w:ascii="Nirmala UI" w:hAnsi="Nirmala UI" w:cs="Nirmala UI"/>
          <w:sz w:val="24"/>
          <w:szCs w:val="24"/>
        </w:rPr>
        <w:t>দিঙ্মাত্র লিখি, সম্যক্ না যায় কথন ॥ ১৫৯ ॥</w:t>
      </w:r>
    </w:p>
    <w:p>
      <w:pPr>
        <w:keepNext/>
        <w:spacing w:after="0"/>
        <w:ind w:left="227"/>
      </w:pPr>
      <w:r>
        <w:rPr>
          <w:rFonts w:ascii="Times New Roman" w:hAnsi="Times New Roman"/>
          <w:i/>
          <w:sz w:val="20"/>
        </w:rPr>
        <w:t>ei-mata saṅkhyātīta caitanya-bhakta-gaṇa</w:t>
      </w:r>
    </w:p>
    <w:p>
      <w:pPr>
        <w:keepNext/>
        <w:spacing w:after="40"/>
        <w:ind w:left="227"/>
      </w:pPr>
      <w:r>
        <w:rPr>
          <w:rFonts w:ascii="Times New Roman" w:hAnsi="Times New Roman"/>
          <w:color w:val="555555"/>
          <w:sz w:val="18"/>
        </w:rPr>
        <w:t>in this way  countless  Caitanya’s  devotees</w:t>
      </w:r>
    </w:p>
    <w:p>
      <w:pPr>
        <w:keepNext/>
        <w:spacing w:after="0"/>
        <w:ind w:left="227"/>
      </w:pPr>
      <w:r>
        <w:rPr>
          <w:rFonts w:ascii="Times New Roman" w:hAnsi="Times New Roman"/>
          <w:i/>
          <w:sz w:val="20"/>
        </w:rPr>
        <w:t>diṅmātra likhi, samyak nā yāya kathana</w:t>
      </w:r>
    </w:p>
    <w:p>
      <w:pPr>
        <w:keepNext/>
        <w:spacing w:after="40"/>
        <w:ind w:left="227"/>
      </w:pPr>
      <w:r>
        <w:rPr>
          <w:rFonts w:ascii="Times New Roman" w:hAnsi="Times New Roman"/>
          <w:color w:val="555555"/>
          <w:sz w:val="18"/>
        </w:rPr>
        <w:t>only a glimpse  I write,  fully  cannot  be  told</w:t>
      </w:r>
    </w:p>
    <w:p>
      <w:pPr>
        <w:spacing w:before="60"/>
        <w:jc w:val="both"/>
      </w:pPr>
      <w:r>
        <w:rPr>
          <w:b/>
        </w:rPr>
        <w:t xml:space="preserve">159 </w:t>
      </w:r>
      <w:r>
        <w:rPr>
          <w:rFonts w:ascii="Times New Roman" w:hAnsi="Times New Roman"/>
        </w:rPr>
        <w:t>Thus Śrī Caitanya’s devotees are countless; I write of only a few, for they cannot be fully told.</w:t>
      </w:r>
    </w:p>
    <w:p>
      <w:pPr>
        <w:jc w:val="both"/>
      </w:pPr>
      <w:r>
        <w:rPr>
          <w:b/>
          <w:i/>
          <w:sz w:val="20"/>
        </w:rPr>
        <w:t xml:space="preserve">Anubhāṣya. </w:t>
      </w:r>
      <w:r>
        <w:rPr>
          <w:rFonts w:ascii="Times New Roman" w:hAnsi="Times New Roman"/>
          <w:sz w:val="20"/>
        </w:rPr>
        <w:t>*Thus ends the tenth chapter of the “Anubhāṣya.”*</w:t>
      </w:r>
    </w:p>
    <w:p>
      <w:pPr>
        <w:keepNext/>
        <w:spacing w:before="160"/>
        <w:jc w:val="center"/>
      </w:pPr>
      <w:r>
        <w:rPr>
          <w:rFonts w:ascii="Nirmala UI" w:hAnsi="Nirmala UI" w:cs="Nirmala UI"/>
          <w:sz w:val="24"/>
          <w:szCs w:val="24"/>
        </w:rPr>
        <w:t>একৈক-শাখাতে লাগে কোটি কোটি ডাল ৷</w:t>
        <w:br/>
      </w:r>
      <w:r>
        <w:rPr>
          <w:rFonts w:ascii="Nirmala UI" w:hAnsi="Nirmala UI" w:cs="Nirmala UI"/>
          <w:sz w:val="24"/>
          <w:szCs w:val="24"/>
        </w:rPr>
        <w:t>তার শিষ্য-উপশিষ্য, তার উপডাল ॥ ১৬০ ॥</w:t>
      </w:r>
    </w:p>
    <w:p>
      <w:pPr>
        <w:keepNext/>
        <w:spacing w:after="0"/>
        <w:ind w:left="227"/>
      </w:pPr>
      <w:r>
        <w:rPr>
          <w:rFonts w:ascii="Times New Roman" w:hAnsi="Times New Roman"/>
          <w:i/>
          <w:sz w:val="20"/>
        </w:rPr>
        <w:t>ekaika-śākhāte lāge koṭi koṭi ḍāla</w:t>
      </w:r>
    </w:p>
    <w:p>
      <w:pPr>
        <w:keepNext/>
        <w:spacing w:after="40"/>
        <w:ind w:left="227"/>
      </w:pPr>
      <w:r>
        <w:rPr>
          <w:rFonts w:ascii="Times New Roman" w:hAnsi="Times New Roman"/>
          <w:color w:val="555555"/>
          <w:sz w:val="18"/>
        </w:rPr>
        <w:t>on each  branch  grow  millions  millions  of twigs</w:t>
      </w:r>
    </w:p>
    <w:p>
      <w:pPr>
        <w:keepNext/>
        <w:spacing w:after="0"/>
        <w:ind w:left="227"/>
      </w:pPr>
      <w:r>
        <w:rPr>
          <w:rFonts w:ascii="Times New Roman" w:hAnsi="Times New Roman"/>
          <w:i/>
          <w:sz w:val="20"/>
        </w:rPr>
        <w:t>tāra śiṣya-upaśiṣya, tāra upaḍāla</w:t>
      </w:r>
    </w:p>
    <w:p>
      <w:pPr>
        <w:keepNext/>
        <w:spacing w:after="40"/>
        <w:ind w:left="227"/>
      </w:pPr>
      <w:r>
        <w:rPr>
          <w:rFonts w:ascii="Times New Roman" w:hAnsi="Times New Roman"/>
          <w:color w:val="555555"/>
          <w:sz w:val="18"/>
        </w:rPr>
        <w:t>its  disciples and their disciples,  its  smaller twigs</w:t>
      </w:r>
    </w:p>
    <w:p>
      <w:pPr>
        <w:spacing w:before="60"/>
        <w:jc w:val="both"/>
      </w:pPr>
      <w:r>
        <w:rPr>
          <w:b/>
        </w:rPr>
        <w:t xml:space="preserve">160 </w:t>
      </w:r>
      <w:r>
        <w:rPr>
          <w:rFonts w:ascii="Times New Roman" w:hAnsi="Times New Roman"/>
        </w:rPr>
        <w:t>Millions upon millions of twigs grow on every branch; its disciples and their disciples are its smaller twigs.</w:t>
      </w:r>
    </w:p>
    <w:p>
      <w:pPr>
        <w:keepNext/>
        <w:spacing w:before="160"/>
        <w:jc w:val="center"/>
      </w:pPr>
      <w:r>
        <w:rPr>
          <w:rFonts w:ascii="Nirmala UI" w:hAnsi="Nirmala UI" w:cs="Nirmala UI"/>
          <w:sz w:val="24"/>
          <w:szCs w:val="24"/>
        </w:rPr>
        <w:t>সকল ভরিয়া আছে প্রেমফুল-ফলে ৷</w:t>
        <w:br/>
      </w:r>
      <w:r>
        <w:rPr>
          <w:rFonts w:ascii="Nirmala UI" w:hAnsi="Nirmala UI" w:cs="Nirmala UI"/>
          <w:sz w:val="24"/>
          <w:szCs w:val="24"/>
        </w:rPr>
        <w:t>ভাসাইল ত্রিজগৎ কৃষ্ণপ্রেম-জলে ॥ ১৬১ ॥</w:t>
      </w:r>
    </w:p>
    <w:p>
      <w:pPr>
        <w:keepNext/>
        <w:spacing w:after="0"/>
        <w:ind w:left="227"/>
      </w:pPr>
      <w:r>
        <w:rPr>
          <w:rFonts w:ascii="Times New Roman" w:hAnsi="Times New Roman"/>
          <w:i/>
          <w:sz w:val="20"/>
        </w:rPr>
        <w:t>sakala bhariyā āche prema-phula-phale</w:t>
      </w:r>
    </w:p>
    <w:p>
      <w:pPr>
        <w:keepNext/>
        <w:spacing w:after="40"/>
        <w:ind w:left="227"/>
      </w:pPr>
      <w:r>
        <w:rPr>
          <w:rFonts w:ascii="Times New Roman" w:hAnsi="Times New Roman"/>
          <w:color w:val="555555"/>
          <w:sz w:val="18"/>
        </w:rPr>
        <w:t>all  filled  are  with flowers and fruits of love</w:t>
      </w:r>
    </w:p>
    <w:p>
      <w:pPr>
        <w:keepNext/>
        <w:spacing w:after="0"/>
        <w:ind w:left="227"/>
      </w:pPr>
      <w:r>
        <w:rPr>
          <w:rFonts w:ascii="Times New Roman" w:hAnsi="Times New Roman"/>
          <w:i/>
          <w:sz w:val="20"/>
        </w:rPr>
        <w:t>bhāsāila tri-jagat kṛṣṇa-prema-jale</w:t>
      </w:r>
    </w:p>
    <w:p>
      <w:pPr>
        <w:keepNext/>
        <w:spacing w:after="40"/>
        <w:ind w:left="227"/>
      </w:pPr>
      <w:r>
        <w:rPr>
          <w:rFonts w:ascii="Times New Roman" w:hAnsi="Times New Roman"/>
          <w:color w:val="555555"/>
          <w:sz w:val="18"/>
        </w:rPr>
        <w:t>flooded  the three worlds  in the waters of love for Kṛṣṇa</w:t>
      </w:r>
    </w:p>
    <w:p>
      <w:pPr>
        <w:spacing w:before="60"/>
        <w:jc w:val="both"/>
      </w:pPr>
      <w:r>
        <w:rPr>
          <w:b/>
        </w:rPr>
        <w:t xml:space="preserve">161 </w:t>
      </w:r>
      <w:r>
        <w:rPr>
          <w:rFonts w:ascii="Times New Roman" w:hAnsi="Times New Roman"/>
        </w:rPr>
        <w:t>All of them are laden with the flowers and fruits of love, and they have flooded the three worlds with the waters of love for Kṛṣṇa.</w:t>
      </w:r>
    </w:p>
    <w:p>
      <w:pPr>
        <w:keepNext/>
        <w:spacing w:before="160"/>
        <w:jc w:val="center"/>
      </w:pPr>
      <w:r>
        <w:rPr>
          <w:rFonts w:ascii="Nirmala UI" w:hAnsi="Nirmala UI" w:cs="Nirmala UI"/>
          <w:sz w:val="24"/>
          <w:szCs w:val="24"/>
        </w:rPr>
        <w:t>এক এক শাখার শক্তি অনন্ত মহিমা ৷</w:t>
        <w:br/>
      </w:r>
      <w:r>
        <w:rPr>
          <w:rFonts w:ascii="Nirmala UI" w:hAnsi="Nirmala UI" w:cs="Nirmala UI"/>
          <w:sz w:val="24"/>
          <w:szCs w:val="24"/>
        </w:rPr>
        <w:t>‘সহস্র বদনে’ যার দিতে নারে সীমা ॥ ১৬২ ॥</w:t>
      </w:r>
    </w:p>
    <w:p>
      <w:pPr>
        <w:keepNext/>
        <w:spacing w:after="0"/>
        <w:ind w:left="227"/>
      </w:pPr>
      <w:r>
        <w:rPr>
          <w:rFonts w:ascii="Times New Roman" w:hAnsi="Times New Roman"/>
          <w:i/>
          <w:sz w:val="20"/>
        </w:rPr>
        <w:t>eka eka śākhāra śakti ananta mahimā</w:t>
      </w:r>
    </w:p>
    <w:p>
      <w:pPr>
        <w:keepNext/>
        <w:spacing w:after="40"/>
        <w:ind w:left="227"/>
      </w:pPr>
      <w:r>
        <w:rPr>
          <w:rFonts w:ascii="Times New Roman" w:hAnsi="Times New Roman"/>
          <w:color w:val="555555"/>
          <w:sz w:val="18"/>
        </w:rPr>
        <w:t>of each  branch  the power  endless  the glory</w:t>
      </w:r>
    </w:p>
    <w:p>
      <w:pPr>
        <w:keepNext/>
        <w:spacing w:after="0"/>
        <w:ind w:left="227"/>
      </w:pPr>
      <w:r>
        <w:rPr>
          <w:rFonts w:ascii="Times New Roman" w:hAnsi="Times New Roman"/>
          <w:i/>
          <w:sz w:val="20"/>
        </w:rPr>
        <w:t>‘sahasra vadane’ yāra dite nāre sīmā</w:t>
      </w:r>
    </w:p>
    <w:p>
      <w:pPr>
        <w:keepNext/>
        <w:spacing w:after="40"/>
        <w:ind w:left="227"/>
      </w:pPr>
      <w:r>
        <w:rPr>
          <w:rFonts w:ascii="Times New Roman" w:hAnsi="Times New Roman"/>
          <w:color w:val="555555"/>
          <w:sz w:val="18"/>
        </w:rPr>
        <w:t>‘with a thousand mouths’  of which  to set  cannot  a limit</w:t>
      </w:r>
    </w:p>
    <w:p>
      <w:pPr>
        <w:spacing w:before="60"/>
        <w:jc w:val="both"/>
      </w:pPr>
      <w:r>
        <w:rPr>
          <w:b/>
        </w:rPr>
        <w:t xml:space="preserve">162 </w:t>
      </w:r>
      <w:r>
        <w:rPr>
          <w:rFonts w:ascii="Times New Roman" w:hAnsi="Times New Roman"/>
        </w:rPr>
        <w:t>The power and glory of each branch are endless; even He who has a thousand mouths cannot find their limit.</w:t>
      </w:r>
    </w:p>
    <w:p>
      <w:pPr>
        <w:keepNext/>
        <w:spacing w:before="160"/>
        <w:jc w:val="center"/>
      </w:pPr>
      <w:r>
        <w:rPr>
          <w:rFonts w:ascii="Nirmala UI" w:hAnsi="Nirmala UI" w:cs="Nirmala UI"/>
          <w:sz w:val="24"/>
          <w:szCs w:val="24"/>
        </w:rPr>
        <w:t>সংক্ষেপে কহিল মহাপ্রভুর ভক্তগণ ৷</w:t>
        <w:br/>
      </w:r>
      <w:r>
        <w:rPr>
          <w:rFonts w:ascii="Nirmala UI" w:hAnsi="Nirmala UI" w:cs="Nirmala UI"/>
          <w:sz w:val="24"/>
          <w:szCs w:val="24"/>
        </w:rPr>
        <w:t>সমগ্র বলিতে নারে ‘সহস্র বদন’ ॥ ১৬৩ ॥</w:t>
      </w:r>
    </w:p>
    <w:p>
      <w:pPr>
        <w:keepNext/>
        <w:spacing w:after="0"/>
        <w:ind w:left="227"/>
      </w:pPr>
      <w:r>
        <w:rPr>
          <w:rFonts w:ascii="Times New Roman" w:hAnsi="Times New Roman"/>
          <w:i/>
          <w:sz w:val="20"/>
        </w:rPr>
        <w:t>saṅkṣepe kahila mahāprabhura bhakta-gaṇa</w:t>
      </w:r>
    </w:p>
    <w:p>
      <w:pPr>
        <w:keepNext/>
        <w:spacing w:after="40"/>
        <w:ind w:left="227"/>
      </w:pPr>
      <w:r>
        <w:rPr>
          <w:rFonts w:ascii="Times New Roman" w:hAnsi="Times New Roman"/>
          <w:color w:val="555555"/>
          <w:sz w:val="18"/>
        </w:rPr>
        <w:t>briefly  have told  Mahāprabhu’s  devotees</w:t>
      </w:r>
    </w:p>
    <w:p>
      <w:pPr>
        <w:keepNext/>
        <w:spacing w:after="0"/>
        <w:ind w:left="227"/>
      </w:pPr>
      <w:r>
        <w:rPr>
          <w:rFonts w:ascii="Times New Roman" w:hAnsi="Times New Roman"/>
          <w:i/>
          <w:sz w:val="20"/>
        </w:rPr>
        <w:t>samagra balite nāre ‘sahasra vadana’</w:t>
      </w:r>
    </w:p>
    <w:p>
      <w:pPr>
        <w:keepNext/>
        <w:spacing w:after="40"/>
        <w:ind w:left="227"/>
      </w:pPr>
      <w:r>
        <w:rPr>
          <w:rFonts w:ascii="Times New Roman" w:hAnsi="Times New Roman"/>
          <w:color w:val="555555"/>
          <w:sz w:val="18"/>
        </w:rPr>
        <w:t>all  to tell  cannot  ‘the Thousand-mouthed One’</w:t>
      </w:r>
    </w:p>
    <w:p>
      <w:pPr>
        <w:spacing w:before="60"/>
        <w:jc w:val="both"/>
      </w:pPr>
      <w:r>
        <w:rPr>
          <w:b/>
        </w:rPr>
        <w:t xml:space="preserve">163 </w:t>
      </w:r>
      <w:r>
        <w:rPr>
          <w:rFonts w:ascii="Times New Roman" w:hAnsi="Times New Roman"/>
        </w:rPr>
        <w:t>I have told of Mahāprabhu’s devotees only briefly; even the Thousand-mouthed One could not tell of them all.</w:t>
      </w:r>
    </w:p>
    <w:p>
      <w:pPr>
        <w:keepNext/>
        <w:spacing w:before="160"/>
        <w:jc w:val="center"/>
      </w:pPr>
      <w:r>
        <w:rPr>
          <w:rFonts w:ascii="Nirmala UI" w:hAnsi="Nirmala UI" w:cs="Nirmala UI"/>
          <w:sz w:val="24"/>
          <w:szCs w:val="24"/>
        </w:rPr>
        <w:t>শ্রীরূপ-রঘুনাথ-পদে যাঁর আশ ৷</w:t>
        <w:br/>
      </w:r>
      <w:r>
        <w:rPr>
          <w:rFonts w:ascii="Nirmala UI" w:hAnsi="Nirmala UI" w:cs="Nirmala UI"/>
          <w:sz w:val="24"/>
          <w:szCs w:val="24"/>
        </w:rPr>
        <w:t>চৈতন্যচরিতামৃত কহে কৃষ্ণদাস ॥ ১৬৪ ॥</w:t>
      </w:r>
    </w:p>
    <w:p>
      <w:pPr>
        <w:keepNext/>
        <w:spacing w:after="0"/>
        <w:ind w:left="227"/>
      </w:pPr>
      <w:r>
        <w:rPr>
          <w:rFonts w:ascii="Times New Roman" w:hAnsi="Times New Roman"/>
          <w:i/>
          <w:sz w:val="20"/>
        </w:rPr>
        <w:t>śrī-rūpa-raghunātha-pade yāra āśa</w:t>
      </w:r>
    </w:p>
    <w:p>
      <w:pPr>
        <w:keepNext/>
        <w:spacing w:after="40"/>
        <w:ind w:left="227"/>
      </w:pPr>
      <w:r>
        <w:rPr>
          <w:rFonts w:ascii="Times New Roman" w:hAnsi="Times New Roman"/>
          <w:color w:val="555555"/>
          <w:sz w:val="18"/>
        </w:rPr>
        <w:t>Śrī  Rūpa’s,  Raghunātha’s  at the feet  whose  hope</w:t>
      </w:r>
    </w:p>
    <w:p>
      <w:pPr>
        <w:keepNext/>
        <w:spacing w:after="0"/>
        <w:ind w:left="227"/>
      </w:pPr>
      <w:r>
        <w:rPr>
          <w:rFonts w:ascii="Times New Roman" w:hAnsi="Times New Roman"/>
          <w:i/>
          <w:sz w:val="20"/>
        </w:rPr>
        <w:t>caitanya-caritāmṛta kahe kṛṣṇadāsa</w:t>
      </w:r>
    </w:p>
    <w:p>
      <w:pPr>
        <w:keepNext/>
        <w:spacing w:after="40"/>
        <w:ind w:left="227"/>
      </w:pPr>
      <w:r>
        <w:rPr>
          <w:rFonts w:ascii="Times New Roman" w:hAnsi="Times New Roman"/>
          <w:color w:val="555555"/>
          <w:sz w:val="18"/>
        </w:rPr>
        <w:t>“Caitanya-caritāmṛta”  narrates  Kṛṣṇadāsa</w:t>
      </w:r>
    </w:p>
    <w:p>
      <w:pPr>
        <w:spacing w:before="60"/>
        <w:jc w:val="both"/>
      </w:pPr>
      <w:r>
        <w:rPr>
          <w:b/>
        </w:rPr>
        <w:t xml:space="preserve">164 </w:t>
      </w:r>
      <w:r>
        <w:rPr>
          <w:rFonts w:ascii="Times New Roman" w:hAnsi="Times New Roman"/>
        </w:rPr>
        <w:t xml:space="preserve">Praying at the feet of Śrī Rūpa and Śrī Raghunātha, I, Kṛṣṇadāsa, narrate the *Caitanya-caritāmṛta*. </w:t>
      </w:r>
    </w:p>
    <w:p>
      <w:pPr>
        <w:pStyle w:val="Heading2"/>
      </w:pPr>
      <w:r>
        <w:t>Notes</w:t>
      </w:r>
    </w:p>
    <w:p>
      <w:r>
        <w:rPr>
          <w:sz w:val="19"/>
        </w:rPr>
        <w:t xml:space="preserve">1. </w:t>
      </w:r>
      <w:r>
        <w:rPr>
          <w:rFonts w:ascii="Times New Roman" w:hAnsi="Times New Roman"/>
          <w:sz w:val="19"/>
        </w:rPr>
        <w:t>In the Gauḍīya Maṭha edition the branches are listed under numbered headings: (1 — a, b, c, d) Śrīvāsa, Śrī Rāma and their two brothers; (2) Candraśekhara; (3) Puṇḍarīka Vidyānidhi, and so on; the offshoots of a branch are marked with letters (20a — Satyarāja, an offshoot of Haridāsa’s branch). The ordinal numbers of the branches in the translation follow these headings.</w:t>
      </w:r>
    </w:p>
    <w:p>
      <w:r>
        <w:rPr>
          <w:sz w:val="19"/>
        </w:rPr>
        <w:t xml:space="preserve">2. </w:t>
      </w:r>
      <w:r>
        <w:rPr>
          <w:rFonts w:ascii="Times New Roman" w:hAnsi="Times New Roman"/>
          <w:sz w:val="19"/>
        </w:rPr>
        <w:t>The bags are described in Antya 10.</w:t>
      </w:r>
    </w:p>
    <w:p>
      <w:r>
        <w:rPr>
          <w:sz w:val="19"/>
        </w:rPr>
        <w:t xml:space="preserve">3. </w:t>
      </w:r>
      <w:r>
        <w:rPr>
          <w:rFonts w:ascii="Times New Roman" w:hAnsi="Times New Roman"/>
          <w:sz w:val="19"/>
        </w:rPr>
        <w:t>His prayer is described in Madhya 15.159–180 (*Anubhāṣya*).</w:t>
      </w:r>
    </w:p>
    <w:p>
      <w:r>
        <w:rPr>
          <w:sz w:val="19"/>
        </w:rPr>
        <w:t xml:space="preserve">4. </w:t>
      </w:r>
      <w:r>
        <w:rPr>
          <w:rFonts w:ascii="Times New Roman" w:hAnsi="Times New Roman"/>
          <w:sz w:val="19"/>
        </w:rPr>
        <w:t>In the edition they are offshoots of Haridāsa’s branch (20a–20e), like all the people of Kulīna-grāma (10.48).</w:t>
      </w:r>
    </w:p>
    <w:p>
      <w:r>
        <w:rPr>
          <w:sz w:val="19"/>
        </w:rPr>
        <w:t xml:space="preserve">5. </w:t>
      </w:r>
      <w:r>
        <w:rPr>
          <w:rFonts w:ascii="Times New Roman" w:hAnsi="Times New Roman"/>
          <w:sz w:val="19"/>
        </w:rPr>
        <w:t>Raghunātha’s meeting with the Lord is told in Antya 6 (*Amṛta-pravāha-bhāṣya*).</w:t>
      </w:r>
    </w:p>
    <w:p>
      <w:r>
        <w:rPr>
          <w:sz w:val="19"/>
        </w:rPr>
        <w:t xml:space="preserve">6. </w:t>
      </w:r>
      <w:r>
        <w:rPr>
          <w:rFonts w:ascii="Times New Roman" w:hAnsi="Times New Roman"/>
          <w:sz w:val="19"/>
        </w:rPr>
        <w:t>In the edition’s heading Bhāgavatācārya, Ciranjīva and Raghunandana are marked with their earlier numbers (75, 41, 39a) — they are the same persons named above; the new branches are (85) Mādhavācārya, (86) Kamalākānta and (87) Yadunandana.</w:t>
      </w:r>
    </w:p>
    <w:p>
      <w:r>
        <w:rPr>
          <w:sz w:val="19"/>
        </w:rPr>
        <w:t xml:space="preserve">7. </w:t>
      </w:r>
      <w:r>
        <w:rPr>
          <w:rFonts w:ascii="Times New Roman" w:hAnsi="Times New Roman"/>
          <w:sz w:val="19"/>
        </w:rPr>
        <w:t>In the edition’s heading he is “Kālā Kṛṣṇadāsa, the brāhmaṇa”; he is described in Madhya 7 and 9.</w:t>
      </w:r>
    </w:p>
    <w:p>
      <w:r>
        <w:rPr>
          <w:sz w:val="19"/>
        </w:rPr>
        <w:t xml:space="preserve">8. </w:t>
      </w:r>
      <w:r>
        <w:rPr>
          <w:rFonts w:ascii="Times New Roman" w:hAnsi="Times New Roman"/>
          <w:sz w:val="19"/>
        </w:rPr>
        <w:t>The edition reads *śakti adhastana*, literally “descendants by *śakti*”; the sense probably requires *śaukra* (শৌক্র), “descendants by birth.”</w:t>
      </w:r>
    </w:p>
    <w:p>
      <w:r>
        <w:rPr>
          <w:sz w:val="19"/>
        </w:rPr>
        <w:t xml:space="preserve">9. </w:t>
      </w:r>
      <w:r>
        <w:rPr>
          <w:rFonts w:ascii="Times New Roman" w:hAnsi="Times New Roman"/>
          <w:sz w:val="19"/>
        </w:rPr>
        <w:t>An unclear place in the quotation: the words “her age is the measure” are not connected to anything in the extract; perhaps the statement of the age itself has been left out.</w:t>
      </w:r>
    </w:p>
    <w:p>
      <w:r>
        <w:rPr>
          <w:sz w:val="19"/>
        </w:rPr>
        <w:t xml:space="preserve">10. </w:t>
      </w:r>
      <w:r>
        <w:rPr>
          <w:rFonts w:ascii="Times New Roman" w:hAnsi="Times New Roman"/>
          <w:sz w:val="19"/>
        </w:rPr>
        <w:t>The edition reads “Madhya, Chapter 1, 55–62”; the episode is in Madhya 1.155–162.</w:t>
      </w:r>
    </w:p>
    <w:p>
      <w:r>
        <w:rPr>
          <w:sz w:val="19"/>
        </w:rPr>
        <w:t xml:space="preserve">11. </w:t>
      </w:r>
      <w:r>
        <w:rPr>
          <w:rFonts w:ascii="Times New Roman" w:hAnsi="Times New Roman"/>
          <w:sz w:val="19"/>
        </w:rPr>
        <w:t>The edition reads “Madhya, Chapter 10, 100–101”; these words of the Lord are in Madhya 15.100–101.</w:t>
      </w:r>
    </w:p>
    <w:p>
      <w:r>
        <w:rPr>
          <w:sz w:val="19"/>
        </w:rPr>
        <w:t xml:space="preserve">12. </w:t>
      </w:r>
      <w:r>
        <w:rPr>
          <w:rFonts w:ascii="Times New Roman" w:hAnsi="Times New Roman"/>
          <w:sz w:val="19"/>
        </w:rPr>
        <w:t>The verse translation reads it differently: “all the devotees see Him alike” (Bengali *nirviśeṣa*, “without distinction”).</w:t>
      </w:r>
    </w:p>
    <w:p>
      <w:r>
        <w:rPr>
          <w:sz w:val="19"/>
        </w:rPr>
        <w:t xml:space="preserve">13. </w:t>
      </w:r>
      <w:r>
        <w:rPr>
          <w:rFonts w:ascii="Times New Roman" w:hAnsi="Times New Roman"/>
          <w:sz w:val="19"/>
        </w:rPr>
        <w:t>An unclear place in the scan: the middle digit of the verse number is damaged; probably 177.</w:t>
      </w:r>
    </w:p>
    <w:p>
      <w:r>
        <w:rPr>
          <w:sz w:val="19"/>
        </w:rPr>
        <w:t xml:space="preserve">14. </w:t>
      </w:r>
      <w:r>
        <w:rPr>
          <w:rFonts w:ascii="Times New Roman" w:hAnsi="Times New Roman"/>
          <w:sz w:val="19"/>
        </w:rPr>
        <w:t>The expression *guru-devatātmā* comes from the *Śrīmad-Bhāgavatam* (11.2.37).</w:t>
      </w:r>
    </w:p>
    <w:p>
      <w:r>
        <w:rPr>
          <w:sz w:val="19"/>
        </w:rPr>
        <w:t xml:space="preserve">15. </w:t>
      </w:r>
      <w:r>
        <w:rPr>
          <w:rFonts w:ascii="Times New Roman" w:hAnsi="Times New Roman"/>
          <w:sz w:val="19"/>
        </w:rPr>
        <w:t>The edition prints the words run together, *ekenānumanyante* (একেনানুমন্যন্তে); read as *eke nānumanyante*, “others do not accept this” (the plural verb does not agree with *ekena*).</w:t>
      </w:r>
    </w:p>
    <w:p>
      <w:r>
        <w:rPr>
          <w:sz w:val="19"/>
        </w:rPr>
        <w:t xml:space="preserve">16. </w:t>
      </w:r>
      <w:r>
        <w:rPr>
          <w:rFonts w:ascii="Times New Roman" w:hAnsi="Times New Roman"/>
          <w:sz w:val="19"/>
        </w:rPr>
        <w:t>So in the edition; the episode is in Antya, Chapter 10, verses 82–100.</w:t>
      </w:r>
    </w:p>
    <w:p>
      <w:r>
        <w:br w:type="page"/>
      </w:r>
    </w:p>
    <w:p>
      <w:pPr>
        <w:jc w:val="center"/>
      </w:pPr>
      <w:r>
        <w:rPr>
          <w:rFonts w:ascii="Times New Roman" w:hAnsi="Times New Roman"/>
          <w:sz w:val="22"/>
        </w:rPr>
        <w:t>“Śrī Caitanya-caritāmṛta”</w:t>
      </w:r>
    </w:p>
    <w:p>
      <w:pPr>
        <w:jc w:val="center"/>
      </w:pPr>
      <w:r>
        <w:rPr>
          <w:rFonts w:ascii="Times New Roman" w:hAnsi="Times New Roman"/>
          <w:sz w:val="22"/>
        </w:rPr>
        <w:t>Ādi-līlā</w:t>
      </w:r>
    </w:p>
    <w:p>
      <w:pPr>
        <w:pStyle w:val="Heading1"/>
        <w:jc w:val="center"/>
      </w:pPr>
      <w:r>
        <w:rPr>
          <w:rFonts w:ascii="Times New Roman" w:hAnsi="Times New Roman"/>
        </w:rPr>
        <w:t>Chapter 11. The Description of the Branches of the Nityānanda Trunk</w:t>
      </w:r>
    </w:p>
    <w:p>
      <w:pPr>
        <w:jc w:val="center"/>
      </w:pPr>
      <w:r>
        <w:rPr>
          <w:rFonts w:ascii="Times New Roman" w:hAnsi="Times New Roman"/>
          <w:i/>
          <w:sz w:val="20"/>
        </w:rPr>
        <w:t>(English translation from the Bengali, following the Gauḍīya Maṭha edition and the «Anubhāṣya», 2026 — draft)</w:t>
      </w:r>
    </w:p>
    <w:p>
      <w:pPr>
        <w:pStyle w:val="Heading2"/>
        <w:jc w:val="center"/>
      </w:pPr>
      <w:r>
        <w:t>Amṛta-pravāha-bhāṣya</w:t>
      </w:r>
    </w:p>
    <w:p>
      <w:pPr>
        <w:jc w:val="both"/>
      </w:pPr>
      <w:r>
        <w:rPr>
          <w:b/>
          <w:i/>
          <w:sz w:val="20"/>
        </w:rPr>
        <w:t xml:space="preserve">. </w:t>
      </w:r>
      <w:r>
        <w:rPr>
          <w:rFonts w:ascii="Times New Roman" w:hAnsi="Times New Roman"/>
          <w:b/>
          <w:sz w:val="20"/>
        </w:rPr>
        <w:t>Summary.</w:t>
      </w:r>
      <w:r>
        <w:rPr>
          <w:rFonts w:ascii="Times New Roman" w:hAnsi="Times New Roman"/>
          <w:sz w:val="20"/>
        </w:rPr>
        <w:t xml:space="preserve"> The eleventh chapter describes the associates of Nityānanda Prabhu.</w:t>
      </w:r>
    </w:p>
    <w:p>
      <w:pPr>
        <w:keepNext/>
        <w:spacing w:before="160"/>
        <w:jc w:val="center"/>
      </w:pPr>
      <w:r>
        <w:rPr>
          <w:rFonts w:ascii="Times New Roman" w:hAnsi="Times New Roman"/>
          <w:i/>
          <w:sz w:val="21"/>
        </w:rPr>
        <w:t>Obeisances to the associates of Nityānanda —</w:t>
      </w:r>
    </w:p>
    <w:p>
      <w:pPr>
        <w:keepNext/>
        <w:jc w:val="center"/>
      </w:pPr>
      <w:r>
        <w:rPr>
          <w:rFonts w:ascii="Nirmala UI" w:hAnsi="Nirmala UI" w:cs="Nirmala UI"/>
          <w:sz w:val="24"/>
          <w:szCs w:val="24"/>
        </w:rPr>
        <w:t>নিত্যানন্দপদাম্ভোজ-ভৃঙ্গান্ প্রেমমধুন্মদান্ ৷</w:t>
        <w:br/>
      </w:r>
      <w:r>
        <w:rPr>
          <w:rFonts w:ascii="Nirmala UI" w:hAnsi="Nirmala UI" w:cs="Nirmala UI"/>
          <w:sz w:val="24"/>
          <w:szCs w:val="24"/>
        </w:rPr>
        <w:t>নত্বাখিলান্ তেষু মুখ্যা লিখ্যন্তে কতিচিন্ময়া ॥ ১ ॥</w:t>
      </w:r>
    </w:p>
    <w:p>
      <w:pPr>
        <w:keepNext/>
        <w:spacing w:after="0"/>
        <w:ind w:left="227"/>
      </w:pPr>
      <w:r>
        <w:rPr>
          <w:rFonts w:ascii="Times New Roman" w:hAnsi="Times New Roman"/>
          <w:i/>
          <w:sz w:val="20"/>
        </w:rPr>
        <w:t>nityānanda-padāmbhoja-</w:t>
      </w:r>
    </w:p>
    <w:p>
      <w:pPr>
        <w:keepNext/>
        <w:spacing w:after="40"/>
        <w:ind w:left="227"/>
      </w:pPr>
      <w:r>
        <w:rPr>
          <w:rFonts w:ascii="Times New Roman" w:hAnsi="Times New Roman"/>
          <w:color w:val="555555"/>
          <w:sz w:val="18"/>
        </w:rPr>
        <w:t>of Nityānanda  of the feet  lotus-</w:t>
      </w:r>
    </w:p>
    <w:p>
      <w:pPr>
        <w:keepNext/>
        <w:spacing w:after="0"/>
        <w:ind w:left="227"/>
      </w:pPr>
      <w:r>
        <w:rPr>
          <w:rFonts w:ascii="Times New Roman" w:hAnsi="Times New Roman"/>
          <w:i/>
          <w:sz w:val="20"/>
        </w:rPr>
        <w:t>bhṛṅgān prema-madhunmadān</w:t>
      </w:r>
    </w:p>
    <w:p>
      <w:pPr>
        <w:keepNext/>
        <w:spacing w:after="40"/>
        <w:ind w:left="227"/>
      </w:pPr>
      <w:r>
        <w:rPr>
          <w:rFonts w:ascii="Times New Roman" w:hAnsi="Times New Roman"/>
          <w:color w:val="555555"/>
          <w:sz w:val="18"/>
        </w:rPr>
        <w:t>the bees  by the honey of love  maddened</w:t>
      </w:r>
    </w:p>
    <w:p>
      <w:pPr>
        <w:keepNext/>
        <w:spacing w:after="0"/>
        <w:ind w:left="227"/>
      </w:pPr>
      <w:r>
        <w:rPr>
          <w:rFonts w:ascii="Times New Roman" w:hAnsi="Times New Roman"/>
          <w:i/>
          <w:sz w:val="20"/>
        </w:rPr>
        <w:t>natvākhilān teṣu mukhyā</w:t>
      </w:r>
    </w:p>
    <w:p>
      <w:pPr>
        <w:keepNext/>
        <w:spacing w:after="40"/>
        <w:ind w:left="227"/>
      </w:pPr>
      <w:r>
        <w:rPr>
          <w:rFonts w:ascii="Times New Roman" w:hAnsi="Times New Roman"/>
          <w:color w:val="555555"/>
          <w:sz w:val="18"/>
        </w:rPr>
        <w:t>having bowed to  all  among them  the chief</w:t>
      </w:r>
    </w:p>
    <w:p>
      <w:pPr>
        <w:keepNext/>
        <w:spacing w:after="0"/>
        <w:ind w:left="227"/>
      </w:pPr>
      <w:r>
        <w:rPr>
          <w:rFonts w:ascii="Times New Roman" w:hAnsi="Times New Roman"/>
          <w:i/>
          <w:sz w:val="20"/>
        </w:rPr>
        <w:t>likhyante katicin mayā</w:t>
      </w:r>
    </w:p>
    <w:p>
      <w:pPr>
        <w:keepNext/>
        <w:spacing w:after="40"/>
        <w:ind w:left="227"/>
      </w:pPr>
      <w:r>
        <w:rPr>
          <w:rFonts w:ascii="Times New Roman" w:hAnsi="Times New Roman"/>
          <w:color w:val="555555"/>
          <w:sz w:val="18"/>
        </w:rPr>
        <w:t>are written of  a few  by me</w:t>
      </w:r>
    </w:p>
    <w:p>
      <w:pPr>
        <w:spacing w:before="60"/>
        <w:jc w:val="both"/>
      </w:pPr>
      <w:r>
        <w:rPr>
          <w:b/>
        </w:rPr>
        <w:t xml:space="preserve">1 </w:t>
      </w:r>
      <w:r>
        <w:rPr>
          <w:rFonts w:ascii="Times New Roman" w:hAnsi="Times New Roman"/>
        </w:rPr>
        <w:t>I bow to all the devotees who, like bees at the lotus feet of Nityānanda, are maddened by the honey of love, and I shall write of a few, the foremost among them.</w:t>
      </w:r>
    </w:p>
    <w:p>
      <w:pPr>
        <w:jc w:val="both"/>
      </w:pPr>
      <w:r>
        <w:rPr>
          <w:b/>
          <w:i/>
          <w:sz w:val="20"/>
        </w:rPr>
        <w:t xml:space="preserve">Amṛta-pravāha-bhāṣya. </w:t>
      </w:r>
      <w:r>
        <w:rPr>
          <w:rFonts w:ascii="Times New Roman" w:hAnsi="Times New Roman"/>
          <w:sz w:val="20"/>
        </w:rPr>
        <w:t>I bow down to all the bees at Nityānanda's lotus feet, who are maddened by drinking the honey of love, and I will name a few of the chief devotees among them.</w:t>
      </w:r>
    </w:p>
    <w:p>
      <w:pPr>
        <w:jc w:val="both"/>
      </w:pPr>
      <w:r>
        <w:rPr>
          <w:b/>
          <w:i/>
          <w:sz w:val="20"/>
        </w:rPr>
        <w:t xml:space="preserve">Anubhāṣya. </w:t>
      </w:r>
      <w:r>
        <w:rPr>
          <w:rFonts w:ascii="Times New Roman" w:hAnsi="Times New Roman"/>
          <w:b/>
          <w:sz w:val="20"/>
        </w:rPr>
        <w:t>prema-madhūnmadān</w:t>
      </w:r>
      <w:r>
        <w:rPr>
          <w:rFonts w:ascii="Times New Roman" w:hAnsi="Times New Roman"/>
          <w:sz w:val="20"/>
        </w:rPr>
        <w:t xml:space="preserve"> (maddened by honey, and that honey is *prema* itself) </w:t>
      </w:r>
      <w:r>
        <w:rPr>
          <w:rFonts w:ascii="Times New Roman" w:hAnsi="Times New Roman"/>
          <w:b/>
          <w:sz w:val="20"/>
        </w:rPr>
        <w:t>akhilān</w:t>
      </w:r>
      <w:r>
        <w:rPr>
          <w:rFonts w:ascii="Times New Roman" w:hAnsi="Times New Roman"/>
          <w:sz w:val="20"/>
        </w:rPr>
        <w:t xml:space="preserve"> (all) </w:t>
      </w:r>
      <w:r>
        <w:rPr>
          <w:rFonts w:ascii="Times New Roman" w:hAnsi="Times New Roman"/>
          <w:b/>
          <w:sz w:val="20"/>
        </w:rPr>
        <w:t>nityānanda-padāmbhoja-bhṛṅgān</w:t>
      </w:r>
      <w:r>
        <w:rPr>
          <w:rFonts w:ascii="Times New Roman" w:hAnsi="Times New Roman"/>
          <w:sz w:val="20"/>
        </w:rPr>
        <w:t xml:space="preserve"> (the bees at the Prabhu's lotus feet) </w:t>
      </w:r>
      <w:r>
        <w:rPr>
          <w:rFonts w:ascii="Times New Roman" w:hAnsi="Times New Roman"/>
          <w:b/>
          <w:sz w:val="20"/>
        </w:rPr>
        <w:t>natvā</w:t>
      </w:r>
      <w:r>
        <w:rPr>
          <w:rFonts w:ascii="Times New Roman" w:hAnsi="Times New Roman"/>
          <w:sz w:val="20"/>
        </w:rPr>
        <w:t xml:space="preserve"> (having bowed down to) </w:t>
      </w:r>
      <w:r>
        <w:rPr>
          <w:rFonts w:ascii="Times New Roman" w:hAnsi="Times New Roman"/>
          <w:b/>
          <w:sz w:val="20"/>
        </w:rPr>
        <w:t>teṣu</w:t>
      </w:r>
      <w:r>
        <w:rPr>
          <w:rFonts w:ascii="Times New Roman" w:hAnsi="Times New Roman"/>
          <w:sz w:val="20"/>
        </w:rPr>
        <w:t xml:space="preserve"> </w:t>
      </w:r>
      <w:r>
        <w:rPr>
          <w:rFonts w:ascii="Times New Roman" w:hAnsi="Times New Roman"/>
          <w:b/>
          <w:sz w:val="20"/>
        </w:rPr>
        <w:t>katicit</w:t>
      </w:r>
      <w:r>
        <w:rPr>
          <w:rFonts w:ascii="Times New Roman" w:hAnsi="Times New Roman"/>
          <w:sz w:val="20"/>
        </w:rPr>
        <w:t xml:space="preserve"> </w:t>
      </w:r>
      <w:r>
        <w:rPr>
          <w:rFonts w:ascii="Times New Roman" w:hAnsi="Times New Roman"/>
          <w:b/>
          <w:sz w:val="20"/>
        </w:rPr>
        <w:t>mukhyāḥ</w:t>
      </w:r>
      <w:r>
        <w:rPr>
          <w:rFonts w:ascii="Times New Roman" w:hAnsi="Times New Roman"/>
          <w:sz w:val="20"/>
        </w:rPr>
        <w:t xml:space="preserve"> (the chief devotees) </w:t>
      </w:r>
      <w:r>
        <w:rPr>
          <w:rFonts w:ascii="Times New Roman" w:hAnsi="Times New Roman"/>
          <w:b/>
          <w:sz w:val="20"/>
        </w:rPr>
        <w:t>mayā</w:t>
      </w:r>
      <w:r>
        <w:rPr>
          <w:rFonts w:ascii="Times New Roman" w:hAnsi="Times New Roman"/>
          <w:sz w:val="20"/>
        </w:rPr>
        <w:t xml:space="preserve"> </w:t>
      </w:r>
      <w:r>
        <w:rPr>
          <w:rFonts w:ascii="Times New Roman" w:hAnsi="Times New Roman"/>
          <w:b/>
          <w:sz w:val="20"/>
        </w:rPr>
        <w:t>likhyante</w:t>
      </w:r>
      <w:r>
        <w:rPr>
          <w:rFonts w:ascii="Times New Roman" w:hAnsi="Times New Roman"/>
          <w:sz w:val="20"/>
        </w:rPr>
        <w:t>.</w:t>
      </w:r>
    </w:p>
    <w:p>
      <w:pPr>
        <w:keepNext/>
        <w:spacing w:before="160"/>
        <w:jc w:val="center"/>
      </w:pPr>
      <w:r>
        <w:rPr>
          <w:rFonts w:ascii="Nirmala UI" w:hAnsi="Nirmala UI" w:cs="Nirmala UI"/>
          <w:sz w:val="24"/>
          <w:szCs w:val="24"/>
        </w:rPr>
        <w:t>জয় জয় মহাপ্রভু শ্রীকৃষ্ণচৈতন্য ৷</w:t>
        <w:br/>
      </w:r>
      <w:r>
        <w:rPr>
          <w:rFonts w:ascii="Nirmala UI" w:hAnsi="Nirmala UI" w:cs="Nirmala UI"/>
          <w:sz w:val="24"/>
          <w:szCs w:val="24"/>
        </w:rPr>
        <w:t>তাঁহার চরণাশ্রিত যেই, সেই ধন্য ॥ ২ ॥</w:t>
      </w:r>
    </w:p>
    <w:p>
      <w:pPr>
        <w:keepNext/>
        <w:spacing w:after="0"/>
        <w:ind w:left="227"/>
      </w:pPr>
      <w:r>
        <w:rPr>
          <w:rFonts w:ascii="Times New Roman" w:hAnsi="Times New Roman"/>
          <w:i/>
          <w:sz w:val="20"/>
        </w:rPr>
        <w:t>jaya jaya mahāprabhu śrī-kṛṣṇa-caitanya</w:t>
      </w:r>
    </w:p>
    <w:p>
      <w:pPr>
        <w:keepNext/>
        <w:spacing w:after="40"/>
        <w:ind w:left="227"/>
      </w:pPr>
      <w:r>
        <w:rPr>
          <w:rFonts w:ascii="Times New Roman" w:hAnsi="Times New Roman"/>
          <w:color w:val="555555"/>
          <w:sz w:val="18"/>
        </w:rPr>
        <w:t>glory  glory  Mahāprabhu  Śrī  Kṛṣṇa  Caitanya</w:t>
      </w:r>
    </w:p>
    <w:p>
      <w:pPr>
        <w:keepNext/>
        <w:spacing w:after="0"/>
        <w:ind w:left="227"/>
      </w:pPr>
      <w:r>
        <w:rPr>
          <w:rFonts w:ascii="Times New Roman" w:hAnsi="Times New Roman"/>
          <w:i/>
          <w:sz w:val="20"/>
        </w:rPr>
        <w:t>tām̐hāra caraṇāśrita yei, sei dhanya</w:t>
      </w:r>
    </w:p>
    <w:p>
      <w:pPr>
        <w:keepNext/>
        <w:spacing w:after="40"/>
        <w:ind w:left="227"/>
      </w:pPr>
      <w:r>
        <w:rPr>
          <w:rFonts w:ascii="Times New Roman" w:hAnsi="Times New Roman"/>
          <w:color w:val="555555"/>
          <w:sz w:val="18"/>
        </w:rPr>
        <w:t>His  sheltered at the feet  whoever,  he  is blessed</w:t>
      </w:r>
    </w:p>
    <w:p>
      <w:pPr>
        <w:spacing w:before="60"/>
        <w:jc w:val="both"/>
      </w:pPr>
      <w:r>
        <w:rPr>
          <w:b/>
        </w:rPr>
        <w:t xml:space="preserve">2 </w:t>
      </w:r>
      <w:r>
        <w:rPr>
          <w:rFonts w:ascii="Times New Roman" w:hAnsi="Times New Roman"/>
        </w:rPr>
        <w:t>Glory, glory to Mahāprabhu Śrī Kṛṣṇa Caitanya! Whoever has taken shelter at His feet is truly blessed.</w:t>
      </w:r>
    </w:p>
    <w:p>
      <w:pPr>
        <w:keepNext/>
        <w:spacing w:before="160"/>
        <w:jc w:val="center"/>
      </w:pPr>
      <w:r>
        <w:rPr>
          <w:rFonts w:ascii="Nirmala UI" w:hAnsi="Nirmala UI" w:cs="Nirmala UI"/>
          <w:sz w:val="24"/>
          <w:szCs w:val="24"/>
        </w:rPr>
        <w:t>জয় জয় শ্রীঅদ্বৈত, জয় নিত্যানন্দ ৷</w:t>
        <w:br/>
      </w:r>
      <w:r>
        <w:rPr>
          <w:rFonts w:ascii="Nirmala UI" w:hAnsi="Nirmala UI" w:cs="Nirmala UI"/>
          <w:sz w:val="24"/>
          <w:szCs w:val="24"/>
        </w:rPr>
        <w:t>জয় জয় মহাপ্রভুর সর্ব্বভক্তবৃন্দ ॥ ৩ ॥</w:t>
      </w:r>
    </w:p>
    <w:p>
      <w:pPr>
        <w:keepNext/>
        <w:spacing w:after="0"/>
        <w:ind w:left="227"/>
      </w:pPr>
      <w:r>
        <w:rPr>
          <w:rFonts w:ascii="Times New Roman" w:hAnsi="Times New Roman"/>
          <w:i/>
          <w:sz w:val="20"/>
        </w:rPr>
        <w:t>jaya jaya śrī-advaita, jaya nityānanda</w:t>
      </w:r>
    </w:p>
    <w:p>
      <w:pPr>
        <w:keepNext/>
        <w:spacing w:after="40"/>
        <w:ind w:left="227"/>
      </w:pPr>
      <w:r>
        <w:rPr>
          <w:rFonts w:ascii="Times New Roman" w:hAnsi="Times New Roman"/>
          <w:color w:val="555555"/>
          <w:sz w:val="18"/>
        </w:rPr>
        <w:t>glory  glory  to Śrī Advaita,  glory  to Nityānanda</w:t>
      </w:r>
    </w:p>
    <w:p>
      <w:pPr>
        <w:keepNext/>
        <w:spacing w:after="0"/>
        <w:ind w:left="227"/>
      </w:pPr>
      <w:r>
        <w:rPr>
          <w:rFonts w:ascii="Times New Roman" w:hAnsi="Times New Roman"/>
          <w:i/>
          <w:sz w:val="20"/>
        </w:rPr>
        <w:t>jaya jaya mahāprabhura sarva-bhakta-vṛnda</w:t>
      </w:r>
    </w:p>
    <w:p>
      <w:pPr>
        <w:keepNext/>
        <w:spacing w:after="40"/>
        <w:ind w:left="227"/>
      </w:pPr>
      <w:r>
        <w:rPr>
          <w:rFonts w:ascii="Times New Roman" w:hAnsi="Times New Roman"/>
          <w:color w:val="555555"/>
          <w:sz w:val="18"/>
        </w:rPr>
        <w:t>glory  glory  of Mahāprabhu  to all the devotees</w:t>
      </w:r>
    </w:p>
    <w:p>
      <w:pPr>
        <w:spacing w:before="60"/>
        <w:jc w:val="both"/>
      </w:pPr>
      <w:r>
        <w:rPr>
          <w:b/>
        </w:rPr>
        <w:t xml:space="preserve">3 </w:t>
      </w:r>
      <w:r>
        <w:rPr>
          <w:rFonts w:ascii="Times New Roman" w:hAnsi="Times New Roman"/>
        </w:rPr>
        <w:t>Glory, glory to Śrī Advaita! Glory to Nityānanda! Glory, glory to all the devotees of Mahāprabhu!</w:t>
      </w:r>
    </w:p>
    <w:p>
      <w:pPr>
        <w:keepNext/>
        <w:spacing w:before="160"/>
        <w:jc w:val="center"/>
      </w:pPr>
      <w:r>
        <w:rPr>
          <w:rFonts w:ascii="Times New Roman" w:hAnsi="Times New Roman"/>
          <w:i/>
          <w:sz w:val="21"/>
        </w:rPr>
        <w:t>Description of the branches of Nityānanda's trunk —</w:t>
      </w:r>
    </w:p>
    <w:p>
      <w:pPr>
        <w:keepNext/>
        <w:jc w:val="center"/>
      </w:pPr>
      <w:r>
        <w:rPr>
          <w:rFonts w:ascii="Nirmala UI" w:hAnsi="Nirmala UI" w:cs="Nirmala UI"/>
          <w:sz w:val="24"/>
          <w:szCs w:val="24"/>
        </w:rPr>
        <w:t>তস্য শ্রীকৃষ্ণচৈতন্য-সৎপ্রেমামরশাখিনঃ ৷</w:t>
        <w:br/>
      </w:r>
      <w:r>
        <w:rPr>
          <w:rFonts w:ascii="Nirmala UI" w:hAnsi="Nirmala UI" w:cs="Nirmala UI"/>
          <w:sz w:val="24"/>
          <w:szCs w:val="24"/>
        </w:rPr>
        <w:t>ঊর্দ্ধ্বস্কন্ধাবধূতেন্দোঃ শাখারূপান্ গণান্নুমঃ ॥ ৪ ॥</w:t>
      </w:r>
    </w:p>
    <w:p>
      <w:pPr>
        <w:keepNext/>
        <w:spacing w:after="0"/>
        <w:ind w:left="227"/>
      </w:pPr>
      <w:r>
        <w:rPr>
          <w:rFonts w:ascii="Times New Roman" w:hAnsi="Times New Roman"/>
          <w:i/>
          <w:sz w:val="20"/>
        </w:rPr>
        <w:t>tasya śrī-kṛṣṇa-caitanya-</w:t>
      </w:r>
    </w:p>
    <w:p>
      <w:pPr>
        <w:keepNext/>
        <w:spacing w:after="40"/>
        <w:ind w:left="227"/>
      </w:pPr>
      <w:r>
        <w:rPr>
          <w:rFonts w:ascii="Times New Roman" w:hAnsi="Times New Roman"/>
          <w:color w:val="555555"/>
          <w:sz w:val="18"/>
        </w:rPr>
        <w:t>of that  Śrī  Kṛṣṇa  Caitanya-</w:t>
      </w:r>
    </w:p>
    <w:p>
      <w:pPr>
        <w:keepNext/>
        <w:spacing w:after="0"/>
        <w:ind w:left="227"/>
      </w:pPr>
      <w:r>
        <w:rPr>
          <w:rFonts w:ascii="Times New Roman" w:hAnsi="Times New Roman"/>
          <w:i/>
          <w:sz w:val="20"/>
        </w:rPr>
        <w:t>sat-premāmara-śākhinaḥ</w:t>
      </w:r>
    </w:p>
    <w:p>
      <w:pPr>
        <w:keepNext/>
        <w:spacing w:after="40"/>
        <w:ind w:left="227"/>
      </w:pPr>
      <w:r>
        <w:rPr>
          <w:rFonts w:ascii="Times New Roman" w:hAnsi="Times New Roman"/>
          <w:color w:val="555555"/>
          <w:sz w:val="18"/>
        </w:rPr>
        <w:t>eternal love  undying  tree</w:t>
      </w:r>
    </w:p>
    <w:p>
      <w:pPr>
        <w:keepNext/>
        <w:spacing w:after="0"/>
        <w:ind w:left="227"/>
      </w:pPr>
      <w:r>
        <w:rPr>
          <w:rFonts w:ascii="Times New Roman" w:hAnsi="Times New Roman"/>
          <w:i/>
          <w:sz w:val="20"/>
        </w:rPr>
        <w:t>ūrddhva-skandhāvadhūtendoḥ</w:t>
      </w:r>
    </w:p>
    <w:p>
      <w:pPr>
        <w:keepNext/>
        <w:spacing w:after="40"/>
        <w:ind w:left="227"/>
      </w:pPr>
      <w:r>
        <w:rPr>
          <w:rFonts w:ascii="Times New Roman" w:hAnsi="Times New Roman"/>
          <w:color w:val="555555"/>
          <w:sz w:val="18"/>
        </w:rPr>
        <w:t>the high  trunk  the Avadhūta  moon</w:t>
      </w:r>
    </w:p>
    <w:p>
      <w:pPr>
        <w:keepNext/>
        <w:spacing w:after="0"/>
        <w:ind w:left="227"/>
      </w:pPr>
      <w:r>
        <w:rPr>
          <w:rFonts w:ascii="Times New Roman" w:hAnsi="Times New Roman"/>
          <w:i/>
          <w:sz w:val="20"/>
        </w:rPr>
        <w:t>śākhā-rūpān gaṇān numaḥ</w:t>
      </w:r>
    </w:p>
    <w:p>
      <w:pPr>
        <w:keepNext/>
        <w:spacing w:after="40"/>
        <w:ind w:left="227"/>
      </w:pPr>
      <w:r>
        <w:rPr>
          <w:rFonts w:ascii="Times New Roman" w:hAnsi="Times New Roman"/>
          <w:color w:val="555555"/>
          <w:sz w:val="18"/>
        </w:rPr>
        <w:t>as branches  the devotees  we bow to</w:t>
      </w:r>
    </w:p>
    <w:p>
      <w:pPr>
        <w:spacing w:before="60"/>
        <w:jc w:val="both"/>
      </w:pPr>
      <w:r>
        <w:rPr>
          <w:b/>
        </w:rPr>
        <w:t xml:space="preserve">4 </w:t>
      </w:r>
      <w:r>
        <w:rPr>
          <w:rFonts w:ascii="Times New Roman" w:hAnsi="Times New Roman"/>
        </w:rPr>
        <w:t>Śrī Kṛṣṇa Caitanya is the undying tree of eternal love, and its tall trunk is the Avadhūta, Śrī Nityānanda, beautiful as the moon. I bow to His devotees, the branches of that trunk.</w:t>
      </w:r>
    </w:p>
    <w:p>
      <w:pPr>
        <w:jc w:val="both"/>
      </w:pPr>
      <w:r>
        <w:rPr>
          <w:b/>
          <w:i/>
          <w:sz w:val="20"/>
        </w:rPr>
        <w:t xml:space="preserve">Amṛta-pravāha-bhāṣya. </w:t>
      </w:r>
      <w:r>
        <w:rPr>
          <w:rFonts w:ascii="Times New Roman" w:hAnsi="Times New Roman"/>
          <w:sz w:val="20"/>
        </w:rPr>
        <w:t>Śrī Kṛṣṇa Caitanya is the wish-fulfilling tree of *prema*, and Śrī Avadhūta Nityānanda-candra is its high trunk. I bow down to His associates, the branches of that trunk.</w:t>
      </w:r>
    </w:p>
    <w:p>
      <w:pPr>
        <w:jc w:val="both"/>
      </w:pPr>
      <w:r>
        <w:rPr>
          <w:b/>
          <w:i/>
          <w:sz w:val="20"/>
        </w:rPr>
        <w:t xml:space="preserve">Anubhāṣya. </w:t>
      </w:r>
      <w:r>
        <w:rPr>
          <w:rFonts w:ascii="Times New Roman" w:hAnsi="Times New Roman"/>
          <w:b/>
          <w:sz w:val="20"/>
        </w:rPr>
        <w:t>śrī-kṛṣṇa-caitanya-sat-premāmara-śākhinaḥ</w:t>
      </w:r>
      <w:r>
        <w:rPr>
          <w:rFonts w:ascii="Times New Roman" w:hAnsi="Times New Roman"/>
          <w:sz w:val="20"/>
        </w:rPr>
        <w:t xml:space="preserve"> (Śrī Kṛṣṇa Caitanya is Himself the eternally existing [*sat*] tree of *prema*, the immortal, imperishable tree named Gaura; </w:t>
      </w:r>
      <w:r>
        <w:rPr>
          <w:rFonts w:ascii="Times New Roman" w:hAnsi="Times New Roman"/>
          <w:b/>
          <w:sz w:val="20"/>
        </w:rPr>
        <w:t>tasya</w:t>
      </w:r>
      <w:r>
        <w:rPr>
          <w:rFonts w:ascii="Times New Roman" w:hAnsi="Times New Roman"/>
          <w:sz w:val="20"/>
        </w:rPr>
        <w:t xml:space="preserve">, of Him) </w:t>
      </w:r>
      <w:r>
        <w:rPr>
          <w:rFonts w:ascii="Times New Roman" w:hAnsi="Times New Roman"/>
          <w:b/>
          <w:sz w:val="20"/>
        </w:rPr>
        <w:t>ūrdhva-skandhāvadhūtendoḥ</w:t>
      </w:r>
      <w:r>
        <w:rPr>
          <w:rFonts w:ascii="Times New Roman" w:hAnsi="Times New Roman"/>
          <w:sz w:val="20"/>
        </w:rPr>
        <w:t xml:space="preserve"> (the high trunk is Nityānanda Prabhu, and He is also the moon; of Him) </w:t>
      </w:r>
      <w:r>
        <w:rPr>
          <w:rFonts w:ascii="Times New Roman" w:hAnsi="Times New Roman"/>
          <w:b/>
          <w:sz w:val="20"/>
        </w:rPr>
        <w:t>śākhā-rūpān</w:t>
      </w:r>
      <w:r>
        <w:rPr>
          <w:rFonts w:ascii="Times New Roman" w:hAnsi="Times New Roman"/>
          <w:sz w:val="20"/>
        </w:rPr>
        <w:t xml:space="preserve"> </w:t>
      </w:r>
      <w:r>
        <w:rPr>
          <w:rFonts w:ascii="Times New Roman" w:hAnsi="Times New Roman"/>
          <w:b/>
          <w:sz w:val="20"/>
        </w:rPr>
        <w:t>gaṇān</w:t>
      </w:r>
      <w:r>
        <w:rPr>
          <w:rFonts w:ascii="Times New Roman" w:hAnsi="Times New Roman"/>
          <w:sz w:val="20"/>
        </w:rPr>
        <w:t xml:space="preserve"> </w:t>
      </w:r>
      <w:r>
        <w:rPr>
          <w:rFonts w:ascii="Times New Roman" w:hAnsi="Times New Roman"/>
          <w:b/>
          <w:sz w:val="20"/>
        </w:rPr>
        <w:t>numaḥ</w:t>
      </w:r>
      <w:r>
        <w:rPr>
          <w:rFonts w:ascii="Times New Roman" w:hAnsi="Times New Roman"/>
          <w:sz w:val="20"/>
        </w:rPr>
        <w:t xml:space="preserve"> (we bow down).</w:t>
      </w:r>
    </w:p>
    <w:p>
      <w:pPr>
        <w:keepNext/>
        <w:spacing w:before="160"/>
        <w:jc w:val="center"/>
      </w:pPr>
      <w:r>
        <w:rPr>
          <w:rFonts w:ascii="Times New Roman" w:hAnsi="Times New Roman"/>
          <w:i/>
          <w:sz w:val="21"/>
        </w:rPr>
        <w:t>By Mahāprabhu's will, Nityānanda's branch grows and becomes foremost —</w:t>
      </w:r>
    </w:p>
    <w:p>
      <w:pPr>
        <w:keepNext/>
        <w:jc w:val="center"/>
      </w:pPr>
      <w:r>
        <w:rPr>
          <w:rFonts w:ascii="Nirmala UI" w:hAnsi="Nirmala UI" w:cs="Nirmala UI"/>
          <w:sz w:val="24"/>
          <w:szCs w:val="24"/>
        </w:rPr>
        <w:t>শ্রীনিত্যানন্দ-বৃক্ষের স্কন্ধ-গুরুতর ৷</w:t>
        <w:br/>
      </w:r>
      <w:r>
        <w:rPr>
          <w:rFonts w:ascii="Nirmala UI" w:hAnsi="Nirmala UI" w:cs="Nirmala UI"/>
          <w:sz w:val="24"/>
          <w:szCs w:val="24"/>
        </w:rPr>
        <w:t>তাহাতে জন্মিল শাখা-প্রশাখা বিস্তর ॥ ৫ ॥</w:t>
      </w:r>
    </w:p>
    <w:p>
      <w:pPr>
        <w:keepNext/>
        <w:spacing w:after="0"/>
        <w:ind w:left="227"/>
      </w:pPr>
      <w:r>
        <w:rPr>
          <w:rFonts w:ascii="Times New Roman" w:hAnsi="Times New Roman"/>
          <w:i/>
          <w:sz w:val="20"/>
        </w:rPr>
        <w:t>śrī-nityānanda-vṛkṣera skandha-gurutara</w:t>
      </w:r>
    </w:p>
    <w:p>
      <w:pPr>
        <w:keepNext/>
        <w:spacing w:after="40"/>
        <w:ind w:left="227"/>
      </w:pPr>
      <w:r>
        <w:rPr>
          <w:rFonts w:ascii="Times New Roman" w:hAnsi="Times New Roman"/>
          <w:color w:val="555555"/>
          <w:sz w:val="18"/>
        </w:rPr>
        <w:t>Śrī  Nityānanda  of the tree  trunk  mighty</w:t>
      </w:r>
    </w:p>
    <w:p>
      <w:pPr>
        <w:keepNext/>
        <w:spacing w:after="0"/>
        <w:ind w:left="227"/>
      </w:pPr>
      <w:r>
        <w:rPr>
          <w:rFonts w:ascii="Times New Roman" w:hAnsi="Times New Roman"/>
          <w:i/>
          <w:sz w:val="20"/>
        </w:rPr>
        <w:t>tāhāte janmila śākhā-praśākhā vistara</w:t>
      </w:r>
    </w:p>
    <w:p>
      <w:pPr>
        <w:keepNext/>
        <w:spacing w:after="40"/>
        <w:ind w:left="227"/>
      </w:pPr>
      <w:r>
        <w:rPr>
          <w:rFonts w:ascii="Times New Roman" w:hAnsi="Times New Roman"/>
          <w:color w:val="555555"/>
          <w:sz w:val="18"/>
        </w:rPr>
        <w:t>on it  grew  branches  offshoots  in abundance</w:t>
      </w:r>
    </w:p>
    <w:p>
      <w:pPr>
        <w:spacing w:before="60"/>
        <w:jc w:val="both"/>
      </w:pPr>
      <w:r>
        <w:rPr>
          <w:b/>
        </w:rPr>
        <w:t xml:space="preserve">5 </w:t>
      </w:r>
      <w:r>
        <w:rPr>
          <w:rFonts w:ascii="Times New Roman" w:hAnsi="Times New Roman"/>
        </w:rPr>
        <w:t>Śrī Nityānanda is the mighty trunk of the tree, and on it grew branches and offshoots in great number.</w:t>
      </w:r>
    </w:p>
    <w:p>
      <w:pPr>
        <w:keepNext/>
        <w:spacing w:before="160"/>
        <w:jc w:val="center"/>
      </w:pPr>
      <w:r>
        <w:rPr>
          <w:rFonts w:ascii="Nirmala UI" w:hAnsi="Nirmala UI" w:cs="Nirmala UI"/>
          <w:sz w:val="24"/>
          <w:szCs w:val="24"/>
        </w:rPr>
        <w:t>মালাকারের ইচ্ছা-জলে বাড়ে শাখাগণ ৷</w:t>
        <w:br/>
      </w:r>
      <w:r>
        <w:rPr>
          <w:rFonts w:ascii="Nirmala UI" w:hAnsi="Nirmala UI" w:cs="Nirmala UI"/>
          <w:sz w:val="24"/>
          <w:szCs w:val="24"/>
        </w:rPr>
        <w:t>প্রেম-ফুল-ফলে ভরি’ ছাইল ভুবন ॥ ৬ ॥</w:t>
      </w:r>
    </w:p>
    <w:p>
      <w:pPr>
        <w:keepNext/>
        <w:spacing w:after="0"/>
        <w:ind w:left="227"/>
      </w:pPr>
      <w:r>
        <w:rPr>
          <w:rFonts w:ascii="Times New Roman" w:hAnsi="Times New Roman"/>
          <w:i/>
          <w:sz w:val="20"/>
        </w:rPr>
        <w:t>mālākārera icchā-jale bāḍe śākhā-gaṇa</w:t>
      </w:r>
    </w:p>
    <w:p>
      <w:pPr>
        <w:keepNext/>
        <w:spacing w:after="40"/>
        <w:ind w:left="227"/>
      </w:pPr>
      <w:r>
        <w:rPr>
          <w:rFonts w:ascii="Times New Roman" w:hAnsi="Times New Roman"/>
          <w:color w:val="555555"/>
          <w:sz w:val="18"/>
        </w:rPr>
        <w:t>the gardener’s  by the water of will  grow  the branches</w:t>
      </w:r>
    </w:p>
    <w:p>
      <w:pPr>
        <w:keepNext/>
        <w:spacing w:after="0"/>
        <w:ind w:left="227"/>
      </w:pPr>
      <w:r>
        <w:rPr>
          <w:rFonts w:ascii="Times New Roman" w:hAnsi="Times New Roman"/>
          <w:i/>
          <w:sz w:val="20"/>
        </w:rPr>
        <w:t>prema-phula-phale bhari’ chāila bhuvana</w:t>
      </w:r>
    </w:p>
    <w:p>
      <w:pPr>
        <w:keepNext/>
        <w:spacing w:after="40"/>
        <w:ind w:left="227"/>
      </w:pPr>
      <w:r>
        <w:rPr>
          <w:rFonts w:ascii="Times New Roman" w:hAnsi="Times New Roman"/>
          <w:color w:val="555555"/>
          <w:sz w:val="18"/>
        </w:rPr>
        <w:t>with flowers and fruits of love  filled  covered  the world</w:t>
      </w:r>
    </w:p>
    <w:p>
      <w:pPr>
        <w:spacing w:before="60"/>
        <w:jc w:val="both"/>
      </w:pPr>
      <w:r>
        <w:rPr>
          <w:b/>
        </w:rPr>
        <w:t xml:space="preserve">6 </w:t>
      </w:r>
      <w:r>
        <w:rPr>
          <w:rFonts w:ascii="Times New Roman" w:hAnsi="Times New Roman"/>
        </w:rPr>
        <w:t>The branches grow by the water of the gardener’s will. Laden with the flowers and fruits of love, they have covered the world.</w:t>
      </w:r>
    </w:p>
    <w:p>
      <w:pPr>
        <w:jc w:val="both"/>
      </w:pPr>
      <w:r>
        <w:rPr>
          <w:b/>
          <w:i/>
          <w:sz w:val="20"/>
        </w:rPr>
        <w:t xml:space="preserve">Amṛta-pravāha-bhāṣya. </w:t>
      </w:r>
      <w:r>
        <w:rPr>
          <w:rFonts w:ascii="Times New Roman" w:hAnsi="Times New Roman"/>
          <w:sz w:val="20"/>
        </w:rPr>
        <w:t>“Of the gardener”: of Śrī Mahāprabhu.</w:t>
      </w:r>
    </w:p>
    <w:p>
      <w:pPr>
        <w:keepNext/>
        <w:spacing w:before="160"/>
        <w:jc w:val="center"/>
      </w:pPr>
      <w:r>
        <w:rPr>
          <w:rFonts w:ascii="Nirmala UI" w:hAnsi="Nirmala UI" w:cs="Nirmala UI"/>
          <w:sz w:val="24"/>
          <w:szCs w:val="24"/>
        </w:rPr>
        <w:t>অসংখ্য অনন্ত গণ কে করু গণন ৷</w:t>
        <w:br/>
      </w:r>
      <w:r>
        <w:rPr>
          <w:rFonts w:ascii="Nirmala UI" w:hAnsi="Nirmala UI" w:cs="Nirmala UI"/>
          <w:sz w:val="24"/>
          <w:szCs w:val="24"/>
        </w:rPr>
        <w:t>আপনা শোধিতে কহি মুখ্য মুখ্য জন ॥ ৭ ॥</w:t>
      </w:r>
    </w:p>
    <w:p>
      <w:pPr>
        <w:keepNext/>
        <w:spacing w:after="0"/>
        <w:ind w:left="227"/>
      </w:pPr>
      <w:r>
        <w:rPr>
          <w:rFonts w:ascii="Times New Roman" w:hAnsi="Times New Roman"/>
          <w:i/>
          <w:sz w:val="20"/>
        </w:rPr>
        <w:t>asaṅkhya ananta gaṇa ke karu gaṇana</w:t>
      </w:r>
    </w:p>
    <w:p>
      <w:pPr>
        <w:keepNext/>
        <w:spacing w:after="40"/>
        <w:ind w:left="227"/>
      </w:pPr>
      <w:r>
        <w:rPr>
          <w:rFonts w:ascii="Times New Roman" w:hAnsi="Times New Roman"/>
          <w:color w:val="555555"/>
          <w:sz w:val="18"/>
        </w:rPr>
        <w:t>countless  endless  devotees  who  can  count</w:t>
      </w:r>
    </w:p>
    <w:p>
      <w:pPr>
        <w:keepNext/>
        <w:spacing w:after="0"/>
        <w:ind w:left="227"/>
      </w:pPr>
      <w:r>
        <w:rPr>
          <w:rFonts w:ascii="Times New Roman" w:hAnsi="Times New Roman"/>
          <w:i/>
          <w:sz w:val="20"/>
        </w:rPr>
        <w:t>āpanā śodhite kahi mukhya mukhya jana</w:t>
      </w:r>
    </w:p>
    <w:p>
      <w:pPr>
        <w:keepNext/>
        <w:spacing w:after="40"/>
        <w:ind w:left="227"/>
      </w:pPr>
      <w:r>
        <w:rPr>
          <w:rFonts w:ascii="Times New Roman" w:hAnsi="Times New Roman"/>
          <w:color w:val="555555"/>
          <w:sz w:val="18"/>
        </w:rPr>
        <w:t>myself  to purify  I tell  the chief  chief  persons</w:t>
      </w:r>
    </w:p>
    <w:p>
      <w:pPr>
        <w:spacing w:before="60"/>
        <w:jc w:val="both"/>
      </w:pPr>
      <w:r>
        <w:rPr>
          <w:b/>
        </w:rPr>
        <w:t xml:space="preserve">7 </w:t>
      </w:r>
      <w:r>
        <w:rPr>
          <w:rFonts w:ascii="Times New Roman" w:hAnsi="Times New Roman"/>
        </w:rPr>
        <w:t>The devotees are numberless, without end — who could count them all? For my own purification I shall name only the foremost.</w:t>
      </w:r>
    </w:p>
    <w:p>
      <w:pPr>
        <w:keepNext/>
        <w:spacing w:before="160"/>
        <w:jc w:val="center"/>
      </w:pPr>
      <w:r>
        <w:rPr>
          <w:rFonts w:ascii="Times New Roman" w:hAnsi="Times New Roman"/>
          <w:i/>
          <w:sz w:val="21"/>
        </w:rPr>
        <w:t>(1) The branch of Śrī Vīracandra Gosāñi —</w:t>
      </w:r>
    </w:p>
    <w:p>
      <w:pPr>
        <w:keepNext/>
        <w:jc w:val="center"/>
      </w:pPr>
      <w:r>
        <w:rPr>
          <w:rFonts w:ascii="Nirmala UI" w:hAnsi="Nirmala UI" w:cs="Nirmala UI"/>
          <w:sz w:val="24"/>
          <w:szCs w:val="24"/>
        </w:rPr>
        <w:t>শ্রীবীরভদ্র গোসাঞি — স্কন্ধ-মহাশাখা ৷</w:t>
        <w:br/>
      </w:r>
      <w:r>
        <w:rPr>
          <w:rFonts w:ascii="Nirmala UI" w:hAnsi="Nirmala UI" w:cs="Nirmala UI"/>
          <w:sz w:val="24"/>
          <w:szCs w:val="24"/>
        </w:rPr>
        <w:t>তাঁর উপশাখা যত, অসংখ্য তার লেখা ॥ ৮ ॥</w:t>
      </w:r>
    </w:p>
    <w:p>
      <w:pPr>
        <w:keepNext/>
        <w:spacing w:after="0"/>
        <w:ind w:left="227"/>
      </w:pPr>
      <w:r>
        <w:rPr>
          <w:rFonts w:ascii="Times New Roman" w:hAnsi="Times New Roman"/>
          <w:i/>
          <w:sz w:val="20"/>
        </w:rPr>
        <w:t>śrī-vīrabhadra gosāñi — skandha-mahāśākhā</w:t>
      </w:r>
    </w:p>
    <w:p>
      <w:pPr>
        <w:keepNext/>
        <w:spacing w:after="40"/>
        <w:ind w:left="227"/>
      </w:pPr>
      <w:r>
        <w:rPr>
          <w:rFonts w:ascii="Times New Roman" w:hAnsi="Times New Roman"/>
          <w:color w:val="555555"/>
          <w:sz w:val="18"/>
        </w:rPr>
        <w:t>Śrī  Vīrabhadra  Gosāñi  of the trunk  the great branch</w:t>
      </w:r>
    </w:p>
    <w:p>
      <w:pPr>
        <w:keepNext/>
        <w:spacing w:after="0"/>
        <w:ind w:left="227"/>
      </w:pPr>
      <w:r>
        <w:rPr>
          <w:rFonts w:ascii="Times New Roman" w:hAnsi="Times New Roman"/>
          <w:i/>
          <w:sz w:val="20"/>
        </w:rPr>
        <w:t>tām̐ra upaśākhā yata, asaṅkhya tāra lekhā</w:t>
      </w:r>
    </w:p>
    <w:p>
      <w:pPr>
        <w:keepNext/>
        <w:spacing w:after="40"/>
        <w:ind w:left="227"/>
      </w:pPr>
      <w:r>
        <w:rPr>
          <w:rFonts w:ascii="Times New Roman" w:hAnsi="Times New Roman"/>
          <w:color w:val="555555"/>
          <w:sz w:val="18"/>
        </w:rPr>
        <w:t>His  offshoots  as many,  countless  their  record</w:t>
      </w:r>
    </w:p>
    <w:p>
      <w:pPr>
        <w:spacing w:before="60"/>
        <w:jc w:val="both"/>
      </w:pPr>
      <w:r>
        <w:rPr>
          <w:b/>
        </w:rPr>
        <w:t xml:space="preserve">8 </w:t>
      </w:r>
      <w:r>
        <w:rPr>
          <w:rFonts w:ascii="Times New Roman" w:hAnsi="Times New Roman"/>
        </w:rPr>
        <w:t>Śrī Vīrabhadra Gosāñi is the great branch of the trunk, and the offshoots that spring from Him are beyond counting.</w:t>
      </w:r>
    </w:p>
    <w:p>
      <w:pPr>
        <w:jc w:val="both"/>
      </w:pPr>
      <w:r>
        <w:rPr>
          <w:b/>
          <w:i/>
          <w:sz w:val="20"/>
        </w:rPr>
        <w:t xml:space="preserve">Anubhāṣya. </w:t>
      </w:r>
      <w:r>
        <w:rPr>
          <w:rFonts w:ascii="Times New Roman" w:hAnsi="Times New Roman"/>
          <w:sz w:val="20"/>
        </w:rPr>
        <w:t>Śrī Vīrabhadra Gosāñi was the son of Śrī Nityānanda Prabhu and a disciple of Mother Jāhnavā; He was born of Vasudhā. In the *Gaura-gaṇoddeśa* (verse 67): “That *vyūha* of Saṅkarṣaṇa named Payobdhiśāyī became Vīracandra, who is not different from Caitanya.” His disciple was Yadunātha Ācārya of the village of Jhāmaṭapura in Hugalī district. Vīrabhadra married Yadunātha's daughter Śrīmatī, born of Vidyunmālā (Lakṣmī), and also their adopted daughter Nārāyaṇī; see the *Bhakti-ratnākara*, wave 13. Three of His disciples, Gopījana-vallabha, Rāmakṛṣṇa and Rāmacandra, became famous as His sons. The youngest, Rāmacandra, lived in Khaḍadaha; he was a Śuddha-śrotriya of the Śāṇḍilya *gotra* with the surname “Baṭabyāla.” The eldest, Gopījana-vallabha, lived in the village of “Latā” near Mānakara in Barddhamāna district, and the middle one, Rāmakṛṣṇa, in Gayeśapura near Māladaha. If all three share the same *gotra* and the same village, no one can doubt that they were Vīrabhadra's sons by birth. Rāmacandra had four sons. The third son of the eldest, Rādhāmādhava, was Yādavendra; his son was Nandakiśora; his son, Nidhikṛṣṇa; his son, Caitanya-cā̃da; his son, Kṛṣṇamohana; his son, Jaganmohana; his son, Vrajanātha; and Vrajanātha's son was the late Śyāmalāla Gosvāmī.</w:t>
      </w:r>
    </w:p>
    <w:p>
      <w:pPr>
        <w:keepNext/>
        <w:spacing w:before="160"/>
        <w:jc w:val="center"/>
      </w:pPr>
      <w:r>
        <w:rPr>
          <w:rFonts w:ascii="Times New Roman" w:hAnsi="Times New Roman"/>
          <w:i/>
          <w:sz w:val="21"/>
        </w:rPr>
        <w:t>His glory: though Viṣṇu Himself, He behaves as a Vaiṣṇava —</w:t>
      </w:r>
    </w:p>
    <w:p>
      <w:pPr>
        <w:keepNext/>
        <w:jc w:val="center"/>
      </w:pPr>
      <w:r>
        <w:rPr>
          <w:rFonts w:ascii="Nirmala UI" w:hAnsi="Nirmala UI" w:cs="Nirmala UI"/>
          <w:sz w:val="24"/>
          <w:szCs w:val="24"/>
        </w:rPr>
        <w:t>ঈশ্বর হইয়া কহায় মহা-ভাগবত ৷</w:t>
        <w:br/>
      </w:r>
      <w:r>
        <w:rPr>
          <w:rFonts w:ascii="Nirmala UI" w:hAnsi="Nirmala UI" w:cs="Nirmala UI"/>
          <w:sz w:val="24"/>
          <w:szCs w:val="24"/>
        </w:rPr>
        <w:t>বেদধর্ম্মাতীত হঞা বেদধর্ম্মে রত ॥ ৯ ॥</w:t>
      </w:r>
    </w:p>
    <w:p>
      <w:pPr>
        <w:keepNext/>
        <w:spacing w:after="0"/>
        <w:ind w:left="227"/>
      </w:pPr>
      <w:r>
        <w:rPr>
          <w:rFonts w:ascii="Times New Roman" w:hAnsi="Times New Roman"/>
          <w:i/>
          <w:sz w:val="20"/>
        </w:rPr>
        <w:t>īśvara haiyā kahāya mahā-bhāgavata</w:t>
      </w:r>
    </w:p>
    <w:p>
      <w:pPr>
        <w:keepNext/>
        <w:spacing w:after="40"/>
        <w:ind w:left="227"/>
      </w:pPr>
      <w:r>
        <w:rPr>
          <w:rFonts w:ascii="Times New Roman" w:hAnsi="Times New Roman"/>
          <w:color w:val="555555"/>
          <w:sz w:val="18"/>
        </w:rPr>
        <w:t>the Lord  being  has Himself called  a great devotee</w:t>
      </w:r>
    </w:p>
    <w:p>
      <w:pPr>
        <w:keepNext/>
        <w:spacing w:after="0"/>
        <w:ind w:left="227"/>
      </w:pPr>
      <w:r>
        <w:rPr>
          <w:rFonts w:ascii="Times New Roman" w:hAnsi="Times New Roman"/>
          <w:i/>
          <w:sz w:val="20"/>
        </w:rPr>
        <w:t>veda-dharmātīta hañā veda-dharme rata</w:t>
      </w:r>
    </w:p>
    <w:p>
      <w:pPr>
        <w:keepNext/>
        <w:spacing w:after="40"/>
        <w:ind w:left="227"/>
      </w:pPr>
      <w:r>
        <w:rPr>
          <w:rFonts w:ascii="Times New Roman" w:hAnsi="Times New Roman"/>
          <w:color w:val="555555"/>
          <w:sz w:val="18"/>
        </w:rPr>
        <w:t>beyond Vedic dharma  being  in Vedic dharma  engaged</w:t>
      </w:r>
    </w:p>
    <w:p>
      <w:pPr>
        <w:spacing w:before="60"/>
        <w:jc w:val="both"/>
      </w:pPr>
      <w:r>
        <w:rPr>
          <w:b/>
        </w:rPr>
        <w:t xml:space="preserve">9 </w:t>
      </w:r>
      <w:r>
        <w:rPr>
          <w:rFonts w:ascii="Times New Roman" w:hAnsi="Times New Roman"/>
        </w:rPr>
        <w:t>Though He is the Lord, He calls Himself a great devotee; though He is beyond the dharma of the Vedas, He keeps faithfully to it.</w:t>
      </w:r>
    </w:p>
    <w:p>
      <w:pPr>
        <w:jc w:val="both"/>
      </w:pPr>
      <w:r>
        <w:rPr>
          <w:b/>
          <w:i/>
          <w:sz w:val="20"/>
        </w:rPr>
        <w:t xml:space="preserve">Amṛta-pravāha-bhāṣya. </w:t>
      </w:r>
      <w:r>
        <w:rPr>
          <w:rFonts w:ascii="Times New Roman" w:hAnsi="Times New Roman"/>
          <w:sz w:val="20"/>
        </w:rPr>
        <w:t>Vīracandra Prabhu is by nature Payobdhiśāyī, the *vyūha* of Śrī Saṅkarṣaṇa, and so He is the Lord Himself. Yet He thought of Himself as a Vaiṣṇava.</w:t>
      </w:r>
    </w:p>
    <w:p>
      <w:pPr>
        <w:keepNext/>
        <w:spacing w:before="160"/>
        <w:jc w:val="center"/>
      </w:pPr>
      <w:r>
        <w:rPr>
          <w:rFonts w:ascii="Nirmala UI" w:hAnsi="Nirmala UI" w:cs="Nirmala UI"/>
          <w:sz w:val="24"/>
          <w:szCs w:val="24"/>
        </w:rPr>
        <w:t>অন্তরে ঈশ্বর-চেষ্টা, বাহিরে নির্দ্দম্ভ ৷</w:t>
        <w:br/>
      </w:r>
      <w:r>
        <w:rPr>
          <w:rFonts w:ascii="Nirmala UI" w:hAnsi="Nirmala UI" w:cs="Nirmala UI"/>
          <w:sz w:val="24"/>
          <w:szCs w:val="24"/>
        </w:rPr>
        <w:t>চৈতন্যভক্তি-মণ্ডপে তেঁহো মূলস্তম্ভ ॥ ১০ ॥</w:t>
      </w:r>
    </w:p>
    <w:p>
      <w:pPr>
        <w:keepNext/>
        <w:spacing w:after="0"/>
        <w:ind w:left="227"/>
      </w:pPr>
      <w:r>
        <w:rPr>
          <w:rFonts w:ascii="Times New Roman" w:hAnsi="Times New Roman"/>
          <w:i/>
          <w:sz w:val="20"/>
        </w:rPr>
        <w:t>antare īśvara-ceṣṭā, bāhire nirdambha</w:t>
      </w:r>
    </w:p>
    <w:p>
      <w:pPr>
        <w:keepNext/>
        <w:spacing w:after="40"/>
        <w:ind w:left="227"/>
      </w:pPr>
      <w:r>
        <w:rPr>
          <w:rFonts w:ascii="Times New Roman" w:hAnsi="Times New Roman"/>
          <w:color w:val="555555"/>
          <w:sz w:val="18"/>
        </w:rPr>
        <w:t>within  the Lord’s  conduct,  outwardly  without pride</w:t>
      </w:r>
    </w:p>
    <w:p>
      <w:pPr>
        <w:keepNext/>
        <w:spacing w:after="0"/>
        <w:ind w:left="227"/>
      </w:pPr>
      <w:r>
        <w:rPr>
          <w:rFonts w:ascii="Times New Roman" w:hAnsi="Times New Roman"/>
          <w:i/>
          <w:sz w:val="20"/>
        </w:rPr>
        <w:t>caitanya-bhakti-maṇḍape tem̐ho mūla-stambha</w:t>
      </w:r>
    </w:p>
    <w:p>
      <w:pPr>
        <w:keepNext/>
        <w:spacing w:after="40"/>
        <w:ind w:left="227"/>
      </w:pPr>
      <w:r>
        <w:rPr>
          <w:rFonts w:ascii="Times New Roman" w:hAnsi="Times New Roman"/>
          <w:color w:val="555555"/>
          <w:sz w:val="18"/>
        </w:rPr>
        <w:t>of devotion to Caitanya  in the hall  He  the main pillar</w:t>
      </w:r>
    </w:p>
    <w:p>
      <w:pPr>
        <w:spacing w:before="60"/>
        <w:jc w:val="both"/>
      </w:pPr>
      <w:r>
        <w:rPr>
          <w:b/>
        </w:rPr>
        <w:t xml:space="preserve">10 </w:t>
      </w:r>
      <w:r>
        <w:rPr>
          <w:rFonts w:ascii="Times New Roman" w:hAnsi="Times New Roman"/>
        </w:rPr>
        <w:t>Within, He acts as the Lord; outwardly, He shows no pride. He is the main pillar in the hall of devotion to Śrī Caitanya.</w:t>
      </w:r>
    </w:p>
    <w:p>
      <w:pPr>
        <w:keepNext/>
        <w:spacing w:before="160"/>
        <w:jc w:val="center"/>
      </w:pPr>
      <w:r>
        <w:rPr>
          <w:rFonts w:ascii="Nirmala UI" w:hAnsi="Nirmala UI" w:cs="Nirmala UI"/>
          <w:sz w:val="24"/>
          <w:szCs w:val="24"/>
        </w:rPr>
        <w:t>অদ্যাপি যাঁহার কৃপা-মহিমা হইতে ৷</w:t>
        <w:br/>
      </w:r>
      <w:r>
        <w:rPr>
          <w:rFonts w:ascii="Nirmala UI" w:hAnsi="Nirmala UI" w:cs="Nirmala UI"/>
          <w:sz w:val="24"/>
          <w:szCs w:val="24"/>
        </w:rPr>
        <w:t>চৈতন্য-নিত্যানন্দ গায় সকল জগতে ॥ ১১ ॥</w:t>
      </w:r>
    </w:p>
    <w:p>
      <w:pPr>
        <w:keepNext/>
        <w:spacing w:after="0"/>
        <w:ind w:left="227"/>
      </w:pPr>
      <w:r>
        <w:rPr>
          <w:rFonts w:ascii="Times New Roman" w:hAnsi="Times New Roman"/>
          <w:i/>
          <w:sz w:val="20"/>
        </w:rPr>
        <w:t>adyāpi yām̐hāra kṛpā-mahimā haite</w:t>
      </w:r>
    </w:p>
    <w:p>
      <w:pPr>
        <w:keepNext/>
        <w:spacing w:after="40"/>
        <w:ind w:left="227"/>
      </w:pPr>
      <w:r>
        <w:rPr>
          <w:rFonts w:ascii="Times New Roman" w:hAnsi="Times New Roman"/>
          <w:color w:val="555555"/>
          <w:sz w:val="18"/>
        </w:rPr>
        <w:t>even today  whose  of mercy  by the glory</w:t>
      </w:r>
    </w:p>
    <w:p>
      <w:pPr>
        <w:keepNext/>
        <w:spacing w:after="0"/>
        <w:ind w:left="227"/>
      </w:pPr>
      <w:r>
        <w:rPr>
          <w:rFonts w:ascii="Times New Roman" w:hAnsi="Times New Roman"/>
          <w:i/>
          <w:sz w:val="20"/>
        </w:rPr>
        <w:t>caitanya-nityānanda gāya sakala jagate</w:t>
      </w:r>
    </w:p>
    <w:p>
      <w:pPr>
        <w:keepNext/>
        <w:spacing w:after="40"/>
        <w:ind w:left="227"/>
      </w:pPr>
      <w:r>
        <w:rPr>
          <w:rFonts w:ascii="Times New Roman" w:hAnsi="Times New Roman"/>
          <w:color w:val="555555"/>
          <w:sz w:val="18"/>
        </w:rPr>
        <w:t>Caitanya-Nityānanda  sings  the whole  world</w:t>
      </w:r>
    </w:p>
    <w:p>
      <w:pPr>
        <w:spacing w:before="60"/>
        <w:jc w:val="both"/>
      </w:pPr>
      <w:r>
        <w:rPr>
          <w:b/>
        </w:rPr>
        <w:t xml:space="preserve">11 </w:t>
      </w:r>
      <w:r>
        <w:rPr>
          <w:rFonts w:ascii="Times New Roman" w:hAnsi="Times New Roman"/>
        </w:rPr>
        <w:t>Even today, through the glory of His mercy, the whole world sings of Caitanya and Nityānanda.</w:t>
      </w:r>
    </w:p>
    <w:p>
      <w:pPr>
        <w:keepNext/>
        <w:spacing w:before="160"/>
        <w:jc w:val="center"/>
      </w:pPr>
      <w:r>
        <w:rPr>
          <w:rFonts w:ascii="Nirmala UI" w:hAnsi="Nirmala UI" w:cs="Nirmala UI"/>
          <w:sz w:val="24"/>
          <w:szCs w:val="24"/>
        </w:rPr>
        <w:t>সেই বীরভদ্র-গোসাঞির চরণ — শরণ ৷</w:t>
        <w:br/>
      </w:r>
      <w:r>
        <w:rPr>
          <w:rFonts w:ascii="Nirmala UI" w:hAnsi="Nirmala UI" w:cs="Nirmala UI"/>
          <w:sz w:val="24"/>
          <w:szCs w:val="24"/>
        </w:rPr>
        <w:t>যাঁহার প্রসাদে হয় অভীষ্ট-পূরণ ॥ ১২ ॥</w:t>
      </w:r>
    </w:p>
    <w:p>
      <w:pPr>
        <w:keepNext/>
        <w:spacing w:after="0"/>
        <w:ind w:left="227"/>
      </w:pPr>
      <w:r>
        <w:rPr>
          <w:rFonts w:ascii="Times New Roman" w:hAnsi="Times New Roman"/>
          <w:i/>
          <w:sz w:val="20"/>
        </w:rPr>
        <w:t>sei vīrabhadra-gosāñira caraṇa — śaraṇa</w:t>
      </w:r>
    </w:p>
    <w:p>
      <w:pPr>
        <w:keepNext/>
        <w:spacing w:after="40"/>
        <w:ind w:left="227"/>
      </w:pPr>
      <w:r>
        <w:rPr>
          <w:rFonts w:ascii="Times New Roman" w:hAnsi="Times New Roman"/>
          <w:color w:val="555555"/>
          <w:sz w:val="18"/>
        </w:rPr>
        <w:t>that  Vīrabhadra  Gosāñi’s  feet  —  my shelter</w:t>
      </w:r>
    </w:p>
    <w:p>
      <w:pPr>
        <w:keepNext/>
        <w:spacing w:after="0"/>
        <w:ind w:left="227"/>
      </w:pPr>
      <w:r>
        <w:rPr>
          <w:rFonts w:ascii="Times New Roman" w:hAnsi="Times New Roman"/>
          <w:i/>
          <w:sz w:val="20"/>
        </w:rPr>
        <w:t>yām̐hāra prasāde haya abhīṣṭa-pūraṇa</w:t>
      </w:r>
    </w:p>
    <w:p>
      <w:pPr>
        <w:keepNext/>
        <w:spacing w:after="40"/>
        <w:ind w:left="227"/>
      </w:pPr>
      <w:r>
        <w:rPr>
          <w:rFonts w:ascii="Times New Roman" w:hAnsi="Times New Roman"/>
          <w:color w:val="555555"/>
          <w:sz w:val="18"/>
        </w:rPr>
        <w:t>whose  by the grace  comes  desires’  fulfilment</w:t>
      </w:r>
    </w:p>
    <w:p>
      <w:pPr>
        <w:spacing w:before="60"/>
        <w:jc w:val="both"/>
      </w:pPr>
      <w:r>
        <w:rPr>
          <w:b/>
        </w:rPr>
        <w:t xml:space="preserve">12 </w:t>
      </w:r>
      <w:r>
        <w:rPr>
          <w:rFonts w:ascii="Times New Roman" w:hAnsi="Times New Roman"/>
        </w:rPr>
        <w:t>The feet of that Vīrabhadra Gosāñi are my shelter, for by His grace every desire is fulfilled.</w:t>
      </w:r>
    </w:p>
    <w:p>
      <w:pPr>
        <w:keepNext/>
        <w:spacing w:before="160"/>
        <w:jc w:val="center"/>
      </w:pPr>
      <w:r>
        <w:rPr>
          <w:rFonts w:ascii="Times New Roman" w:hAnsi="Times New Roman"/>
          <w:i/>
          <w:sz w:val="21"/>
        </w:rPr>
        <w:t>(2) Ṭhākura Abhirāma (*gopāla* 1), (3) Dāsa Gadādhara —</w:t>
      </w:r>
    </w:p>
    <w:p>
      <w:pPr>
        <w:keepNext/>
        <w:jc w:val="center"/>
      </w:pPr>
      <w:r>
        <w:rPr>
          <w:rFonts w:ascii="Nirmala UI" w:hAnsi="Nirmala UI" w:cs="Nirmala UI"/>
          <w:sz w:val="24"/>
          <w:szCs w:val="24"/>
        </w:rPr>
        <w:t>শ্রীরামদাস আর, গদাধর দাস ৷</w:t>
        <w:br/>
      </w:r>
      <w:r>
        <w:rPr>
          <w:rFonts w:ascii="Nirmala UI" w:hAnsi="Nirmala UI" w:cs="Nirmala UI"/>
          <w:sz w:val="24"/>
          <w:szCs w:val="24"/>
        </w:rPr>
        <w:t>চৈতন্য-গোসাঞির ভক্ত রহে তাঁর পাশ ॥ ১৩ ॥</w:t>
      </w:r>
    </w:p>
    <w:p>
      <w:pPr>
        <w:keepNext/>
        <w:spacing w:after="0"/>
        <w:ind w:left="227"/>
      </w:pPr>
      <w:r>
        <w:rPr>
          <w:rFonts w:ascii="Times New Roman" w:hAnsi="Times New Roman"/>
          <w:i/>
          <w:sz w:val="20"/>
        </w:rPr>
        <w:t>śrī-rāmadāsa āra, gadādhara dāsa</w:t>
      </w:r>
    </w:p>
    <w:p>
      <w:pPr>
        <w:keepNext/>
        <w:spacing w:after="40"/>
        <w:ind w:left="227"/>
      </w:pPr>
      <w:r>
        <w:rPr>
          <w:rFonts w:ascii="Times New Roman" w:hAnsi="Times New Roman"/>
          <w:color w:val="555555"/>
          <w:sz w:val="18"/>
        </w:rPr>
        <w:t>Śrī  Rāmadāsa  and  Gadādhara  dāsa</w:t>
      </w:r>
    </w:p>
    <w:p>
      <w:pPr>
        <w:keepNext/>
        <w:spacing w:after="0"/>
        <w:ind w:left="227"/>
      </w:pPr>
      <w:r>
        <w:rPr>
          <w:rFonts w:ascii="Times New Roman" w:hAnsi="Times New Roman"/>
          <w:i/>
          <w:sz w:val="20"/>
        </w:rPr>
        <w:t>caitanya-gosāñira bhakta rahe tām̐ra pāśa</w:t>
      </w:r>
    </w:p>
    <w:p>
      <w:pPr>
        <w:keepNext/>
        <w:spacing w:after="40"/>
        <w:ind w:left="227"/>
      </w:pPr>
      <w:r>
        <w:rPr>
          <w:rFonts w:ascii="Times New Roman" w:hAnsi="Times New Roman"/>
          <w:color w:val="555555"/>
          <w:sz w:val="18"/>
        </w:rPr>
        <w:t>of Caitanya Gosāñi  devotees  stayed  his  at the side</w:t>
      </w:r>
    </w:p>
    <w:p>
      <w:pPr>
        <w:spacing w:before="60"/>
        <w:jc w:val="both"/>
      </w:pPr>
      <w:r>
        <w:rPr>
          <w:b/>
        </w:rPr>
        <w:t xml:space="preserve">13 </w:t>
      </w:r>
      <w:r>
        <w:rPr>
          <w:rFonts w:ascii="Times New Roman" w:hAnsi="Times New Roman"/>
        </w:rPr>
        <w:t>Śrī Rāmadāsa and Gadādhara dāsa, devotees of Caitanya Gosāñi, stayed at Nityānanda’s side.</w:t>
      </w:r>
      <w:r>
        <w:rPr>
          <w:rFonts w:ascii="Times New Roman" w:hAnsi="Times New Roman"/>
          <w:vertAlign w:val="superscript"/>
        </w:rPr>
        <w:t>1</w:t>
      </w:r>
    </w:p>
    <w:p>
      <w:pPr>
        <w:jc w:val="both"/>
      </w:pPr>
      <w:r>
        <w:rPr>
          <w:b/>
          <w:i/>
          <w:sz w:val="20"/>
        </w:rPr>
        <w:t xml:space="preserve">Amṛta-pravāha-bhāṣya. </w:t>
      </w:r>
      <w:r>
        <w:rPr>
          <w:rFonts w:ascii="Times New Roman" w:hAnsi="Times New Roman"/>
          <w:sz w:val="20"/>
        </w:rPr>
        <w:t>Rāmadāsa is Abhirāma dāsa.</w:t>
      </w:r>
    </w:p>
    <w:p>
      <w:pPr>
        <w:jc w:val="both"/>
      </w:pPr>
      <w:r>
        <w:rPr>
          <w:b/>
          <w:i/>
          <w:sz w:val="20"/>
        </w:rPr>
        <w:t xml:space="preserve">Anubhāṣya. </w:t>
      </w:r>
      <w:r>
        <w:rPr>
          <w:rFonts w:ascii="Times New Roman" w:hAnsi="Times New Roman"/>
          <w:sz w:val="20"/>
        </w:rPr>
        <w:t>Gadādhara dāsa: see Ādi 10.53.</w:t>
      </w:r>
    </w:p>
    <w:p>
      <w:pPr>
        <w:jc w:val="both"/>
      </w:pPr>
      <w:r>
        <w:rPr>
          <w:rFonts w:ascii="Times New Roman" w:hAnsi="Times New Roman"/>
          <w:sz w:val="20"/>
        </w:rPr>
        <w:t>Śrī Rāmadāsa (Abhirāma). Ṭhākura Abhirāma, whose very life was Nityānanda, is one of the twelve *gopālas*; in Vraja he is Śrīdāma, [Kṛṣṇa's] friend. In the *Gaura-gaṇoddeśa* (verse 126): “He who was formerly named Śrīdāma is now the great Abhirāma, who carried a log that only thirty-two men could carry.” See Ādi 10.116–118.</w:t>
      </w:r>
    </w:p>
    <w:p>
      <w:pPr>
        <w:jc w:val="both"/>
      </w:pPr>
      <w:r>
        <w:rPr>
          <w:rFonts w:ascii="Times New Roman" w:hAnsi="Times New Roman"/>
          <w:sz w:val="20"/>
        </w:rPr>
        <w:t>The *Bhakti-ratnākara* (wave 4) tells of Śrīla Abhirāma Ṭhākura. By the order of Nityānanda, the crusher of the godless, Abhirāma Ṭhākura was an *ācārya* and a preacher of *bhakti-dharma*. “The might of Abhirāma Gosvāmī is fierce: at the sight of him the unconquerable godless always tremble. He is ever maddened, absorbed in Nityānanda; his enchanting mercy is known throughout the world.” A saying is current to this day: if he bowed down to any stone or image other than a Viṣṇu-*śilā* or a Deity of Viṣṇu, it would split and crumble to dust.</w:t>
      </w:r>
    </w:p>
    <w:p>
      <w:pPr>
        <w:jc w:val="both"/>
      </w:pPr>
      <w:r>
        <w:rPr>
          <w:rFonts w:ascii="Times New Roman" w:hAnsi="Times New Roman"/>
          <w:sz w:val="20"/>
        </w:rPr>
        <w:t>Abhirāma Ṭhākura's *śrīpāṭa* is in Khānākula-Kṛṣṇanagara, about ten miles southwest of Cā̃pāḍāṅgā station on the Hāoḍā–Āmtā line, past the “Helānāra hāṭ.” In the rainy season the road is flooded, so one goes by the B.N.R. line: from Kolāghāṭa by steamer to Rāṇīcaka, and from there Khānākula is 7½ miles to the north. Abhirāma Ṭhākura's *śrīpāṭa* is in Kṛṣṇanagara; because that village lies on the bank of the river Khānā, or Dvārakeśvara, it is called “Khānākula-Kṛṣṇanagara.”</w:t>
      </w:r>
    </w:p>
    <w:p>
      <w:pPr>
        <w:jc w:val="both"/>
      </w:pPr>
      <w:r>
        <w:rPr>
          <w:rFonts w:ascii="Times New Roman" w:hAnsi="Times New Roman"/>
          <w:sz w:val="20"/>
        </w:rPr>
        <w:t>Outside the temple, near the gate, stands a *bakula* tree; the spot is called the “Siddha-bakula-kuñja.” It is said that Abhirāma Ṭhākura sat here first when he came.</w:t>
      </w:r>
    </w:p>
    <w:p>
      <w:pPr>
        <w:jc w:val="both"/>
      </w:pPr>
      <w:r>
        <w:rPr>
          <w:rFonts w:ascii="Times New Roman" w:hAnsi="Times New Roman"/>
          <w:sz w:val="20"/>
        </w:rPr>
        <w:t>Inside the temple are Śrī Baladeva and Śrī Madana-mohana (alone, without Rādhā). On a single slab of black touchstone, 1¼ cubits high and nearly a cubit wide, the Deity of Śrī Gopīnātha is carved together with the pastime of stealing the garments: the *kadamba* tree, the Yamunā, and the cows and calves. Such are the *arcā* Deities. Besides these, on the throne are a sacred image of Abhirāma Ṭhākura in the ecstasy of dance (his feet not spread apart) and Śrī Vraja-vallabha (the Divine Couple). There are also a Śrī Śālagrāma and a Deity of Śrī Gopāla. Tradition says that Śrī Abhirāma Ṭhākura found the Gopīnātha Deity while the pond in front of the temple was being dug. Since then the pond has been known as “Abhirāma-kuṇḍa.” Directly south of the temple where the Deities now reside stands an old *nava-ratna* temple. A stone plaque high on that temple bears the inscription that it was built in the year 1181. The builder's name is not given. It is said that the late Nachirāma Siṁha “Gailā” of a neighboring village had the temple built. The Deity resided here even earlier, and before the temple was built He was served on this very spot in a thatched hut.</w:t>
      </w:r>
    </w:p>
    <w:p>
      <w:pPr>
        <w:jc w:val="both"/>
      </w:pPr>
      <w:r>
        <w:rPr>
          <w:rFonts w:ascii="Times New Roman" w:hAnsi="Times New Roman"/>
          <w:sz w:val="20"/>
        </w:rPr>
        <w:t>Directly north of the Śrī Gopīnātha temple is the ancient temple of Śrī Rādhā-vallabha Jīu, founded by the local Kāyastha Caudhurīs.</w:t>
      </w:r>
    </w:p>
    <w:p>
      <w:pPr>
        <w:jc w:val="both"/>
      </w:pPr>
      <w:r>
        <w:rPr>
          <w:rFonts w:ascii="Times New Roman" w:hAnsi="Times New Roman"/>
          <w:sz w:val="20"/>
        </w:rPr>
        <w:t>The stone plaque of the present temple bears the inscription: “Śrī Śrī Gopīnātha Jīu. Temple built in the month of Māgha, year 1219. Repaired in the month of Vaiśākha, year 1308.” It is said that the late Puṇḍarīkākṣa Rāya of Mādhavapura, near Ārāmabāga police station in Hugalī district, built it. In front of the old temple stands a spacious brick *nāṭya-mandira*. The fishermen (*dhīvaras*) of Medinīpura district built it in 1263; when it fell into disrepair, they restored it in 1320.</w:t>
      </w:r>
    </w:p>
    <w:p>
      <w:pPr>
        <w:jc w:val="both"/>
      </w:pPr>
      <w:r>
        <w:rPr>
          <w:rFonts w:ascii="Times New Roman" w:hAnsi="Times New Roman"/>
          <w:sz w:val="20"/>
        </w:rPr>
        <w:t>The servitors say that ever since the time of Śrīla Abhirāma Ṭhākura it has been the custom here to offer *bhoga* of parboiled (*siddha-cāula*) rice; even puffed rice (*muḍi*) is offered. Another unusual custom is that when the Ṭhākura is laid to rest, the temple doors stay open and He is laid to rest in everyone's sight. Nowadays there is no custom of performing *maṅgala-ārati* for the Ṭhākura in the morning.</w:t>
      </w:r>
    </w:p>
    <w:p>
      <w:pPr>
        <w:jc w:val="both"/>
      </w:pPr>
      <w:r>
        <w:rPr>
          <w:rFonts w:ascii="Times New Roman" w:hAnsi="Times New Roman"/>
          <w:sz w:val="20"/>
        </w:rPr>
        <w:t>At present there are thirty-six or thirty-seven families of servitors. It is said that inside the temple, in an iron chest, is kept Śrīla Abhirāma Ṭhākura's famous whip “Śrī Jayamaṅgala”; the chest is locked with all the keys of these servitors. The whip is two cubits long and wrapped in gold thread; at a festival it is brought out only when all the servitors agree together. The *Bhakti-ratnākara* (wave 4) writes of the whip “Śrī Jayamaṅgala” that love for Kṛṣṇa arose in anyone Abhirāma Ṭhākura struck with it. Once, when Śrīnivāsa Ācārya came to Abhirāma's house, Ṭhākura Abhirāma touched Śrīnivāsa's body three times with that whip. Then Abhirāma's wife, Mālinī Devī, a *brāhmaṇa*'s daughter, laughed, took the Ṭhākura by the hand, and said, “Ṭhākura, restrain yourself! Śrīnivāsa is a boy; at the touch of your whip he will lose all composure.”</w:t>
      </w:r>
    </w:p>
    <w:p>
      <w:pPr>
        <w:jc w:val="both"/>
      </w:pPr>
      <w:r>
        <w:rPr>
          <w:rFonts w:ascii="Times New Roman" w:hAnsi="Times New Roman"/>
          <w:sz w:val="20"/>
        </w:rPr>
        <w:t>His descendants (by birth, or in the line of disciples?) live in Kṛṣṇanagara and Āmtā in Hugalī district, and in Viṣṇupura, Kotalapura and other villages of Bā̃kuḍā district.</w:t>
      </w:r>
    </w:p>
    <w:p>
      <w:pPr>
        <w:jc w:val="both"/>
      </w:pPr>
      <w:r>
        <w:rPr>
          <w:rFonts w:ascii="Times New Roman" w:hAnsi="Times New Roman"/>
          <w:sz w:val="20"/>
        </w:rPr>
        <w:t>A certain “Abhirāmadāsa,” a disciple of Ratneśvara, gives the names and places of “Ṭhākura Abhirāma's” disciples in his book *Śākhā-nirṇaya* as follows: (1) Kṛṣṇadāsa Ṭhākura lived in Khānākula (the line has died out); (2) a devotee named Vedagarbha lived in the village of Kaiyaḍ (about 10 miles southwest of Barddhamāna); his descendants now serve the Deity there; (3) Haridāsa lived in the village of Būṛhana (nothing particular is known of him); (4) Pākhiyā-Gopāladāsa lived in the village of Helāla (?) (about two miles north of Khānākula, on the bank of the river Khānā); a small ruined temple known as his *samāja* stands there now, but there is no Deity; (5) “Gumphanārāyaṇa” lived in the village of Pāikamājiṭā (?) near Rāmajīvanapura in Medinīpura district; his descendants are living; (6) Dāḍiyā Mohana lived in Sītānagara (neither the place nor his line can be traced); (7) Satyarāghava lived in Mayanāmuḍi (Bā̃kuḍā) (where his descendants live is unknown); (8) Rajanī Paṇḍita lived in Sālikhā (near Hāoḍā?) (where his descendants are is also unknown); (9) Sundarānanda lived in Bhāṅgāmoḍā (about 4 miles northwest of Tārakeśvara); he has descendants; (10) Kṛṣṇānanda Avadhūta lived in Dvīpagrāma (its location is unknown); it is doubtful whether he had any descendants; (11) Raṅgaṇa-Kṛṣṇadāsa lived in the village of Sonātalā (-lī) (in Hugalī or Hāoḍā district?) (the line has died out); (12) Murāridāsa lived in Māladaha (where his descendants live is unknown); (13) Mohana Ṭhākura lived in Pāṇihāṭī (nothing is known of his lineage); (14) Yadu Hāladāra lived in Rādhānagara (south of Khānākula-Kṛṣṇanagara); because his line died out, the Deity he established, Śrī Balarāma, is still served together with Śrī Gopīnātha; (15) Harimādhava lived in Anantanagara (near Khānākula) (the line has died out); (16) Gopāladāsa lived in Māheśa (near Śrīrāmapura?) (nothing is known of his descendants); (17) Acyuta Paṇḍita lived in Koṭarā (near Khānākula police station) (a descendant is living); (18) Lakṣmīnārāyaṇa lived in the village of Pāṭalā (the line has died out); (19) Gopīnāthadāsa lived in Purī (no information); (20) Nandakiśora lived in Cuṇākhāli *parganā* (near Māheśa) (nothing is known of his descendants); (21) Vidura Brahmacārī lived in the village of Pātāgrāma (Pāṭuli in Barddhamāna district?); his descendants are living; (22) Rāmakṛṣṇa lived in Vinupāḍā (nothing is known of either the place or the man); (23) Kamalākara lived in Gaurāṅgapura (about 4 miles north of the *śrīpāṭa*); his *samāja* is nearby, and his descendants serve the Deities of Śrī Nitāi-Gaura; (24) Balarāma Ṭhākura lived in Viśvagrāma (neither the place nor the man can be traced); (24½) Śrīnivāsa Ācārya Prabhu (he was most dear to Abhirāma and received his affection and mercy, but because he had not taken initiation from him he is evidently counted as a “half disciple”). On the lunar day of Kṛṣṇa-saptamī in the month of Caitra a great festival is held here, and many people gather.</w:t>
      </w:r>
    </w:p>
    <w:p>
      <w:pPr>
        <w:keepNext/>
        <w:spacing w:before="160"/>
        <w:jc w:val="center"/>
      </w:pPr>
      <w:r>
        <w:rPr>
          <w:rFonts w:ascii="Times New Roman" w:hAnsi="Times New Roman"/>
          <w:i/>
          <w:sz w:val="21"/>
        </w:rPr>
        <w:t>The two preach in Gauḍa together with Nitāi —</w:t>
      </w:r>
    </w:p>
    <w:p>
      <w:pPr>
        <w:keepNext/>
        <w:jc w:val="center"/>
      </w:pPr>
      <w:r>
        <w:rPr>
          <w:rFonts w:ascii="Nirmala UI" w:hAnsi="Nirmala UI" w:cs="Nirmala UI"/>
          <w:sz w:val="24"/>
          <w:szCs w:val="24"/>
        </w:rPr>
        <w:t>নিত্যানন্দে আজ্ঞা দিল যবে গৌড়ে যাইতে ৷</w:t>
        <w:br/>
      </w:r>
      <w:r>
        <w:rPr>
          <w:rFonts w:ascii="Nirmala UI" w:hAnsi="Nirmala UI" w:cs="Nirmala UI"/>
          <w:sz w:val="24"/>
          <w:szCs w:val="24"/>
        </w:rPr>
        <w:t>মহাপ্রভু এই দুই দিলা তাঁর সাথে ॥ ১৪ ॥</w:t>
      </w:r>
    </w:p>
    <w:p>
      <w:pPr>
        <w:keepNext/>
        <w:spacing w:after="0"/>
        <w:ind w:left="227"/>
      </w:pPr>
      <w:r>
        <w:rPr>
          <w:rFonts w:ascii="Times New Roman" w:hAnsi="Times New Roman"/>
          <w:i/>
          <w:sz w:val="20"/>
        </w:rPr>
        <w:t>nityānande ājñā dila yabe gauḍe yāite</w:t>
      </w:r>
    </w:p>
    <w:p>
      <w:pPr>
        <w:keepNext/>
        <w:spacing w:after="40"/>
        <w:ind w:left="227"/>
      </w:pPr>
      <w:r>
        <w:rPr>
          <w:rFonts w:ascii="Times New Roman" w:hAnsi="Times New Roman"/>
          <w:color w:val="555555"/>
          <w:sz w:val="18"/>
        </w:rPr>
        <w:t>to Nityānanda  the order  gave  when  to Gauḍa  to go</w:t>
      </w:r>
    </w:p>
    <w:p>
      <w:pPr>
        <w:keepNext/>
        <w:spacing w:after="0"/>
        <w:ind w:left="227"/>
      </w:pPr>
      <w:r>
        <w:rPr>
          <w:rFonts w:ascii="Times New Roman" w:hAnsi="Times New Roman"/>
          <w:i/>
          <w:sz w:val="20"/>
        </w:rPr>
        <w:t>mahāprabhu ei dui dilā tām̐ra sāthe</w:t>
      </w:r>
    </w:p>
    <w:p>
      <w:pPr>
        <w:keepNext/>
        <w:spacing w:after="40"/>
        <w:ind w:left="227"/>
      </w:pPr>
      <w:r>
        <w:rPr>
          <w:rFonts w:ascii="Times New Roman" w:hAnsi="Times New Roman"/>
          <w:color w:val="555555"/>
          <w:sz w:val="18"/>
        </w:rPr>
        <w:t>Mahāprabhu  these  two  gave  Him  with</w:t>
      </w:r>
    </w:p>
    <w:p>
      <w:pPr>
        <w:spacing w:before="60"/>
        <w:jc w:val="both"/>
      </w:pPr>
      <w:r>
        <w:rPr>
          <w:b/>
        </w:rPr>
        <w:t xml:space="preserve">14 </w:t>
      </w:r>
      <w:r>
        <w:rPr>
          <w:rFonts w:ascii="Times New Roman" w:hAnsi="Times New Roman"/>
        </w:rPr>
        <w:t>When Mahāprabhu told Nityānanda to go to Gauḍa, He sent these two with Him.</w:t>
      </w:r>
    </w:p>
    <w:p>
      <w:pPr>
        <w:keepNext/>
        <w:spacing w:before="160"/>
        <w:jc w:val="center"/>
      </w:pPr>
      <w:r>
        <w:rPr>
          <w:rFonts w:ascii="Times New Roman" w:hAnsi="Times New Roman"/>
          <w:i/>
          <w:sz w:val="21"/>
        </w:rPr>
        <w:t>(4) Mādhava and (5) Vāsu Ghoṣa Ṭhākura —</w:t>
      </w:r>
    </w:p>
    <w:p>
      <w:pPr>
        <w:keepNext/>
        <w:jc w:val="center"/>
      </w:pPr>
      <w:r>
        <w:rPr>
          <w:rFonts w:ascii="Nirmala UI" w:hAnsi="Nirmala UI" w:cs="Nirmala UI"/>
          <w:sz w:val="24"/>
          <w:szCs w:val="24"/>
        </w:rPr>
        <w:t>অতএব দুইগণে দুঁহার গণন ৷</w:t>
        <w:br/>
      </w:r>
      <w:r>
        <w:rPr>
          <w:rFonts w:ascii="Nirmala UI" w:hAnsi="Nirmala UI" w:cs="Nirmala UI"/>
          <w:sz w:val="24"/>
          <w:szCs w:val="24"/>
        </w:rPr>
        <w:t>মাধব-বাসুদেব ঘোষের এই বিবরণ ॥ ১৫ ॥</w:t>
      </w:r>
    </w:p>
    <w:p>
      <w:pPr>
        <w:keepNext/>
        <w:spacing w:after="0"/>
        <w:ind w:left="227"/>
      </w:pPr>
      <w:r>
        <w:rPr>
          <w:rFonts w:ascii="Times New Roman" w:hAnsi="Times New Roman"/>
          <w:i/>
          <w:sz w:val="20"/>
        </w:rPr>
        <w:t>ataeva dui-gaṇe dum̐hāra gaṇana</w:t>
      </w:r>
    </w:p>
    <w:p>
      <w:pPr>
        <w:keepNext/>
        <w:spacing w:after="40"/>
        <w:ind w:left="227"/>
      </w:pPr>
      <w:r>
        <w:rPr>
          <w:rFonts w:ascii="Times New Roman" w:hAnsi="Times New Roman"/>
          <w:color w:val="555555"/>
          <w:sz w:val="18"/>
        </w:rPr>
        <w:t>therefore  in both groups  of both  the counting</w:t>
      </w:r>
    </w:p>
    <w:p>
      <w:pPr>
        <w:keepNext/>
        <w:spacing w:after="0"/>
        <w:ind w:left="227"/>
      </w:pPr>
      <w:r>
        <w:rPr>
          <w:rFonts w:ascii="Times New Roman" w:hAnsi="Times New Roman"/>
          <w:i/>
          <w:sz w:val="20"/>
        </w:rPr>
        <w:t>mādhava-vāsudeva ghoṣera ei vivaraṇa</w:t>
      </w:r>
    </w:p>
    <w:p>
      <w:pPr>
        <w:keepNext/>
        <w:spacing w:after="40"/>
        <w:ind w:left="227"/>
      </w:pPr>
      <w:r>
        <w:rPr>
          <w:rFonts w:ascii="Times New Roman" w:hAnsi="Times New Roman"/>
          <w:color w:val="555555"/>
          <w:sz w:val="18"/>
        </w:rPr>
        <w:t>of Mādhava  Vāsudeva  Ghoṣa  the same  account</w:t>
      </w:r>
    </w:p>
    <w:p>
      <w:pPr>
        <w:spacing w:before="60"/>
        <w:jc w:val="both"/>
      </w:pPr>
      <w:r>
        <w:rPr>
          <w:b/>
        </w:rPr>
        <w:t xml:space="preserve">15 </w:t>
      </w:r>
      <w:r>
        <w:rPr>
          <w:rFonts w:ascii="Times New Roman" w:hAnsi="Times New Roman"/>
        </w:rPr>
        <w:t>Therefore they are counted in both groups, and so it is with Mādhava and Vāsudeva Ghoṣa.</w:t>
      </w:r>
    </w:p>
    <w:p>
      <w:pPr>
        <w:jc w:val="both"/>
      </w:pPr>
      <w:r>
        <w:rPr>
          <w:b/>
          <w:i/>
          <w:sz w:val="20"/>
        </w:rPr>
        <w:t xml:space="preserve">Amṛta-pravāha-bhāṣya. </w:t>
      </w:r>
      <w:r>
        <w:rPr>
          <w:rFonts w:ascii="Times New Roman" w:hAnsi="Times New Roman"/>
          <w:sz w:val="20"/>
        </w:rPr>
        <w:t>These two are like Nityānanda's own associates. When Mahāprabhu ordered Nityānanda Prabhu to go to Gauḍa, He sent Rāmadāsa and Gadādhara dāsa with Him. So these two were counted once among Mahāprabhu's associates, and now they are counted among Nityānanda's as well. Mādhava and Vāsu Ghoṣa are likewise counted in both groups.</w:t>
      </w:r>
    </w:p>
    <w:p>
      <w:pPr>
        <w:jc w:val="both"/>
      </w:pPr>
      <w:r>
        <w:rPr>
          <w:b/>
          <w:i/>
          <w:sz w:val="20"/>
        </w:rPr>
        <w:t xml:space="preserve">Anubhāṣya. </w:t>
      </w:r>
      <w:r>
        <w:rPr>
          <w:rFonts w:ascii="Times New Roman" w:hAnsi="Times New Roman"/>
          <w:sz w:val="20"/>
        </w:rPr>
        <w:t>Govinda Ghoṣa, Vāsu Ghoṣa. Govinda Ghoṣa Ṭhākura's most beloved Deity, Śrī Gopīnātha, is still present at Agradvīpa, near Dā̃ihāṭ and Pāṭuli in Barddhamāna district. On the day of His devotee's disappearance He offers *piṇḍa*, as a son does at his father's *śrāddha*. His service has long been carried on under the supervision of the royal family of Nadīyā-Kṛṣṇanagara. Every year in the month of Vaiśākha, at the time of the “Bāradola” in Kṛṣṇanagara, He is brought to the capital together with eleven other Deities, and after the Dola festival He is taken back to Agradvīpa.</w:t>
      </w:r>
    </w:p>
    <w:p>
      <w:pPr>
        <w:jc w:val="both"/>
      </w:pPr>
      <w:r>
        <w:rPr>
          <w:rFonts w:ascii="Times New Roman" w:hAnsi="Times New Roman"/>
          <w:sz w:val="20"/>
        </w:rPr>
        <w:t>Many *padas* in the “Gaura-nāgarī” mood, which gratify the senses of the *prākṛta-sahajiyās*, have been interpolated into Vāsu Ghoṣa's collection of *padas*. In truth these are not, and can never be, the *padas* of Vāsu Ghoṣa, a devotee of Gaura who relished the *rasa* of separation (*vipralambha*). *Sādhakas* will reject them. See Ādi 10.115.</w:t>
      </w:r>
    </w:p>
    <w:p>
      <w:pPr>
        <w:keepNext/>
        <w:spacing w:before="160"/>
        <w:jc w:val="center"/>
      </w:pPr>
      <w:r>
        <w:rPr>
          <w:rFonts w:ascii="Times New Roman" w:hAnsi="Times New Roman"/>
          <w:i/>
          <w:sz w:val="21"/>
        </w:rPr>
        <w:t>Abhirāma's pastimes —</w:t>
      </w:r>
    </w:p>
    <w:p>
      <w:pPr>
        <w:keepNext/>
        <w:jc w:val="center"/>
      </w:pPr>
      <w:r>
        <w:rPr>
          <w:rFonts w:ascii="Nirmala UI" w:hAnsi="Nirmala UI" w:cs="Nirmala UI"/>
          <w:sz w:val="24"/>
          <w:szCs w:val="24"/>
        </w:rPr>
        <w:t>রামদাস — মুখ্যশাখা, সখ্য-প্রেমরাশি ৷</w:t>
        <w:br/>
      </w:r>
      <w:r>
        <w:rPr>
          <w:rFonts w:ascii="Nirmala UI" w:hAnsi="Nirmala UI" w:cs="Nirmala UI"/>
          <w:sz w:val="24"/>
          <w:szCs w:val="24"/>
        </w:rPr>
        <w:t>ষোলসাঙ্গের কাষ্ঠ যেই তুলি’ কৈল বাঁশী ॥ ১৬ ॥</w:t>
      </w:r>
    </w:p>
    <w:p>
      <w:pPr>
        <w:keepNext/>
        <w:spacing w:after="0"/>
        <w:ind w:left="227"/>
      </w:pPr>
      <w:r>
        <w:rPr>
          <w:rFonts w:ascii="Times New Roman" w:hAnsi="Times New Roman"/>
          <w:i/>
          <w:sz w:val="20"/>
        </w:rPr>
        <w:t>rāmadāsa — mukhya-śākhā, sakhya-prema-rāśi</w:t>
      </w:r>
    </w:p>
    <w:p>
      <w:pPr>
        <w:keepNext/>
        <w:spacing w:after="40"/>
        <w:ind w:left="227"/>
      </w:pPr>
      <w:r>
        <w:rPr>
          <w:rFonts w:ascii="Times New Roman" w:hAnsi="Times New Roman"/>
          <w:color w:val="555555"/>
          <w:sz w:val="18"/>
        </w:rPr>
        <w:t>Rāmadāsa  —  a chief branch,  of friendly love  a treasure</w:t>
      </w:r>
    </w:p>
    <w:p>
      <w:pPr>
        <w:keepNext/>
        <w:spacing w:after="0"/>
        <w:ind w:left="227"/>
      </w:pPr>
      <w:r>
        <w:rPr>
          <w:rFonts w:ascii="Times New Roman" w:hAnsi="Times New Roman"/>
          <w:i/>
          <w:sz w:val="20"/>
        </w:rPr>
        <w:t>ṣolasāṅgera kāṣṭha yei tuli’ kaila bām̐śī</w:t>
      </w:r>
    </w:p>
    <w:p>
      <w:pPr>
        <w:keepNext/>
        <w:spacing w:after="40"/>
        <w:ind w:left="227"/>
      </w:pPr>
      <w:r>
        <w:rPr>
          <w:rFonts w:ascii="Times New Roman" w:hAnsi="Times New Roman"/>
          <w:color w:val="555555"/>
          <w:sz w:val="18"/>
        </w:rPr>
        <w:t>of sixteen bearers  the log  which  lifting  made  a flute</w:t>
      </w:r>
    </w:p>
    <w:p>
      <w:pPr>
        <w:spacing w:before="60"/>
        <w:jc w:val="both"/>
      </w:pPr>
      <w:r>
        <w:rPr>
          <w:b/>
        </w:rPr>
        <w:t xml:space="preserve">16 </w:t>
      </w:r>
      <w:r>
        <w:rPr>
          <w:rFonts w:ascii="Times New Roman" w:hAnsi="Times New Roman"/>
        </w:rPr>
        <w:t>Rāmadāsa, a chief branch, was a treasury of loving friendship. He lifted a log that it took sixteen men to carry and made a flute of it.</w:t>
      </w:r>
    </w:p>
    <w:p>
      <w:pPr>
        <w:keepNext/>
        <w:spacing w:before="160"/>
        <w:jc w:val="center"/>
      </w:pPr>
      <w:r>
        <w:rPr>
          <w:rFonts w:ascii="Times New Roman" w:hAnsi="Times New Roman"/>
          <w:i/>
          <w:sz w:val="21"/>
        </w:rPr>
        <w:t>The extraordinary deeds of Dāsa Gadādhara —</w:t>
      </w:r>
    </w:p>
    <w:p>
      <w:pPr>
        <w:keepNext/>
        <w:jc w:val="center"/>
      </w:pPr>
      <w:r>
        <w:rPr>
          <w:rFonts w:ascii="Nirmala UI" w:hAnsi="Nirmala UI" w:cs="Nirmala UI"/>
          <w:sz w:val="24"/>
          <w:szCs w:val="24"/>
        </w:rPr>
        <w:t>গদাধর দাস গোপীভাবে পূর্ণানন্দ ৷</w:t>
        <w:br/>
      </w:r>
      <w:r>
        <w:rPr>
          <w:rFonts w:ascii="Nirmala UI" w:hAnsi="Nirmala UI" w:cs="Nirmala UI"/>
          <w:sz w:val="24"/>
          <w:szCs w:val="24"/>
        </w:rPr>
        <w:t>যাঁর ঘরে দানকেলি কৈল নিত্যানন্দ ॥ ১৭ ॥</w:t>
      </w:r>
    </w:p>
    <w:p>
      <w:pPr>
        <w:keepNext/>
        <w:spacing w:after="0"/>
        <w:ind w:left="227"/>
      </w:pPr>
      <w:r>
        <w:rPr>
          <w:rFonts w:ascii="Times New Roman" w:hAnsi="Times New Roman"/>
          <w:i/>
          <w:sz w:val="20"/>
        </w:rPr>
        <w:t>gadādhara dāsa gopībhāve pūrṇānanda</w:t>
      </w:r>
    </w:p>
    <w:p>
      <w:pPr>
        <w:keepNext/>
        <w:spacing w:after="40"/>
        <w:ind w:left="227"/>
      </w:pPr>
      <w:r>
        <w:rPr>
          <w:rFonts w:ascii="Times New Roman" w:hAnsi="Times New Roman"/>
          <w:color w:val="555555"/>
          <w:sz w:val="18"/>
        </w:rPr>
        <w:t>Gadādhara  dāsa  in the mood of a gopī  full of bliss</w:t>
      </w:r>
    </w:p>
    <w:p>
      <w:pPr>
        <w:keepNext/>
        <w:spacing w:after="0"/>
        <w:ind w:left="227"/>
      </w:pPr>
      <w:r>
        <w:rPr>
          <w:rFonts w:ascii="Times New Roman" w:hAnsi="Times New Roman"/>
          <w:i/>
          <w:sz w:val="20"/>
        </w:rPr>
        <w:t>yām̐ra ghare dānakeli kaila nityānanda</w:t>
      </w:r>
    </w:p>
    <w:p>
      <w:pPr>
        <w:keepNext/>
        <w:spacing w:after="40"/>
        <w:ind w:left="227"/>
      </w:pPr>
      <w:r>
        <w:rPr>
          <w:rFonts w:ascii="Times New Roman" w:hAnsi="Times New Roman"/>
          <w:color w:val="555555"/>
          <w:sz w:val="18"/>
        </w:rPr>
        <w:t>whose  in the house  the toll pastime  performed  Nityānanda</w:t>
      </w:r>
    </w:p>
    <w:p>
      <w:pPr>
        <w:spacing w:before="60"/>
        <w:jc w:val="both"/>
      </w:pPr>
      <w:r>
        <w:rPr>
          <w:b/>
        </w:rPr>
        <w:t xml:space="preserve">17 </w:t>
      </w:r>
      <w:r>
        <w:rPr>
          <w:rFonts w:ascii="Times New Roman" w:hAnsi="Times New Roman"/>
        </w:rPr>
        <w:t>Gadādhara dāsa was full of bliss in the mood of a gopī, and in his house Nityānanda revealed the *dāna-keli* pastime.</w:t>
      </w:r>
      <w:r>
        <w:rPr>
          <w:rFonts w:ascii="Times New Roman" w:hAnsi="Times New Roman"/>
          <w:vertAlign w:val="superscript"/>
        </w:rPr>
        <w:t>2</w:t>
      </w:r>
    </w:p>
    <w:p>
      <w:pPr>
        <w:keepNext/>
        <w:spacing w:before="160"/>
        <w:jc w:val="center"/>
      </w:pPr>
      <w:r>
        <w:rPr>
          <w:rFonts w:ascii="Times New Roman" w:hAnsi="Times New Roman"/>
          <w:i/>
          <w:sz w:val="21"/>
        </w:rPr>
        <w:t>Mādhava Ghoṣa's *kīrtana* —</w:t>
      </w:r>
    </w:p>
    <w:p>
      <w:pPr>
        <w:keepNext/>
        <w:jc w:val="center"/>
      </w:pPr>
      <w:r>
        <w:rPr>
          <w:rFonts w:ascii="Nirmala UI" w:hAnsi="Nirmala UI" w:cs="Nirmala UI"/>
          <w:sz w:val="24"/>
          <w:szCs w:val="24"/>
        </w:rPr>
        <w:t>শ্রীমাধব ঘোষ — মুখ্য কীর্ত্তনীয়াগণে ৷</w:t>
        <w:br/>
      </w:r>
      <w:r>
        <w:rPr>
          <w:rFonts w:ascii="Nirmala UI" w:hAnsi="Nirmala UI" w:cs="Nirmala UI"/>
          <w:sz w:val="24"/>
          <w:szCs w:val="24"/>
        </w:rPr>
        <w:t>নিত্যানন্দপ্রভু নৃত্য করে যাঁর গানে ॥ ১৮ ॥</w:t>
      </w:r>
    </w:p>
    <w:p>
      <w:pPr>
        <w:keepNext/>
        <w:spacing w:after="0"/>
        <w:ind w:left="227"/>
      </w:pPr>
      <w:r>
        <w:rPr>
          <w:rFonts w:ascii="Times New Roman" w:hAnsi="Times New Roman"/>
          <w:i/>
          <w:sz w:val="20"/>
        </w:rPr>
        <w:t>śrī-mādhava ghoṣa — mukhya kīrtanīyā-gaṇe</w:t>
      </w:r>
    </w:p>
    <w:p>
      <w:pPr>
        <w:keepNext/>
        <w:spacing w:after="40"/>
        <w:ind w:left="227"/>
      </w:pPr>
      <w:r>
        <w:rPr>
          <w:rFonts w:ascii="Times New Roman" w:hAnsi="Times New Roman"/>
          <w:color w:val="555555"/>
          <w:sz w:val="18"/>
        </w:rPr>
        <w:t>Śrī  Mādhava  Ghoṣa  —  foremost  among kīrtana singers</w:t>
      </w:r>
    </w:p>
    <w:p>
      <w:pPr>
        <w:keepNext/>
        <w:spacing w:after="0"/>
        <w:ind w:left="227"/>
      </w:pPr>
      <w:r>
        <w:rPr>
          <w:rFonts w:ascii="Times New Roman" w:hAnsi="Times New Roman"/>
          <w:i/>
          <w:sz w:val="20"/>
        </w:rPr>
        <w:t>nityānanda-prabhu nṛtya kare yām̐ra gāne</w:t>
      </w:r>
    </w:p>
    <w:p>
      <w:pPr>
        <w:keepNext/>
        <w:spacing w:after="40"/>
        <w:ind w:left="227"/>
      </w:pPr>
      <w:r>
        <w:rPr>
          <w:rFonts w:ascii="Times New Roman" w:hAnsi="Times New Roman"/>
          <w:color w:val="555555"/>
          <w:sz w:val="18"/>
        </w:rPr>
        <w:t>Nityānanda Prabhu  dance  does  whose  to the singing</w:t>
      </w:r>
    </w:p>
    <w:p>
      <w:pPr>
        <w:spacing w:before="60"/>
        <w:jc w:val="both"/>
      </w:pPr>
      <w:r>
        <w:rPr>
          <w:b/>
        </w:rPr>
        <w:t xml:space="preserve">18 </w:t>
      </w:r>
      <w:r>
        <w:rPr>
          <w:rFonts w:ascii="Times New Roman" w:hAnsi="Times New Roman"/>
        </w:rPr>
        <w:t>Śrī Mādhava Ghoṣa was foremost among the kīrtana singers, and Nityānanda Prabhu would dance to his singing.</w:t>
      </w:r>
    </w:p>
    <w:p>
      <w:pPr>
        <w:keepNext/>
        <w:spacing w:before="160"/>
        <w:jc w:val="center"/>
      </w:pPr>
      <w:r>
        <w:rPr>
          <w:rFonts w:ascii="Times New Roman" w:hAnsi="Times New Roman"/>
          <w:i/>
          <w:sz w:val="21"/>
        </w:rPr>
        <w:t>Vāsu Ghoṣa's *kīrtana* —</w:t>
      </w:r>
    </w:p>
    <w:p>
      <w:pPr>
        <w:keepNext/>
        <w:jc w:val="center"/>
      </w:pPr>
      <w:r>
        <w:rPr>
          <w:rFonts w:ascii="Nirmala UI" w:hAnsi="Nirmala UI" w:cs="Nirmala UI"/>
          <w:sz w:val="24"/>
          <w:szCs w:val="24"/>
        </w:rPr>
        <w:t>বাসুদেব গীতে করে প্রভুর বর্ণনে ৷</w:t>
        <w:br/>
      </w:r>
      <w:r>
        <w:rPr>
          <w:rFonts w:ascii="Nirmala UI" w:hAnsi="Nirmala UI" w:cs="Nirmala UI"/>
          <w:sz w:val="24"/>
          <w:szCs w:val="24"/>
        </w:rPr>
        <w:t>কাষ্ঠ-পাষাণ-দ্রবে যাহার শ্রবণে ॥ ১৯ ॥</w:t>
      </w:r>
    </w:p>
    <w:p>
      <w:pPr>
        <w:keepNext/>
        <w:spacing w:after="0"/>
        <w:ind w:left="227"/>
      </w:pPr>
      <w:r>
        <w:rPr>
          <w:rFonts w:ascii="Times New Roman" w:hAnsi="Times New Roman"/>
          <w:i/>
          <w:sz w:val="20"/>
        </w:rPr>
        <w:t>vāsudeva gīte kare prabhura varṇane</w:t>
      </w:r>
    </w:p>
    <w:p>
      <w:pPr>
        <w:keepNext/>
        <w:spacing w:after="40"/>
        <w:ind w:left="227"/>
      </w:pPr>
      <w:r>
        <w:rPr>
          <w:rFonts w:ascii="Times New Roman" w:hAnsi="Times New Roman"/>
          <w:color w:val="555555"/>
          <w:sz w:val="18"/>
        </w:rPr>
        <w:t>Vāsudeva  in songs  makes  of the Lord  description</w:t>
      </w:r>
    </w:p>
    <w:p>
      <w:pPr>
        <w:keepNext/>
        <w:spacing w:after="0"/>
        <w:ind w:left="227"/>
      </w:pPr>
      <w:r>
        <w:rPr>
          <w:rFonts w:ascii="Times New Roman" w:hAnsi="Times New Roman"/>
          <w:i/>
          <w:sz w:val="20"/>
        </w:rPr>
        <w:t>kāṣṭha-pāṣāṇa-drave yāhāra śravaṇe</w:t>
      </w:r>
    </w:p>
    <w:p>
      <w:pPr>
        <w:keepNext/>
        <w:spacing w:after="40"/>
        <w:ind w:left="227"/>
      </w:pPr>
      <w:r>
        <w:rPr>
          <w:rFonts w:ascii="Times New Roman" w:hAnsi="Times New Roman"/>
          <w:color w:val="555555"/>
          <w:sz w:val="18"/>
        </w:rPr>
        <w:t>wood  stone  melt  whose  on hearing</w:t>
      </w:r>
    </w:p>
    <w:p>
      <w:pPr>
        <w:spacing w:before="60"/>
        <w:jc w:val="both"/>
      </w:pPr>
      <w:r>
        <w:rPr>
          <w:b/>
        </w:rPr>
        <w:t xml:space="preserve">19 </w:t>
      </w:r>
      <w:r>
        <w:rPr>
          <w:rFonts w:ascii="Times New Roman" w:hAnsi="Times New Roman"/>
        </w:rPr>
        <w:t>When Vāsudeva sang of the Lord, even wood and stone would melt to hear him.</w:t>
      </w:r>
    </w:p>
    <w:p>
      <w:pPr>
        <w:keepNext/>
        <w:spacing w:before="160"/>
        <w:jc w:val="center"/>
      </w:pPr>
      <w:r>
        <w:rPr>
          <w:rFonts w:ascii="Times New Roman" w:hAnsi="Times New Roman"/>
          <w:i/>
          <w:sz w:val="21"/>
        </w:rPr>
        <w:t>(6) Murāri-Caitanyadāsa —</w:t>
      </w:r>
    </w:p>
    <w:p>
      <w:pPr>
        <w:keepNext/>
        <w:jc w:val="center"/>
      </w:pPr>
      <w:r>
        <w:rPr>
          <w:rFonts w:ascii="Nirmala UI" w:hAnsi="Nirmala UI" w:cs="Nirmala UI"/>
          <w:sz w:val="24"/>
          <w:szCs w:val="24"/>
        </w:rPr>
        <w:t>মুরারি-চৈতন্যদাসের অলৌকিক লীলা ৷</w:t>
        <w:br/>
      </w:r>
      <w:r>
        <w:rPr>
          <w:rFonts w:ascii="Nirmala UI" w:hAnsi="Nirmala UI" w:cs="Nirmala UI"/>
          <w:sz w:val="24"/>
          <w:szCs w:val="24"/>
        </w:rPr>
        <w:t>ব্যাঘ্র-গালে চড় মারে, সর্প-সনে খেলা ॥ ২০ ॥</w:t>
      </w:r>
    </w:p>
    <w:p>
      <w:pPr>
        <w:keepNext/>
        <w:spacing w:after="0"/>
        <w:ind w:left="227"/>
      </w:pPr>
      <w:r>
        <w:rPr>
          <w:rFonts w:ascii="Times New Roman" w:hAnsi="Times New Roman"/>
          <w:i/>
          <w:sz w:val="20"/>
        </w:rPr>
        <w:t>murāri-caitanya-dāsera alaukika līlā</w:t>
      </w:r>
    </w:p>
    <w:p>
      <w:pPr>
        <w:keepNext/>
        <w:spacing w:after="40"/>
        <w:ind w:left="227"/>
      </w:pPr>
      <w:r>
        <w:rPr>
          <w:rFonts w:ascii="Times New Roman" w:hAnsi="Times New Roman"/>
          <w:color w:val="555555"/>
          <w:sz w:val="18"/>
        </w:rPr>
        <w:t>of Murāri-caitanya dāsa  wondrous  pastimes</w:t>
      </w:r>
    </w:p>
    <w:p>
      <w:pPr>
        <w:keepNext/>
        <w:spacing w:after="0"/>
        <w:ind w:left="227"/>
      </w:pPr>
      <w:r>
        <w:rPr>
          <w:rFonts w:ascii="Times New Roman" w:hAnsi="Times New Roman"/>
          <w:i/>
          <w:sz w:val="20"/>
        </w:rPr>
        <w:t>vyāghra-gāle caḍa māre, sarpa-sane khelā</w:t>
      </w:r>
    </w:p>
    <w:p>
      <w:pPr>
        <w:keepNext/>
        <w:spacing w:after="40"/>
        <w:ind w:left="227"/>
      </w:pPr>
      <w:r>
        <w:rPr>
          <w:rFonts w:ascii="Times New Roman" w:hAnsi="Times New Roman"/>
          <w:color w:val="555555"/>
          <w:sz w:val="18"/>
        </w:rPr>
        <w:t>the tiger  on the cheek  slap  strikes,  with snakes  play</w:t>
      </w:r>
    </w:p>
    <w:p>
      <w:pPr>
        <w:spacing w:before="60"/>
        <w:jc w:val="both"/>
      </w:pPr>
      <w:r>
        <w:rPr>
          <w:b/>
        </w:rPr>
        <w:t xml:space="preserve">20 </w:t>
      </w:r>
      <w:r>
        <w:rPr>
          <w:rFonts w:ascii="Times New Roman" w:hAnsi="Times New Roman"/>
        </w:rPr>
        <w:t>Wondrous were the pastimes of Murāri-caitanya dāsa: he would slap a tiger on the cheek and play with snakes.</w:t>
      </w:r>
    </w:p>
    <w:p>
      <w:pPr>
        <w:jc w:val="both"/>
      </w:pPr>
      <w:r>
        <w:rPr>
          <w:b/>
          <w:i/>
          <w:sz w:val="20"/>
        </w:rPr>
        <w:t xml:space="preserve">Amṛta-pravāha-bhāṣya. </w:t>
      </w:r>
      <w:r>
        <w:rPr>
          <w:rFonts w:ascii="Times New Roman" w:hAnsi="Times New Roman"/>
          <w:sz w:val="20"/>
        </w:rPr>
        <w:t>Murāri-Caitanyadāsa was born in the village of Sar-Vṛndāvanapura, one *krośa* from Galaśī station in Barddhamāna district. When he came to the village of Modadruma, or Māugāchi, in Navadvīpa-dhāma, he came to be called “Śārṅga” (Sāraṅga) Murāri-Caitanyadāsa. His descendants still live at the *pāṭa* of Sar.</w:t>
      </w:r>
    </w:p>
    <w:p>
      <w:pPr>
        <w:jc w:val="both"/>
      </w:pPr>
      <w:r>
        <w:rPr>
          <w:b/>
          <w:i/>
          <w:sz w:val="20"/>
        </w:rPr>
        <w:t xml:space="preserve">Anubhāṣya. </w:t>
      </w:r>
      <w:r>
        <w:rPr>
          <w:rFonts w:ascii="Times New Roman" w:hAnsi="Times New Roman"/>
          <w:sz w:val="20"/>
        </w:rPr>
        <w:t>Murāri-Caitanyadāsa. *Caitanya-bhāgavata*, Antya, Chapter 5: “Caitanyadāsa's body has no external consciousness. He drives tigers deep into the forest, and at times he even rides on a tiger. By Kṛṣṇa's grace the tiger cannot harm him. He takes a huge python on his lap, and Caitanyadāsa fearlessly delights in it. He played with tigers without fear — such is the mercy the great Avadhūta bestows. Caitanyadāsa has entirely forgotten himself; in bliss he constantly speaks what is in his heart. For two or three days he stays submerged in water, and his body suffers no harm. In dress and behavior he is almost like an insensible man, and no one notices him. He is wild beyond measure and boundlessly brave, like a lion. How much can I tell of the transformations of *bhakti* in Caitanyadāsa? They are all boundless. Such is the worthy Śrī Caitanyadāsa Murāri Paṇḍita: even by the breeze that has touched him, one surely attains Kṛṣṇa.”</w:t>
      </w:r>
    </w:p>
    <w:p>
      <w:pPr>
        <w:keepNext/>
        <w:spacing w:before="160"/>
        <w:jc w:val="center"/>
      </w:pPr>
      <w:r>
        <w:rPr>
          <w:rFonts w:ascii="Times New Roman" w:hAnsi="Times New Roman"/>
          <w:i/>
          <w:sz w:val="21"/>
        </w:rPr>
        <w:t>Nitāi's associates are pure devotees, the friends of Vraja —</w:t>
      </w:r>
    </w:p>
    <w:p>
      <w:pPr>
        <w:keepNext/>
        <w:jc w:val="center"/>
      </w:pPr>
      <w:r>
        <w:rPr>
          <w:rFonts w:ascii="Nirmala UI" w:hAnsi="Nirmala UI" w:cs="Nirmala UI"/>
          <w:sz w:val="24"/>
          <w:szCs w:val="24"/>
        </w:rPr>
        <w:t>নিত্যানন্দের গণ যত, — সব ব্রজসখা ৷</w:t>
        <w:br/>
      </w:r>
      <w:r>
        <w:rPr>
          <w:rFonts w:ascii="Nirmala UI" w:hAnsi="Nirmala UI" w:cs="Nirmala UI"/>
          <w:sz w:val="24"/>
          <w:szCs w:val="24"/>
        </w:rPr>
        <w:t>শৃঙ্গ-বেত্র-গোপবেশ, শিরে শিখিপাখা ॥ ২১ ॥</w:t>
      </w:r>
    </w:p>
    <w:p>
      <w:pPr>
        <w:keepNext/>
        <w:spacing w:after="0"/>
        <w:ind w:left="227"/>
      </w:pPr>
      <w:r>
        <w:rPr>
          <w:rFonts w:ascii="Times New Roman" w:hAnsi="Times New Roman"/>
          <w:i/>
          <w:sz w:val="20"/>
        </w:rPr>
        <w:t>nityānandera gaṇa yata, — saba vraja-sakhā</w:t>
      </w:r>
    </w:p>
    <w:p>
      <w:pPr>
        <w:keepNext/>
        <w:spacing w:after="40"/>
        <w:ind w:left="227"/>
      </w:pPr>
      <w:r>
        <w:rPr>
          <w:rFonts w:ascii="Times New Roman" w:hAnsi="Times New Roman"/>
          <w:color w:val="555555"/>
          <w:sz w:val="18"/>
        </w:rPr>
        <w:t>of Nityānanda  the associates  as many  —  all  friends of Vraja</w:t>
      </w:r>
    </w:p>
    <w:p>
      <w:pPr>
        <w:keepNext/>
        <w:spacing w:after="0"/>
        <w:ind w:left="227"/>
      </w:pPr>
      <w:r>
        <w:rPr>
          <w:rFonts w:ascii="Times New Roman" w:hAnsi="Times New Roman"/>
          <w:i/>
          <w:sz w:val="20"/>
        </w:rPr>
        <w:t>śṛṅga-vetra-gopaveśa, śire śikhi-pākhā</w:t>
      </w:r>
    </w:p>
    <w:p>
      <w:pPr>
        <w:keepNext/>
        <w:spacing w:after="40"/>
        <w:ind w:left="227"/>
      </w:pPr>
      <w:r>
        <w:rPr>
          <w:rFonts w:ascii="Times New Roman" w:hAnsi="Times New Roman"/>
          <w:color w:val="555555"/>
          <w:sz w:val="18"/>
        </w:rPr>
        <w:t>horn  staff  cowherd dress,  on the head  peacock feather</w:t>
      </w:r>
    </w:p>
    <w:p>
      <w:pPr>
        <w:spacing w:before="60"/>
        <w:jc w:val="both"/>
      </w:pPr>
      <w:r>
        <w:rPr>
          <w:b/>
        </w:rPr>
        <w:t xml:space="preserve">21 </w:t>
      </w:r>
      <w:r>
        <w:rPr>
          <w:rFonts w:ascii="Times New Roman" w:hAnsi="Times New Roman"/>
        </w:rPr>
        <w:t>All of Nityānanda’s associates are cowherd friends from Vraja. Each carries a horn and a staff and wears the dress of a cowherd, with a peacock feather on his head.</w:t>
      </w:r>
    </w:p>
    <w:p>
      <w:pPr>
        <w:jc w:val="both"/>
      </w:pPr>
      <w:r>
        <w:rPr>
          <w:b/>
          <w:i/>
          <w:sz w:val="20"/>
        </w:rPr>
        <w:t xml:space="preserve">Anubhāṣya. </w:t>
      </w:r>
      <w:r>
        <w:rPr>
          <w:rFonts w:ascii="Times New Roman" w:hAnsi="Times New Roman"/>
          <w:sz w:val="20"/>
        </w:rPr>
        <w:t>All the devotees who took shelter of Śrī Nityānanda Prabhu took shelter of the *sakhya-rasa* of Vraja. All of them wear the dress of cowherd boys. The Prabhu's wife, the queen Mother Jāhnavā, is Anaṅga-mañjarī of Vraja, the younger sister of Śrīmatī Rādhikā. In the *Gaura-gaṇoddeśa* (verse 66): “Some say that in the age of Kali Anaṅga-mañjarī is Śrī Vasudhā-devī, while others declare her to be Jāhnavī. By the earlier principle, the saintly consider both views correct.” The devotees who took shelter of Mother Jāhnavā are also counted among Nityānanda's associates.</w:t>
      </w:r>
    </w:p>
    <w:p>
      <w:pPr>
        <w:keepNext/>
        <w:spacing w:before="160"/>
        <w:jc w:val="center"/>
      </w:pPr>
      <w:r>
        <w:rPr>
          <w:rFonts w:ascii="Times New Roman" w:hAnsi="Times New Roman"/>
          <w:i/>
          <w:sz w:val="21"/>
        </w:rPr>
        <w:t>(7) Raghunātha Vaidya —</w:t>
      </w:r>
    </w:p>
    <w:p>
      <w:pPr>
        <w:keepNext/>
        <w:jc w:val="center"/>
      </w:pPr>
      <w:r>
        <w:rPr>
          <w:rFonts w:ascii="Nirmala UI" w:hAnsi="Nirmala UI" w:cs="Nirmala UI"/>
          <w:sz w:val="24"/>
          <w:szCs w:val="24"/>
        </w:rPr>
        <w:t>রঘুনাথ বৈদ্য উপাধ্যায় মহাশয় ৷</w:t>
        <w:br/>
      </w:r>
      <w:r>
        <w:rPr>
          <w:rFonts w:ascii="Nirmala UI" w:hAnsi="Nirmala UI" w:cs="Nirmala UI"/>
          <w:sz w:val="24"/>
          <w:szCs w:val="24"/>
        </w:rPr>
        <w:t>যাঁহার দর্শনে কৃষ্ণপ্রেমভক্তি হয় ॥ ২২ ॥</w:t>
      </w:r>
    </w:p>
    <w:p>
      <w:pPr>
        <w:keepNext/>
        <w:spacing w:after="0"/>
        <w:ind w:left="227"/>
      </w:pPr>
      <w:r>
        <w:rPr>
          <w:rFonts w:ascii="Times New Roman" w:hAnsi="Times New Roman"/>
          <w:i/>
          <w:sz w:val="20"/>
        </w:rPr>
        <w:t>raghunātha vaidya upādhyāya mahāśaya</w:t>
      </w:r>
    </w:p>
    <w:p>
      <w:pPr>
        <w:keepNext/>
        <w:spacing w:after="40"/>
        <w:ind w:left="227"/>
      </w:pPr>
      <w:r>
        <w:rPr>
          <w:rFonts w:ascii="Times New Roman" w:hAnsi="Times New Roman"/>
          <w:color w:val="555555"/>
          <w:sz w:val="18"/>
        </w:rPr>
        <w:t>Raghunātha  Vaidya  Upādhyāya  a great soul</w:t>
      </w:r>
    </w:p>
    <w:p>
      <w:pPr>
        <w:keepNext/>
        <w:spacing w:after="0"/>
        <w:ind w:left="227"/>
      </w:pPr>
      <w:r>
        <w:rPr>
          <w:rFonts w:ascii="Times New Roman" w:hAnsi="Times New Roman"/>
          <w:i/>
          <w:sz w:val="20"/>
        </w:rPr>
        <w:t>yām̐hāra darśane kṛṣṇa-prema-bhakti haya</w:t>
      </w:r>
    </w:p>
    <w:p>
      <w:pPr>
        <w:keepNext/>
        <w:spacing w:after="40"/>
        <w:ind w:left="227"/>
      </w:pPr>
      <w:r>
        <w:rPr>
          <w:rFonts w:ascii="Times New Roman" w:hAnsi="Times New Roman"/>
          <w:color w:val="555555"/>
          <w:sz w:val="18"/>
        </w:rPr>
        <w:t>whose  at the sight  love and devotion for Kṛṣṇa  arises</w:t>
      </w:r>
    </w:p>
    <w:p>
      <w:pPr>
        <w:spacing w:before="60"/>
        <w:jc w:val="both"/>
      </w:pPr>
      <w:r>
        <w:rPr>
          <w:b/>
        </w:rPr>
        <w:t xml:space="preserve">22 </w:t>
      </w:r>
      <w:r>
        <w:rPr>
          <w:rFonts w:ascii="Times New Roman" w:hAnsi="Times New Roman"/>
        </w:rPr>
        <w:t>Raghunātha Vaidya Upādhyāya was a great soul: the very sight of him awakened loving devotion to Kṛṣṇa.</w:t>
      </w:r>
    </w:p>
    <w:p>
      <w:pPr>
        <w:keepNext/>
        <w:spacing w:before="160"/>
        <w:jc w:val="center"/>
      </w:pPr>
      <w:r>
        <w:rPr>
          <w:rFonts w:ascii="Times New Roman" w:hAnsi="Times New Roman"/>
          <w:i/>
          <w:sz w:val="21"/>
        </w:rPr>
        <w:t>(8) Sundarānanda (*gopāla* 2) —</w:t>
      </w:r>
    </w:p>
    <w:p>
      <w:pPr>
        <w:keepNext/>
        <w:jc w:val="center"/>
      </w:pPr>
      <w:r>
        <w:rPr>
          <w:rFonts w:ascii="Nirmala UI" w:hAnsi="Nirmala UI" w:cs="Nirmala UI"/>
          <w:sz w:val="24"/>
          <w:szCs w:val="24"/>
        </w:rPr>
        <w:t>সুন্দরানন্দ — নিত্যানন্দের শাখা, ভৃত্য মর্ম্ম ৷</w:t>
        <w:br/>
      </w:r>
      <w:r>
        <w:rPr>
          <w:rFonts w:ascii="Nirmala UI" w:hAnsi="Nirmala UI" w:cs="Nirmala UI"/>
          <w:sz w:val="24"/>
          <w:szCs w:val="24"/>
        </w:rPr>
        <w:t>যাঁর সঙ্গে নিত্যানন্দ করে ব্রজনর্ম্ম ॥ ২৩ ॥</w:t>
      </w:r>
    </w:p>
    <w:p>
      <w:pPr>
        <w:keepNext/>
        <w:spacing w:after="0"/>
        <w:ind w:left="227"/>
      </w:pPr>
      <w:r>
        <w:rPr>
          <w:rFonts w:ascii="Times New Roman" w:hAnsi="Times New Roman"/>
          <w:i/>
          <w:sz w:val="20"/>
        </w:rPr>
        <w:t>sundarānanda — nityānandera śākhā, bhṛtya marma</w:t>
      </w:r>
    </w:p>
    <w:p>
      <w:pPr>
        <w:keepNext/>
        <w:spacing w:after="40"/>
        <w:ind w:left="227"/>
      </w:pPr>
      <w:r>
        <w:rPr>
          <w:rFonts w:ascii="Times New Roman" w:hAnsi="Times New Roman"/>
          <w:color w:val="555555"/>
          <w:sz w:val="18"/>
        </w:rPr>
        <w:t>Sundarānanda  —  Nityānanda’s  branch,  servant  intimate</w:t>
      </w:r>
    </w:p>
    <w:p>
      <w:pPr>
        <w:keepNext/>
        <w:spacing w:after="0"/>
        <w:ind w:left="227"/>
      </w:pPr>
      <w:r>
        <w:rPr>
          <w:rFonts w:ascii="Times New Roman" w:hAnsi="Times New Roman"/>
          <w:i/>
          <w:sz w:val="20"/>
        </w:rPr>
        <w:t>yām̐ra saṅge nityānanda kare vraja-narma</w:t>
      </w:r>
    </w:p>
    <w:p>
      <w:pPr>
        <w:keepNext/>
        <w:spacing w:after="40"/>
        <w:ind w:left="227"/>
      </w:pPr>
      <w:r>
        <w:rPr>
          <w:rFonts w:ascii="Times New Roman" w:hAnsi="Times New Roman"/>
          <w:color w:val="555555"/>
          <w:sz w:val="18"/>
        </w:rPr>
        <w:t>whom  with  Nityānanda  enjoys  the playful pastimes of Vraja</w:t>
      </w:r>
    </w:p>
    <w:p>
      <w:pPr>
        <w:spacing w:before="60"/>
        <w:jc w:val="both"/>
      </w:pPr>
      <w:r>
        <w:rPr>
          <w:b/>
        </w:rPr>
        <w:t xml:space="preserve">23 </w:t>
      </w:r>
      <w:r>
        <w:rPr>
          <w:rFonts w:ascii="Times New Roman" w:hAnsi="Times New Roman"/>
        </w:rPr>
        <w:t>Sundarānanda, a branch of Nityānanda, was His intimate servant, and with him Nityānanda enjoyed the playful pastimes of Vraja.</w:t>
      </w:r>
    </w:p>
    <w:p>
      <w:pPr>
        <w:jc w:val="both"/>
      </w:pPr>
      <w:r>
        <w:rPr>
          <w:b/>
          <w:i/>
          <w:sz w:val="20"/>
        </w:rPr>
        <w:t xml:space="preserve">Anubhāṣya. </w:t>
      </w:r>
      <w:r>
        <w:rPr>
          <w:rFonts w:ascii="Times New Roman" w:hAnsi="Times New Roman"/>
          <w:sz w:val="20"/>
        </w:rPr>
        <w:t>Sundarānanda. *Caitanya-bhāgavata*, Antya, Chapter 6: “An ocean of the *rasa* of *prema*, named Sundarānanda, the chief among the associates of Nityānanda-svarūpa.” In the *Gaura-gaṇoddeśa* (verse 127): “He who was formerly named Sudāma is now Ṭhākura Sundara.” He is one of the twelve *gopālas*, “Sudāma.”</w:t>
      </w:r>
    </w:p>
    <w:p>
      <w:pPr>
        <w:jc w:val="both"/>
      </w:pPr>
      <w:r>
        <w:rPr>
          <w:rFonts w:ascii="Times New Roman" w:hAnsi="Times New Roman"/>
          <w:sz w:val="20"/>
        </w:rPr>
        <w:t>His *śrīpāṭa* is the village of Maheśapura, 14 miles east of “Mājadiyā” station (formerly called “Śivanivāsa”) on the E.B.R. line; it is now in Yaśohara district. Nothing old remains here as a memorial except the site of Sundarānanda's ancestral home. A Bāul lives at the *śrīpāṭa* on the edge of the village. The temple, the Deities and everything else are recent. At present Śrī Śrī Rādhā-vallabha and Śrī Śrī Rādhā-ramaṇa are served in Maheśapura. The river Vetravatī flows nearby. Sundarānanda Ṭhākura remained a celibate all his life, so he has no descendants. Descendants of his kinsmen and of his servitor-disciples are living. In the village of Maṅgaladihi in Vīrabhūma district there is a family of Sundarānanda's kinsmen; Śrī Śrī Balarāma Jīu is served there. The Deity of Śrī Śrī Rādhā-vallabha established by Sundarānanda Ṭhākura was taken away by the Gosvāmīs of Saidābāda in Baharampura; later the present Deity was installed. Now the zamindars of Maheśapura are His servitors. On the full-moon day of Māgha the festival of Sundarānanda Ṭhākura's disappearance is held.</w:t>
      </w:r>
    </w:p>
    <w:p>
      <w:pPr>
        <w:keepNext/>
        <w:spacing w:before="160"/>
        <w:jc w:val="center"/>
      </w:pPr>
      <w:r>
        <w:rPr>
          <w:rFonts w:ascii="Times New Roman" w:hAnsi="Times New Roman"/>
          <w:i/>
          <w:sz w:val="21"/>
        </w:rPr>
        <w:t>(9) Kamalākara Pippalāi (*gopāla* 3) —</w:t>
      </w:r>
    </w:p>
    <w:p>
      <w:pPr>
        <w:keepNext/>
        <w:jc w:val="center"/>
      </w:pPr>
      <w:r>
        <w:rPr>
          <w:rFonts w:ascii="Nirmala UI" w:hAnsi="Nirmala UI" w:cs="Nirmala UI"/>
          <w:sz w:val="24"/>
          <w:szCs w:val="24"/>
        </w:rPr>
        <w:t>কমলাকর পিপ্পলাই — অলৌকিক রীত ৷</w:t>
        <w:br/>
      </w:r>
      <w:r>
        <w:rPr>
          <w:rFonts w:ascii="Nirmala UI" w:hAnsi="Nirmala UI" w:cs="Nirmala UI"/>
          <w:sz w:val="24"/>
          <w:szCs w:val="24"/>
        </w:rPr>
        <w:t>অলৌকিক প্রেম তাঁর ভুবনে বিদিত ॥ ২৪ ॥</w:t>
      </w:r>
    </w:p>
    <w:p>
      <w:pPr>
        <w:keepNext/>
        <w:spacing w:after="0"/>
        <w:ind w:left="227"/>
      </w:pPr>
      <w:r>
        <w:rPr>
          <w:rFonts w:ascii="Times New Roman" w:hAnsi="Times New Roman"/>
          <w:i/>
          <w:sz w:val="20"/>
        </w:rPr>
        <w:t>kamalākara pippalāi — alaukika rīta</w:t>
      </w:r>
    </w:p>
    <w:p>
      <w:pPr>
        <w:keepNext/>
        <w:spacing w:after="40"/>
        <w:ind w:left="227"/>
      </w:pPr>
      <w:r>
        <w:rPr>
          <w:rFonts w:ascii="Times New Roman" w:hAnsi="Times New Roman"/>
          <w:color w:val="555555"/>
          <w:sz w:val="18"/>
        </w:rPr>
        <w:t>Kamalākara  Pippalāi  —  extraordinary  ways</w:t>
      </w:r>
    </w:p>
    <w:p>
      <w:pPr>
        <w:keepNext/>
        <w:spacing w:after="0"/>
        <w:ind w:left="227"/>
      </w:pPr>
      <w:r>
        <w:rPr>
          <w:rFonts w:ascii="Times New Roman" w:hAnsi="Times New Roman"/>
          <w:i/>
          <w:sz w:val="20"/>
        </w:rPr>
        <w:t>alaukika prema tām̐ra bhuvane vidita</w:t>
      </w:r>
    </w:p>
    <w:p>
      <w:pPr>
        <w:keepNext/>
        <w:spacing w:after="40"/>
        <w:ind w:left="227"/>
      </w:pPr>
      <w:r>
        <w:rPr>
          <w:rFonts w:ascii="Times New Roman" w:hAnsi="Times New Roman"/>
          <w:color w:val="555555"/>
          <w:sz w:val="18"/>
        </w:rPr>
        <w:t>extraordinary  love  his  in the world  known</w:t>
      </w:r>
    </w:p>
    <w:p>
      <w:pPr>
        <w:spacing w:before="60"/>
        <w:jc w:val="both"/>
      </w:pPr>
      <w:r>
        <w:rPr>
          <w:b/>
        </w:rPr>
        <w:t xml:space="preserve">24 </w:t>
      </w:r>
      <w:r>
        <w:rPr>
          <w:rFonts w:ascii="Times New Roman" w:hAnsi="Times New Roman"/>
        </w:rPr>
        <w:t>Kamalākara Pippalāi was extraordinary in his ways, and his extraordinary love is known throughout the world.</w:t>
      </w:r>
    </w:p>
    <w:p>
      <w:pPr>
        <w:jc w:val="both"/>
      </w:pPr>
      <w:r>
        <w:rPr>
          <w:b/>
          <w:i/>
          <w:sz w:val="20"/>
        </w:rPr>
        <w:t xml:space="preserve">Amṛta-pravāha-bhāṣya. </w:t>
      </w:r>
      <w:r>
        <w:rPr>
          <w:rFonts w:ascii="Times New Roman" w:hAnsi="Times New Roman"/>
          <w:sz w:val="20"/>
        </w:rPr>
        <w:t>The descendants of Kamalākara Pippalāi are servants of Śrī Jagannāthadeva at Māheśa.</w:t>
      </w:r>
    </w:p>
    <w:p>
      <w:pPr>
        <w:jc w:val="both"/>
      </w:pPr>
      <w:r>
        <w:rPr>
          <w:b/>
          <w:i/>
          <w:sz w:val="20"/>
        </w:rPr>
        <w:t xml:space="preserve">Anubhāṣya. </w:t>
      </w:r>
      <w:r>
        <w:rPr>
          <w:rFonts w:ascii="Times New Roman" w:hAnsi="Times New Roman"/>
          <w:sz w:val="20"/>
        </w:rPr>
        <w:t>Kamalākara Pippalāi. In the *Gaura-gaṇoddeśa* (verse 128): “He who was Mahābala came to be named Kamalākara Pippalāi.” He is one of the twelve *gopālas*, “Mahābala.” It was he who established the Deity of Śrī Jagannātha at Māheśa. The temple of Śrī Jagannāthadeva at Māheśa is about 2½ miles from Śrīrāmapura station on the E.I.R. line.</w:t>
      </w:r>
    </w:p>
    <w:p>
      <w:pPr>
        <w:jc w:val="both"/>
      </w:pPr>
      <w:r>
        <w:rPr>
          <w:rFonts w:ascii="Times New Roman" w:hAnsi="Times New Roman"/>
          <w:sz w:val="20"/>
        </w:rPr>
        <w:t>Kamalākara's son was named Caturbhuja. Caturbhuja had two sons, Nārāyaṇa and Jagannātha; Nārāyaṇa's son was Jagadānanda, and his son was Rājīvalocana. In his time the service of Jagannāthadeva fell short of funds. The Nawab of Ḍhākā, Oyālisa Sā (Sujā?), granted Jagannāthadeva 1185 *bighās* of land in the year 1060. The land lies in the village of Jagannāthapura, a *krośa* and a half west of Māheśa. That *mauzā* took the name “Jagannāthapura” from Jagannāthadeva's name.</w:t>
      </w:r>
    </w:p>
    <w:p>
      <w:pPr>
        <w:jc w:val="both"/>
      </w:pPr>
      <w:r>
        <w:rPr>
          <w:rFonts w:ascii="Times New Roman" w:hAnsi="Times New Roman"/>
          <w:sz w:val="20"/>
        </w:rPr>
        <w:t>There is a tradition that Kamalākara's younger brother, Nidhipati Pippalāi, searched for his elder brother, came to Māheśa, and found Kamalākara there. He could in no way persuade him to return home, so in the end he himself came to Māheśa with his own family and his brothers' families and settled there. Even now about thirty households of twice-born descendants of Kamalākara Pippalāi live in the village of Māheśa, among them Śrīyukta Prasādadāsa Adhikārī.</w:t>
      </w:r>
    </w:p>
    <w:p>
      <w:pPr>
        <w:jc w:val="both"/>
      </w:pPr>
      <w:r>
        <w:rPr>
          <w:rFonts w:ascii="Times New Roman" w:hAnsi="Times New Roman"/>
          <w:sz w:val="20"/>
        </w:rPr>
        <w:t>Another story is told. A certain renunciant Vaiṣṇava named “Dhruvānanda” went to Puruṣottama-kṣetra. He strongly desired to cook with his own hands and offer *bhoga* to Śrī Jagannātha. At night he saw in a dream that Śrī Jagannāthadeva appeared to him and told him to go to the village of Māheśa on the bank of the Gaṅgā, install Śrī Jagannātha there, and fulfill his desire by offering Him *bhoga* every day with his own hands. When Dhruvānanda reached Māheśa, he saw Śrī Jagannātha, Balarāma and Subhadrā-devī floating in the waters of the Gaṅgā. He lifted the three Deities out of the water, built a hut on the bank of the Gaṅgā, and began to serve Them. As the time of his disappearance drew near, one thought filled his heart: who would be a fit servitor for Śrī Jagannātha? Then in a dream he received Śrī Jagannāthadeva's order: “Tomorrow morning a resident of the village of Khālijuli near the Sundarbans, named ‘Śrī Kamalākara Pippalāi,’ a supreme devotee of Śrī Jagannāthadeva and a crest jewel of Vaiṣṇavas, will come to Māheśa; entrust the service to him.” The next morning Dhruvānanda met Kamalākara and entrusted him with the service of Śrī Jagannāthadeva. Ever since Kamalākara obtained the right to serve Śrī Jagannāthadeva, [his family] has borne the title “Adhikārī.” Among the fifty-six *grāmīs* (clans named after villages) of *brāhmaṇas* by birth of the Rāḍhīya class, “Pippalāi” is one.</w:t>
      </w:r>
    </w:p>
    <w:p>
      <w:pPr>
        <w:keepNext/>
        <w:spacing w:before="160"/>
        <w:jc w:val="center"/>
      </w:pPr>
      <w:r>
        <w:rPr>
          <w:rFonts w:ascii="Times New Roman" w:hAnsi="Times New Roman"/>
          <w:i/>
          <w:sz w:val="21"/>
        </w:rPr>
        <w:t>(10) Sūryadāsa and (11) Kṛṣṇadāsa Sarakhela —</w:t>
      </w:r>
    </w:p>
    <w:p>
      <w:pPr>
        <w:keepNext/>
        <w:jc w:val="center"/>
      </w:pPr>
      <w:r>
        <w:rPr>
          <w:rFonts w:ascii="Nirmala UI" w:hAnsi="Nirmala UI" w:cs="Nirmala UI"/>
          <w:sz w:val="24"/>
          <w:szCs w:val="24"/>
        </w:rPr>
        <w:t>সূর্য্যদাস সরখেল, তাঁর ভাই কৃষ্ণদাস ৷</w:t>
        <w:br/>
      </w:r>
      <w:r>
        <w:rPr>
          <w:rFonts w:ascii="Nirmala UI" w:hAnsi="Nirmala UI" w:cs="Nirmala UI"/>
          <w:sz w:val="24"/>
          <w:szCs w:val="24"/>
        </w:rPr>
        <w:t>নিত্যানন্দে দৃঢ় বিশ্বাস, প্রেমের নিবাস ॥ ২৫ ॥</w:t>
      </w:r>
    </w:p>
    <w:p>
      <w:pPr>
        <w:keepNext/>
        <w:spacing w:after="0"/>
        <w:ind w:left="227"/>
      </w:pPr>
      <w:r>
        <w:rPr>
          <w:rFonts w:ascii="Times New Roman" w:hAnsi="Times New Roman"/>
          <w:i/>
          <w:sz w:val="20"/>
        </w:rPr>
        <w:t>sūryadāsa sarakhela, tām̐ra bhāi kṛṣṇadāsa</w:t>
      </w:r>
    </w:p>
    <w:p>
      <w:pPr>
        <w:keepNext/>
        <w:spacing w:after="40"/>
        <w:ind w:left="227"/>
      </w:pPr>
      <w:r>
        <w:rPr>
          <w:rFonts w:ascii="Times New Roman" w:hAnsi="Times New Roman"/>
          <w:color w:val="555555"/>
          <w:sz w:val="18"/>
        </w:rPr>
        <w:t>Sūryadāsa  Sarakhela,  his  brother  Kṛṣṇadāsa</w:t>
      </w:r>
    </w:p>
    <w:p>
      <w:pPr>
        <w:keepNext/>
        <w:spacing w:after="0"/>
        <w:ind w:left="227"/>
      </w:pPr>
      <w:r>
        <w:rPr>
          <w:rFonts w:ascii="Times New Roman" w:hAnsi="Times New Roman"/>
          <w:i/>
          <w:sz w:val="20"/>
        </w:rPr>
        <w:t>nityānande dṛḍha viśvāsa, premera nivāsa</w:t>
      </w:r>
    </w:p>
    <w:p>
      <w:pPr>
        <w:keepNext/>
        <w:spacing w:after="40"/>
        <w:ind w:left="227"/>
      </w:pPr>
      <w:r>
        <w:rPr>
          <w:rFonts w:ascii="Times New Roman" w:hAnsi="Times New Roman"/>
          <w:color w:val="555555"/>
          <w:sz w:val="18"/>
        </w:rPr>
        <w:t>in Nityānanda  firm  faith,  of love  the abode</w:t>
      </w:r>
    </w:p>
    <w:p>
      <w:pPr>
        <w:spacing w:before="60"/>
        <w:jc w:val="both"/>
      </w:pPr>
      <w:r>
        <w:rPr>
          <w:b/>
        </w:rPr>
        <w:t xml:space="preserve">25 </w:t>
      </w:r>
      <w:r>
        <w:rPr>
          <w:rFonts w:ascii="Times New Roman" w:hAnsi="Times New Roman"/>
        </w:rPr>
        <w:t>Sūryadāsa Sarakhela and his brother Kṛṣṇadāsa had firm faith in Nityānanda and were abodes of love.</w:t>
      </w:r>
    </w:p>
    <w:p>
      <w:pPr>
        <w:jc w:val="both"/>
      </w:pPr>
      <w:r>
        <w:rPr>
          <w:b/>
          <w:i/>
          <w:sz w:val="20"/>
        </w:rPr>
        <w:t xml:space="preserve">Anubhāṣya. </w:t>
      </w:r>
      <w:r>
        <w:rPr>
          <w:rFonts w:ascii="Times New Roman" w:hAnsi="Times New Roman"/>
          <w:sz w:val="20"/>
        </w:rPr>
        <w:t>Sūryadāsa Sarakhela. *Bhakti-ratnākara*, wave 12: “Not far from Navadvīpa is ‘Śāligrāma.’ There lives a *paṇḍita* named Sūryadāsa. He is very able in the service of the Yavana king in Gauḍa; he became famous as ‘Sarakhela’ and earned great wealth. Sūryadāsa is one of four brothers, all of very pure conduct. His two daughters are named Vasudhā and Jāhnavā.” In the *Gaura-gaṇoddeśa* (verse 65): “His two beloveds, Vasudhā and Jāhnavī, descend from Śrī Vāruṇī and from the line of Revata.</w:t>
      </w:r>
      <w:r>
        <w:rPr>
          <w:rFonts w:ascii="Times New Roman" w:hAnsi="Times New Roman"/>
          <w:sz w:val="20"/>
          <w:vertAlign w:val="superscript"/>
        </w:rPr>
        <w:t>4</w:t>
      </w:r>
      <w:r>
        <w:rPr>
          <w:rFonts w:ascii="Times New Roman" w:hAnsi="Times New Roman"/>
          <w:sz w:val="20"/>
        </w:rPr>
        <w:t xml:space="preserve"> They are the daughters of the great soul Śrī Sūryadāsa, who is Kakudmī, radiant as the sun.”</w:t>
      </w:r>
    </w:p>
    <w:p>
      <w:pPr>
        <w:jc w:val="both"/>
      </w:pPr>
      <w:r>
        <w:rPr>
          <w:rFonts w:ascii="Times New Roman" w:hAnsi="Times New Roman"/>
          <w:sz w:val="20"/>
        </w:rPr>
        <w:t>Baḍagāchi. On the E.B.R. line, 2 miles from “Muḍāgāchā” station, lies Baḍagāchi, or Bahiragāchi, on the bank of the “Guḍaguḍe” canal, across from the village of Dharmadaha. Śāligrāma and Rukuṇapura are close by.</w:t>
      </w:r>
    </w:p>
    <w:p>
      <w:pPr>
        <w:jc w:val="both"/>
      </w:pPr>
      <w:r>
        <w:rPr>
          <w:rFonts w:ascii="Times New Roman" w:hAnsi="Times New Roman"/>
          <w:sz w:val="20"/>
        </w:rPr>
        <w:t>Kṛṣṇadāsa Sarakhela was the younger brother of Gaurīdāsa Paṇḍita and Sūryadāsa Sarakhela. For the *adhivāsa* of Nityānanda's wedding he went from Baḍagāchi to Śāligrāma. *Bhakti-ratnākara*, wave 12: “Taking various articles, Kṛṣṇadāsa Paṇḍita came from his home together with the *brāhmaṇas*.”</w:t>
      </w:r>
    </w:p>
    <w:p>
      <w:pPr>
        <w:keepNext/>
        <w:spacing w:before="160"/>
        <w:jc w:val="center"/>
      </w:pPr>
      <w:r>
        <w:rPr>
          <w:rFonts w:ascii="Times New Roman" w:hAnsi="Times New Roman"/>
          <w:i/>
          <w:sz w:val="21"/>
        </w:rPr>
        <w:t>(12) Gaurīdāsa Paṇḍita (*gopāla* 4) —</w:t>
      </w:r>
    </w:p>
    <w:p>
      <w:pPr>
        <w:keepNext/>
        <w:jc w:val="center"/>
      </w:pPr>
      <w:r>
        <w:rPr>
          <w:rFonts w:ascii="Nirmala UI" w:hAnsi="Nirmala UI" w:cs="Nirmala UI"/>
          <w:sz w:val="24"/>
          <w:szCs w:val="24"/>
        </w:rPr>
        <w:t>শ্রীগৌরীদাস পণ্ডিতে প্রেমোদ্দণ্ডভক্তি ৷</w:t>
        <w:br/>
      </w:r>
      <w:r>
        <w:rPr>
          <w:rFonts w:ascii="Nirmala UI" w:hAnsi="Nirmala UI" w:cs="Nirmala UI"/>
          <w:sz w:val="24"/>
          <w:szCs w:val="24"/>
        </w:rPr>
        <w:t>কৃষ্ণপ্রেমা দিতে, নিতে, ধরে মহাশক্তি ॥ ২৬ ॥</w:t>
      </w:r>
    </w:p>
    <w:p>
      <w:pPr>
        <w:keepNext/>
        <w:spacing w:after="0"/>
        <w:ind w:left="227"/>
      </w:pPr>
      <w:r>
        <w:rPr>
          <w:rFonts w:ascii="Times New Roman" w:hAnsi="Times New Roman"/>
          <w:i/>
          <w:sz w:val="20"/>
        </w:rPr>
        <w:t>śrīgaurīdāsa paṇḍite premoddaṇḍa-bhakti</w:t>
      </w:r>
    </w:p>
    <w:p>
      <w:pPr>
        <w:keepNext/>
        <w:spacing w:after="40"/>
        <w:ind w:left="227"/>
      </w:pPr>
      <w:r>
        <w:rPr>
          <w:rFonts w:ascii="Times New Roman" w:hAnsi="Times New Roman"/>
          <w:color w:val="555555"/>
          <w:sz w:val="18"/>
        </w:rPr>
        <w:t>Śrī  Gaurīdāsa  in Paṇḍita  devotion of soaring love</w:t>
      </w:r>
    </w:p>
    <w:p>
      <w:pPr>
        <w:keepNext/>
        <w:spacing w:after="0"/>
        <w:ind w:left="227"/>
      </w:pPr>
      <w:r>
        <w:rPr>
          <w:rFonts w:ascii="Times New Roman" w:hAnsi="Times New Roman"/>
          <w:i/>
          <w:sz w:val="20"/>
        </w:rPr>
        <w:t>kṛṣṇa-premā dite, nite, dhare mahāśakti</w:t>
      </w:r>
    </w:p>
    <w:p>
      <w:pPr>
        <w:keepNext/>
        <w:spacing w:after="40"/>
        <w:ind w:left="227"/>
      </w:pPr>
      <w:r>
        <w:rPr>
          <w:rFonts w:ascii="Times New Roman" w:hAnsi="Times New Roman"/>
          <w:color w:val="555555"/>
          <w:sz w:val="18"/>
        </w:rPr>
        <w:t>love for Kṛṣṇa  to give,  to take,  holds  great power</w:t>
      </w:r>
    </w:p>
    <w:p>
      <w:pPr>
        <w:spacing w:before="60"/>
        <w:jc w:val="both"/>
      </w:pPr>
      <w:r>
        <w:rPr>
          <w:b/>
        </w:rPr>
        <w:t xml:space="preserve">26 </w:t>
      </w:r>
      <w:r>
        <w:rPr>
          <w:rFonts w:ascii="Times New Roman" w:hAnsi="Times New Roman"/>
        </w:rPr>
        <w:t>Śrī Gaurīdāsa Paṇḍita’s devotion soared with prema; he had great power both to give and to receive love for Kṛṣṇa.</w:t>
      </w:r>
    </w:p>
    <w:p>
      <w:pPr>
        <w:jc w:val="both"/>
      </w:pPr>
      <w:r>
        <w:rPr>
          <w:b/>
          <w:i/>
          <w:sz w:val="20"/>
        </w:rPr>
        <w:t xml:space="preserve">Anubhāṣya. </w:t>
      </w:r>
      <w:r>
        <w:rPr>
          <w:rFonts w:ascii="Times New Roman" w:hAnsi="Times New Roman"/>
          <w:sz w:val="20"/>
        </w:rPr>
        <w:t>Śrī Gaurīdāsa Paṇḍita. He was patronized by Rājā Kṛṣṇadāsa, the son of Hari Hoḍa. He is one of the twelve *gopālas* of Vraja, “Subala the friend.” He lived first in Śāligrāma, not far from Muḍāgāchā station on the E.B.R. line, and later at Ambikā-Kālanā. In the *Gaura-gaṇoddeśa* (verse 128): “He who was Subala, the best of the dear friends, is Gaurīdāsa Paṇḍita.” *Caitanya-bhāgavata*, Antya, Chapter 6: “Gaurīdāsa Paṇḍita is supremely fortunate; in body, mind and words Nityānanda is his life.” “Sarakhela Sūryadāsa Paṇḍita is generous. His brother Gaurīdāsa Paṇḍita is renowned. Taking leave of his elder brother at Śāligrāma, he came to ‘Ambikā’ and made his home on the bank of the Gaṅgā.”</w:t>
      </w:r>
    </w:p>
    <w:p>
      <w:pPr>
        <w:jc w:val="both"/>
      </w:pPr>
      <w:r>
        <w:rPr>
          <w:rFonts w:ascii="Times New Roman" w:hAnsi="Times New Roman"/>
          <w:sz w:val="20"/>
        </w:rPr>
        <w:t>He had twenty-two and a half branches: (1) Śrī Nṛsiṁha-caitanya, (2) Kṛṣṇadāsa, (3) Viṣṇudāsa, (4) Baḍa Balarāmadāsa, (5) Govinda, (6) Raghunātha, (7) Baḍu Gaṅgādāsa, (8) Āuliyā Gaṅgārāma, (9) Yādavācārya, (10) Hṛdaya-caitanya, (11) Cā̃da Hāladāra, (12) Maheśa Paṇḍita, (13) Mukuṭa Rāya, (14) Bhātuyā Gaṅgārāma, (15) Āuliyā Caitanya, (16) Kāliyā Kṛṣṇadāsa, (17) Pātuyā Gopāla, (18) Baḍa Jagannātha, (19) Nityānanda, (20) Bhāvi, (21) Jagadīśa, (22) Rāiyā Kṛṣṇadāsa, (22½) Annapūrṇā.</w:t>
      </w:r>
    </w:p>
    <w:p>
      <w:pPr>
        <w:jc w:val="both"/>
      </w:pPr>
      <w:r>
        <w:rPr>
          <w:rFonts w:ascii="Times New Roman" w:hAnsi="Times New Roman"/>
          <w:sz w:val="20"/>
        </w:rPr>
        <w:t>Gaurīdāsa Paṇḍita's elder son was (Baḍa) Balarāma and the younger, Raghunātha. Raghunātha's sons were Maheśa Paṇḍita and Govinda, and his daughter was Annapūrṇā. Śrī Kaṁsāri Miśra of Śāligrāma (family title “Ghoṣāla,” “Vātsya” *gotra*) had six sons: (1) Dāmodara, (2) Jagannātha, (3) Sūryadāsa Sarakhela (the father of Vasudhā and Jāhnavā), (4) Gaurīdāsa, (5) Kṛṣṇadāsa Sarakhela, (6) Nṛsiṁha-caitanya. Some descendants of Kaṁsāri Miśra's kinsmen still live in Śāligrāma. Neither Gaurīdāsa Paṇḍita nor Hṛdaya-caitanya has descendants. Some say that those living now are descendants in the disciplic line of Gaurīdāsa Paṇḍita or Hṛdaya-caitanya. When Jāhnavā-devī went to Śrī Vṛndāvana and saw the *samāja* of her uncle Gaurīdāsa Paṇḍita, she wept: “Seeing the *samādhi* of Gaurīdāsa Paṇḍita, she cannot stop the streams of tears flowing from her eyes.” (*Bhakti-ratnākara*, wave 11.)</w:t>
      </w:r>
    </w:p>
    <w:p>
      <w:pPr>
        <w:jc w:val="both"/>
      </w:pPr>
      <w:r>
        <w:rPr>
          <w:rFonts w:ascii="Times New Roman" w:hAnsi="Times New Roman"/>
          <w:sz w:val="20"/>
        </w:rPr>
        <w:t>Gaurīdāsa's disciple was Hṛdaya-caitanya; Hṛdaya-caitanya's disciple was Gopīramaṇa, the son of Annapūrṇā Devī. His descendants are the present *adhikārīs* of Mahāprabhu at Kālnā.</w:t>
      </w:r>
    </w:p>
    <w:p>
      <w:pPr>
        <w:jc w:val="both"/>
      </w:pPr>
      <w:r>
        <w:rPr>
          <w:rFonts w:ascii="Times New Roman" w:hAnsi="Times New Roman"/>
          <w:sz w:val="20"/>
        </w:rPr>
        <w:t>The *śrīpāṭa* of Ambikā-Kālnā is on the bank of the Gaṅgā across from Śāntipura, in Barddhamāna district; it is a subdivision and a small town. The *śrīpāṭa* is about 1 *krośa* east of Kālnā Court station on the Hāoḍā–Byāṇḍel–Bārahāroyā line, right next to the new *samāja-bāṭī* (mausoleum) of the Rājā of Barddhamāna, or the bazaar. At the entrance to Gaurīdāsa's temple stands a wonderful tamarind tree. It is said that Mahāprabhu and Gaurīdāsa Paṇḍita met beneath this tamarind. The temple is paved with white stone, and in the three chambers of the building the sacred forms reside thus: (1) Śrī Gaurīdāsa, (2) Śrī Rādhā-Kṛṣṇa, (3) Śrī Gaura-Nityānanda, (4) Śrī Jagannātha, (5) Śrī Balarāma and (6) Śrī Rāma-Sītā. West of Paṇḍita Gaurīdāsa's house is the temple of Śrī Sūryadāsa Paṇḍita, and a little farther away the *āśrama* of the perfected Śrī Bhagavān dāsa Bābājī.</w:t>
      </w:r>
    </w:p>
    <w:p>
      <w:pPr>
        <w:jc w:val="both"/>
      </w:pPr>
      <w:r>
        <w:rPr>
          <w:rFonts w:ascii="Times New Roman" w:hAnsi="Times New Roman"/>
          <w:sz w:val="20"/>
        </w:rPr>
        <w:t>The place where the present temple stands is called “Ambikā,” and north of it is Kālnā; so together they are called “Ambikā-Kālnā.” It is said that the oar Śrī Mahāprabhu plied with His own hand and the *Gītā* written in His own hand (see the *Bhakti-ratnākara*, wave 7) are still kept in the temple.</w:t>
      </w:r>
    </w:p>
    <w:p>
      <w:pPr>
        <w:keepNext/>
        <w:spacing w:before="160"/>
        <w:jc w:val="center"/>
      </w:pPr>
      <w:r>
        <w:rPr>
          <w:rFonts w:ascii="Times New Roman" w:hAnsi="Times New Roman"/>
          <w:i/>
          <w:sz w:val="21"/>
        </w:rPr>
        <w:t>Gaurīdāsa Paṇḍita, whose life is Gaura and Nitāi —</w:t>
      </w:r>
    </w:p>
    <w:p>
      <w:pPr>
        <w:keepNext/>
        <w:jc w:val="center"/>
      </w:pPr>
      <w:r>
        <w:rPr>
          <w:rFonts w:ascii="Nirmala UI" w:hAnsi="Nirmala UI" w:cs="Nirmala UI"/>
          <w:sz w:val="24"/>
          <w:szCs w:val="24"/>
        </w:rPr>
        <w:t>নিত্যানন্দে সমর্পিল জাতি-কুল-পাঁতি ৷</w:t>
        <w:br/>
      </w:r>
      <w:r>
        <w:rPr>
          <w:rFonts w:ascii="Nirmala UI" w:hAnsi="Nirmala UI" w:cs="Nirmala UI"/>
          <w:sz w:val="24"/>
          <w:szCs w:val="24"/>
        </w:rPr>
        <w:t>শ্রীচৈতন্য-নিত্যানন্দে করি’ প্রাণপতি ॥ ২৭ ॥</w:t>
      </w:r>
    </w:p>
    <w:p>
      <w:pPr>
        <w:keepNext/>
        <w:spacing w:after="0"/>
        <w:ind w:left="227"/>
      </w:pPr>
      <w:r>
        <w:rPr>
          <w:rFonts w:ascii="Times New Roman" w:hAnsi="Times New Roman"/>
          <w:i/>
          <w:sz w:val="20"/>
        </w:rPr>
        <w:t>nityānande samarpila jāti-kula-pām̐ti</w:t>
      </w:r>
    </w:p>
    <w:p>
      <w:pPr>
        <w:keepNext/>
        <w:spacing w:after="40"/>
        <w:ind w:left="227"/>
      </w:pPr>
      <w:r>
        <w:rPr>
          <w:rFonts w:ascii="Times New Roman" w:hAnsi="Times New Roman"/>
          <w:color w:val="555555"/>
          <w:sz w:val="18"/>
        </w:rPr>
        <w:t>to Nityānanda  surrendered  caste  family  place at the common meal</w:t>
      </w:r>
    </w:p>
    <w:p>
      <w:pPr>
        <w:keepNext/>
        <w:spacing w:after="0"/>
        <w:ind w:left="227"/>
      </w:pPr>
      <w:r>
        <w:rPr>
          <w:rFonts w:ascii="Times New Roman" w:hAnsi="Times New Roman"/>
          <w:i/>
          <w:sz w:val="20"/>
        </w:rPr>
        <w:t>śrī-caitanya-nityānande kari’ prāṇapati</w:t>
      </w:r>
    </w:p>
    <w:p>
      <w:pPr>
        <w:keepNext/>
        <w:spacing w:after="40"/>
        <w:ind w:left="227"/>
      </w:pPr>
      <w:r>
        <w:rPr>
          <w:rFonts w:ascii="Times New Roman" w:hAnsi="Times New Roman"/>
          <w:color w:val="555555"/>
          <w:sz w:val="18"/>
        </w:rPr>
        <w:t>Śrī  Caitanya-Nityānanda  making  the Lords of his life</w:t>
      </w:r>
    </w:p>
    <w:p>
      <w:pPr>
        <w:spacing w:before="60"/>
        <w:jc w:val="both"/>
      </w:pPr>
      <w:r>
        <w:rPr>
          <w:b/>
        </w:rPr>
        <w:t xml:space="preserve">27 </w:t>
      </w:r>
      <w:r>
        <w:rPr>
          <w:rFonts w:ascii="Times New Roman" w:hAnsi="Times New Roman"/>
        </w:rPr>
        <w:t>Gaurīdāsa surrendered to Nityānanda his caste, his family and his place in his community, and made Śrī Caitanya and Nityānanda the Lords of his life.</w:t>
      </w:r>
    </w:p>
    <w:p>
      <w:pPr>
        <w:jc w:val="both"/>
      </w:pPr>
      <w:r>
        <w:rPr>
          <w:b/>
          <w:i/>
          <w:sz w:val="20"/>
        </w:rPr>
        <w:t xml:space="preserve">Amṛta-pravāha-bhāṣya. </w:t>
      </w:r>
      <w:r>
        <w:rPr>
          <w:rFonts w:ascii="Times New Roman" w:hAnsi="Times New Roman"/>
          <w:sz w:val="20"/>
        </w:rPr>
        <w:t>“*Pā̃ti*”: eating together in one row (*paṅkti-bhojana*).</w:t>
      </w:r>
    </w:p>
    <w:p>
      <w:pPr>
        <w:jc w:val="both"/>
      </w:pPr>
      <w:r>
        <w:rPr>
          <w:rFonts w:ascii="Times New Roman" w:hAnsi="Times New Roman"/>
          <w:sz w:val="20"/>
        </w:rPr>
        <w:t>*Thus ends the eleventh chapter of the “Amṛta-pravāha-bhāṣya.”*</w:t>
      </w:r>
    </w:p>
    <w:p>
      <w:pPr>
        <w:keepNext/>
        <w:spacing w:before="160"/>
        <w:jc w:val="center"/>
      </w:pPr>
      <w:r>
        <w:rPr>
          <w:rFonts w:ascii="Times New Roman" w:hAnsi="Times New Roman"/>
          <w:i/>
          <w:sz w:val="21"/>
        </w:rPr>
        <w:t>(13) Purandara Paṇḍita —</w:t>
      </w:r>
    </w:p>
    <w:p>
      <w:pPr>
        <w:keepNext/>
        <w:jc w:val="center"/>
      </w:pPr>
      <w:r>
        <w:rPr>
          <w:rFonts w:ascii="Nirmala UI" w:hAnsi="Nirmala UI" w:cs="Nirmala UI"/>
          <w:sz w:val="24"/>
          <w:szCs w:val="24"/>
        </w:rPr>
        <w:t>নিত্যানন্দ প্রভুর প্রিয় — পণ্ডিত পুরন্দর ৷</w:t>
        <w:br/>
      </w:r>
      <w:r>
        <w:rPr>
          <w:rFonts w:ascii="Nirmala UI" w:hAnsi="Nirmala UI" w:cs="Nirmala UI"/>
          <w:sz w:val="24"/>
          <w:szCs w:val="24"/>
        </w:rPr>
        <w:t>প্রেমার্ণব-মধ্যে ফিরে যৈছন মন্দর ॥ ২৮ ॥</w:t>
      </w:r>
    </w:p>
    <w:p>
      <w:pPr>
        <w:keepNext/>
        <w:spacing w:after="0"/>
        <w:ind w:left="227"/>
      </w:pPr>
      <w:r>
        <w:rPr>
          <w:rFonts w:ascii="Times New Roman" w:hAnsi="Times New Roman"/>
          <w:i/>
          <w:sz w:val="20"/>
        </w:rPr>
        <w:t>nityānanda prabhura priya — paṇḍita purandara</w:t>
      </w:r>
    </w:p>
    <w:p>
      <w:pPr>
        <w:keepNext/>
        <w:spacing w:after="40"/>
        <w:ind w:left="227"/>
      </w:pPr>
      <w:r>
        <w:rPr>
          <w:rFonts w:ascii="Times New Roman" w:hAnsi="Times New Roman"/>
          <w:color w:val="555555"/>
          <w:sz w:val="18"/>
        </w:rPr>
        <w:t>of Nityānanda  Prabhu  dear  —  Paṇḍita  Purandara</w:t>
      </w:r>
    </w:p>
    <w:p>
      <w:pPr>
        <w:keepNext/>
        <w:spacing w:after="0"/>
        <w:ind w:left="227"/>
      </w:pPr>
      <w:r>
        <w:rPr>
          <w:rFonts w:ascii="Times New Roman" w:hAnsi="Times New Roman"/>
          <w:i/>
          <w:sz w:val="20"/>
        </w:rPr>
        <w:t>premārṇava-madhye phire yaichana mandara</w:t>
      </w:r>
    </w:p>
    <w:p>
      <w:pPr>
        <w:keepNext/>
        <w:spacing w:after="40"/>
        <w:ind w:left="227"/>
      </w:pPr>
      <w:r>
        <w:rPr>
          <w:rFonts w:ascii="Times New Roman" w:hAnsi="Times New Roman"/>
          <w:color w:val="555555"/>
          <w:sz w:val="18"/>
        </w:rPr>
        <w:t>the ocean of love  within  moves  like  Mandara</w:t>
      </w:r>
    </w:p>
    <w:p>
      <w:pPr>
        <w:spacing w:before="60"/>
        <w:jc w:val="both"/>
      </w:pPr>
      <w:r>
        <w:rPr>
          <w:b/>
        </w:rPr>
        <w:t xml:space="preserve">28 </w:t>
      </w:r>
      <w:r>
        <w:rPr>
          <w:rFonts w:ascii="Times New Roman" w:hAnsi="Times New Roman"/>
        </w:rPr>
        <w:t>Purandara Paṇḍita was dear to Nityānanda Prabhu; he moved through the ocean of love like Mount Mandara.</w:t>
      </w:r>
    </w:p>
    <w:p>
      <w:pPr>
        <w:jc w:val="both"/>
      </w:pPr>
      <w:r>
        <w:rPr>
          <w:b/>
          <w:i/>
          <w:sz w:val="20"/>
        </w:rPr>
        <w:t xml:space="preserve">Anubhāṣya. </w:t>
      </w:r>
      <w:r>
        <w:rPr>
          <w:rFonts w:ascii="Times New Roman" w:hAnsi="Times New Roman"/>
          <w:sz w:val="20"/>
        </w:rPr>
        <w:t>Purandara Paṇḍita. *Caitanya-bhāgavata*, Antya, Chapter 6: “Purandara Paṇḍita is supremely peaceful and self-controlled; he is exclusively dear to Nityānanda-svarūpa.” Antya, Chapter 5: “Then the Prabhu came to the village of Khaḍadaha, to the place of Purandara Paṇḍita's temple. No one can describe all the dancing that Prabhu Nityānanda Rāya did in the village of Khaḍadaha. Purandara Paṇḍita was in supreme madness: climbing a tree, he roared like a lion. Crying, ‘I am Aṅgada!’ he leaped down.”</w:t>
      </w:r>
    </w:p>
    <w:p>
      <w:pPr>
        <w:keepNext/>
        <w:spacing w:before="160"/>
        <w:jc w:val="center"/>
      </w:pPr>
      <w:r>
        <w:rPr>
          <w:rFonts w:ascii="Times New Roman" w:hAnsi="Times New Roman"/>
          <w:i/>
          <w:sz w:val="21"/>
        </w:rPr>
        <w:t>(14) Parameśvarī dāsa (*gopāla* 5) —</w:t>
      </w:r>
    </w:p>
    <w:p>
      <w:pPr>
        <w:keepNext/>
        <w:jc w:val="center"/>
      </w:pPr>
      <w:r>
        <w:rPr>
          <w:rFonts w:ascii="Nirmala UI" w:hAnsi="Nirmala UI" w:cs="Nirmala UI"/>
          <w:sz w:val="24"/>
          <w:szCs w:val="24"/>
        </w:rPr>
        <w:t>পরমেশ্বরদাস — নিত্যানন্দৈক-শরণ ৷</w:t>
        <w:br/>
      </w:r>
      <w:r>
        <w:rPr>
          <w:rFonts w:ascii="Nirmala UI" w:hAnsi="Nirmala UI" w:cs="Nirmala UI"/>
          <w:sz w:val="24"/>
          <w:szCs w:val="24"/>
        </w:rPr>
        <w:t>কৃষ্ণভক্তি পায়, তাঁরে যে করে স্মরণ ॥ ২৯ ॥</w:t>
      </w:r>
    </w:p>
    <w:p>
      <w:pPr>
        <w:keepNext/>
        <w:spacing w:after="0"/>
        <w:ind w:left="227"/>
      </w:pPr>
      <w:r>
        <w:rPr>
          <w:rFonts w:ascii="Times New Roman" w:hAnsi="Times New Roman"/>
          <w:i/>
          <w:sz w:val="20"/>
        </w:rPr>
        <w:t>parameśvara-dāsa — nityānandaika-śaraṇa</w:t>
      </w:r>
    </w:p>
    <w:p>
      <w:pPr>
        <w:keepNext/>
        <w:spacing w:after="40"/>
        <w:ind w:left="227"/>
      </w:pPr>
      <w:r>
        <w:rPr>
          <w:rFonts w:ascii="Times New Roman" w:hAnsi="Times New Roman"/>
          <w:color w:val="555555"/>
          <w:sz w:val="18"/>
        </w:rPr>
        <w:t>Parameśvara dāsa  —  Nityānanda  his sole shelter</w:t>
      </w:r>
    </w:p>
    <w:p>
      <w:pPr>
        <w:keepNext/>
        <w:spacing w:after="0"/>
        <w:ind w:left="227"/>
      </w:pPr>
      <w:r>
        <w:rPr>
          <w:rFonts w:ascii="Times New Roman" w:hAnsi="Times New Roman"/>
          <w:i/>
          <w:sz w:val="20"/>
        </w:rPr>
        <w:t>kṛṣṇa-bhakti pāya, tām̐re ye kare smaraṇa</w:t>
      </w:r>
    </w:p>
    <w:p>
      <w:pPr>
        <w:keepNext/>
        <w:spacing w:after="40"/>
        <w:ind w:left="227"/>
      </w:pPr>
      <w:r>
        <w:rPr>
          <w:rFonts w:ascii="Times New Roman" w:hAnsi="Times New Roman"/>
          <w:color w:val="555555"/>
          <w:sz w:val="18"/>
        </w:rPr>
        <w:t>devotion to Kṛṣṇa  attains,  him  who  does  remember</w:t>
      </w:r>
    </w:p>
    <w:p>
      <w:pPr>
        <w:spacing w:before="60"/>
        <w:jc w:val="both"/>
      </w:pPr>
      <w:r>
        <w:rPr>
          <w:b/>
        </w:rPr>
        <w:t xml:space="preserve">29 </w:t>
      </w:r>
      <w:r>
        <w:rPr>
          <w:rFonts w:ascii="Times New Roman" w:hAnsi="Times New Roman"/>
        </w:rPr>
        <w:t>Parameśvara dāsa took shelter in Nityānanda alone; whoever remembers him attains devotion to Kṛṣṇa.</w:t>
      </w:r>
    </w:p>
    <w:p>
      <w:pPr>
        <w:jc w:val="both"/>
      </w:pPr>
      <w:r>
        <w:rPr>
          <w:b/>
          <w:i/>
          <w:sz w:val="20"/>
        </w:rPr>
        <w:t xml:space="preserve">Anubhāṣya. </w:t>
      </w:r>
      <w:r>
        <w:rPr>
          <w:rFonts w:ascii="Times New Roman" w:hAnsi="Times New Roman"/>
          <w:sz w:val="20"/>
        </w:rPr>
        <w:t>Parameśvara, or Parameśvarī dāsa. *Caitanya-bhāgavata*, Antya, Chapter 6: “Parameśvara dāsa, whose life is Nityānanda; in his body Nityānanda sports.” Antya, Chapter 5: “Kṛṣṇadāsa and Parameśvara dāsa — these two, in the mood of cowherd boys, shout ‘He! He!’ all the time. Purandara Paṇḍita and Parameśvarī dāsa, in whose body Gauracandra is manifest, came running at once. Seeing the Prabhu, both wept, overcome with love.” For some time he lived in Khaḍadaha. In the *Gaura-gaṇoddeśa* (verse 132): “He who was formerly the friend named Arjuna is the servant Śrī Parameśvara.” He is one of the twelve *gopālas*, the friend “Arjuna.” When the queen Śrī Jāhnavā went to the festival at Kheturi, Parameśvara was with her (*Bhakti-ratnākara*, wave 10). By the order of Mother Jāhnavā he installed the Deity “Śrī Rādhā-Gopīnātha” at Āṭapura (see the same, wave 13).</w:t>
      </w:r>
    </w:p>
    <w:p>
      <w:pPr>
        <w:jc w:val="both"/>
      </w:pPr>
      <w:r>
        <w:rPr>
          <w:rFonts w:ascii="Times New Roman" w:hAnsi="Times New Roman"/>
          <w:sz w:val="20"/>
        </w:rPr>
        <w:t>In the *Śrī Vaiṣṇava-vandanā*: “With care I shall honor Parameśvara dāsa Ṭhākura, who made a jackal utter the holy name where *saṅkīrtana* was held.” The thirteenth wave of the *Bhakti-ratnākara* tells of Parameśvarī Ṭhākura.</w:t>
      </w:r>
    </w:p>
    <w:p>
      <w:pPr>
        <w:jc w:val="both"/>
      </w:pPr>
      <w:r>
        <w:rPr>
          <w:rFonts w:ascii="Times New Roman" w:hAnsi="Times New Roman"/>
          <w:sz w:val="20"/>
        </w:rPr>
        <w:t>The *śrīpāṭa* of Parameśvarī Ṭhākura is Āṭapura, on the Cā̃pāḍāṅgā branch of the Hāoḍā–Āmtā railway, near Āṭapura station and the ancient temple of Śrī Rādhā-Govinda, founded by the late Kṛṣṇakumāra Mitra, *dewan* of the Barddhamāna Rāja Teja Bāhādura. Formerly the place was called “Viśakhālā.”</w:t>
      </w:r>
    </w:p>
    <w:p>
      <w:pPr>
        <w:jc w:val="both"/>
      </w:pPr>
      <w:r>
        <w:rPr>
          <w:rFonts w:ascii="Times New Roman" w:hAnsi="Times New Roman"/>
          <w:sz w:val="20"/>
        </w:rPr>
        <w:t>Right in front of the temple grow two *bakula* trees side by side, giving dense shade, and separately a *kadamba* tree; between them is the *samādhi* of Parameśvarī Ṭhākura, beautifully crowned with a *tulasī* platform. It is said that the present two trees grew from branches of the two *bakula* trees that stood in Śrīla Parameśvarī Ṭhākura's time. Every year the *kadamba* tree bears a single flower, and with it the Deity's lotus feet are worshiped.</w:t>
      </w:r>
    </w:p>
    <w:p>
      <w:pPr>
        <w:jc w:val="both"/>
      </w:pPr>
      <w:r>
        <w:rPr>
          <w:rFonts w:ascii="Times New Roman" w:hAnsi="Times New Roman"/>
          <w:sz w:val="20"/>
        </w:rPr>
        <w:t>Parameśvarī Ṭhākura was born in a Vaidya family. His brother's descendants are the present servitors of the *śrīpāṭa*. Some of them also live in the village of Garalagāchā (Caṇḍītalā post office, Hugalī district). Until recently they had many disciples who were *brāhmaṇas* by birth. But in the course of time they took up the Vaidya profession, like ordinary worldly people, and so all their disciples of *brāhmaṇa* families gradually left them. Their title is “Adhikārī.” The present servitors of the *śrīpāṭa* are Śrī Rādhikāprasanna Adhikārī Kavirāja Mahāśaya and the widowed, sonless mother-in-law of Naṭavara Adhikārī Mahāśaya. The family name of their caste is “Gupta.”</w:t>
      </w:r>
    </w:p>
    <w:p>
      <w:pPr>
        <w:jc w:val="both"/>
      </w:pPr>
      <w:r>
        <w:rPr>
          <w:rFonts w:ascii="Times New Roman" w:hAnsi="Times New Roman"/>
          <w:sz w:val="20"/>
        </w:rPr>
        <w:t>They regard themselves as ordinary “Vaidyas” and have the Ṭhākura worshiped by *devala brāhmaṇas*. There are now eight households of servitors, and the eight households have merged into two. Formerly much land was set aside for the Deity's service, but they have lost all of it. Now the service of the Deity is kept up with great difficulty on a small *debottara* endowment.</w:t>
      </w:r>
    </w:p>
    <w:p>
      <w:pPr>
        <w:jc w:val="both"/>
      </w:pPr>
      <w:r>
        <w:rPr>
          <w:rFonts w:ascii="Times New Roman" w:hAnsi="Times New Roman"/>
          <w:sz w:val="20"/>
        </w:rPr>
        <w:t>In the temple, Śrī Baladeva and Śrī Rādhā-Gopīnātha are seen on a single throne. The Baladeva Deity was probably installed later. To place Śrī Baladeva and Śrī Kṛṣṇa with Śrīmatī on the same throne is contrary to *tattva*. On the full-moon day of Vaiśākha the festival of Parameśvarī Ṭhākura's disappearance is held.</w:t>
      </w:r>
    </w:p>
    <w:p>
      <w:pPr>
        <w:keepNext/>
        <w:spacing w:before="160"/>
        <w:jc w:val="center"/>
      </w:pPr>
      <w:r>
        <w:rPr>
          <w:rFonts w:ascii="Times New Roman" w:hAnsi="Times New Roman"/>
          <w:i/>
          <w:sz w:val="21"/>
        </w:rPr>
        <w:t>(15) Jagadīśa Paṇḍita —</w:t>
      </w:r>
    </w:p>
    <w:p>
      <w:pPr>
        <w:keepNext/>
        <w:jc w:val="center"/>
      </w:pPr>
      <w:r>
        <w:rPr>
          <w:rFonts w:ascii="Nirmala UI" w:hAnsi="Nirmala UI" w:cs="Nirmala UI"/>
          <w:sz w:val="24"/>
          <w:szCs w:val="24"/>
        </w:rPr>
        <w:t>শ্রীজগদীশ পণ্ডিত হয় জগৎ-পাবন ৷</w:t>
        <w:br/>
      </w:r>
      <w:r>
        <w:rPr>
          <w:rFonts w:ascii="Nirmala UI" w:hAnsi="Nirmala UI" w:cs="Nirmala UI"/>
          <w:sz w:val="24"/>
          <w:szCs w:val="24"/>
        </w:rPr>
        <w:t>কৃষ্ণপ্রেমামৃত বর্ষে, যেন বর্ষা ঘন ॥ ৩০ ॥</w:t>
      </w:r>
    </w:p>
    <w:p>
      <w:pPr>
        <w:keepNext/>
        <w:spacing w:after="0"/>
        <w:ind w:left="227"/>
      </w:pPr>
      <w:r>
        <w:rPr>
          <w:rFonts w:ascii="Times New Roman" w:hAnsi="Times New Roman"/>
          <w:i/>
          <w:sz w:val="20"/>
        </w:rPr>
        <w:t>śrī jagadīśa paṇḍita haya jagat-pāvana</w:t>
      </w:r>
    </w:p>
    <w:p>
      <w:pPr>
        <w:keepNext/>
        <w:spacing w:after="40"/>
        <w:ind w:left="227"/>
      </w:pPr>
      <w:r>
        <w:rPr>
          <w:rFonts w:ascii="Times New Roman" w:hAnsi="Times New Roman"/>
          <w:color w:val="555555"/>
          <w:sz w:val="18"/>
        </w:rPr>
        <w:t>Śrī  Jagadīśa  Paṇḍita  is  of the world  the purifier</w:t>
      </w:r>
    </w:p>
    <w:p>
      <w:pPr>
        <w:keepNext/>
        <w:spacing w:after="0"/>
        <w:ind w:left="227"/>
      </w:pPr>
      <w:r>
        <w:rPr>
          <w:rFonts w:ascii="Times New Roman" w:hAnsi="Times New Roman"/>
          <w:i/>
          <w:sz w:val="20"/>
        </w:rPr>
        <w:t>kṛṣṇa-premāmṛta varṣe, yena varṣā ghana</w:t>
      </w:r>
    </w:p>
    <w:p>
      <w:pPr>
        <w:keepNext/>
        <w:spacing w:after="40"/>
        <w:ind w:left="227"/>
      </w:pPr>
      <w:r>
        <w:rPr>
          <w:rFonts w:ascii="Times New Roman" w:hAnsi="Times New Roman"/>
          <w:color w:val="555555"/>
          <w:sz w:val="18"/>
        </w:rPr>
        <w:t>the nectar of love for Kṛṣṇa  rains,  like  rain  heavy</w:t>
      </w:r>
    </w:p>
    <w:p>
      <w:pPr>
        <w:spacing w:before="60"/>
        <w:jc w:val="both"/>
      </w:pPr>
      <w:r>
        <w:rPr>
          <w:b/>
        </w:rPr>
        <w:t xml:space="preserve">30 </w:t>
      </w:r>
      <w:r>
        <w:rPr>
          <w:rFonts w:ascii="Times New Roman" w:hAnsi="Times New Roman"/>
        </w:rPr>
        <w:t>Śrī Jagadīśa Paṇḍita purifies the whole world; like a heavy monsoon rain, he pours down the nectar of love for Kṛṣṇa.</w:t>
      </w:r>
    </w:p>
    <w:p>
      <w:pPr>
        <w:jc w:val="both"/>
      </w:pPr>
      <w:r>
        <w:rPr>
          <w:b/>
          <w:i/>
          <w:sz w:val="20"/>
        </w:rPr>
        <w:t xml:space="preserve">Anubhāṣya. </w:t>
      </w:r>
      <w:r>
        <w:rPr>
          <w:rFonts w:ascii="Times New Roman" w:hAnsi="Times New Roman"/>
          <w:sz w:val="20"/>
        </w:rPr>
        <w:t>The *śrīpāṭa* of Śrī Jagadīśa Paṇḍita is the village of Yaśaḍā, within a mile of Cākadaha station (on the E.B.R. line) in Nadīyā district. See the *Caitanya-bhāgavata*, Ādi, Chapter 4, and the *Caitanya-caritāmṛta*, Ādi 14.39. From the account of the Yaśaḍā *śrīpāṭa* we learn that Jagadīśa Bhaṭṭa was born in East Bengal, in the region of Gauhāṭī. His father, Kamalākṣa, was a descendant of Bhaṭṭanārāyaṇa, of the Bandyaghaṭīya family of Gayaghara. Both Jagadīśa's father and his mother were householders devoted to Viṣṇu. After his parents' disappearance, Jagadīśa left his birthplace with his wife “Duḥkhinī” and his brother Maheśa. In order to live on the bank of the Gaṅgā and spend his time with Vaiṣṇavas, he came to Śrī Māyāpura and settled near the house of Śrī Jagannātha Miśra. Gaurasundara ordered Jagadīśa to go to Nīlācala to preach the holy name. By Śrīman Mahāprabhu's order Jagadīśa Paṇḍita preached the name in Nīlācala. There he prayed to Jagannāthadeva, and in answer to his prayer he was allowed to bring back a form of Jagannāthadeva. Jagadīśa installed the Deity in the village of Yaśaḍā on the bank of the Gaṅgā, now within Cākadaha police station. There is a tradition that Jagadīśa Paṇḍita carried this Jagannātha Deity from Puruṣottama to Yaśaḍā on a staff. Even today the servitors at Yaśaḍā display a staff as “Jagadīśa Paṇḍita's staff on which the Jagannātha Deity was brought.”</w:t>
      </w:r>
    </w:p>
    <w:p>
      <w:pPr>
        <w:jc w:val="both"/>
      </w:pPr>
      <w:r>
        <w:rPr>
          <w:rFonts w:ascii="Times New Roman" w:hAnsi="Times New Roman"/>
          <w:sz w:val="20"/>
        </w:rPr>
        <w:t>It is said that Śrī Gaura-Nityānanda Prabhu came to the village of Yaśaḍā twice with Their associates, and here there were *saṅkīrtana* processions, talks about Hari, *kīrtana* and a great festival.</w:t>
      </w:r>
    </w:p>
    <w:p>
      <w:pPr>
        <w:jc w:val="both"/>
      </w:pPr>
      <w:r>
        <w:rPr>
          <w:rFonts w:ascii="Times New Roman" w:hAnsi="Times New Roman"/>
          <w:sz w:val="20"/>
        </w:rPr>
        <w:t>Jagadīśa Paṇḍita enacted the pastime of a householder. His only son was named “Rāmabhadra Gosvāmī.”</w:t>
      </w:r>
    </w:p>
    <w:p>
      <w:pPr>
        <w:jc w:val="both"/>
      </w:pPr>
      <w:r>
        <w:rPr>
          <w:rFonts w:ascii="Times New Roman" w:hAnsi="Times New Roman"/>
          <w:sz w:val="20"/>
        </w:rPr>
        <w:t>Formerly the Jagannātha Deity was installed under a banyan tree on the bank of the Gaṅgā; later Rājā Kṛṣṇacandra of Goyāḍī-Kṛṣṇanagara had a temple built. When the temple built by the Rājā of Kṛṣṇanagara fell into ruin, Mokṣadā Dāsī, the wife of the local Umeśacandra Majumadāra, in 1324 restored the present temple; this is inscribed on a stone plaque. The temple has no spire and looks like an ordinary house. In front of it is a modest courtyard. In the temple reside Śrī Jagannāthadeva, Śrī Rādhā-vallabha Jīu and the Gaura-Gopāla installed by Jagadīśa's wife, Mother Duḥkhinī.</w:t>
      </w:r>
    </w:p>
    <w:p>
      <w:pPr>
        <w:jc w:val="both"/>
      </w:pPr>
      <w:r>
        <w:rPr>
          <w:rFonts w:ascii="Times New Roman" w:hAnsi="Times New Roman"/>
          <w:sz w:val="20"/>
        </w:rPr>
        <w:t>When Mahāprabhu had sanctified Jagadīśa's house in Yaśaḍā and was about to leave for Nīlācala, Duḥkhinī was deeply grieved at the separation from Gaurasundara. So Mahāprabhu agreed to accept Duḥkhinī's service in the village of Yaśaḍā in the form of the Gaura-Gopāla Deity. Ever since, the Śrī Gaura-Gopāla Deity (a golden-hued wooden form of Gopāla) has been served there.</w:t>
      </w:r>
    </w:p>
    <w:p>
      <w:pPr>
        <w:jc w:val="both"/>
      </w:pPr>
      <w:r>
        <w:rPr>
          <w:rFonts w:ascii="Times New Roman" w:hAnsi="Times New Roman"/>
          <w:sz w:val="20"/>
        </w:rPr>
        <w:t>The Gaṅgā has moved away from this place by nearly a *krośa*. For some time the perfected Bhagavān dāsa Bābājī Mahāśaya of Kālnā performed *bhajana* in the village of Yaśaḍā. Later the Bābājī Mahāśaya left this place and settled in Kālnā, but even from Kālnā he came here from time to time. At that time Vijayacandra Gosvāmī Mahāśaya was the servitor of Śrī Jagannāthadeva. The present servitor of the *śrīpāṭa* is Śrī Lalitamohana Gosvāmī. The family are Bā̃ḍuyyes (Bandyopādhyāyas); their maternal uncles are of the Gāṅgulī family. A *sūcaka-gāna* (introductory song) on Jagadīśa Paṇḍita Gosvāmī, composed by a Vaiṣṇava poet named Gadādhara, is still sung in the village of Yaśaḍā. The song sets out the life of Jagadīśa Paṇḍita in a few words. Raghunāthācārya, the son of Khañja Bhagavān, was a disciple of Jagadīśa Paṇḍita Gosvāmī.</w:t>
      </w:r>
    </w:p>
    <w:p>
      <w:pPr>
        <w:jc w:val="both"/>
      </w:pPr>
      <w:r>
        <w:rPr>
          <w:rFonts w:ascii="Times New Roman" w:hAnsi="Times New Roman"/>
          <w:sz w:val="20"/>
        </w:rPr>
        <w:t>Jagadīśa Paṇḍita's disappearance day is the third lunar day of the bright fortnight of Pauṣa. Every year on the twelfth lunar day of the bright fortnight of Pauṣa the festival of Jagadīśa Paṇḍita's birth is held, and many people gather for the Snāna-yātrā.</w:t>
      </w:r>
    </w:p>
    <w:p>
      <w:pPr>
        <w:keepNext/>
        <w:spacing w:before="160"/>
        <w:jc w:val="center"/>
      </w:pPr>
      <w:r>
        <w:rPr>
          <w:rFonts w:ascii="Times New Roman" w:hAnsi="Times New Roman"/>
          <w:i/>
          <w:sz w:val="21"/>
        </w:rPr>
        <w:t>(16) Dhanañjaya Paṇḍita (*gopāla* 6) —</w:t>
      </w:r>
    </w:p>
    <w:p>
      <w:pPr>
        <w:keepNext/>
        <w:jc w:val="center"/>
      </w:pPr>
      <w:r>
        <w:rPr>
          <w:rFonts w:ascii="Nirmala UI" w:hAnsi="Nirmala UI" w:cs="Nirmala UI"/>
          <w:sz w:val="24"/>
          <w:szCs w:val="24"/>
        </w:rPr>
        <w:t>নিত্যানন্দ-প্রিয়ভৃত্য পণ্ডিত ধনঞ্জয় ৷</w:t>
        <w:br/>
      </w:r>
      <w:r>
        <w:rPr>
          <w:rFonts w:ascii="Nirmala UI" w:hAnsi="Nirmala UI" w:cs="Nirmala UI"/>
          <w:sz w:val="24"/>
          <w:szCs w:val="24"/>
        </w:rPr>
        <w:t>অত্যন্ত বিরক্ত, সদা কৃষ্ণপ্রেমময় ॥ ৩১ ॥</w:t>
      </w:r>
    </w:p>
    <w:p>
      <w:pPr>
        <w:keepNext/>
        <w:spacing w:after="0"/>
        <w:ind w:left="227"/>
      </w:pPr>
      <w:r>
        <w:rPr>
          <w:rFonts w:ascii="Times New Roman" w:hAnsi="Times New Roman"/>
          <w:i/>
          <w:sz w:val="20"/>
        </w:rPr>
        <w:t>nityānanda-priya-bhṛtya paṇḍita dhanañjaya</w:t>
      </w:r>
    </w:p>
    <w:p>
      <w:pPr>
        <w:keepNext/>
        <w:spacing w:after="40"/>
        <w:ind w:left="227"/>
      </w:pPr>
      <w:r>
        <w:rPr>
          <w:rFonts w:ascii="Times New Roman" w:hAnsi="Times New Roman"/>
          <w:color w:val="555555"/>
          <w:sz w:val="18"/>
        </w:rPr>
        <w:t>of Nityānanda  dear  servant  Paṇḍita  Dhanañjaya</w:t>
      </w:r>
    </w:p>
    <w:p>
      <w:pPr>
        <w:keepNext/>
        <w:spacing w:after="0"/>
        <w:ind w:left="227"/>
      </w:pPr>
      <w:r>
        <w:rPr>
          <w:rFonts w:ascii="Times New Roman" w:hAnsi="Times New Roman"/>
          <w:i/>
          <w:sz w:val="20"/>
        </w:rPr>
        <w:t>atyanta virakta, sadā kṛṣṇa-premamaya</w:t>
      </w:r>
    </w:p>
    <w:p>
      <w:pPr>
        <w:keepNext/>
        <w:spacing w:after="40"/>
        <w:ind w:left="227"/>
      </w:pPr>
      <w:r>
        <w:rPr>
          <w:rFonts w:ascii="Times New Roman" w:hAnsi="Times New Roman"/>
          <w:color w:val="555555"/>
          <w:sz w:val="18"/>
        </w:rPr>
        <w:t>extremely  detached,  always  full of love for Kṛṣṇa</w:t>
      </w:r>
    </w:p>
    <w:p>
      <w:pPr>
        <w:spacing w:before="60"/>
        <w:jc w:val="both"/>
      </w:pPr>
      <w:r>
        <w:rPr>
          <w:b/>
        </w:rPr>
        <w:t xml:space="preserve">31 </w:t>
      </w:r>
      <w:r>
        <w:rPr>
          <w:rFonts w:ascii="Times New Roman" w:hAnsi="Times New Roman"/>
        </w:rPr>
        <w:t>Dhanañjaya Paṇḍita, a dear servant of Nityānanda, was utterly detached and always full of love for Kṛṣṇa.</w:t>
      </w:r>
    </w:p>
    <w:p>
      <w:pPr>
        <w:jc w:val="both"/>
      </w:pPr>
      <w:r>
        <w:rPr>
          <w:b/>
          <w:i/>
          <w:sz w:val="20"/>
        </w:rPr>
        <w:t xml:space="preserve">Anubhāṣya. </w:t>
      </w:r>
      <w:r>
        <w:rPr>
          <w:rFonts w:ascii="Times New Roman" w:hAnsi="Times New Roman"/>
          <w:sz w:val="20"/>
        </w:rPr>
        <w:t>Śrī Dhanañjaya Paṇḍita lived in the village of Śītala near Kāṭoyā. He is one of the twelve *gopālas*, the friend “Vasudāma.” In the *Gaura-gaṇoddeśa* (verse 127): “The friend Vasudāma is Paṇḍita Śrī Dhanañjaya.” *Caitanya-bhāgavata*, Antya, Chapter 6: “Dhanañjaya Paṇḍita is an extraordinary *mahānta*; Nityānanda is in his heart every moment.”</w:t>
      </w:r>
    </w:p>
    <w:p>
      <w:pPr>
        <w:jc w:val="both"/>
      </w:pPr>
      <w:r>
        <w:rPr>
          <w:rFonts w:ascii="Times New Roman" w:hAnsi="Times New Roman"/>
          <w:sz w:val="20"/>
        </w:rPr>
        <w:t>Śītalagrāma lies in Barddhamāna district, within Maṅgalakoṭa police station and Kaicara post office. From Barddhamāna one takes the Kāṭoyā light railway, gets off at Kaicara station, 9 miles from Kāṭoyā, and goes 1 mile to the northeast. The temple is a thatched hut with a mud wall around it. Long ago the Mallika Bābus of the village of “Bājārabana Kābāśī” built a brick house for the Deity. That temple collapsed sixty-four or sixty-five years ago; the foundation of the old temple still remains. To the left of the entrance is a *tulasī* altar: this is the *samādhi* altar of Dhanañjaya Paṇḍita. In the west-facing house are Śrī Gopīnātha, whom Śrī Dhanañjaya served, Śrī Śrī Nitāi-Gaura, and the Deity of Śrī Dāmodara. Every year in the middle of the month of Māgha the Deities are carried to a garden a little way from the temple, and the disappearance festival is held. Some say that Dhanañjaya Paṇḍita's real birthplace is the village of “Jāḍ” in Caṭṭagrāma district. He came from there and established Deity service in Śītalagrāma and in the village of Sā̃caḍā-Pā̃caḍā.</w:t>
      </w:r>
    </w:p>
    <w:p>
      <w:pPr>
        <w:jc w:val="both"/>
      </w:pPr>
      <w:r>
        <w:rPr>
          <w:rFonts w:ascii="Times New Roman" w:hAnsi="Times New Roman"/>
          <w:sz w:val="20"/>
        </w:rPr>
        <w:t>It is said that he performed *saṅkīrtana* with Mahāprabhu in Navadvīpa for some time, returned to Śītalagrāma, and from there set out to see Śrī Vṛndāvana-dhāma. On the way to Vṛndāvana he stayed for a while in the village of Sā̃caḍā-Pā̃caḍā, three *krośas* south of present-day Memārī station. There he permitted the disciple traveling with him to establish the service of the Deity, and he himself went on to Vṛndāvana. That is why people also call the village of Sā̃caḍā-Pā̃caḍā “Dhanañjaya's *pāṭa*.” Now this village holds no trace of Dhanañjaya Paṇḍita; his principal *śrīpāṭa* is Śītalagrāma itself. On returning from Vṛndāvana he served the Deity in the village of Jalandi, and from there he came again to Śītalagrāma and established the service of Śrī Gaurāṅgadeva.</w:t>
      </w:r>
    </w:p>
    <w:p>
      <w:pPr>
        <w:jc w:val="both"/>
      </w:pPr>
      <w:r>
        <w:rPr>
          <w:rFonts w:ascii="Times New Roman" w:hAnsi="Times New Roman"/>
          <w:sz w:val="20"/>
        </w:rPr>
        <w:t>It is said that Dhanañjaya had no descendants. He had a brother named Sañjaya, whose son was named Rāmakānāi Ṭhākura. Sañjaya's *śrīpāṭa* is the village of Jalandi (Lokanagara post office) in Barddhamāna district, four or five *krośas* to the east. Among Sañjaya's descendants, Śrī Nīlamaṇi Ṭhākura, Śrī Rākhālacandra Ṭhākura and others, as well as descendants through a daughter, Śrī Kānāilāla Mukhopādhyāya and others, live in Jalandi itself. Śrī Rādhā-Govinda is served there. The *śrīpāṭa* of that Rāmakānāi is in Mulukagrāma, very close to present-day Bolapura; the servitors, Śrī Yugalakiśora Mukhopādhyāya and Śrī Gaurakiśora Mukhopādhyāya, live there. Some say that Sañjaya was Dhanañjaya's disciple. The present servitors at Śītalagrāma are descendants of a disciple of Dhanañjaya Paṇḍita. The ancient Deity Śrī Śyāmasundara Jīu, installed by Dhanañjaya's disciple Jīvanakṛṣṇa, is now in the house of Gopāla Rāya Caudhurī.</w:t>
      </w:r>
    </w:p>
    <w:p>
      <w:pPr>
        <w:keepNext/>
        <w:spacing w:before="160"/>
        <w:jc w:val="center"/>
      </w:pPr>
      <w:r>
        <w:rPr>
          <w:rFonts w:ascii="Times New Roman" w:hAnsi="Times New Roman"/>
          <w:i/>
          <w:sz w:val="21"/>
        </w:rPr>
        <w:t>(17) Maheśa Paṇḍita (*gopāla* 7) —</w:t>
      </w:r>
    </w:p>
    <w:p>
      <w:pPr>
        <w:keepNext/>
        <w:jc w:val="center"/>
      </w:pPr>
      <w:r>
        <w:rPr>
          <w:rFonts w:ascii="Nirmala UI" w:hAnsi="Nirmala UI" w:cs="Nirmala UI"/>
          <w:sz w:val="24"/>
          <w:szCs w:val="24"/>
        </w:rPr>
        <w:t>মহেশ পণ্ডিত — ব্রজের উদার গোপাল ৷</w:t>
        <w:br/>
      </w:r>
      <w:r>
        <w:rPr>
          <w:rFonts w:ascii="Nirmala UI" w:hAnsi="Nirmala UI" w:cs="Nirmala UI"/>
          <w:sz w:val="24"/>
          <w:szCs w:val="24"/>
        </w:rPr>
        <w:t>ঢক্কাবাদ্যে নৃত্য করে প্রেমে মাতোয়াল ॥ ৩২ ॥</w:t>
      </w:r>
    </w:p>
    <w:p>
      <w:pPr>
        <w:keepNext/>
        <w:spacing w:after="0"/>
        <w:ind w:left="227"/>
      </w:pPr>
      <w:r>
        <w:rPr>
          <w:rFonts w:ascii="Times New Roman" w:hAnsi="Times New Roman"/>
          <w:i/>
          <w:sz w:val="20"/>
        </w:rPr>
        <w:t>maheśa paṇḍita — vrajera udāra gopāla</w:t>
      </w:r>
    </w:p>
    <w:p>
      <w:pPr>
        <w:keepNext/>
        <w:spacing w:after="40"/>
        <w:ind w:left="227"/>
      </w:pPr>
      <w:r>
        <w:rPr>
          <w:rFonts w:ascii="Times New Roman" w:hAnsi="Times New Roman"/>
          <w:color w:val="555555"/>
          <w:sz w:val="18"/>
        </w:rPr>
        <w:t>Maheśa  Paṇḍita  —  of Vraja  the generous  cowherd boy</w:t>
      </w:r>
    </w:p>
    <w:p>
      <w:pPr>
        <w:keepNext/>
        <w:spacing w:after="0"/>
        <w:ind w:left="227"/>
      </w:pPr>
      <w:r>
        <w:rPr>
          <w:rFonts w:ascii="Times New Roman" w:hAnsi="Times New Roman"/>
          <w:i/>
          <w:sz w:val="20"/>
        </w:rPr>
        <w:t>ḍhakkā-vādye nṛtya kare preme mātoyāla</w:t>
      </w:r>
    </w:p>
    <w:p>
      <w:pPr>
        <w:keepNext/>
        <w:spacing w:after="40"/>
        <w:ind w:left="227"/>
      </w:pPr>
      <w:r>
        <w:rPr>
          <w:rFonts w:ascii="Times New Roman" w:hAnsi="Times New Roman"/>
          <w:color w:val="555555"/>
          <w:sz w:val="18"/>
        </w:rPr>
        <w:t>to the kettledrum  dance  does  in love  intoxicated</w:t>
      </w:r>
    </w:p>
    <w:p>
      <w:pPr>
        <w:spacing w:before="60"/>
        <w:jc w:val="both"/>
      </w:pPr>
      <w:r>
        <w:rPr>
          <w:b/>
        </w:rPr>
        <w:t xml:space="preserve">32 </w:t>
      </w:r>
      <w:r>
        <w:rPr>
          <w:rFonts w:ascii="Times New Roman" w:hAnsi="Times New Roman"/>
        </w:rPr>
        <w:t>Maheśa Paṇḍita is a generous cowherd boy of Vraja; to the beat of the kettledrum he would dance, drunk with love.</w:t>
      </w:r>
    </w:p>
    <w:p>
      <w:pPr>
        <w:jc w:val="both"/>
      </w:pPr>
      <w:r>
        <w:rPr>
          <w:b/>
          <w:i/>
          <w:sz w:val="20"/>
        </w:rPr>
        <w:t xml:space="preserve">Anubhāṣya. </w:t>
      </w:r>
      <w:r>
        <w:rPr>
          <w:rFonts w:ascii="Times New Roman" w:hAnsi="Times New Roman"/>
          <w:sz w:val="20"/>
        </w:rPr>
        <w:t>Maheśa Paṇḍita. His *śrīpāṭa* was at Pālapāḍā until the first few months of the Bengali year 1334. It was then moved to the village of Kā̃ṭhāladhuli near Cākadaha. He is one of the twelve *gopālas*, the friend “Mahābāhu.” In the *Gaura-gaṇoddeśa* (verse 129): “Maheśa Paṇḍita is the glorious Mahābāhu, a friend in Vraja.” *Caitanya-bhāgavata*, Antya, Chapter 6: “Maheśa Paṇḍita is a most exalted *mahānta*.”</w:t>
      </w:r>
    </w:p>
    <w:p>
      <w:pPr>
        <w:jc w:val="both"/>
      </w:pPr>
      <w:r>
        <w:rPr>
          <w:rFonts w:ascii="Times New Roman" w:hAnsi="Times New Roman"/>
          <w:sz w:val="20"/>
        </w:rPr>
        <w:t>Pālapāḍā lies in Nadīyā district, in the jungle, a mile south of Cākadaha station on the E.B.R. line. The Gaṅgā is far from here. Formerly Maheśa Paṇḍita lived across from Jirāṭ, on the eastern bank, at a place called Masipura or Yaśīpura (?). But Masīpura was swallowed by the Gaṅgā, and the Deity installed by Maheśa Paṇḍita stayed for some time at Beleḍāṅgā near Sukhasāgara. When the Gaṅgā eroded and destroyed Beleḍāṅgā as well, the zamindar of Pālapāḍā, Navakumāra Caṭṭopādhyāya, prevailed on the servitor of that time, Bābājī Rāmakṛṣṇadāsa, to bring the Deity to Pālapāḍā, and he built a temple there. Navakumāra Bābu's son, Rajanī Bābu, registered the temple lands in the name of Harekṛṣṇadāsa Bābājī in 1883 A.D. Since then the name “Pālapāḍā-pāṭa” has continued. Pālapāḍā is in Pā̃canagara *parganā*. Fourteen *mauzās* — Beleḍāṅgā, Berigrāma, Sukhasāgara, Cānduḍe, Manasāpotā, Pālapāḍā and others — lie in Pā̃canagara, so some call the area “Nāgaradeśa.” Some hold that this Maheśa Paṇḍita was the younger brother of Jagadīśa Paṇḍita of the Yaśaḍā *śrīpāṭa*. They say that Jagadīśa, Hiraṇya and this Maheśa Paṇḍita were three brothers: Jagadīśa the eldest, Hiraṇya the middle, and Maheśa the youngest. But authoritative books do not say whether this Maheśa Paṇḍita was Śrī Jagadīśa's brother, so the claim is doubtful.</w:t>
      </w:r>
    </w:p>
    <w:p>
      <w:pPr>
        <w:jc w:val="both"/>
      </w:pPr>
      <w:r>
        <w:rPr>
          <w:rFonts w:ascii="Times New Roman" w:hAnsi="Times New Roman"/>
          <w:sz w:val="20"/>
        </w:rPr>
        <w:t>Śrī Maheśa Paṇḍita was with Śrī Nityānanda at the festival at Pāṇihāṭī, and after the festival he went with Śrī Nityānanda to Saptagrāma. The eighth wave of the *Bhakti-ratnākara* shows that when Śrī Narottama Ṭhākura came to Khaḍadaha, Śrī Maheśa Paṇḍita was present there.</w:t>
      </w:r>
    </w:p>
    <w:p>
      <w:pPr>
        <w:jc w:val="both"/>
      </w:pPr>
      <w:r>
        <w:rPr>
          <w:rFonts w:ascii="Times New Roman" w:hAnsi="Times New Roman"/>
          <w:sz w:val="20"/>
        </w:rPr>
        <w:t>The temple of the *śrīpāṭa* is a simple house. In the dilapidated temple reside the sacred forms of Śrī Gaura-Nityānanda, Śrī Gopīnātha, Śrī Madana-mohana, Śrī Rādhā-Govinda and a *śālagrāma*. In front of the temple is the altar of Maheśa Paṇḍita's *phula-samāja* (flower tomb). Now the service is maintained only by begging. A local resident, Śrī Kālīkṛṣṇa Cakravartī, contributes 25 rupees a year. Śrī Maheśa Paṇḍita has no descendants. The present servitor is Śrī Sanātana dāsa Bābājī.</w:t>
      </w:r>
    </w:p>
    <w:p>
      <w:pPr>
        <w:keepNext/>
        <w:spacing w:before="160"/>
        <w:jc w:val="center"/>
      </w:pPr>
      <w:r>
        <w:rPr>
          <w:rFonts w:ascii="Times New Roman" w:hAnsi="Times New Roman"/>
          <w:i/>
          <w:sz w:val="21"/>
        </w:rPr>
        <w:t>(18) Puruṣottama Paṇḍita (*gopāla* 8) —</w:t>
      </w:r>
    </w:p>
    <w:p>
      <w:pPr>
        <w:keepNext/>
        <w:jc w:val="center"/>
      </w:pPr>
      <w:r>
        <w:rPr>
          <w:rFonts w:ascii="Nirmala UI" w:hAnsi="Nirmala UI" w:cs="Nirmala UI"/>
          <w:sz w:val="24"/>
          <w:szCs w:val="24"/>
        </w:rPr>
        <w:t>নবদ্বীপে পুরুষোত্তম পণ্ডিত মহাশয় ৷</w:t>
        <w:br/>
      </w:r>
      <w:r>
        <w:rPr>
          <w:rFonts w:ascii="Nirmala UI" w:hAnsi="Nirmala UI" w:cs="Nirmala UI"/>
          <w:sz w:val="24"/>
          <w:szCs w:val="24"/>
        </w:rPr>
        <w:t>নিত্যানন্দ-নামে যাঁর মহোন্মাদ হয় ॥ ৩৩ ॥</w:t>
      </w:r>
    </w:p>
    <w:p>
      <w:pPr>
        <w:keepNext/>
        <w:spacing w:after="0"/>
        <w:ind w:left="227"/>
      </w:pPr>
      <w:r>
        <w:rPr>
          <w:rFonts w:ascii="Times New Roman" w:hAnsi="Times New Roman"/>
          <w:i/>
          <w:sz w:val="20"/>
        </w:rPr>
        <w:t>navadvīpe puruṣottama paṇḍita mahāśaya</w:t>
      </w:r>
    </w:p>
    <w:p>
      <w:pPr>
        <w:keepNext/>
        <w:spacing w:after="40"/>
        <w:ind w:left="227"/>
      </w:pPr>
      <w:r>
        <w:rPr>
          <w:rFonts w:ascii="Times New Roman" w:hAnsi="Times New Roman"/>
          <w:color w:val="555555"/>
          <w:sz w:val="18"/>
        </w:rPr>
        <w:t>in Navadvīpa  Puruṣottama  Paṇḍita  a great soul</w:t>
      </w:r>
    </w:p>
    <w:p>
      <w:pPr>
        <w:keepNext/>
        <w:spacing w:after="0"/>
        <w:ind w:left="227"/>
      </w:pPr>
      <w:r>
        <w:rPr>
          <w:rFonts w:ascii="Times New Roman" w:hAnsi="Times New Roman"/>
          <w:i/>
          <w:sz w:val="20"/>
        </w:rPr>
        <w:t>nityānanda-nāme yām̐ra mahonmāda haya</w:t>
      </w:r>
    </w:p>
    <w:p>
      <w:pPr>
        <w:keepNext/>
        <w:spacing w:after="40"/>
        <w:ind w:left="227"/>
      </w:pPr>
      <w:r>
        <w:rPr>
          <w:rFonts w:ascii="Times New Roman" w:hAnsi="Times New Roman"/>
          <w:color w:val="555555"/>
          <w:sz w:val="18"/>
        </w:rPr>
        <w:t>at Nityānanda’s name  whose  great madness  comes</w:t>
      </w:r>
    </w:p>
    <w:p>
      <w:pPr>
        <w:spacing w:before="60"/>
        <w:jc w:val="both"/>
      </w:pPr>
      <w:r>
        <w:rPr>
          <w:b/>
        </w:rPr>
        <w:t xml:space="preserve">33 </w:t>
      </w:r>
      <w:r>
        <w:rPr>
          <w:rFonts w:ascii="Times New Roman" w:hAnsi="Times New Roman"/>
        </w:rPr>
        <w:t>Puruṣottama Paṇḍita of Navadvīpa was a great soul; at the very name of Nityānanda he was seized by the great madness of love.</w:t>
      </w:r>
    </w:p>
    <w:p>
      <w:pPr>
        <w:jc w:val="both"/>
      </w:pPr>
      <w:r>
        <w:rPr>
          <w:b/>
          <w:i/>
          <w:sz w:val="20"/>
        </w:rPr>
        <w:t xml:space="preserve">Anubhāṣya. </w:t>
      </w:r>
      <w:r>
        <w:rPr>
          <w:rFonts w:ascii="Times New Roman" w:hAnsi="Times New Roman"/>
          <w:sz w:val="20"/>
        </w:rPr>
        <w:t>Puruṣottama Paṇḍita. *Caitanya-bhāgavata*, Antya, Chapter 6: “Paṇḍita Puruṣottama was born in Navadvīpa; he is a great servant of Nityānanda-svarūpa, close to His heart.” He is one of the twelve *gopālas*, “Stokakṛṣṇa.” In the *Gaura-gaṇoddeśa* (verse 130): “He who was formerly the friend Stokakṛṣṇa is the servant Śrī Puruṣottama.” Some say that his *śrīpāṭa* is at Sukhasāgara.</w:t>
      </w:r>
    </w:p>
    <w:p>
      <w:pPr>
        <w:keepNext/>
        <w:spacing w:before="160"/>
        <w:jc w:val="center"/>
      </w:pPr>
      <w:r>
        <w:rPr>
          <w:rFonts w:ascii="Times New Roman" w:hAnsi="Times New Roman"/>
          <w:i/>
          <w:sz w:val="21"/>
        </w:rPr>
        <w:t>(19) Balarāma dāsa —</w:t>
      </w:r>
    </w:p>
    <w:p>
      <w:pPr>
        <w:keepNext/>
        <w:jc w:val="center"/>
      </w:pPr>
      <w:r>
        <w:rPr>
          <w:rFonts w:ascii="Nirmala UI" w:hAnsi="Nirmala UI" w:cs="Nirmala UI"/>
          <w:sz w:val="24"/>
          <w:szCs w:val="24"/>
        </w:rPr>
        <w:t>বলরাম দাস — কৃষ্ণপ্রেমরসাস্বাদী ৷</w:t>
        <w:br/>
      </w:r>
      <w:r>
        <w:rPr>
          <w:rFonts w:ascii="Nirmala UI" w:hAnsi="Nirmala UI" w:cs="Nirmala UI"/>
          <w:sz w:val="24"/>
          <w:szCs w:val="24"/>
        </w:rPr>
        <w:t>নিত্যানন্দ-নামে হয় পরম উন্মাদী ॥ ৩৪ ॥</w:t>
      </w:r>
    </w:p>
    <w:p>
      <w:pPr>
        <w:keepNext/>
        <w:spacing w:after="0"/>
        <w:ind w:left="227"/>
      </w:pPr>
      <w:r>
        <w:rPr>
          <w:rFonts w:ascii="Times New Roman" w:hAnsi="Times New Roman"/>
          <w:i/>
          <w:sz w:val="20"/>
        </w:rPr>
        <w:t>balarāma dāsa — kṛṣṇa-prema-rasāsvādī</w:t>
      </w:r>
    </w:p>
    <w:p>
      <w:pPr>
        <w:keepNext/>
        <w:spacing w:after="40"/>
        <w:ind w:left="227"/>
      </w:pPr>
      <w:r>
        <w:rPr>
          <w:rFonts w:ascii="Times New Roman" w:hAnsi="Times New Roman"/>
          <w:color w:val="555555"/>
          <w:sz w:val="18"/>
        </w:rPr>
        <w:t>Balarāma  dāsa  —  the rasa of love for Kṛṣṇa  tasting</w:t>
      </w:r>
    </w:p>
    <w:p>
      <w:pPr>
        <w:keepNext/>
        <w:spacing w:after="0"/>
        <w:ind w:left="227"/>
      </w:pPr>
      <w:r>
        <w:rPr>
          <w:rFonts w:ascii="Times New Roman" w:hAnsi="Times New Roman"/>
          <w:i/>
          <w:sz w:val="20"/>
        </w:rPr>
        <w:t>nityānanda-nāme haya parama unmādī</w:t>
      </w:r>
    </w:p>
    <w:p>
      <w:pPr>
        <w:keepNext/>
        <w:spacing w:after="40"/>
        <w:ind w:left="227"/>
      </w:pPr>
      <w:r>
        <w:rPr>
          <w:rFonts w:ascii="Times New Roman" w:hAnsi="Times New Roman"/>
          <w:color w:val="555555"/>
          <w:sz w:val="18"/>
        </w:rPr>
        <w:t>at Nityānanda’s name  becomes  supremely  mad</w:t>
      </w:r>
    </w:p>
    <w:p>
      <w:pPr>
        <w:spacing w:before="60"/>
        <w:jc w:val="both"/>
      </w:pPr>
      <w:r>
        <w:rPr>
          <w:b/>
        </w:rPr>
        <w:t xml:space="preserve">34 </w:t>
      </w:r>
      <w:r>
        <w:rPr>
          <w:rFonts w:ascii="Times New Roman" w:hAnsi="Times New Roman"/>
        </w:rPr>
        <w:t>Balarāma dāsa tasted the rasa of love for Kṛṣṇa, and at the name of Nityānanda he was utterly beside himself.</w:t>
      </w:r>
    </w:p>
    <w:p>
      <w:pPr>
        <w:jc w:val="both"/>
      </w:pPr>
      <w:r>
        <w:rPr>
          <w:b/>
          <w:i/>
          <w:sz w:val="20"/>
        </w:rPr>
        <w:t xml:space="preserve">Anubhāṣya. </w:t>
      </w:r>
      <w:r>
        <w:rPr>
          <w:rFonts w:ascii="Times New Roman" w:hAnsi="Times New Roman"/>
          <w:sz w:val="20"/>
        </w:rPr>
        <w:t>Balarāma dāsa. *Caitanya-bhāgavata*, Antya, Chapter 6: “Balarāma dāsa, utterly intoxicated with the *rasa* of *prema*: even by the breeze that has touched him, all sins are destroyed.”</w:t>
      </w:r>
    </w:p>
    <w:p>
      <w:pPr>
        <w:keepNext/>
        <w:spacing w:before="160"/>
        <w:jc w:val="center"/>
      </w:pPr>
      <w:r>
        <w:rPr>
          <w:rFonts w:ascii="Times New Roman" w:hAnsi="Times New Roman"/>
          <w:i/>
          <w:sz w:val="21"/>
        </w:rPr>
        <w:t>(20) Yadunātha Kavicandra —</w:t>
      </w:r>
    </w:p>
    <w:p>
      <w:pPr>
        <w:keepNext/>
        <w:jc w:val="center"/>
      </w:pPr>
      <w:r>
        <w:rPr>
          <w:rFonts w:ascii="Nirmala UI" w:hAnsi="Nirmala UI" w:cs="Nirmala UI"/>
          <w:sz w:val="24"/>
          <w:szCs w:val="24"/>
        </w:rPr>
        <w:t>মহাভাগবত যদুনাথ কবিচন্দ্র ৷</w:t>
        <w:br/>
      </w:r>
      <w:r>
        <w:rPr>
          <w:rFonts w:ascii="Nirmala UI" w:hAnsi="Nirmala UI" w:cs="Nirmala UI"/>
          <w:sz w:val="24"/>
          <w:szCs w:val="24"/>
        </w:rPr>
        <w:t>যাঁহার হৃদয়ে নৃত্য করে নিত্যানন্দ ॥ ৩৫ ॥</w:t>
      </w:r>
    </w:p>
    <w:p>
      <w:pPr>
        <w:keepNext/>
        <w:spacing w:after="0"/>
        <w:ind w:left="227"/>
      </w:pPr>
      <w:r>
        <w:rPr>
          <w:rFonts w:ascii="Times New Roman" w:hAnsi="Times New Roman"/>
          <w:i/>
          <w:sz w:val="20"/>
        </w:rPr>
        <w:t>mahā-bhāgavata yadunātha kavicandra</w:t>
      </w:r>
    </w:p>
    <w:p>
      <w:pPr>
        <w:keepNext/>
        <w:spacing w:after="40"/>
        <w:ind w:left="227"/>
      </w:pPr>
      <w:r>
        <w:rPr>
          <w:rFonts w:ascii="Times New Roman" w:hAnsi="Times New Roman"/>
          <w:color w:val="555555"/>
          <w:sz w:val="18"/>
        </w:rPr>
        <w:t>the great devotee  Yadunātha  Kavicandra</w:t>
      </w:r>
    </w:p>
    <w:p>
      <w:pPr>
        <w:keepNext/>
        <w:spacing w:after="0"/>
        <w:ind w:left="227"/>
      </w:pPr>
      <w:r>
        <w:rPr>
          <w:rFonts w:ascii="Times New Roman" w:hAnsi="Times New Roman"/>
          <w:i/>
          <w:sz w:val="20"/>
        </w:rPr>
        <w:t>yām̐hāra hṛdaye nṛtya kare nityānanda</w:t>
      </w:r>
    </w:p>
    <w:p>
      <w:pPr>
        <w:keepNext/>
        <w:spacing w:after="40"/>
        <w:ind w:left="227"/>
      </w:pPr>
      <w:r>
        <w:rPr>
          <w:rFonts w:ascii="Times New Roman" w:hAnsi="Times New Roman"/>
          <w:color w:val="555555"/>
          <w:sz w:val="18"/>
        </w:rPr>
        <w:t>whose  in the heart  dance  does  Nityānanda</w:t>
      </w:r>
    </w:p>
    <w:p>
      <w:pPr>
        <w:spacing w:before="60"/>
        <w:jc w:val="both"/>
      </w:pPr>
      <w:r>
        <w:rPr>
          <w:b/>
        </w:rPr>
        <w:t xml:space="preserve">35 </w:t>
      </w:r>
      <w:r>
        <w:rPr>
          <w:rFonts w:ascii="Times New Roman" w:hAnsi="Times New Roman"/>
        </w:rPr>
        <w:t>Yadunātha Kavicandra was a great devotee, in whose heart Nityānanda dances.</w:t>
      </w:r>
    </w:p>
    <w:p>
      <w:pPr>
        <w:jc w:val="both"/>
      </w:pPr>
      <w:r>
        <w:rPr>
          <w:b/>
          <w:i/>
          <w:sz w:val="20"/>
        </w:rPr>
        <w:t xml:space="preserve">Anubhāṣya. </w:t>
      </w:r>
      <w:r>
        <w:rPr>
          <w:rFonts w:ascii="Times New Roman" w:hAnsi="Times New Roman"/>
          <w:sz w:val="20"/>
        </w:rPr>
        <w:t>Yadunātha Kavicandra. *Caitanya-bhāgavata*, Antya, Chapter 6: “Yadunātha Kavicandra is full of the *rasa* of *prema*; Nityānanda is always in his heart.” The same work, Madhya, Chapter 1: “Ratnagarbha Ācārya is his famous name; he was a companion of Nityānanda Prabhu's father,</w:t>
      </w:r>
      <w:r>
        <w:rPr>
          <w:rFonts w:ascii="Times New Roman" w:hAnsi="Times New Roman"/>
          <w:sz w:val="20"/>
          <w:vertAlign w:val="superscript"/>
        </w:rPr>
        <w:t>5</w:t>
      </w:r>
      <w:r>
        <w:rPr>
          <w:rFonts w:ascii="Times New Roman" w:hAnsi="Times New Roman"/>
          <w:sz w:val="20"/>
        </w:rPr>
        <w:t xml:space="preserve"> born in the same village. His three sons are like the honey of Kṛṣṇa's lotus feet: Kṛṣṇānanda, Jīva and Yadunātha Kavicandra.”</w:t>
      </w:r>
    </w:p>
    <w:p>
      <w:pPr>
        <w:keepNext/>
        <w:spacing w:before="160"/>
        <w:jc w:val="center"/>
      </w:pPr>
      <w:r>
        <w:rPr>
          <w:rFonts w:ascii="Times New Roman" w:hAnsi="Times New Roman"/>
          <w:i/>
          <w:sz w:val="21"/>
        </w:rPr>
        <w:t>(21) Dvija Kṛṣṇadāsa —</w:t>
      </w:r>
    </w:p>
    <w:p>
      <w:pPr>
        <w:keepNext/>
        <w:jc w:val="center"/>
      </w:pPr>
      <w:r>
        <w:rPr>
          <w:rFonts w:ascii="Nirmala UI" w:hAnsi="Nirmala UI" w:cs="Nirmala UI"/>
          <w:sz w:val="24"/>
          <w:szCs w:val="24"/>
        </w:rPr>
        <w:t>রাঢ়ে যাঁর জন্ম কৃষ্ণদাস দ্বিজবর ৷</w:t>
        <w:br/>
      </w:r>
      <w:r>
        <w:rPr>
          <w:rFonts w:ascii="Nirmala UI" w:hAnsi="Nirmala UI" w:cs="Nirmala UI"/>
          <w:sz w:val="24"/>
          <w:szCs w:val="24"/>
        </w:rPr>
        <w:t>শ্রীনিত্যানন্দের তিঁহো পরম কিঙ্কর ॥ ৩৬ ॥</w:t>
      </w:r>
    </w:p>
    <w:p>
      <w:pPr>
        <w:keepNext/>
        <w:spacing w:after="0"/>
        <w:ind w:left="227"/>
      </w:pPr>
      <w:r>
        <w:rPr>
          <w:rFonts w:ascii="Times New Roman" w:hAnsi="Times New Roman"/>
          <w:i/>
          <w:sz w:val="20"/>
        </w:rPr>
        <w:t>rāḍhe yām̐ra janma kṛṣṇadāsa dvija-vara</w:t>
      </w:r>
    </w:p>
    <w:p>
      <w:pPr>
        <w:keepNext/>
        <w:spacing w:after="40"/>
        <w:ind w:left="227"/>
      </w:pPr>
      <w:r>
        <w:rPr>
          <w:rFonts w:ascii="Times New Roman" w:hAnsi="Times New Roman"/>
          <w:color w:val="555555"/>
          <w:sz w:val="18"/>
        </w:rPr>
        <w:t>in Rāḍha  whose  birth  Kṛṣṇadāsa  the best of brāhmaṇas</w:t>
      </w:r>
    </w:p>
    <w:p>
      <w:pPr>
        <w:keepNext/>
        <w:spacing w:after="0"/>
        <w:ind w:left="227"/>
      </w:pPr>
      <w:r>
        <w:rPr>
          <w:rFonts w:ascii="Times New Roman" w:hAnsi="Times New Roman"/>
          <w:i/>
          <w:sz w:val="20"/>
        </w:rPr>
        <w:t>śrī-nityānandera tim̐ho parama kiṅkara</w:t>
      </w:r>
    </w:p>
    <w:p>
      <w:pPr>
        <w:keepNext/>
        <w:spacing w:after="40"/>
        <w:ind w:left="227"/>
      </w:pPr>
      <w:r>
        <w:rPr>
          <w:rFonts w:ascii="Times New Roman" w:hAnsi="Times New Roman"/>
          <w:color w:val="555555"/>
          <w:sz w:val="18"/>
        </w:rPr>
        <w:t>of Śrī Nityānanda  he  the foremost  servant</w:t>
      </w:r>
    </w:p>
    <w:p>
      <w:pPr>
        <w:spacing w:before="60"/>
        <w:jc w:val="both"/>
      </w:pPr>
      <w:r>
        <w:rPr>
          <w:b/>
        </w:rPr>
        <w:t xml:space="preserve">36 </w:t>
      </w:r>
      <w:r>
        <w:rPr>
          <w:rFonts w:ascii="Times New Roman" w:hAnsi="Times New Roman"/>
        </w:rPr>
        <w:t>Kṛṣṇadāsa, an excellent brāhmaṇa born in Rāḍha, was a foremost servant of Śrī Nityānanda.</w:t>
      </w:r>
    </w:p>
    <w:p>
      <w:pPr>
        <w:jc w:val="both"/>
      </w:pPr>
      <w:r>
        <w:rPr>
          <w:b/>
          <w:i/>
          <w:sz w:val="20"/>
        </w:rPr>
        <w:t xml:space="preserve">Anubhāṣya. </w:t>
      </w:r>
      <w:r>
        <w:rPr>
          <w:rFonts w:ascii="Times New Roman" w:hAnsi="Times New Roman"/>
          <w:sz w:val="20"/>
        </w:rPr>
        <w:t>Kṛṣṇadāsa. *Caitanya-bhāgavata*, Antya, Chapter 6: “The noble *brāhmaṇa* Kṛṣṇadāsa was born in Rāḍha; his pastimes are among Nityānanda's associates.”</w:t>
      </w:r>
    </w:p>
    <w:p>
      <w:pPr>
        <w:keepNext/>
        <w:spacing w:before="160"/>
        <w:jc w:val="center"/>
      </w:pPr>
      <w:r>
        <w:rPr>
          <w:rFonts w:ascii="Times New Roman" w:hAnsi="Times New Roman"/>
          <w:i/>
          <w:sz w:val="21"/>
        </w:rPr>
        <w:t>(22) Kālā Kṛṣṇadāsa (*gopāla* 9) —</w:t>
      </w:r>
    </w:p>
    <w:p>
      <w:pPr>
        <w:keepNext/>
        <w:jc w:val="center"/>
      </w:pPr>
      <w:r>
        <w:rPr>
          <w:rFonts w:ascii="Nirmala UI" w:hAnsi="Nirmala UI" w:cs="Nirmala UI"/>
          <w:sz w:val="24"/>
          <w:szCs w:val="24"/>
        </w:rPr>
        <w:t>কালা-কৃষ্ণদাস বড় বৈষ্ণবপ্রধান ৷</w:t>
        <w:br/>
      </w:r>
      <w:r>
        <w:rPr>
          <w:rFonts w:ascii="Nirmala UI" w:hAnsi="Nirmala UI" w:cs="Nirmala UI"/>
          <w:sz w:val="24"/>
          <w:szCs w:val="24"/>
        </w:rPr>
        <w:t>নিত্যানন্দ-চন্দ্র বিনা নাহি জানে আন ॥ ৩৭ ॥</w:t>
      </w:r>
    </w:p>
    <w:p>
      <w:pPr>
        <w:keepNext/>
        <w:spacing w:after="0"/>
        <w:ind w:left="227"/>
      </w:pPr>
      <w:r>
        <w:rPr>
          <w:rFonts w:ascii="Times New Roman" w:hAnsi="Times New Roman"/>
          <w:i/>
          <w:sz w:val="20"/>
        </w:rPr>
        <w:t>kālā-kṛṣṇadāsa baḍa vaiṣṇava-pradhāna</w:t>
      </w:r>
    </w:p>
    <w:p>
      <w:pPr>
        <w:keepNext/>
        <w:spacing w:after="40"/>
        <w:ind w:left="227"/>
      </w:pPr>
      <w:r>
        <w:rPr>
          <w:rFonts w:ascii="Times New Roman" w:hAnsi="Times New Roman"/>
          <w:color w:val="555555"/>
          <w:sz w:val="18"/>
        </w:rPr>
        <w:t>Kālā  Kṛṣṇadāsa  great  among Vaiṣṇavas  foremost</w:t>
      </w:r>
    </w:p>
    <w:p>
      <w:pPr>
        <w:keepNext/>
        <w:spacing w:after="0"/>
        <w:ind w:left="227"/>
      </w:pPr>
      <w:r>
        <w:rPr>
          <w:rFonts w:ascii="Times New Roman" w:hAnsi="Times New Roman"/>
          <w:i/>
          <w:sz w:val="20"/>
        </w:rPr>
        <w:t>nityānanda-candra vinā nāhi jāne āna</w:t>
      </w:r>
    </w:p>
    <w:p>
      <w:pPr>
        <w:keepNext/>
        <w:spacing w:after="40"/>
        <w:ind w:left="227"/>
      </w:pPr>
      <w:r>
        <w:rPr>
          <w:rFonts w:ascii="Times New Roman" w:hAnsi="Times New Roman"/>
          <w:color w:val="555555"/>
          <w:sz w:val="18"/>
        </w:rPr>
        <w:t>Nityānanda  the moon  but  not  knows  another</w:t>
      </w:r>
    </w:p>
    <w:p>
      <w:pPr>
        <w:spacing w:before="60"/>
        <w:jc w:val="both"/>
      </w:pPr>
      <w:r>
        <w:rPr>
          <w:b/>
        </w:rPr>
        <w:t xml:space="preserve">37 </w:t>
      </w:r>
      <w:r>
        <w:rPr>
          <w:rFonts w:ascii="Times New Roman" w:hAnsi="Times New Roman"/>
        </w:rPr>
        <w:t>Kālā Kṛṣṇadāsa was a great Vaiṣṇava, among the foremost; he knew no one but the moonlike Nityānanda.</w:t>
      </w:r>
    </w:p>
    <w:p>
      <w:pPr>
        <w:jc w:val="both"/>
      </w:pPr>
      <w:r>
        <w:rPr>
          <w:b/>
          <w:i/>
          <w:sz w:val="20"/>
        </w:rPr>
        <w:t xml:space="preserve">Anubhāṣya. </w:t>
      </w:r>
      <w:r>
        <w:rPr>
          <w:rFonts w:ascii="Times New Roman" w:hAnsi="Times New Roman"/>
          <w:sz w:val="20"/>
        </w:rPr>
        <w:t>Kālā Kṛṣṇadāsa. *Caitanya-bhāgavata*, Antya, Chapter 6: “Kāliyā Kṛṣṇadāsa is famous throughout the three worlds; by remembering him one attains Gauracandra.” In the *Gaura-gaṇoddeśa* (verse 132): “He who is Lavaṅga, the friend in Vraja, is Kāla Śrī Kṛṣṇadāsa.” He is one of the twelve *gopālas*, the friend “Lavaṅga.” His *śrīpāṭa* is the village of “Ākāihāṭ” in Barddhamāna district, within Kāṭoyā police station and post office; it lies beside the “Navadvīpa–Kāṭoyā” highway that runs from Kāṭoyā. On the E.I.R. line one goes from Byāṇḍel junction to Kāṭoyā station and walks two miles from there; or one gets off at Dā̃ihāṭ, the station before Kāṭoyā, and the way is about a mile. The village of Ākāihāṭ is very small, and few people live there. The *śrīpāṭa* is now in decay. The temple over Kālā Kṛṣṇadāsa Ṭhākura's *samādhi* has collapsed: its beams broke and everything lies buried. Going from the road through a mango grove, one sees ahead a ruined little room. In it is the Deity's empty altar, and in its southeast corner a thatched shed, under which is the *samāja* of the servitors. The present servitor is Hareramadāsa Bābājī. To the south is a pond: this is “Nūpura-kuṇḍa.” Tradition says that the anklet (*nūpura*) of Raghunandana Ṭhākura, the son of Mukunda of Śrīkhaṇḍa — or, as some say, of Nityānanda Prabhu — fell into this pond. It is said that this anklet, along with Śrī Rādhā-vallabha and Śrī Gopāla Jīu of the Ākāihāṭ *śrīpāṭa*, is still kept at the *mahānta-bāṭī* in the village of Kaḍui, three *krośas* from Ākāihāṭ. There is a handwritten *Śrī Caitanya-bhāgavata* of the year 1200 and a *Śrī Caritāmṛta* copied in 1271. In the month of Caitra, on the twelfth lunar day of the dark fortnight — the day of Vāruṇī — the festival of Śrī Kālā Kṛṣṇadāsa Ṭhākura's disappearance is held here.</w:t>
      </w:r>
    </w:p>
    <w:p>
      <w:pPr>
        <w:jc w:val="both"/>
      </w:pPr>
      <w:r>
        <w:rPr>
          <w:rFonts w:ascii="Times New Roman" w:hAnsi="Times New Roman"/>
          <w:sz w:val="20"/>
        </w:rPr>
        <w:t>According to the “Gosvāmīs” of the village of “Sonātalā,” on the north bank of the river Ichāmatī about 3 miles west of the well-known Beḍābandara in Pābanā district, Kālā Kṛṣṇadāsa Ṭhākura was born in a *brāhmaṇa* family of the Varendra class, of the Bharadvāja *gotra*, and a “Bhāduḍa-grāmī.” From Ākāihāṭ, Kālā Kṛṣṇadāsa Ṭhākura, preaching the holy name, came to Pābanā. In the field where he set up his *āśrama*, ruins of buildings can still be seen. Later his kinsmen also came to this place. As there were no Vārendra *brāhmaṇas* at Ākāihāṭ, he married in this region, and after some time he went again to Ākāihāṭ and to Śrī Vṛndāvana. While he was living in the village of Sonātalā, a son named “Śrī Mohanadāsa” was born to him. He left the boy at the home of his maternal uncle in the village of Sonātalā, or Bhāduṭī-Mathurāpura, gave him all his property, and went with his wife to Śrī Vṛndāvana. In Śrī Vṛndāvana another son was born to him, named “Gaurāṅgadāsa.” Because Gaurāṅgadāsa was born in Śrī Vṛndāvana, he was also called Vṛndāvanadāsa. Later the father sent him too to his eldest son, Mohanadāsa, and told him to take a six-*ānā* share (six-sixteenths) of the property. Gaurāṅgadāsa manifested the Deity of Śrī Kālācā̃da, resembling Śrī Govinda Jīu of Śrī Vṛndāvana, and served Him together with his elder brother.</w:t>
      </w:r>
    </w:p>
    <w:p>
      <w:pPr>
        <w:jc w:val="both"/>
      </w:pPr>
      <w:r>
        <w:rPr>
          <w:rFonts w:ascii="Times New Roman" w:hAnsi="Times New Roman"/>
          <w:sz w:val="20"/>
        </w:rPr>
        <w:t>Kālā Kṛṣṇadāsa Ṭhākura's descendants, headed by Śrī Vijayagovinda Gosvāmī, still live today in Sonātalā and other places in Pābanā district.</w:t>
      </w:r>
    </w:p>
    <w:p>
      <w:pPr>
        <w:jc w:val="both"/>
      </w:pPr>
      <w:r>
        <w:rPr>
          <w:rFonts w:ascii="Times New Roman" w:hAnsi="Times New Roman"/>
          <w:sz w:val="20"/>
        </w:rPr>
        <w:t>At Sonātalā one can still see the site of the *āśrama* house, the bricks of the temple, and the *ghāṭa* of the pond. The Deity here, Śrī Kālācā̃da Jīu, is served in turn by Kālā Kṛṣṇadāsa's descendants themselves. Here, in the month of Agrahāyaṇa, on the twelfth lunar day of the dark fortnight, the festival of Kālā Kṛṣṇadāsa Ṭhākura's disappearance is held.</w:t>
      </w:r>
    </w:p>
    <w:p>
      <w:pPr>
        <w:keepNext/>
        <w:spacing w:before="160"/>
        <w:jc w:val="center"/>
      </w:pPr>
      <w:r>
        <w:rPr>
          <w:rFonts w:ascii="Times New Roman" w:hAnsi="Times New Roman"/>
          <w:i/>
          <w:sz w:val="21"/>
        </w:rPr>
        <w:t>(23) Sadāśiva Kavirāja, (24) Puruṣottama (*gopāla* 10) —</w:t>
      </w:r>
    </w:p>
    <w:p>
      <w:pPr>
        <w:keepNext/>
        <w:jc w:val="center"/>
      </w:pPr>
      <w:r>
        <w:rPr>
          <w:rFonts w:ascii="Nirmala UI" w:hAnsi="Nirmala UI" w:cs="Nirmala UI"/>
          <w:sz w:val="24"/>
          <w:szCs w:val="24"/>
        </w:rPr>
        <w:t>শ্রীসদাশিব কবিরাজ — বড় মহাশয় ৷</w:t>
        <w:br/>
      </w:r>
      <w:r>
        <w:rPr>
          <w:rFonts w:ascii="Nirmala UI" w:hAnsi="Nirmala UI" w:cs="Nirmala UI"/>
          <w:sz w:val="24"/>
          <w:szCs w:val="24"/>
        </w:rPr>
        <w:t>শ্রীপুরুষোত্তমদাস — তাঁহার তনয় ॥ ৩৮ ॥</w:t>
      </w:r>
    </w:p>
    <w:p>
      <w:pPr>
        <w:keepNext/>
        <w:spacing w:after="0"/>
        <w:ind w:left="227"/>
      </w:pPr>
      <w:r>
        <w:rPr>
          <w:rFonts w:ascii="Times New Roman" w:hAnsi="Times New Roman"/>
          <w:i/>
          <w:sz w:val="20"/>
        </w:rPr>
        <w:t>śrī-sadāśiva kavirāja — baḍa mahāśaya</w:t>
      </w:r>
    </w:p>
    <w:p>
      <w:pPr>
        <w:keepNext/>
        <w:spacing w:after="40"/>
        <w:ind w:left="227"/>
      </w:pPr>
      <w:r>
        <w:rPr>
          <w:rFonts w:ascii="Times New Roman" w:hAnsi="Times New Roman"/>
          <w:color w:val="555555"/>
          <w:sz w:val="18"/>
        </w:rPr>
        <w:t>Śrī  Sadāśiva  Kavirāja  —  great  soul</w:t>
      </w:r>
    </w:p>
    <w:p>
      <w:pPr>
        <w:keepNext/>
        <w:spacing w:after="0"/>
        <w:ind w:left="227"/>
      </w:pPr>
      <w:r>
        <w:rPr>
          <w:rFonts w:ascii="Times New Roman" w:hAnsi="Times New Roman"/>
          <w:i/>
          <w:sz w:val="20"/>
        </w:rPr>
        <w:t>śrī-puruṣottama-dāsa — tām̐hāra tanaya</w:t>
      </w:r>
    </w:p>
    <w:p>
      <w:pPr>
        <w:keepNext/>
        <w:spacing w:after="40"/>
        <w:ind w:left="227"/>
      </w:pPr>
      <w:r>
        <w:rPr>
          <w:rFonts w:ascii="Times New Roman" w:hAnsi="Times New Roman"/>
          <w:color w:val="555555"/>
          <w:sz w:val="18"/>
        </w:rPr>
        <w:t>Śrī  Puruṣottama  dāsa  —  his  son</w:t>
      </w:r>
    </w:p>
    <w:p>
      <w:pPr>
        <w:spacing w:before="60"/>
        <w:jc w:val="both"/>
      </w:pPr>
      <w:r>
        <w:rPr>
          <w:b/>
        </w:rPr>
        <w:t xml:space="preserve">38 </w:t>
      </w:r>
      <w:r>
        <w:rPr>
          <w:rFonts w:ascii="Times New Roman" w:hAnsi="Times New Roman"/>
        </w:rPr>
        <w:t>Śrī Sadāśiva Kavirāja was a great soul, and Śrī Puruṣottama dāsa was his son.</w:t>
      </w:r>
    </w:p>
    <w:p>
      <w:pPr>
        <w:keepNext/>
        <w:spacing w:before="160"/>
        <w:jc w:val="center"/>
      </w:pPr>
      <w:r>
        <w:rPr>
          <w:rFonts w:ascii="Times New Roman" w:hAnsi="Times New Roman"/>
          <w:i/>
          <w:sz w:val="21"/>
        </w:rPr>
        <w:t>“Nāgara” Puruṣottama —</w:t>
      </w:r>
    </w:p>
    <w:p>
      <w:pPr>
        <w:keepNext/>
        <w:jc w:val="center"/>
      </w:pPr>
      <w:r>
        <w:rPr>
          <w:rFonts w:ascii="Nirmala UI" w:hAnsi="Nirmala UI" w:cs="Nirmala UI"/>
          <w:sz w:val="24"/>
          <w:szCs w:val="24"/>
        </w:rPr>
        <w:t>আজন্ম নিমগ্ন নিত্যানন্দের চরণে ৷</w:t>
        <w:br/>
      </w:r>
      <w:r>
        <w:rPr>
          <w:rFonts w:ascii="Nirmala UI" w:hAnsi="Nirmala UI" w:cs="Nirmala UI"/>
          <w:sz w:val="24"/>
          <w:szCs w:val="24"/>
        </w:rPr>
        <w:t>নিরন্তর বাল্য-লীলা করে কৃষ্ণ-সনে ॥ ৩৯ ॥</w:t>
      </w:r>
    </w:p>
    <w:p>
      <w:pPr>
        <w:keepNext/>
        <w:spacing w:after="0"/>
        <w:ind w:left="227"/>
      </w:pPr>
      <w:r>
        <w:rPr>
          <w:rFonts w:ascii="Times New Roman" w:hAnsi="Times New Roman"/>
          <w:i/>
          <w:sz w:val="20"/>
        </w:rPr>
        <w:t>ājanma nimagna nityānandera caraṇe</w:t>
      </w:r>
    </w:p>
    <w:p>
      <w:pPr>
        <w:keepNext/>
        <w:spacing w:after="40"/>
        <w:ind w:left="227"/>
      </w:pPr>
      <w:r>
        <w:rPr>
          <w:rFonts w:ascii="Times New Roman" w:hAnsi="Times New Roman"/>
          <w:color w:val="555555"/>
          <w:sz w:val="18"/>
        </w:rPr>
        <w:t>from birth  immersed  in Nityānanda’s  feet</w:t>
      </w:r>
    </w:p>
    <w:p>
      <w:pPr>
        <w:keepNext/>
        <w:spacing w:after="0"/>
        <w:ind w:left="227"/>
      </w:pPr>
      <w:r>
        <w:rPr>
          <w:rFonts w:ascii="Times New Roman" w:hAnsi="Times New Roman"/>
          <w:i/>
          <w:sz w:val="20"/>
        </w:rPr>
        <w:t>nirantara bālya-līlā kare kṛṣṇa-sane</w:t>
      </w:r>
    </w:p>
    <w:p>
      <w:pPr>
        <w:keepNext/>
        <w:spacing w:after="40"/>
        <w:ind w:left="227"/>
      </w:pPr>
      <w:r>
        <w:rPr>
          <w:rFonts w:ascii="Times New Roman" w:hAnsi="Times New Roman"/>
          <w:color w:val="555555"/>
          <w:sz w:val="18"/>
        </w:rPr>
        <w:t>constantly  childhood pastimes  does  Kṛṣṇa  with</w:t>
      </w:r>
    </w:p>
    <w:p>
      <w:pPr>
        <w:spacing w:before="60"/>
        <w:jc w:val="both"/>
      </w:pPr>
      <w:r>
        <w:rPr>
          <w:b/>
        </w:rPr>
        <w:t xml:space="preserve">39 </w:t>
      </w:r>
      <w:r>
        <w:rPr>
          <w:rFonts w:ascii="Times New Roman" w:hAnsi="Times New Roman"/>
        </w:rPr>
        <w:t>From his birth he was absorbed in the feet of Nityānanda, and he ceaselessly played childhood games with Kṛṣṇa.</w:t>
      </w:r>
    </w:p>
    <w:p>
      <w:pPr>
        <w:jc w:val="both"/>
      </w:pPr>
      <w:r>
        <w:rPr>
          <w:b/>
          <w:i/>
          <w:sz w:val="20"/>
        </w:rPr>
        <w:t xml:space="preserve">Anubhāṣya. </w:t>
      </w:r>
      <w:r>
        <w:rPr>
          <w:rFonts w:ascii="Times New Roman" w:hAnsi="Times New Roman"/>
          <w:sz w:val="20"/>
        </w:rPr>
        <w:t>Sadāśiva Kavirāja and Nāgara Puruṣottama. *Caitanya-bhāgavata*, Antya, Chapter 6: “Sadāśiva Kavirāja is greatly fortunate; his son is named Śrī Puruṣottama dāsa. Puruṣottama dāsa's body has no external consciousness: Nityānanda-candra sports in his heart.” In the *Gaura-gaṇoddeśa* (verse 156): “She who was formerly Candrāvalī in Vraja, most dear to Kṛṣṇa, is now in Gauḍa the Kavirāja Sadāśiva.” Verse 131: “Sadāśiva's son, named Nāgara Puruṣottama, born in a Vaidya family, is he who in Vraja was the cowherd named Dāma.” Sadāśiva Kavirāja's father, Kaṁsāri Sena, is in Kṛṣṇa's pastimes the *sakhī* “Ratnāvalī” of Vraja. Some say that Kaṁsāri Sena lived at Guptipāḍā on the E.I.R. line, but no trace of him can be found there now. Be that as it may, perfected devotees of Gaura like these, four generations in a row, are rare anywhere else.</w:t>
      </w:r>
    </w:p>
    <w:p>
      <w:pPr>
        <w:jc w:val="both"/>
      </w:pPr>
      <w:r>
        <w:rPr>
          <w:rFonts w:ascii="Times New Roman" w:hAnsi="Times New Roman"/>
          <w:sz w:val="20"/>
        </w:rPr>
        <w:t>Śrī Puruṣottama Ṭhākura's *śrīpāṭa* was formerly at Sukhasāgara, equidistant from Cākadaha and Śimurāli stations. First, when the village of Beleḍāṅgā was destroyed, Śrī Puruṣottama Ṭhākura's Deities were brought to Sukhasāgara. Then Sukhasāgara too was swallowed by the Gaṅgā. So Puruṣottama Ṭhākura's Deity was brought to Sāhebaḍāṅgā-Beḍigrāma together with the Deities of Mother Śrī Jāhnavā's *gādi* (seat), which had been at that place. When Beḍigrāma too was destroyed, Puruṣottama Ṭhākura's Deity, together with the Deities of Mother Jāhnavā's *gādi*, was moved to the village of Cā̃nduḍe, where He has now resided for about fifty years.</w:t>
      </w:r>
    </w:p>
    <w:p>
      <w:pPr>
        <w:jc w:val="both"/>
      </w:pPr>
      <w:r>
        <w:rPr>
          <w:rFonts w:ascii="Times New Roman" w:hAnsi="Times New Roman"/>
          <w:sz w:val="20"/>
        </w:rPr>
        <w:t>The village of Cā̃nduḍe on the Bhāgīrathī is in Nadīyā district, within Cākadaha police station, a mile from “Simurāli” station on the E.B.R. line and a mile's walk from “Pālapāḍā.”</w:t>
      </w:r>
    </w:p>
    <w:p>
      <w:pPr>
        <w:jc w:val="both"/>
      </w:pPr>
      <w:r>
        <w:rPr>
          <w:rFonts w:ascii="Times New Roman" w:hAnsi="Times New Roman"/>
          <w:sz w:val="20"/>
        </w:rPr>
        <w:t>Since the old Sukhasāgara was swallowed by the river, the new Sukhasāgara lies 3–4 miles from the village of Cā̃nduḍe, south of Kālīgañja.</w:t>
      </w:r>
    </w:p>
    <w:p>
      <w:pPr>
        <w:jc w:val="both"/>
      </w:pPr>
      <w:r>
        <w:rPr>
          <w:rFonts w:ascii="Times New Roman" w:hAnsi="Times New Roman"/>
          <w:sz w:val="20"/>
        </w:rPr>
        <w:t>Śrī Nityānanda Prabhu's son-in-law, the husband of Śrīmatī Gaṅgā-devī, was Śrī Mādhavācārya (Mādhava Caṭṭopādhyāya) of Jirāṭ; according to some he was a disciple of Śrī Nityānanda Prabhu, according to others of Śrī Jāhnavā-devī, and according to others of this Śrī Puruṣottama Ṭhākura. The *Vaiṣṇava-vandanā* states plainly that its author, Śrī Devakīnandana dāsa, was a disciple of this very Puruṣottama.</w:t>
      </w:r>
    </w:p>
    <w:p>
      <w:pPr>
        <w:jc w:val="both"/>
      </w:pPr>
      <w:r>
        <w:rPr>
          <w:rFonts w:ascii="Times New Roman" w:hAnsi="Times New Roman"/>
          <w:sz w:val="20"/>
        </w:rPr>
        <w:t>The present temple is a thatched hut with a mud wall. In the temple reside Śrī Jagannātha, Balarāma and Subhadrā; Nitāi-Gaura, two pairs of Deities; Gopīnātha; Mother Jāhnavā; Bāla-Gopāla; Rādhā-Govinda, five pairs; Revatī and Balarāma; and a *śālagrāma*. Some say that several of these sacred forms were installed by Puruṣottama Ṭhākura and the rest belong to Jāhnavā-devī's *gādi*. This *śrīpāṭa* is also known as “the *pāṭa* of Vasu-Jāhnavā.” The names of the following servitor-*mahāntas* of the Cā̃nduḍe *śrīpāṭa* are known: (1) Gopāladāsa Mahānta, (2) Rāmakṛṣṇa, (3) Vihāridāsa, (4) Rāmadāsa, (5) Gopāladāsa and (6) the present aged servitor, Sītānātha dāsa.</w:t>
      </w:r>
    </w:p>
    <w:p>
      <w:pPr>
        <w:keepNext/>
        <w:spacing w:before="160"/>
        <w:jc w:val="center"/>
      </w:pPr>
      <w:r>
        <w:rPr>
          <w:rFonts w:ascii="Times New Roman" w:hAnsi="Times New Roman"/>
          <w:i/>
          <w:sz w:val="21"/>
        </w:rPr>
        <w:t>(25) Kānu Ṭhākura —</w:t>
      </w:r>
    </w:p>
    <w:p>
      <w:pPr>
        <w:keepNext/>
        <w:jc w:val="center"/>
      </w:pPr>
      <w:r>
        <w:rPr>
          <w:rFonts w:ascii="Nirmala UI" w:hAnsi="Nirmala UI" w:cs="Nirmala UI"/>
          <w:sz w:val="24"/>
          <w:szCs w:val="24"/>
        </w:rPr>
        <w:t>তাঁর পুত্র — মহাশয় শ্রীকানু ঠাকুর ৷</w:t>
        <w:br/>
      </w:r>
      <w:r>
        <w:rPr>
          <w:rFonts w:ascii="Nirmala UI" w:hAnsi="Nirmala UI" w:cs="Nirmala UI"/>
          <w:sz w:val="24"/>
          <w:szCs w:val="24"/>
        </w:rPr>
        <w:t>যাঁর দেহে রহে কৃষ্ণ-প্রেমামৃতপূর ॥ ৪০ ॥</w:t>
      </w:r>
    </w:p>
    <w:p>
      <w:pPr>
        <w:keepNext/>
        <w:spacing w:after="0"/>
        <w:ind w:left="227"/>
      </w:pPr>
      <w:r>
        <w:rPr>
          <w:rFonts w:ascii="Times New Roman" w:hAnsi="Times New Roman"/>
          <w:i/>
          <w:sz w:val="20"/>
        </w:rPr>
        <w:t>tām̐ra putra — mahāśaya śrī-kānu ṭhākura</w:t>
      </w:r>
    </w:p>
    <w:p>
      <w:pPr>
        <w:keepNext/>
        <w:spacing w:after="40"/>
        <w:ind w:left="227"/>
      </w:pPr>
      <w:r>
        <w:rPr>
          <w:rFonts w:ascii="Times New Roman" w:hAnsi="Times New Roman"/>
          <w:color w:val="555555"/>
          <w:sz w:val="18"/>
        </w:rPr>
        <w:t>his  son  —  the great soul  Śrī  Kānu  Ṭhākura</w:t>
      </w:r>
    </w:p>
    <w:p>
      <w:pPr>
        <w:keepNext/>
        <w:spacing w:after="0"/>
        <w:ind w:left="227"/>
      </w:pPr>
      <w:r>
        <w:rPr>
          <w:rFonts w:ascii="Times New Roman" w:hAnsi="Times New Roman"/>
          <w:i/>
          <w:sz w:val="20"/>
        </w:rPr>
        <w:t>yām̐ra dehe rahe kṛṣṇa-premāmṛta-pūra</w:t>
      </w:r>
    </w:p>
    <w:p>
      <w:pPr>
        <w:keepNext/>
        <w:spacing w:after="40"/>
        <w:ind w:left="227"/>
      </w:pPr>
      <w:r>
        <w:rPr>
          <w:rFonts w:ascii="Times New Roman" w:hAnsi="Times New Roman"/>
          <w:color w:val="555555"/>
          <w:sz w:val="18"/>
        </w:rPr>
        <w:t>whose  in the body  dwells  of the nectar of love for Kṛṣṇa  a flood</w:t>
      </w:r>
    </w:p>
    <w:p>
      <w:pPr>
        <w:spacing w:before="60"/>
        <w:jc w:val="both"/>
      </w:pPr>
      <w:r>
        <w:rPr>
          <w:b/>
        </w:rPr>
        <w:t xml:space="preserve">40 </w:t>
      </w:r>
      <w:r>
        <w:rPr>
          <w:rFonts w:ascii="Times New Roman" w:hAnsi="Times New Roman"/>
        </w:rPr>
        <w:t>His son was the great soul Śrī Kānu Ṭhākura, whose body overflowed with the nectar of love for Kṛṣṇa.</w:t>
      </w:r>
    </w:p>
    <w:p>
      <w:pPr>
        <w:jc w:val="both"/>
      </w:pPr>
      <w:r>
        <w:rPr>
          <w:b/>
          <w:i/>
          <w:sz w:val="20"/>
        </w:rPr>
        <w:t xml:space="preserve">Anubhāṣya. </w:t>
      </w:r>
      <w:r>
        <w:rPr>
          <w:rFonts w:ascii="Times New Roman" w:hAnsi="Times New Roman"/>
          <w:sz w:val="20"/>
        </w:rPr>
        <w:t>Kānu Ṭhākura. Some count him among the twelve *gopālas*. He lived at Bodhakhānā. On the Central Section of the E.B.R. line one gets off at “Jhikaragāchā-ghāṭ” station, and from there, by boat on the river Kapotākṣa or overland, it is 2 or 2½ miles to the *śrīpāṭa* of Bodhakhānā.</w:t>
      </w:r>
    </w:p>
    <w:p>
      <w:pPr>
        <w:jc w:val="both"/>
      </w:pPr>
      <w:r>
        <w:rPr>
          <w:rFonts w:ascii="Times New Roman" w:hAnsi="Times New Roman"/>
          <w:sz w:val="20"/>
        </w:rPr>
        <w:t>Ṭhākura Kānāi's ancestor four generations back, Śrī Kaṁsāri Sena, was also called “Sambarāri.” In the *Vaiṣṇava-vandanā* Devakīnandana names four generations of Ṭhākura Kānāi's ancestors: “I honor Śrī Kaṁsāri Sena and Sena Śrīvallabha. With all my heart I honor Sadāśiva Kavirāja, who is ever mad with love and knows nothing external. I honor my chosen lord, named Śrī Puruṣottama. Who can describe his incomparable qualities?”</w:t>
      </w:r>
    </w:p>
    <w:p>
      <w:pPr>
        <w:jc w:val="both"/>
      </w:pPr>
      <w:r>
        <w:rPr>
          <w:rFonts w:ascii="Times New Roman" w:hAnsi="Times New Roman"/>
          <w:sz w:val="20"/>
        </w:rPr>
        <w:t>Puruṣottama Ṭhākura was the son of Sadāśiva, and Kānu Ṭhākura was the son of Puruṣottama Ṭhākura. Kānu Ṭhākura's descendants hold that Puruṣottama Ṭhākura and “Nāgara Puruṣottama” were different persons. They say that Kānu Ṭhākura's father is the one mentioned in the *Gaura-gaṇoddeśa* as “Dāsa Puruṣottama,” who is “Stokakṛṣṇa” in the pastimes of Vraja. But in the *Gaura-gaṇoddeśa* it is Puruṣottama, the son of Sadāśiva, born in a Vaidya family, who is called “Nāgara Puruṣottama.” This Nāgara Puruṣottama is the friend named “Dāma” in the pastimes of Vraja. Among Kānu Ṭhākura's descendants a tradition is current that Puruṣottama Ṭhākura lived in the village of “Sukhasāgara” on the east bank of the Gaṅgā. Puruṣottama's wife was named “Jāhnavā.” Soon after Ṭhākura Kānāi's birth, Jāhnavā disappeared from this world. When Nityānanda Prabhu learned that Puruṣottama Ṭhākura had lost his wife, He came to Puruṣottama's house and took the twelve-year-old</w:t>
      </w:r>
      <w:r>
        <w:rPr>
          <w:rFonts w:ascii="Times New Roman" w:hAnsi="Times New Roman"/>
          <w:sz w:val="20"/>
          <w:vertAlign w:val="superscript"/>
        </w:rPr>
        <w:t>6</w:t>
      </w:r>
      <w:r>
        <w:rPr>
          <w:rFonts w:ascii="Times New Roman" w:hAnsi="Times New Roman"/>
          <w:sz w:val="20"/>
        </w:rPr>
        <w:t xml:space="preserve"> child to His own home at Khaḍadaha.</w:t>
      </w:r>
    </w:p>
    <w:p>
      <w:pPr>
        <w:jc w:val="both"/>
      </w:pPr>
      <w:r>
        <w:rPr>
          <w:rFonts w:ascii="Times New Roman" w:hAnsi="Times New Roman"/>
          <w:sz w:val="20"/>
        </w:rPr>
        <w:t>According to Kānu Ṭhākura's descendants, Ṭhākura Kānāi appeared in Śaka 1457 (Bengali year 942), on the second lunar day of the bright fortnight of Āṣāḍha, a Thursday, the day of the Ratha-yātrā. Seeing the Ṭhākura's devotion to Kṛṣṇa from infancy, Nityānanda Prabhu named him “Śiśu Kṛṣṇadāsa” (the child Kṛṣṇadāsa).</w:t>
      </w:r>
    </w:p>
    <w:p>
      <w:pPr>
        <w:jc w:val="both"/>
      </w:pPr>
      <w:r>
        <w:rPr>
          <w:rFonts w:ascii="Times New Roman" w:hAnsi="Times New Roman"/>
          <w:sz w:val="20"/>
        </w:rPr>
        <w:t>In his fifth year the child Kṛṣṇadāsa went with the queen Mother Jāhnavā to Śrī Vṛndāvana-dhāma. The Vrajavāsīs headed by Śrī Jīva Gosvāmī, seeing the child Kṛṣṇadāsa's *bhāva* and other signs, gave him the name “Ṭhākura Kānāi.” There is a story that once in Vṛndāvana, as Ṭhākura Kānāi danced, overwhelmed by the bliss of *kīrtana*, an anklet vanished from his right foot. Ṭhākura Kānāi then said, “Wherever this anklet has fallen, there I will live.” It is said that the anklet fell in a village called “Bodhakhānā” in Yaśohara district, and from then on Ṭhākura Kānāi came to live at Bodhakhānā.</w:t>
      </w:r>
    </w:p>
    <w:p>
      <w:pPr>
        <w:jc w:val="both"/>
      </w:pPr>
      <w:r>
        <w:rPr>
          <w:rFonts w:ascii="Times New Roman" w:hAnsi="Times New Roman"/>
          <w:sz w:val="20"/>
        </w:rPr>
        <w:t>Another tradition is handed down in this family: the Deity “Prāṇavallabha” has been served since some ancestor of Sadāśiva several hundred years before the appearance of Śrīman Mahāprabhu. This “Prāṇavallabha” is still served at Bodhakhānā.</w:t>
      </w:r>
    </w:p>
    <w:p>
      <w:pPr>
        <w:jc w:val="both"/>
      </w:pPr>
      <w:r>
        <w:rPr>
          <w:rFonts w:ascii="Times New Roman" w:hAnsi="Times New Roman"/>
          <w:sz w:val="20"/>
        </w:rPr>
        <w:t>At the time of the “Bargī hāṅgāmā” (the Bargī raids), all of Ṭhākura Kānāi's sons, headed by Vaṁśīvadana, except the descendants of his eldest son, fled Bodhakhānā and settled in a village called “Bhājana-ghāṭ” in Nadīyā district. One of the descendants of Ṭhākura Kānāi's younger sons, named “Harikṛṣṇa Gosvāmī,” came back to Bodhakhānā after the Bargī raids had ended. He installed another, new Deity, also named “Prāṇavallabha.” Even now, in the village of Bodhakhānā, the descendants of Ṭhākura Kānāi's eldest son serve the ancient “Śrī Prāṇavallabha,” and the descendants of the younger son serve the newly installed “Prāṇavallabha.” At Bhājana-ghāṭ the Deity “Śrī Rādhā-vallabha” is served. The book *Prema-vilāsa* shows that Kānu Ṭhākura was present at the Kheturi festival together with Jāhnavā-devī and Vīrabhadra Prabhu.</w:t>
      </w:r>
    </w:p>
    <w:p>
      <w:pPr>
        <w:jc w:val="both"/>
      </w:pPr>
      <w:r>
        <w:rPr>
          <w:rFonts w:ascii="Times New Roman" w:hAnsi="Times New Roman"/>
          <w:sz w:val="20"/>
        </w:rPr>
        <w:t>Puruṣottama Ṭhākura and Kānu Ṭhākura had many disciples who were *brāhmaṇas* by birth. The four chief disciples of Puruṣottama Ṭhākura who were *brāhmaṇas* by birth are named thus: “His four dearest disciples, the best of *brāhmaṇas*: first Mādhavācārya, then Yādavācārya Paṇḍita, and Daivakīnandana dāsa, famous in Gauḍa-maṇḍala, who composed the book *Śrīmad Vaiṣṇava-vandanā*.” This Mādhavācārya is the husband of Gaṅgā-devī, the daughter of Śrī Nityānanda Prabhu. After the village of Sukhasāgara was destroyed, the Deities installed by Puruṣottama were brought to Cānduḍiyā, and they are now served together with his other Deities under the supervision of the descendants of Gaṅgā at Jirāṭ. Puruṣottama Ṭhākura's *śrīpāṭa* is also called the *pāṭa* of “Vasu-Jāhnavā.”</w:t>
      </w:r>
    </w:p>
    <w:p>
      <w:pPr>
        <w:jc w:val="both"/>
      </w:pPr>
      <w:r>
        <w:rPr>
          <w:rFonts w:ascii="Times New Roman" w:hAnsi="Times New Roman"/>
          <w:sz w:val="20"/>
        </w:rPr>
        <w:t>Kānu Ṭhākura's disciples live in the village of Gaḍabetā on the bank of the river Śilāvatī in Medinīpura district. A *brāhmaṇa* named “Śrīrāma,” of the Rāḍhī class and of the Kauthumī branch of the *Sāma Veda*, was a famous disciple of Kānāi Ṭhākura.</w:t>
      </w:r>
    </w:p>
    <w:p>
      <w:pPr>
        <w:keepNext/>
        <w:spacing w:before="160"/>
        <w:jc w:val="center"/>
      </w:pPr>
      <w:r>
        <w:rPr>
          <w:rFonts w:ascii="Times New Roman" w:hAnsi="Times New Roman"/>
          <w:i/>
          <w:sz w:val="21"/>
        </w:rPr>
        <w:t>(26) Uddhāraṇa Ṭhākura (*gopāla* 11) —</w:t>
      </w:r>
    </w:p>
    <w:p>
      <w:pPr>
        <w:keepNext/>
        <w:jc w:val="center"/>
      </w:pPr>
      <w:r>
        <w:rPr>
          <w:rFonts w:ascii="Nirmala UI" w:hAnsi="Nirmala UI" w:cs="Nirmala UI"/>
          <w:sz w:val="24"/>
          <w:szCs w:val="24"/>
        </w:rPr>
        <w:t>মহাভাগবত-শ্রেষ্ঠ দত্ত উদ্ধারণ ৷</w:t>
        <w:br/>
      </w:r>
      <w:r>
        <w:rPr>
          <w:rFonts w:ascii="Nirmala UI" w:hAnsi="Nirmala UI" w:cs="Nirmala UI"/>
          <w:sz w:val="24"/>
          <w:szCs w:val="24"/>
        </w:rPr>
        <w:t>সর্ব্বভাবে সেবে নিত্যানন্দের চরণ ॥ ৪১ ॥</w:t>
      </w:r>
    </w:p>
    <w:p>
      <w:pPr>
        <w:keepNext/>
        <w:spacing w:after="0"/>
        <w:ind w:left="227"/>
      </w:pPr>
      <w:r>
        <w:rPr>
          <w:rFonts w:ascii="Times New Roman" w:hAnsi="Times New Roman"/>
          <w:i/>
          <w:sz w:val="20"/>
        </w:rPr>
        <w:t>mahā-bhāgavata-śreṣṭha datta uddhāraṇa</w:t>
      </w:r>
    </w:p>
    <w:p>
      <w:pPr>
        <w:keepNext/>
        <w:spacing w:after="40"/>
        <w:ind w:left="227"/>
      </w:pPr>
      <w:r>
        <w:rPr>
          <w:rFonts w:ascii="Times New Roman" w:hAnsi="Times New Roman"/>
          <w:color w:val="555555"/>
          <w:sz w:val="18"/>
        </w:rPr>
        <w:t>of great devotees  the best  Datta  Uddhāraṇa</w:t>
      </w:r>
    </w:p>
    <w:p>
      <w:pPr>
        <w:keepNext/>
        <w:spacing w:after="0"/>
        <w:ind w:left="227"/>
      </w:pPr>
      <w:r>
        <w:rPr>
          <w:rFonts w:ascii="Times New Roman" w:hAnsi="Times New Roman"/>
          <w:i/>
          <w:sz w:val="20"/>
        </w:rPr>
        <w:t>sarva-bhāve seve nityānandera caraṇa</w:t>
      </w:r>
    </w:p>
    <w:p>
      <w:pPr>
        <w:keepNext/>
        <w:spacing w:after="40"/>
        <w:ind w:left="227"/>
      </w:pPr>
      <w:r>
        <w:rPr>
          <w:rFonts w:ascii="Times New Roman" w:hAnsi="Times New Roman"/>
          <w:color w:val="555555"/>
          <w:sz w:val="18"/>
        </w:rPr>
        <w:t>in every way  serves  Nityānanda’s  feet</w:t>
      </w:r>
    </w:p>
    <w:p>
      <w:pPr>
        <w:spacing w:before="60"/>
        <w:jc w:val="both"/>
      </w:pPr>
      <w:r>
        <w:rPr>
          <w:b/>
        </w:rPr>
        <w:t xml:space="preserve">41 </w:t>
      </w:r>
      <w:r>
        <w:rPr>
          <w:rFonts w:ascii="Times New Roman" w:hAnsi="Times New Roman"/>
        </w:rPr>
        <w:t>Uddhāraṇa Datta, the best of great devotees, served the feet of Nityānanda in every way.</w:t>
      </w:r>
    </w:p>
    <w:p>
      <w:pPr>
        <w:jc w:val="both"/>
      </w:pPr>
      <w:r>
        <w:rPr>
          <w:b/>
          <w:i/>
          <w:sz w:val="20"/>
        </w:rPr>
        <w:t xml:space="preserve">Anubhāṣya. </w:t>
      </w:r>
      <w:r>
        <w:rPr>
          <w:rFonts w:ascii="Times New Roman" w:hAnsi="Times New Roman"/>
          <w:sz w:val="20"/>
        </w:rPr>
        <w:t>Uddhāraṇa Datta. In the *Gaura-gaṇoddeśa* (verse 129): “He who in Vraja was the cowherd Subāhu is Datta, named Uddhāraṇa.” He lived in Saptagrāma, on the bank of the river Sarasvatī near Triśabighā station in Hugalī district. Formerly “Saptagrāma” meant Vāsudevapura, Bā̃śaberiyā, Kṛṣṇapura, Nityānandapura, Śivapura, Śaṅkhanagara and Saptagrāma taken together. *Caitanya-bhāgavata*, Antya, Chapter 6: “Uddhāraṇa Datta is a great and generous Vaiṣṇava, who was given the right to serve Nityānanda.” Antya, Chapter 5: “After staying some days at Khaḍadaha, Nityānanda came to Saptagrāma with all His associates. The best of lords stayed on the bank of the Triveṇī, in the temple of the fortunate Uddhāraṇa Datta. In body, mind and words Datta Uddhāraṇa served Nityānanda's feet without pretense. Through Uddhāraṇa the whole merchant community was purified — of this there is no doubt.” By birth he belonged to a Suvarṇa-vaṇik family.</w:t>
      </w:r>
    </w:p>
    <w:p>
      <w:pPr>
        <w:jc w:val="both"/>
      </w:pPr>
      <w:r>
        <w:rPr>
          <w:rFonts w:ascii="Times New Roman" w:hAnsi="Times New Roman"/>
          <w:sz w:val="20"/>
        </w:rPr>
        <w:t>At Saptagrāma there is a six-armed form of Mahāprabhu, installed by Śrīla Uddhāraṇa Ṭhākura and served by him with his own hands. To His right is Śrī Nityānanda and to His left Śrī Gadādhara. There are also forms of Śrī Rādhā-Govinda and a Śrī Śālagrāma, and beneath the throne-altar a painting of Śrī Uddhāraṇa Ṭhākura Mahāśaya is worshiped. In front of the present temple is a large *nāṭya-mandira*. A memorial stone plaque on a pillar of the *nāṭya-mandira* bears the names of the builder of the temple and of those who restored the *śrīpāṭa*. Right in front of the *nāṭya-mandira* is a cool, shady *mādhavī* bower. On either side of the bower stand two pillars: on one is a painting of Uddhāraṇa Ṭhākura Mahāśaya, and on the other, on a stone plaque, the four *tāraka-brahma-nāmas* of the four *yugas* are inscribed.</w:t>
      </w:r>
    </w:p>
    <w:p>
      <w:pPr>
        <w:jc w:val="both"/>
      </w:pPr>
      <w:r>
        <w:rPr>
          <w:rFonts w:ascii="Times New Roman" w:hAnsi="Times New Roman"/>
          <w:sz w:val="20"/>
        </w:rPr>
        <w:t>In 1283 a mendicant named Nitāidāsa Bābājī collected 12 *bighās* of land for the *śrīpāṭa*. Then, through the special efforts of certain people, the *śrīpāṭa* kept up for a while, but gradually the service fell into disorder. Later, in 1306, through the combined efforts of Balarāma Mallika, former Sub-judge of Hugalī, and many wealthy Suvarṇa-vaṇiks of Calcutta, some order is now seen again in the service of the *śrīpāṭa*.</w:t>
      </w:r>
    </w:p>
    <w:p>
      <w:pPr>
        <w:jc w:val="both"/>
      </w:pPr>
      <w:r>
        <w:rPr>
          <w:rFonts w:ascii="Times New Roman" w:hAnsi="Times New Roman"/>
          <w:sz w:val="20"/>
        </w:rPr>
        <w:t>Half a century ago a wooden image of Śrīla Uddhāraṇa Ṭhākura, installed by the late Jagamohana Datta of Bāli in Hugalī, resided in a broken-down hut. That image is no longer at the Saptagrāma *śrīpāṭa*, and his painting is worshiped now. On inquiry we heard that Uddhāraṇa Ṭhākura's former image is now in the house of Śrī Madana Datta Mahāśaya of Bāli, Hugalī, and the *śālagrāma* the Ṭhākura served is in the same village, in the house of Śrīnātha Datta.</w:t>
      </w:r>
    </w:p>
    <w:p>
      <w:pPr>
        <w:jc w:val="both"/>
      </w:pPr>
      <w:r>
        <w:rPr>
          <w:rFonts w:ascii="Times New Roman" w:hAnsi="Times New Roman"/>
          <w:sz w:val="20"/>
        </w:rPr>
        <w:t>Ṭhākura Uddhāraṇa was the *dewan* of the Rājā of the village of “Naihāṭī,” 1½ miles north of Kāṭoyā. Near Dā̃ihāṭ station the ruins of that royal family's palace can still be seen. The place where the Ṭhākura lived while serving the Rājā is still called “Uddhāraṇapura.” It is said that the Śrī Nitāi-Gaura Deity the Ṭhākura installed here was taken to the capital of Banoyārībāda. West of the temple here (or, according to some, in Vṛndāvana) is the Ṭhākura's *samādhi*. According to some, the Ṭhākura's father was named Śrīkara, his mother Bhadrāvatī, and his son Śrīnivāsa.</w:t>
      </w:r>
    </w:p>
    <w:p>
      <w:pPr>
        <w:keepNext/>
        <w:spacing w:before="160"/>
        <w:jc w:val="center"/>
      </w:pPr>
      <w:r>
        <w:rPr>
          <w:rFonts w:ascii="Times New Roman" w:hAnsi="Times New Roman"/>
          <w:i/>
          <w:sz w:val="21"/>
        </w:rPr>
        <w:t>(27) Vaiṣṇavānanda Ācārya —</w:t>
      </w:r>
    </w:p>
    <w:p>
      <w:pPr>
        <w:keepNext/>
        <w:jc w:val="center"/>
      </w:pPr>
      <w:r>
        <w:rPr>
          <w:rFonts w:ascii="Nirmala UI" w:hAnsi="Nirmala UI" w:cs="Nirmala UI"/>
          <w:sz w:val="24"/>
          <w:szCs w:val="24"/>
        </w:rPr>
        <w:t>আচার্য্য বৈষ্ণবানন্দ ভক্তি-অধিকারী ৷</w:t>
        <w:br/>
      </w:r>
      <w:r>
        <w:rPr>
          <w:rFonts w:ascii="Nirmala UI" w:hAnsi="Nirmala UI" w:cs="Nirmala UI"/>
          <w:sz w:val="24"/>
          <w:szCs w:val="24"/>
        </w:rPr>
        <w:t>পূর্ব্বে নাম ছিল যাঁর ‘রঘুনাথ পুরী’ ॥ ৪২ ॥</w:t>
      </w:r>
    </w:p>
    <w:p>
      <w:pPr>
        <w:keepNext/>
        <w:spacing w:after="0"/>
        <w:ind w:left="227"/>
      </w:pPr>
      <w:r>
        <w:rPr>
          <w:rFonts w:ascii="Times New Roman" w:hAnsi="Times New Roman"/>
          <w:i/>
          <w:sz w:val="20"/>
        </w:rPr>
        <w:t>ācārya vaiṣṇavānanda bhakti-adhikārī</w:t>
      </w:r>
    </w:p>
    <w:p>
      <w:pPr>
        <w:keepNext/>
        <w:spacing w:after="40"/>
        <w:ind w:left="227"/>
      </w:pPr>
      <w:r>
        <w:rPr>
          <w:rFonts w:ascii="Times New Roman" w:hAnsi="Times New Roman"/>
          <w:color w:val="555555"/>
          <w:sz w:val="18"/>
        </w:rPr>
        <w:t>Ācārya  Vaiṣṇavānanda  of devotion  the possessor</w:t>
      </w:r>
    </w:p>
    <w:p>
      <w:pPr>
        <w:keepNext/>
        <w:spacing w:after="0"/>
        <w:ind w:left="227"/>
      </w:pPr>
      <w:r>
        <w:rPr>
          <w:rFonts w:ascii="Times New Roman" w:hAnsi="Times New Roman"/>
          <w:i/>
          <w:sz w:val="20"/>
        </w:rPr>
        <w:t>pūrve nāma chila yām̐ra ‘raghunātha purī’</w:t>
      </w:r>
    </w:p>
    <w:p>
      <w:pPr>
        <w:keepNext/>
        <w:spacing w:after="40"/>
        <w:ind w:left="227"/>
      </w:pPr>
      <w:r>
        <w:rPr>
          <w:rFonts w:ascii="Times New Roman" w:hAnsi="Times New Roman"/>
          <w:color w:val="555555"/>
          <w:sz w:val="18"/>
        </w:rPr>
        <w:t>formerly  name  was  whose  ‘Raghunātha  Purī’</w:t>
      </w:r>
    </w:p>
    <w:p>
      <w:pPr>
        <w:spacing w:before="60"/>
        <w:jc w:val="both"/>
      </w:pPr>
      <w:r>
        <w:rPr>
          <w:b/>
        </w:rPr>
        <w:t xml:space="preserve">42 </w:t>
      </w:r>
      <w:r>
        <w:rPr>
          <w:rFonts w:ascii="Times New Roman" w:hAnsi="Times New Roman"/>
        </w:rPr>
        <w:t>Ācārya Vaiṣṇavānanda was rich in devotion; his former name was Raghunātha Purī.</w:t>
      </w:r>
    </w:p>
    <w:p>
      <w:pPr>
        <w:jc w:val="both"/>
      </w:pPr>
      <w:r>
        <w:rPr>
          <w:b/>
          <w:i/>
          <w:sz w:val="20"/>
        </w:rPr>
        <w:t xml:space="preserve">Anubhāṣya. </w:t>
      </w:r>
      <w:r>
        <w:rPr>
          <w:rFonts w:ascii="Times New Roman" w:hAnsi="Times New Roman"/>
          <w:sz w:val="20"/>
        </w:rPr>
        <w:t>Vaiṣṇavānanda Ācārya. *Caitanya-bhāgavata*: “Ācārya Vaiṣṇavānanda is supremely generous; formerly he was known as ‘Raghunātha Purī.’” The *Gaura-gaṇoddeśa* (verse 97), naming Raghunātha Purī among the eight Purīs, describes him as one of the eight *siddhis*, beginning with *aṇimā*.</w:t>
      </w:r>
    </w:p>
    <w:p>
      <w:pPr>
        <w:keepNext/>
        <w:spacing w:before="160"/>
        <w:jc w:val="center"/>
      </w:pPr>
      <w:r>
        <w:rPr>
          <w:rFonts w:ascii="Times New Roman" w:hAnsi="Times New Roman"/>
          <w:i/>
          <w:sz w:val="21"/>
        </w:rPr>
        <w:t>(28) Viṣṇudāsa, Nandana, Gaṅgādāsa — three brothers —</w:t>
      </w:r>
    </w:p>
    <w:p>
      <w:pPr>
        <w:keepNext/>
        <w:jc w:val="center"/>
      </w:pPr>
      <w:r>
        <w:rPr>
          <w:rFonts w:ascii="Nirmala UI" w:hAnsi="Nirmala UI" w:cs="Nirmala UI"/>
          <w:sz w:val="24"/>
          <w:szCs w:val="24"/>
        </w:rPr>
        <w:t>বিষ্ণুদাস, নন্দন, গঙ্গাদাস — তিন ভাই ৷</w:t>
        <w:br/>
      </w:r>
      <w:r>
        <w:rPr>
          <w:rFonts w:ascii="Nirmala UI" w:hAnsi="Nirmala UI" w:cs="Nirmala UI"/>
          <w:sz w:val="24"/>
          <w:szCs w:val="24"/>
        </w:rPr>
        <w:t>পূর্ব্বে যাঁর ঘরে ছিল ঠাকুর নিতাই ॥ ৪৩ ॥</w:t>
      </w:r>
    </w:p>
    <w:p>
      <w:pPr>
        <w:keepNext/>
        <w:spacing w:after="0"/>
        <w:ind w:left="227"/>
      </w:pPr>
      <w:r>
        <w:rPr>
          <w:rFonts w:ascii="Times New Roman" w:hAnsi="Times New Roman"/>
          <w:i/>
          <w:sz w:val="20"/>
        </w:rPr>
        <w:t>viṣṇudāsa, nandana, gaṅgādāsa — tina bhāi</w:t>
      </w:r>
    </w:p>
    <w:p>
      <w:pPr>
        <w:keepNext/>
        <w:spacing w:after="40"/>
        <w:ind w:left="227"/>
      </w:pPr>
      <w:r>
        <w:rPr>
          <w:rFonts w:ascii="Times New Roman" w:hAnsi="Times New Roman"/>
          <w:color w:val="555555"/>
          <w:sz w:val="18"/>
        </w:rPr>
        <w:t>Viṣṇudāsa,  Nandana,  Gaṅgādāsa  —  three  brothers</w:t>
      </w:r>
    </w:p>
    <w:p>
      <w:pPr>
        <w:keepNext/>
        <w:spacing w:after="0"/>
        <w:ind w:left="227"/>
      </w:pPr>
      <w:r>
        <w:rPr>
          <w:rFonts w:ascii="Times New Roman" w:hAnsi="Times New Roman"/>
          <w:i/>
          <w:sz w:val="20"/>
        </w:rPr>
        <w:t>pūrve yām̐ra ghare chila ṭhākura nitāi</w:t>
      </w:r>
    </w:p>
    <w:p>
      <w:pPr>
        <w:keepNext/>
        <w:spacing w:after="40"/>
        <w:ind w:left="227"/>
      </w:pPr>
      <w:r>
        <w:rPr>
          <w:rFonts w:ascii="Times New Roman" w:hAnsi="Times New Roman"/>
          <w:color w:val="555555"/>
          <w:sz w:val="18"/>
        </w:rPr>
        <w:t>formerly  whose  in the house  stayed  Ṭhākura  Nitāi</w:t>
      </w:r>
    </w:p>
    <w:p>
      <w:pPr>
        <w:spacing w:before="60"/>
        <w:jc w:val="both"/>
      </w:pPr>
      <w:r>
        <w:rPr>
          <w:b/>
        </w:rPr>
        <w:t xml:space="preserve">43 </w:t>
      </w:r>
      <w:r>
        <w:rPr>
          <w:rFonts w:ascii="Times New Roman" w:hAnsi="Times New Roman"/>
        </w:rPr>
        <w:t>Viṣṇudāsa, Nandana and Gaṅgādāsa were three brothers, in whose house Ṭhākura Nitāi once stayed.</w:t>
      </w:r>
    </w:p>
    <w:p>
      <w:pPr>
        <w:jc w:val="both"/>
      </w:pPr>
      <w:r>
        <w:rPr>
          <w:b/>
          <w:i/>
          <w:sz w:val="20"/>
        </w:rPr>
        <w:t xml:space="preserve">Anubhāṣya. </w:t>
      </w:r>
      <w:r>
        <w:rPr>
          <w:rFonts w:ascii="Times New Roman" w:hAnsi="Times New Roman"/>
          <w:sz w:val="20"/>
        </w:rPr>
        <w:t>Viṣṇudāsa, Nandana and Gaṅgādāsa were three brothers, Bhaṭṭācāryas of Navadvīpa. Viṣṇudāsa and Gaṅgādāsa stayed with Mahāprabhu at Nīlācala for some time (Ādi 10.151). Mahāprabhu and Advaita Prabhu hid in Nandana Ācārya's house. Śrī Nityānanda Prabhu, on coming to Navadvīpa, also stayed there for a few days. *Caitanya-bhāgavata*, Antya, Chapter 6: “Gaṅgādāsa, the son of Caturbhuja Paṇḍita — in his house Nityānanda once sported.”</w:t>
      </w:r>
    </w:p>
    <w:p>
      <w:pPr>
        <w:keepNext/>
        <w:spacing w:before="160"/>
        <w:jc w:val="center"/>
      </w:pPr>
      <w:r>
        <w:rPr>
          <w:rFonts w:ascii="Times New Roman" w:hAnsi="Times New Roman"/>
          <w:i/>
          <w:sz w:val="21"/>
        </w:rPr>
        <w:t>(29) Paramānanda Upādhyāya, (30) Śrī Jīva Paṇḍita —</w:t>
      </w:r>
    </w:p>
    <w:p>
      <w:pPr>
        <w:keepNext/>
        <w:jc w:val="center"/>
      </w:pPr>
      <w:r>
        <w:rPr>
          <w:rFonts w:ascii="Nirmala UI" w:hAnsi="Nirmala UI" w:cs="Nirmala UI"/>
          <w:sz w:val="24"/>
          <w:szCs w:val="24"/>
        </w:rPr>
        <w:t>নিত্যানন্দভৃত্য — পরমানন্দ উপাধ্যায় ৷</w:t>
        <w:br/>
      </w:r>
      <w:r>
        <w:rPr>
          <w:rFonts w:ascii="Nirmala UI" w:hAnsi="Nirmala UI" w:cs="Nirmala UI"/>
          <w:sz w:val="24"/>
          <w:szCs w:val="24"/>
        </w:rPr>
        <w:t>শ্রীজীব পণ্ডিত নিত্যানন্দ গুণ গায় ॥ ৪৪ ॥</w:t>
      </w:r>
    </w:p>
    <w:p>
      <w:pPr>
        <w:keepNext/>
        <w:spacing w:after="0"/>
        <w:ind w:left="227"/>
      </w:pPr>
      <w:r>
        <w:rPr>
          <w:rFonts w:ascii="Times New Roman" w:hAnsi="Times New Roman"/>
          <w:i/>
          <w:sz w:val="20"/>
        </w:rPr>
        <w:t>nityānanda-bhṛtya — paramānanda upādhyāya</w:t>
      </w:r>
    </w:p>
    <w:p>
      <w:pPr>
        <w:keepNext/>
        <w:spacing w:after="40"/>
        <w:ind w:left="227"/>
      </w:pPr>
      <w:r>
        <w:rPr>
          <w:rFonts w:ascii="Times New Roman" w:hAnsi="Times New Roman"/>
          <w:color w:val="555555"/>
          <w:sz w:val="18"/>
        </w:rPr>
        <w:t>Nityānanda’s servant  —  Paramānanda  Upādhyāya</w:t>
      </w:r>
    </w:p>
    <w:p>
      <w:pPr>
        <w:keepNext/>
        <w:spacing w:after="0"/>
        <w:ind w:left="227"/>
      </w:pPr>
      <w:r>
        <w:rPr>
          <w:rFonts w:ascii="Times New Roman" w:hAnsi="Times New Roman"/>
          <w:i/>
          <w:sz w:val="20"/>
        </w:rPr>
        <w:t>śrī-jīva paṇḍita nityānanda guṇa gāya</w:t>
      </w:r>
    </w:p>
    <w:p>
      <w:pPr>
        <w:keepNext/>
        <w:spacing w:after="40"/>
        <w:ind w:left="227"/>
      </w:pPr>
      <w:r>
        <w:rPr>
          <w:rFonts w:ascii="Times New Roman" w:hAnsi="Times New Roman"/>
          <w:color w:val="555555"/>
          <w:sz w:val="18"/>
        </w:rPr>
        <w:t>Śrī  Jīva  Paṇḍita  Nityānanda’s  qualities  sings</w:t>
      </w:r>
    </w:p>
    <w:p>
      <w:pPr>
        <w:spacing w:before="60"/>
        <w:jc w:val="both"/>
      </w:pPr>
      <w:r>
        <w:rPr>
          <w:b/>
        </w:rPr>
        <w:t xml:space="preserve">44 </w:t>
      </w:r>
      <w:r>
        <w:rPr>
          <w:rFonts w:ascii="Times New Roman" w:hAnsi="Times New Roman"/>
        </w:rPr>
        <w:t>Paramānanda Upādhyāya was a servant of Nityānanda, and Śrī Jīva Paṇḍita sang of Nityānanda’s virtues.</w:t>
      </w:r>
    </w:p>
    <w:p>
      <w:pPr>
        <w:jc w:val="both"/>
      </w:pPr>
      <w:r>
        <w:rPr>
          <w:b/>
          <w:i/>
          <w:sz w:val="20"/>
        </w:rPr>
        <w:t xml:space="preserve">Anubhāṣya. </w:t>
      </w:r>
      <w:r>
        <w:rPr>
          <w:rFonts w:ascii="Times New Roman" w:hAnsi="Times New Roman"/>
          <w:sz w:val="20"/>
        </w:rPr>
        <w:t>Paramānanda Upādhyāya. *Caitanya-bhāgavata*, Antya, Chapter 6: “Paramānanda Upādhyāya is an exclusively devoted Vaiṣṇava.”</w:t>
      </w:r>
    </w:p>
    <w:p>
      <w:pPr>
        <w:jc w:val="both"/>
      </w:pPr>
      <w:r>
        <w:rPr>
          <w:rFonts w:ascii="Times New Roman" w:hAnsi="Times New Roman"/>
          <w:sz w:val="20"/>
        </w:rPr>
        <w:t>Śrī Jīva Paṇḍita was the middle son of Ratnagarbha Ācārya, a childhood friend of Hāḍāi Ojhā, Nityānanda's father. *Caitanya-bhāgavata*, Antya, Chapter 6: “The generous Jīva Paṇḍita is a great devotee; in his house Nityānanda-candra sported.” In Vraja he is Indirā (*Gaura-gaṇoddeśa*, verse 169).</w:t>
      </w:r>
    </w:p>
    <w:p>
      <w:pPr>
        <w:keepNext/>
        <w:spacing w:before="160"/>
        <w:jc w:val="center"/>
      </w:pPr>
      <w:r>
        <w:rPr>
          <w:rFonts w:ascii="Times New Roman" w:hAnsi="Times New Roman"/>
          <w:i/>
          <w:sz w:val="21"/>
        </w:rPr>
        <w:t>(31) Paramānanda Gupta —</w:t>
      </w:r>
    </w:p>
    <w:p>
      <w:pPr>
        <w:keepNext/>
        <w:jc w:val="center"/>
      </w:pPr>
      <w:r>
        <w:rPr>
          <w:rFonts w:ascii="Nirmala UI" w:hAnsi="Nirmala UI" w:cs="Nirmala UI"/>
          <w:sz w:val="24"/>
          <w:szCs w:val="24"/>
        </w:rPr>
        <w:t>পরমানন্দ গুপ্ত — কৃষ্ণভক্ত মহামতি ৷</w:t>
        <w:br/>
      </w:r>
      <w:r>
        <w:rPr>
          <w:rFonts w:ascii="Nirmala UI" w:hAnsi="Nirmala UI" w:cs="Nirmala UI"/>
          <w:sz w:val="24"/>
          <w:szCs w:val="24"/>
        </w:rPr>
        <w:t>পূর্ব্বে যাঁর ঘরে নিত্যানন্দের বসতি ॥ ৪৫ ॥</w:t>
      </w:r>
    </w:p>
    <w:p>
      <w:pPr>
        <w:keepNext/>
        <w:spacing w:after="0"/>
        <w:ind w:left="227"/>
      </w:pPr>
      <w:r>
        <w:rPr>
          <w:rFonts w:ascii="Times New Roman" w:hAnsi="Times New Roman"/>
          <w:i/>
          <w:sz w:val="20"/>
        </w:rPr>
        <w:t>paramānanda gupta — kṛṣṇa-bhakta mahāmati</w:t>
      </w:r>
    </w:p>
    <w:p>
      <w:pPr>
        <w:keepNext/>
        <w:spacing w:after="40"/>
        <w:ind w:left="227"/>
      </w:pPr>
      <w:r>
        <w:rPr>
          <w:rFonts w:ascii="Times New Roman" w:hAnsi="Times New Roman"/>
          <w:color w:val="555555"/>
          <w:sz w:val="18"/>
        </w:rPr>
        <w:t>Paramānanda  Gupta  —  Kṛṣṇa’s devotee  great-minded</w:t>
      </w:r>
    </w:p>
    <w:p>
      <w:pPr>
        <w:keepNext/>
        <w:spacing w:after="0"/>
        <w:ind w:left="227"/>
      </w:pPr>
      <w:r>
        <w:rPr>
          <w:rFonts w:ascii="Times New Roman" w:hAnsi="Times New Roman"/>
          <w:i/>
          <w:sz w:val="20"/>
        </w:rPr>
        <w:t>pūrve yām̐ra ghare nityānandera vasati</w:t>
      </w:r>
    </w:p>
    <w:p>
      <w:pPr>
        <w:keepNext/>
        <w:spacing w:after="40"/>
        <w:ind w:left="227"/>
      </w:pPr>
      <w:r>
        <w:rPr>
          <w:rFonts w:ascii="Times New Roman" w:hAnsi="Times New Roman"/>
          <w:color w:val="555555"/>
          <w:sz w:val="18"/>
        </w:rPr>
        <w:t>formerly  whose  in the house  Nityānanda’s  dwelling</w:t>
      </w:r>
    </w:p>
    <w:p>
      <w:pPr>
        <w:spacing w:before="60"/>
        <w:jc w:val="both"/>
      </w:pPr>
      <w:r>
        <w:rPr>
          <w:b/>
        </w:rPr>
        <w:t xml:space="preserve">45 </w:t>
      </w:r>
      <w:r>
        <w:rPr>
          <w:rFonts w:ascii="Times New Roman" w:hAnsi="Times New Roman"/>
        </w:rPr>
        <w:t>Paramānanda Gupta was a devotee of Kṛṣṇa, great in wisdom; Nityānanda once lived in his house.</w:t>
      </w:r>
    </w:p>
    <w:p>
      <w:pPr>
        <w:jc w:val="both"/>
      </w:pPr>
      <w:r>
        <w:rPr>
          <w:b/>
          <w:i/>
          <w:sz w:val="20"/>
        </w:rPr>
        <w:t xml:space="preserve">Anubhāṣya. </w:t>
      </w:r>
      <w:r>
        <w:rPr>
          <w:rFonts w:ascii="Times New Roman" w:hAnsi="Times New Roman"/>
          <w:sz w:val="20"/>
        </w:rPr>
        <w:t>Paramānanda Gupta. *Caitanya-bhāgavata*, Antya, Chapter 6: “Famous is Paramānanda Gupta Mahāśaya; formerly Nityānanda lived in his house.” In the *Gaura-gaṇoddeśa* (verses 194 and 199) he is Mañjumedhā of Vraja: “The *Kṛṣṇa-stavāvalī* composed by Paramānanda Gupta.”</w:t>
      </w:r>
    </w:p>
    <w:p>
      <w:pPr>
        <w:keepNext/>
        <w:spacing w:before="160"/>
        <w:jc w:val="center"/>
      </w:pPr>
      <w:r>
        <w:rPr>
          <w:rFonts w:ascii="Times New Roman" w:hAnsi="Times New Roman"/>
          <w:i/>
          <w:sz w:val="21"/>
        </w:rPr>
        <w:t>(32) Nārāyaṇa, (33) Kṛṣṇadāsa, (34) Manohara, (35) Devānanda —</w:t>
      </w:r>
    </w:p>
    <w:p>
      <w:pPr>
        <w:keepNext/>
        <w:jc w:val="center"/>
      </w:pPr>
      <w:r>
        <w:rPr>
          <w:rFonts w:ascii="Nirmala UI" w:hAnsi="Nirmala UI" w:cs="Nirmala UI"/>
          <w:sz w:val="24"/>
          <w:szCs w:val="24"/>
        </w:rPr>
        <w:t>নারায়ণ, কৃষ্ণদাস, আর মনোহর ৷</w:t>
        <w:br/>
      </w:r>
      <w:r>
        <w:rPr>
          <w:rFonts w:ascii="Nirmala UI" w:hAnsi="Nirmala UI" w:cs="Nirmala UI"/>
          <w:sz w:val="24"/>
          <w:szCs w:val="24"/>
        </w:rPr>
        <w:t>দেবানন্দ — চারি ভাই নিতাই-কিঙ্কর ॥ ৪৬ ॥</w:t>
      </w:r>
    </w:p>
    <w:p>
      <w:pPr>
        <w:keepNext/>
        <w:spacing w:after="0"/>
        <w:ind w:left="227"/>
      </w:pPr>
      <w:r>
        <w:rPr>
          <w:rFonts w:ascii="Times New Roman" w:hAnsi="Times New Roman"/>
          <w:i/>
          <w:sz w:val="20"/>
        </w:rPr>
        <w:t>nārāyaṇa, kṛṣṇadāsa, āra manohara</w:t>
      </w:r>
    </w:p>
    <w:p>
      <w:pPr>
        <w:keepNext/>
        <w:spacing w:after="40"/>
        <w:ind w:left="227"/>
      </w:pPr>
      <w:r>
        <w:rPr>
          <w:rFonts w:ascii="Times New Roman" w:hAnsi="Times New Roman"/>
          <w:color w:val="555555"/>
          <w:sz w:val="18"/>
        </w:rPr>
        <w:t>Nārāyaṇa,  Kṛṣṇadāsa,  and  Manohara</w:t>
      </w:r>
    </w:p>
    <w:p>
      <w:pPr>
        <w:keepNext/>
        <w:spacing w:after="0"/>
        <w:ind w:left="227"/>
      </w:pPr>
      <w:r>
        <w:rPr>
          <w:rFonts w:ascii="Times New Roman" w:hAnsi="Times New Roman"/>
          <w:i/>
          <w:sz w:val="20"/>
        </w:rPr>
        <w:t>devānanda — cāri bhāi nitāi-kiṅkara</w:t>
      </w:r>
    </w:p>
    <w:p>
      <w:pPr>
        <w:keepNext/>
        <w:spacing w:after="40"/>
        <w:ind w:left="227"/>
      </w:pPr>
      <w:r>
        <w:rPr>
          <w:rFonts w:ascii="Times New Roman" w:hAnsi="Times New Roman"/>
          <w:color w:val="555555"/>
          <w:sz w:val="18"/>
        </w:rPr>
        <w:t>Devānanda  —  four  brothers  Nitāi’s servants</w:t>
      </w:r>
    </w:p>
    <w:p>
      <w:pPr>
        <w:spacing w:before="60"/>
        <w:jc w:val="both"/>
      </w:pPr>
      <w:r>
        <w:rPr>
          <w:b/>
        </w:rPr>
        <w:t xml:space="preserve">46 </w:t>
      </w:r>
      <w:r>
        <w:rPr>
          <w:rFonts w:ascii="Times New Roman" w:hAnsi="Times New Roman"/>
        </w:rPr>
        <w:t>Nārāyaṇa, Kṛṣṇadāsa, Manohara and Devānanda — these four brothers were servants of Nitāi.</w:t>
      </w:r>
    </w:p>
    <w:p>
      <w:pPr>
        <w:jc w:val="both"/>
      </w:pPr>
      <w:r>
        <w:rPr>
          <w:b/>
          <w:i/>
          <w:sz w:val="20"/>
        </w:rPr>
        <w:t xml:space="preserve">Anubhāṣya. </w:t>
      </w:r>
      <w:r>
        <w:rPr>
          <w:rFonts w:ascii="Times New Roman" w:hAnsi="Times New Roman"/>
          <w:sz w:val="20"/>
        </w:rPr>
        <w:t>Nārāyaṇa, Kṛṣṇadāsa, Manohara and Devānanda. *Caitanya-bhāgavata*, Antya, Chapter 6: “Kṛṣṇadāsa and Devānanda are two pure-hearted ones. Dear to Nityānanda are these four: ‘Manohara,’ ‘Nārāyaṇa,’ ‘Kṛṣṇadāsa’ and ‘Devānanda.’”</w:t>
      </w:r>
    </w:p>
    <w:p>
      <w:pPr>
        <w:keepNext/>
        <w:spacing w:before="160"/>
        <w:jc w:val="center"/>
      </w:pPr>
      <w:r>
        <w:rPr>
          <w:rFonts w:ascii="Times New Roman" w:hAnsi="Times New Roman"/>
          <w:i/>
          <w:sz w:val="21"/>
        </w:rPr>
        <w:t>(36) Hoḍa Kṛṣṇadāsa —</w:t>
      </w:r>
    </w:p>
    <w:p>
      <w:pPr>
        <w:keepNext/>
        <w:jc w:val="center"/>
      </w:pPr>
      <w:r>
        <w:rPr>
          <w:rFonts w:ascii="Nirmala UI" w:hAnsi="Nirmala UI" w:cs="Nirmala UI"/>
          <w:sz w:val="24"/>
          <w:szCs w:val="24"/>
        </w:rPr>
        <w:t>হোড় কৃষ্ণদাস — নিত্যানন্দপ্রভু-প্রাণ ৷</w:t>
        <w:br/>
      </w:r>
      <w:r>
        <w:rPr>
          <w:rFonts w:ascii="Nirmala UI" w:hAnsi="Nirmala UI" w:cs="Nirmala UI"/>
          <w:sz w:val="24"/>
          <w:szCs w:val="24"/>
        </w:rPr>
        <w:t>শ্রীনিত্যানন্দ-পদ বিনা নাহি জানে আন ॥ ৪৭ ॥</w:t>
      </w:r>
    </w:p>
    <w:p>
      <w:pPr>
        <w:keepNext/>
        <w:spacing w:after="0"/>
        <w:ind w:left="227"/>
      </w:pPr>
      <w:r>
        <w:rPr>
          <w:rFonts w:ascii="Times New Roman" w:hAnsi="Times New Roman"/>
          <w:i/>
          <w:sz w:val="20"/>
        </w:rPr>
        <w:t>hoḍa kṛṣṇadāsa — nityānanda-prabhu-prāṇa</w:t>
      </w:r>
    </w:p>
    <w:p>
      <w:pPr>
        <w:keepNext/>
        <w:spacing w:after="40"/>
        <w:ind w:left="227"/>
      </w:pPr>
      <w:r>
        <w:rPr>
          <w:rFonts w:ascii="Times New Roman" w:hAnsi="Times New Roman"/>
          <w:color w:val="555555"/>
          <w:sz w:val="18"/>
        </w:rPr>
        <w:t>Hoḍa  Kṛṣṇadāsa  —  Nityānanda Prabhu  his life</w:t>
      </w:r>
    </w:p>
    <w:p>
      <w:pPr>
        <w:keepNext/>
        <w:spacing w:after="0"/>
        <w:ind w:left="227"/>
      </w:pPr>
      <w:r>
        <w:rPr>
          <w:rFonts w:ascii="Times New Roman" w:hAnsi="Times New Roman"/>
          <w:i/>
          <w:sz w:val="20"/>
        </w:rPr>
        <w:t>śrī-nityānanda-pada vinā nāhi jāne āna</w:t>
      </w:r>
    </w:p>
    <w:p>
      <w:pPr>
        <w:keepNext/>
        <w:spacing w:after="40"/>
        <w:ind w:left="227"/>
      </w:pPr>
      <w:r>
        <w:rPr>
          <w:rFonts w:ascii="Times New Roman" w:hAnsi="Times New Roman"/>
          <w:color w:val="555555"/>
          <w:sz w:val="18"/>
        </w:rPr>
        <w:t>Śrī  Nityānanda’s  feet  but  not  knows  another</w:t>
      </w:r>
    </w:p>
    <w:p>
      <w:pPr>
        <w:spacing w:before="60"/>
        <w:jc w:val="both"/>
      </w:pPr>
      <w:r>
        <w:rPr>
          <w:b/>
        </w:rPr>
        <w:t xml:space="preserve">47 </w:t>
      </w:r>
      <w:r>
        <w:rPr>
          <w:rFonts w:ascii="Times New Roman" w:hAnsi="Times New Roman"/>
        </w:rPr>
        <w:t>To Hoḍa Kṛṣṇadāsa, Nityānanda Prabhu was life itself; he knew nothing but the feet of Śrī Nityānanda.</w:t>
      </w:r>
    </w:p>
    <w:p>
      <w:pPr>
        <w:jc w:val="both"/>
      </w:pPr>
      <w:r>
        <w:rPr>
          <w:b/>
          <w:i/>
          <w:sz w:val="20"/>
        </w:rPr>
        <w:t xml:space="preserve">Anubhāṣya. </w:t>
      </w:r>
      <w:r>
        <w:rPr>
          <w:rFonts w:ascii="Times New Roman" w:hAnsi="Times New Roman"/>
          <w:sz w:val="20"/>
        </w:rPr>
        <w:t>Hoḍa Kṛṣṇadāsa. “Kṛṣṇadāsa of Baḍagāchi, rich in pious merit, in whose temple Nityānanda sported”; the same place tells of the glory of Baḍagāchi (*Caitanya-bhāgavata*, Antya, Chapter 6). See below, “Navanī Hoḍa.”</w:t>
      </w:r>
    </w:p>
    <w:p>
      <w:pPr>
        <w:keepNext/>
        <w:spacing w:before="160"/>
        <w:jc w:val="center"/>
      </w:pPr>
      <w:r>
        <w:rPr>
          <w:rFonts w:ascii="Times New Roman" w:hAnsi="Times New Roman"/>
          <w:i/>
          <w:sz w:val="21"/>
        </w:rPr>
        <w:t>(37) Nakaḍi, (38) Mukunda, (39) Sūrya, (40) Mādhava, (41) Śrīdhara (*gopāla* 12), (42) Rāmānanda, (43) Jagannātha, (44) Mahīdhara —</w:t>
      </w:r>
    </w:p>
    <w:p>
      <w:pPr>
        <w:keepNext/>
        <w:jc w:val="center"/>
      </w:pPr>
      <w:r>
        <w:rPr>
          <w:rFonts w:ascii="Nirmala UI" w:hAnsi="Nirmala UI" w:cs="Nirmala UI"/>
          <w:sz w:val="24"/>
          <w:szCs w:val="24"/>
        </w:rPr>
        <w:t>নকড়ি, মুকুন্দ, সূর্য্য, মাধব, শ্রীধর ৷</w:t>
        <w:br/>
      </w:r>
      <w:r>
        <w:rPr>
          <w:rFonts w:ascii="Nirmala UI" w:hAnsi="Nirmala UI" w:cs="Nirmala UI"/>
          <w:sz w:val="24"/>
          <w:szCs w:val="24"/>
        </w:rPr>
        <w:t>রামানন্দ বসু, জগন্নাথ, মহীধর ॥ ৪৮ ॥</w:t>
      </w:r>
    </w:p>
    <w:p>
      <w:pPr>
        <w:keepNext/>
        <w:spacing w:after="0"/>
        <w:ind w:left="227"/>
      </w:pPr>
      <w:r>
        <w:rPr>
          <w:rFonts w:ascii="Times New Roman" w:hAnsi="Times New Roman"/>
          <w:i/>
          <w:sz w:val="20"/>
        </w:rPr>
        <w:t>nakaḍi, mukunda, sūrya, mādhava, śrīdhara</w:t>
      </w:r>
    </w:p>
    <w:p>
      <w:pPr>
        <w:keepNext/>
        <w:spacing w:after="40"/>
        <w:ind w:left="227"/>
      </w:pPr>
      <w:r>
        <w:rPr>
          <w:rFonts w:ascii="Times New Roman" w:hAnsi="Times New Roman"/>
          <w:color w:val="555555"/>
          <w:sz w:val="18"/>
        </w:rPr>
        <w:t>Nakaḍi,  Mukunda,  Sūrya,  Mādhava,  Śrīdhara</w:t>
      </w:r>
    </w:p>
    <w:p>
      <w:pPr>
        <w:keepNext/>
        <w:spacing w:after="0"/>
        <w:ind w:left="227"/>
      </w:pPr>
      <w:r>
        <w:rPr>
          <w:rFonts w:ascii="Times New Roman" w:hAnsi="Times New Roman"/>
          <w:i/>
          <w:sz w:val="20"/>
        </w:rPr>
        <w:t>rāmānanda vasu, jagannātha, mahīdhara</w:t>
      </w:r>
    </w:p>
    <w:p>
      <w:pPr>
        <w:keepNext/>
        <w:spacing w:after="40"/>
        <w:ind w:left="227"/>
      </w:pPr>
      <w:r>
        <w:rPr>
          <w:rFonts w:ascii="Times New Roman" w:hAnsi="Times New Roman"/>
          <w:color w:val="555555"/>
          <w:sz w:val="18"/>
        </w:rPr>
        <w:t>Rāmānanda  Vasu,  Jagannātha,  Mahīdhara</w:t>
      </w:r>
    </w:p>
    <w:p>
      <w:pPr>
        <w:spacing w:before="60"/>
        <w:jc w:val="both"/>
      </w:pPr>
      <w:r>
        <w:rPr>
          <w:b/>
        </w:rPr>
        <w:t xml:space="preserve">48 </w:t>
      </w:r>
      <w:r>
        <w:rPr>
          <w:rFonts w:ascii="Times New Roman" w:hAnsi="Times New Roman"/>
        </w:rPr>
        <w:t>Among Nityānanda’s devotees were also Nakaḍi, Mukunda, Sūrya, Mādhava, Śrīdhara, Rāmānanda Vasu, Jagannātha and Mahīdhara;</w:t>
      </w:r>
    </w:p>
    <w:p>
      <w:pPr>
        <w:keepNext/>
        <w:spacing w:before="160"/>
        <w:jc w:val="center"/>
      </w:pPr>
      <w:r>
        <w:rPr>
          <w:rFonts w:ascii="Times New Roman" w:hAnsi="Times New Roman"/>
          <w:i/>
          <w:sz w:val="21"/>
        </w:rPr>
        <w:t>(45) Śrīmanta, (46) Gokuladāsa, (47) Hariharānanda, (48) Śivāi, (49) Nandāi, (50) Paramānanda —</w:t>
      </w:r>
    </w:p>
    <w:p>
      <w:pPr>
        <w:keepNext/>
        <w:jc w:val="center"/>
      </w:pPr>
      <w:r>
        <w:rPr>
          <w:rFonts w:ascii="Nirmala UI" w:hAnsi="Nirmala UI" w:cs="Nirmala UI"/>
          <w:sz w:val="24"/>
          <w:szCs w:val="24"/>
        </w:rPr>
        <w:t>শ্রীমন্ত, গোকুলদাস, হরিহরানন্দ ৷</w:t>
        <w:br/>
      </w:r>
      <w:r>
        <w:rPr>
          <w:rFonts w:ascii="Nirmala UI" w:hAnsi="Nirmala UI" w:cs="Nirmala UI"/>
          <w:sz w:val="24"/>
          <w:szCs w:val="24"/>
        </w:rPr>
        <w:t>শিবাই, নন্দাই, অবধূত পরমানন্দ ॥ ৪৯ ॥</w:t>
      </w:r>
    </w:p>
    <w:p>
      <w:pPr>
        <w:keepNext/>
        <w:spacing w:after="0"/>
        <w:ind w:left="227"/>
      </w:pPr>
      <w:r>
        <w:rPr>
          <w:rFonts w:ascii="Times New Roman" w:hAnsi="Times New Roman"/>
          <w:i/>
          <w:sz w:val="20"/>
        </w:rPr>
        <w:t>śrīmanta, gokula-dāsa, hariharānanda</w:t>
      </w:r>
    </w:p>
    <w:p>
      <w:pPr>
        <w:keepNext/>
        <w:spacing w:after="40"/>
        <w:ind w:left="227"/>
      </w:pPr>
      <w:r>
        <w:rPr>
          <w:rFonts w:ascii="Times New Roman" w:hAnsi="Times New Roman"/>
          <w:color w:val="555555"/>
          <w:sz w:val="18"/>
        </w:rPr>
        <w:t>Śrīmanta,  Gokuladāsa,  Hariharānanda</w:t>
      </w:r>
    </w:p>
    <w:p>
      <w:pPr>
        <w:keepNext/>
        <w:spacing w:after="0"/>
        <w:ind w:left="227"/>
      </w:pPr>
      <w:r>
        <w:rPr>
          <w:rFonts w:ascii="Times New Roman" w:hAnsi="Times New Roman"/>
          <w:i/>
          <w:sz w:val="20"/>
        </w:rPr>
        <w:t>śivāi, nandāi, avadhūta paramānanda</w:t>
      </w:r>
    </w:p>
    <w:p>
      <w:pPr>
        <w:keepNext/>
        <w:spacing w:after="40"/>
        <w:ind w:left="227"/>
      </w:pPr>
      <w:r>
        <w:rPr>
          <w:rFonts w:ascii="Times New Roman" w:hAnsi="Times New Roman"/>
          <w:color w:val="555555"/>
          <w:sz w:val="18"/>
        </w:rPr>
        <w:t>Śivāi,  Nandāi,  the Avadhūta  Paramānanda</w:t>
      </w:r>
    </w:p>
    <w:p>
      <w:pPr>
        <w:spacing w:before="60"/>
        <w:jc w:val="both"/>
      </w:pPr>
      <w:r>
        <w:rPr>
          <w:b/>
        </w:rPr>
        <w:t xml:space="preserve">49 </w:t>
      </w:r>
      <w:r>
        <w:rPr>
          <w:rFonts w:ascii="Times New Roman" w:hAnsi="Times New Roman"/>
        </w:rPr>
        <w:t>Śrīmanta, Gokuladāsa, Hariharānanda, Śivāi, Nandāi and Paramānanda the Avadhūta;</w:t>
      </w:r>
    </w:p>
    <w:p>
      <w:pPr>
        <w:keepNext/>
        <w:spacing w:before="160"/>
        <w:jc w:val="center"/>
      </w:pPr>
      <w:r>
        <w:rPr>
          <w:rFonts w:ascii="Times New Roman" w:hAnsi="Times New Roman"/>
          <w:i/>
          <w:sz w:val="21"/>
        </w:rPr>
        <w:t>(51) Vasanta, (52) Navanī, (53) Gopāla, (54) Sanātana, (55) Viṣṇāi, (56) Kṛṣṇānanda, (57) Sulocana —</w:t>
      </w:r>
    </w:p>
    <w:p>
      <w:pPr>
        <w:keepNext/>
        <w:jc w:val="center"/>
      </w:pPr>
      <w:r>
        <w:rPr>
          <w:rFonts w:ascii="Nirmala UI" w:hAnsi="Nirmala UI" w:cs="Nirmala UI"/>
          <w:sz w:val="24"/>
          <w:szCs w:val="24"/>
        </w:rPr>
        <w:t>বসন্ত, নবনী হোড়, গোপাল, সনাতন ৷</w:t>
        <w:br/>
      </w:r>
      <w:r>
        <w:rPr>
          <w:rFonts w:ascii="Nirmala UI" w:hAnsi="Nirmala UI" w:cs="Nirmala UI"/>
          <w:sz w:val="24"/>
          <w:szCs w:val="24"/>
        </w:rPr>
        <w:t>বিষ্ণাই হাজরা, কৃষ্ণানন্দ, সুলোচন ॥ ৫০ ॥</w:t>
      </w:r>
    </w:p>
    <w:p>
      <w:pPr>
        <w:keepNext/>
        <w:spacing w:after="0"/>
        <w:ind w:left="227"/>
      </w:pPr>
      <w:r>
        <w:rPr>
          <w:rFonts w:ascii="Times New Roman" w:hAnsi="Times New Roman"/>
          <w:i/>
          <w:sz w:val="20"/>
        </w:rPr>
        <w:t>vasanta, navanī hoḍa, gopāla, sanātana</w:t>
      </w:r>
    </w:p>
    <w:p>
      <w:pPr>
        <w:keepNext/>
        <w:spacing w:after="40"/>
        <w:ind w:left="227"/>
      </w:pPr>
      <w:r>
        <w:rPr>
          <w:rFonts w:ascii="Times New Roman" w:hAnsi="Times New Roman"/>
          <w:color w:val="555555"/>
          <w:sz w:val="18"/>
        </w:rPr>
        <w:t>Vasanta,  Navanī  Hoḍa,  Gopāla,  Sanātana</w:t>
      </w:r>
    </w:p>
    <w:p>
      <w:pPr>
        <w:keepNext/>
        <w:spacing w:after="0"/>
        <w:ind w:left="227"/>
      </w:pPr>
      <w:r>
        <w:rPr>
          <w:rFonts w:ascii="Times New Roman" w:hAnsi="Times New Roman"/>
          <w:i/>
          <w:sz w:val="20"/>
        </w:rPr>
        <w:t>viṣṇāi hājarā, kṛṣṇānanda, sulocana</w:t>
      </w:r>
    </w:p>
    <w:p>
      <w:pPr>
        <w:keepNext/>
        <w:spacing w:after="40"/>
        <w:ind w:left="227"/>
      </w:pPr>
      <w:r>
        <w:rPr>
          <w:rFonts w:ascii="Times New Roman" w:hAnsi="Times New Roman"/>
          <w:color w:val="555555"/>
          <w:sz w:val="18"/>
        </w:rPr>
        <w:t>Viṣṇāi  Hājarā,  Kṛṣṇānanda,  Sulocana</w:t>
      </w:r>
    </w:p>
    <w:p>
      <w:pPr>
        <w:spacing w:before="60"/>
        <w:jc w:val="both"/>
      </w:pPr>
      <w:r>
        <w:rPr>
          <w:b/>
        </w:rPr>
        <w:t xml:space="preserve">50 </w:t>
      </w:r>
      <w:r>
        <w:rPr>
          <w:rFonts w:ascii="Times New Roman" w:hAnsi="Times New Roman"/>
        </w:rPr>
        <w:t>Vasanta, Navanī Hoḍa, Gopāla, Sanātana, Viṣṇāi Hājarā, Kṛṣṇānanda and Sulocana;</w:t>
      </w:r>
    </w:p>
    <w:p>
      <w:pPr>
        <w:jc w:val="both"/>
      </w:pPr>
      <w:r>
        <w:rPr>
          <w:b/>
          <w:i/>
          <w:sz w:val="20"/>
        </w:rPr>
        <w:t xml:space="preserve">Anubhāṣya. </w:t>
      </w:r>
      <w:r>
        <w:rPr>
          <w:rFonts w:ascii="Times New Roman" w:hAnsi="Times New Roman"/>
          <w:sz w:val="20"/>
        </w:rPr>
        <w:t>Navanī Hoḍa. Rājā Kṛṣṇadāsa Hoḍa, the son of Hari Hoḍa, lived in Baḍagāchi. Baḍagāchi (Bahiragāchi) lies on the Lālagolā-ghāṭ line of the E.B.R., two miles from Muḍāgāchā station, across from Dharmadaha, on the bank of the “Guḍaguḍe” canal. In nearby Śāligrāma, through Rājā Kṛṣṇadāsa's efforts, the wedding of Śrī Nityānanda Prabhu took place (*Bhakti-ratnākara*, wave 12). “Rukuṇapura” is a short distance from Bahiragāchi. Kṛṣṇadāsa's son was Navanī Hoḍa. His descendants now live in Rukuṇapura. By birth they are Dakṣiṇa-Rāḍhīya Kāyasthas; having received brahminical *saṁskāras*, they give initiation to people of all *varṇas*. In former times the Gaṅgā flowed at Baḍagāchi; that channel is now known as the “Kālśira canal.”</w:t>
      </w:r>
    </w:p>
    <w:p>
      <w:pPr>
        <w:jc w:val="both"/>
      </w:pPr>
      <w:r>
        <w:rPr>
          <w:rFonts w:ascii="Times New Roman" w:hAnsi="Times New Roman"/>
          <w:sz w:val="20"/>
        </w:rPr>
        <w:t>Kṛṣṇānanda: see section 35.</w:t>
      </w:r>
    </w:p>
    <w:p>
      <w:pPr>
        <w:keepNext/>
        <w:spacing w:before="160"/>
        <w:jc w:val="center"/>
      </w:pPr>
      <w:r>
        <w:rPr>
          <w:rFonts w:ascii="Times New Roman" w:hAnsi="Times New Roman"/>
          <w:i/>
          <w:sz w:val="21"/>
        </w:rPr>
        <w:t>(58) Kaṁsāri, (59) Rāmasena, (60) Rāmacandra, (61) Govinda, (62) Śrīraṅga, (63) Mukunda —</w:t>
      </w:r>
    </w:p>
    <w:p>
      <w:pPr>
        <w:keepNext/>
        <w:jc w:val="center"/>
      </w:pPr>
      <w:r>
        <w:rPr>
          <w:rFonts w:ascii="Nirmala UI" w:hAnsi="Nirmala UI" w:cs="Nirmala UI"/>
          <w:sz w:val="24"/>
          <w:szCs w:val="24"/>
        </w:rPr>
        <w:t>কংসারি সেন, রামসেন, রামচন্দ্র কবিরাজ ৷</w:t>
        <w:br/>
      </w:r>
      <w:r>
        <w:rPr>
          <w:rFonts w:ascii="Nirmala UI" w:hAnsi="Nirmala UI" w:cs="Nirmala UI"/>
          <w:sz w:val="24"/>
          <w:szCs w:val="24"/>
        </w:rPr>
        <w:t>গোবিন্দ, শ্রীরঙ্গ, মুকুন্দ, তিন কবিরাজ ॥ ৫১ ॥</w:t>
      </w:r>
    </w:p>
    <w:p>
      <w:pPr>
        <w:keepNext/>
        <w:spacing w:after="0"/>
        <w:ind w:left="227"/>
      </w:pPr>
      <w:r>
        <w:rPr>
          <w:rFonts w:ascii="Times New Roman" w:hAnsi="Times New Roman"/>
          <w:i/>
          <w:sz w:val="20"/>
        </w:rPr>
        <w:t>kaṁsāri sena, rāmasena, rāmacandra kavirāja</w:t>
      </w:r>
    </w:p>
    <w:p>
      <w:pPr>
        <w:keepNext/>
        <w:spacing w:after="40"/>
        <w:ind w:left="227"/>
      </w:pPr>
      <w:r>
        <w:rPr>
          <w:rFonts w:ascii="Times New Roman" w:hAnsi="Times New Roman"/>
          <w:color w:val="555555"/>
          <w:sz w:val="18"/>
        </w:rPr>
        <w:t>Kaṁsāri  Sena,  Rāmasena,  Rāmacandra  Kavirāja</w:t>
      </w:r>
    </w:p>
    <w:p>
      <w:pPr>
        <w:keepNext/>
        <w:spacing w:after="0"/>
        <w:ind w:left="227"/>
      </w:pPr>
      <w:r>
        <w:rPr>
          <w:rFonts w:ascii="Times New Roman" w:hAnsi="Times New Roman"/>
          <w:i/>
          <w:sz w:val="20"/>
        </w:rPr>
        <w:t>govinda, śrīraṅga, mukunda, tina kavirāja</w:t>
      </w:r>
    </w:p>
    <w:p>
      <w:pPr>
        <w:keepNext/>
        <w:spacing w:after="40"/>
        <w:ind w:left="227"/>
      </w:pPr>
      <w:r>
        <w:rPr>
          <w:rFonts w:ascii="Times New Roman" w:hAnsi="Times New Roman"/>
          <w:color w:val="555555"/>
          <w:sz w:val="18"/>
        </w:rPr>
        <w:t>Govinda,  Śrīraṅga,  Mukunda,  three  kavirājas</w:t>
      </w:r>
    </w:p>
    <w:p>
      <w:pPr>
        <w:spacing w:before="60"/>
        <w:jc w:val="both"/>
      </w:pPr>
      <w:r>
        <w:rPr>
          <w:b/>
        </w:rPr>
        <w:t xml:space="preserve">51 </w:t>
      </w:r>
      <w:r>
        <w:rPr>
          <w:rFonts w:ascii="Times New Roman" w:hAnsi="Times New Roman"/>
        </w:rPr>
        <w:t>Kaṁsāri Sena, Rāmasena and Rāmacandra Kavirāja, and the three physicians — Govinda, Śrīraṅga and Mukunda;</w:t>
      </w:r>
    </w:p>
    <w:p>
      <w:pPr>
        <w:jc w:val="both"/>
      </w:pPr>
      <w:r>
        <w:rPr>
          <w:b/>
          <w:i/>
          <w:sz w:val="20"/>
        </w:rPr>
        <w:t xml:space="preserve">Anubhāṣya. </w:t>
      </w:r>
      <w:r>
        <w:rPr>
          <w:rFonts w:ascii="Times New Roman" w:hAnsi="Times New Roman"/>
          <w:sz w:val="20"/>
        </w:rPr>
        <w:t>Kaṁsāri Sena is “Ratnāvalī” of Vraja. See the *Gaura-gaṇoddeśa*, verses 194 and 200, and “Sadāśiva Kavirāja” above.</w:t>
      </w:r>
    </w:p>
    <w:p>
      <w:pPr>
        <w:jc w:val="both"/>
      </w:pPr>
      <w:r>
        <w:rPr>
          <w:rFonts w:ascii="Times New Roman" w:hAnsi="Times New Roman"/>
          <w:sz w:val="20"/>
        </w:rPr>
        <w:t>Rāmacandra Kavirāja was the son of Cirañjīva and Sunandā of Khaṇḍa, a disciple of Śrīnivāsa Ācārya, and a dear friend of Ṭhākura Narottama. Ṭhākura Narottama prayed for his company birth after birth. His younger brother was Govinda Kavirāja. Seeing his devotion to Kṛṣṇa, Śrī Jīva Gosvāmī Prabhu gave him the name “Kavirāja” in Vṛndāvana. From birth he was detached from worldly life, and he was the chief and dearest companion of Ṭhākura Mahāśaya and Śrīnivāsa Ācārya Prabhu in preaching and in *bhajana*. He lived first in Śrīkhaṇḍa and later came to “Kumāranagara” on the bank of the Bhāgīrathī and settled there (see the *Bhakti-ratnākara*).</w:t>
      </w:r>
    </w:p>
    <w:p>
      <w:pPr>
        <w:jc w:val="both"/>
      </w:pPr>
      <w:r>
        <w:rPr>
          <w:rFonts w:ascii="Times New Roman" w:hAnsi="Times New Roman"/>
          <w:sz w:val="20"/>
        </w:rPr>
        <w:t>Govinda Kavirāja was the younger son of Cirañjīva of Khaṇḍa and the brother of Rāmacandra Kavirāja. At first he was a Śākta; later he was initiated by Śrīnivāsa Ācārya Prabhu. He lived first in Śrīkhaṇḍa, then in Kumāranagara, and later came to the village of “Teliyā Budhari” on the south bank of the Padmā and settled there. Seeing his poetic gift, Śrī Jīva Gosvāmī Prabhu gave him too the name “Kavirāja.” He is the author of the drama *Saṅgīta-mādhava*, the *Gītāmṛta* and other works (see the *Bhakti-ratnākara*, wave 9).</w:t>
      </w:r>
    </w:p>
    <w:p>
      <w:pPr>
        <w:keepNext/>
        <w:spacing w:before="160"/>
        <w:jc w:val="center"/>
      </w:pPr>
      <w:r>
        <w:rPr>
          <w:rFonts w:ascii="Times New Roman" w:hAnsi="Times New Roman"/>
          <w:i/>
          <w:sz w:val="21"/>
        </w:rPr>
        <w:t>(64) Pītāmbara, (65) Mādhavācārya, (66) Dāmodara, (67) Śaṅkara, (68) Mukunda, (69) Jñānadāsa, (70) Manohara —</w:t>
      </w:r>
    </w:p>
    <w:p>
      <w:pPr>
        <w:keepNext/>
        <w:jc w:val="center"/>
      </w:pPr>
      <w:r>
        <w:rPr>
          <w:rFonts w:ascii="Nirmala UI" w:hAnsi="Nirmala UI" w:cs="Nirmala UI"/>
          <w:sz w:val="24"/>
          <w:szCs w:val="24"/>
        </w:rPr>
        <w:t>পীতাম্বর, মাধবাচার্য্য, দাস দামোদর ৷</w:t>
        <w:br/>
      </w:r>
      <w:r>
        <w:rPr>
          <w:rFonts w:ascii="Nirmala UI" w:hAnsi="Nirmala UI" w:cs="Nirmala UI"/>
          <w:sz w:val="24"/>
          <w:szCs w:val="24"/>
        </w:rPr>
        <w:t>শঙ্কর, মুকুন্দ, জ্ঞানদাস, মনোহর ॥ ৫২ ॥</w:t>
      </w:r>
    </w:p>
    <w:p>
      <w:pPr>
        <w:keepNext/>
        <w:spacing w:after="0"/>
        <w:ind w:left="227"/>
      </w:pPr>
      <w:r>
        <w:rPr>
          <w:rFonts w:ascii="Times New Roman" w:hAnsi="Times New Roman"/>
          <w:i/>
          <w:sz w:val="20"/>
        </w:rPr>
        <w:t>pītāmbara, mādhavācārya, dāsa dāmodara</w:t>
      </w:r>
    </w:p>
    <w:p>
      <w:pPr>
        <w:keepNext/>
        <w:spacing w:after="40"/>
        <w:ind w:left="227"/>
      </w:pPr>
      <w:r>
        <w:rPr>
          <w:rFonts w:ascii="Times New Roman" w:hAnsi="Times New Roman"/>
          <w:color w:val="555555"/>
          <w:sz w:val="18"/>
        </w:rPr>
        <w:t>Pītāmbara,  Mādhavācārya,  Dāsa  Dāmodara</w:t>
      </w:r>
    </w:p>
    <w:p>
      <w:pPr>
        <w:keepNext/>
        <w:spacing w:after="0"/>
        <w:ind w:left="227"/>
      </w:pPr>
      <w:r>
        <w:rPr>
          <w:rFonts w:ascii="Times New Roman" w:hAnsi="Times New Roman"/>
          <w:i/>
          <w:sz w:val="20"/>
        </w:rPr>
        <w:t>śaṅkara, mukunda, jñāna-dāsa, manohara</w:t>
      </w:r>
    </w:p>
    <w:p>
      <w:pPr>
        <w:keepNext/>
        <w:spacing w:after="40"/>
        <w:ind w:left="227"/>
      </w:pPr>
      <w:r>
        <w:rPr>
          <w:rFonts w:ascii="Times New Roman" w:hAnsi="Times New Roman"/>
          <w:color w:val="555555"/>
          <w:sz w:val="18"/>
        </w:rPr>
        <w:t>Śaṅkara,  Mukunda,  Jñānadāsa,  Manohara</w:t>
      </w:r>
    </w:p>
    <w:p>
      <w:pPr>
        <w:spacing w:before="60"/>
        <w:jc w:val="both"/>
      </w:pPr>
      <w:r>
        <w:rPr>
          <w:b/>
        </w:rPr>
        <w:t xml:space="preserve">52 </w:t>
      </w:r>
      <w:r>
        <w:rPr>
          <w:rFonts w:ascii="Times New Roman" w:hAnsi="Times New Roman"/>
        </w:rPr>
        <w:t>Pītāmbara, Mādhavācārya, Dāmodara dāsa, Śaṅkara, Mukunda, Jñānadāsa and Manohara;</w:t>
      </w:r>
    </w:p>
    <w:p>
      <w:pPr>
        <w:keepNext/>
        <w:spacing w:before="160"/>
        <w:jc w:val="center"/>
      </w:pPr>
      <w:r>
        <w:rPr>
          <w:rFonts w:ascii="Times New Roman" w:hAnsi="Times New Roman"/>
          <w:i/>
          <w:sz w:val="21"/>
        </w:rPr>
        <w:t>(71) Gopāla, (72) Rāmabhadra, (73) Gaurāṅgadāsa, (74) Nṛsiṁha-caitanya, (75) Mīnaketana —</w:t>
      </w:r>
    </w:p>
    <w:p>
      <w:pPr>
        <w:keepNext/>
        <w:jc w:val="center"/>
      </w:pPr>
      <w:r>
        <w:rPr>
          <w:rFonts w:ascii="Nirmala UI" w:hAnsi="Nirmala UI" w:cs="Nirmala UI"/>
          <w:sz w:val="24"/>
          <w:szCs w:val="24"/>
        </w:rPr>
        <w:t>নর্ত্তক গোপাল, রামভদ্র, গৌরাঙ্গদাস ৷</w:t>
        <w:br/>
      </w:r>
      <w:r>
        <w:rPr>
          <w:rFonts w:ascii="Nirmala UI" w:hAnsi="Nirmala UI" w:cs="Nirmala UI"/>
          <w:sz w:val="24"/>
          <w:szCs w:val="24"/>
        </w:rPr>
        <w:t>নৃসিংহচৈতন্য, মীনকেতন রামদাস ॥ ৫৩ ॥</w:t>
      </w:r>
    </w:p>
    <w:p>
      <w:pPr>
        <w:keepNext/>
        <w:spacing w:after="0"/>
        <w:ind w:left="227"/>
      </w:pPr>
      <w:r>
        <w:rPr>
          <w:rFonts w:ascii="Times New Roman" w:hAnsi="Times New Roman"/>
          <w:i/>
          <w:sz w:val="20"/>
        </w:rPr>
        <w:t>nartaka gopāla, rāmabhadra, gaurāṅga-dāsa</w:t>
      </w:r>
    </w:p>
    <w:p>
      <w:pPr>
        <w:keepNext/>
        <w:spacing w:after="40"/>
        <w:ind w:left="227"/>
      </w:pPr>
      <w:r>
        <w:rPr>
          <w:rFonts w:ascii="Times New Roman" w:hAnsi="Times New Roman"/>
          <w:color w:val="555555"/>
          <w:sz w:val="18"/>
        </w:rPr>
        <w:t>the dancer  Gopāla,  Rāmabhadra,  Gaurāṅgadāsa</w:t>
      </w:r>
    </w:p>
    <w:p>
      <w:pPr>
        <w:keepNext/>
        <w:spacing w:after="0"/>
        <w:ind w:left="227"/>
      </w:pPr>
      <w:r>
        <w:rPr>
          <w:rFonts w:ascii="Times New Roman" w:hAnsi="Times New Roman"/>
          <w:i/>
          <w:sz w:val="20"/>
        </w:rPr>
        <w:t>nṛsiṁha-caitanya, mīnaketana rāmadāsa</w:t>
      </w:r>
    </w:p>
    <w:p>
      <w:pPr>
        <w:keepNext/>
        <w:spacing w:after="40"/>
        <w:ind w:left="227"/>
      </w:pPr>
      <w:r>
        <w:rPr>
          <w:rFonts w:ascii="Times New Roman" w:hAnsi="Times New Roman"/>
          <w:color w:val="555555"/>
          <w:sz w:val="18"/>
        </w:rPr>
        <w:t>Nṛsiṁha-caitanya,  Mīnaketana  Rāmadāsa</w:t>
      </w:r>
    </w:p>
    <w:p>
      <w:pPr>
        <w:spacing w:before="60"/>
        <w:jc w:val="both"/>
      </w:pPr>
      <w:r>
        <w:rPr>
          <w:b/>
        </w:rPr>
        <w:t xml:space="preserve">53 </w:t>
      </w:r>
      <w:r>
        <w:rPr>
          <w:rFonts w:ascii="Times New Roman" w:hAnsi="Times New Roman"/>
        </w:rPr>
        <w:t>Gopāla the dancer, Rāmabhadra, Gaurāṅgadāsa, Nṛsiṁha-caitanya and Mīnaketana Rāmadāsa.</w:t>
      </w:r>
    </w:p>
    <w:p>
      <w:pPr>
        <w:jc w:val="both"/>
      </w:pPr>
      <w:r>
        <w:rPr>
          <w:b/>
          <w:i/>
          <w:sz w:val="20"/>
        </w:rPr>
        <w:t xml:space="preserve">Anubhāṣya. </w:t>
      </w:r>
      <w:r>
        <w:rPr>
          <w:rFonts w:ascii="Times New Roman" w:hAnsi="Times New Roman"/>
          <w:sz w:val="20"/>
        </w:rPr>
        <w:t>Mīnaketana Rāmadāsa. In the *Gaura-gaṇoddeśa* (verse 68): “For a purpose the two born together, Niśaṭha and Ulmuka, entered him. Mīnaketana Rāma</w:t>
      </w:r>
      <w:r>
        <w:rPr>
          <w:rFonts w:ascii="Times New Roman" w:hAnsi="Times New Roman"/>
          <w:sz w:val="20"/>
          <w:vertAlign w:val="superscript"/>
        </w:rPr>
        <w:t>7</w:t>
      </w:r>
      <w:r>
        <w:rPr>
          <w:rFonts w:ascii="Times New Roman" w:hAnsi="Times New Roman"/>
          <w:sz w:val="20"/>
        </w:rPr>
        <w:t xml:space="preserve"> is another *vyūha* of Saṅkarṣaṇa.”</w:t>
      </w:r>
    </w:p>
    <w:p>
      <w:pPr>
        <w:keepNext/>
        <w:spacing w:before="160"/>
        <w:jc w:val="center"/>
      </w:pPr>
      <w:r>
        <w:rPr>
          <w:rFonts w:ascii="Times New Roman" w:hAnsi="Times New Roman"/>
          <w:i/>
          <w:sz w:val="21"/>
        </w:rPr>
        <w:t>(76) Śrī Ṭhākura Vṛndāvana dāsa —</w:t>
      </w:r>
    </w:p>
    <w:p>
      <w:pPr>
        <w:keepNext/>
        <w:jc w:val="center"/>
      </w:pPr>
      <w:r>
        <w:rPr>
          <w:rFonts w:ascii="Nirmala UI" w:hAnsi="Nirmala UI" w:cs="Nirmala UI"/>
          <w:sz w:val="24"/>
          <w:szCs w:val="24"/>
        </w:rPr>
        <w:t>বৃন্দাবনদাস — নারায়ণীর নন্দন ৷</w:t>
        <w:br/>
      </w:r>
      <w:r>
        <w:rPr>
          <w:rFonts w:ascii="Nirmala UI" w:hAnsi="Nirmala UI" w:cs="Nirmala UI"/>
          <w:sz w:val="24"/>
          <w:szCs w:val="24"/>
        </w:rPr>
        <w:t>‘চৈতন্য-মঙ্গল’ যেঁহো করিল রচন ॥ ৫৪ ॥</w:t>
      </w:r>
    </w:p>
    <w:p>
      <w:pPr>
        <w:keepNext/>
        <w:spacing w:after="0"/>
        <w:ind w:left="227"/>
      </w:pPr>
      <w:r>
        <w:rPr>
          <w:rFonts w:ascii="Times New Roman" w:hAnsi="Times New Roman"/>
          <w:i/>
          <w:sz w:val="20"/>
        </w:rPr>
        <w:t>vṛndāvana-dāsa — nārāyaṇīra nandana</w:t>
      </w:r>
    </w:p>
    <w:p>
      <w:pPr>
        <w:keepNext/>
        <w:spacing w:after="40"/>
        <w:ind w:left="227"/>
      </w:pPr>
      <w:r>
        <w:rPr>
          <w:rFonts w:ascii="Times New Roman" w:hAnsi="Times New Roman"/>
          <w:color w:val="555555"/>
          <w:sz w:val="18"/>
        </w:rPr>
        <w:t>Vṛndāvana  dāsa  —  Nārāyaṇī’s  son</w:t>
      </w:r>
    </w:p>
    <w:p>
      <w:pPr>
        <w:keepNext/>
        <w:spacing w:after="0"/>
        <w:ind w:left="227"/>
      </w:pPr>
      <w:r>
        <w:rPr>
          <w:rFonts w:ascii="Times New Roman" w:hAnsi="Times New Roman"/>
          <w:i/>
          <w:sz w:val="20"/>
        </w:rPr>
        <w:t>‘caitanya-maṅgala’ yem̐ho karila racana</w:t>
      </w:r>
    </w:p>
    <w:p>
      <w:pPr>
        <w:keepNext/>
        <w:spacing w:after="40"/>
        <w:ind w:left="227"/>
      </w:pPr>
      <w:r>
        <w:rPr>
          <w:rFonts w:ascii="Times New Roman" w:hAnsi="Times New Roman"/>
          <w:color w:val="555555"/>
          <w:sz w:val="18"/>
        </w:rPr>
        <w:t>‘Caitanya-maṅgala’  who  composed</w:t>
      </w:r>
    </w:p>
    <w:p>
      <w:pPr>
        <w:spacing w:before="60"/>
        <w:jc w:val="both"/>
      </w:pPr>
      <w:r>
        <w:rPr>
          <w:b/>
        </w:rPr>
        <w:t xml:space="preserve">54 </w:t>
      </w:r>
      <w:r>
        <w:rPr>
          <w:rFonts w:ascii="Times New Roman" w:hAnsi="Times New Roman"/>
        </w:rPr>
        <w:t>Vṛndāvana dāsa, the son of Nārāyaṇī, composed the *Caitanya-maṅgala*.</w:t>
      </w:r>
      <w:r>
        <w:rPr>
          <w:rFonts w:ascii="Times New Roman" w:hAnsi="Times New Roman"/>
          <w:vertAlign w:val="superscript"/>
        </w:rPr>
        <w:t>3</w:t>
      </w:r>
    </w:p>
    <w:p>
      <w:pPr>
        <w:jc w:val="both"/>
      </w:pPr>
      <w:r>
        <w:rPr>
          <w:b/>
          <w:i/>
          <w:sz w:val="20"/>
        </w:rPr>
        <w:t xml:space="preserve">Anubhāṣya. </w:t>
      </w:r>
      <w:r>
        <w:rPr>
          <w:rFonts w:ascii="Times New Roman" w:hAnsi="Times New Roman"/>
          <w:sz w:val="20"/>
        </w:rPr>
        <w:t>Vṛndāvana dāsa. In the *Gaura-gaṇoddeśa* (verse 109): “He who was Vedavyāsa is now Vṛndāvana dāsa. For a purpose, [Kṛṣṇa's] friend Kusumāpīḍa also entered him.” He is the son of Nārāyaṇī, the daughter of Śrīvāsa's brother, and the author of the *Caitanya-bhāgavata*. See the essay “The Ṭhākura's Life” in the introduction to the *Caitanya-bhāgavata* written by the author of this commentary.</w:t>
      </w:r>
    </w:p>
    <w:p>
      <w:pPr>
        <w:keepNext/>
        <w:spacing w:before="160"/>
        <w:jc w:val="center"/>
      </w:pPr>
      <w:r>
        <w:rPr>
          <w:rFonts w:ascii="Times New Roman" w:hAnsi="Times New Roman"/>
          <w:i/>
          <w:sz w:val="21"/>
        </w:rPr>
        <w:t>Vyāsadeva described Kṛṣṇa's pastimes in the *Śrīmad-Bhāgavatam*, and [Vṛndāvana dāsa] Gaura's pastimes in the *Caitanya-bhāgavata* —</w:t>
      </w:r>
    </w:p>
    <w:p>
      <w:pPr>
        <w:keepNext/>
        <w:jc w:val="center"/>
      </w:pPr>
      <w:r>
        <w:rPr>
          <w:rFonts w:ascii="Nirmala UI" w:hAnsi="Nirmala UI" w:cs="Nirmala UI"/>
          <w:sz w:val="24"/>
          <w:szCs w:val="24"/>
        </w:rPr>
        <w:t>ভাগবতে কৃষ্ণলীলা বর্ণিলা বেদব্যাস ৷</w:t>
        <w:br/>
      </w:r>
      <w:r>
        <w:rPr>
          <w:rFonts w:ascii="Nirmala UI" w:hAnsi="Nirmala UI" w:cs="Nirmala UI"/>
          <w:sz w:val="24"/>
          <w:szCs w:val="24"/>
        </w:rPr>
        <w:t>চৈতন্য-লীলাতে ব্যাস — বৃন্দাবন দাস ॥ ৫৫ ॥</w:t>
      </w:r>
    </w:p>
    <w:p>
      <w:pPr>
        <w:keepNext/>
        <w:spacing w:after="0"/>
        <w:ind w:left="227"/>
      </w:pPr>
      <w:r>
        <w:rPr>
          <w:rFonts w:ascii="Times New Roman" w:hAnsi="Times New Roman"/>
          <w:i/>
          <w:sz w:val="20"/>
        </w:rPr>
        <w:t>bhāgavate kṛṣṇalīlā varṇilā vedavyāsa</w:t>
      </w:r>
    </w:p>
    <w:p>
      <w:pPr>
        <w:keepNext/>
        <w:spacing w:after="40"/>
        <w:ind w:left="227"/>
      </w:pPr>
      <w:r>
        <w:rPr>
          <w:rFonts w:ascii="Times New Roman" w:hAnsi="Times New Roman"/>
          <w:color w:val="555555"/>
          <w:sz w:val="18"/>
        </w:rPr>
        <w:t>in the Bhāgavata  Kṛṣṇa’s pastimes  described  Vedavyāsa</w:t>
      </w:r>
    </w:p>
    <w:p>
      <w:pPr>
        <w:keepNext/>
        <w:spacing w:after="0"/>
        <w:ind w:left="227"/>
      </w:pPr>
      <w:r>
        <w:rPr>
          <w:rFonts w:ascii="Times New Roman" w:hAnsi="Times New Roman"/>
          <w:i/>
          <w:sz w:val="20"/>
        </w:rPr>
        <w:t>caitanya-līlāte vyāsa — vṛndāvana dāsa</w:t>
      </w:r>
    </w:p>
    <w:p>
      <w:pPr>
        <w:keepNext/>
        <w:spacing w:after="40"/>
        <w:ind w:left="227"/>
      </w:pPr>
      <w:r>
        <w:rPr>
          <w:rFonts w:ascii="Times New Roman" w:hAnsi="Times New Roman"/>
          <w:color w:val="555555"/>
          <w:sz w:val="18"/>
        </w:rPr>
        <w:t>in Caitanya’s pastimes  the Vyāsa  —  Vṛndāvana  dāsa</w:t>
      </w:r>
    </w:p>
    <w:p>
      <w:pPr>
        <w:spacing w:before="60"/>
        <w:jc w:val="both"/>
      </w:pPr>
      <w:r>
        <w:rPr>
          <w:b/>
        </w:rPr>
        <w:t xml:space="preserve">55 </w:t>
      </w:r>
      <w:r>
        <w:rPr>
          <w:rFonts w:ascii="Times New Roman" w:hAnsi="Times New Roman"/>
        </w:rPr>
        <w:t>Veda-vyāsa described the pastimes of Kṛṣṇa in the *Bhāgavata*; the Vyāsa of Caitanya’s pastimes is Vṛndāvana dāsa.</w:t>
      </w:r>
    </w:p>
    <w:p>
      <w:pPr>
        <w:keepNext/>
        <w:spacing w:before="160"/>
        <w:jc w:val="center"/>
      </w:pPr>
      <w:r>
        <w:rPr>
          <w:rFonts w:ascii="Times New Roman" w:hAnsi="Times New Roman"/>
          <w:i/>
          <w:sz w:val="21"/>
        </w:rPr>
        <w:t>The branch of Vīrabhadra Gosāñi is the best of all —</w:t>
      </w:r>
    </w:p>
    <w:p>
      <w:pPr>
        <w:keepNext/>
        <w:jc w:val="center"/>
      </w:pPr>
      <w:r>
        <w:rPr>
          <w:rFonts w:ascii="Nirmala UI" w:hAnsi="Nirmala UI" w:cs="Nirmala UI"/>
          <w:sz w:val="24"/>
          <w:szCs w:val="24"/>
        </w:rPr>
        <w:t>সর্ব্বশাখা-শ্রেষ্ঠ বীরভদ্র গোসাঞি ৷</w:t>
        <w:br/>
      </w:r>
      <w:r>
        <w:rPr>
          <w:rFonts w:ascii="Nirmala UI" w:hAnsi="Nirmala UI" w:cs="Nirmala UI"/>
          <w:sz w:val="24"/>
          <w:szCs w:val="24"/>
        </w:rPr>
        <w:t>তাঁর উপশাখা যত, তার অন্ত নাই ॥ ৫৬ ॥</w:t>
      </w:r>
    </w:p>
    <w:p>
      <w:pPr>
        <w:keepNext/>
        <w:spacing w:after="0"/>
        <w:ind w:left="227"/>
      </w:pPr>
      <w:r>
        <w:rPr>
          <w:rFonts w:ascii="Times New Roman" w:hAnsi="Times New Roman"/>
          <w:i/>
          <w:sz w:val="20"/>
        </w:rPr>
        <w:t>sarvaśākhā-śreṣṭha vīrabhadra gosāñi</w:t>
      </w:r>
    </w:p>
    <w:p>
      <w:pPr>
        <w:keepNext/>
        <w:spacing w:after="40"/>
        <w:ind w:left="227"/>
      </w:pPr>
      <w:r>
        <w:rPr>
          <w:rFonts w:ascii="Times New Roman" w:hAnsi="Times New Roman"/>
          <w:color w:val="555555"/>
          <w:sz w:val="18"/>
        </w:rPr>
        <w:t>of all branches  the best  Vīrabhadra  Gosāñi</w:t>
      </w:r>
    </w:p>
    <w:p>
      <w:pPr>
        <w:keepNext/>
        <w:spacing w:after="0"/>
        <w:ind w:left="227"/>
      </w:pPr>
      <w:r>
        <w:rPr>
          <w:rFonts w:ascii="Times New Roman" w:hAnsi="Times New Roman"/>
          <w:i/>
          <w:sz w:val="20"/>
        </w:rPr>
        <w:t>tām̐ra upaśākhā yata, tāra anta nāi</w:t>
      </w:r>
    </w:p>
    <w:p>
      <w:pPr>
        <w:keepNext/>
        <w:spacing w:after="40"/>
        <w:ind w:left="227"/>
      </w:pPr>
      <w:r>
        <w:rPr>
          <w:rFonts w:ascii="Times New Roman" w:hAnsi="Times New Roman"/>
          <w:color w:val="555555"/>
          <w:sz w:val="18"/>
        </w:rPr>
        <w:t>His  offshoots  as many,  of them  end  there is not</w:t>
      </w:r>
    </w:p>
    <w:p>
      <w:pPr>
        <w:spacing w:before="60"/>
        <w:jc w:val="both"/>
      </w:pPr>
      <w:r>
        <w:rPr>
          <w:b/>
        </w:rPr>
        <w:t xml:space="preserve">56 </w:t>
      </w:r>
      <w:r>
        <w:rPr>
          <w:rFonts w:ascii="Times New Roman" w:hAnsi="Times New Roman"/>
        </w:rPr>
        <w:t>Vīrabhadra Gosāñi is the best of all the branches, and His offshoots are without end.</w:t>
      </w:r>
    </w:p>
    <w:p>
      <w:pPr>
        <w:keepNext/>
        <w:spacing w:before="160"/>
        <w:jc w:val="center"/>
      </w:pPr>
      <w:r>
        <w:rPr>
          <w:rFonts w:ascii="Times New Roman" w:hAnsi="Times New Roman"/>
          <w:i/>
          <w:sz w:val="21"/>
        </w:rPr>
        <w:t>Nityānanda's associates are countless; [the author] glorifies their qualities to purify himself —</w:t>
      </w:r>
    </w:p>
    <w:p>
      <w:pPr>
        <w:keepNext/>
        <w:jc w:val="center"/>
      </w:pPr>
      <w:r>
        <w:rPr>
          <w:rFonts w:ascii="Nirmala UI" w:hAnsi="Nirmala UI" w:cs="Nirmala UI"/>
          <w:sz w:val="24"/>
          <w:szCs w:val="24"/>
        </w:rPr>
        <w:t>অনন্ত নিত্যানন্দগণ — কে করু গণন ৷</w:t>
        <w:br/>
      </w:r>
      <w:r>
        <w:rPr>
          <w:rFonts w:ascii="Nirmala UI" w:hAnsi="Nirmala UI" w:cs="Nirmala UI"/>
          <w:sz w:val="24"/>
          <w:szCs w:val="24"/>
        </w:rPr>
        <w:t>আত্মপবিত্রতা-হেতু লিখিলাঙ কত জন ॥ ৫৭ ॥</w:t>
      </w:r>
    </w:p>
    <w:p>
      <w:pPr>
        <w:keepNext/>
        <w:spacing w:after="0"/>
        <w:ind w:left="227"/>
      </w:pPr>
      <w:r>
        <w:rPr>
          <w:rFonts w:ascii="Times New Roman" w:hAnsi="Times New Roman"/>
          <w:i/>
          <w:sz w:val="20"/>
        </w:rPr>
        <w:t>ananta nityānanda-gaṇa — ke karu gaṇana</w:t>
      </w:r>
    </w:p>
    <w:p>
      <w:pPr>
        <w:keepNext/>
        <w:spacing w:after="40"/>
        <w:ind w:left="227"/>
      </w:pPr>
      <w:r>
        <w:rPr>
          <w:rFonts w:ascii="Times New Roman" w:hAnsi="Times New Roman"/>
          <w:color w:val="555555"/>
          <w:sz w:val="18"/>
        </w:rPr>
        <w:t>endless  Nityānanda’s devotees  —  who  can  count</w:t>
      </w:r>
    </w:p>
    <w:p>
      <w:pPr>
        <w:keepNext/>
        <w:spacing w:after="0"/>
        <w:ind w:left="227"/>
      </w:pPr>
      <w:r>
        <w:rPr>
          <w:rFonts w:ascii="Times New Roman" w:hAnsi="Times New Roman"/>
          <w:i/>
          <w:sz w:val="20"/>
        </w:rPr>
        <w:t>ātma-pavitratā-hetu likhilāṅa kata jana</w:t>
      </w:r>
    </w:p>
    <w:p>
      <w:pPr>
        <w:keepNext/>
        <w:spacing w:after="40"/>
        <w:ind w:left="227"/>
      </w:pPr>
      <w:r>
        <w:rPr>
          <w:rFonts w:ascii="Times New Roman" w:hAnsi="Times New Roman"/>
          <w:color w:val="555555"/>
          <w:sz w:val="18"/>
        </w:rPr>
        <w:t>self-purification  for the sake of  I have written of  some  persons</w:t>
      </w:r>
    </w:p>
    <w:p>
      <w:pPr>
        <w:spacing w:before="60"/>
        <w:jc w:val="both"/>
      </w:pPr>
      <w:r>
        <w:rPr>
          <w:b/>
        </w:rPr>
        <w:t xml:space="preserve">57 </w:t>
      </w:r>
      <w:r>
        <w:rPr>
          <w:rFonts w:ascii="Times New Roman" w:hAnsi="Times New Roman"/>
        </w:rPr>
        <w:t>Nityānanda’s devotees are endless — who could count them? I have written of some of them for my own purification.</w:t>
      </w:r>
    </w:p>
    <w:p>
      <w:pPr>
        <w:keepNext/>
        <w:spacing w:before="160"/>
        <w:jc w:val="center"/>
      </w:pPr>
      <w:r>
        <w:rPr>
          <w:rFonts w:ascii="Times New Roman" w:hAnsi="Times New Roman"/>
          <w:i/>
          <w:sz w:val="21"/>
        </w:rPr>
        <w:t>They deliver the world by giving love for Kṛṣṇa —</w:t>
      </w:r>
    </w:p>
    <w:p>
      <w:pPr>
        <w:keepNext/>
        <w:jc w:val="center"/>
      </w:pPr>
      <w:r>
        <w:rPr>
          <w:rFonts w:ascii="Nirmala UI" w:hAnsi="Nirmala UI" w:cs="Nirmala UI"/>
          <w:sz w:val="24"/>
          <w:szCs w:val="24"/>
        </w:rPr>
        <w:t>এই সর্ব্বশাখা পূর্ণ — পক্ব-প্রেমফলে ৷</w:t>
        <w:br/>
      </w:r>
      <w:r>
        <w:rPr>
          <w:rFonts w:ascii="Nirmala UI" w:hAnsi="Nirmala UI" w:cs="Nirmala UI"/>
          <w:sz w:val="24"/>
          <w:szCs w:val="24"/>
        </w:rPr>
        <w:t>যারে দেখে, তারে দিয়া ভাসাইল সকলে ॥ ৫৮ ॥</w:t>
      </w:r>
    </w:p>
    <w:p>
      <w:pPr>
        <w:keepNext/>
        <w:spacing w:after="0"/>
        <w:ind w:left="227"/>
      </w:pPr>
      <w:r>
        <w:rPr>
          <w:rFonts w:ascii="Times New Roman" w:hAnsi="Times New Roman"/>
          <w:i/>
          <w:sz w:val="20"/>
        </w:rPr>
        <w:t>ei sarva-śākhā pūrṇa — pakva-prema-phale</w:t>
      </w:r>
    </w:p>
    <w:p>
      <w:pPr>
        <w:keepNext/>
        <w:spacing w:after="40"/>
        <w:ind w:left="227"/>
      </w:pPr>
      <w:r>
        <w:rPr>
          <w:rFonts w:ascii="Times New Roman" w:hAnsi="Times New Roman"/>
          <w:color w:val="555555"/>
          <w:sz w:val="18"/>
        </w:rPr>
        <w:t>these  all  branches  full  —  with ripe fruits of love</w:t>
      </w:r>
    </w:p>
    <w:p>
      <w:pPr>
        <w:keepNext/>
        <w:spacing w:after="0"/>
        <w:ind w:left="227"/>
      </w:pPr>
      <w:r>
        <w:rPr>
          <w:rFonts w:ascii="Times New Roman" w:hAnsi="Times New Roman"/>
          <w:i/>
          <w:sz w:val="20"/>
        </w:rPr>
        <w:t>yāre dekhe, tāre diyā bhāsāila sakale</w:t>
      </w:r>
    </w:p>
    <w:p>
      <w:pPr>
        <w:keepNext/>
        <w:spacing w:after="40"/>
        <w:ind w:left="227"/>
      </w:pPr>
      <w:r>
        <w:rPr>
          <w:rFonts w:ascii="Times New Roman" w:hAnsi="Times New Roman"/>
          <w:color w:val="555555"/>
          <w:sz w:val="18"/>
        </w:rPr>
        <w:t>whom  they see,  to him  giving  flooded  everyone</w:t>
      </w:r>
    </w:p>
    <w:p>
      <w:pPr>
        <w:spacing w:before="60"/>
        <w:jc w:val="both"/>
      </w:pPr>
      <w:r>
        <w:rPr>
          <w:b/>
        </w:rPr>
        <w:t xml:space="preserve">58 </w:t>
      </w:r>
      <w:r>
        <w:rPr>
          <w:rFonts w:ascii="Times New Roman" w:hAnsi="Times New Roman"/>
        </w:rPr>
        <w:t>All these branches are laden with the ripe fruits of love. They gave them to whomever they met and flooded all with love.</w:t>
      </w:r>
    </w:p>
    <w:p>
      <w:pPr>
        <w:keepNext/>
        <w:spacing w:before="160"/>
        <w:jc w:val="center"/>
      </w:pPr>
      <w:r>
        <w:rPr>
          <w:rFonts w:ascii="Times New Roman" w:hAnsi="Times New Roman"/>
          <w:i/>
          <w:sz w:val="21"/>
        </w:rPr>
        <w:t>The deeds of their direct love for Kṛṣṇa —</w:t>
      </w:r>
    </w:p>
    <w:p>
      <w:pPr>
        <w:keepNext/>
        <w:jc w:val="center"/>
      </w:pPr>
      <w:r>
        <w:rPr>
          <w:rFonts w:ascii="Nirmala UI" w:hAnsi="Nirmala UI" w:cs="Nirmala UI"/>
          <w:sz w:val="24"/>
          <w:szCs w:val="24"/>
        </w:rPr>
        <w:t>অনর্গল প্রেম সবার, চেষ্টা অনর্গল ৷</w:t>
        <w:br/>
      </w:r>
      <w:r>
        <w:rPr>
          <w:rFonts w:ascii="Nirmala UI" w:hAnsi="Nirmala UI" w:cs="Nirmala UI"/>
          <w:sz w:val="24"/>
          <w:szCs w:val="24"/>
        </w:rPr>
        <w:t>প্রেম দিতে, কৃষ্ণ দিতে (সবে) ধরে মহাবল ॥ ৫৯ ॥</w:t>
      </w:r>
    </w:p>
    <w:p>
      <w:pPr>
        <w:keepNext/>
        <w:spacing w:after="0"/>
        <w:ind w:left="227"/>
      </w:pPr>
      <w:r>
        <w:rPr>
          <w:rFonts w:ascii="Times New Roman" w:hAnsi="Times New Roman"/>
          <w:i/>
          <w:sz w:val="20"/>
        </w:rPr>
        <w:t>anargala prema sabāra, ceṣṭā anargala</w:t>
      </w:r>
    </w:p>
    <w:p>
      <w:pPr>
        <w:keepNext/>
        <w:spacing w:after="40"/>
        <w:ind w:left="227"/>
      </w:pPr>
      <w:r>
        <w:rPr>
          <w:rFonts w:ascii="Times New Roman" w:hAnsi="Times New Roman"/>
          <w:color w:val="555555"/>
          <w:sz w:val="18"/>
        </w:rPr>
        <w:t>unbounded  love  of all,  endeavour  unbounded</w:t>
      </w:r>
    </w:p>
    <w:p>
      <w:pPr>
        <w:keepNext/>
        <w:spacing w:after="0"/>
        <w:ind w:left="227"/>
      </w:pPr>
      <w:r>
        <w:rPr>
          <w:rFonts w:ascii="Times New Roman" w:hAnsi="Times New Roman"/>
          <w:i/>
          <w:sz w:val="20"/>
        </w:rPr>
        <w:t>prema dite, kṛṣṇa dite (sabe) dhare mahābala</w:t>
      </w:r>
    </w:p>
    <w:p>
      <w:pPr>
        <w:keepNext/>
        <w:spacing w:after="40"/>
        <w:ind w:left="227"/>
      </w:pPr>
      <w:r>
        <w:rPr>
          <w:rFonts w:ascii="Times New Roman" w:hAnsi="Times New Roman"/>
          <w:color w:val="555555"/>
          <w:sz w:val="18"/>
        </w:rPr>
        <w:t>love  to give,  Kṛṣṇa  to give  (all)  hold  great power</w:t>
      </w:r>
    </w:p>
    <w:p>
      <w:pPr>
        <w:spacing w:before="60"/>
        <w:jc w:val="both"/>
      </w:pPr>
      <w:r>
        <w:rPr>
          <w:b/>
        </w:rPr>
        <w:t xml:space="preserve">59 </w:t>
      </w:r>
      <w:r>
        <w:rPr>
          <w:rFonts w:ascii="Times New Roman" w:hAnsi="Times New Roman"/>
        </w:rPr>
        <w:t>Their love knows no bounds, nor does their striving; each of them has great power to give love and to give Kṛṣṇa Himself.</w:t>
      </w:r>
    </w:p>
    <w:p>
      <w:pPr>
        <w:jc w:val="both"/>
      </w:pPr>
      <w:r>
        <w:rPr>
          <w:b/>
          <w:i/>
          <w:sz w:val="20"/>
        </w:rPr>
        <w:t xml:space="preserve">Anubhāṣya. </w:t>
      </w:r>
      <w:r>
        <w:rPr>
          <w:rFonts w:ascii="Times New Roman" w:hAnsi="Times New Roman"/>
          <w:sz w:val="20"/>
        </w:rPr>
        <w:t>*Thus ends the eleventh chapter of the “Anubhāṣya.”*</w:t>
      </w:r>
    </w:p>
    <w:p>
      <w:pPr>
        <w:keepNext/>
        <w:spacing w:before="160"/>
        <w:jc w:val="center"/>
      </w:pPr>
      <w:r>
        <w:rPr>
          <w:rFonts w:ascii="Nirmala UI" w:hAnsi="Nirmala UI" w:cs="Nirmala UI"/>
          <w:sz w:val="24"/>
          <w:szCs w:val="24"/>
        </w:rPr>
        <w:t>সংক্ষেপে কহিলাঙ এই নিত্যানন্দ-গণ ৷</w:t>
        <w:br/>
      </w:r>
      <w:r>
        <w:rPr>
          <w:rFonts w:ascii="Nirmala UI" w:hAnsi="Nirmala UI" w:cs="Nirmala UI"/>
          <w:sz w:val="24"/>
          <w:szCs w:val="24"/>
        </w:rPr>
        <w:t>যাঁহার অবধি না পায় ‘সহস্র-বদন’ ॥ ৬০ ॥</w:t>
      </w:r>
    </w:p>
    <w:p>
      <w:pPr>
        <w:keepNext/>
        <w:spacing w:after="0"/>
        <w:ind w:left="227"/>
      </w:pPr>
      <w:r>
        <w:rPr>
          <w:rFonts w:ascii="Times New Roman" w:hAnsi="Times New Roman"/>
          <w:i/>
          <w:sz w:val="20"/>
        </w:rPr>
        <w:t>saṅkṣepe kahilāṅ ei nityānanda-gaṇa</w:t>
      </w:r>
    </w:p>
    <w:p>
      <w:pPr>
        <w:keepNext/>
        <w:spacing w:after="40"/>
        <w:ind w:left="227"/>
      </w:pPr>
      <w:r>
        <w:rPr>
          <w:rFonts w:ascii="Times New Roman" w:hAnsi="Times New Roman"/>
          <w:color w:val="555555"/>
          <w:sz w:val="18"/>
        </w:rPr>
        <w:t>in brief  I have told  these  Nityānanda’s devotees</w:t>
      </w:r>
    </w:p>
    <w:p>
      <w:pPr>
        <w:keepNext/>
        <w:spacing w:after="0"/>
        <w:ind w:left="227"/>
      </w:pPr>
      <w:r>
        <w:rPr>
          <w:rFonts w:ascii="Times New Roman" w:hAnsi="Times New Roman"/>
          <w:i/>
          <w:sz w:val="20"/>
        </w:rPr>
        <w:t>yām̐hāra avadhi nā pāya ‘sahasra-vadana’</w:t>
      </w:r>
    </w:p>
    <w:p>
      <w:pPr>
        <w:keepNext/>
        <w:spacing w:after="40"/>
        <w:ind w:left="227"/>
      </w:pPr>
      <w:r>
        <w:rPr>
          <w:rFonts w:ascii="Times New Roman" w:hAnsi="Times New Roman"/>
          <w:color w:val="555555"/>
          <w:sz w:val="18"/>
        </w:rPr>
        <w:t>whose  limit  not  reaches  ‘the thousand-mouthed’</w:t>
      </w:r>
    </w:p>
    <w:p>
      <w:pPr>
        <w:spacing w:before="60"/>
        <w:jc w:val="both"/>
      </w:pPr>
      <w:r>
        <w:rPr>
          <w:b/>
        </w:rPr>
        <w:t xml:space="preserve">60 </w:t>
      </w:r>
      <w:r>
        <w:rPr>
          <w:rFonts w:ascii="Times New Roman" w:hAnsi="Times New Roman"/>
        </w:rPr>
        <w:t>Thus I have told in brief of Nityānanda’s devotees, whose limit even the thousand-mouthed Ananta cannot reach.</w:t>
      </w:r>
    </w:p>
    <w:p>
      <w:pPr>
        <w:keepNext/>
        <w:spacing w:before="160"/>
        <w:jc w:val="center"/>
      </w:pPr>
      <w:r>
        <w:rPr>
          <w:rFonts w:ascii="Nirmala UI" w:hAnsi="Nirmala UI" w:cs="Nirmala UI"/>
          <w:sz w:val="24"/>
          <w:szCs w:val="24"/>
        </w:rPr>
        <w:t>শ্রীরূপ-রঘুনাথ-পদে যার আশ ৷</w:t>
        <w:br/>
      </w:r>
      <w:r>
        <w:rPr>
          <w:rFonts w:ascii="Nirmala UI" w:hAnsi="Nirmala UI" w:cs="Nirmala UI"/>
          <w:sz w:val="24"/>
          <w:szCs w:val="24"/>
        </w:rPr>
        <w:t>চৈতন্যচরিতামৃত কহে কৃষ্ণদাস ॥ ৬১ ॥</w:t>
      </w:r>
    </w:p>
    <w:p>
      <w:pPr>
        <w:keepNext/>
        <w:spacing w:after="0"/>
        <w:ind w:left="227"/>
      </w:pPr>
      <w:r>
        <w:rPr>
          <w:rFonts w:ascii="Times New Roman" w:hAnsi="Times New Roman"/>
          <w:i/>
          <w:sz w:val="20"/>
        </w:rPr>
        <w:t>śrī-rūpa-raghunātha-pade yāra āśa</w:t>
      </w:r>
    </w:p>
    <w:p>
      <w:pPr>
        <w:keepNext/>
        <w:spacing w:after="40"/>
        <w:ind w:left="227"/>
      </w:pPr>
      <w:r>
        <w:rPr>
          <w:rFonts w:ascii="Times New Roman" w:hAnsi="Times New Roman"/>
          <w:color w:val="555555"/>
          <w:sz w:val="18"/>
        </w:rPr>
        <w:t>Śrī  Rūpa’s,  Raghunātha’s  at the feet  whose  hope</w:t>
      </w:r>
    </w:p>
    <w:p>
      <w:pPr>
        <w:keepNext/>
        <w:spacing w:after="0"/>
        <w:ind w:left="227"/>
      </w:pPr>
      <w:r>
        <w:rPr>
          <w:rFonts w:ascii="Times New Roman" w:hAnsi="Times New Roman"/>
          <w:i/>
          <w:sz w:val="20"/>
        </w:rPr>
        <w:t>caitanya-caritāmṛta kahe kṛṣṇadāsa</w:t>
      </w:r>
    </w:p>
    <w:p>
      <w:pPr>
        <w:keepNext/>
        <w:spacing w:after="40"/>
        <w:ind w:left="227"/>
      </w:pPr>
      <w:r>
        <w:rPr>
          <w:rFonts w:ascii="Times New Roman" w:hAnsi="Times New Roman"/>
          <w:color w:val="555555"/>
          <w:sz w:val="18"/>
        </w:rPr>
        <w:t>“Caitanya-caritāmṛta”  narrates  Kṛṣṇadāsa</w:t>
      </w:r>
    </w:p>
    <w:p>
      <w:pPr>
        <w:spacing w:before="60"/>
        <w:jc w:val="both"/>
      </w:pPr>
      <w:r>
        <w:rPr>
          <w:b/>
        </w:rPr>
        <w:t xml:space="preserve">61 </w:t>
      </w:r>
      <w:r>
        <w:rPr>
          <w:rFonts w:ascii="Times New Roman" w:hAnsi="Times New Roman"/>
        </w:rPr>
        <w:t xml:space="preserve">Praying at the feet of Śrī Rūpa and Śrī Raghunātha, I, Kṛṣṇadāsa, narrate the *Caitanya-caritāmṛta*. </w:t>
      </w:r>
    </w:p>
    <w:p>
      <w:pPr>
        <w:pStyle w:val="Heading2"/>
      </w:pPr>
      <w:r>
        <w:t>Notes</w:t>
      </w:r>
    </w:p>
    <w:p>
      <w:r>
        <w:rPr>
          <w:sz w:val="19"/>
        </w:rPr>
        <w:t xml:space="preserve">1. </w:t>
      </w:r>
      <w:r>
        <w:rPr>
          <w:rFonts w:ascii="Times New Roman" w:hAnsi="Times New Roman"/>
          <w:sz w:val="19"/>
        </w:rPr>
        <w:t>“His side” is Nityānanda’s: by verse 14, Mahāprabhu sent these two to Gauḍa with Him; so too the edition’s heading to verse 14: “Together with Nitāi both preach in Gauḍa.”</w:t>
      </w:r>
    </w:p>
    <w:p>
      <w:r>
        <w:rPr>
          <w:sz w:val="19"/>
        </w:rPr>
        <w:t xml:space="preserve">2. </w:t>
      </w:r>
      <w:r>
        <w:rPr>
          <w:rFonts w:ascii="Times New Roman" w:hAnsi="Times New Roman"/>
          <w:sz w:val="19"/>
        </w:rPr>
        <w:t>*Dāna-keli*, “the toll pastime”: Kṛṣṇa and His friends block the gopīs’ way and demand a “toll” from them.</w:t>
      </w:r>
    </w:p>
    <w:p>
      <w:r>
        <w:rPr>
          <w:sz w:val="19"/>
        </w:rPr>
        <w:t xml:space="preserve">3. </w:t>
      </w:r>
      <w:r>
        <w:rPr>
          <w:rFonts w:ascii="Times New Roman" w:hAnsi="Times New Roman"/>
          <w:sz w:val="19"/>
        </w:rPr>
        <w:t>*Caitanya-maṅgala* was the first name of the *Caitanya-bhāgavata* (see Ādi 8.33–35).</w:t>
      </w:r>
    </w:p>
    <w:p>
      <w:r>
        <w:rPr>
          <w:sz w:val="19"/>
        </w:rPr>
        <w:t xml:space="preserve">4. </w:t>
      </w:r>
      <w:r>
        <w:rPr>
          <w:rFonts w:ascii="Times New Roman" w:hAnsi="Times New Roman"/>
          <w:sz w:val="19"/>
        </w:rPr>
        <w:t>The edition reads *revata-vaṁśa*, “the line of Revata” (Revata, also called Kakudmī, is Revatī's father). Possibly *revaty-aṁśa* should be read: “born of portions of Vāruṇī and Revatī.”</w:t>
      </w:r>
    </w:p>
    <w:p>
      <w:r>
        <w:rPr>
          <w:sz w:val="19"/>
        </w:rPr>
        <w:t xml:space="preserve">5. </w:t>
      </w:r>
      <w:r>
        <w:rPr>
          <w:rFonts w:ascii="Times New Roman" w:hAnsi="Times New Roman"/>
          <w:sz w:val="19"/>
        </w:rPr>
        <w:t>The *Caitanya-bhāgavata* itself (Madhya 1.296) reads “a companion of the Prabhu's father,” that is, from the context, of Jagannātha Miśra. Below (on verse 44) the edition again calls Ratnagarbha a childhood friend of Hāḍāi Ojhā, Nityānanda's father.</w:t>
      </w:r>
    </w:p>
    <w:p>
      <w:r>
        <w:rPr>
          <w:sz w:val="19"/>
        </w:rPr>
        <w:t xml:space="preserve">6. </w:t>
      </w:r>
      <w:r>
        <w:rPr>
          <w:rFonts w:ascii="Times New Roman" w:hAnsi="Times New Roman"/>
          <w:sz w:val="19"/>
        </w:rPr>
        <w:t>So in the edition (*dvādaśa varṣera*, “of twelve years”). Yet just below it says that in his fifth year the child had already gone with Mother Jāhnavā to Vṛndāvana.</w:t>
      </w:r>
    </w:p>
    <w:p>
      <w:r>
        <w:rPr>
          <w:sz w:val="19"/>
        </w:rPr>
        <w:t xml:space="preserve">7. </w:t>
      </w:r>
      <w:r>
        <w:rPr>
          <w:rFonts w:ascii="Times New Roman" w:hAnsi="Times New Roman"/>
          <w:sz w:val="19"/>
        </w:rPr>
        <w:t>The edition reads *mīnaketana-rāmādir vyūhaḥ*, literally “Mīnaketana Rāma and the others are a *vyūha*”; translated according to the sense.</w:t>
      </w:r>
    </w:p>
    <w:p>
      <w:r>
        <w:br w:type="page"/>
      </w:r>
    </w:p>
    <w:p>
      <w:pPr>
        <w:jc w:val="center"/>
      </w:pPr>
      <w:r>
        <w:rPr>
          <w:rFonts w:ascii="Times New Roman" w:hAnsi="Times New Roman"/>
          <w:sz w:val="22"/>
        </w:rPr>
        <w:t>“Śrī Caitanya-caritāmṛta”</w:t>
      </w:r>
    </w:p>
    <w:p>
      <w:pPr>
        <w:jc w:val="center"/>
      </w:pPr>
      <w:r>
        <w:rPr>
          <w:rFonts w:ascii="Times New Roman" w:hAnsi="Times New Roman"/>
          <w:sz w:val="22"/>
        </w:rPr>
        <w:t>Ādi-līlā</w:t>
      </w:r>
    </w:p>
    <w:p>
      <w:pPr>
        <w:pStyle w:val="Heading1"/>
        <w:jc w:val="center"/>
      </w:pPr>
      <w:r>
        <w:rPr>
          <w:rFonts w:ascii="Times New Roman" w:hAnsi="Times New Roman"/>
        </w:rPr>
        <w:t>Chapter 12. The Description of the Branches of the Advaita Trunk</w:t>
      </w:r>
    </w:p>
    <w:p>
      <w:pPr>
        <w:jc w:val="center"/>
      </w:pPr>
      <w:r>
        <w:rPr>
          <w:rFonts w:ascii="Times New Roman" w:hAnsi="Times New Roman"/>
          <w:i/>
          <w:sz w:val="20"/>
        </w:rPr>
        <w:t>(English translation from the Bengali, following the Gauḍīya Maṭha edition and the «Anubhāṣya», 2026 — draft)</w:t>
      </w:r>
    </w:p>
    <w:p>
      <w:pPr>
        <w:pStyle w:val="Heading2"/>
        <w:jc w:val="center"/>
      </w:pPr>
      <w:r>
        <w:t>Amṛta-pravāha-bhāṣya</w:t>
      </w:r>
    </w:p>
    <w:p>
      <w:pPr>
        <w:jc w:val="both"/>
      </w:pPr>
      <w:r>
        <w:rPr>
          <w:b/>
          <w:i/>
          <w:sz w:val="20"/>
        </w:rPr>
        <w:t xml:space="preserve">. </w:t>
      </w:r>
      <w:r>
        <w:rPr>
          <w:rFonts w:ascii="Times New Roman" w:hAnsi="Times New Roman"/>
          <w:b/>
          <w:sz w:val="20"/>
        </w:rPr>
        <w:t>Summary.</w:t>
      </w:r>
      <w:r>
        <w:rPr>
          <w:rFonts w:ascii="Times New Roman" w:hAnsi="Times New Roman"/>
          <w:sz w:val="20"/>
        </w:rPr>
        <w:t xml:space="preserve"> In this twelfth chapter the author describes the branches of Advaita Prabhu. Among them he calls the Vaiṣṇavas who follow the teaching (*mata*) of Śrī Acyutānanda *sāra-grāhī*, those who accept the essence, and all the others *asāra*, worthless. At the end he describes the branch of Śrī Gadādhara Paṇḍita Gosvāmī and so concludes the chapter. In between, two stories are told: one about Śrī Advaita's son Gopāla Miśra, the other about Advaita's servant Kamalākānta Viśvāsa. Early in Śrī Gopāla's life, during the cleaning of the Guṇḍicā temple, he fell unconscious in *prema*, and by Śrī Mahāprabhu's mercy he came back to himself. Kamalākānta Viśvāsa, the Ācārya's servant, begged three hundred rupees from King Pratāparudra to pay off Advaita Prabhu's debt. When Mahāprabhu learned of this, He punished that *bāuliyā* Viśvāsa, and at Advaitācārya's request He set him right.</w:t>
      </w:r>
    </w:p>
    <w:p>
      <w:pPr>
        <w:keepNext/>
        <w:spacing w:before="160"/>
        <w:jc w:val="center"/>
      </w:pPr>
      <w:r>
        <w:rPr>
          <w:rFonts w:ascii="Times New Roman" w:hAnsi="Times New Roman"/>
          <w:i/>
          <w:sz w:val="21"/>
        </w:rPr>
        <w:t>Advaita's followers are of two kinds: those who accept the essence and those who accept what is worthless —</w:t>
      </w:r>
    </w:p>
    <w:p>
      <w:pPr>
        <w:keepNext/>
        <w:jc w:val="center"/>
      </w:pPr>
      <w:r>
        <w:rPr>
          <w:rFonts w:ascii="Nirmala UI" w:hAnsi="Nirmala UI" w:cs="Nirmala UI"/>
          <w:sz w:val="24"/>
          <w:szCs w:val="24"/>
        </w:rPr>
        <w:t>অদ্বৈতাঙ্ঘ্র্যব্জভৃঙ্গাংস্তান্ সারাসারভৃতোঽখিলান্ ৷</w:t>
        <w:br/>
      </w:r>
      <w:r>
        <w:rPr>
          <w:rFonts w:ascii="Nirmala UI" w:hAnsi="Nirmala UI" w:cs="Nirmala UI"/>
          <w:sz w:val="24"/>
          <w:szCs w:val="24"/>
        </w:rPr>
        <w:t>হিত্বাঽসারান্ সারভৃতো নৌমি চৈতন্যজীবনান্ ॥ ১ ॥</w:t>
      </w:r>
    </w:p>
    <w:p>
      <w:pPr>
        <w:keepNext/>
        <w:spacing w:after="0"/>
        <w:ind w:left="227"/>
      </w:pPr>
      <w:r>
        <w:rPr>
          <w:rFonts w:ascii="Times New Roman" w:hAnsi="Times New Roman"/>
          <w:i/>
          <w:sz w:val="20"/>
        </w:rPr>
        <w:t>advaitāṅghry-abja-bhṛṅgāṁs tān</w:t>
      </w:r>
    </w:p>
    <w:p>
      <w:pPr>
        <w:keepNext/>
        <w:spacing w:after="40"/>
        <w:ind w:left="227"/>
      </w:pPr>
      <w:r>
        <w:rPr>
          <w:rFonts w:ascii="Times New Roman" w:hAnsi="Times New Roman"/>
          <w:color w:val="555555"/>
          <w:sz w:val="18"/>
        </w:rPr>
        <w:t>of Advaita’s  feet  lotus  the bees  those</w:t>
      </w:r>
    </w:p>
    <w:p>
      <w:pPr>
        <w:keepNext/>
        <w:spacing w:after="0"/>
        <w:ind w:left="227"/>
      </w:pPr>
      <w:r>
        <w:rPr>
          <w:rFonts w:ascii="Times New Roman" w:hAnsi="Times New Roman"/>
          <w:i/>
          <w:sz w:val="20"/>
        </w:rPr>
        <w:t>sārāsāra-bhṛto ’khilān</w:t>
      </w:r>
    </w:p>
    <w:p>
      <w:pPr>
        <w:keepNext/>
        <w:spacing w:after="40"/>
        <w:ind w:left="227"/>
      </w:pPr>
      <w:r>
        <w:rPr>
          <w:rFonts w:ascii="Times New Roman" w:hAnsi="Times New Roman"/>
          <w:color w:val="555555"/>
          <w:sz w:val="18"/>
        </w:rPr>
        <w:t>the essence and the empty  bearing  all</w:t>
      </w:r>
    </w:p>
    <w:p>
      <w:pPr>
        <w:keepNext/>
        <w:spacing w:after="0"/>
        <w:ind w:left="227"/>
      </w:pPr>
      <w:r>
        <w:rPr>
          <w:rFonts w:ascii="Times New Roman" w:hAnsi="Times New Roman"/>
          <w:i/>
          <w:sz w:val="20"/>
        </w:rPr>
        <w:t>hitvā ’sārān sāra-bhṛto</w:t>
      </w:r>
    </w:p>
    <w:p>
      <w:pPr>
        <w:keepNext/>
        <w:spacing w:after="40"/>
        <w:ind w:left="227"/>
      </w:pPr>
      <w:r>
        <w:rPr>
          <w:rFonts w:ascii="Times New Roman" w:hAnsi="Times New Roman"/>
          <w:color w:val="555555"/>
          <w:sz w:val="18"/>
        </w:rPr>
        <w:t>rejecting  the empty  the bearers of the essence</w:t>
      </w:r>
    </w:p>
    <w:p>
      <w:pPr>
        <w:keepNext/>
        <w:spacing w:after="0"/>
        <w:ind w:left="227"/>
      </w:pPr>
      <w:r>
        <w:rPr>
          <w:rFonts w:ascii="Times New Roman" w:hAnsi="Times New Roman"/>
          <w:i/>
          <w:sz w:val="20"/>
        </w:rPr>
        <w:t>naumi caitanya-jīvanān</w:t>
      </w:r>
    </w:p>
    <w:p>
      <w:pPr>
        <w:keepNext/>
        <w:spacing w:after="40"/>
        <w:ind w:left="227"/>
      </w:pPr>
      <w:r>
        <w:rPr>
          <w:rFonts w:ascii="Times New Roman" w:hAnsi="Times New Roman"/>
          <w:color w:val="555555"/>
          <w:sz w:val="18"/>
        </w:rPr>
        <w:t>I bow to  whose life is Caitanya</w:t>
      </w:r>
    </w:p>
    <w:p>
      <w:pPr>
        <w:spacing w:before="60"/>
        <w:jc w:val="both"/>
      </w:pPr>
      <w:r>
        <w:rPr>
          <w:b/>
        </w:rPr>
        <w:t xml:space="preserve">1 </w:t>
      </w:r>
      <w:r>
        <w:rPr>
          <w:rFonts w:ascii="Times New Roman" w:hAnsi="Times New Roman"/>
        </w:rPr>
        <w:t>Like bees, all the followers of Śrī Advaita hover about His lotus feet, yet some of them hold the essence and others are empty. Rejecting the empty, I bow to those who hold the essence, whose very life is Śrī Caitanya.</w:t>
      </w:r>
    </w:p>
    <w:p>
      <w:pPr>
        <w:jc w:val="both"/>
      </w:pPr>
      <w:r>
        <w:rPr>
          <w:b/>
          <w:i/>
          <w:sz w:val="20"/>
        </w:rPr>
        <w:t xml:space="preserve">Amṛta-pravāha-bhāṣya. </w:t>
      </w:r>
      <w:r>
        <w:rPr>
          <w:rFonts w:ascii="Times New Roman" w:hAnsi="Times New Roman"/>
          <w:sz w:val="20"/>
        </w:rPr>
        <w:t>The followers of Śrī Advaita Prabhu are of two kinds: *sāra-grāhī*, those who accept the essence, and *asāra-vāhī*, those who carry what is worthless. Rejecting those who carry the worthless, I bow down to all who carry the essence, the servants of Caitanya.</w:t>
      </w:r>
    </w:p>
    <w:p>
      <w:pPr>
        <w:jc w:val="both"/>
      </w:pPr>
      <w:r>
        <w:rPr>
          <w:b/>
          <w:i/>
          <w:sz w:val="20"/>
        </w:rPr>
        <w:t xml:space="preserve">Anubhāṣya. </w:t>
      </w:r>
      <w:r>
        <w:rPr>
          <w:rFonts w:ascii="Times New Roman" w:hAnsi="Times New Roman"/>
          <w:b/>
          <w:sz w:val="20"/>
        </w:rPr>
        <w:t>sārāsāra-bhṛtaḥ</w:t>
      </w:r>
      <w:r>
        <w:rPr>
          <w:rFonts w:ascii="Times New Roman" w:hAnsi="Times New Roman"/>
          <w:sz w:val="20"/>
        </w:rPr>
        <w:t xml:space="preserve"> (the essence: Advaita's followers who belong to Gaurahari; the worthless: those who merely fancy themselves His followers but have turned away from Gaurahari; those who carry the one or the other) </w:t>
      </w:r>
      <w:r>
        <w:rPr>
          <w:rFonts w:ascii="Times New Roman" w:hAnsi="Times New Roman"/>
          <w:b/>
          <w:sz w:val="20"/>
        </w:rPr>
        <w:t>akhilān</w:t>
      </w:r>
      <w:r>
        <w:rPr>
          <w:rFonts w:ascii="Times New Roman" w:hAnsi="Times New Roman"/>
          <w:sz w:val="20"/>
        </w:rPr>
        <w:t xml:space="preserve"> (all) </w:t>
      </w:r>
      <w:r>
        <w:rPr>
          <w:rFonts w:ascii="Times New Roman" w:hAnsi="Times New Roman"/>
          <w:b/>
          <w:sz w:val="20"/>
        </w:rPr>
        <w:t>advaitāṅghry-abja-bhṛṅgān</w:t>
      </w:r>
      <w:r>
        <w:rPr>
          <w:rFonts w:ascii="Times New Roman" w:hAnsi="Times New Roman"/>
          <w:sz w:val="20"/>
        </w:rPr>
        <w:t xml:space="preserve"> (Advaita's feet are lotuses, and the bees at them are Advaita's servants) (considering them so), </w:t>
      </w:r>
      <w:r>
        <w:rPr>
          <w:rFonts w:ascii="Times New Roman" w:hAnsi="Times New Roman"/>
          <w:b/>
          <w:sz w:val="20"/>
        </w:rPr>
        <w:t>asārān</w:t>
      </w:r>
      <w:r>
        <w:rPr>
          <w:rFonts w:ascii="Times New Roman" w:hAnsi="Times New Roman"/>
          <w:sz w:val="20"/>
        </w:rPr>
        <w:t xml:space="preserve"> (the Māyāvādīs who only seem to be His followers and lack pure devotion) </w:t>
      </w:r>
      <w:r>
        <w:rPr>
          <w:rFonts w:ascii="Times New Roman" w:hAnsi="Times New Roman"/>
          <w:b/>
          <w:sz w:val="20"/>
        </w:rPr>
        <w:t>hitvā</w:t>
      </w:r>
      <w:r>
        <w:rPr>
          <w:rFonts w:ascii="Times New Roman" w:hAnsi="Times New Roman"/>
          <w:sz w:val="20"/>
        </w:rPr>
        <w:t xml:space="preserve"> (leaving aside), </w:t>
      </w:r>
      <w:r>
        <w:rPr>
          <w:rFonts w:ascii="Times New Roman" w:hAnsi="Times New Roman"/>
          <w:b/>
          <w:sz w:val="20"/>
        </w:rPr>
        <w:t>caitanya-jīvanān</w:t>
      </w:r>
      <w:r>
        <w:rPr>
          <w:rFonts w:ascii="Times New Roman" w:hAnsi="Times New Roman"/>
          <w:sz w:val="20"/>
        </w:rPr>
        <w:t xml:space="preserve"> (those whose life is Caitanya, for whom Gaura is life itself) </w:t>
      </w:r>
      <w:r>
        <w:rPr>
          <w:rFonts w:ascii="Times New Roman" w:hAnsi="Times New Roman"/>
          <w:b/>
          <w:sz w:val="20"/>
        </w:rPr>
        <w:t>sāra-bhṛtaḥ</w:t>
      </w:r>
      <w:r>
        <w:rPr>
          <w:rFonts w:ascii="Times New Roman" w:hAnsi="Times New Roman"/>
          <w:sz w:val="20"/>
        </w:rPr>
        <w:t xml:space="preserve"> (the *bhāgavatas* who accept the essence) </w:t>
      </w:r>
      <w:r>
        <w:rPr>
          <w:rFonts w:ascii="Times New Roman" w:hAnsi="Times New Roman"/>
          <w:b/>
          <w:sz w:val="20"/>
        </w:rPr>
        <w:t>tān</w:t>
      </w:r>
      <w:r>
        <w:rPr>
          <w:rFonts w:ascii="Times New Roman" w:hAnsi="Times New Roman"/>
          <w:sz w:val="20"/>
        </w:rPr>
        <w:t xml:space="preserve"> (those devotees of Advaita) </w:t>
      </w:r>
      <w:r>
        <w:rPr>
          <w:rFonts w:ascii="Times New Roman" w:hAnsi="Times New Roman"/>
          <w:b/>
          <w:sz w:val="20"/>
        </w:rPr>
        <w:t>naumi</w:t>
      </w:r>
      <w:r>
        <w:rPr>
          <w:rFonts w:ascii="Times New Roman" w:hAnsi="Times New Roman"/>
          <w:sz w:val="20"/>
        </w:rPr>
        <w:t xml:space="preserve"> (I praise).</w:t>
      </w:r>
    </w:p>
    <w:p>
      <w:pPr>
        <w:keepNext/>
        <w:spacing w:before="160"/>
        <w:jc w:val="center"/>
      </w:pPr>
      <w:r>
        <w:rPr>
          <w:rFonts w:ascii="Nirmala UI" w:hAnsi="Nirmala UI" w:cs="Nirmala UI"/>
          <w:sz w:val="24"/>
          <w:szCs w:val="24"/>
        </w:rPr>
        <w:t>জয় জয় মহাপ্রভু শ্রীকৃষ্ণচৈতন্য ৷</w:t>
        <w:br/>
      </w:r>
      <w:r>
        <w:rPr>
          <w:rFonts w:ascii="Nirmala UI" w:hAnsi="Nirmala UI" w:cs="Nirmala UI"/>
          <w:sz w:val="24"/>
          <w:szCs w:val="24"/>
        </w:rPr>
        <w:t>জয় জয় নিত্যানন্দ জয়াদ্বৈত ধন্য ॥ ২ ॥</w:t>
      </w:r>
    </w:p>
    <w:p>
      <w:pPr>
        <w:keepNext/>
        <w:spacing w:after="0"/>
        <w:ind w:left="227"/>
      </w:pPr>
      <w:r>
        <w:rPr>
          <w:rFonts w:ascii="Times New Roman" w:hAnsi="Times New Roman"/>
          <w:i/>
          <w:sz w:val="20"/>
        </w:rPr>
        <w:t>jaya jaya mahāprabhu śrī-kṛṣṇa-caitanya</w:t>
      </w:r>
    </w:p>
    <w:p>
      <w:pPr>
        <w:keepNext/>
        <w:spacing w:after="40"/>
        <w:ind w:left="227"/>
      </w:pPr>
      <w:r>
        <w:rPr>
          <w:rFonts w:ascii="Times New Roman" w:hAnsi="Times New Roman"/>
          <w:color w:val="555555"/>
          <w:sz w:val="18"/>
        </w:rPr>
        <w:t>glory  glory  Mahāprabhu  Śrī Kṛṣṇa Caitanya</w:t>
      </w:r>
    </w:p>
    <w:p>
      <w:pPr>
        <w:keepNext/>
        <w:spacing w:after="0"/>
        <w:ind w:left="227"/>
      </w:pPr>
      <w:r>
        <w:rPr>
          <w:rFonts w:ascii="Times New Roman" w:hAnsi="Times New Roman"/>
          <w:i/>
          <w:sz w:val="20"/>
        </w:rPr>
        <w:t>jaya jaya nityānanda jayādvaita dhanya</w:t>
      </w:r>
    </w:p>
    <w:p>
      <w:pPr>
        <w:keepNext/>
        <w:spacing w:after="40"/>
        <w:ind w:left="227"/>
      </w:pPr>
      <w:r>
        <w:rPr>
          <w:rFonts w:ascii="Times New Roman" w:hAnsi="Times New Roman"/>
          <w:color w:val="555555"/>
          <w:sz w:val="18"/>
        </w:rPr>
        <w:t>glory  glory  Nityānanda  glory to Advaita  the blessed</w:t>
      </w:r>
    </w:p>
    <w:p>
      <w:pPr>
        <w:spacing w:before="60"/>
        <w:jc w:val="both"/>
      </w:pPr>
      <w:r>
        <w:rPr>
          <w:b/>
        </w:rPr>
        <w:t xml:space="preserve">2 </w:t>
      </w:r>
      <w:r>
        <w:rPr>
          <w:rFonts w:ascii="Times New Roman" w:hAnsi="Times New Roman"/>
        </w:rPr>
        <w:t>Glory, glory to Mahāprabhu Śrī Kṛṣṇa Caitanya! Glory, glory to Nityānanda, and glory to the blessed Advaita!</w:t>
      </w:r>
    </w:p>
    <w:p>
      <w:pPr>
        <w:keepNext/>
        <w:spacing w:before="160"/>
        <w:jc w:val="center"/>
      </w:pPr>
      <w:r>
        <w:rPr>
          <w:rFonts w:ascii="Times New Roman" w:hAnsi="Times New Roman"/>
          <w:i/>
          <w:sz w:val="21"/>
        </w:rPr>
        <w:t>Obeisances to Advaita's servants, devotees of Gaura who accept the essence —</w:t>
      </w:r>
    </w:p>
    <w:p>
      <w:pPr>
        <w:keepNext/>
        <w:jc w:val="center"/>
      </w:pPr>
      <w:r>
        <w:rPr>
          <w:rFonts w:ascii="Nirmala UI" w:hAnsi="Nirmala UI" w:cs="Nirmala UI"/>
          <w:sz w:val="24"/>
          <w:szCs w:val="24"/>
        </w:rPr>
        <w:t>শ্রীচৈতন্যামরতরোর্দ্বিতীয়স্কন্ধরূপিণঃ ৷</w:t>
        <w:br/>
      </w:r>
      <w:r>
        <w:rPr>
          <w:rFonts w:ascii="Nirmala UI" w:hAnsi="Nirmala UI" w:cs="Nirmala UI"/>
          <w:sz w:val="24"/>
          <w:szCs w:val="24"/>
        </w:rPr>
        <w:t>শ্রীমদদ্বৈতচন্দ্রস্য শাখারূপান্ গণান্নুমঃ ॥ ৩ ॥</w:t>
      </w:r>
    </w:p>
    <w:p>
      <w:pPr>
        <w:keepNext/>
        <w:spacing w:after="0"/>
        <w:ind w:left="227"/>
      </w:pPr>
      <w:r>
        <w:rPr>
          <w:rFonts w:ascii="Times New Roman" w:hAnsi="Times New Roman"/>
          <w:i/>
          <w:sz w:val="20"/>
        </w:rPr>
        <w:t>śrī-caitanyāmara-taror</w:t>
      </w:r>
    </w:p>
    <w:p>
      <w:pPr>
        <w:keepNext/>
        <w:spacing w:after="40"/>
        <w:ind w:left="227"/>
      </w:pPr>
      <w:r>
        <w:rPr>
          <w:rFonts w:ascii="Times New Roman" w:hAnsi="Times New Roman"/>
          <w:color w:val="555555"/>
          <w:sz w:val="18"/>
        </w:rPr>
        <w:t>of Śrī  Caitanya  the immortal  tree</w:t>
      </w:r>
    </w:p>
    <w:p>
      <w:pPr>
        <w:keepNext/>
        <w:spacing w:after="0"/>
        <w:ind w:left="227"/>
      </w:pPr>
      <w:r>
        <w:rPr>
          <w:rFonts w:ascii="Times New Roman" w:hAnsi="Times New Roman"/>
          <w:i/>
          <w:sz w:val="20"/>
        </w:rPr>
        <w:t>dvitīya-skandha-rūpiṇaḥ</w:t>
      </w:r>
    </w:p>
    <w:p>
      <w:pPr>
        <w:keepNext/>
        <w:spacing w:after="40"/>
        <w:ind w:left="227"/>
      </w:pPr>
      <w:r>
        <w:rPr>
          <w:rFonts w:ascii="Times New Roman" w:hAnsi="Times New Roman"/>
          <w:color w:val="555555"/>
          <w:sz w:val="18"/>
        </w:rPr>
        <w:t>the second  trunk  who is</w:t>
      </w:r>
    </w:p>
    <w:p>
      <w:pPr>
        <w:keepNext/>
        <w:spacing w:after="0"/>
        <w:ind w:left="227"/>
      </w:pPr>
      <w:r>
        <w:rPr>
          <w:rFonts w:ascii="Times New Roman" w:hAnsi="Times New Roman"/>
          <w:i/>
          <w:sz w:val="20"/>
        </w:rPr>
        <w:t>śrīmad-advaita-candrasya</w:t>
      </w:r>
    </w:p>
    <w:p>
      <w:pPr>
        <w:keepNext/>
        <w:spacing w:after="40"/>
        <w:ind w:left="227"/>
      </w:pPr>
      <w:r>
        <w:rPr>
          <w:rFonts w:ascii="Times New Roman" w:hAnsi="Times New Roman"/>
          <w:color w:val="555555"/>
          <w:sz w:val="18"/>
        </w:rPr>
        <w:t>of the glorious  Advaitacandra</w:t>
      </w:r>
    </w:p>
    <w:p>
      <w:pPr>
        <w:keepNext/>
        <w:spacing w:after="0"/>
        <w:ind w:left="227"/>
      </w:pPr>
      <w:r>
        <w:rPr>
          <w:rFonts w:ascii="Times New Roman" w:hAnsi="Times New Roman"/>
          <w:i/>
          <w:sz w:val="20"/>
        </w:rPr>
        <w:t>śākhā-rūpān gaṇān numaḥ</w:t>
      </w:r>
    </w:p>
    <w:p>
      <w:pPr>
        <w:keepNext/>
        <w:spacing w:after="40"/>
        <w:ind w:left="227"/>
      </w:pPr>
      <w:r>
        <w:rPr>
          <w:rFonts w:ascii="Times New Roman" w:hAnsi="Times New Roman"/>
          <w:color w:val="555555"/>
          <w:sz w:val="18"/>
        </w:rPr>
        <w:t>who are the branches  the followers  we bow to</w:t>
      </w:r>
    </w:p>
    <w:p>
      <w:pPr>
        <w:spacing w:before="60"/>
        <w:jc w:val="both"/>
      </w:pPr>
      <w:r>
        <w:rPr>
          <w:b/>
        </w:rPr>
        <w:t xml:space="preserve">3 </w:t>
      </w:r>
      <w:r>
        <w:rPr>
          <w:rFonts w:ascii="Times New Roman" w:hAnsi="Times New Roman"/>
        </w:rPr>
        <w:t>The glorious Advaitacandra is the second trunk of the immortal tree of Śrī Caitanya, and His followers are the branches of that trunk. To them we bow down.</w:t>
      </w:r>
    </w:p>
    <w:p>
      <w:pPr>
        <w:jc w:val="both"/>
      </w:pPr>
      <w:r>
        <w:rPr>
          <w:b/>
          <w:i/>
          <w:sz w:val="20"/>
        </w:rPr>
        <w:t xml:space="preserve">Amṛta-pravāha-bhāṣya. </w:t>
      </w:r>
      <w:r>
        <w:rPr>
          <w:rFonts w:ascii="Times New Roman" w:hAnsi="Times New Roman"/>
          <w:sz w:val="20"/>
        </w:rPr>
        <w:t>I bow down to all the associates of Advaita Prabhu, the branches of the second trunk of the wish-fulfilling tree named Śrī Caitanya.</w:t>
      </w:r>
    </w:p>
    <w:p>
      <w:pPr>
        <w:jc w:val="both"/>
      </w:pPr>
      <w:r>
        <w:rPr>
          <w:b/>
          <w:i/>
          <w:sz w:val="20"/>
        </w:rPr>
        <w:t xml:space="preserve">Anubhāṣya. </w:t>
      </w:r>
      <w:r>
        <w:rPr>
          <w:rFonts w:ascii="Times New Roman" w:hAnsi="Times New Roman"/>
          <w:b/>
          <w:sz w:val="20"/>
        </w:rPr>
        <w:t>śrī-caitanyāmara-taroḥ</w:t>
      </w:r>
      <w:r>
        <w:rPr>
          <w:rFonts w:ascii="Times New Roman" w:hAnsi="Times New Roman"/>
          <w:sz w:val="20"/>
        </w:rPr>
        <w:t xml:space="preserve"> (of the wish-fulfilling tree, Gaura) </w:t>
      </w:r>
      <w:r>
        <w:rPr>
          <w:rFonts w:ascii="Times New Roman" w:hAnsi="Times New Roman"/>
          <w:b/>
          <w:sz w:val="20"/>
        </w:rPr>
        <w:t>dvitīya-skandha-rūpiṇaḥ</w:t>
      </w:r>
      <w:r>
        <w:rPr>
          <w:rFonts w:ascii="Times New Roman" w:hAnsi="Times New Roman"/>
          <w:sz w:val="20"/>
        </w:rPr>
        <w:t xml:space="preserve"> </w:t>
      </w:r>
      <w:r>
        <w:rPr>
          <w:rFonts w:ascii="Times New Roman" w:hAnsi="Times New Roman"/>
          <w:b/>
          <w:sz w:val="20"/>
        </w:rPr>
        <w:t>śrīmad-advaita-candrasya</w:t>
      </w:r>
      <w:r>
        <w:rPr>
          <w:rFonts w:ascii="Times New Roman" w:hAnsi="Times New Roman"/>
          <w:sz w:val="20"/>
        </w:rPr>
        <w:t xml:space="preserve"> </w:t>
      </w:r>
      <w:r>
        <w:rPr>
          <w:rFonts w:ascii="Times New Roman" w:hAnsi="Times New Roman"/>
          <w:b/>
          <w:sz w:val="20"/>
        </w:rPr>
        <w:t>śākhā-rūpān</w:t>
      </w:r>
      <w:r>
        <w:rPr>
          <w:rFonts w:ascii="Times New Roman" w:hAnsi="Times New Roman"/>
          <w:sz w:val="20"/>
        </w:rPr>
        <w:t xml:space="preserve"> (like the branches of a tree) </w:t>
      </w:r>
      <w:r>
        <w:rPr>
          <w:rFonts w:ascii="Times New Roman" w:hAnsi="Times New Roman"/>
          <w:b/>
          <w:sz w:val="20"/>
        </w:rPr>
        <w:t>gaṇān</w:t>
      </w:r>
      <w:r>
        <w:rPr>
          <w:rFonts w:ascii="Times New Roman" w:hAnsi="Times New Roman"/>
          <w:sz w:val="20"/>
        </w:rPr>
        <w:t xml:space="preserve"> (the people who have taken shelter of Kṛṣṇa) (we) </w:t>
      </w:r>
      <w:r>
        <w:rPr>
          <w:rFonts w:ascii="Times New Roman" w:hAnsi="Times New Roman"/>
          <w:b/>
          <w:sz w:val="20"/>
        </w:rPr>
        <w:t>numaḥ</w:t>
      </w:r>
      <w:r>
        <w:rPr>
          <w:rFonts w:ascii="Times New Roman" w:hAnsi="Times New Roman"/>
          <w:sz w:val="20"/>
        </w:rPr>
        <w:t xml:space="preserve"> (bow down).</w:t>
      </w:r>
    </w:p>
    <w:p>
      <w:pPr>
        <w:keepNext/>
        <w:spacing w:before="160"/>
        <w:jc w:val="center"/>
      </w:pPr>
      <w:r>
        <w:rPr>
          <w:rFonts w:ascii="Nirmala UI" w:hAnsi="Nirmala UI" w:cs="Nirmala UI"/>
          <w:sz w:val="24"/>
          <w:szCs w:val="24"/>
        </w:rPr>
        <w:t>বৃক্ষের দ্বিতীয় স্কন্ধ — আচার্য্য-গোসাঞি ৷</w:t>
        <w:br/>
      </w:r>
      <w:r>
        <w:rPr>
          <w:rFonts w:ascii="Nirmala UI" w:hAnsi="Nirmala UI" w:cs="Nirmala UI"/>
          <w:sz w:val="24"/>
          <w:szCs w:val="24"/>
        </w:rPr>
        <w:t>তাঁর যত শাখা হইল, তার লেখা নাঞি ॥ ৪ ॥</w:t>
      </w:r>
    </w:p>
    <w:p>
      <w:pPr>
        <w:keepNext/>
        <w:spacing w:after="0"/>
        <w:ind w:left="227"/>
      </w:pPr>
      <w:r>
        <w:rPr>
          <w:rFonts w:ascii="Times New Roman" w:hAnsi="Times New Roman"/>
          <w:i/>
          <w:sz w:val="20"/>
        </w:rPr>
        <w:t>vṛkṣera dvitīya skandha — ācārya-gosāñi</w:t>
      </w:r>
    </w:p>
    <w:p>
      <w:pPr>
        <w:keepNext/>
        <w:spacing w:after="40"/>
        <w:ind w:left="227"/>
      </w:pPr>
      <w:r>
        <w:rPr>
          <w:rFonts w:ascii="Times New Roman" w:hAnsi="Times New Roman"/>
          <w:color w:val="555555"/>
          <w:sz w:val="18"/>
        </w:rPr>
        <w:t>of the tree  the second  trunk  —  Ācārya Gosāñi</w:t>
      </w:r>
    </w:p>
    <w:p>
      <w:pPr>
        <w:keepNext/>
        <w:spacing w:after="0"/>
        <w:ind w:left="227"/>
      </w:pPr>
      <w:r>
        <w:rPr>
          <w:rFonts w:ascii="Times New Roman" w:hAnsi="Times New Roman"/>
          <w:i/>
          <w:sz w:val="20"/>
        </w:rPr>
        <w:t>tām̐ra yata śākhā haila, tāra lekhā nāñi</w:t>
      </w:r>
    </w:p>
    <w:p>
      <w:pPr>
        <w:keepNext/>
        <w:spacing w:after="40"/>
        <w:ind w:left="227"/>
      </w:pPr>
      <w:r>
        <w:rPr>
          <w:rFonts w:ascii="Times New Roman" w:hAnsi="Times New Roman"/>
          <w:color w:val="555555"/>
          <w:sz w:val="18"/>
        </w:rPr>
        <w:t>His  as many  branches  grew,  of them  record  there is none</w:t>
      </w:r>
    </w:p>
    <w:p>
      <w:pPr>
        <w:spacing w:before="60"/>
        <w:jc w:val="both"/>
      </w:pPr>
      <w:r>
        <w:rPr>
          <w:b/>
        </w:rPr>
        <w:t xml:space="preserve">4 </w:t>
      </w:r>
      <w:r>
        <w:rPr>
          <w:rFonts w:ascii="Times New Roman" w:hAnsi="Times New Roman"/>
        </w:rPr>
        <w:t>The second trunk of the tree is Ācārya Gosāñi. So many branches grew from Him that there is no writing them all down.</w:t>
      </w:r>
    </w:p>
    <w:p>
      <w:pPr>
        <w:keepNext/>
        <w:spacing w:before="160"/>
        <w:jc w:val="center"/>
      </w:pPr>
      <w:r>
        <w:rPr>
          <w:rFonts w:ascii="Times New Roman" w:hAnsi="Times New Roman"/>
          <w:i/>
          <w:sz w:val="21"/>
        </w:rPr>
        <w:t>By Gaura's mercy only the servants of Advaita who accept the essence flourish —</w:t>
      </w:r>
    </w:p>
    <w:p>
      <w:pPr>
        <w:keepNext/>
        <w:jc w:val="center"/>
      </w:pPr>
      <w:r>
        <w:rPr>
          <w:rFonts w:ascii="Nirmala UI" w:hAnsi="Nirmala UI" w:cs="Nirmala UI"/>
          <w:sz w:val="24"/>
          <w:szCs w:val="24"/>
        </w:rPr>
        <w:t>চৈতন্য-মালীর কৃপাজলের সেচনে ৷</w:t>
        <w:br/>
      </w:r>
      <w:r>
        <w:rPr>
          <w:rFonts w:ascii="Nirmala UI" w:hAnsi="Nirmala UI" w:cs="Nirmala UI"/>
          <w:sz w:val="24"/>
          <w:szCs w:val="24"/>
        </w:rPr>
        <w:t>সেই জলে পুষ্ট স্কন্ধ বাড়ে দিনে দিনে ॥ ৫ ॥</w:t>
      </w:r>
    </w:p>
    <w:p>
      <w:pPr>
        <w:keepNext/>
        <w:spacing w:after="0"/>
        <w:ind w:left="227"/>
      </w:pPr>
      <w:r>
        <w:rPr>
          <w:rFonts w:ascii="Times New Roman" w:hAnsi="Times New Roman"/>
          <w:i/>
          <w:sz w:val="20"/>
        </w:rPr>
        <w:t>caitanya-mālīra kṛpā-jalera secane</w:t>
      </w:r>
    </w:p>
    <w:p>
      <w:pPr>
        <w:keepNext/>
        <w:spacing w:after="40"/>
        <w:ind w:left="227"/>
      </w:pPr>
      <w:r>
        <w:rPr>
          <w:rFonts w:ascii="Times New Roman" w:hAnsi="Times New Roman"/>
          <w:color w:val="555555"/>
          <w:sz w:val="18"/>
        </w:rPr>
        <w:t>of Caitanya the gardener  of the water of mercy  by the sprinkling</w:t>
      </w:r>
    </w:p>
    <w:p>
      <w:pPr>
        <w:keepNext/>
        <w:spacing w:after="0"/>
        <w:ind w:left="227"/>
      </w:pPr>
      <w:r>
        <w:rPr>
          <w:rFonts w:ascii="Times New Roman" w:hAnsi="Times New Roman"/>
          <w:i/>
          <w:sz w:val="20"/>
        </w:rPr>
        <w:t>sei jale puṣṭa skandha bāḍe dine dine</w:t>
      </w:r>
    </w:p>
    <w:p>
      <w:pPr>
        <w:keepNext/>
        <w:spacing w:after="40"/>
        <w:ind w:left="227"/>
      </w:pPr>
      <w:r>
        <w:rPr>
          <w:rFonts w:ascii="Times New Roman" w:hAnsi="Times New Roman"/>
          <w:color w:val="555555"/>
          <w:sz w:val="18"/>
        </w:rPr>
        <w:t>by that  water  nourished  the trunk  grows  day by day</w:t>
      </w:r>
    </w:p>
    <w:p>
      <w:pPr>
        <w:spacing w:before="60"/>
        <w:jc w:val="both"/>
      </w:pPr>
      <w:r>
        <w:rPr>
          <w:b/>
        </w:rPr>
        <w:t xml:space="preserve">5 </w:t>
      </w:r>
      <w:r>
        <w:rPr>
          <w:rFonts w:ascii="Times New Roman" w:hAnsi="Times New Roman"/>
        </w:rPr>
        <w:t>Caitanya the gardener waters this trunk with His mercy, and, nourished by that water, it grows day by day.</w:t>
      </w:r>
    </w:p>
    <w:p>
      <w:pPr>
        <w:keepNext/>
        <w:spacing w:before="160"/>
        <w:jc w:val="center"/>
      </w:pPr>
      <w:r>
        <w:rPr>
          <w:rFonts w:ascii="Nirmala UI" w:hAnsi="Nirmala UI" w:cs="Nirmala UI"/>
          <w:sz w:val="24"/>
          <w:szCs w:val="24"/>
        </w:rPr>
        <w:t>সেই স্কন্ধে যত প্রেমফল উপজিল ৷</w:t>
        <w:br/>
      </w:r>
      <w:r>
        <w:rPr>
          <w:rFonts w:ascii="Nirmala UI" w:hAnsi="Nirmala UI" w:cs="Nirmala UI"/>
          <w:sz w:val="24"/>
          <w:szCs w:val="24"/>
        </w:rPr>
        <w:t>সেই কৃষ্ণপ্রেমফলে জগৎ ভরিল ॥ ৬ ॥</w:t>
      </w:r>
    </w:p>
    <w:p>
      <w:pPr>
        <w:keepNext/>
        <w:spacing w:after="0"/>
        <w:ind w:left="227"/>
      </w:pPr>
      <w:r>
        <w:rPr>
          <w:rFonts w:ascii="Times New Roman" w:hAnsi="Times New Roman"/>
          <w:i/>
          <w:sz w:val="20"/>
        </w:rPr>
        <w:t>sei skandhe yata prema-phala upajila</w:t>
      </w:r>
    </w:p>
    <w:p>
      <w:pPr>
        <w:keepNext/>
        <w:spacing w:after="40"/>
        <w:ind w:left="227"/>
      </w:pPr>
      <w:r>
        <w:rPr>
          <w:rFonts w:ascii="Times New Roman" w:hAnsi="Times New Roman"/>
          <w:color w:val="555555"/>
          <w:sz w:val="18"/>
        </w:rPr>
        <w:t>on that  trunk  as many  fruits of love  grew</w:t>
      </w:r>
    </w:p>
    <w:p>
      <w:pPr>
        <w:keepNext/>
        <w:spacing w:after="0"/>
        <w:ind w:left="227"/>
      </w:pPr>
      <w:r>
        <w:rPr>
          <w:rFonts w:ascii="Times New Roman" w:hAnsi="Times New Roman"/>
          <w:i/>
          <w:sz w:val="20"/>
        </w:rPr>
        <w:t>sei kṛṣṇa-prema-phale jagat bharila</w:t>
      </w:r>
    </w:p>
    <w:p>
      <w:pPr>
        <w:keepNext/>
        <w:spacing w:after="40"/>
        <w:ind w:left="227"/>
      </w:pPr>
      <w:r>
        <w:rPr>
          <w:rFonts w:ascii="Times New Roman" w:hAnsi="Times New Roman"/>
          <w:color w:val="555555"/>
          <w:sz w:val="18"/>
        </w:rPr>
        <w:t>with those  fruits of love for Kṛṣṇa  the world  was filled</w:t>
      </w:r>
    </w:p>
    <w:p>
      <w:pPr>
        <w:spacing w:before="60"/>
        <w:jc w:val="both"/>
      </w:pPr>
      <w:r>
        <w:rPr>
          <w:b/>
        </w:rPr>
        <w:t xml:space="preserve">6 </w:t>
      </w:r>
      <w:r>
        <w:rPr>
          <w:rFonts w:ascii="Times New Roman" w:hAnsi="Times New Roman"/>
        </w:rPr>
        <w:t>So many fruits of love for Kṛṣṇa ripened on that trunk that they filled the whole world.</w:t>
      </w:r>
    </w:p>
    <w:p>
      <w:pPr>
        <w:keepNext/>
        <w:spacing w:before="160"/>
        <w:jc w:val="center"/>
      </w:pPr>
      <w:r>
        <w:rPr>
          <w:rFonts w:ascii="Nirmala UI" w:hAnsi="Nirmala UI" w:cs="Nirmala UI"/>
          <w:sz w:val="24"/>
          <w:szCs w:val="24"/>
        </w:rPr>
        <w:t>সেই জল স্কন্ধে করে শাখাতে সঞ্চার ৷</w:t>
        <w:br/>
      </w:r>
      <w:r>
        <w:rPr>
          <w:rFonts w:ascii="Nirmala UI" w:hAnsi="Nirmala UI" w:cs="Nirmala UI"/>
          <w:sz w:val="24"/>
          <w:szCs w:val="24"/>
        </w:rPr>
        <w:t>ফলে-ফুলে বাড়ে, — শাখা হইল বিস্তার ॥ ৭ ॥</w:t>
      </w:r>
    </w:p>
    <w:p>
      <w:pPr>
        <w:keepNext/>
        <w:spacing w:after="0"/>
        <w:ind w:left="227"/>
      </w:pPr>
      <w:r>
        <w:rPr>
          <w:rFonts w:ascii="Times New Roman" w:hAnsi="Times New Roman"/>
          <w:i/>
          <w:sz w:val="20"/>
        </w:rPr>
        <w:t>sei jala skandhe kare śākhāte sañcāra</w:t>
      </w:r>
    </w:p>
    <w:p>
      <w:pPr>
        <w:keepNext/>
        <w:spacing w:after="40"/>
        <w:ind w:left="227"/>
      </w:pPr>
      <w:r>
        <w:rPr>
          <w:rFonts w:ascii="Times New Roman" w:hAnsi="Times New Roman"/>
          <w:color w:val="555555"/>
          <w:sz w:val="18"/>
        </w:rPr>
        <w:t>that  water  through the trunk  makes  into the branches  passage</w:t>
      </w:r>
    </w:p>
    <w:p>
      <w:pPr>
        <w:keepNext/>
        <w:spacing w:after="0"/>
        <w:ind w:left="227"/>
      </w:pPr>
      <w:r>
        <w:rPr>
          <w:rFonts w:ascii="Times New Roman" w:hAnsi="Times New Roman"/>
          <w:i/>
          <w:sz w:val="20"/>
        </w:rPr>
        <w:t>phale-phule bāḍe, — śākhā haila vistāra</w:t>
      </w:r>
    </w:p>
    <w:p>
      <w:pPr>
        <w:keepNext/>
        <w:spacing w:after="40"/>
        <w:ind w:left="227"/>
      </w:pPr>
      <w:r>
        <w:rPr>
          <w:rFonts w:ascii="Times New Roman" w:hAnsi="Times New Roman"/>
          <w:color w:val="555555"/>
          <w:sz w:val="18"/>
        </w:rPr>
        <w:t>with fruit and flower  they grow  —  the branches  became  wide-spreading</w:t>
      </w:r>
    </w:p>
    <w:p>
      <w:pPr>
        <w:spacing w:before="60"/>
        <w:jc w:val="both"/>
      </w:pPr>
      <w:r>
        <w:rPr>
          <w:b/>
        </w:rPr>
        <w:t xml:space="preserve">7 </w:t>
      </w:r>
      <w:r>
        <w:rPr>
          <w:rFonts w:ascii="Times New Roman" w:hAnsi="Times New Roman"/>
        </w:rPr>
        <w:t>Through the trunk that water rises into the branches, and they spread far and wide, laden with flowers and fruit.</w:t>
      </w:r>
    </w:p>
    <w:p>
      <w:pPr>
        <w:keepNext/>
        <w:spacing w:before="160"/>
        <w:jc w:val="center"/>
      </w:pPr>
      <w:r>
        <w:rPr>
          <w:rFonts w:ascii="Times New Roman" w:hAnsi="Times New Roman"/>
          <w:i/>
          <w:sz w:val="21"/>
        </w:rPr>
        <w:t>Two separate teachings among Advaita's servants —</w:t>
      </w:r>
    </w:p>
    <w:p>
      <w:pPr>
        <w:keepNext/>
        <w:jc w:val="center"/>
      </w:pPr>
      <w:r>
        <w:rPr>
          <w:rFonts w:ascii="Nirmala UI" w:hAnsi="Nirmala UI" w:cs="Nirmala UI"/>
          <w:sz w:val="24"/>
          <w:szCs w:val="24"/>
        </w:rPr>
        <w:t>প্রথমে ত’ একমত আচার্য্যের গণ ৷</w:t>
        <w:br/>
      </w:r>
      <w:r>
        <w:rPr>
          <w:rFonts w:ascii="Nirmala UI" w:hAnsi="Nirmala UI" w:cs="Nirmala UI"/>
          <w:sz w:val="24"/>
          <w:szCs w:val="24"/>
        </w:rPr>
        <w:t>পাছে দুইমত হৈল দৈবের কারণ ॥ ৮ ॥</w:t>
      </w:r>
    </w:p>
    <w:p>
      <w:pPr>
        <w:keepNext/>
        <w:spacing w:after="0"/>
        <w:ind w:left="227"/>
      </w:pPr>
      <w:r>
        <w:rPr>
          <w:rFonts w:ascii="Times New Roman" w:hAnsi="Times New Roman"/>
          <w:i/>
          <w:sz w:val="20"/>
        </w:rPr>
        <w:t>prathame ta’ eka-mata ācāryera gaṇa</w:t>
      </w:r>
    </w:p>
    <w:p>
      <w:pPr>
        <w:keepNext/>
        <w:spacing w:after="40"/>
        <w:ind w:left="227"/>
      </w:pPr>
      <w:r>
        <w:rPr>
          <w:rFonts w:ascii="Times New Roman" w:hAnsi="Times New Roman"/>
          <w:color w:val="555555"/>
          <w:sz w:val="18"/>
        </w:rPr>
        <w:t>at first  indeed  of one mind  the Ācārya’s  followers</w:t>
      </w:r>
    </w:p>
    <w:p>
      <w:pPr>
        <w:keepNext/>
        <w:spacing w:after="0"/>
        <w:ind w:left="227"/>
      </w:pPr>
      <w:r>
        <w:rPr>
          <w:rFonts w:ascii="Times New Roman" w:hAnsi="Times New Roman"/>
          <w:i/>
          <w:sz w:val="20"/>
        </w:rPr>
        <w:t>pāche dui-mata haila daivera kāraṇa</w:t>
      </w:r>
    </w:p>
    <w:p>
      <w:pPr>
        <w:keepNext/>
        <w:spacing w:after="40"/>
        <w:ind w:left="227"/>
      </w:pPr>
      <w:r>
        <w:rPr>
          <w:rFonts w:ascii="Times New Roman" w:hAnsi="Times New Roman"/>
          <w:color w:val="555555"/>
          <w:sz w:val="18"/>
        </w:rPr>
        <w:t>later  two views  arose  of fate  by reason</w:t>
      </w:r>
    </w:p>
    <w:p>
      <w:pPr>
        <w:spacing w:before="60"/>
        <w:jc w:val="both"/>
      </w:pPr>
      <w:r>
        <w:rPr>
          <w:b/>
        </w:rPr>
        <w:t xml:space="preserve">8 </w:t>
      </w:r>
      <w:r>
        <w:rPr>
          <w:rFonts w:ascii="Times New Roman" w:hAnsi="Times New Roman"/>
        </w:rPr>
        <w:t>At first the Ācārya’s followers were all of one mind; but later, as fate would have it, two views arose among them.</w:t>
      </w:r>
    </w:p>
    <w:p>
      <w:pPr>
        <w:keepNext/>
        <w:spacing w:before="160"/>
        <w:jc w:val="center"/>
      </w:pPr>
      <w:r>
        <w:rPr>
          <w:rFonts w:ascii="Times New Roman" w:hAnsi="Times New Roman"/>
          <w:i/>
          <w:sz w:val="21"/>
        </w:rPr>
        <w:t>Those who accept the essence serve Gaura by following Advaita; the worthless, acting on their own, oppose Gaura —</w:t>
      </w:r>
    </w:p>
    <w:p>
      <w:pPr>
        <w:keepNext/>
        <w:jc w:val="center"/>
      </w:pPr>
      <w:r>
        <w:rPr>
          <w:rFonts w:ascii="Nirmala UI" w:hAnsi="Nirmala UI" w:cs="Nirmala UI"/>
          <w:sz w:val="24"/>
          <w:szCs w:val="24"/>
        </w:rPr>
        <w:t>কেহ ত’ আচার্য্যের আজ্ঞায়, কেহ ত’ স্বতন্ত্র ৷</w:t>
        <w:br/>
      </w:r>
      <w:r>
        <w:rPr>
          <w:rFonts w:ascii="Nirmala UI" w:hAnsi="Nirmala UI" w:cs="Nirmala UI"/>
          <w:sz w:val="24"/>
          <w:szCs w:val="24"/>
        </w:rPr>
        <w:t>স্বমত কল্পনা করে দৈব-পরতন্ত্র ॥ ৯ ॥</w:t>
      </w:r>
    </w:p>
    <w:p>
      <w:pPr>
        <w:keepNext/>
        <w:spacing w:after="0"/>
        <w:ind w:left="227"/>
      </w:pPr>
      <w:r>
        <w:rPr>
          <w:rFonts w:ascii="Times New Roman" w:hAnsi="Times New Roman"/>
          <w:i/>
          <w:sz w:val="20"/>
        </w:rPr>
        <w:t>keha ta’ ācāryera ājñāya, keha ta’ svatantra</w:t>
      </w:r>
    </w:p>
    <w:p>
      <w:pPr>
        <w:keepNext/>
        <w:spacing w:after="40"/>
        <w:ind w:left="227"/>
      </w:pPr>
      <w:r>
        <w:rPr>
          <w:rFonts w:ascii="Times New Roman" w:hAnsi="Times New Roman"/>
          <w:color w:val="555555"/>
          <w:sz w:val="18"/>
        </w:rPr>
        <w:t>some  indeed  by the Ācārya’s  order,  some  indeed  independent</w:t>
      </w:r>
    </w:p>
    <w:p>
      <w:pPr>
        <w:keepNext/>
        <w:spacing w:after="0"/>
        <w:ind w:left="227"/>
      </w:pPr>
      <w:r>
        <w:rPr>
          <w:rFonts w:ascii="Times New Roman" w:hAnsi="Times New Roman"/>
          <w:i/>
          <w:sz w:val="20"/>
        </w:rPr>
        <w:t>sva-mata kalpanā kare daiva-paratantra</w:t>
      </w:r>
    </w:p>
    <w:p>
      <w:pPr>
        <w:keepNext/>
        <w:spacing w:after="40"/>
        <w:ind w:left="227"/>
      </w:pPr>
      <w:r>
        <w:rPr>
          <w:rFonts w:ascii="Times New Roman" w:hAnsi="Times New Roman"/>
          <w:color w:val="555555"/>
          <w:sz w:val="18"/>
        </w:rPr>
        <w:t>their own views  invent  to fate  subject</w:t>
      </w:r>
    </w:p>
    <w:p>
      <w:pPr>
        <w:spacing w:before="60"/>
        <w:jc w:val="both"/>
      </w:pPr>
      <w:r>
        <w:rPr>
          <w:b/>
        </w:rPr>
        <w:t xml:space="preserve">9 </w:t>
      </w:r>
      <w:r>
        <w:rPr>
          <w:rFonts w:ascii="Times New Roman" w:hAnsi="Times New Roman"/>
        </w:rPr>
        <w:t>Some kept to the Ācārya’s order; others, in the grip of fate, grew self-willed and invented doctrines of their own.</w:t>
      </w:r>
    </w:p>
    <w:p>
      <w:pPr>
        <w:keepNext/>
        <w:spacing w:before="160"/>
        <w:jc w:val="center"/>
      </w:pPr>
      <w:r>
        <w:rPr>
          <w:rFonts w:ascii="Times New Roman" w:hAnsi="Times New Roman"/>
          <w:i/>
          <w:sz w:val="21"/>
        </w:rPr>
        <w:t>To follow the Ācārya is the essence; anything else is worthless —</w:t>
      </w:r>
    </w:p>
    <w:p>
      <w:pPr>
        <w:keepNext/>
        <w:jc w:val="center"/>
      </w:pPr>
      <w:r>
        <w:rPr>
          <w:rFonts w:ascii="Nirmala UI" w:hAnsi="Nirmala UI" w:cs="Nirmala UI"/>
          <w:sz w:val="24"/>
          <w:szCs w:val="24"/>
        </w:rPr>
        <w:t>আচার্য্যের মত যেই, সেই মত সার ৷</w:t>
        <w:br/>
      </w:r>
      <w:r>
        <w:rPr>
          <w:rFonts w:ascii="Nirmala UI" w:hAnsi="Nirmala UI" w:cs="Nirmala UI"/>
          <w:sz w:val="24"/>
          <w:szCs w:val="24"/>
        </w:rPr>
        <w:t>তাঁর আজ্ঞা লঙ্ঘি’ চলে, সেই ত’ অসার ॥ ১০ ॥</w:t>
      </w:r>
    </w:p>
    <w:p>
      <w:pPr>
        <w:keepNext/>
        <w:spacing w:after="0"/>
        <w:ind w:left="227"/>
      </w:pPr>
      <w:r>
        <w:rPr>
          <w:rFonts w:ascii="Times New Roman" w:hAnsi="Times New Roman"/>
          <w:i/>
          <w:sz w:val="20"/>
        </w:rPr>
        <w:t>ācāryera mata yei, sei mata sāra</w:t>
      </w:r>
    </w:p>
    <w:p>
      <w:pPr>
        <w:keepNext/>
        <w:spacing w:after="40"/>
        <w:ind w:left="227"/>
      </w:pPr>
      <w:r>
        <w:rPr>
          <w:rFonts w:ascii="Times New Roman" w:hAnsi="Times New Roman"/>
          <w:color w:val="555555"/>
          <w:sz w:val="18"/>
        </w:rPr>
        <w:t>the Ācārya’s  teaching  which,  that  teaching  the essence</w:t>
      </w:r>
    </w:p>
    <w:p>
      <w:pPr>
        <w:keepNext/>
        <w:spacing w:after="0"/>
        <w:ind w:left="227"/>
      </w:pPr>
      <w:r>
        <w:rPr>
          <w:rFonts w:ascii="Times New Roman" w:hAnsi="Times New Roman"/>
          <w:i/>
          <w:sz w:val="20"/>
        </w:rPr>
        <w:t>tām̐ra ājñā laṅghi’ cale, sei ta’ asāra</w:t>
      </w:r>
    </w:p>
    <w:p>
      <w:pPr>
        <w:keepNext/>
        <w:spacing w:after="40"/>
        <w:ind w:left="227"/>
      </w:pPr>
      <w:r>
        <w:rPr>
          <w:rFonts w:ascii="Times New Roman" w:hAnsi="Times New Roman"/>
          <w:color w:val="555555"/>
          <w:sz w:val="18"/>
        </w:rPr>
        <w:t>His  order  transgressing  goes,  he  indeed  empty</w:t>
      </w:r>
    </w:p>
    <w:p>
      <w:pPr>
        <w:spacing w:before="60"/>
        <w:jc w:val="both"/>
      </w:pPr>
      <w:r>
        <w:rPr>
          <w:b/>
        </w:rPr>
        <w:t xml:space="preserve">10 </w:t>
      </w:r>
      <w:r>
        <w:rPr>
          <w:rFonts w:ascii="Times New Roman" w:hAnsi="Times New Roman"/>
        </w:rPr>
        <w:t>The Ācārya’s teaching is the essence; whoever goes against His order is empty, mere chaff.</w:t>
      </w:r>
    </w:p>
    <w:p>
      <w:pPr>
        <w:keepNext/>
        <w:spacing w:before="160"/>
        <w:jc w:val="center"/>
      </w:pPr>
      <w:r>
        <w:rPr>
          <w:rFonts w:ascii="Times New Roman" w:hAnsi="Times New Roman"/>
          <w:i/>
          <w:sz w:val="21"/>
        </w:rPr>
        <w:t>Why the nondevotees who fancy themselves Advaita's servants are mentioned, and an example —</w:t>
      </w:r>
    </w:p>
    <w:p>
      <w:pPr>
        <w:keepNext/>
        <w:jc w:val="center"/>
      </w:pPr>
      <w:r>
        <w:rPr>
          <w:rFonts w:ascii="Nirmala UI" w:hAnsi="Nirmala UI" w:cs="Nirmala UI"/>
          <w:sz w:val="24"/>
          <w:szCs w:val="24"/>
        </w:rPr>
        <w:t>অসারের নামে ইঁহা নাহি প্রয়োজন ৷</w:t>
        <w:br/>
      </w:r>
      <w:r>
        <w:rPr>
          <w:rFonts w:ascii="Nirmala UI" w:hAnsi="Nirmala UI" w:cs="Nirmala UI"/>
          <w:sz w:val="24"/>
          <w:szCs w:val="24"/>
        </w:rPr>
        <w:t>ভেদ জানিবারে করি একত্র গণন ॥ ১১ ॥</w:t>
      </w:r>
    </w:p>
    <w:p>
      <w:pPr>
        <w:keepNext/>
        <w:spacing w:after="0"/>
        <w:ind w:left="227"/>
      </w:pPr>
      <w:r>
        <w:rPr>
          <w:rFonts w:ascii="Times New Roman" w:hAnsi="Times New Roman"/>
          <w:i/>
          <w:sz w:val="20"/>
        </w:rPr>
        <w:t>asārera nāme im̐hā nāhi prayojana</w:t>
      </w:r>
    </w:p>
    <w:p>
      <w:pPr>
        <w:keepNext/>
        <w:spacing w:after="40"/>
        <w:ind w:left="227"/>
      </w:pPr>
      <w:r>
        <w:rPr>
          <w:rFonts w:ascii="Times New Roman" w:hAnsi="Times New Roman"/>
          <w:color w:val="555555"/>
          <w:sz w:val="18"/>
        </w:rPr>
        <w:t>of the empty  in naming  here  there is no  need</w:t>
      </w:r>
    </w:p>
    <w:p>
      <w:pPr>
        <w:keepNext/>
        <w:spacing w:after="0"/>
        <w:ind w:left="227"/>
      </w:pPr>
      <w:r>
        <w:rPr>
          <w:rFonts w:ascii="Times New Roman" w:hAnsi="Times New Roman"/>
          <w:i/>
          <w:sz w:val="20"/>
        </w:rPr>
        <w:t>bheda jānibāre kari ekatra gaṇana</w:t>
      </w:r>
    </w:p>
    <w:p>
      <w:pPr>
        <w:keepNext/>
        <w:spacing w:after="40"/>
        <w:ind w:left="227"/>
      </w:pPr>
      <w:r>
        <w:rPr>
          <w:rFonts w:ascii="Times New Roman" w:hAnsi="Times New Roman"/>
          <w:color w:val="555555"/>
          <w:sz w:val="18"/>
        </w:rPr>
        <w:t>the difference  to know  I make  together  the count</w:t>
      </w:r>
    </w:p>
    <w:p>
      <w:pPr>
        <w:spacing w:before="60"/>
        <w:jc w:val="both"/>
      </w:pPr>
      <w:r>
        <w:rPr>
          <w:b/>
        </w:rPr>
        <w:t xml:space="preserve">11 </w:t>
      </w:r>
      <w:r>
        <w:rPr>
          <w:rFonts w:ascii="Times New Roman" w:hAnsi="Times New Roman"/>
        </w:rPr>
        <w:t>There is no need here to name the empty ones; I list them together only to make the difference plain.</w:t>
      </w:r>
    </w:p>
    <w:p>
      <w:pPr>
        <w:keepNext/>
        <w:spacing w:before="160"/>
        <w:jc w:val="center"/>
      </w:pPr>
      <w:r>
        <w:rPr>
          <w:rFonts w:ascii="Nirmala UI" w:hAnsi="Nirmala UI" w:cs="Nirmala UI"/>
          <w:sz w:val="24"/>
          <w:szCs w:val="24"/>
        </w:rPr>
        <w:t>ধান্যরাশি মাপে যৈছে পাতনা সহিতে ৷</w:t>
        <w:br/>
      </w:r>
      <w:r>
        <w:rPr>
          <w:rFonts w:ascii="Nirmala UI" w:hAnsi="Nirmala UI" w:cs="Nirmala UI"/>
          <w:sz w:val="24"/>
          <w:szCs w:val="24"/>
        </w:rPr>
        <w:t>পশ্চাতে পাতনা উড়াঞা সংস্কার করিতে ॥ ১২ ॥</w:t>
      </w:r>
    </w:p>
    <w:p>
      <w:pPr>
        <w:keepNext/>
        <w:spacing w:after="0"/>
        <w:ind w:left="227"/>
      </w:pPr>
      <w:r>
        <w:rPr>
          <w:rFonts w:ascii="Times New Roman" w:hAnsi="Times New Roman"/>
          <w:i/>
          <w:sz w:val="20"/>
        </w:rPr>
        <w:t>dhānya-rāśi māpe yaiche pātanā sahite</w:t>
      </w:r>
    </w:p>
    <w:p>
      <w:pPr>
        <w:keepNext/>
        <w:spacing w:after="40"/>
        <w:ind w:left="227"/>
      </w:pPr>
      <w:r>
        <w:rPr>
          <w:rFonts w:ascii="Times New Roman" w:hAnsi="Times New Roman"/>
          <w:color w:val="555555"/>
          <w:sz w:val="18"/>
        </w:rPr>
        <w:t>a heap of paddy  one measures  just as  chaff  together with</w:t>
      </w:r>
    </w:p>
    <w:p>
      <w:pPr>
        <w:keepNext/>
        <w:spacing w:after="0"/>
        <w:ind w:left="227"/>
      </w:pPr>
      <w:r>
        <w:rPr>
          <w:rFonts w:ascii="Times New Roman" w:hAnsi="Times New Roman"/>
          <w:i/>
          <w:sz w:val="20"/>
        </w:rPr>
        <w:t>paścāte pātanā uḍāñā saṁskāra karite</w:t>
      </w:r>
    </w:p>
    <w:p>
      <w:pPr>
        <w:keepNext/>
        <w:spacing w:after="40"/>
        <w:ind w:left="227"/>
      </w:pPr>
      <w:r>
        <w:rPr>
          <w:rFonts w:ascii="Times New Roman" w:hAnsi="Times New Roman"/>
          <w:color w:val="555555"/>
          <w:sz w:val="18"/>
        </w:rPr>
        <w:t>afterwards  the chaff  blowing away  cleaning  to do</w:t>
      </w:r>
    </w:p>
    <w:p>
      <w:pPr>
        <w:spacing w:before="60"/>
        <w:jc w:val="both"/>
      </w:pPr>
      <w:r>
        <w:rPr>
          <w:b/>
        </w:rPr>
        <w:t xml:space="preserve">12 </w:t>
      </w:r>
      <w:r>
        <w:rPr>
          <w:rFonts w:ascii="Times New Roman" w:hAnsi="Times New Roman"/>
        </w:rPr>
        <w:t>It is like a heap of paddy: one first measures it along with its chaff, and afterwards winnows the chaff away to clean the grain.</w:t>
      </w:r>
    </w:p>
    <w:p>
      <w:pPr>
        <w:jc w:val="both"/>
      </w:pPr>
      <w:r>
        <w:rPr>
          <w:b/>
          <w:i/>
          <w:sz w:val="20"/>
        </w:rPr>
        <w:t xml:space="preserve">Amṛta-pravāha-bhāṣya. </w:t>
      </w:r>
      <w:r>
        <w:rPr>
          <w:rFonts w:ascii="Times New Roman" w:hAnsi="Times New Roman"/>
          <w:sz w:val="20"/>
        </w:rPr>
        <w:t>At first all of Advaita Prabhu's followers held one teaching. Later, through an unhappy turn of fate, some of them came to hold separate views. Those who walked by the Ācārya's own teaching are pure Vaiṣṇavas. But those who, subject to fate, invented some view of their own, different from what the Ācārya taught, are worthless. We have no need of the names of worthless people. Still, to keep the Vaiṣṇavas who accept the essence apart from those who carry the worthless, we mention them, counting them all together — as one separates rice by winnowing away the empty husks (*pātnā*). “*Pātnā*” is the name for a worthless grain of rice with no kernel.</w:t>
      </w:r>
    </w:p>
    <w:p>
      <w:pPr>
        <w:keepNext/>
        <w:spacing w:before="160"/>
        <w:jc w:val="center"/>
      </w:pPr>
      <w:r>
        <w:rPr>
          <w:rFonts w:ascii="Times New Roman" w:hAnsi="Times New Roman"/>
          <w:i/>
          <w:sz w:val="21"/>
        </w:rPr>
        <w:t>(1) The branch of Acyutānanda —</w:t>
      </w:r>
    </w:p>
    <w:p>
      <w:pPr>
        <w:keepNext/>
        <w:jc w:val="center"/>
      </w:pPr>
      <w:r>
        <w:rPr>
          <w:rFonts w:ascii="Nirmala UI" w:hAnsi="Nirmala UI" w:cs="Nirmala UI"/>
          <w:sz w:val="24"/>
          <w:szCs w:val="24"/>
        </w:rPr>
        <w:t>অচ্যুতানন্দ — বড় শাখা, আচার্য্য-নন্দন ৷</w:t>
        <w:br/>
      </w:r>
      <w:r>
        <w:rPr>
          <w:rFonts w:ascii="Nirmala UI" w:hAnsi="Nirmala UI" w:cs="Nirmala UI"/>
          <w:sz w:val="24"/>
          <w:szCs w:val="24"/>
        </w:rPr>
        <w:t>আজন্ম সেবিলা তিঁহো চৈতন্যচরণ ॥ ১৩ ॥</w:t>
      </w:r>
    </w:p>
    <w:p>
      <w:pPr>
        <w:keepNext/>
        <w:spacing w:after="0"/>
        <w:ind w:left="227"/>
      </w:pPr>
      <w:r>
        <w:rPr>
          <w:rFonts w:ascii="Times New Roman" w:hAnsi="Times New Roman"/>
          <w:i/>
          <w:sz w:val="20"/>
        </w:rPr>
        <w:t>acyutānanda — baḍa śākhā, ācārya-nandana</w:t>
      </w:r>
    </w:p>
    <w:p>
      <w:pPr>
        <w:keepNext/>
        <w:spacing w:after="40"/>
        <w:ind w:left="227"/>
      </w:pPr>
      <w:r>
        <w:rPr>
          <w:rFonts w:ascii="Times New Roman" w:hAnsi="Times New Roman"/>
          <w:color w:val="555555"/>
          <w:sz w:val="18"/>
        </w:rPr>
        <w:t>Acyutānanda  —  a great  branch,  the Ācārya’s  son</w:t>
      </w:r>
    </w:p>
    <w:p>
      <w:pPr>
        <w:keepNext/>
        <w:spacing w:after="0"/>
        <w:ind w:left="227"/>
      </w:pPr>
      <w:r>
        <w:rPr>
          <w:rFonts w:ascii="Times New Roman" w:hAnsi="Times New Roman"/>
          <w:i/>
          <w:sz w:val="20"/>
        </w:rPr>
        <w:t>ājanma sevilā tim̐ho caitanya-caraṇa</w:t>
      </w:r>
    </w:p>
    <w:p>
      <w:pPr>
        <w:keepNext/>
        <w:spacing w:after="40"/>
        <w:ind w:left="227"/>
      </w:pPr>
      <w:r>
        <w:rPr>
          <w:rFonts w:ascii="Times New Roman" w:hAnsi="Times New Roman"/>
          <w:color w:val="555555"/>
          <w:sz w:val="18"/>
        </w:rPr>
        <w:t>from birth  served  he  Caitanya’s  feet</w:t>
      </w:r>
    </w:p>
    <w:p>
      <w:pPr>
        <w:spacing w:before="60"/>
        <w:jc w:val="both"/>
      </w:pPr>
      <w:r>
        <w:rPr>
          <w:b/>
        </w:rPr>
        <w:t xml:space="preserve">13 </w:t>
      </w:r>
      <w:r>
        <w:rPr>
          <w:rFonts w:ascii="Times New Roman" w:hAnsi="Times New Roman"/>
        </w:rPr>
        <w:t>Acyutānanda, the Ācārya’s son, is a great branch. From his very birth he served the feet of Śrī Caitanya.</w:t>
      </w:r>
      <w:r>
        <w:rPr>
          <w:rFonts w:ascii="Times New Roman" w:hAnsi="Times New Roman"/>
          <w:vertAlign w:val="superscript"/>
        </w:rPr>
        <w:t>1</w:t>
      </w:r>
    </w:p>
    <w:p>
      <w:pPr>
        <w:keepNext/>
        <w:spacing w:before="160"/>
        <w:jc w:val="center"/>
      </w:pPr>
      <w:r>
        <w:rPr>
          <w:rFonts w:ascii="Times New Roman" w:hAnsi="Times New Roman"/>
          <w:i/>
          <w:sz w:val="21"/>
        </w:rPr>
        <w:t>A description of Acyuta's qualities —</w:t>
      </w:r>
    </w:p>
    <w:p>
      <w:pPr>
        <w:keepNext/>
        <w:jc w:val="center"/>
      </w:pPr>
      <w:r>
        <w:rPr>
          <w:rFonts w:ascii="Nirmala UI" w:hAnsi="Nirmala UI" w:cs="Nirmala UI"/>
          <w:sz w:val="24"/>
          <w:szCs w:val="24"/>
        </w:rPr>
        <w:t>চৈতন্য গোসাঞির গুরু — কেশব ভারতী ৷</w:t>
        <w:br/>
      </w:r>
      <w:r>
        <w:rPr>
          <w:rFonts w:ascii="Nirmala UI" w:hAnsi="Nirmala UI" w:cs="Nirmala UI"/>
          <w:sz w:val="24"/>
          <w:szCs w:val="24"/>
        </w:rPr>
        <w:t>এই পিতার বাক্য শুনি’ দুঃখ পাইল অতি ॥ ১৪ ॥</w:t>
      </w:r>
    </w:p>
    <w:p>
      <w:pPr>
        <w:keepNext/>
        <w:spacing w:after="0"/>
        <w:ind w:left="227"/>
      </w:pPr>
      <w:r>
        <w:rPr>
          <w:rFonts w:ascii="Times New Roman" w:hAnsi="Times New Roman"/>
          <w:i/>
          <w:sz w:val="20"/>
        </w:rPr>
        <w:t>caitanya gosāñira guru — keśava bhāratī</w:t>
      </w:r>
    </w:p>
    <w:p>
      <w:pPr>
        <w:keepNext/>
        <w:spacing w:after="40"/>
        <w:ind w:left="227"/>
      </w:pPr>
      <w:r>
        <w:rPr>
          <w:rFonts w:ascii="Times New Roman" w:hAnsi="Times New Roman"/>
          <w:color w:val="555555"/>
          <w:sz w:val="18"/>
        </w:rPr>
        <w:t>of Caitanya  Gosāñi  the guru  —  Keśava  Bhāratī</w:t>
      </w:r>
    </w:p>
    <w:p>
      <w:pPr>
        <w:keepNext/>
        <w:spacing w:after="0"/>
        <w:ind w:left="227"/>
      </w:pPr>
      <w:r>
        <w:rPr>
          <w:rFonts w:ascii="Times New Roman" w:hAnsi="Times New Roman"/>
          <w:i/>
          <w:sz w:val="20"/>
        </w:rPr>
        <w:t>ei pitāra vākya śuni’ duḥkha pāila ati</w:t>
      </w:r>
    </w:p>
    <w:p>
      <w:pPr>
        <w:keepNext/>
        <w:spacing w:after="40"/>
        <w:ind w:left="227"/>
      </w:pPr>
      <w:r>
        <w:rPr>
          <w:rFonts w:ascii="Times New Roman" w:hAnsi="Times New Roman"/>
          <w:color w:val="555555"/>
          <w:sz w:val="18"/>
        </w:rPr>
        <w:t>these  of his father  words  hearing,  pain  he felt  great</w:t>
      </w:r>
    </w:p>
    <w:p>
      <w:pPr>
        <w:spacing w:before="60"/>
        <w:jc w:val="both"/>
      </w:pPr>
      <w:r>
        <w:rPr>
          <w:b/>
        </w:rPr>
        <w:t xml:space="preserve">14 </w:t>
      </w:r>
      <w:r>
        <w:rPr>
          <w:rFonts w:ascii="Times New Roman" w:hAnsi="Times New Roman"/>
        </w:rPr>
        <w:t>When he heard his father say that Keśava Bhāratī was the guru of Caitanya Gosāñi, he was deeply pained.</w:t>
      </w:r>
    </w:p>
    <w:p>
      <w:pPr>
        <w:keepNext/>
        <w:spacing w:before="160"/>
        <w:jc w:val="center"/>
      </w:pPr>
      <w:r>
        <w:rPr>
          <w:rFonts w:ascii="Nirmala UI" w:hAnsi="Nirmala UI" w:cs="Nirmala UI"/>
          <w:sz w:val="24"/>
          <w:szCs w:val="24"/>
        </w:rPr>
        <w:t>জগদ্গুরুতে তুমি কর ঐছে উপদেশ ৷</w:t>
        <w:br/>
      </w:r>
      <w:r>
        <w:rPr>
          <w:rFonts w:ascii="Nirmala UI" w:hAnsi="Nirmala UI" w:cs="Nirmala UI"/>
          <w:sz w:val="24"/>
          <w:szCs w:val="24"/>
        </w:rPr>
        <w:t>তোমার এই উপদেশে নষ্ট হইল দেশ ॥ ১৫ ॥</w:t>
      </w:r>
    </w:p>
    <w:p>
      <w:pPr>
        <w:keepNext/>
        <w:spacing w:after="0"/>
        <w:ind w:left="227"/>
      </w:pPr>
      <w:r>
        <w:rPr>
          <w:rFonts w:ascii="Times New Roman" w:hAnsi="Times New Roman"/>
          <w:i/>
          <w:sz w:val="20"/>
        </w:rPr>
        <w:t>jagad-gurute tumi kara aiche upadeśa</w:t>
      </w:r>
    </w:p>
    <w:p>
      <w:pPr>
        <w:keepNext/>
        <w:spacing w:after="40"/>
        <w:ind w:left="227"/>
      </w:pPr>
      <w:r>
        <w:rPr>
          <w:rFonts w:ascii="Times New Roman" w:hAnsi="Times New Roman"/>
          <w:color w:val="555555"/>
          <w:sz w:val="18"/>
        </w:rPr>
        <w:t>about the guru of the world  You  give  such  instruction</w:t>
      </w:r>
    </w:p>
    <w:p>
      <w:pPr>
        <w:keepNext/>
        <w:spacing w:after="0"/>
        <w:ind w:left="227"/>
      </w:pPr>
      <w:r>
        <w:rPr>
          <w:rFonts w:ascii="Times New Roman" w:hAnsi="Times New Roman"/>
          <w:i/>
          <w:sz w:val="20"/>
        </w:rPr>
        <w:t>tomāra ei upadeśe naṣṭa haila deśa</w:t>
      </w:r>
    </w:p>
    <w:p>
      <w:pPr>
        <w:keepNext/>
        <w:spacing w:after="40"/>
        <w:ind w:left="227"/>
      </w:pPr>
      <w:r>
        <w:rPr>
          <w:rFonts w:ascii="Times New Roman" w:hAnsi="Times New Roman"/>
          <w:color w:val="555555"/>
          <w:sz w:val="18"/>
        </w:rPr>
        <w:t>Your  this  by instruction  ruined  is  the land</w:t>
      </w:r>
    </w:p>
    <w:p>
      <w:pPr>
        <w:spacing w:before="60"/>
        <w:jc w:val="both"/>
      </w:pPr>
      <w:r>
        <w:rPr>
          <w:b/>
        </w:rPr>
        <w:t xml:space="preserve">15 </w:t>
      </w:r>
      <w:r>
        <w:rPr>
          <w:rFonts w:ascii="Times New Roman" w:hAnsi="Times New Roman"/>
        </w:rPr>
        <w:t>“How can You teach such a thing about the guru of the world?” he said. “This teaching of Yours will bring ruin on the whole land.</w:t>
      </w:r>
    </w:p>
    <w:p>
      <w:pPr>
        <w:keepNext/>
        <w:spacing w:before="160"/>
        <w:jc w:val="center"/>
      </w:pPr>
      <w:r>
        <w:rPr>
          <w:rFonts w:ascii="Nirmala UI" w:hAnsi="Nirmala UI" w:cs="Nirmala UI"/>
          <w:sz w:val="24"/>
          <w:szCs w:val="24"/>
        </w:rPr>
        <w:t>চৌদ্দ ভুবনের গুরু — চৈতন্য-গোসাঞি ৷</w:t>
        <w:br/>
      </w:r>
      <w:r>
        <w:rPr>
          <w:rFonts w:ascii="Nirmala UI" w:hAnsi="Nirmala UI" w:cs="Nirmala UI"/>
          <w:sz w:val="24"/>
          <w:szCs w:val="24"/>
        </w:rPr>
        <w:t>তাঁর গুরু — অন্য, এই কোন শাস্ত্রে নাই ॥ ১৬ ॥</w:t>
      </w:r>
    </w:p>
    <w:p>
      <w:pPr>
        <w:keepNext/>
        <w:spacing w:after="0"/>
        <w:ind w:left="227"/>
      </w:pPr>
      <w:r>
        <w:rPr>
          <w:rFonts w:ascii="Times New Roman" w:hAnsi="Times New Roman"/>
          <w:i/>
          <w:sz w:val="20"/>
        </w:rPr>
        <w:t>caudda bhuvanera guru — caitanya-gosāñi</w:t>
      </w:r>
    </w:p>
    <w:p>
      <w:pPr>
        <w:keepNext/>
        <w:spacing w:after="40"/>
        <w:ind w:left="227"/>
      </w:pPr>
      <w:r>
        <w:rPr>
          <w:rFonts w:ascii="Times New Roman" w:hAnsi="Times New Roman"/>
          <w:color w:val="555555"/>
          <w:sz w:val="18"/>
        </w:rPr>
        <w:t>of the fourteen  worlds  the guru  —  Caitanya Gosāñi</w:t>
      </w:r>
    </w:p>
    <w:p>
      <w:pPr>
        <w:keepNext/>
        <w:spacing w:after="0"/>
        <w:ind w:left="227"/>
      </w:pPr>
      <w:r>
        <w:rPr>
          <w:rFonts w:ascii="Times New Roman" w:hAnsi="Times New Roman"/>
          <w:i/>
          <w:sz w:val="20"/>
        </w:rPr>
        <w:t>tām̐ra guru — anya, ei kona śāstre nāi</w:t>
      </w:r>
    </w:p>
    <w:p>
      <w:pPr>
        <w:keepNext/>
        <w:spacing w:after="40"/>
        <w:ind w:left="227"/>
      </w:pPr>
      <w:r>
        <w:rPr>
          <w:rFonts w:ascii="Times New Roman" w:hAnsi="Times New Roman"/>
          <w:color w:val="555555"/>
          <w:sz w:val="18"/>
        </w:rPr>
        <w:t>His  guru  —  another,  this  in any  scripture  is not</w:t>
      </w:r>
    </w:p>
    <w:p>
      <w:pPr>
        <w:spacing w:before="60"/>
        <w:jc w:val="both"/>
      </w:pPr>
      <w:r>
        <w:rPr>
          <w:b/>
        </w:rPr>
        <w:t xml:space="preserve">16 </w:t>
      </w:r>
      <w:r>
        <w:rPr>
          <w:rFonts w:ascii="Times New Roman" w:hAnsi="Times New Roman"/>
        </w:rPr>
        <w:t>Caitanya Gosāñi is the guru of the fourteen worlds; no scripture anywhere says that anyone else is His guru.”</w:t>
      </w:r>
    </w:p>
    <w:p>
      <w:pPr>
        <w:keepNext/>
        <w:spacing w:before="160"/>
        <w:jc w:val="center"/>
      </w:pPr>
      <w:r>
        <w:rPr>
          <w:rFonts w:ascii="Nirmala UI" w:hAnsi="Nirmala UI" w:cs="Nirmala UI"/>
          <w:sz w:val="24"/>
          <w:szCs w:val="24"/>
        </w:rPr>
        <w:t>পঞ্চম বর্ষের বালক কহে সিদ্ধান্তের সার ৷</w:t>
        <w:br/>
      </w:r>
      <w:r>
        <w:rPr>
          <w:rFonts w:ascii="Nirmala UI" w:hAnsi="Nirmala UI" w:cs="Nirmala UI"/>
          <w:sz w:val="24"/>
          <w:szCs w:val="24"/>
        </w:rPr>
        <w:t>শুনিয়া পাইলা আচার্য্য সন্তোষ অপার ॥ ১৭ ॥</w:t>
      </w:r>
    </w:p>
    <w:p>
      <w:pPr>
        <w:keepNext/>
        <w:spacing w:after="0"/>
        <w:ind w:left="227"/>
      </w:pPr>
      <w:r>
        <w:rPr>
          <w:rFonts w:ascii="Times New Roman" w:hAnsi="Times New Roman"/>
          <w:i/>
          <w:sz w:val="20"/>
        </w:rPr>
        <w:t>pañcama varṣera bālaka kahe siddhāntera sāra</w:t>
      </w:r>
    </w:p>
    <w:p>
      <w:pPr>
        <w:keepNext/>
        <w:spacing w:after="40"/>
        <w:ind w:left="227"/>
      </w:pPr>
      <w:r>
        <w:rPr>
          <w:rFonts w:ascii="Times New Roman" w:hAnsi="Times New Roman"/>
          <w:color w:val="555555"/>
          <w:sz w:val="18"/>
        </w:rPr>
        <w:t>of five  years  a boy  speaks  of conclusions  the essence</w:t>
      </w:r>
    </w:p>
    <w:p>
      <w:pPr>
        <w:keepNext/>
        <w:spacing w:after="0"/>
        <w:ind w:left="227"/>
      </w:pPr>
      <w:r>
        <w:rPr>
          <w:rFonts w:ascii="Times New Roman" w:hAnsi="Times New Roman"/>
          <w:i/>
          <w:sz w:val="20"/>
        </w:rPr>
        <w:t>śuniyā pāilā ācārya santoṣa apāra</w:t>
      </w:r>
    </w:p>
    <w:p>
      <w:pPr>
        <w:keepNext/>
        <w:spacing w:after="40"/>
        <w:ind w:left="227"/>
      </w:pPr>
      <w:r>
        <w:rPr>
          <w:rFonts w:ascii="Times New Roman" w:hAnsi="Times New Roman"/>
          <w:color w:val="555555"/>
          <w:sz w:val="18"/>
        </w:rPr>
        <w:t>hearing  obtained  the Ācārya  satisfaction  boundless</w:t>
      </w:r>
    </w:p>
    <w:p>
      <w:pPr>
        <w:spacing w:before="60"/>
        <w:jc w:val="both"/>
      </w:pPr>
      <w:r>
        <w:rPr>
          <w:b/>
        </w:rPr>
        <w:t xml:space="preserve">17 </w:t>
      </w:r>
      <w:r>
        <w:rPr>
          <w:rFonts w:ascii="Times New Roman" w:hAnsi="Times New Roman"/>
        </w:rPr>
        <w:t>Hearing a boy of five speak the very essence of the scriptures’ conclusions, the Ācārya was boundlessly pleased.</w:t>
      </w:r>
    </w:p>
    <w:p>
      <w:pPr>
        <w:jc w:val="both"/>
      </w:pPr>
      <w:r>
        <w:rPr>
          <w:b/>
          <w:i/>
          <w:sz w:val="20"/>
        </w:rPr>
        <w:t xml:space="preserve">Anubhāṣya. </w:t>
      </w:r>
      <w:r>
        <w:rPr>
          <w:rFonts w:ascii="Times New Roman" w:hAnsi="Times New Roman"/>
          <w:sz w:val="20"/>
        </w:rPr>
        <w:t>Acyutānanda. The *Caitanya-bhāgavata* (Antya-khaṇḍa, Chapter 9) records that he was Advaita Prabhu's eldest son: “Advaita's eldest son, Śrī Acyutānanda.” The book *Advaita-carita*, written in Sanskrit, says: “Acyuta, Kṛṣṇa Miśra and Gopāla dāsa — these three jewels are said to be born from the ocean of Sītā's womb. These three sons of the Ācārya are known as associates of Gaura. The fourth is called Balarāma, the fifth Svarūpa, and the sixth is named Jagadīśa: the Ācārya had six sons.”</w:t>
      </w:r>
    </w:p>
    <w:p>
      <w:pPr>
        <w:jc w:val="both"/>
      </w:pPr>
      <w:r>
        <w:rPr>
          <w:rFonts w:ascii="Times New Roman" w:hAnsi="Times New Roman"/>
          <w:sz w:val="20"/>
        </w:rPr>
        <w:t>So of Śrī Advaita Prabhu's three sons who were devotees of Gaura, Acyutānanda was the eldest. Advaita married at the very beginning of the fifteenth century of the Śaka era. In the year when Śrī Mahāprabhu resolved to go from Nīlācala to Vṛndāvana by way of Rāmakeli, that is, in Śaka 1433–34, Acyutānanda was only five years old. The *Caitanya-bhāgavata* (Antya-khaṇḍa, Chapter 4) calls him “five years old, charming, naked.” Acyutānanda was therefore born in Śaka 1428. Even before Acyuta's birth, when Mahāprabhu was born, Advaita's wife Sītā came to see the Lord's birth. So there is nothing impossible in her having three more sons within twenty-one years.</w:t>
      </w:r>
    </w:p>
    <w:p>
      <w:pPr>
        <w:jc w:val="both"/>
      </w:pPr>
      <w:r>
        <w:rPr>
          <w:rFonts w:ascii="Times New Roman" w:hAnsi="Times New Roman"/>
          <w:sz w:val="20"/>
        </w:rPr>
        <w:t>There is a Bengali book in verse called *Sītā-advaita-carita*. It was composed by one Lokanātha dāsa of the *sakhī-bhekī* party of the *prākṛta-sahajiyās*, and it was printed in Śaka 1792 by the journal *Nityānanda-dāyinī*. It describes Acyutānanda as Mahāprabhu's schoolmate; this contradicts the *Caitanya-bhāgavata*. When Mahāprabhu, after taking *sannyāsa*, came to Advaita's house in Śāntipura, the year was Śaka 1431, and Acyutānanda was then a child of three (*Caitanya-bhāgavata*, Antya, Chapter 1): “Advaita's son, a naked little child, came and fell at Gauracandra's feet. The Lord took him on His lap, dust and all. The Lord said: ‘Acyuta, the Ācārya is My father. By that relation you and I are two brothers.’”</w:t>
      </w:r>
    </w:p>
    <w:p>
      <w:pPr>
        <w:jc w:val="both"/>
      </w:pPr>
      <w:r>
        <w:rPr>
          <w:rFonts w:ascii="Times New Roman" w:hAnsi="Times New Roman"/>
          <w:sz w:val="20"/>
        </w:rPr>
        <w:t>Before the great manifestation (*mahā-prakāśa*) in Śrī Navadvīpa, Śrīman Mahāprabhu sent Śrīrāma Paṇḍita to Śāntipura to bring Advaita. Acyutānanda then joined his father and mother in weeping for joy: “Advaita's son, named ‘Acyutānanda,’ just a little boy — he too weeps without stopping.” And when Advaita Prabhu was expounding knowledge (*jñāna*) against devotion and Mahāprabhu was beating Him, Acyutānanda was present there too. All these events must be placed two or three years before the Lord's *sannyāsa*. (*Caitanya-bhāgavata*, Madhya, Chapter 19): “Acyuta, Advaita's son, bows down.”</w:t>
      </w:r>
    </w:p>
    <w:p>
      <w:pPr>
        <w:jc w:val="both"/>
      </w:pPr>
      <w:r>
        <w:rPr>
          <w:rFonts w:ascii="Times New Roman" w:hAnsi="Times New Roman"/>
          <w:sz w:val="20"/>
        </w:rPr>
        <w:t>From childhood Śrī Acyuta was a devotee of Śrīman Mahāprabhu. Nothing is known of his ever taking a wife and living as a householder. In the description of Śrī Advaita's branch his name stands first among the disciples. Śrī Yadunandana dāsa wrote the *Śākhā-nirṇayāmṛta* on the branches of Śrī Gadādhara Paṇḍita Gosvāmī, and from it we learn that Acyutānanda Ṭhākura was a disciple and branch of Gadādhara: “Acyutānanda, the bliss of the nectar of the great *rasa*, the son of Śrīmad Advaita, most dear to Gadādhara.” Acyutānanda performed his worship in Nīlācala, having taken shelter of Mahāprabhu's feet (Ādi, Chapter 10): “Acyutānanda, the son of Advaita Ācārya, who stayed in Nīlācala, taking shelter at the Lord's feet.” (CC, Ādi 10.150) At the end of his life Śrī Gadādhara Paṇḍita Gosvāmī lived in Nīlācala near Śrī Mahāprabhu. That is why, as we see, many of Advaita Prabhu's true servants, headed by Acyutānanda, took shelter of Śrī Gadādhara's feet.</w:t>
      </w:r>
    </w:p>
    <w:p>
      <w:pPr>
        <w:jc w:val="both"/>
      </w:pPr>
      <w:r>
        <w:rPr>
          <w:rFonts w:ascii="Times New Roman" w:hAnsi="Times New Roman"/>
          <w:sz w:val="20"/>
        </w:rPr>
        <w:t>From his earliest childhood Acyutānanda showed intense devotion to Śrī Mahāprabhu. In the dancing and *kīrtana* before the chariot, too, we see the Lord's dear Acyutānanda every time (see Ādi, Chapter 13, 452</w:t>
      </w:r>
      <w:r>
        <w:rPr>
          <w:rFonts w:ascii="Times New Roman" w:hAnsi="Times New Roman"/>
          <w:sz w:val="20"/>
          <w:vertAlign w:val="superscript"/>
        </w:rPr>
        <w:t>8</w:t>
      </w:r>
      <w:r>
        <w:rPr>
          <w:rFonts w:ascii="Times New Roman" w:hAnsi="Times New Roman"/>
          <w:sz w:val="20"/>
        </w:rPr>
        <w:t>): “There was one party of the Ācārya of Śāntipura; Acyutānanda danced there, and all the rest sang.” (CC, Madhya 13.45) The boy was then only six years old. In the *Śrī Gaura-gaṇoddeśa-dīpikā* by Śrī Kavi Karṇapūra, Acyutānanda is glorified as “Gadādhara's disciple, dear to Kṛṣṇa Caitanya.” Some identify him with Kārttikeya, others with the *gopī* named “Acyutā.” The author has concluded that both views are correct: “His son Acyutānanda, dear to Kṛṣṇa Caitanya, is known to be the beloved disciple of Śrīmat Paṇḍita Gosvāmī. Some say that formerly he was Kārttikeya. Others, knowers of *rasa*, say he is the *gopī* named Acyutā. Both are correct, for the two have come together in one.”</w:t>
      </w:r>
    </w:p>
    <w:p>
      <w:pPr>
        <w:jc w:val="both"/>
      </w:pPr>
      <w:r>
        <w:rPr>
          <w:rFonts w:ascii="Times New Roman" w:hAnsi="Times New Roman"/>
          <w:sz w:val="20"/>
        </w:rPr>
        <w:t>Śrī Narahari dāsa's *Narottama-vilāsa* describes in detail how Śrī Acyutānanda came to the festival at Khetari and took part in it. Though he was by then quite infirm, he joined the festival at the request of his mother, Śrī Sītā, and of Śrī Jāhnavā. According to that same Narahari dāsa, at the end of his life he lived in his home in Śāntipura. Yet it is known that while Śrī Mahāprabhu was manifest in this world, Acyutānanda lived with Him in Purī, and afterwards near Śrī Gadādhara. Needless to say, since he never married, Acyutānanda had no children.</w:t>
      </w:r>
    </w:p>
    <w:p>
      <w:pPr>
        <w:keepNext/>
        <w:spacing w:before="160"/>
        <w:jc w:val="center"/>
      </w:pPr>
      <w:r>
        <w:rPr>
          <w:rFonts w:ascii="Times New Roman" w:hAnsi="Times New Roman"/>
          <w:i/>
          <w:sz w:val="21"/>
        </w:rPr>
        <w:t>(2) Kṛṣṇa Miśra —</w:t>
      </w:r>
    </w:p>
    <w:p>
      <w:pPr>
        <w:keepNext/>
        <w:jc w:val="center"/>
      </w:pPr>
      <w:r>
        <w:rPr>
          <w:rFonts w:ascii="Nirmala UI" w:hAnsi="Nirmala UI" w:cs="Nirmala UI"/>
          <w:sz w:val="24"/>
          <w:szCs w:val="24"/>
        </w:rPr>
        <w:t>কৃষ্ণমিশ্র-নাম আর আচার্য্য-তনয় ৷</w:t>
        <w:br/>
      </w:r>
      <w:r>
        <w:rPr>
          <w:rFonts w:ascii="Nirmala UI" w:hAnsi="Nirmala UI" w:cs="Nirmala UI"/>
          <w:sz w:val="24"/>
          <w:szCs w:val="24"/>
        </w:rPr>
        <w:t>চৈতন্য-গোসাঞি বৈসে যাঁহার হৃদয় ॥ ১৮ ॥</w:t>
      </w:r>
    </w:p>
    <w:p>
      <w:pPr>
        <w:keepNext/>
        <w:spacing w:after="0"/>
        <w:ind w:left="227"/>
      </w:pPr>
      <w:r>
        <w:rPr>
          <w:rFonts w:ascii="Times New Roman" w:hAnsi="Times New Roman"/>
          <w:i/>
          <w:sz w:val="20"/>
        </w:rPr>
        <w:t>kṛṣṇa-miśra-nāma āra ācārya-tanaya</w:t>
      </w:r>
    </w:p>
    <w:p>
      <w:pPr>
        <w:keepNext/>
        <w:spacing w:after="40"/>
        <w:ind w:left="227"/>
      </w:pPr>
      <w:r>
        <w:rPr>
          <w:rFonts w:ascii="Times New Roman" w:hAnsi="Times New Roman"/>
          <w:color w:val="555555"/>
          <w:sz w:val="18"/>
        </w:rPr>
        <w:t>Kṛṣṇa  Miśra  by name  another  the Ācārya’s son</w:t>
      </w:r>
    </w:p>
    <w:p>
      <w:pPr>
        <w:keepNext/>
        <w:spacing w:after="0"/>
        <w:ind w:left="227"/>
      </w:pPr>
      <w:r>
        <w:rPr>
          <w:rFonts w:ascii="Times New Roman" w:hAnsi="Times New Roman"/>
          <w:i/>
          <w:sz w:val="20"/>
        </w:rPr>
        <w:t>caitanya-gosāñi baise yām̐hāra hṛdaya</w:t>
      </w:r>
    </w:p>
    <w:p>
      <w:pPr>
        <w:keepNext/>
        <w:spacing w:after="40"/>
        <w:ind w:left="227"/>
      </w:pPr>
      <w:r>
        <w:rPr>
          <w:rFonts w:ascii="Times New Roman" w:hAnsi="Times New Roman"/>
          <w:color w:val="555555"/>
          <w:sz w:val="18"/>
        </w:rPr>
        <w:t>Caitanya Gosāñi  dwells  in whose  heart</w:t>
      </w:r>
    </w:p>
    <w:p>
      <w:pPr>
        <w:spacing w:before="60"/>
        <w:jc w:val="both"/>
      </w:pPr>
      <w:r>
        <w:rPr>
          <w:b/>
        </w:rPr>
        <w:t xml:space="preserve">18 </w:t>
      </w:r>
      <w:r>
        <w:rPr>
          <w:rFonts w:ascii="Times New Roman" w:hAnsi="Times New Roman"/>
        </w:rPr>
        <w:t>Another of the Ācārya’s sons was named Kṛṣṇa Miśra, and Caitanya Gosāñi dwelt in his heart.</w:t>
      </w:r>
    </w:p>
    <w:p>
      <w:pPr>
        <w:jc w:val="both"/>
      </w:pPr>
      <w:r>
        <w:rPr>
          <w:b/>
          <w:i/>
          <w:sz w:val="20"/>
        </w:rPr>
        <w:t xml:space="preserve">Anubhāṣya. </w:t>
      </w:r>
      <w:r>
        <w:rPr>
          <w:rFonts w:ascii="Times New Roman" w:hAnsi="Times New Roman"/>
          <w:sz w:val="20"/>
        </w:rPr>
        <w:t>Kṛṣṇa Miśra. In the Sanskrit book *Advaita-carita*: “Acyuta, Kṛṣṇa Miśra and Gopāla dāsa — these three jewels are said to be born from the ocean of Sītā's womb.” Of Śrī Advaita Prabhu's six sons, three brothers — “Acyuta, Kṛṣṇa Miśra and Gopāla” — were engaged in the service of Śrī Gaurāṅga. *Gaura-gaṇoddeśa*, verse 88: “Some say that Kṛṣṇa Miśra is Kārttikeya, because he is like him.”</w:t>
      </w:r>
    </w:p>
    <w:p>
      <w:pPr>
        <w:jc w:val="both"/>
      </w:pPr>
      <w:r>
        <w:rPr>
          <w:rFonts w:ascii="Times New Roman" w:hAnsi="Times New Roman"/>
          <w:sz w:val="20"/>
        </w:rPr>
        <w:t>Kṛṣṇa Miśra had two sons: (1) Raghunātha Cakravartī and (2) Dolagovinda. Raghunātha's descendants live in Śāntipura, in the Madana-Gopāla quarter, and in Gaṇakara, Mṛjāpura and Kumārakhāli. Dolagovinda had three sons: (1) Cāṅda, (2) Kandarpa, (3) Gopīnātha. Kandarpa's descendants live in Māladaha and Jikābāḍī. Gopīnātha had three sons: (1) Śrīvallabha, (2) Prāṇavallabha and (3) Keśava. Śrīvallabha's descendants live in Maśiyāḍārā (Mahiṣaḍerā?), Dāmukadiyā, Caṇḍīpura and other places. The Maśiyāḍārā line descends from Śrīvallabha's eldest son, Gaṅgānārāyaṇa, and the lines in the villages of Dāmukadiyā, Caṇḍīpura, Śolamāri and others from his youngest son, Rāmagopāla. The descendants of Prāṇavallabha and Keśava live in Uthalī.</w:t>
      </w:r>
    </w:p>
    <w:p>
      <w:pPr>
        <w:jc w:val="both"/>
      </w:pPr>
      <w:r>
        <w:rPr>
          <w:rFonts w:ascii="Times New Roman" w:hAnsi="Times New Roman"/>
          <w:sz w:val="20"/>
        </w:rPr>
        <w:t>Prāṇavallabha's son was Ratneśvara; his son was Kṛṣṇarāma; Kṛṣṇarāma's youngest son was Lakṣmīnārāyaṇa, and his son was Navakiśora. Navakiśora's second son was Rāmamohana. Rāmamohana's eldest son, “Jagabandhu,” and his third son, “Vīracandra,” entered the order of mendicants (*bhikṣu-āśrama*) and installed a Deity of Śrī Mahāprabhu at Kāṭoyā. People called them “Baḍa Prabhu” and “Choṭa Prabhu,” the elder and the younger Prabhu. It was they who started the circumambulation (*parikramā*) of Śrī Dhāma Navadvīpa. For the complete genealogy of Kṛṣṇa Miśra see the article “Advaita-vaṁśa” in the *Vaiṣṇava-mañjuṣā* (issue 4).</w:t>
      </w:r>
    </w:p>
    <w:p>
      <w:pPr>
        <w:keepNext/>
        <w:spacing w:before="160"/>
        <w:jc w:val="center"/>
      </w:pPr>
      <w:r>
        <w:rPr>
          <w:rFonts w:ascii="Times New Roman" w:hAnsi="Times New Roman"/>
          <w:i/>
          <w:sz w:val="21"/>
        </w:rPr>
        <w:t>(3) The childhood of Gopāla —</w:t>
      </w:r>
    </w:p>
    <w:p>
      <w:pPr>
        <w:keepNext/>
        <w:jc w:val="center"/>
      </w:pPr>
      <w:r>
        <w:rPr>
          <w:rFonts w:ascii="Nirmala UI" w:hAnsi="Nirmala UI" w:cs="Nirmala UI"/>
          <w:sz w:val="24"/>
          <w:szCs w:val="24"/>
        </w:rPr>
        <w:t>শ্রীগোপাল-নামে আর আচার্য্যের সুত ৷</w:t>
        <w:br/>
      </w:r>
      <w:r>
        <w:rPr>
          <w:rFonts w:ascii="Nirmala UI" w:hAnsi="Nirmala UI" w:cs="Nirmala UI"/>
          <w:sz w:val="24"/>
          <w:szCs w:val="24"/>
        </w:rPr>
        <w:t>তাঁহার চরিত্র, শুন, অত্যন্ত অদ্ভুত ॥ ১৯ ॥</w:t>
      </w:r>
    </w:p>
    <w:p>
      <w:pPr>
        <w:keepNext/>
        <w:spacing w:after="0"/>
        <w:ind w:left="227"/>
      </w:pPr>
      <w:r>
        <w:rPr>
          <w:rFonts w:ascii="Times New Roman" w:hAnsi="Times New Roman"/>
          <w:i/>
          <w:sz w:val="20"/>
        </w:rPr>
        <w:t>śrī-gopāla-nāme āra ācāryera suta</w:t>
      </w:r>
    </w:p>
    <w:p>
      <w:pPr>
        <w:keepNext/>
        <w:spacing w:after="40"/>
        <w:ind w:left="227"/>
      </w:pPr>
      <w:r>
        <w:rPr>
          <w:rFonts w:ascii="Times New Roman" w:hAnsi="Times New Roman"/>
          <w:color w:val="555555"/>
          <w:sz w:val="18"/>
        </w:rPr>
        <w:t>Śrī  Gopāla  by name  another  the Ācārya’s  son</w:t>
      </w:r>
    </w:p>
    <w:p>
      <w:pPr>
        <w:keepNext/>
        <w:spacing w:after="0"/>
        <w:ind w:left="227"/>
      </w:pPr>
      <w:r>
        <w:rPr>
          <w:rFonts w:ascii="Times New Roman" w:hAnsi="Times New Roman"/>
          <w:i/>
          <w:sz w:val="20"/>
        </w:rPr>
        <w:t>tām̐hāra caritra, śuna, atyanta adbhuta</w:t>
      </w:r>
    </w:p>
    <w:p>
      <w:pPr>
        <w:keepNext/>
        <w:spacing w:after="40"/>
        <w:ind w:left="227"/>
      </w:pPr>
      <w:r>
        <w:rPr>
          <w:rFonts w:ascii="Times New Roman" w:hAnsi="Times New Roman"/>
          <w:color w:val="555555"/>
          <w:sz w:val="18"/>
        </w:rPr>
        <w:t>his  story,  hear,  most  wonderful</w:t>
      </w:r>
    </w:p>
    <w:p>
      <w:pPr>
        <w:spacing w:before="60"/>
        <w:jc w:val="both"/>
      </w:pPr>
      <w:r>
        <w:rPr>
          <w:b/>
        </w:rPr>
        <w:t xml:space="preserve">19 </w:t>
      </w:r>
      <w:r>
        <w:rPr>
          <w:rFonts w:ascii="Times New Roman" w:hAnsi="Times New Roman"/>
        </w:rPr>
        <w:t>Śrī Gopāla was yet another son of the Ācārya. Listen to his story, for it is most wonderful.</w:t>
      </w:r>
    </w:p>
    <w:p>
      <w:pPr>
        <w:jc w:val="both"/>
      </w:pPr>
      <w:r>
        <w:rPr>
          <w:b/>
          <w:i/>
          <w:sz w:val="20"/>
        </w:rPr>
        <w:t xml:space="preserve">Anubhāṣya. </w:t>
      </w:r>
      <w:r>
        <w:rPr>
          <w:rFonts w:ascii="Times New Roman" w:hAnsi="Times New Roman"/>
          <w:sz w:val="20"/>
        </w:rPr>
        <w:t>Gopāla: one of Advaita Prabhu's three sons who were Vaiṣṇavas. See Madhya, Chapter 12, 143–149.</w:t>
      </w:r>
    </w:p>
    <w:p>
      <w:pPr>
        <w:keepNext/>
        <w:spacing w:before="160"/>
        <w:jc w:val="center"/>
      </w:pPr>
      <w:r>
        <w:rPr>
          <w:rFonts w:ascii="Nirmala UI" w:hAnsi="Nirmala UI" w:cs="Nirmala UI"/>
          <w:sz w:val="24"/>
          <w:szCs w:val="24"/>
        </w:rPr>
        <w:t>গুণ্ডিচা-মন্দিরে মহাপ্রভুর সম্মুখে ৷</w:t>
        <w:br/>
      </w:r>
      <w:r>
        <w:rPr>
          <w:rFonts w:ascii="Nirmala UI" w:hAnsi="Nirmala UI" w:cs="Nirmala UI"/>
          <w:sz w:val="24"/>
          <w:szCs w:val="24"/>
        </w:rPr>
        <w:t>কীর্ত্তনে নর্ত্তন করে বড় প্রেম-সুখে ॥ ২০ ॥</w:t>
      </w:r>
    </w:p>
    <w:p>
      <w:pPr>
        <w:keepNext/>
        <w:spacing w:after="0"/>
        <w:ind w:left="227"/>
      </w:pPr>
      <w:r>
        <w:rPr>
          <w:rFonts w:ascii="Times New Roman" w:hAnsi="Times New Roman"/>
          <w:i/>
          <w:sz w:val="20"/>
        </w:rPr>
        <w:t>guṇḍicā-mandire mahāprabhura sammukhe</w:t>
      </w:r>
    </w:p>
    <w:p>
      <w:pPr>
        <w:keepNext/>
        <w:spacing w:after="40"/>
        <w:ind w:left="227"/>
      </w:pPr>
      <w:r>
        <w:rPr>
          <w:rFonts w:ascii="Times New Roman" w:hAnsi="Times New Roman"/>
          <w:color w:val="555555"/>
          <w:sz w:val="18"/>
        </w:rPr>
        <w:t>in the Guṇḍicā  temple  Mahāprabhu’s  before</w:t>
      </w:r>
    </w:p>
    <w:p>
      <w:pPr>
        <w:keepNext/>
        <w:spacing w:after="0"/>
        <w:ind w:left="227"/>
      </w:pPr>
      <w:r>
        <w:rPr>
          <w:rFonts w:ascii="Times New Roman" w:hAnsi="Times New Roman"/>
          <w:i/>
          <w:sz w:val="20"/>
        </w:rPr>
        <w:t>kīrtane nartana kare baḍa prema-sukhe</w:t>
      </w:r>
    </w:p>
    <w:p>
      <w:pPr>
        <w:keepNext/>
        <w:spacing w:after="40"/>
        <w:ind w:left="227"/>
      </w:pPr>
      <w:r>
        <w:rPr>
          <w:rFonts w:ascii="Times New Roman" w:hAnsi="Times New Roman"/>
          <w:color w:val="555555"/>
          <w:sz w:val="18"/>
        </w:rPr>
        <w:t>in the kīrtana  dancing  does  in great  joy of love</w:t>
      </w:r>
    </w:p>
    <w:p>
      <w:pPr>
        <w:spacing w:before="60"/>
        <w:jc w:val="both"/>
      </w:pPr>
      <w:r>
        <w:rPr>
          <w:b/>
        </w:rPr>
        <w:t xml:space="preserve">20 </w:t>
      </w:r>
      <w:r>
        <w:rPr>
          <w:rFonts w:ascii="Times New Roman" w:hAnsi="Times New Roman"/>
        </w:rPr>
        <w:t>When Mahāprabhu was cleansing the Guṇḍicā temple, Gopāla danced before Him in the kīrtana, filled with the great joy of love.</w:t>
      </w:r>
      <w:r>
        <w:rPr>
          <w:rFonts w:ascii="Times New Roman" w:hAnsi="Times New Roman"/>
          <w:vertAlign w:val="superscript"/>
        </w:rPr>
        <w:t>2</w:t>
      </w:r>
    </w:p>
    <w:p>
      <w:pPr>
        <w:keepNext/>
        <w:spacing w:before="160"/>
        <w:jc w:val="center"/>
      </w:pPr>
      <w:r>
        <w:rPr>
          <w:rFonts w:ascii="Nirmala UI" w:hAnsi="Nirmala UI" w:cs="Nirmala UI"/>
          <w:sz w:val="24"/>
          <w:szCs w:val="24"/>
        </w:rPr>
        <w:t>নানা-ভাবোদ্গম দেহে অদ্ভুত নর্ত্তন ৷</w:t>
        <w:br/>
      </w:r>
      <w:r>
        <w:rPr>
          <w:rFonts w:ascii="Nirmala UI" w:hAnsi="Nirmala UI" w:cs="Nirmala UI"/>
          <w:sz w:val="24"/>
          <w:szCs w:val="24"/>
        </w:rPr>
        <w:t>দুই গোসাঞি ‘হরি’ বলে, আনন্দিত মন ॥ ২১ ॥</w:t>
      </w:r>
    </w:p>
    <w:p>
      <w:pPr>
        <w:keepNext/>
        <w:spacing w:after="0"/>
        <w:ind w:left="227"/>
      </w:pPr>
      <w:r>
        <w:rPr>
          <w:rFonts w:ascii="Times New Roman" w:hAnsi="Times New Roman"/>
          <w:i/>
          <w:sz w:val="20"/>
        </w:rPr>
        <w:t>nānā-bhāvodgama dehe adbhuta nartana</w:t>
      </w:r>
    </w:p>
    <w:p>
      <w:pPr>
        <w:keepNext/>
        <w:spacing w:after="40"/>
        <w:ind w:left="227"/>
      </w:pPr>
      <w:r>
        <w:rPr>
          <w:rFonts w:ascii="Times New Roman" w:hAnsi="Times New Roman"/>
          <w:color w:val="555555"/>
          <w:sz w:val="18"/>
        </w:rPr>
        <w:t>many  ecstasies arising  in his body,  wondrous  dancing</w:t>
      </w:r>
    </w:p>
    <w:p>
      <w:pPr>
        <w:keepNext/>
        <w:spacing w:after="0"/>
        <w:ind w:left="227"/>
      </w:pPr>
      <w:r>
        <w:rPr>
          <w:rFonts w:ascii="Times New Roman" w:hAnsi="Times New Roman"/>
          <w:i/>
          <w:sz w:val="20"/>
        </w:rPr>
        <w:t>dui gosāñi ‘hari’ bale, ānandita mana</w:t>
      </w:r>
    </w:p>
    <w:p>
      <w:pPr>
        <w:keepNext/>
        <w:spacing w:after="40"/>
        <w:ind w:left="227"/>
      </w:pPr>
      <w:r>
        <w:rPr>
          <w:rFonts w:ascii="Times New Roman" w:hAnsi="Times New Roman"/>
          <w:color w:val="555555"/>
          <w:sz w:val="18"/>
        </w:rPr>
        <w:t>the two  Gosāñis  ‘Hari’  say,  delighted  at heart</w:t>
      </w:r>
    </w:p>
    <w:p>
      <w:pPr>
        <w:spacing w:before="60"/>
        <w:jc w:val="both"/>
      </w:pPr>
      <w:r>
        <w:rPr>
          <w:b/>
        </w:rPr>
        <w:t xml:space="preserve">21 </w:t>
      </w:r>
      <w:r>
        <w:rPr>
          <w:rFonts w:ascii="Times New Roman" w:hAnsi="Times New Roman"/>
        </w:rPr>
        <w:t>Many ecstasies arose in his body, and his dancing was wondrous; the two Gosāñis, delighted at heart, called out, “Hari!”</w:t>
      </w:r>
      <w:r>
        <w:rPr>
          <w:rFonts w:ascii="Times New Roman" w:hAnsi="Times New Roman"/>
          <w:vertAlign w:val="superscript"/>
        </w:rPr>
        <w:t>3</w:t>
      </w:r>
    </w:p>
    <w:p>
      <w:pPr>
        <w:keepNext/>
        <w:spacing w:before="160"/>
        <w:jc w:val="center"/>
      </w:pPr>
      <w:r>
        <w:rPr>
          <w:rFonts w:ascii="Nirmala UI" w:hAnsi="Nirmala UI" w:cs="Nirmala UI"/>
          <w:sz w:val="24"/>
          <w:szCs w:val="24"/>
        </w:rPr>
        <w:t>নাচিতে নাচিতে গোপাল হইল মূর্চ্ছিত ৷</w:t>
        <w:br/>
      </w:r>
      <w:r>
        <w:rPr>
          <w:rFonts w:ascii="Nirmala UI" w:hAnsi="Nirmala UI" w:cs="Nirmala UI"/>
          <w:sz w:val="24"/>
          <w:szCs w:val="24"/>
        </w:rPr>
        <w:t>ভূমেতে পড়িল, দেহে নাহিক সম্বিত ॥ ২২ ॥</w:t>
      </w:r>
    </w:p>
    <w:p>
      <w:pPr>
        <w:keepNext/>
        <w:spacing w:after="0"/>
        <w:ind w:left="227"/>
      </w:pPr>
      <w:r>
        <w:rPr>
          <w:rFonts w:ascii="Times New Roman" w:hAnsi="Times New Roman"/>
          <w:i/>
          <w:sz w:val="20"/>
        </w:rPr>
        <w:t>nācite nācite gopāla haila mūrcchita</w:t>
      </w:r>
    </w:p>
    <w:p>
      <w:pPr>
        <w:keepNext/>
        <w:spacing w:after="40"/>
        <w:ind w:left="227"/>
      </w:pPr>
      <w:r>
        <w:rPr>
          <w:rFonts w:ascii="Times New Roman" w:hAnsi="Times New Roman"/>
          <w:color w:val="555555"/>
          <w:sz w:val="18"/>
        </w:rPr>
        <w:t>dancing  and dancing  Gopāla  became  unconscious</w:t>
      </w:r>
    </w:p>
    <w:p>
      <w:pPr>
        <w:keepNext/>
        <w:spacing w:after="0"/>
        <w:ind w:left="227"/>
      </w:pPr>
      <w:r>
        <w:rPr>
          <w:rFonts w:ascii="Times New Roman" w:hAnsi="Times New Roman"/>
          <w:i/>
          <w:sz w:val="20"/>
        </w:rPr>
        <w:t>bhūmete paḍila, dehe nāhika samvita</w:t>
      </w:r>
    </w:p>
    <w:p>
      <w:pPr>
        <w:keepNext/>
        <w:spacing w:after="40"/>
        <w:ind w:left="227"/>
      </w:pPr>
      <w:r>
        <w:rPr>
          <w:rFonts w:ascii="Times New Roman" w:hAnsi="Times New Roman"/>
          <w:color w:val="555555"/>
          <w:sz w:val="18"/>
        </w:rPr>
        <w:t>on the ground  he fell,  in his body  there was no  awareness</w:t>
      </w:r>
    </w:p>
    <w:p>
      <w:pPr>
        <w:spacing w:before="60"/>
        <w:jc w:val="both"/>
      </w:pPr>
      <w:r>
        <w:rPr>
          <w:b/>
        </w:rPr>
        <w:t xml:space="preserve">22 </w:t>
      </w:r>
      <w:r>
        <w:rPr>
          <w:rFonts w:ascii="Times New Roman" w:hAnsi="Times New Roman"/>
        </w:rPr>
        <w:t>In the midst of his dancing Gopāla fainted and fell to the ground, with no sign of awareness left in his body.</w:t>
      </w:r>
    </w:p>
    <w:p>
      <w:pPr>
        <w:jc w:val="both"/>
      </w:pPr>
      <w:r>
        <w:rPr>
          <w:b/>
          <w:i/>
          <w:sz w:val="20"/>
        </w:rPr>
        <w:t xml:space="preserve">Anubhāṣya. </w:t>
      </w:r>
      <w:r>
        <w:rPr>
          <w:rFonts w:ascii="Times New Roman" w:hAnsi="Times New Roman"/>
          <w:sz w:val="20"/>
        </w:rPr>
        <w:t>“*Sambita*”: *saṁvit*, consciousness.</w:t>
      </w:r>
    </w:p>
    <w:p>
      <w:pPr>
        <w:keepNext/>
        <w:spacing w:before="160"/>
        <w:jc w:val="center"/>
      </w:pPr>
      <w:r>
        <w:rPr>
          <w:rFonts w:ascii="Nirmala UI" w:hAnsi="Nirmala UI" w:cs="Nirmala UI"/>
          <w:sz w:val="24"/>
          <w:szCs w:val="24"/>
        </w:rPr>
        <w:t>দুঃখিত হইলা আচার্য্য পুত্র কোলে লঞা ৷</w:t>
        <w:br/>
      </w:r>
      <w:r>
        <w:rPr>
          <w:rFonts w:ascii="Nirmala UI" w:hAnsi="Nirmala UI" w:cs="Nirmala UI"/>
          <w:sz w:val="24"/>
          <w:szCs w:val="24"/>
        </w:rPr>
        <w:t>রক্ষা করে নৃসিংহের মন্ত্র পড়িয়া ॥ ২৩ ॥</w:t>
      </w:r>
    </w:p>
    <w:p>
      <w:pPr>
        <w:keepNext/>
        <w:spacing w:after="0"/>
        <w:ind w:left="227"/>
      </w:pPr>
      <w:r>
        <w:rPr>
          <w:rFonts w:ascii="Times New Roman" w:hAnsi="Times New Roman"/>
          <w:i/>
          <w:sz w:val="20"/>
        </w:rPr>
        <w:t>duḥkhita hailā ācārya putra kole lañā</w:t>
      </w:r>
    </w:p>
    <w:p>
      <w:pPr>
        <w:keepNext/>
        <w:spacing w:after="40"/>
        <w:ind w:left="227"/>
      </w:pPr>
      <w:r>
        <w:rPr>
          <w:rFonts w:ascii="Times New Roman" w:hAnsi="Times New Roman"/>
          <w:color w:val="555555"/>
          <w:sz w:val="18"/>
        </w:rPr>
        <w:t>grieved  became  the Ācārya  his son  on His lap  taking</w:t>
      </w:r>
    </w:p>
    <w:p>
      <w:pPr>
        <w:keepNext/>
        <w:spacing w:after="0"/>
        <w:ind w:left="227"/>
      </w:pPr>
      <w:r>
        <w:rPr>
          <w:rFonts w:ascii="Times New Roman" w:hAnsi="Times New Roman"/>
          <w:i/>
          <w:sz w:val="20"/>
        </w:rPr>
        <w:t>rakṣā kare nṛsiṁhera mantra paḍiyā</w:t>
      </w:r>
    </w:p>
    <w:p>
      <w:pPr>
        <w:keepNext/>
        <w:spacing w:after="40"/>
        <w:ind w:left="227"/>
      </w:pPr>
      <w:r>
        <w:rPr>
          <w:rFonts w:ascii="Times New Roman" w:hAnsi="Times New Roman"/>
          <w:color w:val="555555"/>
          <w:sz w:val="18"/>
        </w:rPr>
        <w:t>protection  makes  of Nṛsiṁha  the mantra  reciting</w:t>
      </w:r>
    </w:p>
    <w:p>
      <w:pPr>
        <w:spacing w:before="60"/>
        <w:jc w:val="both"/>
      </w:pPr>
      <w:r>
        <w:rPr>
          <w:b/>
        </w:rPr>
        <w:t xml:space="preserve">23 </w:t>
      </w:r>
      <w:r>
        <w:rPr>
          <w:rFonts w:ascii="Times New Roman" w:hAnsi="Times New Roman"/>
        </w:rPr>
        <w:t>The Ācārya was grieved. Taking His son on His lap, He recited the mantra of Nṛsiṁha to protect him.</w:t>
      </w:r>
    </w:p>
    <w:p>
      <w:pPr>
        <w:keepNext/>
        <w:spacing w:before="160"/>
        <w:jc w:val="center"/>
      </w:pPr>
      <w:r>
        <w:rPr>
          <w:rFonts w:ascii="Nirmala UI" w:hAnsi="Nirmala UI" w:cs="Nirmala UI"/>
          <w:sz w:val="24"/>
          <w:szCs w:val="24"/>
        </w:rPr>
        <w:t>নানা মন্ত্র পড়েন আচার্য্য, না হয় চেতন ৷</w:t>
        <w:br/>
      </w:r>
      <w:r>
        <w:rPr>
          <w:rFonts w:ascii="Nirmala UI" w:hAnsi="Nirmala UI" w:cs="Nirmala UI"/>
          <w:sz w:val="24"/>
          <w:szCs w:val="24"/>
        </w:rPr>
        <w:t>আচার্য্যের দুঃখে বৈষ্ণব করেন ক্রন্দন ॥ ২৪ ॥</w:t>
      </w:r>
    </w:p>
    <w:p>
      <w:pPr>
        <w:keepNext/>
        <w:spacing w:after="0"/>
        <w:ind w:left="227"/>
      </w:pPr>
      <w:r>
        <w:rPr>
          <w:rFonts w:ascii="Times New Roman" w:hAnsi="Times New Roman"/>
          <w:i/>
          <w:sz w:val="20"/>
        </w:rPr>
        <w:t>nānā mantra paḍena ācārya, nā haya cetana</w:t>
      </w:r>
    </w:p>
    <w:p>
      <w:pPr>
        <w:keepNext/>
        <w:spacing w:after="40"/>
        <w:ind w:left="227"/>
      </w:pPr>
      <w:r>
        <w:rPr>
          <w:rFonts w:ascii="Times New Roman" w:hAnsi="Times New Roman"/>
          <w:color w:val="555555"/>
          <w:sz w:val="18"/>
        </w:rPr>
        <w:t>many  mantras  recites  the Ācārya,  not  comes  consciousness</w:t>
      </w:r>
    </w:p>
    <w:p>
      <w:pPr>
        <w:keepNext/>
        <w:spacing w:after="0"/>
        <w:ind w:left="227"/>
      </w:pPr>
      <w:r>
        <w:rPr>
          <w:rFonts w:ascii="Times New Roman" w:hAnsi="Times New Roman"/>
          <w:i/>
          <w:sz w:val="20"/>
        </w:rPr>
        <w:t>ācāryera duḥkhe vaiṣṇava karena krandana</w:t>
      </w:r>
    </w:p>
    <w:p>
      <w:pPr>
        <w:keepNext/>
        <w:spacing w:after="40"/>
        <w:ind w:left="227"/>
      </w:pPr>
      <w:r>
        <w:rPr>
          <w:rFonts w:ascii="Times New Roman" w:hAnsi="Times New Roman"/>
          <w:color w:val="555555"/>
          <w:sz w:val="18"/>
        </w:rPr>
        <w:t>at the Ācārya’s  grief  the Vaiṣṇavas  do  weeping</w:t>
      </w:r>
    </w:p>
    <w:p>
      <w:pPr>
        <w:spacing w:before="60"/>
        <w:jc w:val="both"/>
      </w:pPr>
      <w:r>
        <w:rPr>
          <w:b/>
        </w:rPr>
        <w:t xml:space="preserve">24 </w:t>
      </w:r>
      <w:r>
        <w:rPr>
          <w:rFonts w:ascii="Times New Roman" w:hAnsi="Times New Roman"/>
        </w:rPr>
        <w:t>He recited mantra after mantra, but the boy did not come to, and the Vaiṣṇavas wept to see the Ācārya’s grief.</w:t>
      </w:r>
    </w:p>
    <w:p>
      <w:pPr>
        <w:keepNext/>
        <w:spacing w:before="160"/>
        <w:jc w:val="center"/>
      </w:pPr>
      <w:r>
        <w:rPr>
          <w:rFonts w:ascii="Nirmala UI" w:hAnsi="Nirmala UI" w:cs="Nirmala UI"/>
          <w:sz w:val="24"/>
          <w:szCs w:val="24"/>
        </w:rPr>
        <w:t>তবে মহাপ্রভু তাঁর হৃদে হস্ত ধরি’ ৷</w:t>
        <w:br/>
      </w:r>
      <w:r>
        <w:rPr>
          <w:rFonts w:ascii="Nirmala UI" w:hAnsi="Nirmala UI" w:cs="Nirmala UI"/>
          <w:sz w:val="24"/>
          <w:szCs w:val="24"/>
        </w:rPr>
        <w:t>‘উঠহ, গোপাল’ — বল বল ‘হরি’ ‘হরি’ ॥ ২৫ ॥</w:t>
      </w:r>
    </w:p>
    <w:p>
      <w:pPr>
        <w:keepNext/>
        <w:spacing w:after="0"/>
        <w:ind w:left="227"/>
      </w:pPr>
      <w:r>
        <w:rPr>
          <w:rFonts w:ascii="Times New Roman" w:hAnsi="Times New Roman"/>
          <w:i/>
          <w:sz w:val="20"/>
        </w:rPr>
        <w:t>tabe mahāprabhu tām̐ra hṛde hasta dhari’</w:t>
      </w:r>
    </w:p>
    <w:p>
      <w:pPr>
        <w:keepNext/>
        <w:spacing w:after="40"/>
        <w:ind w:left="227"/>
      </w:pPr>
      <w:r>
        <w:rPr>
          <w:rFonts w:ascii="Times New Roman" w:hAnsi="Times New Roman"/>
          <w:color w:val="555555"/>
          <w:sz w:val="18"/>
        </w:rPr>
        <w:t>then  Mahāprabhu  his  on the chest  hand  placing</w:t>
      </w:r>
    </w:p>
    <w:p>
      <w:pPr>
        <w:keepNext/>
        <w:spacing w:after="0"/>
        <w:ind w:left="227"/>
      </w:pPr>
      <w:r>
        <w:rPr>
          <w:rFonts w:ascii="Times New Roman" w:hAnsi="Times New Roman"/>
          <w:i/>
          <w:sz w:val="20"/>
        </w:rPr>
        <w:t>‘uṭhaha, gopāla’ — bala bala ‘hari’ ‘hari’</w:t>
      </w:r>
    </w:p>
    <w:p>
      <w:pPr>
        <w:keepNext/>
        <w:spacing w:after="40"/>
        <w:ind w:left="227"/>
      </w:pPr>
      <w:r>
        <w:rPr>
          <w:rFonts w:ascii="Times New Roman" w:hAnsi="Times New Roman"/>
          <w:color w:val="555555"/>
          <w:sz w:val="18"/>
        </w:rPr>
        <w:t>‘get up,  Gopāla’  —  say  say  ‘Hari’  ‘Hari’</w:t>
      </w:r>
    </w:p>
    <w:p>
      <w:pPr>
        <w:spacing w:before="60"/>
        <w:jc w:val="both"/>
      </w:pPr>
      <w:r>
        <w:rPr>
          <w:b/>
        </w:rPr>
        <w:t xml:space="preserve">25 </w:t>
      </w:r>
      <w:r>
        <w:rPr>
          <w:rFonts w:ascii="Times New Roman" w:hAnsi="Times New Roman"/>
        </w:rPr>
        <w:t>Then Mahāprabhu placed His hand on the boy’s chest and said, “Get up, Gopāla! Say ‘Hari! Hari!’”</w:t>
      </w:r>
    </w:p>
    <w:p>
      <w:pPr>
        <w:keepNext/>
        <w:spacing w:before="160"/>
        <w:jc w:val="center"/>
      </w:pPr>
      <w:r>
        <w:rPr>
          <w:rFonts w:ascii="Nirmala UI" w:hAnsi="Nirmala UI" w:cs="Nirmala UI"/>
          <w:sz w:val="24"/>
          <w:szCs w:val="24"/>
        </w:rPr>
        <w:t>উঠিল গোপাল প্রভুর স্পর্শ-ধ্বনি শুনি’ ৷</w:t>
        <w:br/>
      </w:r>
      <w:r>
        <w:rPr>
          <w:rFonts w:ascii="Nirmala UI" w:hAnsi="Nirmala UI" w:cs="Nirmala UI"/>
          <w:sz w:val="24"/>
          <w:szCs w:val="24"/>
        </w:rPr>
        <w:t>আনন্দিত হঞা সবে করে হরিধ্বনি ॥ ২৬ ॥</w:t>
      </w:r>
    </w:p>
    <w:p>
      <w:pPr>
        <w:keepNext/>
        <w:spacing w:after="0"/>
        <w:ind w:left="227"/>
      </w:pPr>
      <w:r>
        <w:rPr>
          <w:rFonts w:ascii="Times New Roman" w:hAnsi="Times New Roman"/>
          <w:i/>
          <w:sz w:val="20"/>
        </w:rPr>
        <w:t>uṭhila gopāla prabhura sparśa-dhvani śuni’</w:t>
      </w:r>
    </w:p>
    <w:p>
      <w:pPr>
        <w:keepNext/>
        <w:spacing w:after="40"/>
        <w:ind w:left="227"/>
      </w:pPr>
      <w:r>
        <w:rPr>
          <w:rFonts w:ascii="Times New Roman" w:hAnsi="Times New Roman"/>
          <w:color w:val="555555"/>
          <w:sz w:val="18"/>
        </w:rPr>
        <w:t>rose  Gopāla  the Lord’s  touch and voice  perceiving</w:t>
      </w:r>
    </w:p>
    <w:p>
      <w:pPr>
        <w:keepNext/>
        <w:spacing w:after="0"/>
        <w:ind w:left="227"/>
      </w:pPr>
      <w:r>
        <w:rPr>
          <w:rFonts w:ascii="Times New Roman" w:hAnsi="Times New Roman"/>
          <w:i/>
          <w:sz w:val="20"/>
        </w:rPr>
        <w:t>ānandita hañā sabe kare hari-dhvani</w:t>
      </w:r>
    </w:p>
    <w:p>
      <w:pPr>
        <w:keepNext/>
        <w:spacing w:after="40"/>
        <w:ind w:left="227"/>
      </w:pPr>
      <w:r>
        <w:rPr>
          <w:rFonts w:ascii="Times New Roman" w:hAnsi="Times New Roman"/>
          <w:color w:val="555555"/>
          <w:sz w:val="18"/>
        </w:rPr>
        <w:t>delighted  becoming  all  make  the cry of ‘Hari’</w:t>
      </w:r>
    </w:p>
    <w:p>
      <w:pPr>
        <w:spacing w:before="60"/>
        <w:jc w:val="both"/>
      </w:pPr>
      <w:r>
        <w:rPr>
          <w:b/>
        </w:rPr>
        <w:t xml:space="preserve">26 </w:t>
      </w:r>
      <w:r>
        <w:rPr>
          <w:rFonts w:ascii="Times New Roman" w:hAnsi="Times New Roman"/>
        </w:rPr>
        <w:t>Feeling the Lord’s touch and hearing His voice, Gopāla rose, and everyone, overjoyed, raised the cry of “Hari!”</w:t>
      </w:r>
    </w:p>
    <w:p>
      <w:pPr>
        <w:keepNext/>
        <w:spacing w:before="160"/>
        <w:jc w:val="center"/>
      </w:pPr>
      <w:r>
        <w:rPr>
          <w:rFonts w:ascii="Nirmala UI" w:hAnsi="Nirmala UI" w:cs="Nirmala UI"/>
          <w:sz w:val="24"/>
          <w:szCs w:val="24"/>
        </w:rPr>
        <w:t>আচার্য্যের আর পুত্র — শ্রীবলরাম ৷</w:t>
        <w:br/>
      </w:r>
      <w:r>
        <w:rPr>
          <w:rFonts w:ascii="Nirmala UI" w:hAnsi="Nirmala UI" w:cs="Nirmala UI"/>
          <w:sz w:val="24"/>
          <w:szCs w:val="24"/>
        </w:rPr>
        <w:t>আর পুত্র — ‘স্বরূপ’-শাখা ‘জগদীশ’ নাম ॥ ২৭ ॥</w:t>
      </w:r>
    </w:p>
    <w:p>
      <w:pPr>
        <w:keepNext/>
        <w:spacing w:after="0"/>
        <w:ind w:left="227"/>
      </w:pPr>
      <w:r>
        <w:rPr>
          <w:rFonts w:ascii="Times New Roman" w:hAnsi="Times New Roman"/>
          <w:i/>
          <w:sz w:val="20"/>
        </w:rPr>
        <w:t>ācāryera āra putra — śrī-balarāma</w:t>
      </w:r>
    </w:p>
    <w:p>
      <w:pPr>
        <w:keepNext/>
        <w:spacing w:after="40"/>
        <w:ind w:left="227"/>
      </w:pPr>
      <w:r>
        <w:rPr>
          <w:rFonts w:ascii="Times New Roman" w:hAnsi="Times New Roman"/>
          <w:color w:val="555555"/>
          <w:sz w:val="18"/>
        </w:rPr>
        <w:t>the Ācārya’s  other  son  —  Śrī  Balarāma</w:t>
      </w:r>
    </w:p>
    <w:p>
      <w:pPr>
        <w:keepNext/>
        <w:spacing w:after="0"/>
        <w:ind w:left="227"/>
      </w:pPr>
      <w:r>
        <w:rPr>
          <w:rFonts w:ascii="Times New Roman" w:hAnsi="Times New Roman"/>
          <w:i/>
          <w:sz w:val="20"/>
        </w:rPr>
        <w:t>āra putra — ‘svarūpa’-śākhā ‘jagadīśa’ nāma</w:t>
      </w:r>
    </w:p>
    <w:p>
      <w:pPr>
        <w:keepNext/>
        <w:spacing w:after="40"/>
        <w:ind w:left="227"/>
      </w:pPr>
      <w:r>
        <w:rPr>
          <w:rFonts w:ascii="Times New Roman" w:hAnsi="Times New Roman"/>
          <w:color w:val="555555"/>
          <w:sz w:val="18"/>
        </w:rPr>
        <w:t>other  son  —  ‘Svarūpa’  a branch,  ‘Jagadīśa’  by name</w:t>
      </w:r>
    </w:p>
    <w:p>
      <w:pPr>
        <w:spacing w:before="60"/>
        <w:jc w:val="both"/>
      </w:pPr>
      <w:r>
        <w:rPr>
          <w:b/>
        </w:rPr>
        <w:t xml:space="preserve">27 </w:t>
      </w:r>
      <w:r>
        <w:rPr>
          <w:rFonts w:ascii="Times New Roman" w:hAnsi="Times New Roman"/>
        </w:rPr>
        <w:t>The Ācārya had other sons as well: Śrī Balarāma, Svarūpa and one named Jagadīśa.</w:t>
      </w:r>
    </w:p>
    <w:p>
      <w:pPr>
        <w:jc w:val="both"/>
      </w:pPr>
      <w:r>
        <w:rPr>
          <w:b/>
          <w:i/>
          <w:sz w:val="20"/>
        </w:rPr>
        <w:t xml:space="preserve">Anubhāṣya. </w:t>
      </w:r>
      <w:r>
        <w:rPr>
          <w:rFonts w:ascii="Times New Roman" w:hAnsi="Times New Roman"/>
          <w:sz w:val="20"/>
        </w:rPr>
        <w:t>Balarāma, Svarūpa and Jagadīśa. In the Sanskrit book *Advaita-carita*: “The fourth is called Balarāma, the fifth Svarūpa, and the sixth is named Jagadīśa: the Ācārya had six sons.” All three turned away from Gaura; they are *smārtas*, or Māyāvādīs, and therefore not Vaiṣṇavas.</w:t>
      </w:r>
    </w:p>
    <w:p>
      <w:pPr>
        <w:jc w:val="both"/>
      </w:pPr>
      <w:r>
        <w:rPr>
          <w:rFonts w:ascii="Times New Roman" w:hAnsi="Times New Roman"/>
          <w:sz w:val="20"/>
        </w:rPr>
        <w:t>Balarāma's three wives bore him nine sons. The youngest son of the first wife, Madhusūdana, became known as “Gosāñi Bhaṭṭācārya” and adopted the religion of the *smārtas*. His son Rādhāramaṇa took the name “Gosvāmī Bhaṭṭācārya” and so degraded the word “*gosvāmī*,” a title fit only for one who has left home. Following the *smārta* Raghunandana, he burned a *kuśa-puttalikā* (an effigy of *kuśa* grass) of Śrī Advaita Prabhu and performed over it the *śrāddha* rite done for a ghost (*preta*) or a demon (*rākṣasa*). By acting against the *smṛtis* devoted to Viṣṇu-bhakti, such as the *Śrī Hari-bhakti-vilāsa*, he displayed his foolishness and a great offense. Without being a pure devotee, he wrote several books and commentaries on primary works; pure devotees do not value them. For Balarāma's genealogy see the *Mañjuṣā* (issue 4).</w:t>
      </w:r>
    </w:p>
    <w:p>
      <w:pPr>
        <w:keepNext/>
        <w:spacing w:before="160"/>
        <w:jc w:val="center"/>
      </w:pPr>
      <w:r>
        <w:rPr>
          <w:rFonts w:ascii="Times New Roman" w:hAnsi="Times New Roman"/>
          <w:i/>
          <w:sz w:val="21"/>
        </w:rPr>
        <w:t>(4) Kamalākānta —</w:t>
      </w:r>
    </w:p>
    <w:p>
      <w:pPr>
        <w:keepNext/>
        <w:jc w:val="center"/>
      </w:pPr>
      <w:r>
        <w:rPr>
          <w:rFonts w:ascii="Nirmala UI" w:hAnsi="Nirmala UI" w:cs="Nirmala UI"/>
          <w:sz w:val="24"/>
          <w:szCs w:val="24"/>
        </w:rPr>
        <w:t>‘কমলাকান্ত বিশ্বাস’-নাম আচার্য্য-কিঙ্কর ৷</w:t>
        <w:br/>
      </w:r>
      <w:r>
        <w:rPr>
          <w:rFonts w:ascii="Nirmala UI" w:hAnsi="Nirmala UI" w:cs="Nirmala UI"/>
          <w:sz w:val="24"/>
          <w:szCs w:val="24"/>
        </w:rPr>
        <w:t>আচার্য্য-ব্যবহার সব — তাঁহার গোচর ॥ ২৮ ॥</w:t>
      </w:r>
    </w:p>
    <w:p>
      <w:pPr>
        <w:keepNext/>
        <w:spacing w:after="0"/>
        <w:ind w:left="227"/>
      </w:pPr>
      <w:r>
        <w:rPr>
          <w:rFonts w:ascii="Times New Roman" w:hAnsi="Times New Roman"/>
          <w:i/>
          <w:sz w:val="20"/>
        </w:rPr>
        <w:t>‘kamalākānta viśvāsa’-nāma ācārya-kiṅkara</w:t>
      </w:r>
    </w:p>
    <w:p>
      <w:pPr>
        <w:keepNext/>
        <w:spacing w:after="40"/>
        <w:ind w:left="227"/>
      </w:pPr>
      <w:r>
        <w:rPr>
          <w:rFonts w:ascii="Times New Roman" w:hAnsi="Times New Roman"/>
          <w:color w:val="555555"/>
          <w:sz w:val="18"/>
        </w:rPr>
        <w:t>‘Kamalākānta  Viśvāsa’  by name  the Ācārya’s  servant</w:t>
      </w:r>
    </w:p>
    <w:p>
      <w:pPr>
        <w:keepNext/>
        <w:spacing w:after="0"/>
        <w:ind w:left="227"/>
      </w:pPr>
      <w:r>
        <w:rPr>
          <w:rFonts w:ascii="Times New Roman" w:hAnsi="Times New Roman"/>
          <w:i/>
          <w:sz w:val="20"/>
        </w:rPr>
        <w:t>ācārya-vyavahāra saba — tām̐hāra gocara</w:t>
      </w:r>
    </w:p>
    <w:p>
      <w:pPr>
        <w:keepNext/>
        <w:spacing w:after="40"/>
        <w:ind w:left="227"/>
      </w:pPr>
      <w:r>
        <w:rPr>
          <w:rFonts w:ascii="Times New Roman" w:hAnsi="Times New Roman"/>
          <w:color w:val="555555"/>
          <w:sz w:val="18"/>
        </w:rPr>
        <w:t>the Ācārya’s  dealings  all  —  to him  known</w:t>
      </w:r>
    </w:p>
    <w:p>
      <w:pPr>
        <w:spacing w:before="60"/>
        <w:jc w:val="both"/>
      </w:pPr>
      <w:r>
        <w:rPr>
          <w:b/>
        </w:rPr>
        <w:t xml:space="preserve">28 </w:t>
      </w:r>
      <w:r>
        <w:rPr>
          <w:rFonts w:ascii="Times New Roman" w:hAnsi="Times New Roman"/>
        </w:rPr>
        <w:t>The Ācārya had a servant named Kamalākānta Viśvāsa, who knew all His affairs.</w:t>
      </w:r>
    </w:p>
    <w:p>
      <w:pPr>
        <w:jc w:val="both"/>
      </w:pPr>
      <w:r>
        <w:rPr>
          <w:b/>
          <w:i/>
          <w:sz w:val="20"/>
        </w:rPr>
        <w:t xml:space="preserve">Anubhāṣya. </w:t>
      </w:r>
      <w:r>
        <w:rPr>
          <w:rFonts w:ascii="Times New Roman" w:hAnsi="Times New Roman"/>
          <w:sz w:val="20"/>
        </w:rPr>
        <w:t>Kamalākānta Viśvāsa. The “Kamalānanda” mentioned in Ādi, Chapter 10, verse 149, and the “Kamalākānta” of Madhya, Chapter 10, verse 94, are probably the same person. And Viśvāsa Kamalākānta is the very man of that name mentioned in Ādi, Chapter 10, verse 119. The brāhmaṇa Kamalākānta is one of the Lord's own associates. Kamalākānta Viśvāsa, being Advaita's servant, is also the Lord's associate. When Śrī Paramānanda Purī came from Navadvīpa to Nīlācala, he brought with him the brāhmaṇa Kamalākānta, or Kamalānanda, a resident of Navadvīpa. Madhya, Chapter 10, 94: “There was a devotee of the Lord, a brāhmaṇa named ‘Kamalākānta’; taking him along, he set out for Nīlācala.” (CC, Madhya 10.94)</w:t>
      </w:r>
    </w:p>
    <w:p>
      <w:pPr>
        <w:keepNext/>
        <w:spacing w:before="160"/>
        <w:jc w:val="center"/>
      </w:pPr>
      <w:r>
        <w:rPr>
          <w:rFonts w:ascii="Times New Roman" w:hAnsi="Times New Roman"/>
          <w:i/>
          <w:sz w:val="21"/>
        </w:rPr>
        <w:t>The story of Kamalākānta —</w:t>
      </w:r>
    </w:p>
    <w:p>
      <w:pPr>
        <w:keepNext/>
        <w:jc w:val="center"/>
      </w:pPr>
      <w:r>
        <w:rPr>
          <w:rFonts w:ascii="Nirmala UI" w:hAnsi="Nirmala UI" w:cs="Nirmala UI"/>
          <w:sz w:val="24"/>
          <w:szCs w:val="24"/>
        </w:rPr>
        <w:t>নীলাচলে তিঁহো এক পত্রিকা লিখিয়া ৷</w:t>
        <w:br/>
      </w:r>
      <w:r>
        <w:rPr>
          <w:rFonts w:ascii="Nirmala UI" w:hAnsi="Nirmala UI" w:cs="Nirmala UI"/>
          <w:sz w:val="24"/>
          <w:szCs w:val="24"/>
        </w:rPr>
        <w:t>প্রতাপরুদ্রের স্থানে দিল পাঠাইয়া ॥ ২৯ ॥</w:t>
      </w:r>
    </w:p>
    <w:p>
      <w:pPr>
        <w:keepNext/>
        <w:spacing w:after="0"/>
        <w:ind w:left="227"/>
      </w:pPr>
      <w:r>
        <w:rPr>
          <w:rFonts w:ascii="Times New Roman" w:hAnsi="Times New Roman"/>
          <w:i/>
          <w:sz w:val="20"/>
        </w:rPr>
        <w:t>nīlācale tim̐ho eka patrikā likhiyā</w:t>
      </w:r>
    </w:p>
    <w:p>
      <w:pPr>
        <w:keepNext/>
        <w:spacing w:after="40"/>
        <w:ind w:left="227"/>
      </w:pPr>
      <w:r>
        <w:rPr>
          <w:rFonts w:ascii="Times New Roman" w:hAnsi="Times New Roman"/>
          <w:color w:val="555555"/>
          <w:sz w:val="18"/>
        </w:rPr>
        <w:t>in Nīlācala  he  a  letter  writing</w:t>
      </w:r>
    </w:p>
    <w:p>
      <w:pPr>
        <w:keepNext/>
        <w:spacing w:after="0"/>
        <w:ind w:left="227"/>
      </w:pPr>
      <w:r>
        <w:rPr>
          <w:rFonts w:ascii="Times New Roman" w:hAnsi="Times New Roman"/>
          <w:i/>
          <w:sz w:val="20"/>
        </w:rPr>
        <w:t>pratāparudrera sthāne dila pāṭhāiyā</w:t>
      </w:r>
    </w:p>
    <w:p>
      <w:pPr>
        <w:keepNext/>
        <w:spacing w:after="40"/>
        <w:ind w:left="227"/>
      </w:pPr>
      <w:r>
        <w:rPr>
          <w:rFonts w:ascii="Times New Roman" w:hAnsi="Times New Roman"/>
          <w:color w:val="555555"/>
          <w:sz w:val="18"/>
        </w:rPr>
        <w:t>to Pratāparudra  gave  sending</w:t>
      </w:r>
    </w:p>
    <w:p>
      <w:pPr>
        <w:spacing w:before="60"/>
        <w:jc w:val="both"/>
      </w:pPr>
      <w:r>
        <w:rPr>
          <w:b/>
        </w:rPr>
        <w:t xml:space="preserve">29 </w:t>
      </w:r>
      <w:r>
        <w:rPr>
          <w:rFonts w:ascii="Times New Roman" w:hAnsi="Times New Roman"/>
        </w:rPr>
        <w:t>In Nīlācala he wrote a letter and sent it to King Pratāparudra.</w:t>
      </w:r>
    </w:p>
    <w:p>
      <w:pPr>
        <w:keepNext/>
        <w:spacing w:before="160"/>
        <w:jc w:val="center"/>
      </w:pPr>
      <w:r>
        <w:rPr>
          <w:rFonts w:ascii="Nirmala UI" w:hAnsi="Nirmala UI" w:cs="Nirmala UI"/>
          <w:sz w:val="24"/>
          <w:szCs w:val="24"/>
        </w:rPr>
        <w:t>সেই পত্রীর কথা আচার্য্য নাহি জানে ৷</w:t>
        <w:br/>
      </w:r>
      <w:r>
        <w:rPr>
          <w:rFonts w:ascii="Nirmala UI" w:hAnsi="Nirmala UI" w:cs="Nirmala UI"/>
          <w:sz w:val="24"/>
          <w:szCs w:val="24"/>
        </w:rPr>
        <w:t>কোন পাকে সেই পত্রী আইল প্রভুস্থানে ॥ ৩০ ॥</w:t>
      </w:r>
    </w:p>
    <w:p>
      <w:pPr>
        <w:keepNext/>
        <w:spacing w:after="0"/>
        <w:ind w:left="227"/>
      </w:pPr>
      <w:r>
        <w:rPr>
          <w:rFonts w:ascii="Times New Roman" w:hAnsi="Times New Roman"/>
          <w:i/>
          <w:sz w:val="20"/>
        </w:rPr>
        <w:t>sei patrīra kathā ācārya nāhi jāne</w:t>
      </w:r>
    </w:p>
    <w:p>
      <w:pPr>
        <w:keepNext/>
        <w:spacing w:after="40"/>
        <w:ind w:left="227"/>
      </w:pPr>
      <w:r>
        <w:rPr>
          <w:rFonts w:ascii="Times New Roman" w:hAnsi="Times New Roman"/>
          <w:color w:val="555555"/>
          <w:sz w:val="18"/>
        </w:rPr>
        <w:t>of that  letter  the matter  the Ācārya  does not  know</w:t>
      </w:r>
    </w:p>
    <w:p>
      <w:pPr>
        <w:keepNext/>
        <w:spacing w:after="0"/>
        <w:ind w:left="227"/>
      </w:pPr>
      <w:r>
        <w:rPr>
          <w:rFonts w:ascii="Times New Roman" w:hAnsi="Times New Roman"/>
          <w:i/>
          <w:sz w:val="20"/>
        </w:rPr>
        <w:t>kona pāke sei patrī āila prabhusthāne</w:t>
      </w:r>
    </w:p>
    <w:p>
      <w:pPr>
        <w:keepNext/>
        <w:spacing w:after="40"/>
        <w:ind w:left="227"/>
      </w:pPr>
      <w:r>
        <w:rPr>
          <w:rFonts w:ascii="Times New Roman" w:hAnsi="Times New Roman"/>
          <w:color w:val="555555"/>
          <w:sz w:val="18"/>
        </w:rPr>
        <w:t>somehow  that  letter  came  to the Lord</w:t>
      </w:r>
    </w:p>
    <w:p>
      <w:pPr>
        <w:spacing w:before="60"/>
        <w:jc w:val="both"/>
      </w:pPr>
      <w:r>
        <w:rPr>
          <w:b/>
        </w:rPr>
        <w:t xml:space="preserve">30 </w:t>
      </w:r>
      <w:r>
        <w:rPr>
          <w:rFonts w:ascii="Times New Roman" w:hAnsi="Times New Roman"/>
        </w:rPr>
        <w:t>The Ācārya knew nothing about the letter, and somehow it found its way to the Lord.</w:t>
      </w:r>
    </w:p>
    <w:p>
      <w:pPr>
        <w:keepNext/>
        <w:spacing w:before="160"/>
        <w:jc w:val="center"/>
      </w:pPr>
      <w:r>
        <w:rPr>
          <w:rFonts w:ascii="Times New Roman" w:hAnsi="Times New Roman"/>
          <w:i/>
          <w:sz w:val="21"/>
        </w:rPr>
        <w:t>The *bāul* doctrine in Kamalākānta's letter —</w:t>
      </w:r>
    </w:p>
    <w:p>
      <w:pPr>
        <w:keepNext/>
        <w:jc w:val="center"/>
      </w:pPr>
      <w:r>
        <w:rPr>
          <w:rFonts w:ascii="Nirmala UI" w:hAnsi="Nirmala UI" w:cs="Nirmala UI"/>
          <w:sz w:val="24"/>
          <w:szCs w:val="24"/>
        </w:rPr>
        <w:t>সে পত্রীতে লেখা আছে, — এই ত’ লিখন ৷</w:t>
        <w:br/>
      </w:r>
      <w:r>
        <w:rPr>
          <w:rFonts w:ascii="Nirmala UI" w:hAnsi="Nirmala UI" w:cs="Nirmala UI"/>
          <w:sz w:val="24"/>
          <w:szCs w:val="24"/>
        </w:rPr>
        <w:t>ঈশ্বরত্বে আচার্য্যেরে ক’রেছে স্থাপন ॥ ৩১ ॥</w:t>
      </w:r>
    </w:p>
    <w:p>
      <w:pPr>
        <w:keepNext/>
        <w:spacing w:after="0"/>
        <w:ind w:left="227"/>
      </w:pPr>
      <w:r>
        <w:rPr>
          <w:rFonts w:ascii="Times New Roman" w:hAnsi="Times New Roman"/>
          <w:i/>
          <w:sz w:val="20"/>
        </w:rPr>
        <w:t>se patrīte lekhā āche, — ei ta’ likhana</w:t>
      </w:r>
    </w:p>
    <w:p>
      <w:pPr>
        <w:keepNext/>
        <w:spacing w:after="40"/>
        <w:ind w:left="227"/>
      </w:pPr>
      <w:r>
        <w:rPr>
          <w:rFonts w:ascii="Times New Roman" w:hAnsi="Times New Roman"/>
          <w:color w:val="555555"/>
          <w:sz w:val="18"/>
        </w:rPr>
        <w:t>in that  letter  written  is  —  this  indeed  the writing</w:t>
      </w:r>
    </w:p>
    <w:p>
      <w:pPr>
        <w:keepNext/>
        <w:spacing w:after="0"/>
        <w:ind w:left="227"/>
      </w:pPr>
      <w:r>
        <w:rPr>
          <w:rFonts w:ascii="Times New Roman" w:hAnsi="Times New Roman"/>
          <w:i/>
          <w:sz w:val="20"/>
        </w:rPr>
        <w:t>īśvaratve ācāryere ka’reche sthāpana</w:t>
      </w:r>
    </w:p>
    <w:p>
      <w:pPr>
        <w:keepNext/>
        <w:spacing w:after="40"/>
        <w:ind w:left="227"/>
      </w:pPr>
      <w:r>
        <w:rPr>
          <w:rFonts w:ascii="Times New Roman" w:hAnsi="Times New Roman"/>
          <w:color w:val="555555"/>
          <w:sz w:val="18"/>
        </w:rPr>
        <w:t>as God  the Ācārya  he has  established</w:t>
      </w:r>
    </w:p>
    <w:p>
      <w:pPr>
        <w:spacing w:before="60"/>
        <w:jc w:val="both"/>
      </w:pPr>
      <w:r>
        <w:rPr>
          <w:b/>
        </w:rPr>
        <w:t xml:space="preserve">31 </w:t>
      </w:r>
      <w:r>
        <w:rPr>
          <w:rFonts w:ascii="Times New Roman" w:hAnsi="Times New Roman"/>
        </w:rPr>
        <w:t>In that letter he had proclaimed the Ācārya to be God Himself.</w:t>
      </w:r>
    </w:p>
    <w:p>
      <w:pPr>
        <w:keepNext/>
        <w:spacing w:before="160"/>
        <w:jc w:val="center"/>
      </w:pPr>
      <w:r>
        <w:rPr>
          <w:rFonts w:ascii="Nirmala UI" w:hAnsi="Nirmala UI" w:cs="Nirmala UI"/>
          <w:sz w:val="24"/>
          <w:szCs w:val="24"/>
        </w:rPr>
        <w:t>কিন্তু তাঁর দৈবে কিছু হইয়াছে ঋণ ৷</w:t>
        <w:br/>
      </w:r>
      <w:r>
        <w:rPr>
          <w:rFonts w:ascii="Nirmala UI" w:hAnsi="Nirmala UI" w:cs="Nirmala UI"/>
          <w:sz w:val="24"/>
          <w:szCs w:val="24"/>
        </w:rPr>
        <w:t>ঋণ শোধিবারে চাহি মুদ্রা শত-তিন ॥ ৩২ ॥</w:t>
      </w:r>
    </w:p>
    <w:p>
      <w:pPr>
        <w:keepNext/>
        <w:spacing w:after="0"/>
        <w:ind w:left="227"/>
      </w:pPr>
      <w:r>
        <w:rPr>
          <w:rFonts w:ascii="Times New Roman" w:hAnsi="Times New Roman"/>
          <w:i/>
          <w:sz w:val="20"/>
        </w:rPr>
        <w:t>kintu tām̐ra daive kichu haiyāche ṛṇa</w:t>
      </w:r>
    </w:p>
    <w:p>
      <w:pPr>
        <w:keepNext/>
        <w:spacing w:after="40"/>
        <w:ind w:left="227"/>
      </w:pPr>
      <w:r>
        <w:rPr>
          <w:rFonts w:ascii="Times New Roman" w:hAnsi="Times New Roman"/>
          <w:color w:val="555555"/>
          <w:sz w:val="18"/>
        </w:rPr>
        <w:t>but  His  by fate  some  has come about  debt</w:t>
      </w:r>
    </w:p>
    <w:p>
      <w:pPr>
        <w:keepNext/>
        <w:spacing w:after="0"/>
        <w:ind w:left="227"/>
      </w:pPr>
      <w:r>
        <w:rPr>
          <w:rFonts w:ascii="Times New Roman" w:hAnsi="Times New Roman"/>
          <w:i/>
          <w:sz w:val="20"/>
        </w:rPr>
        <w:t>ṛṇa śodhibāre cāhi mudrā śata-tina</w:t>
      </w:r>
    </w:p>
    <w:p>
      <w:pPr>
        <w:keepNext/>
        <w:spacing w:after="40"/>
        <w:ind w:left="227"/>
      </w:pPr>
      <w:r>
        <w:rPr>
          <w:rFonts w:ascii="Times New Roman" w:hAnsi="Times New Roman"/>
          <w:color w:val="555555"/>
          <w:sz w:val="18"/>
        </w:rPr>
        <w:t>the debt  to pay off  I ask  coins  three hundred</w:t>
      </w:r>
    </w:p>
    <w:p>
      <w:pPr>
        <w:spacing w:before="60"/>
        <w:jc w:val="both"/>
      </w:pPr>
      <w:r>
        <w:rPr>
          <w:b/>
        </w:rPr>
        <w:t xml:space="preserve">32 </w:t>
      </w:r>
      <w:r>
        <w:rPr>
          <w:rFonts w:ascii="Times New Roman" w:hAnsi="Times New Roman"/>
        </w:rPr>
        <w:t>“But by fate,” it went on, “He has fallen into some debt, and to pay it off I ask for three hundred coins.”</w:t>
      </w:r>
    </w:p>
    <w:p>
      <w:pPr>
        <w:keepNext/>
        <w:spacing w:before="160"/>
        <w:jc w:val="center"/>
      </w:pPr>
      <w:r>
        <w:rPr>
          <w:rFonts w:ascii="Nirmala UI" w:hAnsi="Nirmala UI" w:cs="Nirmala UI"/>
          <w:sz w:val="24"/>
          <w:szCs w:val="24"/>
        </w:rPr>
        <w:t>পত্র পড়িয়া প্রভুর মনে হৈল দুঃখ ৷</w:t>
        <w:br/>
      </w:r>
      <w:r>
        <w:rPr>
          <w:rFonts w:ascii="Nirmala UI" w:hAnsi="Nirmala UI" w:cs="Nirmala UI"/>
          <w:sz w:val="24"/>
          <w:szCs w:val="24"/>
        </w:rPr>
        <w:t>বাহিরে হাসিয়া কিছু বলে চাঁদমুখ ॥ ৩৩ ॥</w:t>
      </w:r>
    </w:p>
    <w:p>
      <w:pPr>
        <w:keepNext/>
        <w:spacing w:after="0"/>
        <w:ind w:left="227"/>
      </w:pPr>
      <w:r>
        <w:rPr>
          <w:rFonts w:ascii="Times New Roman" w:hAnsi="Times New Roman"/>
          <w:i/>
          <w:sz w:val="20"/>
        </w:rPr>
        <w:t>patra paḍiyā prabhura mane haila duḥkha</w:t>
      </w:r>
    </w:p>
    <w:p>
      <w:pPr>
        <w:keepNext/>
        <w:spacing w:after="40"/>
        <w:ind w:left="227"/>
      </w:pPr>
      <w:r>
        <w:rPr>
          <w:rFonts w:ascii="Times New Roman" w:hAnsi="Times New Roman"/>
          <w:color w:val="555555"/>
          <w:sz w:val="18"/>
        </w:rPr>
        <w:t>the letter  reading  the Lord’s  in mind  arose  sorrow</w:t>
      </w:r>
    </w:p>
    <w:p>
      <w:pPr>
        <w:keepNext/>
        <w:spacing w:after="0"/>
        <w:ind w:left="227"/>
      </w:pPr>
      <w:r>
        <w:rPr>
          <w:rFonts w:ascii="Times New Roman" w:hAnsi="Times New Roman"/>
          <w:i/>
          <w:sz w:val="20"/>
        </w:rPr>
        <w:t>bāhire hāsiyā kichu bale cām̐da-mukha</w:t>
      </w:r>
    </w:p>
    <w:p>
      <w:pPr>
        <w:keepNext/>
        <w:spacing w:after="40"/>
        <w:ind w:left="227"/>
      </w:pPr>
      <w:r>
        <w:rPr>
          <w:rFonts w:ascii="Times New Roman" w:hAnsi="Times New Roman"/>
          <w:color w:val="555555"/>
          <w:sz w:val="18"/>
        </w:rPr>
        <w:t>outwardly  smiling  something  says  the moon-faced</w:t>
      </w:r>
    </w:p>
    <w:p>
      <w:pPr>
        <w:spacing w:before="60"/>
        <w:jc w:val="both"/>
      </w:pPr>
      <w:r>
        <w:rPr>
          <w:b/>
        </w:rPr>
        <w:t xml:space="preserve">33 </w:t>
      </w:r>
      <w:r>
        <w:rPr>
          <w:rFonts w:ascii="Times New Roman" w:hAnsi="Times New Roman"/>
        </w:rPr>
        <w:t>The Lord read the letter and was pained at heart; yet, smiling outwardly, the moon-faced One said:</w:t>
      </w:r>
    </w:p>
    <w:p>
      <w:pPr>
        <w:keepNext/>
        <w:spacing w:before="160"/>
        <w:jc w:val="center"/>
      </w:pPr>
      <w:r>
        <w:rPr>
          <w:rFonts w:ascii="Nirmala UI" w:hAnsi="Nirmala UI" w:cs="Nirmala UI"/>
          <w:sz w:val="24"/>
          <w:szCs w:val="24"/>
        </w:rPr>
        <w:t>আচার্য্যেরে স্থাপিয়াছে করিয়া ঈশ্বর ৷</w:t>
        <w:br/>
      </w:r>
      <w:r>
        <w:rPr>
          <w:rFonts w:ascii="Nirmala UI" w:hAnsi="Nirmala UI" w:cs="Nirmala UI"/>
          <w:sz w:val="24"/>
          <w:szCs w:val="24"/>
        </w:rPr>
        <w:t>ইথে দোষ নাহি, আচার্য্য — দৈবত ঈশ্বর ॥ ৩৪ ॥</w:t>
      </w:r>
    </w:p>
    <w:p>
      <w:pPr>
        <w:keepNext/>
        <w:spacing w:after="0"/>
        <w:ind w:left="227"/>
      </w:pPr>
      <w:r>
        <w:rPr>
          <w:rFonts w:ascii="Times New Roman" w:hAnsi="Times New Roman"/>
          <w:i/>
          <w:sz w:val="20"/>
        </w:rPr>
        <w:t>ācāryere sthāpiyāche kariyā īśvara</w:t>
      </w:r>
    </w:p>
    <w:p>
      <w:pPr>
        <w:keepNext/>
        <w:spacing w:after="40"/>
        <w:ind w:left="227"/>
      </w:pPr>
      <w:r>
        <w:rPr>
          <w:rFonts w:ascii="Times New Roman" w:hAnsi="Times New Roman"/>
          <w:color w:val="555555"/>
          <w:sz w:val="18"/>
        </w:rPr>
        <w:t>the Ācārya  he has established  making  God</w:t>
      </w:r>
    </w:p>
    <w:p>
      <w:pPr>
        <w:keepNext/>
        <w:spacing w:after="0"/>
        <w:ind w:left="227"/>
      </w:pPr>
      <w:r>
        <w:rPr>
          <w:rFonts w:ascii="Times New Roman" w:hAnsi="Times New Roman"/>
          <w:i/>
          <w:sz w:val="20"/>
        </w:rPr>
        <w:t>ithe doṣa nāhi, ācārya — daivata īśvara</w:t>
      </w:r>
    </w:p>
    <w:p>
      <w:pPr>
        <w:keepNext/>
        <w:spacing w:after="40"/>
        <w:ind w:left="227"/>
      </w:pPr>
      <w:r>
        <w:rPr>
          <w:rFonts w:ascii="Times New Roman" w:hAnsi="Times New Roman"/>
          <w:color w:val="555555"/>
          <w:sz w:val="18"/>
        </w:rPr>
        <w:t>in this  fault  there is none,  the Ācārya  —  truly  God</w:t>
      </w:r>
    </w:p>
    <w:p>
      <w:pPr>
        <w:spacing w:before="60"/>
        <w:jc w:val="both"/>
      </w:pPr>
      <w:r>
        <w:rPr>
          <w:b/>
        </w:rPr>
        <w:t xml:space="preserve">34 </w:t>
      </w:r>
      <w:r>
        <w:rPr>
          <w:rFonts w:ascii="Times New Roman" w:hAnsi="Times New Roman"/>
        </w:rPr>
        <w:t>“He has proclaimed the Ācārya to be God, and in that there is no fault: the Ācārya truly is God.</w:t>
      </w:r>
    </w:p>
    <w:p>
      <w:pPr>
        <w:jc w:val="both"/>
      </w:pPr>
      <w:r>
        <w:rPr>
          <w:b/>
          <w:i/>
          <w:sz w:val="20"/>
        </w:rPr>
        <w:t xml:space="preserve">Amṛta-pravāha-bhāṣya. </w:t>
      </w:r>
      <w:r>
        <w:rPr>
          <w:rFonts w:ascii="Times New Roman" w:hAnsi="Times New Roman"/>
          <w:sz w:val="20"/>
        </w:rPr>
        <w:t>“*Daivata īśvara*”: in fact Īśvara, the Lord</w:t>
      </w:r>
      <w:r>
        <w:rPr>
          <w:rFonts w:ascii="Times New Roman" w:hAnsi="Times New Roman"/>
          <w:sz w:val="20"/>
          <w:vertAlign w:val="superscript"/>
        </w:rPr>
        <w:t>7</w:t>
      </w:r>
      <w:r>
        <w:rPr>
          <w:rFonts w:ascii="Times New Roman" w:hAnsi="Times New Roman"/>
          <w:sz w:val="20"/>
        </w:rPr>
        <w:t>.</w:t>
      </w:r>
    </w:p>
    <w:p>
      <w:pPr>
        <w:keepNext/>
        <w:spacing w:before="160"/>
        <w:jc w:val="center"/>
      </w:pPr>
      <w:r>
        <w:rPr>
          <w:rFonts w:ascii="Times New Roman" w:hAnsi="Times New Roman"/>
          <w:i/>
          <w:sz w:val="21"/>
        </w:rPr>
        <w:t>To think Nārāyaṇa, the possessor of the six opulences, poor, as if He were a *jīva*, is Māyāvāda, the *bāul* doctrine —</w:t>
      </w:r>
    </w:p>
    <w:p>
      <w:pPr>
        <w:keepNext/>
        <w:jc w:val="center"/>
      </w:pPr>
      <w:r>
        <w:rPr>
          <w:rFonts w:ascii="Nirmala UI" w:hAnsi="Nirmala UI" w:cs="Nirmala UI"/>
          <w:sz w:val="24"/>
          <w:szCs w:val="24"/>
        </w:rPr>
        <w:t>ঈশ্বরের দৈন্য করি’ করিয়াছে ভিক্ষা ৷</w:t>
        <w:br/>
      </w:r>
      <w:r>
        <w:rPr>
          <w:rFonts w:ascii="Nirmala UI" w:hAnsi="Nirmala UI" w:cs="Nirmala UI"/>
          <w:sz w:val="24"/>
          <w:szCs w:val="24"/>
        </w:rPr>
        <w:t>অতএব দণ্ড করি’ করাইব শিক্ষা ॥ ৩৫ ॥</w:t>
      </w:r>
    </w:p>
    <w:p>
      <w:pPr>
        <w:keepNext/>
        <w:spacing w:after="0"/>
        <w:ind w:left="227"/>
      </w:pPr>
      <w:r>
        <w:rPr>
          <w:rFonts w:ascii="Times New Roman" w:hAnsi="Times New Roman"/>
          <w:i/>
          <w:sz w:val="20"/>
        </w:rPr>
        <w:t>īśvarera dainya kari’ kariyāche bhikṣā</w:t>
      </w:r>
    </w:p>
    <w:p>
      <w:pPr>
        <w:keepNext/>
        <w:spacing w:after="40"/>
        <w:ind w:left="227"/>
      </w:pPr>
      <w:r>
        <w:rPr>
          <w:rFonts w:ascii="Times New Roman" w:hAnsi="Times New Roman"/>
          <w:color w:val="555555"/>
          <w:sz w:val="18"/>
        </w:rPr>
        <w:t>God’s  poverty  making  he has made  begging</w:t>
      </w:r>
    </w:p>
    <w:p>
      <w:pPr>
        <w:keepNext/>
        <w:spacing w:after="0"/>
        <w:ind w:left="227"/>
      </w:pPr>
      <w:r>
        <w:rPr>
          <w:rFonts w:ascii="Times New Roman" w:hAnsi="Times New Roman"/>
          <w:i/>
          <w:sz w:val="20"/>
        </w:rPr>
        <w:t>ataeva daṇḍa kari’ karāiba śikṣā</w:t>
      </w:r>
    </w:p>
    <w:p>
      <w:pPr>
        <w:keepNext/>
        <w:spacing w:after="40"/>
        <w:ind w:left="227"/>
      </w:pPr>
      <w:r>
        <w:rPr>
          <w:rFonts w:ascii="Times New Roman" w:hAnsi="Times New Roman"/>
          <w:color w:val="555555"/>
          <w:sz w:val="18"/>
        </w:rPr>
        <w:t>therefore  punishment  giving  I shall make  a lesson</w:t>
      </w:r>
    </w:p>
    <w:p>
      <w:pPr>
        <w:spacing w:before="60"/>
        <w:jc w:val="both"/>
      </w:pPr>
      <w:r>
        <w:rPr>
          <w:b/>
        </w:rPr>
        <w:t xml:space="preserve">35 </w:t>
      </w:r>
      <w:r>
        <w:rPr>
          <w:rFonts w:ascii="Times New Roman" w:hAnsi="Times New Roman"/>
        </w:rPr>
        <w:t>But he has made God out to be poor and gone begging for Him. So I shall punish him and teach him a lesson.”</w:t>
      </w:r>
    </w:p>
    <w:p>
      <w:pPr>
        <w:jc w:val="both"/>
      </w:pPr>
      <w:r>
        <w:rPr>
          <w:b/>
          <w:i/>
          <w:sz w:val="20"/>
        </w:rPr>
        <w:t xml:space="preserve">Anubhāṣya. </w:t>
      </w:r>
      <w:r>
        <w:rPr>
          <w:rFonts w:ascii="Times New Roman" w:hAnsi="Times New Roman"/>
          <w:sz w:val="20"/>
        </w:rPr>
        <w:t>“*Īśvarera dainya kari*”: making the Lord a pauper.</w:t>
      </w:r>
    </w:p>
    <w:p>
      <w:pPr>
        <w:keepNext/>
        <w:spacing w:before="160"/>
        <w:jc w:val="center"/>
      </w:pPr>
      <w:r>
        <w:rPr>
          <w:rFonts w:ascii="Times New Roman" w:hAnsi="Times New Roman"/>
          <w:i/>
          <w:sz w:val="21"/>
        </w:rPr>
        <w:t>The punishment of the *bāuliyā* —</w:t>
      </w:r>
    </w:p>
    <w:p>
      <w:pPr>
        <w:keepNext/>
        <w:jc w:val="center"/>
      </w:pPr>
      <w:r>
        <w:rPr>
          <w:rFonts w:ascii="Nirmala UI" w:hAnsi="Nirmala UI" w:cs="Nirmala UI"/>
          <w:sz w:val="24"/>
          <w:szCs w:val="24"/>
        </w:rPr>
        <w:t>গোবিন্দেরে আজ্ঞা দিল, — ‘ইহাঁ আজি হৈতে ৷</w:t>
        <w:br/>
      </w:r>
      <w:r>
        <w:rPr>
          <w:rFonts w:ascii="Nirmala UI" w:hAnsi="Nirmala UI" w:cs="Nirmala UI"/>
          <w:sz w:val="24"/>
          <w:szCs w:val="24"/>
        </w:rPr>
        <w:t>বাউলিয়া ‘বিশ্বাসে’ এথা না দিবে আসিতে’ ॥ ৩৬ ॥</w:t>
      </w:r>
    </w:p>
    <w:p>
      <w:pPr>
        <w:keepNext/>
        <w:spacing w:after="0"/>
        <w:ind w:left="227"/>
      </w:pPr>
      <w:r>
        <w:rPr>
          <w:rFonts w:ascii="Times New Roman" w:hAnsi="Times New Roman"/>
          <w:i/>
          <w:sz w:val="20"/>
        </w:rPr>
        <w:t>govindere ājñā dila, — ‘ihām̐ āji haite</w:t>
      </w:r>
    </w:p>
    <w:p>
      <w:pPr>
        <w:keepNext/>
        <w:spacing w:after="40"/>
        <w:ind w:left="227"/>
      </w:pPr>
      <w:r>
        <w:rPr>
          <w:rFonts w:ascii="Times New Roman" w:hAnsi="Times New Roman"/>
          <w:color w:val="555555"/>
          <w:sz w:val="18"/>
        </w:rPr>
        <w:t>to Govinda  order  He gave  —  here  today  from</w:t>
      </w:r>
    </w:p>
    <w:p>
      <w:pPr>
        <w:keepNext/>
        <w:spacing w:after="0"/>
        <w:ind w:left="227"/>
      </w:pPr>
      <w:r>
        <w:rPr>
          <w:rFonts w:ascii="Times New Roman" w:hAnsi="Times New Roman"/>
          <w:i/>
          <w:sz w:val="20"/>
        </w:rPr>
        <w:t>bāuliyā ‘viśvāse’ ethā nā dibe āsite’</w:t>
      </w:r>
    </w:p>
    <w:p>
      <w:pPr>
        <w:keepNext/>
        <w:spacing w:after="40"/>
        <w:ind w:left="227"/>
      </w:pPr>
      <w:r>
        <w:rPr>
          <w:rFonts w:ascii="Times New Roman" w:hAnsi="Times New Roman"/>
          <w:color w:val="555555"/>
          <w:sz w:val="18"/>
        </w:rPr>
        <w:t>the madcap  ‘Viśvāsa’  here  not  you shall let  come</w:t>
      </w:r>
    </w:p>
    <w:p>
      <w:pPr>
        <w:spacing w:before="60"/>
        <w:jc w:val="both"/>
      </w:pPr>
      <w:r>
        <w:rPr>
          <w:b/>
        </w:rPr>
        <w:t xml:space="preserve">36 </w:t>
      </w:r>
      <w:r>
        <w:rPr>
          <w:rFonts w:ascii="Times New Roman" w:hAnsi="Times New Roman"/>
        </w:rPr>
        <w:t>He ordered Govinda, “From today on, do not let that madcap Viśvāsa come here.”</w:t>
      </w:r>
    </w:p>
    <w:p>
      <w:pPr>
        <w:jc w:val="both"/>
      </w:pPr>
      <w:r>
        <w:rPr>
          <w:b/>
          <w:i/>
          <w:sz w:val="20"/>
        </w:rPr>
        <w:t xml:space="preserve">Amṛta-pravāha-bhāṣya. </w:t>
      </w:r>
      <w:r>
        <w:rPr>
          <w:rFonts w:ascii="Times New Roman" w:hAnsi="Times New Roman"/>
          <w:sz w:val="20"/>
        </w:rPr>
        <w:t>“*Bāuliyā* Viśvāsa”: Kamalākānta Viśvāsa's conclusions are like the talk of a *bāul*, a madman; that is why he was called “*bāuliyā* Viśvāsa.”</w:t>
      </w:r>
    </w:p>
    <w:p>
      <w:pPr>
        <w:jc w:val="both"/>
      </w:pPr>
      <w:r>
        <w:rPr>
          <w:b/>
          <w:i/>
          <w:sz w:val="20"/>
        </w:rPr>
        <w:t xml:space="preserve">Anubhāṣya. </w:t>
      </w:r>
      <w:r>
        <w:rPr>
          <w:rFonts w:ascii="Times New Roman" w:hAnsi="Times New Roman"/>
          <w:sz w:val="20"/>
        </w:rPr>
        <w:t>“*Viśvāse*”: Kamalākānta Viśvāsa.</w:t>
      </w:r>
    </w:p>
    <w:p>
      <w:pPr>
        <w:keepNext/>
        <w:spacing w:before="160"/>
        <w:jc w:val="center"/>
      </w:pPr>
      <w:r>
        <w:rPr>
          <w:rFonts w:ascii="Nirmala UI" w:hAnsi="Nirmala UI" w:cs="Nirmala UI"/>
          <w:sz w:val="24"/>
          <w:szCs w:val="24"/>
        </w:rPr>
        <w:t>দণ্ড শুনি’ ‘বিশ্বাস’ হইল পরম দুঃখিত ৷</w:t>
        <w:br/>
      </w:r>
      <w:r>
        <w:rPr>
          <w:rFonts w:ascii="Nirmala UI" w:hAnsi="Nirmala UI" w:cs="Nirmala UI"/>
          <w:sz w:val="24"/>
          <w:szCs w:val="24"/>
        </w:rPr>
        <w:t>শুনিয়া প্রভুর দণ্ড আচার্য্য হর্ষিত ॥ ৩৭ ॥</w:t>
      </w:r>
    </w:p>
    <w:p>
      <w:pPr>
        <w:keepNext/>
        <w:spacing w:after="0"/>
        <w:ind w:left="227"/>
      </w:pPr>
      <w:r>
        <w:rPr>
          <w:rFonts w:ascii="Times New Roman" w:hAnsi="Times New Roman"/>
          <w:i/>
          <w:sz w:val="20"/>
        </w:rPr>
        <w:t>daṇḍa śuni’ ‘viśvāsa’ haila parama duḥkhita</w:t>
      </w:r>
    </w:p>
    <w:p>
      <w:pPr>
        <w:keepNext/>
        <w:spacing w:after="40"/>
        <w:ind w:left="227"/>
      </w:pPr>
      <w:r>
        <w:rPr>
          <w:rFonts w:ascii="Times New Roman" w:hAnsi="Times New Roman"/>
          <w:color w:val="555555"/>
          <w:sz w:val="18"/>
        </w:rPr>
        <w:t>of the punishment  hearing  ‘Viśvāsa’  became  most  unhappy</w:t>
      </w:r>
    </w:p>
    <w:p>
      <w:pPr>
        <w:keepNext/>
        <w:spacing w:after="0"/>
        <w:ind w:left="227"/>
      </w:pPr>
      <w:r>
        <w:rPr>
          <w:rFonts w:ascii="Times New Roman" w:hAnsi="Times New Roman"/>
          <w:i/>
          <w:sz w:val="20"/>
        </w:rPr>
        <w:t>śuniyā prabhura daṇḍa ācārya harṣita</w:t>
      </w:r>
    </w:p>
    <w:p>
      <w:pPr>
        <w:keepNext/>
        <w:spacing w:after="40"/>
        <w:ind w:left="227"/>
      </w:pPr>
      <w:r>
        <w:rPr>
          <w:rFonts w:ascii="Times New Roman" w:hAnsi="Times New Roman"/>
          <w:color w:val="555555"/>
          <w:sz w:val="18"/>
        </w:rPr>
        <w:t>hearing  of the Lord’s  punishment  the Ācārya  delighted</w:t>
      </w:r>
    </w:p>
    <w:p>
      <w:pPr>
        <w:spacing w:before="60"/>
        <w:jc w:val="both"/>
      </w:pPr>
      <w:r>
        <w:rPr>
          <w:b/>
        </w:rPr>
        <w:t xml:space="preserve">37 </w:t>
      </w:r>
      <w:r>
        <w:rPr>
          <w:rFonts w:ascii="Times New Roman" w:hAnsi="Times New Roman"/>
        </w:rPr>
        <w:t>Viśvāsa was deeply distressed to hear of his punishment, but when the Ācārya heard of it, He was delighted.</w:t>
      </w:r>
    </w:p>
    <w:p>
      <w:pPr>
        <w:keepNext/>
        <w:spacing w:before="160"/>
        <w:jc w:val="center"/>
      </w:pPr>
      <w:r>
        <w:rPr>
          <w:rFonts w:ascii="Times New Roman" w:hAnsi="Times New Roman"/>
          <w:i/>
          <w:sz w:val="21"/>
        </w:rPr>
        <w:t>Advaita Prabhu consoles him —</w:t>
      </w:r>
    </w:p>
    <w:p>
      <w:pPr>
        <w:keepNext/>
        <w:jc w:val="center"/>
      </w:pPr>
      <w:r>
        <w:rPr>
          <w:rFonts w:ascii="Nirmala UI" w:hAnsi="Nirmala UI" w:cs="Nirmala UI"/>
          <w:sz w:val="24"/>
          <w:szCs w:val="24"/>
        </w:rPr>
        <w:t>বিশ্বাসেরে কহে, — তুমি বড় ভাগ্যবান্ ৷</w:t>
        <w:br/>
      </w:r>
      <w:r>
        <w:rPr>
          <w:rFonts w:ascii="Nirmala UI" w:hAnsi="Nirmala UI" w:cs="Nirmala UI"/>
          <w:sz w:val="24"/>
          <w:szCs w:val="24"/>
        </w:rPr>
        <w:t>তোমারে করিল দণ্ড প্রভু ভগবান্ ॥ ৩৮ ॥</w:t>
      </w:r>
    </w:p>
    <w:p>
      <w:pPr>
        <w:keepNext/>
        <w:spacing w:after="0"/>
        <w:ind w:left="227"/>
      </w:pPr>
      <w:r>
        <w:rPr>
          <w:rFonts w:ascii="Times New Roman" w:hAnsi="Times New Roman"/>
          <w:i/>
          <w:sz w:val="20"/>
        </w:rPr>
        <w:t>viśvāsere kahe, — tumi baḍa bhāgyavān</w:t>
      </w:r>
    </w:p>
    <w:p>
      <w:pPr>
        <w:keepNext/>
        <w:spacing w:after="40"/>
        <w:ind w:left="227"/>
      </w:pPr>
      <w:r>
        <w:rPr>
          <w:rFonts w:ascii="Times New Roman" w:hAnsi="Times New Roman"/>
          <w:color w:val="555555"/>
          <w:sz w:val="18"/>
        </w:rPr>
        <w:t>to Viśvāsa  He says  —  you  very  fortunate</w:t>
      </w:r>
    </w:p>
    <w:p>
      <w:pPr>
        <w:keepNext/>
        <w:spacing w:after="0"/>
        <w:ind w:left="227"/>
      </w:pPr>
      <w:r>
        <w:rPr>
          <w:rFonts w:ascii="Times New Roman" w:hAnsi="Times New Roman"/>
          <w:i/>
          <w:sz w:val="20"/>
        </w:rPr>
        <w:t>tomāre karila daṇḍa prabhu bhagavān</w:t>
      </w:r>
    </w:p>
    <w:p>
      <w:pPr>
        <w:keepNext/>
        <w:spacing w:after="40"/>
        <w:ind w:left="227"/>
      </w:pPr>
      <w:r>
        <w:rPr>
          <w:rFonts w:ascii="Times New Roman" w:hAnsi="Times New Roman"/>
          <w:color w:val="555555"/>
          <w:sz w:val="18"/>
        </w:rPr>
        <w:t>you  has made  punishment  the Lord  Bhagavān</w:t>
      </w:r>
    </w:p>
    <w:p>
      <w:pPr>
        <w:spacing w:before="60"/>
        <w:jc w:val="both"/>
      </w:pPr>
      <w:r>
        <w:rPr>
          <w:b/>
        </w:rPr>
        <w:t xml:space="preserve">38 </w:t>
      </w:r>
      <w:r>
        <w:rPr>
          <w:rFonts w:ascii="Times New Roman" w:hAnsi="Times New Roman"/>
        </w:rPr>
        <w:t>He said to Viśvāsa, “You are most fortunate: the Lord, Bhagavān Himself, has punished you.</w:t>
      </w:r>
    </w:p>
    <w:p>
      <w:pPr>
        <w:keepNext/>
        <w:spacing w:before="160"/>
        <w:jc w:val="center"/>
      </w:pPr>
      <w:r>
        <w:rPr>
          <w:rFonts w:ascii="Nirmala UI" w:hAnsi="Nirmala UI" w:cs="Nirmala UI"/>
          <w:sz w:val="24"/>
          <w:szCs w:val="24"/>
        </w:rPr>
        <w:t>পূর্ব্বে মহাপ্রভু মোরে করেন সম্মান ৷</w:t>
        <w:br/>
      </w:r>
      <w:r>
        <w:rPr>
          <w:rFonts w:ascii="Nirmala UI" w:hAnsi="Nirmala UI" w:cs="Nirmala UI"/>
          <w:sz w:val="24"/>
          <w:szCs w:val="24"/>
        </w:rPr>
        <w:t>দুঃখ পাই’ মনে আমি কৈলুঁ অনুমান ॥ ৩৯ ॥</w:t>
      </w:r>
    </w:p>
    <w:p>
      <w:pPr>
        <w:keepNext/>
        <w:spacing w:after="0"/>
        <w:ind w:left="227"/>
      </w:pPr>
      <w:r>
        <w:rPr>
          <w:rFonts w:ascii="Times New Roman" w:hAnsi="Times New Roman"/>
          <w:i/>
          <w:sz w:val="20"/>
        </w:rPr>
        <w:t>pūrve mahāprabhu more karena sammāna</w:t>
      </w:r>
    </w:p>
    <w:p>
      <w:pPr>
        <w:keepNext/>
        <w:spacing w:after="40"/>
        <w:ind w:left="227"/>
      </w:pPr>
      <w:r>
        <w:rPr>
          <w:rFonts w:ascii="Times New Roman" w:hAnsi="Times New Roman"/>
          <w:color w:val="555555"/>
          <w:sz w:val="18"/>
        </w:rPr>
        <w:t>before  Mahāprabhu  Me  would show  honour</w:t>
      </w:r>
    </w:p>
    <w:p>
      <w:pPr>
        <w:keepNext/>
        <w:spacing w:after="0"/>
        <w:ind w:left="227"/>
      </w:pPr>
      <w:r>
        <w:rPr>
          <w:rFonts w:ascii="Times New Roman" w:hAnsi="Times New Roman"/>
          <w:i/>
          <w:sz w:val="20"/>
        </w:rPr>
        <w:t>duḥkha pāi’ mane āmi kailum̐ anumāna</w:t>
      </w:r>
    </w:p>
    <w:p>
      <w:pPr>
        <w:keepNext/>
        <w:spacing w:after="40"/>
        <w:ind w:left="227"/>
      </w:pPr>
      <w:r>
        <w:rPr>
          <w:rFonts w:ascii="Times New Roman" w:hAnsi="Times New Roman"/>
          <w:color w:val="555555"/>
          <w:sz w:val="18"/>
        </w:rPr>
        <w:t>pain  feeling  in mind  I  made  a plan</w:t>
      </w:r>
    </w:p>
    <w:p>
      <w:pPr>
        <w:spacing w:before="60"/>
        <w:jc w:val="both"/>
      </w:pPr>
      <w:r>
        <w:rPr>
          <w:b/>
        </w:rPr>
        <w:t xml:space="preserve">39 </w:t>
      </w:r>
      <w:r>
        <w:rPr>
          <w:rFonts w:ascii="Times New Roman" w:hAnsi="Times New Roman"/>
        </w:rPr>
        <w:t>In the past Mahāprabhu used to honour Me. This pained Me, and I thought of a way to change it.</w:t>
      </w:r>
    </w:p>
    <w:p>
      <w:pPr>
        <w:keepNext/>
        <w:spacing w:before="160"/>
        <w:jc w:val="center"/>
      </w:pPr>
      <w:r>
        <w:rPr>
          <w:rFonts w:ascii="Nirmala UI" w:hAnsi="Nirmala UI" w:cs="Nirmala UI"/>
          <w:sz w:val="24"/>
          <w:szCs w:val="24"/>
        </w:rPr>
        <w:t>মুক্তি — শ্রেষ্ঠ করি’ কৈনু বাশিষ্ঠ ব্যাখ্যান ৷</w:t>
        <w:br/>
      </w:r>
      <w:r>
        <w:rPr>
          <w:rFonts w:ascii="Nirmala UI" w:hAnsi="Nirmala UI" w:cs="Nirmala UI"/>
          <w:sz w:val="24"/>
          <w:szCs w:val="24"/>
        </w:rPr>
        <w:t>ক্রুদ্ধ হঞা প্রভু মোরে কৈল অপমান ॥ ৪০ ॥</w:t>
      </w:r>
    </w:p>
    <w:p>
      <w:pPr>
        <w:keepNext/>
        <w:spacing w:after="0"/>
        <w:ind w:left="227"/>
      </w:pPr>
      <w:r>
        <w:rPr>
          <w:rFonts w:ascii="Times New Roman" w:hAnsi="Times New Roman"/>
          <w:i/>
          <w:sz w:val="20"/>
        </w:rPr>
        <w:t>mukti — śreṣṭha kari’ kainu vāśiṣṭha vyākhyāna</w:t>
      </w:r>
    </w:p>
    <w:p>
      <w:pPr>
        <w:keepNext/>
        <w:spacing w:after="40"/>
        <w:ind w:left="227"/>
      </w:pPr>
      <w:r>
        <w:rPr>
          <w:rFonts w:ascii="Times New Roman" w:hAnsi="Times New Roman"/>
          <w:color w:val="555555"/>
          <w:sz w:val="18"/>
        </w:rPr>
        <w:t>liberation  —  the highest  making  I gave  of the Vāsiṣṭha  an exposition</w:t>
      </w:r>
    </w:p>
    <w:p>
      <w:pPr>
        <w:keepNext/>
        <w:spacing w:after="0"/>
        <w:ind w:left="227"/>
      </w:pPr>
      <w:r>
        <w:rPr>
          <w:rFonts w:ascii="Times New Roman" w:hAnsi="Times New Roman"/>
          <w:i/>
          <w:sz w:val="20"/>
        </w:rPr>
        <w:t>kruddha hañā prabhu more kaila apamāna</w:t>
      </w:r>
    </w:p>
    <w:p>
      <w:pPr>
        <w:keepNext/>
        <w:spacing w:after="40"/>
        <w:ind w:left="227"/>
      </w:pPr>
      <w:r>
        <w:rPr>
          <w:rFonts w:ascii="Times New Roman" w:hAnsi="Times New Roman"/>
          <w:color w:val="555555"/>
          <w:sz w:val="18"/>
        </w:rPr>
        <w:t>angry  becoming  the Lord  Me  did  dishonour</w:t>
      </w:r>
    </w:p>
    <w:p>
      <w:pPr>
        <w:spacing w:before="60"/>
        <w:jc w:val="both"/>
      </w:pPr>
      <w:r>
        <w:rPr>
          <w:b/>
        </w:rPr>
        <w:t xml:space="preserve">40 </w:t>
      </w:r>
      <w:r>
        <w:rPr>
          <w:rFonts w:ascii="Times New Roman" w:hAnsi="Times New Roman"/>
        </w:rPr>
        <w:t>I expounded the *Yoga-vāsiṣṭha*, extolling liberation as the highest goal, and the Lord grew angry and treated Me with dishonour.</w:t>
      </w:r>
    </w:p>
    <w:p>
      <w:pPr>
        <w:jc w:val="both"/>
      </w:pPr>
      <w:r>
        <w:rPr>
          <w:b/>
          <w:i/>
          <w:sz w:val="20"/>
        </w:rPr>
        <w:t xml:space="preserve">Amṛta-pravāha-bhāṣya. </w:t>
      </w:r>
      <w:r>
        <w:rPr>
          <w:rFonts w:ascii="Times New Roman" w:hAnsi="Times New Roman"/>
          <w:sz w:val="20"/>
        </w:rPr>
        <w:t>While explaining the *Yoga-vāsiṣṭha*, Advaita Prabhu on some pretext declared liberation (*mukti*) superior to devotion.</w:t>
      </w:r>
    </w:p>
    <w:p>
      <w:pPr>
        <w:jc w:val="both"/>
      </w:pPr>
      <w:r>
        <w:rPr>
          <w:b/>
          <w:i/>
          <w:sz w:val="20"/>
        </w:rPr>
        <w:t xml:space="preserve">Anubhāṣya. </w:t>
      </w:r>
      <w:r>
        <w:rPr>
          <w:rFonts w:ascii="Times New Roman" w:hAnsi="Times New Roman"/>
          <w:sz w:val="20"/>
        </w:rPr>
        <w:t>“*Vāśiṣṭha*”: the *Yoga-vāsiṣṭha Rāmāyaṇa*. It propounds Māyāvāda, which opposes devotion to Viṣṇu, that is, liberation as extinction (*nirvāṇa-mokṣa*) in the form of merging into Brahman (*brahma-sāyujya*). Pure devotees therefore should not read it.</w:t>
      </w:r>
    </w:p>
    <w:p>
      <w:pPr>
        <w:keepNext/>
        <w:spacing w:before="160"/>
        <w:jc w:val="center"/>
      </w:pPr>
      <w:r>
        <w:rPr>
          <w:rFonts w:ascii="Nirmala UI" w:hAnsi="Nirmala UI" w:cs="Nirmala UI"/>
          <w:sz w:val="24"/>
          <w:szCs w:val="24"/>
        </w:rPr>
        <w:t>দণ্ড পাঞা হৈল মোর পরম আনন্দ ৷</w:t>
        <w:br/>
      </w:r>
      <w:r>
        <w:rPr>
          <w:rFonts w:ascii="Nirmala UI" w:hAnsi="Nirmala UI" w:cs="Nirmala UI"/>
          <w:sz w:val="24"/>
          <w:szCs w:val="24"/>
        </w:rPr>
        <w:t>যে দণ্ড পাইল ভাগ্যবান্ শ্রীমুকুন্দ ॥ ৪১ ॥</w:t>
      </w:r>
    </w:p>
    <w:p>
      <w:pPr>
        <w:keepNext/>
        <w:spacing w:after="0"/>
        <w:ind w:left="227"/>
      </w:pPr>
      <w:r>
        <w:rPr>
          <w:rFonts w:ascii="Times New Roman" w:hAnsi="Times New Roman"/>
          <w:i/>
          <w:sz w:val="20"/>
        </w:rPr>
        <w:t>daṇḍa pāñā haila mora parama ānanda</w:t>
      </w:r>
    </w:p>
    <w:p>
      <w:pPr>
        <w:keepNext/>
        <w:spacing w:after="40"/>
        <w:ind w:left="227"/>
      </w:pPr>
      <w:r>
        <w:rPr>
          <w:rFonts w:ascii="Times New Roman" w:hAnsi="Times New Roman"/>
          <w:color w:val="555555"/>
          <w:sz w:val="18"/>
        </w:rPr>
        <w:t>punishment  receiving  came  My  supreme  joy</w:t>
      </w:r>
    </w:p>
    <w:p>
      <w:pPr>
        <w:keepNext/>
        <w:spacing w:after="0"/>
        <w:ind w:left="227"/>
      </w:pPr>
      <w:r>
        <w:rPr>
          <w:rFonts w:ascii="Times New Roman" w:hAnsi="Times New Roman"/>
          <w:i/>
          <w:sz w:val="20"/>
        </w:rPr>
        <w:t>ye daṇḍa pāila bhāgyavān śrī-mukunda</w:t>
      </w:r>
    </w:p>
    <w:p>
      <w:pPr>
        <w:keepNext/>
        <w:spacing w:after="40"/>
        <w:ind w:left="227"/>
      </w:pPr>
      <w:r>
        <w:rPr>
          <w:rFonts w:ascii="Times New Roman" w:hAnsi="Times New Roman"/>
          <w:color w:val="555555"/>
          <w:sz w:val="18"/>
        </w:rPr>
        <w:t>which  punishment  received  fortunate  Śrī Mukunda</w:t>
      </w:r>
    </w:p>
    <w:p>
      <w:pPr>
        <w:spacing w:before="60"/>
        <w:jc w:val="both"/>
      </w:pPr>
      <w:r>
        <w:rPr>
          <w:b/>
        </w:rPr>
        <w:t xml:space="preserve">41 </w:t>
      </w:r>
      <w:r>
        <w:rPr>
          <w:rFonts w:ascii="Times New Roman" w:hAnsi="Times New Roman"/>
        </w:rPr>
        <w:t>Being punished brought Me the greatest joy; fortunate Śrī Mukunda received the same punishment.</w:t>
      </w:r>
    </w:p>
    <w:p>
      <w:pPr>
        <w:keepNext/>
        <w:spacing w:before="160"/>
        <w:jc w:val="center"/>
      </w:pPr>
      <w:r>
        <w:rPr>
          <w:rFonts w:ascii="Nirmala UI" w:hAnsi="Nirmala UI" w:cs="Nirmala UI"/>
          <w:sz w:val="24"/>
          <w:szCs w:val="24"/>
        </w:rPr>
        <w:t>যে দণ্ড পাইল শ্রীশচী ভাগ্যবতী ৷</w:t>
        <w:br/>
      </w:r>
      <w:r>
        <w:rPr>
          <w:rFonts w:ascii="Nirmala UI" w:hAnsi="Nirmala UI" w:cs="Nirmala UI"/>
          <w:sz w:val="24"/>
          <w:szCs w:val="24"/>
        </w:rPr>
        <w:t>সে দণ্ড-প্রসাদ আর লোক পাবে কতি ॥ ৪২ ॥</w:t>
      </w:r>
    </w:p>
    <w:p>
      <w:pPr>
        <w:keepNext/>
        <w:spacing w:after="0"/>
        <w:ind w:left="227"/>
      </w:pPr>
      <w:r>
        <w:rPr>
          <w:rFonts w:ascii="Times New Roman" w:hAnsi="Times New Roman"/>
          <w:i/>
          <w:sz w:val="20"/>
        </w:rPr>
        <w:t>ye daṇḍa pāila śrī-śacī bhāgyavatī</w:t>
      </w:r>
    </w:p>
    <w:p>
      <w:pPr>
        <w:keepNext/>
        <w:spacing w:after="40"/>
        <w:ind w:left="227"/>
      </w:pPr>
      <w:r>
        <w:rPr>
          <w:rFonts w:ascii="Times New Roman" w:hAnsi="Times New Roman"/>
          <w:color w:val="555555"/>
          <w:sz w:val="18"/>
        </w:rPr>
        <w:t>which  punishment  received  Śrī  Śacī  the fortunate</w:t>
      </w:r>
    </w:p>
    <w:p>
      <w:pPr>
        <w:keepNext/>
        <w:spacing w:after="0"/>
        <w:ind w:left="227"/>
      </w:pPr>
      <w:r>
        <w:rPr>
          <w:rFonts w:ascii="Times New Roman" w:hAnsi="Times New Roman"/>
          <w:i/>
          <w:sz w:val="20"/>
        </w:rPr>
        <w:t>se daṇḍa-prasāda āra loka pābe kati</w:t>
      </w:r>
    </w:p>
    <w:p>
      <w:pPr>
        <w:keepNext/>
        <w:spacing w:after="40"/>
        <w:ind w:left="227"/>
      </w:pPr>
      <w:r>
        <w:rPr>
          <w:rFonts w:ascii="Times New Roman" w:hAnsi="Times New Roman"/>
          <w:color w:val="555555"/>
          <w:sz w:val="18"/>
        </w:rPr>
        <w:t>that  punishment-mercy  other  people  will get  where</w:t>
      </w:r>
    </w:p>
    <w:p>
      <w:pPr>
        <w:spacing w:before="60"/>
        <w:jc w:val="both"/>
      </w:pPr>
      <w:r>
        <w:rPr>
          <w:b/>
        </w:rPr>
        <w:t xml:space="preserve">42 </w:t>
      </w:r>
      <w:r>
        <w:rPr>
          <w:rFonts w:ascii="Times New Roman" w:hAnsi="Times New Roman"/>
        </w:rPr>
        <w:t>So did the fortunate Śrī Śacī. Where else could anyone find such mercy in the guise of punishment?”</w:t>
      </w:r>
    </w:p>
    <w:p>
      <w:pPr>
        <w:jc w:val="both"/>
      </w:pPr>
      <w:r>
        <w:rPr>
          <w:b/>
          <w:i/>
          <w:sz w:val="20"/>
        </w:rPr>
        <w:t xml:space="preserve">Anubhāṣya. </w:t>
      </w:r>
      <w:r>
        <w:rPr>
          <w:rFonts w:ascii="Times New Roman" w:hAnsi="Times New Roman"/>
          <w:sz w:val="20"/>
        </w:rPr>
        <w:t>On Advaita's punishment, see the *Caitanya-bhāgavata*, Madhya, Chapter 19; on Mukunda's punishment, the *Caitanya-bhāgavata*, Madhya, Chapter 10; on Śacīmātā's punishment, the *Caitanya-bhāgavata*, Madhya, Chapter 22.</w:t>
      </w:r>
    </w:p>
    <w:p>
      <w:pPr>
        <w:keepNext/>
        <w:spacing w:before="160"/>
        <w:jc w:val="center"/>
      </w:pPr>
      <w:r>
        <w:rPr>
          <w:rFonts w:ascii="Nirmala UI" w:hAnsi="Nirmala UI" w:cs="Nirmala UI"/>
          <w:sz w:val="24"/>
          <w:szCs w:val="24"/>
        </w:rPr>
        <w:t>এত কহি’ আচার্য্য তাঁরে করিয়া আশ্বাস ৷</w:t>
        <w:br/>
      </w:r>
      <w:r>
        <w:rPr>
          <w:rFonts w:ascii="Nirmala UI" w:hAnsi="Nirmala UI" w:cs="Nirmala UI"/>
          <w:sz w:val="24"/>
          <w:szCs w:val="24"/>
        </w:rPr>
        <w:t>আনন্দিত হইয়া আইল মহাপ্রভু-পাশ ॥ ৪৩ ॥</w:t>
      </w:r>
    </w:p>
    <w:p>
      <w:pPr>
        <w:keepNext/>
        <w:spacing w:after="0"/>
        <w:ind w:left="227"/>
      </w:pPr>
      <w:r>
        <w:rPr>
          <w:rFonts w:ascii="Times New Roman" w:hAnsi="Times New Roman"/>
          <w:i/>
          <w:sz w:val="20"/>
        </w:rPr>
        <w:t>eta kahi’ ācārya tām̐re kariyā āśvāsa</w:t>
      </w:r>
    </w:p>
    <w:p>
      <w:pPr>
        <w:keepNext/>
        <w:spacing w:after="40"/>
        <w:ind w:left="227"/>
      </w:pPr>
      <w:r>
        <w:rPr>
          <w:rFonts w:ascii="Times New Roman" w:hAnsi="Times New Roman"/>
          <w:color w:val="555555"/>
          <w:sz w:val="18"/>
        </w:rPr>
        <w:t>so  saying  the Ācārya  him  making  reassurance</w:t>
      </w:r>
    </w:p>
    <w:p>
      <w:pPr>
        <w:keepNext/>
        <w:spacing w:after="0"/>
        <w:ind w:left="227"/>
      </w:pPr>
      <w:r>
        <w:rPr>
          <w:rFonts w:ascii="Times New Roman" w:hAnsi="Times New Roman"/>
          <w:i/>
          <w:sz w:val="20"/>
        </w:rPr>
        <w:t>ānandita haiyā āila mahāprabhu-pāśa</w:t>
      </w:r>
    </w:p>
    <w:p>
      <w:pPr>
        <w:keepNext/>
        <w:spacing w:after="40"/>
        <w:ind w:left="227"/>
      </w:pPr>
      <w:r>
        <w:rPr>
          <w:rFonts w:ascii="Times New Roman" w:hAnsi="Times New Roman"/>
          <w:color w:val="555555"/>
          <w:sz w:val="18"/>
        </w:rPr>
        <w:t>joyful  becoming  came  to Mahāprabhu</w:t>
      </w:r>
    </w:p>
    <w:p>
      <w:pPr>
        <w:spacing w:before="60"/>
        <w:jc w:val="both"/>
      </w:pPr>
      <w:r>
        <w:rPr>
          <w:b/>
        </w:rPr>
        <w:t xml:space="preserve">43 </w:t>
      </w:r>
      <w:r>
        <w:rPr>
          <w:rFonts w:ascii="Times New Roman" w:hAnsi="Times New Roman"/>
        </w:rPr>
        <w:t>With these words the Ācārya comforted him, and then, joyful, He went to Mahāprabhu.</w:t>
      </w:r>
    </w:p>
    <w:p>
      <w:pPr>
        <w:keepNext/>
        <w:spacing w:before="160"/>
        <w:jc w:val="center"/>
      </w:pPr>
      <w:r>
        <w:rPr>
          <w:rFonts w:ascii="Times New Roman" w:hAnsi="Times New Roman"/>
          <w:i/>
          <w:sz w:val="21"/>
        </w:rPr>
        <w:t>Seeing Kamalākānta punished, Advaita speaks to the Lord —</w:t>
      </w:r>
    </w:p>
    <w:p>
      <w:pPr>
        <w:keepNext/>
        <w:jc w:val="center"/>
      </w:pPr>
      <w:r>
        <w:rPr>
          <w:rFonts w:ascii="Nirmala UI" w:hAnsi="Nirmala UI" w:cs="Nirmala UI"/>
          <w:sz w:val="24"/>
          <w:szCs w:val="24"/>
        </w:rPr>
        <w:t>প্রভুকে কহেন — তোমার না বুঝি এ লীলা ৷</w:t>
        <w:br/>
      </w:r>
      <w:r>
        <w:rPr>
          <w:rFonts w:ascii="Nirmala UI" w:hAnsi="Nirmala UI" w:cs="Nirmala UI"/>
          <w:sz w:val="24"/>
          <w:szCs w:val="24"/>
        </w:rPr>
        <w:t>আমা হৈতে প্রসাদপাত্র করিলা কমলা ॥ ৪৪ ॥</w:t>
      </w:r>
    </w:p>
    <w:p>
      <w:pPr>
        <w:keepNext/>
        <w:spacing w:after="0"/>
        <w:ind w:left="227"/>
      </w:pPr>
      <w:r>
        <w:rPr>
          <w:rFonts w:ascii="Times New Roman" w:hAnsi="Times New Roman"/>
          <w:i/>
          <w:sz w:val="20"/>
        </w:rPr>
        <w:t>prabhuke kahena — tomāra nā bujhi e līlā</w:t>
      </w:r>
    </w:p>
    <w:p>
      <w:pPr>
        <w:keepNext/>
        <w:spacing w:after="40"/>
        <w:ind w:left="227"/>
      </w:pPr>
      <w:r>
        <w:rPr>
          <w:rFonts w:ascii="Times New Roman" w:hAnsi="Times New Roman"/>
          <w:color w:val="555555"/>
          <w:sz w:val="18"/>
        </w:rPr>
        <w:t>to the Lord  He says  —  Your  not  I understand  this  pastime</w:t>
      </w:r>
    </w:p>
    <w:p>
      <w:pPr>
        <w:keepNext/>
        <w:spacing w:after="0"/>
        <w:ind w:left="227"/>
      </w:pPr>
      <w:r>
        <w:rPr>
          <w:rFonts w:ascii="Times New Roman" w:hAnsi="Times New Roman"/>
          <w:i/>
          <w:sz w:val="20"/>
        </w:rPr>
        <w:t>āmā haite prasāda-pātra karilā kamalā</w:t>
      </w:r>
    </w:p>
    <w:p>
      <w:pPr>
        <w:keepNext/>
        <w:spacing w:after="40"/>
        <w:ind w:left="227"/>
      </w:pPr>
      <w:r>
        <w:rPr>
          <w:rFonts w:ascii="Times New Roman" w:hAnsi="Times New Roman"/>
          <w:color w:val="555555"/>
          <w:sz w:val="18"/>
        </w:rPr>
        <w:t>than Me  of mercy a vessel  You have made  Kamalā</w:t>
      </w:r>
    </w:p>
    <w:p>
      <w:pPr>
        <w:spacing w:before="60"/>
        <w:jc w:val="both"/>
      </w:pPr>
      <w:r>
        <w:rPr>
          <w:b/>
        </w:rPr>
        <w:t xml:space="preserve">44 </w:t>
      </w:r>
      <w:r>
        <w:rPr>
          <w:rFonts w:ascii="Times New Roman" w:hAnsi="Times New Roman"/>
        </w:rPr>
        <w:t>He said to the Lord, “I do not understand this pastime of Yours. You have made Kamalā a greater vessel of Your mercy than Me.</w:t>
      </w:r>
    </w:p>
    <w:p>
      <w:pPr>
        <w:keepNext/>
        <w:spacing w:before="160"/>
        <w:jc w:val="center"/>
      </w:pPr>
      <w:r>
        <w:rPr>
          <w:rFonts w:ascii="Nirmala UI" w:hAnsi="Nirmala UI" w:cs="Nirmala UI"/>
          <w:sz w:val="24"/>
          <w:szCs w:val="24"/>
        </w:rPr>
        <w:t>আমারেহ কভু যেই না হয় প্রসাদ ৷</w:t>
        <w:br/>
      </w:r>
      <w:r>
        <w:rPr>
          <w:rFonts w:ascii="Nirmala UI" w:hAnsi="Nirmala UI" w:cs="Nirmala UI"/>
          <w:sz w:val="24"/>
          <w:szCs w:val="24"/>
        </w:rPr>
        <w:t>তোমার চরণে আমি কি কৈনু অপরাধ ॥ ৪৫ ॥</w:t>
      </w:r>
    </w:p>
    <w:p>
      <w:pPr>
        <w:keepNext/>
        <w:spacing w:after="0"/>
        <w:ind w:left="227"/>
      </w:pPr>
      <w:r>
        <w:rPr>
          <w:rFonts w:ascii="Times New Roman" w:hAnsi="Times New Roman"/>
          <w:i/>
          <w:sz w:val="20"/>
        </w:rPr>
        <w:t>āmāreha kabhu yei nā haya prasāda</w:t>
      </w:r>
    </w:p>
    <w:p>
      <w:pPr>
        <w:keepNext/>
        <w:spacing w:after="40"/>
        <w:ind w:left="227"/>
      </w:pPr>
      <w:r>
        <w:rPr>
          <w:rFonts w:ascii="Times New Roman" w:hAnsi="Times New Roman"/>
          <w:color w:val="555555"/>
          <w:sz w:val="18"/>
        </w:rPr>
        <w:t>to Me even  ever  such  not  is  mercy</w:t>
      </w:r>
    </w:p>
    <w:p>
      <w:pPr>
        <w:keepNext/>
        <w:spacing w:after="0"/>
        <w:ind w:left="227"/>
      </w:pPr>
      <w:r>
        <w:rPr>
          <w:rFonts w:ascii="Times New Roman" w:hAnsi="Times New Roman"/>
          <w:i/>
          <w:sz w:val="20"/>
        </w:rPr>
        <w:t>tomāra caraṇe āmi ki kainu aparādha</w:t>
      </w:r>
    </w:p>
    <w:p>
      <w:pPr>
        <w:keepNext/>
        <w:spacing w:after="40"/>
        <w:ind w:left="227"/>
      </w:pPr>
      <w:r>
        <w:rPr>
          <w:rFonts w:ascii="Times New Roman" w:hAnsi="Times New Roman"/>
          <w:color w:val="555555"/>
          <w:sz w:val="18"/>
        </w:rPr>
        <w:t>at Your  feet  I  what  did  offence</w:t>
      </w:r>
    </w:p>
    <w:p>
      <w:pPr>
        <w:spacing w:before="60"/>
        <w:jc w:val="both"/>
      </w:pPr>
      <w:r>
        <w:rPr>
          <w:b/>
        </w:rPr>
        <w:t xml:space="preserve">45 </w:t>
      </w:r>
      <w:r>
        <w:rPr>
          <w:rFonts w:ascii="Times New Roman" w:hAnsi="Times New Roman"/>
        </w:rPr>
        <w:t>Such mercy You have never shown even Me. What offence have I committed at Your feet?”</w:t>
      </w:r>
    </w:p>
    <w:p>
      <w:pPr>
        <w:keepNext/>
        <w:spacing w:before="160"/>
        <w:jc w:val="center"/>
      </w:pPr>
      <w:r>
        <w:rPr>
          <w:rFonts w:ascii="Times New Roman" w:hAnsi="Times New Roman"/>
          <w:i/>
          <w:sz w:val="21"/>
        </w:rPr>
        <w:t>Mahāprabhu laughs and shows His favor —</w:t>
      </w:r>
    </w:p>
    <w:p>
      <w:pPr>
        <w:keepNext/>
        <w:jc w:val="center"/>
      </w:pPr>
      <w:r>
        <w:rPr>
          <w:rFonts w:ascii="Nirmala UI" w:hAnsi="Nirmala UI" w:cs="Nirmala UI"/>
          <w:sz w:val="24"/>
          <w:szCs w:val="24"/>
        </w:rPr>
        <w:t>এত শুনি’ মহাপ্রভু হাসিতে লাগিলা ৷</w:t>
        <w:br/>
      </w:r>
      <w:r>
        <w:rPr>
          <w:rFonts w:ascii="Nirmala UI" w:hAnsi="Nirmala UI" w:cs="Nirmala UI"/>
          <w:sz w:val="24"/>
          <w:szCs w:val="24"/>
        </w:rPr>
        <w:t>বোলাইয়া কমলাকান্তে প্রসন্ন হইলা ॥ ৪৬ ॥</w:t>
      </w:r>
    </w:p>
    <w:p>
      <w:pPr>
        <w:keepNext/>
        <w:spacing w:after="0"/>
        <w:ind w:left="227"/>
      </w:pPr>
      <w:r>
        <w:rPr>
          <w:rFonts w:ascii="Times New Roman" w:hAnsi="Times New Roman"/>
          <w:i/>
          <w:sz w:val="20"/>
        </w:rPr>
        <w:t>eta śuni’ mahāprabhu hāsite lāgilā</w:t>
      </w:r>
    </w:p>
    <w:p>
      <w:pPr>
        <w:keepNext/>
        <w:spacing w:after="40"/>
        <w:ind w:left="227"/>
      </w:pPr>
      <w:r>
        <w:rPr>
          <w:rFonts w:ascii="Times New Roman" w:hAnsi="Times New Roman"/>
          <w:color w:val="555555"/>
          <w:sz w:val="18"/>
        </w:rPr>
        <w:t>this  hearing  Mahāprabhu  to laugh  began</w:t>
      </w:r>
    </w:p>
    <w:p>
      <w:pPr>
        <w:keepNext/>
        <w:spacing w:after="0"/>
        <w:ind w:left="227"/>
      </w:pPr>
      <w:r>
        <w:rPr>
          <w:rFonts w:ascii="Times New Roman" w:hAnsi="Times New Roman"/>
          <w:i/>
          <w:sz w:val="20"/>
        </w:rPr>
        <w:t>bolāiyā kamalākānte prasanna hailā</w:t>
      </w:r>
    </w:p>
    <w:p>
      <w:pPr>
        <w:keepNext/>
        <w:spacing w:after="40"/>
        <w:ind w:left="227"/>
      </w:pPr>
      <w:r>
        <w:rPr>
          <w:rFonts w:ascii="Times New Roman" w:hAnsi="Times New Roman"/>
          <w:color w:val="555555"/>
          <w:sz w:val="18"/>
        </w:rPr>
        <w:t>having called  Kamalākānta  gracious  became</w:t>
      </w:r>
    </w:p>
    <w:p>
      <w:pPr>
        <w:spacing w:before="60"/>
        <w:jc w:val="both"/>
      </w:pPr>
      <w:r>
        <w:rPr>
          <w:b/>
        </w:rPr>
        <w:t xml:space="preserve">46 </w:t>
      </w:r>
      <w:r>
        <w:rPr>
          <w:rFonts w:ascii="Times New Roman" w:hAnsi="Times New Roman"/>
        </w:rPr>
        <w:t>Hearing this, Mahāprabhu began to laugh; He sent for Kamalākānta and was gracious to him.</w:t>
      </w:r>
    </w:p>
    <w:p>
      <w:pPr>
        <w:keepNext/>
        <w:spacing w:before="160"/>
        <w:jc w:val="center"/>
      </w:pPr>
      <w:r>
        <w:rPr>
          <w:rFonts w:ascii="Times New Roman" w:hAnsi="Times New Roman"/>
          <w:i/>
          <w:sz w:val="21"/>
        </w:rPr>
        <w:t>Advaita's words —</w:t>
      </w:r>
    </w:p>
    <w:p>
      <w:pPr>
        <w:keepNext/>
        <w:jc w:val="center"/>
      </w:pPr>
      <w:r>
        <w:rPr>
          <w:rFonts w:ascii="Nirmala UI" w:hAnsi="Nirmala UI" w:cs="Nirmala UI"/>
          <w:sz w:val="24"/>
          <w:szCs w:val="24"/>
        </w:rPr>
        <w:t>আচার্য্য কহে, — ইহাকে কেনে দিলে দরশন ৷</w:t>
        <w:br/>
      </w:r>
      <w:r>
        <w:rPr>
          <w:rFonts w:ascii="Nirmala UI" w:hAnsi="Nirmala UI" w:cs="Nirmala UI"/>
          <w:sz w:val="24"/>
          <w:szCs w:val="24"/>
        </w:rPr>
        <w:t>দুই প্রকারেতে করে মোরে বিড়ম্বন ॥ ৪৭ ॥</w:t>
      </w:r>
    </w:p>
    <w:p>
      <w:pPr>
        <w:keepNext/>
        <w:spacing w:after="0"/>
        <w:ind w:left="227"/>
      </w:pPr>
      <w:r>
        <w:rPr>
          <w:rFonts w:ascii="Times New Roman" w:hAnsi="Times New Roman"/>
          <w:i/>
          <w:sz w:val="20"/>
        </w:rPr>
        <w:t>ācārya kahe, — ihāke kene dile daraśana</w:t>
      </w:r>
    </w:p>
    <w:p>
      <w:pPr>
        <w:keepNext/>
        <w:spacing w:after="40"/>
        <w:ind w:left="227"/>
      </w:pPr>
      <w:r>
        <w:rPr>
          <w:rFonts w:ascii="Times New Roman" w:hAnsi="Times New Roman"/>
          <w:color w:val="555555"/>
          <w:sz w:val="18"/>
        </w:rPr>
        <w:t>the Ācārya  says  —  to him  why  You gave  audience</w:t>
      </w:r>
    </w:p>
    <w:p>
      <w:pPr>
        <w:keepNext/>
        <w:spacing w:after="0"/>
        <w:ind w:left="227"/>
      </w:pPr>
      <w:r>
        <w:rPr>
          <w:rFonts w:ascii="Times New Roman" w:hAnsi="Times New Roman"/>
          <w:i/>
          <w:sz w:val="20"/>
        </w:rPr>
        <w:t>dui prakārete kare more viḍambana</w:t>
      </w:r>
    </w:p>
    <w:p>
      <w:pPr>
        <w:keepNext/>
        <w:spacing w:after="40"/>
        <w:ind w:left="227"/>
      </w:pPr>
      <w:r>
        <w:rPr>
          <w:rFonts w:ascii="Times New Roman" w:hAnsi="Times New Roman"/>
          <w:color w:val="555555"/>
          <w:sz w:val="18"/>
        </w:rPr>
        <w:t>in two  ways  he makes  of Me  a mockery</w:t>
      </w:r>
    </w:p>
    <w:p>
      <w:pPr>
        <w:spacing w:before="60"/>
        <w:jc w:val="both"/>
      </w:pPr>
      <w:r>
        <w:rPr>
          <w:b/>
        </w:rPr>
        <w:t xml:space="preserve">47 </w:t>
      </w:r>
      <w:r>
        <w:rPr>
          <w:rFonts w:ascii="Times New Roman" w:hAnsi="Times New Roman"/>
        </w:rPr>
        <w:t>The Ācārya said, “Why have You let him see You again? He makes a mockery of Me in two ways.”</w:t>
      </w:r>
    </w:p>
    <w:p>
      <w:pPr>
        <w:jc w:val="both"/>
      </w:pPr>
      <w:r>
        <w:rPr>
          <w:b/>
          <w:i/>
          <w:sz w:val="20"/>
        </w:rPr>
        <w:t xml:space="preserve">Anubhāṣya. </w:t>
      </w:r>
      <w:r>
        <w:rPr>
          <w:rFonts w:ascii="Times New Roman" w:hAnsi="Times New Roman"/>
          <w:sz w:val="20"/>
        </w:rPr>
        <w:t>He calls Me the transcendental Nārāyaṇa, and yet in practice he takes Me for a mundane pauper begging for money.</w:t>
      </w:r>
    </w:p>
    <w:p>
      <w:pPr>
        <w:keepNext/>
        <w:spacing w:before="160"/>
        <w:jc w:val="center"/>
      </w:pPr>
      <w:r>
        <w:rPr>
          <w:rFonts w:ascii="Nirmala UI" w:hAnsi="Nirmala UI" w:cs="Nirmala UI"/>
          <w:sz w:val="24"/>
          <w:szCs w:val="24"/>
        </w:rPr>
        <w:t>শুনিয়া প্রভুর মন প্রসন্ন হইল ৷</w:t>
        <w:br/>
      </w:r>
      <w:r>
        <w:rPr>
          <w:rFonts w:ascii="Nirmala UI" w:hAnsi="Nirmala UI" w:cs="Nirmala UI"/>
          <w:sz w:val="24"/>
          <w:szCs w:val="24"/>
        </w:rPr>
        <w:t>দুঁহার অন্তর-কথা দুঁহে সে জানিল ॥ ৪৮ ॥</w:t>
      </w:r>
    </w:p>
    <w:p>
      <w:pPr>
        <w:keepNext/>
        <w:spacing w:after="0"/>
        <w:ind w:left="227"/>
      </w:pPr>
      <w:r>
        <w:rPr>
          <w:rFonts w:ascii="Times New Roman" w:hAnsi="Times New Roman"/>
          <w:i/>
          <w:sz w:val="20"/>
        </w:rPr>
        <w:t>śuniyā prabhura mana prasanna haila</w:t>
      </w:r>
    </w:p>
    <w:p>
      <w:pPr>
        <w:keepNext/>
        <w:spacing w:after="40"/>
        <w:ind w:left="227"/>
      </w:pPr>
      <w:r>
        <w:rPr>
          <w:rFonts w:ascii="Times New Roman" w:hAnsi="Times New Roman"/>
          <w:color w:val="555555"/>
          <w:sz w:val="18"/>
        </w:rPr>
        <w:t>hearing  the Lord’s  mind  pleased  became</w:t>
      </w:r>
    </w:p>
    <w:p>
      <w:pPr>
        <w:keepNext/>
        <w:spacing w:after="0"/>
        <w:ind w:left="227"/>
      </w:pPr>
      <w:r>
        <w:rPr>
          <w:rFonts w:ascii="Times New Roman" w:hAnsi="Times New Roman"/>
          <w:i/>
          <w:sz w:val="20"/>
        </w:rPr>
        <w:t>dum̐hāra antara-kathā dum̐he se jānila</w:t>
      </w:r>
    </w:p>
    <w:p>
      <w:pPr>
        <w:keepNext/>
        <w:spacing w:after="40"/>
        <w:ind w:left="227"/>
      </w:pPr>
      <w:r>
        <w:rPr>
          <w:rFonts w:ascii="Times New Roman" w:hAnsi="Times New Roman"/>
          <w:color w:val="555555"/>
          <w:sz w:val="18"/>
        </w:rPr>
        <w:t>of the two  the inner words  the two  alone  knew</w:t>
      </w:r>
    </w:p>
    <w:p>
      <w:pPr>
        <w:spacing w:before="60"/>
        <w:jc w:val="both"/>
      </w:pPr>
      <w:r>
        <w:rPr>
          <w:b/>
        </w:rPr>
        <w:t xml:space="preserve">48 </w:t>
      </w:r>
      <w:r>
        <w:rPr>
          <w:rFonts w:ascii="Times New Roman" w:hAnsi="Times New Roman"/>
        </w:rPr>
        <w:t>The Lord was pleased at heart to hear this. Only the two of Them knew what lay within each other’s words.</w:t>
      </w:r>
    </w:p>
    <w:p>
      <w:pPr>
        <w:keepNext/>
        <w:spacing w:before="160"/>
        <w:jc w:val="center"/>
      </w:pPr>
      <w:r>
        <w:rPr>
          <w:rFonts w:ascii="Times New Roman" w:hAnsi="Times New Roman"/>
          <w:i/>
          <w:sz w:val="21"/>
        </w:rPr>
        <w:t>Mahāprabhu's words to the *bāuliyā* —</w:t>
      </w:r>
    </w:p>
    <w:p>
      <w:pPr>
        <w:keepNext/>
        <w:jc w:val="center"/>
      </w:pPr>
      <w:r>
        <w:rPr>
          <w:rFonts w:ascii="Nirmala UI" w:hAnsi="Nirmala UI" w:cs="Nirmala UI"/>
          <w:sz w:val="24"/>
          <w:szCs w:val="24"/>
        </w:rPr>
        <w:t>প্রভু কহে, — বাউলিয়া, ঐছে কেনে কর ৷</w:t>
        <w:br/>
      </w:r>
      <w:r>
        <w:rPr>
          <w:rFonts w:ascii="Nirmala UI" w:hAnsi="Nirmala UI" w:cs="Nirmala UI"/>
          <w:sz w:val="24"/>
          <w:szCs w:val="24"/>
        </w:rPr>
        <w:t>আচার্য্যের লজ্জা-ধর্ম্ম-হানি সে আচর ॥ ৪৯ ॥</w:t>
      </w:r>
    </w:p>
    <w:p>
      <w:pPr>
        <w:keepNext/>
        <w:spacing w:after="0"/>
        <w:ind w:left="227"/>
      </w:pPr>
      <w:r>
        <w:rPr>
          <w:rFonts w:ascii="Times New Roman" w:hAnsi="Times New Roman"/>
          <w:i/>
          <w:sz w:val="20"/>
        </w:rPr>
        <w:t>prabhu kahe, — bāuliyā, aiche kene kara</w:t>
      </w:r>
    </w:p>
    <w:p>
      <w:pPr>
        <w:keepNext/>
        <w:spacing w:after="40"/>
        <w:ind w:left="227"/>
      </w:pPr>
      <w:r>
        <w:rPr>
          <w:rFonts w:ascii="Times New Roman" w:hAnsi="Times New Roman"/>
          <w:color w:val="555555"/>
          <w:sz w:val="18"/>
        </w:rPr>
        <w:t>the Lord  says  —  madcap,  thus  why  you do</w:t>
      </w:r>
    </w:p>
    <w:p>
      <w:pPr>
        <w:keepNext/>
        <w:spacing w:after="0"/>
        <w:ind w:left="227"/>
      </w:pPr>
      <w:r>
        <w:rPr>
          <w:rFonts w:ascii="Times New Roman" w:hAnsi="Times New Roman"/>
          <w:i/>
          <w:sz w:val="20"/>
        </w:rPr>
        <w:t>ācāryera lajjā-dharma-hāni se ācara</w:t>
      </w:r>
    </w:p>
    <w:p>
      <w:pPr>
        <w:keepNext/>
        <w:spacing w:after="40"/>
        <w:ind w:left="227"/>
      </w:pPr>
      <w:r>
        <w:rPr>
          <w:rFonts w:ascii="Times New Roman" w:hAnsi="Times New Roman"/>
          <w:color w:val="555555"/>
          <w:sz w:val="18"/>
        </w:rPr>
        <w:t>of the Ācārya  honour  dharma  harm  that  you practise</w:t>
      </w:r>
    </w:p>
    <w:p>
      <w:pPr>
        <w:spacing w:before="60"/>
        <w:jc w:val="both"/>
      </w:pPr>
      <w:r>
        <w:rPr>
          <w:b/>
        </w:rPr>
        <w:t xml:space="preserve">49 </w:t>
      </w:r>
      <w:r>
        <w:rPr>
          <w:rFonts w:ascii="Times New Roman" w:hAnsi="Times New Roman"/>
        </w:rPr>
        <w:t>The Lord said, “Madcap, why do you behave like this? What you do harms the Ācārya’s honour and His dharma.</w:t>
      </w:r>
    </w:p>
    <w:p>
      <w:pPr>
        <w:keepNext/>
        <w:spacing w:before="160"/>
        <w:jc w:val="center"/>
      </w:pPr>
      <w:r>
        <w:rPr>
          <w:rFonts w:ascii="Times New Roman" w:hAnsi="Times New Roman"/>
          <w:i/>
          <w:sz w:val="21"/>
        </w:rPr>
        <w:t>The Lord defines the duty of a Vaiṣṇava ācārya —</w:t>
      </w:r>
    </w:p>
    <w:p>
      <w:pPr>
        <w:keepNext/>
        <w:jc w:val="center"/>
      </w:pPr>
      <w:r>
        <w:rPr>
          <w:rFonts w:ascii="Nirmala UI" w:hAnsi="Nirmala UI" w:cs="Nirmala UI"/>
          <w:sz w:val="24"/>
          <w:szCs w:val="24"/>
        </w:rPr>
        <w:t>প্রতিগ্রহ কভু না করিবে রাজধন ৷</w:t>
        <w:br/>
      </w:r>
      <w:r>
        <w:rPr>
          <w:rFonts w:ascii="Nirmala UI" w:hAnsi="Nirmala UI" w:cs="Nirmala UI"/>
          <w:sz w:val="24"/>
          <w:szCs w:val="24"/>
        </w:rPr>
        <w:t>বিষয়ীর অন্ন খাইলে দুষ্ট হয় মন ॥ ৫০ ॥</w:t>
      </w:r>
    </w:p>
    <w:p>
      <w:pPr>
        <w:keepNext/>
        <w:spacing w:after="0"/>
        <w:ind w:left="227"/>
      </w:pPr>
      <w:r>
        <w:rPr>
          <w:rFonts w:ascii="Times New Roman" w:hAnsi="Times New Roman"/>
          <w:i/>
          <w:sz w:val="20"/>
        </w:rPr>
        <w:t>pratigraha kabhu nā karibe rāja-dhana</w:t>
      </w:r>
    </w:p>
    <w:p>
      <w:pPr>
        <w:keepNext/>
        <w:spacing w:after="40"/>
        <w:ind w:left="227"/>
      </w:pPr>
      <w:r>
        <w:rPr>
          <w:rFonts w:ascii="Times New Roman" w:hAnsi="Times New Roman"/>
          <w:color w:val="555555"/>
          <w:sz w:val="18"/>
        </w:rPr>
        <w:t>acceptance  ever  not  one should do  of a king’s wealth</w:t>
      </w:r>
    </w:p>
    <w:p>
      <w:pPr>
        <w:keepNext/>
        <w:spacing w:after="0"/>
        <w:ind w:left="227"/>
      </w:pPr>
      <w:r>
        <w:rPr>
          <w:rFonts w:ascii="Times New Roman" w:hAnsi="Times New Roman"/>
          <w:i/>
          <w:sz w:val="20"/>
        </w:rPr>
        <w:t>viṣayīra anna khāile duṣṭa haya mana</w:t>
      </w:r>
    </w:p>
    <w:p>
      <w:pPr>
        <w:keepNext/>
        <w:spacing w:after="40"/>
        <w:ind w:left="227"/>
      </w:pPr>
      <w:r>
        <w:rPr>
          <w:rFonts w:ascii="Times New Roman" w:hAnsi="Times New Roman"/>
          <w:color w:val="555555"/>
          <w:sz w:val="18"/>
        </w:rPr>
        <w:t>of the worldly  food  if one eats  defiled  becomes  the mind</w:t>
      </w:r>
    </w:p>
    <w:p>
      <w:pPr>
        <w:spacing w:before="60"/>
        <w:jc w:val="both"/>
      </w:pPr>
      <w:r>
        <w:rPr>
          <w:b/>
        </w:rPr>
        <w:t xml:space="preserve">50 </w:t>
      </w:r>
      <w:r>
        <w:rPr>
          <w:rFonts w:ascii="Times New Roman" w:hAnsi="Times New Roman"/>
        </w:rPr>
        <w:t>A Vaiṣṇava ācārya must never accept a king’s wealth as a gift. If he eats the food of worldly men, his mind is defiled.</w:t>
      </w:r>
    </w:p>
    <w:p>
      <w:pPr>
        <w:keepNext/>
        <w:spacing w:before="160"/>
        <w:jc w:val="center"/>
      </w:pPr>
      <w:r>
        <w:rPr>
          <w:rFonts w:ascii="Nirmala UI" w:hAnsi="Nirmala UI" w:cs="Nirmala UI"/>
          <w:sz w:val="24"/>
          <w:szCs w:val="24"/>
        </w:rPr>
        <w:t>মন দুষ্ট হইলে নহে কৃষ্ণের স্মরণ ৷</w:t>
        <w:br/>
      </w:r>
      <w:r>
        <w:rPr>
          <w:rFonts w:ascii="Nirmala UI" w:hAnsi="Nirmala UI" w:cs="Nirmala UI"/>
          <w:sz w:val="24"/>
          <w:szCs w:val="24"/>
        </w:rPr>
        <w:t>কৃষ্ণস্মৃতি বিনা হয় নিষ্ফল জীবন ॥ ৫১ ॥</w:t>
      </w:r>
    </w:p>
    <w:p>
      <w:pPr>
        <w:keepNext/>
        <w:spacing w:after="0"/>
        <w:ind w:left="227"/>
      </w:pPr>
      <w:r>
        <w:rPr>
          <w:rFonts w:ascii="Times New Roman" w:hAnsi="Times New Roman"/>
          <w:i/>
          <w:sz w:val="20"/>
        </w:rPr>
        <w:t>mana duṣṭa haile nahe kṛṣṇera smaraṇa</w:t>
      </w:r>
    </w:p>
    <w:p>
      <w:pPr>
        <w:keepNext/>
        <w:spacing w:after="40"/>
        <w:ind w:left="227"/>
      </w:pPr>
      <w:r>
        <w:rPr>
          <w:rFonts w:ascii="Times New Roman" w:hAnsi="Times New Roman"/>
          <w:color w:val="555555"/>
          <w:sz w:val="18"/>
        </w:rPr>
        <w:t>the mind  defiled  when it becomes  there is no  of Kṛṣṇa  remembrance</w:t>
      </w:r>
    </w:p>
    <w:p>
      <w:pPr>
        <w:keepNext/>
        <w:spacing w:after="0"/>
        <w:ind w:left="227"/>
      </w:pPr>
      <w:r>
        <w:rPr>
          <w:rFonts w:ascii="Times New Roman" w:hAnsi="Times New Roman"/>
          <w:i/>
          <w:sz w:val="20"/>
        </w:rPr>
        <w:t>kṛṣṇa-smṛti vinā haya niṣphala jīvana</w:t>
      </w:r>
    </w:p>
    <w:p>
      <w:pPr>
        <w:keepNext/>
        <w:spacing w:after="40"/>
        <w:ind w:left="227"/>
      </w:pPr>
      <w:r>
        <w:rPr>
          <w:rFonts w:ascii="Times New Roman" w:hAnsi="Times New Roman"/>
          <w:color w:val="555555"/>
          <w:sz w:val="18"/>
        </w:rPr>
        <w:t>of Kṛṣṇa  remembrance  without  becomes  fruitless  life</w:t>
      </w:r>
    </w:p>
    <w:p>
      <w:pPr>
        <w:spacing w:before="60"/>
        <w:jc w:val="both"/>
      </w:pPr>
      <w:r>
        <w:rPr>
          <w:b/>
        </w:rPr>
        <w:t xml:space="preserve">51 </w:t>
      </w:r>
      <w:r>
        <w:rPr>
          <w:rFonts w:ascii="Times New Roman" w:hAnsi="Times New Roman"/>
        </w:rPr>
        <w:t>When the mind is defiled, one cannot remember Kṛṣṇa, and without remembrance of Kṛṣṇa life bears no fruit.</w:t>
      </w:r>
    </w:p>
    <w:p>
      <w:pPr>
        <w:keepNext/>
        <w:spacing w:before="160"/>
        <w:jc w:val="center"/>
      </w:pPr>
      <w:r>
        <w:rPr>
          <w:rFonts w:ascii="Nirmala UI" w:hAnsi="Nirmala UI" w:cs="Nirmala UI"/>
          <w:sz w:val="24"/>
          <w:szCs w:val="24"/>
        </w:rPr>
        <w:t>লোকলজ্জা হয়, ধর্ম্ম-কীর্ত্তি হয় হানি ৷</w:t>
        <w:br/>
      </w:r>
      <w:r>
        <w:rPr>
          <w:rFonts w:ascii="Nirmala UI" w:hAnsi="Nirmala UI" w:cs="Nirmala UI"/>
          <w:sz w:val="24"/>
          <w:szCs w:val="24"/>
        </w:rPr>
        <w:t>ঐছে কর্ম্ম না করিহ কভু ইহা জানি’ ॥ ৫২ ॥</w:t>
      </w:r>
    </w:p>
    <w:p>
      <w:pPr>
        <w:keepNext/>
        <w:spacing w:after="0"/>
        <w:ind w:left="227"/>
      </w:pPr>
      <w:r>
        <w:rPr>
          <w:rFonts w:ascii="Times New Roman" w:hAnsi="Times New Roman"/>
          <w:i/>
          <w:sz w:val="20"/>
        </w:rPr>
        <w:t>loka-lajjā haya, dharma-kīrti haya hāni</w:t>
      </w:r>
    </w:p>
    <w:p>
      <w:pPr>
        <w:keepNext/>
        <w:spacing w:after="40"/>
        <w:ind w:left="227"/>
      </w:pPr>
      <w:r>
        <w:rPr>
          <w:rFonts w:ascii="Times New Roman" w:hAnsi="Times New Roman"/>
          <w:color w:val="555555"/>
          <w:sz w:val="18"/>
        </w:rPr>
        <w:t>before people  shame  arises,  dharma  and good name  are  harmed</w:t>
      </w:r>
    </w:p>
    <w:p>
      <w:pPr>
        <w:keepNext/>
        <w:spacing w:after="0"/>
        <w:ind w:left="227"/>
      </w:pPr>
      <w:r>
        <w:rPr>
          <w:rFonts w:ascii="Times New Roman" w:hAnsi="Times New Roman"/>
          <w:i/>
          <w:sz w:val="20"/>
        </w:rPr>
        <w:t>aiche karma nā kariha kabhu ihā jāni’</w:t>
      </w:r>
    </w:p>
    <w:p>
      <w:pPr>
        <w:keepNext/>
        <w:spacing w:after="40"/>
        <w:ind w:left="227"/>
      </w:pPr>
      <w:r>
        <w:rPr>
          <w:rFonts w:ascii="Times New Roman" w:hAnsi="Times New Roman"/>
          <w:color w:val="555555"/>
          <w:sz w:val="18"/>
        </w:rPr>
        <w:t>such  deeds  not  do  ever  this  knowing</w:t>
      </w:r>
    </w:p>
    <w:p>
      <w:pPr>
        <w:spacing w:before="60"/>
        <w:jc w:val="both"/>
      </w:pPr>
      <w:r>
        <w:rPr>
          <w:b/>
        </w:rPr>
        <w:t xml:space="preserve">52 </w:t>
      </w:r>
      <w:r>
        <w:rPr>
          <w:rFonts w:ascii="Times New Roman" w:hAnsi="Times New Roman"/>
        </w:rPr>
        <w:t>It brings shame before the world and ruins one’s dharma and good name. Know this, and never do such a thing.”</w:t>
      </w:r>
    </w:p>
    <w:p>
      <w:pPr>
        <w:keepNext/>
        <w:spacing w:before="160"/>
        <w:jc w:val="center"/>
      </w:pPr>
      <w:r>
        <w:rPr>
          <w:rFonts w:ascii="Times New Roman" w:hAnsi="Times New Roman"/>
          <w:i/>
          <w:sz w:val="21"/>
        </w:rPr>
        <w:t>Advaita's joy —</w:t>
      </w:r>
    </w:p>
    <w:p>
      <w:pPr>
        <w:keepNext/>
        <w:jc w:val="center"/>
      </w:pPr>
      <w:r>
        <w:rPr>
          <w:rFonts w:ascii="Nirmala UI" w:hAnsi="Nirmala UI" w:cs="Nirmala UI"/>
          <w:sz w:val="24"/>
          <w:szCs w:val="24"/>
        </w:rPr>
        <w:t>এই শিক্ষা সবাকারে, সবে মনে কৈল ৷</w:t>
        <w:br/>
      </w:r>
      <w:r>
        <w:rPr>
          <w:rFonts w:ascii="Nirmala UI" w:hAnsi="Nirmala UI" w:cs="Nirmala UI"/>
          <w:sz w:val="24"/>
          <w:szCs w:val="24"/>
        </w:rPr>
        <w:t>আচার্য্য-গোসাঞি মনে আনন্দ পাইল ॥ ৫৩ ॥</w:t>
      </w:r>
    </w:p>
    <w:p>
      <w:pPr>
        <w:keepNext/>
        <w:spacing w:after="0"/>
        <w:ind w:left="227"/>
      </w:pPr>
      <w:r>
        <w:rPr>
          <w:rFonts w:ascii="Times New Roman" w:hAnsi="Times New Roman"/>
          <w:i/>
          <w:sz w:val="20"/>
        </w:rPr>
        <w:t>ei śikṣā sabākāre, sabe mane kaila</w:t>
      </w:r>
    </w:p>
    <w:p>
      <w:pPr>
        <w:keepNext/>
        <w:spacing w:after="40"/>
        <w:ind w:left="227"/>
      </w:pPr>
      <w:r>
        <w:rPr>
          <w:rFonts w:ascii="Times New Roman" w:hAnsi="Times New Roman"/>
          <w:color w:val="555555"/>
          <w:sz w:val="18"/>
        </w:rPr>
        <w:t>this  teaching  for everyone,  all  in mind  took</w:t>
      </w:r>
    </w:p>
    <w:p>
      <w:pPr>
        <w:keepNext/>
        <w:spacing w:after="0"/>
        <w:ind w:left="227"/>
      </w:pPr>
      <w:r>
        <w:rPr>
          <w:rFonts w:ascii="Times New Roman" w:hAnsi="Times New Roman"/>
          <w:i/>
          <w:sz w:val="20"/>
        </w:rPr>
        <w:t>ācārya-gosāñi mane ānanda pāila</w:t>
      </w:r>
    </w:p>
    <w:p>
      <w:pPr>
        <w:keepNext/>
        <w:spacing w:after="40"/>
        <w:ind w:left="227"/>
      </w:pPr>
      <w:r>
        <w:rPr>
          <w:rFonts w:ascii="Times New Roman" w:hAnsi="Times New Roman"/>
          <w:color w:val="555555"/>
          <w:sz w:val="18"/>
        </w:rPr>
        <w:t>Ācārya Gosāñi  in mind  joy  felt</w:t>
      </w:r>
    </w:p>
    <w:p>
      <w:pPr>
        <w:spacing w:before="60"/>
        <w:jc w:val="both"/>
      </w:pPr>
      <w:r>
        <w:rPr>
          <w:b/>
        </w:rPr>
        <w:t xml:space="preserve">53 </w:t>
      </w:r>
      <w:r>
        <w:rPr>
          <w:rFonts w:ascii="Times New Roman" w:hAnsi="Times New Roman"/>
        </w:rPr>
        <w:t>This teaching was meant for everyone, and everyone took it to heart, while Ācārya Gosāñi rejoiced within.</w:t>
      </w:r>
    </w:p>
    <w:p>
      <w:pPr>
        <w:jc w:val="both"/>
      </w:pPr>
      <w:r>
        <w:rPr>
          <w:b/>
          <w:i/>
          <w:sz w:val="20"/>
        </w:rPr>
        <w:t xml:space="preserve">Amṛta-pravāha-bhāṣya. </w:t>
      </w:r>
      <w:r>
        <w:rPr>
          <w:rFonts w:ascii="Times New Roman" w:hAnsi="Times New Roman"/>
          <w:sz w:val="20"/>
        </w:rPr>
        <w:t>Kamalākānta declared Advaita Ācārya to be “Īśvara” and on that basis begged money from the king. Mahāprabhu was greatly displeased by such an act. Even though the Ācārya is Īśvara, His human pastime as the teacher of the world is well known. To fall into debt and beg money from a king is shameless conduct for an ācārya. Greed for money must be avoided in every way; and if one displays that greed before a foreign king in order to pay off a debt, *dharma* suffers. A king is by nature a worldly man (*viṣayī*). Eating a worldly man's food corrupts the heart; and when the heart is corrupted, one does not remember Kṛṣṇa, and life is wasted. This is forbidden to everyone, and to teachers of religion (*dharmācāryas*) above all. To instruct people in the holy name is the duty of an ācārya. But those who instruct in the name for money are unfit for the title of “instructor in the name”; rather, they are offenders against the name. For such people this is forbidden all the more strictly. If an ācārya who instructs in the name accepts gifts, he brings public shame upon himself and gravely damages his religious reputation.</w:t>
      </w:r>
    </w:p>
    <w:p>
      <w:pPr>
        <w:keepNext/>
        <w:spacing w:before="160"/>
        <w:jc w:val="center"/>
      </w:pPr>
      <w:r>
        <w:rPr>
          <w:rFonts w:ascii="Times New Roman" w:hAnsi="Times New Roman"/>
          <w:i/>
          <w:sz w:val="21"/>
        </w:rPr>
        <w:t>Mahāprabhu and Advaita Prabhu: each knows the heart of the other —</w:t>
      </w:r>
    </w:p>
    <w:p>
      <w:pPr>
        <w:keepNext/>
        <w:jc w:val="center"/>
      </w:pPr>
      <w:r>
        <w:rPr>
          <w:rFonts w:ascii="Nirmala UI" w:hAnsi="Nirmala UI" w:cs="Nirmala UI"/>
          <w:sz w:val="24"/>
          <w:szCs w:val="24"/>
        </w:rPr>
        <w:t>আচার্য্যের অভিপ্রায় প্রভুমাত্র বুঝে ৷</w:t>
        <w:br/>
      </w:r>
      <w:r>
        <w:rPr>
          <w:rFonts w:ascii="Nirmala UI" w:hAnsi="Nirmala UI" w:cs="Nirmala UI"/>
          <w:sz w:val="24"/>
          <w:szCs w:val="24"/>
        </w:rPr>
        <w:t>প্রভুর গম্ভীর বাক্য আচার্য্য সমুঝে ॥ ৫৪ ॥</w:t>
      </w:r>
    </w:p>
    <w:p>
      <w:pPr>
        <w:keepNext/>
        <w:spacing w:after="0"/>
        <w:ind w:left="227"/>
      </w:pPr>
      <w:r>
        <w:rPr>
          <w:rFonts w:ascii="Times New Roman" w:hAnsi="Times New Roman"/>
          <w:i/>
          <w:sz w:val="20"/>
        </w:rPr>
        <w:t>ācāryera abhiprāya prabhu-mātra bujhe</w:t>
      </w:r>
    </w:p>
    <w:p>
      <w:pPr>
        <w:keepNext/>
        <w:spacing w:after="40"/>
        <w:ind w:left="227"/>
      </w:pPr>
      <w:r>
        <w:rPr>
          <w:rFonts w:ascii="Times New Roman" w:hAnsi="Times New Roman"/>
          <w:color w:val="555555"/>
          <w:sz w:val="18"/>
        </w:rPr>
        <w:t>the Ācārya’s  intention  the Lord  alone  understands</w:t>
      </w:r>
    </w:p>
    <w:p>
      <w:pPr>
        <w:keepNext/>
        <w:spacing w:after="0"/>
        <w:ind w:left="227"/>
      </w:pPr>
      <w:r>
        <w:rPr>
          <w:rFonts w:ascii="Times New Roman" w:hAnsi="Times New Roman"/>
          <w:i/>
          <w:sz w:val="20"/>
        </w:rPr>
        <w:t>prabhura gambhīra vākya ācārya samujhe</w:t>
      </w:r>
    </w:p>
    <w:p>
      <w:pPr>
        <w:keepNext/>
        <w:spacing w:after="40"/>
        <w:ind w:left="227"/>
      </w:pPr>
      <w:r>
        <w:rPr>
          <w:rFonts w:ascii="Times New Roman" w:hAnsi="Times New Roman"/>
          <w:color w:val="555555"/>
          <w:sz w:val="18"/>
        </w:rPr>
        <w:t>the Lord’s  deep  words  the Ācārya  understands</w:t>
      </w:r>
    </w:p>
    <w:p>
      <w:pPr>
        <w:spacing w:before="60"/>
        <w:jc w:val="both"/>
      </w:pPr>
      <w:r>
        <w:rPr>
          <w:b/>
        </w:rPr>
        <w:t xml:space="preserve">54 </w:t>
      </w:r>
      <w:r>
        <w:rPr>
          <w:rFonts w:ascii="Times New Roman" w:hAnsi="Times New Roman"/>
        </w:rPr>
        <w:t>Only the Lord understood the Ācārya’s intention, and the Ācārya understood the Lord’s deep words.</w:t>
      </w:r>
    </w:p>
    <w:p>
      <w:pPr>
        <w:keepNext/>
        <w:spacing w:before="160"/>
        <w:jc w:val="center"/>
      </w:pPr>
      <w:r>
        <w:rPr>
          <w:rFonts w:ascii="Nirmala UI" w:hAnsi="Nirmala UI" w:cs="Nirmala UI"/>
          <w:sz w:val="24"/>
          <w:szCs w:val="24"/>
        </w:rPr>
        <w:t>এই ত’ প্রস্তাবে আছে বহুল বিচার ৷</w:t>
        <w:br/>
      </w:r>
      <w:r>
        <w:rPr>
          <w:rFonts w:ascii="Nirmala UI" w:hAnsi="Nirmala UI" w:cs="Nirmala UI"/>
          <w:sz w:val="24"/>
          <w:szCs w:val="24"/>
        </w:rPr>
        <w:t>গ্রন্থ-বাহুল্যের ভয়ে নারি লিখিবার ॥ ৫৫ ॥</w:t>
      </w:r>
    </w:p>
    <w:p>
      <w:pPr>
        <w:keepNext/>
        <w:spacing w:after="0"/>
        <w:ind w:left="227"/>
      </w:pPr>
      <w:r>
        <w:rPr>
          <w:rFonts w:ascii="Times New Roman" w:hAnsi="Times New Roman"/>
          <w:i/>
          <w:sz w:val="20"/>
        </w:rPr>
        <w:t>ei ta’ prastāve āche bahula vicāra</w:t>
      </w:r>
    </w:p>
    <w:p>
      <w:pPr>
        <w:keepNext/>
        <w:spacing w:after="40"/>
        <w:ind w:left="227"/>
      </w:pPr>
      <w:r>
        <w:rPr>
          <w:rFonts w:ascii="Times New Roman" w:hAnsi="Times New Roman"/>
          <w:color w:val="555555"/>
          <w:sz w:val="18"/>
        </w:rPr>
        <w:t>in this  indeed  episode  there is  much  to consider</w:t>
      </w:r>
    </w:p>
    <w:p>
      <w:pPr>
        <w:keepNext/>
        <w:spacing w:after="0"/>
        <w:ind w:left="227"/>
      </w:pPr>
      <w:r>
        <w:rPr>
          <w:rFonts w:ascii="Times New Roman" w:hAnsi="Times New Roman"/>
          <w:i/>
          <w:sz w:val="20"/>
        </w:rPr>
        <w:t>grantha-bāhulyera bhaye nāri likhibāra</w:t>
      </w:r>
    </w:p>
    <w:p>
      <w:pPr>
        <w:keepNext/>
        <w:spacing w:after="40"/>
        <w:ind w:left="227"/>
      </w:pPr>
      <w:r>
        <w:rPr>
          <w:rFonts w:ascii="Times New Roman" w:hAnsi="Times New Roman"/>
          <w:color w:val="555555"/>
          <w:sz w:val="18"/>
        </w:rPr>
        <w:t>of the book  the lengthening  for fear  I cannot  write</w:t>
      </w:r>
    </w:p>
    <w:p>
      <w:pPr>
        <w:spacing w:before="60"/>
        <w:jc w:val="both"/>
      </w:pPr>
      <w:r>
        <w:rPr>
          <w:b/>
        </w:rPr>
        <w:t xml:space="preserve">55 </w:t>
      </w:r>
      <w:r>
        <w:rPr>
          <w:rFonts w:ascii="Times New Roman" w:hAnsi="Times New Roman"/>
        </w:rPr>
        <w:t>There is much to consider in this episode, but I cannot write of it for fear of making the book too long.</w:t>
      </w:r>
    </w:p>
    <w:p>
      <w:pPr>
        <w:keepNext/>
        <w:spacing w:before="160"/>
        <w:jc w:val="center"/>
      </w:pPr>
      <w:r>
        <w:rPr>
          <w:rFonts w:ascii="Times New Roman" w:hAnsi="Times New Roman"/>
          <w:i/>
          <w:sz w:val="21"/>
        </w:rPr>
        <w:t>(5) The branch of Yadunandanācārya —</w:t>
      </w:r>
    </w:p>
    <w:p>
      <w:pPr>
        <w:keepNext/>
        <w:jc w:val="center"/>
      </w:pPr>
      <w:r>
        <w:rPr>
          <w:rFonts w:ascii="Nirmala UI" w:hAnsi="Nirmala UI" w:cs="Nirmala UI"/>
          <w:sz w:val="24"/>
          <w:szCs w:val="24"/>
        </w:rPr>
        <w:t>শ্রীযদুনন্দনাচার্য্য — অদ্বৈতের শাখা ৷</w:t>
        <w:br/>
      </w:r>
      <w:r>
        <w:rPr>
          <w:rFonts w:ascii="Nirmala UI" w:hAnsi="Nirmala UI" w:cs="Nirmala UI"/>
          <w:sz w:val="24"/>
          <w:szCs w:val="24"/>
        </w:rPr>
        <w:t>তাঁর শাখা-উপশাখা-গণের নাহি লেখা ॥ ৫৬ ॥</w:t>
      </w:r>
    </w:p>
    <w:p>
      <w:pPr>
        <w:keepNext/>
        <w:spacing w:after="0"/>
        <w:ind w:left="227"/>
      </w:pPr>
      <w:r>
        <w:rPr>
          <w:rFonts w:ascii="Times New Roman" w:hAnsi="Times New Roman"/>
          <w:i/>
          <w:sz w:val="20"/>
        </w:rPr>
        <w:t>śrī-yadunandanācārya — advaitera śākhā</w:t>
      </w:r>
    </w:p>
    <w:p>
      <w:pPr>
        <w:keepNext/>
        <w:spacing w:after="40"/>
        <w:ind w:left="227"/>
      </w:pPr>
      <w:r>
        <w:rPr>
          <w:rFonts w:ascii="Times New Roman" w:hAnsi="Times New Roman"/>
          <w:color w:val="555555"/>
          <w:sz w:val="18"/>
        </w:rPr>
        <w:t>Śrī  Yadunandana Ācārya  —  Advaita’s  branch</w:t>
      </w:r>
    </w:p>
    <w:p>
      <w:pPr>
        <w:keepNext/>
        <w:spacing w:after="0"/>
        <w:ind w:left="227"/>
      </w:pPr>
      <w:r>
        <w:rPr>
          <w:rFonts w:ascii="Times New Roman" w:hAnsi="Times New Roman"/>
          <w:i/>
          <w:sz w:val="20"/>
        </w:rPr>
        <w:t>tām̐ra śākhā-upaśākhā-gaṇera nāhi lekhā</w:t>
      </w:r>
    </w:p>
    <w:p>
      <w:pPr>
        <w:keepNext/>
        <w:spacing w:after="40"/>
        <w:ind w:left="227"/>
      </w:pPr>
      <w:r>
        <w:rPr>
          <w:rFonts w:ascii="Times New Roman" w:hAnsi="Times New Roman"/>
          <w:color w:val="555555"/>
          <w:sz w:val="18"/>
        </w:rPr>
        <w:t>his  of branches  and offshoots  the host  there is no  record</w:t>
      </w:r>
    </w:p>
    <w:p>
      <w:pPr>
        <w:spacing w:before="60"/>
        <w:jc w:val="both"/>
      </w:pPr>
      <w:r>
        <w:rPr>
          <w:b/>
        </w:rPr>
        <w:t xml:space="preserve">56 </w:t>
      </w:r>
      <w:r>
        <w:rPr>
          <w:rFonts w:ascii="Times New Roman" w:hAnsi="Times New Roman"/>
        </w:rPr>
        <w:t>Śrī Yadunandana Ācārya is a branch of Advaita; his own branches and offshoots are past all writing.</w:t>
      </w:r>
    </w:p>
    <w:p>
      <w:pPr>
        <w:keepNext/>
        <w:spacing w:before="160"/>
        <w:jc w:val="center"/>
      </w:pPr>
      <w:r>
        <w:rPr>
          <w:rFonts w:ascii="Nirmala UI" w:hAnsi="Nirmala UI" w:cs="Nirmala UI"/>
          <w:sz w:val="24"/>
          <w:szCs w:val="24"/>
        </w:rPr>
        <w:t>বাসুদেব দত্তের তেঁহো কৃপার ভাজন ৷</w:t>
        <w:br/>
      </w:r>
      <w:r>
        <w:rPr>
          <w:rFonts w:ascii="Nirmala UI" w:hAnsi="Nirmala UI" w:cs="Nirmala UI"/>
          <w:sz w:val="24"/>
          <w:szCs w:val="24"/>
        </w:rPr>
        <w:t>সর্ব্বভাবে আশ্রিয়াছে চৈতন্য-চরণ ॥ ৫৭ ॥</w:t>
      </w:r>
    </w:p>
    <w:p>
      <w:pPr>
        <w:keepNext/>
        <w:spacing w:after="0"/>
        <w:ind w:left="227"/>
      </w:pPr>
      <w:r>
        <w:rPr>
          <w:rFonts w:ascii="Times New Roman" w:hAnsi="Times New Roman"/>
          <w:i/>
          <w:sz w:val="20"/>
        </w:rPr>
        <w:t>vāsudeva dattera tem̐ho kṛpāra bhājana</w:t>
      </w:r>
    </w:p>
    <w:p>
      <w:pPr>
        <w:keepNext/>
        <w:spacing w:after="40"/>
        <w:ind w:left="227"/>
      </w:pPr>
      <w:r>
        <w:rPr>
          <w:rFonts w:ascii="Times New Roman" w:hAnsi="Times New Roman"/>
          <w:color w:val="555555"/>
          <w:sz w:val="18"/>
        </w:rPr>
        <w:t>of Vāsudeva  Datta  he  of the mercy  recipient</w:t>
      </w:r>
    </w:p>
    <w:p>
      <w:pPr>
        <w:keepNext/>
        <w:spacing w:after="0"/>
        <w:ind w:left="227"/>
      </w:pPr>
      <w:r>
        <w:rPr>
          <w:rFonts w:ascii="Times New Roman" w:hAnsi="Times New Roman"/>
          <w:i/>
          <w:sz w:val="20"/>
        </w:rPr>
        <w:t>sarva-bhāve āśriyāche caitanya-caraṇa</w:t>
      </w:r>
    </w:p>
    <w:p>
      <w:pPr>
        <w:keepNext/>
        <w:spacing w:after="40"/>
        <w:ind w:left="227"/>
      </w:pPr>
      <w:r>
        <w:rPr>
          <w:rFonts w:ascii="Times New Roman" w:hAnsi="Times New Roman"/>
          <w:color w:val="555555"/>
          <w:sz w:val="18"/>
        </w:rPr>
        <w:t>in every way  has taken shelter of  Caitanya’s  feet</w:t>
      </w:r>
    </w:p>
    <w:p>
      <w:pPr>
        <w:spacing w:before="60"/>
        <w:jc w:val="both"/>
      </w:pPr>
      <w:r>
        <w:rPr>
          <w:b/>
        </w:rPr>
        <w:t xml:space="preserve">57 </w:t>
      </w:r>
      <w:r>
        <w:rPr>
          <w:rFonts w:ascii="Times New Roman" w:hAnsi="Times New Roman"/>
        </w:rPr>
        <w:t>He received the mercy of Vāsudeva Datta and with all his heart took shelter of Śrī Caitanya’s feet.</w:t>
      </w:r>
    </w:p>
    <w:p>
      <w:pPr>
        <w:jc w:val="both"/>
      </w:pPr>
      <w:r>
        <w:rPr>
          <w:b/>
          <w:i/>
          <w:sz w:val="20"/>
        </w:rPr>
        <w:t xml:space="preserve">Anubhāṣya. </w:t>
      </w:r>
      <w:r>
        <w:rPr>
          <w:rFonts w:ascii="Times New Roman" w:hAnsi="Times New Roman"/>
          <w:sz w:val="20"/>
        </w:rPr>
        <w:t>Yadunandanācārya was the guru who gave Śrī Raghunātha dāsa Gosvāmī Prabhu initiation according to the *Pañcarātra*. See Antya, Chapter 6, 160–169.</w:t>
      </w:r>
    </w:p>
    <w:p>
      <w:pPr>
        <w:jc w:val="both"/>
      </w:pPr>
      <w:r>
        <w:rPr>
          <w:rFonts w:ascii="Times New Roman" w:hAnsi="Times New Roman"/>
          <w:sz w:val="20"/>
        </w:rPr>
        <w:t>Vāsudeva Datta is Madhuvrata, the singer of Vraja (*Gaura-gaṇoddeśa*, verse 140). See Ādi, Chapter 10, 41.</w:t>
      </w:r>
    </w:p>
    <w:p>
      <w:pPr>
        <w:keepNext/>
        <w:spacing w:before="160"/>
        <w:jc w:val="center"/>
      </w:pPr>
      <w:r>
        <w:rPr>
          <w:rFonts w:ascii="Times New Roman" w:hAnsi="Times New Roman"/>
          <w:i/>
          <w:sz w:val="21"/>
        </w:rPr>
        <w:t>(6) Bhāgavatācārya, (7) Viṣṇudāsa, (8) Cakrapāṇi, (9) Ananta Ācārya —</w:t>
      </w:r>
    </w:p>
    <w:p>
      <w:pPr>
        <w:keepNext/>
        <w:jc w:val="center"/>
      </w:pPr>
      <w:r>
        <w:rPr>
          <w:rFonts w:ascii="Nirmala UI" w:hAnsi="Nirmala UI" w:cs="Nirmala UI"/>
          <w:sz w:val="24"/>
          <w:szCs w:val="24"/>
        </w:rPr>
        <w:t>ভাগবতাচার্য্য, আর বিষ্ণুদাসাচার্য্য ৷</w:t>
        <w:br/>
      </w:r>
      <w:r>
        <w:rPr>
          <w:rFonts w:ascii="Nirmala UI" w:hAnsi="Nirmala UI" w:cs="Nirmala UI"/>
          <w:sz w:val="24"/>
          <w:szCs w:val="24"/>
        </w:rPr>
        <w:t>চক্রপাণি আচার্য্য, আর অনন্ত আচার্য্য ॥ ৫৮ ॥</w:t>
      </w:r>
    </w:p>
    <w:p>
      <w:pPr>
        <w:keepNext/>
        <w:spacing w:after="0"/>
        <w:ind w:left="227"/>
      </w:pPr>
      <w:r>
        <w:rPr>
          <w:rFonts w:ascii="Times New Roman" w:hAnsi="Times New Roman"/>
          <w:i/>
          <w:sz w:val="20"/>
        </w:rPr>
        <w:t>bhāgavatācārya, āra viṣṇudāsācārya</w:t>
      </w:r>
    </w:p>
    <w:p>
      <w:pPr>
        <w:keepNext/>
        <w:spacing w:after="40"/>
        <w:ind w:left="227"/>
      </w:pPr>
      <w:r>
        <w:rPr>
          <w:rFonts w:ascii="Times New Roman" w:hAnsi="Times New Roman"/>
          <w:color w:val="555555"/>
          <w:sz w:val="18"/>
        </w:rPr>
        <w:t>Bhāgavata Ācārya,  and  Viṣṇudāsa Ācārya</w:t>
      </w:r>
    </w:p>
    <w:p>
      <w:pPr>
        <w:keepNext/>
        <w:spacing w:after="0"/>
        <w:ind w:left="227"/>
      </w:pPr>
      <w:r>
        <w:rPr>
          <w:rFonts w:ascii="Times New Roman" w:hAnsi="Times New Roman"/>
          <w:i/>
          <w:sz w:val="20"/>
        </w:rPr>
        <w:t>cakrapāṇi ācārya, āra ananta ācārya</w:t>
      </w:r>
    </w:p>
    <w:p>
      <w:pPr>
        <w:keepNext/>
        <w:spacing w:after="40"/>
        <w:ind w:left="227"/>
      </w:pPr>
      <w:r>
        <w:rPr>
          <w:rFonts w:ascii="Times New Roman" w:hAnsi="Times New Roman"/>
          <w:color w:val="555555"/>
          <w:sz w:val="18"/>
        </w:rPr>
        <w:t>Cakrapāṇi  Ācārya,  and  Ananta  Ācārya</w:t>
      </w:r>
    </w:p>
    <w:p>
      <w:pPr>
        <w:spacing w:before="60"/>
        <w:jc w:val="both"/>
      </w:pPr>
      <w:r>
        <w:rPr>
          <w:b/>
        </w:rPr>
        <w:t xml:space="preserve">58 </w:t>
      </w:r>
      <w:r>
        <w:rPr>
          <w:rFonts w:ascii="Times New Roman" w:hAnsi="Times New Roman"/>
        </w:rPr>
        <w:t>Other branches are Bhāgavata Ācārya, Viṣṇudāsa Ācārya, Cakrapāṇi Ācārya and Ananta Ācārya.</w:t>
      </w:r>
    </w:p>
    <w:p>
      <w:pPr>
        <w:jc w:val="both"/>
      </w:pPr>
      <w:r>
        <w:rPr>
          <w:b/>
          <w:i/>
          <w:sz w:val="20"/>
        </w:rPr>
        <w:t xml:space="preserve">Anubhāṣya. </w:t>
      </w:r>
      <w:r>
        <w:rPr>
          <w:rFonts w:ascii="Times New Roman" w:hAnsi="Times New Roman"/>
          <w:sz w:val="20"/>
        </w:rPr>
        <w:t>Bhāgavatācārya was at first among Advaita's associates and later joined Gadādhara's associates. In Yadunandana dāsa's *Śākhā-nirṇayāmṛta*, verse 6: “I praise Bhāgavatācārya, dear to Gaurāṅga, who composed the great book named *Prema-taraṅgiṇī*.” According to the *Gaura-gaṇoddeśa* (195 and 202), he is Śveta-mañjarī of Vraja. See Ādi, Chapter 10, 113.</w:t>
      </w:r>
    </w:p>
    <w:p>
      <w:pPr>
        <w:jc w:val="both"/>
      </w:pPr>
      <w:r>
        <w:rPr>
          <w:rFonts w:ascii="Times New Roman" w:hAnsi="Times New Roman"/>
          <w:sz w:val="20"/>
        </w:rPr>
        <w:t>Viṣṇudāsācārya went with Acyutānanda Prabhu to the festival at Khetari (see the *Bhakti-ratnākara*, wave 10).</w:t>
      </w:r>
    </w:p>
    <w:p>
      <w:pPr>
        <w:jc w:val="both"/>
      </w:pPr>
      <w:r>
        <w:rPr>
          <w:rFonts w:ascii="Times New Roman" w:hAnsi="Times New Roman"/>
          <w:sz w:val="20"/>
        </w:rPr>
        <w:t>Ananta Ācārya is “Sudevī,” one of the eight *sakhīs* of Vraja. He was among Advaita Prabhu's associates but later joined Gadādhara's branch. *Gaura-gaṇoddeśa*, 165: “Ananta Ācārya Gosvāmī is she who formerly in Vraja was ‘Sudevī.’” See Ādi, Chapter 8, 59–60. *Śākhā-nirṇayāmṛta*, verse 11: “I praise him who is called Ananta Ācārya, full of endless wonderful *rasa*, full of endless wonderful pastimes, the vessel of Gaura's love.” His disciple was Haridāsa Paṇḍita Gosvāmī, superintendent of the service of Śrī Govinda in Vṛndāvana. Haridāsa's disciple was Śrī Rādhā-Kṛṣṇa Gosvāmī, the author of the book *Sādhana-dīpikā* (*Bhakti-ratnākara*, wave 2).</w:t>
      </w:r>
    </w:p>
    <w:p>
      <w:pPr>
        <w:keepNext/>
        <w:spacing w:before="160"/>
        <w:jc w:val="center"/>
      </w:pPr>
      <w:r>
        <w:rPr>
          <w:rFonts w:ascii="Times New Roman" w:hAnsi="Times New Roman"/>
          <w:i/>
          <w:sz w:val="21"/>
        </w:rPr>
        <w:t>(10) Nandinī, (11) Kāmadeva, (12) Caitanya dāsa, (13) Durlabha Viśvāsa, (14) Vanamālī dāsa —</w:t>
      </w:r>
    </w:p>
    <w:p>
      <w:pPr>
        <w:keepNext/>
        <w:jc w:val="center"/>
      </w:pPr>
      <w:r>
        <w:rPr>
          <w:rFonts w:ascii="Nirmala UI" w:hAnsi="Nirmala UI" w:cs="Nirmala UI"/>
          <w:sz w:val="24"/>
          <w:szCs w:val="24"/>
        </w:rPr>
        <w:t>নন্দিনী, আর কামদেব, চৈতন্যদাস ৷</w:t>
        <w:br/>
      </w:r>
      <w:r>
        <w:rPr>
          <w:rFonts w:ascii="Nirmala UI" w:hAnsi="Nirmala UI" w:cs="Nirmala UI"/>
          <w:sz w:val="24"/>
          <w:szCs w:val="24"/>
        </w:rPr>
        <w:t>দুর্ল্লভ বিশ্বাস, আর বনমালিদাস ॥ ৫৯ ॥</w:t>
      </w:r>
    </w:p>
    <w:p>
      <w:pPr>
        <w:keepNext/>
        <w:spacing w:after="0"/>
        <w:ind w:left="227"/>
      </w:pPr>
      <w:r>
        <w:rPr>
          <w:rFonts w:ascii="Times New Roman" w:hAnsi="Times New Roman"/>
          <w:i/>
          <w:sz w:val="20"/>
        </w:rPr>
        <w:t>nandinī, āra kāmadeva, caitanya-dāsa</w:t>
      </w:r>
    </w:p>
    <w:p>
      <w:pPr>
        <w:keepNext/>
        <w:spacing w:after="40"/>
        <w:ind w:left="227"/>
      </w:pPr>
      <w:r>
        <w:rPr>
          <w:rFonts w:ascii="Times New Roman" w:hAnsi="Times New Roman"/>
          <w:color w:val="555555"/>
          <w:sz w:val="18"/>
        </w:rPr>
        <w:t>Nandinī,  and  Kāmadeva,  Caitanya dāsa</w:t>
      </w:r>
    </w:p>
    <w:p>
      <w:pPr>
        <w:keepNext/>
        <w:spacing w:after="0"/>
        <w:ind w:left="227"/>
      </w:pPr>
      <w:r>
        <w:rPr>
          <w:rFonts w:ascii="Times New Roman" w:hAnsi="Times New Roman"/>
          <w:i/>
          <w:sz w:val="20"/>
        </w:rPr>
        <w:t>durlabha viśvāsa, āra vanamāli-dāsa</w:t>
      </w:r>
    </w:p>
    <w:p>
      <w:pPr>
        <w:keepNext/>
        <w:spacing w:after="40"/>
        <w:ind w:left="227"/>
      </w:pPr>
      <w:r>
        <w:rPr>
          <w:rFonts w:ascii="Times New Roman" w:hAnsi="Times New Roman"/>
          <w:color w:val="555555"/>
          <w:sz w:val="18"/>
        </w:rPr>
        <w:t>Durlabha  Viśvāsa,  and  Vanamāli dāsa</w:t>
      </w:r>
    </w:p>
    <w:p>
      <w:pPr>
        <w:spacing w:before="60"/>
        <w:jc w:val="both"/>
      </w:pPr>
      <w:r>
        <w:rPr>
          <w:b/>
        </w:rPr>
        <w:t xml:space="preserve">59 </w:t>
      </w:r>
      <w:r>
        <w:rPr>
          <w:rFonts w:ascii="Times New Roman" w:hAnsi="Times New Roman"/>
        </w:rPr>
        <w:t>Then come Nandinī, Kāmadeva, Caitanya dāsa, Durlabha Viśvāsa and Vanamāli dāsa.</w:t>
      </w:r>
    </w:p>
    <w:p>
      <w:pPr>
        <w:jc w:val="both"/>
      </w:pPr>
      <w:r>
        <w:rPr>
          <w:b/>
          <w:i/>
          <w:sz w:val="20"/>
        </w:rPr>
        <w:t xml:space="preserve">Anubhāṣya. </w:t>
      </w:r>
      <w:r>
        <w:rPr>
          <w:rFonts w:ascii="Times New Roman" w:hAnsi="Times New Roman"/>
          <w:sz w:val="20"/>
        </w:rPr>
        <w:t>Nandinī. *Gaura-gaṇoddeśa*, 89: “Nandinī and Jaṅgalī are to be known as Jayā and Vijayā respectively.” A daughter of Advaita born of Sītā (?).</w:t>
      </w:r>
    </w:p>
    <w:p>
      <w:pPr>
        <w:keepNext/>
        <w:spacing w:before="160"/>
        <w:jc w:val="center"/>
      </w:pPr>
      <w:r>
        <w:rPr>
          <w:rFonts w:ascii="Times New Roman" w:hAnsi="Times New Roman"/>
          <w:i/>
          <w:sz w:val="21"/>
        </w:rPr>
        <w:t>(15) Jagannātha and (16) Bhavanātha Kara, (17) Hṛdayānanda, (18) Bholānātha —</w:t>
      </w:r>
    </w:p>
    <w:p>
      <w:pPr>
        <w:keepNext/>
        <w:jc w:val="center"/>
      </w:pPr>
      <w:r>
        <w:rPr>
          <w:rFonts w:ascii="Nirmala UI" w:hAnsi="Nirmala UI" w:cs="Nirmala UI"/>
          <w:sz w:val="24"/>
          <w:szCs w:val="24"/>
        </w:rPr>
        <w:t>জগন্নাথ কর, আর কর ভবনাথ ৷</w:t>
        <w:br/>
      </w:r>
      <w:r>
        <w:rPr>
          <w:rFonts w:ascii="Nirmala UI" w:hAnsi="Nirmala UI" w:cs="Nirmala UI"/>
          <w:sz w:val="24"/>
          <w:szCs w:val="24"/>
        </w:rPr>
        <w:t>হৃদয়ানন্দ সেন, আর দাস ভোলানাথ ॥ ৬০ ॥</w:t>
      </w:r>
    </w:p>
    <w:p>
      <w:pPr>
        <w:keepNext/>
        <w:spacing w:after="0"/>
        <w:ind w:left="227"/>
      </w:pPr>
      <w:r>
        <w:rPr>
          <w:rFonts w:ascii="Times New Roman" w:hAnsi="Times New Roman"/>
          <w:i/>
          <w:sz w:val="20"/>
        </w:rPr>
        <w:t>jagannātha kara, āra kara bhavanātha</w:t>
      </w:r>
    </w:p>
    <w:p>
      <w:pPr>
        <w:keepNext/>
        <w:spacing w:after="40"/>
        <w:ind w:left="227"/>
      </w:pPr>
      <w:r>
        <w:rPr>
          <w:rFonts w:ascii="Times New Roman" w:hAnsi="Times New Roman"/>
          <w:color w:val="555555"/>
          <w:sz w:val="18"/>
        </w:rPr>
        <w:t>Jagannātha  Kara,  and  Kara  Bhavanātha</w:t>
      </w:r>
    </w:p>
    <w:p>
      <w:pPr>
        <w:keepNext/>
        <w:spacing w:after="0"/>
        <w:ind w:left="227"/>
      </w:pPr>
      <w:r>
        <w:rPr>
          <w:rFonts w:ascii="Times New Roman" w:hAnsi="Times New Roman"/>
          <w:i/>
          <w:sz w:val="20"/>
        </w:rPr>
        <w:t>hṛdayānanda sena, āra dāsa bholānātha</w:t>
      </w:r>
    </w:p>
    <w:p>
      <w:pPr>
        <w:keepNext/>
        <w:spacing w:after="40"/>
        <w:ind w:left="227"/>
      </w:pPr>
      <w:r>
        <w:rPr>
          <w:rFonts w:ascii="Times New Roman" w:hAnsi="Times New Roman"/>
          <w:color w:val="555555"/>
          <w:sz w:val="18"/>
        </w:rPr>
        <w:t>Hṛdayānanda  Sena,  and  dāsa  Bholānātha</w:t>
      </w:r>
    </w:p>
    <w:p>
      <w:pPr>
        <w:spacing w:before="60"/>
        <w:jc w:val="both"/>
      </w:pPr>
      <w:r>
        <w:rPr>
          <w:b/>
        </w:rPr>
        <w:t xml:space="preserve">60 </w:t>
      </w:r>
      <w:r>
        <w:rPr>
          <w:rFonts w:ascii="Times New Roman" w:hAnsi="Times New Roman"/>
        </w:rPr>
        <w:t>Jagannātha Kara, Bhavanātha Kara, Hṛdayānanda Sena and Bholānātha dāsa.</w:t>
      </w:r>
    </w:p>
    <w:p>
      <w:pPr>
        <w:keepNext/>
        <w:spacing w:before="160"/>
        <w:jc w:val="center"/>
      </w:pPr>
      <w:r>
        <w:rPr>
          <w:rFonts w:ascii="Times New Roman" w:hAnsi="Times New Roman"/>
          <w:i/>
          <w:sz w:val="21"/>
        </w:rPr>
        <w:t>(19) Yādava, (20) Vijaya, (21) Janārdana, (22) Ananta dāsa, (23) Kānu Paṇḍita, (24) Nārāyaṇa —</w:t>
      </w:r>
    </w:p>
    <w:p>
      <w:pPr>
        <w:keepNext/>
        <w:jc w:val="center"/>
      </w:pPr>
      <w:r>
        <w:rPr>
          <w:rFonts w:ascii="Nirmala UI" w:hAnsi="Nirmala UI" w:cs="Nirmala UI"/>
          <w:sz w:val="24"/>
          <w:szCs w:val="24"/>
        </w:rPr>
        <w:t>যাদবদাস, বিজয়দাস, জনার্দ্দন ৷</w:t>
        <w:br/>
      </w:r>
      <w:r>
        <w:rPr>
          <w:rFonts w:ascii="Nirmala UI" w:hAnsi="Nirmala UI" w:cs="Nirmala UI"/>
          <w:sz w:val="24"/>
          <w:szCs w:val="24"/>
        </w:rPr>
        <w:t>অনন্তদাস, কানুপণ্ডিত, দাস নারায়ণ ॥ ৬১ ॥</w:t>
      </w:r>
    </w:p>
    <w:p>
      <w:pPr>
        <w:keepNext/>
        <w:spacing w:after="0"/>
        <w:ind w:left="227"/>
      </w:pPr>
      <w:r>
        <w:rPr>
          <w:rFonts w:ascii="Times New Roman" w:hAnsi="Times New Roman"/>
          <w:i/>
          <w:sz w:val="20"/>
        </w:rPr>
        <w:t>yādava-dāsa, vijaya-dāsa, janārdana</w:t>
      </w:r>
    </w:p>
    <w:p>
      <w:pPr>
        <w:keepNext/>
        <w:spacing w:after="40"/>
        <w:ind w:left="227"/>
      </w:pPr>
      <w:r>
        <w:rPr>
          <w:rFonts w:ascii="Times New Roman" w:hAnsi="Times New Roman"/>
          <w:color w:val="555555"/>
          <w:sz w:val="18"/>
        </w:rPr>
        <w:t>Yādava dāsa,  Vijaya dāsa,  Janārdana</w:t>
      </w:r>
    </w:p>
    <w:p>
      <w:pPr>
        <w:keepNext/>
        <w:spacing w:after="0"/>
        <w:ind w:left="227"/>
      </w:pPr>
      <w:r>
        <w:rPr>
          <w:rFonts w:ascii="Times New Roman" w:hAnsi="Times New Roman"/>
          <w:i/>
          <w:sz w:val="20"/>
        </w:rPr>
        <w:t>ananta-dāsa, kānu-paṇḍita, dāsa nārāyaṇa</w:t>
      </w:r>
    </w:p>
    <w:p>
      <w:pPr>
        <w:keepNext/>
        <w:spacing w:after="40"/>
        <w:ind w:left="227"/>
      </w:pPr>
      <w:r>
        <w:rPr>
          <w:rFonts w:ascii="Times New Roman" w:hAnsi="Times New Roman"/>
          <w:color w:val="555555"/>
          <w:sz w:val="18"/>
        </w:rPr>
        <w:t>Ananta dāsa,  Kānu Paṇḍita,  dāsa  Nārāyaṇa</w:t>
      </w:r>
    </w:p>
    <w:p>
      <w:pPr>
        <w:spacing w:before="60"/>
        <w:jc w:val="both"/>
      </w:pPr>
      <w:r>
        <w:rPr>
          <w:b/>
        </w:rPr>
        <w:t xml:space="preserve">61 </w:t>
      </w:r>
      <w:r>
        <w:rPr>
          <w:rFonts w:ascii="Times New Roman" w:hAnsi="Times New Roman"/>
        </w:rPr>
        <w:t>Yādava dāsa, Vijaya dāsa, Janārdana, Ananta dāsa, Kānu Paṇḍita and Nārāyaṇa dāsa.</w:t>
      </w:r>
    </w:p>
    <w:p>
      <w:pPr>
        <w:keepNext/>
        <w:spacing w:before="160"/>
        <w:jc w:val="center"/>
      </w:pPr>
      <w:r>
        <w:rPr>
          <w:rFonts w:ascii="Times New Roman" w:hAnsi="Times New Roman"/>
          <w:i/>
          <w:sz w:val="21"/>
        </w:rPr>
        <w:t>(25) Śrīvatsa, (26) Haridāsa Brahmacārī, (27) Puruṣottama and (28) Kṛṣṇadāsa Brahmacārī —</w:t>
      </w:r>
    </w:p>
    <w:p>
      <w:pPr>
        <w:keepNext/>
        <w:jc w:val="center"/>
      </w:pPr>
      <w:r>
        <w:rPr>
          <w:rFonts w:ascii="Nirmala UI" w:hAnsi="Nirmala UI" w:cs="Nirmala UI"/>
          <w:sz w:val="24"/>
          <w:szCs w:val="24"/>
        </w:rPr>
        <w:t>শ্রীবৎস পণ্ডিত, ব্রহ্মচারী হরিদাস ৷</w:t>
        <w:br/>
      </w:r>
      <w:r>
        <w:rPr>
          <w:rFonts w:ascii="Nirmala UI" w:hAnsi="Nirmala UI" w:cs="Nirmala UI"/>
          <w:sz w:val="24"/>
          <w:szCs w:val="24"/>
        </w:rPr>
        <w:t>পুরুষোত্তম ব্রহ্মচারী আর কৃষ্ণদাস ॥ ৬২ ॥</w:t>
      </w:r>
    </w:p>
    <w:p>
      <w:pPr>
        <w:keepNext/>
        <w:spacing w:after="0"/>
        <w:ind w:left="227"/>
      </w:pPr>
      <w:r>
        <w:rPr>
          <w:rFonts w:ascii="Times New Roman" w:hAnsi="Times New Roman"/>
          <w:i/>
          <w:sz w:val="20"/>
        </w:rPr>
        <w:t>śrīvatsa paṇḍita, brahmacārī haridāsa</w:t>
      </w:r>
    </w:p>
    <w:p>
      <w:pPr>
        <w:keepNext/>
        <w:spacing w:after="40"/>
        <w:ind w:left="227"/>
      </w:pPr>
      <w:r>
        <w:rPr>
          <w:rFonts w:ascii="Times New Roman" w:hAnsi="Times New Roman"/>
          <w:color w:val="555555"/>
          <w:sz w:val="18"/>
        </w:rPr>
        <w:t>Śrīvatsa  Paṇḍita,  Brahmacārī  Haridāsa</w:t>
      </w:r>
    </w:p>
    <w:p>
      <w:pPr>
        <w:keepNext/>
        <w:spacing w:after="0"/>
        <w:ind w:left="227"/>
      </w:pPr>
      <w:r>
        <w:rPr>
          <w:rFonts w:ascii="Times New Roman" w:hAnsi="Times New Roman"/>
          <w:i/>
          <w:sz w:val="20"/>
        </w:rPr>
        <w:t>puruṣottama brahmacārī āra kṛṣṇadāsa</w:t>
      </w:r>
    </w:p>
    <w:p>
      <w:pPr>
        <w:keepNext/>
        <w:spacing w:after="40"/>
        <w:ind w:left="227"/>
      </w:pPr>
      <w:r>
        <w:rPr>
          <w:rFonts w:ascii="Times New Roman" w:hAnsi="Times New Roman"/>
          <w:color w:val="555555"/>
          <w:sz w:val="18"/>
        </w:rPr>
        <w:t>Puruṣottama  Brahmacārī  and  Kṛṣṇadāsa</w:t>
      </w:r>
    </w:p>
    <w:p>
      <w:pPr>
        <w:spacing w:before="60"/>
        <w:jc w:val="both"/>
      </w:pPr>
      <w:r>
        <w:rPr>
          <w:b/>
        </w:rPr>
        <w:t xml:space="preserve">62 </w:t>
      </w:r>
      <w:r>
        <w:rPr>
          <w:rFonts w:ascii="Times New Roman" w:hAnsi="Times New Roman"/>
        </w:rPr>
        <w:t>Śrīvatsa Paṇḍita, Haridāsa Brahmacārī, Puruṣottama Brahmacārī and Kṛṣṇadāsa.</w:t>
      </w:r>
    </w:p>
    <w:p>
      <w:pPr>
        <w:jc w:val="both"/>
      </w:pPr>
      <w:r>
        <w:rPr>
          <w:b/>
          <w:i/>
          <w:sz w:val="20"/>
        </w:rPr>
        <w:t xml:space="preserve">Anubhāṣya. </w:t>
      </w:r>
      <w:r>
        <w:rPr>
          <w:rFonts w:ascii="Times New Roman" w:hAnsi="Times New Roman"/>
          <w:sz w:val="20"/>
        </w:rPr>
        <w:t>Haridāsa Brahmacārī is counted among the associates of both Advaita and Gadādhara. *Śākhā-nirṇayāmṛta*, verse 9: “With devotion I praise the glorious Haridāsa Brahmacārī Mahāśaya, a mass of supreme bliss, a mine of joy.”</w:t>
      </w:r>
    </w:p>
    <w:p>
      <w:pPr>
        <w:keepNext/>
        <w:spacing w:before="160"/>
        <w:jc w:val="center"/>
      </w:pPr>
      <w:r>
        <w:rPr>
          <w:rFonts w:ascii="Times New Roman" w:hAnsi="Times New Roman"/>
          <w:i/>
          <w:sz w:val="21"/>
        </w:rPr>
        <w:t>(29) Puruṣottama Paṇḍita, (30) Raghunātha, (31) Vanamālī, (32) Vaidyanātha —</w:t>
      </w:r>
    </w:p>
    <w:p>
      <w:pPr>
        <w:keepNext/>
        <w:jc w:val="center"/>
      </w:pPr>
      <w:r>
        <w:rPr>
          <w:rFonts w:ascii="Nirmala UI" w:hAnsi="Nirmala UI" w:cs="Nirmala UI"/>
          <w:sz w:val="24"/>
          <w:szCs w:val="24"/>
        </w:rPr>
        <w:t>পুরুষোত্তম পণ্ডিত, আর রঘুনাথ ৷</w:t>
        <w:br/>
      </w:r>
      <w:r>
        <w:rPr>
          <w:rFonts w:ascii="Nirmala UI" w:hAnsi="Nirmala UI" w:cs="Nirmala UI"/>
          <w:sz w:val="24"/>
          <w:szCs w:val="24"/>
        </w:rPr>
        <w:t>বনমালী কবিচন্দ্র, আর বৈদ্যনাথ ॥ ৬৩ ॥</w:t>
      </w:r>
    </w:p>
    <w:p>
      <w:pPr>
        <w:keepNext/>
        <w:spacing w:after="0"/>
        <w:ind w:left="227"/>
      </w:pPr>
      <w:r>
        <w:rPr>
          <w:rFonts w:ascii="Times New Roman" w:hAnsi="Times New Roman"/>
          <w:i/>
          <w:sz w:val="20"/>
        </w:rPr>
        <w:t>puruṣottama paṇḍita, āra raghunātha</w:t>
      </w:r>
    </w:p>
    <w:p>
      <w:pPr>
        <w:keepNext/>
        <w:spacing w:after="40"/>
        <w:ind w:left="227"/>
      </w:pPr>
      <w:r>
        <w:rPr>
          <w:rFonts w:ascii="Times New Roman" w:hAnsi="Times New Roman"/>
          <w:color w:val="555555"/>
          <w:sz w:val="18"/>
        </w:rPr>
        <w:t>Puruṣottama  Paṇḍita,  and  Raghunātha</w:t>
      </w:r>
    </w:p>
    <w:p>
      <w:pPr>
        <w:keepNext/>
        <w:spacing w:after="0"/>
        <w:ind w:left="227"/>
      </w:pPr>
      <w:r>
        <w:rPr>
          <w:rFonts w:ascii="Times New Roman" w:hAnsi="Times New Roman"/>
          <w:i/>
          <w:sz w:val="20"/>
        </w:rPr>
        <w:t>vanamālī kavicandra, āra vaidyanātha</w:t>
      </w:r>
    </w:p>
    <w:p>
      <w:pPr>
        <w:keepNext/>
        <w:spacing w:after="40"/>
        <w:ind w:left="227"/>
      </w:pPr>
      <w:r>
        <w:rPr>
          <w:rFonts w:ascii="Times New Roman" w:hAnsi="Times New Roman"/>
          <w:color w:val="555555"/>
          <w:sz w:val="18"/>
        </w:rPr>
        <w:t>Vanamālī  Kavicandra,  and  Vaidyanātha</w:t>
      </w:r>
    </w:p>
    <w:p>
      <w:pPr>
        <w:spacing w:before="60"/>
        <w:jc w:val="both"/>
      </w:pPr>
      <w:r>
        <w:rPr>
          <w:b/>
        </w:rPr>
        <w:t xml:space="preserve">63 </w:t>
      </w:r>
      <w:r>
        <w:rPr>
          <w:rFonts w:ascii="Times New Roman" w:hAnsi="Times New Roman"/>
        </w:rPr>
        <w:t>Puruṣottama Paṇḍita, Raghunātha, Vanamālī Kavicandra and Vaidyanātha.</w:t>
      </w:r>
    </w:p>
    <w:p>
      <w:pPr>
        <w:keepNext/>
        <w:spacing w:before="160"/>
        <w:jc w:val="center"/>
      </w:pPr>
      <w:r>
        <w:rPr>
          <w:rFonts w:ascii="Times New Roman" w:hAnsi="Times New Roman"/>
          <w:i/>
          <w:sz w:val="21"/>
        </w:rPr>
        <w:t>(33) Lokanātha, (34) Murāri Paṇḍita, (35) Haricaraṇa, (36) Mādhava Paṇḍita —</w:t>
      </w:r>
    </w:p>
    <w:p>
      <w:pPr>
        <w:keepNext/>
        <w:jc w:val="center"/>
      </w:pPr>
      <w:r>
        <w:rPr>
          <w:rFonts w:ascii="Nirmala UI" w:hAnsi="Nirmala UI" w:cs="Nirmala UI"/>
          <w:sz w:val="24"/>
          <w:szCs w:val="24"/>
        </w:rPr>
        <w:t>লোকনাথ পণ্ডিত, আর মুরারি পণ্ডিত ৷</w:t>
        <w:br/>
      </w:r>
      <w:r>
        <w:rPr>
          <w:rFonts w:ascii="Nirmala UI" w:hAnsi="Nirmala UI" w:cs="Nirmala UI"/>
          <w:sz w:val="24"/>
          <w:szCs w:val="24"/>
        </w:rPr>
        <w:t>শ্রীহরিচরণ, আর মাধব পণ্ডিত ॥ ৬৪ ॥</w:t>
      </w:r>
    </w:p>
    <w:p>
      <w:pPr>
        <w:keepNext/>
        <w:spacing w:after="0"/>
        <w:ind w:left="227"/>
      </w:pPr>
      <w:r>
        <w:rPr>
          <w:rFonts w:ascii="Times New Roman" w:hAnsi="Times New Roman"/>
          <w:i/>
          <w:sz w:val="20"/>
        </w:rPr>
        <w:t>lokanātha paṇḍita, āra murāri paṇḍita</w:t>
      </w:r>
    </w:p>
    <w:p>
      <w:pPr>
        <w:keepNext/>
        <w:spacing w:after="40"/>
        <w:ind w:left="227"/>
      </w:pPr>
      <w:r>
        <w:rPr>
          <w:rFonts w:ascii="Times New Roman" w:hAnsi="Times New Roman"/>
          <w:color w:val="555555"/>
          <w:sz w:val="18"/>
        </w:rPr>
        <w:t>Lokanātha  Paṇḍita,  and  Murāri  Paṇḍita</w:t>
      </w:r>
    </w:p>
    <w:p>
      <w:pPr>
        <w:keepNext/>
        <w:spacing w:after="0"/>
        <w:ind w:left="227"/>
      </w:pPr>
      <w:r>
        <w:rPr>
          <w:rFonts w:ascii="Times New Roman" w:hAnsi="Times New Roman"/>
          <w:i/>
          <w:sz w:val="20"/>
        </w:rPr>
        <w:t>śrī-haricaraṇa, āra mādhava paṇḍita</w:t>
      </w:r>
    </w:p>
    <w:p>
      <w:pPr>
        <w:keepNext/>
        <w:spacing w:after="40"/>
        <w:ind w:left="227"/>
      </w:pPr>
      <w:r>
        <w:rPr>
          <w:rFonts w:ascii="Times New Roman" w:hAnsi="Times New Roman"/>
          <w:color w:val="555555"/>
          <w:sz w:val="18"/>
        </w:rPr>
        <w:t>Śrī  Haricaraṇa,  and  Mādhava  Paṇḍita</w:t>
      </w:r>
    </w:p>
    <w:p>
      <w:pPr>
        <w:spacing w:before="60"/>
        <w:jc w:val="both"/>
      </w:pPr>
      <w:r>
        <w:rPr>
          <w:b/>
        </w:rPr>
        <w:t xml:space="preserve">64 </w:t>
      </w:r>
      <w:r>
        <w:rPr>
          <w:rFonts w:ascii="Times New Roman" w:hAnsi="Times New Roman"/>
        </w:rPr>
        <w:t>Lokanātha Paṇḍita, Murāri Paṇḍita, Śrī Haricaraṇa and Mādhava Paṇḍita.</w:t>
      </w:r>
    </w:p>
    <w:p>
      <w:pPr>
        <w:keepNext/>
        <w:spacing w:before="160"/>
        <w:jc w:val="center"/>
      </w:pPr>
      <w:r>
        <w:rPr>
          <w:rFonts w:ascii="Times New Roman" w:hAnsi="Times New Roman"/>
          <w:i/>
          <w:sz w:val="21"/>
        </w:rPr>
        <w:t>(37) Vijaya and (38) Śrīrāma Paṇḍita —</w:t>
      </w:r>
    </w:p>
    <w:p>
      <w:pPr>
        <w:keepNext/>
        <w:jc w:val="center"/>
      </w:pPr>
      <w:r>
        <w:rPr>
          <w:rFonts w:ascii="Nirmala UI" w:hAnsi="Nirmala UI" w:cs="Nirmala UI"/>
          <w:sz w:val="24"/>
          <w:szCs w:val="24"/>
        </w:rPr>
        <w:t>বিজয় পণ্ডিত, আর পণ্ডিত শ্রীরাম ৷</w:t>
        <w:br/>
      </w:r>
      <w:r>
        <w:rPr>
          <w:rFonts w:ascii="Nirmala UI" w:hAnsi="Nirmala UI" w:cs="Nirmala UI"/>
          <w:sz w:val="24"/>
          <w:szCs w:val="24"/>
        </w:rPr>
        <w:t>অসংখ্য অদ্বৈত-শাখা কত লইব নাম ॥ ৬৫ ॥</w:t>
      </w:r>
    </w:p>
    <w:p>
      <w:pPr>
        <w:keepNext/>
        <w:spacing w:after="0"/>
        <w:ind w:left="227"/>
      </w:pPr>
      <w:r>
        <w:rPr>
          <w:rFonts w:ascii="Times New Roman" w:hAnsi="Times New Roman"/>
          <w:i/>
          <w:sz w:val="20"/>
        </w:rPr>
        <w:t>vijaya paṇḍita, āra paṇḍita śrīrāma</w:t>
      </w:r>
    </w:p>
    <w:p>
      <w:pPr>
        <w:keepNext/>
        <w:spacing w:after="40"/>
        <w:ind w:left="227"/>
      </w:pPr>
      <w:r>
        <w:rPr>
          <w:rFonts w:ascii="Times New Roman" w:hAnsi="Times New Roman"/>
          <w:color w:val="555555"/>
          <w:sz w:val="18"/>
        </w:rPr>
        <w:t>Vijaya  Paṇḍita,  and  Paṇḍita  Śrī Rāma</w:t>
      </w:r>
    </w:p>
    <w:p>
      <w:pPr>
        <w:keepNext/>
        <w:spacing w:after="0"/>
        <w:ind w:left="227"/>
      </w:pPr>
      <w:r>
        <w:rPr>
          <w:rFonts w:ascii="Times New Roman" w:hAnsi="Times New Roman"/>
          <w:i/>
          <w:sz w:val="20"/>
        </w:rPr>
        <w:t>asaṅkhya advaita-śākhā kata laiba nāma</w:t>
      </w:r>
    </w:p>
    <w:p>
      <w:pPr>
        <w:keepNext/>
        <w:spacing w:after="40"/>
        <w:ind w:left="227"/>
      </w:pPr>
      <w:r>
        <w:rPr>
          <w:rFonts w:ascii="Times New Roman" w:hAnsi="Times New Roman"/>
          <w:color w:val="555555"/>
          <w:sz w:val="18"/>
        </w:rPr>
        <w:t>countless  Advaita’s branches  how many  shall I take  names</w:t>
      </w:r>
    </w:p>
    <w:p>
      <w:pPr>
        <w:spacing w:before="60"/>
        <w:jc w:val="both"/>
      </w:pPr>
      <w:r>
        <w:rPr>
          <w:b/>
        </w:rPr>
        <w:t xml:space="preserve">65 </w:t>
      </w:r>
      <w:r>
        <w:rPr>
          <w:rFonts w:ascii="Times New Roman" w:hAnsi="Times New Roman"/>
        </w:rPr>
        <w:t>Vijaya Paṇḍita and Śrī Rāma Paṇḍita. The branches of Advaita are countless, so how many names can I give?</w:t>
      </w:r>
    </w:p>
    <w:p>
      <w:pPr>
        <w:jc w:val="both"/>
      </w:pPr>
      <w:r>
        <w:rPr>
          <w:b/>
          <w:i/>
          <w:sz w:val="20"/>
        </w:rPr>
        <w:t xml:space="preserve">Anubhāṣya. </w:t>
      </w:r>
      <w:r>
        <w:rPr>
          <w:rFonts w:ascii="Times New Roman" w:hAnsi="Times New Roman"/>
          <w:sz w:val="20"/>
        </w:rPr>
        <w:t>Śrīrāma Paṇḍita was the younger brother of Śrīvāsa Paṇḍita. *Gaura-gaṇoddeśa*, 91: “The best of sages named Parvata, who was dear to Nārada, is the glorious Śrīrāma Paṇḍita, his younger brother.” See Madhya, Chapter 13, 39.</w:t>
      </w:r>
    </w:p>
    <w:p>
      <w:pPr>
        <w:keepNext/>
        <w:spacing w:before="160"/>
        <w:jc w:val="center"/>
      </w:pPr>
      <w:r>
        <w:rPr>
          <w:rFonts w:ascii="Times New Roman" w:hAnsi="Times New Roman"/>
          <w:i/>
          <w:sz w:val="21"/>
        </w:rPr>
        <w:t>By the power of Gaura's mercy the servants of Advaita who accept the essence flourish —</w:t>
      </w:r>
    </w:p>
    <w:p>
      <w:pPr>
        <w:keepNext/>
        <w:jc w:val="center"/>
      </w:pPr>
      <w:r>
        <w:rPr>
          <w:rFonts w:ascii="Nirmala UI" w:hAnsi="Nirmala UI" w:cs="Nirmala UI"/>
          <w:sz w:val="24"/>
          <w:szCs w:val="24"/>
        </w:rPr>
        <w:t>মালি-দত্ত জল অদ্বৈত-স্কন্ধ যোগায় ৷</w:t>
        <w:br/>
      </w:r>
      <w:r>
        <w:rPr>
          <w:rFonts w:ascii="Nirmala UI" w:hAnsi="Nirmala UI" w:cs="Nirmala UI"/>
          <w:sz w:val="24"/>
          <w:szCs w:val="24"/>
        </w:rPr>
        <w:t>সেই জলে জীয়ে শাখা, — ফুল-ফল পায় ॥ ৬৬ ॥</w:t>
      </w:r>
    </w:p>
    <w:p>
      <w:pPr>
        <w:keepNext/>
        <w:spacing w:after="0"/>
        <w:ind w:left="227"/>
      </w:pPr>
      <w:r>
        <w:rPr>
          <w:rFonts w:ascii="Times New Roman" w:hAnsi="Times New Roman"/>
          <w:i/>
          <w:sz w:val="20"/>
        </w:rPr>
        <w:t>māli-datta jala advaita-skandha yogāya</w:t>
      </w:r>
    </w:p>
    <w:p>
      <w:pPr>
        <w:keepNext/>
        <w:spacing w:after="40"/>
        <w:ind w:left="227"/>
      </w:pPr>
      <w:r>
        <w:rPr>
          <w:rFonts w:ascii="Times New Roman" w:hAnsi="Times New Roman"/>
          <w:color w:val="555555"/>
          <w:sz w:val="18"/>
        </w:rPr>
        <w:t>by the gardener  given  water  the Advaita  trunk  supplies</w:t>
      </w:r>
    </w:p>
    <w:p>
      <w:pPr>
        <w:keepNext/>
        <w:spacing w:after="0"/>
        <w:ind w:left="227"/>
      </w:pPr>
      <w:r>
        <w:rPr>
          <w:rFonts w:ascii="Times New Roman" w:hAnsi="Times New Roman"/>
          <w:i/>
          <w:sz w:val="20"/>
        </w:rPr>
        <w:t>sei jale jīye śākhā, — phula-phala pāya</w:t>
      </w:r>
    </w:p>
    <w:p>
      <w:pPr>
        <w:keepNext/>
        <w:spacing w:after="40"/>
        <w:ind w:left="227"/>
      </w:pPr>
      <w:r>
        <w:rPr>
          <w:rFonts w:ascii="Times New Roman" w:hAnsi="Times New Roman"/>
          <w:color w:val="555555"/>
          <w:sz w:val="18"/>
        </w:rPr>
        <w:t>by that  water  live  the branches  —  flowers and fruit  they gain</w:t>
      </w:r>
    </w:p>
    <w:p>
      <w:pPr>
        <w:spacing w:before="60"/>
        <w:jc w:val="both"/>
      </w:pPr>
      <w:r>
        <w:rPr>
          <w:b/>
        </w:rPr>
        <w:t xml:space="preserve">66 </w:t>
      </w:r>
      <w:r>
        <w:rPr>
          <w:rFonts w:ascii="Times New Roman" w:hAnsi="Times New Roman"/>
        </w:rPr>
        <w:t>The water of mercy the gardener gives sustains the Advaita trunk, and by it the branches live and bear flowers and fruit.</w:t>
      </w:r>
    </w:p>
    <w:p>
      <w:pPr>
        <w:keepNext/>
        <w:spacing w:before="160"/>
        <w:jc w:val="center"/>
      </w:pPr>
      <w:r>
        <w:rPr>
          <w:rFonts w:ascii="Times New Roman" w:hAnsi="Times New Roman"/>
          <w:i/>
          <w:sz w:val="21"/>
        </w:rPr>
        <w:t>Only the unfortunate worthless ones who fancy themselves Advaita's servants oppose Gaura and, deprived of His mercy, perish —</w:t>
      </w:r>
    </w:p>
    <w:p>
      <w:pPr>
        <w:keepNext/>
        <w:jc w:val="center"/>
      </w:pPr>
      <w:r>
        <w:rPr>
          <w:rFonts w:ascii="Nirmala UI" w:hAnsi="Nirmala UI" w:cs="Nirmala UI"/>
          <w:sz w:val="24"/>
          <w:szCs w:val="24"/>
        </w:rPr>
        <w:t>ইহার মধ্যে মালি-পাছে কোন শাখাগণ ৷</w:t>
        <w:br/>
      </w:r>
      <w:r>
        <w:rPr>
          <w:rFonts w:ascii="Nirmala UI" w:hAnsi="Nirmala UI" w:cs="Nirmala UI"/>
          <w:sz w:val="24"/>
          <w:szCs w:val="24"/>
        </w:rPr>
        <w:t>না মানে চৈতন্য-মালী দুর্দ্দৈব কারণ ॥ ৬৭ ॥</w:t>
      </w:r>
    </w:p>
    <w:p>
      <w:pPr>
        <w:keepNext/>
        <w:spacing w:after="0"/>
        <w:ind w:left="227"/>
      </w:pPr>
      <w:r>
        <w:rPr>
          <w:rFonts w:ascii="Times New Roman" w:hAnsi="Times New Roman"/>
          <w:i/>
          <w:sz w:val="20"/>
        </w:rPr>
        <w:t>ihāra madhye māli-pāche kona śākhā-gaṇa</w:t>
      </w:r>
    </w:p>
    <w:p>
      <w:pPr>
        <w:keepNext/>
        <w:spacing w:after="40"/>
        <w:ind w:left="227"/>
      </w:pPr>
      <w:r>
        <w:rPr>
          <w:rFonts w:ascii="Times New Roman" w:hAnsi="Times New Roman"/>
          <w:color w:val="555555"/>
          <w:sz w:val="18"/>
        </w:rPr>
        <w:t>of these  among  after the gardener  some  branches</w:t>
      </w:r>
    </w:p>
    <w:p>
      <w:pPr>
        <w:keepNext/>
        <w:spacing w:after="0"/>
        <w:ind w:left="227"/>
      </w:pPr>
      <w:r>
        <w:rPr>
          <w:rFonts w:ascii="Times New Roman" w:hAnsi="Times New Roman"/>
          <w:i/>
          <w:sz w:val="20"/>
        </w:rPr>
        <w:t>nā māne caitanya-mālī durdaiva kāraṇa</w:t>
      </w:r>
    </w:p>
    <w:p>
      <w:pPr>
        <w:keepNext/>
        <w:spacing w:after="40"/>
        <w:ind w:left="227"/>
      </w:pPr>
      <w:r>
        <w:rPr>
          <w:rFonts w:ascii="Times New Roman" w:hAnsi="Times New Roman"/>
          <w:color w:val="555555"/>
          <w:sz w:val="18"/>
        </w:rPr>
        <w:t>do not  accept  Caitanya  the gardener  misfortune  by reason of</w:t>
      </w:r>
    </w:p>
    <w:p>
      <w:pPr>
        <w:spacing w:before="60"/>
        <w:jc w:val="both"/>
      </w:pPr>
      <w:r>
        <w:rPr>
          <w:b/>
        </w:rPr>
        <w:t xml:space="preserve">67 </w:t>
      </w:r>
      <w:r>
        <w:rPr>
          <w:rFonts w:ascii="Times New Roman" w:hAnsi="Times New Roman"/>
        </w:rPr>
        <w:t>But when Caitanya the gardener had concluded His manifest pastimes, some of these branches, to their misfortune, turned their backs on Him.</w:t>
      </w:r>
    </w:p>
    <w:p>
      <w:pPr>
        <w:keepNext/>
        <w:spacing w:before="160"/>
        <w:jc w:val="center"/>
      </w:pPr>
      <w:r>
        <w:rPr>
          <w:rFonts w:ascii="Nirmala UI" w:hAnsi="Nirmala UI" w:cs="Nirmala UI"/>
          <w:sz w:val="24"/>
          <w:szCs w:val="24"/>
        </w:rPr>
        <w:t>সৃজাইল, জীয়াইল, তাঁরে না মানিল ৷</w:t>
        <w:br/>
      </w:r>
      <w:r>
        <w:rPr>
          <w:rFonts w:ascii="Nirmala UI" w:hAnsi="Nirmala UI" w:cs="Nirmala UI"/>
          <w:sz w:val="24"/>
          <w:szCs w:val="24"/>
        </w:rPr>
        <w:t>কৃতঘ্ন হইলা, তারে স্কন্ধ ক্রুদ্ধ হৈল ॥ ৬৮ ॥</w:t>
      </w:r>
    </w:p>
    <w:p>
      <w:pPr>
        <w:keepNext/>
        <w:spacing w:after="0"/>
        <w:ind w:left="227"/>
      </w:pPr>
      <w:r>
        <w:rPr>
          <w:rFonts w:ascii="Times New Roman" w:hAnsi="Times New Roman"/>
          <w:i/>
          <w:sz w:val="20"/>
        </w:rPr>
        <w:t>sṛjāila, jīyāila, tām̐re nā mānila</w:t>
      </w:r>
    </w:p>
    <w:p>
      <w:pPr>
        <w:keepNext/>
        <w:spacing w:after="40"/>
        <w:ind w:left="227"/>
      </w:pPr>
      <w:r>
        <w:rPr>
          <w:rFonts w:ascii="Times New Roman" w:hAnsi="Times New Roman"/>
          <w:color w:val="555555"/>
          <w:sz w:val="18"/>
        </w:rPr>
        <w:t>He created them,  He kept them alive,  Him  they did not  accept</w:t>
      </w:r>
    </w:p>
    <w:p>
      <w:pPr>
        <w:keepNext/>
        <w:spacing w:after="0"/>
        <w:ind w:left="227"/>
      </w:pPr>
      <w:r>
        <w:rPr>
          <w:rFonts w:ascii="Times New Roman" w:hAnsi="Times New Roman"/>
          <w:i/>
          <w:sz w:val="20"/>
        </w:rPr>
        <w:t>kṛtaghna hailā, tāre skandha kruddha haila</w:t>
      </w:r>
    </w:p>
    <w:p>
      <w:pPr>
        <w:keepNext/>
        <w:spacing w:after="40"/>
        <w:ind w:left="227"/>
      </w:pPr>
      <w:r>
        <w:rPr>
          <w:rFonts w:ascii="Times New Roman" w:hAnsi="Times New Roman"/>
          <w:color w:val="555555"/>
          <w:sz w:val="18"/>
        </w:rPr>
        <w:t>ungrateful  they became,  with them  the trunk  angry  became</w:t>
      </w:r>
    </w:p>
    <w:p>
      <w:pPr>
        <w:spacing w:before="60"/>
        <w:jc w:val="both"/>
      </w:pPr>
      <w:r>
        <w:rPr>
          <w:b/>
        </w:rPr>
        <w:t xml:space="preserve">68 </w:t>
      </w:r>
      <w:r>
        <w:rPr>
          <w:rFonts w:ascii="Times New Roman" w:hAnsi="Times New Roman"/>
        </w:rPr>
        <w:t>He had brought them forth and kept them alive, yet they would not accept Him. They proved ungrateful, and the trunk grew angry with them.</w:t>
      </w:r>
    </w:p>
    <w:p>
      <w:pPr>
        <w:keepNext/>
        <w:spacing w:before="160"/>
        <w:jc w:val="center"/>
      </w:pPr>
      <w:r>
        <w:rPr>
          <w:rFonts w:ascii="Nirmala UI" w:hAnsi="Nirmala UI" w:cs="Nirmala UI"/>
          <w:sz w:val="24"/>
          <w:szCs w:val="24"/>
        </w:rPr>
        <w:t>ক্রুদ্ধ হঞা স্কন্ধ তারে জল না সঞ্চারে ৷</w:t>
        <w:br/>
      </w:r>
      <w:r>
        <w:rPr>
          <w:rFonts w:ascii="Nirmala UI" w:hAnsi="Nirmala UI" w:cs="Nirmala UI"/>
          <w:sz w:val="24"/>
          <w:szCs w:val="24"/>
        </w:rPr>
        <w:t>জলাভাবে কৃশ শাখা শুকাইয়া মরে ॥ ৬৯ ॥</w:t>
      </w:r>
    </w:p>
    <w:p>
      <w:pPr>
        <w:keepNext/>
        <w:spacing w:after="0"/>
        <w:ind w:left="227"/>
      </w:pPr>
      <w:r>
        <w:rPr>
          <w:rFonts w:ascii="Times New Roman" w:hAnsi="Times New Roman"/>
          <w:i/>
          <w:sz w:val="20"/>
        </w:rPr>
        <w:t>kruddha hañā skandha tāre jala nā sañcāre</w:t>
      </w:r>
    </w:p>
    <w:p>
      <w:pPr>
        <w:keepNext/>
        <w:spacing w:after="40"/>
        <w:ind w:left="227"/>
      </w:pPr>
      <w:r>
        <w:rPr>
          <w:rFonts w:ascii="Times New Roman" w:hAnsi="Times New Roman"/>
          <w:color w:val="555555"/>
          <w:sz w:val="18"/>
        </w:rPr>
        <w:t>angry  becoming  the trunk  to them  water  does not  pass</w:t>
      </w:r>
    </w:p>
    <w:p>
      <w:pPr>
        <w:keepNext/>
        <w:spacing w:after="0"/>
        <w:ind w:left="227"/>
      </w:pPr>
      <w:r>
        <w:rPr>
          <w:rFonts w:ascii="Times New Roman" w:hAnsi="Times New Roman"/>
          <w:i/>
          <w:sz w:val="20"/>
        </w:rPr>
        <w:t>jalābhāve kṛśa śākhā śukāiyā mare</w:t>
      </w:r>
    </w:p>
    <w:p>
      <w:pPr>
        <w:keepNext/>
        <w:spacing w:after="40"/>
        <w:ind w:left="227"/>
      </w:pPr>
      <w:r>
        <w:rPr>
          <w:rFonts w:ascii="Times New Roman" w:hAnsi="Times New Roman"/>
          <w:color w:val="555555"/>
          <w:sz w:val="18"/>
        </w:rPr>
        <w:t>for want of water  withered  branches  drying up  die</w:t>
      </w:r>
    </w:p>
    <w:p>
      <w:pPr>
        <w:spacing w:before="60"/>
        <w:jc w:val="both"/>
      </w:pPr>
      <w:r>
        <w:rPr>
          <w:b/>
        </w:rPr>
        <w:t xml:space="preserve">69 </w:t>
      </w:r>
      <w:r>
        <w:rPr>
          <w:rFonts w:ascii="Times New Roman" w:hAnsi="Times New Roman"/>
        </w:rPr>
        <w:t>In its anger the trunk let no water pass to them, and for want of water the branches withered, dried up and died.</w:t>
      </w:r>
    </w:p>
    <w:p>
      <w:pPr>
        <w:keepNext/>
        <w:spacing w:before="160"/>
        <w:jc w:val="center"/>
      </w:pPr>
      <w:r>
        <w:rPr>
          <w:rFonts w:ascii="Times New Roman" w:hAnsi="Times New Roman"/>
          <w:i/>
          <w:sz w:val="21"/>
        </w:rPr>
        <w:t>The devotee of Gaura-Kṛṣṇa is Yama's guru; those who turn away from Gaura-Kṛṣṇa are punished by Yama —</w:t>
      </w:r>
    </w:p>
    <w:p>
      <w:pPr>
        <w:keepNext/>
        <w:jc w:val="center"/>
      </w:pPr>
      <w:r>
        <w:rPr>
          <w:rFonts w:ascii="Nirmala UI" w:hAnsi="Nirmala UI" w:cs="Nirmala UI"/>
          <w:sz w:val="24"/>
          <w:szCs w:val="24"/>
        </w:rPr>
        <w:t>চৈতন্য-রহিত দেহ — শুষ্ককাষ্ঠ-সম ৷</w:t>
        <w:br/>
      </w:r>
      <w:r>
        <w:rPr>
          <w:rFonts w:ascii="Nirmala UI" w:hAnsi="Nirmala UI" w:cs="Nirmala UI"/>
          <w:sz w:val="24"/>
          <w:szCs w:val="24"/>
        </w:rPr>
        <w:t>জীবিতেই মৃত সেই, মৈলে দণ্ডে যম ॥ ৭০ ॥</w:t>
      </w:r>
    </w:p>
    <w:p>
      <w:pPr>
        <w:keepNext/>
        <w:spacing w:after="0"/>
        <w:ind w:left="227"/>
      </w:pPr>
      <w:r>
        <w:rPr>
          <w:rFonts w:ascii="Times New Roman" w:hAnsi="Times New Roman"/>
          <w:i/>
          <w:sz w:val="20"/>
        </w:rPr>
        <w:t>caitanya-rahita deha — śuṣka-kāṣṭha-sama</w:t>
      </w:r>
    </w:p>
    <w:p>
      <w:pPr>
        <w:keepNext/>
        <w:spacing w:after="40"/>
        <w:ind w:left="227"/>
      </w:pPr>
      <w:r>
        <w:rPr>
          <w:rFonts w:ascii="Times New Roman" w:hAnsi="Times New Roman"/>
          <w:color w:val="555555"/>
          <w:sz w:val="18"/>
        </w:rPr>
        <w:t>without consciousness  the body  —  dry  wood  like</w:t>
      </w:r>
    </w:p>
    <w:p>
      <w:pPr>
        <w:keepNext/>
        <w:spacing w:after="0"/>
        <w:ind w:left="227"/>
      </w:pPr>
      <w:r>
        <w:rPr>
          <w:rFonts w:ascii="Times New Roman" w:hAnsi="Times New Roman"/>
          <w:i/>
          <w:sz w:val="20"/>
        </w:rPr>
        <w:t>jīvitei mṛta sei, maile daṇḍe yama</w:t>
      </w:r>
    </w:p>
    <w:p>
      <w:pPr>
        <w:keepNext/>
        <w:spacing w:after="40"/>
        <w:ind w:left="227"/>
      </w:pPr>
      <w:r>
        <w:rPr>
          <w:rFonts w:ascii="Times New Roman" w:hAnsi="Times New Roman"/>
          <w:color w:val="555555"/>
          <w:sz w:val="18"/>
        </w:rPr>
        <w:t>while living  dead  he,  when he dies  punishes  Yama</w:t>
      </w:r>
    </w:p>
    <w:p>
      <w:pPr>
        <w:spacing w:before="60"/>
        <w:jc w:val="both"/>
      </w:pPr>
      <w:r>
        <w:rPr>
          <w:b/>
        </w:rPr>
        <w:t xml:space="preserve">70 </w:t>
      </w:r>
      <w:r>
        <w:rPr>
          <w:rFonts w:ascii="Times New Roman" w:hAnsi="Times New Roman"/>
        </w:rPr>
        <w:t>A body without consciousness (*caitanya*) is like dry wood. So too, one without Caitanya is dead while still alive, and when he dies, Yama punishes him.</w:t>
      </w:r>
      <w:r>
        <w:rPr>
          <w:rFonts w:ascii="Times New Roman" w:hAnsi="Times New Roman"/>
          <w:vertAlign w:val="superscript"/>
        </w:rPr>
        <w:t>4</w:t>
      </w:r>
    </w:p>
    <w:p>
      <w:pPr>
        <w:jc w:val="both"/>
      </w:pPr>
      <w:r>
        <w:rPr>
          <w:b/>
          <w:i/>
          <w:sz w:val="20"/>
        </w:rPr>
        <w:t xml:space="preserve">Anubhāṣya. </w:t>
      </w:r>
      <w:r>
        <w:rPr>
          <w:rFonts w:ascii="Times New Roman" w:hAnsi="Times New Roman"/>
          <w:sz w:val="20"/>
        </w:rPr>
        <w:t>Yama's words to his messengers (*Śrīmad-Bhāgavatam* 6.3.29): “Bring to me those wicked people whose tongues do not utter the names and qualities of Bhagavān, whose hearts do not remember His lotus feet, whose heads have never once bowed down to Kṛṣṇa — those who have done nothing for Viṣṇu.”</w:t>
      </w:r>
    </w:p>
    <w:p>
      <w:pPr>
        <w:keepNext/>
        <w:spacing w:before="160"/>
        <w:jc w:val="center"/>
      </w:pPr>
      <w:r>
        <w:rPr>
          <w:rFonts w:ascii="Nirmala UI" w:hAnsi="Nirmala UI" w:cs="Nirmala UI"/>
          <w:sz w:val="24"/>
          <w:szCs w:val="24"/>
        </w:rPr>
        <w:t>কেবল এ গণ-প্রতি নহে এই দণ্ড ৷</w:t>
        <w:br/>
      </w:r>
      <w:r>
        <w:rPr>
          <w:rFonts w:ascii="Nirmala UI" w:hAnsi="Nirmala UI" w:cs="Nirmala UI"/>
          <w:sz w:val="24"/>
          <w:szCs w:val="24"/>
        </w:rPr>
        <w:t>চৈতন্য-বিমুখ যেই, সেই ত’ পাষণ্ড ॥ ৭১ ॥</w:t>
      </w:r>
    </w:p>
    <w:p>
      <w:pPr>
        <w:keepNext/>
        <w:spacing w:after="0"/>
        <w:ind w:left="227"/>
      </w:pPr>
      <w:r>
        <w:rPr>
          <w:rFonts w:ascii="Times New Roman" w:hAnsi="Times New Roman"/>
          <w:i/>
          <w:sz w:val="20"/>
        </w:rPr>
        <w:t>kevala e gaṇa-prati nahe ei daṇḍa</w:t>
      </w:r>
    </w:p>
    <w:p>
      <w:pPr>
        <w:keepNext/>
        <w:spacing w:after="40"/>
        <w:ind w:left="227"/>
      </w:pPr>
      <w:r>
        <w:rPr>
          <w:rFonts w:ascii="Times New Roman" w:hAnsi="Times New Roman"/>
          <w:color w:val="555555"/>
          <w:sz w:val="18"/>
        </w:rPr>
        <w:t>only  these  followers  toward  is not  this  punishment</w:t>
      </w:r>
    </w:p>
    <w:p>
      <w:pPr>
        <w:keepNext/>
        <w:spacing w:after="0"/>
        <w:ind w:left="227"/>
      </w:pPr>
      <w:r>
        <w:rPr>
          <w:rFonts w:ascii="Times New Roman" w:hAnsi="Times New Roman"/>
          <w:i/>
          <w:sz w:val="20"/>
        </w:rPr>
        <w:t>caitanya-vimukha yei sei ta’ pāṣaṇḍa</w:t>
      </w:r>
    </w:p>
    <w:p>
      <w:pPr>
        <w:keepNext/>
        <w:spacing w:after="40"/>
        <w:ind w:left="227"/>
      </w:pPr>
      <w:r>
        <w:rPr>
          <w:rFonts w:ascii="Times New Roman" w:hAnsi="Times New Roman"/>
          <w:color w:val="555555"/>
          <w:sz w:val="18"/>
        </w:rPr>
        <w:t>from Caitanya  turned away  whoever,  he  indeed  a pāṣaṇḍa</w:t>
      </w:r>
    </w:p>
    <w:p>
      <w:pPr>
        <w:spacing w:before="60"/>
        <w:jc w:val="both"/>
      </w:pPr>
      <w:r>
        <w:rPr>
          <w:b/>
        </w:rPr>
        <w:t xml:space="preserve">71 </w:t>
      </w:r>
      <w:r>
        <w:rPr>
          <w:rFonts w:ascii="Times New Roman" w:hAnsi="Times New Roman"/>
        </w:rPr>
        <w:t>This punishment is not for these alone: whoever turns away from Caitanya is a *pāṣaṇḍa*, a godless man.</w:t>
      </w:r>
    </w:p>
    <w:p>
      <w:pPr>
        <w:keepNext/>
        <w:spacing w:before="160"/>
        <w:jc w:val="center"/>
      </w:pPr>
      <w:r>
        <w:rPr>
          <w:rFonts w:ascii="Nirmala UI" w:hAnsi="Nirmala UI" w:cs="Nirmala UI"/>
          <w:sz w:val="24"/>
          <w:szCs w:val="24"/>
        </w:rPr>
        <w:t>কি পণ্ডিত, কি তপস্বী, কিবা গৃহী, যতি ৷</w:t>
        <w:br/>
      </w:r>
      <w:r>
        <w:rPr>
          <w:rFonts w:ascii="Nirmala UI" w:hAnsi="Nirmala UI" w:cs="Nirmala UI"/>
          <w:sz w:val="24"/>
          <w:szCs w:val="24"/>
        </w:rPr>
        <w:t>চৈতন্য-বিমুখ যেই, তার এই গতি ॥ ৭২ ॥</w:t>
      </w:r>
    </w:p>
    <w:p>
      <w:pPr>
        <w:keepNext/>
        <w:spacing w:after="0"/>
        <w:ind w:left="227"/>
      </w:pPr>
      <w:r>
        <w:rPr>
          <w:rFonts w:ascii="Times New Roman" w:hAnsi="Times New Roman"/>
          <w:i/>
          <w:sz w:val="20"/>
        </w:rPr>
        <w:t>ki paṇḍita, ki tapasvī, kibā gṛhī, yati</w:t>
      </w:r>
    </w:p>
    <w:p>
      <w:pPr>
        <w:keepNext/>
        <w:spacing w:after="40"/>
        <w:ind w:left="227"/>
      </w:pPr>
      <w:r>
        <w:rPr>
          <w:rFonts w:ascii="Times New Roman" w:hAnsi="Times New Roman"/>
          <w:color w:val="555555"/>
          <w:sz w:val="18"/>
        </w:rPr>
        <w:t>whether  a scholar,  or  an ascetic,  or  a householder,  a sannyāsī</w:t>
      </w:r>
    </w:p>
    <w:p>
      <w:pPr>
        <w:keepNext/>
        <w:spacing w:after="0"/>
        <w:ind w:left="227"/>
      </w:pPr>
      <w:r>
        <w:rPr>
          <w:rFonts w:ascii="Times New Roman" w:hAnsi="Times New Roman"/>
          <w:i/>
          <w:sz w:val="20"/>
        </w:rPr>
        <w:t>caitanya-vimukha yei, tāra ei gati</w:t>
      </w:r>
    </w:p>
    <w:p>
      <w:pPr>
        <w:keepNext/>
        <w:spacing w:after="40"/>
        <w:ind w:left="227"/>
      </w:pPr>
      <w:r>
        <w:rPr>
          <w:rFonts w:ascii="Times New Roman" w:hAnsi="Times New Roman"/>
          <w:color w:val="555555"/>
          <w:sz w:val="18"/>
        </w:rPr>
        <w:t>from Caitanya  turned away  whoever,  his  this  fate</w:t>
      </w:r>
    </w:p>
    <w:p>
      <w:pPr>
        <w:spacing w:before="60"/>
        <w:jc w:val="both"/>
      </w:pPr>
      <w:r>
        <w:rPr>
          <w:b/>
        </w:rPr>
        <w:t xml:space="preserve">72 </w:t>
      </w:r>
      <w:r>
        <w:rPr>
          <w:rFonts w:ascii="Times New Roman" w:hAnsi="Times New Roman"/>
        </w:rPr>
        <w:t>Scholar or ascetic, householder or sannyāsī — whoever turns away from Caitanya meets this fate.</w:t>
      </w:r>
    </w:p>
    <w:p>
      <w:pPr>
        <w:keepNext/>
        <w:spacing w:before="160"/>
        <w:jc w:val="center"/>
      </w:pPr>
      <w:r>
        <w:rPr>
          <w:rFonts w:ascii="Times New Roman" w:hAnsi="Times New Roman"/>
          <w:i/>
          <w:sz w:val="21"/>
        </w:rPr>
        <w:t>Only the followers of Acyuta are devotees of Gaura who accept the essence and have received Advaita's mercy —</w:t>
      </w:r>
    </w:p>
    <w:p>
      <w:pPr>
        <w:keepNext/>
        <w:jc w:val="center"/>
      </w:pPr>
      <w:r>
        <w:rPr>
          <w:rFonts w:ascii="Nirmala UI" w:hAnsi="Nirmala UI" w:cs="Nirmala UI"/>
          <w:sz w:val="24"/>
          <w:szCs w:val="24"/>
        </w:rPr>
        <w:t>যে যে লৈল শ্রীঅচ্যুতানন্দের মত ৷</w:t>
        <w:br/>
      </w:r>
      <w:r>
        <w:rPr>
          <w:rFonts w:ascii="Nirmala UI" w:hAnsi="Nirmala UI" w:cs="Nirmala UI"/>
          <w:sz w:val="24"/>
          <w:szCs w:val="24"/>
        </w:rPr>
        <w:t>সেই আচার্য্যের গণ — ‘মহাভাগবত’ ॥ ৭৩ ॥</w:t>
      </w:r>
    </w:p>
    <w:p>
      <w:pPr>
        <w:keepNext/>
        <w:spacing w:after="0"/>
        <w:ind w:left="227"/>
      </w:pPr>
      <w:r>
        <w:rPr>
          <w:rFonts w:ascii="Times New Roman" w:hAnsi="Times New Roman"/>
          <w:i/>
          <w:sz w:val="20"/>
        </w:rPr>
        <w:t>ye ye laila śrī-acyutānandera mata</w:t>
      </w:r>
    </w:p>
    <w:p>
      <w:pPr>
        <w:keepNext/>
        <w:spacing w:after="40"/>
        <w:ind w:left="227"/>
      </w:pPr>
      <w:r>
        <w:rPr>
          <w:rFonts w:ascii="Times New Roman" w:hAnsi="Times New Roman"/>
          <w:color w:val="555555"/>
          <w:sz w:val="18"/>
        </w:rPr>
        <w:t>whoever  took  of Śrī  Acyutānanda  the view</w:t>
      </w:r>
    </w:p>
    <w:p>
      <w:pPr>
        <w:keepNext/>
        <w:spacing w:after="0"/>
        <w:ind w:left="227"/>
      </w:pPr>
      <w:r>
        <w:rPr>
          <w:rFonts w:ascii="Times New Roman" w:hAnsi="Times New Roman"/>
          <w:i/>
          <w:sz w:val="20"/>
        </w:rPr>
        <w:t>sei ācāryera gaṇa — ‘mahā-bhāgavata’</w:t>
      </w:r>
    </w:p>
    <w:p>
      <w:pPr>
        <w:keepNext/>
        <w:spacing w:after="40"/>
        <w:ind w:left="227"/>
      </w:pPr>
      <w:r>
        <w:rPr>
          <w:rFonts w:ascii="Times New Roman" w:hAnsi="Times New Roman"/>
          <w:color w:val="555555"/>
          <w:sz w:val="18"/>
        </w:rPr>
        <w:t>those  the Ācārya’s  followers  —  great devotees</w:t>
      </w:r>
    </w:p>
    <w:p>
      <w:pPr>
        <w:spacing w:before="60"/>
        <w:jc w:val="both"/>
      </w:pPr>
      <w:r>
        <w:rPr>
          <w:b/>
        </w:rPr>
        <w:t xml:space="preserve">73 </w:t>
      </w:r>
      <w:r>
        <w:rPr>
          <w:rFonts w:ascii="Times New Roman" w:hAnsi="Times New Roman"/>
        </w:rPr>
        <w:t>Those followers of the Ācārya who accepted the view of Śrī Acyutānanda are *mahā-bhāgavatas*, great devotees.</w:t>
      </w:r>
    </w:p>
    <w:p>
      <w:pPr>
        <w:jc w:val="both"/>
      </w:pPr>
      <w:r>
        <w:rPr>
          <w:b/>
          <w:i/>
          <w:sz w:val="20"/>
        </w:rPr>
        <w:t xml:space="preserve">Amṛta-pravāha-bhāṣya. </w:t>
      </w:r>
      <w:r>
        <w:rPr>
          <w:rFonts w:ascii="Times New Roman" w:hAnsi="Times New Roman"/>
          <w:sz w:val="20"/>
        </w:rPr>
        <w:t>Advaita Prabhu is one of the trunks of the wish-fulfilling tree of devotion. Śrī Caitanya, like a gardener, waters that trunk and nourishes both it and its branches. Yet by misfortune some branches, after the gardener's disappearance, refused to acknowledge Him and declared the trunk itself to be the cause of the wish-fulfilling tree. In this way they ungratefully rejected the One who created and sustains the trunk — Advaita's tree — that is, Mahāprabhu. So the trunk no longer passed water to those sinful branches (cf. verse 69), and for want of water the lean branches began to dry up and die. This punishment did not fall on those branches alone. In general, anyone — whether a scholar, an ascetic, a householder or a renunciant (*yati*) — who turns away from Caitanya becomes a *pāṣaṇḍī*, a godless man. And the great souls who accepted the teaching of Śrī Acyutānanda are the *mahā-bhāgavatas* among Śrī Advaitācārya Prabhu's associates.</w:t>
      </w:r>
    </w:p>
    <w:p>
      <w:pPr>
        <w:jc w:val="both"/>
      </w:pPr>
      <w:r>
        <w:rPr>
          <w:rFonts w:ascii="Times New Roman" w:hAnsi="Times New Roman"/>
          <w:sz w:val="20"/>
        </w:rPr>
        <w:t>*Thus ends the twelfth chapter of the “Amṛta-pravāha-bhāṣya.”*</w:t>
      </w:r>
    </w:p>
    <w:p>
      <w:pPr>
        <w:keepNext/>
        <w:spacing w:before="160"/>
        <w:jc w:val="center"/>
      </w:pPr>
      <w:r>
        <w:rPr>
          <w:rFonts w:ascii="Nirmala UI" w:hAnsi="Nirmala UI" w:cs="Nirmala UI"/>
          <w:sz w:val="24"/>
          <w:szCs w:val="24"/>
        </w:rPr>
        <w:t>সেই সেই, — আচার্য্যের কৃপার ভাজন ৷</w:t>
        <w:br/>
      </w:r>
      <w:r>
        <w:rPr>
          <w:rFonts w:ascii="Nirmala UI" w:hAnsi="Nirmala UI" w:cs="Nirmala UI"/>
          <w:sz w:val="24"/>
          <w:szCs w:val="24"/>
        </w:rPr>
        <w:t>অনায়াসে পাইল সেই চৈতন্য-চরণ ॥ ৭৪ ॥</w:t>
      </w:r>
    </w:p>
    <w:p>
      <w:pPr>
        <w:keepNext/>
        <w:spacing w:after="0"/>
        <w:ind w:left="227"/>
      </w:pPr>
      <w:r>
        <w:rPr>
          <w:rFonts w:ascii="Times New Roman" w:hAnsi="Times New Roman"/>
          <w:i/>
          <w:sz w:val="20"/>
        </w:rPr>
        <w:t>sei sei, — ācāryera kṛpāra bhājana</w:t>
      </w:r>
    </w:p>
    <w:p>
      <w:pPr>
        <w:keepNext/>
        <w:spacing w:after="40"/>
        <w:ind w:left="227"/>
      </w:pPr>
      <w:r>
        <w:rPr>
          <w:rFonts w:ascii="Times New Roman" w:hAnsi="Times New Roman"/>
          <w:color w:val="555555"/>
          <w:sz w:val="18"/>
        </w:rPr>
        <w:t>those very ones  —  of the Ācārya’s  mercy  recipients</w:t>
      </w:r>
    </w:p>
    <w:p>
      <w:pPr>
        <w:keepNext/>
        <w:spacing w:after="0"/>
        <w:ind w:left="227"/>
      </w:pPr>
      <w:r>
        <w:rPr>
          <w:rFonts w:ascii="Times New Roman" w:hAnsi="Times New Roman"/>
          <w:i/>
          <w:sz w:val="20"/>
        </w:rPr>
        <w:t>anāyāse pāila sei caitanya-caraṇa</w:t>
      </w:r>
    </w:p>
    <w:p>
      <w:pPr>
        <w:keepNext/>
        <w:spacing w:after="40"/>
        <w:ind w:left="227"/>
      </w:pPr>
      <w:r>
        <w:rPr>
          <w:rFonts w:ascii="Times New Roman" w:hAnsi="Times New Roman"/>
          <w:color w:val="555555"/>
          <w:sz w:val="18"/>
        </w:rPr>
        <w:t>without effort  attained  they  Caitanya’s  feet</w:t>
      </w:r>
    </w:p>
    <w:p>
      <w:pPr>
        <w:spacing w:before="60"/>
        <w:jc w:val="both"/>
      </w:pPr>
      <w:r>
        <w:rPr>
          <w:b/>
        </w:rPr>
        <w:t xml:space="preserve">74 </w:t>
      </w:r>
      <w:r>
        <w:rPr>
          <w:rFonts w:ascii="Times New Roman" w:hAnsi="Times New Roman"/>
        </w:rPr>
        <w:t>It is they who received the Ācārya’s mercy, and without effort they attained the feet of Caitanya.</w:t>
      </w:r>
    </w:p>
    <w:p>
      <w:pPr>
        <w:keepNext/>
        <w:spacing w:before="160"/>
        <w:jc w:val="center"/>
      </w:pPr>
      <w:r>
        <w:rPr>
          <w:rFonts w:ascii="Times New Roman" w:hAnsi="Times New Roman"/>
          <w:i/>
          <w:sz w:val="21"/>
        </w:rPr>
        <w:t>Obeisances to all these pure devotees —</w:t>
      </w:r>
    </w:p>
    <w:p>
      <w:pPr>
        <w:keepNext/>
        <w:jc w:val="center"/>
      </w:pPr>
      <w:r>
        <w:rPr>
          <w:rFonts w:ascii="Nirmala UI" w:hAnsi="Nirmala UI" w:cs="Nirmala UI"/>
          <w:sz w:val="24"/>
          <w:szCs w:val="24"/>
        </w:rPr>
        <w:t>সেই আচার্য্যগণে মোর কোটী নমস্কার ৷</w:t>
        <w:br/>
      </w:r>
      <w:r>
        <w:rPr>
          <w:rFonts w:ascii="Nirmala UI" w:hAnsi="Nirmala UI" w:cs="Nirmala UI"/>
          <w:sz w:val="24"/>
          <w:szCs w:val="24"/>
        </w:rPr>
        <w:t>অচ্যুতানন্দ প্রায়, চৈতন্য — জীবন যাঁহার ॥ ৭৫ ॥</w:t>
      </w:r>
    </w:p>
    <w:p>
      <w:pPr>
        <w:keepNext/>
        <w:spacing w:after="0"/>
        <w:ind w:left="227"/>
      </w:pPr>
      <w:r>
        <w:rPr>
          <w:rFonts w:ascii="Times New Roman" w:hAnsi="Times New Roman"/>
          <w:i/>
          <w:sz w:val="20"/>
        </w:rPr>
        <w:t>sei ācārya-gaṇe mora koṭī namaskāra</w:t>
      </w:r>
    </w:p>
    <w:p>
      <w:pPr>
        <w:keepNext/>
        <w:spacing w:after="40"/>
        <w:ind w:left="227"/>
      </w:pPr>
      <w:r>
        <w:rPr>
          <w:rFonts w:ascii="Times New Roman" w:hAnsi="Times New Roman"/>
          <w:color w:val="555555"/>
          <w:sz w:val="18"/>
        </w:rPr>
        <w:t>to those  followers of the Ācārya  my  millions of  obeisances</w:t>
      </w:r>
    </w:p>
    <w:p>
      <w:pPr>
        <w:keepNext/>
        <w:spacing w:after="0"/>
        <w:ind w:left="227"/>
      </w:pPr>
      <w:r>
        <w:rPr>
          <w:rFonts w:ascii="Times New Roman" w:hAnsi="Times New Roman"/>
          <w:i/>
          <w:sz w:val="20"/>
        </w:rPr>
        <w:t>acyutānanda prāya, caitanya — jīvana yām̐hāra</w:t>
      </w:r>
    </w:p>
    <w:p>
      <w:pPr>
        <w:keepNext/>
        <w:spacing w:after="40"/>
        <w:ind w:left="227"/>
      </w:pPr>
      <w:r>
        <w:rPr>
          <w:rFonts w:ascii="Times New Roman" w:hAnsi="Times New Roman"/>
          <w:color w:val="555555"/>
          <w:sz w:val="18"/>
        </w:rPr>
        <w:t>Acyutānanda  like,  Caitanya  —  the life  whose</w:t>
      </w:r>
    </w:p>
    <w:p>
      <w:pPr>
        <w:spacing w:before="60"/>
        <w:jc w:val="both"/>
      </w:pPr>
      <w:r>
        <w:rPr>
          <w:b/>
        </w:rPr>
        <w:t xml:space="preserve">75 </w:t>
      </w:r>
      <w:r>
        <w:rPr>
          <w:rFonts w:ascii="Times New Roman" w:hAnsi="Times New Roman"/>
        </w:rPr>
        <w:t>To those followers of the Ācārya who are like Acyutānanda, whose very life is Caitanya, I offer obeisances millions of times.</w:t>
      </w:r>
    </w:p>
    <w:p>
      <w:pPr>
        <w:keepNext/>
        <w:spacing w:before="160"/>
        <w:jc w:val="center"/>
      </w:pPr>
      <w:r>
        <w:rPr>
          <w:rFonts w:ascii="Nirmala UI" w:hAnsi="Nirmala UI" w:cs="Nirmala UI"/>
          <w:sz w:val="24"/>
          <w:szCs w:val="24"/>
        </w:rPr>
        <w:t>এই ত’ কহিলাঙ আচার্য্য-গোসাঞির গণ ৷</w:t>
        <w:br/>
      </w:r>
      <w:r>
        <w:rPr>
          <w:rFonts w:ascii="Nirmala UI" w:hAnsi="Nirmala UI" w:cs="Nirmala UI"/>
          <w:sz w:val="24"/>
          <w:szCs w:val="24"/>
        </w:rPr>
        <w:t>তিন স্কন্ধের কৈল শাখার সংক্ষেপ গণন ॥ ৭৬ ॥</w:t>
      </w:r>
    </w:p>
    <w:p>
      <w:pPr>
        <w:keepNext/>
        <w:spacing w:after="0"/>
        <w:ind w:left="227"/>
      </w:pPr>
      <w:r>
        <w:rPr>
          <w:rFonts w:ascii="Times New Roman" w:hAnsi="Times New Roman"/>
          <w:i/>
          <w:sz w:val="20"/>
        </w:rPr>
        <w:t>ei ta’ kahilāṅa ācārya-gosāñira gaṇa</w:t>
      </w:r>
    </w:p>
    <w:p>
      <w:pPr>
        <w:keepNext/>
        <w:spacing w:after="40"/>
        <w:ind w:left="227"/>
      </w:pPr>
      <w:r>
        <w:rPr>
          <w:rFonts w:ascii="Times New Roman" w:hAnsi="Times New Roman"/>
          <w:color w:val="555555"/>
          <w:sz w:val="18"/>
        </w:rPr>
        <w:t>thus  indeed  I have told  of Ācārya Gosāñi  the followers</w:t>
      </w:r>
    </w:p>
    <w:p>
      <w:pPr>
        <w:keepNext/>
        <w:spacing w:after="0"/>
        <w:ind w:left="227"/>
      </w:pPr>
      <w:r>
        <w:rPr>
          <w:rFonts w:ascii="Times New Roman" w:hAnsi="Times New Roman"/>
          <w:i/>
          <w:sz w:val="20"/>
        </w:rPr>
        <w:t>tina skandhera kaila śākhāra saṁkṣepa gaṇana</w:t>
      </w:r>
    </w:p>
    <w:p>
      <w:pPr>
        <w:keepNext/>
        <w:spacing w:after="40"/>
        <w:ind w:left="227"/>
      </w:pPr>
      <w:r>
        <w:rPr>
          <w:rFonts w:ascii="Times New Roman" w:hAnsi="Times New Roman"/>
          <w:color w:val="555555"/>
          <w:sz w:val="18"/>
        </w:rPr>
        <w:t>of the three  trunks  I made  of the branches  a brief  count</w:t>
      </w:r>
    </w:p>
    <w:p>
      <w:pPr>
        <w:spacing w:before="60"/>
        <w:jc w:val="both"/>
      </w:pPr>
      <w:r>
        <w:rPr>
          <w:b/>
        </w:rPr>
        <w:t xml:space="preserve">76 </w:t>
      </w:r>
      <w:r>
        <w:rPr>
          <w:rFonts w:ascii="Times New Roman" w:hAnsi="Times New Roman"/>
        </w:rPr>
        <w:t>Thus I have told of the followers of Ācārya Gosāñi, and have briefly counted the branches of the three trunks.</w:t>
      </w:r>
      <w:r>
        <w:rPr>
          <w:rFonts w:ascii="Times New Roman" w:hAnsi="Times New Roman"/>
          <w:vertAlign w:val="superscript"/>
        </w:rPr>
        <w:t>5</w:t>
      </w:r>
    </w:p>
    <w:p>
      <w:pPr>
        <w:keepNext/>
        <w:spacing w:before="160"/>
        <w:jc w:val="center"/>
      </w:pPr>
      <w:r>
        <w:rPr>
          <w:rFonts w:ascii="Nirmala UI" w:hAnsi="Nirmala UI" w:cs="Nirmala UI"/>
          <w:sz w:val="24"/>
          <w:szCs w:val="24"/>
        </w:rPr>
        <w:t>শাখার উপশাখা, তার নাহিক গণন ৷</w:t>
        <w:br/>
      </w:r>
      <w:r>
        <w:rPr>
          <w:rFonts w:ascii="Nirmala UI" w:hAnsi="Nirmala UI" w:cs="Nirmala UI"/>
          <w:sz w:val="24"/>
          <w:szCs w:val="24"/>
        </w:rPr>
        <w:t>কিছুমাত্র কহি’ করি দিগ্দরশন ॥ ৭৭ ॥</w:t>
      </w:r>
    </w:p>
    <w:p>
      <w:pPr>
        <w:keepNext/>
        <w:spacing w:after="0"/>
        <w:ind w:left="227"/>
      </w:pPr>
      <w:r>
        <w:rPr>
          <w:rFonts w:ascii="Times New Roman" w:hAnsi="Times New Roman"/>
          <w:i/>
          <w:sz w:val="20"/>
        </w:rPr>
        <w:t>śākhāra upaśākhā, tāra nāhika gaṇana</w:t>
      </w:r>
    </w:p>
    <w:p>
      <w:pPr>
        <w:keepNext/>
        <w:spacing w:after="40"/>
        <w:ind w:left="227"/>
      </w:pPr>
      <w:r>
        <w:rPr>
          <w:rFonts w:ascii="Times New Roman" w:hAnsi="Times New Roman"/>
          <w:color w:val="555555"/>
          <w:sz w:val="18"/>
        </w:rPr>
        <w:t>of the branches  the offshoots,  of them  there is no  count</w:t>
      </w:r>
    </w:p>
    <w:p>
      <w:pPr>
        <w:keepNext/>
        <w:spacing w:after="0"/>
        <w:ind w:left="227"/>
      </w:pPr>
      <w:r>
        <w:rPr>
          <w:rFonts w:ascii="Times New Roman" w:hAnsi="Times New Roman"/>
          <w:i/>
          <w:sz w:val="20"/>
        </w:rPr>
        <w:t>kichu-mātra kahi’ kari dig-daraśana</w:t>
      </w:r>
    </w:p>
    <w:p>
      <w:pPr>
        <w:keepNext/>
        <w:spacing w:after="40"/>
        <w:ind w:left="227"/>
      </w:pPr>
      <w:r>
        <w:rPr>
          <w:rFonts w:ascii="Times New Roman" w:hAnsi="Times New Roman"/>
          <w:color w:val="555555"/>
          <w:sz w:val="18"/>
        </w:rPr>
        <w:t>only a little  telling  I give  a glimpse</w:t>
      </w:r>
    </w:p>
    <w:p>
      <w:pPr>
        <w:spacing w:before="60"/>
        <w:jc w:val="both"/>
      </w:pPr>
      <w:r>
        <w:rPr>
          <w:b/>
        </w:rPr>
        <w:t xml:space="preserve">77 </w:t>
      </w:r>
      <w:r>
        <w:rPr>
          <w:rFonts w:ascii="Times New Roman" w:hAnsi="Times New Roman"/>
        </w:rPr>
        <w:t>The offshoots of these branches are past counting; I have told only a little, to give a glimpse of them.</w:t>
      </w:r>
    </w:p>
    <w:p>
      <w:pPr>
        <w:keepNext/>
        <w:spacing w:before="160"/>
        <w:jc w:val="center"/>
      </w:pPr>
      <w:r>
        <w:rPr>
          <w:rFonts w:ascii="Times New Roman" w:hAnsi="Times New Roman"/>
          <w:i/>
          <w:sz w:val="21"/>
        </w:rPr>
        <w:t>The disciples, or sub-branches, of Śrī Gadādhara —</w:t>
      </w:r>
    </w:p>
    <w:p>
      <w:pPr>
        <w:keepNext/>
        <w:jc w:val="center"/>
      </w:pPr>
      <w:r>
        <w:rPr>
          <w:rFonts w:ascii="Nirmala UI" w:hAnsi="Nirmala UI" w:cs="Nirmala UI"/>
          <w:sz w:val="24"/>
          <w:szCs w:val="24"/>
        </w:rPr>
        <w:t>শ্রীগদাধর পণ্ডিত-উপশাখা মহোত্তম ৷</w:t>
        <w:br/>
      </w:r>
      <w:r>
        <w:rPr>
          <w:rFonts w:ascii="Nirmala UI" w:hAnsi="Nirmala UI" w:cs="Nirmala UI"/>
          <w:sz w:val="24"/>
          <w:szCs w:val="24"/>
        </w:rPr>
        <w:t>তাঁর উপশাখা কিছু করি যে গণন ॥ ৭৮ ॥</w:t>
      </w:r>
    </w:p>
    <w:p>
      <w:pPr>
        <w:keepNext/>
        <w:spacing w:after="0"/>
        <w:ind w:left="227"/>
      </w:pPr>
      <w:r>
        <w:rPr>
          <w:rFonts w:ascii="Times New Roman" w:hAnsi="Times New Roman"/>
          <w:i/>
          <w:sz w:val="20"/>
        </w:rPr>
        <w:t>śrī-gadādhara paṇḍita-upaśākhā mahottama</w:t>
      </w:r>
    </w:p>
    <w:p>
      <w:pPr>
        <w:keepNext/>
        <w:spacing w:after="40"/>
        <w:ind w:left="227"/>
      </w:pPr>
      <w:r>
        <w:rPr>
          <w:rFonts w:ascii="Times New Roman" w:hAnsi="Times New Roman"/>
          <w:color w:val="555555"/>
          <w:sz w:val="18"/>
        </w:rPr>
        <w:t>of Śrī  Gadādhara  Paṇḍita  the offshoots  most excellent</w:t>
      </w:r>
    </w:p>
    <w:p>
      <w:pPr>
        <w:keepNext/>
        <w:spacing w:after="0"/>
        <w:ind w:left="227"/>
      </w:pPr>
      <w:r>
        <w:rPr>
          <w:rFonts w:ascii="Times New Roman" w:hAnsi="Times New Roman"/>
          <w:i/>
          <w:sz w:val="20"/>
        </w:rPr>
        <w:t>tām̐ra upaśākhā kichu kari ye gaṇana</w:t>
      </w:r>
    </w:p>
    <w:p>
      <w:pPr>
        <w:keepNext/>
        <w:spacing w:after="40"/>
        <w:ind w:left="227"/>
      </w:pPr>
      <w:r>
        <w:rPr>
          <w:rFonts w:ascii="Times New Roman" w:hAnsi="Times New Roman"/>
          <w:color w:val="555555"/>
          <w:sz w:val="18"/>
        </w:rPr>
        <w:t>his  offshoots  some  I make  indeed  a count</w:t>
      </w:r>
    </w:p>
    <w:p>
      <w:pPr>
        <w:spacing w:before="60"/>
        <w:jc w:val="both"/>
      </w:pPr>
      <w:r>
        <w:rPr>
          <w:b/>
        </w:rPr>
        <w:t xml:space="preserve">78 </w:t>
      </w:r>
      <w:r>
        <w:rPr>
          <w:rFonts w:ascii="Times New Roman" w:hAnsi="Times New Roman"/>
        </w:rPr>
        <w:t>The offshoots of Śrī Gadādhara Paṇḍita are most excellent, and I shall now name some of them.</w:t>
      </w:r>
      <w:r>
        <w:rPr>
          <w:rFonts w:ascii="Times New Roman" w:hAnsi="Times New Roman"/>
          <w:vertAlign w:val="superscript"/>
        </w:rPr>
        <w:t>6</w:t>
      </w:r>
    </w:p>
    <w:p>
      <w:pPr>
        <w:keepNext/>
        <w:spacing w:before="160"/>
        <w:jc w:val="center"/>
      </w:pPr>
      <w:r>
        <w:rPr>
          <w:rFonts w:ascii="Times New Roman" w:hAnsi="Times New Roman"/>
          <w:i/>
          <w:sz w:val="21"/>
        </w:rPr>
        <w:t>(1) Dhruvānanda, (2) Śrīdhara, (3) Haridāsa Brahmacārī and (4) Raghunātha Bhāgavatācārya —</w:t>
      </w:r>
    </w:p>
    <w:p>
      <w:pPr>
        <w:keepNext/>
        <w:jc w:val="center"/>
      </w:pPr>
      <w:r>
        <w:rPr>
          <w:rFonts w:ascii="Nirmala UI" w:hAnsi="Nirmala UI" w:cs="Nirmala UI"/>
          <w:sz w:val="24"/>
          <w:szCs w:val="24"/>
        </w:rPr>
        <w:t>শাখা-শ্রেষ্ঠ ধ্রুবানন্দ, শ্রীধর ব্রহ্মচারী ৷</w:t>
        <w:br/>
      </w:r>
      <w:r>
        <w:rPr>
          <w:rFonts w:ascii="Nirmala UI" w:hAnsi="Nirmala UI" w:cs="Nirmala UI"/>
          <w:sz w:val="24"/>
          <w:szCs w:val="24"/>
        </w:rPr>
        <w:t>ভাগবতাচার্য্য, হরিদাস ব্রহ্মচারী ॥ ৭৯ ॥</w:t>
      </w:r>
    </w:p>
    <w:p>
      <w:pPr>
        <w:keepNext/>
        <w:spacing w:after="0"/>
        <w:ind w:left="227"/>
      </w:pPr>
      <w:r>
        <w:rPr>
          <w:rFonts w:ascii="Times New Roman" w:hAnsi="Times New Roman"/>
          <w:i/>
          <w:sz w:val="20"/>
        </w:rPr>
        <w:t>śākhā-śreṣṭha dhruvānanda, śrīdhara brahmacārī</w:t>
      </w:r>
    </w:p>
    <w:p>
      <w:pPr>
        <w:keepNext/>
        <w:spacing w:after="40"/>
        <w:ind w:left="227"/>
      </w:pPr>
      <w:r>
        <w:rPr>
          <w:rFonts w:ascii="Times New Roman" w:hAnsi="Times New Roman"/>
          <w:color w:val="555555"/>
          <w:sz w:val="18"/>
        </w:rPr>
        <w:t>of the branches  the best  Dhruvānanda,  Śrīdhara  Brahmacārī</w:t>
      </w:r>
    </w:p>
    <w:p>
      <w:pPr>
        <w:keepNext/>
        <w:spacing w:after="0"/>
        <w:ind w:left="227"/>
      </w:pPr>
      <w:r>
        <w:rPr>
          <w:rFonts w:ascii="Times New Roman" w:hAnsi="Times New Roman"/>
          <w:i/>
          <w:sz w:val="20"/>
        </w:rPr>
        <w:t>bhāgavatācārya, haridāsa brahmacārī</w:t>
      </w:r>
    </w:p>
    <w:p>
      <w:pPr>
        <w:keepNext/>
        <w:spacing w:after="40"/>
        <w:ind w:left="227"/>
      </w:pPr>
      <w:r>
        <w:rPr>
          <w:rFonts w:ascii="Times New Roman" w:hAnsi="Times New Roman"/>
          <w:color w:val="555555"/>
          <w:sz w:val="18"/>
        </w:rPr>
        <w:t>Bhāgavatācārya,  Haridāsa  Brahmacārī</w:t>
      </w:r>
    </w:p>
    <w:p>
      <w:pPr>
        <w:spacing w:before="60"/>
        <w:jc w:val="both"/>
      </w:pPr>
      <w:r>
        <w:rPr>
          <w:b/>
        </w:rPr>
        <w:t xml:space="preserve">79 </w:t>
      </w:r>
      <w:r>
        <w:rPr>
          <w:rFonts w:ascii="Times New Roman" w:hAnsi="Times New Roman"/>
        </w:rPr>
        <w:t>The finest of them is Dhruvānanda; after him come Śrīdhara Brahmacārī, Bhāgavatācārya and Haridāsa Brahmacārī.</w:t>
      </w:r>
    </w:p>
    <w:p>
      <w:pPr>
        <w:jc w:val="both"/>
      </w:pPr>
      <w:r>
        <w:rPr>
          <w:b/>
          <w:i/>
          <w:sz w:val="20"/>
        </w:rPr>
        <w:t xml:space="preserve">Anubhāṣya. </w:t>
      </w:r>
      <w:r>
        <w:rPr>
          <w:rFonts w:ascii="Times New Roman" w:hAnsi="Times New Roman"/>
          <w:sz w:val="20"/>
        </w:rPr>
        <w:t>Dhruvānanda Brahmacārī. *Gaura-gaṇoddeśa*, 152: “Others have said that Dhruvānanda Brahmacārī is Lalitā. That view is correct when one distinguishes her own manifestations (*svaprakāśa*).” *Śākhā-nirṇayāmṛta*, 4: “I praise Dhruvānanda, who always delights in the *ujjvala-rasa*, to whom Śrī Gadādhara in his mercy gave his own nature.”</w:t>
      </w:r>
    </w:p>
    <w:p>
      <w:pPr>
        <w:jc w:val="both"/>
      </w:pPr>
      <w:r>
        <w:rPr>
          <w:rFonts w:ascii="Times New Roman" w:hAnsi="Times New Roman"/>
          <w:sz w:val="20"/>
        </w:rPr>
        <w:t>Śrīdhara Brahmacārī is Candralatikā of Vraja (*Gaura-gaṇoddeśa*, verses 194 and 199). *Śākhā-nirṇayāmṛta*, 5: “[I praise] Śrī Śrīdhara, called Sudāmā, the wonderful *brahmacārī*, wholly full of the nectar of *prema*, who delights in Gaura's pastimes.”</w:t>
      </w:r>
    </w:p>
    <w:p>
      <w:pPr>
        <w:keepNext/>
        <w:spacing w:before="160"/>
        <w:jc w:val="center"/>
      </w:pPr>
      <w:r>
        <w:rPr>
          <w:rFonts w:ascii="Times New Roman" w:hAnsi="Times New Roman"/>
          <w:i/>
          <w:sz w:val="21"/>
        </w:rPr>
        <w:t>(5) Anantācārya, (6) Kavidatta, (7) Nayana Miśra, (8) Gaṅgāmantrī, (9) Māmu Ṭhākura, (10) Kaṇṭhābharaṇa —</w:t>
      </w:r>
    </w:p>
    <w:p>
      <w:pPr>
        <w:keepNext/>
        <w:jc w:val="center"/>
      </w:pPr>
      <w:r>
        <w:rPr>
          <w:rFonts w:ascii="Nirmala UI" w:hAnsi="Nirmala UI" w:cs="Nirmala UI"/>
          <w:sz w:val="24"/>
          <w:szCs w:val="24"/>
        </w:rPr>
        <w:t>অনন্ত আচার্য্য, কবিদত্ত, মিশ্র নয়ন ৷</w:t>
        <w:br/>
      </w:r>
      <w:r>
        <w:rPr>
          <w:rFonts w:ascii="Nirmala UI" w:hAnsi="Nirmala UI" w:cs="Nirmala UI"/>
          <w:sz w:val="24"/>
          <w:szCs w:val="24"/>
        </w:rPr>
        <w:t>গঙ্গামন্ত্রী, মামু ঠাকুর, কণ্ঠাভরণ ॥ ৮০ ॥</w:t>
      </w:r>
    </w:p>
    <w:p>
      <w:pPr>
        <w:keepNext/>
        <w:spacing w:after="0"/>
        <w:ind w:left="227"/>
      </w:pPr>
      <w:r>
        <w:rPr>
          <w:rFonts w:ascii="Times New Roman" w:hAnsi="Times New Roman"/>
          <w:i/>
          <w:sz w:val="20"/>
        </w:rPr>
        <w:t>ananta ācārya, kavidatta, miśra-nayana</w:t>
      </w:r>
    </w:p>
    <w:p>
      <w:pPr>
        <w:keepNext/>
        <w:spacing w:after="40"/>
        <w:ind w:left="227"/>
      </w:pPr>
      <w:r>
        <w:rPr>
          <w:rFonts w:ascii="Times New Roman" w:hAnsi="Times New Roman"/>
          <w:color w:val="555555"/>
          <w:sz w:val="18"/>
        </w:rPr>
        <w:t>Ananta  Ācārya,  Kavidatta,  Miśra Nayana</w:t>
      </w:r>
    </w:p>
    <w:p>
      <w:pPr>
        <w:keepNext/>
        <w:spacing w:after="0"/>
        <w:ind w:left="227"/>
      </w:pPr>
      <w:r>
        <w:rPr>
          <w:rFonts w:ascii="Times New Roman" w:hAnsi="Times New Roman"/>
          <w:i/>
          <w:sz w:val="20"/>
        </w:rPr>
        <w:t>gaṅgāmantrī, māmu ṭhākura, kaṇṭhābharaṇa</w:t>
      </w:r>
    </w:p>
    <w:p>
      <w:pPr>
        <w:keepNext/>
        <w:spacing w:after="40"/>
        <w:ind w:left="227"/>
      </w:pPr>
      <w:r>
        <w:rPr>
          <w:rFonts w:ascii="Times New Roman" w:hAnsi="Times New Roman"/>
          <w:color w:val="555555"/>
          <w:sz w:val="18"/>
        </w:rPr>
        <w:t>Gaṅgāmantrī,  Māmu  Ṭhākura,  Kaṇṭhābharaṇa</w:t>
      </w:r>
    </w:p>
    <w:p>
      <w:pPr>
        <w:spacing w:before="60"/>
        <w:jc w:val="both"/>
      </w:pPr>
      <w:r>
        <w:rPr>
          <w:b/>
        </w:rPr>
        <w:t xml:space="preserve">80 </w:t>
      </w:r>
      <w:r>
        <w:rPr>
          <w:rFonts w:ascii="Times New Roman" w:hAnsi="Times New Roman"/>
        </w:rPr>
        <w:t>Ananta Ācārya, Kavidatta, Nayana Miśra, Gaṅgāmantrī, Māmu Ṭhākura and Kaṇṭhābharaṇa.</w:t>
      </w:r>
    </w:p>
    <w:p>
      <w:pPr>
        <w:jc w:val="both"/>
      </w:pPr>
      <w:r>
        <w:rPr>
          <w:b/>
          <w:i/>
          <w:sz w:val="20"/>
        </w:rPr>
        <w:t xml:space="preserve">Anubhāṣya. </w:t>
      </w:r>
      <w:r>
        <w:rPr>
          <w:rFonts w:ascii="Times New Roman" w:hAnsi="Times New Roman"/>
          <w:sz w:val="20"/>
        </w:rPr>
        <w:t>Kavidatta. *Śākhā-nirṇayāmṛta*, 14: “I praise Kavidatta, in whose heart Rādhā and Kṛṣṇa dwell eternally and by nature, the very wonder of *mahābhāva*.” He is Kalakaṇṭhī of Vraja (*Gaura-gaṇoddeśa*, verses 197 and 207).</w:t>
      </w:r>
    </w:p>
    <w:p>
      <w:pPr>
        <w:jc w:val="both"/>
      </w:pPr>
      <w:r>
        <w:rPr>
          <w:rFonts w:ascii="Times New Roman" w:hAnsi="Times New Roman"/>
          <w:sz w:val="20"/>
        </w:rPr>
        <w:t>Nayana Miśra (*Gaura-gaṇoddeśa*, verses 196 and 207) is Nitya-mañjarī of Vraja. *Śākhā-nirṇayāmṛta*, verse 1: “I praise Śrī Nayanānanda Miśra, an ocean of the nectar of *prema*, the one vessel of the jewel of love of Gadādhara and Gaura.”</w:t>
      </w:r>
    </w:p>
    <w:p>
      <w:pPr>
        <w:jc w:val="both"/>
      </w:pPr>
      <w:r>
        <w:rPr>
          <w:rFonts w:ascii="Times New Roman" w:hAnsi="Times New Roman"/>
          <w:sz w:val="20"/>
        </w:rPr>
        <w:t>Gaṅgāmantrī (*Gaura-gaṇoddeśa*, 196 and 205) is Candrikā of Vraja. *Śākhā-nirṇayāmṛta*, 16: “I glorify Gaṅgāmantrī, who delights in the joy of service, with whom the Gaṅgā herself, the Svardhunī, took counsel in order to reveal love for the holy name.”</w:t>
      </w:r>
    </w:p>
    <w:p>
      <w:pPr>
        <w:jc w:val="both"/>
      </w:pPr>
      <w:r>
        <w:rPr>
          <w:rFonts w:ascii="Times New Roman" w:hAnsi="Times New Roman"/>
          <w:sz w:val="20"/>
        </w:rPr>
        <w:t>Māmu Ṭhākura. Śrī Mahāprabhu used to call him “*māmā*” (maternal uncle), and so people called him “Māmu Ṭhākura”: in East Bengal and in Utkala a maternal uncle is called “*māmu*.” His real name was “Jagannātha Cakravartī.” He was the nephew of Śrī Nīlāmbara Cakravartī, his brother's son, and came from the village of Magaḍobā in Pharidapura district. After Śrī Gadādhara's disappearance, Māmu Ṭhākura became the superintendent of the service of Śrī Ṭoṭā-Gopīnātha in Purī. According to the *Gaura-gaṇoddeśa* (verses 196 and 205), he is Kalabhāṣiṇī of Vraja. *Śākhā-nirṇayāmṛta*, 17: “I praise Māmu Ṭhākura, whom Gauracandra and His associates lovingly addressed in Utkala as ‘*māmu*.’”</w:t>
      </w:r>
    </w:p>
    <w:p>
      <w:pPr>
        <w:jc w:val="both"/>
      </w:pPr>
      <w:r>
        <w:rPr>
          <w:rFonts w:ascii="Times New Roman" w:hAnsi="Times New Roman"/>
          <w:sz w:val="20"/>
        </w:rPr>
        <w:t>The guru line of the servitors of Ṭoṭā-Gopīnātha: (1) Śrī Gadādhara Paṇḍita Gosvāmī (Śrīmatī Rādhikā; by another view, Saubhāgya-mañjarī); (2) his follower Śrī Jagannātha Cakravartī, “Māmu” Gosvāmī (Śrī Rūpa-mañjarī?); (3) his follower Raghunātha Gosvāmī; (4) Rāmacandra; (5) Rādhāvallabha; (6) Kṛṣṇajīvana; (7) Śyāmasundara; (8) Śāntāmaṇi; (9) Harinātha; (10) Navīnacandra; (11) Matilāla; (12) Dayāmayī; (13) Kuñjabihārī.</w:t>
      </w:r>
    </w:p>
    <w:p>
      <w:pPr>
        <w:jc w:val="both"/>
      </w:pPr>
      <w:r>
        <w:rPr>
          <w:rFonts w:ascii="Times New Roman" w:hAnsi="Times New Roman"/>
          <w:sz w:val="20"/>
        </w:rPr>
        <w:t>Kaṇṭhābharaṇa. His name was Śrī Ananta Caṭṭarāja. *Gaura-gaṇoddeśa*, 196 and 206: “Ananta, born in the Caṭṭa family, who bore the title Śrī Kaṇṭhābharaṇa.” He is Gopālī of Vraja. *Śākhā-nirṇayāmṛta*, 18: “I praise Śrī Kaṇṭhābharaṇa, full of pastimes, the very embodiment of the *rasa* of Rādhā and Kṛṣṇa, [the necklace] descended from Their necks.”</w:t>
      </w:r>
    </w:p>
    <w:p>
      <w:pPr>
        <w:keepNext/>
        <w:spacing w:before="160"/>
        <w:jc w:val="center"/>
      </w:pPr>
      <w:r>
        <w:rPr>
          <w:rFonts w:ascii="Times New Roman" w:hAnsi="Times New Roman"/>
          <w:i/>
          <w:sz w:val="21"/>
        </w:rPr>
        <w:t>(11) Bhūgarbha Gosvāmī, (12) Bhāgavata dāsa —</w:t>
      </w:r>
    </w:p>
    <w:p>
      <w:pPr>
        <w:keepNext/>
        <w:jc w:val="center"/>
      </w:pPr>
      <w:r>
        <w:rPr>
          <w:rFonts w:ascii="Nirmala UI" w:hAnsi="Nirmala UI" w:cs="Nirmala UI"/>
          <w:sz w:val="24"/>
          <w:szCs w:val="24"/>
        </w:rPr>
        <w:t>ভূগর্ভ গোসাঞি, আর ভাগবত দাস ৷</w:t>
        <w:br/>
      </w:r>
      <w:r>
        <w:rPr>
          <w:rFonts w:ascii="Nirmala UI" w:hAnsi="Nirmala UI" w:cs="Nirmala UI"/>
          <w:sz w:val="24"/>
          <w:szCs w:val="24"/>
        </w:rPr>
        <w:t>যেই দুই আসি’ কৈল বৃন্দাবনে বাস ॥ ৮১ ॥</w:t>
      </w:r>
    </w:p>
    <w:p>
      <w:pPr>
        <w:keepNext/>
        <w:spacing w:after="0"/>
        <w:ind w:left="227"/>
      </w:pPr>
      <w:r>
        <w:rPr>
          <w:rFonts w:ascii="Times New Roman" w:hAnsi="Times New Roman"/>
          <w:i/>
          <w:sz w:val="20"/>
        </w:rPr>
        <w:t>bhūgarbha gosāñi, āra bhāgavata dāsa</w:t>
      </w:r>
    </w:p>
    <w:p>
      <w:pPr>
        <w:keepNext/>
        <w:spacing w:after="40"/>
        <w:ind w:left="227"/>
      </w:pPr>
      <w:r>
        <w:rPr>
          <w:rFonts w:ascii="Times New Roman" w:hAnsi="Times New Roman"/>
          <w:color w:val="555555"/>
          <w:sz w:val="18"/>
        </w:rPr>
        <w:t>Bhūgarbha  Gosāñi,  and  Bhāgavata  dāsa</w:t>
      </w:r>
    </w:p>
    <w:p>
      <w:pPr>
        <w:keepNext/>
        <w:spacing w:after="0"/>
        <w:ind w:left="227"/>
      </w:pPr>
      <w:r>
        <w:rPr>
          <w:rFonts w:ascii="Times New Roman" w:hAnsi="Times New Roman"/>
          <w:i/>
          <w:sz w:val="20"/>
        </w:rPr>
        <w:t>yei dui āsi’ kaila vṛndāvane vāsa</w:t>
      </w:r>
    </w:p>
    <w:p>
      <w:pPr>
        <w:keepNext/>
        <w:spacing w:after="40"/>
        <w:ind w:left="227"/>
      </w:pPr>
      <w:r>
        <w:rPr>
          <w:rFonts w:ascii="Times New Roman" w:hAnsi="Times New Roman"/>
          <w:color w:val="555555"/>
          <w:sz w:val="18"/>
        </w:rPr>
        <w:t>who  both  coming  made  in Vṛndāvana  their dwelling</w:t>
      </w:r>
    </w:p>
    <w:p>
      <w:pPr>
        <w:spacing w:before="60"/>
        <w:jc w:val="both"/>
      </w:pPr>
      <w:r>
        <w:rPr>
          <w:b/>
        </w:rPr>
        <w:t xml:space="preserve">81 </w:t>
      </w:r>
      <w:r>
        <w:rPr>
          <w:rFonts w:ascii="Times New Roman" w:hAnsi="Times New Roman"/>
        </w:rPr>
        <w:t>Bhūgarbha Gosāñi and Bhāgavata dāsa both came to Vṛndāvana and made their home there.</w:t>
      </w:r>
    </w:p>
    <w:p>
      <w:pPr>
        <w:jc w:val="both"/>
      </w:pPr>
      <w:r>
        <w:rPr>
          <w:b/>
          <w:i/>
          <w:sz w:val="20"/>
        </w:rPr>
        <w:t xml:space="preserve">Anubhāṣya. </w:t>
      </w:r>
      <w:r>
        <w:rPr>
          <w:rFonts w:ascii="Times New Roman" w:hAnsi="Times New Roman"/>
          <w:sz w:val="20"/>
        </w:rPr>
        <w:t>Bhūgarbha Gosāñi is “Prema-mañjarī” of Vraja, the intimate friend of Śrī Lokanātha Gosvāmī, one with him in heart. *Gaura-gaṇoddeśa*, 187: “Bhūgarbha Ṭhākura was formerly named Prema-mañjarī.” *Śākhā-nirṇayāmṛta*, 24: “I always praise Bhūgarbha Gosvāmī, renowned, born from the womb of the earth, a great soul, the master who bestows love for Kṛṣṇa; who delights in the joy of serving Śrī Govindadeva, merciful, bestowing *prema*, pure, eternally the embodiment of bliss.”</w:t>
      </w:r>
    </w:p>
    <w:p>
      <w:pPr>
        <w:jc w:val="both"/>
      </w:pPr>
      <w:r>
        <w:rPr>
          <w:rFonts w:ascii="Times New Roman" w:hAnsi="Times New Roman"/>
          <w:sz w:val="20"/>
        </w:rPr>
        <w:t>Bhāgavata dāsa. *Śākhā-nirṇayāmṛta*, 31: “I praise Śrī Bhāgavata dāsa, Bhūgarbha's companion, whose mind is always adorned with singing of the pastimes of Rādhā and Kṛṣṇa.”</w:t>
      </w:r>
    </w:p>
    <w:p>
      <w:pPr>
        <w:keepNext/>
        <w:spacing w:before="160"/>
        <w:jc w:val="center"/>
      </w:pPr>
      <w:r>
        <w:rPr>
          <w:rFonts w:ascii="Times New Roman" w:hAnsi="Times New Roman"/>
          <w:i/>
          <w:sz w:val="21"/>
        </w:rPr>
        <w:t>(13) Vāṇīnātha Brahmacārī, (14) Vallabha-caitanya —</w:t>
      </w:r>
    </w:p>
    <w:p>
      <w:pPr>
        <w:keepNext/>
        <w:jc w:val="center"/>
      </w:pPr>
      <w:r>
        <w:rPr>
          <w:rFonts w:ascii="Nirmala UI" w:hAnsi="Nirmala UI" w:cs="Nirmala UI"/>
          <w:sz w:val="24"/>
          <w:szCs w:val="24"/>
        </w:rPr>
        <w:t>বাণীনাথ ব্রহ্মচারী — বড় মহাশয় ৷</w:t>
        <w:br/>
      </w:r>
      <w:r>
        <w:rPr>
          <w:rFonts w:ascii="Nirmala UI" w:hAnsi="Nirmala UI" w:cs="Nirmala UI"/>
          <w:sz w:val="24"/>
          <w:szCs w:val="24"/>
        </w:rPr>
        <w:t>বল্লভচৈতন্যদাস — কৃষ্ণপ্রেমময় ॥ ৮২ ॥</w:t>
      </w:r>
    </w:p>
    <w:p>
      <w:pPr>
        <w:keepNext/>
        <w:spacing w:after="0"/>
        <w:ind w:left="227"/>
      </w:pPr>
      <w:r>
        <w:rPr>
          <w:rFonts w:ascii="Times New Roman" w:hAnsi="Times New Roman"/>
          <w:i/>
          <w:sz w:val="20"/>
        </w:rPr>
        <w:t>vāṇīnātha brahmacārī — baḍa mahāśaya</w:t>
      </w:r>
    </w:p>
    <w:p>
      <w:pPr>
        <w:keepNext/>
        <w:spacing w:after="40"/>
        <w:ind w:left="227"/>
      </w:pPr>
      <w:r>
        <w:rPr>
          <w:rFonts w:ascii="Times New Roman" w:hAnsi="Times New Roman"/>
          <w:color w:val="555555"/>
          <w:sz w:val="18"/>
        </w:rPr>
        <w:t>Vāṇīnātha  Brahmacārī  —  a great  soul</w:t>
      </w:r>
    </w:p>
    <w:p>
      <w:pPr>
        <w:keepNext/>
        <w:spacing w:after="0"/>
        <w:ind w:left="227"/>
      </w:pPr>
      <w:r>
        <w:rPr>
          <w:rFonts w:ascii="Times New Roman" w:hAnsi="Times New Roman"/>
          <w:i/>
          <w:sz w:val="20"/>
        </w:rPr>
        <w:t>vallabha-caitanya-dāsa — kṛṣṇa-premamaya</w:t>
      </w:r>
    </w:p>
    <w:p>
      <w:pPr>
        <w:keepNext/>
        <w:spacing w:after="40"/>
        <w:ind w:left="227"/>
      </w:pPr>
      <w:r>
        <w:rPr>
          <w:rFonts w:ascii="Times New Roman" w:hAnsi="Times New Roman"/>
          <w:color w:val="555555"/>
          <w:sz w:val="18"/>
        </w:rPr>
        <w:t>Vallabha  Caitanya dāsa  —  with love for Kṛṣṇa  filled</w:t>
      </w:r>
    </w:p>
    <w:p>
      <w:pPr>
        <w:spacing w:before="60"/>
        <w:jc w:val="both"/>
      </w:pPr>
      <w:r>
        <w:rPr>
          <w:b/>
        </w:rPr>
        <w:t xml:space="preserve">82 </w:t>
      </w:r>
      <w:r>
        <w:rPr>
          <w:rFonts w:ascii="Times New Roman" w:hAnsi="Times New Roman"/>
        </w:rPr>
        <w:t>Vāṇīnātha Brahmacārī was a great soul, and Vallabha-caitanya dāsa was full of love for Kṛṣṇa.</w:t>
      </w:r>
    </w:p>
    <w:p>
      <w:pPr>
        <w:jc w:val="both"/>
      </w:pPr>
      <w:r>
        <w:rPr>
          <w:b/>
          <w:i/>
          <w:sz w:val="20"/>
        </w:rPr>
        <w:t xml:space="preserve">Anubhāṣya. </w:t>
      </w:r>
      <w:r>
        <w:rPr>
          <w:rFonts w:ascii="Times New Roman" w:hAnsi="Times New Roman"/>
          <w:sz w:val="20"/>
        </w:rPr>
        <w:t>Vāṇīnātha Brahmacārī. *Śākhā-nirṇayāmṛta*, 32: “I glorify the *brahmacārī* Vāṇīnātha Mahāśaya, renowned for his devotion in the assemblies of devotees</w:t>
      </w:r>
      <w:r>
        <w:rPr>
          <w:rFonts w:ascii="Times New Roman" w:hAnsi="Times New Roman"/>
          <w:sz w:val="20"/>
          <w:vertAlign w:val="superscript"/>
        </w:rPr>
        <w:t>9</w:t>
      </w:r>
      <w:r>
        <w:rPr>
          <w:rFonts w:ascii="Times New Roman" w:hAnsi="Times New Roman"/>
          <w:sz w:val="20"/>
        </w:rPr>
        <w:t>, shining amid the host of devotees.” See Ādi, Chapter 10, 114.</w:t>
      </w:r>
    </w:p>
    <w:p>
      <w:pPr>
        <w:jc w:val="both"/>
      </w:pPr>
      <w:r>
        <w:rPr>
          <w:rFonts w:ascii="Times New Roman" w:hAnsi="Times New Roman"/>
          <w:sz w:val="20"/>
        </w:rPr>
        <w:t>Vallabha-caitanya. *Śākhā-nirṇayāmṛta*, 33: “I praise Vallabha-caitanya, full of love for Kṛṣṇa, pure, the giver of supreme bliss, whose heart is absorbed in singing of the pastimes.” In this branch Śrīyuta Nalinīmohana Gosvāmī serves Śrī Madana-Gopāla-deva at Gānatalā in Kuliyā-Navadvīpa.</w:t>
      </w:r>
    </w:p>
    <w:p>
      <w:pPr>
        <w:keepNext/>
        <w:spacing w:before="160"/>
        <w:jc w:val="center"/>
      </w:pPr>
      <w:r>
        <w:rPr>
          <w:rFonts w:ascii="Times New Roman" w:hAnsi="Times New Roman"/>
          <w:i/>
          <w:sz w:val="21"/>
        </w:rPr>
        <w:t>(15) Śrīnātha, (16) Uddhava, (17) Jitāmitra, (18) Jagannātha —</w:t>
      </w:r>
    </w:p>
    <w:p>
      <w:pPr>
        <w:keepNext/>
        <w:jc w:val="center"/>
      </w:pPr>
      <w:r>
        <w:rPr>
          <w:rFonts w:ascii="Nirmala UI" w:hAnsi="Nirmala UI" w:cs="Nirmala UI"/>
          <w:sz w:val="24"/>
          <w:szCs w:val="24"/>
        </w:rPr>
        <w:t>শ্রীনাথ চক্রবর্ত্তী, আর উদ্ধব দাস ৷</w:t>
        <w:br/>
      </w:r>
      <w:r>
        <w:rPr>
          <w:rFonts w:ascii="Nirmala UI" w:hAnsi="Nirmala UI" w:cs="Nirmala UI"/>
          <w:sz w:val="24"/>
          <w:szCs w:val="24"/>
        </w:rPr>
        <w:t>জিতামিত্র, কাষ্ঠকাটা জগন্নাথদাস ॥ ৮৩ ॥</w:t>
      </w:r>
    </w:p>
    <w:p>
      <w:pPr>
        <w:keepNext/>
        <w:spacing w:after="0"/>
        <w:ind w:left="227"/>
      </w:pPr>
      <w:r>
        <w:rPr>
          <w:rFonts w:ascii="Times New Roman" w:hAnsi="Times New Roman"/>
          <w:i/>
          <w:sz w:val="20"/>
        </w:rPr>
        <w:t>śrīnātha cakravartī, āra uddhava dāsa</w:t>
      </w:r>
    </w:p>
    <w:p>
      <w:pPr>
        <w:keepNext/>
        <w:spacing w:after="40"/>
        <w:ind w:left="227"/>
      </w:pPr>
      <w:r>
        <w:rPr>
          <w:rFonts w:ascii="Times New Roman" w:hAnsi="Times New Roman"/>
          <w:color w:val="555555"/>
          <w:sz w:val="18"/>
        </w:rPr>
        <w:t>Śrīnātha  Cakravartī,  and  Uddhava  dāsa</w:t>
      </w:r>
    </w:p>
    <w:p>
      <w:pPr>
        <w:keepNext/>
        <w:spacing w:after="0"/>
        <w:ind w:left="227"/>
      </w:pPr>
      <w:r>
        <w:rPr>
          <w:rFonts w:ascii="Times New Roman" w:hAnsi="Times New Roman"/>
          <w:i/>
          <w:sz w:val="20"/>
        </w:rPr>
        <w:t>jitāmitra, kāṣṭhakāṭā jagannātha-dāsa</w:t>
      </w:r>
    </w:p>
    <w:p>
      <w:pPr>
        <w:keepNext/>
        <w:spacing w:after="40"/>
        <w:ind w:left="227"/>
      </w:pPr>
      <w:r>
        <w:rPr>
          <w:rFonts w:ascii="Times New Roman" w:hAnsi="Times New Roman"/>
          <w:color w:val="555555"/>
          <w:sz w:val="18"/>
        </w:rPr>
        <w:t>Jitāmitra,  of Kāṣṭhakāṭā  Jagannātha dāsa</w:t>
      </w:r>
    </w:p>
    <w:p>
      <w:pPr>
        <w:spacing w:before="60"/>
        <w:jc w:val="both"/>
      </w:pPr>
      <w:r>
        <w:rPr>
          <w:b/>
        </w:rPr>
        <w:t xml:space="preserve">83 </w:t>
      </w:r>
      <w:r>
        <w:rPr>
          <w:rFonts w:ascii="Times New Roman" w:hAnsi="Times New Roman"/>
        </w:rPr>
        <w:t>Śrīnātha Cakravartī, Uddhava dāsa, Jitāmitra and Jagannātha dāsa of Kāṣṭhakāṭā.</w:t>
      </w:r>
    </w:p>
    <w:p>
      <w:pPr>
        <w:jc w:val="both"/>
      </w:pPr>
      <w:r>
        <w:rPr>
          <w:b/>
          <w:i/>
          <w:sz w:val="20"/>
        </w:rPr>
        <w:t xml:space="preserve">Anubhāṣya. </w:t>
      </w:r>
      <w:r>
        <w:rPr>
          <w:rFonts w:ascii="Times New Roman" w:hAnsi="Times New Roman"/>
          <w:sz w:val="20"/>
        </w:rPr>
        <w:t>Śrīnātha Cakravartī. *Śākhā-nirṇayāmṛta*, 13: “I praise the *paṇḍita* named Śrīnātha, the shelter of good qualities, by whom the service of Kṛṣṇa was performed with great care in all its proper order.”</w:t>
      </w:r>
    </w:p>
    <w:p>
      <w:pPr>
        <w:jc w:val="both"/>
      </w:pPr>
      <w:r>
        <w:rPr>
          <w:rFonts w:ascii="Times New Roman" w:hAnsi="Times New Roman"/>
          <w:sz w:val="20"/>
        </w:rPr>
        <w:t>Uddhava dāsa. *Śākhā-nirṇayāmṛta*, 35: “I praise Śrīmad Uddhava dāsa, rich in virtues, who gives the full wealth of *prema* to the most lowly.”</w:t>
      </w:r>
    </w:p>
    <w:p>
      <w:pPr>
        <w:jc w:val="both"/>
      </w:pPr>
      <w:r>
        <w:rPr>
          <w:rFonts w:ascii="Times New Roman" w:hAnsi="Times New Roman"/>
          <w:sz w:val="20"/>
        </w:rPr>
        <w:t>Jitāmitra. *Gaura-gaṇoddeśa*, 202: “He who conquered and subdued the six enemies headed by lust was given by Gaura a name true to its meaning — Jitāmitra, ‘he who has conquered his foes.’” He is Śyāma-mañjarī of Vraja. *Śākhā-nirṇayāmṛta*, 36: “I praise Jitāmitra, the fulfiller of all desires, whose holy book nourishes love for Kṛṣṇa's sweetness.”</w:t>
      </w:r>
    </w:p>
    <w:p>
      <w:pPr>
        <w:jc w:val="both"/>
      </w:pPr>
      <w:r>
        <w:rPr>
          <w:rFonts w:ascii="Times New Roman" w:hAnsi="Times New Roman"/>
          <w:sz w:val="20"/>
        </w:rPr>
        <w:t>Jagannātha dāsa lived in the village of Kāṣṭhakāṭā (Kāṭhādiyā) in Vikramapura, Ḍhākā. His descendants now live in the village of Āḍiyala, in Kāmārapāḍā and in Pāikapāḍā. The Deity he installed, “Yaśomādhava,” is served by the “*gosvāmīs*” of Āḍiyala. In the *Kṛṣṇa-gaṇoddeśa* Śrī Rūpapāda describes sixty-four *sakhīs* of one assembly; Jagannātha dāsa is the twenty-sixth of them, “Tilakinī,” a junior friend of Citrā-devī. Verse 142: “Rasālikā, Tilakinī, Śaurasenī, Sugandhikā.” His line: (2) Rāmanṛsiṁha, (3) Rāmagopāla, (4) Rāmacandra, (5) Sanātana, (6) Muktārāma, (7) Gopīnātha, (8) Goloka, (9) Harimohana Śiromaṇi, (10) Rākhālarāja. Gopīnātha's younger sons were (8) Mādhava and (9) Lakṣmīkānta.</w:t>
      </w:r>
    </w:p>
    <w:p>
      <w:pPr>
        <w:jc w:val="both"/>
      </w:pPr>
      <w:r>
        <w:rPr>
          <w:rFonts w:ascii="Times New Roman" w:hAnsi="Times New Roman"/>
          <w:sz w:val="20"/>
        </w:rPr>
        <w:t>In the *Bhoga-nirṇaya-paddhati* of Sūryadāsa Sarakhela: “Then those who became *mahāntas* in the groups headed by Sucitrā: Jagannātha dāsa and Ṭhākura Jagadīśa.”</w:t>
      </w:r>
      <w:r>
        <w:rPr>
          <w:rFonts w:ascii="Times New Roman" w:hAnsi="Times New Roman"/>
          <w:sz w:val="20"/>
          <w:vertAlign w:val="superscript"/>
        </w:rPr>
        <w:t>10</w:t>
      </w:r>
      <w:r>
        <w:rPr>
          <w:rFonts w:ascii="Times New Roman" w:hAnsi="Times New Roman"/>
          <w:sz w:val="20"/>
        </w:rPr>
        <w:t xml:space="preserve"> *Śākhā-nirṇayāmṛta*, 48: “I praise Jagannātha dāsa, known as ‘Kāṣṭhakāṭā,’ who gave the blessing of Śrī Hari's holy name in Tripura as well.” That is, he preached the holy name in the region of Tripura.</w:t>
      </w:r>
    </w:p>
    <w:p>
      <w:pPr>
        <w:keepNext/>
        <w:spacing w:before="160"/>
        <w:jc w:val="center"/>
      </w:pPr>
      <w:r>
        <w:rPr>
          <w:rFonts w:ascii="Times New Roman" w:hAnsi="Times New Roman"/>
          <w:i/>
          <w:sz w:val="21"/>
        </w:rPr>
        <w:t>(19) Hari Ācārya, (20) Puriyā-Gopāla, (21) Kṛṣṇadāsa Brahmacārī, (22) Puṣpagopāla —</w:t>
      </w:r>
    </w:p>
    <w:p>
      <w:pPr>
        <w:keepNext/>
        <w:jc w:val="center"/>
      </w:pPr>
      <w:r>
        <w:rPr>
          <w:rFonts w:ascii="Nirmala UI" w:hAnsi="Nirmala UI" w:cs="Nirmala UI"/>
          <w:sz w:val="24"/>
          <w:szCs w:val="24"/>
        </w:rPr>
        <w:t>শ্রীহরি আচার্য্য, দাস পুরিয়াগোপাল ৷</w:t>
        <w:br/>
      </w:r>
      <w:r>
        <w:rPr>
          <w:rFonts w:ascii="Nirmala UI" w:hAnsi="Nirmala UI" w:cs="Nirmala UI"/>
          <w:sz w:val="24"/>
          <w:szCs w:val="24"/>
        </w:rPr>
        <w:t>কৃষ্ণদাস ব্রহ্মচারী, পুষ্পগোপাল ॥ ৮৪ ॥</w:t>
      </w:r>
    </w:p>
    <w:p>
      <w:pPr>
        <w:keepNext/>
        <w:spacing w:after="0"/>
        <w:ind w:left="227"/>
      </w:pPr>
      <w:r>
        <w:rPr>
          <w:rFonts w:ascii="Times New Roman" w:hAnsi="Times New Roman"/>
          <w:i/>
          <w:sz w:val="20"/>
        </w:rPr>
        <w:t>śrī-hari ācārya, dāsa puriyā-gopāla</w:t>
      </w:r>
    </w:p>
    <w:p>
      <w:pPr>
        <w:keepNext/>
        <w:spacing w:after="40"/>
        <w:ind w:left="227"/>
      </w:pPr>
      <w:r>
        <w:rPr>
          <w:rFonts w:ascii="Times New Roman" w:hAnsi="Times New Roman"/>
          <w:color w:val="555555"/>
          <w:sz w:val="18"/>
        </w:rPr>
        <w:t>Śrī  Hari  Ācārya,  dāsa  Puriyā Gopāla</w:t>
      </w:r>
    </w:p>
    <w:p>
      <w:pPr>
        <w:keepNext/>
        <w:spacing w:after="0"/>
        <w:ind w:left="227"/>
      </w:pPr>
      <w:r>
        <w:rPr>
          <w:rFonts w:ascii="Times New Roman" w:hAnsi="Times New Roman"/>
          <w:i/>
          <w:sz w:val="20"/>
        </w:rPr>
        <w:t>kṛṣṇadāsa brahmacārī, puṣpa-gopāla</w:t>
      </w:r>
    </w:p>
    <w:p>
      <w:pPr>
        <w:keepNext/>
        <w:spacing w:after="40"/>
        <w:ind w:left="227"/>
      </w:pPr>
      <w:r>
        <w:rPr>
          <w:rFonts w:ascii="Times New Roman" w:hAnsi="Times New Roman"/>
          <w:color w:val="555555"/>
          <w:sz w:val="18"/>
        </w:rPr>
        <w:t>Kṛṣṇadāsa  Brahmacārī,  Puṣpagopāla</w:t>
      </w:r>
    </w:p>
    <w:p>
      <w:pPr>
        <w:spacing w:before="60"/>
        <w:jc w:val="both"/>
      </w:pPr>
      <w:r>
        <w:rPr>
          <w:b/>
        </w:rPr>
        <w:t xml:space="preserve">84 </w:t>
      </w:r>
      <w:r>
        <w:rPr>
          <w:rFonts w:ascii="Times New Roman" w:hAnsi="Times New Roman"/>
        </w:rPr>
        <w:t>Śrī Hari Ācārya, Puriyā Gopāla dāsa, Kṛṣṇadāsa Brahmacārī and Puṣpagopāla.</w:t>
      </w:r>
    </w:p>
    <w:p>
      <w:pPr>
        <w:jc w:val="both"/>
      </w:pPr>
      <w:r>
        <w:rPr>
          <w:b/>
          <w:i/>
          <w:sz w:val="20"/>
        </w:rPr>
        <w:t xml:space="preserve">Anubhāṣya. </w:t>
      </w:r>
      <w:r>
        <w:rPr>
          <w:rFonts w:ascii="Times New Roman" w:hAnsi="Times New Roman"/>
          <w:sz w:val="20"/>
        </w:rPr>
        <w:t>Hari Ācārya (*Gaura-gaṇoddeśa*, 196 and 207) is Kālākṣī of Vraja. *Śākhā-nirṇayāmṛta*, 37: “With supreme devotion I praise Haridāsācārya, a resident of Bengal, made radiant by his own *ujjvala-rasa*.”</w:t>
      </w:r>
    </w:p>
    <w:p>
      <w:pPr>
        <w:jc w:val="both"/>
      </w:pPr>
      <w:r>
        <w:rPr>
          <w:rFonts w:ascii="Times New Roman" w:hAnsi="Times New Roman"/>
          <w:sz w:val="20"/>
        </w:rPr>
        <w:t>Puriyā-Gopāla dāsa. *Śākhā-nirṇayāmṛta*, 38: “I praise him who is called Gopāla dāsa, a resident of Sādipura, who flooded the town of Vikrama[pura] with the *rasa* of love for Rādhā and Kṛṣṇa.” That is, he preached the holy name in Vikramapura.</w:t>
      </w:r>
    </w:p>
    <w:p>
      <w:pPr>
        <w:jc w:val="both"/>
      </w:pPr>
      <w:r>
        <w:rPr>
          <w:rFonts w:ascii="Times New Roman" w:hAnsi="Times New Roman"/>
          <w:sz w:val="20"/>
        </w:rPr>
        <w:t>Kṛṣṇadāsa Brahmacārī is Indulekhā, one of the eight *sakhīs* of Vraja. *Gaura-gaṇoddeśa*, 164: “She who formerly in Vraja was Indulekhā, Śrī Rādhā's friend, is Kṛṣṇadāsa Brahmacārī, who made his home in Vṛndāvana.” *Śākhā-nirṇayāmṛta*, 41: “I praise the *brahmacārī* Kṛṣṇadāsa, who reveals love for Kṛṣṇa, bright of mind, a resident of Vṛndāvana.”</w:t>
      </w:r>
    </w:p>
    <w:p>
      <w:pPr>
        <w:jc w:val="both"/>
      </w:pPr>
      <w:r>
        <w:rPr>
          <w:rFonts w:ascii="Times New Roman" w:hAnsi="Times New Roman"/>
          <w:sz w:val="20"/>
        </w:rPr>
        <w:t>Puṣpagopāla. *Śākhā-nirṇayāmṛta*, 39: “I praise him who is called Puṣpagopāla, who delights in *prema*: by his *rasa* the village of Svarṇagrāma blossomed (*puṣpita*), and hence his name.”</w:t>
      </w:r>
    </w:p>
    <w:p>
      <w:pPr>
        <w:keepNext/>
        <w:spacing w:before="160"/>
        <w:jc w:val="center"/>
      </w:pPr>
      <w:r>
        <w:rPr>
          <w:rFonts w:ascii="Times New Roman" w:hAnsi="Times New Roman"/>
          <w:i/>
          <w:sz w:val="21"/>
        </w:rPr>
        <w:t>(23) Śrīharṣa, (24) Raghu Miśra, (25) Lakṣmīnātha, (26) Caitanya dāsa, (27) Raghunātha —</w:t>
      </w:r>
    </w:p>
    <w:p>
      <w:pPr>
        <w:keepNext/>
        <w:jc w:val="center"/>
      </w:pPr>
      <w:r>
        <w:rPr>
          <w:rFonts w:ascii="Nirmala UI" w:hAnsi="Nirmala UI" w:cs="Nirmala UI"/>
          <w:sz w:val="24"/>
          <w:szCs w:val="24"/>
        </w:rPr>
        <w:t>শ্রীহর্ষ, রঘুমিশ্র, পণ্ডিত লক্ষ্মীনাথ ৷</w:t>
        <w:br/>
      </w:r>
      <w:r>
        <w:rPr>
          <w:rFonts w:ascii="Nirmala UI" w:hAnsi="Nirmala UI" w:cs="Nirmala UI"/>
          <w:sz w:val="24"/>
          <w:szCs w:val="24"/>
        </w:rPr>
        <w:t>বঙ্গবাটী-চৈতন্যদাস, শ্রীরঘুনাথ ॥ ৮৫ ॥</w:t>
      </w:r>
    </w:p>
    <w:p>
      <w:pPr>
        <w:keepNext/>
        <w:spacing w:after="0"/>
        <w:ind w:left="227"/>
      </w:pPr>
      <w:r>
        <w:rPr>
          <w:rFonts w:ascii="Times New Roman" w:hAnsi="Times New Roman"/>
          <w:i/>
          <w:sz w:val="20"/>
        </w:rPr>
        <w:t>śrīharṣa, raghu-miśra, paṇḍita lakṣmīnātha</w:t>
      </w:r>
    </w:p>
    <w:p>
      <w:pPr>
        <w:keepNext/>
        <w:spacing w:after="40"/>
        <w:ind w:left="227"/>
      </w:pPr>
      <w:r>
        <w:rPr>
          <w:rFonts w:ascii="Times New Roman" w:hAnsi="Times New Roman"/>
          <w:color w:val="555555"/>
          <w:sz w:val="18"/>
        </w:rPr>
        <w:t>Śrīharṣa,  Raghu Miśra,  Paṇḍita  Lakṣmīnātha</w:t>
      </w:r>
    </w:p>
    <w:p>
      <w:pPr>
        <w:keepNext/>
        <w:spacing w:after="0"/>
        <w:ind w:left="227"/>
      </w:pPr>
      <w:r>
        <w:rPr>
          <w:rFonts w:ascii="Times New Roman" w:hAnsi="Times New Roman"/>
          <w:i/>
          <w:sz w:val="20"/>
        </w:rPr>
        <w:t>baṅgavāṭī-caitanya-dāsa, śrī-raghunātha</w:t>
      </w:r>
    </w:p>
    <w:p>
      <w:pPr>
        <w:keepNext/>
        <w:spacing w:after="40"/>
        <w:ind w:left="227"/>
      </w:pPr>
      <w:r>
        <w:rPr>
          <w:rFonts w:ascii="Times New Roman" w:hAnsi="Times New Roman"/>
          <w:color w:val="555555"/>
          <w:sz w:val="18"/>
        </w:rPr>
        <w:t>of Baṅgavāṭī  Caitanya dāsa,  Śrī  Raghunātha</w:t>
      </w:r>
    </w:p>
    <w:p>
      <w:pPr>
        <w:spacing w:before="60"/>
        <w:jc w:val="both"/>
      </w:pPr>
      <w:r>
        <w:rPr>
          <w:b/>
        </w:rPr>
        <w:t xml:space="preserve">85 </w:t>
      </w:r>
      <w:r>
        <w:rPr>
          <w:rFonts w:ascii="Times New Roman" w:hAnsi="Times New Roman"/>
        </w:rPr>
        <w:t>Śrīharṣa, Raghu Miśra, Lakṣmīnātha Paṇḍita, Caitanya dāsa of Baṅgavāṭī and Śrī Raghunātha.</w:t>
      </w:r>
    </w:p>
    <w:p>
      <w:pPr>
        <w:jc w:val="both"/>
      </w:pPr>
      <w:r>
        <w:rPr>
          <w:b/>
          <w:i/>
          <w:sz w:val="20"/>
        </w:rPr>
        <w:t xml:space="preserve">Anubhāṣya. </w:t>
      </w:r>
      <w:r>
        <w:rPr>
          <w:rFonts w:ascii="Times New Roman" w:hAnsi="Times New Roman"/>
          <w:sz w:val="20"/>
        </w:rPr>
        <w:t>Śrīharṣa (*Gaura-gaṇoddeśa*, 194 and 201) is Sukeśinī of Vraja. *Śākhā-nirṇayāmṛta*, 40: “I praise him who is called Śrīharṣa Miśra, who delights in love for Kṛṣṇa, whose heart is intoxicated with love for Gaura, a shoot of the *rasa* of great bliss.”</w:t>
      </w:r>
    </w:p>
    <w:p>
      <w:pPr>
        <w:jc w:val="both"/>
      </w:pPr>
      <w:r>
        <w:rPr>
          <w:rFonts w:ascii="Times New Roman" w:hAnsi="Times New Roman"/>
          <w:sz w:val="20"/>
        </w:rPr>
        <w:t>Raghu Miśra (*Gaura-gaṇoddeśa*, 195 and 201) is Karpūra-mañjarī of Vraja.</w:t>
      </w:r>
    </w:p>
    <w:p>
      <w:pPr>
        <w:jc w:val="both"/>
      </w:pPr>
      <w:r>
        <w:rPr>
          <w:rFonts w:ascii="Times New Roman" w:hAnsi="Times New Roman"/>
          <w:sz w:val="20"/>
        </w:rPr>
        <w:t>Lakṣmīnātha Paṇḍita (*Gaura-gaṇoddeśa*, 196, 205) is Rasonmādā of Vraja. *Śākhā-nirṇayāmṛta*, 42: “I praise Vraja-Lakṣmīnātha dāsa, compassion embodied, filled with *mahābhāva*, the bestower of Vraja's good fortune.”</w:t>
      </w:r>
    </w:p>
    <w:p>
      <w:pPr>
        <w:jc w:val="both"/>
      </w:pPr>
      <w:r>
        <w:rPr>
          <w:rFonts w:ascii="Times New Roman" w:hAnsi="Times New Roman"/>
          <w:sz w:val="20"/>
        </w:rPr>
        <w:t>Baṅgavāṭī-Caitanya dāsa (*Gaura-gaṇoddeśa*, 196 and 206) is Kālī of Vraja. *Śākhā-nirṇayāmṛta*, 43: “I praise Śrī Caitanya dāsa of Baṅgavāṭī, the great soul, whose body is always adorned with tears of love and with hair standing on end.” The succession of his branch: (2) Mathurāprasāda, (3) Rukmiṇīkānta, (4) Jīvanakṛṣṇa, (5) Yugalakiśora, (6) Ratanakṛṣṇa, (7) Rādhāmādhava, (8) Uṣāmaṇi, (9) Vaikuṇṭhanātha, (10) Lālamohana Śāhā Śaṅkhanidhi (a resident of Ḍhākā).</w:t>
      </w:r>
    </w:p>
    <w:p>
      <w:pPr>
        <w:jc w:val="both"/>
      </w:pPr>
      <w:r>
        <w:rPr>
          <w:rFonts w:ascii="Times New Roman" w:hAnsi="Times New Roman"/>
          <w:sz w:val="20"/>
        </w:rPr>
        <w:t>Raghunātha is Varāṅgadā of Vraja. *Gaura-gaṇoddeśa*, 194 and 200: “Raghunātha, a certain brāhmaṇa, an exclusive servant of Gaurāṅga.” *Śākhā-nirṇayāmṛta*, 44: “I praise him who is called Śrī Raghunātha, the great soul, the root of *prema*: simply by hearing his name one obtains the *rasa* of Vṛndāvana.”</w:t>
      </w:r>
    </w:p>
    <w:p>
      <w:pPr>
        <w:keepNext/>
        <w:spacing w:before="160"/>
        <w:jc w:val="center"/>
      </w:pPr>
      <w:r>
        <w:rPr>
          <w:rFonts w:ascii="Times New Roman" w:hAnsi="Times New Roman"/>
          <w:i/>
          <w:sz w:val="21"/>
        </w:rPr>
        <w:t>(28) Amogha, (29) Hastigopāla, (30) Caitanya-vallabha, (31) Yadu, (32) Maṅgala Vaiṣṇava —</w:t>
      </w:r>
    </w:p>
    <w:p>
      <w:pPr>
        <w:keepNext/>
        <w:jc w:val="center"/>
      </w:pPr>
      <w:r>
        <w:rPr>
          <w:rFonts w:ascii="Nirmala UI" w:hAnsi="Nirmala UI" w:cs="Nirmala UI"/>
          <w:sz w:val="24"/>
          <w:szCs w:val="24"/>
        </w:rPr>
        <w:t>অমোঘ পণ্ডিত, হস্তিগোপাল, চৈতন্যবল্লভ ৷</w:t>
        <w:br/>
      </w:r>
      <w:r>
        <w:rPr>
          <w:rFonts w:ascii="Nirmala UI" w:hAnsi="Nirmala UI" w:cs="Nirmala UI"/>
          <w:sz w:val="24"/>
          <w:szCs w:val="24"/>
        </w:rPr>
        <w:t>যদু গাঙ্গুলি আর মঙ্গল বৈষ্ণব ॥ ৮৬ ॥</w:t>
      </w:r>
    </w:p>
    <w:p>
      <w:pPr>
        <w:keepNext/>
        <w:spacing w:after="0"/>
        <w:ind w:left="227"/>
      </w:pPr>
      <w:r>
        <w:rPr>
          <w:rFonts w:ascii="Times New Roman" w:hAnsi="Times New Roman"/>
          <w:i/>
          <w:sz w:val="20"/>
        </w:rPr>
        <w:t>amogha paṇḍita, hasti-gopāla, caitanya-vallabha</w:t>
      </w:r>
    </w:p>
    <w:p>
      <w:pPr>
        <w:keepNext/>
        <w:spacing w:after="40"/>
        <w:ind w:left="227"/>
      </w:pPr>
      <w:r>
        <w:rPr>
          <w:rFonts w:ascii="Times New Roman" w:hAnsi="Times New Roman"/>
          <w:color w:val="555555"/>
          <w:sz w:val="18"/>
        </w:rPr>
        <w:t>Amogha  Paṇḍita,  Hastigopāla,  Caitanya-vallabha</w:t>
      </w:r>
    </w:p>
    <w:p>
      <w:pPr>
        <w:keepNext/>
        <w:spacing w:after="0"/>
        <w:ind w:left="227"/>
      </w:pPr>
      <w:r>
        <w:rPr>
          <w:rFonts w:ascii="Times New Roman" w:hAnsi="Times New Roman"/>
          <w:i/>
          <w:sz w:val="20"/>
        </w:rPr>
        <w:t>yadu gāṅguli āra maṅgala vaiṣṇava</w:t>
      </w:r>
    </w:p>
    <w:p>
      <w:pPr>
        <w:keepNext/>
        <w:spacing w:after="40"/>
        <w:ind w:left="227"/>
      </w:pPr>
      <w:r>
        <w:rPr>
          <w:rFonts w:ascii="Times New Roman" w:hAnsi="Times New Roman"/>
          <w:color w:val="555555"/>
          <w:sz w:val="18"/>
        </w:rPr>
        <w:t>Yadu  Gāṅguli  and  Maṅgala  Vaiṣṇava</w:t>
      </w:r>
    </w:p>
    <w:p>
      <w:pPr>
        <w:spacing w:before="60"/>
        <w:jc w:val="both"/>
      </w:pPr>
      <w:r>
        <w:rPr>
          <w:b/>
        </w:rPr>
        <w:t xml:space="preserve">86 </w:t>
      </w:r>
      <w:r>
        <w:rPr>
          <w:rFonts w:ascii="Times New Roman" w:hAnsi="Times New Roman"/>
        </w:rPr>
        <w:t>Amogha Paṇḍita, Hastigopāla, Caitanya-vallabha, Yadu Gāṅguli and Maṅgala Vaiṣṇava.</w:t>
      </w:r>
    </w:p>
    <w:p>
      <w:pPr>
        <w:jc w:val="both"/>
      </w:pPr>
      <w:r>
        <w:rPr>
          <w:b/>
          <w:i/>
          <w:sz w:val="20"/>
        </w:rPr>
        <w:t xml:space="preserve">Anubhāṣya. </w:t>
      </w:r>
      <w:r>
        <w:rPr>
          <w:rFonts w:ascii="Times New Roman" w:hAnsi="Times New Roman"/>
          <w:sz w:val="20"/>
        </w:rPr>
        <w:t>Amogha Paṇḍita. *Śākhā-nirṇayāmṛta*, 59: “I praise Amogha Paṇḍita, whom Śrī Gaura made His own, whose body is filled with *prema* and whose voice is choked with it, whose body trembles with hair standing on end.”</w:t>
      </w:r>
    </w:p>
    <w:p>
      <w:pPr>
        <w:jc w:val="both"/>
      </w:pPr>
      <w:r>
        <w:rPr>
          <w:rFonts w:ascii="Times New Roman" w:hAnsi="Times New Roman"/>
          <w:sz w:val="20"/>
        </w:rPr>
        <w:t>Hastigopāla is Hariṇī of Vraja (*Gaura-gaṇoddeśa*, 196 and 206). “With supreme devotion I bow to him who is called Hastigopāla dāsa, whose body is intoxicated with *prema*, full of the highest love for Gaura.” (*Śākhā-nirṇayāmṛta*, 61)</w:t>
      </w:r>
    </w:p>
    <w:p>
      <w:pPr>
        <w:jc w:val="both"/>
      </w:pPr>
      <w:r>
        <w:rPr>
          <w:rFonts w:ascii="Times New Roman" w:hAnsi="Times New Roman"/>
          <w:sz w:val="20"/>
        </w:rPr>
        <w:t>Caitanya-vallabha. *Śākhā-nirṇayāmṛta*, 60: “I praise him who is called Caitanya-vallabha, the abode of the *rasa* of *prema*, who longs to sing of the qualities of Gadādhara and Gaura.”</w:t>
      </w:r>
    </w:p>
    <w:p>
      <w:pPr>
        <w:jc w:val="both"/>
      </w:pPr>
      <w:r>
        <w:rPr>
          <w:rFonts w:ascii="Times New Roman" w:hAnsi="Times New Roman"/>
          <w:sz w:val="20"/>
        </w:rPr>
        <w:t>Yadu Gāṅguli. *Śākhā-nirṇayāmṛta*, 34: “With devotion I praise Yadunātha Cakravartī, called Līlā-bhāgavata, the root of *prema*, a great scholar, a great soul.” A descendant of this branch is Śrī Nalinākṣa Ṭhākura, a resident of Pāligrāma-Cāṇaka in Barddhamāna district.</w:t>
      </w:r>
    </w:p>
    <w:p>
      <w:pPr>
        <w:jc w:val="both"/>
      </w:pPr>
      <w:r>
        <w:rPr>
          <w:rFonts w:ascii="Times New Roman" w:hAnsi="Times New Roman"/>
          <w:sz w:val="20"/>
        </w:rPr>
        <w:t>Maṅgala Vaiṣṇava. *Śākhā-nirṇayāmṛta*, 47: “I praise Maṅgala Vaiṣṇava, pure in heart and body, whose body is moistened by the nectar of the pastimes of the Lords of Vṛndāvana.” He lived in the village of Ṭiṭakaṇā in Murśidābāda. His father's family were servitors of the goddess Kirīṭeśvarī in Murśidābāda. According to tradition, he first took the great vow (*bṛhad-vrata*) and left home, and later, in Mayanāḍāla, married the daughter of his disciple Prāṇanātha Adhikārī. His descendants are now known as “the Ṭhākuras of Kāṅdaḍā.” Kāṅdaḍā is a village near Kāṭoyā in Barddhamāna district. Not long ago thirty-six households of Maṅgala Ṭhākura's line lived there.</w:t>
      </w:r>
    </w:p>
    <w:p>
      <w:pPr>
        <w:jc w:val="both"/>
      </w:pPr>
      <w:r>
        <w:rPr>
          <w:rFonts w:ascii="Times New Roman" w:hAnsi="Times New Roman"/>
          <w:sz w:val="20"/>
        </w:rPr>
        <w:t>Among Ṭhākura Mahāśaya's well-known disciples, Prāṇanātha Adhikārī of Mayanāḍāla, Puruṣottama Cakravartī of Kāṅdaḍā and Nṛsiṁhaprasāda Mitra Ṭhākura of Mayanāḍāla deserve mention. The Adhikārī line of Mayanāḍāla has died out, but descendants through their daughters remain. Of Puruṣottama Cakravartī's line, Śrī Kuñjabihārī Cakravartī and Rādhāvallabha Cakravartī now live in the village of Āṅgaḍā under Sākuleśvara in Bīrabhūma. They sing the *Śrī Caitanya-maṅgala*. In the line of Nṛsiṁhaprasāda Mitra Ṭhākura, Sudhākṛṣṇa Mitra Ṭhākura and Nikuñjabihārī Mitra Ṭhākura are well known; they are masters of the art of the *mṛdaṅga*.</w:t>
      </w:r>
    </w:p>
    <w:p>
      <w:pPr>
        <w:jc w:val="both"/>
      </w:pPr>
      <w:r>
        <w:rPr>
          <w:rFonts w:ascii="Times New Roman" w:hAnsi="Times New Roman"/>
          <w:sz w:val="20"/>
        </w:rPr>
        <w:t>Maṅgala Ṭhākura Mahāśaya obtained the pair of Deities “Śrī Rādhāvallabha” when the king of Gauḍa was building a road from Gauḍa to Kṣetra and digging a pond. At that time he lived in the village of Rāṇīpura, west of Kāṅdaḍā. The Śrī Nṛsiṁha-śilā that Ṭhākura Mahāśaya worshipped is still at Kāṅdaḍā. When the property granted by the king of Gauḍa for the service of the Deities was lost, Maṅgala Ṭhākura maintained the service by begging.</w:t>
      </w:r>
    </w:p>
    <w:p>
      <w:pPr>
        <w:jc w:val="both"/>
      </w:pPr>
      <w:r>
        <w:rPr>
          <w:rFonts w:ascii="Times New Roman" w:hAnsi="Times New Roman"/>
          <w:sz w:val="20"/>
        </w:rPr>
        <w:t>Maṅgala Ṭhākura had three sons: (1) Rādhikāprasāda, (2) Gopīramaṇa, (3) Śyāmakiśora. The lines of these three brothers still exist. Later the service of Śrī Vṛndāvanacandra was established at Kāṅdaḍā.</w:t>
      </w:r>
    </w:p>
    <w:p>
      <w:pPr>
        <w:keepNext/>
        <w:spacing w:before="160"/>
        <w:jc w:val="center"/>
      </w:pPr>
      <w:r>
        <w:rPr>
          <w:rFonts w:ascii="Times New Roman" w:hAnsi="Times New Roman"/>
          <w:i/>
          <w:sz w:val="21"/>
        </w:rPr>
        <w:t>(33) Śivānanda Cakravartī —</w:t>
      </w:r>
    </w:p>
    <w:p>
      <w:pPr>
        <w:keepNext/>
        <w:jc w:val="center"/>
      </w:pPr>
      <w:r>
        <w:rPr>
          <w:rFonts w:ascii="Nirmala UI" w:hAnsi="Nirmala UI" w:cs="Nirmala UI"/>
          <w:sz w:val="24"/>
          <w:szCs w:val="24"/>
        </w:rPr>
        <w:t>চক্রবর্ত্তী শিবানন্দ শাখাতে উদ্দাম ৷</w:t>
        <w:br/>
      </w:r>
      <w:r>
        <w:rPr>
          <w:rFonts w:ascii="Nirmala UI" w:hAnsi="Nirmala UI" w:cs="Nirmala UI"/>
          <w:sz w:val="24"/>
          <w:szCs w:val="24"/>
        </w:rPr>
        <w:t>মদনগোপাল পায়ে যাঁহার বিশ্রাম ॥ ৮৭ ॥</w:t>
      </w:r>
    </w:p>
    <w:p>
      <w:pPr>
        <w:keepNext/>
        <w:spacing w:after="0"/>
        <w:ind w:left="227"/>
      </w:pPr>
      <w:r>
        <w:rPr>
          <w:rFonts w:ascii="Times New Roman" w:hAnsi="Times New Roman"/>
          <w:i/>
          <w:sz w:val="20"/>
        </w:rPr>
        <w:t>cakravartī śivānanda śākhāte uddāma</w:t>
      </w:r>
    </w:p>
    <w:p>
      <w:pPr>
        <w:keepNext/>
        <w:spacing w:after="40"/>
        <w:ind w:left="227"/>
      </w:pPr>
      <w:r>
        <w:rPr>
          <w:rFonts w:ascii="Times New Roman" w:hAnsi="Times New Roman"/>
          <w:color w:val="555555"/>
          <w:sz w:val="18"/>
        </w:rPr>
        <w:t>Cakravartī  Śivānanda  among the branches  unbounded</w:t>
      </w:r>
    </w:p>
    <w:p>
      <w:pPr>
        <w:keepNext/>
        <w:spacing w:after="0"/>
        <w:ind w:left="227"/>
      </w:pPr>
      <w:r>
        <w:rPr>
          <w:rFonts w:ascii="Times New Roman" w:hAnsi="Times New Roman"/>
          <w:i/>
          <w:sz w:val="20"/>
        </w:rPr>
        <w:t>madana-gopāla pāye yām̐hāra viśrāma</w:t>
      </w:r>
    </w:p>
    <w:p>
      <w:pPr>
        <w:keepNext/>
        <w:spacing w:after="40"/>
        <w:ind w:left="227"/>
      </w:pPr>
      <w:r>
        <w:rPr>
          <w:rFonts w:ascii="Times New Roman" w:hAnsi="Times New Roman"/>
          <w:color w:val="555555"/>
          <w:sz w:val="18"/>
        </w:rPr>
        <w:t>of Madana-gopāla  at the feet  whose  rest</w:t>
      </w:r>
    </w:p>
    <w:p>
      <w:pPr>
        <w:spacing w:before="60"/>
        <w:jc w:val="both"/>
      </w:pPr>
      <w:r>
        <w:rPr>
          <w:b/>
        </w:rPr>
        <w:t xml:space="preserve">87 </w:t>
      </w:r>
      <w:r>
        <w:rPr>
          <w:rFonts w:ascii="Times New Roman" w:hAnsi="Times New Roman"/>
        </w:rPr>
        <w:t>Among the branches Śivānanda Cakravartī stood out in his ardour; his heart found its rest at the feet of Madana-gopāla.</w:t>
      </w:r>
    </w:p>
    <w:p>
      <w:pPr>
        <w:jc w:val="both"/>
      </w:pPr>
      <w:r>
        <w:rPr>
          <w:b/>
          <w:i/>
          <w:sz w:val="20"/>
        </w:rPr>
        <w:t xml:space="preserve">Anubhāṣya. </w:t>
      </w:r>
      <w:r>
        <w:rPr>
          <w:rFonts w:ascii="Times New Roman" w:hAnsi="Times New Roman"/>
          <w:sz w:val="20"/>
        </w:rPr>
        <w:t>Śivānanda Cakravartī. *Gaura-gaṇoddeśa*, verse 183: “Śivānanda Cakravartī, who made his home in Vṛndāvana, is known as a manifestation of Śrīmatī Lavaṅga-mañjarī.” *Śākhā-nirṇayāmṛta*, 10: “I praise Śivānanda, who is called Kumudānanda, endowed with *ujjvala-rasa*, pure, a resident of Vṛndāvana.” See Ādi, Chapter 8, 70.</w:t>
      </w:r>
    </w:p>
    <w:p>
      <w:pPr>
        <w:jc w:val="both"/>
      </w:pPr>
      <w:r>
        <w:rPr>
          <w:rFonts w:ascii="Times New Roman" w:hAnsi="Times New Roman"/>
          <w:sz w:val="20"/>
        </w:rPr>
        <w:t>Besides these, Śrī Yadunandana dāsa in his *Śākhā-nirṇaya* mentions several more members of Gadādhara's branch: 1. Mādhavācārya; 2. Gopāla dāsa; 3. Hṛdayānanda; 4. Vallabha Bhaṭṭa (after whose name the “Vallabha,” or “Puṣṭi-mārgīya,” *sampradāya* is known); 5. Madhu Paṇḍita (his *śrīpāṭa* is in the village of Sāiṁbonā, two miles east of Khaḍadaha; it was he who installed and served the famous Deity of Gopīnāthadeva in Vṛndāvana); 6. Acyutānanda; 7. Candraśekhara; 8. Vakreśvara Paṇḍita (?); 9. Dāmodara; 10. Bhagavān Ācārya (another); 11. Anantācārya-varya (another); 12. Kṛṣṇadāsa; 13. Paramānanda Bhaṭṭācārya; 14. Bhavānanda Gosvāmī; 15. Caitanya dāsa; 16. Lokanātha Bhaṭṭa (the guru of Śrī Ṭhākura Narottama, a native of Tālakhaḍi in Yaśohara district, who installed Śrī Rādhā-vinoda in Vṛndāvana, a close friend of Bhūgarbha Ṭhākura) (?); 17. Govindācārya; 18. Akrūra Ṭhākura; 19. Saṅketācārya; 20. Pratāpāditya; 21. Kamalākānta Ācārya; 22. Yādavācārya; 23. Nārāyaṇa Paḍihārī (a resident of Kṣetra).</w:t>
      </w:r>
    </w:p>
    <w:p>
      <w:pPr>
        <w:keepNext/>
        <w:spacing w:before="160"/>
        <w:jc w:val="center"/>
      </w:pPr>
      <w:r>
        <w:rPr>
          <w:rFonts w:ascii="Nirmala UI" w:hAnsi="Nirmala UI" w:cs="Nirmala UI"/>
          <w:sz w:val="24"/>
          <w:szCs w:val="24"/>
        </w:rPr>
        <w:t>এই ত’ সংক্ষেপে কহিলাঙ পণ্ডিতের গণ ৷</w:t>
        <w:br/>
      </w:r>
      <w:r>
        <w:rPr>
          <w:rFonts w:ascii="Nirmala UI" w:hAnsi="Nirmala UI" w:cs="Nirmala UI"/>
          <w:sz w:val="24"/>
          <w:szCs w:val="24"/>
        </w:rPr>
        <w:t>ঐছে আর শাখা-উপশাখার গণন ॥ ৮৮ ॥</w:t>
      </w:r>
    </w:p>
    <w:p>
      <w:pPr>
        <w:keepNext/>
        <w:spacing w:after="0"/>
        <w:ind w:left="227"/>
      </w:pPr>
      <w:r>
        <w:rPr>
          <w:rFonts w:ascii="Times New Roman" w:hAnsi="Times New Roman"/>
          <w:i/>
          <w:sz w:val="20"/>
        </w:rPr>
        <w:t>ei ta’ saṁkṣepe kahilāṅa paṇḍitera gaṇa</w:t>
      </w:r>
    </w:p>
    <w:p>
      <w:pPr>
        <w:keepNext/>
        <w:spacing w:after="40"/>
        <w:ind w:left="227"/>
      </w:pPr>
      <w:r>
        <w:rPr>
          <w:rFonts w:ascii="Times New Roman" w:hAnsi="Times New Roman"/>
          <w:color w:val="555555"/>
          <w:sz w:val="18"/>
        </w:rPr>
        <w:t>thus  indeed  briefly  I have told  of the Paṇḍita  the followers</w:t>
      </w:r>
    </w:p>
    <w:p>
      <w:pPr>
        <w:keepNext/>
        <w:spacing w:after="0"/>
        <w:ind w:left="227"/>
      </w:pPr>
      <w:r>
        <w:rPr>
          <w:rFonts w:ascii="Times New Roman" w:hAnsi="Times New Roman"/>
          <w:i/>
          <w:sz w:val="20"/>
        </w:rPr>
        <w:t>aiche āra śākhā-upaśākhāra gaṇana</w:t>
      </w:r>
    </w:p>
    <w:p>
      <w:pPr>
        <w:keepNext/>
        <w:spacing w:after="40"/>
        <w:ind w:left="227"/>
      </w:pPr>
      <w:r>
        <w:rPr>
          <w:rFonts w:ascii="Times New Roman" w:hAnsi="Times New Roman"/>
          <w:color w:val="555555"/>
          <w:sz w:val="18"/>
        </w:rPr>
        <w:t>likewise  other  of branches and offshoots  the count</w:t>
      </w:r>
    </w:p>
    <w:p>
      <w:pPr>
        <w:spacing w:before="60"/>
        <w:jc w:val="both"/>
      </w:pPr>
      <w:r>
        <w:rPr>
          <w:b/>
        </w:rPr>
        <w:t xml:space="preserve">88 </w:t>
      </w:r>
      <w:r>
        <w:rPr>
          <w:rFonts w:ascii="Times New Roman" w:hAnsi="Times New Roman"/>
        </w:rPr>
        <w:t>Thus I have briefly told of the Paṇḍita’s followers; in the same way one could count many other branches and offshoots.</w:t>
      </w:r>
    </w:p>
    <w:p>
      <w:pPr>
        <w:keepNext/>
        <w:spacing w:before="160"/>
        <w:jc w:val="center"/>
      </w:pPr>
      <w:r>
        <w:rPr>
          <w:rFonts w:ascii="Times New Roman" w:hAnsi="Times New Roman"/>
          <w:i/>
          <w:sz w:val="21"/>
        </w:rPr>
        <w:t>The exclusive devotion to Gaura of Gadādhara's associates —</w:t>
      </w:r>
    </w:p>
    <w:p>
      <w:pPr>
        <w:keepNext/>
        <w:jc w:val="center"/>
      </w:pPr>
      <w:r>
        <w:rPr>
          <w:rFonts w:ascii="Nirmala UI" w:hAnsi="Nirmala UI" w:cs="Nirmala UI"/>
          <w:sz w:val="24"/>
          <w:szCs w:val="24"/>
        </w:rPr>
        <w:t>পণ্ডিতের গণ সব, — ভাগবত ধন্য ৷</w:t>
        <w:br/>
      </w:r>
      <w:r>
        <w:rPr>
          <w:rFonts w:ascii="Nirmala UI" w:hAnsi="Nirmala UI" w:cs="Nirmala UI"/>
          <w:sz w:val="24"/>
          <w:szCs w:val="24"/>
        </w:rPr>
        <w:t>প্রাণবল্লভ — সবার শ্রীকৃষ্ণচৈতন্য ॥ ৮৯ ॥</w:t>
      </w:r>
    </w:p>
    <w:p>
      <w:pPr>
        <w:keepNext/>
        <w:spacing w:after="0"/>
        <w:ind w:left="227"/>
      </w:pPr>
      <w:r>
        <w:rPr>
          <w:rFonts w:ascii="Times New Roman" w:hAnsi="Times New Roman"/>
          <w:i/>
          <w:sz w:val="20"/>
        </w:rPr>
        <w:t>paṇḍitera gaṇa saba, — bhāgavata dhanya</w:t>
      </w:r>
    </w:p>
    <w:p>
      <w:pPr>
        <w:keepNext/>
        <w:spacing w:after="40"/>
        <w:ind w:left="227"/>
      </w:pPr>
      <w:r>
        <w:rPr>
          <w:rFonts w:ascii="Times New Roman" w:hAnsi="Times New Roman"/>
          <w:color w:val="555555"/>
          <w:sz w:val="18"/>
        </w:rPr>
        <w:t>of the Paṇḍita  the followers  all  —  devotees  blessed</w:t>
      </w:r>
    </w:p>
    <w:p>
      <w:pPr>
        <w:keepNext/>
        <w:spacing w:after="0"/>
        <w:ind w:left="227"/>
      </w:pPr>
      <w:r>
        <w:rPr>
          <w:rFonts w:ascii="Times New Roman" w:hAnsi="Times New Roman"/>
          <w:i/>
          <w:sz w:val="20"/>
        </w:rPr>
        <w:t>prāṇa-vallabha — sabāra śrī-kṛṣṇa-caitanya</w:t>
      </w:r>
    </w:p>
    <w:p>
      <w:pPr>
        <w:keepNext/>
        <w:spacing w:after="40"/>
        <w:ind w:left="227"/>
      </w:pPr>
      <w:r>
        <w:rPr>
          <w:rFonts w:ascii="Times New Roman" w:hAnsi="Times New Roman"/>
          <w:color w:val="555555"/>
          <w:sz w:val="18"/>
        </w:rPr>
        <w:t>the beloved of their life  —  of all  Śrī  Kṛṣṇa  Caitanya</w:t>
      </w:r>
    </w:p>
    <w:p>
      <w:pPr>
        <w:spacing w:before="60"/>
        <w:jc w:val="both"/>
      </w:pPr>
      <w:r>
        <w:rPr>
          <w:b/>
        </w:rPr>
        <w:t xml:space="preserve">89 </w:t>
      </w:r>
      <w:r>
        <w:rPr>
          <w:rFonts w:ascii="Times New Roman" w:hAnsi="Times New Roman"/>
        </w:rPr>
        <w:t>All the Paṇḍita’s followers are blessed devotees, and Śrī Kṛṣṇa Caitanya is the beloved of their lives.</w:t>
      </w:r>
    </w:p>
    <w:p>
      <w:pPr>
        <w:keepNext/>
        <w:spacing w:before="160"/>
        <w:jc w:val="center"/>
      </w:pPr>
      <w:r>
        <w:rPr>
          <w:rFonts w:ascii="Times New Roman" w:hAnsi="Times New Roman"/>
          <w:i/>
          <w:sz w:val="21"/>
        </w:rPr>
        <w:t>The glory of remembering the associates of Nitāi, Advaita and Gadādhara —</w:t>
      </w:r>
    </w:p>
    <w:p>
      <w:pPr>
        <w:keepNext/>
        <w:jc w:val="center"/>
      </w:pPr>
      <w:r>
        <w:rPr>
          <w:rFonts w:ascii="Nirmala UI" w:hAnsi="Nirmala UI" w:cs="Nirmala UI"/>
          <w:sz w:val="24"/>
          <w:szCs w:val="24"/>
        </w:rPr>
        <w:t>এই তিন স্কন্ধের কৈলুঁ শাখার গণন ৷</w:t>
        <w:br/>
      </w:r>
      <w:r>
        <w:rPr>
          <w:rFonts w:ascii="Nirmala UI" w:hAnsi="Nirmala UI" w:cs="Nirmala UI"/>
          <w:sz w:val="24"/>
          <w:szCs w:val="24"/>
        </w:rPr>
        <w:t>যাঁ-সবা-স্মরণে ভববন্ধ-বিমোচন ॥ ৯০ ॥</w:t>
      </w:r>
    </w:p>
    <w:p>
      <w:pPr>
        <w:keepNext/>
        <w:spacing w:after="0"/>
        <w:ind w:left="227"/>
      </w:pPr>
      <w:r>
        <w:rPr>
          <w:rFonts w:ascii="Times New Roman" w:hAnsi="Times New Roman"/>
          <w:i/>
          <w:sz w:val="20"/>
        </w:rPr>
        <w:t>ei tina skandhera kailum̐ śākhāra gaṇana</w:t>
      </w:r>
    </w:p>
    <w:p>
      <w:pPr>
        <w:keepNext/>
        <w:spacing w:after="40"/>
        <w:ind w:left="227"/>
      </w:pPr>
      <w:r>
        <w:rPr>
          <w:rFonts w:ascii="Times New Roman" w:hAnsi="Times New Roman"/>
          <w:color w:val="555555"/>
          <w:sz w:val="18"/>
        </w:rPr>
        <w:t>of these  three  trunks  I made  of the branches  the count</w:t>
      </w:r>
    </w:p>
    <w:p>
      <w:pPr>
        <w:keepNext/>
        <w:spacing w:after="0"/>
        <w:ind w:left="227"/>
      </w:pPr>
      <w:r>
        <w:rPr>
          <w:rFonts w:ascii="Times New Roman" w:hAnsi="Times New Roman"/>
          <w:i/>
          <w:sz w:val="20"/>
        </w:rPr>
        <w:t>yām̐-sabā-smaraṇe bhava-bandha-vimocana</w:t>
      </w:r>
    </w:p>
    <w:p>
      <w:pPr>
        <w:keepNext/>
        <w:spacing w:after="40"/>
        <w:ind w:left="227"/>
      </w:pPr>
      <w:r>
        <w:rPr>
          <w:rFonts w:ascii="Times New Roman" w:hAnsi="Times New Roman"/>
          <w:color w:val="555555"/>
          <w:sz w:val="18"/>
        </w:rPr>
        <w:t>by remembering them all  of worldly bondage  release</w:t>
      </w:r>
    </w:p>
    <w:p>
      <w:pPr>
        <w:spacing w:before="60"/>
        <w:jc w:val="both"/>
      </w:pPr>
      <w:r>
        <w:rPr>
          <w:b/>
        </w:rPr>
        <w:t xml:space="preserve">90 </w:t>
      </w:r>
      <w:r>
        <w:rPr>
          <w:rFonts w:ascii="Times New Roman" w:hAnsi="Times New Roman"/>
        </w:rPr>
        <w:t>I have now counted the branches of these three trunks. Whoever remembers them is freed from the bondage of worldly existence.</w:t>
      </w:r>
    </w:p>
    <w:p>
      <w:pPr>
        <w:keepNext/>
        <w:spacing w:before="160"/>
        <w:jc w:val="center"/>
      </w:pPr>
      <w:r>
        <w:rPr>
          <w:rFonts w:ascii="Nirmala UI" w:hAnsi="Nirmala UI" w:cs="Nirmala UI"/>
          <w:sz w:val="24"/>
          <w:szCs w:val="24"/>
        </w:rPr>
        <w:t>যাঁ-সবা-স্মরণে পাই চৈতন্যচরণ ৷</w:t>
        <w:br/>
      </w:r>
      <w:r>
        <w:rPr>
          <w:rFonts w:ascii="Nirmala UI" w:hAnsi="Nirmala UI" w:cs="Nirmala UI"/>
          <w:sz w:val="24"/>
          <w:szCs w:val="24"/>
        </w:rPr>
        <w:t>যাঁ-সবা-স্মরণে হয় বাঞ্ছিত পূরণ ॥ ৯১ ॥</w:t>
      </w:r>
    </w:p>
    <w:p>
      <w:pPr>
        <w:keepNext/>
        <w:spacing w:after="0"/>
        <w:ind w:left="227"/>
      </w:pPr>
      <w:r>
        <w:rPr>
          <w:rFonts w:ascii="Times New Roman" w:hAnsi="Times New Roman"/>
          <w:i/>
          <w:sz w:val="20"/>
        </w:rPr>
        <w:t>yām̐-sabā-smaraṇe pāi caitanya-caraṇa</w:t>
      </w:r>
    </w:p>
    <w:p>
      <w:pPr>
        <w:keepNext/>
        <w:spacing w:after="40"/>
        <w:ind w:left="227"/>
      </w:pPr>
      <w:r>
        <w:rPr>
          <w:rFonts w:ascii="Times New Roman" w:hAnsi="Times New Roman"/>
          <w:color w:val="555555"/>
          <w:sz w:val="18"/>
        </w:rPr>
        <w:t>by remembering them all  I attain  Caitanya’s  feet</w:t>
      </w:r>
    </w:p>
    <w:p>
      <w:pPr>
        <w:keepNext/>
        <w:spacing w:after="0"/>
        <w:ind w:left="227"/>
      </w:pPr>
      <w:r>
        <w:rPr>
          <w:rFonts w:ascii="Times New Roman" w:hAnsi="Times New Roman"/>
          <w:i/>
          <w:sz w:val="20"/>
        </w:rPr>
        <w:t>yām̐-sabā-smaraṇe haya vāñchita pūraṇa</w:t>
      </w:r>
    </w:p>
    <w:p>
      <w:pPr>
        <w:keepNext/>
        <w:spacing w:after="40"/>
        <w:ind w:left="227"/>
      </w:pPr>
      <w:r>
        <w:rPr>
          <w:rFonts w:ascii="Times New Roman" w:hAnsi="Times New Roman"/>
          <w:color w:val="555555"/>
          <w:sz w:val="18"/>
        </w:rPr>
        <w:t>by remembering them all  there is  of desires  fulfilment</w:t>
      </w:r>
    </w:p>
    <w:p>
      <w:pPr>
        <w:spacing w:before="60"/>
        <w:jc w:val="both"/>
      </w:pPr>
      <w:r>
        <w:rPr>
          <w:b/>
        </w:rPr>
        <w:t xml:space="preserve">91 </w:t>
      </w:r>
      <w:r>
        <w:rPr>
          <w:rFonts w:ascii="Times New Roman" w:hAnsi="Times New Roman"/>
        </w:rPr>
        <w:t>By remembering them one attains the feet of Śrī Caitanya; by remembering them every desire is fulfilled.</w:t>
      </w:r>
    </w:p>
    <w:p>
      <w:pPr>
        <w:keepNext/>
        <w:spacing w:before="160"/>
        <w:jc w:val="center"/>
      </w:pPr>
      <w:r>
        <w:rPr>
          <w:rFonts w:ascii="Nirmala UI" w:hAnsi="Nirmala UI" w:cs="Nirmala UI"/>
          <w:sz w:val="24"/>
          <w:szCs w:val="24"/>
        </w:rPr>
        <w:t>অতএব তাঁ-সবার বন্দিয়ে চরণ ৷</w:t>
        <w:br/>
      </w:r>
      <w:r>
        <w:rPr>
          <w:rFonts w:ascii="Nirmala UI" w:hAnsi="Nirmala UI" w:cs="Nirmala UI"/>
          <w:sz w:val="24"/>
          <w:szCs w:val="24"/>
        </w:rPr>
        <w:t>চৈতন্য-মালীর কহি লীলা-অনুক্রম ॥ ৯২ ॥</w:t>
      </w:r>
    </w:p>
    <w:p>
      <w:pPr>
        <w:keepNext/>
        <w:spacing w:after="0"/>
        <w:ind w:left="227"/>
      </w:pPr>
      <w:r>
        <w:rPr>
          <w:rFonts w:ascii="Times New Roman" w:hAnsi="Times New Roman"/>
          <w:i/>
          <w:sz w:val="20"/>
        </w:rPr>
        <w:t>ataeva tām̐-sabāra vandiye caraṇa</w:t>
      </w:r>
    </w:p>
    <w:p>
      <w:pPr>
        <w:keepNext/>
        <w:spacing w:after="40"/>
        <w:ind w:left="227"/>
      </w:pPr>
      <w:r>
        <w:rPr>
          <w:rFonts w:ascii="Times New Roman" w:hAnsi="Times New Roman"/>
          <w:color w:val="555555"/>
          <w:sz w:val="18"/>
        </w:rPr>
        <w:t>therefore  of them all  I worship  the feet</w:t>
      </w:r>
    </w:p>
    <w:p>
      <w:pPr>
        <w:keepNext/>
        <w:spacing w:after="0"/>
        <w:ind w:left="227"/>
      </w:pPr>
      <w:r>
        <w:rPr>
          <w:rFonts w:ascii="Times New Roman" w:hAnsi="Times New Roman"/>
          <w:i/>
          <w:sz w:val="20"/>
        </w:rPr>
        <w:t>caitanya-mālīra kahi līlā-anukrama</w:t>
      </w:r>
    </w:p>
    <w:p>
      <w:pPr>
        <w:keepNext/>
        <w:spacing w:after="40"/>
        <w:ind w:left="227"/>
      </w:pPr>
      <w:r>
        <w:rPr>
          <w:rFonts w:ascii="Times New Roman" w:hAnsi="Times New Roman"/>
          <w:color w:val="555555"/>
          <w:sz w:val="18"/>
        </w:rPr>
        <w:t>of Caitanya the gardener  I tell  of the pastimes  the sequence</w:t>
      </w:r>
    </w:p>
    <w:p>
      <w:pPr>
        <w:spacing w:before="60"/>
        <w:jc w:val="both"/>
      </w:pPr>
      <w:r>
        <w:rPr>
          <w:b/>
        </w:rPr>
        <w:t xml:space="preserve">92 </w:t>
      </w:r>
      <w:r>
        <w:rPr>
          <w:rFonts w:ascii="Times New Roman" w:hAnsi="Times New Roman"/>
        </w:rPr>
        <w:t>Therefore I bow down at the feet of them all, and now I shall tell, in due order, the pastimes of Caitanya the gardener.</w:t>
      </w:r>
    </w:p>
    <w:p>
      <w:pPr>
        <w:keepNext/>
        <w:spacing w:before="160"/>
        <w:jc w:val="center"/>
      </w:pPr>
      <w:r>
        <w:rPr>
          <w:rFonts w:ascii="Times New Roman" w:hAnsi="Times New Roman"/>
          <w:i/>
          <w:sz w:val="21"/>
        </w:rPr>
        <w:t>The author's humble words —</w:t>
      </w:r>
    </w:p>
    <w:p>
      <w:pPr>
        <w:keepNext/>
        <w:jc w:val="center"/>
      </w:pPr>
      <w:r>
        <w:rPr>
          <w:rFonts w:ascii="Nirmala UI" w:hAnsi="Nirmala UI" w:cs="Nirmala UI"/>
          <w:sz w:val="24"/>
          <w:szCs w:val="24"/>
        </w:rPr>
        <w:t>গৌরলীলামৃতসিন্ধু — অপার, অগাধ ৷</w:t>
        <w:br/>
      </w:r>
      <w:r>
        <w:rPr>
          <w:rFonts w:ascii="Nirmala UI" w:hAnsi="Nirmala UI" w:cs="Nirmala UI"/>
          <w:sz w:val="24"/>
          <w:szCs w:val="24"/>
        </w:rPr>
        <w:t>কে করিতে পারে তাঁহা অবগাহ-সাধ ॥ ৯৩ ॥</w:t>
      </w:r>
    </w:p>
    <w:p>
      <w:pPr>
        <w:keepNext/>
        <w:spacing w:after="0"/>
        <w:ind w:left="227"/>
      </w:pPr>
      <w:r>
        <w:rPr>
          <w:rFonts w:ascii="Times New Roman" w:hAnsi="Times New Roman"/>
          <w:i/>
          <w:sz w:val="20"/>
        </w:rPr>
        <w:t>gaura-līlāmṛta-sindhu — apāra, agādha</w:t>
      </w:r>
    </w:p>
    <w:p>
      <w:pPr>
        <w:keepNext/>
        <w:spacing w:after="40"/>
        <w:ind w:left="227"/>
      </w:pPr>
      <w:r>
        <w:rPr>
          <w:rFonts w:ascii="Times New Roman" w:hAnsi="Times New Roman"/>
          <w:color w:val="555555"/>
          <w:sz w:val="18"/>
        </w:rPr>
        <w:t>of Gaura’s pastimes  the nectar ocean  —  shoreless,  fathomless</w:t>
      </w:r>
    </w:p>
    <w:p>
      <w:pPr>
        <w:keepNext/>
        <w:spacing w:after="0"/>
        <w:ind w:left="227"/>
      </w:pPr>
      <w:r>
        <w:rPr>
          <w:rFonts w:ascii="Times New Roman" w:hAnsi="Times New Roman"/>
          <w:i/>
          <w:sz w:val="20"/>
        </w:rPr>
        <w:t>ke karite pāre tām̐hā avagāha-sādha</w:t>
      </w:r>
    </w:p>
    <w:p>
      <w:pPr>
        <w:keepNext/>
        <w:spacing w:after="40"/>
        <w:ind w:left="227"/>
      </w:pPr>
      <w:r>
        <w:rPr>
          <w:rFonts w:ascii="Times New Roman" w:hAnsi="Times New Roman"/>
          <w:color w:val="555555"/>
          <w:sz w:val="18"/>
        </w:rPr>
        <w:t>who  to make  can  in it  of plunging  the wish</w:t>
      </w:r>
    </w:p>
    <w:p>
      <w:pPr>
        <w:spacing w:before="60"/>
        <w:jc w:val="both"/>
      </w:pPr>
      <w:r>
        <w:rPr>
          <w:b/>
        </w:rPr>
        <w:t xml:space="preserve">93 </w:t>
      </w:r>
      <w:r>
        <w:rPr>
          <w:rFonts w:ascii="Times New Roman" w:hAnsi="Times New Roman"/>
        </w:rPr>
        <w:t>The nectar ocean of Gaura’s pastimes is shoreless and fathomless. Who could even dream of plunging into it?</w:t>
      </w:r>
    </w:p>
    <w:p>
      <w:pPr>
        <w:jc w:val="both"/>
      </w:pPr>
      <w:r>
        <w:rPr>
          <w:b/>
          <w:i/>
          <w:sz w:val="20"/>
        </w:rPr>
        <w:t xml:space="preserve">Anubhāṣya. </w:t>
      </w:r>
      <w:r>
        <w:rPr>
          <w:rFonts w:ascii="Times New Roman" w:hAnsi="Times New Roman"/>
          <w:sz w:val="20"/>
        </w:rPr>
        <w:t>*Thus ends the twelfth chapter of the “Anubhāṣya.”*</w:t>
      </w:r>
    </w:p>
    <w:p>
      <w:pPr>
        <w:keepNext/>
        <w:spacing w:before="160"/>
        <w:jc w:val="center"/>
      </w:pPr>
      <w:r>
        <w:rPr>
          <w:rFonts w:ascii="Nirmala UI" w:hAnsi="Nirmala UI" w:cs="Nirmala UI"/>
          <w:sz w:val="24"/>
          <w:szCs w:val="24"/>
        </w:rPr>
        <w:t>তাহার মাধুরী-গন্ধে লুব্ধ হয় মন ৷</w:t>
        <w:br/>
      </w:r>
      <w:r>
        <w:rPr>
          <w:rFonts w:ascii="Nirmala UI" w:hAnsi="Nirmala UI" w:cs="Nirmala UI"/>
          <w:sz w:val="24"/>
          <w:szCs w:val="24"/>
        </w:rPr>
        <w:t>অতএব তটে রহি’ চাকি এক কণ ॥ ৯৪ ॥</w:t>
      </w:r>
    </w:p>
    <w:p>
      <w:pPr>
        <w:keepNext/>
        <w:spacing w:after="0"/>
        <w:ind w:left="227"/>
      </w:pPr>
      <w:r>
        <w:rPr>
          <w:rFonts w:ascii="Times New Roman" w:hAnsi="Times New Roman"/>
          <w:i/>
          <w:sz w:val="20"/>
        </w:rPr>
        <w:t>tāhāra mādhurī-gandhe lubdha haya mana</w:t>
      </w:r>
    </w:p>
    <w:p>
      <w:pPr>
        <w:keepNext/>
        <w:spacing w:after="40"/>
        <w:ind w:left="227"/>
      </w:pPr>
      <w:r>
        <w:rPr>
          <w:rFonts w:ascii="Times New Roman" w:hAnsi="Times New Roman"/>
          <w:color w:val="555555"/>
          <w:sz w:val="18"/>
        </w:rPr>
        <w:t>its  by the fragrance of sweetness  enticed  becomes  the mind</w:t>
      </w:r>
    </w:p>
    <w:p>
      <w:pPr>
        <w:keepNext/>
        <w:spacing w:after="0"/>
        <w:ind w:left="227"/>
      </w:pPr>
      <w:r>
        <w:rPr>
          <w:rFonts w:ascii="Times New Roman" w:hAnsi="Times New Roman"/>
          <w:i/>
          <w:sz w:val="20"/>
        </w:rPr>
        <w:t>ataeva taṭe rahi’ cāki eka kaṇa</w:t>
      </w:r>
    </w:p>
    <w:p>
      <w:pPr>
        <w:keepNext/>
        <w:spacing w:after="40"/>
        <w:ind w:left="227"/>
      </w:pPr>
      <w:r>
        <w:rPr>
          <w:rFonts w:ascii="Times New Roman" w:hAnsi="Times New Roman"/>
          <w:color w:val="555555"/>
          <w:sz w:val="18"/>
        </w:rPr>
        <w:t>therefore  on the shore  standing  I taste  one  drop</w:t>
      </w:r>
    </w:p>
    <w:p>
      <w:pPr>
        <w:spacing w:before="60"/>
        <w:jc w:val="both"/>
      </w:pPr>
      <w:r>
        <w:rPr>
          <w:b/>
        </w:rPr>
        <w:t xml:space="preserve">94 </w:t>
      </w:r>
      <w:r>
        <w:rPr>
          <w:rFonts w:ascii="Times New Roman" w:hAnsi="Times New Roman"/>
        </w:rPr>
        <w:t>Yet the fragrance of its sweetness entices my heart, and so, standing on the shore, I taste a single drop.</w:t>
      </w:r>
    </w:p>
    <w:p>
      <w:pPr>
        <w:keepNext/>
        <w:spacing w:before="160"/>
        <w:jc w:val="center"/>
      </w:pPr>
      <w:r>
        <w:rPr>
          <w:rFonts w:ascii="Nirmala UI" w:hAnsi="Nirmala UI" w:cs="Nirmala UI"/>
          <w:sz w:val="24"/>
          <w:szCs w:val="24"/>
        </w:rPr>
        <w:t>শ্রীরূপ-রঘুনাথ-পদে যার আশ ৷</w:t>
        <w:br/>
      </w:r>
      <w:r>
        <w:rPr>
          <w:rFonts w:ascii="Nirmala UI" w:hAnsi="Nirmala UI" w:cs="Nirmala UI"/>
          <w:sz w:val="24"/>
          <w:szCs w:val="24"/>
        </w:rPr>
        <w:t>চৈতন্যচরিতামৃত কহে কৃষ্ণদাস ॥ ৯৫ ॥</w:t>
      </w:r>
    </w:p>
    <w:p>
      <w:pPr>
        <w:keepNext/>
        <w:spacing w:after="0"/>
        <w:ind w:left="227"/>
      </w:pPr>
      <w:r>
        <w:rPr>
          <w:rFonts w:ascii="Times New Roman" w:hAnsi="Times New Roman"/>
          <w:i/>
          <w:sz w:val="20"/>
        </w:rPr>
        <w:t>śrī-rūpa-raghunātha-pade yāra āśa</w:t>
      </w:r>
    </w:p>
    <w:p>
      <w:pPr>
        <w:keepNext/>
        <w:spacing w:after="40"/>
        <w:ind w:left="227"/>
      </w:pPr>
      <w:r>
        <w:rPr>
          <w:rFonts w:ascii="Times New Roman" w:hAnsi="Times New Roman"/>
          <w:color w:val="555555"/>
          <w:sz w:val="18"/>
        </w:rPr>
        <w:t>Śrī  Rūpa’s,  Raghunātha’s  at the feet  whose  hope</w:t>
      </w:r>
    </w:p>
    <w:p>
      <w:pPr>
        <w:keepNext/>
        <w:spacing w:after="0"/>
        <w:ind w:left="227"/>
      </w:pPr>
      <w:r>
        <w:rPr>
          <w:rFonts w:ascii="Times New Roman" w:hAnsi="Times New Roman"/>
          <w:i/>
          <w:sz w:val="20"/>
        </w:rPr>
        <w:t>caitanya-caritāmṛta kahe kṛṣṇadāsa</w:t>
      </w:r>
    </w:p>
    <w:p>
      <w:pPr>
        <w:keepNext/>
        <w:spacing w:after="40"/>
        <w:ind w:left="227"/>
      </w:pPr>
      <w:r>
        <w:rPr>
          <w:rFonts w:ascii="Times New Roman" w:hAnsi="Times New Roman"/>
          <w:color w:val="555555"/>
          <w:sz w:val="18"/>
        </w:rPr>
        <w:t>“Caitanya-caritāmṛta”  narrates  Kṛṣṇadāsa</w:t>
      </w:r>
    </w:p>
    <w:p>
      <w:pPr>
        <w:spacing w:before="60"/>
        <w:jc w:val="both"/>
      </w:pPr>
      <w:r>
        <w:rPr>
          <w:b/>
        </w:rPr>
        <w:t xml:space="preserve">95 </w:t>
      </w:r>
      <w:r>
        <w:rPr>
          <w:rFonts w:ascii="Times New Roman" w:hAnsi="Times New Roman"/>
        </w:rPr>
        <w:t xml:space="preserve">Praying at the feet of Śrī Rūpa and Śrī Raghunātha, I, Kṛṣṇadāsa, narrate the *Caitanya-caritāmṛta*. </w:t>
      </w:r>
    </w:p>
    <w:p>
      <w:pPr>
        <w:pStyle w:val="Heading2"/>
      </w:pPr>
      <w:r>
        <w:t>Notes</w:t>
      </w:r>
    </w:p>
    <w:p>
      <w:r>
        <w:rPr>
          <w:sz w:val="19"/>
        </w:rPr>
        <w:t xml:space="preserve">1. </w:t>
      </w:r>
      <w:r>
        <w:rPr>
          <w:rFonts w:ascii="Times New Roman" w:hAnsi="Times New Roman"/>
          <w:sz w:val="19"/>
        </w:rPr>
        <w:t>In the edition the branches of Śrī Advaita are listed under numbered headings: (1) Acyutānanda, (2) Kṛṣṇa Miśra, (3) Gopāla, (4) Kamalākānta Viśvāsa, (5) Yadunandana Ācārya, (6)–(38) in 12.58–65; the offshoots of Gadādhara Paṇḍita are numbered (1)–(33), 12.79–87.</w:t>
      </w:r>
    </w:p>
    <w:p>
      <w:r>
        <w:rPr>
          <w:sz w:val="19"/>
        </w:rPr>
        <w:t xml:space="preserve">2. </w:t>
      </w:r>
      <w:r>
        <w:rPr>
          <w:rFonts w:ascii="Times New Roman" w:hAnsi="Times New Roman"/>
          <w:sz w:val="19"/>
        </w:rPr>
        <w:t>The edition’s *Kathāsāra*: this was in Gopāla’s youth, at the cleansing of the Guṇḍicā temple.</w:t>
      </w:r>
    </w:p>
    <w:p>
      <w:r>
        <w:rPr>
          <w:sz w:val="19"/>
        </w:rPr>
        <w:t xml:space="preserve">3. </w:t>
      </w:r>
      <w:r>
        <w:rPr>
          <w:rFonts w:ascii="Times New Roman" w:hAnsi="Times New Roman"/>
          <w:sz w:val="19"/>
        </w:rPr>
        <w:t>The two Gosāñis are Mahāprabhu and Advaita.</w:t>
      </w:r>
    </w:p>
    <w:p>
      <w:r>
        <w:rPr>
          <w:sz w:val="19"/>
        </w:rPr>
        <w:t xml:space="preserve">4. </w:t>
      </w:r>
      <w:r>
        <w:rPr>
          <w:rFonts w:ascii="Times New Roman" w:hAnsi="Times New Roman"/>
          <w:sz w:val="19"/>
        </w:rPr>
        <w:t>A play on words: *caitanya-rahita* means both “without consciousness” and “without Caitanya”.</w:t>
      </w:r>
    </w:p>
    <w:p>
      <w:r>
        <w:rPr>
          <w:sz w:val="19"/>
        </w:rPr>
        <w:t xml:space="preserve">5. </w:t>
      </w:r>
      <w:r>
        <w:rPr>
          <w:rFonts w:ascii="Times New Roman" w:hAnsi="Times New Roman"/>
          <w:sz w:val="19"/>
        </w:rPr>
        <w:t>The three trunks are the main trunk, Śrī Caitanya Himself (Ādi 9.12; Ādi 10), and the trunks of Śrī Nityānanda (Ādi 11) and Śrī Advaita; the followers of Gadādhara Paṇḍita the author goes on to call offshoots (12.78).</w:t>
      </w:r>
    </w:p>
    <w:p>
      <w:r>
        <w:rPr>
          <w:sz w:val="19"/>
        </w:rPr>
        <w:t xml:space="preserve">6. </w:t>
      </w:r>
      <w:r>
        <w:rPr>
          <w:rFonts w:ascii="Times New Roman" w:hAnsi="Times New Roman"/>
          <w:sz w:val="19"/>
        </w:rPr>
        <w:t>Gadādhara Paṇḍita himself is a great branch of the main trunk (Ādi 10.15). Other editions read here *paṇḍita śākhāte mahottama*, “Paṇḍita is the most excellent among the branches”.</w:t>
      </w:r>
    </w:p>
    <w:p>
      <w:r>
        <w:rPr>
          <w:sz w:val="19"/>
        </w:rPr>
        <w:t xml:space="preserve">7. </w:t>
      </w:r>
      <w:r>
        <w:rPr>
          <w:rFonts w:ascii="Times New Roman" w:hAnsi="Times New Roman"/>
          <w:sz w:val="19"/>
        </w:rPr>
        <w:t>The verse translation reads differently: “the Ācārya truly is God.”</w:t>
      </w:r>
    </w:p>
    <w:p>
      <w:r>
        <w:rPr>
          <w:sz w:val="19"/>
        </w:rPr>
        <w:t xml:space="preserve">8. </w:t>
      </w:r>
      <w:r>
        <w:rPr>
          <w:rFonts w:ascii="Times New Roman" w:hAnsi="Times New Roman"/>
          <w:sz w:val="19"/>
        </w:rPr>
        <w:t>The edition reads “Ādi, Chapter 13, 452”; the verse quoted is Madhya 13.45.</w:t>
      </w:r>
    </w:p>
    <w:p>
      <w:r>
        <w:rPr>
          <w:sz w:val="19"/>
        </w:rPr>
        <w:t xml:space="preserve">9. </w:t>
      </w:r>
      <w:r>
        <w:rPr>
          <w:rFonts w:ascii="Times New Roman" w:hAnsi="Times New Roman"/>
          <w:sz w:val="19"/>
        </w:rPr>
        <w:t>Unclear wording in the quotation: *bhakta-saṁghaṭṭa-bhakty-ākhyam*; the translation is tentative.</w:t>
      </w:r>
    </w:p>
    <w:p>
      <w:r>
        <w:rPr>
          <w:sz w:val="19"/>
        </w:rPr>
        <w:t xml:space="preserve">10. </w:t>
      </w:r>
      <w:r>
        <w:rPr>
          <w:rFonts w:ascii="Times New Roman" w:hAnsi="Times New Roman"/>
          <w:sz w:val="19"/>
        </w:rPr>
        <w:t>Unclear quotation: the line is grammatically disconnected; the translation is tentative.</w:t>
      </w:r>
    </w:p>
    <w:p>
      <w:r>
        <w:br w:type="page"/>
      </w:r>
    </w:p>
    <w:p>
      <w:pPr>
        <w:jc w:val="center"/>
      </w:pPr>
      <w:r>
        <w:rPr>
          <w:rFonts w:ascii="Times New Roman" w:hAnsi="Times New Roman"/>
          <w:sz w:val="22"/>
        </w:rPr>
        <w:t>“Śrī Caitanya-caritāmṛta”</w:t>
      </w:r>
    </w:p>
    <w:p>
      <w:pPr>
        <w:jc w:val="center"/>
      </w:pPr>
      <w:r>
        <w:rPr>
          <w:rFonts w:ascii="Times New Roman" w:hAnsi="Times New Roman"/>
          <w:sz w:val="22"/>
        </w:rPr>
        <w:t>Ādi-līlā</w:t>
      </w:r>
    </w:p>
    <w:p>
      <w:pPr>
        <w:pStyle w:val="Heading1"/>
        <w:jc w:val="center"/>
      </w:pPr>
      <w:r>
        <w:rPr>
          <w:rFonts w:ascii="Times New Roman" w:hAnsi="Times New Roman"/>
        </w:rPr>
        <w:t>Chapter 13. The Description of the Great Festival of the Lord’s Appearance</w:t>
      </w:r>
    </w:p>
    <w:p>
      <w:pPr>
        <w:jc w:val="center"/>
      </w:pPr>
      <w:r>
        <w:rPr>
          <w:rFonts w:ascii="Times New Roman" w:hAnsi="Times New Roman"/>
          <w:i/>
          <w:sz w:val="20"/>
        </w:rPr>
        <w:t>(English translation from the Bengali, following the Gauḍīya Maṭha edition and the «Anubhāṣya», 2026 — draft)</w:t>
      </w:r>
    </w:p>
    <w:p>
      <w:pPr>
        <w:pStyle w:val="Heading2"/>
        <w:jc w:val="center"/>
      </w:pPr>
      <w:r>
        <w:t>Amṛta-pravāha-bhāṣya</w:t>
      </w:r>
    </w:p>
    <w:p>
      <w:pPr>
        <w:jc w:val="both"/>
      </w:pPr>
      <w:r>
        <w:rPr>
          <w:b/>
          <w:i/>
          <w:sz w:val="20"/>
        </w:rPr>
        <w:t xml:space="preserve">. </w:t>
      </w:r>
      <w:r>
        <w:rPr>
          <w:rFonts w:ascii="Times New Roman" w:hAnsi="Times New Roman"/>
          <w:b/>
          <w:sz w:val="20"/>
        </w:rPr>
        <w:t>Summary.</w:t>
      </w:r>
      <w:r>
        <w:rPr>
          <w:rFonts w:ascii="Times New Roman" w:hAnsi="Times New Roman"/>
          <w:sz w:val="20"/>
        </w:rPr>
        <w:t xml:space="preserve"> This thirteenth chapter describes Mahāprabhu's birth. The Ādi-līlā is the Lord's pastimes in household life, and the Antya-līlā His pastimes in *sannyāsa*. The first six years of the Antya-līlā are called the “Madhya-līlā”: the journeys to the south, to Vṛndāvana and to other holy places, the returns, and the preaching of the holy name. Jagannātha Miśra was the son of Upendra Miśra, a resident of Śrīhaṭṭa. He settled in Navadvīpa and married Śacīdevī, the daughter of Nīlāmbara Cakravartī. First eight daughters were born to him. These daughters, once born, left this world, and then, as the ninth child, Viśvarūpa was born. In Śaka 1407, on the evening of the full moon of the month of Phālguna, with Leo rising (*siṁha-lagna*) and the moon in the sign of Leo (*siṁha-rāśi*), at the time of a lunar eclipse, Gauracandra descended amid the chanting of Kṛṣṇa's names. Hearing of the child's birth, the respectable ladies came to see Him with many gifts. Nīlāmbara Cakravartī cast His horoscope, examined the lines of His hand, and found in them the marks of a great personality (*mahāpuruṣa*).</w:t>
      </w:r>
    </w:p>
    <w:p>
      <w:pPr>
        <w:keepNext/>
        <w:spacing w:before="160"/>
        <w:jc w:val="center"/>
      </w:pPr>
      <w:r>
        <w:rPr>
          <w:rFonts w:ascii="Times New Roman" w:hAnsi="Times New Roman"/>
          <w:i/>
          <w:sz w:val="21"/>
        </w:rPr>
        <w:t>By Gaura's grace even a fallen soul becomes able to describe His pastimes —</w:t>
      </w:r>
    </w:p>
    <w:p>
      <w:pPr>
        <w:keepNext/>
        <w:jc w:val="center"/>
      </w:pPr>
      <w:r>
        <w:rPr>
          <w:rFonts w:ascii="Nirmala UI" w:hAnsi="Nirmala UI" w:cs="Nirmala UI"/>
          <w:sz w:val="24"/>
          <w:szCs w:val="24"/>
        </w:rPr>
        <w:t>স প্রসীদতু চৈতন্যদেবো যস্য প্রসাদতঃ ৷</w:t>
        <w:br/>
      </w:r>
      <w:r>
        <w:rPr>
          <w:rFonts w:ascii="Nirmala UI" w:hAnsi="Nirmala UI" w:cs="Nirmala UI"/>
          <w:sz w:val="24"/>
          <w:szCs w:val="24"/>
        </w:rPr>
        <w:t>তল্লীলাবর্ণনে যোগ্যঃ সদ্যঃ স্যাদধমোঽপ্যয়ম্ ॥ ১ ॥</w:t>
      </w:r>
    </w:p>
    <w:p>
      <w:pPr>
        <w:keepNext/>
        <w:spacing w:after="0"/>
        <w:ind w:left="227"/>
      </w:pPr>
      <w:r>
        <w:rPr>
          <w:rFonts w:ascii="Times New Roman" w:hAnsi="Times New Roman"/>
          <w:i/>
          <w:sz w:val="20"/>
        </w:rPr>
        <w:t>sa prasīdatu caitanya-</w:t>
      </w:r>
    </w:p>
    <w:p>
      <w:pPr>
        <w:keepNext/>
        <w:spacing w:after="40"/>
        <w:ind w:left="227"/>
      </w:pPr>
      <w:r>
        <w:rPr>
          <w:rFonts w:ascii="Times New Roman" w:hAnsi="Times New Roman"/>
          <w:color w:val="555555"/>
          <w:sz w:val="18"/>
        </w:rPr>
        <w:t>He  may be gracious  Caitanya-</w:t>
      </w:r>
    </w:p>
    <w:p>
      <w:pPr>
        <w:keepNext/>
        <w:spacing w:after="0"/>
        <w:ind w:left="227"/>
      </w:pPr>
      <w:r>
        <w:rPr>
          <w:rFonts w:ascii="Times New Roman" w:hAnsi="Times New Roman"/>
          <w:i/>
          <w:sz w:val="20"/>
        </w:rPr>
        <w:t>devo yasya prasādataḥ</w:t>
      </w:r>
    </w:p>
    <w:p>
      <w:pPr>
        <w:keepNext/>
        <w:spacing w:after="40"/>
        <w:ind w:left="227"/>
      </w:pPr>
      <w:r>
        <w:rPr>
          <w:rFonts w:ascii="Times New Roman" w:hAnsi="Times New Roman"/>
          <w:color w:val="555555"/>
          <w:sz w:val="18"/>
        </w:rPr>
        <w:t>deva  whose  by the grace</w:t>
      </w:r>
    </w:p>
    <w:p>
      <w:pPr>
        <w:keepNext/>
        <w:spacing w:after="0"/>
        <w:ind w:left="227"/>
      </w:pPr>
      <w:r>
        <w:rPr>
          <w:rFonts w:ascii="Times New Roman" w:hAnsi="Times New Roman"/>
          <w:i/>
          <w:sz w:val="20"/>
        </w:rPr>
        <w:t>tal-līlā-varṇane yogyaḥ</w:t>
      </w:r>
    </w:p>
    <w:p>
      <w:pPr>
        <w:keepNext/>
        <w:spacing w:after="40"/>
        <w:ind w:left="227"/>
      </w:pPr>
      <w:r>
        <w:rPr>
          <w:rFonts w:ascii="Times New Roman" w:hAnsi="Times New Roman"/>
          <w:color w:val="555555"/>
          <w:sz w:val="18"/>
        </w:rPr>
        <w:t>in describing His pastimes  fit</w:t>
      </w:r>
    </w:p>
    <w:p>
      <w:pPr>
        <w:keepNext/>
        <w:spacing w:after="0"/>
        <w:ind w:left="227"/>
      </w:pPr>
      <w:r>
        <w:rPr>
          <w:rFonts w:ascii="Times New Roman" w:hAnsi="Times New Roman"/>
          <w:i/>
          <w:sz w:val="20"/>
        </w:rPr>
        <w:t>sadyaḥ syād adhamo ’py ayam</w:t>
      </w:r>
    </w:p>
    <w:p>
      <w:pPr>
        <w:keepNext/>
        <w:spacing w:after="40"/>
        <w:ind w:left="227"/>
      </w:pPr>
      <w:r>
        <w:rPr>
          <w:rFonts w:ascii="Times New Roman" w:hAnsi="Times New Roman"/>
          <w:color w:val="555555"/>
          <w:sz w:val="18"/>
        </w:rPr>
        <w:t>at once  may become  fallen  even  this one</w:t>
      </w:r>
    </w:p>
    <w:p>
      <w:pPr>
        <w:spacing w:before="60"/>
        <w:jc w:val="both"/>
      </w:pPr>
      <w:r>
        <w:rPr>
          <w:b/>
        </w:rPr>
        <w:t xml:space="preserve">1 </w:t>
      </w:r>
      <w:r>
        <w:rPr>
          <w:rFonts w:ascii="Times New Roman" w:hAnsi="Times New Roman"/>
        </w:rPr>
        <w:t>May Śrī Caitanyadeva be gracious to me, for by His grace even one as fallen as I at once becomes fit to describe His pastimes.</w:t>
      </w:r>
    </w:p>
    <w:p>
      <w:pPr>
        <w:jc w:val="both"/>
      </w:pPr>
      <w:r>
        <w:rPr>
          <w:b/>
          <w:i/>
          <w:sz w:val="20"/>
        </w:rPr>
        <w:t xml:space="preserve">Amṛta-pravāha-bhāṣya. </w:t>
      </w:r>
      <w:r>
        <w:rPr>
          <w:rFonts w:ascii="Times New Roman" w:hAnsi="Times New Roman"/>
          <w:sz w:val="20"/>
        </w:rPr>
        <w:t>By His grace even this fallen soul at once becomes able to describe His pastimes. May that Śrī Caitanyadeva be pleased with me.</w:t>
      </w:r>
    </w:p>
    <w:p>
      <w:pPr>
        <w:jc w:val="both"/>
      </w:pPr>
      <w:r>
        <w:rPr>
          <w:b/>
          <w:i/>
          <w:sz w:val="20"/>
        </w:rPr>
        <w:t xml:space="preserve">Anubhāṣya. </w:t>
      </w:r>
      <w:r>
        <w:rPr>
          <w:rFonts w:ascii="Times New Roman" w:hAnsi="Times New Roman"/>
          <w:b/>
          <w:sz w:val="20"/>
        </w:rPr>
        <w:t>yasya</w:t>
      </w:r>
      <w:r>
        <w:rPr>
          <w:rFonts w:ascii="Times New Roman" w:hAnsi="Times New Roman"/>
          <w:sz w:val="20"/>
        </w:rPr>
        <w:t xml:space="preserve"> (of Śrī Kṛṣṇa Caitanyadeva) </w:t>
      </w:r>
      <w:r>
        <w:rPr>
          <w:rFonts w:ascii="Times New Roman" w:hAnsi="Times New Roman"/>
          <w:b/>
          <w:sz w:val="20"/>
        </w:rPr>
        <w:t>prasādataḥ</w:t>
      </w:r>
      <w:r>
        <w:rPr>
          <w:rFonts w:ascii="Times New Roman" w:hAnsi="Times New Roman"/>
          <w:sz w:val="20"/>
        </w:rPr>
        <w:t xml:space="preserve"> (by the compassion) </w:t>
      </w:r>
      <w:r>
        <w:rPr>
          <w:rFonts w:ascii="Times New Roman" w:hAnsi="Times New Roman"/>
          <w:b/>
          <w:sz w:val="20"/>
        </w:rPr>
        <w:t>ayam</w:t>
      </w:r>
      <w:r>
        <w:rPr>
          <w:rFonts w:ascii="Times New Roman" w:hAnsi="Times New Roman"/>
          <w:sz w:val="20"/>
        </w:rPr>
        <w:t xml:space="preserve"> (one like me) </w:t>
      </w:r>
      <w:r>
        <w:rPr>
          <w:rFonts w:ascii="Times New Roman" w:hAnsi="Times New Roman"/>
          <w:b/>
          <w:sz w:val="20"/>
        </w:rPr>
        <w:t>adhamaḥ</w:t>
      </w:r>
      <w:r>
        <w:rPr>
          <w:rFonts w:ascii="Times New Roman" w:hAnsi="Times New Roman"/>
          <w:sz w:val="20"/>
        </w:rPr>
        <w:t xml:space="preserve"> </w:t>
      </w:r>
      <w:r>
        <w:rPr>
          <w:rFonts w:ascii="Times New Roman" w:hAnsi="Times New Roman"/>
          <w:b/>
          <w:sz w:val="20"/>
        </w:rPr>
        <w:t>api</w:t>
      </w:r>
      <w:r>
        <w:rPr>
          <w:rFonts w:ascii="Times New Roman" w:hAnsi="Times New Roman"/>
          <w:sz w:val="20"/>
        </w:rPr>
        <w:t xml:space="preserve"> </w:t>
      </w:r>
      <w:r>
        <w:rPr>
          <w:rFonts w:ascii="Times New Roman" w:hAnsi="Times New Roman"/>
          <w:b/>
          <w:sz w:val="20"/>
        </w:rPr>
        <w:t>tal-līlā-varṇane</w:t>
      </w:r>
      <w:r>
        <w:rPr>
          <w:rFonts w:ascii="Times New Roman" w:hAnsi="Times New Roman"/>
          <w:sz w:val="20"/>
        </w:rPr>
        <w:t xml:space="preserve"> </w:t>
      </w:r>
      <w:r>
        <w:rPr>
          <w:rFonts w:ascii="Times New Roman" w:hAnsi="Times New Roman"/>
          <w:b/>
          <w:sz w:val="20"/>
        </w:rPr>
        <w:t>sadyaḥ</w:t>
      </w:r>
      <w:r>
        <w:rPr>
          <w:rFonts w:ascii="Times New Roman" w:hAnsi="Times New Roman"/>
          <w:sz w:val="20"/>
        </w:rPr>
        <w:t xml:space="preserve"> </w:t>
      </w:r>
      <w:r>
        <w:rPr>
          <w:rFonts w:ascii="Times New Roman" w:hAnsi="Times New Roman"/>
          <w:b/>
          <w:sz w:val="20"/>
        </w:rPr>
        <w:t>yogyaḥ</w:t>
      </w:r>
      <w:r>
        <w:rPr>
          <w:rFonts w:ascii="Times New Roman" w:hAnsi="Times New Roman"/>
          <w:sz w:val="20"/>
        </w:rPr>
        <w:t xml:space="preserve"> </w:t>
      </w:r>
      <w:r>
        <w:rPr>
          <w:rFonts w:ascii="Times New Roman" w:hAnsi="Times New Roman"/>
          <w:b/>
          <w:sz w:val="20"/>
        </w:rPr>
        <w:t>syāt</w:t>
      </w:r>
      <w:r>
        <w:rPr>
          <w:rFonts w:ascii="Times New Roman" w:hAnsi="Times New Roman"/>
          <w:sz w:val="20"/>
        </w:rPr>
        <w:t xml:space="preserve">, </w:t>
      </w:r>
      <w:r>
        <w:rPr>
          <w:rFonts w:ascii="Times New Roman" w:hAnsi="Times New Roman"/>
          <w:b/>
          <w:sz w:val="20"/>
        </w:rPr>
        <w:t>sa caitanya-devaḥ</w:t>
      </w:r>
      <w:r>
        <w:rPr>
          <w:rFonts w:ascii="Times New Roman" w:hAnsi="Times New Roman"/>
          <w:sz w:val="20"/>
        </w:rPr>
        <w:t xml:space="preserve"> </w:t>
      </w:r>
      <w:r>
        <w:rPr>
          <w:rFonts w:ascii="Times New Roman" w:hAnsi="Times New Roman"/>
          <w:b/>
          <w:sz w:val="20"/>
        </w:rPr>
        <w:t>prasīdatu</w:t>
      </w:r>
      <w:r>
        <w:rPr>
          <w:rFonts w:ascii="Times New Roman" w:hAnsi="Times New Roman"/>
          <w:sz w:val="20"/>
        </w:rPr>
        <w:t>.</w:t>
      </w:r>
    </w:p>
    <w:p>
      <w:pPr>
        <w:keepNext/>
        <w:spacing w:before="160"/>
        <w:jc w:val="center"/>
      </w:pPr>
      <w:r>
        <w:rPr>
          <w:rFonts w:ascii="Nirmala UI" w:hAnsi="Nirmala UI" w:cs="Nirmala UI"/>
          <w:sz w:val="24"/>
          <w:szCs w:val="24"/>
        </w:rPr>
        <w:t>জয় জয় শ্রীকৃষ্ণচৈতন্য গৌরচন্দ্র ৷</w:t>
        <w:br/>
      </w:r>
      <w:r>
        <w:rPr>
          <w:rFonts w:ascii="Nirmala UI" w:hAnsi="Nirmala UI" w:cs="Nirmala UI"/>
          <w:sz w:val="24"/>
          <w:szCs w:val="24"/>
        </w:rPr>
        <w:t>জয়াদ্বৈতচন্দ্র জয় জয় নিত্যানন্দ ॥ ২ ॥</w:t>
      </w:r>
    </w:p>
    <w:p>
      <w:pPr>
        <w:keepNext/>
        <w:spacing w:after="0"/>
        <w:ind w:left="227"/>
      </w:pPr>
      <w:r>
        <w:rPr>
          <w:rFonts w:ascii="Times New Roman" w:hAnsi="Times New Roman"/>
          <w:i/>
          <w:sz w:val="20"/>
        </w:rPr>
        <w:t>jaya jaya śrī-kṛṣṇa-caitanya gauracandra</w:t>
      </w:r>
    </w:p>
    <w:p>
      <w:pPr>
        <w:keepNext/>
        <w:spacing w:after="40"/>
        <w:ind w:left="227"/>
      </w:pPr>
      <w:r>
        <w:rPr>
          <w:rFonts w:ascii="Times New Roman" w:hAnsi="Times New Roman"/>
          <w:color w:val="555555"/>
          <w:sz w:val="18"/>
        </w:rPr>
        <w:t>glory  glory  Śrī Kṛṣṇa Caitanya  Gauracandra</w:t>
      </w:r>
    </w:p>
    <w:p>
      <w:pPr>
        <w:keepNext/>
        <w:spacing w:after="0"/>
        <w:ind w:left="227"/>
      </w:pPr>
      <w:r>
        <w:rPr>
          <w:rFonts w:ascii="Times New Roman" w:hAnsi="Times New Roman"/>
          <w:i/>
          <w:sz w:val="20"/>
        </w:rPr>
        <w:t>jayādvaitacandra jaya jaya nityānanda</w:t>
      </w:r>
    </w:p>
    <w:p>
      <w:pPr>
        <w:keepNext/>
        <w:spacing w:after="40"/>
        <w:ind w:left="227"/>
      </w:pPr>
      <w:r>
        <w:rPr>
          <w:rFonts w:ascii="Times New Roman" w:hAnsi="Times New Roman"/>
          <w:color w:val="555555"/>
          <w:sz w:val="18"/>
        </w:rPr>
        <w:t>glory to Advaitacandra  glory  glory  Nityānanda</w:t>
      </w:r>
    </w:p>
    <w:p>
      <w:pPr>
        <w:spacing w:before="60"/>
        <w:jc w:val="both"/>
      </w:pPr>
      <w:r>
        <w:rPr>
          <w:b/>
        </w:rPr>
        <w:t xml:space="preserve">2 </w:t>
      </w:r>
      <w:r>
        <w:rPr>
          <w:rFonts w:ascii="Times New Roman" w:hAnsi="Times New Roman"/>
        </w:rPr>
        <w:t>Glory, glory to Śrī Kṛṣṇa Caitanya Gauracandra! Glory to Advaitacandra, and glory, glory to Nityānanda!</w:t>
      </w:r>
    </w:p>
    <w:p>
      <w:pPr>
        <w:keepNext/>
        <w:spacing w:before="160"/>
        <w:jc w:val="center"/>
      </w:pPr>
      <w:r>
        <w:rPr>
          <w:rFonts w:ascii="Nirmala UI" w:hAnsi="Nirmala UI" w:cs="Nirmala UI"/>
          <w:sz w:val="24"/>
          <w:szCs w:val="24"/>
        </w:rPr>
        <w:t>জয় জয় গদাধর জয় শ্রীনিবাস ৷</w:t>
        <w:br/>
      </w:r>
      <w:r>
        <w:rPr>
          <w:rFonts w:ascii="Nirmala UI" w:hAnsi="Nirmala UI" w:cs="Nirmala UI"/>
          <w:sz w:val="24"/>
          <w:szCs w:val="24"/>
        </w:rPr>
        <w:t>জয় মুকুন্দ বাসুদেব জয় হরিদাস ॥ ৩ ॥</w:t>
      </w:r>
    </w:p>
    <w:p>
      <w:pPr>
        <w:keepNext/>
        <w:spacing w:after="0"/>
        <w:ind w:left="227"/>
      </w:pPr>
      <w:r>
        <w:rPr>
          <w:rFonts w:ascii="Times New Roman" w:hAnsi="Times New Roman"/>
          <w:i/>
          <w:sz w:val="20"/>
        </w:rPr>
        <w:t>jaya jaya gadādhara jaya śrīnivāsa</w:t>
      </w:r>
    </w:p>
    <w:p>
      <w:pPr>
        <w:keepNext/>
        <w:spacing w:after="40"/>
        <w:ind w:left="227"/>
      </w:pPr>
      <w:r>
        <w:rPr>
          <w:rFonts w:ascii="Times New Roman" w:hAnsi="Times New Roman"/>
          <w:color w:val="555555"/>
          <w:sz w:val="18"/>
        </w:rPr>
        <w:t>glory  glory  Gadādhara  glory  Śrīnivāsa</w:t>
      </w:r>
    </w:p>
    <w:p>
      <w:pPr>
        <w:keepNext/>
        <w:spacing w:after="0"/>
        <w:ind w:left="227"/>
      </w:pPr>
      <w:r>
        <w:rPr>
          <w:rFonts w:ascii="Times New Roman" w:hAnsi="Times New Roman"/>
          <w:i/>
          <w:sz w:val="20"/>
        </w:rPr>
        <w:t>jaya mukunda vāsudeva jaya haridāsa</w:t>
      </w:r>
    </w:p>
    <w:p>
      <w:pPr>
        <w:keepNext/>
        <w:spacing w:after="40"/>
        <w:ind w:left="227"/>
      </w:pPr>
      <w:r>
        <w:rPr>
          <w:rFonts w:ascii="Times New Roman" w:hAnsi="Times New Roman"/>
          <w:color w:val="555555"/>
          <w:sz w:val="18"/>
        </w:rPr>
        <w:t>glory  Mukunda  Vāsudeva  glory  Haridāsa</w:t>
      </w:r>
    </w:p>
    <w:p>
      <w:pPr>
        <w:spacing w:before="60"/>
        <w:jc w:val="both"/>
      </w:pPr>
      <w:r>
        <w:rPr>
          <w:b/>
        </w:rPr>
        <w:t xml:space="preserve">3 </w:t>
      </w:r>
      <w:r>
        <w:rPr>
          <w:rFonts w:ascii="Times New Roman" w:hAnsi="Times New Roman"/>
        </w:rPr>
        <w:t>Glory, glory to Gadādhara, and glory to Śrīvāsa! Glory to Mukunda and Vāsudeva, and glory to Haridāsa!</w:t>
      </w:r>
    </w:p>
    <w:p>
      <w:pPr>
        <w:keepNext/>
        <w:spacing w:before="160"/>
        <w:jc w:val="center"/>
      </w:pPr>
      <w:r>
        <w:rPr>
          <w:rFonts w:ascii="Nirmala UI" w:hAnsi="Nirmala UI" w:cs="Nirmala UI"/>
          <w:sz w:val="24"/>
          <w:szCs w:val="24"/>
        </w:rPr>
        <w:t>জয় দামোদর-স্বরূপ জয় মুরারি গুপ্ত ৷</w:t>
        <w:br/>
      </w:r>
      <w:r>
        <w:rPr>
          <w:rFonts w:ascii="Nirmala UI" w:hAnsi="Nirmala UI" w:cs="Nirmala UI"/>
          <w:sz w:val="24"/>
          <w:szCs w:val="24"/>
        </w:rPr>
        <w:t>এই সব চন্দ্রোদয়ে তমঃ কৈল লুপ্ত ॥ ৪ ॥</w:t>
      </w:r>
    </w:p>
    <w:p>
      <w:pPr>
        <w:keepNext/>
        <w:spacing w:after="0"/>
        <w:ind w:left="227"/>
      </w:pPr>
      <w:r>
        <w:rPr>
          <w:rFonts w:ascii="Times New Roman" w:hAnsi="Times New Roman"/>
          <w:i/>
          <w:sz w:val="20"/>
        </w:rPr>
        <w:t>jaya dāmodara-svarūpa jaya murāri gupta</w:t>
      </w:r>
    </w:p>
    <w:p>
      <w:pPr>
        <w:keepNext/>
        <w:spacing w:after="40"/>
        <w:ind w:left="227"/>
      </w:pPr>
      <w:r>
        <w:rPr>
          <w:rFonts w:ascii="Times New Roman" w:hAnsi="Times New Roman"/>
          <w:color w:val="555555"/>
          <w:sz w:val="18"/>
        </w:rPr>
        <w:t>glory  Dāmodara-svarūpa  glory  Murāri  Gupta</w:t>
      </w:r>
    </w:p>
    <w:p>
      <w:pPr>
        <w:keepNext/>
        <w:spacing w:after="0"/>
        <w:ind w:left="227"/>
      </w:pPr>
      <w:r>
        <w:rPr>
          <w:rFonts w:ascii="Times New Roman" w:hAnsi="Times New Roman"/>
          <w:i/>
          <w:sz w:val="20"/>
        </w:rPr>
        <w:t>ei saba candrodaye tamaḥ kaila lupta</w:t>
      </w:r>
    </w:p>
    <w:p>
      <w:pPr>
        <w:keepNext/>
        <w:spacing w:after="40"/>
        <w:ind w:left="227"/>
      </w:pPr>
      <w:r>
        <w:rPr>
          <w:rFonts w:ascii="Times New Roman" w:hAnsi="Times New Roman"/>
          <w:color w:val="555555"/>
          <w:sz w:val="18"/>
        </w:rPr>
        <w:t>these  all  by the moons’ rising  darkness  made  vanish</w:t>
      </w:r>
    </w:p>
    <w:p>
      <w:pPr>
        <w:spacing w:before="60"/>
        <w:jc w:val="both"/>
      </w:pPr>
      <w:r>
        <w:rPr>
          <w:b/>
        </w:rPr>
        <w:t xml:space="preserve">4 </w:t>
      </w:r>
      <w:r>
        <w:rPr>
          <w:rFonts w:ascii="Times New Roman" w:hAnsi="Times New Roman"/>
        </w:rPr>
        <w:t>Glory to Svarūpa Dāmodara, and glory to Murāri Gupta! These moons have risen and driven all darkness away.</w:t>
      </w:r>
    </w:p>
    <w:p>
      <w:pPr>
        <w:keepNext/>
        <w:spacing w:before="160"/>
        <w:jc w:val="center"/>
      </w:pPr>
      <w:r>
        <w:rPr>
          <w:rFonts w:ascii="Times New Roman" w:hAnsi="Times New Roman"/>
          <w:i/>
          <w:sz w:val="21"/>
        </w:rPr>
        <w:t>With the rays of their service to Hari, the moonlike devotees destroy the darkness of the *jīvas'* ignorance —</w:t>
      </w:r>
    </w:p>
    <w:p>
      <w:pPr>
        <w:keepNext/>
        <w:jc w:val="center"/>
      </w:pPr>
      <w:r>
        <w:rPr>
          <w:rFonts w:ascii="Nirmala UI" w:hAnsi="Nirmala UI" w:cs="Nirmala UI"/>
          <w:sz w:val="24"/>
          <w:szCs w:val="24"/>
        </w:rPr>
        <w:t>জয় শ্রীচৈতন্যচন্দ্রের ভক্ত পূর্ণচন্দ্রগণ ৷</w:t>
        <w:br/>
      </w:r>
      <w:r>
        <w:rPr>
          <w:rFonts w:ascii="Nirmala UI" w:hAnsi="Nirmala UI" w:cs="Nirmala UI"/>
          <w:sz w:val="24"/>
          <w:szCs w:val="24"/>
        </w:rPr>
        <w:t>সবার প্রেম-জ্যোৎস্নায় উজ্জ্বল ত্রিভুবন ॥ ৫ ॥</w:t>
      </w:r>
    </w:p>
    <w:p>
      <w:pPr>
        <w:keepNext/>
        <w:spacing w:after="0"/>
        <w:ind w:left="227"/>
      </w:pPr>
      <w:r>
        <w:rPr>
          <w:rFonts w:ascii="Times New Roman" w:hAnsi="Times New Roman"/>
          <w:i/>
          <w:sz w:val="20"/>
        </w:rPr>
        <w:t>jaya śrī-caitanyacandrera bhakta pūrṇacandra-gaṇa</w:t>
      </w:r>
    </w:p>
    <w:p>
      <w:pPr>
        <w:keepNext/>
        <w:spacing w:after="40"/>
        <w:ind w:left="227"/>
      </w:pPr>
      <w:r>
        <w:rPr>
          <w:rFonts w:ascii="Times New Roman" w:hAnsi="Times New Roman"/>
          <w:color w:val="555555"/>
          <w:sz w:val="18"/>
        </w:rPr>
        <w:t>glory  of Śrī  Caitanyacandra  the devotees  full moons</w:t>
      </w:r>
    </w:p>
    <w:p>
      <w:pPr>
        <w:keepNext/>
        <w:spacing w:after="0"/>
        <w:ind w:left="227"/>
      </w:pPr>
      <w:r>
        <w:rPr>
          <w:rFonts w:ascii="Times New Roman" w:hAnsi="Times New Roman"/>
          <w:i/>
          <w:sz w:val="20"/>
        </w:rPr>
        <w:t>sabāra prema-jyotsnāya ujjvala tri-bhuvana</w:t>
      </w:r>
    </w:p>
    <w:p>
      <w:pPr>
        <w:keepNext/>
        <w:spacing w:after="40"/>
        <w:ind w:left="227"/>
      </w:pPr>
      <w:r>
        <w:rPr>
          <w:rFonts w:ascii="Times New Roman" w:hAnsi="Times New Roman"/>
          <w:color w:val="555555"/>
          <w:sz w:val="18"/>
        </w:rPr>
        <w:t>of all  by the moonlight of love  bright  the three worlds</w:t>
      </w:r>
    </w:p>
    <w:p>
      <w:pPr>
        <w:spacing w:before="60"/>
        <w:jc w:val="both"/>
      </w:pPr>
      <w:r>
        <w:rPr>
          <w:b/>
        </w:rPr>
        <w:t xml:space="preserve">5 </w:t>
      </w:r>
      <w:r>
        <w:rPr>
          <w:rFonts w:ascii="Times New Roman" w:hAnsi="Times New Roman"/>
        </w:rPr>
        <w:t>Glory to the devotees of Śrī Caitanyacandra, who are full moons! The moonlight of their love makes the three worlds shine.</w:t>
      </w:r>
    </w:p>
    <w:p>
      <w:pPr>
        <w:keepNext/>
        <w:spacing w:before="160"/>
        <w:jc w:val="center"/>
      </w:pPr>
      <w:r>
        <w:rPr>
          <w:rFonts w:ascii="Times New Roman" w:hAnsi="Times New Roman"/>
          <w:i/>
          <w:sz w:val="21"/>
        </w:rPr>
        <w:t>The beginning of the description of Gaura's pastimes —</w:t>
      </w:r>
    </w:p>
    <w:p>
      <w:pPr>
        <w:keepNext/>
        <w:jc w:val="center"/>
      </w:pPr>
      <w:r>
        <w:rPr>
          <w:rFonts w:ascii="Nirmala UI" w:hAnsi="Nirmala UI" w:cs="Nirmala UI"/>
          <w:sz w:val="24"/>
          <w:szCs w:val="24"/>
        </w:rPr>
        <w:t>এই ত’ কহিল গ্রন্থারম্ভে মুখবন্ধ ৷</w:t>
        <w:br/>
      </w:r>
      <w:r>
        <w:rPr>
          <w:rFonts w:ascii="Nirmala UI" w:hAnsi="Nirmala UI" w:cs="Nirmala UI"/>
          <w:sz w:val="24"/>
          <w:szCs w:val="24"/>
        </w:rPr>
        <w:t>এবে কহি চৈতন্য-লীলাক্রম-অনুবন্ধ ॥ ৬ ॥</w:t>
      </w:r>
    </w:p>
    <w:p>
      <w:pPr>
        <w:keepNext/>
        <w:spacing w:after="0"/>
        <w:ind w:left="227"/>
      </w:pPr>
      <w:r>
        <w:rPr>
          <w:rFonts w:ascii="Times New Roman" w:hAnsi="Times New Roman"/>
          <w:i/>
          <w:sz w:val="20"/>
        </w:rPr>
        <w:t>ei ta’ kahila granthārambhe mukha-bandha</w:t>
      </w:r>
    </w:p>
    <w:p>
      <w:pPr>
        <w:keepNext/>
        <w:spacing w:after="40"/>
        <w:ind w:left="227"/>
      </w:pPr>
      <w:r>
        <w:rPr>
          <w:rFonts w:ascii="Times New Roman" w:hAnsi="Times New Roman"/>
          <w:color w:val="555555"/>
          <w:sz w:val="18"/>
        </w:rPr>
        <w:t>this  indeed  I have told  at the book’s beginning  the preface</w:t>
      </w:r>
    </w:p>
    <w:p>
      <w:pPr>
        <w:keepNext/>
        <w:spacing w:after="0"/>
        <w:ind w:left="227"/>
      </w:pPr>
      <w:r>
        <w:rPr>
          <w:rFonts w:ascii="Times New Roman" w:hAnsi="Times New Roman"/>
          <w:i/>
          <w:sz w:val="20"/>
        </w:rPr>
        <w:t>ebe kahi caitanya-līlā-krama-anubandha</w:t>
      </w:r>
    </w:p>
    <w:p>
      <w:pPr>
        <w:keepNext/>
        <w:spacing w:after="40"/>
        <w:ind w:left="227"/>
      </w:pPr>
      <w:r>
        <w:rPr>
          <w:rFonts w:ascii="Times New Roman" w:hAnsi="Times New Roman"/>
          <w:color w:val="555555"/>
          <w:sz w:val="18"/>
        </w:rPr>
        <w:t>now  I tell  of Caitanya’s pastimes  the sequence  in order</w:t>
      </w:r>
    </w:p>
    <w:p>
      <w:pPr>
        <w:spacing w:before="60"/>
        <w:jc w:val="both"/>
      </w:pPr>
      <w:r>
        <w:rPr>
          <w:b/>
        </w:rPr>
        <w:t xml:space="preserve">6 </w:t>
      </w:r>
      <w:r>
        <w:rPr>
          <w:rFonts w:ascii="Times New Roman" w:hAnsi="Times New Roman"/>
        </w:rPr>
        <w:t>Thus I have given the preface at the beginning of the book. Now I shall tell the pastimes of Śrī Caitanya in their proper order.</w:t>
      </w:r>
    </w:p>
    <w:p>
      <w:pPr>
        <w:keepNext/>
        <w:spacing w:before="160"/>
        <w:jc w:val="center"/>
      </w:pPr>
      <w:r>
        <w:rPr>
          <w:rFonts w:ascii="Times New Roman" w:hAnsi="Times New Roman"/>
          <w:i/>
          <w:sz w:val="21"/>
        </w:rPr>
        <w:t>The promise to describe first in brief, as *sūtras*, and later in detail —</w:t>
      </w:r>
    </w:p>
    <w:p>
      <w:pPr>
        <w:keepNext/>
        <w:jc w:val="center"/>
      </w:pPr>
      <w:r>
        <w:rPr>
          <w:rFonts w:ascii="Nirmala UI" w:hAnsi="Nirmala UI" w:cs="Nirmala UI"/>
          <w:sz w:val="24"/>
          <w:szCs w:val="24"/>
        </w:rPr>
        <w:t>প্রথমে ত’ সূত্ররূপে করিয়ে গণন ৷</w:t>
        <w:br/>
      </w:r>
      <w:r>
        <w:rPr>
          <w:rFonts w:ascii="Nirmala UI" w:hAnsi="Nirmala UI" w:cs="Nirmala UI"/>
          <w:sz w:val="24"/>
          <w:szCs w:val="24"/>
        </w:rPr>
        <w:t>পাছে তাহা বিস্তারি করিব বিবরণ ॥ ৭ ॥</w:t>
      </w:r>
    </w:p>
    <w:p>
      <w:pPr>
        <w:keepNext/>
        <w:spacing w:after="0"/>
        <w:ind w:left="227"/>
      </w:pPr>
      <w:r>
        <w:rPr>
          <w:rFonts w:ascii="Times New Roman" w:hAnsi="Times New Roman"/>
          <w:i/>
          <w:sz w:val="20"/>
        </w:rPr>
        <w:t>prathame ta’ sūtra-rūpe kariye gaṇana</w:t>
      </w:r>
    </w:p>
    <w:p>
      <w:pPr>
        <w:keepNext/>
        <w:spacing w:after="40"/>
        <w:ind w:left="227"/>
      </w:pPr>
      <w:r>
        <w:rPr>
          <w:rFonts w:ascii="Times New Roman" w:hAnsi="Times New Roman"/>
          <w:color w:val="555555"/>
          <w:sz w:val="18"/>
        </w:rPr>
        <w:t>first  indeed  in the form of sūtras  I make  the count</w:t>
      </w:r>
    </w:p>
    <w:p>
      <w:pPr>
        <w:keepNext/>
        <w:spacing w:after="0"/>
        <w:ind w:left="227"/>
      </w:pPr>
      <w:r>
        <w:rPr>
          <w:rFonts w:ascii="Times New Roman" w:hAnsi="Times New Roman"/>
          <w:i/>
          <w:sz w:val="20"/>
        </w:rPr>
        <w:t>pāche tāhā vistāri kariba vivaraṇa</w:t>
      </w:r>
    </w:p>
    <w:p>
      <w:pPr>
        <w:keepNext/>
        <w:spacing w:after="40"/>
        <w:ind w:left="227"/>
      </w:pPr>
      <w:r>
        <w:rPr>
          <w:rFonts w:ascii="Times New Roman" w:hAnsi="Times New Roman"/>
          <w:color w:val="555555"/>
          <w:sz w:val="18"/>
        </w:rPr>
        <w:t>afterwards  that  expanding  I shall make  the description</w:t>
      </w:r>
    </w:p>
    <w:p>
      <w:pPr>
        <w:spacing w:before="60"/>
        <w:jc w:val="both"/>
      </w:pPr>
      <w:r>
        <w:rPr>
          <w:b/>
        </w:rPr>
        <w:t xml:space="preserve">7 </w:t>
      </w:r>
      <w:r>
        <w:rPr>
          <w:rFonts w:ascii="Times New Roman" w:hAnsi="Times New Roman"/>
        </w:rPr>
        <w:t>First I shall list them briefly, as in sūtras; afterwards I shall describe them in detail.</w:t>
      </w:r>
    </w:p>
    <w:p>
      <w:pPr>
        <w:keepNext/>
        <w:spacing w:before="160"/>
        <w:jc w:val="center"/>
      </w:pPr>
      <w:r>
        <w:rPr>
          <w:rFonts w:ascii="Times New Roman" w:hAnsi="Times New Roman"/>
          <w:i/>
          <w:sz w:val="21"/>
        </w:rPr>
        <w:t>The 48 years of Mahāprabhu's manifest pastimes —</w:t>
      </w:r>
    </w:p>
    <w:p>
      <w:pPr>
        <w:keepNext/>
        <w:jc w:val="center"/>
      </w:pPr>
      <w:r>
        <w:rPr>
          <w:rFonts w:ascii="Nirmala UI" w:hAnsi="Nirmala UI" w:cs="Nirmala UI"/>
          <w:sz w:val="24"/>
          <w:szCs w:val="24"/>
        </w:rPr>
        <w:t>শ্রীকৃষ্ণচৈতন্য নবদ্বীপে অবতরি ৷</w:t>
        <w:br/>
      </w:r>
      <w:r>
        <w:rPr>
          <w:rFonts w:ascii="Nirmala UI" w:hAnsi="Nirmala UI" w:cs="Nirmala UI"/>
          <w:sz w:val="24"/>
          <w:szCs w:val="24"/>
        </w:rPr>
        <w:t>আটচল্লিশ বৎসর প্রকট বিহরি ॥ ৮ ॥</w:t>
      </w:r>
    </w:p>
    <w:p>
      <w:pPr>
        <w:keepNext/>
        <w:spacing w:after="0"/>
        <w:ind w:left="227"/>
      </w:pPr>
      <w:r>
        <w:rPr>
          <w:rFonts w:ascii="Times New Roman" w:hAnsi="Times New Roman"/>
          <w:i/>
          <w:sz w:val="20"/>
        </w:rPr>
        <w:t>śrī-kṛṣṇa-caitanya navadvīpe avatari</w:t>
      </w:r>
    </w:p>
    <w:p>
      <w:pPr>
        <w:keepNext/>
        <w:spacing w:after="40"/>
        <w:ind w:left="227"/>
      </w:pPr>
      <w:r>
        <w:rPr>
          <w:rFonts w:ascii="Times New Roman" w:hAnsi="Times New Roman"/>
          <w:color w:val="555555"/>
          <w:sz w:val="18"/>
        </w:rPr>
        <w:t>Śrī Kṛṣṇa Caitanya  in Navadvīpa  descending</w:t>
      </w:r>
    </w:p>
    <w:p>
      <w:pPr>
        <w:keepNext/>
        <w:spacing w:after="0"/>
        <w:ind w:left="227"/>
      </w:pPr>
      <w:r>
        <w:rPr>
          <w:rFonts w:ascii="Times New Roman" w:hAnsi="Times New Roman"/>
          <w:i/>
          <w:sz w:val="20"/>
        </w:rPr>
        <w:t>āṭa-calliśa vatsara prakaṭa vihari</w:t>
      </w:r>
    </w:p>
    <w:p>
      <w:pPr>
        <w:keepNext/>
        <w:spacing w:after="40"/>
        <w:ind w:left="227"/>
      </w:pPr>
      <w:r>
        <w:rPr>
          <w:rFonts w:ascii="Times New Roman" w:hAnsi="Times New Roman"/>
          <w:color w:val="555555"/>
          <w:sz w:val="18"/>
        </w:rPr>
        <w:t>forty-eight  years  manifest  sporting</w:t>
      </w:r>
    </w:p>
    <w:p>
      <w:pPr>
        <w:spacing w:before="60"/>
        <w:jc w:val="both"/>
      </w:pPr>
      <w:r>
        <w:rPr>
          <w:b/>
        </w:rPr>
        <w:t xml:space="preserve">8 </w:t>
      </w:r>
      <w:r>
        <w:rPr>
          <w:rFonts w:ascii="Times New Roman" w:hAnsi="Times New Roman"/>
        </w:rPr>
        <w:t>Śrī Kṛṣṇa Caitanya descended in Navadvīpa, and for forty-eight years He enjoyed His pastimes before the eyes of the world.</w:t>
      </w:r>
    </w:p>
    <w:p>
      <w:pPr>
        <w:keepNext/>
        <w:spacing w:before="160"/>
        <w:jc w:val="center"/>
      </w:pPr>
      <w:r>
        <w:rPr>
          <w:rFonts w:ascii="Nirmala UI" w:hAnsi="Nirmala UI" w:cs="Nirmala UI"/>
          <w:sz w:val="24"/>
          <w:szCs w:val="24"/>
        </w:rPr>
        <w:t>চৌদ্দশত সাত শকে জন্মের প্রমাণ ৷</w:t>
        <w:br/>
      </w:r>
      <w:r>
        <w:rPr>
          <w:rFonts w:ascii="Nirmala UI" w:hAnsi="Nirmala UI" w:cs="Nirmala UI"/>
          <w:sz w:val="24"/>
          <w:szCs w:val="24"/>
        </w:rPr>
        <w:t>চৌদ্দশত পঞ্চান্নে হইল অন্তর্দ্ধান ॥ ৯ ॥</w:t>
      </w:r>
    </w:p>
    <w:p>
      <w:pPr>
        <w:keepNext/>
        <w:spacing w:after="0"/>
        <w:ind w:left="227"/>
      </w:pPr>
      <w:r>
        <w:rPr>
          <w:rFonts w:ascii="Times New Roman" w:hAnsi="Times New Roman"/>
          <w:i/>
          <w:sz w:val="20"/>
        </w:rPr>
        <w:t>caudda-śata sāta śake janmera pramāṇa</w:t>
      </w:r>
    </w:p>
    <w:p>
      <w:pPr>
        <w:keepNext/>
        <w:spacing w:after="40"/>
        <w:ind w:left="227"/>
      </w:pPr>
      <w:r>
        <w:rPr>
          <w:rFonts w:ascii="Times New Roman" w:hAnsi="Times New Roman"/>
          <w:color w:val="555555"/>
          <w:sz w:val="18"/>
        </w:rPr>
        <w:t>fourteen hundred  seven  in the Śaka year  of birth  the record</w:t>
      </w:r>
    </w:p>
    <w:p>
      <w:pPr>
        <w:keepNext/>
        <w:spacing w:after="0"/>
        <w:ind w:left="227"/>
      </w:pPr>
      <w:r>
        <w:rPr>
          <w:rFonts w:ascii="Times New Roman" w:hAnsi="Times New Roman"/>
          <w:i/>
          <w:sz w:val="20"/>
        </w:rPr>
        <w:t>caudda-śata pañcānne haila antarddhāna</w:t>
      </w:r>
    </w:p>
    <w:p>
      <w:pPr>
        <w:keepNext/>
        <w:spacing w:after="40"/>
        <w:ind w:left="227"/>
      </w:pPr>
      <w:r>
        <w:rPr>
          <w:rFonts w:ascii="Times New Roman" w:hAnsi="Times New Roman"/>
          <w:color w:val="555555"/>
          <w:sz w:val="18"/>
        </w:rPr>
        <w:t>in fourteen hundred  fifty-five  took place  the disappearance</w:t>
      </w:r>
    </w:p>
    <w:p>
      <w:pPr>
        <w:spacing w:before="60"/>
        <w:jc w:val="both"/>
      </w:pPr>
      <w:r>
        <w:rPr>
          <w:b/>
        </w:rPr>
        <w:t xml:space="preserve">9 </w:t>
      </w:r>
      <w:r>
        <w:rPr>
          <w:rFonts w:ascii="Times New Roman" w:hAnsi="Times New Roman"/>
        </w:rPr>
        <w:t>His appearance is recorded in Śaka 1407 (1486), and He disappeared from the world in Śaka 1455 (1533).</w:t>
      </w:r>
    </w:p>
    <w:p>
      <w:pPr>
        <w:keepNext/>
        <w:spacing w:before="160"/>
        <w:jc w:val="center"/>
      </w:pPr>
      <w:r>
        <w:rPr>
          <w:rFonts w:ascii="Times New Roman" w:hAnsi="Times New Roman"/>
          <w:i/>
          <w:sz w:val="21"/>
        </w:rPr>
        <w:t>The first 24 years, His household pastimes in Navadvīpa; the last 24 years, His enactment of *sannyāsa* in Nīlācala —</w:t>
      </w:r>
    </w:p>
    <w:p>
      <w:pPr>
        <w:keepNext/>
        <w:jc w:val="center"/>
      </w:pPr>
      <w:r>
        <w:rPr>
          <w:rFonts w:ascii="Nirmala UI" w:hAnsi="Nirmala UI" w:cs="Nirmala UI"/>
          <w:sz w:val="24"/>
          <w:szCs w:val="24"/>
        </w:rPr>
        <w:t>চব্বিশ বৎসর প্রভু কৈল গৃহবাস ৷</w:t>
        <w:br/>
      </w:r>
      <w:r>
        <w:rPr>
          <w:rFonts w:ascii="Nirmala UI" w:hAnsi="Nirmala UI" w:cs="Nirmala UI"/>
          <w:sz w:val="24"/>
          <w:szCs w:val="24"/>
        </w:rPr>
        <w:t>নিরন্তর কৈল তাহে কীর্ত্তন-বিলাস ॥ ১০ ॥</w:t>
      </w:r>
    </w:p>
    <w:p>
      <w:pPr>
        <w:keepNext/>
        <w:spacing w:after="0"/>
        <w:ind w:left="227"/>
      </w:pPr>
      <w:r>
        <w:rPr>
          <w:rFonts w:ascii="Times New Roman" w:hAnsi="Times New Roman"/>
          <w:i/>
          <w:sz w:val="20"/>
        </w:rPr>
        <w:t>cabbiśa vatsara prabhu kaila gṛha-vāsa</w:t>
      </w:r>
    </w:p>
    <w:p>
      <w:pPr>
        <w:keepNext/>
        <w:spacing w:after="40"/>
        <w:ind w:left="227"/>
      </w:pPr>
      <w:r>
        <w:rPr>
          <w:rFonts w:ascii="Times New Roman" w:hAnsi="Times New Roman"/>
          <w:color w:val="555555"/>
          <w:sz w:val="18"/>
        </w:rPr>
        <w:t>twenty-four  years  the Lord  made  household life</w:t>
      </w:r>
    </w:p>
    <w:p>
      <w:pPr>
        <w:keepNext/>
        <w:spacing w:after="0"/>
        <w:ind w:left="227"/>
      </w:pPr>
      <w:r>
        <w:rPr>
          <w:rFonts w:ascii="Times New Roman" w:hAnsi="Times New Roman"/>
          <w:i/>
          <w:sz w:val="20"/>
        </w:rPr>
        <w:t>nirantara kaila tāhe kīrtana-vilāsa</w:t>
      </w:r>
    </w:p>
    <w:p>
      <w:pPr>
        <w:keepNext/>
        <w:spacing w:after="40"/>
        <w:ind w:left="227"/>
      </w:pPr>
      <w:r>
        <w:rPr>
          <w:rFonts w:ascii="Times New Roman" w:hAnsi="Times New Roman"/>
          <w:color w:val="555555"/>
          <w:sz w:val="18"/>
        </w:rPr>
        <w:t>constantly  made  there  the delight of kīrtana</w:t>
      </w:r>
    </w:p>
    <w:p>
      <w:pPr>
        <w:spacing w:before="60"/>
        <w:jc w:val="both"/>
      </w:pPr>
      <w:r>
        <w:rPr>
          <w:b/>
        </w:rPr>
        <w:t xml:space="preserve">10 </w:t>
      </w:r>
      <w:r>
        <w:rPr>
          <w:rFonts w:ascii="Times New Roman" w:hAnsi="Times New Roman"/>
        </w:rPr>
        <w:t>For twenty-four years the Lord lived as a householder, and all that time He delighted in kīrtana.</w:t>
      </w:r>
    </w:p>
    <w:p>
      <w:pPr>
        <w:keepNext/>
        <w:spacing w:before="160"/>
        <w:jc w:val="center"/>
      </w:pPr>
      <w:r>
        <w:rPr>
          <w:rFonts w:ascii="Nirmala UI" w:hAnsi="Nirmala UI" w:cs="Nirmala UI"/>
          <w:sz w:val="24"/>
          <w:szCs w:val="24"/>
        </w:rPr>
        <w:t>চব্বিশ বৎসর-শেষে করিয়া সন্ন্যাস ৷</w:t>
        <w:br/>
      </w:r>
      <w:r>
        <w:rPr>
          <w:rFonts w:ascii="Nirmala UI" w:hAnsi="Nirmala UI" w:cs="Nirmala UI"/>
          <w:sz w:val="24"/>
          <w:szCs w:val="24"/>
        </w:rPr>
        <w:t>আর চব্বিশ বৎসর কৈল নীলাচলে বাস ॥ ১১ ॥</w:t>
      </w:r>
    </w:p>
    <w:p>
      <w:pPr>
        <w:keepNext/>
        <w:spacing w:after="0"/>
        <w:ind w:left="227"/>
      </w:pPr>
      <w:r>
        <w:rPr>
          <w:rFonts w:ascii="Times New Roman" w:hAnsi="Times New Roman"/>
          <w:i/>
          <w:sz w:val="20"/>
        </w:rPr>
        <w:t>cabbiśa vatsara-śeṣe kariyā sannyāsa</w:t>
      </w:r>
    </w:p>
    <w:p>
      <w:pPr>
        <w:keepNext/>
        <w:spacing w:after="40"/>
        <w:ind w:left="227"/>
      </w:pPr>
      <w:r>
        <w:rPr>
          <w:rFonts w:ascii="Times New Roman" w:hAnsi="Times New Roman"/>
          <w:color w:val="555555"/>
          <w:sz w:val="18"/>
        </w:rPr>
        <w:t>of the twenty-fourth  year  at the end  accepting  sannyāsa</w:t>
      </w:r>
    </w:p>
    <w:p>
      <w:pPr>
        <w:keepNext/>
        <w:spacing w:after="0"/>
        <w:ind w:left="227"/>
      </w:pPr>
      <w:r>
        <w:rPr>
          <w:rFonts w:ascii="Times New Roman" w:hAnsi="Times New Roman"/>
          <w:i/>
          <w:sz w:val="20"/>
        </w:rPr>
        <w:t>āra cabbiśa vatsara kaila nīlācale vāsa</w:t>
      </w:r>
    </w:p>
    <w:p>
      <w:pPr>
        <w:keepNext/>
        <w:spacing w:after="40"/>
        <w:ind w:left="227"/>
      </w:pPr>
      <w:r>
        <w:rPr>
          <w:rFonts w:ascii="Times New Roman" w:hAnsi="Times New Roman"/>
          <w:color w:val="555555"/>
          <w:sz w:val="18"/>
        </w:rPr>
        <w:t>another  twenty-four  years  made  in Nīlācala  residence</w:t>
      </w:r>
    </w:p>
    <w:p>
      <w:pPr>
        <w:spacing w:before="60"/>
        <w:jc w:val="both"/>
      </w:pPr>
      <w:r>
        <w:rPr>
          <w:b/>
        </w:rPr>
        <w:t xml:space="preserve">11 </w:t>
      </w:r>
      <w:r>
        <w:rPr>
          <w:rFonts w:ascii="Times New Roman" w:hAnsi="Times New Roman"/>
        </w:rPr>
        <w:t>At the end of His twenty-fourth year He accepted sannyāsa, and for another twenty-four years He lived in Nīlācala.</w:t>
      </w:r>
    </w:p>
    <w:p>
      <w:pPr>
        <w:keepNext/>
        <w:spacing w:before="160"/>
        <w:jc w:val="center"/>
      </w:pPr>
      <w:r>
        <w:rPr>
          <w:rFonts w:ascii="Times New Roman" w:hAnsi="Times New Roman"/>
          <w:i/>
          <w:sz w:val="21"/>
        </w:rPr>
        <w:t>Six of the last 24 years: searching for Kṛṣṇa and preaching in North and South India —</w:t>
      </w:r>
    </w:p>
    <w:p>
      <w:pPr>
        <w:keepNext/>
        <w:jc w:val="center"/>
      </w:pPr>
      <w:r>
        <w:rPr>
          <w:rFonts w:ascii="Nirmala UI" w:hAnsi="Nirmala UI" w:cs="Nirmala UI"/>
          <w:sz w:val="24"/>
          <w:szCs w:val="24"/>
        </w:rPr>
        <w:t>তার মধ্যে ছয় বৎসর — গমনাগমন ৷</w:t>
        <w:br/>
      </w:r>
      <w:r>
        <w:rPr>
          <w:rFonts w:ascii="Nirmala UI" w:hAnsi="Nirmala UI" w:cs="Nirmala UI"/>
          <w:sz w:val="24"/>
          <w:szCs w:val="24"/>
        </w:rPr>
        <w:t>কভু দক্ষিণ, কভু গৌড়, কভু বৃন্দাবন ॥ ১২ ॥</w:t>
      </w:r>
    </w:p>
    <w:p>
      <w:pPr>
        <w:keepNext/>
        <w:spacing w:after="0"/>
        <w:ind w:left="227"/>
      </w:pPr>
      <w:r>
        <w:rPr>
          <w:rFonts w:ascii="Times New Roman" w:hAnsi="Times New Roman"/>
          <w:i/>
          <w:sz w:val="20"/>
        </w:rPr>
        <w:t>tāra madhye chaya vatsara — gamanāgamana</w:t>
      </w:r>
    </w:p>
    <w:p>
      <w:pPr>
        <w:keepNext/>
        <w:spacing w:after="40"/>
        <w:ind w:left="227"/>
      </w:pPr>
      <w:r>
        <w:rPr>
          <w:rFonts w:ascii="Times New Roman" w:hAnsi="Times New Roman"/>
          <w:color w:val="555555"/>
          <w:sz w:val="18"/>
        </w:rPr>
        <w:t>of them  within  six  years  —  going and coming</w:t>
      </w:r>
    </w:p>
    <w:p>
      <w:pPr>
        <w:keepNext/>
        <w:spacing w:after="0"/>
        <w:ind w:left="227"/>
      </w:pPr>
      <w:r>
        <w:rPr>
          <w:rFonts w:ascii="Times New Roman" w:hAnsi="Times New Roman"/>
          <w:i/>
          <w:sz w:val="20"/>
        </w:rPr>
        <w:t>kabhu dakṣiṇa, kabhu gauḍa, kabhu vṛndāvana</w:t>
      </w:r>
    </w:p>
    <w:p>
      <w:pPr>
        <w:keepNext/>
        <w:spacing w:after="40"/>
        <w:ind w:left="227"/>
      </w:pPr>
      <w:r>
        <w:rPr>
          <w:rFonts w:ascii="Times New Roman" w:hAnsi="Times New Roman"/>
          <w:color w:val="555555"/>
          <w:sz w:val="18"/>
        </w:rPr>
        <w:t>sometimes  the south,  sometimes  Gauḍa,  sometimes  Vṛndāvana</w:t>
      </w:r>
    </w:p>
    <w:p>
      <w:pPr>
        <w:spacing w:before="60"/>
        <w:jc w:val="both"/>
      </w:pPr>
      <w:r>
        <w:rPr>
          <w:b/>
        </w:rPr>
        <w:t xml:space="preserve">12 </w:t>
      </w:r>
      <w:r>
        <w:rPr>
          <w:rFonts w:ascii="Times New Roman" w:hAnsi="Times New Roman"/>
        </w:rPr>
        <w:t>Six of those years He spent journeying — now to the south, now to Gauḍa, now to Vṛndāvana.</w:t>
      </w:r>
    </w:p>
    <w:p>
      <w:pPr>
        <w:keepNext/>
        <w:spacing w:before="160"/>
        <w:jc w:val="center"/>
      </w:pPr>
      <w:r>
        <w:rPr>
          <w:rFonts w:ascii="Nirmala UI" w:hAnsi="Nirmala UI" w:cs="Nirmala UI"/>
          <w:sz w:val="24"/>
          <w:szCs w:val="24"/>
        </w:rPr>
        <w:t>অষ্টাদশ বৎসর রহিলা নীলাচলে ৷</w:t>
        <w:br/>
      </w:r>
      <w:r>
        <w:rPr>
          <w:rFonts w:ascii="Nirmala UI" w:hAnsi="Nirmala UI" w:cs="Nirmala UI"/>
          <w:sz w:val="24"/>
          <w:szCs w:val="24"/>
        </w:rPr>
        <w:t>কৃষ্ণপ্রেম-লীলামৃতে ভাসা’ল সকলে ॥ ১৩ ॥</w:t>
      </w:r>
    </w:p>
    <w:p>
      <w:pPr>
        <w:keepNext/>
        <w:spacing w:after="0"/>
        <w:ind w:left="227"/>
      </w:pPr>
      <w:r>
        <w:rPr>
          <w:rFonts w:ascii="Times New Roman" w:hAnsi="Times New Roman"/>
          <w:i/>
          <w:sz w:val="20"/>
        </w:rPr>
        <w:t>aṣṭādaśa vatsara rahilā nīlācale</w:t>
      </w:r>
    </w:p>
    <w:p>
      <w:pPr>
        <w:keepNext/>
        <w:spacing w:after="40"/>
        <w:ind w:left="227"/>
      </w:pPr>
      <w:r>
        <w:rPr>
          <w:rFonts w:ascii="Times New Roman" w:hAnsi="Times New Roman"/>
          <w:color w:val="555555"/>
          <w:sz w:val="18"/>
        </w:rPr>
        <w:t>eighteen  years  remained  in Nīlācala</w:t>
      </w:r>
    </w:p>
    <w:p>
      <w:pPr>
        <w:keepNext/>
        <w:spacing w:after="0"/>
        <w:ind w:left="227"/>
      </w:pPr>
      <w:r>
        <w:rPr>
          <w:rFonts w:ascii="Times New Roman" w:hAnsi="Times New Roman"/>
          <w:i/>
          <w:sz w:val="20"/>
        </w:rPr>
        <w:t>kṛṣṇa-prema-līlāmṛte bhāsā’la sakale</w:t>
      </w:r>
    </w:p>
    <w:p>
      <w:pPr>
        <w:keepNext/>
        <w:spacing w:after="40"/>
        <w:ind w:left="227"/>
      </w:pPr>
      <w:r>
        <w:rPr>
          <w:rFonts w:ascii="Times New Roman" w:hAnsi="Times New Roman"/>
          <w:color w:val="555555"/>
          <w:sz w:val="18"/>
        </w:rPr>
        <w:t>in the nectar of the pastimes of love for Kṛṣṇa  flooded  everyone</w:t>
      </w:r>
    </w:p>
    <w:p>
      <w:pPr>
        <w:spacing w:before="60"/>
        <w:jc w:val="both"/>
      </w:pPr>
      <w:r>
        <w:rPr>
          <w:b/>
        </w:rPr>
        <w:t xml:space="preserve">13 </w:t>
      </w:r>
      <w:r>
        <w:rPr>
          <w:rFonts w:ascii="Times New Roman" w:hAnsi="Times New Roman"/>
        </w:rPr>
        <w:t>For eighteen years He stayed in Nīlācala, flooding everyone with the nectar of His pastimes of love for Kṛṣṇa.</w:t>
      </w:r>
    </w:p>
    <w:p>
      <w:pPr>
        <w:keepNext/>
        <w:spacing w:before="160"/>
        <w:jc w:val="center"/>
      </w:pPr>
      <w:r>
        <w:rPr>
          <w:rFonts w:ascii="Times New Roman" w:hAnsi="Times New Roman"/>
          <w:i/>
          <w:sz w:val="21"/>
        </w:rPr>
        <w:t>The household pastimes are the Ādi-līlā, and the *sannyāsa* pastimes the Madhya- and Antya-līlā —</w:t>
      </w:r>
    </w:p>
    <w:p>
      <w:pPr>
        <w:keepNext/>
        <w:jc w:val="center"/>
      </w:pPr>
      <w:r>
        <w:rPr>
          <w:rFonts w:ascii="Nirmala UI" w:hAnsi="Nirmala UI" w:cs="Nirmala UI"/>
          <w:sz w:val="24"/>
          <w:szCs w:val="24"/>
        </w:rPr>
        <w:t>গার্হস্থ্যে প্রভুর লীলা — ‘আদি’-লীলাখ্যান ৷</w:t>
        <w:br/>
      </w:r>
      <w:r>
        <w:rPr>
          <w:rFonts w:ascii="Nirmala UI" w:hAnsi="Nirmala UI" w:cs="Nirmala UI"/>
          <w:sz w:val="24"/>
          <w:szCs w:val="24"/>
        </w:rPr>
        <w:t>‘মধ্য’-‘অন্ত্য’-নামে — শেষলীলার দুই নাম ॥ ১৪ ॥</w:t>
      </w:r>
    </w:p>
    <w:p>
      <w:pPr>
        <w:keepNext/>
        <w:spacing w:after="0"/>
        <w:ind w:left="227"/>
      </w:pPr>
      <w:r>
        <w:rPr>
          <w:rFonts w:ascii="Times New Roman" w:hAnsi="Times New Roman"/>
          <w:i/>
          <w:sz w:val="20"/>
        </w:rPr>
        <w:t>gārhasthye prabhura līlā — ‘ādi’-līlākhyāna</w:t>
      </w:r>
    </w:p>
    <w:p>
      <w:pPr>
        <w:keepNext/>
        <w:spacing w:after="40"/>
        <w:ind w:left="227"/>
      </w:pPr>
      <w:r>
        <w:rPr>
          <w:rFonts w:ascii="Times New Roman" w:hAnsi="Times New Roman"/>
          <w:color w:val="555555"/>
          <w:sz w:val="18"/>
        </w:rPr>
        <w:t>in household life  the Lord’s  pastimes  —  ‘ādi’-līlā  is the name</w:t>
      </w:r>
    </w:p>
    <w:p>
      <w:pPr>
        <w:keepNext/>
        <w:spacing w:after="0"/>
        <w:ind w:left="227"/>
      </w:pPr>
      <w:r>
        <w:rPr>
          <w:rFonts w:ascii="Times New Roman" w:hAnsi="Times New Roman"/>
          <w:i/>
          <w:sz w:val="20"/>
        </w:rPr>
        <w:t>‘madhya’-‘antya’-nāme — śeṣa-līlāra dui nāma</w:t>
      </w:r>
    </w:p>
    <w:p>
      <w:pPr>
        <w:keepNext/>
        <w:spacing w:after="40"/>
        <w:ind w:left="227"/>
      </w:pPr>
      <w:r>
        <w:rPr>
          <w:rFonts w:ascii="Times New Roman" w:hAnsi="Times New Roman"/>
          <w:color w:val="555555"/>
          <w:sz w:val="18"/>
        </w:rPr>
        <w:t>‘madhya’  ‘antya’  by name  —  of the later pastimes  two  names</w:t>
      </w:r>
    </w:p>
    <w:p>
      <w:pPr>
        <w:spacing w:before="60"/>
        <w:jc w:val="both"/>
      </w:pPr>
      <w:r>
        <w:rPr>
          <w:b/>
        </w:rPr>
        <w:t xml:space="preserve">14 </w:t>
      </w:r>
      <w:r>
        <w:rPr>
          <w:rFonts w:ascii="Times New Roman" w:hAnsi="Times New Roman"/>
        </w:rPr>
        <w:t>The Lord’s pastimes as a householder are called the Ādi-līlā, and His later pastimes bear two names, Madhya and Antya.</w:t>
      </w:r>
    </w:p>
    <w:p>
      <w:pPr>
        <w:keepNext/>
        <w:spacing w:before="160"/>
        <w:jc w:val="center"/>
      </w:pPr>
      <w:r>
        <w:rPr>
          <w:rFonts w:ascii="Times New Roman" w:hAnsi="Times New Roman"/>
          <w:i/>
          <w:sz w:val="21"/>
        </w:rPr>
        <w:t>Murāri compiled the Ādi-līlā in the *Caitanya-carita*, and Svarūpa the last pastimes in the *Kaḍacā* —</w:t>
      </w:r>
    </w:p>
    <w:p>
      <w:pPr>
        <w:keepNext/>
        <w:jc w:val="center"/>
      </w:pPr>
      <w:r>
        <w:rPr>
          <w:rFonts w:ascii="Nirmala UI" w:hAnsi="Nirmala UI" w:cs="Nirmala UI"/>
          <w:sz w:val="24"/>
          <w:szCs w:val="24"/>
        </w:rPr>
        <w:t>আদিলীলা-মধ্যে প্রভুর যতেক চরিত ৷</w:t>
        <w:br/>
      </w:r>
      <w:r>
        <w:rPr>
          <w:rFonts w:ascii="Nirmala UI" w:hAnsi="Nirmala UI" w:cs="Nirmala UI"/>
          <w:sz w:val="24"/>
          <w:szCs w:val="24"/>
        </w:rPr>
        <w:t>সূত্ররূপে মুরারি গুপ্ত করিলা গ্রথিত ॥ ১৫ ॥</w:t>
      </w:r>
    </w:p>
    <w:p>
      <w:pPr>
        <w:keepNext/>
        <w:spacing w:after="0"/>
        <w:ind w:left="227"/>
      </w:pPr>
      <w:r>
        <w:rPr>
          <w:rFonts w:ascii="Times New Roman" w:hAnsi="Times New Roman"/>
          <w:i/>
          <w:sz w:val="20"/>
        </w:rPr>
        <w:t>ādi-līlā-madhye prabhura yateka carita</w:t>
      </w:r>
    </w:p>
    <w:p>
      <w:pPr>
        <w:keepNext/>
        <w:spacing w:after="40"/>
        <w:ind w:left="227"/>
      </w:pPr>
      <w:r>
        <w:rPr>
          <w:rFonts w:ascii="Times New Roman" w:hAnsi="Times New Roman"/>
          <w:color w:val="555555"/>
          <w:sz w:val="18"/>
        </w:rPr>
        <w:t>the Ādi-līlā  within  the Lord’s  all  deeds</w:t>
      </w:r>
    </w:p>
    <w:p>
      <w:pPr>
        <w:keepNext/>
        <w:spacing w:after="0"/>
        <w:ind w:left="227"/>
      </w:pPr>
      <w:r>
        <w:rPr>
          <w:rFonts w:ascii="Times New Roman" w:hAnsi="Times New Roman"/>
          <w:i/>
          <w:sz w:val="20"/>
        </w:rPr>
        <w:t>sūtra-rūpe murāri gupta karilā grathita</w:t>
      </w:r>
    </w:p>
    <w:p>
      <w:pPr>
        <w:keepNext/>
        <w:spacing w:after="40"/>
        <w:ind w:left="227"/>
      </w:pPr>
      <w:r>
        <w:rPr>
          <w:rFonts w:ascii="Times New Roman" w:hAnsi="Times New Roman"/>
          <w:color w:val="555555"/>
          <w:sz w:val="18"/>
        </w:rPr>
        <w:t>in the form of sūtras  Murāri Gupta  made  strung together</w:t>
      </w:r>
    </w:p>
    <w:p>
      <w:pPr>
        <w:spacing w:before="60"/>
        <w:jc w:val="both"/>
      </w:pPr>
      <w:r>
        <w:rPr>
          <w:b/>
        </w:rPr>
        <w:t xml:space="preserve">15 </w:t>
      </w:r>
      <w:r>
        <w:rPr>
          <w:rFonts w:ascii="Times New Roman" w:hAnsi="Times New Roman"/>
        </w:rPr>
        <w:t>Murāri Gupta recorded in sūtras all the Lord’s deeds in the Ādi-līlā.</w:t>
      </w:r>
    </w:p>
    <w:p>
      <w:pPr>
        <w:keepNext/>
        <w:spacing w:before="160"/>
        <w:jc w:val="center"/>
      </w:pPr>
      <w:r>
        <w:rPr>
          <w:rFonts w:ascii="Nirmala UI" w:hAnsi="Nirmala UI" w:cs="Nirmala UI"/>
          <w:sz w:val="24"/>
          <w:szCs w:val="24"/>
        </w:rPr>
        <w:t>প্রভুর যে-শেষ-লীলা স্বরূপ-দামোদর ৷</w:t>
        <w:br/>
      </w:r>
      <w:r>
        <w:rPr>
          <w:rFonts w:ascii="Nirmala UI" w:hAnsi="Nirmala UI" w:cs="Nirmala UI"/>
          <w:sz w:val="24"/>
          <w:szCs w:val="24"/>
        </w:rPr>
        <w:t>সূত্র করি’ গ্রন্থিলেন গ্রন্থের ভিতর ॥ ১৬ ॥</w:t>
      </w:r>
    </w:p>
    <w:p>
      <w:pPr>
        <w:keepNext/>
        <w:spacing w:after="0"/>
        <w:ind w:left="227"/>
      </w:pPr>
      <w:r>
        <w:rPr>
          <w:rFonts w:ascii="Times New Roman" w:hAnsi="Times New Roman"/>
          <w:i/>
          <w:sz w:val="20"/>
        </w:rPr>
        <w:t>prabhura ye-śeṣa-līlā svarūpa-dāmodara</w:t>
      </w:r>
    </w:p>
    <w:p>
      <w:pPr>
        <w:keepNext/>
        <w:spacing w:after="40"/>
        <w:ind w:left="227"/>
      </w:pPr>
      <w:r>
        <w:rPr>
          <w:rFonts w:ascii="Times New Roman" w:hAnsi="Times New Roman"/>
          <w:color w:val="555555"/>
          <w:sz w:val="18"/>
        </w:rPr>
        <w:t>the Lord’s  which  later pastimes  Svarūpa-dāmodara</w:t>
      </w:r>
    </w:p>
    <w:p>
      <w:pPr>
        <w:keepNext/>
        <w:spacing w:after="0"/>
        <w:ind w:left="227"/>
      </w:pPr>
      <w:r>
        <w:rPr>
          <w:rFonts w:ascii="Times New Roman" w:hAnsi="Times New Roman"/>
          <w:i/>
          <w:sz w:val="20"/>
        </w:rPr>
        <w:t>sūtra kari’ granthilena granthera bhitara</w:t>
      </w:r>
    </w:p>
    <w:p>
      <w:pPr>
        <w:keepNext/>
        <w:spacing w:after="40"/>
        <w:ind w:left="227"/>
      </w:pPr>
      <w:r>
        <w:rPr>
          <w:rFonts w:ascii="Times New Roman" w:hAnsi="Times New Roman"/>
          <w:color w:val="555555"/>
          <w:sz w:val="18"/>
        </w:rPr>
        <w:t>sūtras  making  strung  the book  within</w:t>
      </w:r>
    </w:p>
    <w:p>
      <w:pPr>
        <w:spacing w:before="60"/>
        <w:jc w:val="both"/>
      </w:pPr>
      <w:r>
        <w:rPr>
          <w:b/>
        </w:rPr>
        <w:t xml:space="preserve">16 </w:t>
      </w:r>
      <w:r>
        <w:rPr>
          <w:rFonts w:ascii="Times New Roman" w:hAnsi="Times New Roman"/>
        </w:rPr>
        <w:t>Svarūpa Dāmodara set down the Lord’s later pastimes in brief notes and gathered them in his book.</w:t>
      </w:r>
    </w:p>
    <w:p>
      <w:pPr>
        <w:keepNext/>
        <w:spacing w:before="160"/>
        <w:jc w:val="center"/>
      </w:pPr>
      <w:r>
        <w:rPr>
          <w:rFonts w:ascii="Times New Roman" w:hAnsi="Times New Roman"/>
          <w:i/>
          <w:sz w:val="21"/>
        </w:rPr>
        <w:t>The *sūtras* of these two are the source of every description of the Lord's pastimes —</w:t>
      </w:r>
    </w:p>
    <w:p>
      <w:pPr>
        <w:keepNext/>
        <w:jc w:val="center"/>
      </w:pPr>
      <w:r>
        <w:rPr>
          <w:rFonts w:ascii="Nirmala UI" w:hAnsi="Nirmala UI" w:cs="Nirmala UI"/>
          <w:sz w:val="24"/>
          <w:szCs w:val="24"/>
        </w:rPr>
        <w:t>এই দুই জনের সূত্র দেখিয়া শুনিয়া ৷</w:t>
        <w:br/>
      </w:r>
      <w:r>
        <w:rPr>
          <w:rFonts w:ascii="Nirmala UI" w:hAnsi="Nirmala UI" w:cs="Nirmala UI"/>
          <w:sz w:val="24"/>
          <w:szCs w:val="24"/>
        </w:rPr>
        <w:t>বর্ণনা করেন বৈষ্ণব ক্রম যে করিয়া ॥ ১৭ ॥</w:t>
      </w:r>
    </w:p>
    <w:p>
      <w:pPr>
        <w:keepNext/>
        <w:spacing w:after="0"/>
        <w:ind w:left="227"/>
      </w:pPr>
      <w:r>
        <w:rPr>
          <w:rFonts w:ascii="Times New Roman" w:hAnsi="Times New Roman"/>
          <w:i/>
          <w:sz w:val="20"/>
        </w:rPr>
        <w:t>ei dui janera sūtra dekhiyā śuniyā</w:t>
      </w:r>
    </w:p>
    <w:p>
      <w:pPr>
        <w:keepNext/>
        <w:spacing w:after="40"/>
        <w:ind w:left="227"/>
      </w:pPr>
      <w:r>
        <w:rPr>
          <w:rFonts w:ascii="Times New Roman" w:hAnsi="Times New Roman"/>
          <w:color w:val="555555"/>
          <w:sz w:val="18"/>
        </w:rPr>
        <w:t>these  two  persons’  sūtras  seeing  hearing</w:t>
      </w:r>
    </w:p>
    <w:p>
      <w:pPr>
        <w:keepNext/>
        <w:spacing w:after="0"/>
        <w:ind w:left="227"/>
      </w:pPr>
      <w:r>
        <w:rPr>
          <w:rFonts w:ascii="Times New Roman" w:hAnsi="Times New Roman"/>
          <w:i/>
          <w:sz w:val="20"/>
        </w:rPr>
        <w:t>varṇanā karena vaiṣṇava krama ye kariyā</w:t>
      </w:r>
    </w:p>
    <w:p>
      <w:pPr>
        <w:keepNext/>
        <w:spacing w:after="40"/>
        <w:ind w:left="227"/>
      </w:pPr>
      <w:r>
        <w:rPr>
          <w:rFonts w:ascii="Times New Roman" w:hAnsi="Times New Roman"/>
          <w:color w:val="555555"/>
          <w:sz w:val="18"/>
        </w:rPr>
        <w:t>description  make  the Vaiṣṇavas  the sequence  which  keeping</w:t>
      </w:r>
    </w:p>
    <w:p>
      <w:pPr>
        <w:spacing w:before="60"/>
        <w:jc w:val="both"/>
      </w:pPr>
      <w:r>
        <w:rPr>
          <w:b/>
        </w:rPr>
        <w:t xml:space="preserve">17 </w:t>
      </w:r>
      <w:r>
        <w:rPr>
          <w:rFonts w:ascii="Times New Roman" w:hAnsi="Times New Roman"/>
        </w:rPr>
        <w:t>Reading and hearing the notes of these two, the Vaiṣṇavas describe the Lord’s pastimes in their order.</w:t>
      </w:r>
    </w:p>
    <w:p>
      <w:pPr>
        <w:jc w:val="both"/>
      </w:pPr>
      <w:r>
        <w:rPr>
          <w:b/>
          <w:i/>
          <w:sz w:val="20"/>
        </w:rPr>
        <w:t xml:space="preserve">Amṛta-pravāha-bhāṣya. </w:t>
      </w:r>
      <w:r>
        <w:rPr>
          <w:rFonts w:ascii="Times New Roman" w:hAnsi="Times New Roman"/>
          <w:sz w:val="20"/>
        </w:rPr>
        <w:t>Śrī Murāri Gupta's *sūtras*, his brief notes, on the Ādi-līlā still exist. The Vaiṣṇavas study them, and they hear the *sūtras* of Śrī Svarūpa Gosvāmī's diary from the lips of Śrī Raghunātha dāsa Gosvāmī — and so they describe the Lord's pastimes.</w:t>
      </w:r>
    </w:p>
    <w:p>
      <w:pPr>
        <w:keepNext/>
        <w:spacing w:before="160"/>
        <w:jc w:val="center"/>
      </w:pPr>
      <w:r>
        <w:rPr>
          <w:rFonts w:ascii="Times New Roman" w:hAnsi="Times New Roman"/>
          <w:i/>
          <w:sz w:val="21"/>
        </w:rPr>
        <w:t>The four parts of the Ādi-līlā —</w:t>
      </w:r>
    </w:p>
    <w:p>
      <w:pPr>
        <w:keepNext/>
        <w:jc w:val="center"/>
      </w:pPr>
      <w:r>
        <w:rPr>
          <w:rFonts w:ascii="Nirmala UI" w:hAnsi="Nirmala UI" w:cs="Nirmala UI"/>
          <w:sz w:val="24"/>
          <w:szCs w:val="24"/>
        </w:rPr>
        <w:t>বাল্য, পৌগণ্ড, কৈশোর, যৌবন, — চারি ভেদ ৷</w:t>
        <w:br/>
      </w:r>
      <w:r>
        <w:rPr>
          <w:rFonts w:ascii="Nirmala UI" w:hAnsi="Nirmala UI" w:cs="Nirmala UI"/>
          <w:sz w:val="24"/>
          <w:szCs w:val="24"/>
        </w:rPr>
        <w:t>অতএব আদিখণ্ডে লীলা চারি ভেদ ॥ ১৮ ॥</w:t>
      </w:r>
    </w:p>
    <w:p>
      <w:pPr>
        <w:keepNext/>
        <w:spacing w:after="0"/>
        <w:ind w:left="227"/>
      </w:pPr>
      <w:r>
        <w:rPr>
          <w:rFonts w:ascii="Times New Roman" w:hAnsi="Times New Roman"/>
          <w:i/>
          <w:sz w:val="20"/>
        </w:rPr>
        <w:t>bālya, paugaṇḍa, kaiśora, yauvana, — cāri bheda</w:t>
      </w:r>
    </w:p>
    <w:p>
      <w:pPr>
        <w:keepNext/>
        <w:spacing w:after="40"/>
        <w:ind w:left="227"/>
      </w:pPr>
      <w:r>
        <w:rPr>
          <w:rFonts w:ascii="Times New Roman" w:hAnsi="Times New Roman"/>
          <w:color w:val="555555"/>
          <w:sz w:val="18"/>
        </w:rPr>
        <w:t>childhood,  boyhood,  early youth,  youth,  —  four  divisions</w:t>
      </w:r>
    </w:p>
    <w:p>
      <w:pPr>
        <w:keepNext/>
        <w:spacing w:after="0"/>
        <w:ind w:left="227"/>
      </w:pPr>
      <w:r>
        <w:rPr>
          <w:rFonts w:ascii="Times New Roman" w:hAnsi="Times New Roman"/>
          <w:i/>
          <w:sz w:val="20"/>
        </w:rPr>
        <w:t>ataeva ādi-khaṇḍe līlā cāri bheda</w:t>
      </w:r>
    </w:p>
    <w:p>
      <w:pPr>
        <w:keepNext/>
        <w:spacing w:after="40"/>
        <w:ind w:left="227"/>
      </w:pPr>
      <w:r>
        <w:rPr>
          <w:rFonts w:ascii="Times New Roman" w:hAnsi="Times New Roman"/>
          <w:color w:val="555555"/>
          <w:sz w:val="18"/>
        </w:rPr>
        <w:t>therefore  in the first part  the pastimes  four  divisions</w:t>
      </w:r>
    </w:p>
    <w:p>
      <w:pPr>
        <w:spacing w:before="60"/>
        <w:jc w:val="both"/>
      </w:pPr>
      <w:r>
        <w:rPr>
          <w:b/>
        </w:rPr>
        <w:t xml:space="preserve">18 </w:t>
      </w:r>
      <w:r>
        <w:rPr>
          <w:rFonts w:ascii="Times New Roman" w:hAnsi="Times New Roman"/>
        </w:rPr>
        <w:t>Childhood (*bālya*), boyhood (*paugaṇḍa*), early youth (*kaiśora*) and youth (*yauvana*) — these are the four ages, and so the Ādi-līlā falls into four divisions.</w:t>
      </w:r>
    </w:p>
    <w:p>
      <w:pPr>
        <w:keepNext/>
        <w:spacing w:before="160"/>
        <w:jc w:val="center"/>
      </w:pPr>
      <w:r>
        <w:rPr>
          <w:rFonts w:ascii="Times New Roman" w:hAnsi="Times New Roman"/>
          <w:i/>
          <w:sz w:val="21"/>
        </w:rPr>
        <w:t>Homage to the auspicious full moon of Phālguna —</w:t>
      </w:r>
    </w:p>
    <w:p>
      <w:pPr>
        <w:keepNext/>
        <w:jc w:val="center"/>
      </w:pPr>
      <w:r>
        <w:rPr>
          <w:rFonts w:ascii="Nirmala UI" w:hAnsi="Nirmala UI" w:cs="Nirmala UI"/>
          <w:sz w:val="24"/>
          <w:szCs w:val="24"/>
        </w:rPr>
        <w:t>সর্ব্বসদ্গুণপূর্ণাং তাং বন্দে ফাল্গুনপূর্ণিমাম্ ৷</w:t>
        <w:br/>
      </w:r>
      <w:r>
        <w:rPr>
          <w:rFonts w:ascii="Nirmala UI" w:hAnsi="Nirmala UI" w:cs="Nirmala UI"/>
          <w:sz w:val="24"/>
          <w:szCs w:val="24"/>
        </w:rPr>
        <w:t>যস্যাং শ্রীকৃষ্ণচৈতন্যোঽবতীর্ণঃ কৃষ্ণনামভিঃ ॥ ১৯ ॥</w:t>
      </w:r>
    </w:p>
    <w:p>
      <w:pPr>
        <w:keepNext/>
        <w:spacing w:after="0"/>
        <w:ind w:left="227"/>
      </w:pPr>
      <w:r>
        <w:rPr>
          <w:rFonts w:ascii="Times New Roman" w:hAnsi="Times New Roman"/>
          <w:i/>
          <w:sz w:val="20"/>
        </w:rPr>
        <w:t>sarva-sad-guṇa-pūrṇāṁ tāṁ</w:t>
      </w:r>
    </w:p>
    <w:p>
      <w:pPr>
        <w:keepNext/>
        <w:spacing w:after="40"/>
        <w:ind w:left="227"/>
      </w:pPr>
      <w:r>
        <w:rPr>
          <w:rFonts w:ascii="Times New Roman" w:hAnsi="Times New Roman"/>
          <w:color w:val="555555"/>
          <w:sz w:val="18"/>
        </w:rPr>
        <w:t>with all  good  qualities  full  that</w:t>
      </w:r>
    </w:p>
    <w:p>
      <w:pPr>
        <w:keepNext/>
        <w:spacing w:after="0"/>
        <w:ind w:left="227"/>
      </w:pPr>
      <w:r>
        <w:rPr>
          <w:rFonts w:ascii="Times New Roman" w:hAnsi="Times New Roman"/>
          <w:i/>
          <w:sz w:val="20"/>
        </w:rPr>
        <w:t>vande phālguna-pūrṇimām</w:t>
      </w:r>
    </w:p>
    <w:p>
      <w:pPr>
        <w:keepNext/>
        <w:spacing w:after="40"/>
        <w:ind w:left="227"/>
      </w:pPr>
      <w:r>
        <w:rPr>
          <w:rFonts w:ascii="Times New Roman" w:hAnsi="Times New Roman"/>
          <w:color w:val="555555"/>
          <w:sz w:val="18"/>
        </w:rPr>
        <w:t>I bow to  the Phālguna  full moon</w:t>
      </w:r>
    </w:p>
    <w:p>
      <w:pPr>
        <w:keepNext/>
        <w:spacing w:after="0"/>
        <w:ind w:left="227"/>
      </w:pPr>
      <w:r>
        <w:rPr>
          <w:rFonts w:ascii="Times New Roman" w:hAnsi="Times New Roman"/>
          <w:i/>
          <w:sz w:val="20"/>
        </w:rPr>
        <w:t>yasyāṁ śrī-kṛṣṇa-caitanyo</w:t>
      </w:r>
    </w:p>
    <w:p>
      <w:pPr>
        <w:keepNext/>
        <w:spacing w:after="40"/>
        <w:ind w:left="227"/>
      </w:pPr>
      <w:r>
        <w:rPr>
          <w:rFonts w:ascii="Times New Roman" w:hAnsi="Times New Roman"/>
          <w:color w:val="555555"/>
          <w:sz w:val="18"/>
        </w:rPr>
        <w:t>on which  Śrī  Kṛṣṇa  Caitanya</w:t>
      </w:r>
    </w:p>
    <w:p>
      <w:pPr>
        <w:keepNext/>
        <w:spacing w:after="0"/>
        <w:ind w:left="227"/>
      </w:pPr>
      <w:r>
        <w:rPr>
          <w:rFonts w:ascii="Times New Roman" w:hAnsi="Times New Roman"/>
          <w:i/>
          <w:sz w:val="20"/>
        </w:rPr>
        <w:t>’vatīrṇaḥ kṛṣṇa-nāmabhiḥ</w:t>
      </w:r>
    </w:p>
    <w:p>
      <w:pPr>
        <w:keepNext/>
        <w:spacing w:after="40"/>
        <w:ind w:left="227"/>
      </w:pPr>
      <w:r>
        <w:rPr>
          <w:rFonts w:ascii="Times New Roman" w:hAnsi="Times New Roman"/>
          <w:color w:val="555555"/>
          <w:sz w:val="18"/>
        </w:rPr>
        <w:t>descended  with the names of Kṛṣṇa</w:t>
      </w:r>
    </w:p>
    <w:p>
      <w:pPr>
        <w:spacing w:before="60"/>
        <w:jc w:val="both"/>
      </w:pPr>
      <w:r>
        <w:rPr>
          <w:b/>
        </w:rPr>
        <w:t xml:space="preserve">19 </w:t>
      </w:r>
      <w:r>
        <w:rPr>
          <w:rFonts w:ascii="Times New Roman" w:hAnsi="Times New Roman"/>
        </w:rPr>
        <w:t>I bow to that full moon of Phālguna, rich in every good quality, on which Śrī Kṛṣṇa Caitanya descended together with the names of Kṛṣṇa.</w:t>
      </w:r>
    </w:p>
    <w:p>
      <w:pPr>
        <w:jc w:val="both"/>
      </w:pPr>
      <w:r>
        <w:rPr>
          <w:b/>
          <w:i/>
          <w:sz w:val="20"/>
        </w:rPr>
        <w:t xml:space="preserve">Amṛta-pravāha-bhāṣya. </w:t>
      </w:r>
      <w:r>
        <w:rPr>
          <w:rFonts w:ascii="Times New Roman" w:hAnsi="Times New Roman"/>
          <w:sz w:val="20"/>
        </w:rPr>
        <w:t>“In the twenty-eighth *yuga* of Vaivasvata Manu, in the year fourteen hundred and seven, on the lovely bank of the Bhāgīrathī, from the great ocean of Śacī's womb, on the full moon seized by Rāhu, Gaurāṅga appeared.”</w:t>
      </w:r>
    </w:p>
    <w:p>
      <w:pPr>
        <w:jc w:val="both"/>
      </w:pPr>
      <w:r>
        <w:rPr>
          <w:rFonts w:ascii="Times New Roman" w:hAnsi="Times New Roman"/>
          <w:sz w:val="20"/>
        </w:rPr>
        <w:t>I worship that full moon of Phālguna, filled with every good quality, on which Śrī Kṛṣṇa Caitanya descended together with the names of Kṛṣṇa.</w:t>
      </w:r>
    </w:p>
    <w:p>
      <w:pPr>
        <w:jc w:val="both"/>
      </w:pPr>
      <w:r>
        <w:rPr>
          <w:b/>
          <w:i/>
          <w:sz w:val="20"/>
        </w:rPr>
        <w:t xml:space="preserve">Anubhāṣya. </w:t>
      </w:r>
      <w:r>
        <w:rPr>
          <w:rFonts w:ascii="Times New Roman" w:hAnsi="Times New Roman"/>
          <w:b/>
          <w:sz w:val="20"/>
        </w:rPr>
        <w:t>yasyāṁ</w:t>
      </w:r>
      <w:r>
        <w:rPr>
          <w:rFonts w:ascii="Times New Roman" w:hAnsi="Times New Roman"/>
          <w:sz w:val="20"/>
        </w:rPr>
        <w:t xml:space="preserve"> (on which, on the full moon of Phālguna) </w:t>
      </w:r>
      <w:r>
        <w:rPr>
          <w:rFonts w:ascii="Times New Roman" w:hAnsi="Times New Roman"/>
          <w:b/>
          <w:sz w:val="20"/>
        </w:rPr>
        <w:t>kṛṣṇa-nāmabhiḥ</w:t>
      </w:r>
      <w:r>
        <w:rPr>
          <w:rFonts w:ascii="Times New Roman" w:hAnsi="Times New Roman"/>
          <w:sz w:val="20"/>
        </w:rPr>
        <w:t xml:space="preserve"> (together with the names of Kṛṣṇa) </w:t>
      </w:r>
      <w:r>
        <w:rPr>
          <w:rFonts w:ascii="Times New Roman" w:hAnsi="Times New Roman"/>
          <w:b/>
          <w:sz w:val="20"/>
        </w:rPr>
        <w:t>śrī-kṛṣṇa-caitanyaḥ</w:t>
      </w:r>
      <w:r>
        <w:rPr>
          <w:rFonts w:ascii="Times New Roman" w:hAnsi="Times New Roman"/>
          <w:sz w:val="20"/>
        </w:rPr>
        <w:t xml:space="preserve"> (the form not different from Rādhā and Kṛṣṇa, the original source of the avatāras, the Lord of Goloka — from His own realm, from the chamber of Gaura, into the manifest world, into the earthly Navadvīpa) </w:t>
      </w:r>
      <w:r>
        <w:rPr>
          <w:rFonts w:ascii="Times New Roman" w:hAnsi="Times New Roman"/>
          <w:b/>
          <w:sz w:val="20"/>
        </w:rPr>
        <w:t>'vatīrṇaḥ</w:t>
      </w:r>
      <w:r>
        <w:rPr>
          <w:rFonts w:ascii="Times New Roman" w:hAnsi="Times New Roman"/>
          <w:sz w:val="20"/>
        </w:rPr>
        <w:t xml:space="preserve"> (descended), </w:t>
      </w:r>
      <w:r>
        <w:rPr>
          <w:rFonts w:ascii="Times New Roman" w:hAnsi="Times New Roman"/>
          <w:b/>
          <w:sz w:val="20"/>
        </w:rPr>
        <w:t>tāṁ</w:t>
      </w:r>
      <w:r>
        <w:rPr>
          <w:rFonts w:ascii="Times New Roman" w:hAnsi="Times New Roman"/>
          <w:sz w:val="20"/>
        </w:rPr>
        <w:t xml:space="preserve"> </w:t>
      </w:r>
      <w:r>
        <w:rPr>
          <w:rFonts w:ascii="Times New Roman" w:hAnsi="Times New Roman"/>
          <w:b/>
          <w:sz w:val="20"/>
        </w:rPr>
        <w:t>sarva-sad-guṇa-pūrṇāṁ</w:t>
      </w:r>
      <w:r>
        <w:rPr>
          <w:rFonts w:ascii="Times New Roman" w:hAnsi="Times New Roman"/>
          <w:sz w:val="20"/>
        </w:rPr>
        <w:t xml:space="preserve"> </w:t>
      </w:r>
      <w:r>
        <w:rPr>
          <w:rFonts w:ascii="Times New Roman" w:hAnsi="Times New Roman"/>
          <w:b/>
          <w:sz w:val="20"/>
        </w:rPr>
        <w:t>phālguna-pūrṇimām</w:t>
      </w:r>
      <w:r>
        <w:rPr>
          <w:rFonts w:ascii="Times New Roman" w:hAnsi="Times New Roman"/>
          <w:sz w:val="20"/>
        </w:rPr>
        <w:t xml:space="preserve"> (the goddess in the form of a lunar day [*tithi*], descended into worldly time, beyond this world, devoted to service) (I) </w:t>
      </w:r>
      <w:r>
        <w:rPr>
          <w:rFonts w:ascii="Times New Roman" w:hAnsi="Times New Roman"/>
          <w:b/>
          <w:sz w:val="20"/>
        </w:rPr>
        <w:t>vande</w:t>
      </w:r>
      <w:r>
        <w:rPr>
          <w:rFonts w:ascii="Times New Roman" w:hAnsi="Times New Roman"/>
          <w:sz w:val="20"/>
        </w:rPr>
        <w:t xml:space="preserve"> (worship).</w:t>
      </w:r>
    </w:p>
    <w:p>
      <w:pPr>
        <w:keepNext/>
        <w:spacing w:before="160"/>
        <w:jc w:val="center"/>
      </w:pPr>
      <w:r>
        <w:rPr>
          <w:rFonts w:ascii="Times New Roman" w:hAnsi="Times New Roman"/>
          <w:i/>
          <w:sz w:val="21"/>
        </w:rPr>
        <w:t>Using the lunar eclipse as a pretext, the Lord moves the *jīvas* to chant Hari's name —</w:t>
      </w:r>
    </w:p>
    <w:p>
      <w:pPr>
        <w:keepNext/>
        <w:jc w:val="center"/>
      </w:pPr>
      <w:r>
        <w:rPr>
          <w:rFonts w:ascii="Nirmala UI" w:hAnsi="Nirmala UI" w:cs="Nirmala UI"/>
          <w:sz w:val="24"/>
          <w:szCs w:val="24"/>
        </w:rPr>
        <w:t>ফাল্গুনপূর্ণিমা-সন্ধ্যায় প্রভুর জন্মোদয় ৷</w:t>
        <w:br/>
      </w:r>
      <w:r>
        <w:rPr>
          <w:rFonts w:ascii="Nirmala UI" w:hAnsi="Nirmala UI" w:cs="Nirmala UI"/>
          <w:sz w:val="24"/>
          <w:szCs w:val="24"/>
        </w:rPr>
        <w:t>সেইকালে দৈবযোগে চন্দ্রের গ্রহণ হয় ॥ ২০ ॥</w:t>
      </w:r>
    </w:p>
    <w:p>
      <w:pPr>
        <w:keepNext/>
        <w:spacing w:after="0"/>
        <w:ind w:left="227"/>
      </w:pPr>
      <w:r>
        <w:rPr>
          <w:rFonts w:ascii="Times New Roman" w:hAnsi="Times New Roman"/>
          <w:i/>
          <w:sz w:val="20"/>
        </w:rPr>
        <w:t>phālguna-pūrṇimā-sandhyāya prabhura janmodaya</w:t>
      </w:r>
    </w:p>
    <w:p>
      <w:pPr>
        <w:keepNext/>
        <w:spacing w:after="40"/>
        <w:ind w:left="227"/>
      </w:pPr>
      <w:r>
        <w:rPr>
          <w:rFonts w:ascii="Times New Roman" w:hAnsi="Times New Roman"/>
          <w:color w:val="555555"/>
          <w:sz w:val="18"/>
        </w:rPr>
        <w:t>on the Phālguna full moon  in the evening  the Lord’s  birth  arose</w:t>
      </w:r>
    </w:p>
    <w:p>
      <w:pPr>
        <w:keepNext/>
        <w:spacing w:after="0"/>
        <w:ind w:left="227"/>
      </w:pPr>
      <w:r>
        <w:rPr>
          <w:rFonts w:ascii="Times New Roman" w:hAnsi="Times New Roman"/>
          <w:i/>
          <w:sz w:val="20"/>
        </w:rPr>
        <w:t>sei-kāle daiva-yoge candrera grahaṇa haya</w:t>
      </w:r>
    </w:p>
    <w:p>
      <w:pPr>
        <w:keepNext/>
        <w:spacing w:after="40"/>
        <w:ind w:left="227"/>
      </w:pPr>
      <w:r>
        <w:rPr>
          <w:rFonts w:ascii="Times New Roman" w:hAnsi="Times New Roman"/>
          <w:color w:val="555555"/>
          <w:sz w:val="18"/>
        </w:rPr>
        <w:t>at that  time  by providence  of the moon  eclipse  takes place</w:t>
      </w:r>
    </w:p>
    <w:p>
      <w:pPr>
        <w:spacing w:before="60"/>
        <w:jc w:val="both"/>
      </w:pPr>
      <w:r>
        <w:rPr>
          <w:b/>
        </w:rPr>
        <w:t xml:space="preserve">20 </w:t>
      </w:r>
      <w:r>
        <w:rPr>
          <w:rFonts w:ascii="Times New Roman" w:hAnsi="Times New Roman"/>
        </w:rPr>
        <w:t>The Lord appeared on the evening of the Phālguna full moon, and at that very hour, as providence would have it, the moon was eclipsed.</w:t>
      </w:r>
    </w:p>
    <w:p>
      <w:pPr>
        <w:keepNext/>
        <w:spacing w:before="160"/>
        <w:jc w:val="center"/>
      </w:pPr>
      <w:r>
        <w:rPr>
          <w:rFonts w:ascii="Nirmala UI" w:hAnsi="Nirmala UI" w:cs="Nirmala UI"/>
          <w:sz w:val="24"/>
          <w:szCs w:val="24"/>
        </w:rPr>
        <w:t>‘হরি’ ‘হরি’ বলে লোক হরষিত হঞা ৷</w:t>
        <w:br/>
      </w:r>
      <w:r>
        <w:rPr>
          <w:rFonts w:ascii="Nirmala UI" w:hAnsi="Nirmala UI" w:cs="Nirmala UI"/>
          <w:sz w:val="24"/>
          <w:szCs w:val="24"/>
        </w:rPr>
        <w:t>জন্মিলা চৈতন্যপ্রভু ‘নাম’ জন্মাইয়া ॥ ২১ ॥</w:t>
      </w:r>
    </w:p>
    <w:p>
      <w:pPr>
        <w:keepNext/>
        <w:spacing w:after="0"/>
        <w:ind w:left="227"/>
      </w:pPr>
      <w:r>
        <w:rPr>
          <w:rFonts w:ascii="Times New Roman" w:hAnsi="Times New Roman"/>
          <w:i/>
          <w:sz w:val="20"/>
        </w:rPr>
        <w:t>‘hari’ ‘hari’ bale loka haraṣita hañā</w:t>
      </w:r>
    </w:p>
    <w:p>
      <w:pPr>
        <w:keepNext/>
        <w:spacing w:after="40"/>
        <w:ind w:left="227"/>
      </w:pPr>
      <w:r>
        <w:rPr>
          <w:rFonts w:ascii="Times New Roman" w:hAnsi="Times New Roman"/>
          <w:color w:val="555555"/>
          <w:sz w:val="18"/>
        </w:rPr>
        <w:t>‘Hari’  ‘Hari’  say  the people  joyful  becoming</w:t>
      </w:r>
    </w:p>
    <w:p>
      <w:pPr>
        <w:keepNext/>
        <w:spacing w:after="0"/>
        <w:ind w:left="227"/>
      </w:pPr>
      <w:r>
        <w:rPr>
          <w:rFonts w:ascii="Times New Roman" w:hAnsi="Times New Roman"/>
          <w:i/>
          <w:sz w:val="20"/>
        </w:rPr>
        <w:t>janmilā caitanya-prabhu ‘nāma’ janmāiyā</w:t>
      </w:r>
    </w:p>
    <w:p>
      <w:pPr>
        <w:keepNext/>
        <w:spacing w:after="40"/>
        <w:ind w:left="227"/>
      </w:pPr>
      <w:r>
        <w:rPr>
          <w:rFonts w:ascii="Times New Roman" w:hAnsi="Times New Roman"/>
          <w:color w:val="555555"/>
          <w:sz w:val="18"/>
        </w:rPr>
        <w:t>was born  Caitanya Prabhu  the Name  causing to be born</w:t>
      </w:r>
    </w:p>
    <w:p>
      <w:pPr>
        <w:spacing w:before="60"/>
        <w:jc w:val="both"/>
      </w:pPr>
      <w:r>
        <w:rPr>
          <w:b/>
        </w:rPr>
        <w:t xml:space="preserve">21 </w:t>
      </w:r>
      <w:r>
        <w:rPr>
          <w:rFonts w:ascii="Times New Roman" w:hAnsi="Times New Roman"/>
        </w:rPr>
        <w:t>The people were joyfully calling out, “Hari! Hari!” — and Caitanya Prabhu took birth, having first brought the Name to birth.</w:t>
      </w:r>
    </w:p>
    <w:p>
      <w:pPr>
        <w:keepNext/>
        <w:spacing w:before="160"/>
        <w:jc w:val="center"/>
      </w:pPr>
      <w:r>
        <w:rPr>
          <w:rFonts w:ascii="Times New Roman" w:hAnsi="Times New Roman"/>
          <w:i/>
          <w:sz w:val="21"/>
        </w:rPr>
        <w:t>Throughout the Ādi-līlā the Lord moves everyone to chant Hari's name —</w:t>
      </w:r>
    </w:p>
    <w:p>
      <w:pPr>
        <w:keepNext/>
        <w:jc w:val="center"/>
      </w:pPr>
      <w:r>
        <w:rPr>
          <w:rFonts w:ascii="Nirmala UI" w:hAnsi="Nirmala UI" w:cs="Nirmala UI"/>
          <w:sz w:val="24"/>
          <w:szCs w:val="24"/>
        </w:rPr>
        <w:t>জন্ম-বাল্য-পৌগণ্ড-কৈশোর-যুবাকালে ৷</w:t>
        <w:br/>
      </w:r>
      <w:r>
        <w:rPr>
          <w:rFonts w:ascii="Nirmala UI" w:hAnsi="Nirmala UI" w:cs="Nirmala UI"/>
          <w:sz w:val="24"/>
          <w:szCs w:val="24"/>
        </w:rPr>
        <w:t>হরিনাম লওয়াইলা প্রভু নানা-ছলে ॥ ২২ ॥</w:t>
      </w:r>
    </w:p>
    <w:p>
      <w:pPr>
        <w:keepNext/>
        <w:spacing w:after="0"/>
        <w:ind w:left="227"/>
      </w:pPr>
      <w:r>
        <w:rPr>
          <w:rFonts w:ascii="Times New Roman" w:hAnsi="Times New Roman"/>
          <w:i/>
          <w:sz w:val="20"/>
        </w:rPr>
        <w:t>janma-bālya-paugaṇḍa-kaiśora-yuvā-kāle</w:t>
      </w:r>
    </w:p>
    <w:p>
      <w:pPr>
        <w:keepNext/>
        <w:spacing w:after="40"/>
        <w:ind w:left="227"/>
      </w:pPr>
      <w:r>
        <w:rPr>
          <w:rFonts w:ascii="Times New Roman" w:hAnsi="Times New Roman"/>
          <w:color w:val="555555"/>
          <w:sz w:val="18"/>
        </w:rPr>
        <w:t>at birth,  in childhood,  boyhood,  early youth,  youth</w:t>
      </w:r>
    </w:p>
    <w:p>
      <w:pPr>
        <w:keepNext/>
        <w:spacing w:after="0"/>
        <w:ind w:left="227"/>
      </w:pPr>
      <w:r>
        <w:rPr>
          <w:rFonts w:ascii="Times New Roman" w:hAnsi="Times New Roman"/>
          <w:i/>
          <w:sz w:val="20"/>
        </w:rPr>
        <w:t>hari-nāma laoyāilā prabhu nānā-chale</w:t>
      </w:r>
    </w:p>
    <w:p>
      <w:pPr>
        <w:keepNext/>
        <w:spacing w:after="40"/>
        <w:ind w:left="227"/>
      </w:pPr>
      <w:r>
        <w:rPr>
          <w:rFonts w:ascii="Times New Roman" w:hAnsi="Times New Roman"/>
          <w:color w:val="555555"/>
          <w:sz w:val="18"/>
        </w:rPr>
        <w:t>the name of Hari  made take  the Lord  by various  pretexts</w:t>
      </w:r>
    </w:p>
    <w:p>
      <w:pPr>
        <w:spacing w:before="60"/>
        <w:jc w:val="both"/>
      </w:pPr>
      <w:r>
        <w:rPr>
          <w:b/>
        </w:rPr>
        <w:t xml:space="preserve">22 </w:t>
      </w:r>
      <w:r>
        <w:rPr>
          <w:rFonts w:ascii="Times New Roman" w:hAnsi="Times New Roman"/>
        </w:rPr>
        <w:t>At His birth, in childhood, boyhood, early youth and youth, the Lord found one pretext or another to make people take the name of Hari.</w:t>
      </w:r>
    </w:p>
    <w:p>
      <w:pPr>
        <w:keepNext/>
        <w:spacing w:before="160"/>
        <w:jc w:val="center"/>
      </w:pPr>
      <w:r>
        <w:rPr>
          <w:rFonts w:ascii="Times New Roman" w:hAnsi="Times New Roman"/>
          <w:i/>
          <w:sz w:val="21"/>
        </w:rPr>
        <w:t>To make everyone chant the name He cries, and the name alone stops Him —</w:t>
      </w:r>
    </w:p>
    <w:p>
      <w:pPr>
        <w:keepNext/>
        <w:jc w:val="center"/>
      </w:pPr>
      <w:r>
        <w:rPr>
          <w:rFonts w:ascii="Nirmala UI" w:hAnsi="Nirmala UI" w:cs="Nirmala UI"/>
          <w:sz w:val="24"/>
          <w:szCs w:val="24"/>
        </w:rPr>
        <w:t>বাল্যভাব-ছলে প্রভু করেন ক্রন্দন ৷</w:t>
        <w:br/>
      </w:r>
      <w:r>
        <w:rPr>
          <w:rFonts w:ascii="Nirmala UI" w:hAnsi="Nirmala UI" w:cs="Nirmala UI"/>
          <w:sz w:val="24"/>
          <w:szCs w:val="24"/>
        </w:rPr>
        <w:t>‘কৃষ্ণ’ ‘হরি’ নাম শুনি’ রহয়ে রোদন ॥ ২৩ ॥</w:t>
      </w:r>
    </w:p>
    <w:p>
      <w:pPr>
        <w:keepNext/>
        <w:spacing w:after="0"/>
        <w:ind w:left="227"/>
      </w:pPr>
      <w:r>
        <w:rPr>
          <w:rFonts w:ascii="Times New Roman" w:hAnsi="Times New Roman"/>
          <w:i/>
          <w:sz w:val="20"/>
        </w:rPr>
        <w:t>bālya-bhāva-chale prabhu karena krandana</w:t>
      </w:r>
    </w:p>
    <w:p>
      <w:pPr>
        <w:keepNext/>
        <w:spacing w:after="40"/>
        <w:ind w:left="227"/>
      </w:pPr>
      <w:r>
        <w:rPr>
          <w:rFonts w:ascii="Times New Roman" w:hAnsi="Times New Roman"/>
          <w:color w:val="555555"/>
          <w:sz w:val="18"/>
        </w:rPr>
        <w:t>of a child’s mood  on the pretext  the Lord  does  crying</w:t>
      </w:r>
    </w:p>
    <w:p>
      <w:pPr>
        <w:keepNext/>
        <w:spacing w:after="0"/>
        <w:ind w:left="227"/>
      </w:pPr>
      <w:r>
        <w:rPr>
          <w:rFonts w:ascii="Times New Roman" w:hAnsi="Times New Roman"/>
          <w:i/>
          <w:sz w:val="20"/>
        </w:rPr>
        <w:t>‘kṛṣṇa’ ‘hari’ nāma śuni’ rahaye rodana</w:t>
      </w:r>
    </w:p>
    <w:p>
      <w:pPr>
        <w:keepNext/>
        <w:spacing w:after="40"/>
        <w:ind w:left="227"/>
      </w:pPr>
      <w:r>
        <w:rPr>
          <w:rFonts w:ascii="Times New Roman" w:hAnsi="Times New Roman"/>
          <w:color w:val="555555"/>
          <w:sz w:val="18"/>
        </w:rPr>
        <w:t>‘Kṛṣṇa’  ‘Hari’  the names  hearing  stops  weeping</w:t>
      </w:r>
    </w:p>
    <w:p>
      <w:pPr>
        <w:spacing w:before="60"/>
        <w:jc w:val="both"/>
      </w:pPr>
      <w:r>
        <w:rPr>
          <w:b/>
        </w:rPr>
        <w:t xml:space="preserve">23 </w:t>
      </w:r>
      <w:r>
        <w:rPr>
          <w:rFonts w:ascii="Times New Roman" w:hAnsi="Times New Roman"/>
        </w:rPr>
        <w:t>In the guise of an ordinary infant the Lord would cry, but the moment He heard the names “Kṛṣṇa” and “Hari”, He would fall silent.</w:t>
      </w:r>
    </w:p>
    <w:p>
      <w:pPr>
        <w:keepNext/>
        <w:spacing w:before="160"/>
        <w:jc w:val="center"/>
      </w:pPr>
      <w:r>
        <w:rPr>
          <w:rFonts w:ascii="Times New Roman" w:hAnsi="Times New Roman"/>
          <w:i/>
          <w:sz w:val="21"/>
        </w:rPr>
        <w:t>Everyone who comes to see Him utters the name —</w:t>
      </w:r>
    </w:p>
    <w:p>
      <w:pPr>
        <w:keepNext/>
        <w:jc w:val="center"/>
      </w:pPr>
      <w:r>
        <w:rPr>
          <w:rFonts w:ascii="Nirmala UI" w:hAnsi="Nirmala UI" w:cs="Nirmala UI"/>
          <w:sz w:val="24"/>
          <w:szCs w:val="24"/>
        </w:rPr>
        <w:t>অতএব ‘হরি’ ‘হরি’ বলে নারীগণ ৷</w:t>
        <w:br/>
      </w:r>
      <w:r>
        <w:rPr>
          <w:rFonts w:ascii="Nirmala UI" w:hAnsi="Nirmala UI" w:cs="Nirmala UI"/>
          <w:sz w:val="24"/>
          <w:szCs w:val="24"/>
        </w:rPr>
        <w:t>দেখিতে আইসে যেবা সর্ব্ব-বন্ধুজন ॥ ২৪ ॥</w:t>
      </w:r>
    </w:p>
    <w:p>
      <w:pPr>
        <w:keepNext/>
        <w:spacing w:after="0"/>
        <w:ind w:left="227"/>
      </w:pPr>
      <w:r>
        <w:rPr>
          <w:rFonts w:ascii="Times New Roman" w:hAnsi="Times New Roman"/>
          <w:i/>
          <w:sz w:val="20"/>
        </w:rPr>
        <w:t>ataeva ‘hari’ ‘hari’ bale nārīgaṇa</w:t>
      </w:r>
    </w:p>
    <w:p>
      <w:pPr>
        <w:keepNext/>
        <w:spacing w:after="40"/>
        <w:ind w:left="227"/>
      </w:pPr>
      <w:r>
        <w:rPr>
          <w:rFonts w:ascii="Times New Roman" w:hAnsi="Times New Roman"/>
          <w:color w:val="555555"/>
          <w:sz w:val="18"/>
        </w:rPr>
        <w:t>therefore  ‘Hari’  ‘Hari’  say  the women</w:t>
      </w:r>
    </w:p>
    <w:p>
      <w:pPr>
        <w:keepNext/>
        <w:spacing w:after="0"/>
        <w:ind w:left="227"/>
      </w:pPr>
      <w:r>
        <w:rPr>
          <w:rFonts w:ascii="Times New Roman" w:hAnsi="Times New Roman"/>
          <w:i/>
          <w:sz w:val="20"/>
        </w:rPr>
        <w:t>dekhite āise yebā sarva-bandhu jana</w:t>
      </w:r>
    </w:p>
    <w:p>
      <w:pPr>
        <w:keepNext/>
        <w:spacing w:after="40"/>
        <w:ind w:left="227"/>
      </w:pPr>
      <w:r>
        <w:rPr>
          <w:rFonts w:ascii="Times New Roman" w:hAnsi="Times New Roman"/>
          <w:color w:val="555555"/>
          <w:sz w:val="18"/>
        </w:rPr>
        <w:t>to see  come  who  all  friends and kin</w:t>
      </w:r>
    </w:p>
    <w:p>
      <w:pPr>
        <w:spacing w:before="60"/>
        <w:jc w:val="both"/>
      </w:pPr>
      <w:r>
        <w:rPr>
          <w:b/>
        </w:rPr>
        <w:t xml:space="preserve">24 </w:t>
      </w:r>
      <w:r>
        <w:rPr>
          <w:rFonts w:ascii="Times New Roman" w:hAnsi="Times New Roman"/>
        </w:rPr>
        <w:t>So all the women among His friends and kin who came to see Him would chant, “Hari! Hari!”</w:t>
      </w:r>
    </w:p>
    <w:p>
      <w:pPr>
        <w:keepNext/>
        <w:spacing w:before="160"/>
        <w:jc w:val="center"/>
      </w:pPr>
      <w:r>
        <w:rPr>
          <w:rFonts w:ascii="Times New Roman" w:hAnsi="Times New Roman"/>
          <w:i/>
          <w:sz w:val="21"/>
        </w:rPr>
        <w:t>The first appearance of the name “Gaurahari” —</w:t>
      </w:r>
    </w:p>
    <w:p>
      <w:pPr>
        <w:keepNext/>
        <w:jc w:val="center"/>
      </w:pPr>
      <w:r>
        <w:rPr>
          <w:rFonts w:ascii="Nirmala UI" w:hAnsi="Nirmala UI" w:cs="Nirmala UI"/>
          <w:sz w:val="24"/>
          <w:szCs w:val="24"/>
        </w:rPr>
        <w:t>‘গৌরহরি’ বলি’ তারে হাসে সর্ব্ব নারী ৷</w:t>
        <w:br/>
      </w:r>
      <w:r>
        <w:rPr>
          <w:rFonts w:ascii="Nirmala UI" w:hAnsi="Nirmala UI" w:cs="Nirmala UI"/>
          <w:sz w:val="24"/>
          <w:szCs w:val="24"/>
        </w:rPr>
        <w:t>অতএব হৈল তাঁর নাম ‘গৌরহরি’ ॥ ২৫ ॥</w:t>
      </w:r>
    </w:p>
    <w:p>
      <w:pPr>
        <w:keepNext/>
        <w:spacing w:after="0"/>
        <w:ind w:left="227"/>
      </w:pPr>
      <w:r>
        <w:rPr>
          <w:rFonts w:ascii="Times New Roman" w:hAnsi="Times New Roman"/>
          <w:i/>
          <w:sz w:val="20"/>
        </w:rPr>
        <w:t>‘gaurahari’ bali’ tāre hāse sarva nārī</w:t>
      </w:r>
    </w:p>
    <w:p>
      <w:pPr>
        <w:keepNext/>
        <w:spacing w:after="40"/>
        <w:ind w:left="227"/>
      </w:pPr>
      <w:r>
        <w:rPr>
          <w:rFonts w:ascii="Times New Roman" w:hAnsi="Times New Roman"/>
          <w:color w:val="555555"/>
          <w:sz w:val="18"/>
        </w:rPr>
        <w:t>‘Gaurahari’  calling  Him  laugh  all  the women</w:t>
      </w:r>
    </w:p>
    <w:p>
      <w:pPr>
        <w:keepNext/>
        <w:spacing w:after="0"/>
        <w:ind w:left="227"/>
      </w:pPr>
      <w:r>
        <w:rPr>
          <w:rFonts w:ascii="Times New Roman" w:hAnsi="Times New Roman"/>
          <w:i/>
          <w:sz w:val="20"/>
        </w:rPr>
        <w:t>ataeva haila tām̐ra nāma ‘gaurahari’</w:t>
      </w:r>
    </w:p>
    <w:p>
      <w:pPr>
        <w:keepNext/>
        <w:spacing w:after="40"/>
        <w:ind w:left="227"/>
      </w:pPr>
      <w:r>
        <w:rPr>
          <w:rFonts w:ascii="Times New Roman" w:hAnsi="Times New Roman"/>
          <w:color w:val="555555"/>
          <w:sz w:val="18"/>
        </w:rPr>
        <w:t>therefore  became  His  name  ‘Gaurahari’</w:t>
      </w:r>
    </w:p>
    <w:p>
      <w:pPr>
        <w:spacing w:before="60"/>
        <w:jc w:val="both"/>
      </w:pPr>
      <w:r>
        <w:rPr>
          <w:b/>
        </w:rPr>
        <w:t xml:space="preserve">25 </w:t>
      </w:r>
      <w:r>
        <w:rPr>
          <w:rFonts w:ascii="Times New Roman" w:hAnsi="Times New Roman"/>
        </w:rPr>
        <w:t>Laughing, the women all called Him “Gaurahari”, and so Gaurahari became His name.</w:t>
      </w:r>
    </w:p>
    <w:p>
      <w:pPr>
        <w:keepNext/>
        <w:spacing w:before="160"/>
        <w:jc w:val="center"/>
      </w:pPr>
      <w:r>
        <w:rPr>
          <w:rFonts w:ascii="Times New Roman" w:hAnsi="Times New Roman"/>
          <w:i/>
          <w:sz w:val="21"/>
        </w:rPr>
        <w:t>As He grows, He moves the *jīvas* to chant the name at all times —</w:t>
      </w:r>
    </w:p>
    <w:p>
      <w:pPr>
        <w:keepNext/>
        <w:jc w:val="center"/>
      </w:pPr>
      <w:r>
        <w:rPr>
          <w:rFonts w:ascii="Nirmala UI" w:hAnsi="Nirmala UI" w:cs="Nirmala UI"/>
          <w:sz w:val="24"/>
          <w:szCs w:val="24"/>
        </w:rPr>
        <w:t>বাল্য-বয়স — যাবৎ হাতে খড়ি দিল ৷</w:t>
        <w:br/>
      </w:r>
      <w:r>
        <w:rPr>
          <w:rFonts w:ascii="Nirmala UI" w:hAnsi="Nirmala UI" w:cs="Nirmala UI"/>
          <w:sz w:val="24"/>
          <w:szCs w:val="24"/>
        </w:rPr>
        <w:t>পৌগণ্ড-বয়স — যাবৎ বিবাহ না কৈল ॥ ২৬ ॥</w:t>
      </w:r>
    </w:p>
    <w:p>
      <w:pPr>
        <w:keepNext/>
        <w:spacing w:after="0"/>
        <w:ind w:left="227"/>
      </w:pPr>
      <w:r>
        <w:rPr>
          <w:rFonts w:ascii="Times New Roman" w:hAnsi="Times New Roman"/>
          <w:i/>
          <w:sz w:val="20"/>
        </w:rPr>
        <w:t>bālya-vayasa — yāvat hāte khaḍi dila</w:t>
      </w:r>
    </w:p>
    <w:p>
      <w:pPr>
        <w:keepNext/>
        <w:spacing w:after="40"/>
        <w:ind w:left="227"/>
      </w:pPr>
      <w:r>
        <w:rPr>
          <w:rFonts w:ascii="Times New Roman" w:hAnsi="Times New Roman"/>
          <w:color w:val="555555"/>
          <w:sz w:val="18"/>
        </w:rPr>
        <w:t>childhood  age  —  until  in His hand  chalk  was given</w:t>
      </w:r>
    </w:p>
    <w:p>
      <w:pPr>
        <w:keepNext/>
        <w:spacing w:after="0"/>
        <w:ind w:left="227"/>
      </w:pPr>
      <w:r>
        <w:rPr>
          <w:rFonts w:ascii="Times New Roman" w:hAnsi="Times New Roman"/>
          <w:i/>
          <w:sz w:val="20"/>
        </w:rPr>
        <w:t>paugaṇḍa-vayasa — yāvat vivāha nā kaila</w:t>
      </w:r>
    </w:p>
    <w:p>
      <w:pPr>
        <w:keepNext/>
        <w:spacing w:after="40"/>
        <w:ind w:left="227"/>
      </w:pPr>
      <w:r>
        <w:rPr>
          <w:rFonts w:ascii="Times New Roman" w:hAnsi="Times New Roman"/>
          <w:color w:val="555555"/>
          <w:sz w:val="18"/>
        </w:rPr>
        <w:t>boyhood  age  —  until  marriage  not  was made</w:t>
      </w:r>
    </w:p>
    <w:p>
      <w:pPr>
        <w:spacing w:before="60"/>
        <w:jc w:val="both"/>
      </w:pPr>
      <w:r>
        <w:rPr>
          <w:b/>
        </w:rPr>
        <w:t xml:space="preserve">26 </w:t>
      </w:r>
      <w:r>
        <w:rPr>
          <w:rFonts w:ascii="Times New Roman" w:hAnsi="Times New Roman"/>
        </w:rPr>
        <w:t>His childhood lasted until the chalk was put in His hand for His first lesson; His boyhood, until He married.</w:t>
      </w:r>
    </w:p>
    <w:p>
      <w:pPr>
        <w:keepNext/>
        <w:spacing w:before="160"/>
        <w:jc w:val="center"/>
      </w:pPr>
      <w:r>
        <w:rPr>
          <w:rFonts w:ascii="Nirmala UI" w:hAnsi="Nirmala UI" w:cs="Nirmala UI"/>
          <w:sz w:val="24"/>
          <w:szCs w:val="24"/>
        </w:rPr>
        <w:t>বিবাহ করিলে হৈল নবীন যৌবন ৷</w:t>
        <w:br/>
      </w:r>
      <w:r>
        <w:rPr>
          <w:rFonts w:ascii="Nirmala UI" w:hAnsi="Nirmala UI" w:cs="Nirmala UI"/>
          <w:sz w:val="24"/>
          <w:szCs w:val="24"/>
        </w:rPr>
        <w:t>সর্ব্বত্র লওয়াইল প্রভু নাম-সঙ্কীর্ত্তন ॥ ২৭ ॥</w:t>
      </w:r>
    </w:p>
    <w:p>
      <w:pPr>
        <w:keepNext/>
        <w:spacing w:after="0"/>
        <w:ind w:left="227"/>
      </w:pPr>
      <w:r>
        <w:rPr>
          <w:rFonts w:ascii="Times New Roman" w:hAnsi="Times New Roman"/>
          <w:i/>
          <w:sz w:val="20"/>
        </w:rPr>
        <w:t>vivāha karile haila navīna yauvana</w:t>
      </w:r>
    </w:p>
    <w:p>
      <w:pPr>
        <w:keepNext/>
        <w:spacing w:after="40"/>
        <w:ind w:left="227"/>
      </w:pPr>
      <w:r>
        <w:rPr>
          <w:rFonts w:ascii="Times New Roman" w:hAnsi="Times New Roman"/>
          <w:color w:val="555555"/>
          <w:sz w:val="18"/>
        </w:rPr>
        <w:t>marriage  having made  began  fresh  youth</w:t>
      </w:r>
    </w:p>
    <w:p>
      <w:pPr>
        <w:keepNext/>
        <w:spacing w:after="0"/>
        <w:ind w:left="227"/>
      </w:pPr>
      <w:r>
        <w:rPr>
          <w:rFonts w:ascii="Times New Roman" w:hAnsi="Times New Roman"/>
          <w:i/>
          <w:sz w:val="20"/>
        </w:rPr>
        <w:t>sarvatra laoyāila prabhu nāma-saṅkīrtana</w:t>
      </w:r>
    </w:p>
    <w:p>
      <w:pPr>
        <w:keepNext/>
        <w:spacing w:after="40"/>
        <w:ind w:left="227"/>
      </w:pPr>
      <w:r>
        <w:rPr>
          <w:rFonts w:ascii="Times New Roman" w:hAnsi="Times New Roman"/>
          <w:color w:val="555555"/>
          <w:sz w:val="18"/>
        </w:rPr>
        <w:t>everywhere  made take  the Lord  the saṅkīrtana of the name</w:t>
      </w:r>
    </w:p>
    <w:p>
      <w:pPr>
        <w:spacing w:before="60"/>
        <w:jc w:val="both"/>
      </w:pPr>
      <w:r>
        <w:rPr>
          <w:b/>
        </w:rPr>
        <w:t xml:space="preserve">27 </w:t>
      </w:r>
      <w:r>
        <w:rPr>
          <w:rFonts w:ascii="Times New Roman" w:hAnsi="Times New Roman"/>
        </w:rPr>
        <w:t>With His marriage began the bloom of youth, and everywhere the Lord led people to chant the name together.</w:t>
      </w:r>
    </w:p>
    <w:p>
      <w:pPr>
        <w:keepNext/>
        <w:spacing w:before="160"/>
        <w:jc w:val="center"/>
      </w:pPr>
      <w:r>
        <w:rPr>
          <w:rFonts w:ascii="Times New Roman" w:hAnsi="Times New Roman"/>
          <w:i/>
          <w:sz w:val="21"/>
        </w:rPr>
        <w:t>In His boyhood, studying and teaching, He explains Kṛṣṇa's name in every subject and moves others to chant it —</w:t>
      </w:r>
    </w:p>
    <w:p>
      <w:pPr>
        <w:keepNext/>
        <w:jc w:val="center"/>
      </w:pPr>
      <w:r>
        <w:rPr>
          <w:rFonts w:ascii="Nirmala UI" w:hAnsi="Nirmala UI" w:cs="Nirmala UI"/>
          <w:sz w:val="24"/>
          <w:szCs w:val="24"/>
        </w:rPr>
        <w:t>পৌগণ্ড-বয়সে পড়েন, পড়ান শিষ্যগণে ৷</w:t>
        <w:br/>
      </w:r>
      <w:r>
        <w:rPr>
          <w:rFonts w:ascii="Nirmala UI" w:hAnsi="Nirmala UI" w:cs="Nirmala UI"/>
          <w:sz w:val="24"/>
          <w:szCs w:val="24"/>
        </w:rPr>
        <w:t>সর্ব্বত্র করেন কৃষ্ণনামের ব্যাখ্যানে ॥ ২৮ ॥</w:t>
      </w:r>
    </w:p>
    <w:p>
      <w:pPr>
        <w:keepNext/>
        <w:spacing w:after="0"/>
        <w:ind w:left="227"/>
      </w:pPr>
      <w:r>
        <w:rPr>
          <w:rFonts w:ascii="Times New Roman" w:hAnsi="Times New Roman"/>
          <w:i/>
          <w:sz w:val="20"/>
        </w:rPr>
        <w:t>paugaṇḍa-vayase paḍena, paḍāna śiṣyagaṇe</w:t>
      </w:r>
    </w:p>
    <w:p>
      <w:pPr>
        <w:keepNext/>
        <w:spacing w:after="40"/>
        <w:ind w:left="227"/>
      </w:pPr>
      <w:r>
        <w:rPr>
          <w:rFonts w:ascii="Times New Roman" w:hAnsi="Times New Roman"/>
          <w:color w:val="555555"/>
          <w:sz w:val="18"/>
        </w:rPr>
        <w:t>in boyhood  age  He studies,  teaches  the pupils</w:t>
      </w:r>
    </w:p>
    <w:p>
      <w:pPr>
        <w:keepNext/>
        <w:spacing w:after="0"/>
        <w:ind w:left="227"/>
      </w:pPr>
      <w:r>
        <w:rPr>
          <w:rFonts w:ascii="Times New Roman" w:hAnsi="Times New Roman"/>
          <w:i/>
          <w:sz w:val="20"/>
        </w:rPr>
        <w:t>sarvatra karena kṛṣṇa-nāmera vyākhyāne</w:t>
      </w:r>
    </w:p>
    <w:p>
      <w:pPr>
        <w:keepNext/>
        <w:spacing w:after="40"/>
        <w:ind w:left="227"/>
      </w:pPr>
      <w:r>
        <w:rPr>
          <w:rFonts w:ascii="Times New Roman" w:hAnsi="Times New Roman"/>
          <w:color w:val="555555"/>
          <w:sz w:val="18"/>
        </w:rPr>
        <w:t>everywhere  makes  of Kṛṣṇa’s name  the explanation</w:t>
      </w:r>
    </w:p>
    <w:p>
      <w:pPr>
        <w:spacing w:before="60"/>
        <w:jc w:val="both"/>
      </w:pPr>
      <w:r>
        <w:rPr>
          <w:b/>
        </w:rPr>
        <w:t xml:space="preserve">28 </w:t>
      </w:r>
      <w:r>
        <w:rPr>
          <w:rFonts w:ascii="Times New Roman" w:hAnsi="Times New Roman"/>
        </w:rPr>
        <w:t>In His boyhood He studied and also taught pupils, and everywhere He explained the name of Kṛṣṇa.</w:t>
      </w:r>
    </w:p>
    <w:p>
      <w:pPr>
        <w:keepNext/>
        <w:spacing w:before="160"/>
        <w:jc w:val="center"/>
      </w:pPr>
      <w:r>
        <w:rPr>
          <w:rFonts w:ascii="Nirmala UI" w:hAnsi="Nirmala UI" w:cs="Nirmala UI"/>
          <w:sz w:val="24"/>
          <w:szCs w:val="24"/>
        </w:rPr>
        <w:t>সূত্র-বৃত্তি-টীকায় কৃষ্ণনামের তাৎপর্য্য ৷</w:t>
        <w:br/>
      </w:r>
      <w:r>
        <w:rPr>
          <w:rFonts w:ascii="Nirmala UI" w:hAnsi="Nirmala UI" w:cs="Nirmala UI"/>
          <w:sz w:val="24"/>
          <w:szCs w:val="24"/>
        </w:rPr>
        <w:t>শিষ্যের প্রতীত হয়, — সবার আশ্চর্য্য ॥ ২৯ ॥</w:t>
      </w:r>
    </w:p>
    <w:p>
      <w:pPr>
        <w:keepNext/>
        <w:spacing w:after="0"/>
        <w:ind w:left="227"/>
      </w:pPr>
      <w:r>
        <w:rPr>
          <w:rFonts w:ascii="Times New Roman" w:hAnsi="Times New Roman"/>
          <w:i/>
          <w:sz w:val="20"/>
        </w:rPr>
        <w:t>sūtra-vṛtti-ṭīkāya kṛṣṇanāmera tātparya</w:t>
      </w:r>
    </w:p>
    <w:p>
      <w:pPr>
        <w:keepNext/>
        <w:spacing w:after="40"/>
        <w:ind w:left="227"/>
      </w:pPr>
      <w:r>
        <w:rPr>
          <w:rFonts w:ascii="Times New Roman" w:hAnsi="Times New Roman"/>
          <w:color w:val="555555"/>
          <w:sz w:val="18"/>
        </w:rPr>
        <w:t>in sūtra,  gloss,  commentary  of Kṛṣṇa’s name  the purport</w:t>
      </w:r>
    </w:p>
    <w:p>
      <w:pPr>
        <w:keepNext/>
        <w:spacing w:after="0"/>
        <w:ind w:left="227"/>
      </w:pPr>
      <w:r>
        <w:rPr>
          <w:rFonts w:ascii="Times New Roman" w:hAnsi="Times New Roman"/>
          <w:i/>
          <w:sz w:val="20"/>
        </w:rPr>
        <w:t>śiṣyera pratīta haya, — sabāra āścarya</w:t>
      </w:r>
    </w:p>
    <w:p>
      <w:pPr>
        <w:keepNext/>
        <w:spacing w:after="40"/>
        <w:ind w:left="227"/>
      </w:pPr>
      <w:r>
        <w:rPr>
          <w:rFonts w:ascii="Times New Roman" w:hAnsi="Times New Roman"/>
          <w:color w:val="555555"/>
          <w:sz w:val="18"/>
        </w:rPr>
        <w:t>to the pupils  clear  becomes,  —  to all  a wonder</w:t>
      </w:r>
    </w:p>
    <w:p>
      <w:pPr>
        <w:spacing w:before="60"/>
        <w:jc w:val="both"/>
      </w:pPr>
      <w:r>
        <w:rPr>
          <w:b/>
        </w:rPr>
        <w:t xml:space="preserve">29 </w:t>
      </w:r>
      <w:r>
        <w:rPr>
          <w:rFonts w:ascii="Times New Roman" w:hAnsi="Times New Roman"/>
        </w:rPr>
        <w:t>He showed that the purport of every sūtra, gloss and commentary was the name of Kṛṣṇa, and His pupils came to see it plainly — a wonder to all.</w:t>
      </w:r>
    </w:p>
    <w:p>
      <w:pPr>
        <w:jc w:val="both"/>
      </w:pPr>
      <w:r>
        <w:rPr>
          <w:b/>
          <w:i/>
          <w:sz w:val="20"/>
        </w:rPr>
        <w:t xml:space="preserve">Amṛta-pravāha-bhāṣya. </w:t>
      </w:r>
      <w:r>
        <w:rPr>
          <w:rFonts w:ascii="Times New Roman" w:hAnsi="Times New Roman"/>
          <w:sz w:val="20"/>
        </w:rPr>
        <w:t>While explaining to His students the *sūtras* of grammar and their commentaries, the *vṛtti* and the *ṭīkā*, the Lord taught them the meaning of Kṛṣṇa's name. Building on that teaching, the venerable Gosvāmīs (Śrī Jīva Prabhu) later wrote two grammars called *Harināmāmṛta-vyākaraṇa*, the “Laghu” (short) and the “Bṛhat” (long). Whoever studies these two grammars gains a knowledge of words, and devotion to Kṛṣṇa awakens in him.</w:t>
      </w:r>
    </w:p>
    <w:p>
      <w:pPr>
        <w:jc w:val="both"/>
      </w:pPr>
      <w:r>
        <w:rPr>
          <w:b/>
          <w:i/>
          <w:sz w:val="20"/>
        </w:rPr>
        <w:t xml:space="preserve">Anubhāṣya. </w:t>
      </w:r>
      <w:r>
        <w:rPr>
          <w:rFonts w:ascii="Times New Roman" w:hAnsi="Times New Roman"/>
          <w:sz w:val="20"/>
        </w:rPr>
        <w:t>The *Caitanya-bhāgavata* (Madhya-khaṇḍa, Chapter 1) says: “Absorbed, the Lord explains: in every *sūtra*, *vṛtti* and *ṭīkā* there is only the name of Hari. The Lord says, ‘At all times Kṛṣṇa's name is true. All the scriptures speak of Kṛṣṇa and nothing else. Whoever leaves Kṛṣṇa's feet and explains anything else wastes his life in unspeakable talk. Whoever explains the scriptures while giving up the worship of Kṛṣṇa is low and will never know their inner meaning. Not knowing the inner meaning of the scriptures, he takes up teaching them — and, like an ass, he only carries the scriptures about until he dies.’”</w:t>
      </w:r>
    </w:p>
    <w:p>
      <w:pPr>
        <w:keepNext/>
        <w:spacing w:before="160"/>
        <w:jc w:val="center"/>
      </w:pPr>
      <w:r>
        <w:rPr>
          <w:rFonts w:ascii="Times New Roman" w:hAnsi="Times New Roman"/>
          <w:i/>
          <w:sz w:val="21"/>
        </w:rPr>
        <w:t>He moves everyone without exception to chant Kṛṣṇa's name —</w:t>
      </w:r>
    </w:p>
    <w:p>
      <w:pPr>
        <w:keepNext/>
        <w:jc w:val="center"/>
      </w:pPr>
      <w:r>
        <w:rPr>
          <w:rFonts w:ascii="Nirmala UI" w:hAnsi="Nirmala UI" w:cs="Nirmala UI"/>
          <w:sz w:val="24"/>
          <w:szCs w:val="24"/>
        </w:rPr>
        <w:t>যারে দেখে, তারে কহে, — কহ কৃষ্ণনাম ৷</w:t>
        <w:br/>
      </w:r>
      <w:r>
        <w:rPr>
          <w:rFonts w:ascii="Nirmala UI" w:hAnsi="Nirmala UI" w:cs="Nirmala UI"/>
          <w:sz w:val="24"/>
          <w:szCs w:val="24"/>
        </w:rPr>
        <w:t>কৃষ্ণ-নামে ভাসাইল নবদ্বীপ-গ্রাম ॥ ৩০ ॥</w:t>
      </w:r>
    </w:p>
    <w:p>
      <w:pPr>
        <w:keepNext/>
        <w:spacing w:after="0"/>
        <w:ind w:left="227"/>
      </w:pPr>
      <w:r>
        <w:rPr>
          <w:rFonts w:ascii="Times New Roman" w:hAnsi="Times New Roman"/>
          <w:i/>
          <w:sz w:val="20"/>
        </w:rPr>
        <w:t>yāre dekhe, tāre kahe, — kaha kṛṣṇa-nāma</w:t>
      </w:r>
    </w:p>
    <w:p>
      <w:pPr>
        <w:keepNext/>
        <w:spacing w:after="40"/>
        <w:ind w:left="227"/>
      </w:pPr>
      <w:r>
        <w:rPr>
          <w:rFonts w:ascii="Times New Roman" w:hAnsi="Times New Roman"/>
          <w:color w:val="555555"/>
          <w:sz w:val="18"/>
        </w:rPr>
        <w:t>whom  He sees,  to him  says  —  say  Kṛṣṇa’s name</w:t>
      </w:r>
    </w:p>
    <w:p>
      <w:pPr>
        <w:keepNext/>
        <w:spacing w:after="0"/>
        <w:ind w:left="227"/>
      </w:pPr>
      <w:r>
        <w:rPr>
          <w:rFonts w:ascii="Times New Roman" w:hAnsi="Times New Roman"/>
          <w:i/>
          <w:sz w:val="20"/>
        </w:rPr>
        <w:t>kṛṣṇa-nāme bhāsāila navadvīpa-grāma</w:t>
      </w:r>
    </w:p>
    <w:p>
      <w:pPr>
        <w:keepNext/>
        <w:spacing w:after="40"/>
        <w:ind w:left="227"/>
      </w:pPr>
      <w:r>
        <w:rPr>
          <w:rFonts w:ascii="Times New Roman" w:hAnsi="Times New Roman"/>
          <w:color w:val="555555"/>
          <w:sz w:val="18"/>
        </w:rPr>
        <w:t>with Kṛṣṇa’s name  flooded  Navadvīpa  town</w:t>
      </w:r>
    </w:p>
    <w:p>
      <w:pPr>
        <w:spacing w:before="60"/>
        <w:jc w:val="both"/>
      </w:pPr>
      <w:r>
        <w:rPr>
          <w:b/>
        </w:rPr>
        <w:t xml:space="preserve">30 </w:t>
      </w:r>
      <w:r>
        <w:rPr>
          <w:rFonts w:ascii="Times New Roman" w:hAnsi="Times New Roman"/>
        </w:rPr>
        <w:t>Whomever He met He would tell, “Chant the name of Kṛṣṇa!” — and He flooded the town of Navadvīpa with Kṛṣṇa’s name.</w:t>
      </w:r>
    </w:p>
    <w:p>
      <w:pPr>
        <w:keepNext/>
        <w:spacing w:before="160"/>
        <w:jc w:val="center"/>
      </w:pPr>
      <w:r>
        <w:rPr>
          <w:rFonts w:ascii="Times New Roman" w:hAnsi="Times New Roman"/>
          <w:i/>
          <w:sz w:val="21"/>
        </w:rPr>
        <w:t>In His youth He Himself performs *kīrtana* and so moves everyone to the name —</w:t>
      </w:r>
    </w:p>
    <w:p>
      <w:pPr>
        <w:keepNext/>
        <w:jc w:val="center"/>
      </w:pPr>
      <w:r>
        <w:rPr>
          <w:rFonts w:ascii="Nirmala UI" w:hAnsi="Nirmala UI" w:cs="Nirmala UI"/>
          <w:sz w:val="24"/>
          <w:szCs w:val="24"/>
        </w:rPr>
        <w:t>কিশোর-বয়সে আরম্ভিলা সংকীর্ত্তন ৷</w:t>
        <w:br/>
      </w:r>
      <w:r>
        <w:rPr>
          <w:rFonts w:ascii="Nirmala UI" w:hAnsi="Nirmala UI" w:cs="Nirmala UI"/>
          <w:sz w:val="24"/>
          <w:szCs w:val="24"/>
        </w:rPr>
        <w:t>রাত্র-দিনে প্রেমে নৃত্য, সঙ্গে ভক্তগণ ॥ ৩১ ॥</w:t>
      </w:r>
    </w:p>
    <w:p>
      <w:pPr>
        <w:keepNext/>
        <w:spacing w:after="0"/>
        <w:ind w:left="227"/>
      </w:pPr>
      <w:r>
        <w:rPr>
          <w:rFonts w:ascii="Times New Roman" w:hAnsi="Times New Roman"/>
          <w:i/>
          <w:sz w:val="20"/>
        </w:rPr>
        <w:t>kiśora-vayase ārambhilā saṁkīrtana</w:t>
      </w:r>
    </w:p>
    <w:p>
      <w:pPr>
        <w:keepNext/>
        <w:spacing w:after="40"/>
        <w:ind w:left="227"/>
      </w:pPr>
      <w:r>
        <w:rPr>
          <w:rFonts w:ascii="Times New Roman" w:hAnsi="Times New Roman"/>
          <w:color w:val="555555"/>
          <w:sz w:val="18"/>
        </w:rPr>
        <w:t>in early youth  age  began  saṅkīrtana</w:t>
      </w:r>
    </w:p>
    <w:p>
      <w:pPr>
        <w:keepNext/>
        <w:spacing w:after="0"/>
        <w:ind w:left="227"/>
      </w:pPr>
      <w:r>
        <w:rPr>
          <w:rFonts w:ascii="Times New Roman" w:hAnsi="Times New Roman"/>
          <w:i/>
          <w:sz w:val="20"/>
        </w:rPr>
        <w:t>rātra-dine preme nṛtya, saṅge bhakta-gaṇa</w:t>
      </w:r>
    </w:p>
    <w:p>
      <w:pPr>
        <w:keepNext/>
        <w:spacing w:after="40"/>
        <w:ind w:left="227"/>
      </w:pPr>
      <w:r>
        <w:rPr>
          <w:rFonts w:ascii="Times New Roman" w:hAnsi="Times New Roman"/>
          <w:color w:val="555555"/>
          <w:sz w:val="18"/>
        </w:rPr>
        <w:t>night and day  in love  dancing,  with  the devotees</w:t>
      </w:r>
    </w:p>
    <w:p>
      <w:pPr>
        <w:spacing w:before="60"/>
        <w:jc w:val="both"/>
      </w:pPr>
      <w:r>
        <w:rPr>
          <w:b/>
        </w:rPr>
        <w:t xml:space="preserve">31 </w:t>
      </w:r>
      <w:r>
        <w:rPr>
          <w:rFonts w:ascii="Times New Roman" w:hAnsi="Times New Roman"/>
        </w:rPr>
        <w:t>In His early youth He began the saṅkīrtana, dancing in love night and day together with His devotees.</w:t>
      </w:r>
    </w:p>
    <w:p>
      <w:pPr>
        <w:keepNext/>
        <w:spacing w:before="160"/>
        <w:jc w:val="center"/>
      </w:pPr>
      <w:r>
        <w:rPr>
          <w:rFonts w:ascii="Nirmala UI" w:hAnsi="Nirmala UI" w:cs="Nirmala UI"/>
          <w:sz w:val="24"/>
          <w:szCs w:val="24"/>
        </w:rPr>
        <w:t>নগরে নগরে ভ্রমে কীর্ত্তন করিয়া ৷</w:t>
        <w:br/>
      </w:r>
      <w:r>
        <w:rPr>
          <w:rFonts w:ascii="Nirmala UI" w:hAnsi="Nirmala UI" w:cs="Nirmala UI"/>
          <w:sz w:val="24"/>
          <w:szCs w:val="24"/>
        </w:rPr>
        <w:t>ভাসাইল ত্রিভুবন প্রেমভক্তি দিয়া ॥ ৩২ ॥</w:t>
      </w:r>
    </w:p>
    <w:p>
      <w:pPr>
        <w:keepNext/>
        <w:spacing w:after="0"/>
        <w:ind w:left="227"/>
      </w:pPr>
      <w:r>
        <w:rPr>
          <w:rFonts w:ascii="Times New Roman" w:hAnsi="Times New Roman"/>
          <w:i/>
          <w:sz w:val="20"/>
        </w:rPr>
        <w:t>nagare nagare bhrame kīrtana kariyā</w:t>
      </w:r>
    </w:p>
    <w:p>
      <w:pPr>
        <w:keepNext/>
        <w:spacing w:after="40"/>
        <w:ind w:left="227"/>
      </w:pPr>
      <w:r>
        <w:rPr>
          <w:rFonts w:ascii="Times New Roman" w:hAnsi="Times New Roman"/>
          <w:color w:val="555555"/>
          <w:sz w:val="18"/>
        </w:rPr>
        <w:t>from town  to town  wanders  kīrtana  doing</w:t>
      </w:r>
    </w:p>
    <w:p>
      <w:pPr>
        <w:keepNext/>
        <w:spacing w:after="0"/>
        <w:ind w:left="227"/>
      </w:pPr>
      <w:r>
        <w:rPr>
          <w:rFonts w:ascii="Times New Roman" w:hAnsi="Times New Roman"/>
          <w:i/>
          <w:sz w:val="20"/>
        </w:rPr>
        <w:t>bhāsāila tri-bhuvana prema-bhakti diyā</w:t>
      </w:r>
    </w:p>
    <w:p>
      <w:pPr>
        <w:keepNext/>
        <w:spacing w:after="40"/>
        <w:ind w:left="227"/>
      </w:pPr>
      <w:r>
        <w:rPr>
          <w:rFonts w:ascii="Times New Roman" w:hAnsi="Times New Roman"/>
          <w:color w:val="555555"/>
          <w:sz w:val="18"/>
        </w:rPr>
        <w:t>flooded  the three worlds  love and devotion  giving</w:t>
      </w:r>
    </w:p>
    <w:p>
      <w:pPr>
        <w:spacing w:before="60"/>
        <w:jc w:val="both"/>
      </w:pPr>
      <w:r>
        <w:rPr>
          <w:b/>
        </w:rPr>
        <w:t xml:space="preserve">32 </w:t>
      </w:r>
      <w:r>
        <w:rPr>
          <w:rFonts w:ascii="Times New Roman" w:hAnsi="Times New Roman"/>
        </w:rPr>
        <w:t>He wandered from town to town singing kīrtana, and flooded the three worlds with loving devotion.</w:t>
      </w:r>
    </w:p>
    <w:p>
      <w:pPr>
        <w:jc w:val="both"/>
      </w:pPr>
      <w:r>
        <w:rPr>
          <w:b/>
          <w:i/>
          <w:sz w:val="20"/>
        </w:rPr>
        <w:t xml:space="preserve">Amṛta-pravāha-bhāṣya. </w:t>
      </w:r>
      <w:r>
        <w:rPr>
          <w:rFonts w:ascii="Times New Roman" w:hAnsi="Times New Roman"/>
          <w:sz w:val="20"/>
        </w:rPr>
        <w:t>Śrī Navadvīpa-dhāma is encircled by the Jāhnavī (the Gaṅgā) and lies within a circumference of sixteen *krośas*. Nine islands (*dvīpas*) shine within it, the seats of the nine kinds of *bhakti*: Antaḥ, Sīmanta, Godruma, Madhya, Kola, Ṛtu, Jahnu, Modadruma and Rudra. In the middle of Antardvīpa, in the village of Śrī Māyāpura, stands the home of Śrī Jagannātha Miśra. Going with *kīrtana* through all these towns, the Lord flooded the three worlds with *prema-bhakti*.</w:t>
      </w:r>
    </w:p>
    <w:p>
      <w:pPr>
        <w:keepNext/>
        <w:spacing w:before="160"/>
        <w:jc w:val="center"/>
      </w:pPr>
      <w:r>
        <w:rPr>
          <w:rFonts w:ascii="Times New Roman" w:hAnsi="Times New Roman"/>
          <w:i/>
          <w:sz w:val="21"/>
        </w:rPr>
        <w:t>For all 24 years in Navadvīpa He moves the *jīvas* to the name —</w:t>
      </w:r>
    </w:p>
    <w:p>
      <w:pPr>
        <w:keepNext/>
        <w:jc w:val="center"/>
      </w:pPr>
      <w:r>
        <w:rPr>
          <w:rFonts w:ascii="Nirmala UI" w:hAnsi="Nirmala UI" w:cs="Nirmala UI"/>
          <w:sz w:val="24"/>
          <w:szCs w:val="24"/>
        </w:rPr>
        <w:t>চব্বিশ বৎসর ঐছে নবদ্বীপ-গ্রামে ৷</w:t>
        <w:br/>
      </w:r>
      <w:r>
        <w:rPr>
          <w:rFonts w:ascii="Nirmala UI" w:hAnsi="Nirmala UI" w:cs="Nirmala UI"/>
          <w:sz w:val="24"/>
          <w:szCs w:val="24"/>
        </w:rPr>
        <w:t>লওয়াইলা সর্ব্বলোকে কৃষ্ণপ্রেম-নামে ॥ ৩৩ ॥</w:t>
      </w:r>
    </w:p>
    <w:p>
      <w:pPr>
        <w:keepNext/>
        <w:spacing w:after="0"/>
        <w:ind w:left="227"/>
      </w:pPr>
      <w:r>
        <w:rPr>
          <w:rFonts w:ascii="Times New Roman" w:hAnsi="Times New Roman"/>
          <w:i/>
          <w:sz w:val="20"/>
        </w:rPr>
        <w:t>cabbiśa vatsara aiche navadvīpa-grāme</w:t>
      </w:r>
    </w:p>
    <w:p>
      <w:pPr>
        <w:keepNext/>
        <w:spacing w:after="40"/>
        <w:ind w:left="227"/>
      </w:pPr>
      <w:r>
        <w:rPr>
          <w:rFonts w:ascii="Times New Roman" w:hAnsi="Times New Roman"/>
          <w:color w:val="555555"/>
          <w:sz w:val="18"/>
        </w:rPr>
        <w:t>twenty-four  years  thus  in Navadvīpa  town</w:t>
      </w:r>
    </w:p>
    <w:p>
      <w:pPr>
        <w:keepNext/>
        <w:spacing w:after="0"/>
        <w:ind w:left="227"/>
      </w:pPr>
      <w:r>
        <w:rPr>
          <w:rFonts w:ascii="Times New Roman" w:hAnsi="Times New Roman"/>
          <w:i/>
          <w:sz w:val="20"/>
        </w:rPr>
        <w:t>laoyāilā sarva-loke kṛṣṇa-prema-nāme</w:t>
      </w:r>
    </w:p>
    <w:p>
      <w:pPr>
        <w:keepNext/>
        <w:spacing w:after="40"/>
        <w:ind w:left="227"/>
      </w:pPr>
      <w:r>
        <w:rPr>
          <w:rFonts w:ascii="Times New Roman" w:hAnsi="Times New Roman"/>
          <w:color w:val="555555"/>
          <w:sz w:val="18"/>
        </w:rPr>
        <w:t>made take  all people  to love for Kṛṣṇa and the name</w:t>
      </w:r>
    </w:p>
    <w:p>
      <w:pPr>
        <w:spacing w:before="60"/>
        <w:jc w:val="both"/>
      </w:pPr>
      <w:r>
        <w:rPr>
          <w:b/>
        </w:rPr>
        <w:t xml:space="preserve">33 </w:t>
      </w:r>
      <w:r>
        <w:rPr>
          <w:rFonts w:ascii="Times New Roman" w:hAnsi="Times New Roman"/>
        </w:rPr>
        <w:t>Thus for twenty-four years in Navadvīpa He led everyone to the name of Kṛṣṇa and to love for Him.</w:t>
      </w:r>
    </w:p>
    <w:p>
      <w:pPr>
        <w:keepNext/>
        <w:spacing w:before="160"/>
        <w:jc w:val="center"/>
      </w:pPr>
      <w:r>
        <w:rPr>
          <w:rFonts w:ascii="Times New Roman" w:hAnsi="Times New Roman"/>
          <w:i/>
          <w:sz w:val="21"/>
        </w:rPr>
        <w:t>Six of the last 24 years, spent in Nīlācala: preaching the name and *prema* from the ocean to the Himālayas —</w:t>
      </w:r>
    </w:p>
    <w:p>
      <w:pPr>
        <w:keepNext/>
        <w:jc w:val="center"/>
      </w:pPr>
      <w:r>
        <w:rPr>
          <w:rFonts w:ascii="Nirmala UI" w:hAnsi="Nirmala UI" w:cs="Nirmala UI"/>
          <w:sz w:val="24"/>
          <w:szCs w:val="24"/>
        </w:rPr>
        <w:t>চব্বিশ বৎসর ছিলা করিয়া সন্ন্যাস ৷</w:t>
        <w:br/>
      </w:r>
      <w:r>
        <w:rPr>
          <w:rFonts w:ascii="Nirmala UI" w:hAnsi="Nirmala UI" w:cs="Nirmala UI"/>
          <w:sz w:val="24"/>
          <w:szCs w:val="24"/>
        </w:rPr>
        <w:t>ভক্তগণ লঞা কৈলা নীলাচলে বাস ॥ ৩৪ ॥</w:t>
      </w:r>
    </w:p>
    <w:p>
      <w:pPr>
        <w:keepNext/>
        <w:spacing w:after="0"/>
        <w:ind w:left="227"/>
      </w:pPr>
      <w:r>
        <w:rPr>
          <w:rFonts w:ascii="Times New Roman" w:hAnsi="Times New Roman"/>
          <w:i/>
          <w:sz w:val="20"/>
        </w:rPr>
        <w:t>cabbiśa vatsara chilā kariyā sannyāsa</w:t>
      </w:r>
    </w:p>
    <w:p>
      <w:pPr>
        <w:keepNext/>
        <w:spacing w:after="40"/>
        <w:ind w:left="227"/>
      </w:pPr>
      <w:r>
        <w:rPr>
          <w:rFonts w:ascii="Times New Roman" w:hAnsi="Times New Roman"/>
          <w:color w:val="555555"/>
          <w:sz w:val="18"/>
        </w:rPr>
        <w:t>twenty-four  years  He stayed  having accepted  sannyāsa</w:t>
      </w:r>
    </w:p>
    <w:p>
      <w:pPr>
        <w:keepNext/>
        <w:spacing w:after="0"/>
        <w:ind w:left="227"/>
      </w:pPr>
      <w:r>
        <w:rPr>
          <w:rFonts w:ascii="Times New Roman" w:hAnsi="Times New Roman"/>
          <w:i/>
          <w:sz w:val="20"/>
        </w:rPr>
        <w:t>bhakta-gaṇa lañā kailā nīlācale vāsa</w:t>
      </w:r>
    </w:p>
    <w:p>
      <w:pPr>
        <w:keepNext/>
        <w:spacing w:after="40"/>
        <w:ind w:left="227"/>
      </w:pPr>
      <w:r>
        <w:rPr>
          <w:rFonts w:ascii="Times New Roman" w:hAnsi="Times New Roman"/>
          <w:color w:val="555555"/>
          <w:sz w:val="18"/>
        </w:rPr>
        <w:t>the devotees  taking along  made  in Nīlācala  residence</w:t>
      </w:r>
    </w:p>
    <w:p>
      <w:pPr>
        <w:spacing w:before="60"/>
        <w:jc w:val="both"/>
      </w:pPr>
      <w:r>
        <w:rPr>
          <w:b/>
        </w:rPr>
        <w:t xml:space="preserve">34 </w:t>
      </w:r>
      <w:r>
        <w:rPr>
          <w:rFonts w:ascii="Times New Roman" w:hAnsi="Times New Roman"/>
        </w:rPr>
        <w:t>After accepting sannyāsa He remained twenty-four years more, living with His devotees in Nīlācala.</w:t>
      </w:r>
    </w:p>
    <w:p>
      <w:pPr>
        <w:keepNext/>
        <w:spacing w:before="160"/>
        <w:jc w:val="center"/>
      </w:pPr>
      <w:r>
        <w:rPr>
          <w:rFonts w:ascii="Nirmala UI" w:hAnsi="Nirmala UI" w:cs="Nirmala UI"/>
          <w:sz w:val="24"/>
          <w:szCs w:val="24"/>
        </w:rPr>
        <w:t>তার মধ্যে নীলাচলে ছয় বৎসর ৷</w:t>
        <w:br/>
      </w:r>
      <w:r>
        <w:rPr>
          <w:rFonts w:ascii="Nirmala UI" w:hAnsi="Nirmala UI" w:cs="Nirmala UI"/>
          <w:sz w:val="24"/>
          <w:szCs w:val="24"/>
        </w:rPr>
        <w:t>নৃত্য, গীত, প্রেমভক্তি-দান নিরন্তর ॥ ৩৫ ॥</w:t>
      </w:r>
    </w:p>
    <w:p>
      <w:pPr>
        <w:keepNext/>
        <w:spacing w:after="0"/>
        <w:ind w:left="227"/>
      </w:pPr>
      <w:r>
        <w:rPr>
          <w:rFonts w:ascii="Times New Roman" w:hAnsi="Times New Roman"/>
          <w:i/>
          <w:sz w:val="20"/>
        </w:rPr>
        <w:t>tāra madhye nīlācale chaya vatsara</w:t>
      </w:r>
    </w:p>
    <w:p>
      <w:pPr>
        <w:keepNext/>
        <w:spacing w:after="40"/>
        <w:ind w:left="227"/>
      </w:pPr>
      <w:r>
        <w:rPr>
          <w:rFonts w:ascii="Times New Roman" w:hAnsi="Times New Roman"/>
          <w:color w:val="555555"/>
          <w:sz w:val="18"/>
        </w:rPr>
        <w:t>of them  within  in Nīlācala  six  years</w:t>
      </w:r>
    </w:p>
    <w:p>
      <w:pPr>
        <w:keepNext/>
        <w:spacing w:after="0"/>
        <w:ind w:left="227"/>
      </w:pPr>
      <w:r>
        <w:rPr>
          <w:rFonts w:ascii="Times New Roman" w:hAnsi="Times New Roman"/>
          <w:i/>
          <w:sz w:val="20"/>
        </w:rPr>
        <w:t>nṛtya, gīta, premabhakti-dāna nirantara</w:t>
      </w:r>
    </w:p>
    <w:p>
      <w:pPr>
        <w:keepNext/>
        <w:spacing w:after="40"/>
        <w:ind w:left="227"/>
      </w:pPr>
      <w:r>
        <w:rPr>
          <w:rFonts w:ascii="Times New Roman" w:hAnsi="Times New Roman"/>
          <w:color w:val="555555"/>
          <w:sz w:val="18"/>
        </w:rPr>
        <w:t>dancing,  singing,  the gift of loving devotion  unceasing</w:t>
      </w:r>
    </w:p>
    <w:p>
      <w:pPr>
        <w:spacing w:before="60"/>
        <w:jc w:val="both"/>
      </w:pPr>
      <w:r>
        <w:rPr>
          <w:b/>
        </w:rPr>
        <w:t xml:space="preserve">35 </w:t>
      </w:r>
      <w:r>
        <w:rPr>
          <w:rFonts w:ascii="Times New Roman" w:hAnsi="Times New Roman"/>
        </w:rPr>
        <w:t>Of those years in Nīlācala, He spent six in ceaseless dancing and singing, giving away loving devotion.</w:t>
      </w:r>
    </w:p>
    <w:p>
      <w:pPr>
        <w:keepNext/>
        <w:spacing w:before="160"/>
        <w:jc w:val="center"/>
      </w:pPr>
      <w:r>
        <w:rPr>
          <w:rFonts w:ascii="Nirmala UI" w:hAnsi="Nirmala UI" w:cs="Nirmala UI"/>
          <w:sz w:val="24"/>
          <w:szCs w:val="24"/>
        </w:rPr>
        <w:t>সেতুবন্ধ, আর গৌড়-ব্যাপি বৃন্দাবন ৷</w:t>
        <w:br/>
      </w:r>
      <w:r>
        <w:rPr>
          <w:rFonts w:ascii="Nirmala UI" w:hAnsi="Nirmala UI" w:cs="Nirmala UI"/>
          <w:sz w:val="24"/>
          <w:szCs w:val="24"/>
        </w:rPr>
        <w:t>প্রেম-নাম প্রচারিয়া করিলা ভ্রমণ ॥ ৩৬ ॥</w:t>
      </w:r>
    </w:p>
    <w:p>
      <w:pPr>
        <w:keepNext/>
        <w:spacing w:after="0"/>
        <w:ind w:left="227"/>
      </w:pPr>
      <w:r>
        <w:rPr>
          <w:rFonts w:ascii="Times New Roman" w:hAnsi="Times New Roman"/>
          <w:i/>
          <w:sz w:val="20"/>
        </w:rPr>
        <w:t>setubandha, āra gauḍa-vyāpi vṛndāvana</w:t>
      </w:r>
    </w:p>
    <w:p>
      <w:pPr>
        <w:keepNext/>
        <w:spacing w:after="40"/>
        <w:ind w:left="227"/>
      </w:pPr>
      <w:r>
        <w:rPr>
          <w:rFonts w:ascii="Times New Roman" w:hAnsi="Times New Roman"/>
          <w:color w:val="555555"/>
          <w:sz w:val="18"/>
        </w:rPr>
        <w:t>Setubandha,  and  pervading Gauḍa  Vṛndāvana</w:t>
      </w:r>
    </w:p>
    <w:p>
      <w:pPr>
        <w:keepNext/>
        <w:spacing w:after="0"/>
        <w:ind w:left="227"/>
      </w:pPr>
      <w:r>
        <w:rPr>
          <w:rFonts w:ascii="Times New Roman" w:hAnsi="Times New Roman"/>
          <w:i/>
          <w:sz w:val="20"/>
        </w:rPr>
        <w:t>prema-nāma pracāriyā karilā bhramaṇa</w:t>
      </w:r>
    </w:p>
    <w:p>
      <w:pPr>
        <w:keepNext/>
        <w:spacing w:after="40"/>
        <w:ind w:left="227"/>
      </w:pPr>
      <w:r>
        <w:rPr>
          <w:rFonts w:ascii="Times New Roman" w:hAnsi="Times New Roman"/>
          <w:color w:val="555555"/>
          <w:sz w:val="18"/>
        </w:rPr>
        <w:t>love and the name  preaching  made  journeying</w:t>
      </w:r>
    </w:p>
    <w:p>
      <w:pPr>
        <w:spacing w:before="60"/>
        <w:jc w:val="both"/>
      </w:pPr>
      <w:r>
        <w:rPr>
          <w:b/>
        </w:rPr>
        <w:t xml:space="preserve">36 </w:t>
      </w:r>
      <w:r>
        <w:rPr>
          <w:rFonts w:ascii="Times New Roman" w:hAnsi="Times New Roman"/>
        </w:rPr>
        <w:t>He journeyed as far as Setubandha in the south, through Gauḍa and on to Vṛndāvana, spreading the holy name and love wherever He went.</w:t>
      </w:r>
    </w:p>
    <w:p>
      <w:pPr>
        <w:keepNext/>
        <w:spacing w:before="160"/>
        <w:jc w:val="center"/>
      </w:pPr>
      <w:r>
        <w:rPr>
          <w:rFonts w:ascii="Times New Roman" w:hAnsi="Times New Roman"/>
          <w:i/>
          <w:sz w:val="21"/>
        </w:rPr>
        <w:t>These six years are the Madhya-līlā, and it is entirely the preaching of the name —</w:t>
      </w:r>
    </w:p>
    <w:p>
      <w:pPr>
        <w:keepNext/>
        <w:jc w:val="center"/>
      </w:pPr>
      <w:r>
        <w:rPr>
          <w:rFonts w:ascii="Nirmala UI" w:hAnsi="Nirmala UI" w:cs="Nirmala UI"/>
          <w:sz w:val="24"/>
          <w:szCs w:val="24"/>
        </w:rPr>
        <w:t>এই ‘মধ্যলীলা’ নাম — লীলা-মুখ্যধাম ৷</w:t>
        <w:br/>
      </w:r>
      <w:r>
        <w:rPr>
          <w:rFonts w:ascii="Nirmala UI" w:hAnsi="Nirmala UI" w:cs="Nirmala UI"/>
          <w:sz w:val="24"/>
          <w:szCs w:val="24"/>
        </w:rPr>
        <w:t>শেষ অষ্টাদশ বর্ষ — ‘অন্ত্যলীলা’ নাম ॥ ৩৭ ॥</w:t>
      </w:r>
    </w:p>
    <w:p>
      <w:pPr>
        <w:keepNext/>
        <w:spacing w:after="0"/>
        <w:ind w:left="227"/>
      </w:pPr>
      <w:r>
        <w:rPr>
          <w:rFonts w:ascii="Times New Roman" w:hAnsi="Times New Roman"/>
          <w:i/>
          <w:sz w:val="20"/>
        </w:rPr>
        <w:t>ei ‘madhya-līlā’ nāma — līlā-mukhyadhāma</w:t>
      </w:r>
    </w:p>
    <w:p>
      <w:pPr>
        <w:keepNext/>
        <w:spacing w:after="40"/>
        <w:ind w:left="227"/>
      </w:pPr>
      <w:r>
        <w:rPr>
          <w:rFonts w:ascii="Times New Roman" w:hAnsi="Times New Roman"/>
          <w:color w:val="555555"/>
          <w:sz w:val="18"/>
        </w:rPr>
        <w:t>this  ‘madhya-līlā’  by name  —  of the pastimes  the chief abode</w:t>
      </w:r>
    </w:p>
    <w:p>
      <w:pPr>
        <w:keepNext/>
        <w:spacing w:after="0"/>
        <w:ind w:left="227"/>
      </w:pPr>
      <w:r>
        <w:rPr>
          <w:rFonts w:ascii="Times New Roman" w:hAnsi="Times New Roman"/>
          <w:i/>
          <w:sz w:val="20"/>
        </w:rPr>
        <w:t>śeṣa aṣṭādaśa varṣa — ‘antya-līlā’ nāma</w:t>
      </w:r>
    </w:p>
    <w:p>
      <w:pPr>
        <w:keepNext/>
        <w:spacing w:after="40"/>
        <w:ind w:left="227"/>
      </w:pPr>
      <w:r>
        <w:rPr>
          <w:rFonts w:ascii="Times New Roman" w:hAnsi="Times New Roman"/>
          <w:color w:val="555555"/>
          <w:sz w:val="18"/>
        </w:rPr>
        <w:t>the last  eighteen  years  —  ‘antya-līlā’  by name</w:t>
      </w:r>
    </w:p>
    <w:p>
      <w:pPr>
        <w:spacing w:before="60"/>
        <w:jc w:val="both"/>
      </w:pPr>
      <w:r>
        <w:rPr>
          <w:b/>
        </w:rPr>
        <w:t xml:space="preserve">37 </w:t>
      </w:r>
      <w:r>
        <w:rPr>
          <w:rFonts w:ascii="Times New Roman" w:hAnsi="Times New Roman"/>
        </w:rPr>
        <w:t>These six years are called the Madhya-līlā, the very heart of His pastimes; the last eighteen years are called the Antya-līlā.</w:t>
      </w:r>
    </w:p>
    <w:p>
      <w:pPr>
        <w:keepNext/>
        <w:spacing w:before="160"/>
        <w:jc w:val="center"/>
      </w:pPr>
      <w:r>
        <w:rPr>
          <w:rFonts w:ascii="Times New Roman" w:hAnsi="Times New Roman"/>
          <w:i/>
          <w:sz w:val="21"/>
        </w:rPr>
        <w:t>Of the remaining 18 years, six: preaching *prema* by *kīrtana* and dance alone —</w:t>
      </w:r>
    </w:p>
    <w:p>
      <w:pPr>
        <w:keepNext/>
        <w:jc w:val="center"/>
      </w:pPr>
      <w:r>
        <w:rPr>
          <w:rFonts w:ascii="Nirmala UI" w:hAnsi="Nirmala UI" w:cs="Nirmala UI"/>
          <w:sz w:val="24"/>
          <w:szCs w:val="24"/>
        </w:rPr>
        <w:t>তার মধ্যে ছয় বৎসর ভক্তগণ-সঙ্গে ৷</w:t>
        <w:br/>
      </w:r>
      <w:r>
        <w:rPr>
          <w:rFonts w:ascii="Nirmala UI" w:hAnsi="Nirmala UI" w:cs="Nirmala UI"/>
          <w:sz w:val="24"/>
          <w:szCs w:val="24"/>
        </w:rPr>
        <w:t>প্রেমভক্তি লওয়াইল নৃত্যগীত-রঙ্গে ॥ ৩৮ ॥</w:t>
      </w:r>
    </w:p>
    <w:p>
      <w:pPr>
        <w:keepNext/>
        <w:spacing w:after="0"/>
        <w:ind w:left="227"/>
      </w:pPr>
      <w:r>
        <w:rPr>
          <w:rFonts w:ascii="Times New Roman" w:hAnsi="Times New Roman"/>
          <w:i/>
          <w:sz w:val="20"/>
        </w:rPr>
        <w:t>tāra madhye chaya vatsara bhaktagaṇa-saṅge</w:t>
      </w:r>
    </w:p>
    <w:p>
      <w:pPr>
        <w:keepNext/>
        <w:spacing w:after="40"/>
        <w:ind w:left="227"/>
      </w:pPr>
      <w:r>
        <w:rPr>
          <w:rFonts w:ascii="Times New Roman" w:hAnsi="Times New Roman"/>
          <w:color w:val="555555"/>
          <w:sz w:val="18"/>
        </w:rPr>
        <w:t>of them  within  six  years  with the devotees</w:t>
      </w:r>
    </w:p>
    <w:p>
      <w:pPr>
        <w:keepNext/>
        <w:spacing w:after="0"/>
        <w:ind w:left="227"/>
      </w:pPr>
      <w:r>
        <w:rPr>
          <w:rFonts w:ascii="Times New Roman" w:hAnsi="Times New Roman"/>
          <w:i/>
          <w:sz w:val="20"/>
        </w:rPr>
        <w:t>prema-bhakti laoyāila nṛtya-gīta-raṅge</w:t>
      </w:r>
    </w:p>
    <w:p>
      <w:pPr>
        <w:keepNext/>
        <w:spacing w:after="40"/>
        <w:ind w:left="227"/>
      </w:pPr>
      <w:r>
        <w:rPr>
          <w:rFonts w:ascii="Times New Roman" w:hAnsi="Times New Roman"/>
          <w:color w:val="555555"/>
          <w:sz w:val="18"/>
        </w:rPr>
        <w:t>loving devotion  made take  in the joy of dancing and singing</w:t>
      </w:r>
    </w:p>
    <w:p>
      <w:pPr>
        <w:spacing w:before="60"/>
        <w:jc w:val="both"/>
      </w:pPr>
      <w:r>
        <w:rPr>
          <w:b/>
        </w:rPr>
        <w:t xml:space="preserve">38 </w:t>
      </w:r>
      <w:r>
        <w:rPr>
          <w:rFonts w:ascii="Times New Roman" w:hAnsi="Times New Roman"/>
        </w:rPr>
        <w:t>For six of those years, in the joy of dancing and singing with His devotees, He led people to loving devotion.</w:t>
      </w:r>
    </w:p>
    <w:p>
      <w:pPr>
        <w:keepNext/>
        <w:spacing w:before="160"/>
        <w:jc w:val="center"/>
      </w:pPr>
      <w:r>
        <w:rPr>
          <w:rFonts w:ascii="Times New Roman" w:hAnsi="Times New Roman"/>
          <w:i/>
          <w:sz w:val="21"/>
        </w:rPr>
        <w:t>The last 12 years: in separation from Kṛṣṇa He Himself tastes love for Kṛṣṇa at every moment and displays the states of *prema* —</w:t>
      </w:r>
    </w:p>
    <w:p>
      <w:pPr>
        <w:keepNext/>
        <w:jc w:val="center"/>
      </w:pPr>
      <w:r>
        <w:rPr>
          <w:rFonts w:ascii="Nirmala UI" w:hAnsi="Nirmala UI" w:cs="Nirmala UI"/>
          <w:sz w:val="24"/>
          <w:szCs w:val="24"/>
        </w:rPr>
        <w:t>দ্বাদশ বৎসর শেষ রহিলা নীলাচলে ৷</w:t>
        <w:br/>
      </w:r>
      <w:r>
        <w:rPr>
          <w:rFonts w:ascii="Nirmala UI" w:hAnsi="Nirmala UI" w:cs="Nirmala UI"/>
          <w:sz w:val="24"/>
          <w:szCs w:val="24"/>
        </w:rPr>
        <w:t>প্রেমাবস্থা শিখাইলা আস্বাদন-চ্ছলে ॥ ৩৯ ॥</w:t>
      </w:r>
    </w:p>
    <w:p>
      <w:pPr>
        <w:keepNext/>
        <w:spacing w:after="0"/>
        <w:ind w:left="227"/>
      </w:pPr>
      <w:r>
        <w:rPr>
          <w:rFonts w:ascii="Times New Roman" w:hAnsi="Times New Roman"/>
          <w:i/>
          <w:sz w:val="20"/>
        </w:rPr>
        <w:t>dvādaśa vatsara śeṣa rahilā nīlācale</w:t>
      </w:r>
    </w:p>
    <w:p>
      <w:pPr>
        <w:keepNext/>
        <w:spacing w:after="40"/>
        <w:ind w:left="227"/>
      </w:pPr>
      <w:r>
        <w:rPr>
          <w:rFonts w:ascii="Times New Roman" w:hAnsi="Times New Roman"/>
          <w:color w:val="555555"/>
          <w:sz w:val="18"/>
        </w:rPr>
        <w:t>twelve  years  the last  remained  in Nīlācala</w:t>
      </w:r>
    </w:p>
    <w:p>
      <w:pPr>
        <w:keepNext/>
        <w:spacing w:after="0"/>
        <w:ind w:left="227"/>
      </w:pPr>
      <w:r>
        <w:rPr>
          <w:rFonts w:ascii="Times New Roman" w:hAnsi="Times New Roman"/>
          <w:i/>
          <w:sz w:val="20"/>
        </w:rPr>
        <w:t>premāvasthā śikhāilā āsvādana-cchale</w:t>
      </w:r>
    </w:p>
    <w:p>
      <w:pPr>
        <w:keepNext/>
        <w:spacing w:after="40"/>
        <w:ind w:left="227"/>
      </w:pPr>
      <w:r>
        <w:rPr>
          <w:rFonts w:ascii="Times New Roman" w:hAnsi="Times New Roman"/>
          <w:color w:val="555555"/>
          <w:sz w:val="18"/>
        </w:rPr>
        <w:t>the states of love  taught  on the pretext of tasting</w:t>
      </w:r>
    </w:p>
    <w:p>
      <w:pPr>
        <w:spacing w:before="60"/>
        <w:jc w:val="both"/>
      </w:pPr>
      <w:r>
        <w:rPr>
          <w:b/>
        </w:rPr>
        <w:t xml:space="preserve">39 </w:t>
      </w:r>
      <w:r>
        <w:rPr>
          <w:rFonts w:ascii="Times New Roman" w:hAnsi="Times New Roman"/>
        </w:rPr>
        <w:t>The last twelve years He stayed in Nīlācala, and, tasting love Himself, He taught everyone its highest states.</w:t>
      </w:r>
    </w:p>
    <w:p>
      <w:pPr>
        <w:jc w:val="both"/>
      </w:pPr>
      <w:r>
        <w:rPr>
          <w:b/>
          <w:i/>
          <w:sz w:val="20"/>
        </w:rPr>
        <w:t xml:space="preserve">Anubhāṣya. </w:t>
      </w:r>
      <w:r>
        <w:rPr>
          <w:rFonts w:ascii="Times New Roman" w:hAnsi="Times New Roman"/>
          <w:sz w:val="20"/>
        </w:rPr>
        <w:t>One in whom *prema* has awakened abides in the transcendental *vipralambha-rasa*, the *rasa* of separation, which nourishes *sambhoga*, union. Śrī Gaurasundara wished to taste this state of *prema* Himself, and in this way He taught it to the *jīvas* of the world. Unless *vipralambha* arises, *sambhoga* is not nourished.</w:t>
      </w:r>
    </w:p>
    <w:p>
      <w:pPr>
        <w:keepNext/>
        <w:spacing w:before="160"/>
        <w:jc w:val="center"/>
      </w:pPr>
      <w:r>
        <w:rPr>
          <w:rFonts w:ascii="Nirmala UI" w:hAnsi="Nirmala UI" w:cs="Nirmala UI"/>
          <w:sz w:val="24"/>
          <w:szCs w:val="24"/>
        </w:rPr>
        <w:t>রাত্রি-দিবসে কৃষ্ণবিরহ-স্ফুরণ ৷</w:t>
        <w:br/>
      </w:r>
      <w:r>
        <w:rPr>
          <w:rFonts w:ascii="Nirmala UI" w:hAnsi="Nirmala UI" w:cs="Nirmala UI"/>
          <w:sz w:val="24"/>
          <w:szCs w:val="24"/>
        </w:rPr>
        <w:t>উন্মাদের চেষ্টা করে প্রলাপ-বচন ॥ ৪০ ॥</w:t>
      </w:r>
    </w:p>
    <w:p>
      <w:pPr>
        <w:keepNext/>
        <w:spacing w:after="0"/>
        <w:ind w:left="227"/>
      </w:pPr>
      <w:r>
        <w:rPr>
          <w:rFonts w:ascii="Times New Roman" w:hAnsi="Times New Roman"/>
          <w:i/>
          <w:sz w:val="20"/>
        </w:rPr>
        <w:t>rātri-divase kṛṣṇa-viraha-sphuraṇa</w:t>
      </w:r>
    </w:p>
    <w:p>
      <w:pPr>
        <w:keepNext/>
        <w:spacing w:after="40"/>
        <w:ind w:left="227"/>
      </w:pPr>
      <w:r>
        <w:rPr>
          <w:rFonts w:ascii="Times New Roman" w:hAnsi="Times New Roman"/>
          <w:color w:val="555555"/>
          <w:sz w:val="18"/>
        </w:rPr>
        <w:t>night  and day  of separation from Kṛṣṇa  the welling up</w:t>
      </w:r>
    </w:p>
    <w:p>
      <w:pPr>
        <w:keepNext/>
        <w:spacing w:after="0"/>
        <w:ind w:left="227"/>
      </w:pPr>
      <w:r>
        <w:rPr>
          <w:rFonts w:ascii="Times New Roman" w:hAnsi="Times New Roman"/>
          <w:i/>
          <w:sz w:val="20"/>
        </w:rPr>
        <w:t>unmādera ceṣṭā kare pralāpa-vacana</w:t>
      </w:r>
    </w:p>
    <w:p>
      <w:pPr>
        <w:keepNext/>
        <w:spacing w:after="40"/>
        <w:ind w:left="227"/>
      </w:pPr>
      <w:r>
        <w:rPr>
          <w:rFonts w:ascii="Times New Roman" w:hAnsi="Times New Roman"/>
          <w:color w:val="555555"/>
          <w:sz w:val="18"/>
        </w:rPr>
        <w:t>of a madman  the ways  makes,  incoherent  words</w:t>
      </w:r>
    </w:p>
    <w:p>
      <w:pPr>
        <w:spacing w:before="60"/>
        <w:jc w:val="both"/>
      </w:pPr>
      <w:r>
        <w:rPr>
          <w:b/>
        </w:rPr>
        <w:t xml:space="preserve">40 </w:t>
      </w:r>
      <w:r>
        <w:rPr>
          <w:rFonts w:ascii="Times New Roman" w:hAnsi="Times New Roman"/>
        </w:rPr>
        <w:t>Night and day the pain of separation from Kṛṣṇa welled up in Him; He behaved like one mad and spoke in broken, raving words.</w:t>
      </w:r>
    </w:p>
    <w:p>
      <w:pPr>
        <w:keepNext/>
        <w:spacing w:before="160"/>
        <w:jc w:val="center"/>
      </w:pPr>
      <w:r>
        <w:rPr>
          <w:rFonts w:ascii="Times New Roman" w:hAnsi="Times New Roman"/>
          <w:i/>
          <w:sz w:val="21"/>
        </w:rPr>
        <w:t>Like Śrī Rādhā on seeing Uddhava, the Lord is in *mahābhāva* —</w:t>
      </w:r>
    </w:p>
    <w:p>
      <w:pPr>
        <w:keepNext/>
        <w:jc w:val="center"/>
      </w:pPr>
      <w:r>
        <w:rPr>
          <w:rFonts w:ascii="Nirmala UI" w:hAnsi="Nirmala UI" w:cs="Nirmala UI"/>
          <w:sz w:val="24"/>
          <w:szCs w:val="24"/>
        </w:rPr>
        <w:t>শ্রীরাধার প্রলাপ যৈছে উদ্ধব-দর্শনে ৷</w:t>
        <w:br/>
      </w:r>
      <w:r>
        <w:rPr>
          <w:rFonts w:ascii="Nirmala UI" w:hAnsi="Nirmala UI" w:cs="Nirmala UI"/>
          <w:sz w:val="24"/>
          <w:szCs w:val="24"/>
        </w:rPr>
        <w:t>সেইমত উন্মাদ-প্রলাপ করে রাত্রিদিনে ॥ ৪১ ॥</w:t>
      </w:r>
    </w:p>
    <w:p>
      <w:pPr>
        <w:keepNext/>
        <w:spacing w:after="0"/>
        <w:ind w:left="227"/>
      </w:pPr>
      <w:r>
        <w:rPr>
          <w:rFonts w:ascii="Times New Roman" w:hAnsi="Times New Roman"/>
          <w:i/>
          <w:sz w:val="20"/>
        </w:rPr>
        <w:t>śrī-rādhāra pralāpa yaiche uddhava-darśane</w:t>
      </w:r>
    </w:p>
    <w:p>
      <w:pPr>
        <w:keepNext/>
        <w:spacing w:after="40"/>
        <w:ind w:left="227"/>
      </w:pPr>
      <w:r>
        <w:rPr>
          <w:rFonts w:ascii="Times New Roman" w:hAnsi="Times New Roman"/>
          <w:color w:val="555555"/>
          <w:sz w:val="18"/>
        </w:rPr>
        <w:t>Śrī Rādhā’s  raving  as  on seeing Uddhava</w:t>
      </w:r>
    </w:p>
    <w:p>
      <w:pPr>
        <w:keepNext/>
        <w:spacing w:after="0"/>
        <w:ind w:left="227"/>
      </w:pPr>
      <w:r>
        <w:rPr>
          <w:rFonts w:ascii="Times New Roman" w:hAnsi="Times New Roman"/>
          <w:i/>
          <w:sz w:val="20"/>
        </w:rPr>
        <w:t>seimata unmāda-pralāpa kare rātridine</w:t>
      </w:r>
    </w:p>
    <w:p>
      <w:pPr>
        <w:keepNext/>
        <w:spacing w:after="40"/>
        <w:ind w:left="227"/>
      </w:pPr>
      <w:r>
        <w:rPr>
          <w:rFonts w:ascii="Times New Roman" w:hAnsi="Times New Roman"/>
          <w:color w:val="555555"/>
          <w:sz w:val="18"/>
        </w:rPr>
        <w:t>just so  mad  raving  makes  night and day</w:t>
      </w:r>
    </w:p>
    <w:p>
      <w:pPr>
        <w:spacing w:before="60"/>
        <w:jc w:val="both"/>
      </w:pPr>
      <w:r>
        <w:rPr>
          <w:b/>
        </w:rPr>
        <w:t xml:space="preserve">41 </w:t>
      </w:r>
      <w:r>
        <w:rPr>
          <w:rFonts w:ascii="Times New Roman" w:hAnsi="Times New Roman"/>
        </w:rPr>
        <w:t>Just as Śrī Rādhā raved on seeing Uddhava, so He raved in His madness night and day.</w:t>
      </w:r>
    </w:p>
    <w:p>
      <w:pPr>
        <w:jc w:val="both"/>
      </w:pPr>
      <w:r>
        <w:rPr>
          <w:b/>
          <w:i/>
          <w:sz w:val="20"/>
        </w:rPr>
        <w:t xml:space="preserve">Anubhāṣya. </w:t>
      </w:r>
      <w:r>
        <w:rPr>
          <w:rFonts w:ascii="Times New Roman" w:hAnsi="Times New Roman"/>
          <w:sz w:val="20"/>
        </w:rPr>
        <w:t>Śrī Gaurasundara is the living ideal of the long, long *vipralambha-rasa*: He is filled with the mood of *citra-jalpa*, “varied talk,” that seized Śrīmatī Vṛṣabhānujā (Rādhā) when She saw Uddhava. With envy (*asūyā*), jealousy (*īrṣyā*) and pride (*mada*), in a manner of open disdain, Rādhikā set out to declare Kṛṣṇa's want of courtesy (*akauśala*) and, addressing the bumblebee, spoke *prajalpa*, words full of reproach. Śrī Gaurasundara was immersed in all those moods (see Ādi 4.107–108).</w:t>
      </w:r>
    </w:p>
    <w:p>
      <w:pPr>
        <w:keepNext/>
        <w:spacing w:before="160"/>
        <w:jc w:val="center"/>
      </w:pPr>
      <w:r>
        <w:rPr>
          <w:rFonts w:ascii="Times New Roman" w:hAnsi="Times New Roman"/>
          <w:i/>
          <w:sz w:val="21"/>
        </w:rPr>
        <w:t>With Svarūpa and Rāya He relishes Caṇḍīdāsa, Vidyāpati and the *Gīta-govinda* —</w:t>
      </w:r>
    </w:p>
    <w:p>
      <w:pPr>
        <w:keepNext/>
        <w:jc w:val="center"/>
      </w:pPr>
      <w:r>
        <w:rPr>
          <w:rFonts w:ascii="Nirmala UI" w:hAnsi="Nirmala UI" w:cs="Nirmala UI"/>
          <w:sz w:val="24"/>
          <w:szCs w:val="24"/>
        </w:rPr>
        <w:t>বিদ্যাপতি, জয়দেব, চণ্ডীদাসের গীত ৷</w:t>
        <w:br/>
      </w:r>
      <w:r>
        <w:rPr>
          <w:rFonts w:ascii="Nirmala UI" w:hAnsi="Nirmala UI" w:cs="Nirmala UI"/>
          <w:sz w:val="24"/>
          <w:szCs w:val="24"/>
        </w:rPr>
        <w:t>আস্বাদেন রামানন্দ-স্বরূপ-সহিত ॥ ৪২ ॥</w:t>
      </w:r>
    </w:p>
    <w:p>
      <w:pPr>
        <w:keepNext/>
        <w:spacing w:after="0"/>
        <w:ind w:left="227"/>
      </w:pPr>
      <w:r>
        <w:rPr>
          <w:rFonts w:ascii="Times New Roman" w:hAnsi="Times New Roman"/>
          <w:i/>
          <w:sz w:val="20"/>
        </w:rPr>
        <w:t>vidyāpati, jayadeva, caṇḍīdāsera gīta</w:t>
      </w:r>
    </w:p>
    <w:p>
      <w:pPr>
        <w:keepNext/>
        <w:spacing w:after="40"/>
        <w:ind w:left="227"/>
      </w:pPr>
      <w:r>
        <w:rPr>
          <w:rFonts w:ascii="Times New Roman" w:hAnsi="Times New Roman"/>
          <w:color w:val="555555"/>
          <w:sz w:val="18"/>
        </w:rPr>
        <w:t>Vidyāpati,  Jayadeva,  of Caṇḍīdāsa  the songs</w:t>
      </w:r>
    </w:p>
    <w:p>
      <w:pPr>
        <w:keepNext/>
        <w:spacing w:after="0"/>
        <w:ind w:left="227"/>
      </w:pPr>
      <w:r>
        <w:rPr>
          <w:rFonts w:ascii="Times New Roman" w:hAnsi="Times New Roman"/>
          <w:i/>
          <w:sz w:val="20"/>
        </w:rPr>
        <w:t>āsvādena rāmānanda-svarūpa-sahita</w:t>
      </w:r>
    </w:p>
    <w:p>
      <w:pPr>
        <w:keepNext/>
        <w:spacing w:after="40"/>
        <w:ind w:left="227"/>
      </w:pPr>
      <w:r>
        <w:rPr>
          <w:rFonts w:ascii="Times New Roman" w:hAnsi="Times New Roman"/>
          <w:color w:val="555555"/>
          <w:sz w:val="18"/>
        </w:rPr>
        <w:t>He relishes  Rāmānanda  Svarūpa  together with</w:t>
      </w:r>
    </w:p>
    <w:p>
      <w:pPr>
        <w:spacing w:before="60"/>
        <w:jc w:val="both"/>
      </w:pPr>
      <w:r>
        <w:rPr>
          <w:b/>
        </w:rPr>
        <w:t xml:space="preserve">42 </w:t>
      </w:r>
      <w:r>
        <w:rPr>
          <w:rFonts w:ascii="Times New Roman" w:hAnsi="Times New Roman"/>
        </w:rPr>
        <w:t>With Rāmānanda and Svarūpa He relished the songs of Vidyāpati, Jayadeva and Caṇḍīdāsa.</w:t>
      </w:r>
    </w:p>
    <w:p>
      <w:pPr>
        <w:jc w:val="both"/>
      </w:pPr>
      <w:r>
        <w:rPr>
          <w:b/>
          <w:i/>
          <w:sz w:val="20"/>
        </w:rPr>
        <w:t xml:space="preserve">Anubhāṣya. </w:t>
      </w:r>
      <w:r>
        <w:rPr>
          <w:rFonts w:ascii="Times New Roman" w:hAnsi="Times New Roman"/>
          <w:sz w:val="20"/>
        </w:rPr>
        <w:t>Vidyāpati was a Vaiṣṇava poet who lived in Mithilā. He flourished during the reign of King Śivasiṁha and Queen Lachimādevī; that is, he composed his songs in the first quarter of the fourteenth century of the Śaka era. He appeared about a hundred years before Śrī Mahāprabhu's manifest pastimes. He was a Maithila *brāhmaṇa*, and his descendant in the twelfth generation is alive today. His songs about Kṛṣṇa abound in examples of transcendental *vipralambha-rasa*. Those moods were what Śrī Mahāprabhu relished.</w:t>
      </w:r>
    </w:p>
    <w:p>
      <w:pPr>
        <w:jc w:val="both"/>
      </w:pPr>
      <w:r>
        <w:rPr>
          <w:rFonts w:ascii="Times New Roman" w:hAnsi="Times New Roman"/>
          <w:sz w:val="20"/>
        </w:rPr>
        <w:t>Jayadeva was born, during the reign of Lakṣmaṇasena, the king of Bengal, to Bhojadeva and Vāmādevī. That period, according to some, is the eleventh or the twelfth century of the Śaka era. He lived for a long time in the city of Navadvīpa, the capital of Bengal. Jayadeva's birthplace is the village of Kenduvilva in the district of Birbhum; according to others, Utkala (Orissa); according to still others, the South. He spent the last part of his life at Śrī Jagannātha-kṣetra. His book of poetry is called the *Gīta-govinda*, or *Aṣṭapadī*. It too abounds in transcendental *vipralambha-rasa*. It describes the *vipralambha-rasa* that nourishes the *rasa* of *sambhoga* — the separation that arose when the prince of Vraja left the place of the *rāsa* dance, as the *Śrīmad-Bhāgavatam* tells. For the commentaries on the *Aṣṭapadī* and the names of the commentators, see the *Vaiṣṇava-mañjuṣā* (issue 1).</w:t>
      </w:r>
    </w:p>
    <w:p>
      <w:pPr>
        <w:jc w:val="both"/>
      </w:pPr>
      <w:r>
        <w:rPr>
          <w:rFonts w:ascii="Times New Roman" w:hAnsi="Times New Roman"/>
          <w:sz w:val="20"/>
        </w:rPr>
        <w:t>Caṇḍīdāsa was born in a *brāhmaṇa* family in the village of Nānnura in the district of Birbhum, at the close of the first quarter of the fourteenth century of the Śaka era. He was probably a friend of Vidyāpati Ṭhākura. His writings abound in transcendental *vipralambha-rasa*.</w:t>
      </w:r>
    </w:p>
    <w:p>
      <w:pPr>
        <w:jc w:val="both"/>
      </w:pPr>
      <w:r>
        <w:rPr>
          <w:rFonts w:ascii="Times New Roman" w:hAnsi="Times New Roman"/>
          <w:sz w:val="20"/>
        </w:rPr>
        <w:t>The moods that blossomed in Caṇḍīdāsa and other devotees were Śrī Mahāprabhu's most beloved delicacy. Steeped in the mood of Śrī Rādhā, Kṛṣṇacandra tasted *vipralambha-rasa* with His two intimate devotees, Śrī Dāmodara Svarūpa and Śrī Rāmānanda Rāya, and so fulfilled His own desire.</w:t>
      </w:r>
    </w:p>
    <w:p>
      <w:pPr>
        <w:jc w:val="both"/>
      </w:pPr>
      <w:r>
        <w:rPr>
          <w:rFonts w:ascii="Times New Roman" w:hAnsi="Times New Roman"/>
          <w:sz w:val="20"/>
        </w:rPr>
        <w:t>Svayaṁ Bhagavān Śrī Gaurasundara, together with unequalled knowers of the truth of spiritual *kṛṣṇa-rasa* — Śrī Dāmodara Svarūpa, the crest jewel of the *paramahaṁsas*, and Śrī Rāya Rāmānanda — relished the transcendental songs composed by these three devotees. These songs unfold the countless varieties of the *mahābhāva* of Śrī Rādhikā, “full of Kṛṣṇa” (*kṛṣṇamayī*), toward Śrī Nandanandana, the unequalled Enjoyer, whose form is eternity, knowledge and bliss. Only the most fortunate person can always follow them: one who is indifferent both to enjoyment and to renunciation in this perishable gross and subtle world, who is supremely liberated and owns nothing (*niṣkiñcana*), and who eternally longs to serve Śrī Rādhā. People who delight in mundane poetic *rasa*, who love godless literature, who take pleasure in the body — for the sake of research — and the *prākṛta-sahajiyā* sect — to gratify their material senses, fancying themselves *rāgānuga* — show the impudence of discussing the songs of Caṇḍīdāsa, Vidyāpati and Jayadeva. As a result, licentiousness and atheism grow in the world, and this leads them to hell. Unqualified people, who take the body for the self, are full of thirst for what is unworthy and burdened with *anarthas*, may take the supramundane pastimes of Śrī Rādhā and Kṛṣṇa, worshipped by the supremely liberated, to be the tasteless, vile amorous sports of a mundane hero and heroine, or something like them — and end up gratifying their senses. Therefore any kind of discussion of the pastimes of Rādhā and Kṛṣṇa is strictly forbidden to them.</w:t>
      </w:r>
    </w:p>
    <w:p>
      <w:pPr>
        <w:keepNext/>
        <w:spacing w:before="160"/>
        <w:jc w:val="center"/>
      </w:pPr>
      <w:r>
        <w:rPr>
          <w:rFonts w:ascii="Times New Roman" w:hAnsi="Times New Roman"/>
          <w:i/>
          <w:sz w:val="21"/>
        </w:rPr>
        <w:t>By tasting the love for Kṛṣṇa that arises from Śrī Rādhā's actions in separation from Kṛṣṇa, He fulfills His three desires —</w:t>
      </w:r>
    </w:p>
    <w:p>
      <w:pPr>
        <w:keepNext/>
        <w:jc w:val="center"/>
      </w:pPr>
      <w:r>
        <w:rPr>
          <w:rFonts w:ascii="Nirmala UI" w:hAnsi="Nirmala UI" w:cs="Nirmala UI"/>
          <w:sz w:val="24"/>
          <w:szCs w:val="24"/>
        </w:rPr>
        <w:t>কৃষ্ণের বিয়োগে যত প্রেম-চেষ্টিত ৷</w:t>
        <w:br/>
      </w:r>
      <w:r>
        <w:rPr>
          <w:rFonts w:ascii="Nirmala UI" w:hAnsi="Nirmala UI" w:cs="Nirmala UI"/>
          <w:sz w:val="24"/>
          <w:szCs w:val="24"/>
        </w:rPr>
        <w:t>আস্বাদিয়া পূর্ণ কৈল আপন-বাঞ্ছিত ॥ ৪৩ ॥</w:t>
      </w:r>
    </w:p>
    <w:p>
      <w:pPr>
        <w:keepNext/>
        <w:spacing w:after="0"/>
        <w:ind w:left="227"/>
      </w:pPr>
      <w:r>
        <w:rPr>
          <w:rFonts w:ascii="Times New Roman" w:hAnsi="Times New Roman"/>
          <w:i/>
          <w:sz w:val="20"/>
        </w:rPr>
        <w:t>kṛṣṇera viyoge yata prema-ceṣṭita</w:t>
      </w:r>
    </w:p>
    <w:p>
      <w:pPr>
        <w:keepNext/>
        <w:spacing w:after="40"/>
        <w:ind w:left="227"/>
      </w:pPr>
      <w:r>
        <w:rPr>
          <w:rFonts w:ascii="Times New Roman" w:hAnsi="Times New Roman"/>
          <w:color w:val="555555"/>
          <w:sz w:val="18"/>
        </w:rPr>
        <w:t>of Kṛṣṇa  in separation  all  the ways of love</w:t>
      </w:r>
    </w:p>
    <w:p>
      <w:pPr>
        <w:keepNext/>
        <w:spacing w:after="0"/>
        <w:ind w:left="227"/>
      </w:pPr>
      <w:r>
        <w:rPr>
          <w:rFonts w:ascii="Times New Roman" w:hAnsi="Times New Roman"/>
          <w:i/>
          <w:sz w:val="20"/>
        </w:rPr>
        <w:t>āsvādiyā pūrṇa kaila āpana-vāñchita</w:t>
      </w:r>
    </w:p>
    <w:p>
      <w:pPr>
        <w:keepNext/>
        <w:spacing w:after="40"/>
        <w:ind w:left="227"/>
      </w:pPr>
      <w:r>
        <w:rPr>
          <w:rFonts w:ascii="Times New Roman" w:hAnsi="Times New Roman"/>
          <w:color w:val="555555"/>
          <w:sz w:val="18"/>
        </w:rPr>
        <w:t>tasting  fulfilled  made  His own  desire</w:t>
      </w:r>
    </w:p>
    <w:p>
      <w:pPr>
        <w:spacing w:before="60"/>
        <w:jc w:val="both"/>
      </w:pPr>
      <w:r>
        <w:rPr>
          <w:b/>
        </w:rPr>
        <w:t xml:space="preserve">43 </w:t>
      </w:r>
      <w:r>
        <w:rPr>
          <w:rFonts w:ascii="Times New Roman" w:hAnsi="Times New Roman"/>
        </w:rPr>
        <w:t>Tasting all the ways of love in separation from Kṛṣṇa, He fulfilled His own desire.</w:t>
      </w:r>
    </w:p>
    <w:p>
      <w:pPr>
        <w:keepNext/>
        <w:spacing w:before="160"/>
        <w:jc w:val="center"/>
      </w:pPr>
      <w:r>
        <w:rPr>
          <w:rFonts w:ascii="Nirmala UI" w:hAnsi="Nirmala UI" w:cs="Nirmala UI"/>
          <w:sz w:val="24"/>
          <w:szCs w:val="24"/>
        </w:rPr>
        <w:t>অনন্ত চৈতন্যলীলা ক্ষুদ্র জীব হঞা ৷</w:t>
        <w:br/>
      </w:r>
      <w:r>
        <w:rPr>
          <w:rFonts w:ascii="Nirmala UI" w:hAnsi="Nirmala UI" w:cs="Nirmala UI"/>
          <w:sz w:val="24"/>
          <w:szCs w:val="24"/>
        </w:rPr>
        <w:t>কে বলিতে পারে, তাহা বিস্তার করিয়া ॥ ৪৪ ॥</w:t>
      </w:r>
    </w:p>
    <w:p>
      <w:pPr>
        <w:keepNext/>
        <w:spacing w:after="0"/>
        <w:ind w:left="227"/>
      </w:pPr>
      <w:r>
        <w:rPr>
          <w:rFonts w:ascii="Times New Roman" w:hAnsi="Times New Roman"/>
          <w:i/>
          <w:sz w:val="20"/>
        </w:rPr>
        <w:t>ananta caitanya-līlā kṣudra jīva hañā</w:t>
      </w:r>
    </w:p>
    <w:p>
      <w:pPr>
        <w:keepNext/>
        <w:spacing w:after="40"/>
        <w:ind w:left="227"/>
      </w:pPr>
      <w:r>
        <w:rPr>
          <w:rFonts w:ascii="Times New Roman" w:hAnsi="Times New Roman"/>
          <w:color w:val="555555"/>
          <w:sz w:val="18"/>
        </w:rPr>
        <w:t>endless  Caitanya’s pastimes;  a tiny  soul  being</w:t>
      </w:r>
    </w:p>
    <w:p>
      <w:pPr>
        <w:keepNext/>
        <w:spacing w:after="0"/>
        <w:ind w:left="227"/>
      </w:pPr>
      <w:r>
        <w:rPr>
          <w:rFonts w:ascii="Times New Roman" w:hAnsi="Times New Roman"/>
          <w:i/>
          <w:sz w:val="20"/>
        </w:rPr>
        <w:t>ke balite pāre, tāhā vistāra kariyā</w:t>
      </w:r>
    </w:p>
    <w:p>
      <w:pPr>
        <w:keepNext/>
        <w:spacing w:after="40"/>
        <w:ind w:left="227"/>
      </w:pPr>
      <w:r>
        <w:rPr>
          <w:rFonts w:ascii="Times New Roman" w:hAnsi="Times New Roman"/>
          <w:color w:val="555555"/>
          <w:sz w:val="18"/>
        </w:rPr>
        <w:t>who  to tell  can,  them  in full  making</w:t>
      </w:r>
    </w:p>
    <w:p>
      <w:pPr>
        <w:spacing w:before="60"/>
        <w:jc w:val="both"/>
      </w:pPr>
      <w:r>
        <w:rPr>
          <w:b/>
        </w:rPr>
        <w:t xml:space="preserve">44 </w:t>
      </w:r>
      <w:r>
        <w:rPr>
          <w:rFonts w:ascii="Times New Roman" w:hAnsi="Times New Roman"/>
        </w:rPr>
        <w:t>Śrī Caitanya’s pastimes are endless. How could a tiny soul tell them in full?</w:t>
      </w:r>
    </w:p>
    <w:p>
      <w:pPr>
        <w:keepNext/>
        <w:spacing w:before="160"/>
        <w:jc w:val="center"/>
      </w:pPr>
      <w:r>
        <w:rPr>
          <w:rFonts w:ascii="Times New Roman" w:hAnsi="Times New Roman"/>
          <w:i/>
          <w:sz w:val="21"/>
        </w:rPr>
        <w:t>Even Anantadeva Himself cannot reach the end of Gaura's pastimes —</w:t>
      </w:r>
    </w:p>
    <w:p>
      <w:pPr>
        <w:keepNext/>
        <w:jc w:val="center"/>
      </w:pPr>
      <w:r>
        <w:rPr>
          <w:rFonts w:ascii="Nirmala UI" w:hAnsi="Nirmala UI" w:cs="Nirmala UI"/>
          <w:sz w:val="24"/>
          <w:szCs w:val="24"/>
        </w:rPr>
        <w:t>সূত্র করি’ গণে যদি আপনে অনন্ত ৷</w:t>
        <w:br/>
      </w:r>
      <w:r>
        <w:rPr>
          <w:rFonts w:ascii="Nirmala UI" w:hAnsi="Nirmala UI" w:cs="Nirmala UI"/>
          <w:sz w:val="24"/>
          <w:szCs w:val="24"/>
        </w:rPr>
        <w:t>সহস্র-বদনে তিঁহো নাহি পায় অন্ত ॥ ৪৫ ॥</w:t>
      </w:r>
    </w:p>
    <w:p>
      <w:pPr>
        <w:keepNext/>
        <w:spacing w:after="0"/>
        <w:ind w:left="227"/>
      </w:pPr>
      <w:r>
        <w:rPr>
          <w:rFonts w:ascii="Times New Roman" w:hAnsi="Times New Roman"/>
          <w:i/>
          <w:sz w:val="20"/>
        </w:rPr>
        <w:t>sūtra kari’ gaṇe yadi āpane ananta</w:t>
      </w:r>
    </w:p>
    <w:p>
      <w:pPr>
        <w:keepNext/>
        <w:spacing w:after="40"/>
        <w:ind w:left="227"/>
      </w:pPr>
      <w:r>
        <w:rPr>
          <w:rFonts w:ascii="Times New Roman" w:hAnsi="Times New Roman"/>
          <w:color w:val="555555"/>
          <w:sz w:val="18"/>
        </w:rPr>
        <w:t>in sūtras  making  counts  if  Himself  Ananta</w:t>
      </w:r>
    </w:p>
    <w:p>
      <w:pPr>
        <w:keepNext/>
        <w:spacing w:after="0"/>
        <w:ind w:left="227"/>
      </w:pPr>
      <w:r>
        <w:rPr>
          <w:rFonts w:ascii="Times New Roman" w:hAnsi="Times New Roman"/>
          <w:i/>
          <w:sz w:val="20"/>
        </w:rPr>
        <w:t>sahasra-vadane tim̐ho nāhi pāya anta</w:t>
      </w:r>
    </w:p>
    <w:p>
      <w:pPr>
        <w:keepNext/>
        <w:spacing w:after="40"/>
        <w:ind w:left="227"/>
      </w:pPr>
      <w:r>
        <w:rPr>
          <w:rFonts w:ascii="Times New Roman" w:hAnsi="Times New Roman"/>
          <w:color w:val="555555"/>
          <w:sz w:val="18"/>
        </w:rPr>
        <w:t>with a thousand  mouths  He  not  reaches  the end</w:t>
      </w:r>
    </w:p>
    <w:p>
      <w:pPr>
        <w:spacing w:before="60"/>
        <w:jc w:val="both"/>
      </w:pPr>
      <w:r>
        <w:rPr>
          <w:b/>
        </w:rPr>
        <w:t xml:space="preserve">45 </w:t>
      </w:r>
      <w:r>
        <w:rPr>
          <w:rFonts w:ascii="Times New Roman" w:hAnsi="Times New Roman"/>
        </w:rPr>
        <w:t>Even if Ananta Himself were to count them in brief, with all His thousand mouths He would never reach the end.</w:t>
      </w:r>
    </w:p>
    <w:p>
      <w:pPr>
        <w:keepNext/>
        <w:spacing w:before="160"/>
        <w:jc w:val="center"/>
      </w:pPr>
      <w:r>
        <w:rPr>
          <w:rFonts w:ascii="Times New Roman" w:hAnsi="Times New Roman"/>
          <w:i/>
          <w:sz w:val="21"/>
        </w:rPr>
        <w:t>Murāri and Śrī Svarūpa compiled the Ādi-līlā and the last pastimes in *sūtras* of their own —</w:t>
      </w:r>
    </w:p>
    <w:p>
      <w:pPr>
        <w:keepNext/>
        <w:jc w:val="center"/>
      </w:pPr>
      <w:r>
        <w:rPr>
          <w:rFonts w:ascii="Nirmala UI" w:hAnsi="Nirmala UI" w:cs="Nirmala UI"/>
          <w:sz w:val="24"/>
          <w:szCs w:val="24"/>
        </w:rPr>
        <w:t>দামোদর-স্বরূপ, আর গুপ্ত মুরারি ৷</w:t>
        <w:br/>
      </w:r>
      <w:r>
        <w:rPr>
          <w:rFonts w:ascii="Nirmala UI" w:hAnsi="Nirmala UI" w:cs="Nirmala UI"/>
          <w:sz w:val="24"/>
          <w:szCs w:val="24"/>
        </w:rPr>
        <w:t>মুখ্যমুখ্যলীলা সূত্রে লিখিয়াছে বিচারি’ ॥ ৪৬ ॥</w:t>
      </w:r>
    </w:p>
    <w:p>
      <w:pPr>
        <w:keepNext/>
        <w:spacing w:after="0"/>
        <w:ind w:left="227"/>
      </w:pPr>
      <w:r>
        <w:rPr>
          <w:rFonts w:ascii="Times New Roman" w:hAnsi="Times New Roman"/>
          <w:i/>
          <w:sz w:val="20"/>
        </w:rPr>
        <w:t>dāmodara-svarūpa, āra gupta murāri</w:t>
      </w:r>
    </w:p>
    <w:p>
      <w:pPr>
        <w:keepNext/>
        <w:spacing w:after="40"/>
        <w:ind w:left="227"/>
      </w:pPr>
      <w:r>
        <w:rPr>
          <w:rFonts w:ascii="Times New Roman" w:hAnsi="Times New Roman"/>
          <w:color w:val="555555"/>
          <w:sz w:val="18"/>
        </w:rPr>
        <w:t>Dāmodara-svarūpa,  and  Gupta  Murāri</w:t>
      </w:r>
    </w:p>
    <w:p>
      <w:pPr>
        <w:keepNext/>
        <w:spacing w:after="0"/>
        <w:ind w:left="227"/>
      </w:pPr>
      <w:r>
        <w:rPr>
          <w:rFonts w:ascii="Times New Roman" w:hAnsi="Times New Roman"/>
          <w:i/>
          <w:sz w:val="20"/>
        </w:rPr>
        <w:t>mukhya-mukhya-līlā sūtre likhiyāche vicāri’</w:t>
      </w:r>
    </w:p>
    <w:p>
      <w:pPr>
        <w:keepNext/>
        <w:spacing w:after="40"/>
        <w:ind w:left="227"/>
      </w:pPr>
      <w:r>
        <w:rPr>
          <w:rFonts w:ascii="Times New Roman" w:hAnsi="Times New Roman"/>
          <w:color w:val="555555"/>
          <w:sz w:val="18"/>
        </w:rPr>
        <w:t>the chief and foremost  pastimes  in sūtras  have written  after weighing</w:t>
      </w:r>
    </w:p>
    <w:p>
      <w:pPr>
        <w:spacing w:before="60"/>
        <w:jc w:val="both"/>
      </w:pPr>
      <w:r>
        <w:rPr>
          <w:b/>
        </w:rPr>
        <w:t xml:space="preserve">46 </w:t>
      </w:r>
      <w:r>
        <w:rPr>
          <w:rFonts w:ascii="Times New Roman" w:hAnsi="Times New Roman"/>
        </w:rPr>
        <w:t>Svarūpa Dāmodara and Murāri Gupta weighed them carefully and wrote down the chief pastimes in brief.</w:t>
      </w:r>
    </w:p>
    <w:p>
      <w:pPr>
        <w:keepNext/>
        <w:spacing w:before="160"/>
        <w:jc w:val="center"/>
      </w:pPr>
      <w:r>
        <w:rPr>
          <w:rFonts w:ascii="Times New Roman" w:hAnsi="Times New Roman"/>
          <w:i/>
          <w:sz w:val="21"/>
        </w:rPr>
        <w:t>Relying on those *sūtras*, Ṭhākura Vṛndāvana dāsa describes Gaura's pastimes —</w:t>
      </w:r>
    </w:p>
    <w:p>
      <w:pPr>
        <w:keepNext/>
        <w:jc w:val="center"/>
      </w:pPr>
      <w:r>
        <w:rPr>
          <w:rFonts w:ascii="Nirmala UI" w:hAnsi="Nirmala UI" w:cs="Nirmala UI"/>
          <w:sz w:val="24"/>
          <w:szCs w:val="24"/>
        </w:rPr>
        <w:t>সেই অনুসারে লিখি লীলা-সূত্রগণ ৷</w:t>
        <w:br/>
      </w:r>
      <w:r>
        <w:rPr>
          <w:rFonts w:ascii="Nirmala UI" w:hAnsi="Nirmala UI" w:cs="Nirmala UI"/>
          <w:sz w:val="24"/>
          <w:szCs w:val="24"/>
        </w:rPr>
        <w:t>বিস্তারি’ বর্ণিয়াছেন তাহা দাস-বৃন্দাবন ॥ ৪৭ ॥</w:t>
      </w:r>
    </w:p>
    <w:p>
      <w:pPr>
        <w:keepNext/>
        <w:spacing w:after="0"/>
        <w:ind w:left="227"/>
      </w:pPr>
      <w:r>
        <w:rPr>
          <w:rFonts w:ascii="Times New Roman" w:hAnsi="Times New Roman"/>
          <w:i/>
          <w:sz w:val="20"/>
        </w:rPr>
        <w:t>sei anusāre likhi līlā-sūtragaṇa</w:t>
      </w:r>
    </w:p>
    <w:p>
      <w:pPr>
        <w:keepNext/>
        <w:spacing w:after="40"/>
        <w:ind w:left="227"/>
      </w:pPr>
      <w:r>
        <w:rPr>
          <w:rFonts w:ascii="Times New Roman" w:hAnsi="Times New Roman"/>
          <w:color w:val="555555"/>
          <w:sz w:val="18"/>
        </w:rPr>
        <w:t>that  following  I write  the sūtras of the pastimes</w:t>
      </w:r>
    </w:p>
    <w:p>
      <w:pPr>
        <w:keepNext/>
        <w:spacing w:after="0"/>
        <w:ind w:left="227"/>
      </w:pPr>
      <w:r>
        <w:rPr>
          <w:rFonts w:ascii="Times New Roman" w:hAnsi="Times New Roman"/>
          <w:i/>
          <w:sz w:val="20"/>
        </w:rPr>
        <w:t>vistāri’ varṇiyāchena tāhā dāsa-vṛndāvana</w:t>
      </w:r>
    </w:p>
    <w:p>
      <w:pPr>
        <w:keepNext/>
        <w:spacing w:after="40"/>
        <w:ind w:left="227"/>
      </w:pPr>
      <w:r>
        <w:rPr>
          <w:rFonts w:ascii="Times New Roman" w:hAnsi="Times New Roman"/>
          <w:color w:val="555555"/>
          <w:sz w:val="18"/>
        </w:rPr>
        <w:t>in detail  has described  them  dāsa-Vṛndāvana</w:t>
      </w:r>
    </w:p>
    <w:p>
      <w:pPr>
        <w:spacing w:before="60"/>
        <w:jc w:val="both"/>
      </w:pPr>
      <w:r>
        <w:rPr>
          <w:b/>
        </w:rPr>
        <w:t xml:space="preserve">47 </w:t>
      </w:r>
      <w:r>
        <w:rPr>
          <w:rFonts w:ascii="Times New Roman" w:hAnsi="Times New Roman"/>
        </w:rPr>
        <w:t>Following them, I write these pastimes in brief, and Vṛndāvana dāsa has described them in detail.</w:t>
      </w:r>
    </w:p>
    <w:p>
      <w:pPr>
        <w:keepNext/>
        <w:spacing w:before="160"/>
        <w:jc w:val="center"/>
      </w:pPr>
      <w:r>
        <w:rPr>
          <w:rFonts w:ascii="Times New Roman" w:hAnsi="Times New Roman"/>
          <w:i/>
          <w:sz w:val="21"/>
        </w:rPr>
        <w:t>The sweetness of Vṛndāvana dāsa's work —</w:t>
      </w:r>
    </w:p>
    <w:p>
      <w:pPr>
        <w:keepNext/>
        <w:jc w:val="center"/>
      </w:pPr>
      <w:r>
        <w:rPr>
          <w:rFonts w:ascii="Nirmala UI" w:hAnsi="Nirmala UI" w:cs="Nirmala UI"/>
          <w:sz w:val="24"/>
          <w:szCs w:val="24"/>
        </w:rPr>
        <w:t>চৈতন্য-লীলার ব্যাস, — দাস বৃন্দাবন ৷</w:t>
        <w:br/>
      </w:r>
      <w:r>
        <w:rPr>
          <w:rFonts w:ascii="Nirmala UI" w:hAnsi="Nirmala UI" w:cs="Nirmala UI"/>
          <w:sz w:val="24"/>
          <w:szCs w:val="24"/>
        </w:rPr>
        <w:t>মধুর করিয়া লীলা করিলা রচন ॥ ৪৮ ॥</w:t>
      </w:r>
    </w:p>
    <w:p>
      <w:pPr>
        <w:keepNext/>
        <w:spacing w:after="0"/>
        <w:ind w:left="227"/>
      </w:pPr>
      <w:r>
        <w:rPr>
          <w:rFonts w:ascii="Times New Roman" w:hAnsi="Times New Roman"/>
          <w:i/>
          <w:sz w:val="20"/>
        </w:rPr>
        <w:t>caitanya-līlāra vyāsa, — dāsa vṛndāvana</w:t>
      </w:r>
    </w:p>
    <w:p>
      <w:pPr>
        <w:keepNext/>
        <w:spacing w:after="40"/>
        <w:ind w:left="227"/>
      </w:pPr>
      <w:r>
        <w:rPr>
          <w:rFonts w:ascii="Times New Roman" w:hAnsi="Times New Roman"/>
          <w:color w:val="555555"/>
          <w:sz w:val="18"/>
        </w:rPr>
        <w:t>of Caitanya’s pastimes  the Vyāsa  —  dāsa  Vṛndāvana</w:t>
      </w:r>
    </w:p>
    <w:p>
      <w:pPr>
        <w:keepNext/>
        <w:spacing w:after="0"/>
        <w:ind w:left="227"/>
      </w:pPr>
      <w:r>
        <w:rPr>
          <w:rFonts w:ascii="Times New Roman" w:hAnsi="Times New Roman"/>
          <w:i/>
          <w:sz w:val="20"/>
        </w:rPr>
        <w:t>madhura kariyā līlā karilā racana</w:t>
      </w:r>
    </w:p>
    <w:p>
      <w:pPr>
        <w:keepNext/>
        <w:spacing w:after="40"/>
        <w:ind w:left="227"/>
      </w:pPr>
      <w:r>
        <w:rPr>
          <w:rFonts w:ascii="Times New Roman" w:hAnsi="Times New Roman"/>
          <w:color w:val="555555"/>
          <w:sz w:val="18"/>
        </w:rPr>
        <w:t>sweet  making  the pastimes  made  composition</w:t>
      </w:r>
    </w:p>
    <w:p>
      <w:pPr>
        <w:spacing w:before="60"/>
        <w:jc w:val="both"/>
      </w:pPr>
      <w:r>
        <w:rPr>
          <w:b/>
        </w:rPr>
        <w:t xml:space="preserve">48 </w:t>
      </w:r>
      <w:r>
        <w:rPr>
          <w:rFonts w:ascii="Times New Roman" w:hAnsi="Times New Roman"/>
        </w:rPr>
        <w:t>Vṛndāvana dāsa is the Vyāsa of Śrī Caitanya’s pastimes, and he set them down with great sweetness.</w:t>
      </w:r>
    </w:p>
    <w:p>
      <w:pPr>
        <w:keepNext/>
        <w:spacing w:before="160"/>
        <w:jc w:val="center"/>
      </w:pPr>
      <w:r>
        <w:rPr>
          <w:rFonts w:ascii="Times New Roman" w:hAnsi="Times New Roman"/>
          <w:i/>
          <w:sz w:val="21"/>
        </w:rPr>
        <w:t>The author promises to describe what Vṛndāvana dāsa left out —</w:t>
      </w:r>
    </w:p>
    <w:p>
      <w:pPr>
        <w:keepNext/>
        <w:jc w:val="center"/>
      </w:pPr>
      <w:r>
        <w:rPr>
          <w:rFonts w:ascii="Nirmala UI" w:hAnsi="Nirmala UI" w:cs="Nirmala UI"/>
          <w:sz w:val="24"/>
          <w:szCs w:val="24"/>
        </w:rPr>
        <w:t>গ্রন্থ-বিস্তার-ভয়ে ছাড়িলা যে যে স্থানে ৷</w:t>
        <w:br/>
      </w:r>
      <w:r>
        <w:rPr>
          <w:rFonts w:ascii="Nirmala UI" w:hAnsi="Nirmala UI" w:cs="Nirmala UI"/>
          <w:sz w:val="24"/>
          <w:szCs w:val="24"/>
        </w:rPr>
        <w:t>সেই সেই স্থানে কিছু করিব ব্যাখানে ॥ ৪৯ ॥</w:t>
      </w:r>
    </w:p>
    <w:p>
      <w:pPr>
        <w:keepNext/>
        <w:spacing w:after="0"/>
        <w:ind w:left="227"/>
      </w:pPr>
      <w:r>
        <w:rPr>
          <w:rFonts w:ascii="Times New Roman" w:hAnsi="Times New Roman"/>
          <w:i/>
          <w:sz w:val="20"/>
        </w:rPr>
        <w:t>grantha-vistāra-bhaye chāḍilā ye ye sthāne</w:t>
      </w:r>
    </w:p>
    <w:p>
      <w:pPr>
        <w:keepNext/>
        <w:spacing w:after="40"/>
        <w:ind w:left="227"/>
      </w:pPr>
      <w:r>
        <w:rPr>
          <w:rFonts w:ascii="Times New Roman" w:hAnsi="Times New Roman"/>
          <w:color w:val="555555"/>
          <w:sz w:val="18"/>
        </w:rPr>
        <w:t>of the book  the expansion  fearing  left out  which  which  places</w:t>
      </w:r>
    </w:p>
    <w:p>
      <w:pPr>
        <w:keepNext/>
        <w:spacing w:after="0"/>
        <w:ind w:left="227"/>
      </w:pPr>
      <w:r>
        <w:rPr>
          <w:rFonts w:ascii="Times New Roman" w:hAnsi="Times New Roman"/>
          <w:i/>
          <w:sz w:val="20"/>
        </w:rPr>
        <w:t>sei sei sthāne kichu kariba vyākhāne</w:t>
      </w:r>
    </w:p>
    <w:p>
      <w:pPr>
        <w:keepNext/>
        <w:spacing w:after="40"/>
        <w:ind w:left="227"/>
      </w:pPr>
      <w:r>
        <w:rPr>
          <w:rFonts w:ascii="Times New Roman" w:hAnsi="Times New Roman"/>
          <w:color w:val="555555"/>
          <w:sz w:val="18"/>
        </w:rPr>
        <w:t>those  those  places  some  I shall make  explanation</w:t>
      </w:r>
    </w:p>
    <w:p>
      <w:pPr>
        <w:spacing w:before="60"/>
        <w:jc w:val="both"/>
      </w:pPr>
      <w:r>
        <w:rPr>
          <w:b/>
        </w:rPr>
        <w:t xml:space="preserve">49 </w:t>
      </w:r>
      <w:r>
        <w:rPr>
          <w:rFonts w:ascii="Times New Roman" w:hAnsi="Times New Roman"/>
        </w:rPr>
        <w:t>Fearing that his book would grow too long, he left out certain parts, and of these I shall say something.</w:t>
      </w:r>
    </w:p>
    <w:p>
      <w:pPr>
        <w:keepNext/>
        <w:spacing w:before="160"/>
        <w:jc w:val="center"/>
      </w:pPr>
      <w:r>
        <w:rPr>
          <w:rFonts w:ascii="Times New Roman" w:hAnsi="Times New Roman"/>
          <w:i/>
          <w:sz w:val="21"/>
        </w:rPr>
        <w:t>The author honors Ṭhākura Vṛndāvana —</w:t>
      </w:r>
    </w:p>
    <w:p>
      <w:pPr>
        <w:keepNext/>
        <w:jc w:val="center"/>
      </w:pPr>
      <w:r>
        <w:rPr>
          <w:rFonts w:ascii="Nirmala UI" w:hAnsi="Nirmala UI" w:cs="Nirmala UI"/>
          <w:sz w:val="24"/>
          <w:szCs w:val="24"/>
        </w:rPr>
        <w:t>প্রভুর লীলামৃত তিঁহো কৈল আস্বাদন ৷</w:t>
        <w:br/>
      </w:r>
      <w:r>
        <w:rPr>
          <w:rFonts w:ascii="Nirmala UI" w:hAnsi="Nirmala UI" w:cs="Nirmala UI"/>
          <w:sz w:val="24"/>
          <w:szCs w:val="24"/>
        </w:rPr>
        <w:t>তাঁর ভুক্ত-শেষ কিছু করিয়ে চর্ব্বণ ॥ ৫০ ॥</w:t>
      </w:r>
    </w:p>
    <w:p>
      <w:pPr>
        <w:keepNext/>
        <w:spacing w:after="0"/>
        <w:ind w:left="227"/>
      </w:pPr>
      <w:r>
        <w:rPr>
          <w:rFonts w:ascii="Times New Roman" w:hAnsi="Times New Roman"/>
          <w:i/>
          <w:sz w:val="20"/>
        </w:rPr>
        <w:t>prabhura līlāmṛta tim̐ho kaila āsvādana</w:t>
      </w:r>
    </w:p>
    <w:p>
      <w:pPr>
        <w:keepNext/>
        <w:spacing w:after="40"/>
        <w:ind w:left="227"/>
      </w:pPr>
      <w:r>
        <w:rPr>
          <w:rFonts w:ascii="Times New Roman" w:hAnsi="Times New Roman"/>
          <w:color w:val="555555"/>
          <w:sz w:val="18"/>
        </w:rPr>
        <w:t>the Lord’s  nectar of pastimes  he  made  tasting</w:t>
      </w:r>
    </w:p>
    <w:p>
      <w:pPr>
        <w:keepNext/>
        <w:spacing w:after="0"/>
        <w:ind w:left="227"/>
      </w:pPr>
      <w:r>
        <w:rPr>
          <w:rFonts w:ascii="Times New Roman" w:hAnsi="Times New Roman"/>
          <w:i/>
          <w:sz w:val="20"/>
        </w:rPr>
        <w:t>tām̐ra bhukta-śeṣa kichu kariye carvaṇa</w:t>
      </w:r>
    </w:p>
    <w:p>
      <w:pPr>
        <w:keepNext/>
        <w:spacing w:after="40"/>
        <w:ind w:left="227"/>
      </w:pPr>
      <w:r>
        <w:rPr>
          <w:rFonts w:ascii="Times New Roman" w:hAnsi="Times New Roman"/>
          <w:color w:val="555555"/>
          <w:sz w:val="18"/>
        </w:rPr>
        <w:t>his  food’s remnants  some  I make  chewing</w:t>
      </w:r>
    </w:p>
    <w:p>
      <w:pPr>
        <w:spacing w:before="60"/>
        <w:jc w:val="both"/>
      </w:pPr>
      <w:r>
        <w:rPr>
          <w:b/>
        </w:rPr>
        <w:t xml:space="preserve">50 </w:t>
      </w:r>
      <w:r>
        <w:rPr>
          <w:rFonts w:ascii="Times New Roman" w:hAnsi="Times New Roman"/>
        </w:rPr>
        <w:t>He has tasted the nectar of the Lord’s pastimes; I only savour a few morsels of what he has left.</w:t>
      </w:r>
    </w:p>
    <w:p>
      <w:pPr>
        <w:keepNext/>
        <w:spacing w:before="160"/>
        <w:jc w:val="center"/>
      </w:pPr>
      <w:r>
        <w:rPr>
          <w:rFonts w:ascii="Times New Roman" w:hAnsi="Times New Roman"/>
          <w:i/>
          <w:sz w:val="21"/>
        </w:rPr>
        <w:t>The *sūtras* of the Ādi-līlā begin —</w:t>
      </w:r>
    </w:p>
    <w:p>
      <w:pPr>
        <w:keepNext/>
        <w:jc w:val="center"/>
      </w:pPr>
      <w:r>
        <w:rPr>
          <w:rFonts w:ascii="Nirmala UI" w:hAnsi="Nirmala UI" w:cs="Nirmala UI"/>
          <w:sz w:val="24"/>
          <w:szCs w:val="24"/>
        </w:rPr>
        <w:t>আদিলীলা-সূত্র লিখি, শুন, ভক্তগণ ৷</w:t>
        <w:br/>
      </w:r>
      <w:r>
        <w:rPr>
          <w:rFonts w:ascii="Nirmala UI" w:hAnsi="Nirmala UI" w:cs="Nirmala UI"/>
          <w:sz w:val="24"/>
          <w:szCs w:val="24"/>
        </w:rPr>
        <w:t>সংক্ষেপে লিখিয়ে সম্যক্ না যায় লিখন ॥ ৫১ ॥</w:t>
      </w:r>
    </w:p>
    <w:p>
      <w:pPr>
        <w:keepNext/>
        <w:spacing w:after="0"/>
        <w:ind w:left="227"/>
      </w:pPr>
      <w:r>
        <w:rPr>
          <w:rFonts w:ascii="Times New Roman" w:hAnsi="Times New Roman"/>
          <w:i/>
          <w:sz w:val="20"/>
        </w:rPr>
        <w:t>ādi-līlā-sūtra likhi, śuna, bhakta-gaṇa</w:t>
      </w:r>
    </w:p>
    <w:p>
      <w:pPr>
        <w:keepNext/>
        <w:spacing w:after="40"/>
        <w:ind w:left="227"/>
      </w:pPr>
      <w:r>
        <w:rPr>
          <w:rFonts w:ascii="Times New Roman" w:hAnsi="Times New Roman"/>
          <w:color w:val="555555"/>
          <w:sz w:val="18"/>
        </w:rPr>
        <w:t>the Ādi-līlā sūtras  I write,  hear,  devotees</w:t>
      </w:r>
    </w:p>
    <w:p>
      <w:pPr>
        <w:keepNext/>
        <w:spacing w:after="0"/>
        <w:ind w:left="227"/>
      </w:pPr>
      <w:r>
        <w:rPr>
          <w:rFonts w:ascii="Times New Roman" w:hAnsi="Times New Roman"/>
          <w:i/>
          <w:sz w:val="20"/>
        </w:rPr>
        <w:t>saṁkṣepe likhiye samyak nā yāya likhana</w:t>
      </w:r>
    </w:p>
    <w:p>
      <w:pPr>
        <w:keepNext/>
        <w:spacing w:after="40"/>
        <w:ind w:left="227"/>
      </w:pPr>
      <w:r>
        <w:rPr>
          <w:rFonts w:ascii="Times New Roman" w:hAnsi="Times New Roman"/>
          <w:color w:val="555555"/>
          <w:sz w:val="18"/>
        </w:rPr>
        <w:t>in brief  I write;  fully  not  goes  writing</w:t>
      </w:r>
    </w:p>
    <w:p>
      <w:pPr>
        <w:spacing w:before="60"/>
        <w:jc w:val="both"/>
      </w:pPr>
      <w:r>
        <w:rPr>
          <w:b/>
        </w:rPr>
        <w:t xml:space="preserve">51 </w:t>
      </w:r>
      <w:r>
        <w:rPr>
          <w:rFonts w:ascii="Times New Roman" w:hAnsi="Times New Roman"/>
        </w:rPr>
        <w:t>Listen, O devotees: I write the Ādi-līlā in brief, for it cannot be written in full.</w:t>
      </w:r>
    </w:p>
    <w:p>
      <w:pPr>
        <w:keepNext/>
        <w:spacing w:before="160"/>
        <w:jc w:val="center"/>
      </w:pPr>
      <w:r>
        <w:rPr>
          <w:rFonts w:ascii="Times New Roman" w:hAnsi="Times New Roman"/>
          <w:i/>
          <w:sz w:val="21"/>
        </w:rPr>
        <w:t>To fulfill three desires, Kṛṣṇa descends in the form of Gaura —</w:t>
      </w:r>
    </w:p>
    <w:p>
      <w:pPr>
        <w:keepNext/>
        <w:jc w:val="center"/>
      </w:pPr>
      <w:r>
        <w:rPr>
          <w:rFonts w:ascii="Nirmala UI" w:hAnsi="Nirmala UI" w:cs="Nirmala UI"/>
          <w:sz w:val="24"/>
          <w:szCs w:val="24"/>
        </w:rPr>
        <w:t>কোন বাঞ্ছা পূরণ লাগি’ ব্রজেন্দ্রকুমার ৷</w:t>
        <w:br/>
      </w:r>
      <w:r>
        <w:rPr>
          <w:rFonts w:ascii="Nirmala UI" w:hAnsi="Nirmala UI" w:cs="Nirmala UI"/>
          <w:sz w:val="24"/>
          <w:szCs w:val="24"/>
        </w:rPr>
        <w:t>অবতীর্ণ হৈতে মনে করিলা বিচার ॥ ৫২ ॥</w:t>
      </w:r>
    </w:p>
    <w:p>
      <w:pPr>
        <w:keepNext/>
        <w:spacing w:after="0"/>
        <w:ind w:left="227"/>
      </w:pPr>
      <w:r>
        <w:rPr>
          <w:rFonts w:ascii="Times New Roman" w:hAnsi="Times New Roman"/>
          <w:i/>
          <w:sz w:val="20"/>
        </w:rPr>
        <w:t>kona vāñchā pūraṇa lāgi’ vrajendra-kumāra</w:t>
      </w:r>
    </w:p>
    <w:p>
      <w:pPr>
        <w:keepNext/>
        <w:spacing w:after="40"/>
        <w:ind w:left="227"/>
      </w:pPr>
      <w:r>
        <w:rPr>
          <w:rFonts w:ascii="Times New Roman" w:hAnsi="Times New Roman"/>
          <w:color w:val="555555"/>
          <w:sz w:val="18"/>
        </w:rPr>
        <w:t>a certain  desire  fulfilment  for the sake of  the son of the king of Vraja</w:t>
      </w:r>
    </w:p>
    <w:p>
      <w:pPr>
        <w:keepNext/>
        <w:spacing w:after="0"/>
        <w:ind w:left="227"/>
      </w:pPr>
      <w:r>
        <w:rPr>
          <w:rFonts w:ascii="Times New Roman" w:hAnsi="Times New Roman"/>
          <w:i/>
          <w:sz w:val="20"/>
        </w:rPr>
        <w:t>avatīrṇa haite mane karilā vicāra</w:t>
      </w:r>
    </w:p>
    <w:p>
      <w:pPr>
        <w:keepNext/>
        <w:spacing w:after="40"/>
        <w:ind w:left="227"/>
      </w:pPr>
      <w:r>
        <w:rPr>
          <w:rFonts w:ascii="Times New Roman" w:hAnsi="Times New Roman"/>
          <w:color w:val="555555"/>
          <w:sz w:val="18"/>
        </w:rPr>
        <w:t>to descend  in His mind  made  consideration</w:t>
      </w:r>
    </w:p>
    <w:p>
      <w:pPr>
        <w:spacing w:before="60"/>
        <w:jc w:val="both"/>
      </w:pPr>
      <w:r>
        <w:rPr>
          <w:b/>
        </w:rPr>
        <w:t xml:space="preserve">52 </w:t>
      </w:r>
      <w:r>
        <w:rPr>
          <w:rFonts w:ascii="Times New Roman" w:hAnsi="Times New Roman"/>
        </w:rPr>
        <w:t>To fulfil a certain desire, the son of the king of Vraja resolved in His mind to descend.</w:t>
      </w:r>
    </w:p>
    <w:p>
      <w:pPr>
        <w:keepNext/>
        <w:spacing w:before="160"/>
        <w:jc w:val="center"/>
      </w:pPr>
      <w:r>
        <w:rPr>
          <w:rFonts w:ascii="Times New Roman" w:hAnsi="Times New Roman"/>
          <w:i/>
          <w:sz w:val="21"/>
        </w:rPr>
        <w:t>The descent of Kṛṣṇa's elders —</w:t>
      </w:r>
    </w:p>
    <w:p>
      <w:pPr>
        <w:keepNext/>
        <w:jc w:val="center"/>
      </w:pPr>
      <w:r>
        <w:rPr>
          <w:rFonts w:ascii="Nirmala UI" w:hAnsi="Nirmala UI" w:cs="Nirmala UI"/>
          <w:sz w:val="24"/>
          <w:szCs w:val="24"/>
        </w:rPr>
        <w:t>আগে অবতারিলা যে যে গুরু-পরিবার ৷</w:t>
        <w:br/>
      </w:r>
      <w:r>
        <w:rPr>
          <w:rFonts w:ascii="Nirmala UI" w:hAnsi="Nirmala UI" w:cs="Nirmala UI"/>
          <w:sz w:val="24"/>
          <w:szCs w:val="24"/>
        </w:rPr>
        <w:t>সংক্ষেপে কহিয়ে, কহা না যায় বিস্তার ॥ ৫৩ ॥</w:t>
      </w:r>
    </w:p>
    <w:p>
      <w:pPr>
        <w:keepNext/>
        <w:spacing w:after="0"/>
        <w:ind w:left="227"/>
      </w:pPr>
      <w:r>
        <w:rPr>
          <w:rFonts w:ascii="Times New Roman" w:hAnsi="Times New Roman"/>
          <w:i/>
          <w:sz w:val="20"/>
        </w:rPr>
        <w:t>āge avatārilā ye ye guru-parivāra</w:t>
      </w:r>
    </w:p>
    <w:p>
      <w:pPr>
        <w:keepNext/>
        <w:spacing w:after="40"/>
        <w:ind w:left="227"/>
      </w:pPr>
      <w:r>
        <w:rPr>
          <w:rFonts w:ascii="Times New Roman" w:hAnsi="Times New Roman"/>
          <w:color w:val="555555"/>
          <w:sz w:val="18"/>
        </w:rPr>
        <w:t>first  caused to descend  which  which  the family of elders</w:t>
      </w:r>
    </w:p>
    <w:p>
      <w:pPr>
        <w:keepNext/>
        <w:spacing w:after="0"/>
        <w:ind w:left="227"/>
      </w:pPr>
      <w:r>
        <w:rPr>
          <w:rFonts w:ascii="Times New Roman" w:hAnsi="Times New Roman"/>
          <w:i/>
          <w:sz w:val="20"/>
        </w:rPr>
        <w:t>saṁkṣepe kahiye, kahā nā yāya vistāra</w:t>
      </w:r>
    </w:p>
    <w:p>
      <w:pPr>
        <w:keepNext/>
        <w:spacing w:after="40"/>
        <w:ind w:left="227"/>
      </w:pPr>
      <w:r>
        <w:rPr>
          <w:rFonts w:ascii="Times New Roman" w:hAnsi="Times New Roman"/>
          <w:color w:val="555555"/>
          <w:sz w:val="18"/>
        </w:rPr>
        <w:t>in brief  I tell;  to tell  not  goes  in full</w:t>
      </w:r>
    </w:p>
    <w:p>
      <w:pPr>
        <w:spacing w:before="60"/>
        <w:jc w:val="both"/>
      </w:pPr>
      <w:r>
        <w:rPr>
          <w:b/>
        </w:rPr>
        <w:t xml:space="preserve">53 </w:t>
      </w:r>
      <w:r>
        <w:rPr>
          <w:rFonts w:ascii="Times New Roman" w:hAnsi="Times New Roman"/>
        </w:rPr>
        <w:t>First He sent down His elders and kin. I shall name them in brief, for they cannot all be told in full.</w:t>
      </w:r>
    </w:p>
    <w:p>
      <w:pPr>
        <w:keepNext/>
        <w:spacing w:before="160"/>
        <w:jc w:val="center"/>
      </w:pPr>
      <w:r>
        <w:rPr>
          <w:rFonts w:ascii="Times New Roman" w:hAnsi="Times New Roman"/>
          <w:i/>
          <w:sz w:val="21"/>
        </w:rPr>
        <w:t>The names of the elders —</w:t>
      </w:r>
    </w:p>
    <w:p>
      <w:pPr>
        <w:keepNext/>
        <w:jc w:val="center"/>
      </w:pPr>
      <w:r>
        <w:rPr>
          <w:rFonts w:ascii="Nirmala UI" w:hAnsi="Nirmala UI" w:cs="Nirmala UI"/>
          <w:sz w:val="24"/>
          <w:szCs w:val="24"/>
        </w:rPr>
        <w:t>শ্রীশচী-জগন্নাথ, শ্রীমাধবপুরী ৷</w:t>
        <w:br/>
      </w:r>
      <w:r>
        <w:rPr>
          <w:rFonts w:ascii="Nirmala UI" w:hAnsi="Nirmala UI" w:cs="Nirmala UI"/>
          <w:sz w:val="24"/>
          <w:szCs w:val="24"/>
        </w:rPr>
        <w:t>কেশব ভারতী, আর শ্রীঈশ্বর পুরী ॥ ৫৪ ॥</w:t>
      </w:r>
    </w:p>
    <w:p>
      <w:pPr>
        <w:keepNext/>
        <w:jc w:val="center"/>
      </w:pPr>
      <w:r>
        <w:rPr>
          <w:rFonts w:ascii="Nirmala UI" w:hAnsi="Nirmala UI" w:cs="Nirmala UI"/>
          <w:sz w:val="24"/>
          <w:szCs w:val="24"/>
        </w:rPr>
        <w:t>অদ্বৈত আচার্য্য, আর পণ্ডিত শ্রীবাস ৷</w:t>
        <w:br/>
      </w:r>
      <w:r>
        <w:rPr>
          <w:rFonts w:ascii="Nirmala UI" w:hAnsi="Nirmala UI" w:cs="Nirmala UI"/>
          <w:sz w:val="24"/>
          <w:szCs w:val="24"/>
        </w:rPr>
        <w:t>আচার্য্যরত্ন, বিদ্যানিধি, ঠাকুর হরিদাস ॥ ৫৫ ॥</w:t>
      </w:r>
    </w:p>
    <w:p>
      <w:pPr>
        <w:keepNext/>
        <w:spacing w:after="0"/>
        <w:ind w:left="227"/>
      </w:pPr>
      <w:r>
        <w:rPr>
          <w:rFonts w:ascii="Times New Roman" w:hAnsi="Times New Roman"/>
          <w:i/>
          <w:sz w:val="20"/>
        </w:rPr>
        <w:t>śrī-śacī-jagannātha, śrī-mādhava-purī</w:t>
      </w:r>
    </w:p>
    <w:p>
      <w:pPr>
        <w:keepNext/>
        <w:spacing w:after="40"/>
        <w:ind w:left="227"/>
      </w:pPr>
      <w:r>
        <w:rPr>
          <w:rFonts w:ascii="Times New Roman" w:hAnsi="Times New Roman"/>
          <w:color w:val="555555"/>
          <w:sz w:val="18"/>
        </w:rPr>
        <w:t>Śrī Śacī  Jagannātha,  Śrī Mādhava Purī</w:t>
      </w:r>
    </w:p>
    <w:p>
      <w:pPr>
        <w:keepNext/>
        <w:spacing w:after="0"/>
        <w:ind w:left="227"/>
      </w:pPr>
      <w:r>
        <w:rPr>
          <w:rFonts w:ascii="Times New Roman" w:hAnsi="Times New Roman"/>
          <w:i/>
          <w:sz w:val="20"/>
        </w:rPr>
        <w:t>keśava bhāratī, āra śrī-īśvara purī</w:t>
      </w:r>
    </w:p>
    <w:p>
      <w:pPr>
        <w:keepNext/>
        <w:spacing w:after="40"/>
        <w:ind w:left="227"/>
      </w:pPr>
      <w:r>
        <w:rPr>
          <w:rFonts w:ascii="Times New Roman" w:hAnsi="Times New Roman"/>
          <w:color w:val="555555"/>
          <w:sz w:val="18"/>
        </w:rPr>
        <w:t>Keśava  Bhāratī,  and  Śrī Īśvara  Purī</w:t>
      </w:r>
    </w:p>
    <w:p>
      <w:pPr>
        <w:keepNext/>
        <w:spacing w:after="0"/>
        <w:ind w:left="227"/>
      </w:pPr>
      <w:r>
        <w:rPr>
          <w:rFonts w:ascii="Times New Roman" w:hAnsi="Times New Roman"/>
          <w:i/>
          <w:sz w:val="20"/>
        </w:rPr>
        <w:t>advaita ācārya, āra paṇḍita śrīvāsa</w:t>
      </w:r>
    </w:p>
    <w:p>
      <w:pPr>
        <w:keepNext/>
        <w:spacing w:after="40"/>
        <w:ind w:left="227"/>
      </w:pPr>
      <w:r>
        <w:rPr>
          <w:rFonts w:ascii="Times New Roman" w:hAnsi="Times New Roman"/>
          <w:color w:val="555555"/>
          <w:sz w:val="18"/>
        </w:rPr>
        <w:t>Advaita  Ācārya,  and  Paṇḍita  Śrīvāsa</w:t>
      </w:r>
    </w:p>
    <w:p>
      <w:pPr>
        <w:keepNext/>
        <w:spacing w:after="0"/>
        <w:ind w:left="227"/>
      </w:pPr>
      <w:r>
        <w:rPr>
          <w:rFonts w:ascii="Times New Roman" w:hAnsi="Times New Roman"/>
          <w:i/>
          <w:sz w:val="20"/>
        </w:rPr>
        <w:t>ācāryaratna, vidyānidhi, ṭhākura haridāsa</w:t>
      </w:r>
    </w:p>
    <w:p>
      <w:pPr>
        <w:keepNext/>
        <w:spacing w:after="40"/>
        <w:ind w:left="227"/>
      </w:pPr>
      <w:r>
        <w:rPr>
          <w:rFonts w:ascii="Times New Roman" w:hAnsi="Times New Roman"/>
          <w:color w:val="555555"/>
          <w:sz w:val="18"/>
        </w:rPr>
        <w:t>Ācāryaratna,  Vidyānidhi,  Ṭhākura  Haridāsa</w:t>
      </w:r>
    </w:p>
    <w:p>
      <w:pPr>
        <w:spacing w:before="60"/>
        <w:jc w:val="both"/>
      </w:pPr>
      <w:r>
        <w:rPr>
          <w:b/>
        </w:rPr>
        <w:t xml:space="preserve">54–55 </w:t>
      </w:r>
      <w:r>
        <w:rPr>
          <w:rFonts w:ascii="Times New Roman" w:hAnsi="Times New Roman"/>
        </w:rPr>
        <w:t>Śrī Śacī and Jagannātha, Śrī Mādhava Purī, Keśava Bhāratī and Śrī Īśvara Purī, Advaita Ācārya and Śrīvāsa Paṇḍita, Ācāryaratna, Vidyānidhi and Ṭhākura Haridāsa.</w:t>
      </w:r>
    </w:p>
    <w:p>
      <w:pPr>
        <w:keepNext/>
        <w:spacing w:before="160"/>
        <w:jc w:val="center"/>
      </w:pPr>
      <w:r>
        <w:rPr>
          <w:rFonts w:ascii="Nirmala UI" w:hAnsi="Nirmala UI" w:cs="Nirmala UI"/>
          <w:sz w:val="24"/>
          <w:szCs w:val="24"/>
        </w:rPr>
        <w:t>শ্রীহট্ট-নিবাসী শ্রীউপেন্দ্রমিশ্র-নাম ৷</w:t>
        <w:br/>
      </w:r>
      <w:r>
        <w:rPr>
          <w:rFonts w:ascii="Nirmala UI" w:hAnsi="Nirmala UI" w:cs="Nirmala UI"/>
          <w:sz w:val="24"/>
          <w:szCs w:val="24"/>
        </w:rPr>
        <w:t>বৈষ্ণব, পণ্ডিত, ধনী, সদ্গুণ-প্রধান ॥ ৫৬ ॥</w:t>
      </w:r>
    </w:p>
    <w:p>
      <w:pPr>
        <w:keepNext/>
        <w:spacing w:after="0"/>
        <w:ind w:left="227"/>
      </w:pPr>
      <w:r>
        <w:rPr>
          <w:rFonts w:ascii="Times New Roman" w:hAnsi="Times New Roman"/>
          <w:i/>
          <w:sz w:val="20"/>
        </w:rPr>
        <w:t>śrīhaṭṭa-nivāsī śrī-upendra-miśra-nāma</w:t>
      </w:r>
    </w:p>
    <w:p>
      <w:pPr>
        <w:keepNext/>
        <w:spacing w:after="40"/>
        <w:ind w:left="227"/>
      </w:pPr>
      <w:r>
        <w:rPr>
          <w:rFonts w:ascii="Times New Roman" w:hAnsi="Times New Roman"/>
          <w:color w:val="555555"/>
          <w:sz w:val="18"/>
        </w:rPr>
        <w:t>of Śrīhaṭṭa  resident  Śrī Upendra Miśra  by name</w:t>
      </w:r>
    </w:p>
    <w:p>
      <w:pPr>
        <w:keepNext/>
        <w:spacing w:after="0"/>
        <w:ind w:left="227"/>
      </w:pPr>
      <w:r>
        <w:rPr>
          <w:rFonts w:ascii="Times New Roman" w:hAnsi="Times New Roman"/>
          <w:i/>
          <w:sz w:val="20"/>
        </w:rPr>
        <w:t>vaiṣṇava, paṇḍita, dhanī, sad-guṇa-pradhāna</w:t>
      </w:r>
    </w:p>
    <w:p>
      <w:pPr>
        <w:keepNext/>
        <w:spacing w:after="40"/>
        <w:ind w:left="227"/>
      </w:pPr>
      <w:r>
        <w:rPr>
          <w:rFonts w:ascii="Times New Roman" w:hAnsi="Times New Roman"/>
          <w:color w:val="555555"/>
          <w:sz w:val="18"/>
        </w:rPr>
        <w:t>a Vaiṣṇava,  learned,  wealthy,  in good qualities  foremost</w:t>
      </w:r>
    </w:p>
    <w:p>
      <w:pPr>
        <w:spacing w:before="60"/>
        <w:jc w:val="both"/>
      </w:pPr>
      <w:r>
        <w:rPr>
          <w:b/>
        </w:rPr>
        <w:t xml:space="preserve">56 </w:t>
      </w:r>
      <w:r>
        <w:rPr>
          <w:rFonts w:ascii="Times New Roman" w:hAnsi="Times New Roman"/>
        </w:rPr>
        <w:t>In Śrīhaṭṭa lived Śrī Upendra Miśra — a Vaiṣṇava, learned and wealthy, and rich in every virtue.</w:t>
      </w:r>
    </w:p>
    <w:p>
      <w:pPr>
        <w:jc w:val="both"/>
      </w:pPr>
      <w:r>
        <w:rPr>
          <w:b/>
          <w:i/>
          <w:sz w:val="20"/>
        </w:rPr>
        <w:t xml:space="preserve">Anubhāṣya. </w:t>
      </w:r>
      <w:r>
        <w:rPr>
          <w:rFonts w:ascii="Times New Roman" w:hAnsi="Times New Roman"/>
          <w:sz w:val="20"/>
        </w:rPr>
        <w:t>Upendra Miśra. The *Gaura-gaṇoddeśa* (verse 35) says: “The cowherd named Parjanya, Kṛṣṇa's grandfather, was born in Śrīhaṭṭa as Upendra Miśra, the father of seven sons.” He lived in the village of Ḍhākā-dakṣiṇa in the district of Śrīhaṭṭa. Even today several people, headed by Śrī Indrakumāra Miśra, live there and introduce themselves as his descendants.</w:t>
      </w:r>
    </w:p>
    <w:p>
      <w:pPr>
        <w:keepNext/>
        <w:spacing w:before="160"/>
        <w:jc w:val="center"/>
      </w:pPr>
      <w:r>
        <w:rPr>
          <w:rFonts w:ascii="Times New Roman" w:hAnsi="Times New Roman"/>
          <w:i/>
          <w:sz w:val="21"/>
        </w:rPr>
        <w:t>The seven sons of Upendra Miśra —</w:t>
      </w:r>
    </w:p>
    <w:p>
      <w:pPr>
        <w:keepNext/>
        <w:jc w:val="center"/>
      </w:pPr>
      <w:r>
        <w:rPr>
          <w:rFonts w:ascii="Nirmala UI" w:hAnsi="Nirmala UI" w:cs="Nirmala UI"/>
          <w:sz w:val="24"/>
          <w:szCs w:val="24"/>
        </w:rPr>
        <w:t>সপ্ত মিশ্র তাঁর পুত্র — সপ্ত ঋষীশ্বর ৷</w:t>
        <w:br/>
      </w:r>
      <w:r>
        <w:rPr>
          <w:rFonts w:ascii="Nirmala UI" w:hAnsi="Nirmala UI" w:cs="Nirmala UI"/>
          <w:sz w:val="24"/>
          <w:szCs w:val="24"/>
        </w:rPr>
        <w:t>কংসারি, পরমানন্দ, পদ্মনাভ, সর্ব্বেশ্বর ॥ ৫৭ ॥</w:t>
      </w:r>
    </w:p>
    <w:p>
      <w:pPr>
        <w:keepNext/>
        <w:jc w:val="center"/>
      </w:pPr>
      <w:r>
        <w:rPr>
          <w:rFonts w:ascii="Nirmala UI" w:hAnsi="Nirmala UI" w:cs="Nirmala UI"/>
          <w:sz w:val="24"/>
          <w:szCs w:val="24"/>
        </w:rPr>
        <w:t>জগন্নাথ, জনার্দ্দন, ত্রৈলোক্যনাথ ৷</w:t>
        <w:br/>
      </w:r>
      <w:r>
        <w:rPr>
          <w:rFonts w:ascii="Nirmala UI" w:hAnsi="Nirmala UI" w:cs="Nirmala UI"/>
          <w:sz w:val="24"/>
          <w:szCs w:val="24"/>
        </w:rPr>
        <w:t>নদীয়াতে গঙ্গাবাস কৈল জগন্নাথ ॥ ৫৮ ॥</w:t>
      </w:r>
    </w:p>
    <w:p>
      <w:pPr>
        <w:keepNext/>
        <w:spacing w:after="0"/>
        <w:ind w:left="227"/>
      </w:pPr>
      <w:r>
        <w:rPr>
          <w:rFonts w:ascii="Times New Roman" w:hAnsi="Times New Roman"/>
          <w:i/>
          <w:sz w:val="20"/>
        </w:rPr>
        <w:t>sapta miśra tām̐ra putra — sapta ṛṣīśvara</w:t>
      </w:r>
    </w:p>
    <w:p>
      <w:pPr>
        <w:keepNext/>
        <w:spacing w:after="40"/>
        <w:ind w:left="227"/>
      </w:pPr>
      <w:r>
        <w:rPr>
          <w:rFonts w:ascii="Times New Roman" w:hAnsi="Times New Roman"/>
          <w:color w:val="555555"/>
          <w:sz w:val="18"/>
        </w:rPr>
        <w:t>seven  Miśras  his  sons  —  seven  great sages</w:t>
      </w:r>
    </w:p>
    <w:p>
      <w:pPr>
        <w:keepNext/>
        <w:spacing w:after="0"/>
        <w:ind w:left="227"/>
      </w:pPr>
      <w:r>
        <w:rPr>
          <w:rFonts w:ascii="Times New Roman" w:hAnsi="Times New Roman"/>
          <w:i/>
          <w:sz w:val="20"/>
        </w:rPr>
        <w:t>kaṁsāri, paramānanda, padmanābha, sarveśvara</w:t>
      </w:r>
    </w:p>
    <w:p>
      <w:pPr>
        <w:keepNext/>
        <w:spacing w:after="40"/>
        <w:ind w:left="227"/>
      </w:pPr>
      <w:r>
        <w:rPr>
          <w:rFonts w:ascii="Times New Roman" w:hAnsi="Times New Roman"/>
          <w:color w:val="555555"/>
          <w:sz w:val="18"/>
        </w:rPr>
        <w:t>Kaṁsāri,  Paramānanda,  Padmanābha,  Sarveśvara</w:t>
      </w:r>
    </w:p>
    <w:p>
      <w:pPr>
        <w:keepNext/>
        <w:spacing w:after="0"/>
        <w:ind w:left="227"/>
      </w:pPr>
      <w:r>
        <w:rPr>
          <w:rFonts w:ascii="Times New Roman" w:hAnsi="Times New Roman"/>
          <w:i/>
          <w:sz w:val="20"/>
        </w:rPr>
        <w:t>jagannātha, janārdana, trailokyanātha</w:t>
      </w:r>
    </w:p>
    <w:p>
      <w:pPr>
        <w:keepNext/>
        <w:spacing w:after="40"/>
        <w:ind w:left="227"/>
      </w:pPr>
      <w:r>
        <w:rPr>
          <w:rFonts w:ascii="Times New Roman" w:hAnsi="Times New Roman"/>
          <w:color w:val="555555"/>
          <w:sz w:val="18"/>
        </w:rPr>
        <w:t>Jagannātha,  Janārdana,  Trailokyanātha</w:t>
      </w:r>
    </w:p>
    <w:p>
      <w:pPr>
        <w:keepNext/>
        <w:spacing w:after="0"/>
        <w:ind w:left="227"/>
      </w:pPr>
      <w:r>
        <w:rPr>
          <w:rFonts w:ascii="Times New Roman" w:hAnsi="Times New Roman"/>
          <w:i/>
          <w:sz w:val="20"/>
        </w:rPr>
        <w:t>nadīyāte gaṅgā-vāsa kaila jagannātha</w:t>
      </w:r>
    </w:p>
    <w:p>
      <w:pPr>
        <w:keepNext/>
        <w:spacing w:after="40"/>
        <w:ind w:left="227"/>
      </w:pPr>
      <w:r>
        <w:rPr>
          <w:rFonts w:ascii="Times New Roman" w:hAnsi="Times New Roman"/>
          <w:color w:val="555555"/>
          <w:sz w:val="18"/>
        </w:rPr>
        <w:t>in Nadīyā  by the Gaṅgā  residence  made  Jagannātha</w:t>
      </w:r>
    </w:p>
    <w:p>
      <w:pPr>
        <w:spacing w:before="60"/>
        <w:jc w:val="both"/>
      </w:pPr>
      <w:r>
        <w:rPr>
          <w:b/>
        </w:rPr>
        <w:t xml:space="preserve">57–58 </w:t>
      </w:r>
      <w:r>
        <w:rPr>
          <w:rFonts w:ascii="Times New Roman" w:hAnsi="Times New Roman"/>
        </w:rPr>
        <w:t>His seven sons, the seven Miśras, were like seven great sages: Kaṁsāri, Paramānanda, Padmanābha, Sarveśvara, Jagannātha, Janārdana and Trailokyanātha. Jagannātha made his home by the Gaṅgā in Nadīyā.</w:t>
      </w:r>
    </w:p>
    <w:p>
      <w:pPr>
        <w:keepNext/>
        <w:spacing w:before="160"/>
        <w:jc w:val="center"/>
      </w:pPr>
      <w:r>
        <w:rPr>
          <w:rFonts w:ascii="Times New Roman" w:hAnsi="Times New Roman"/>
          <w:i/>
          <w:sz w:val="21"/>
        </w:rPr>
        <w:t>Who Jagannātha was in Kṛṣṇa's avatāra —</w:t>
      </w:r>
    </w:p>
    <w:p>
      <w:pPr>
        <w:keepNext/>
        <w:jc w:val="center"/>
      </w:pPr>
      <w:r>
        <w:rPr>
          <w:rFonts w:ascii="Nirmala UI" w:hAnsi="Nirmala UI" w:cs="Nirmala UI"/>
          <w:sz w:val="24"/>
          <w:szCs w:val="24"/>
        </w:rPr>
        <w:t>জগন্নাথ মিশ্রবর — পদবী ‘পুরন্দর’ ৷</w:t>
        <w:br/>
      </w:r>
      <w:r>
        <w:rPr>
          <w:rFonts w:ascii="Nirmala UI" w:hAnsi="Nirmala UI" w:cs="Nirmala UI"/>
          <w:sz w:val="24"/>
          <w:szCs w:val="24"/>
        </w:rPr>
        <w:t>নন্দ-বসুদেব পূর্ব্বে সদ্গুণ-সাগর ॥ ৫৯ ॥</w:t>
      </w:r>
    </w:p>
    <w:p>
      <w:pPr>
        <w:keepNext/>
        <w:spacing w:after="0"/>
        <w:ind w:left="227"/>
      </w:pPr>
      <w:r>
        <w:rPr>
          <w:rFonts w:ascii="Times New Roman" w:hAnsi="Times New Roman"/>
          <w:i/>
          <w:sz w:val="20"/>
        </w:rPr>
        <w:t>jagannātha miśravara — padavī ‘purandara’</w:t>
      </w:r>
    </w:p>
    <w:p>
      <w:pPr>
        <w:keepNext/>
        <w:spacing w:after="40"/>
        <w:ind w:left="227"/>
      </w:pPr>
      <w:r>
        <w:rPr>
          <w:rFonts w:ascii="Times New Roman" w:hAnsi="Times New Roman"/>
          <w:color w:val="555555"/>
          <w:sz w:val="18"/>
        </w:rPr>
        <w:t>Jagannātha  the best of the Miśras  —  title  ‘Purandara’</w:t>
      </w:r>
    </w:p>
    <w:p>
      <w:pPr>
        <w:keepNext/>
        <w:spacing w:after="0"/>
        <w:ind w:left="227"/>
      </w:pPr>
      <w:r>
        <w:rPr>
          <w:rFonts w:ascii="Times New Roman" w:hAnsi="Times New Roman"/>
          <w:i/>
          <w:sz w:val="20"/>
        </w:rPr>
        <w:t>nanda-vasudeva pūrve sadguṇa-sāgara</w:t>
      </w:r>
    </w:p>
    <w:p>
      <w:pPr>
        <w:keepNext/>
        <w:spacing w:after="40"/>
        <w:ind w:left="227"/>
      </w:pPr>
      <w:r>
        <w:rPr>
          <w:rFonts w:ascii="Times New Roman" w:hAnsi="Times New Roman"/>
          <w:color w:val="555555"/>
          <w:sz w:val="18"/>
        </w:rPr>
        <w:t>Nanda  Vasudeva  formerly,  of good qualities  an ocean</w:t>
      </w:r>
    </w:p>
    <w:p>
      <w:pPr>
        <w:spacing w:before="60"/>
        <w:jc w:val="both"/>
      </w:pPr>
      <w:r>
        <w:rPr>
          <w:b/>
        </w:rPr>
        <w:t xml:space="preserve">59 </w:t>
      </w:r>
      <w:r>
        <w:rPr>
          <w:rFonts w:ascii="Times New Roman" w:hAnsi="Times New Roman"/>
        </w:rPr>
        <w:t>Jagannātha, the best of the Miśras, bore the title Purandara. This ocean of virtues had once been Nanda and Vasudeva.</w:t>
      </w:r>
    </w:p>
    <w:p>
      <w:pPr>
        <w:keepNext/>
        <w:spacing w:before="160"/>
        <w:jc w:val="center"/>
      </w:pPr>
      <w:r>
        <w:rPr>
          <w:rFonts w:ascii="Times New Roman" w:hAnsi="Times New Roman"/>
          <w:i/>
          <w:sz w:val="21"/>
        </w:rPr>
        <w:t>Śacī and Nīlāmbara Cakravartī —</w:t>
      </w:r>
    </w:p>
    <w:p>
      <w:pPr>
        <w:keepNext/>
        <w:jc w:val="center"/>
      </w:pPr>
      <w:r>
        <w:rPr>
          <w:rFonts w:ascii="Nirmala UI" w:hAnsi="Nirmala UI" w:cs="Nirmala UI"/>
          <w:sz w:val="24"/>
          <w:szCs w:val="24"/>
        </w:rPr>
        <w:t>তাঁর পত্নী ‘শচী’-নাম, পতিব্রতা সতী ৷</w:t>
        <w:br/>
      </w:r>
      <w:r>
        <w:rPr>
          <w:rFonts w:ascii="Nirmala UI" w:hAnsi="Nirmala UI" w:cs="Nirmala UI"/>
          <w:sz w:val="24"/>
          <w:szCs w:val="24"/>
        </w:rPr>
        <w:t>যাঁর পিতা ‘নীলাম্বর’ নাম চক্রবর্ত্তী ॥ ৬০ ॥</w:t>
      </w:r>
    </w:p>
    <w:p>
      <w:pPr>
        <w:keepNext/>
        <w:spacing w:after="0"/>
        <w:ind w:left="227"/>
      </w:pPr>
      <w:r>
        <w:rPr>
          <w:rFonts w:ascii="Times New Roman" w:hAnsi="Times New Roman"/>
          <w:i/>
          <w:sz w:val="20"/>
        </w:rPr>
        <w:t>tām̐ra patnī ‘śacī’-nāma, pativratā satī</w:t>
      </w:r>
    </w:p>
    <w:p>
      <w:pPr>
        <w:keepNext/>
        <w:spacing w:after="40"/>
        <w:ind w:left="227"/>
      </w:pPr>
      <w:r>
        <w:rPr>
          <w:rFonts w:ascii="Times New Roman" w:hAnsi="Times New Roman"/>
          <w:color w:val="555555"/>
          <w:sz w:val="18"/>
        </w:rPr>
        <w:t>his  wife  Śacī  by name,  devoted to her husband,  chaste</w:t>
      </w:r>
    </w:p>
    <w:p>
      <w:pPr>
        <w:keepNext/>
        <w:spacing w:after="0"/>
        <w:ind w:left="227"/>
      </w:pPr>
      <w:r>
        <w:rPr>
          <w:rFonts w:ascii="Times New Roman" w:hAnsi="Times New Roman"/>
          <w:i/>
          <w:sz w:val="20"/>
        </w:rPr>
        <w:t>yām̐ra pitā ‘nīlāmbara’ nāma cakravartī</w:t>
      </w:r>
    </w:p>
    <w:p>
      <w:pPr>
        <w:keepNext/>
        <w:spacing w:after="40"/>
        <w:ind w:left="227"/>
      </w:pPr>
      <w:r>
        <w:rPr>
          <w:rFonts w:ascii="Times New Roman" w:hAnsi="Times New Roman"/>
          <w:color w:val="555555"/>
          <w:sz w:val="18"/>
        </w:rPr>
        <w:t>whose  father  Nīlāmbara  by name  Cakravartī</w:t>
      </w:r>
    </w:p>
    <w:p>
      <w:pPr>
        <w:spacing w:before="60"/>
        <w:jc w:val="both"/>
      </w:pPr>
      <w:r>
        <w:rPr>
          <w:b/>
        </w:rPr>
        <w:t xml:space="preserve">60 </w:t>
      </w:r>
      <w:r>
        <w:rPr>
          <w:rFonts w:ascii="Times New Roman" w:hAnsi="Times New Roman"/>
        </w:rPr>
        <w:t>His wife, named Śacī, was chaste and wholly devoted to her husband; her father was Nīlāmbara Cakravartī.</w:t>
      </w:r>
    </w:p>
    <w:p>
      <w:pPr>
        <w:jc w:val="both"/>
      </w:pPr>
      <w:r>
        <w:rPr>
          <w:b/>
          <w:i/>
          <w:sz w:val="20"/>
        </w:rPr>
        <w:t xml:space="preserve">Anubhāṣya. </w:t>
      </w:r>
      <w:r>
        <w:rPr>
          <w:rFonts w:ascii="Times New Roman" w:hAnsi="Times New Roman"/>
          <w:sz w:val="20"/>
        </w:rPr>
        <w:t>Nīlāmbara Cakravartī. The *Gaura-gaṇoddeśa* (verse 104) says: “Nīlāmbara Cakravartī foretold Gaura's future birth in an assembly, and so he is called ‘Garga.’ As the father of Śrī Śacī he is considered the cowherd Sumukha.” His kinsmen live in the village of Magaḍobā in the district of Faridpur. His nephew Jagannātha Cakravartī, or “Māmu Ṭhākura,” a disciple of Paṇḍita Gosvāmī, was the servant of Ṭoṭā-Gopīnātha at Śrī Kṣetra. The *Prema-vilāsa* records that Nīlāmbara's home in Navadvīpa was in Belpukuriyā. On the other hand, he also had a home in Kāzīpāḍā, and so, by village kinship, the Kazi too is spoken of as the Lord's maternal uncle. The Kazi's house, together with his tomb, could not have moved; hence it is known that all those places of the Belpukuriyā quarter mentioned above have become part of the present-day quarter called Bāmanpukur.</w:t>
      </w:r>
    </w:p>
    <w:p>
      <w:pPr>
        <w:keepNext/>
        <w:spacing w:before="160"/>
        <w:jc w:val="center"/>
      </w:pPr>
      <w:r>
        <w:rPr>
          <w:rFonts w:ascii="Times New Roman" w:hAnsi="Times New Roman"/>
          <w:i/>
          <w:sz w:val="21"/>
        </w:rPr>
        <w:t>Śrī Nityānanda, Gaṅgādāsa, Murāri, Mukunda —</w:t>
      </w:r>
    </w:p>
    <w:p>
      <w:pPr>
        <w:keepNext/>
        <w:jc w:val="center"/>
      </w:pPr>
      <w:r>
        <w:rPr>
          <w:rFonts w:ascii="Nirmala UI" w:hAnsi="Nirmala UI" w:cs="Nirmala UI"/>
          <w:sz w:val="24"/>
          <w:szCs w:val="24"/>
        </w:rPr>
        <w:t>রাঢ়দেশে জন্মিলা ঠাকুর নিত্যানন্দ ৷</w:t>
        <w:br/>
      </w:r>
      <w:r>
        <w:rPr>
          <w:rFonts w:ascii="Nirmala UI" w:hAnsi="Nirmala UI" w:cs="Nirmala UI"/>
          <w:sz w:val="24"/>
          <w:szCs w:val="24"/>
        </w:rPr>
        <w:t>গঙ্গাদাস পণ্ডিত, গুপ্ত মুরারি, মুকুন্দ ॥ ৬১ ॥</w:t>
      </w:r>
    </w:p>
    <w:p>
      <w:pPr>
        <w:keepNext/>
        <w:spacing w:after="0"/>
        <w:ind w:left="227"/>
      </w:pPr>
      <w:r>
        <w:rPr>
          <w:rFonts w:ascii="Times New Roman" w:hAnsi="Times New Roman"/>
          <w:i/>
          <w:sz w:val="20"/>
        </w:rPr>
        <w:t>rāḍhadeśe janmilā ṭhākura nityānanda</w:t>
      </w:r>
    </w:p>
    <w:p>
      <w:pPr>
        <w:keepNext/>
        <w:spacing w:after="40"/>
        <w:ind w:left="227"/>
      </w:pPr>
      <w:r>
        <w:rPr>
          <w:rFonts w:ascii="Times New Roman" w:hAnsi="Times New Roman"/>
          <w:color w:val="555555"/>
          <w:sz w:val="18"/>
        </w:rPr>
        <w:t>in the Rāḍha country  were born  Ṭhākura  Nityānanda</w:t>
      </w:r>
    </w:p>
    <w:p>
      <w:pPr>
        <w:keepNext/>
        <w:spacing w:after="0"/>
        <w:ind w:left="227"/>
      </w:pPr>
      <w:r>
        <w:rPr>
          <w:rFonts w:ascii="Times New Roman" w:hAnsi="Times New Roman"/>
          <w:i/>
          <w:sz w:val="20"/>
        </w:rPr>
        <w:t>gaṅgādāsa paṇḍita, gupta murāri, mukunda</w:t>
      </w:r>
    </w:p>
    <w:p>
      <w:pPr>
        <w:keepNext/>
        <w:spacing w:after="40"/>
        <w:ind w:left="227"/>
      </w:pPr>
      <w:r>
        <w:rPr>
          <w:rFonts w:ascii="Times New Roman" w:hAnsi="Times New Roman"/>
          <w:color w:val="555555"/>
          <w:sz w:val="18"/>
        </w:rPr>
        <w:t>Gaṅgādāsa  Paṇḍita,  Gupta  Murāri,  Mukunda</w:t>
      </w:r>
    </w:p>
    <w:p>
      <w:pPr>
        <w:spacing w:before="60"/>
        <w:jc w:val="both"/>
      </w:pPr>
      <w:r>
        <w:rPr>
          <w:b/>
        </w:rPr>
        <w:t xml:space="preserve">61 </w:t>
      </w:r>
      <w:r>
        <w:rPr>
          <w:rFonts w:ascii="Times New Roman" w:hAnsi="Times New Roman"/>
        </w:rPr>
        <w:t>In the land of Rāḍha were born Ṭhākura Nityānanda, Gaṅgādāsa Paṇḍita, Murāri Gupta and Mukunda.</w:t>
      </w:r>
    </w:p>
    <w:p>
      <w:pPr>
        <w:jc w:val="both"/>
      </w:pPr>
      <w:r>
        <w:rPr>
          <w:b/>
          <w:i/>
          <w:sz w:val="20"/>
        </w:rPr>
        <w:t xml:space="preserve">Anubhāṣya. </w:t>
      </w:r>
      <w:r>
        <w:rPr>
          <w:rFonts w:ascii="Times New Roman" w:hAnsi="Times New Roman"/>
          <w:sz w:val="20"/>
        </w:rPr>
        <w:t>In Rāḍha-deśa: in the village of Ekacakrā in the district of Birbhum. It lies about eight miles east of Mallārpur station on the loop line of the East Indian Railway. From north to south the village of Ekacakrā stretches four *krośas*. Vīracandrapura, or Vīrabhadrapura, lies within the bounds of Ekacakrā. The place got the name Vīracandrapura, or Vīrabhadrapura, from the name of Vīrabhadra Prabhu.</w:t>
      </w:r>
    </w:p>
    <w:p>
      <w:pPr>
        <w:jc w:val="both"/>
      </w:pPr>
      <w:r>
        <w:rPr>
          <w:rFonts w:ascii="Times New Roman" w:hAnsi="Times New Roman"/>
          <w:sz w:val="20"/>
        </w:rPr>
        <w:t>Last year, 1331, in the month of Āṣāḍha, lightning struck the temple and broke its spire, and the temple itself has become badly dilapidated. Never before had such a calamity befallen the temple.</w:t>
      </w:r>
    </w:p>
    <w:p>
      <w:pPr>
        <w:jc w:val="both"/>
      </w:pPr>
      <w:r>
        <w:rPr>
          <w:rFonts w:ascii="Times New Roman" w:hAnsi="Times New Roman"/>
          <w:sz w:val="20"/>
        </w:rPr>
        <w:t>In the temple stands the Deity of Kṛṣṇa installed by Śrīman Nityānanda Prabhu, named “Śrī Baṅkima Rāya,” or “Bāṅkā Rāya.” To the right of Śrī Baṅkima Rāya stands Jāhnavā, and to the left Śrīmatī Rādhikā. The temple servants say that Śrīman Nityānanda Prabhu entered into Śrī Baṅkima Rāya, and that is why Jāhnavā-mātā was later installed on His right. Later still, other Deities were installed in the temple. On another throne in the temple are the Deities “Muralīdhara” and “Rādhā-Mādhava.” And on a third, separate throne, Śrī Manomohana, Śrī Vṛndāvanacandra and Śrī Nitāi-Gaura, brought to Ekacakrā from the *gādi* (seat) of Vipraghāṭī in the district of Murshidabad, have been served for a year now. Only Śrī Baṅkima Rāya is said to be the ancient Deity installed by Nityānanda Prabhu. Legend has it that the Deity of Śrī Baṅkima Rāya was floating in the waters of the Yamunā at Kadambakhaṇḍī Ghāṭ, east of the temple. Śrīman Nityānanda Prabhu lifted the Deity out of the water and installed Him for service. And Śrīmatī appeared under a *nimba* tree at a place called Bhaḍḍāpura, about half a mile west of Vīracandrapura. That is why many people used to call Baṅkima Rāya's Śrīmatī “the Ṭhākurāṇī of Bhaḍḍāpura.” On yet another throne in the temple, to the right of Bāṅkā Rāya, stands “Yogamāyā.” The temple and the *jagamohana* stand on a high brick plinth. Directly in front is a modest *nāṭa-mandira*. It is said that in the northern part of Śrī Bāṅkā Rāya's temple there was a Śiva named “Bhāṇḍīśvara,” and Hāḍāi Paṇḍita worshipped that Śiva, the king of Vaiṣṇavas. That Śiva-*liṅga* has now disappeared, and in its place a Deity of Śrī Jagannātha is installed.</w:t>
      </w:r>
    </w:p>
    <w:p>
      <w:pPr>
        <w:jc w:val="both"/>
      </w:pPr>
      <w:r>
        <w:rPr>
          <w:rFonts w:ascii="Times New Roman" w:hAnsi="Times New Roman"/>
          <w:sz w:val="20"/>
        </w:rPr>
        <w:t>Śrīman Nityānanda Prabhu built no temples or other buildings. When the temple from Vīrabhadra Prabhu's time collapsed in 1298, a *brahmacārī* named Śivānanda Svāmī restored it. Seventeen seers and ten *chaṭāks* of rice are allotted every day for the Deity's offering (*bhoga*).</w:t>
      </w:r>
    </w:p>
    <w:p>
      <w:pPr>
        <w:jc w:val="both"/>
      </w:pPr>
      <w:r>
        <w:rPr>
          <w:rFonts w:ascii="Times New Roman" w:hAnsi="Times New Roman"/>
          <w:sz w:val="20"/>
        </w:rPr>
        <w:t>The servitors, the “Gosvāmīs,” are a branch of the family of Śrī Gopījana-vallabhānanda, a descendant of Nityānanda. An estate (*zamindari*) is settled in the Gosvāmīs' name for the service, and the service is maintained from its income. The “Gosvāmīs” are three shareholders, and they serve by turns. Śrīyukta Goṣṭhavihārī “Gosvāmī” holds a share of eight annas eight *gaṇḍās* in the estate; Śrīyukta Vijayacandra “Gosvāmī” and others, five annas fourteen *gaṇḍās*; and Śrīyukta Prasanna Kumāra Bandyopādhyāya (a daughter's son of the “Gosvāmīs”), one anna eighteen *gaṇḍās*</w:t>
      </w:r>
      <w:r>
        <w:rPr>
          <w:rFonts w:ascii="Times New Roman" w:hAnsi="Times New Roman"/>
          <w:sz w:val="20"/>
          <w:vertAlign w:val="superscript"/>
        </w:rPr>
        <w:t>2</w:t>
      </w:r>
      <w:r>
        <w:rPr>
          <w:rFonts w:ascii="Times New Roman" w:hAnsi="Times New Roman"/>
          <w:sz w:val="20"/>
        </w:rPr>
        <w:t>.</w:t>
      </w:r>
    </w:p>
    <w:p>
      <w:pPr>
        <w:jc w:val="both"/>
      </w:pPr>
      <w:r>
        <w:rPr>
          <w:rFonts w:ascii="Times New Roman" w:hAnsi="Times New Roman"/>
          <w:sz w:val="20"/>
        </w:rPr>
        <w:t>Not far from the temple is a place called Viśrāmatalā. Legend has it that here, in His childhood, Śrī Nityānanda Prabhu acted out various pastimes of Vraja and the *rāsa* dance with His friends.</w:t>
      </w:r>
    </w:p>
    <w:p>
      <w:pPr>
        <w:jc w:val="both"/>
      </w:pPr>
      <w:r>
        <w:rPr>
          <w:rFonts w:ascii="Times New Roman" w:hAnsi="Times New Roman"/>
          <w:sz w:val="20"/>
        </w:rPr>
        <w:t>At a place called Āmlītalā stands a spreading tamarind tree. The Neḍās and similar sects have invented many fanciful stories about this place. Legend has it that a pond called “Śvetagaṅgā” was dug by Vīrabhadra Prabhu's twelve hundred Neḍās. A little farther on are the memorial pillars over the Gosvāmīs' tombs. Crossing the Yamunā, which flows north from Mauḍeśvara to the river Dvārakeśvara, one comes within half a mile to the temple at Śrī Nityānanda Prabhu's birthplace (*sūtikā-mandira*). In front of it stood an old *nāṭa-mandira*; it is now in ruins and covered by a spreading banyan. Later a temple was built in that courtyard, and the Deities of Śrī Gaura and Nityānanda reside in it. A stone tablet in the *jagamohana* records that this temple was restored in the month of Vaiśākha, 1323, in memory of the late Prasannakumāra, the steward (*kārpharmā*).</w:t>
      </w:r>
    </w:p>
    <w:p>
      <w:pPr>
        <w:jc w:val="both"/>
      </w:pPr>
      <w:r>
        <w:rPr>
          <w:rFonts w:ascii="Times New Roman" w:hAnsi="Times New Roman"/>
          <w:sz w:val="20"/>
        </w:rPr>
        <w:t>The place where the *sūtikā-mandira* stands is called “Garbhavāsa.” About 43 *bighās* of land are set aside for the service; of these, 20 *bighās* are tax-free — this is land of the Mahārāja of Dinajpur. Near Garbhavāsa stood the school (*ṭol*) of Hāḍāi Paṇḍita.</w:t>
      </w:r>
    </w:p>
    <w:p>
      <w:pPr>
        <w:jc w:val="both"/>
      </w:pPr>
      <w:r>
        <w:rPr>
          <w:rFonts w:ascii="Times New Roman" w:hAnsi="Times New Roman"/>
          <w:sz w:val="20"/>
        </w:rPr>
        <w:t>The servitors of this place: (1) Śrī Rāghavacandra Gosvāmī (in Vraja, Campakalatā, *Gaura-gaṇoddeśa* 162; he lived at Govardhana; the day of his departure, the thirteenth lunar day of the bright fortnight of Jyaiṣṭha); (2) Jagadānanda dāsa (day of departure, Rādhāṣṭamī); (3) Kṛṣṇadāsa (of Ciḍiyā-kuñja; day of departure, Kṛṣṇa-janmāṣṭamī); (4) Nityānanda dāsa; (5) Rāmadāsa; (6) Vrajamohana dāsa; (7) Kānāi dāsa; (8) Gauradāsa; (9) Śivānanda dāsa; (10) Haridāsa (the present servitor).</w:t>
      </w:r>
    </w:p>
    <w:p>
      <w:pPr>
        <w:jc w:val="both"/>
      </w:pPr>
      <w:r>
        <w:rPr>
          <w:rFonts w:ascii="Times New Roman" w:hAnsi="Times New Roman"/>
          <w:sz w:val="20"/>
        </w:rPr>
        <w:t>Not far from Garbhavāsa, the *sūtikā-mandira*, is Bakulatalā. Here Śrī Nityānanda Prabhu played the game of *jhāl-jhapeṭā* with His friends. This *bakula* tree is a great wonder: its branches and twigs look exactly like snakes, with heads and hoods. Probably they appear this way by the will of Anantadeva Himself, Śrī Nityānanda. The tree itself is very old. It is said that two of its branches once grew apart. Nityānanda Prabhu saw that during play His friends found it hard to cross from one branch to the other, and He joined the two branches.</w:t>
      </w:r>
    </w:p>
    <w:p>
      <w:pPr>
        <w:jc w:val="both"/>
      </w:pPr>
      <w:r>
        <w:rPr>
          <w:rFonts w:ascii="Times New Roman" w:hAnsi="Times New Roman"/>
          <w:sz w:val="20"/>
        </w:rPr>
        <w:t>Hāṅṭugāḍā. Tradition says that Śrī Nityānanda Prabhu gathered all the holy places (*tīrthas*) at this spot. To this day the residents of this *dhāma* do not go to the Gaṅgā or other *tīrthas*, but bathe at this *tīrtha*. Śrīman Nityānanda Prabhu held a festival of *dadhi-ciḍā*, yogurt with flat rice, here. Legend has it that He sat here on His knees eating *dadhi-ciḍā*, and the spot sank into a hollow; that is why it is called “Hāṅṭugāḍā” (“knees sunk in”). This pond (*kuṇḍa*) holds water all year round.</w:t>
      </w:r>
    </w:p>
    <w:p>
      <w:pPr>
        <w:jc w:val="both"/>
      </w:pPr>
      <w:r>
        <w:rPr>
          <w:rFonts w:ascii="Times New Roman" w:hAnsi="Times New Roman"/>
          <w:sz w:val="20"/>
        </w:rPr>
        <w:t>In the month of Kārttika, at the time of the Goṣṭha festival, a large fair takes place here. A huge fair is also held at Vīracandrapura for the festival of Śrī Nityānanda Prabhu's birth, on the thirteenth lunar day of the bright fortnight of Māgha. The *Gaura-gaṇoddeśa* (verse 11) says: “Nityānanda, who in Vraja is Śrī Halāyudha, in the form of a devotee”; and (verses 58–59): “Baladeva is Viśvarūpa, considered the *vyūha* Saṅkarṣaṇa. And Nityānanda Avadhūta is also called He, by way of *prakāśa* (manifestation).” He is the Balarāma of Vraja.</w:t>
      </w:r>
    </w:p>
    <w:p>
      <w:pPr>
        <w:keepNext/>
        <w:spacing w:before="160"/>
        <w:jc w:val="center"/>
      </w:pPr>
      <w:r>
        <w:rPr>
          <w:rFonts w:ascii="Times New Roman" w:hAnsi="Times New Roman"/>
          <w:i/>
          <w:sz w:val="21"/>
        </w:rPr>
        <w:t>Last of all, Kṛṣṇa Himself descends —</w:t>
      </w:r>
    </w:p>
    <w:p>
      <w:pPr>
        <w:keepNext/>
        <w:jc w:val="center"/>
      </w:pPr>
      <w:r>
        <w:rPr>
          <w:rFonts w:ascii="Nirmala UI" w:hAnsi="Nirmala UI" w:cs="Nirmala UI"/>
          <w:sz w:val="24"/>
          <w:szCs w:val="24"/>
        </w:rPr>
        <w:t>অসংখ্য ভক্তের করাইলা অবতার ৷</w:t>
        <w:br/>
      </w:r>
      <w:r>
        <w:rPr>
          <w:rFonts w:ascii="Nirmala UI" w:hAnsi="Nirmala UI" w:cs="Nirmala UI"/>
          <w:sz w:val="24"/>
          <w:szCs w:val="24"/>
        </w:rPr>
        <w:t>শেষে অবতীর্ণ হৈলা ব্রজেন্দ্রকুমার ॥ ৬২ ॥</w:t>
      </w:r>
    </w:p>
    <w:p>
      <w:pPr>
        <w:keepNext/>
        <w:spacing w:after="0"/>
        <w:ind w:left="227"/>
      </w:pPr>
      <w:r>
        <w:rPr>
          <w:rFonts w:ascii="Times New Roman" w:hAnsi="Times New Roman"/>
          <w:i/>
          <w:sz w:val="20"/>
        </w:rPr>
        <w:t>asaṁkhya bhaktera karāilā avatāra</w:t>
      </w:r>
    </w:p>
    <w:p>
      <w:pPr>
        <w:keepNext/>
        <w:spacing w:after="40"/>
        <w:ind w:left="227"/>
      </w:pPr>
      <w:r>
        <w:rPr>
          <w:rFonts w:ascii="Times New Roman" w:hAnsi="Times New Roman"/>
          <w:color w:val="555555"/>
          <w:sz w:val="18"/>
        </w:rPr>
        <w:t>countless  devotees’  caused  descent</w:t>
      </w:r>
    </w:p>
    <w:p>
      <w:pPr>
        <w:keepNext/>
        <w:spacing w:after="0"/>
        <w:ind w:left="227"/>
      </w:pPr>
      <w:r>
        <w:rPr>
          <w:rFonts w:ascii="Times New Roman" w:hAnsi="Times New Roman"/>
          <w:i/>
          <w:sz w:val="20"/>
        </w:rPr>
        <w:t>śeṣe avatīrṇa hailā vrajendra-kumāra</w:t>
      </w:r>
    </w:p>
    <w:p>
      <w:pPr>
        <w:keepNext/>
        <w:spacing w:after="40"/>
        <w:ind w:left="227"/>
      </w:pPr>
      <w:r>
        <w:rPr>
          <w:rFonts w:ascii="Times New Roman" w:hAnsi="Times New Roman"/>
          <w:color w:val="555555"/>
          <w:sz w:val="18"/>
        </w:rPr>
        <w:t>at last  descended  became  the son of the king of Vraja</w:t>
      </w:r>
    </w:p>
    <w:p>
      <w:pPr>
        <w:spacing w:before="60"/>
        <w:jc w:val="both"/>
      </w:pPr>
      <w:r>
        <w:rPr>
          <w:b/>
        </w:rPr>
        <w:t xml:space="preserve">62 </w:t>
      </w:r>
      <w:r>
        <w:rPr>
          <w:rFonts w:ascii="Times New Roman" w:hAnsi="Times New Roman"/>
        </w:rPr>
        <w:t>He sent countless devotees down before Him, and last of all the son of the king of Vraja descended Himself.</w:t>
      </w:r>
    </w:p>
    <w:p>
      <w:pPr>
        <w:jc w:val="both"/>
      </w:pPr>
      <w:r>
        <w:rPr>
          <w:b/>
          <w:i/>
          <w:sz w:val="20"/>
        </w:rPr>
        <w:t xml:space="preserve">Anubhāṣya. </w:t>
      </w:r>
      <w:r>
        <w:rPr>
          <w:rFonts w:ascii="Times New Roman" w:hAnsi="Times New Roman"/>
          <w:sz w:val="20"/>
        </w:rPr>
        <w:t>See Ādi 3.93.</w:t>
      </w:r>
    </w:p>
    <w:p>
      <w:pPr>
        <w:keepNext/>
        <w:spacing w:before="160"/>
        <w:jc w:val="center"/>
      </w:pPr>
      <w:r>
        <w:rPr>
          <w:rFonts w:ascii="Times New Roman" w:hAnsi="Times New Roman"/>
          <w:i/>
          <w:sz w:val="21"/>
        </w:rPr>
        <w:t>Before Mahāprabhu, Śrī Advaita was the head, worshipped by all —</w:t>
      </w:r>
    </w:p>
    <w:p>
      <w:pPr>
        <w:keepNext/>
        <w:jc w:val="center"/>
      </w:pPr>
      <w:r>
        <w:rPr>
          <w:rFonts w:ascii="Nirmala UI" w:hAnsi="Nirmala UI" w:cs="Nirmala UI"/>
          <w:sz w:val="24"/>
          <w:szCs w:val="24"/>
        </w:rPr>
        <w:t>প্রভুর আবির্ভাবপূর্ব্বে যত বৈষ্ণবগণ ৷</w:t>
        <w:br/>
      </w:r>
      <w:r>
        <w:rPr>
          <w:rFonts w:ascii="Nirmala UI" w:hAnsi="Nirmala UI" w:cs="Nirmala UI"/>
          <w:sz w:val="24"/>
          <w:szCs w:val="24"/>
        </w:rPr>
        <w:t>অদ্বৈত-আচার্য্যের স্থানে করেন গমন ॥ ৬৩ ॥</w:t>
      </w:r>
    </w:p>
    <w:p>
      <w:pPr>
        <w:keepNext/>
        <w:spacing w:after="0"/>
        <w:ind w:left="227"/>
      </w:pPr>
      <w:r>
        <w:rPr>
          <w:rFonts w:ascii="Times New Roman" w:hAnsi="Times New Roman"/>
          <w:i/>
          <w:sz w:val="20"/>
        </w:rPr>
        <w:t>prabhura āvirbhāva-pūrve yata vaiṣṇava-gaṇa</w:t>
      </w:r>
    </w:p>
    <w:p>
      <w:pPr>
        <w:keepNext/>
        <w:spacing w:after="40"/>
        <w:ind w:left="227"/>
      </w:pPr>
      <w:r>
        <w:rPr>
          <w:rFonts w:ascii="Times New Roman" w:hAnsi="Times New Roman"/>
          <w:color w:val="555555"/>
          <w:sz w:val="18"/>
        </w:rPr>
        <w:t>the Lord’s  appearance  before  all  the Vaiṣṇavas</w:t>
      </w:r>
    </w:p>
    <w:p>
      <w:pPr>
        <w:keepNext/>
        <w:spacing w:after="0"/>
        <w:ind w:left="227"/>
      </w:pPr>
      <w:r>
        <w:rPr>
          <w:rFonts w:ascii="Times New Roman" w:hAnsi="Times New Roman"/>
          <w:i/>
          <w:sz w:val="20"/>
        </w:rPr>
        <w:t>advaita-ācāryera sthāne karena gamana</w:t>
      </w:r>
    </w:p>
    <w:p>
      <w:pPr>
        <w:keepNext/>
        <w:spacing w:after="40"/>
        <w:ind w:left="227"/>
      </w:pPr>
      <w:r>
        <w:rPr>
          <w:rFonts w:ascii="Times New Roman" w:hAnsi="Times New Roman"/>
          <w:color w:val="555555"/>
          <w:sz w:val="18"/>
        </w:rPr>
        <w:t>of Advaita  Ācārya  to the place  make  going</w:t>
      </w:r>
    </w:p>
    <w:p>
      <w:pPr>
        <w:spacing w:before="60"/>
        <w:jc w:val="both"/>
      </w:pPr>
      <w:r>
        <w:rPr>
          <w:b/>
        </w:rPr>
        <w:t xml:space="preserve">63 </w:t>
      </w:r>
      <w:r>
        <w:rPr>
          <w:rFonts w:ascii="Times New Roman" w:hAnsi="Times New Roman"/>
        </w:rPr>
        <w:t>Before the Lord appeared, all the Vaiṣṇavas would gather at the home of Advaita Ācārya.</w:t>
      </w:r>
    </w:p>
    <w:p>
      <w:pPr>
        <w:keepNext/>
        <w:spacing w:before="160"/>
        <w:jc w:val="center"/>
      </w:pPr>
      <w:r>
        <w:rPr>
          <w:rFonts w:ascii="Times New Roman" w:hAnsi="Times New Roman"/>
          <w:i/>
          <w:sz w:val="21"/>
        </w:rPr>
        <w:t>Advaita explains *bhakti* —</w:t>
      </w:r>
    </w:p>
    <w:p>
      <w:pPr>
        <w:keepNext/>
        <w:jc w:val="center"/>
      </w:pPr>
      <w:r>
        <w:rPr>
          <w:rFonts w:ascii="Nirmala UI" w:hAnsi="Nirmala UI" w:cs="Nirmala UI"/>
          <w:sz w:val="24"/>
          <w:szCs w:val="24"/>
        </w:rPr>
        <w:t>গীতা-ভাগবত কহে আচার্য্য-গোসাঞি ৷</w:t>
        <w:br/>
      </w:r>
      <w:r>
        <w:rPr>
          <w:rFonts w:ascii="Nirmala UI" w:hAnsi="Nirmala UI" w:cs="Nirmala UI"/>
          <w:sz w:val="24"/>
          <w:szCs w:val="24"/>
        </w:rPr>
        <w:t>জ্ঞান-কর্ম্ম নিন্দি’ করে ভক্তির বড়াই ॥ ৬৪ ॥</w:t>
      </w:r>
    </w:p>
    <w:p>
      <w:pPr>
        <w:keepNext/>
        <w:spacing w:after="0"/>
        <w:ind w:left="227"/>
      </w:pPr>
      <w:r>
        <w:rPr>
          <w:rFonts w:ascii="Times New Roman" w:hAnsi="Times New Roman"/>
          <w:i/>
          <w:sz w:val="20"/>
        </w:rPr>
        <w:t>gītā-bhāgavata kahe ācārya-gosāñi</w:t>
      </w:r>
    </w:p>
    <w:p>
      <w:pPr>
        <w:keepNext/>
        <w:spacing w:after="40"/>
        <w:ind w:left="227"/>
      </w:pPr>
      <w:r>
        <w:rPr>
          <w:rFonts w:ascii="Times New Roman" w:hAnsi="Times New Roman"/>
          <w:color w:val="555555"/>
          <w:sz w:val="18"/>
        </w:rPr>
        <w:t>the Gītā  the Bhāgavata  speaks  Ācārya  Gosāñi</w:t>
      </w:r>
    </w:p>
    <w:p>
      <w:pPr>
        <w:keepNext/>
        <w:spacing w:after="0"/>
        <w:ind w:left="227"/>
      </w:pPr>
      <w:r>
        <w:rPr>
          <w:rFonts w:ascii="Times New Roman" w:hAnsi="Times New Roman"/>
          <w:i/>
          <w:sz w:val="20"/>
        </w:rPr>
        <w:t>jñāna-karma nindi’ kare bhaktira baḍāi</w:t>
      </w:r>
    </w:p>
    <w:p>
      <w:pPr>
        <w:keepNext/>
        <w:spacing w:after="40"/>
        <w:ind w:left="227"/>
      </w:pPr>
      <w:r>
        <w:rPr>
          <w:rFonts w:ascii="Times New Roman" w:hAnsi="Times New Roman"/>
          <w:color w:val="555555"/>
          <w:sz w:val="18"/>
        </w:rPr>
        <w:t>knowledge  work  decrying  makes  of bhakti  the glory</w:t>
      </w:r>
    </w:p>
    <w:p>
      <w:pPr>
        <w:spacing w:before="60"/>
        <w:jc w:val="both"/>
      </w:pPr>
      <w:r>
        <w:rPr>
          <w:b/>
        </w:rPr>
        <w:t xml:space="preserve">64 </w:t>
      </w:r>
      <w:r>
        <w:rPr>
          <w:rFonts w:ascii="Times New Roman" w:hAnsi="Times New Roman"/>
        </w:rPr>
        <w:t>There Ācārya Gosāñi expounded the *Gītā* and the *Bhāgavata*, decrying the paths of knowledge and fruitive work and extolling bhakti.</w:t>
      </w:r>
    </w:p>
    <w:p>
      <w:pPr>
        <w:keepNext/>
        <w:spacing w:before="160"/>
        <w:jc w:val="center"/>
      </w:pPr>
      <w:r>
        <w:rPr>
          <w:rFonts w:ascii="Times New Roman" w:hAnsi="Times New Roman"/>
          <w:i/>
          <w:sz w:val="21"/>
        </w:rPr>
        <w:t>He teaches that devotion to Kṛṣṇa alone is the means (*abhidheya*) —</w:t>
      </w:r>
    </w:p>
    <w:p>
      <w:pPr>
        <w:keepNext/>
        <w:jc w:val="center"/>
      </w:pPr>
      <w:r>
        <w:rPr>
          <w:rFonts w:ascii="Nirmala UI" w:hAnsi="Nirmala UI" w:cs="Nirmala UI"/>
          <w:sz w:val="24"/>
          <w:szCs w:val="24"/>
        </w:rPr>
        <w:t>সর্ব্বশাস্ত্রে কহে কৃষ্ণভক্তির ব্যাখ্যান ৷</w:t>
        <w:br/>
      </w:r>
      <w:r>
        <w:rPr>
          <w:rFonts w:ascii="Nirmala UI" w:hAnsi="Nirmala UI" w:cs="Nirmala UI"/>
          <w:sz w:val="24"/>
          <w:szCs w:val="24"/>
        </w:rPr>
        <w:t>জ্ঞান, যোগ, তপো-ধর্ম্ম নাহি মানে আন ॥ ৬৫ ॥</w:t>
      </w:r>
    </w:p>
    <w:p>
      <w:pPr>
        <w:keepNext/>
        <w:spacing w:after="0"/>
        <w:ind w:left="227"/>
      </w:pPr>
      <w:r>
        <w:rPr>
          <w:rFonts w:ascii="Times New Roman" w:hAnsi="Times New Roman"/>
          <w:i/>
          <w:sz w:val="20"/>
        </w:rPr>
        <w:t>sarva-śāstre kahe kṛṣṇa-bhaktira vyākhyāna</w:t>
      </w:r>
    </w:p>
    <w:p>
      <w:pPr>
        <w:keepNext/>
        <w:spacing w:after="40"/>
        <w:ind w:left="227"/>
      </w:pPr>
      <w:r>
        <w:rPr>
          <w:rFonts w:ascii="Times New Roman" w:hAnsi="Times New Roman"/>
          <w:color w:val="555555"/>
          <w:sz w:val="18"/>
        </w:rPr>
        <w:t>in all scriptures  speaks  of devotion to Kṛṣṇa  the explanation</w:t>
      </w:r>
    </w:p>
    <w:p>
      <w:pPr>
        <w:keepNext/>
        <w:spacing w:after="0"/>
        <w:ind w:left="227"/>
      </w:pPr>
      <w:r>
        <w:rPr>
          <w:rFonts w:ascii="Times New Roman" w:hAnsi="Times New Roman"/>
          <w:i/>
          <w:sz w:val="20"/>
        </w:rPr>
        <w:t>jñāna, yoga, tapo-dharma nāhi māne āna</w:t>
      </w:r>
    </w:p>
    <w:p>
      <w:pPr>
        <w:keepNext/>
        <w:spacing w:after="40"/>
        <w:ind w:left="227"/>
      </w:pPr>
      <w:r>
        <w:rPr>
          <w:rFonts w:ascii="Times New Roman" w:hAnsi="Times New Roman"/>
          <w:color w:val="555555"/>
          <w:sz w:val="18"/>
        </w:rPr>
        <w:t>knowledge,  yoga,  austerity,  dharma  not  accepts  other</w:t>
      </w:r>
    </w:p>
    <w:p>
      <w:pPr>
        <w:spacing w:before="60"/>
        <w:jc w:val="both"/>
      </w:pPr>
      <w:r>
        <w:rPr>
          <w:b/>
        </w:rPr>
        <w:t xml:space="preserve">65 </w:t>
      </w:r>
      <w:r>
        <w:rPr>
          <w:rFonts w:ascii="Times New Roman" w:hAnsi="Times New Roman"/>
        </w:rPr>
        <w:t>He showed that all the scriptures speak of devotion to Kṛṣṇa, and would accept no other path — not knowledge, yoga, austerity or ritual dharma.</w:t>
      </w:r>
    </w:p>
    <w:p>
      <w:pPr>
        <w:keepNext/>
        <w:spacing w:before="160"/>
        <w:jc w:val="center"/>
      </w:pPr>
      <w:r>
        <w:rPr>
          <w:rFonts w:ascii="Times New Roman" w:hAnsi="Times New Roman"/>
          <w:i/>
          <w:sz w:val="21"/>
        </w:rPr>
        <w:t>Accepting Him as their head, all the Vaiṣṇavas worship Kṛṣṇa —</w:t>
      </w:r>
    </w:p>
    <w:p>
      <w:pPr>
        <w:keepNext/>
        <w:jc w:val="center"/>
      </w:pPr>
      <w:r>
        <w:rPr>
          <w:rFonts w:ascii="Nirmala UI" w:hAnsi="Nirmala UI" w:cs="Nirmala UI"/>
          <w:sz w:val="24"/>
          <w:szCs w:val="24"/>
        </w:rPr>
        <w:t>তাঁর সঙ্গে আনন্দ করে বৈষ্ণবের গণ ৷</w:t>
        <w:br/>
      </w:r>
      <w:r>
        <w:rPr>
          <w:rFonts w:ascii="Nirmala UI" w:hAnsi="Nirmala UI" w:cs="Nirmala UI"/>
          <w:sz w:val="24"/>
          <w:szCs w:val="24"/>
        </w:rPr>
        <w:t>কৃষ্ণকথা, কৃষ্ণপূজা, নামসংকীর্ত্তন ॥ ৬৬ ॥</w:t>
      </w:r>
    </w:p>
    <w:p>
      <w:pPr>
        <w:keepNext/>
        <w:spacing w:after="0"/>
        <w:ind w:left="227"/>
      </w:pPr>
      <w:r>
        <w:rPr>
          <w:rFonts w:ascii="Times New Roman" w:hAnsi="Times New Roman"/>
          <w:i/>
          <w:sz w:val="20"/>
        </w:rPr>
        <w:t>tām̐ra saṅge ānanda kare vaiṣṇavera gaṇa</w:t>
      </w:r>
    </w:p>
    <w:p>
      <w:pPr>
        <w:keepNext/>
        <w:spacing w:after="40"/>
        <w:ind w:left="227"/>
      </w:pPr>
      <w:r>
        <w:rPr>
          <w:rFonts w:ascii="Times New Roman" w:hAnsi="Times New Roman"/>
          <w:color w:val="555555"/>
          <w:sz w:val="18"/>
        </w:rPr>
        <w:t>His  company  in  joy  make  the Vaiṣṇavas’  host</w:t>
      </w:r>
    </w:p>
    <w:p>
      <w:pPr>
        <w:keepNext/>
        <w:spacing w:after="0"/>
        <w:ind w:left="227"/>
      </w:pPr>
      <w:r>
        <w:rPr>
          <w:rFonts w:ascii="Times New Roman" w:hAnsi="Times New Roman"/>
          <w:i/>
          <w:sz w:val="20"/>
        </w:rPr>
        <w:t>kṛṣṇa-kathā, kṛṣṇa-pūjā, nāma-saṁkīrtana</w:t>
      </w:r>
    </w:p>
    <w:p>
      <w:pPr>
        <w:keepNext/>
        <w:spacing w:after="40"/>
        <w:ind w:left="227"/>
      </w:pPr>
      <w:r>
        <w:rPr>
          <w:rFonts w:ascii="Times New Roman" w:hAnsi="Times New Roman"/>
          <w:color w:val="555555"/>
          <w:sz w:val="18"/>
        </w:rPr>
        <w:t>talk of Kṛṣṇa,  worship of Kṛṣṇa,  the saṅkīrtana of the name</w:t>
      </w:r>
    </w:p>
    <w:p>
      <w:pPr>
        <w:spacing w:before="60"/>
        <w:jc w:val="both"/>
      </w:pPr>
      <w:r>
        <w:rPr>
          <w:b/>
        </w:rPr>
        <w:t xml:space="preserve">66 </w:t>
      </w:r>
      <w:r>
        <w:rPr>
          <w:rFonts w:ascii="Times New Roman" w:hAnsi="Times New Roman"/>
        </w:rPr>
        <w:t>In His company the Vaiṣṇavas delighted in talks of Kṛṣṇa, worship of Kṛṣṇa and the saṅkīrtana of the holy name.</w:t>
      </w:r>
    </w:p>
    <w:p>
      <w:pPr>
        <w:keepNext/>
        <w:spacing w:before="160"/>
        <w:jc w:val="center"/>
      </w:pPr>
      <w:r>
        <w:rPr>
          <w:rFonts w:ascii="Times New Roman" w:hAnsi="Times New Roman"/>
          <w:i/>
          <w:sz w:val="21"/>
        </w:rPr>
        <w:t>Having appeared in the world, the Ācārya sees the *jīvas* bent on sense pleasure and grieves —</w:t>
      </w:r>
    </w:p>
    <w:p>
      <w:pPr>
        <w:keepNext/>
        <w:jc w:val="center"/>
      </w:pPr>
      <w:r>
        <w:rPr>
          <w:rFonts w:ascii="Nirmala UI" w:hAnsi="Nirmala UI" w:cs="Nirmala UI"/>
          <w:sz w:val="24"/>
          <w:szCs w:val="24"/>
        </w:rPr>
        <w:t>কিন্তু সর্ব্বলোক দেখি’ কৃষ্ণবহির্ম্মুখ ৷</w:t>
        <w:br/>
      </w:r>
      <w:r>
        <w:rPr>
          <w:rFonts w:ascii="Nirmala UI" w:hAnsi="Nirmala UI" w:cs="Nirmala UI"/>
          <w:sz w:val="24"/>
          <w:szCs w:val="24"/>
        </w:rPr>
        <w:t>বিষয়ে নিমগ্ন লোক দেখি’ পায় দুঃখ ॥ ৬৭ ॥</w:t>
      </w:r>
    </w:p>
    <w:p>
      <w:pPr>
        <w:keepNext/>
        <w:spacing w:after="0"/>
        <w:ind w:left="227"/>
      </w:pPr>
      <w:r>
        <w:rPr>
          <w:rFonts w:ascii="Times New Roman" w:hAnsi="Times New Roman"/>
          <w:i/>
          <w:sz w:val="20"/>
        </w:rPr>
        <w:t>kintu sarva-loka dekhi’ kṛṣṇa-bahirmukha</w:t>
      </w:r>
    </w:p>
    <w:p>
      <w:pPr>
        <w:keepNext/>
        <w:spacing w:after="40"/>
        <w:ind w:left="227"/>
      </w:pPr>
      <w:r>
        <w:rPr>
          <w:rFonts w:ascii="Times New Roman" w:hAnsi="Times New Roman"/>
          <w:color w:val="555555"/>
          <w:sz w:val="18"/>
        </w:rPr>
        <w:t>but  all people  seeing  turned away from Kṛṣṇa</w:t>
      </w:r>
    </w:p>
    <w:p>
      <w:pPr>
        <w:keepNext/>
        <w:spacing w:after="0"/>
        <w:ind w:left="227"/>
      </w:pPr>
      <w:r>
        <w:rPr>
          <w:rFonts w:ascii="Times New Roman" w:hAnsi="Times New Roman"/>
          <w:i/>
          <w:sz w:val="20"/>
        </w:rPr>
        <w:t>viṣaye nimagna loka dekhi’ pāya duḥkha</w:t>
      </w:r>
    </w:p>
    <w:p>
      <w:pPr>
        <w:keepNext/>
        <w:spacing w:after="40"/>
        <w:ind w:left="227"/>
      </w:pPr>
      <w:r>
        <w:rPr>
          <w:rFonts w:ascii="Times New Roman" w:hAnsi="Times New Roman"/>
          <w:color w:val="555555"/>
          <w:sz w:val="18"/>
        </w:rPr>
        <w:t>in sense objects  sunk  people  seeing  gets  sorrow</w:t>
      </w:r>
    </w:p>
    <w:p>
      <w:pPr>
        <w:spacing w:before="60"/>
        <w:jc w:val="both"/>
      </w:pPr>
      <w:r>
        <w:rPr>
          <w:b/>
        </w:rPr>
        <w:t xml:space="preserve">67 </w:t>
      </w:r>
      <w:r>
        <w:rPr>
          <w:rFonts w:ascii="Times New Roman" w:hAnsi="Times New Roman"/>
        </w:rPr>
        <w:t>But when He saw that all people had turned away from Kṛṣṇa and were sunk in worldly things, He grieved.</w:t>
      </w:r>
    </w:p>
    <w:p>
      <w:pPr>
        <w:keepNext/>
        <w:spacing w:before="160"/>
        <w:jc w:val="center"/>
      </w:pPr>
      <w:r>
        <w:rPr>
          <w:rFonts w:ascii="Times New Roman" w:hAnsi="Times New Roman"/>
          <w:i/>
          <w:sz w:val="21"/>
        </w:rPr>
        <w:t>The Ācārya thinks deeply how to deliver the people —</w:t>
      </w:r>
    </w:p>
    <w:p>
      <w:pPr>
        <w:keepNext/>
        <w:jc w:val="center"/>
      </w:pPr>
      <w:r>
        <w:rPr>
          <w:rFonts w:ascii="Nirmala UI" w:hAnsi="Nirmala UI" w:cs="Nirmala UI"/>
          <w:sz w:val="24"/>
          <w:szCs w:val="24"/>
        </w:rPr>
        <w:t>লোকের নিস্তার-হেতু করেন চিন্তন ৷</w:t>
        <w:br/>
      </w:r>
      <w:r>
        <w:rPr>
          <w:rFonts w:ascii="Nirmala UI" w:hAnsi="Nirmala UI" w:cs="Nirmala UI"/>
          <w:sz w:val="24"/>
          <w:szCs w:val="24"/>
        </w:rPr>
        <w:t>কেমতে এ সর্ব্বলোকের হইবে তারণ ॥ ৬৮ ॥</w:t>
      </w:r>
    </w:p>
    <w:p>
      <w:pPr>
        <w:keepNext/>
        <w:spacing w:after="0"/>
        <w:ind w:left="227"/>
      </w:pPr>
      <w:r>
        <w:rPr>
          <w:rFonts w:ascii="Times New Roman" w:hAnsi="Times New Roman"/>
          <w:i/>
          <w:sz w:val="20"/>
        </w:rPr>
        <w:t>lokera nistāra-hetu karena cintana</w:t>
      </w:r>
    </w:p>
    <w:p>
      <w:pPr>
        <w:keepNext/>
        <w:spacing w:after="40"/>
        <w:ind w:left="227"/>
      </w:pPr>
      <w:r>
        <w:rPr>
          <w:rFonts w:ascii="Times New Roman" w:hAnsi="Times New Roman"/>
          <w:color w:val="555555"/>
          <w:sz w:val="18"/>
        </w:rPr>
        <w:t>of the people  deliverance  for  makes  thinking</w:t>
      </w:r>
    </w:p>
    <w:p>
      <w:pPr>
        <w:keepNext/>
        <w:spacing w:after="0"/>
        <w:ind w:left="227"/>
      </w:pPr>
      <w:r>
        <w:rPr>
          <w:rFonts w:ascii="Times New Roman" w:hAnsi="Times New Roman"/>
          <w:i/>
          <w:sz w:val="20"/>
        </w:rPr>
        <w:t>kemate e sarva-lokera haibe tāraṇa</w:t>
      </w:r>
    </w:p>
    <w:p>
      <w:pPr>
        <w:keepNext/>
        <w:spacing w:after="40"/>
        <w:ind w:left="227"/>
      </w:pPr>
      <w:r>
        <w:rPr>
          <w:rFonts w:ascii="Times New Roman" w:hAnsi="Times New Roman"/>
          <w:color w:val="555555"/>
          <w:sz w:val="18"/>
        </w:rPr>
        <w:t>how  these  all people’s  will be  deliverance</w:t>
      </w:r>
    </w:p>
    <w:p>
      <w:pPr>
        <w:spacing w:before="60"/>
        <w:jc w:val="both"/>
      </w:pPr>
      <w:r>
        <w:rPr>
          <w:b/>
        </w:rPr>
        <w:t xml:space="preserve">68 </w:t>
      </w:r>
      <w:r>
        <w:rPr>
          <w:rFonts w:ascii="Times New Roman" w:hAnsi="Times New Roman"/>
        </w:rPr>
        <w:t>He pondered how they might be delivered: how could all these people be saved?</w:t>
      </w:r>
    </w:p>
    <w:p>
      <w:pPr>
        <w:keepNext/>
        <w:spacing w:before="160"/>
        <w:jc w:val="center"/>
      </w:pPr>
      <w:r>
        <w:rPr>
          <w:rFonts w:ascii="Times New Roman" w:hAnsi="Times New Roman"/>
          <w:i/>
          <w:sz w:val="21"/>
        </w:rPr>
        <w:t>Only the descent of Kṛṣṇa Himself will surely deliver the people —</w:t>
      </w:r>
    </w:p>
    <w:p>
      <w:pPr>
        <w:keepNext/>
        <w:jc w:val="center"/>
      </w:pPr>
      <w:r>
        <w:rPr>
          <w:rFonts w:ascii="Nirmala UI" w:hAnsi="Nirmala UI" w:cs="Nirmala UI"/>
          <w:sz w:val="24"/>
          <w:szCs w:val="24"/>
        </w:rPr>
        <w:t>কৃষ্ণ অবতরি’ করেন ভক্তির বিস্তার ৷</w:t>
        <w:br/>
      </w:r>
      <w:r>
        <w:rPr>
          <w:rFonts w:ascii="Nirmala UI" w:hAnsi="Nirmala UI" w:cs="Nirmala UI"/>
          <w:sz w:val="24"/>
          <w:szCs w:val="24"/>
        </w:rPr>
        <w:t>তবে ত’ সকল লোকের হইবে নিস্তার ॥ ৬৯ ॥</w:t>
      </w:r>
    </w:p>
    <w:p>
      <w:pPr>
        <w:keepNext/>
        <w:spacing w:after="0"/>
        <w:ind w:left="227"/>
      </w:pPr>
      <w:r>
        <w:rPr>
          <w:rFonts w:ascii="Times New Roman" w:hAnsi="Times New Roman"/>
          <w:i/>
          <w:sz w:val="20"/>
        </w:rPr>
        <w:t>kṛṣṇa avatari’ karena bhaktira vistāra</w:t>
      </w:r>
    </w:p>
    <w:p>
      <w:pPr>
        <w:keepNext/>
        <w:spacing w:after="40"/>
        <w:ind w:left="227"/>
      </w:pPr>
      <w:r>
        <w:rPr>
          <w:rFonts w:ascii="Times New Roman" w:hAnsi="Times New Roman"/>
          <w:color w:val="555555"/>
          <w:sz w:val="18"/>
        </w:rPr>
        <w:t>Kṛṣṇa  descending  makes  of bhakti  the spreading</w:t>
      </w:r>
    </w:p>
    <w:p>
      <w:pPr>
        <w:keepNext/>
        <w:spacing w:after="0"/>
        <w:ind w:left="227"/>
      </w:pPr>
      <w:r>
        <w:rPr>
          <w:rFonts w:ascii="Times New Roman" w:hAnsi="Times New Roman"/>
          <w:i/>
          <w:sz w:val="20"/>
        </w:rPr>
        <w:t>tabe ta’ sakala lokera haibe nistāra</w:t>
      </w:r>
    </w:p>
    <w:p>
      <w:pPr>
        <w:keepNext/>
        <w:spacing w:after="40"/>
        <w:ind w:left="227"/>
      </w:pPr>
      <w:r>
        <w:rPr>
          <w:rFonts w:ascii="Times New Roman" w:hAnsi="Times New Roman"/>
          <w:color w:val="555555"/>
          <w:sz w:val="18"/>
        </w:rPr>
        <w:t>then  indeed  all  people’s  will be  deliverance</w:t>
      </w:r>
    </w:p>
    <w:p>
      <w:pPr>
        <w:spacing w:before="60"/>
        <w:jc w:val="both"/>
      </w:pPr>
      <w:r>
        <w:rPr>
          <w:b/>
        </w:rPr>
        <w:t xml:space="preserve">69 </w:t>
      </w:r>
      <w:r>
        <w:rPr>
          <w:rFonts w:ascii="Times New Roman" w:hAnsi="Times New Roman"/>
        </w:rPr>
        <w:t>“If Kṛṣṇa descends and spreads bhakti, then indeed all people will be delivered.”</w:t>
      </w:r>
    </w:p>
    <w:p>
      <w:pPr>
        <w:keepNext/>
        <w:spacing w:before="160"/>
        <w:jc w:val="center"/>
      </w:pPr>
      <w:r>
        <w:rPr>
          <w:rFonts w:ascii="Times New Roman" w:hAnsi="Times New Roman"/>
          <w:i/>
          <w:sz w:val="21"/>
        </w:rPr>
        <w:t>To bring Kṛṣṇa Himself down, the Ācārya worships Kṛṣṇa —</w:t>
      </w:r>
    </w:p>
    <w:p>
      <w:pPr>
        <w:keepNext/>
        <w:jc w:val="center"/>
      </w:pPr>
      <w:r>
        <w:rPr>
          <w:rFonts w:ascii="Nirmala UI" w:hAnsi="Nirmala UI" w:cs="Nirmala UI"/>
          <w:sz w:val="24"/>
          <w:szCs w:val="24"/>
        </w:rPr>
        <w:t>কৃষ্ণ অবতারিতে আচার্য্য প্রতিজ্ঞা করিয়া ৷</w:t>
        <w:br/>
      </w:r>
      <w:r>
        <w:rPr>
          <w:rFonts w:ascii="Nirmala UI" w:hAnsi="Nirmala UI" w:cs="Nirmala UI"/>
          <w:sz w:val="24"/>
          <w:szCs w:val="24"/>
        </w:rPr>
        <w:t>কৃষ্ণপূজা করে তুলসী-গঙ্গাজল দিয়া ॥ ৭০ ॥</w:t>
      </w:r>
    </w:p>
    <w:p>
      <w:pPr>
        <w:keepNext/>
        <w:spacing w:after="0"/>
        <w:ind w:left="227"/>
      </w:pPr>
      <w:r>
        <w:rPr>
          <w:rFonts w:ascii="Times New Roman" w:hAnsi="Times New Roman"/>
          <w:i/>
          <w:sz w:val="20"/>
        </w:rPr>
        <w:t>kṛṣṇa avatārite ācārya pratijñā kariyā</w:t>
      </w:r>
    </w:p>
    <w:p>
      <w:pPr>
        <w:keepNext/>
        <w:spacing w:after="40"/>
        <w:ind w:left="227"/>
      </w:pPr>
      <w:r>
        <w:rPr>
          <w:rFonts w:ascii="Times New Roman" w:hAnsi="Times New Roman"/>
          <w:color w:val="555555"/>
          <w:sz w:val="18"/>
        </w:rPr>
        <w:t>Kṛṣṇa  to bring down  the Ācārya  a vow  making</w:t>
      </w:r>
    </w:p>
    <w:p>
      <w:pPr>
        <w:keepNext/>
        <w:spacing w:after="0"/>
        <w:ind w:left="227"/>
      </w:pPr>
      <w:r>
        <w:rPr>
          <w:rFonts w:ascii="Times New Roman" w:hAnsi="Times New Roman"/>
          <w:i/>
          <w:sz w:val="20"/>
        </w:rPr>
        <w:t>kṛṣṇa-pūjā kare tulasī-gaṅgājala diyā</w:t>
      </w:r>
    </w:p>
    <w:p>
      <w:pPr>
        <w:keepNext/>
        <w:spacing w:after="40"/>
        <w:ind w:left="227"/>
      </w:pPr>
      <w:r>
        <w:rPr>
          <w:rFonts w:ascii="Times New Roman" w:hAnsi="Times New Roman"/>
          <w:color w:val="555555"/>
          <w:sz w:val="18"/>
        </w:rPr>
        <w:t>worship of Kṛṣṇa  does  tulasī  Gaṅgā water  offering</w:t>
      </w:r>
    </w:p>
    <w:p>
      <w:pPr>
        <w:spacing w:before="60"/>
        <w:jc w:val="both"/>
      </w:pPr>
      <w:r>
        <w:rPr>
          <w:b/>
        </w:rPr>
        <w:t xml:space="preserve">70 </w:t>
      </w:r>
      <w:r>
        <w:rPr>
          <w:rFonts w:ascii="Times New Roman" w:hAnsi="Times New Roman"/>
        </w:rPr>
        <w:t>Vowing to bring Kṛṣṇa down, the Ācārya worshipped Him with tulasī and Gaṅgā water.</w:t>
      </w:r>
    </w:p>
    <w:p>
      <w:pPr>
        <w:keepNext/>
        <w:spacing w:before="160"/>
        <w:jc w:val="center"/>
      </w:pPr>
      <w:r>
        <w:rPr>
          <w:rFonts w:ascii="Times New Roman" w:hAnsi="Times New Roman"/>
          <w:i/>
          <w:sz w:val="21"/>
        </w:rPr>
        <w:t>The Ācārya calls Kṛṣṇa, and Kṛṣṇa is drawn —</w:t>
      </w:r>
    </w:p>
    <w:p>
      <w:pPr>
        <w:keepNext/>
        <w:jc w:val="center"/>
      </w:pPr>
      <w:r>
        <w:rPr>
          <w:rFonts w:ascii="Nirmala UI" w:hAnsi="Nirmala UI" w:cs="Nirmala UI"/>
          <w:sz w:val="24"/>
          <w:szCs w:val="24"/>
        </w:rPr>
        <w:t>কৃষ্ণের আহ্বান করে সঘন হুঙ্কার ৷</w:t>
        <w:br/>
      </w:r>
      <w:r>
        <w:rPr>
          <w:rFonts w:ascii="Nirmala UI" w:hAnsi="Nirmala UI" w:cs="Nirmala UI"/>
          <w:sz w:val="24"/>
          <w:szCs w:val="24"/>
        </w:rPr>
        <w:t>হুঙ্কারে আকৃষ্ট হৈলা ব্রজেন্দ্রকুমার ॥ ৭১ ॥</w:t>
      </w:r>
    </w:p>
    <w:p>
      <w:pPr>
        <w:keepNext/>
        <w:spacing w:after="0"/>
        <w:ind w:left="227"/>
      </w:pPr>
      <w:r>
        <w:rPr>
          <w:rFonts w:ascii="Times New Roman" w:hAnsi="Times New Roman"/>
          <w:i/>
          <w:sz w:val="20"/>
        </w:rPr>
        <w:t>kṛṣṇera āhvāna kare saghana huṅkāra</w:t>
      </w:r>
    </w:p>
    <w:p>
      <w:pPr>
        <w:keepNext/>
        <w:spacing w:after="40"/>
        <w:ind w:left="227"/>
      </w:pPr>
      <w:r>
        <w:rPr>
          <w:rFonts w:ascii="Times New Roman" w:hAnsi="Times New Roman"/>
          <w:color w:val="555555"/>
          <w:sz w:val="18"/>
        </w:rPr>
        <w:t>Kṛṣṇa’s  calling  does  with repeated  roars</w:t>
      </w:r>
    </w:p>
    <w:p>
      <w:pPr>
        <w:keepNext/>
        <w:spacing w:after="0"/>
        <w:ind w:left="227"/>
      </w:pPr>
      <w:r>
        <w:rPr>
          <w:rFonts w:ascii="Times New Roman" w:hAnsi="Times New Roman"/>
          <w:i/>
          <w:sz w:val="20"/>
        </w:rPr>
        <w:t>huṅkāre ākṛṣṭa hailā vrajendra-kumāra</w:t>
      </w:r>
    </w:p>
    <w:p>
      <w:pPr>
        <w:keepNext/>
        <w:spacing w:after="40"/>
        <w:ind w:left="227"/>
      </w:pPr>
      <w:r>
        <w:rPr>
          <w:rFonts w:ascii="Times New Roman" w:hAnsi="Times New Roman"/>
          <w:color w:val="555555"/>
          <w:sz w:val="18"/>
        </w:rPr>
        <w:t>by the roars  attracted  became  the son of the king of Vraja</w:t>
      </w:r>
    </w:p>
    <w:p>
      <w:pPr>
        <w:spacing w:before="60"/>
        <w:jc w:val="both"/>
      </w:pPr>
      <w:r>
        <w:rPr>
          <w:b/>
        </w:rPr>
        <w:t xml:space="preserve">71 </w:t>
      </w:r>
      <w:r>
        <w:rPr>
          <w:rFonts w:ascii="Times New Roman" w:hAnsi="Times New Roman"/>
        </w:rPr>
        <w:t>He called to Kṛṣṇa with roar upon roar, and those roars drew the son of the king of Vraja.</w:t>
      </w:r>
    </w:p>
    <w:p>
      <w:pPr>
        <w:jc w:val="both"/>
      </w:pPr>
      <w:r>
        <w:rPr>
          <w:b/>
          <w:i/>
          <w:sz w:val="20"/>
        </w:rPr>
        <w:t xml:space="preserve">Anubhāṣya. </w:t>
      </w:r>
      <w:r>
        <w:rPr>
          <w:rFonts w:ascii="Times New Roman" w:hAnsi="Times New Roman"/>
          <w:sz w:val="20"/>
        </w:rPr>
        <w:t>See Ādi 3.95–109 and the *Caitanya-bhāgavata*, Ādi-khaṇḍa, Chapter 2.</w:t>
      </w:r>
    </w:p>
    <w:p>
      <w:pPr>
        <w:keepNext/>
        <w:spacing w:before="160"/>
        <w:jc w:val="center"/>
      </w:pPr>
      <w:r>
        <w:rPr>
          <w:rFonts w:ascii="Times New Roman" w:hAnsi="Times New Roman"/>
          <w:i/>
          <w:sz w:val="21"/>
        </w:rPr>
        <w:t>Before Gaura's descent, the eight daughters of Miśra and Śacī pass away —</w:t>
      </w:r>
    </w:p>
    <w:p>
      <w:pPr>
        <w:keepNext/>
        <w:jc w:val="center"/>
      </w:pPr>
      <w:r>
        <w:rPr>
          <w:rFonts w:ascii="Nirmala UI" w:hAnsi="Nirmala UI" w:cs="Nirmala UI"/>
          <w:sz w:val="24"/>
          <w:szCs w:val="24"/>
        </w:rPr>
        <w:t>জগন্নাথমিশ্র-পত্নী শচীর উদরে ৷</w:t>
        <w:br/>
      </w:r>
      <w:r>
        <w:rPr>
          <w:rFonts w:ascii="Nirmala UI" w:hAnsi="Nirmala UI" w:cs="Nirmala UI"/>
          <w:sz w:val="24"/>
          <w:szCs w:val="24"/>
        </w:rPr>
        <w:t>অষ্ট কন্যা ক্রমে হৈল, জন্মি’ জন্মি’ মরে ॥ ৭২ ॥</w:t>
      </w:r>
    </w:p>
    <w:p>
      <w:pPr>
        <w:keepNext/>
        <w:spacing w:after="0"/>
        <w:ind w:left="227"/>
      </w:pPr>
      <w:r>
        <w:rPr>
          <w:rFonts w:ascii="Times New Roman" w:hAnsi="Times New Roman"/>
          <w:i/>
          <w:sz w:val="20"/>
        </w:rPr>
        <w:t>jagannātha-miśra-patnī śacīra udare</w:t>
      </w:r>
    </w:p>
    <w:p>
      <w:pPr>
        <w:keepNext/>
        <w:spacing w:after="40"/>
        <w:ind w:left="227"/>
      </w:pPr>
      <w:r>
        <w:rPr>
          <w:rFonts w:ascii="Times New Roman" w:hAnsi="Times New Roman"/>
          <w:color w:val="555555"/>
          <w:sz w:val="18"/>
        </w:rPr>
        <w:t>Jagannātha Miśra’s  wife  Śacī’s  in the womb</w:t>
      </w:r>
    </w:p>
    <w:p>
      <w:pPr>
        <w:keepNext/>
        <w:spacing w:after="0"/>
        <w:ind w:left="227"/>
      </w:pPr>
      <w:r>
        <w:rPr>
          <w:rFonts w:ascii="Times New Roman" w:hAnsi="Times New Roman"/>
          <w:i/>
          <w:sz w:val="20"/>
        </w:rPr>
        <w:t>aṣṭa kanyā krame haila, janmi’ janmi’ mare</w:t>
      </w:r>
    </w:p>
    <w:p>
      <w:pPr>
        <w:keepNext/>
        <w:spacing w:after="40"/>
        <w:ind w:left="227"/>
      </w:pPr>
      <w:r>
        <w:rPr>
          <w:rFonts w:ascii="Times New Roman" w:hAnsi="Times New Roman"/>
          <w:color w:val="555555"/>
          <w:sz w:val="18"/>
        </w:rPr>
        <w:t>eight  daughters  one after another  came,  being born  being born  die</w:t>
      </w:r>
    </w:p>
    <w:p>
      <w:pPr>
        <w:spacing w:before="60"/>
        <w:jc w:val="both"/>
      </w:pPr>
      <w:r>
        <w:rPr>
          <w:b/>
        </w:rPr>
        <w:t xml:space="preserve">72 </w:t>
      </w:r>
      <w:r>
        <w:rPr>
          <w:rFonts w:ascii="Times New Roman" w:hAnsi="Times New Roman"/>
        </w:rPr>
        <w:t>Eight daughters were born one after another to Śacī, the wife of Jagannātha Miśra, and each died soon after her birth.</w:t>
      </w:r>
    </w:p>
    <w:p>
      <w:pPr>
        <w:keepNext/>
        <w:spacing w:before="160"/>
        <w:jc w:val="center"/>
      </w:pPr>
      <w:r>
        <w:rPr>
          <w:rFonts w:ascii="Times New Roman" w:hAnsi="Times New Roman"/>
          <w:i/>
          <w:sz w:val="21"/>
        </w:rPr>
        <w:t>Miśra's grief and his worship of Viṣṇu for a son —</w:t>
      </w:r>
    </w:p>
    <w:p>
      <w:pPr>
        <w:keepNext/>
        <w:jc w:val="center"/>
      </w:pPr>
      <w:r>
        <w:rPr>
          <w:rFonts w:ascii="Nirmala UI" w:hAnsi="Nirmala UI" w:cs="Nirmala UI"/>
          <w:sz w:val="24"/>
          <w:szCs w:val="24"/>
        </w:rPr>
        <w:t>অপত্য-বিরহে মিশ্রের দুঃখী হৈল মন ৷</w:t>
        <w:br/>
      </w:r>
      <w:r>
        <w:rPr>
          <w:rFonts w:ascii="Nirmala UI" w:hAnsi="Nirmala UI" w:cs="Nirmala UI"/>
          <w:sz w:val="24"/>
          <w:szCs w:val="24"/>
        </w:rPr>
        <w:t>পুত্র লাগি’ আরাধিল বিষ্ণুর চরণ ॥ ৭৩ ॥</w:t>
      </w:r>
    </w:p>
    <w:p>
      <w:pPr>
        <w:keepNext/>
        <w:spacing w:after="0"/>
        <w:ind w:left="227"/>
      </w:pPr>
      <w:r>
        <w:rPr>
          <w:rFonts w:ascii="Times New Roman" w:hAnsi="Times New Roman"/>
          <w:i/>
          <w:sz w:val="20"/>
        </w:rPr>
        <w:t>apatya-virahe miśrera duḥkhī haila mana</w:t>
      </w:r>
    </w:p>
    <w:p>
      <w:pPr>
        <w:keepNext/>
        <w:spacing w:after="40"/>
        <w:ind w:left="227"/>
      </w:pPr>
      <w:r>
        <w:rPr>
          <w:rFonts w:ascii="Times New Roman" w:hAnsi="Times New Roman"/>
          <w:color w:val="555555"/>
          <w:sz w:val="18"/>
        </w:rPr>
        <w:t>children’s  loss  in  Miśra’s  sorrowful  became  mind</w:t>
      </w:r>
    </w:p>
    <w:p>
      <w:pPr>
        <w:keepNext/>
        <w:spacing w:after="0"/>
        <w:ind w:left="227"/>
      </w:pPr>
      <w:r>
        <w:rPr>
          <w:rFonts w:ascii="Times New Roman" w:hAnsi="Times New Roman"/>
          <w:i/>
          <w:sz w:val="20"/>
        </w:rPr>
        <w:t>putra lāgi’ ārādhila viṣṇura caraṇa</w:t>
      </w:r>
    </w:p>
    <w:p>
      <w:pPr>
        <w:keepNext/>
        <w:spacing w:after="40"/>
        <w:ind w:left="227"/>
      </w:pPr>
      <w:r>
        <w:rPr>
          <w:rFonts w:ascii="Times New Roman" w:hAnsi="Times New Roman"/>
          <w:color w:val="555555"/>
          <w:sz w:val="18"/>
        </w:rPr>
        <w:t>a son  for  worshipped  Viṣṇu’s  feet</w:t>
      </w:r>
    </w:p>
    <w:p>
      <w:pPr>
        <w:spacing w:before="60"/>
        <w:jc w:val="both"/>
      </w:pPr>
      <w:r>
        <w:rPr>
          <w:b/>
        </w:rPr>
        <w:t xml:space="preserve">73 </w:t>
      </w:r>
      <w:r>
        <w:rPr>
          <w:rFonts w:ascii="Times New Roman" w:hAnsi="Times New Roman"/>
        </w:rPr>
        <w:t>Grieving at the loss of his children, Miśra worshipped the feet of Viṣṇu, praying for a son.</w:t>
      </w:r>
    </w:p>
    <w:p>
      <w:pPr>
        <w:keepNext/>
        <w:spacing w:before="160"/>
        <w:jc w:val="center"/>
      </w:pPr>
      <w:r>
        <w:rPr>
          <w:rFonts w:ascii="Times New Roman" w:hAnsi="Times New Roman"/>
          <w:i/>
          <w:sz w:val="21"/>
        </w:rPr>
        <w:t>Their ninth child, Viśvarūpa —</w:t>
      </w:r>
    </w:p>
    <w:p>
      <w:pPr>
        <w:keepNext/>
        <w:jc w:val="center"/>
      </w:pPr>
      <w:r>
        <w:rPr>
          <w:rFonts w:ascii="Nirmala UI" w:hAnsi="Nirmala UI" w:cs="Nirmala UI"/>
          <w:sz w:val="24"/>
          <w:szCs w:val="24"/>
        </w:rPr>
        <w:t>তবে পুত্র জনমিল ‘বিশ্বরূপ’ নাম ৷</w:t>
        <w:br/>
      </w:r>
      <w:r>
        <w:rPr>
          <w:rFonts w:ascii="Nirmala UI" w:hAnsi="Nirmala UI" w:cs="Nirmala UI"/>
          <w:sz w:val="24"/>
          <w:szCs w:val="24"/>
        </w:rPr>
        <w:t>মহা-গুণবান্ তেঁহ — ‘বলদেব’-ধাম ॥ ৭৪ ॥</w:t>
      </w:r>
    </w:p>
    <w:p>
      <w:pPr>
        <w:keepNext/>
        <w:spacing w:after="0"/>
        <w:ind w:left="227"/>
      </w:pPr>
      <w:r>
        <w:rPr>
          <w:rFonts w:ascii="Times New Roman" w:hAnsi="Times New Roman"/>
          <w:i/>
          <w:sz w:val="20"/>
        </w:rPr>
        <w:t>tabe putra janamila ‘viśvarūpa’ nāma</w:t>
      </w:r>
    </w:p>
    <w:p>
      <w:pPr>
        <w:keepNext/>
        <w:spacing w:after="40"/>
        <w:ind w:left="227"/>
      </w:pPr>
      <w:r>
        <w:rPr>
          <w:rFonts w:ascii="Times New Roman" w:hAnsi="Times New Roman"/>
          <w:color w:val="555555"/>
          <w:sz w:val="18"/>
        </w:rPr>
        <w:t>then  a son  was born  ‘Viśvarūpa’  by name</w:t>
      </w:r>
    </w:p>
    <w:p>
      <w:pPr>
        <w:keepNext/>
        <w:spacing w:after="0"/>
        <w:ind w:left="227"/>
      </w:pPr>
      <w:r>
        <w:rPr>
          <w:rFonts w:ascii="Times New Roman" w:hAnsi="Times New Roman"/>
          <w:i/>
          <w:sz w:val="20"/>
        </w:rPr>
        <w:t>mahā-guṇavān tem̐ha — ‘baladeva’-dhāma</w:t>
      </w:r>
    </w:p>
    <w:p>
      <w:pPr>
        <w:keepNext/>
        <w:spacing w:after="40"/>
        <w:ind w:left="227"/>
      </w:pPr>
      <w:r>
        <w:rPr>
          <w:rFonts w:ascii="Times New Roman" w:hAnsi="Times New Roman"/>
          <w:color w:val="555555"/>
          <w:sz w:val="18"/>
        </w:rPr>
        <w:t>greatly  virtuous  He  —  the abode of ‘Baladeva’</w:t>
      </w:r>
    </w:p>
    <w:p>
      <w:pPr>
        <w:spacing w:before="60"/>
        <w:jc w:val="both"/>
      </w:pPr>
      <w:r>
        <w:rPr>
          <w:b/>
        </w:rPr>
        <w:t xml:space="preserve">74 </w:t>
      </w:r>
      <w:r>
        <w:rPr>
          <w:rFonts w:ascii="Times New Roman" w:hAnsi="Times New Roman"/>
        </w:rPr>
        <w:t>Then a son was born, named Viśvarūpa. He was rich in great virtues, a manifestation of Baladeva.</w:t>
      </w:r>
    </w:p>
    <w:p>
      <w:pPr>
        <w:jc w:val="both"/>
      </w:pPr>
      <w:r>
        <w:rPr>
          <w:b/>
          <w:i/>
          <w:sz w:val="20"/>
        </w:rPr>
        <w:t xml:space="preserve">Anubhāṣya. </w:t>
      </w:r>
      <w:r>
        <w:rPr>
          <w:rFonts w:ascii="Times New Roman" w:hAnsi="Times New Roman"/>
          <w:sz w:val="20"/>
        </w:rPr>
        <w:t>Viśvarūpa was the elder brother of Śrī Gaurahari. Before marrying He took *sannyāsa* and received the name “Śaṅkarāraṇya.” In Śaka 1431 He departed from this world at Pāṇḍerapura in the district of Sholapur, in the Bombay Presidency. He is both causes of the universe, the “material” (*upādāna*) and the “efficient” (*nimitta*). The *Gaura-gaṇoddeśa* (verses 58–59) says: “Because the part and the whole are not different, the son of Śacī is the original *vyūha*; Baladeva is Viśvarūpa, considered the *vyūha* Saṅkarṣaṇa; and Nityānanda Avadhūta is also called He, by way of *prakāśa*.” In the *Gauracandrodaya*, Kali says to Dharma: “His elder brother, without ever taking a wife — Saṅkarṣaṇa, that Bhagavān who on earth was Viśvarūpa — gave, it is said, His own effulgence to Purīśvara, took *sannyāsa* before Him and left this world.”</w:t>
      </w:r>
    </w:p>
    <w:p>
      <w:pPr>
        <w:jc w:val="both"/>
      </w:pPr>
      <w:r>
        <w:rPr>
          <w:rFonts w:ascii="Times New Roman" w:hAnsi="Times New Roman"/>
          <w:sz w:val="20"/>
        </w:rPr>
        <w:t>And there too: “…Nityānanda Avadhūta, glorified as the Effulgence — indeed, Saṅkarṣaṇa…”</w:t>
      </w:r>
      <w:r>
        <w:rPr>
          <w:rFonts w:ascii="Times New Roman" w:hAnsi="Times New Roman"/>
          <w:sz w:val="20"/>
          <w:vertAlign w:val="superscript"/>
        </w:rPr>
        <w:t>3</w:t>
      </w:r>
      <w:r>
        <w:rPr>
          <w:rFonts w:ascii="Times New Roman" w:hAnsi="Times New Roman"/>
          <w:sz w:val="20"/>
        </w:rPr>
        <w:t xml:space="preserve"> And further: “When this eternal Śrī Viśvarūpa left this world, He joined with Nityānanda Avadhūta and remained [in Him].”</w:t>
      </w:r>
    </w:p>
    <w:p>
      <w:pPr>
        <w:keepNext/>
        <w:spacing w:before="160"/>
        <w:jc w:val="center"/>
      </w:pPr>
      <w:r>
        <w:rPr>
          <w:rFonts w:ascii="Times New Roman" w:hAnsi="Times New Roman"/>
          <w:i/>
          <w:sz w:val="21"/>
        </w:rPr>
        <w:t>Viśvarūpa is the Mahā-Saṅkarṣaṇa of Vaikuṇṭha —</w:t>
      </w:r>
    </w:p>
    <w:p>
      <w:pPr>
        <w:keepNext/>
        <w:jc w:val="center"/>
      </w:pPr>
      <w:r>
        <w:rPr>
          <w:rFonts w:ascii="Nirmala UI" w:hAnsi="Nirmala UI" w:cs="Nirmala UI"/>
          <w:sz w:val="24"/>
          <w:szCs w:val="24"/>
        </w:rPr>
        <w:t>বলদেব-প্রকাশ — পরব্যোমে ‘সঙ্কর্ষণ’ ৷</w:t>
        <w:br/>
      </w:r>
      <w:r>
        <w:rPr>
          <w:rFonts w:ascii="Nirmala UI" w:hAnsi="Nirmala UI" w:cs="Nirmala UI"/>
          <w:sz w:val="24"/>
          <w:szCs w:val="24"/>
        </w:rPr>
        <w:t>তেঁহ — বিশ্বের উপাদান-নিমিত্ত-কারণ ॥ ৭৫ ॥</w:t>
      </w:r>
    </w:p>
    <w:p>
      <w:pPr>
        <w:keepNext/>
        <w:spacing w:after="0"/>
        <w:ind w:left="227"/>
      </w:pPr>
      <w:r>
        <w:rPr>
          <w:rFonts w:ascii="Times New Roman" w:hAnsi="Times New Roman"/>
          <w:i/>
          <w:sz w:val="20"/>
        </w:rPr>
        <w:t>baladeva-prakāśa — para-vyome ‘saṅkarṣaṇa’</w:t>
      </w:r>
    </w:p>
    <w:p>
      <w:pPr>
        <w:keepNext/>
        <w:spacing w:after="40"/>
        <w:ind w:left="227"/>
      </w:pPr>
      <w:r>
        <w:rPr>
          <w:rFonts w:ascii="Times New Roman" w:hAnsi="Times New Roman"/>
          <w:color w:val="555555"/>
          <w:sz w:val="18"/>
        </w:rPr>
        <w:t>Baladeva’s  manifestation  —  in the spiritual sky  ‘Saṅkarṣaṇa’</w:t>
      </w:r>
    </w:p>
    <w:p>
      <w:pPr>
        <w:keepNext/>
        <w:spacing w:after="0"/>
        <w:ind w:left="227"/>
      </w:pPr>
      <w:r>
        <w:rPr>
          <w:rFonts w:ascii="Times New Roman" w:hAnsi="Times New Roman"/>
          <w:i/>
          <w:sz w:val="20"/>
        </w:rPr>
        <w:t>tem̐ha — viśvera upādāna-nimitta-kāraṇa</w:t>
      </w:r>
    </w:p>
    <w:p>
      <w:pPr>
        <w:keepNext/>
        <w:spacing w:after="40"/>
        <w:ind w:left="227"/>
      </w:pPr>
      <w:r>
        <w:rPr>
          <w:rFonts w:ascii="Times New Roman" w:hAnsi="Times New Roman"/>
          <w:color w:val="555555"/>
          <w:sz w:val="18"/>
        </w:rPr>
        <w:t>He  —  of the universe  the material  efficient  cause</w:t>
      </w:r>
    </w:p>
    <w:p>
      <w:pPr>
        <w:spacing w:before="60"/>
        <w:jc w:val="both"/>
      </w:pPr>
      <w:r>
        <w:rPr>
          <w:b/>
        </w:rPr>
        <w:t xml:space="preserve">75 </w:t>
      </w:r>
      <w:r>
        <w:rPr>
          <w:rFonts w:ascii="Times New Roman" w:hAnsi="Times New Roman"/>
        </w:rPr>
        <w:t>Baladeva’s manifestation in the spiritual sky is Saṅkarṣaṇa, and He is both the material and the efficient cause of the universe.</w:t>
      </w:r>
    </w:p>
    <w:p>
      <w:pPr>
        <w:jc w:val="both"/>
      </w:pPr>
      <w:r>
        <w:rPr>
          <w:b/>
          <w:i/>
          <w:sz w:val="20"/>
        </w:rPr>
        <w:t xml:space="preserve">Amṛta-pravāha-bhāṣya. </w:t>
      </w:r>
      <w:r>
        <w:rPr>
          <w:rFonts w:ascii="Times New Roman" w:hAnsi="Times New Roman"/>
          <w:sz w:val="20"/>
        </w:rPr>
        <w:t>Viśvarūpa is the avatāra of Mahā-Saṅkarṣaṇa, who dwells in Paravyoma.</w:t>
      </w:r>
    </w:p>
    <w:p>
      <w:pPr>
        <w:keepNext/>
        <w:spacing w:before="160"/>
        <w:jc w:val="center"/>
      </w:pPr>
      <w:r>
        <w:rPr>
          <w:rFonts w:ascii="Nirmala UI" w:hAnsi="Nirmala UI" w:cs="Nirmala UI"/>
          <w:sz w:val="24"/>
          <w:szCs w:val="24"/>
        </w:rPr>
        <w:t>তাঁহা বই বিশ্বে কিছু নাহি দেখি আর ৷</w:t>
        <w:br/>
      </w:r>
      <w:r>
        <w:rPr>
          <w:rFonts w:ascii="Nirmala UI" w:hAnsi="Nirmala UI" w:cs="Nirmala UI"/>
          <w:sz w:val="24"/>
          <w:szCs w:val="24"/>
        </w:rPr>
        <w:t>অতএব ‘বিশ্বরূপ’ নাম যে তাঁহার ॥ ৭৬ ॥</w:t>
      </w:r>
    </w:p>
    <w:p>
      <w:pPr>
        <w:keepNext/>
        <w:spacing w:after="0"/>
        <w:ind w:left="227"/>
      </w:pPr>
      <w:r>
        <w:rPr>
          <w:rFonts w:ascii="Times New Roman" w:hAnsi="Times New Roman"/>
          <w:i/>
          <w:sz w:val="20"/>
        </w:rPr>
        <w:t>tām̐hā bai viśve kichu nāhi dekhi āra</w:t>
      </w:r>
    </w:p>
    <w:p>
      <w:pPr>
        <w:keepNext/>
        <w:spacing w:after="40"/>
        <w:ind w:left="227"/>
      </w:pPr>
      <w:r>
        <w:rPr>
          <w:rFonts w:ascii="Times New Roman" w:hAnsi="Times New Roman"/>
          <w:color w:val="555555"/>
          <w:sz w:val="18"/>
        </w:rPr>
        <w:t>Him  apart from  in the universe  anything  not  I see  else</w:t>
      </w:r>
    </w:p>
    <w:p>
      <w:pPr>
        <w:keepNext/>
        <w:spacing w:after="0"/>
        <w:ind w:left="227"/>
      </w:pPr>
      <w:r>
        <w:rPr>
          <w:rFonts w:ascii="Times New Roman" w:hAnsi="Times New Roman"/>
          <w:i/>
          <w:sz w:val="20"/>
        </w:rPr>
        <w:t>ataeva ‘viśvarūpa’ nāma ye tām̐hāra</w:t>
      </w:r>
    </w:p>
    <w:p>
      <w:pPr>
        <w:keepNext/>
        <w:spacing w:after="40"/>
        <w:ind w:left="227"/>
      </w:pPr>
      <w:r>
        <w:rPr>
          <w:rFonts w:ascii="Times New Roman" w:hAnsi="Times New Roman"/>
          <w:color w:val="555555"/>
          <w:sz w:val="18"/>
        </w:rPr>
        <w:t>therefore  ‘Viśvarūpa’  the name  indeed  His</w:t>
      </w:r>
    </w:p>
    <w:p>
      <w:pPr>
        <w:spacing w:before="60"/>
        <w:jc w:val="both"/>
      </w:pPr>
      <w:r>
        <w:rPr>
          <w:b/>
        </w:rPr>
        <w:t xml:space="preserve">76 </w:t>
      </w:r>
      <w:r>
        <w:rPr>
          <w:rFonts w:ascii="Times New Roman" w:hAnsi="Times New Roman"/>
        </w:rPr>
        <w:t>Apart from Him I see nothing in the universe, and so He is called Viśvarūpa, “He whose form is the universe”.</w:t>
      </w:r>
    </w:p>
    <w:p>
      <w:pPr>
        <w:keepNext/>
        <w:spacing w:before="160"/>
        <w:jc w:val="center"/>
      </w:pPr>
      <w:r>
        <w:rPr>
          <w:rFonts w:ascii="Nirmala UI" w:hAnsi="Nirmala UI" w:cs="Nirmala UI"/>
          <w:sz w:val="24"/>
          <w:szCs w:val="24"/>
        </w:rPr>
        <w:t>নৈতচ্চিত্রং ভগবতি হ্যনন্তে জগদীশ্বরে ৷</w:t>
        <w:br/>
      </w:r>
      <w:r>
        <w:rPr>
          <w:rFonts w:ascii="Nirmala UI" w:hAnsi="Nirmala UI" w:cs="Nirmala UI"/>
          <w:sz w:val="24"/>
          <w:szCs w:val="24"/>
        </w:rPr>
        <w:t>ওতং প্রোতমিদং যস্মিন্ তন্তুষ্বঙ্গ যথা পটঃ ॥ ৭৭ ॥</w:t>
      </w:r>
    </w:p>
    <w:p>
      <w:pPr>
        <w:keepNext/>
        <w:spacing w:after="0"/>
        <w:ind w:left="227"/>
      </w:pPr>
      <w:r>
        <w:rPr>
          <w:rFonts w:ascii="Times New Roman" w:hAnsi="Times New Roman"/>
          <w:i/>
          <w:sz w:val="20"/>
        </w:rPr>
        <w:t>naitac citraṁ bhagavati</w:t>
      </w:r>
    </w:p>
    <w:p>
      <w:pPr>
        <w:keepNext/>
        <w:spacing w:after="40"/>
        <w:ind w:left="227"/>
      </w:pPr>
      <w:r>
        <w:rPr>
          <w:rFonts w:ascii="Times New Roman" w:hAnsi="Times New Roman"/>
          <w:color w:val="555555"/>
          <w:sz w:val="18"/>
        </w:rPr>
        <w:t>not  this  wonderful  in Bhagavān</w:t>
      </w:r>
    </w:p>
    <w:p>
      <w:pPr>
        <w:keepNext/>
        <w:spacing w:after="0"/>
        <w:ind w:left="227"/>
      </w:pPr>
      <w:r>
        <w:rPr>
          <w:rFonts w:ascii="Times New Roman" w:hAnsi="Times New Roman"/>
          <w:i/>
          <w:sz w:val="20"/>
        </w:rPr>
        <w:t>hy anante jagad-īśvare</w:t>
      </w:r>
    </w:p>
    <w:p>
      <w:pPr>
        <w:keepNext/>
        <w:spacing w:after="40"/>
        <w:ind w:left="227"/>
      </w:pPr>
      <w:r>
        <w:rPr>
          <w:rFonts w:ascii="Times New Roman" w:hAnsi="Times New Roman"/>
          <w:color w:val="555555"/>
          <w:sz w:val="18"/>
        </w:rPr>
        <w:t>indeed  in the unlimited  in the Lord of the universe</w:t>
      </w:r>
    </w:p>
    <w:p>
      <w:pPr>
        <w:keepNext/>
        <w:spacing w:after="0"/>
        <w:ind w:left="227"/>
      </w:pPr>
      <w:r>
        <w:rPr>
          <w:rFonts w:ascii="Times New Roman" w:hAnsi="Times New Roman"/>
          <w:i/>
          <w:sz w:val="20"/>
        </w:rPr>
        <w:t>otaṁ protam idaṁ yasmin</w:t>
      </w:r>
    </w:p>
    <w:p>
      <w:pPr>
        <w:keepNext/>
        <w:spacing w:after="40"/>
        <w:ind w:left="227"/>
      </w:pPr>
      <w:r>
        <w:rPr>
          <w:rFonts w:ascii="Times New Roman" w:hAnsi="Times New Roman"/>
          <w:color w:val="555555"/>
          <w:sz w:val="18"/>
        </w:rPr>
        <w:t>woven lengthwise  crosswise  this  in whom</w:t>
      </w:r>
    </w:p>
    <w:p>
      <w:pPr>
        <w:keepNext/>
        <w:spacing w:after="0"/>
        <w:ind w:left="227"/>
      </w:pPr>
      <w:r>
        <w:rPr>
          <w:rFonts w:ascii="Times New Roman" w:hAnsi="Times New Roman"/>
          <w:i/>
          <w:sz w:val="20"/>
        </w:rPr>
        <w:t>tantuṣv aṅga yathā paṭaḥ</w:t>
      </w:r>
    </w:p>
    <w:p>
      <w:pPr>
        <w:keepNext/>
        <w:spacing w:after="40"/>
        <w:ind w:left="227"/>
      </w:pPr>
      <w:r>
        <w:rPr>
          <w:rFonts w:ascii="Times New Roman" w:hAnsi="Times New Roman"/>
          <w:color w:val="555555"/>
          <w:sz w:val="18"/>
        </w:rPr>
        <w:t>on threads  O dear one  as  cloth</w:t>
      </w:r>
    </w:p>
    <w:p>
      <w:pPr>
        <w:spacing w:before="60"/>
        <w:jc w:val="both"/>
      </w:pPr>
      <w:r>
        <w:rPr>
          <w:b/>
        </w:rPr>
        <w:t xml:space="preserve">77 </w:t>
      </w:r>
      <w:r>
        <w:rPr>
          <w:rFonts w:ascii="Times New Roman" w:hAnsi="Times New Roman"/>
        </w:rPr>
        <w:t>“O King, this is no wonder for Bhagavān, the unlimited Lord of the universe, in whom this whole world is woven, warp and weft, like cloth upon its threads.” (Śrīmad-Bhāgavatam, 10.15.35)</w:t>
      </w:r>
    </w:p>
    <w:p>
      <w:pPr>
        <w:jc w:val="both"/>
      </w:pPr>
      <w:r>
        <w:rPr>
          <w:b/>
          <w:i/>
          <w:sz w:val="20"/>
        </w:rPr>
        <w:t xml:space="preserve">Amṛta-pravāha-bhāṣya. </w:t>
      </w:r>
      <w:r>
        <w:rPr>
          <w:rFonts w:ascii="Times New Roman" w:hAnsi="Times New Roman"/>
          <w:sz w:val="20"/>
        </w:rPr>
        <w:t>Nothing is astonishing in the unlimited Bhagavān, the Lord of the universe: in Him this whole universe appears woven lengthwise and crosswise, like the threads in a cloth.</w:t>
      </w:r>
    </w:p>
    <w:p>
      <w:pPr>
        <w:jc w:val="both"/>
      </w:pPr>
      <w:r>
        <w:rPr>
          <w:b/>
          <w:i/>
          <w:sz w:val="20"/>
        </w:rPr>
        <w:t xml:space="preserve">Anubhāṣya. </w:t>
      </w:r>
      <w:r>
        <w:rPr>
          <w:rFonts w:ascii="Times New Roman" w:hAnsi="Times New Roman"/>
          <w:sz w:val="20"/>
        </w:rPr>
        <w:t xml:space="preserve">Referring to the pastime in which Baladeva killed the demon Dhenuka, Śukadeva says to Parīkṣit: </w:t>
      </w:r>
      <w:r>
        <w:rPr>
          <w:rFonts w:ascii="Times New Roman" w:hAnsi="Times New Roman"/>
          <w:b/>
          <w:sz w:val="20"/>
        </w:rPr>
        <w:t>aṅga</w:t>
      </w:r>
      <w:r>
        <w:rPr>
          <w:rFonts w:ascii="Times New Roman" w:hAnsi="Times New Roman"/>
          <w:sz w:val="20"/>
        </w:rPr>
        <w:t xml:space="preserve"> (O king), </w:t>
      </w:r>
      <w:r>
        <w:rPr>
          <w:rFonts w:ascii="Times New Roman" w:hAnsi="Times New Roman"/>
          <w:b/>
          <w:sz w:val="20"/>
        </w:rPr>
        <w:t>yasmin</w:t>
      </w:r>
      <w:r>
        <w:rPr>
          <w:rFonts w:ascii="Times New Roman" w:hAnsi="Times New Roman"/>
          <w:sz w:val="20"/>
        </w:rPr>
        <w:t xml:space="preserve"> </w:t>
      </w:r>
      <w:r>
        <w:rPr>
          <w:rFonts w:ascii="Times New Roman" w:hAnsi="Times New Roman"/>
          <w:b/>
          <w:sz w:val="20"/>
        </w:rPr>
        <w:t>idaṁ</w:t>
      </w:r>
      <w:r>
        <w:rPr>
          <w:rFonts w:ascii="Times New Roman" w:hAnsi="Times New Roman"/>
          <w:sz w:val="20"/>
        </w:rPr>
        <w:t xml:space="preserve"> (this universe) </w:t>
      </w:r>
      <w:r>
        <w:rPr>
          <w:rFonts w:ascii="Times New Roman" w:hAnsi="Times New Roman"/>
          <w:b/>
          <w:sz w:val="20"/>
        </w:rPr>
        <w:t>tantuṣu</w:t>
      </w:r>
      <w:r>
        <w:rPr>
          <w:rFonts w:ascii="Times New Roman" w:hAnsi="Times New Roman"/>
          <w:sz w:val="20"/>
        </w:rPr>
        <w:t xml:space="preserve"> </w:t>
      </w:r>
      <w:r>
        <w:rPr>
          <w:rFonts w:ascii="Times New Roman" w:hAnsi="Times New Roman"/>
          <w:b/>
          <w:sz w:val="20"/>
        </w:rPr>
        <w:t>paṭaḥ</w:t>
      </w:r>
      <w:r>
        <w:rPr>
          <w:rFonts w:ascii="Times New Roman" w:hAnsi="Times New Roman"/>
          <w:sz w:val="20"/>
        </w:rPr>
        <w:t xml:space="preserve"> (cloth) </w:t>
      </w:r>
      <w:r>
        <w:rPr>
          <w:rFonts w:ascii="Times New Roman" w:hAnsi="Times New Roman"/>
          <w:b/>
          <w:sz w:val="20"/>
        </w:rPr>
        <w:t>yathā</w:t>
      </w:r>
      <w:r>
        <w:rPr>
          <w:rFonts w:ascii="Times New Roman" w:hAnsi="Times New Roman"/>
          <w:sz w:val="20"/>
        </w:rPr>
        <w:t xml:space="preserve"> (as) </w:t>
      </w:r>
      <w:r>
        <w:rPr>
          <w:rFonts w:ascii="Times New Roman" w:hAnsi="Times New Roman"/>
          <w:b/>
          <w:sz w:val="20"/>
        </w:rPr>
        <w:t>otaṁ protam</w:t>
      </w:r>
      <w:r>
        <w:rPr>
          <w:rFonts w:ascii="Times New Roman" w:hAnsi="Times New Roman"/>
          <w:sz w:val="20"/>
        </w:rPr>
        <w:t xml:space="preserve"> (woven lengthwise and crosswise), (in that) </w:t>
      </w:r>
      <w:r>
        <w:rPr>
          <w:rFonts w:ascii="Times New Roman" w:hAnsi="Times New Roman"/>
          <w:b/>
          <w:sz w:val="20"/>
        </w:rPr>
        <w:t>anante</w:t>
      </w:r>
      <w:r>
        <w:rPr>
          <w:rFonts w:ascii="Times New Roman" w:hAnsi="Times New Roman"/>
          <w:sz w:val="20"/>
        </w:rPr>
        <w:t xml:space="preserve"> (unlimited) </w:t>
      </w:r>
      <w:r>
        <w:rPr>
          <w:rFonts w:ascii="Times New Roman" w:hAnsi="Times New Roman"/>
          <w:b/>
          <w:sz w:val="20"/>
        </w:rPr>
        <w:t>jagad-īśvare</w:t>
      </w:r>
      <w:r>
        <w:rPr>
          <w:rFonts w:ascii="Times New Roman" w:hAnsi="Times New Roman"/>
          <w:sz w:val="20"/>
        </w:rPr>
        <w:t xml:space="preserve"> </w:t>
      </w:r>
      <w:r>
        <w:rPr>
          <w:rFonts w:ascii="Times New Roman" w:hAnsi="Times New Roman"/>
          <w:b/>
          <w:sz w:val="20"/>
        </w:rPr>
        <w:t>bhagavati</w:t>
      </w:r>
      <w:r>
        <w:rPr>
          <w:rFonts w:ascii="Times New Roman" w:hAnsi="Times New Roman"/>
          <w:sz w:val="20"/>
        </w:rPr>
        <w:t xml:space="preserve"> (in that Viṣṇu) </w:t>
      </w:r>
      <w:r>
        <w:rPr>
          <w:rFonts w:ascii="Times New Roman" w:hAnsi="Times New Roman"/>
          <w:b/>
          <w:sz w:val="20"/>
        </w:rPr>
        <w:t>etat</w:t>
      </w:r>
      <w:r>
        <w:rPr>
          <w:rFonts w:ascii="Times New Roman" w:hAnsi="Times New Roman"/>
          <w:sz w:val="20"/>
        </w:rPr>
        <w:t xml:space="preserve"> (the killing of demons and the like) </w:t>
      </w:r>
      <w:r>
        <w:rPr>
          <w:rFonts w:ascii="Times New Roman" w:hAnsi="Times New Roman"/>
          <w:b/>
          <w:sz w:val="20"/>
        </w:rPr>
        <w:t>citram</w:t>
      </w:r>
      <w:r>
        <w:rPr>
          <w:rFonts w:ascii="Times New Roman" w:hAnsi="Times New Roman"/>
          <w:sz w:val="20"/>
        </w:rPr>
        <w:t xml:space="preserve"> (astonishing) </w:t>
      </w:r>
      <w:r>
        <w:rPr>
          <w:rFonts w:ascii="Times New Roman" w:hAnsi="Times New Roman"/>
          <w:b/>
          <w:sz w:val="20"/>
        </w:rPr>
        <w:t>na hi</w:t>
      </w:r>
      <w:r>
        <w:rPr>
          <w:rFonts w:ascii="Times New Roman" w:hAnsi="Times New Roman"/>
          <w:sz w:val="20"/>
        </w:rPr>
        <w:t xml:space="preserve"> (not at all) (is).</w:t>
      </w:r>
    </w:p>
    <w:p>
      <w:pPr>
        <w:keepNext/>
        <w:spacing w:before="160"/>
        <w:jc w:val="center"/>
      </w:pPr>
      <w:r>
        <w:rPr>
          <w:rFonts w:ascii="Times New Roman" w:hAnsi="Times New Roman"/>
          <w:i/>
          <w:sz w:val="21"/>
        </w:rPr>
        <w:t>Why the Lord calls Him “elder brother” —</w:t>
      </w:r>
    </w:p>
    <w:p>
      <w:pPr>
        <w:keepNext/>
        <w:jc w:val="center"/>
      </w:pPr>
      <w:r>
        <w:rPr>
          <w:rFonts w:ascii="Nirmala UI" w:hAnsi="Nirmala UI" w:cs="Nirmala UI"/>
          <w:sz w:val="24"/>
          <w:szCs w:val="24"/>
        </w:rPr>
        <w:t>অতএব প্রভু তাঁরে বলে, ‘বড় ভাই’ ৷</w:t>
        <w:br/>
      </w:r>
      <w:r>
        <w:rPr>
          <w:rFonts w:ascii="Nirmala UI" w:hAnsi="Nirmala UI" w:cs="Nirmala UI"/>
          <w:sz w:val="24"/>
          <w:szCs w:val="24"/>
        </w:rPr>
        <w:t>কৃষ্ণ, বলরাম দুই — চৈতন্য, নিতাই ॥ ৭৮ ॥</w:t>
      </w:r>
    </w:p>
    <w:p>
      <w:pPr>
        <w:keepNext/>
        <w:spacing w:after="0"/>
        <w:ind w:left="227"/>
      </w:pPr>
      <w:r>
        <w:rPr>
          <w:rFonts w:ascii="Times New Roman" w:hAnsi="Times New Roman"/>
          <w:i/>
          <w:sz w:val="20"/>
        </w:rPr>
        <w:t>ataeva prabhu tām̐re bale, ‘baḍa bhāi’</w:t>
      </w:r>
    </w:p>
    <w:p>
      <w:pPr>
        <w:keepNext/>
        <w:spacing w:after="40"/>
        <w:ind w:left="227"/>
      </w:pPr>
      <w:r>
        <w:rPr>
          <w:rFonts w:ascii="Times New Roman" w:hAnsi="Times New Roman"/>
          <w:color w:val="555555"/>
          <w:sz w:val="18"/>
        </w:rPr>
        <w:t>therefore  the Lord  Him  calls  ‘elder  brother’</w:t>
      </w:r>
    </w:p>
    <w:p>
      <w:pPr>
        <w:keepNext/>
        <w:spacing w:after="0"/>
        <w:ind w:left="227"/>
      </w:pPr>
      <w:r>
        <w:rPr>
          <w:rFonts w:ascii="Times New Roman" w:hAnsi="Times New Roman"/>
          <w:i/>
          <w:sz w:val="20"/>
        </w:rPr>
        <w:t>kṛṣṇa, balarāma dui — caitanya, nitāi</w:t>
      </w:r>
    </w:p>
    <w:p>
      <w:pPr>
        <w:keepNext/>
        <w:spacing w:after="40"/>
        <w:ind w:left="227"/>
      </w:pPr>
      <w:r>
        <w:rPr>
          <w:rFonts w:ascii="Times New Roman" w:hAnsi="Times New Roman"/>
          <w:color w:val="555555"/>
          <w:sz w:val="18"/>
        </w:rPr>
        <w:t>Kṛṣṇa,  Balarāma  the two  —  Caitanya,  Nitāi</w:t>
      </w:r>
    </w:p>
    <w:p>
      <w:pPr>
        <w:spacing w:before="60"/>
        <w:jc w:val="both"/>
      </w:pPr>
      <w:r>
        <w:rPr>
          <w:b/>
        </w:rPr>
        <w:t xml:space="preserve">78 </w:t>
      </w:r>
      <w:r>
        <w:rPr>
          <w:rFonts w:ascii="Times New Roman" w:hAnsi="Times New Roman"/>
        </w:rPr>
        <w:t>That is why the Lord called Him His elder brother. Kṛṣṇa and Balarāma — these two are Caitanya and Nitāi.</w:t>
      </w:r>
    </w:p>
    <w:p>
      <w:pPr>
        <w:jc w:val="both"/>
      </w:pPr>
      <w:r>
        <w:rPr>
          <w:b/>
          <w:i/>
          <w:sz w:val="20"/>
        </w:rPr>
        <w:t xml:space="preserve">Amṛta-pravāha-bhāṣya. </w:t>
      </w:r>
      <w:r>
        <w:rPr>
          <w:rFonts w:ascii="Times New Roman" w:hAnsi="Times New Roman"/>
          <w:sz w:val="20"/>
        </w:rPr>
        <w:t>Mahā-Saṅkarṣaṇa pervades the universe lengthwise and crosswise as its “material” (*upādāna*) and “efficient” (*nimitta*) cause; that is why Mahāprabhu calls Him His “elder brother.” But Kṛṣṇa and Balarāma in Kṛṣṇaloka are Caitanya and Nitāi themselves. Therefore Nityānanda Prabhu is the original Saṅkarṣaṇa, that is, Baladeva.</w:t>
      </w:r>
    </w:p>
    <w:p>
      <w:pPr>
        <w:keepNext/>
        <w:spacing w:before="160"/>
        <w:jc w:val="center"/>
      </w:pPr>
      <w:r>
        <w:rPr>
          <w:rFonts w:ascii="Times New Roman" w:hAnsi="Times New Roman"/>
          <w:i/>
          <w:sz w:val="21"/>
        </w:rPr>
        <w:t>The joy of Miśra and Śacī at having a son —</w:t>
      </w:r>
    </w:p>
    <w:p>
      <w:pPr>
        <w:keepNext/>
        <w:jc w:val="center"/>
      </w:pPr>
      <w:r>
        <w:rPr>
          <w:rFonts w:ascii="Nirmala UI" w:hAnsi="Nirmala UI" w:cs="Nirmala UI"/>
          <w:sz w:val="24"/>
          <w:szCs w:val="24"/>
        </w:rPr>
        <w:t>পুত্র পাঞা দম্পতি হৈলা আনন্দিত মন ৷</w:t>
        <w:br/>
      </w:r>
      <w:r>
        <w:rPr>
          <w:rFonts w:ascii="Nirmala UI" w:hAnsi="Nirmala UI" w:cs="Nirmala UI"/>
          <w:sz w:val="24"/>
          <w:szCs w:val="24"/>
        </w:rPr>
        <w:t>বিশেষে সেবন করে গোবিন্দচরণ ॥ ৭৯ ॥</w:t>
      </w:r>
    </w:p>
    <w:p>
      <w:pPr>
        <w:keepNext/>
        <w:spacing w:after="0"/>
        <w:ind w:left="227"/>
      </w:pPr>
      <w:r>
        <w:rPr>
          <w:rFonts w:ascii="Times New Roman" w:hAnsi="Times New Roman"/>
          <w:i/>
          <w:sz w:val="20"/>
        </w:rPr>
        <w:t>putra pāñā dampati hailā ānandita mana</w:t>
      </w:r>
    </w:p>
    <w:p>
      <w:pPr>
        <w:keepNext/>
        <w:spacing w:after="40"/>
        <w:ind w:left="227"/>
      </w:pPr>
      <w:r>
        <w:rPr>
          <w:rFonts w:ascii="Times New Roman" w:hAnsi="Times New Roman"/>
          <w:color w:val="555555"/>
          <w:sz w:val="18"/>
        </w:rPr>
        <w:t>a son  obtaining  the couple  became  joyful  at heart</w:t>
      </w:r>
    </w:p>
    <w:p>
      <w:pPr>
        <w:keepNext/>
        <w:spacing w:after="0"/>
        <w:ind w:left="227"/>
      </w:pPr>
      <w:r>
        <w:rPr>
          <w:rFonts w:ascii="Times New Roman" w:hAnsi="Times New Roman"/>
          <w:i/>
          <w:sz w:val="20"/>
        </w:rPr>
        <w:t>viśeṣe sevana kare govinda-caraṇa</w:t>
      </w:r>
    </w:p>
    <w:p>
      <w:pPr>
        <w:keepNext/>
        <w:spacing w:after="40"/>
        <w:ind w:left="227"/>
      </w:pPr>
      <w:r>
        <w:rPr>
          <w:rFonts w:ascii="Times New Roman" w:hAnsi="Times New Roman"/>
          <w:color w:val="555555"/>
          <w:sz w:val="18"/>
        </w:rPr>
        <w:t>especially  service  do  of Govinda’s  feet</w:t>
      </w:r>
    </w:p>
    <w:p>
      <w:pPr>
        <w:spacing w:before="60"/>
        <w:jc w:val="both"/>
      </w:pPr>
      <w:r>
        <w:rPr>
          <w:b/>
        </w:rPr>
        <w:t xml:space="preserve">79 </w:t>
      </w:r>
      <w:r>
        <w:rPr>
          <w:rFonts w:ascii="Times New Roman" w:hAnsi="Times New Roman"/>
        </w:rPr>
        <w:t>Blessed with a son, the couple rejoiced and served the feet of Govinda with still greater devotion.</w:t>
      </w:r>
    </w:p>
    <w:p>
      <w:pPr>
        <w:keepNext/>
        <w:spacing w:before="160"/>
        <w:jc w:val="center"/>
      </w:pPr>
      <w:r>
        <w:rPr>
          <w:rFonts w:ascii="Times New Roman" w:hAnsi="Times New Roman"/>
          <w:i/>
          <w:sz w:val="21"/>
        </w:rPr>
        <w:t>Thirteen months before His appearance, Kṛṣṇa enters Śacī's womb —</w:t>
      </w:r>
    </w:p>
    <w:p>
      <w:pPr>
        <w:keepNext/>
        <w:jc w:val="center"/>
      </w:pPr>
      <w:r>
        <w:rPr>
          <w:rFonts w:ascii="Nirmala UI" w:hAnsi="Nirmala UI" w:cs="Nirmala UI"/>
          <w:sz w:val="24"/>
          <w:szCs w:val="24"/>
        </w:rPr>
        <w:t>চৌদ্দশত ছয় শকে শেষ মাঘ-মাসে ৷</w:t>
        <w:br/>
      </w:r>
      <w:r>
        <w:rPr>
          <w:rFonts w:ascii="Nirmala UI" w:hAnsi="Nirmala UI" w:cs="Nirmala UI"/>
          <w:sz w:val="24"/>
          <w:szCs w:val="24"/>
        </w:rPr>
        <w:t>জগন্নাথ-শচীর দেহে কৃষ্ণের প্রবেশে ॥ ৮০ ॥</w:t>
      </w:r>
    </w:p>
    <w:p>
      <w:pPr>
        <w:keepNext/>
        <w:spacing w:after="0"/>
        <w:ind w:left="227"/>
      </w:pPr>
      <w:r>
        <w:rPr>
          <w:rFonts w:ascii="Times New Roman" w:hAnsi="Times New Roman"/>
          <w:i/>
          <w:sz w:val="20"/>
        </w:rPr>
        <w:t>caudda-śata chaya śake śeṣa māgha-māse</w:t>
      </w:r>
    </w:p>
    <w:p>
      <w:pPr>
        <w:keepNext/>
        <w:spacing w:after="40"/>
        <w:ind w:left="227"/>
      </w:pPr>
      <w:r>
        <w:rPr>
          <w:rFonts w:ascii="Times New Roman" w:hAnsi="Times New Roman"/>
          <w:color w:val="555555"/>
          <w:sz w:val="18"/>
        </w:rPr>
        <w:t>fourteen hundred  six  in the Śaka year  at the end  in the month of Māgha</w:t>
      </w:r>
    </w:p>
    <w:p>
      <w:pPr>
        <w:keepNext/>
        <w:spacing w:after="0"/>
        <w:ind w:left="227"/>
      </w:pPr>
      <w:r>
        <w:rPr>
          <w:rFonts w:ascii="Times New Roman" w:hAnsi="Times New Roman"/>
          <w:i/>
          <w:sz w:val="20"/>
        </w:rPr>
        <w:t>jagannātha-śacīra dehe kṛṣṇera praveśe</w:t>
      </w:r>
    </w:p>
    <w:p>
      <w:pPr>
        <w:keepNext/>
        <w:spacing w:after="40"/>
        <w:ind w:left="227"/>
      </w:pPr>
      <w:r>
        <w:rPr>
          <w:rFonts w:ascii="Times New Roman" w:hAnsi="Times New Roman"/>
          <w:color w:val="555555"/>
          <w:sz w:val="18"/>
        </w:rPr>
        <w:t>of Jagannātha  Śacī  into the bodies  of Kṛṣṇa  the entering</w:t>
      </w:r>
    </w:p>
    <w:p>
      <w:pPr>
        <w:spacing w:before="60"/>
        <w:jc w:val="both"/>
      </w:pPr>
      <w:r>
        <w:rPr>
          <w:b/>
        </w:rPr>
        <w:t xml:space="preserve">80 </w:t>
      </w:r>
      <w:r>
        <w:rPr>
          <w:rFonts w:ascii="Times New Roman" w:hAnsi="Times New Roman"/>
        </w:rPr>
        <w:t>At the end of the month of Māgha in Śaka 1406, Kṛṣṇa entered the bodies of Jagannātha and Śacī.</w:t>
      </w:r>
    </w:p>
    <w:p>
      <w:pPr>
        <w:keepNext/>
        <w:spacing w:before="160"/>
        <w:jc w:val="center"/>
      </w:pPr>
      <w:r>
        <w:rPr>
          <w:rFonts w:ascii="Times New Roman" w:hAnsi="Times New Roman"/>
          <w:i/>
          <w:sz w:val="21"/>
        </w:rPr>
        <w:t>Miśra is astonished to see Śacī changed in a way not of this world —</w:t>
      </w:r>
    </w:p>
    <w:p>
      <w:pPr>
        <w:keepNext/>
        <w:jc w:val="center"/>
      </w:pPr>
      <w:r>
        <w:rPr>
          <w:rFonts w:ascii="Nirmala UI" w:hAnsi="Nirmala UI" w:cs="Nirmala UI"/>
          <w:sz w:val="24"/>
          <w:szCs w:val="24"/>
        </w:rPr>
        <w:t>মিশ্র কহে শচী-স্থানে, — দেখি অন্য রীত ৷</w:t>
        <w:br/>
      </w:r>
      <w:r>
        <w:rPr>
          <w:rFonts w:ascii="Nirmala UI" w:hAnsi="Nirmala UI" w:cs="Nirmala UI"/>
          <w:sz w:val="24"/>
          <w:szCs w:val="24"/>
        </w:rPr>
        <w:t>জ্যোতির্ম্ময় দেহ, গেহ লক্ষ্মী-অধিষ্ঠিত ॥ ৮১ ॥</w:t>
      </w:r>
    </w:p>
    <w:p>
      <w:pPr>
        <w:keepNext/>
        <w:spacing w:after="0"/>
        <w:ind w:left="227"/>
      </w:pPr>
      <w:r>
        <w:rPr>
          <w:rFonts w:ascii="Times New Roman" w:hAnsi="Times New Roman"/>
          <w:i/>
          <w:sz w:val="20"/>
        </w:rPr>
        <w:t>miśra kahe śacī-sthāne, — dekhi anya rīta</w:t>
      </w:r>
    </w:p>
    <w:p>
      <w:pPr>
        <w:keepNext/>
        <w:spacing w:after="40"/>
        <w:ind w:left="227"/>
      </w:pPr>
      <w:r>
        <w:rPr>
          <w:rFonts w:ascii="Times New Roman" w:hAnsi="Times New Roman"/>
          <w:color w:val="555555"/>
          <w:sz w:val="18"/>
        </w:rPr>
        <w:t>Miśra  says  to Śacī  —  I see  a different  way</w:t>
      </w:r>
    </w:p>
    <w:p>
      <w:pPr>
        <w:keepNext/>
        <w:spacing w:after="0"/>
        <w:ind w:left="227"/>
      </w:pPr>
      <w:r>
        <w:rPr>
          <w:rFonts w:ascii="Times New Roman" w:hAnsi="Times New Roman"/>
          <w:i/>
          <w:sz w:val="20"/>
        </w:rPr>
        <w:t>jyotirmaya deha, geha lakṣmī-adhiṣṭhita</w:t>
      </w:r>
    </w:p>
    <w:p>
      <w:pPr>
        <w:keepNext/>
        <w:spacing w:after="40"/>
        <w:ind w:left="227"/>
      </w:pPr>
      <w:r>
        <w:rPr>
          <w:rFonts w:ascii="Times New Roman" w:hAnsi="Times New Roman"/>
          <w:color w:val="555555"/>
          <w:sz w:val="18"/>
        </w:rPr>
        <w:t>effulgent  the body,  the house  by Lakṣmī  presided over</w:t>
      </w:r>
    </w:p>
    <w:p>
      <w:pPr>
        <w:spacing w:before="60"/>
        <w:jc w:val="both"/>
      </w:pPr>
      <w:r>
        <w:rPr>
          <w:b/>
        </w:rPr>
        <w:t xml:space="preserve">81 </w:t>
      </w:r>
      <w:r>
        <w:rPr>
          <w:rFonts w:ascii="Times New Roman" w:hAnsi="Times New Roman"/>
        </w:rPr>
        <w:t>Miśra said to Śacī, “I see something wonderful. Your body is radiant, and our house has become the abode of Lakṣmī.</w:t>
      </w:r>
    </w:p>
    <w:p>
      <w:pPr>
        <w:keepNext/>
        <w:spacing w:before="160"/>
        <w:jc w:val="center"/>
      </w:pPr>
      <w:r>
        <w:rPr>
          <w:rFonts w:ascii="Nirmala UI" w:hAnsi="Nirmala UI" w:cs="Nirmala UI"/>
          <w:sz w:val="24"/>
          <w:szCs w:val="24"/>
        </w:rPr>
        <w:t>যাঁহা তাঁহা সর্ব্বলোক করয়ে সম্মান ৷</w:t>
        <w:br/>
      </w:r>
      <w:r>
        <w:rPr>
          <w:rFonts w:ascii="Nirmala UI" w:hAnsi="Nirmala UI" w:cs="Nirmala UI"/>
          <w:sz w:val="24"/>
          <w:szCs w:val="24"/>
        </w:rPr>
        <w:t>ঘরে পাঠাইয়া দেয় ধন, বস্ত্র, ধান ॥ ৮২ ॥</w:t>
      </w:r>
    </w:p>
    <w:p>
      <w:pPr>
        <w:keepNext/>
        <w:spacing w:after="0"/>
        <w:ind w:left="227"/>
      </w:pPr>
      <w:r>
        <w:rPr>
          <w:rFonts w:ascii="Times New Roman" w:hAnsi="Times New Roman"/>
          <w:i/>
          <w:sz w:val="20"/>
        </w:rPr>
        <w:t>yām̐hā tām̐hā sarva-loka karaye sammāna</w:t>
      </w:r>
    </w:p>
    <w:p>
      <w:pPr>
        <w:keepNext/>
        <w:spacing w:after="40"/>
        <w:ind w:left="227"/>
      </w:pPr>
      <w:r>
        <w:rPr>
          <w:rFonts w:ascii="Times New Roman" w:hAnsi="Times New Roman"/>
          <w:color w:val="555555"/>
          <w:sz w:val="18"/>
        </w:rPr>
        <w:t>wherever  wherever  all people  do  honour</w:t>
      </w:r>
    </w:p>
    <w:p>
      <w:pPr>
        <w:keepNext/>
        <w:spacing w:after="0"/>
        <w:ind w:left="227"/>
      </w:pPr>
      <w:r>
        <w:rPr>
          <w:rFonts w:ascii="Times New Roman" w:hAnsi="Times New Roman"/>
          <w:i/>
          <w:sz w:val="20"/>
        </w:rPr>
        <w:t>ghare pāṭhāiyā deya dhana, vastra, dhāna</w:t>
      </w:r>
    </w:p>
    <w:p>
      <w:pPr>
        <w:keepNext/>
        <w:spacing w:after="40"/>
        <w:ind w:left="227"/>
      </w:pPr>
      <w:r>
        <w:rPr>
          <w:rFonts w:ascii="Times New Roman" w:hAnsi="Times New Roman"/>
          <w:color w:val="555555"/>
          <w:sz w:val="18"/>
        </w:rPr>
        <w:t>to the house  sending  give  wealth,  cloth,  rice</w:t>
      </w:r>
    </w:p>
    <w:p>
      <w:pPr>
        <w:spacing w:before="60"/>
        <w:jc w:val="both"/>
      </w:pPr>
      <w:r>
        <w:rPr>
          <w:b/>
        </w:rPr>
        <w:t xml:space="preserve">82 </w:t>
      </w:r>
      <w:r>
        <w:rPr>
          <w:rFonts w:ascii="Times New Roman" w:hAnsi="Times New Roman"/>
        </w:rPr>
        <w:t>Wherever I go, people honour me, and they send wealth, clothes and rice to our house.”</w:t>
      </w:r>
    </w:p>
    <w:p>
      <w:pPr>
        <w:keepNext/>
        <w:spacing w:before="160"/>
        <w:jc w:val="center"/>
      </w:pPr>
      <w:r>
        <w:rPr>
          <w:rFonts w:ascii="Times New Roman" w:hAnsi="Times New Roman"/>
          <w:i/>
          <w:sz w:val="21"/>
        </w:rPr>
        <w:t>Śacī is astonished to see the gods offering prayers —</w:t>
      </w:r>
    </w:p>
    <w:p>
      <w:pPr>
        <w:keepNext/>
        <w:jc w:val="center"/>
      </w:pPr>
      <w:r>
        <w:rPr>
          <w:rFonts w:ascii="Nirmala UI" w:hAnsi="Nirmala UI" w:cs="Nirmala UI"/>
          <w:sz w:val="24"/>
          <w:szCs w:val="24"/>
        </w:rPr>
        <w:t>শচী কহে, — মুঞি দেখোঁ আকাশ-উপরে ৷</w:t>
        <w:br/>
      </w:r>
      <w:r>
        <w:rPr>
          <w:rFonts w:ascii="Nirmala UI" w:hAnsi="Nirmala UI" w:cs="Nirmala UI"/>
          <w:sz w:val="24"/>
          <w:szCs w:val="24"/>
        </w:rPr>
        <w:t>দিব্যমূর্ত্তি লোক আসি’ স্তুতি হেন করে ॥ ৮৩ ॥</w:t>
      </w:r>
    </w:p>
    <w:p>
      <w:pPr>
        <w:keepNext/>
        <w:spacing w:after="0"/>
        <w:ind w:left="227"/>
      </w:pPr>
      <w:r>
        <w:rPr>
          <w:rFonts w:ascii="Times New Roman" w:hAnsi="Times New Roman"/>
          <w:i/>
          <w:sz w:val="20"/>
        </w:rPr>
        <w:t>śacī kahe, — muñi dekhom̐ ākāśa-upare</w:t>
      </w:r>
    </w:p>
    <w:p>
      <w:pPr>
        <w:keepNext/>
        <w:spacing w:after="40"/>
        <w:ind w:left="227"/>
      </w:pPr>
      <w:r>
        <w:rPr>
          <w:rFonts w:ascii="Times New Roman" w:hAnsi="Times New Roman"/>
          <w:color w:val="555555"/>
          <w:sz w:val="18"/>
        </w:rPr>
        <w:t>Śacī  says  —  I  see  in the sky  above</w:t>
      </w:r>
    </w:p>
    <w:p>
      <w:pPr>
        <w:keepNext/>
        <w:spacing w:after="0"/>
        <w:ind w:left="227"/>
      </w:pPr>
      <w:r>
        <w:rPr>
          <w:rFonts w:ascii="Times New Roman" w:hAnsi="Times New Roman"/>
          <w:i/>
          <w:sz w:val="20"/>
        </w:rPr>
        <w:t>divya-mūrti loka āsi’ stuti hena kare</w:t>
      </w:r>
    </w:p>
    <w:p>
      <w:pPr>
        <w:keepNext/>
        <w:spacing w:after="40"/>
        <w:ind w:left="227"/>
      </w:pPr>
      <w:r>
        <w:rPr>
          <w:rFonts w:ascii="Times New Roman" w:hAnsi="Times New Roman"/>
          <w:color w:val="555555"/>
          <w:sz w:val="18"/>
        </w:rPr>
        <w:t>of divine forms  beings  coming  praises  thus  make</w:t>
      </w:r>
    </w:p>
    <w:p>
      <w:pPr>
        <w:spacing w:before="60"/>
        <w:jc w:val="both"/>
      </w:pPr>
      <w:r>
        <w:rPr>
          <w:b/>
        </w:rPr>
        <w:t xml:space="preserve">83 </w:t>
      </w:r>
      <w:r>
        <w:rPr>
          <w:rFonts w:ascii="Times New Roman" w:hAnsi="Times New Roman"/>
        </w:rPr>
        <w:t>Śacī replied, “And I see beings of divine form appear in the sky above and offer prayers.”</w:t>
      </w:r>
    </w:p>
    <w:p>
      <w:pPr>
        <w:keepNext/>
        <w:spacing w:before="160"/>
        <w:jc w:val="center"/>
      </w:pPr>
      <w:r>
        <w:rPr>
          <w:rFonts w:ascii="Times New Roman" w:hAnsi="Times New Roman"/>
          <w:i/>
          <w:sz w:val="21"/>
        </w:rPr>
        <w:t>Kṛṣṇa enters first Miśra's heart, then Śacī's —</w:t>
      </w:r>
    </w:p>
    <w:p>
      <w:pPr>
        <w:keepNext/>
        <w:jc w:val="center"/>
      </w:pPr>
      <w:r>
        <w:rPr>
          <w:rFonts w:ascii="Nirmala UI" w:hAnsi="Nirmala UI" w:cs="Nirmala UI"/>
          <w:sz w:val="24"/>
          <w:szCs w:val="24"/>
        </w:rPr>
        <w:t>জগন্নাথ মিশ্র কহে, — স্বপ্ন যে দেখিল ৷</w:t>
        <w:br/>
      </w:r>
      <w:r>
        <w:rPr>
          <w:rFonts w:ascii="Nirmala UI" w:hAnsi="Nirmala UI" w:cs="Nirmala UI"/>
          <w:sz w:val="24"/>
          <w:szCs w:val="24"/>
        </w:rPr>
        <w:t>জ্যোতির্ম্ময়-ধাম মোর হৃদয়ে পশিল ॥ ৮৪ ॥</w:t>
      </w:r>
    </w:p>
    <w:p>
      <w:pPr>
        <w:keepNext/>
        <w:spacing w:after="0"/>
        <w:ind w:left="227"/>
      </w:pPr>
      <w:r>
        <w:rPr>
          <w:rFonts w:ascii="Times New Roman" w:hAnsi="Times New Roman"/>
          <w:i/>
          <w:sz w:val="20"/>
        </w:rPr>
        <w:t>jagannātha miśra kahe, — svapna ye dekhila</w:t>
      </w:r>
    </w:p>
    <w:p>
      <w:pPr>
        <w:keepNext/>
        <w:spacing w:after="40"/>
        <w:ind w:left="227"/>
      </w:pPr>
      <w:r>
        <w:rPr>
          <w:rFonts w:ascii="Times New Roman" w:hAnsi="Times New Roman"/>
          <w:color w:val="555555"/>
          <w:sz w:val="18"/>
        </w:rPr>
        <w:t>Jagannātha  Miśra  says  —  a dream  which  I saw</w:t>
      </w:r>
    </w:p>
    <w:p>
      <w:pPr>
        <w:keepNext/>
        <w:spacing w:after="0"/>
        <w:ind w:left="227"/>
      </w:pPr>
      <w:r>
        <w:rPr>
          <w:rFonts w:ascii="Times New Roman" w:hAnsi="Times New Roman"/>
          <w:i/>
          <w:sz w:val="20"/>
        </w:rPr>
        <w:t>jyotirmaya-dhāma mora hṛdaye paśila</w:t>
      </w:r>
    </w:p>
    <w:p>
      <w:pPr>
        <w:keepNext/>
        <w:spacing w:after="40"/>
        <w:ind w:left="227"/>
      </w:pPr>
      <w:r>
        <w:rPr>
          <w:rFonts w:ascii="Times New Roman" w:hAnsi="Times New Roman"/>
          <w:color w:val="555555"/>
          <w:sz w:val="18"/>
        </w:rPr>
        <w:t>an effulgent  abode  my  into the heart  entered</w:t>
      </w:r>
    </w:p>
    <w:p>
      <w:pPr>
        <w:spacing w:before="60"/>
        <w:jc w:val="both"/>
      </w:pPr>
      <w:r>
        <w:rPr>
          <w:b/>
        </w:rPr>
        <w:t xml:space="preserve">84 </w:t>
      </w:r>
      <w:r>
        <w:rPr>
          <w:rFonts w:ascii="Times New Roman" w:hAnsi="Times New Roman"/>
        </w:rPr>
        <w:t>Jagannātha Miśra said, “I had a dream: a radiant abode entered my heart.</w:t>
      </w:r>
    </w:p>
    <w:p>
      <w:pPr>
        <w:keepNext/>
        <w:spacing w:before="160"/>
        <w:jc w:val="center"/>
      </w:pPr>
      <w:r>
        <w:rPr>
          <w:rFonts w:ascii="Times New Roman" w:hAnsi="Times New Roman"/>
          <w:i/>
          <w:sz w:val="21"/>
        </w:rPr>
        <w:t>They sense the coming appearance of some great personality —</w:t>
      </w:r>
    </w:p>
    <w:p>
      <w:pPr>
        <w:keepNext/>
        <w:jc w:val="center"/>
      </w:pPr>
      <w:r>
        <w:rPr>
          <w:rFonts w:ascii="Nirmala UI" w:hAnsi="Nirmala UI" w:cs="Nirmala UI"/>
          <w:sz w:val="24"/>
          <w:szCs w:val="24"/>
        </w:rPr>
        <w:t>আমার হৃদয় হৈতে তোমার হৃদয়ে ৷</w:t>
        <w:br/>
      </w:r>
      <w:r>
        <w:rPr>
          <w:rFonts w:ascii="Nirmala UI" w:hAnsi="Nirmala UI" w:cs="Nirmala UI"/>
          <w:sz w:val="24"/>
          <w:szCs w:val="24"/>
        </w:rPr>
        <w:t>হেন বুঝি, জন্মিবেন কোন মহাশয়ে ॥ ৮৫ ॥</w:t>
      </w:r>
    </w:p>
    <w:p>
      <w:pPr>
        <w:keepNext/>
        <w:spacing w:after="0"/>
        <w:ind w:left="227"/>
      </w:pPr>
      <w:r>
        <w:rPr>
          <w:rFonts w:ascii="Times New Roman" w:hAnsi="Times New Roman"/>
          <w:i/>
          <w:sz w:val="20"/>
        </w:rPr>
        <w:t>āmāra hṛdaya haite tomāra hṛdaye</w:t>
      </w:r>
    </w:p>
    <w:p>
      <w:pPr>
        <w:keepNext/>
        <w:spacing w:after="40"/>
        <w:ind w:left="227"/>
      </w:pPr>
      <w:r>
        <w:rPr>
          <w:rFonts w:ascii="Times New Roman" w:hAnsi="Times New Roman"/>
          <w:color w:val="555555"/>
          <w:sz w:val="18"/>
        </w:rPr>
        <w:t>my  heart  from  into your  heart</w:t>
      </w:r>
    </w:p>
    <w:p>
      <w:pPr>
        <w:keepNext/>
        <w:spacing w:after="0"/>
        <w:ind w:left="227"/>
      </w:pPr>
      <w:r>
        <w:rPr>
          <w:rFonts w:ascii="Times New Roman" w:hAnsi="Times New Roman"/>
          <w:i/>
          <w:sz w:val="20"/>
        </w:rPr>
        <w:t>hena bujhi, janmibena kona mahāśaye</w:t>
      </w:r>
    </w:p>
    <w:p>
      <w:pPr>
        <w:keepNext/>
        <w:spacing w:after="40"/>
        <w:ind w:left="227"/>
      </w:pPr>
      <w:r>
        <w:rPr>
          <w:rFonts w:ascii="Times New Roman" w:hAnsi="Times New Roman"/>
          <w:color w:val="555555"/>
          <w:sz w:val="18"/>
        </w:rPr>
        <w:t>so  I understand,  will be born  some  great soul</w:t>
      </w:r>
    </w:p>
    <w:p>
      <w:pPr>
        <w:spacing w:before="60"/>
        <w:jc w:val="both"/>
      </w:pPr>
      <w:r>
        <w:rPr>
          <w:b/>
        </w:rPr>
        <w:t xml:space="preserve">85 </w:t>
      </w:r>
      <w:r>
        <w:rPr>
          <w:rFonts w:ascii="Times New Roman" w:hAnsi="Times New Roman"/>
        </w:rPr>
        <w:t>From my heart it passed into yours. So I understand that some great soul is to be born.”</w:t>
      </w:r>
    </w:p>
    <w:p>
      <w:pPr>
        <w:keepNext/>
        <w:spacing w:before="160"/>
        <w:jc w:val="center"/>
      </w:pPr>
      <w:r>
        <w:rPr>
          <w:rFonts w:ascii="Times New Roman" w:hAnsi="Times New Roman"/>
          <w:i/>
          <w:sz w:val="21"/>
        </w:rPr>
        <w:t>Both serve Nārāyaṇa with special care —</w:t>
      </w:r>
    </w:p>
    <w:p>
      <w:pPr>
        <w:keepNext/>
        <w:jc w:val="center"/>
      </w:pPr>
      <w:r>
        <w:rPr>
          <w:rFonts w:ascii="Nirmala UI" w:hAnsi="Nirmala UI" w:cs="Nirmala UI"/>
          <w:sz w:val="24"/>
          <w:szCs w:val="24"/>
        </w:rPr>
        <w:t>এত বলি’ দুঁহে রহে হরষিত হঞা ৷</w:t>
        <w:br/>
      </w:r>
      <w:r>
        <w:rPr>
          <w:rFonts w:ascii="Nirmala UI" w:hAnsi="Nirmala UI" w:cs="Nirmala UI"/>
          <w:sz w:val="24"/>
          <w:szCs w:val="24"/>
        </w:rPr>
        <w:t>শালগ্রাম সেবা করে বিশেষ করিয়া ॥ ৮৬ ॥</w:t>
      </w:r>
    </w:p>
    <w:p>
      <w:pPr>
        <w:keepNext/>
        <w:spacing w:after="0"/>
        <w:ind w:left="227"/>
      </w:pPr>
      <w:r>
        <w:rPr>
          <w:rFonts w:ascii="Times New Roman" w:hAnsi="Times New Roman"/>
          <w:i/>
          <w:sz w:val="20"/>
        </w:rPr>
        <w:t>eta bali’ dum̐he rahe haraṣita hañā</w:t>
      </w:r>
    </w:p>
    <w:p>
      <w:pPr>
        <w:keepNext/>
        <w:spacing w:after="40"/>
        <w:ind w:left="227"/>
      </w:pPr>
      <w:r>
        <w:rPr>
          <w:rFonts w:ascii="Times New Roman" w:hAnsi="Times New Roman"/>
          <w:color w:val="555555"/>
          <w:sz w:val="18"/>
        </w:rPr>
        <w:t>thus  saying  the two  remain  joyful  becoming</w:t>
      </w:r>
    </w:p>
    <w:p>
      <w:pPr>
        <w:keepNext/>
        <w:spacing w:after="0"/>
        <w:ind w:left="227"/>
      </w:pPr>
      <w:r>
        <w:rPr>
          <w:rFonts w:ascii="Times New Roman" w:hAnsi="Times New Roman"/>
          <w:i/>
          <w:sz w:val="20"/>
        </w:rPr>
        <w:t>śālagrāma sevā kare viśeṣa kariyā</w:t>
      </w:r>
    </w:p>
    <w:p>
      <w:pPr>
        <w:keepNext/>
        <w:spacing w:after="40"/>
        <w:ind w:left="227"/>
      </w:pPr>
      <w:r>
        <w:rPr>
          <w:rFonts w:ascii="Times New Roman" w:hAnsi="Times New Roman"/>
          <w:color w:val="555555"/>
          <w:sz w:val="18"/>
        </w:rPr>
        <w:t>the śālagrāma  service  do  special  making</w:t>
      </w:r>
    </w:p>
    <w:p>
      <w:pPr>
        <w:spacing w:before="60"/>
        <w:jc w:val="both"/>
      </w:pPr>
      <w:r>
        <w:rPr>
          <w:b/>
        </w:rPr>
        <w:t xml:space="preserve">86 </w:t>
      </w:r>
      <w:r>
        <w:rPr>
          <w:rFonts w:ascii="Times New Roman" w:hAnsi="Times New Roman"/>
        </w:rPr>
        <w:t>Speaking thus, the two were filled with joy, and they served the śālagrāma with special care.</w:t>
      </w:r>
    </w:p>
    <w:p>
      <w:pPr>
        <w:jc w:val="both"/>
      </w:pPr>
      <w:r>
        <w:rPr>
          <w:b/>
          <w:i/>
          <w:sz w:val="20"/>
        </w:rPr>
        <w:t xml:space="preserve">Anubhāṣya. </w:t>
      </w:r>
      <w:r>
        <w:rPr>
          <w:rFonts w:ascii="Times New Roman" w:hAnsi="Times New Roman"/>
          <w:sz w:val="20"/>
        </w:rPr>
        <w:t>The conclusion is this. Jagannātha and Śacī are eternally perfect (*nitya-siddha*), and so their hearts and bodies consist of pure goodness (*śuddha-sattva*) and are not at all like those of ordinary mundane *jīvas*. Pure goodness (*viśuddha-sattva*) is called “Vasudeva”; it is in Vasudeva that Vāsudeva, who enjoys spiritual pastimes, becomes manifest (see the *Vivṛti* in the *Gauḍīya-bhāṣya* on *Śrīmad-Bhāgavatam* 4.3.23). The union of Śrī Jagannātha and Śacīdevī and the conception in Śacīdevī were not like the amorous play and the pregnancy of men and women with mundane bodies of blood and flesh, absorbed in gratifying their material senses. Therefore even to think so in one's mind is an offense. One who reflects with a heart turned toward the service of Bhagavān will grasp the glory of the transcendental womb of Śrī Śacīdevī, who is made entirely of pure goodness. The *Śrīmad-Bhāgavatam* (10.2.16) says: “Bhagavān, the Soul of the universe, who frees His devotees from fear, entered the mind of Ānakadundubhi with His portion.” Śrīdhara Svāmī comments: “‘Entered the mind’ — He became manifest in the mind; the meaning is that He has no connection with bodily elements (*dhātu*), as the *jīvas* do.” In this connection see also *Śrīmad-Bhāgavatam* 10.2.18 and 19.</w:t>
      </w:r>
    </w:p>
    <w:p>
      <w:pPr>
        <w:jc w:val="both"/>
      </w:pPr>
      <w:r>
        <w:rPr>
          <w:rFonts w:ascii="Times New Roman" w:hAnsi="Times New Roman"/>
          <w:sz w:val="20"/>
        </w:rPr>
        <w:t>On the same subject, here is a rendering of the sense of verses 160–165 from the section on the manifestation of the manifest pastimes in Śrī Rūpa Gosvāmī Prabhu's *Laghu-bhāgavatāmṛta*. The words of the *Śrīmad-Bhāgavatam* (10.2.16), “He entered the mind of Ānakadundubhi with His portion,” mean that Kṛṣṇa first became manifest in the heart of Ānakadundubhi. Then from Ānakadundubhi's heart He became manifest in Devakī's heart. Fondled by the nectar of loving bliss, Devakī's parental love, Śrī Kṛṣṇa grew more and more in her heart, like the waxing moon. Then Śrī Kṛṣṇa vanished from Devakī's heart and appeared on her bed in the birth chamber of Kaṁsa's prison. Devakī and the others, under the sway of *yogamāyā*, then thought that the child had been born in the ordinary way, easily and happily. Such humanlike yet transcendental feelings of the devotee and Bhagavān, supremely delightful, serve the most wonderful spiritual pastimes. They bewilder even great sages enchanted by *māyā*, and they establish that Mathurā-dhāma is higher even than Paravyoma-Vaikuṇṭha. Thus Śrī Kṛṣṇa eternally remains the eternal son of the eternal Yaśodā, and in the same way He enjoys pastimes in the endless unmanifest *līlā* as well. Śrī Līlā-puruṣottama Śrī Kṛṣṇa eternally sports in Vraja, rejoicing in such pastimes: they give bliss to His dearest devotees and astonish Him as well. Under the sway of the transcendental parental love of the transcendental Nanda and Yaśodā — a love that has no equal and none higher — Bhagavān eternally knows Himself as their eternal son. In the Tenth Canto (10.5.1): “When a son was born to the great-hearted Nanda, he was overjoyed.” In the same Tenth Canto (10.6.43): “Generous-hearted Nanda, returning from abroad, took his son Kṛṣṇa on his lap, smelled His head and was filled with supreme bliss.” And again (10.9.21): “This Bhagavān Śrī Kṛṣṇa, the son of a cowherd woman, so easily reached by devotees, is never easily attained by those who take the body for the self, by ascetics, or by *jñānīs* who contemplate the self.”</w:t>
      </w:r>
    </w:p>
    <w:p>
      <w:pPr>
        <w:jc w:val="both"/>
      </w:pPr>
      <w:r>
        <w:rPr>
          <w:rFonts w:ascii="Times New Roman" w:hAnsi="Times New Roman"/>
          <w:sz w:val="20"/>
        </w:rPr>
        <w:t>Śrīpāda Baladeva Vidyābhūṣaṇa writes: “This [portion], having become one with Kṛṣṇa — Svayaṁ Bhagavān in His form, who dwelt in Ānakadundubhi's heart — becomes manifest in Devakī's heart. For Śrī Śuka says: ‘Then the goddess (“meaning: made of pure goodness,” says Svāmipāda) held in her mind the portion of Acyuta — the auspiciousness of the world, the Soul of all, the Self — placed in her (“properly placed, that is, imparted through initiation according to the rules,” says Svāmipāda) by the son of Śūra, as the east holds the delightful moon’ (*Śrīmad-Bhāgavatam* 10.2.18). Although it says ‘in Devakī's heart,’ it should be understood that He was in her womb, as the gods' prayer shows: ‘Fortunately, O mother, the Supreme Person is in your womb’ (*Śrīmad-Bhāgavatam* 10.2.41). *** And in the section on the birth: ‘In Devakī, whose form is divine, Viṣṇu, who dwells in everyone's heart, appeared, like the full moon in the east’ (*Śrīmad-Bhāgavatam* 10.3.8).”</w:t>
      </w:r>
    </w:p>
    <w:p>
      <w:pPr>
        <w:jc w:val="both"/>
      </w:pPr>
      <w:r>
        <w:rPr>
          <w:rFonts w:ascii="Times New Roman" w:hAnsi="Times New Roman"/>
          <w:sz w:val="20"/>
        </w:rPr>
        <w:t>“Then, as the east reveals the rising moon, so Devakī, made of pure goodness, having received from Śūrasena (Vasudeva) initiation into Kṛṣṇa's *mantra*, held in her heart Śrī Acyuta — the auspiciousness of the world, the Soul of all and the Supreme Soul.” From these words of the *Bhāgavatam* it is known that Svayaṁ Bhagavān became manifest from the heart of Ānakadundubhi (Vasudeva) in the heart of Devakī. Although “in Devakī's heart” is said here, it must be understood to mean that He was in Devakī's womb, for in the *Bhāgavatam* there is the gods' prayer: “O mother, the Supreme Person resides in your womb.” And in the section on the Lord's birth these words of the *Bhāgavatam* should be especially noted: “As the full moon rises in the east, so Viṣṇu, who dwells in everyone's heart, appeared in Devakī's heart.”</w:t>
      </w:r>
    </w:p>
    <w:p>
      <w:pPr>
        <w:jc w:val="both"/>
      </w:pPr>
      <w:r>
        <w:rPr>
          <w:rFonts w:ascii="Times New Roman" w:hAnsi="Times New Roman"/>
          <w:sz w:val="20"/>
        </w:rPr>
        <w:t>Here, by the words “served the feet of Govinda with still greater devotion” (Ādi 13.79), it should be understood that Śrī Gaurasundara appeared in the very hearts of Miśra and Śacī, which were always immersed in the service of Govinda's feet.</w:t>
      </w:r>
    </w:p>
    <w:p>
      <w:pPr>
        <w:keepNext/>
        <w:spacing w:before="160"/>
        <w:jc w:val="center"/>
      </w:pPr>
      <w:r>
        <w:rPr>
          <w:rFonts w:ascii="Times New Roman" w:hAnsi="Times New Roman"/>
          <w:i/>
          <w:sz w:val="21"/>
        </w:rPr>
        <w:t>Even after thirteen months there is no sign of His descent —</w:t>
      </w:r>
    </w:p>
    <w:p>
      <w:pPr>
        <w:keepNext/>
        <w:jc w:val="center"/>
      </w:pPr>
      <w:r>
        <w:rPr>
          <w:rFonts w:ascii="Nirmala UI" w:hAnsi="Nirmala UI" w:cs="Nirmala UI"/>
          <w:sz w:val="24"/>
          <w:szCs w:val="24"/>
        </w:rPr>
        <w:t>হৈতে হৈতে হৈল গর্ভ ত্রয়োদশ মাস ৷</w:t>
        <w:br/>
      </w:r>
      <w:r>
        <w:rPr>
          <w:rFonts w:ascii="Nirmala UI" w:hAnsi="Nirmala UI" w:cs="Nirmala UI"/>
          <w:sz w:val="24"/>
          <w:szCs w:val="24"/>
        </w:rPr>
        <w:t>তথাপি ভূমিষ্ঠ নহে, — মিশ্রের হৈল ত্রাস ॥ ৮৭ ॥</w:t>
      </w:r>
    </w:p>
    <w:p>
      <w:pPr>
        <w:keepNext/>
        <w:spacing w:after="0"/>
        <w:ind w:left="227"/>
      </w:pPr>
      <w:r>
        <w:rPr>
          <w:rFonts w:ascii="Times New Roman" w:hAnsi="Times New Roman"/>
          <w:i/>
          <w:sz w:val="20"/>
        </w:rPr>
        <w:t>haite haite haila garbha trayodaśa māsa</w:t>
      </w:r>
    </w:p>
    <w:p>
      <w:pPr>
        <w:keepNext/>
        <w:spacing w:after="40"/>
        <w:ind w:left="227"/>
      </w:pPr>
      <w:r>
        <w:rPr>
          <w:rFonts w:ascii="Times New Roman" w:hAnsi="Times New Roman"/>
          <w:color w:val="555555"/>
          <w:sz w:val="18"/>
        </w:rPr>
        <w:t>going on  going on  became  the pregnancy  thirteen  months</w:t>
      </w:r>
    </w:p>
    <w:p>
      <w:pPr>
        <w:keepNext/>
        <w:spacing w:after="0"/>
        <w:ind w:left="227"/>
      </w:pPr>
      <w:r>
        <w:rPr>
          <w:rFonts w:ascii="Times New Roman" w:hAnsi="Times New Roman"/>
          <w:i/>
          <w:sz w:val="20"/>
        </w:rPr>
        <w:t>tathāpi bhūmiṣṭha nahe, — miśrera haila trāsa</w:t>
      </w:r>
    </w:p>
    <w:p>
      <w:pPr>
        <w:keepNext/>
        <w:spacing w:after="40"/>
        <w:ind w:left="227"/>
      </w:pPr>
      <w:r>
        <w:rPr>
          <w:rFonts w:ascii="Times New Roman" w:hAnsi="Times New Roman"/>
          <w:color w:val="555555"/>
          <w:sz w:val="18"/>
        </w:rPr>
        <w:t>even so  born  not  —  Miśra’s  became  fear</w:t>
      </w:r>
    </w:p>
    <w:p>
      <w:pPr>
        <w:spacing w:before="60"/>
        <w:jc w:val="both"/>
      </w:pPr>
      <w:r>
        <w:rPr>
          <w:b/>
        </w:rPr>
        <w:t xml:space="preserve">87 </w:t>
      </w:r>
      <w:r>
        <w:rPr>
          <w:rFonts w:ascii="Times New Roman" w:hAnsi="Times New Roman"/>
        </w:rPr>
        <w:t>The months went by until the thirteenth had come, yet still the child was not born, and Miśra grew afraid.</w:t>
      </w:r>
    </w:p>
    <w:p>
      <w:pPr>
        <w:keepNext/>
        <w:spacing w:before="160"/>
        <w:jc w:val="center"/>
      </w:pPr>
      <w:r>
        <w:rPr>
          <w:rFonts w:ascii="Times New Roman" w:hAnsi="Times New Roman"/>
          <w:i/>
          <w:sz w:val="21"/>
        </w:rPr>
        <w:t>Nīlāmbara Cakravartī's calculation —</w:t>
      </w:r>
    </w:p>
    <w:p>
      <w:pPr>
        <w:keepNext/>
        <w:jc w:val="center"/>
      </w:pPr>
      <w:r>
        <w:rPr>
          <w:rFonts w:ascii="Nirmala UI" w:hAnsi="Nirmala UI" w:cs="Nirmala UI"/>
          <w:sz w:val="24"/>
          <w:szCs w:val="24"/>
        </w:rPr>
        <w:t>নীলাম্বর চক্রবর্ত্তী কহিল গণিয়া ৷</w:t>
        <w:br/>
      </w:r>
      <w:r>
        <w:rPr>
          <w:rFonts w:ascii="Nirmala UI" w:hAnsi="Nirmala UI" w:cs="Nirmala UI"/>
          <w:sz w:val="24"/>
          <w:szCs w:val="24"/>
        </w:rPr>
        <w:t>এই মাসে পুত্র হবে শুভক্ষণ পাঞা ॥ ৮৮ ॥</w:t>
      </w:r>
    </w:p>
    <w:p>
      <w:pPr>
        <w:keepNext/>
        <w:spacing w:after="0"/>
        <w:ind w:left="227"/>
      </w:pPr>
      <w:r>
        <w:rPr>
          <w:rFonts w:ascii="Times New Roman" w:hAnsi="Times New Roman"/>
          <w:i/>
          <w:sz w:val="20"/>
        </w:rPr>
        <w:t>nīlāmbara cakravartī kahila gaṇiyā</w:t>
      </w:r>
    </w:p>
    <w:p>
      <w:pPr>
        <w:keepNext/>
        <w:spacing w:after="40"/>
        <w:ind w:left="227"/>
      </w:pPr>
      <w:r>
        <w:rPr>
          <w:rFonts w:ascii="Times New Roman" w:hAnsi="Times New Roman"/>
          <w:color w:val="555555"/>
          <w:sz w:val="18"/>
        </w:rPr>
        <w:t>Nīlāmbara  Cakravartī  said  calculating</w:t>
      </w:r>
    </w:p>
    <w:p>
      <w:pPr>
        <w:keepNext/>
        <w:spacing w:after="0"/>
        <w:ind w:left="227"/>
      </w:pPr>
      <w:r>
        <w:rPr>
          <w:rFonts w:ascii="Times New Roman" w:hAnsi="Times New Roman"/>
          <w:i/>
          <w:sz w:val="20"/>
        </w:rPr>
        <w:t>ei māse putra habe śubha-kṣaṇa pāñā</w:t>
      </w:r>
    </w:p>
    <w:p>
      <w:pPr>
        <w:keepNext/>
        <w:spacing w:after="40"/>
        <w:ind w:left="227"/>
      </w:pPr>
      <w:r>
        <w:rPr>
          <w:rFonts w:ascii="Times New Roman" w:hAnsi="Times New Roman"/>
          <w:color w:val="555555"/>
          <w:sz w:val="18"/>
        </w:rPr>
        <w:t>in this  month  a son  will be  an auspicious moment  obtaining</w:t>
      </w:r>
    </w:p>
    <w:p>
      <w:pPr>
        <w:spacing w:before="60"/>
        <w:jc w:val="both"/>
      </w:pPr>
      <w:r>
        <w:rPr>
          <w:b/>
        </w:rPr>
        <w:t xml:space="preserve">88 </w:t>
      </w:r>
      <w:r>
        <w:rPr>
          <w:rFonts w:ascii="Times New Roman" w:hAnsi="Times New Roman"/>
        </w:rPr>
        <w:t>Nīlāmbara Cakravartī made his calculations and said, “A son will be born this month, at an auspicious moment.”</w:t>
      </w:r>
    </w:p>
    <w:p>
      <w:pPr>
        <w:keepNext/>
        <w:spacing w:before="160"/>
        <w:jc w:val="center"/>
      </w:pPr>
      <w:r>
        <w:rPr>
          <w:rFonts w:ascii="Times New Roman" w:hAnsi="Times New Roman"/>
          <w:i/>
          <w:sz w:val="21"/>
        </w:rPr>
        <w:t>The descent of Gaura Prabhu —</w:t>
      </w:r>
    </w:p>
    <w:p>
      <w:pPr>
        <w:keepNext/>
        <w:jc w:val="center"/>
      </w:pPr>
      <w:r>
        <w:rPr>
          <w:rFonts w:ascii="Nirmala UI" w:hAnsi="Nirmala UI" w:cs="Nirmala UI"/>
          <w:sz w:val="24"/>
          <w:szCs w:val="24"/>
        </w:rPr>
        <w:t>চৌদ্দশত সাত শকে মাস যে ফাল্গুন ৷</w:t>
        <w:br/>
      </w:r>
      <w:r>
        <w:rPr>
          <w:rFonts w:ascii="Nirmala UI" w:hAnsi="Nirmala UI" w:cs="Nirmala UI"/>
          <w:sz w:val="24"/>
          <w:szCs w:val="24"/>
        </w:rPr>
        <w:t>পৌর্ণমাসীর সন্ধ্যাকালে হৈলে শুভক্ষণ ॥ ৮৯ ॥</w:t>
      </w:r>
    </w:p>
    <w:p>
      <w:pPr>
        <w:keepNext/>
        <w:spacing w:after="0"/>
        <w:ind w:left="227"/>
      </w:pPr>
      <w:r>
        <w:rPr>
          <w:rFonts w:ascii="Times New Roman" w:hAnsi="Times New Roman"/>
          <w:i/>
          <w:sz w:val="20"/>
        </w:rPr>
        <w:t>caudda-śata sāta śake māsa ye phālguna</w:t>
      </w:r>
    </w:p>
    <w:p>
      <w:pPr>
        <w:keepNext/>
        <w:spacing w:after="40"/>
        <w:ind w:left="227"/>
      </w:pPr>
      <w:r>
        <w:rPr>
          <w:rFonts w:ascii="Times New Roman" w:hAnsi="Times New Roman"/>
          <w:color w:val="555555"/>
          <w:sz w:val="18"/>
        </w:rPr>
        <w:t>fourteen hundred  seven  in the Śaka year  the month  which  Phālguna</w:t>
      </w:r>
    </w:p>
    <w:p>
      <w:pPr>
        <w:keepNext/>
        <w:spacing w:after="0"/>
        <w:ind w:left="227"/>
      </w:pPr>
      <w:r>
        <w:rPr>
          <w:rFonts w:ascii="Times New Roman" w:hAnsi="Times New Roman"/>
          <w:i/>
          <w:sz w:val="20"/>
        </w:rPr>
        <w:t>paurṇamāsīra sandhyā-kāle haile śubha-kṣaṇa</w:t>
      </w:r>
    </w:p>
    <w:p>
      <w:pPr>
        <w:keepNext/>
        <w:spacing w:after="40"/>
        <w:ind w:left="227"/>
      </w:pPr>
      <w:r>
        <w:rPr>
          <w:rFonts w:ascii="Times New Roman" w:hAnsi="Times New Roman"/>
          <w:color w:val="555555"/>
          <w:sz w:val="18"/>
        </w:rPr>
        <w:t>of the full moon  at evening time  came  the auspicious moment</w:t>
      </w:r>
    </w:p>
    <w:p>
      <w:pPr>
        <w:spacing w:before="60"/>
        <w:jc w:val="both"/>
      </w:pPr>
      <w:r>
        <w:rPr>
          <w:b/>
        </w:rPr>
        <w:t xml:space="preserve">89 </w:t>
      </w:r>
      <w:r>
        <w:rPr>
          <w:rFonts w:ascii="Times New Roman" w:hAnsi="Times New Roman"/>
        </w:rPr>
        <w:t>In Śaka 1407, in the month of Phālguna, the auspicious moment came on the evening of the full moon.</w:t>
      </w:r>
    </w:p>
    <w:p>
      <w:pPr>
        <w:jc w:val="both"/>
      </w:pPr>
      <w:r>
        <w:rPr>
          <w:b/>
          <w:i/>
          <w:sz w:val="20"/>
        </w:rPr>
        <w:t xml:space="preserve">Amṛta-pravāha-bhāṣya. </w:t>
      </w:r>
      <w:r>
        <w:rPr>
          <w:rFonts w:ascii="Times New Roman" w:hAnsi="Times New Roman"/>
          <w:sz w:val="20"/>
        </w:rPr>
        <w:t>The birth horoscope is as follows:</w:t>
      </w:r>
    </w:p>
    <w:p>
      <w:pPr>
        <w:jc w:val="both"/>
      </w:pPr>
      <w:r>
        <w:rPr>
          <w:rFonts w:ascii="Times New Roman" w:hAnsi="Times New Roman"/>
          <w:sz w:val="20"/>
        </w:rPr>
        <w:t>Śaka 1407 | 10 | 22 | 28 | 45 Day (*dinam*)</w:t>
      </w:r>
      <w:r>
        <w:rPr>
          <w:rFonts w:ascii="Times New Roman" w:hAnsi="Times New Roman"/>
          <w:sz w:val="20"/>
          <w:vertAlign w:val="superscript"/>
        </w:rPr>
        <w:t>1</w:t>
      </w:r>
      <w:r>
        <w:rPr>
          <w:rFonts w:ascii="Times New Roman" w:hAnsi="Times New Roman"/>
          <w:sz w:val="20"/>
        </w:rPr>
        <w:t>: 7 · 11 · 8 15 · 54 · 38 40 · 37 · 40 13 · 6 · 23</w:t>
      </w:r>
    </w:p>
    <w:p>
      <w:pPr>
        <w:jc w:val="both"/>
      </w:pPr>
      <w:r>
        <w:rPr>
          <w:rFonts w:ascii="Times New Roman" w:hAnsi="Times New Roman"/>
          <w:sz w:val="20"/>
        </w:rPr>
        <w:t>At the hour of the Lord's birth, Venus (*Śukra*) was in Aries (*Meṣa*), in the *nakṣatra* (lunar mansion) Aśvinī; Ketu in Leo (*Siṁha*), in the *nakṣatra* Uttara-phalgunī; the moon (*Candra*) in the *nakṣatra* Pūrva-phalgunī; Saturn (*Śani*) in Scorpio (*Vṛścika*), in the *nakṣatra* Jyeṣṭhā; Jupiter (*Bṛhaspati*) in Sagittarius (*Dhanu*), in the *nakṣatra* Pūrvāṣāḍhā; Mars (*Maṅgala*) in Capricorn (*Makara*), in the *nakṣatra* Śravaṇā; the sun (*Ravi*) in Aquarius (*Kumbha*), in Pūrva-bhādrapadā; Rāhu in the *nakṣatra* Pūrva-bhādrapadā; Mercury (*Budha*) in Pisces (*Mīna*), in the *nakṣatra* Uttara-bhādrapadā. The ascendant (*lagna*) is Leo.</w:t>
      </w:r>
    </w:p>
    <w:p>
      <w:pPr>
        <w:jc w:val="both"/>
      </w:pPr>
      <w:r>
        <w:rPr>
          <w:rFonts w:ascii="Times New Roman" w:hAnsi="Times New Roman"/>
          <w:sz w:val="20"/>
        </w:rPr>
        <w:t>Mars, the lord of the ninth house, is exalted (*ucca*); Venus and Saturn are nearly exalted. Jupiter, in its own house (*svagṛha*), aspects Venus, which stands in the house of *dharma*. Venus, the lord of the tenth house, aspected by Jupiter (*Guru*), stands in the ninth house.</w:t>
      </w:r>
    </w:p>
    <w:p>
      <w:pPr>
        <w:jc w:val="both"/>
      </w:pPr>
      <w:r>
        <w:rPr>
          <w:b/>
          <w:i/>
          <w:sz w:val="20"/>
        </w:rPr>
        <w:t xml:space="preserve">Anubhāṣya. </w:t>
      </w:r>
      <w:r>
        <w:rPr>
          <w:rFonts w:ascii="Times New Roman" w:hAnsi="Times New Roman"/>
          <w:sz w:val="20"/>
        </w:rPr>
        <w:t>At the end of the play *Śrī Caitanya-candrodaya*: “In the Śaka year fourteen hundred joined with the horses of the sun</w:t>
      </w:r>
      <w:r>
        <w:rPr>
          <w:rFonts w:ascii="Times New Roman" w:hAnsi="Times New Roman"/>
          <w:sz w:val="20"/>
          <w:vertAlign w:val="superscript"/>
        </w:rPr>
        <w:t>1</w:t>
      </w:r>
      <w:r>
        <w:rPr>
          <w:rFonts w:ascii="Times New Roman" w:hAnsi="Times New Roman"/>
          <w:sz w:val="20"/>
        </w:rPr>
        <w:t>, Gaura Hari appeared in the circle of the earth.” Many events and known dates do not agree with Śrī Mahāprabhu's appearance in this Śaka year; therefore some think that Śaka 1426 or some other year is correct.</w:t>
      </w:r>
    </w:p>
    <w:p>
      <w:pPr>
        <w:keepNext/>
        <w:spacing w:before="160"/>
        <w:jc w:val="center"/>
      </w:pPr>
      <w:r>
        <w:rPr>
          <w:rFonts w:ascii="Nirmala UI" w:hAnsi="Nirmala UI" w:cs="Nirmala UI"/>
          <w:sz w:val="24"/>
          <w:szCs w:val="24"/>
        </w:rPr>
        <w:t>সিংহ-রাশি, সিংহ-লগ্ন, উচ্চ গ্রহগণ ৷</w:t>
        <w:br/>
      </w:r>
      <w:r>
        <w:rPr>
          <w:rFonts w:ascii="Nirmala UI" w:hAnsi="Nirmala UI" w:cs="Nirmala UI"/>
          <w:sz w:val="24"/>
          <w:szCs w:val="24"/>
        </w:rPr>
        <w:t>ষড়্বর্গ, অষ্টবর্গ, সর্ব্ব সুলক্ষণ ॥ ৯০ ॥</w:t>
      </w:r>
    </w:p>
    <w:p>
      <w:pPr>
        <w:keepNext/>
        <w:spacing w:after="0"/>
        <w:ind w:left="227"/>
      </w:pPr>
      <w:r>
        <w:rPr>
          <w:rFonts w:ascii="Times New Roman" w:hAnsi="Times New Roman"/>
          <w:i/>
          <w:sz w:val="20"/>
        </w:rPr>
        <w:t>siṁha-rāśi, siṁha-lagna, ucca graha-gaṇa</w:t>
      </w:r>
    </w:p>
    <w:p>
      <w:pPr>
        <w:keepNext/>
        <w:spacing w:after="40"/>
        <w:ind w:left="227"/>
      </w:pPr>
      <w:r>
        <w:rPr>
          <w:rFonts w:ascii="Times New Roman" w:hAnsi="Times New Roman"/>
          <w:color w:val="555555"/>
          <w:sz w:val="18"/>
        </w:rPr>
        <w:t>Leo  the sign,  Leo  the ascendant,  exalted  the planets</w:t>
      </w:r>
    </w:p>
    <w:p>
      <w:pPr>
        <w:keepNext/>
        <w:spacing w:after="0"/>
        <w:ind w:left="227"/>
      </w:pPr>
      <w:r>
        <w:rPr>
          <w:rFonts w:ascii="Times New Roman" w:hAnsi="Times New Roman"/>
          <w:i/>
          <w:sz w:val="20"/>
        </w:rPr>
        <w:t>ṣaḍ-varga, aṣṭa-varga, sarva sulakṣaṇa</w:t>
      </w:r>
    </w:p>
    <w:p>
      <w:pPr>
        <w:keepNext/>
        <w:spacing w:after="40"/>
        <w:ind w:left="227"/>
      </w:pPr>
      <w:r>
        <w:rPr>
          <w:rFonts w:ascii="Times New Roman" w:hAnsi="Times New Roman"/>
          <w:color w:val="555555"/>
          <w:sz w:val="18"/>
        </w:rPr>
        <w:t>the six divisions,  the eight divisions,  all  auspicious signs</w:t>
      </w:r>
    </w:p>
    <w:p>
      <w:pPr>
        <w:spacing w:before="60"/>
        <w:jc w:val="both"/>
      </w:pPr>
      <w:r>
        <w:rPr>
          <w:b/>
        </w:rPr>
        <w:t xml:space="preserve">90 </w:t>
      </w:r>
      <w:r>
        <w:rPr>
          <w:rFonts w:ascii="Times New Roman" w:hAnsi="Times New Roman"/>
        </w:rPr>
        <w:t>The moon was in Leo, Leo was rising and the planets were exalted; the six divisions and the eight divisions all showed auspicious signs.</w:t>
      </w:r>
    </w:p>
    <w:p>
      <w:pPr>
        <w:jc w:val="both"/>
      </w:pPr>
      <w:r>
        <w:rPr>
          <w:b/>
          <w:i/>
          <w:sz w:val="20"/>
        </w:rPr>
        <w:t xml:space="preserve">Anubhāṣya. </w:t>
      </w:r>
      <w:r>
        <w:rPr>
          <w:rFonts w:ascii="Times New Roman" w:hAnsi="Times New Roman"/>
          <w:sz w:val="20"/>
        </w:rPr>
        <w:t>The *ṣaḍ-varga*: *kṣetra*, *horā*, *dreṣkāṇa*, *navāṁśa*, *dvādaśāṁśa* and *triṁśāṁśa* — these six are called the *ṣaḍ-varga*, the six divisions of a sign. Nīlāmbara examined the lords of this *ṣaḍ-varga* according to the exact degree (*spaṣṭāṁśa*) of the ascendant and established the auspicious signs.</w:t>
      </w:r>
    </w:p>
    <w:p>
      <w:pPr>
        <w:jc w:val="both"/>
      </w:pPr>
      <w:r>
        <w:rPr>
          <w:rFonts w:ascii="Times New Roman" w:hAnsi="Times New Roman"/>
          <w:sz w:val="20"/>
        </w:rPr>
        <w:t>The *aṣṭa-varga*: the *aṣṭa-varga* is calculated by drawing prescribed lines from the positions of the planets at the moment, as described in the *Bṛhaj-jātaka* and other books. Experts in *horā-śāstra*, astrology, apply the stated results to it and determine what is auspicious and what is not. By this calculation too Cakravartī saw auspicious signs in Mahāprabhu.</w:t>
      </w:r>
    </w:p>
    <w:p>
      <w:pPr>
        <w:keepNext/>
        <w:spacing w:before="160"/>
        <w:jc w:val="center"/>
      </w:pPr>
      <w:r>
        <w:rPr>
          <w:rFonts w:ascii="Times New Roman" w:hAnsi="Times New Roman"/>
          <w:i/>
          <w:sz w:val="21"/>
        </w:rPr>
        <w:t>Gauracandra rises as if to rebuke the moon —</w:t>
      </w:r>
    </w:p>
    <w:p>
      <w:pPr>
        <w:keepNext/>
        <w:jc w:val="center"/>
      </w:pPr>
      <w:r>
        <w:rPr>
          <w:rFonts w:ascii="Nirmala UI" w:hAnsi="Nirmala UI" w:cs="Nirmala UI"/>
          <w:sz w:val="24"/>
          <w:szCs w:val="24"/>
        </w:rPr>
        <w:t>অ-কলঙ্ক গৌরচন্দ্র দিলা দরশন ৷</w:t>
        <w:br/>
      </w:r>
      <w:r>
        <w:rPr>
          <w:rFonts w:ascii="Nirmala UI" w:hAnsi="Nirmala UI" w:cs="Nirmala UI"/>
          <w:sz w:val="24"/>
          <w:szCs w:val="24"/>
        </w:rPr>
        <w:t>স-কলঙ্ক চন্দ্রে আর কোন্ প্রয়োজন ॥ ৯১ ॥</w:t>
      </w:r>
    </w:p>
    <w:p>
      <w:pPr>
        <w:keepNext/>
        <w:spacing w:after="0"/>
        <w:ind w:left="227"/>
      </w:pPr>
      <w:r>
        <w:rPr>
          <w:rFonts w:ascii="Times New Roman" w:hAnsi="Times New Roman"/>
          <w:i/>
          <w:sz w:val="20"/>
        </w:rPr>
        <w:t>a-kalaṅka gauracandra dilā daraśana</w:t>
      </w:r>
    </w:p>
    <w:p>
      <w:pPr>
        <w:keepNext/>
        <w:spacing w:after="40"/>
        <w:ind w:left="227"/>
      </w:pPr>
      <w:r>
        <w:rPr>
          <w:rFonts w:ascii="Times New Roman" w:hAnsi="Times New Roman"/>
          <w:color w:val="555555"/>
          <w:sz w:val="18"/>
        </w:rPr>
        <w:t>spotless  Gauracandra  gave  sight of Himself</w:t>
      </w:r>
    </w:p>
    <w:p>
      <w:pPr>
        <w:keepNext/>
        <w:spacing w:after="0"/>
        <w:ind w:left="227"/>
      </w:pPr>
      <w:r>
        <w:rPr>
          <w:rFonts w:ascii="Times New Roman" w:hAnsi="Times New Roman"/>
          <w:i/>
          <w:sz w:val="20"/>
        </w:rPr>
        <w:t>sa-kalaṅka candre āra kon prayojana</w:t>
      </w:r>
    </w:p>
    <w:p>
      <w:pPr>
        <w:keepNext/>
        <w:spacing w:after="40"/>
        <w:ind w:left="227"/>
      </w:pPr>
      <w:r>
        <w:rPr>
          <w:rFonts w:ascii="Times New Roman" w:hAnsi="Times New Roman"/>
          <w:color w:val="555555"/>
          <w:sz w:val="18"/>
        </w:rPr>
        <w:t>spotted  in the moon  further  what  need</w:t>
      </w:r>
    </w:p>
    <w:p>
      <w:pPr>
        <w:spacing w:before="60"/>
        <w:jc w:val="both"/>
      </w:pPr>
      <w:r>
        <w:rPr>
          <w:b/>
        </w:rPr>
        <w:t xml:space="preserve">91 </w:t>
      </w:r>
      <w:r>
        <w:rPr>
          <w:rFonts w:ascii="Times New Roman" w:hAnsi="Times New Roman"/>
        </w:rPr>
        <w:t>Once the spotless moon Gauracandra had shown Himself, what further need was there of the spotted moon?</w:t>
      </w:r>
    </w:p>
    <w:p>
      <w:pPr>
        <w:keepNext/>
        <w:spacing w:before="160"/>
        <w:jc w:val="center"/>
      </w:pPr>
      <w:r>
        <w:rPr>
          <w:rFonts w:ascii="Times New Roman" w:hAnsi="Times New Roman"/>
          <w:i/>
          <w:sz w:val="21"/>
        </w:rPr>
        <w:t>The lunar eclipse, and on that occasion the *jīvas* chant Hari's name —</w:t>
      </w:r>
    </w:p>
    <w:p>
      <w:pPr>
        <w:keepNext/>
        <w:jc w:val="center"/>
      </w:pPr>
      <w:r>
        <w:rPr>
          <w:rFonts w:ascii="Nirmala UI" w:hAnsi="Nirmala UI" w:cs="Nirmala UI"/>
          <w:sz w:val="24"/>
          <w:szCs w:val="24"/>
        </w:rPr>
        <w:t>এত জানি’ চন্দ্রে রাহু করিলা গ্রহণ ৷</w:t>
        <w:br/>
      </w:r>
      <w:r>
        <w:rPr>
          <w:rFonts w:ascii="Nirmala UI" w:hAnsi="Nirmala UI" w:cs="Nirmala UI"/>
          <w:sz w:val="24"/>
          <w:szCs w:val="24"/>
        </w:rPr>
        <w:t>‘কৃষ্ণ’ ‘কৃষ্ণ’ ‘হরি’নামে ভাসে ত্রিভুবন ॥ ৯২ ॥</w:t>
      </w:r>
    </w:p>
    <w:p>
      <w:pPr>
        <w:keepNext/>
        <w:spacing w:after="0"/>
        <w:ind w:left="227"/>
      </w:pPr>
      <w:r>
        <w:rPr>
          <w:rFonts w:ascii="Times New Roman" w:hAnsi="Times New Roman"/>
          <w:i/>
          <w:sz w:val="20"/>
        </w:rPr>
        <w:t>eta jāni’ candre rāhu karilā grahaṇa</w:t>
      </w:r>
    </w:p>
    <w:p>
      <w:pPr>
        <w:keepNext/>
        <w:spacing w:after="40"/>
        <w:ind w:left="227"/>
      </w:pPr>
      <w:r>
        <w:rPr>
          <w:rFonts w:ascii="Times New Roman" w:hAnsi="Times New Roman"/>
          <w:color w:val="555555"/>
          <w:sz w:val="18"/>
        </w:rPr>
        <w:t>this  knowing  the moon  Rāhu  made  seizing</w:t>
      </w:r>
    </w:p>
    <w:p>
      <w:pPr>
        <w:keepNext/>
        <w:spacing w:after="0"/>
        <w:ind w:left="227"/>
      </w:pPr>
      <w:r>
        <w:rPr>
          <w:rFonts w:ascii="Times New Roman" w:hAnsi="Times New Roman"/>
          <w:i/>
          <w:sz w:val="20"/>
        </w:rPr>
        <w:t>‘kṛṣṇa’ ‘kṛṣṇa’ ‘hari’nāme bhāse tri-bhuvana</w:t>
      </w:r>
    </w:p>
    <w:p>
      <w:pPr>
        <w:keepNext/>
        <w:spacing w:after="40"/>
        <w:ind w:left="227"/>
      </w:pPr>
      <w:r>
        <w:rPr>
          <w:rFonts w:ascii="Times New Roman" w:hAnsi="Times New Roman"/>
          <w:color w:val="555555"/>
          <w:sz w:val="18"/>
        </w:rPr>
        <w:t>‘Kṛṣṇa’  ‘Kṛṣṇa’  ‘Hari’  with the names  floats  the three worlds</w:t>
      </w:r>
    </w:p>
    <w:p>
      <w:pPr>
        <w:spacing w:before="60"/>
        <w:jc w:val="both"/>
      </w:pPr>
      <w:r>
        <w:rPr>
          <w:b/>
        </w:rPr>
        <w:t xml:space="preserve">92 </w:t>
      </w:r>
      <w:r>
        <w:rPr>
          <w:rFonts w:ascii="Times New Roman" w:hAnsi="Times New Roman"/>
        </w:rPr>
        <w:t>Knowing this, Rāhu seized the moon, and the three worlds were flooded with the names “Kṛṣṇa! Kṛṣṇa! Hari!”</w:t>
      </w:r>
    </w:p>
    <w:p>
      <w:pPr>
        <w:keepNext/>
        <w:spacing w:before="160"/>
        <w:jc w:val="center"/>
      </w:pPr>
      <w:r>
        <w:rPr>
          <w:rFonts w:ascii="Nirmala UI" w:hAnsi="Nirmala UI" w:cs="Nirmala UI"/>
          <w:sz w:val="24"/>
          <w:szCs w:val="24"/>
        </w:rPr>
        <w:t>জয় জয় ধ্বনি হৈল সকল ভুবন ৷</w:t>
        <w:br/>
      </w:r>
      <w:r>
        <w:rPr>
          <w:rFonts w:ascii="Nirmala UI" w:hAnsi="Nirmala UI" w:cs="Nirmala UI"/>
          <w:sz w:val="24"/>
          <w:szCs w:val="24"/>
        </w:rPr>
        <w:t>চমৎকার হৈয়া লোক ভাবে মনে মন ॥ ৯৩ ॥</w:t>
      </w:r>
    </w:p>
    <w:p>
      <w:pPr>
        <w:keepNext/>
        <w:spacing w:after="0"/>
        <w:ind w:left="227"/>
      </w:pPr>
      <w:r>
        <w:rPr>
          <w:rFonts w:ascii="Times New Roman" w:hAnsi="Times New Roman"/>
          <w:i/>
          <w:sz w:val="20"/>
        </w:rPr>
        <w:t>jaya jaya dhvani haila sakala bhuvana</w:t>
      </w:r>
    </w:p>
    <w:p>
      <w:pPr>
        <w:keepNext/>
        <w:spacing w:after="40"/>
        <w:ind w:left="227"/>
      </w:pPr>
      <w:r>
        <w:rPr>
          <w:rFonts w:ascii="Times New Roman" w:hAnsi="Times New Roman"/>
          <w:color w:val="555555"/>
          <w:sz w:val="18"/>
        </w:rPr>
        <w:t>‘glory  glory’  the sound  became  in all  the worlds</w:t>
      </w:r>
    </w:p>
    <w:p>
      <w:pPr>
        <w:keepNext/>
        <w:spacing w:after="0"/>
        <w:ind w:left="227"/>
      </w:pPr>
      <w:r>
        <w:rPr>
          <w:rFonts w:ascii="Times New Roman" w:hAnsi="Times New Roman"/>
          <w:i/>
          <w:sz w:val="20"/>
        </w:rPr>
        <w:t>camatkāra haiyā loka bhāve mane mana</w:t>
      </w:r>
    </w:p>
    <w:p>
      <w:pPr>
        <w:keepNext/>
        <w:spacing w:after="40"/>
        <w:ind w:left="227"/>
      </w:pPr>
      <w:r>
        <w:rPr>
          <w:rFonts w:ascii="Times New Roman" w:hAnsi="Times New Roman"/>
          <w:color w:val="555555"/>
          <w:sz w:val="18"/>
        </w:rPr>
        <w:t>amazed  becoming  the people  think  within  their minds</w:t>
      </w:r>
    </w:p>
    <w:p>
      <w:pPr>
        <w:spacing w:before="60"/>
        <w:jc w:val="both"/>
      </w:pPr>
      <w:r>
        <w:rPr>
          <w:b/>
        </w:rPr>
        <w:t xml:space="preserve">93 </w:t>
      </w:r>
      <w:r>
        <w:rPr>
          <w:rFonts w:ascii="Times New Roman" w:hAnsi="Times New Roman"/>
        </w:rPr>
        <w:t>Cries of “Jaya! Jaya!” rang through all the worlds, and the people, amazed, wondered within themselves.</w:t>
      </w:r>
    </w:p>
    <w:p>
      <w:pPr>
        <w:keepNext/>
        <w:spacing w:before="160"/>
        <w:jc w:val="center"/>
      </w:pPr>
      <w:r>
        <w:rPr>
          <w:rFonts w:ascii="Times New Roman" w:hAnsi="Times New Roman"/>
          <w:i/>
          <w:sz w:val="21"/>
        </w:rPr>
        <w:t>The Lord descends while the *jīvas* chant Hari's name —</w:t>
      </w:r>
    </w:p>
    <w:p>
      <w:pPr>
        <w:keepNext/>
        <w:jc w:val="center"/>
      </w:pPr>
      <w:r>
        <w:rPr>
          <w:rFonts w:ascii="Nirmala UI" w:hAnsi="Nirmala UI" w:cs="Nirmala UI"/>
          <w:sz w:val="24"/>
          <w:szCs w:val="24"/>
        </w:rPr>
        <w:t>জগৎ ভরিয়া লোক বলে — ‘হরি’ ‘হরি’ ৷</w:t>
        <w:br/>
      </w:r>
      <w:r>
        <w:rPr>
          <w:rFonts w:ascii="Nirmala UI" w:hAnsi="Nirmala UI" w:cs="Nirmala UI"/>
          <w:sz w:val="24"/>
          <w:szCs w:val="24"/>
        </w:rPr>
        <w:t>সেইক্ষণে গৌরকৃষ্ণ ভূমে অবতরি ॥ ৯৪ ॥</w:t>
      </w:r>
    </w:p>
    <w:p>
      <w:pPr>
        <w:keepNext/>
        <w:spacing w:after="0"/>
        <w:ind w:left="227"/>
      </w:pPr>
      <w:r>
        <w:rPr>
          <w:rFonts w:ascii="Times New Roman" w:hAnsi="Times New Roman"/>
          <w:i/>
          <w:sz w:val="20"/>
        </w:rPr>
        <w:t>jagat bhariyā loka bale — ‘hari’ ‘hari’</w:t>
      </w:r>
    </w:p>
    <w:p>
      <w:pPr>
        <w:keepNext/>
        <w:spacing w:after="40"/>
        <w:ind w:left="227"/>
      </w:pPr>
      <w:r>
        <w:rPr>
          <w:rFonts w:ascii="Times New Roman" w:hAnsi="Times New Roman"/>
          <w:color w:val="555555"/>
          <w:sz w:val="18"/>
        </w:rPr>
        <w:t>the world  filling  the people  say  —  ‘Hari’  ‘Hari’</w:t>
      </w:r>
    </w:p>
    <w:p>
      <w:pPr>
        <w:keepNext/>
        <w:spacing w:after="0"/>
        <w:ind w:left="227"/>
      </w:pPr>
      <w:r>
        <w:rPr>
          <w:rFonts w:ascii="Times New Roman" w:hAnsi="Times New Roman"/>
          <w:i/>
          <w:sz w:val="20"/>
        </w:rPr>
        <w:t>sei-kṣaṇe gaurakṛṣṇa bhūme avatari</w:t>
      </w:r>
    </w:p>
    <w:p>
      <w:pPr>
        <w:keepNext/>
        <w:spacing w:after="40"/>
        <w:ind w:left="227"/>
      </w:pPr>
      <w:r>
        <w:rPr>
          <w:rFonts w:ascii="Times New Roman" w:hAnsi="Times New Roman"/>
          <w:color w:val="555555"/>
          <w:sz w:val="18"/>
        </w:rPr>
        <w:t>at that moment  Gaura-Kṛṣṇa  on the earth  descended</w:t>
      </w:r>
    </w:p>
    <w:p>
      <w:pPr>
        <w:spacing w:before="60"/>
        <w:jc w:val="both"/>
      </w:pPr>
      <w:r>
        <w:rPr>
          <w:b/>
        </w:rPr>
        <w:t xml:space="preserve">94 </w:t>
      </w:r>
      <w:r>
        <w:rPr>
          <w:rFonts w:ascii="Times New Roman" w:hAnsi="Times New Roman"/>
        </w:rPr>
        <w:t>The whole world was filled with people crying, “Hari! Hari!” — and at that very moment Gaura-Kṛṣṇa descended to the earth.</w:t>
      </w:r>
    </w:p>
    <w:p>
      <w:pPr>
        <w:keepNext/>
        <w:spacing w:before="160"/>
        <w:jc w:val="center"/>
      </w:pPr>
      <w:r>
        <w:rPr>
          <w:rFonts w:ascii="Times New Roman" w:hAnsi="Times New Roman"/>
          <w:i/>
          <w:sz w:val="21"/>
        </w:rPr>
        <w:t>At that time even the Yavanas, mocking, utter Hari's name —</w:t>
      </w:r>
    </w:p>
    <w:p>
      <w:pPr>
        <w:keepNext/>
        <w:jc w:val="center"/>
      </w:pPr>
      <w:r>
        <w:rPr>
          <w:rFonts w:ascii="Nirmala UI" w:hAnsi="Nirmala UI" w:cs="Nirmala UI"/>
          <w:sz w:val="24"/>
          <w:szCs w:val="24"/>
        </w:rPr>
        <w:t>প্রসন্ন হইল সব জগতের মন ৷</w:t>
        <w:br/>
      </w:r>
      <w:r>
        <w:rPr>
          <w:rFonts w:ascii="Nirmala UI" w:hAnsi="Nirmala UI" w:cs="Nirmala UI"/>
          <w:sz w:val="24"/>
          <w:szCs w:val="24"/>
        </w:rPr>
        <w:t>‘হরি’ বলি’ হিন্দুকে হাস্য করয়ে যবন ॥ ৯৫ ॥</w:t>
      </w:r>
    </w:p>
    <w:p>
      <w:pPr>
        <w:keepNext/>
        <w:spacing w:after="0"/>
        <w:ind w:left="227"/>
      </w:pPr>
      <w:r>
        <w:rPr>
          <w:rFonts w:ascii="Times New Roman" w:hAnsi="Times New Roman"/>
          <w:i/>
          <w:sz w:val="20"/>
        </w:rPr>
        <w:t>prasanna haila saba jagatera mana</w:t>
      </w:r>
    </w:p>
    <w:p>
      <w:pPr>
        <w:keepNext/>
        <w:spacing w:after="40"/>
        <w:ind w:left="227"/>
      </w:pPr>
      <w:r>
        <w:rPr>
          <w:rFonts w:ascii="Times New Roman" w:hAnsi="Times New Roman"/>
          <w:color w:val="555555"/>
          <w:sz w:val="18"/>
        </w:rPr>
        <w:t>glad  became  all  of the world  the mind</w:t>
      </w:r>
    </w:p>
    <w:p>
      <w:pPr>
        <w:keepNext/>
        <w:spacing w:after="0"/>
        <w:ind w:left="227"/>
      </w:pPr>
      <w:r>
        <w:rPr>
          <w:rFonts w:ascii="Times New Roman" w:hAnsi="Times New Roman"/>
          <w:i/>
          <w:sz w:val="20"/>
        </w:rPr>
        <w:t>‘hari’ bali’ hinduke hāsya karaye yavana</w:t>
      </w:r>
    </w:p>
    <w:p>
      <w:pPr>
        <w:keepNext/>
        <w:spacing w:after="40"/>
        <w:ind w:left="227"/>
      </w:pPr>
      <w:r>
        <w:rPr>
          <w:rFonts w:ascii="Times New Roman" w:hAnsi="Times New Roman"/>
          <w:color w:val="555555"/>
          <w:sz w:val="18"/>
        </w:rPr>
        <w:t>‘Hari’  saying  at the Hindus  mockery  makes  the Muslim</w:t>
      </w:r>
    </w:p>
    <w:p>
      <w:pPr>
        <w:spacing w:before="60"/>
        <w:jc w:val="both"/>
      </w:pPr>
      <w:r>
        <w:rPr>
          <w:b/>
        </w:rPr>
        <w:t xml:space="preserve">95 </w:t>
      </w:r>
      <w:r>
        <w:rPr>
          <w:rFonts w:ascii="Times New Roman" w:hAnsi="Times New Roman"/>
        </w:rPr>
        <w:t>Every heart in the world was glad; even the Muslims, mocking the Hindus, cried out, “Hari!”</w:t>
      </w:r>
    </w:p>
    <w:p>
      <w:pPr>
        <w:keepNext/>
        <w:spacing w:before="160"/>
        <w:jc w:val="center"/>
      </w:pPr>
      <w:r>
        <w:rPr>
          <w:rFonts w:ascii="Times New Roman" w:hAnsi="Times New Roman"/>
          <w:i/>
          <w:sz w:val="21"/>
        </w:rPr>
        <w:t>The joy of the gods in heaven —</w:t>
      </w:r>
    </w:p>
    <w:p>
      <w:pPr>
        <w:keepNext/>
        <w:jc w:val="center"/>
      </w:pPr>
      <w:r>
        <w:rPr>
          <w:rFonts w:ascii="Nirmala UI" w:hAnsi="Nirmala UI" w:cs="Nirmala UI"/>
          <w:sz w:val="24"/>
          <w:szCs w:val="24"/>
        </w:rPr>
        <w:t>‘হরি’ বলি’ নারীগণ দেই হুলাহুলি ৷</w:t>
        <w:br/>
      </w:r>
      <w:r>
        <w:rPr>
          <w:rFonts w:ascii="Nirmala UI" w:hAnsi="Nirmala UI" w:cs="Nirmala UI"/>
          <w:sz w:val="24"/>
          <w:szCs w:val="24"/>
        </w:rPr>
        <w:t>স্বর্গে বাদ্য-নৃত্য করে দেব কুতূহলী ॥ ৯৬ ॥</w:t>
      </w:r>
    </w:p>
    <w:p>
      <w:pPr>
        <w:keepNext/>
        <w:spacing w:after="0"/>
        <w:ind w:left="227"/>
      </w:pPr>
      <w:r>
        <w:rPr>
          <w:rFonts w:ascii="Times New Roman" w:hAnsi="Times New Roman"/>
          <w:i/>
          <w:sz w:val="20"/>
        </w:rPr>
        <w:t>‘hari’ bali’ nārīgaṇa dei hulāhuli</w:t>
      </w:r>
    </w:p>
    <w:p>
      <w:pPr>
        <w:keepNext/>
        <w:spacing w:after="40"/>
        <w:ind w:left="227"/>
      </w:pPr>
      <w:r>
        <w:rPr>
          <w:rFonts w:ascii="Times New Roman" w:hAnsi="Times New Roman"/>
          <w:color w:val="555555"/>
          <w:sz w:val="18"/>
        </w:rPr>
        <w:t>‘Hari’  saying  the women  give  ululation</w:t>
      </w:r>
    </w:p>
    <w:p>
      <w:pPr>
        <w:keepNext/>
        <w:spacing w:after="0"/>
        <w:ind w:left="227"/>
      </w:pPr>
      <w:r>
        <w:rPr>
          <w:rFonts w:ascii="Times New Roman" w:hAnsi="Times New Roman"/>
          <w:i/>
          <w:sz w:val="20"/>
        </w:rPr>
        <w:t>svarge vādya-nṛtya kare deva kutūhalī</w:t>
      </w:r>
    </w:p>
    <w:p>
      <w:pPr>
        <w:keepNext/>
        <w:spacing w:after="40"/>
        <w:ind w:left="227"/>
      </w:pPr>
      <w:r>
        <w:rPr>
          <w:rFonts w:ascii="Times New Roman" w:hAnsi="Times New Roman"/>
          <w:color w:val="555555"/>
          <w:sz w:val="18"/>
        </w:rPr>
        <w:t>in heaven  music and dance  make  the gods  eager</w:t>
      </w:r>
    </w:p>
    <w:p>
      <w:pPr>
        <w:spacing w:before="60"/>
        <w:jc w:val="both"/>
      </w:pPr>
      <w:r>
        <w:rPr>
          <w:b/>
        </w:rPr>
        <w:t xml:space="preserve">96 </w:t>
      </w:r>
      <w:r>
        <w:rPr>
          <w:rFonts w:ascii="Times New Roman" w:hAnsi="Times New Roman"/>
        </w:rPr>
        <w:t>Calling “Hari!”, the women raised their joyful ululation, while in heaven the gods, full of eager delight, played music and danced.</w:t>
      </w:r>
    </w:p>
    <w:p>
      <w:pPr>
        <w:keepNext/>
        <w:spacing w:before="160"/>
        <w:jc w:val="center"/>
      </w:pPr>
      <w:r>
        <w:rPr>
          <w:rFonts w:ascii="Times New Roman" w:hAnsi="Times New Roman"/>
          <w:i/>
          <w:sz w:val="21"/>
        </w:rPr>
        <w:t>Joy plays everywhere —</w:t>
      </w:r>
    </w:p>
    <w:p>
      <w:pPr>
        <w:keepNext/>
        <w:jc w:val="center"/>
      </w:pPr>
      <w:r>
        <w:rPr>
          <w:rFonts w:ascii="Nirmala UI" w:hAnsi="Nirmala UI" w:cs="Nirmala UI"/>
          <w:sz w:val="24"/>
          <w:szCs w:val="24"/>
        </w:rPr>
        <w:t>প্রসন্ন হৈল দশ দিক্, প্রসন্ন নদীজল ৷</w:t>
        <w:br/>
      </w:r>
      <w:r>
        <w:rPr>
          <w:rFonts w:ascii="Nirmala UI" w:hAnsi="Nirmala UI" w:cs="Nirmala UI"/>
          <w:sz w:val="24"/>
          <w:szCs w:val="24"/>
        </w:rPr>
        <w:t>স্থাবর-জঙ্গম হৈল আনন্দে বিহ্বল ॥ ৯৭ ॥</w:t>
      </w:r>
    </w:p>
    <w:p>
      <w:pPr>
        <w:keepNext/>
        <w:spacing w:after="0"/>
        <w:ind w:left="227"/>
      </w:pPr>
      <w:r>
        <w:rPr>
          <w:rFonts w:ascii="Times New Roman" w:hAnsi="Times New Roman"/>
          <w:i/>
          <w:sz w:val="20"/>
        </w:rPr>
        <w:t>prasanna haila daśa dik, prasanna nadījala</w:t>
      </w:r>
    </w:p>
    <w:p>
      <w:pPr>
        <w:keepNext/>
        <w:spacing w:after="40"/>
        <w:ind w:left="227"/>
      </w:pPr>
      <w:r>
        <w:rPr>
          <w:rFonts w:ascii="Times New Roman" w:hAnsi="Times New Roman"/>
          <w:color w:val="555555"/>
          <w:sz w:val="18"/>
        </w:rPr>
        <w:t>bright  became  the ten  directions,  clear  the river water</w:t>
      </w:r>
    </w:p>
    <w:p>
      <w:pPr>
        <w:keepNext/>
        <w:spacing w:after="0"/>
        <w:ind w:left="227"/>
      </w:pPr>
      <w:r>
        <w:rPr>
          <w:rFonts w:ascii="Times New Roman" w:hAnsi="Times New Roman"/>
          <w:i/>
          <w:sz w:val="20"/>
        </w:rPr>
        <w:t>sthāvara-jaṅgama haila ānande vihvala</w:t>
      </w:r>
    </w:p>
    <w:p>
      <w:pPr>
        <w:keepNext/>
        <w:spacing w:after="40"/>
        <w:ind w:left="227"/>
      </w:pPr>
      <w:r>
        <w:rPr>
          <w:rFonts w:ascii="Times New Roman" w:hAnsi="Times New Roman"/>
          <w:color w:val="555555"/>
          <w:sz w:val="18"/>
        </w:rPr>
        <w:t>the unmoving  and the moving  became  with bliss  overwhelmed</w:t>
      </w:r>
    </w:p>
    <w:p>
      <w:pPr>
        <w:spacing w:before="60"/>
        <w:jc w:val="both"/>
      </w:pPr>
      <w:r>
        <w:rPr>
          <w:b/>
        </w:rPr>
        <w:t xml:space="preserve">97 </w:t>
      </w:r>
      <w:r>
        <w:rPr>
          <w:rFonts w:ascii="Times New Roman" w:hAnsi="Times New Roman"/>
        </w:rPr>
        <w:t>The ten directions grew bright, the waters of the rivers grew clear, and all beings, moving and unmoving, were overwhelmed with bliss.</w:t>
      </w:r>
    </w:p>
    <w:p>
      <w:pPr>
        <w:keepNext/>
        <w:spacing w:before="160"/>
        <w:jc w:val="center"/>
      </w:pPr>
      <w:r>
        <w:rPr>
          <w:rFonts w:ascii="Times New Roman" w:hAnsi="Times New Roman"/>
          <w:i/>
          <w:sz w:val="21"/>
        </w:rPr>
        <w:t>The *sūtra* of the Lord's birth: Gaurahari appears amid the *kīrtana* of Hari's name —</w:t>
      </w:r>
    </w:p>
    <w:p>
      <w:pPr>
        <w:keepNext/>
        <w:jc w:val="center"/>
      </w:pPr>
      <w:r>
        <w:rPr>
          <w:rFonts w:ascii="Nirmala UI" w:hAnsi="Nirmala UI" w:cs="Nirmala UI"/>
          <w:sz w:val="24"/>
          <w:szCs w:val="24"/>
        </w:rPr>
        <w:t>নদীয়া-উদয়গিরি,  পূর্ণচন্দ্র গৌরহরি,</w:t>
        <w:br/>
      </w:r>
      <w:r>
        <w:rPr>
          <w:rFonts w:ascii="Nirmala UI" w:hAnsi="Nirmala UI" w:cs="Nirmala UI"/>
          <w:sz w:val="24"/>
          <w:szCs w:val="24"/>
        </w:rPr>
        <w:t>কৃপা করি’ হইল উদয় ৷</w:t>
        <w:br/>
      </w:r>
      <w:r>
        <w:rPr>
          <w:rFonts w:ascii="Nirmala UI" w:hAnsi="Nirmala UI" w:cs="Nirmala UI"/>
          <w:sz w:val="24"/>
          <w:szCs w:val="24"/>
        </w:rPr>
        <w:t>পাপ-তমো হৈল নাশ,  ত্রিজগতের উল্লাস,</w:t>
        <w:br/>
      </w:r>
      <w:r>
        <w:rPr>
          <w:rFonts w:ascii="Nirmala UI" w:hAnsi="Nirmala UI" w:cs="Nirmala UI"/>
          <w:sz w:val="24"/>
          <w:szCs w:val="24"/>
        </w:rPr>
        <w:t>জগভরি’ হরিধ্বনি হয় ॥ ৯৮ ॥</w:t>
      </w:r>
    </w:p>
    <w:p>
      <w:pPr>
        <w:keepNext/>
        <w:spacing w:after="0"/>
        <w:ind w:left="227"/>
      </w:pPr>
      <w:r>
        <w:rPr>
          <w:rFonts w:ascii="Times New Roman" w:hAnsi="Times New Roman"/>
          <w:i/>
          <w:sz w:val="20"/>
        </w:rPr>
        <w:t>nadīyā-udayagiri, pūrṇacandra gaurahari,</w:t>
      </w:r>
    </w:p>
    <w:p>
      <w:pPr>
        <w:keepNext/>
        <w:spacing w:after="40"/>
        <w:ind w:left="227"/>
      </w:pPr>
      <w:r>
        <w:rPr>
          <w:rFonts w:ascii="Times New Roman" w:hAnsi="Times New Roman"/>
          <w:color w:val="555555"/>
          <w:sz w:val="18"/>
        </w:rPr>
        <w:t>Nadīyā  the eastern mountain,  the full moon  Gaurahari</w:t>
      </w:r>
    </w:p>
    <w:p>
      <w:pPr>
        <w:keepNext/>
        <w:spacing w:after="0"/>
        <w:ind w:left="227"/>
      </w:pPr>
      <w:r>
        <w:rPr>
          <w:rFonts w:ascii="Times New Roman" w:hAnsi="Times New Roman"/>
          <w:i/>
          <w:sz w:val="20"/>
        </w:rPr>
        <w:t>kṛpā kari’ haila udaya</w:t>
      </w:r>
    </w:p>
    <w:p>
      <w:pPr>
        <w:keepNext/>
        <w:spacing w:after="40"/>
        <w:ind w:left="227"/>
      </w:pPr>
      <w:r>
        <w:rPr>
          <w:rFonts w:ascii="Times New Roman" w:hAnsi="Times New Roman"/>
          <w:color w:val="555555"/>
          <w:sz w:val="18"/>
        </w:rPr>
        <w:t>mercy  showing  has  risen</w:t>
      </w:r>
    </w:p>
    <w:p>
      <w:pPr>
        <w:keepNext/>
        <w:spacing w:after="0"/>
        <w:ind w:left="227"/>
      </w:pPr>
      <w:r>
        <w:rPr>
          <w:rFonts w:ascii="Times New Roman" w:hAnsi="Times New Roman"/>
          <w:i/>
          <w:sz w:val="20"/>
        </w:rPr>
        <w:t>pāpa-tamo haila nāśa, tri-jagatera ullāsa,</w:t>
      </w:r>
    </w:p>
    <w:p>
      <w:pPr>
        <w:keepNext/>
        <w:spacing w:after="40"/>
        <w:ind w:left="227"/>
      </w:pPr>
      <w:r>
        <w:rPr>
          <w:rFonts w:ascii="Times New Roman" w:hAnsi="Times New Roman"/>
          <w:color w:val="555555"/>
          <w:sz w:val="18"/>
        </w:rPr>
        <w:t>of sin  the darkness  became  destroyed,  of the three worlds  the joy</w:t>
      </w:r>
    </w:p>
    <w:p>
      <w:pPr>
        <w:keepNext/>
        <w:spacing w:after="0"/>
        <w:ind w:left="227"/>
      </w:pPr>
      <w:r>
        <w:rPr>
          <w:rFonts w:ascii="Times New Roman" w:hAnsi="Times New Roman"/>
          <w:i/>
          <w:sz w:val="20"/>
        </w:rPr>
        <w:t>jagabhari’ hari-dhvani haya</w:t>
      </w:r>
    </w:p>
    <w:p>
      <w:pPr>
        <w:keepNext/>
        <w:spacing w:after="40"/>
        <w:ind w:left="227"/>
      </w:pPr>
      <w:r>
        <w:rPr>
          <w:rFonts w:ascii="Times New Roman" w:hAnsi="Times New Roman"/>
          <w:color w:val="555555"/>
          <w:sz w:val="18"/>
        </w:rPr>
        <w:t>the world filling  the sound of ‘Hari’  is</w:t>
      </w:r>
    </w:p>
    <w:p>
      <w:pPr>
        <w:spacing w:before="60"/>
        <w:jc w:val="both"/>
      </w:pPr>
      <w:r>
        <w:rPr>
          <w:b/>
        </w:rPr>
        <w:t xml:space="preserve">98 </w:t>
      </w:r>
      <w:r>
        <w:rPr>
          <w:rFonts w:ascii="Times New Roman" w:hAnsi="Times New Roman"/>
        </w:rPr>
        <w:t>Over Nadīyā, the eastern mountain, the full moon Gaurahari has risen in His mercy. The darkness of sin is destroyed, the three worlds rejoice, and the sound of “Hari!” fills the world.</w:t>
      </w:r>
    </w:p>
    <w:p>
      <w:pPr>
        <w:keepNext/>
        <w:spacing w:before="160"/>
        <w:jc w:val="center"/>
      </w:pPr>
      <w:r>
        <w:rPr>
          <w:rFonts w:ascii="Times New Roman" w:hAnsi="Times New Roman"/>
          <w:i/>
          <w:sz w:val="21"/>
        </w:rPr>
        <w:t>Advaita dances, overflowing with joy —</w:t>
      </w:r>
    </w:p>
    <w:p>
      <w:pPr>
        <w:keepNext/>
        <w:jc w:val="center"/>
      </w:pPr>
      <w:r>
        <w:rPr>
          <w:rFonts w:ascii="Nirmala UI" w:hAnsi="Nirmala UI" w:cs="Nirmala UI"/>
          <w:sz w:val="24"/>
          <w:szCs w:val="24"/>
        </w:rPr>
        <w:t>সেইকালে নিজালয়,  উঠিয়া অদ্বৈত রায়,</w:t>
        <w:br/>
      </w:r>
      <w:r>
        <w:rPr>
          <w:rFonts w:ascii="Nirmala UI" w:hAnsi="Nirmala UI" w:cs="Nirmala UI"/>
          <w:sz w:val="24"/>
          <w:szCs w:val="24"/>
        </w:rPr>
        <w:t>নৃত্য করে আনন্দিত-মনে ৷</w:t>
        <w:br/>
      </w:r>
      <w:r>
        <w:rPr>
          <w:rFonts w:ascii="Nirmala UI" w:hAnsi="Nirmala UI" w:cs="Nirmala UI"/>
          <w:sz w:val="24"/>
          <w:szCs w:val="24"/>
        </w:rPr>
        <w:t>হরিদাসে লঞা সঙ্গে,  হুঙ্কার-কীর্ত্তন-রঙ্গে</w:t>
        <w:br/>
      </w:r>
      <w:r>
        <w:rPr>
          <w:rFonts w:ascii="Nirmala UI" w:hAnsi="Nirmala UI" w:cs="Nirmala UI"/>
          <w:sz w:val="24"/>
          <w:szCs w:val="24"/>
        </w:rPr>
        <w:t>কেনে নাচে, কেহ নাহি জানে ॥ ৯৯ ॥</w:t>
      </w:r>
    </w:p>
    <w:p>
      <w:pPr>
        <w:keepNext/>
        <w:spacing w:after="0"/>
        <w:ind w:left="227"/>
      </w:pPr>
      <w:r>
        <w:rPr>
          <w:rFonts w:ascii="Times New Roman" w:hAnsi="Times New Roman"/>
          <w:i/>
          <w:sz w:val="20"/>
        </w:rPr>
        <w:t>sei-kāle nijālaya, uṭhiyā advaita rāya,</w:t>
      </w:r>
    </w:p>
    <w:p>
      <w:pPr>
        <w:keepNext/>
        <w:spacing w:after="40"/>
        <w:ind w:left="227"/>
      </w:pPr>
      <w:r>
        <w:rPr>
          <w:rFonts w:ascii="Times New Roman" w:hAnsi="Times New Roman"/>
          <w:color w:val="555555"/>
          <w:sz w:val="18"/>
        </w:rPr>
        <w:t>at that time  in His own home,  rising  Advaita  Rāya</w:t>
      </w:r>
    </w:p>
    <w:p>
      <w:pPr>
        <w:keepNext/>
        <w:spacing w:after="0"/>
        <w:ind w:left="227"/>
      </w:pPr>
      <w:r>
        <w:rPr>
          <w:rFonts w:ascii="Times New Roman" w:hAnsi="Times New Roman"/>
          <w:i/>
          <w:sz w:val="20"/>
        </w:rPr>
        <w:t>nṛtya kare ānandita-mane</w:t>
      </w:r>
    </w:p>
    <w:p>
      <w:pPr>
        <w:keepNext/>
        <w:spacing w:after="40"/>
        <w:ind w:left="227"/>
      </w:pPr>
      <w:r>
        <w:rPr>
          <w:rFonts w:ascii="Times New Roman" w:hAnsi="Times New Roman"/>
          <w:color w:val="555555"/>
          <w:sz w:val="18"/>
        </w:rPr>
        <w:t>dance  does  joyful  at heart</w:t>
      </w:r>
    </w:p>
    <w:p>
      <w:pPr>
        <w:keepNext/>
        <w:spacing w:after="0"/>
        <w:ind w:left="227"/>
      </w:pPr>
      <w:r>
        <w:rPr>
          <w:rFonts w:ascii="Times New Roman" w:hAnsi="Times New Roman"/>
          <w:i/>
          <w:sz w:val="20"/>
        </w:rPr>
        <w:t>haridāse lañā saṅge, huṅkāra-kīrtana-raṅge</w:t>
      </w:r>
    </w:p>
    <w:p>
      <w:pPr>
        <w:keepNext/>
        <w:spacing w:after="40"/>
        <w:ind w:left="227"/>
      </w:pPr>
      <w:r>
        <w:rPr>
          <w:rFonts w:ascii="Times New Roman" w:hAnsi="Times New Roman"/>
          <w:color w:val="555555"/>
          <w:sz w:val="18"/>
        </w:rPr>
        <w:t>Haridāsa  taking  with Him,  in the delight of roaring kīrtana</w:t>
      </w:r>
    </w:p>
    <w:p>
      <w:pPr>
        <w:keepNext/>
        <w:spacing w:after="0"/>
        <w:ind w:left="227"/>
      </w:pPr>
      <w:r>
        <w:rPr>
          <w:rFonts w:ascii="Times New Roman" w:hAnsi="Times New Roman"/>
          <w:i/>
          <w:sz w:val="20"/>
        </w:rPr>
        <w:t>kene nāce, keha nāhi jāne</w:t>
      </w:r>
    </w:p>
    <w:p>
      <w:pPr>
        <w:keepNext/>
        <w:spacing w:after="40"/>
        <w:ind w:left="227"/>
      </w:pPr>
      <w:r>
        <w:rPr>
          <w:rFonts w:ascii="Times New Roman" w:hAnsi="Times New Roman"/>
          <w:color w:val="555555"/>
          <w:sz w:val="18"/>
        </w:rPr>
        <w:t>why  He dances,  anyone  not  knows</w:t>
      </w:r>
    </w:p>
    <w:p>
      <w:pPr>
        <w:spacing w:before="60"/>
        <w:jc w:val="both"/>
      </w:pPr>
      <w:r>
        <w:rPr>
          <w:b/>
        </w:rPr>
        <w:t xml:space="preserve">99 </w:t>
      </w:r>
      <w:r>
        <w:rPr>
          <w:rFonts w:ascii="Times New Roman" w:hAnsi="Times New Roman"/>
        </w:rPr>
        <w:t>At that very time, in His own home, Advaita Rāya rose and began to dance, joyful at heart. With Haridāsa beside Him He roared and sang kīrtana in delight — and no one knew why He was dancing.</w:t>
      </w:r>
    </w:p>
    <w:p>
      <w:pPr>
        <w:jc w:val="both"/>
      </w:pPr>
      <w:r>
        <w:rPr>
          <w:b/>
          <w:i/>
          <w:sz w:val="20"/>
        </w:rPr>
        <w:t xml:space="preserve">Anubhāṣya. </w:t>
      </w:r>
      <w:r>
        <w:rPr>
          <w:rFonts w:ascii="Times New Roman" w:hAnsi="Times New Roman"/>
          <w:sz w:val="20"/>
        </w:rPr>
        <w:t>“In His own home”: in His house at Śāntipura. On the day of the Lord's birth Haridāsa Ṭhākura was in Śāntipura.</w:t>
      </w:r>
    </w:p>
    <w:p>
      <w:pPr>
        <w:keepNext/>
        <w:spacing w:before="160"/>
        <w:jc w:val="center"/>
      </w:pPr>
      <w:r>
        <w:rPr>
          <w:rFonts w:ascii="Times New Roman" w:hAnsi="Times New Roman"/>
          <w:i/>
          <w:sz w:val="21"/>
        </w:rPr>
        <w:t>The lunar eclipse: the people chant Hari's name —</w:t>
      </w:r>
    </w:p>
    <w:p>
      <w:pPr>
        <w:keepNext/>
        <w:jc w:val="center"/>
      </w:pPr>
      <w:r>
        <w:rPr>
          <w:rFonts w:ascii="Nirmala UI" w:hAnsi="Nirmala UI" w:cs="Nirmala UI"/>
          <w:sz w:val="24"/>
          <w:szCs w:val="24"/>
        </w:rPr>
        <w:t>দেখি’ উপরাগ হাসি’,  শীঘ্র গঙ্গাঘাটে আসি’,</w:t>
        <w:br/>
      </w:r>
      <w:r>
        <w:rPr>
          <w:rFonts w:ascii="Nirmala UI" w:hAnsi="Nirmala UI" w:cs="Nirmala UI"/>
          <w:sz w:val="24"/>
          <w:szCs w:val="24"/>
        </w:rPr>
        <w:t>আনন্দে করিল গঙ্গাস্নান ৷</w:t>
        <w:br/>
      </w:r>
      <w:r>
        <w:rPr>
          <w:rFonts w:ascii="Nirmala UI" w:hAnsi="Nirmala UI" w:cs="Nirmala UI"/>
          <w:sz w:val="24"/>
          <w:szCs w:val="24"/>
        </w:rPr>
        <w:t>পাঞা উপরাগ-ছলে,  আপনার মনোবলে,</w:t>
        <w:br/>
      </w:r>
      <w:r>
        <w:rPr>
          <w:rFonts w:ascii="Nirmala UI" w:hAnsi="Nirmala UI" w:cs="Nirmala UI"/>
          <w:sz w:val="24"/>
          <w:szCs w:val="24"/>
        </w:rPr>
        <w:t>ব্রাহ্মণেরে দিল নানা দান ॥ ১০০ ॥</w:t>
      </w:r>
    </w:p>
    <w:p>
      <w:pPr>
        <w:keepNext/>
        <w:spacing w:after="0"/>
        <w:ind w:left="227"/>
      </w:pPr>
      <w:r>
        <w:rPr>
          <w:rFonts w:ascii="Times New Roman" w:hAnsi="Times New Roman"/>
          <w:i/>
          <w:sz w:val="20"/>
        </w:rPr>
        <w:t>dekhi’ uparāga hāsi’, śīghra gaṅgā-ghāṭe āsi’,</w:t>
      </w:r>
    </w:p>
    <w:p>
      <w:pPr>
        <w:keepNext/>
        <w:spacing w:after="40"/>
        <w:ind w:left="227"/>
      </w:pPr>
      <w:r>
        <w:rPr>
          <w:rFonts w:ascii="Times New Roman" w:hAnsi="Times New Roman"/>
          <w:color w:val="555555"/>
          <w:sz w:val="18"/>
        </w:rPr>
        <w:t>seeing  the eclipse  laughing,  quickly  to the Gaṅgā’s bathing place  coming</w:t>
      </w:r>
    </w:p>
    <w:p>
      <w:pPr>
        <w:keepNext/>
        <w:spacing w:after="0"/>
        <w:ind w:left="227"/>
      </w:pPr>
      <w:r>
        <w:rPr>
          <w:rFonts w:ascii="Times New Roman" w:hAnsi="Times New Roman"/>
          <w:i/>
          <w:sz w:val="20"/>
        </w:rPr>
        <w:t>ānande karila gaṅgā-snāna</w:t>
      </w:r>
    </w:p>
    <w:p>
      <w:pPr>
        <w:keepNext/>
        <w:spacing w:after="40"/>
        <w:ind w:left="227"/>
      </w:pPr>
      <w:r>
        <w:rPr>
          <w:rFonts w:ascii="Times New Roman" w:hAnsi="Times New Roman"/>
          <w:color w:val="555555"/>
          <w:sz w:val="18"/>
        </w:rPr>
        <w:t>in joy  made  bath in the Gaṅgā</w:t>
      </w:r>
    </w:p>
    <w:p>
      <w:pPr>
        <w:keepNext/>
        <w:spacing w:after="0"/>
        <w:ind w:left="227"/>
      </w:pPr>
      <w:r>
        <w:rPr>
          <w:rFonts w:ascii="Times New Roman" w:hAnsi="Times New Roman"/>
          <w:i/>
          <w:sz w:val="20"/>
        </w:rPr>
        <w:t>pāñā uparāga-chale, āpanāra mano-bale,</w:t>
      </w:r>
    </w:p>
    <w:p>
      <w:pPr>
        <w:keepNext/>
        <w:spacing w:after="40"/>
        <w:ind w:left="227"/>
      </w:pPr>
      <w:r>
        <w:rPr>
          <w:rFonts w:ascii="Times New Roman" w:hAnsi="Times New Roman"/>
          <w:color w:val="555555"/>
          <w:sz w:val="18"/>
        </w:rPr>
        <w:t>taking  the eclipse  as pretext,  His own  by the power of mind</w:t>
      </w:r>
    </w:p>
    <w:p>
      <w:pPr>
        <w:keepNext/>
        <w:spacing w:after="0"/>
        <w:ind w:left="227"/>
      </w:pPr>
      <w:r>
        <w:rPr>
          <w:rFonts w:ascii="Times New Roman" w:hAnsi="Times New Roman"/>
          <w:i/>
          <w:sz w:val="20"/>
        </w:rPr>
        <w:t>brāhmaṇere dila nānā dāna</w:t>
      </w:r>
    </w:p>
    <w:p>
      <w:pPr>
        <w:keepNext/>
        <w:spacing w:after="40"/>
        <w:ind w:left="227"/>
      </w:pPr>
      <w:r>
        <w:rPr>
          <w:rFonts w:ascii="Times New Roman" w:hAnsi="Times New Roman"/>
          <w:color w:val="555555"/>
          <w:sz w:val="18"/>
        </w:rPr>
        <w:t>to the brāhmaṇas  gave  various  gifts</w:t>
      </w:r>
    </w:p>
    <w:p>
      <w:pPr>
        <w:spacing w:before="60"/>
        <w:jc w:val="both"/>
      </w:pPr>
      <w:r>
        <w:rPr>
          <w:b/>
        </w:rPr>
        <w:t xml:space="preserve">100 </w:t>
      </w:r>
      <w:r>
        <w:rPr>
          <w:rFonts w:ascii="Times New Roman" w:hAnsi="Times New Roman"/>
        </w:rPr>
        <w:t>Seeing the eclipse, He laughed, hurried to the bathing place on the Gaṅgā and bathed there joyfully. Then, as though for the eclipse, He gave the brāhmaṇas many gifts in His mind.</w:t>
      </w:r>
    </w:p>
    <w:p>
      <w:pPr>
        <w:jc w:val="both"/>
      </w:pPr>
      <w:r>
        <w:rPr>
          <w:b/>
          <w:i/>
          <w:sz w:val="20"/>
        </w:rPr>
        <w:t xml:space="preserve">Anubhāṣya. </w:t>
      </w:r>
      <w:r>
        <w:rPr>
          <w:rFonts w:ascii="Times New Roman" w:hAnsi="Times New Roman"/>
          <w:sz w:val="20"/>
        </w:rPr>
        <w:t>*Uparāga* means an eclipse. *Manobale*: with eagerness of mind; or else, He gave gifts to the *brāhmaṇas* in His mind. The *Śrīmad-Bhāgavatam* (10.3.11) says: “Then Ānakadundubhi, his eyes wide with wonder, saw that his son was Hari. Stirred by the festival of Kṛṣṇa's descent, he joyfully bathed [in his mind] and [in his mind] gave ten thousand cows to the *brāhmaṇas*.” Seeing Bhagavān Hari as his son, Vasudeva rejoiced at the festival of Kṛṣṇa's birth and in the prison gave ten thousand cows to the *brāhmaṇas* in his mind.</w:t>
      </w:r>
    </w:p>
    <w:p>
      <w:pPr>
        <w:keepNext/>
        <w:spacing w:before="160"/>
        <w:jc w:val="center"/>
      </w:pPr>
      <w:r>
        <w:rPr>
          <w:rFonts w:ascii="Times New Roman" w:hAnsi="Times New Roman"/>
          <w:i/>
          <w:sz w:val="21"/>
        </w:rPr>
        <w:t>Advaita hints to Haridāsa of the Lord's auspicious appearance —</w:t>
      </w:r>
    </w:p>
    <w:p>
      <w:pPr>
        <w:keepNext/>
        <w:jc w:val="center"/>
      </w:pPr>
      <w:r>
        <w:rPr>
          <w:rFonts w:ascii="Nirmala UI" w:hAnsi="Nirmala UI" w:cs="Nirmala UI"/>
          <w:sz w:val="24"/>
          <w:szCs w:val="24"/>
        </w:rPr>
        <w:t>জগৎ আনন্দময়,  দেখি’ মনে সবিস্ময়,</w:t>
        <w:br/>
      </w:r>
      <w:r>
        <w:rPr>
          <w:rFonts w:ascii="Nirmala UI" w:hAnsi="Nirmala UI" w:cs="Nirmala UI"/>
          <w:sz w:val="24"/>
          <w:szCs w:val="24"/>
        </w:rPr>
        <w:t>ঠারেঠোরে কহে হরিদাস ৷</w:t>
        <w:br/>
      </w:r>
      <w:r>
        <w:rPr>
          <w:rFonts w:ascii="Nirmala UI" w:hAnsi="Nirmala UI" w:cs="Nirmala UI"/>
          <w:sz w:val="24"/>
          <w:szCs w:val="24"/>
        </w:rPr>
        <w:t>তোমার ঐছন রঙ্গ,  মোর মন পরসন্ন,</w:t>
        <w:br/>
      </w:r>
      <w:r>
        <w:rPr>
          <w:rFonts w:ascii="Nirmala UI" w:hAnsi="Nirmala UI" w:cs="Nirmala UI"/>
          <w:sz w:val="24"/>
          <w:szCs w:val="24"/>
        </w:rPr>
        <w:t>দেখি — কিছু কার্য্যে আছে ভাস ॥ ১০১ ॥</w:t>
      </w:r>
    </w:p>
    <w:p>
      <w:pPr>
        <w:keepNext/>
        <w:spacing w:after="0"/>
        <w:ind w:left="227"/>
      </w:pPr>
      <w:r>
        <w:rPr>
          <w:rFonts w:ascii="Times New Roman" w:hAnsi="Times New Roman"/>
          <w:i/>
          <w:sz w:val="20"/>
        </w:rPr>
        <w:t>jagat ānandamaya, dekhi’ mane sa-vismaya,</w:t>
      </w:r>
    </w:p>
    <w:p>
      <w:pPr>
        <w:keepNext/>
        <w:spacing w:after="40"/>
        <w:ind w:left="227"/>
      </w:pPr>
      <w:r>
        <w:rPr>
          <w:rFonts w:ascii="Times New Roman" w:hAnsi="Times New Roman"/>
          <w:color w:val="555555"/>
          <w:sz w:val="18"/>
        </w:rPr>
        <w:t>the world  full of bliss,  seeing  in mind  astonished</w:t>
      </w:r>
    </w:p>
    <w:p>
      <w:pPr>
        <w:keepNext/>
        <w:spacing w:after="0"/>
        <w:ind w:left="227"/>
      </w:pPr>
      <w:r>
        <w:rPr>
          <w:rFonts w:ascii="Times New Roman" w:hAnsi="Times New Roman"/>
          <w:i/>
          <w:sz w:val="20"/>
        </w:rPr>
        <w:t>ṭhāreṭhore kahe haridāsa</w:t>
      </w:r>
    </w:p>
    <w:p>
      <w:pPr>
        <w:keepNext/>
        <w:spacing w:after="40"/>
        <w:ind w:left="227"/>
      </w:pPr>
      <w:r>
        <w:rPr>
          <w:rFonts w:ascii="Times New Roman" w:hAnsi="Times New Roman"/>
          <w:color w:val="555555"/>
          <w:sz w:val="18"/>
        </w:rPr>
        <w:t>by hints  says  Haridāsa</w:t>
      </w:r>
    </w:p>
    <w:p>
      <w:pPr>
        <w:keepNext/>
        <w:spacing w:after="0"/>
        <w:ind w:left="227"/>
      </w:pPr>
      <w:r>
        <w:rPr>
          <w:rFonts w:ascii="Times New Roman" w:hAnsi="Times New Roman"/>
          <w:i/>
          <w:sz w:val="20"/>
        </w:rPr>
        <w:t>tomāra aichana raṅga, mora mana parasanna,</w:t>
      </w:r>
    </w:p>
    <w:p>
      <w:pPr>
        <w:keepNext/>
        <w:spacing w:after="40"/>
        <w:ind w:left="227"/>
      </w:pPr>
      <w:r>
        <w:rPr>
          <w:rFonts w:ascii="Times New Roman" w:hAnsi="Times New Roman"/>
          <w:color w:val="555555"/>
          <w:sz w:val="18"/>
        </w:rPr>
        <w:t>Your  such  delight,  my  mind  is pleased</w:t>
      </w:r>
    </w:p>
    <w:p>
      <w:pPr>
        <w:keepNext/>
        <w:spacing w:after="0"/>
        <w:ind w:left="227"/>
      </w:pPr>
      <w:r>
        <w:rPr>
          <w:rFonts w:ascii="Times New Roman" w:hAnsi="Times New Roman"/>
          <w:i/>
          <w:sz w:val="20"/>
        </w:rPr>
        <w:t>dekhi — kichu kārye āche bhāsa</w:t>
      </w:r>
    </w:p>
    <w:p>
      <w:pPr>
        <w:keepNext/>
        <w:spacing w:after="40"/>
        <w:ind w:left="227"/>
      </w:pPr>
      <w:r>
        <w:rPr>
          <w:rFonts w:ascii="Times New Roman" w:hAnsi="Times New Roman"/>
          <w:color w:val="555555"/>
          <w:sz w:val="18"/>
        </w:rPr>
        <w:t>I see  —  some  in the deed  there is  a hint</w:t>
      </w:r>
    </w:p>
    <w:p>
      <w:pPr>
        <w:spacing w:before="60"/>
        <w:jc w:val="both"/>
      </w:pPr>
      <w:r>
        <w:rPr>
          <w:b/>
        </w:rPr>
        <w:t xml:space="preserve">101 </w:t>
      </w:r>
      <w:r>
        <w:rPr>
          <w:rFonts w:ascii="Times New Roman" w:hAnsi="Times New Roman"/>
        </w:rPr>
        <w:t>Seeing the whole world full of bliss, Haridāsa was astonished and spoke in hints: “This joyful play of Yours delights my heart. I see that something lies behind it.”</w:t>
      </w:r>
    </w:p>
    <w:p>
      <w:pPr>
        <w:jc w:val="both"/>
      </w:pPr>
      <w:r>
        <w:rPr>
          <w:b/>
          <w:i/>
          <w:sz w:val="20"/>
        </w:rPr>
        <w:t xml:space="preserve">Amṛta-pravāha-bhāṣya. </w:t>
      </w:r>
      <w:r>
        <w:rPr>
          <w:rFonts w:ascii="Times New Roman" w:hAnsi="Times New Roman"/>
          <w:sz w:val="20"/>
        </w:rPr>
        <w:t>“*Dekhi kichu kārye āche bhāsa*” (“I see something is behind this”): in this one seems to sense the manifestation of some special work.</w:t>
      </w:r>
    </w:p>
    <w:p>
      <w:pPr>
        <w:jc w:val="both"/>
      </w:pPr>
      <w:r>
        <w:rPr>
          <w:b/>
          <w:i/>
          <w:sz w:val="20"/>
        </w:rPr>
        <w:t xml:space="preserve">Anubhāṣya. </w:t>
      </w:r>
      <w:r>
        <w:rPr>
          <w:rFonts w:ascii="Times New Roman" w:hAnsi="Times New Roman"/>
          <w:sz w:val="20"/>
        </w:rPr>
        <w:t>*Ṭhāre-ṭhore*: by hints.</w:t>
      </w:r>
    </w:p>
    <w:p>
      <w:pPr>
        <w:keepNext/>
        <w:spacing w:before="160"/>
        <w:jc w:val="center"/>
      </w:pPr>
      <w:r>
        <w:rPr>
          <w:rFonts w:ascii="Times New Roman" w:hAnsi="Times New Roman"/>
          <w:i/>
          <w:sz w:val="21"/>
        </w:rPr>
        <w:t>Śrīvāsa, overflowing with joy, chants Hari's name —</w:t>
      </w:r>
    </w:p>
    <w:p>
      <w:pPr>
        <w:keepNext/>
        <w:jc w:val="center"/>
      </w:pPr>
      <w:r>
        <w:rPr>
          <w:rFonts w:ascii="Nirmala UI" w:hAnsi="Nirmala UI" w:cs="Nirmala UI"/>
          <w:sz w:val="24"/>
          <w:szCs w:val="24"/>
        </w:rPr>
        <w:t>আচার্যরত্ন, শ্রীবাস,  হৈল মনে সুখোল্লাস,</w:t>
        <w:br/>
      </w:r>
      <w:r>
        <w:rPr>
          <w:rFonts w:ascii="Nirmala UI" w:hAnsi="Nirmala UI" w:cs="Nirmala UI"/>
          <w:sz w:val="24"/>
          <w:szCs w:val="24"/>
        </w:rPr>
        <w:t>যাই’ স্নান কৈল গঙ্গা-জলে ৷</w:t>
        <w:br/>
      </w:r>
      <w:r>
        <w:rPr>
          <w:rFonts w:ascii="Nirmala UI" w:hAnsi="Nirmala UI" w:cs="Nirmala UI"/>
          <w:sz w:val="24"/>
          <w:szCs w:val="24"/>
        </w:rPr>
        <w:t>আনন্দে বিহ্বল মন,  করে হরিসংকীর্ত্তন,</w:t>
        <w:br/>
      </w:r>
      <w:r>
        <w:rPr>
          <w:rFonts w:ascii="Nirmala UI" w:hAnsi="Nirmala UI" w:cs="Nirmala UI"/>
          <w:sz w:val="24"/>
          <w:szCs w:val="24"/>
        </w:rPr>
        <w:t>নানা দান কৈল মনোবলে ॥ ১০২ ॥</w:t>
      </w:r>
    </w:p>
    <w:p>
      <w:pPr>
        <w:keepNext/>
        <w:spacing w:after="0"/>
        <w:ind w:left="227"/>
      </w:pPr>
      <w:r>
        <w:rPr>
          <w:rFonts w:ascii="Times New Roman" w:hAnsi="Times New Roman"/>
          <w:i/>
          <w:sz w:val="20"/>
        </w:rPr>
        <w:t>ācāryaratna, śrīvāsa, haila mane sukhollāsa</w:t>
      </w:r>
    </w:p>
    <w:p>
      <w:pPr>
        <w:keepNext/>
        <w:spacing w:after="40"/>
        <w:ind w:left="227"/>
      </w:pPr>
      <w:r>
        <w:rPr>
          <w:rFonts w:ascii="Times New Roman" w:hAnsi="Times New Roman"/>
          <w:color w:val="555555"/>
          <w:sz w:val="18"/>
        </w:rPr>
        <w:t>Ācāryaratna,  Śrīvāsa,  became  in mind  joyful</w:t>
      </w:r>
    </w:p>
    <w:p>
      <w:pPr>
        <w:keepNext/>
        <w:spacing w:after="0"/>
        <w:ind w:left="227"/>
      </w:pPr>
      <w:r>
        <w:rPr>
          <w:rFonts w:ascii="Times New Roman" w:hAnsi="Times New Roman"/>
          <w:i/>
          <w:sz w:val="20"/>
        </w:rPr>
        <w:t>yāi’ snāna kaila gaṅgā-jale</w:t>
      </w:r>
    </w:p>
    <w:p>
      <w:pPr>
        <w:keepNext/>
        <w:spacing w:after="40"/>
        <w:ind w:left="227"/>
      </w:pPr>
      <w:r>
        <w:rPr>
          <w:rFonts w:ascii="Times New Roman" w:hAnsi="Times New Roman"/>
          <w:color w:val="555555"/>
          <w:sz w:val="18"/>
        </w:rPr>
        <w:t>going  bath  made  in the Gaṅgā’s water</w:t>
      </w:r>
    </w:p>
    <w:p>
      <w:pPr>
        <w:keepNext/>
        <w:spacing w:after="0"/>
        <w:ind w:left="227"/>
      </w:pPr>
      <w:r>
        <w:rPr>
          <w:rFonts w:ascii="Times New Roman" w:hAnsi="Times New Roman"/>
          <w:i/>
          <w:sz w:val="20"/>
        </w:rPr>
        <w:t>ānande vihvala mana, kare hari-saṁkīrtana</w:t>
      </w:r>
    </w:p>
    <w:p>
      <w:pPr>
        <w:keepNext/>
        <w:spacing w:after="40"/>
        <w:ind w:left="227"/>
      </w:pPr>
      <w:r>
        <w:rPr>
          <w:rFonts w:ascii="Times New Roman" w:hAnsi="Times New Roman"/>
          <w:color w:val="555555"/>
          <w:sz w:val="18"/>
        </w:rPr>
        <w:t>with bliss  overwhelmed  mind,  do  saṅkīrtana of Hari</w:t>
      </w:r>
    </w:p>
    <w:p>
      <w:pPr>
        <w:keepNext/>
        <w:spacing w:after="0"/>
        <w:ind w:left="227"/>
      </w:pPr>
      <w:r>
        <w:rPr>
          <w:rFonts w:ascii="Times New Roman" w:hAnsi="Times New Roman"/>
          <w:i/>
          <w:sz w:val="20"/>
        </w:rPr>
        <w:t>nānā dāna kaila mano-bale</w:t>
      </w:r>
    </w:p>
    <w:p>
      <w:pPr>
        <w:keepNext/>
        <w:spacing w:after="40"/>
        <w:ind w:left="227"/>
      </w:pPr>
      <w:r>
        <w:rPr>
          <w:rFonts w:ascii="Times New Roman" w:hAnsi="Times New Roman"/>
          <w:color w:val="555555"/>
          <w:sz w:val="18"/>
        </w:rPr>
        <w:t>various  gifts  made  by the power of mind</w:t>
      </w:r>
    </w:p>
    <w:p>
      <w:pPr>
        <w:spacing w:before="60"/>
        <w:jc w:val="both"/>
      </w:pPr>
      <w:r>
        <w:rPr>
          <w:b/>
        </w:rPr>
        <w:t xml:space="preserve">102 </w:t>
      </w:r>
      <w:r>
        <w:rPr>
          <w:rFonts w:ascii="Times New Roman" w:hAnsi="Times New Roman"/>
        </w:rPr>
        <w:t>Ācāryaratna and Śrīvāsa were filled with joy. They went and bathed in the Gaṅgā, and, overwhelmed with bliss, sang the saṅkīrtana of Hari and gave many gifts in their minds.</w:t>
      </w:r>
    </w:p>
    <w:p>
      <w:pPr>
        <w:keepNext/>
        <w:spacing w:before="160"/>
        <w:jc w:val="center"/>
      </w:pPr>
      <w:r>
        <w:rPr>
          <w:rFonts w:ascii="Times New Roman" w:hAnsi="Times New Roman"/>
          <w:i/>
          <w:sz w:val="21"/>
        </w:rPr>
        <w:t>The hearts of all the devotees in the world are gladdened —</w:t>
      </w:r>
    </w:p>
    <w:p>
      <w:pPr>
        <w:keepNext/>
        <w:jc w:val="center"/>
      </w:pPr>
      <w:r>
        <w:rPr>
          <w:rFonts w:ascii="Nirmala UI" w:hAnsi="Nirmala UI" w:cs="Nirmala UI"/>
          <w:sz w:val="24"/>
          <w:szCs w:val="24"/>
        </w:rPr>
        <w:t>এই মত ভক্তযতি,  যাঁর যেই দেশে স্থিতি,</w:t>
        <w:br/>
      </w:r>
      <w:r>
        <w:rPr>
          <w:rFonts w:ascii="Nirmala UI" w:hAnsi="Nirmala UI" w:cs="Nirmala UI"/>
          <w:sz w:val="24"/>
          <w:szCs w:val="24"/>
        </w:rPr>
        <w:t>তাঁহা তাঁহা পাঞা মনোবলে ৷</w:t>
        <w:br/>
      </w:r>
      <w:r>
        <w:rPr>
          <w:rFonts w:ascii="Nirmala UI" w:hAnsi="Nirmala UI" w:cs="Nirmala UI"/>
          <w:sz w:val="24"/>
          <w:szCs w:val="24"/>
        </w:rPr>
        <w:t>নাচে, করে সংকীর্ত্তন,  আনন্দে বিহ্বল মন,</w:t>
        <w:br/>
      </w:r>
      <w:r>
        <w:rPr>
          <w:rFonts w:ascii="Nirmala UI" w:hAnsi="Nirmala UI" w:cs="Nirmala UI"/>
          <w:sz w:val="24"/>
          <w:szCs w:val="24"/>
        </w:rPr>
        <w:t>দান করে গ্রহণের ছলে ॥ ১০৩ ॥</w:t>
      </w:r>
    </w:p>
    <w:p>
      <w:pPr>
        <w:keepNext/>
        <w:spacing w:after="0"/>
        <w:ind w:left="227"/>
      </w:pPr>
      <w:r>
        <w:rPr>
          <w:rFonts w:ascii="Times New Roman" w:hAnsi="Times New Roman"/>
          <w:i/>
          <w:sz w:val="20"/>
        </w:rPr>
        <w:t>ei mata bhakta-yati, yām̐ra yei deśe sthiti,</w:t>
      </w:r>
    </w:p>
    <w:p>
      <w:pPr>
        <w:keepNext/>
        <w:spacing w:after="40"/>
        <w:ind w:left="227"/>
      </w:pPr>
      <w:r>
        <w:rPr>
          <w:rFonts w:ascii="Times New Roman" w:hAnsi="Times New Roman"/>
          <w:color w:val="555555"/>
          <w:sz w:val="18"/>
        </w:rPr>
        <w:t>in this  way  the devotees  all,  whose  in whatever  land  dwelling</w:t>
      </w:r>
    </w:p>
    <w:p>
      <w:pPr>
        <w:keepNext/>
        <w:spacing w:after="0"/>
        <w:ind w:left="227"/>
      </w:pPr>
      <w:r>
        <w:rPr>
          <w:rFonts w:ascii="Times New Roman" w:hAnsi="Times New Roman"/>
          <w:i/>
          <w:sz w:val="20"/>
        </w:rPr>
        <w:t>tām̐hā tām̐hā pāñā mano-bale</w:t>
      </w:r>
    </w:p>
    <w:p>
      <w:pPr>
        <w:keepNext/>
        <w:spacing w:after="40"/>
        <w:ind w:left="227"/>
      </w:pPr>
      <w:r>
        <w:rPr>
          <w:rFonts w:ascii="Times New Roman" w:hAnsi="Times New Roman"/>
          <w:color w:val="555555"/>
          <w:sz w:val="18"/>
        </w:rPr>
        <w:t>there  there  using  power of mind</w:t>
      </w:r>
    </w:p>
    <w:p>
      <w:pPr>
        <w:keepNext/>
        <w:spacing w:after="0"/>
        <w:ind w:left="227"/>
      </w:pPr>
      <w:r>
        <w:rPr>
          <w:rFonts w:ascii="Times New Roman" w:hAnsi="Times New Roman"/>
          <w:i/>
          <w:sz w:val="20"/>
        </w:rPr>
        <w:t>nāce, kare saṁkīrtana, ānande vihvala mana,</w:t>
      </w:r>
    </w:p>
    <w:p>
      <w:pPr>
        <w:keepNext/>
        <w:spacing w:after="40"/>
        <w:ind w:left="227"/>
      </w:pPr>
      <w:r>
        <w:rPr>
          <w:rFonts w:ascii="Times New Roman" w:hAnsi="Times New Roman"/>
          <w:color w:val="555555"/>
          <w:sz w:val="18"/>
        </w:rPr>
        <w:t>dance,  do  saṅkīrtana,  with bliss  overwhelmed  the mind</w:t>
      </w:r>
    </w:p>
    <w:p>
      <w:pPr>
        <w:keepNext/>
        <w:spacing w:after="0"/>
        <w:ind w:left="227"/>
      </w:pPr>
      <w:r>
        <w:rPr>
          <w:rFonts w:ascii="Times New Roman" w:hAnsi="Times New Roman"/>
          <w:i/>
          <w:sz w:val="20"/>
        </w:rPr>
        <w:t>dāna kare grahaṇera chale</w:t>
      </w:r>
    </w:p>
    <w:p>
      <w:pPr>
        <w:keepNext/>
        <w:spacing w:after="40"/>
        <w:ind w:left="227"/>
      </w:pPr>
      <w:r>
        <w:rPr>
          <w:rFonts w:ascii="Times New Roman" w:hAnsi="Times New Roman"/>
          <w:color w:val="555555"/>
          <w:sz w:val="18"/>
        </w:rPr>
        <w:t>gifts  give  on the pretext of the eclipse</w:t>
      </w:r>
    </w:p>
    <w:p>
      <w:pPr>
        <w:spacing w:before="60"/>
        <w:jc w:val="both"/>
      </w:pPr>
      <w:r>
        <w:rPr>
          <w:b/>
        </w:rPr>
        <w:t xml:space="preserve">103 </w:t>
      </w:r>
      <w:r>
        <w:rPr>
          <w:rFonts w:ascii="Times New Roman" w:hAnsi="Times New Roman"/>
        </w:rPr>
        <w:t>So too all the devotees, in whatever land they dwelt, danced and sang saṅkīrtana there, overwhelmed with bliss, and, as though for the eclipse, gave gifts in their minds.</w:t>
      </w:r>
    </w:p>
    <w:p>
      <w:pPr>
        <w:keepNext/>
        <w:spacing w:before="160"/>
        <w:jc w:val="center"/>
      </w:pPr>
      <w:r>
        <w:rPr>
          <w:rFonts w:ascii="Times New Roman" w:hAnsi="Times New Roman"/>
          <w:i/>
          <w:sz w:val="21"/>
        </w:rPr>
        <w:t>Men and women rejoice to see the child shining like gold —</w:t>
      </w:r>
    </w:p>
    <w:p>
      <w:pPr>
        <w:keepNext/>
        <w:jc w:val="center"/>
      </w:pPr>
      <w:r>
        <w:rPr>
          <w:rFonts w:ascii="Nirmala UI" w:hAnsi="Nirmala UI" w:cs="Nirmala UI"/>
          <w:sz w:val="24"/>
          <w:szCs w:val="24"/>
        </w:rPr>
        <w:t>ব্রাহ্মণ-সজ্জন-নারী,  নানা-দ্রব্যে পাত্র ভরি’</w:t>
        <w:br/>
      </w:r>
      <w:r>
        <w:rPr>
          <w:rFonts w:ascii="Nirmala UI" w:hAnsi="Nirmala UI" w:cs="Nirmala UI"/>
          <w:sz w:val="24"/>
          <w:szCs w:val="24"/>
        </w:rPr>
        <w:t>আইলা সবে যৌতুক লইয়া ৷</w:t>
        <w:br/>
      </w:r>
      <w:r>
        <w:rPr>
          <w:rFonts w:ascii="Nirmala UI" w:hAnsi="Nirmala UI" w:cs="Nirmala UI"/>
          <w:sz w:val="24"/>
          <w:szCs w:val="24"/>
        </w:rPr>
        <w:t>যেন কাঁচা-সোণা-দ্যুতি,  দেখি, বালকের মূর্ত্তি,</w:t>
        <w:br/>
      </w:r>
      <w:r>
        <w:rPr>
          <w:rFonts w:ascii="Nirmala UI" w:hAnsi="Nirmala UI" w:cs="Nirmala UI"/>
          <w:sz w:val="24"/>
          <w:szCs w:val="24"/>
        </w:rPr>
        <w:t>আশীর্ব্বাদ করে সুখ পাঞা ॥ ১০৪ ॥</w:t>
      </w:r>
    </w:p>
    <w:p>
      <w:pPr>
        <w:keepNext/>
        <w:spacing w:after="0"/>
        <w:ind w:left="227"/>
      </w:pPr>
      <w:r>
        <w:rPr>
          <w:rFonts w:ascii="Times New Roman" w:hAnsi="Times New Roman"/>
          <w:i/>
          <w:sz w:val="20"/>
        </w:rPr>
        <w:t>brāhmaṇa-sajjana-nārī, nānā-dravye pātra bhari’</w:t>
      </w:r>
    </w:p>
    <w:p>
      <w:pPr>
        <w:keepNext/>
        <w:spacing w:after="40"/>
        <w:ind w:left="227"/>
      </w:pPr>
      <w:r>
        <w:rPr>
          <w:rFonts w:ascii="Times New Roman" w:hAnsi="Times New Roman"/>
          <w:color w:val="555555"/>
          <w:sz w:val="18"/>
        </w:rPr>
        <w:t>brāhmaṇas,  good men,  women,  with various  things  plates  filling</w:t>
      </w:r>
    </w:p>
    <w:p>
      <w:pPr>
        <w:keepNext/>
        <w:spacing w:after="0"/>
        <w:ind w:left="227"/>
      </w:pPr>
      <w:r>
        <w:rPr>
          <w:rFonts w:ascii="Times New Roman" w:hAnsi="Times New Roman"/>
          <w:i/>
          <w:sz w:val="20"/>
        </w:rPr>
        <w:t>āilā sabe yautuka laiyā</w:t>
      </w:r>
    </w:p>
    <w:p>
      <w:pPr>
        <w:keepNext/>
        <w:spacing w:after="40"/>
        <w:ind w:left="227"/>
      </w:pPr>
      <w:r>
        <w:rPr>
          <w:rFonts w:ascii="Times New Roman" w:hAnsi="Times New Roman"/>
          <w:color w:val="555555"/>
          <w:sz w:val="18"/>
        </w:rPr>
        <w:t>came  all  gifts  taking</w:t>
      </w:r>
    </w:p>
    <w:p>
      <w:pPr>
        <w:keepNext/>
        <w:spacing w:after="0"/>
        <w:ind w:left="227"/>
      </w:pPr>
      <w:r>
        <w:rPr>
          <w:rFonts w:ascii="Times New Roman" w:hAnsi="Times New Roman"/>
          <w:i/>
          <w:sz w:val="20"/>
        </w:rPr>
        <w:t>yena kām̐cā-soṇā-dyuti, dekhi, bālakera mūrti,</w:t>
      </w:r>
    </w:p>
    <w:p>
      <w:pPr>
        <w:keepNext/>
        <w:spacing w:after="40"/>
        <w:ind w:left="227"/>
      </w:pPr>
      <w:r>
        <w:rPr>
          <w:rFonts w:ascii="Times New Roman" w:hAnsi="Times New Roman"/>
          <w:color w:val="555555"/>
          <w:sz w:val="18"/>
        </w:rPr>
        <w:t>like  molten gold  the radiance,  seeing  the child’s  form</w:t>
      </w:r>
    </w:p>
    <w:p>
      <w:pPr>
        <w:keepNext/>
        <w:spacing w:after="0"/>
        <w:ind w:left="227"/>
      </w:pPr>
      <w:r>
        <w:rPr>
          <w:rFonts w:ascii="Times New Roman" w:hAnsi="Times New Roman"/>
          <w:i/>
          <w:sz w:val="20"/>
        </w:rPr>
        <w:t>āśīrvāda kare sukha pāñā</w:t>
      </w:r>
    </w:p>
    <w:p>
      <w:pPr>
        <w:keepNext/>
        <w:spacing w:after="40"/>
        <w:ind w:left="227"/>
      </w:pPr>
      <w:r>
        <w:rPr>
          <w:rFonts w:ascii="Times New Roman" w:hAnsi="Times New Roman"/>
          <w:color w:val="555555"/>
          <w:sz w:val="18"/>
        </w:rPr>
        <w:t>blessings  give  joy  obtaining</w:t>
      </w:r>
    </w:p>
    <w:p>
      <w:pPr>
        <w:spacing w:before="60"/>
        <w:jc w:val="both"/>
      </w:pPr>
      <w:r>
        <w:rPr>
          <w:b/>
        </w:rPr>
        <w:t xml:space="preserve">104 </w:t>
      </w:r>
      <w:r>
        <w:rPr>
          <w:rFonts w:ascii="Times New Roman" w:hAnsi="Times New Roman"/>
        </w:rPr>
        <w:t>Brāhmaṇas, good men and women all came with plates heaped with gifts, and when they saw the child, radiant as molten gold, they blessed Him with delight.</w:t>
      </w:r>
    </w:p>
    <w:p>
      <w:pPr>
        <w:keepNext/>
        <w:spacing w:before="160"/>
        <w:jc w:val="center"/>
      </w:pPr>
      <w:r>
        <w:rPr>
          <w:rFonts w:ascii="Times New Roman" w:hAnsi="Times New Roman"/>
          <w:i/>
          <w:sz w:val="21"/>
        </w:rPr>
        <w:t>The goddesses come to the world of mortals dressed as *brāhmaṇa* ladies to see Gaura —</w:t>
      </w:r>
    </w:p>
    <w:p>
      <w:pPr>
        <w:keepNext/>
        <w:jc w:val="center"/>
      </w:pPr>
      <w:r>
        <w:rPr>
          <w:rFonts w:ascii="Nirmala UI" w:hAnsi="Nirmala UI" w:cs="Nirmala UI"/>
          <w:sz w:val="24"/>
          <w:szCs w:val="24"/>
        </w:rPr>
        <w:t>সাবিত্রী, গৌরী, সরস্বতী,  শচী, রম্ভা, অরুন্ধতী,</w:t>
        <w:br/>
      </w:r>
      <w:r>
        <w:rPr>
          <w:rFonts w:ascii="Nirmala UI" w:hAnsi="Nirmala UI" w:cs="Nirmala UI"/>
          <w:sz w:val="24"/>
          <w:szCs w:val="24"/>
        </w:rPr>
        <w:t>আর যত দেব-নারীগণ ৷</w:t>
        <w:br/>
      </w:r>
      <w:r>
        <w:rPr>
          <w:rFonts w:ascii="Nirmala UI" w:hAnsi="Nirmala UI" w:cs="Nirmala UI"/>
          <w:sz w:val="24"/>
          <w:szCs w:val="24"/>
        </w:rPr>
        <w:t>নানা-দ্রব্যে পাত্র ভরি’,  ব্রাহ্মণীর বেশ ধরি’,</w:t>
        <w:br/>
      </w:r>
      <w:r>
        <w:rPr>
          <w:rFonts w:ascii="Nirmala UI" w:hAnsi="Nirmala UI" w:cs="Nirmala UI"/>
          <w:sz w:val="24"/>
          <w:szCs w:val="24"/>
        </w:rPr>
        <w:t>আসি’ সবে করেন দরশন ॥ ১০৫ ॥</w:t>
      </w:r>
    </w:p>
    <w:p>
      <w:pPr>
        <w:keepNext/>
        <w:spacing w:after="0"/>
        <w:ind w:left="227"/>
      </w:pPr>
      <w:r>
        <w:rPr>
          <w:rFonts w:ascii="Times New Roman" w:hAnsi="Times New Roman"/>
          <w:i/>
          <w:sz w:val="20"/>
        </w:rPr>
        <w:t>sāvitrī, gaurī, sarasvatī, śacī, rambhā, arundhatī,</w:t>
      </w:r>
    </w:p>
    <w:p>
      <w:pPr>
        <w:keepNext/>
        <w:spacing w:after="40"/>
        <w:ind w:left="227"/>
      </w:pPr>
      <w:r>
        <w:rPr>
          <w:rFonts w:ascii="Times New Roman" w:hAnsi="Times New Roman"/>
          <w:color w:val="555555"/>
          <w:sz w:val="18"/>
        </w:rPr>
        <w:t>Sāvitrī,  Gaurī,  Sarasvatī,  Śacī,  Rambhā,  Arundhatī</w:t>
      </w:r>
    </w:p>
    <w:p>
      <w:pPr>
        <w:keepNext/>
        <w:spacing w:after="0"/>
        <w:ind w:left="227"/>
      </w:pPr>
      <w:r>
        <w:rPr>
          <w:rFonts w:ascii="Times New Roman" w:hAnsi="Times New Roman"/>
          <w:i/>
          <w:sz w:val="20"/>
        </w:rPr>
        <w:t>āra yata deva-nārīgaṇa</w:t>
      </w:r>
    </w:p>
    <w:p>
      <w:pPr>
        <w:keepNext/>
        <w:spacing w:after="40"/>
        <w:ind w:left="227"/>
      </w:pPr>
      <w:r>
        <w:rPr>
          <w:rFonts w:ascii="Times New Roman" w:hAnsi="Times New Roman"/>
          <w:color w:val="555555"/>
          <w:sz w:val="18"/>
        </w:rPr>
        <w:t>and  all  the wives of the gods</w:t>
      </w:r>
    </w:p>
    <w:p>
      <w:pPr>
        <w:keepNext/>
        <w:spacing w:after="0"/>
        <w:ind w:left="227"/>
      </w:pPr>
      <w:r>
        <w:rPr>
          <w:rFonts w:ascii="Times New Roman" w:hAnsi="Times New Roman"/>
          <w:i/>
          <w:sz w:val="20"/>
        </w:rPr>
        <w:t>nānā-dravye pātra bhari’, brāhmaṇīra veśa dhari’,</w:t>
      </w:r>
    </w:p>
    <w:p>
      <w:pPr>
        <w:keepNext/>
        <w:spacing w:after="40"/>
        <w:ind w:left="227"/>
      </w:pPr>
      <w:r>
        <w:rPr>
          <w:rFonts w:ascii="Times New Roman" w:hAnsi="Times New Roman"/>
          <w:color w:val="555555"/>
          <w:sz w:val="18"/>
        </w:rPr>
        <w:t>with various  things  plates  filling,  of brāhmaṇa women  the dress  assuming</w:t>
      </w:r>
    </w:p>
    <w:p>
      <w:pPr>
        <w:keepNext/>
        <w:spacing w:after="0"/>
        <w:ind w:left="227"/>
      </w:pPr>
      <w:r>
        <w:rPr>
          <w:rFonts w:ascii="Times New Roman" w:hAnsi="Times New Roman"/>
          <w:i/>
          <w:sz w:val="20"/>
        </w:rPr>
        <w:t>āsi’ sabe karena daraśana</w:t>
      </w:r>
    </w:p>
    <w:p>
      <w:pPr>
        <w:keepNext/>
        <w:spacing w:after="40"/>
        <w:ind w:left="227"/>
      </w:pPr>
      <w:r>
        <w:rPr>
          <w:rFonts w:ascii="Times New Roman" w:hAnsi="Times New Roman"/>
          <w:color w:val="555555"/>
          <w:sz w:val="18"/>
        </w:rPr>
        <w:t>coming  all  do  seeing</w:t>
      </w:r>
    </w:p>
    <w:p>
      <w:pPr>
        <w:spacing w:before="60"/>
        <w:jc w:val="both"/>
      </w:pPr>
      <w:r>
        <w:rPr>
          <w:b/>
        </w:rPr>
        <w:t xml:space="preserve">105 </w:t>
      </w:r>
      <w:r>
        <w:rPr>
          <w:rFonts w:ascii="Times New Roman" w:hAnsi="Times New Roman"/>
        </w:rPr>
        <w:t>Sāvitrī, Gaurī, Sarasvatī, Śacī, Rambhā, Arundhatī and all the other goddesses came dressed as brāhmaṇa ladies, bearing trays laden with gifts, to see Him.</w:t>
      </w:r>
    </w:p>
    <w:p>
      <w:pPr>
        <w:jc w:val="both"/>
      </w:pPr>
      <w:r>
        <w:rPr>
          <w:b/>
          <w:i/>
          <w:sz w:val="20"/>
        </w:rPr>
        <w:t xml:space="preserve">Anubhāṣya. </w:t>
      </w:r>
      <w:r>
        <w:rPr>
          <w:rFonts w:ascii="Times New Roman" w:hAnsi="Times New Roman"/>
          <w:sz w:val="20"/>
        </w:rPr>
        <w:t>Sāvitrī is Brahmā's wife; Gaurī, Śiva's wife; Sarasvatī, Nṛsiṁha's consort, as in Śrīdhara Svāmī's commentary: “I worship Nṛsiṁha, on whose lips is the goddess of speech, on whose chest is Lakṣmī, and in whose heart is knowledge”; Śacī, Indra's wife; Rambhā, a heavenly dancer; Arundhatī, Vasiṣṭha's wife.</w:t>
      </w:r>
    </w:p>
    <w:p>
      <w:pPr>
        <w:keepNext/>
        <w:spacing w:before="160"/>
        <w:jc w:val="center"/>
      </w:pPr>
      <w:r>
        <w:rPr>
          <w:rFonts w:ascii="Times New Roman" w:hAnsi="Times New Roman"/>
          <w:i/>
          <w:sz w:val="21"/>
        </w:rPr>
        <w:t>The gods and others in the sky rejoice, bow down, offer prayers and dance —</w:t>
      </w:r>
    </w:p>
    <w:p>
      <w:pPr>
        <w:keepNext/>
        <w:jc w:val="center"/>
      </w:pPr>
      <w:r>
        <w:rPr>
          <w:rFonts w:ascii="Nirmala UI" w:hAnsi="Nirmala UI" w:cs="Nirmala UI"/>
          <w:sz w:val="24"/>
          <w:szCs w:val="24"/>
        </w:rPr>
        <w:t>অন্তরীক্ষে দেবগণ,  সিদ্ধ, গন্ধর্ব্ব, চারণ,</w:t>
        <w:br/>
      </w:r>
      <w:r>
        <w:rPr>
          <w:rFonts w:ascii="Nirmala UI" w:hAnsi="Nirmala UI" w:cs="Nirmala UI"/>
          <w:sz w:val="24"/>
          <w:szCs w:val="24"/>
        </w:rPr>
        <w:t>স্তুতি-নৃত্য করে বাদ্য-গীত ৷</w:t>
        <w:br/>
      </w:r>
      <w:r>
        <w:rPr>
          <w:rFonts w:ascii="Nirmala UI" w:hAnsi="Nirmala UI" w:cs="Nirmala UI"/>
          <w:sz w:val="24"/>
          <w:szCs w:val="24"/>
        </w:rPr>
        <w:t>নর্ত্তক, বাদক, ভাট,  নবদ্বীপে যার নাট,</w:t>
        <w:br/>
      </w:r>
      <w:r>
        <w:rPr>
          <w:rFonts w:ascii="Nirmala UI" w:hAnsi="Nirmala UI" w:cs="Nirmala UI"/>
          <w:sz w:val="24"/>
          <w:szCs w:val="24"/>
        </w:rPr>
        <w:t>সবে আসি’ নাচে পাঞা প্রীত ॥ ১০৬ ॥</w:t>
      </w:r>
    </w:p>
    <w:p>
      <w:pPr>
        <w:keepNext/>
        <w:spacing w:after="0"/>
        <w:ind w:left="227"/>
      </w:pPr>
      <w:r>
        <w:rPr>
          <w:rFonts w:ascii="Times New Roman" w:hAnsi="Times New Roman"/>
          <w:i/>
          <w:sz w:val="20"/>
        </w:rPr>
        <w:t>antarīkṣe deva-gaṇa, siddha, gandharva, cāraṇa,</w:t>
      </w:r>
    </w:p>
    <w:p>
      <w:pPr>
        <w:keepNext/>
        <w:spacing w:after="40"/>
        <w:ind w:left="227"/>
      </w:pPr>
      <w:r>
        <w:rPr>
          <w:rFonts w:ascii="Times New Roman" w:hAnsi="Times New Roman"/>
          <w:color w:val="555555"/>
          <w:sz w:val="18"/>
        </w:rPr>
        <w:t>in the sky  the gods,  siddhas,  gandharvas,  cāraṇas</w:t>
      </w:r>
    </w:p>
    <w:p>
      <w:pPr>
        <w:keepNext/>
        <w:spacing w:after="0"/>
        <w:ind w:left="227"/>
      </w:pPr>
      <w:r>
        <w:rPr>
          <w:rFonts w:ascii="Times New Roman" w:hAnsi="Times New Roman"/>
          <w:i/>
          <w:sz w:val="20"/>
        </w:rPr>
        <w:t>stuti-nṛtya kare vādya-gīta</w:t>
      </w:r>
    </w:p>
    <w:p>
      <w:pPr>
        <w:keepNext/>
        <w:spacing w:after="40"/>
        <w:ind w:left="227"/>
      </w:pPr>
      <w:r>
        <w:rPr>
          <w:rFonts w:ascii="Times New Roman" w:hAnsi="Times New Roman"/>
          <w:color w:val="555555"/>
          <w:sz w:val="18"/>
        </w:rPr>
        <w:t>praises  dance  make,  music  song</w:t>
      </w:r>
    </w:p>
    <w:p>
      <w:pPr>
        <w:keepNext/>
        <w:spacing w:after="0"/>
        <w:ind w:left="227"/>
      </w:pPr>
      <w:r>
        <w:rPr>
          <w:rFonts w:ascii="Times New Roman" w:hAnsi="Times New Roman"/>
          <w:i/>
          <w:sz w:val="20"/>
        </w:rPr>
        <w:t>nartaka, vādaka, bhāṭa, navadvīpe yāra nāṭa,</w:t>
      </w:r>
    </w:p>
    <w:p>
      <w:pPr>
        <w:keepNext/>
        <w:spacing w:after="40"/>
        <w:ind w:left="227"/>
      </w:pPr>
      <w:r>
        <w:rPr>
          <w:rFonts w:ascii="Times New Roman" w:hAnsi="Times New Roman"/>
          <w:color w:val="555555"/>
          <w:sz w:val="18"/>
        </w:rPr>
        <w:t>dancers,  musicians,  bards,  in Navadvīpa  whose  stage</w:t>
      </w:r>
    </w:p>
    <w:p>
      <w:pPr>
        <w:keepNext/>
        <w:spacing w:after="0"/>
        <w:ind w:left="227"/>
      </w:pPr>
      <w:r>
        <w:rPr>
          <w:rFonts w:ascii="Times New Roman" w:hAnsi="Times New Roman"/>
          <w:i/>
          <w:sz w:val="20"/>
        </w:rPr>
        <w:t>sabe āsi’ nāce pāñā prīta</w:t>
      </w:r>
    </w:p>
    <w:p>
      <w:pPr>
        <w:keepNext/>
        <w:spacing w:after="40"/>
        <w:ind w:left="227"/>
      </w:pPr>
      <w:r>
        <w:rPr>
          <w:rFonts w:ascii="Times New Roman" w:hAnsi="Times New Roman"/>
          <w:color w:val="555555"/>
          <w:sz w:val="18"/>
        </w:rPr>
        <w:t>all  coming  dance  delight  obtaining</w:t>
      </w:r>
    </w:p>
    <w:p>
      <w:pPr>
        <w:spacing w:before="60"/>
        <w:jc w:val="both"/>
      </w:pPr>
      <w:r>
        <w:rPr>
          <w:b/>
        </w:rPr>
        <w:t xml:space="preserve">106 </w:t>
      </w:r>
      <w:r>
        <w:rPr>
          <w:rFonts w:ascii="Times New Roman" w:hAnsi="Times New Roman"/>
        </w:rPr>
        <w:t>In the sky the gods, siddhas, gandharvas and cāraṇas offered praises, danced, played and sang; and the dancers, musicians and bards who performed in Navadvīpa all came and danced with delight.</w:t>
      </w:r>
    </w:p>
    <w:p>
      <w:pPr>
        <w:jc w:val="both"/>
      </w:pPr>
      <w:r>
        <w:rPr>
          <w:b/>
          <w:i/>
          <w:sz w:val="20"/>
        </w:rPr>
        <w:t xml:space="preserve">Anubhāṣya. </w:t>
      </w:r>
      <w:r>
        <w:rPr>
          <w:rFonts w:ascii="Times New Roman" w:hAnsi="Times New Roman"/>
          <w:sz w:val="20"/>
        </w:rPr>
        <w:t>Siddhas: beings of divine birth who attained that birth through perfection in *mantras*. Gandharvas: heavenly singers, born from Brahmā's luster; their abode is Guhyaloka. Cāraṇas: “The singers of the gods, the reciters of hymns of praise, are the Cāraṇas”; a particular class of celestial beings.</w:t>
      </w:r>
    </w:p>
    <w:p>
      <w:pPr>
        <w:keepNext/>
        <w:spacing w:before="160"/>
        <w:jc w:val="center"/>
      </w:pPr>
      <w:r>
        <w:rPr>
          <w:rFonts w:ascii="Nirmala UI" w:hAnsi="Nirmala UI" w:cs="Nirmala UI"/>
          <w:sz w:val="24"/>
          <w:szCs w:val="24"/>
        </w:rPr>
        <w:t>কেবা আসে কেবা যায়,  কেবা নাচে কেবা গায়,</w:t>
        <w:br/>
      </w:r>
      <w:r>
        <w:rPr>
          <w:rFonts w:ascii="Nirmala UI" w:hAnsi="Nirmala UI" w:cs="Nirmala UI"/>
          <w:sz w:val="24"/>
          <w:szCs w:val="24"/>
        </w:rPr>
        <w:t>সম্ভালিতে নারে কার বোল ৷</w:t>
        <w:br/>
      </w:r>
      <w:r>
        <w:rPr>
          <w:rFonts w:ascii="Nirmala UI" w:hAnsi="Nirmala UI" w:cs="Nirmala UI"/>
          <w:sz w:val="24"/>
          <w:szCs w:val="24"/>
        </w:rPr>
        <w:t>খণ্ডিলেক দুঃখ-শোক,  প্রমোদপূরিত লোক,</w:t>
        <w:br/>
      </w:r>
      <w:r>
        <w:rPr>
          <w:rFonts w:ascii="Nirmala UI" w:hAnsi="Nirmala UI" w:cs="Nirmala UI"/>
          <w:sz w:val="24"/>
          <w:szCs w:val="24"/>
        </w:rPr>
        <w:t>মিশ্র হৈলা আনন্দে বিহ্বল ॥ ১০৭ ॥</w:t>
      </w:r>
    </w:p>
    <w:p>
      <w:pPr>
        <w:keepNext/>
        <w:spacing w:after="0"/>
        <w:ind w:left="227"/>
      </w:pPr>
      <w:r>
        <w:rPr>
          <w:rFonts w:ascii="Times New Roman" w:hAnsi="Times New Roman"/>
          <w:i/>
          <w:sz w:val="20"/>
        </w:rPr>
        <w:t>kebā āse kebā yāya, kebā nāce kebā gāya,</w:t>
      </w:r>
    </w:p>
    <w:p>
      <w:pPr>
        <w:keepNext/>
        <w:spacing w:after="40"/>
        <w:ind w:left="227"/>
      </w:pPr>
      <w:r>
        <w:rPr>
          <w:rFonts w:ascii="Times New Roman" w:hAnsi="Times New Roman"/>
          <w:color w:val="555555"/>
          <w:sz w:val="18"/>
        </w:rPr>
        <w:t>who  comes,  who  goes,  who  dances,  who  sings</w:t>
      </w:r>
    </w:p>
    <w:p>
      <w:pPr>
        <w:keepNext/>
        <w:spacing w:after="0"/>
        <w:ind w:left="227"/>
      </w:pPr>
      <w:r>
        <w:rPr>
          <w:rFonts w:ascii="Times New Roman" w:hAnsi="Times New Roman"/>
          <w:i/>
          <w:sz w:val="20"/>
        </w:rPr>
        <w:t>sambhālite nāre kāra bola</w:t>
      </w:r>
    </w:p>
    <w:p>
      <w:pPr>
        <w:keepNext/>
        <w:spacing w:after="40"/>
        <w:ind w:left="227"/>
      </w:pPr>
      <w:r>
        <w:rPr>
          <w:rFonts w:ascii="Times New Roman" w:hAnsi="Times New Roman"/>
          <w:color w:val="555555"/>
          <w:sz w:val="18"/>
        </w:rPr>
        <w:t>to make out  cannot  anyone’s  words</w:t>
      </w:r>
    </w:p>
    <w:p>
      <w:pPr>
        <w:keepNext/>
        <w:spacing w:after="0"/>
        <w:ind w:left="227"/>
      </w:pPr>
      <w:r>
        <w:rPr>
          <w:rFonts w:ascii="Times New Roman" w:hAnsi="Times New Roman"/>
          <w:i/>
          <w:sz w:val="20"/>
        </w:rPr>
        <w:t>khaṇḍileka duḥkha-śoka, pramoda-pūrita loka,</w:t>
      </w:r>
    </w:p>
    <w:p>
      <w:pPr>
        <w:keepNext/>
        <w:spacing w:after="40"/>
        <w:ind w:left="227"/>
      </w:pPr>
      <w:r>
        <w:rPr>
          <w:rFonts w:ascii="Times New Roman" w:hAnsi="Times New Roman"/>
          <w:color w:val="555555"/>
          <w:sz w:val="18"/>
        </w:rPr>
        <w:t>was cut off  sorrow  grief,  with gladness  filled  the people</w:t>
      </w:r>
    </w:p>
    <w:p>
      <w:pPr>
        <w:keepNext/>
        <w:spacing w:after="0"/>
        <w:ind w:left="227"/>
      </w:pPr>
      <w:r>
        <w:rPr>
          <w:rFonts w:ascii="Times New Roman" w:hAnsi="Times New Roman"/>
          <w:i/>
          <w:sz w:val="20"/>
        </w:rPr>
        <w:t>miśra hailā ānande vihvala</w:t>
      </w:r>
    </w:p>
    <w:p>
      <w:pPr>
        <w:keepNext/>
        <w:spacing w:after="40"/>
        <w:ind w:left="227"/>
      </w:pPr>
      <w:r>
        <w:rPr>
          <w:rFonts w:ascii="Times New Roman" w:hAnsi="Times New Roman"/>
          <w:color w:val="555555"/>
          <w:sz w:val="18"/>
        </w:rPr>
        <w:t>Miśra  became  with bliss  overwhelmed</w:t>
      </w:r>
    </w:p>
    <w:p>
      <w:pPr>
        <w:spacing w:before="60"/>
        <w:jc w:val="both"/>
      </w:pPr>
      <w:r>
        <w:rPr>
          <w:b/>
        </w:rPr>
        <w:t xml:space="preserve">107 </w:t>
      </w:r>
      <w:r>
        <w:rPr>
          <w:rFonts w:ascii="Times New Roman" w:hAnsi="Times New Roman"/>
        </w:rPr>
        <w:t>Who was coming, who going, who dancing, who singing — no one could make out anyone’s words. Sorrow and grief were cut away, the people were filled with gladness, and Miśra was overwhelmed with bliss.</w:t>
      </w:r>
    </w:p>
    <w:p>
      <w:pPr>
        <w:jc w:val="both"/>
      </w:pPr>
      <w:r>
        <w:rPr>
          <w:b/>
          <w:i/>
          <w:sz w:val="20"/>
        </w:rPr>
        <w:t xml:space="preserve">Anubhāṣya. </w:t>
      </w:r>
      <w:r>
        <w:rPr>
          <w:rFonts w:ascii="Times New Roman" w:hAnsi="Times New Roman"/>
          <w:sz w:val="20"/>
        </w:rPr>
        <w:t>*Sambhālite*: to understand. Gods, humans, Siddhas and the rest belong to different orders of beings, and so they cannot understand one another's words.</w:t>
      </w:r>
    </w:p>
    <w:p>
      <w:pPr>
        <w:keepNext/>
        <w:spacing w:before="160"/>
        <w:jc w:val="center"/>
      </w:pPr>
      <w:r>
        <w:rPr>
          <w:rFonts w:ascii="Times New Roman" w:hAnsi="Times New Roman"/>
          <w:i/>
          <w:sz w:val="21"/>
        </w:rPr>
        <w:t>The Lord's birth ceremony (*jātakarma*) —</w:t>
      </w:r>
    </w:p>
    <w:p>
      <w:pPr>
        <w:keepNext/>
        <w:jc w:val="center"/>
      </w:pPr>
      <w:r>
        <w:rPr>
          <w:rFonts w:ascii="Nirmala UI" w:hAnsi="Nirmala UI" w:cs="Nirmala UI"/>
          <w:sz w:val="24"/>
          <w:szCs w:val="24"/>
        </w:rPr>
        <w:t>আচার্য্যরত্ন, শ্রীনিবাস,  জগন্নাথমিশ্র-পাশ,</w:t>
        <w:br/>
      </w:r>
      <w:r>
        <w:rPr>
          <w:rFonts w:ascii="Nirmala UI" w:hAnsi="Nirmala UI" w:cs="Nirmala UI"/>
          <w:sz w:val="24"/>
          <w:szCs w:val="24"/>
        </w:rPr>
        <w:t>আসি’ তাঁরে করে সাবধান ৷</w:t>
        <w:br/>
      </w:r>
      <w:r>
        <w:rPr>
          <w:rFonts w:ascii="Nirmala UI" w:hAnsi="Nirmala UI" w:cs="Nirmala UI"/>
          <w:sz w:val="24"/>
          <w:szCs w:val="24"/>
        </w:rPr>
        <w:t>করাইল জাতকর্ম্ম,  যে আছিল বিধি-ধর্ম্ম,</w:t>
        <w:br/>
      </w:r>
      <w:r>
        <w:rPr>
          <w:rFonts w:ascii="Nirmala UI" w:hAnsi="Nirmala UI" w:cs="Nirmala UI"/>
          <w:sz w:val="24"/>
          <w:szCs w:val="24"/>
        </w:rPr>
        <w:t>তবে মিশ্র করে নানা দান ॥ ১০৮ ॥</w:t>
      </w:r>
    </w:p>
    <w:p>
      <w:pPr>
        <w:keepNext/>
        <w:spacing w:after="0"/>
        <w:ind w:left="227"/>
      </w:pPr>
      <w:r>
        <w:rPr>
          <w:rFonts w:ascii="Times New Roman" w:hAnsi="Times New Roman"/>
          <w:i/>
          <w:sz w:val="20"/>
        </w:rPr>
        <w:t>ācāryaratna, śrīnivāsa, jagannātha-miśra-pāśa,</w:t>
      </w:r>
    </w:p>
    <w:p>
      <w:pPr>
        <w:keepNext/>
        <w:spacing w:after="40"/>
        <w:ind w:left="227"/>
      </w:pPr>
      <w:r>
        <w:rPr>
          <w:rFonts w:ascii="Times New Roman" w:hAnsi="Times New Roman"/>
          <w:color w:val="555555"/>
          <w:sz w:val="18"/>
        </w:rPr>
        <w:t>Ācāryaratna,  Śrīnivāsa,  Jagannātha Miśra’s  side</w:t>
      </w:r>
    </w:p>
    <w:p>
      <w:pPr>
        <w:keepNext/>
        <w:spacing w:after="0"/>
        <w:ind w:left="227"/>
      </w:pPr>
      <w:r>
        <w:rPr>
          <w:rFonts w:ascii="Times New Roman" w:hAnsi="Times New Roman"/>
          <w:i/>
          <w:sz w:val="20"/>
        </w:rPr>
        <w:t>āsi’ tām̐re kare sāvadhāna</w:t>
      </w:r>
    </w:p>
    <w:p>
      <w:pPr>
        <w:keepNext/>
        <w:spacing w:after="40"/>
        <w:ind w:left="227"/>
      </w:pPr>
      <w:r>
        <w:rPr>
          <w:rFonts w:ascii="Times New Roman" w:hAnsi="Times New Roman"/>
          <w:color w:val="555555"/>
          <w:sz w:val="18"/>
        </w:rPr>
        <w:t>coming  him  make  attentive</w:t>
      </w:r>
    </w:p>
    <w:p>
      <w:pPr>
        <w:keepNext/>
        <w:spacing w:after="0"/>
        <w:ind w:left="227"/>
      </w:pPr>
      <w:r>
        <w:rPr>
          <w:rFonts w:ascii="Times New Roman" w:hAnsi="Times New Roman"/>
          <w:i/>
          <w:sz w:val="20"/>
        </w:rPr>
        <w:t>karāila jātakarma, ye āchila vidhi-dharma,</w:t>
      </w:r>
    </w:p>
    <w:p>
      <w:pPr>
        <w:keepNext/>
        <w:spacing w:after="40"/>
        <w:ind w:left="227"/>
      </w:pPr>
      <w:r>
        <w:rPr>
          <w:rFonts w:ascii="Times New Roman" w:hAnsi="Times New Roman"/>
          <w:color w:val="555555"/>
          <w:sz w:val="18"/>
        </w:rPr>
        <w:t>had performed  the birth rite,  which  was  the rule of dharma</w:t>
      </w:r>
    </w:p>
    <w:p>
      <w:pPr>
        <w:keepNext/>
        <w:spacing w:after="0"/>
        <w:ind w:left="227"/>
      </w:pPr>
      <w:r>
        <w:rPr>
          <w:rFonts w:ascii="Times New Roman" w:hAnsi="Times New Roman"/>
          <w:i/>
          <w:sz w:val="20"/>
        </w:rPr>
        <w:t>tabe miśra kare nānā dāna</w:t>
      </w:r>
    </w:p>
    <w:p>
      <w:pPr>
        <w:keepNext/>
        <w:spacing w:after="40"/>
        <w:ind w:left="227"/>
      </w:pPr>
      <w:r>
        <w:rPr>
          <w:rFonts w:ascii="Times New Roman" w:hAnsi="Times New Roman"/>
          <w:color w:val="555555"/>
          <w:sz w:val="18"/>
        </w:rPr>
        <w:t>then  Miśra  makes  various  gifts</w:t>
      </w:r>
    </w:p>
    <w:p>
      <w:pPr>
        <w:spacing w:before="60"/>
        <w:jc w:val="both"/>
      </w:pPr>
      <w:r>
        <w:rPr>
          <w:b/>
        </w:rPr>
        <w:t xml:space="preserve">108 </w:t>
      </w:r>
      <w:r>
        <w:rPr>
          <w:rFonts w:ascii="Times New Roman" w:hAnsi="Times New Roman"/>
        </w:rPr>
        <w:t>Ācāryaratna and Śrīvāsa came to Jagannātha Miśra and recalled him to his duty. They had the birth rite performed as the scriptures prescribe, and then Miśra gave many gifts.</w:t>
      </w:r>
    </w:p>
    <w:p>
      <w:pPr>
        <w:jc w:val="both"/>
      </w:pPr>
      <w:r>
        <w:rPr>
          <w:b/>
          <w:i/>
          <w:sz w:val="20"/>
        </w:rPr>
        <w:t xml:space="preserve">Anubhāṣya. </w:t>
      </w:r>
      <w:r>
        <w:rPr>
          <w:rFonts w:ascii="Times New Roman" w:hAnsi="Times New Roman"/>
          <w:sz w:val="20"/>
        </w:rPr>
        <w:t>Ācāryaratna is Candraśekhara; Śrīvāsa is Śrīnivāsa Paṇḍita.</w:t>
      </w:r>
    </w:p>
    <w:p>
      <w:pPr>
        <w:keepNext/>
        <w:spacing w:before="160"/>
        <w:jc w:val="center"/>
      </w:pPr>
      <w:r>
        <w:rPr>
          <w:rFonts w:ascii="Times New Roman" w:hAnsi="Times New Roman"/>
          <w:i/>
          <w:sz w:val="21"/>
        </w:rPr>
        <w:t>Miśra gives gifts on the occasion of the auspicious rite —</w:t>
      </w:r>
    </w:p>
    <w:p>
      <w:pPr>
        <w:keepNext/>
        <w:jc w:val="center"/>
      </w:pPr>
      <w:r>
        <w:rPr>
          <w:rFonts w:ascii="Nirmala UI" w:hAnsi="Nirmala UI" w:cs="Nirmala UI"/>
          <w:sz w:val="24"/>
          <w:szCs w:val="24"/>
        </w:rPr>
        <w:t>যৌতুক পাইল যত,  ঘরে বা আছিল কত,</w:t>
        <w:br/>
      </w:r>
      <w:r>
        <w:rPr>
          <w:rFonts w:ascii="Nirmala UI" w:hAnsi="Nirmala UI" w:cs="Nirmala UI"/>
          <w:sz w:val="24"/>
          <w:szCs w:val="24"/>
        </w:rPr>
        <w:t>সব ধন বিপ্রে দিল দান ৷</w:t>
        <w:br/>
      </w:r>
      <w:r>
        <w:rPr>
          <w:rFonts w:ascii="Nirmala UI" w:hAnsi="Nirmala UI" w:cs="Nirmala UI"/>
          <w:sz w:val="24"/>
          <w:szCs w:val="24"/>
        </w:rPr>
        <w:t>যত নর্ত্তক, গায়ন,  ভাট, অকিঞ্চন জন,</w:t>
        <w:br/>
      </w:r>
      <w:r>
        <w:rPr>
          <w:rFonts w:ascii="Nirmala UI" w:hAnsi="Nirmala UI" w:cs="Nirmala UI"/>
          <w:sz w:val="24"/>
          <w:szCs w:val="24"/>
        </w:rPr>
        <w:t>ধন দিয়া কৈল সবার মান ॥ ১০৯ ॥</w:t>
      </w:r>
    </w:p>
    <w:p>
      <w:pPr>
        <w:keepNext/>
        <w:spacing w:after="0"/>
        <w:ind w:left="227"/>
      </w:pPr>
      <w:r>
        <w:rPr>
          <w:rFonts w:ascii="Times New Roman" w:hAnsi="Times New Roman"/>
          <w:i/>
          <w:sz w:val="20"/>
        </w:rPr>
        <w:t>yautuka pāila yata, ghare vā āchila kata,</w:t>
      </w:r>
    </w:p>
    <w:p>
      <w:pPr>
        <w:keepNext/>
        <w:spacing w:after="40"/>
        <w:ind w:left="227"/>
      </w:pPr>
      <w:r>
        <w:rPr>
          <w:rFonts w:ascii="Times New Roman" w:hAnsi="Times New Roman"/>
          <w:color w:val="555555"/>
          <w:sz w:val="18"/>
        </w:rPr>
        <w:t>gifts  received  as many,  in the house  or  was  whatever</w:t>
      </w:r>
    </w:p>
    <w:p>
      <w:pPr>
        <w:keepNext/>
        <w:spacing w:after="0"/>
        <w:ind w:left="227"/>
      </w:pPr>
      <w:r>
        <w:rPr>
          <w:rFonts w:ascii="Times New Roman" w:hAnsi="Times New Roman"/>
          <w:i/>
          <w:sz w:val="20"/>
        </w:rPr>
        <w:t>saba dhana vipre dila dāna</w:t>
      </w:r>
    </w:p>
    <w:p>
      <w:pPr>
        <w:keepNext/>
        <w:spacing w:after="40"/>
        <w:ind w:left="227"/>
      </w:pPr>
      <w:r>
        <w:rPr>
          <w:rFonts w:ascii="Times New Roman" w:hAnsi="Times New Roman"/>
          <w:color w:val="555555"/>
          <w:sz w:val="18"/>
        </w:rPr>
        <w:t>all  wealth  to the brāhmaṇas  gave  in charity</w:t>
      </w:r>
    </w:p>
    <w:p>
      <w:pPr>
        <w:keepNext/>
        <w:spacing w:after="0"/>
        <w:ind w:left="227"/>
      </w:pPr>
      <w:r>
        <w:rPr>
          <w:rFonts w:ascii="Times New Roman" w:hAnsi="Times New Roman"/>
          <w:i/>
          <w:sz w:val="20"/>
        </w:rPr>
        <w:t>yata nartaka, gāyana, bhāṭa, akiñcana jana,</w:t>
      </w:r>
    </w:p>
    <w:p>
      <w:pPr>
        <w:keepNext/>
        <w:spacing w:after="40"/>
        <w:ind w:left="227"/>
      </w:pPr>
      <w:r>
        <w:rPr>
          <w:rFonts w:ascii="Times New Roman" w:hAnsi="Times New Roman"/>
          <w:color w:val="555555"/>
          <w:sz w:val="18"/>
        </w:rPr>
        <w:t>all  dancers,  singers,  bards,  destitute  people</w:t>
      </w:r>
    </w:p>
    <w:p>
      <w:pPr>
        <w:keepNext/>
        <w:spacing w:after="0"/>
        <w:ind w:left="227"/>
      </w:pPr>
      <w:r>
        <w:rPr>
          <w:rFonts w:ascii="Times New Roman" w:hAnsi="Times New Roman"/>
          <w:i/>
          <w:sz w:val="20"/>
        </w:rPr>
        <w:t>dhana diyā kaila sabāra māna</w:t>
      </w:r>
    </w:p>
    <w:p>
      <w:pPr>
        <w:keepNext/>
        <w:spacing w:after="40"/>
        <w:ind w:left="227"/>
      </w:pPr>
      <w:r>
        <w:rPr>
          <w:rFonts w:ascii="Times New Roman" w:hAnsi="Times New Roman"/>
          <w:color w:val="555555"/>
          <w:sz w:val="18"/>
        </w:rPr>
        <w:t>wealth  giving  made  of all  the honour</w:t>
      </w:r>
    </w:p>
    <w:p>
      <w:pPr>
        <w:spacing w:before="60"/>
        <w:jc w:val="both"/>
      </w:pPr>
      <w:r>
        <w:rPr>
          <w:b/>
        </w:rPr>
        <w:t xml:space="preserve">109 </w:t>
      </w:r>
      <w:r>
        <w:rPr>
          <w:rFonts w:ascii="Times New Roman" w:hAnsi="Times New Roman"/>
        </w:rPr>
        <w:t>He gave away to the brāhmaṇas all the gifts he had received and whatever else was in the house, and he honoured all the dancers, singers, bards and the poor with gifts of wealth.</w:t>
      </w:r>
    </w:p>
    <w:p>
      <w:pPr>
        <w:keepNext/>
        <w:spacing w:before="160"/>
        <w:jc w:val="center"/>
      </w:pPr>
      <w:r>
        <w:rPr>
          <w:rFonts w:ascii="Times New Roman" w:hAnsi="Times New Roman"/>
          <w:i/>
          <w:sz w:val="21"/>
        </w:rPr>
        <w:t>The auspicious rites of Mālinī Ṭhākurāṇī and the Lord's maternal aunt —</w:t>
      </w:r>
    </w:p>
    <w:p>
      <w:pPr>
        <w:keepNext/>
        <w:jc w:val="center"/>
      </w:pPr>
      <w:r>
        <w:rPr>
          <w:rFonts w:ascii="Nirmala UI" w:hAnsi="Nirmala UI" w:cs="Nirmala UI"/>
          <w:sz w:val="24"/>
          <w:szCs w:val="24"/>
        </w:rPr>
        <w:t>শ্রীবাসের ব্রাহ্মণী,  নাম তাঁর ‘মালিনী’,</w:t>
        <w:br/>
      </w:r>
      <w:r>
        <w:rPr>
          <w:rFonts w:ascii="Nirmala UI" w:hAnsi="Nirmala UI" w:cs="Nirmala UI"/>
          <w:sz w:val="24"/>
          <w:szCs w:val="24"/>
        </w:rPr>
        <w:t>আচার্য্যরত্নের পত্নী-সঙ্গে ৷</w:t>
        <w:br/>
      </w:r>
      <w:r>
        <w:rPr>
          <w:rFonts w:ascii="Nirmala UI" w:hAnsi="Nirmala UI" w:cs="Nirmala UI"/>
          <w:sz w:val="24"/>
          <w:szCs w:val="24"/>
        </w:rPr>
        <w:t>সিন্দূর, হরিদ্রা, তৈল,  খই, কলা, নানা ফল,</w:t>
        <w:br/>
      </w:r>
      <w:r>
        <w:rPr>
          <w:rFonts w:ascii="Nirmala UI" w:hAnsi="Nirmala UI" w:cs="Nirmala UI"/>
          <w:sz w:val="24"/>
          <w:szCs w:val="24"/>
        </w:rPr>
        <w:t>দিয়া পূজে নারীগণ রঙ্গে ॥ ১১০ ॥</w:t>
      </w:r>
    </w:p>
    <w:p>
      <w:pPr>
        <w:keepNext/>
        <w:spacing w:after="0"/>
        <w:ind w:left="227"/>
      </w:pPr>
      <w:r>
        <w:rPr>
          <w:rFonts w:ascii="Times New Roman" w:hAnsi="Times New Roman"/>
          <w:i/>
          <w:sz w:val="20"/>
        </w:rPr>
        <w:t>śrīvāsera brāhmaṇī, nāma tām̐ra ‘mālinī’,</w:t>
      </w:r>
    </w:p>
    <w:p>
      <w:pPr>
        <w:keepNext/>
        <w:spacing w:after="40"/>
        <w:ind w:left="227"/>
      </w:pPr>
      <w:r>
        <w:rPr>
          <w:rFonts w:ascii="Times New Roman" w:hAnsi="Times New Roman"/>
          <w:color w:val="555555"/>
          <w:sz w:val="18"/>
        </w:rPr>
        <w:t>Śrīvāsa’s  wife,  name  her  ‘Mālinī’</w:t>
      </w:r>
    </w:p>
    <w:p>
      <w:pPr>
        <w:keepNext/>
        <w:spacing w:after="0"/>
        <w:ind w:left="227"/>
      </w:pPr>
      <w:r>
        <w:rPr>
          <w:rFonts w:ascii="Times New Roman" w:hAnsi="Times New Roman"/>
          <w:i/>
          <w:sz w:val="20"/>
        </w:rPr>
        <w:t>ācāryaratnera patnī-saṅge</w:t>
      </w:r>
    </w:p>
    <w:p>
      <w:pPr>
        <w:keepNext/>
        <w:spacing w:after="40"/>
        <w:ind w:left="227"/>
      </w:pPr>
      <w:r>
        <w:rPr>
          <w:rFonts w:ascii="Times New Roman" w:hAnsi="Times New Roman"/>
          <w:color w:val="555555"/>
          <w:sz w:val="18"/>
        </w:rPr>
        <w:t>of Ācāryaratna  the wife  with</w:t>
      </w:r>
    </w:p>
    <w:p>
      <w:pPr>
        <w:keepNext/>
        <w:spacing w:after="0"/>
        <w:ind w:left="227"/>
      </w:pPr>
      <w:r>
        <w:rPr>
          <w:rFonts w:ascii="Times New Roman" w:hAnsi="Times New Roman"/>
          <w:i/>
          <w:sz w:val="20"/>
        </w:rPr>
        <w:t>sindūra, haridrā, taila, khai, kalā, nānā phala,</w:t>
      </w:r>
    </w:p>
    <w:p>
      <w:pPr>
        <w:keepNext/>
        <w:spacing w:after="40"/>
        <w:ind w:left="227"/>
      </w:pPr>
      <w:r>
        <w:rPr>
          <w:rFonts w:ascii="Times New Roman" w:hAnsi="Times New Roman"/>
          <w:color w:val="555555"/>
          <w:sz w:val="18"/>
        </w:rPr>
        <w:t>vermilion,  turmeric,  oil,  puffed rice,  bananas,  various  fruits</w:t>
      </w:r>
    </w:p>
    <w:p>
      <w:pPr>
        <w:keepNext/>
        <w:spacing w:after="0"/>
        <w:ind w:left="227"/>
      </w:pPr>
      <w:r>
        <w:rPr>
          <w:rFonts w:ascii="Times New Roman" w:hAnsi="Times New Roman"/>
          <w:i/>
          <w:sz w:val="20"/>
        </w:rPr>
        <w:t>diyā pūje nārīgaṇa raṅge</w:t>
      </w:r>
    </w:p>
    <w:p>
      <w:pPr>
        <w:keepNext/>
        <w:spacing w:after="40"/>
        <w:ind w:left="227"/>
      </w:pPr>
      <w:r>
        <w:rPr>
          <w:rFonts w:ascii="Times New Roman" w:hAnsi="Times New Roman"/>
          <w:color w:val="555555"/>
          <w:sz w:val="18"/>
        </w:rPr>
        <w:t>giving  worship  the women  in delight</w:t>
      </w:r>
    </w:p>
    <w:p>
      <w:pPr>
        <w:spacing w:before="60"/>
        <w:jc w:val="both"/>
      </w:pPr>
      <w:r>
        <w:rPr>
          <w:b/>
        </w:rPr>
        <w:t xml:space="preserve">110 </w:t>
      </w:r>
      <w:r>
        <w:rPr>
          <w:rFonts w:ascii="Times New Roman" w:hAnsi="Times New Roman"/>
        </w:rPr>
        <w:t>Śrīvāsa’s wife, whose name was Mālinī, came with the wife of Ācāryaratna, and the women joyfully worshipped the child with vermilion, turmeric, oil, puffed rice, bananas and many kinds of fruit.</w:t>
      </w:r>
    </w:p>
    <w:p>
      <w:pPr>
        <w:keepNext/>
        <w:spacing w:before="160"/>
        <w:jc w:val="center"/>
      </w:pPr>
      <w:r>
        <w:rPr>
          <w:rFonts w:ascii="Times New Roman" w:hAnsi="Times New Roman"/>
          <w:i/>
          <w:sz w:val="21"/>
        </w:rPr>
        <w:t>What Sītā Ṭhākurāṇī did —</w:t>
      </w:r>
    </w:p>
    <w:p>
      <w:pPr>
        <w:keepNext/>
        <w:jc w:val="center"/>
      </w:pPr>
      <w:r>
        <w:rPr>
          <w:rFonts w:ascii="Nirmala UI" w:hAnsi="Nirmala UI" w:cs="Nirmala UI"/>
          <w:sz w:val="24"/>
          <w:szCs w:val="24"/>
        </w:rPr>
        <w:t>অদ্বৈত-আচার্য্য-ভার্য্যা,  জগৎপূজিতা আর্য্যা,</w:t>
        <w:br/>
      </w:r>
      <w:r>
        <w:rPr>
          <w:rFonts w:ascii="Nirmala UI" w:hAnsi="Nirmala UI" w:cs="Nirmala UI"/>
          <w:sz w:val="24"/>
          <w:szCs w:val="24"/>
        </w:rPr>
        <w:t>নাম তাঁর ‘সীতা ঠাকুরাণী’ ৷</w:t>
        <w:br/>
      </w:r>
      <w:r>
        <w:rPr>
          <w:rFonts w:ascii="Nirmala UI" w:hAnsi="Nirmala UI" w:cs="Nirmala UI"/>
          <w:sz w:val="24"/>
          <w:szCs w:val="24"/>
        </w:rPr>
        <w:t>আচার্য্যের আজ্ঞা পাঞা,  গেলা উপহার লঞা,</w:t>
        <w:br/>
      </w:r>
      <w:r>
        <w:rPr>
          <w:rFonts w:ascii="Nirmala UI" w:hAnsi="Nirmala UI" w:cs="Nirmala UI"/>
          <w:sz w:val="24"/>
          <w:szCs w:val="24"/>
        </w:rPr>
        <w:t>দেখিতে বালক-শিরোমণি ॥ ১১১ ॥</w:t>
      </w:r>
    </w:p>
    <w:p>
      <w:pPr>
        <w:keepNext/>
        <w:spacing w:after="0"/>
        <w:ind w:left="227"/>
      </w:pPr>
      <w:r>
        <w:rPr>
          <w:rFonts w:ascii="Times New Roman" w:hAnsi="Times New Roman"/>
          <w:i/>
          <w:sz w:val="20"/>
        </w:rPr>
        <w:t>advaita-ācārya-bhāryā, jagat-pūjitā āryā,</w:t>
      </w:r>
    </w:p>
    <w:p>
      <w:pPr>
        <w:keepNext/>
        <w:spacing w:after="40"/>
        <w:ind w:left="227"/>
      </w:pPr>
      <w:r>
        <w:rPr>
          <w:rFonts w:ascii="Times New Roman" w:hAnsi="Times New Roman"/>
          <w:color w:val="555555"/>
          <w:sz w:val="18"/>
        </w:rPr>
        <w:t>Advaita Ācārya’s  wife,  by the world  revered  noble lady</w:t>
      </w:r>
    </w:p>
    <w:p>
      <w:pPr>
        <w:keepNext/>
        <w:spacing w:after="0"/>
        <w:ind w:left="227"/>
      </w:pPr>
      <w:r>
        <w:rPr>
          <w:rFonts w:ascii="Times New Roman" w:hAnsi="Times New Roman"/>
          <w:i/>
          <w:sz w:val="20"/>
        </w:rPr>
        <w:t>nāma tām̐ra ‘sītā ṭhākurāṇī’</w:t>
      </w:r>
    </w:p>
    <w:p>
      <w:pPr>
        <w:keepNext/>
        <w:spacing w:after="40"/>
        <w:ind w:left="227"/>
      </w:pPr>
      <w:r>
        <w:rPr>
          <w:rFonts w:ascii="Times New Roman" w:hAnsi="Times New Roman"/>
          <w:color w:val="555555"/>
          <w:sz w:val="18"/>
        </w:rPr>
        <w:t>name  her  ‘Sītā  Ṭhākurāṇī’</w:t>
      </w:r>
    </w:p>
    <w:p>
      <w:pPr>
        <w:keepNext/>
        <w:spacing w:after="0"/>
        <w:ind w:left="227"/>
      </w:pPr>
      <w:r>
        <w:rPr>
          <w:rFonts w:ascii="Times New Roman" w:hAnsi="Times New Roman"/>
          <w:i/>
          <w:sz w:val="20"/>
        </w:rPr>
        <w:t>ācāryera ājñā pāñā, gelā upahāra lañā,</w:t>
      </w:r>
    </w:p>
    <w:p>
      <w:pPr>
        <w:keepNext/>
        <w:spacing w:after="40"/>
        <w:ind w:left="227"/>
      </w:pPr>
      <w:r>
        <w:rPr>
          <w:rFonts w:ascii="Times New Roman" w:hAnsi="Times New Roman"/>
          <w:color w:val="555555"/>
          <w:sz w:val="18"/>
        </w:rPr>
        <w:t>the Ācārya’s  order  receiving,  went  gifts  taking</w:t>
      </w:r>
    </w:p>
    <w:p>
      <w:pPr>
        <w:keepNext/>
        <w:spacing w:after="0"/>
        <w:ind w:left="227"/>
      </w:pPr>
      <w:r>
        <w:rPr>
          <w:rFonts w:ascii="Times New Roman" w:hAnsi="Times New Roman"/>
          <w:i/>
          <w:sz w:val="20"/>
        </w:rPr>
        <w:t>dekhite bālaka-śiromaṇi</w:t>
      </w:r>
    </w:p>
    <w:p>
      <w:pPr>
        <w:keepNext/>
        <w:spacing w:after="40"/>
        <w:ind w:left="227"/>
      </w:pPr>
      <w:r>
        <w:rPr>
          <w:rFonts w:ascii="Times New Roman" w:hAnsi="Times New Roman"/>
          <w:color w:val="555555"/>
          <w:sz w:val="18"/>
        </w:rPr>
        <w:t>to see  of children  the crown jewel</w:t>
      </w:r>
    </w:p>
    <w:p>
      <w:pPr>
        <w:spacing w:before="60"/>
        <w:jc w:val="both"/>
      </w:pPr>
      <w:r>
        <w:rPr>
          <w:b/>
        </w:rPr>
        <w:t xml:space="preserve">111 </w:t>
      </w:r>
      <w:r>
        <w:rPr>
          <w:rFonts w:ascii="Times New Roman" w:hAnsi="Times New Roman"/>
        </w:rPr>
        <w:t>Advaita Ācārya’s wife, the noble lady revered by all the world, was named Sītā Ṭhākurāṇī. With the Ācārya’s leave she set out with gifts to see that jewel among children.</w:t>
      </w:r>
    </w:p>
    <w:p>
      <w:pPr>
        <w:jc w:val="both"/>
      </w:pPr>
      <w:r>
        <w:rPr>
          <w:b/>
          <w:i/>
          <w:sz w:val="20"/>
        </w:rPr>
        <w:t xml:space="preserve">Anubhāṣya. </w:t>
      </w:r>
      <w:r>
        <w:rPr>
          <w:rFonts w:ascii="Times New Roman" w:hAnsi="Times New Roman"/>
          <w:sz w:val="20"/>
        </w:rPr>
        <w:t>One day after the Lord's birthday, Advaita Prabhu's wife Sītādevī, with His permission, came with gifts from Śāntipura to Navadvīpa to see the child. Although Advaita Prabhu also had a house in Navadvīpa at that time, the words “in His own home” (Ādi 13.99) show that He was then staying in Śāntipura.</w:t>
      </w:r>
    </w:p>
    <w:p>
      <w:pPr>
        <w:keepNext/>
        <w:spacing w:before="160"/>
        <w:jc w:val="center"/>
      </w:pPr>
      <w:r>
        <w:rPr>
          <w:rFonts w:ascii="Times New Roman" w:hAnsi="Times New Roman"/>
          <w:i/>
          <w:sz w:val="21"/>
        </w:rPr>
        <w:t>The ornaments of the Lord in the form of a child —</w:t>
      </w:r>
    </w:p>
    <w:p>
      <w:pPr>
        <w:keepNext/>
        <w:jc w:val="center"/>
      </w:pPr>
      <w:r>
        <w:rPr>
          <w:rFonts w:ascii="Nirmala UI" w:hAnsi="Nirmala UI" w:cs="Nirmala UI"/>
          <w:sz w:val="24"/>
          <w:szCs w:val="24"/>
        </w:rPr>
        <w:t>সুবর্ণের কড়ি-বউলি,  রজতমুদ্রা-পাশুলি,</w:t>
        <w:br/>
      </w:r>
      <w:r>
        <w:rPr>
          <w:rFonts w:ascii="Nirmala UI" w:hAnsi="Nirmala UI" w:cs="Nirmala UI"/>
          <w:sz w:val="24"/>
          <w:szCs w:val="24"/>
        </w:rPr>
        <w:t>সুবর্ণের অঙ্গদ, কঙ্কণ ৷</w:t>
        <w:br/>
      </w:r>
      <w:r>
        <w:rPr>
          <w:rFonts w:ascii="Nirmala UI" w:hAnsi="Nirmala UI" w:cs="Nirmala UI"/>
          <w:sz w:val="24"/>
          <w:szCs w:val="24"/>
        </w:rPr>
        <w:t>দু-বাহুতে দিব্য শঙ্খ,  রজতের মলবঙ্ক,</w:t>
        <w:br/>
      </w:r>
      <w:r>
        <w:rPr>
          <w:rFonts w:ascii="Nirmala UI" w:hAnsi="Nirmala UI" w:cs="Nirmala UI"/>
          <w:sz w:val="24"/>
          <w:szCs w:val="24"/>
        </w:rPr>
        <w:t>স্বর্ণমুদ্রার নানা হারগণ ॥ ১১২ ॥</w:t>
      </w:r>
    </w:p>
    <w:p>
      <w:pPr>
        <w:keepNext/>
        <w:spacing w:after="0"/>
        <w:ind w:left="227"/>
      </w:pPr>
      <w:r>
        <w:rPr>
          <w:rFonts w:ascii="Times New Roman" w:hAnsi="Times New Roman"/>
          <w:i/>
          <w:sz w:val="20"/>
        </w:rPr>
        <w:t>suvarṇera kaḍi-ba-uli, rajatamudrā-pāśuli,</w:t>
      </w:r>
    </w:p>
    <w:p>
      <w:pPr>
        <w:keepNext/>
        <w:spacing w:after="40"/>
        <w:ind w:left="227"/>
      </w:pPr>
      <w:r>
        <w:rPr>
          <w:rFonts w:ascii="Times New Roman" w:hAnsi="Times New Roman"/>
          <w:color w:val="555555"/>
          <w:sz w:val="18"/>
        </w:rPr>
        <w:t>of gold  the waist-chain,  of silver coins  anklets</w:t>
      </w:r>
    </w:p>
    <w:p>
      <w:pPr>
        <w:keepNext/>
        <w:spacing w:after="0"/>
        <w:ind w:left="227"/>
      </w:pPr>
      <w:r>
        <w:rPr>
          <w:rFonts w:ascii="Times New Roman" w:hAnsi="Times New Roman"/>
          <w:i/>
          <w:sz w:val="20"/>
        </w:rPr>
        <w:t>suvarṇera aṅgada, kaṅkaṇa</w:t>
      </w:r>
    </w:p>
    <w:p>
      <w:pPr>
        <w:keepNext/>
        <w:spacing w:after="40"/>
        <w:ind w:left="227"/>
      </w:pPr>
      <w:r>
        <w:rPr>
          <w:rFonts w:ascii="Times New Roman" w:hAnsi="Times New Roman"/>
          <w:color w:val="555555"/>
          <w:sz w:val="18"/>
        </w:rPr>
        <w:t>of gold  armlets,  bracelets</w:t>
      </w:r>
    </w:p>
    <w:p>
      <w:pPr>
        <w:keepNext/>
        <w:spacing w:after="0"/>
        <w:ind w:left="227"/>
      </w:pPr>
      <w:r>
        <w:rPr>
          <w:rFonts w:ascii="Times New Roman" w:hAnsi="Times New Roman"/>
          <w:i/>
          <w:sz w:val="20"/>
        </w:rPr>
        <w:t>du-bāhute divya śaṅkha, rajatera malabaṅka,</w:t>
      </w:r>
    </w:p>
    <w:p>
      <w:pPr>
        <w:keepNext/>
        <w:spacing w:after="40"/>
        <w:ind w:left="227"/>
      </w:pPr>
      <w:r>
        <w:rPr>
          <w:rFonts w:ascii="Times New Roman" w:hAnsi="Times New Roman"/>
          <w:color w:val="555555"/>
          <w:sz w:val="18"/>
        </w:rPr>
        <w:t>on both arms  fine  conch bangles,  of silver  ankle-rings</w:t>
      </w:r>
    </w:p>
    <w:p>
      <w:pPr>
        <w:keepNext/>
        <w:spacing w:after="0"/>
        <w:ind w:left="227"/>
      </w:pPr>
      <w:r>
        <w:rPr>
          <w:rFonts w:ascii="Times New Roman" w:hAnsi="Times New Roman"/>
          <w:i/>
          <w:sz w:val="20"/>
        </w:rPr>
        <w:t>svarṇa-mudrāra nānā hāragaṇa</w:t>
      </w:r>
    </w:p>
    <w:p>
      <w:pPr>
        <w:keepNext/>
        <w:spacing w:after="40"/>
        <w:ind w:left="227"/>
      </w:pPr>
      <w:r>
        <w:rPr>
          <w:rFonts w:ascii="Times New Roman" w:hAnsi="Times New Roman"/>
          <w:color w:val="555555"/>
          <w:sz w:val="18"/>
        </w:rPr>
        <w:t>of gold coins  various  necklaces</w:t>
      </w:r>
    </w:p>
    <w:p>
      <w:pPr>
        <w:spacing w:before="60"/>
        <w:jc w:val="both"/>
      </w:pPr>
      <w:r>
        <w:rPr>
          <w:b/>
        </w:rPr>
        <w:t xml:space="preserve">112 </w:t>
      </w:r>
      <w:r>
        <w:rPr>
          <w:rFonts w:ascii="Times New Roman" w:hAnsi="Times New Roman"/>
        </w:rPr>
        <w:t>She brought a little golden waist-chain and anklets of silver coins, golden armlets and bracelets, fine conch-shell bangles for both arms, silver ankle-rings and necklaces of gold coins.</w:t>
      </w:r>
    </w:p>
    <w:p>
      <w:pPr>
        <w:jc w:val="both"/>
      </w:pPr>
      <w:r>
        <w:rPr>
          <w:b/>
          <w:i/>
          <w:sz w:val="20"/>
        </w:rPr>
        <w:t xml:space="preserve">Anubhāṣya. </w:t>
      </w:r>
      <w:r>
        <w:rPr>
          <w:rFonts w:ascii="Times New Roman" w:hAnsi="Times New Roman"/>
          <w:sz w:val="20"/>
        </w:rPr>
        <w:t>*Kaḍi-bauli*: a golden waist ring; *pāśuli*: a particular silver ornament for the feet; *aṅgada* and *kaṅkaṇa*: golden bracelets — *curi*, *bālā*, *ananta*; *divya śaṅkha*: bangles made of conch shell (*śāṅkhā*); *malabaṅka*: curved anklets (*bāṅkmal*).</w:t>
      </w:r>
    </w:p>
    <w:p>
      <w:pPr>
        <w:keepNext/>
        <w:spacing w:before="160"/>
        <w:jc w:val="center"/>
      </w:pPr>
      <w:r>
        <w:rPr>
          <w:rFonts w:ascii="Nirmala UI" w:hAnsi="Nirmala UI" w:cs="Nirmala UI"/>
          <w:sz w:val="24"/>
          <w:szCs w:val="24"/>
        </w:rPr>
        <w:t>ব্যাঘ্রনখ হেমজড়ি,  কটি-পট্টসূত্র-ডোরী,</w:t>
        <w:br/>
      </w:r>
      <w:r>
        <w:rPr>
          <w:rFonts w:ascii="Nirmala UI" w:hAnsi="Nirmala UI" w:cs="Nirmala UI"/>
          <w:sz w:val="24"/>
          <w:szCs w:val="24"/>
        </w:rPr>
        <w:t>হস্ত-পদের যত আভরণ ৷</w:t>
        <w:br/>
      </w:r>
      <w:r>
        <w:rPr>
          <w:rFonts w:ascii="Nirmala UI" w:hAnsi="Nirmala UI" w:cs="Nirmala UI"/>
          <w:sz w:val="24"/>
          <w:szCs w:val="24"/>
        </w:rPr>
        <w:t>চিত্রবর্ণ পট্টসাড়ী,  বুনি ফোতো পট্টপাড়ী,</w:t>
        <w:br/>
      </w:r>
      <w:r>
        <w:rPr>
          <w:rFonts w:ascii="Nirmala UI" w:hAnsi="Nirmala UI" w:cs="Nirmala UI"/>
          <w:sz w:val="24"/>
          <w:szCs w:val="24"/>
        </w:rPr>
        <w:t>স্বর্ণ-রৌপ্য-মুদ্রা বহুধন ॥ ১১৩ ॥</w:t>
      </w:r>
    </w:p>
    <w:p>
      <w:pPr>
        <w:keepNext/>
        <w:spacing w:after="0"/>
        <w:ind w:left="227"/>
      </w:pPr>
      <w:r>
        <w:rPr>
          <w:rFonts w:ascii="Times New Roman" w:hAnsi="Times New Roman"/>
          <w:i/>
          <w:sz w:val="20"/>
        </w:rPr>
        <w:t>vyāghra-nakha hema-jaḍi, kaṭi-paṭṭasūtra-ḍorī,</w:t>
      </w:r>
    </w:p>
    <w:p>
      <w:pPr>
        <w:keepNext/>
        <w:spacing w:after="40"/>
        <w:ind w:left="227"/>
      </w:pPr>
      <w:r>
        <w:rPr>
          <w:rFonts w:ascii="Times New Roman" w:hAnsi="Times New Roman"/>
          <w:color w:val="555555"/>
          <w:sz w:val="18"/>
        </w:rPr>
        <w:t>tiger’s claw  set in gold,  for the waist  silk  cord</w:t>
      </w:r>
    </w:p>
    <w:p>
      <w:pPr>
        <w:keepNext/>
        <w:spacing w:after="0"/>
        <w:ind w:left="227"/>
      </w:pPr>
      <w:r>
        <w:rPr>
          <w:rFonts w:ascii="Times New Roman" w:hAnsi="Times New Roman"/>
          <w:i/>
          <w:sz w:val="20"/>
        </w:rPr>
        <w:t>hasta-padera yata ābharaṇa</w:t>
      </w:r>
    </w:p>
    <w:p>
      <w:pPr>
        <w:keepNext/>
        <w:spacing w:after="40"/>
        <w:ind w:left="227"/>
      </w:pPr>
      <w:r>
        <w:rPr>
          <w:rFonts w:ascii="Times New Roman" w:hAnsi="Times New Roman"/>
          <w:color w:val="555555"/>
          <w:sz w:val="18"/>
        </w:rPr>
        <w:t>of hands  and feet  all  ornaments</w:t>
      </w:r>
    </w:p>
    <w:p>
      <w:pPr>
        <w:keepNext/>
        <w:spacing w:after="0"/>
        <w:ind w:left="227"/>
      </w:pPr>
      <w:r>
        <w:rPr>
          <w:rFonts w:ascii="Times New Roman" w:hAnsi="Times New Roman"/>
          <w:i/>
          <w:sz w:val="20"/>
        </w:rPr>
        <w:t>citra-varṇa paṭṭa-sāḍī, buni photo paṭṭapāḍī,</w:t>
      </w:r>
    </w:p>
    <w:p>
      <w:pPr>
        <w:keepNext/>
        <w:spacing w:after="40"/>
        <w:ind w:left="227"/>
      </w:pPr>
      <w:r>
        <w:rPr>
          <w:rFonts w:ascii="Times New Roman" w:hAnsi="Times New Roman"/>
          <w:color w:val="555555"/>
          <w:sz w:val="18"/>
        </w:rPr>
        <w:t>many-coloured  silk saris,  woven  little shirt  with silk border</w:t>
      </w:r>
    </w:p>
    <w:p>
      <w:pPr>
        <w:keepNext/>
        <w:spacing w:after="0"/>
        <w:ind w:left="227"/>
      </w:pPr>
      <w:r>
        <w:rPr>
          <w:rFonts w:ascii="Times New Roman" w:hAnsi="Times New Roman"/>
          <w:i/>
          <w:sz w:val="20"/>
        </w:rPr>
        <w:t>svarṇa-raupya-mudrā bahu-dhana</w:t>
      </w:r>
    </w:p>
    <w:p>
      <w:pPr>
        <w:keepNext/>
        <w:spacing w:after="40"/>
        <w:ind w:left="227"/>
      </w:pPr>
      <w:r>
        <w:rPr>
          <w:rFonts w:ascii="Times New Roman" w:hAnsi="Times New Roman"/>
          <w:color w:val="555555"/>
          <w:sz w:val="18"/>
        </w:rPr>
        <w:t>gold  silver  coins  much wealth</w:t>
      </w:r>
    </w:p>
    <w:p>
      <w:pPr>
        <w:spacing w:before="60"/>
        <w:jc w:val="both"/>
      </w:pPr>
      <w:r>
        <w:rPr>
          <w:b/>
        </w:rPr>
        <w:t xml:space="preserve">113 </w:t>
      </w:r>
      <w:r>
        <w:rPr>
          <w:rFonts w:ascii="Times New Roman" w:hAnsi="Times New Roman"/>
        </w:rPr>
        <w:t>There was also a tiger’s claw set in gold, a silken waist-cord, every kind of ornament for hands and feet, many-coloured silk saris, a little shirt woven with a silk border, and a wealth of gold and silver coins.</w:t>
      </w:r>
    </w:p>
    <w:p>
      <w:pPr>
        <w:jc w:val="both"/>
      </w:pPr>
      <w:r>
        <w:rPr>
          <w:b/>
          <w:i/>
          <w:sz w:val="20"/>
        </w:rPr>
        <w:t xml:space="preserve">Anubhāṣya. </w:t>
      </w:r>
      <w:r>
        <w:rPr>
          <w:rFonts w:ascii="Times New Roman" w:hAnsi="Times New Roman"/>
          <w:sz w:val="20"/>
        </w:rPr>
        <w:t>*Hemajaḍi*: a jeweled ornament set with a tiger's claw; *kaṭi-paṭṭasūtra-ḍorī*: a *ghunsi*, a waist string; *citravarṇa paṭṭasāḍī*: a colorful silk cloth; *buni photo paṭṭapāḍī*: a *phatuyā* with a woven silk border, that is, a little shirt for a baby.</w:t>
      </w:r>
    </w:p>
    <w:p>
      <w:pPr>
        <w:keepNext/>
        <w:spacing w:before="160"/>
        <w:jc w:val="center"/>
      </w:pPr>
      <w:r>
        <w:rPr>
          <w:rFonts w:ascii="Times New Roman" w:hAnsi="Times New Roman"/>
          <w:i/>
          <w:sz w:val="21"/>
        </w:rPr>
        <w:t>Auspicious rites —</w:t>
      </w:r>
    </w:p>
    <w:p>
      <w:pPr>
        <w:keepNext/>
        <w:jc w:val="center"/>
      </w:pPr>
      <w:r>
        <w:rPr>
          <w:rFonts w:ascii="Nirmala UI" w:hAnsi="Nirmala UI" w:cs="Nirmala UI"/>
          <w:sz w:val="24"/>
          <w:szCs w:val="24"/>
        </w:rPr>
        <w:t>দুর্ব্বা, ধান্য, গোরোচন,  হরিদ্রা, কুঙ্কুম, চন্দন,</w:t>
        <w:br/>
      </w:r>
      <w:r>
        <w:rPr>
          <w:rFonts w:ascii="Nirmala UI" w:hAnsi="Nirmala UI" w:cs="Nirmala UI"/>
          <w:sz w:val="24"/>
          <w:szCs w:val="24"/>
        </w:rPr>
        <w:t>মঙ্গল-দ্রব্য পাত্র ভরিয়া ৷</w:t>
        <w:br/>
      </w:r>
      <w:r>
        <w:rPr>
          <w:rFonts w:ascii="Nirmala UI" w:hAnsi="Nirmala UI" w:cs="Nirmala UI"/>
          <w:sz w:val="24"/>
          <w:szCs w:val="24"/>
        </w:rPr>
        <w:t>বস্ত্র-গুপ্ত দোলা চড়ি’,  সঙ্গে লঞা দাসী-চেড়ী,</w:t>
        <w:br/>
      </w:r>
      <w:r>
        <w:rPr>
          <w:rFonts w:ascii="Nirmala UI" w:hAnsi="Nirmala UI" w:cs="Nirmala UI"/>
          <w:sz w:val="24"/>
          <w:szCs w:val="24"/>
        </w:rPr>
        <w:t>বস্ত্রালঙ্কার পেটারি ভরিয়া ॥ ১১৪ ॥</w:t>
      </w:r>
    </w:p>
    <w:p>
      <w:pPr>
        <w:keepNext/>
        <w:spacing w:after="0"/>
        <w:ind w:left="227"/>
      </w:pPr>
      <w:r>
        <w:rPr>
          <w:rFonts w:ascii="Times New Roman" w:hAnsi="Times New Roman"/>
          <w:i/>
          <w:sz w:val="20"/>
        </w:rPr>
        <w:t>durvā, dhānya, gorocana, haridrā, kuṅkuma, candana,</w:t>
      </w:r>
    </w:p>
    <w:p>
      <w:pPr>
        <w:keepNext/>
        <w:spacing w:after="40"/>
        <w:ind w:left="227"/>
      </w:pPr>
      <w:r>
        <w:rPr>
          <w:rFonts w:ascii="Times New Roman" w:hAnsi="Times New Roman"/>
          <w:color w:val="555555"/>
          <w:sz w:val="18"/>
        </w:rPr>
        <w:t>dūrvā grass,  paddy,  gorocanā,  turmeric,  saffron,  sandal</w:t>
      </w:r>
    </w:p>
    <w:p>
      <w:pPr>
        <w:keepNext/>
        <w:spacing w:after="0"/>
        <w:ind w:left="227"/>
      </w:pPr>
      <w:r>
        <w:rPr>
          <w:rFonts w:ascii="Times New Roman" w:hAnsi="Times New Roman"/>
          <w:i/>
          <w:sz w:val="20"/>
        </w:rPr>
        <w:t>maṅgala-dravya pātra bhariyā</w:t>
      </w:r>
    </w:p>
    <w:p>
      <w:pPr>
        <w:keepNext/>
        <w:spacing w:after="40"/>
        <w:ind w:left="227"/>
      </w:pPr>
      <w:r>
        <w:rPr>
          <w:rFonts w:ascii="Times New Roman" w:hAnsi="Times New Roman"/>
          <w:color w:val="555555"/>
          <w:sz w:val="18"/>
        </w:rPr>
        <w:t>with auspicious  things  plates  filling</w:t>
      </w:r>
    </w:p>
    <w:p>
      <w:pPr>
        <w:keepNext/>
        <w:spacing w:after="0"/>
        <w:ind w:left="227"/>
      </w:pPr>
      <w:r>
        <w:rPr>
          <w:rFonts w:ascii="Times New Roman" w:hAnsi="Times New Roman"/>
          <w:i/>
          <w:sz w:val="20"/>
        </w:rPr>
        <w:t>vastra-gupta dolā caḍi’, saṅge lañā dāsī-ceḍī,</w:t>
      </w:r>
    </w:p>
    <w:p>
      <w:pPr>
        <w:keepNext/>
        <w:spacing w:after="40"/>
        <w:ind w:left="227"/>
      </w:pPr>
      <w:r>
        <w:rPr>
          <w:rFonts w:ascii="Times New Roman" w:hAnsi="Times New Roman"/>
          <w:color w:val="555555"/>
          <w:sz w:val="18"/>
        </w:rPr>
        <w:t>with cloth  covered  palanquin  riding,  with her  taking  maidservants</w:t>
      </w:r>
    </w:p>
    <w:p>
      <w:pPr>
        <w:keepNext/>
        <w:spacing w:after="0"/>
        <w:ind w:left="227"/>
      </w:pPr>
      <w:r>
        <w:rPr>
          <w:rFonts w:ascii="Times New Roman" w:hAnsi="Times New Roman"/>
          <w:i/>
          <w:sz w:val="20"/>
        </w:rPr>
        <w:t>vastrālaṅkāra peṭāri bhariyā</w:t>
      </w:r>
    </w:p>
    <w:p>
      <w:pPr>
        <w:keepNext/>
        <w:spacing w:after="40"/>
        <w:ind w:left="227"/>
      </w:pPr>
      <w:r>
        <w:rPr>
          <w:rFonts w:ascii="Times New Roman" w:hAnsi="Times New Roman"/>
          <w:color w:val="555555"/>
          <w:sz w:val="18"/>
        </w:rPr>
        <w:t>clothes and ornaments  baskets  filling</w:t>
      </w:r>
    </w:p>
    <w:p>
      <w:pPr>
        <w:spacing w:before="60"/>
        <w:jc w:val="both"/>
      </w:pPr>
      <w:r>
        <w:rPr>
          <w:b/>
        </w:rPr>
        <w:t xml:space="preserve">114 </w:t>
      </w:r>
      <w:r>
        <w:rPr>
          <w:rFonts w:ascii="Times New Roman" w:hAnsi="Times New Roman"/>
        </w:rPr>
        <w:t>Riding in a curtained palanquin with her maidservants, she came with baskets full of clothes and ornaments, and plates heaped with auspicious things — dūrvā grass, paddy, gorocanā, turmeric, saffron and sandal.</w:t>
      </w:r>
    </w:p>
    <w:p>
      <w:pPr>
        <w:jc w:val="both"/>
      </w:pPr>
      <w:r>
        <w:rPr>
          <w:b/>
          <w:i/>
          <w:sz w:val="20"/>
        </w:rPr>
        <w:t xml:space="preserve">Anubhāṣya. </w:t>
      </w:r>
      <w:r>
        <w:rPr>
          <w:rFonts w:ascii="Times New Roman" w:hAnsi="Times New Roman"/>
          <w:sz w:val="20"/>
        </w:rPr>
        <w:t>*Gorocana*: a bright yellow substance obtained from a cow's head, or dried bile. *Kuṅkuma*: a fragrant substance native to Kashmir. “*Kuṅkuma* from the fields of Kashmir — with fine filaments, reddish, with the fragrance of a lotus — is the best. *Kuṅkuma* from the land of Bāhlīka — pale, with the fragrance of *ketakī*, with fine filaments — is middling. Persian *kuṅkuma* is said to smell of honey; it is slightly pale, with coarse filaments, and is the lowest.”</w:t>
      </w:r>
    </w:p>
    <w:p>
      <w:pPr>
        <w:jc w:val="both"/>
      </w:pPr>
      <w:r>
        <w:rPr>
          <w:rFonts w:ascii="Times New Roman" w:hAnsi="Times New Roman"/>
          <w:sz w:val="20"/>
        </w:rPr>
        <w:t>*Vastragupta-dolā*: a litter (*ḍuli* or *thāñjām*) covered with cloth; *ceḍī*: a maidservant.</w:t>
      </w:r>
    </w:p>
    <w:p>
      <w:pPr>
        <w:keepNext/>
        <w:spacing w:before="160"/>
        <w:jc w:val="center"/>
      </w:pPr>
      <w:r>
        <w:rPr>
          <w:rFonts w:ascii="Nirmala UI" w:hAnsi="Nirmala UI" w:cs="Nirmala UI"/>
          <w:sz w:val="24"/>
          <w:szCs w:val="24"/>
        </w:rPr>
        <w:t>ভক্ষ্য, ভোজ্য উপহার,  সঙ্গে লইল বহু ভার,</w:t>
        <w:br/>
      </w:r>
      <w:r>
        <w:rPr>
          <w:rFonts w:ascii="Nirmala UI" w:hAnsi="Nirmala UI" w:cs="Nirmala UI"/>
          <w:sz w:val="24"/>
          <w:szCs w:val="24"/>
        </w:rPr>
        <w:t>শচীগৃহে হৈল উপনীত ৷</w:t>
        <w:br/>
      </w:r>
      <w:r>
        <w:rPr>
          <w:rFonts w:ascii="Nirmala UI" w:hAnsi="Nirmala UI" w:cs="Nirmala UI"/>
          <w:sz w:val="24"/>
          <w:szCs w:val="24"/>
        </w:rPr>
        <w:t>দেখিয়া বালক-ঠাম,  সাক্ষাৎ গোকুল-কান,</w:t>
        <w:br/>
      </w:r>
      <w:r>
        <w:rPr>
          <w:rFonts w:ascii="Nirmala UI" w:hAnsi="Nirmala UI" w:cs="Nirmala UI"/>
          <w:sz w:val="24"/>
          <w:szCs w:val="24"/>
        </w:rPr>
        <w:t>বর্ণমাত্র দেখি বিপরীত ॥ ১১৫ ॥</w:t>
      </w:r>
    </w:p>
    <w:p>
      <w:pPr>
        <w:keepNext/>
        <w:spacing w:after="0"/>
        <w:ind w:left="227"/>
      </w:pPr>
      <w:r>
        <w:rPr>
          <w:rFonts w:ascii="Times New Roman" w:hAnsi="Times New Roman"/>
          <w:i/>
          <w:sz w:val="20"/>
        </w:rPr>
        <w:t>bhakṣya, bhojya upahāra, saṅge laila bahu bhāra,</w:t>
      </w:r>
    </w:p>
    <w:p>
      <w:pPr>
        <w:keepNext/>
        <w:spacing w:after="40"/>
        <w:ind w:left="227"/>
      </w:pPr>
      <w:r>
        <w:rPr>
          <w:rFonts w:ascii="Times New Roman" w:hAnsi="Times New Roman"/>
          <w:color w:val="555555"/>
          <w:sz w:val="18"/>
        </w:rPr>
        <w:t>food to chew,  food to eat,  gifts,  with her  took  many  loads</w:t>
      </w:r>
    </w:p>
    <w:p>
      <w:pPr>
        <w:keepNext/>
        <w:spacing w:after="0"/>
        <w:ind w:left="227"/>
      </w:pPr>
      <w:r>
        <w:rPr>
          <w:rFonts w:ascii="Times New Roman" w:hAnsi="Times New Roman"/>
          <w:i/>
          <w:sz w:val="20"/>
        </w:rPr>
        <w:t>śacī-gṛhe haila upanīta</w:t>
      </w:r>
    </w:p>
    <w:p>
      <w:pPr>
        <w:keepNext/>
        <w:spacing w:after="40"/>
        <w:ind w:left="227"/>
      </w:pPr>
      <w:r>
        <w:rPr>
          <w:rFonts w:ascii="Times New Roman" w:hAnsi="Times New Roman"/>
          <w:color w:val="555555"/>
          <w:sz w:val="18"/>
        </w:rPr>
        <w:t>to Śacī’s house  became  arrived</w:t>
      </w:r>
    </w:p>
    <w:p>
      <w:pPr>
        <w:keepNext/>
        <w:spacing w:after="0"/>
        <w:ind w:left="227"/>
      </w:pPr>
      <w:r>
        <w:rPr>
          <w:rFonts w:ascii="Times New Roman" w:hAnsi="Times New Roman"/>
          <w:i/>
          <w:sz w:val="20"/>
        </w:rPr>
        <w:t>dekhiyā bālaka-ṭhāma, sākṣāt gokula-kāna,</w:t>
      </w:r>
    </w:p>
    <w:p>
      <w:pPr>
        <w:keepNext/>
        <w:spacing w:after="40"/>
        <w:ind w:left="227"/>
      </w:pPr>
      <w:r>
        <w:rPr>
          <w:rFonts w:ascii="Times New Roman" w:hAnsi="Times New Roman"/>
          <w:color w:val="555555"/>
          <w:sz w:val="18"/>
        </w:rPr>
        <w:t>seeing  the child’s  form,  very  Kāna of Gokula</w:t>
      </w:r>
    </w:p>
    <w:p>
      <w:pPr>
        <w:keepNext/>
        <w:spacing w:after="0"/>
        <w:ind w:left="227"/>
      </w:pPr>
      <w:r>
        <w:rPr>
          <w:rFonts w:ascii="Times New Roman" w:hAnsi="Times New Roman"/>
          <w:i/>
          <w:sz w:val="20"/>
        </w:rPr>
        <w:t>varṇamātra dekhi viparīta</w:t>
      </w:r>
    </w:p>
    <w:p>
      <w:pPr>
        <w:keepNext/>
        <w:spacing w:after="40"/>
        <w:ind w:left="227"/>
      </w:pPr>
      <w:r>
        <w:rPr>
          <w:rFonts w:ascii="Times New Roman" w:hAnsi="Times New Roman"/>
          <w:color w:val="555555"/>
          <w:sz w:val="18"/>
        </w:rPr>
        <w:t>the colour  only  seeing  the opposite</w:t>
      </w:r>
    </w:p>
    <w:p>
      <w:pPr>
        <w:spacing w:before="60"/>
        <w:jc w:val="both"/>
      </w:pPr>
      <w:r>
        <w:rPr>
          <w:b/>
        </w:rPr>
        <w:t xml:space="preserve">115 </w:t>
      </w:r>
      <w:r>
        <w:rPr>
          <w:rFonts w:ascii="Times New Roman" w:hAnsi="Times New Roman"/>
        </w:rPr>
        <w:t>Bringing many loads of sweets and other foods, she arrived at Śacī’s house. When she saw the child, He was Kāna of Gokula Himself — only His colour was the opposite.</w:t>
      </w:r>
    </w:p>
    <w:p>
      <w:pPr>
        <w:jc w:val="both"/>
      </w:pPr>
      <w:r>
        <w:rPr>
          <w:b/>
          <w:i/>
          <w:sz w:val="20"/>
        </w:rPr>
        <w:t xml:space="preserve">Anubhāṣya. </w:t>
      </w:r>
      <w:r>
        <w:rPr>
          <w:rFonts w:ascii="Times New Roman" w:hAnsi="Times New Roman"/>
          <w:sz w:val="20"/>
        </w:rPr>
        <w:t>*Ṭhāma*: build; *kāna*: Kānu, that is, Kṛṣṇa. Kṛṣṇa's color is dark, like a dense *indranīla* sapphire; Viśvambhara's color is the opposite, golden (*gaura*).</w:t>
      </w:r>
    </w:p>
    <w:p>
      <w:pPr>
        <w:keepNext/>
        <w:spacing w:before="160"/>
        <w:jc w:val="center"/>
      </w:pPr>
      <w:r>
        <w:rPr>
          <w:rFonts w:ascii="Times New Roman" w:hAnsi="Times New Roman"/>
          <w:i/>
          <w:sz w:val="21"/>
        </w:rPr>
        <w:t>Seeing the child's golden body, the women are filled with parental love —</w:t>
      </w:r>
    </w:p>
    <w:p>
      <w:pPr>
        <w:keepNext/>
        <w:jc w:val="center"/>
      </w:pPr>
      <w:r>
        <w:rPr>
          <w:rFonts w:ascii="Nirmala UI" w:hAnsi="Nirmala UI" w:cs="Nirmala UI"/>
          <w:sz w:val="24"/>
          <w:szCs w:val="24"/>
        </w:rPr>
        <w:t>সর্ব্ব অঙ্গ — সুনির্ম্মাণ,  সুবর্ণ-প্রতিমা-ভান,</w:t>
        <w:br/>
      </w:r>
      <w:r>
        <w:rPr>
          <w:rFonts w:ascii="Nirmala UI" w:hAnsi="Nirmala UI" w:cs="Nirmala UI"/>
          <w:sz w:val="24"/>
          <w:szCs w:val="24"/>
        </w:rPr>
        <w:t>সর্ব্ব অঙ্গ — সুলক্ষণময় ৷</w:t>
        <w:br/>
      </w:r>
      <w:r>
        <w:rPr>
          <w:rFonts w:ascii="Nirmala UI" w:hAnsi="Nirmala UI" w:cs="Nirmala UI"/>
          <w:sz w:val="24"/>
          <w:szCs w:val="24"/>
        </w:rPr>
        <w:t>বালকের দিব্য জ্যোতি,  দেখি’ পাইল বহু প্রীতি,</w:t>
        <w:br/>
      </w:r>
      <w:r>
        <w:rPr>
          <w:rFonts w:ascii="Nirmala UI" w:hAnsi="Nirmala UI" w:cs="Nirmala UI"/>
          <w:sz w:val="24"/>
          <w:szCs w:val="24"/>
        </w:rPr>
        <w:t>বাৎসল্যেতে দ্রবিল হৃদয় ॥ ১১৬ ॥</w:t>
      </w:r>
    </w:p>
    <w:p>
      <w:pPr>
        <w:keepNext/>
        <w:spacing w:after="0"/>
        <w:ind w:left="227"/>
      </w:pPr>
      <w:r>
        <w:rPr>
          <w:rFonts w:ascii="Times New Roman" w:hAnsi="Times New Roman"/>
          <w:i/>
          <w:sz w:val="20"/>
        </w:rPr>
        <w:t>sarva aṅga — sunirmāṇa, suvarṇa-pratimā-bhāna,</w:t>
      </w:r>
    </w:p>
    <w:p>
      <w:pPr>
        <w:keepNext/>
        <w:spacing w:after="40"/>
        <w:ind w:left="227"/>
      </w:pPr>
      <w:r>
        <w:rPr>
          <w:rFonts w:ascii="Times New Roman" w:hAnsi="Times New Roman"/>
          <w:color w:val="555555"/>
          <w:sz w:val="18"/>
        </w:rPr>
        <w:t>every  limb  —  finely formed,  a golden  image  seeming</w:t>
      </w:r>
    </w:p>
    <w:p>
      <w:pPr>
        <w:keepNext/>
        <w:spacing w:after="0"/>
        <w:ind w:left="227"/>
      </w:pPr>
      <w:r>
        <w:rPr>
          <w:rFonts w:ascii="Times New Roman" w:hAnsi="Times New Roman"/>
          <w:i/>
          <w:sz w:val="20"/>
        </w:rPr>
        <w:t>sarva aṅga — sulakṣaṇamaya</w:t>
      </w:r>
    </w:p>
    <w:p>
      <w:pPr>
        <w:keepNext/>
        <w:spacing w:after="40"/>
        <w:ind w:left="227"/>
      </w:pPr>
      <w:r>
        <w:rPr>
          <w:rFonts w:ascii="Times New Roman" w:hAnsi="Times New Roman"/>
          <w:color w:val="555555"/>
          <w:sz w:val="18"/>
        </w:rPr>
        <w:t>every  limb  —  with auspicious marks  full</w:t>
      </w:r>
    </w:p>
    <w:p>
      <w:pPr>
        <w:keepNext/>
        <w:spacing w:after="0"/>
        <w:ind w:left="227"/>
      </w:pPr>
      <w:r>
        <w:rPr>
          <w:rFonts w:ascii="Times New Roman" w:hAnsi="Times New Roman"/>
          <w:i/>
          <w:sz w:val="20"/>
        </w:rPr>
        <w:t>bālakera divya jyoti, dekhi’ pāila bahu prīti,</w:t>
      </w:r>
    </w:p>
    <w:p>
      <w:pPr>
        <w:keepNext/>
        <w:spacing w:after="40"/>
        <w:ind w:left="227"/>
      </w:pPr>
      <w:r>
        <w:rPr>
          <w:rFonts w:ascii="Times New Roman" w:hAnsi="Times New Roman"/>
          <w:color w:val="555555"/>
          <w:sz w:val="18"/>
        </w:rPr>
        <w:t>of the child  the divine  radiance,  seeing  she got  much  delight</w:t>
      </w:r>
    </w:p>
    <w:p>
      <w:pPr>
        <w:keepNext/>
        <w:spacing w:after="0"/>
        <w:ind w:left="227"/>
      </w:pPr>
      <w:r>
        <w:rPr>
          <w:rFonts w:ascii="Times New Roman" w:hAnsi="Times New Roman"/>
          <w:i/>
          <w:sz w:val="20"/>
        </w:rPr>
        <w:t>vātsalyete dravila hṛdaya</w:t>
      </w:r>
    </w:p>
    <w:p>
      <w:pPr>
        <w:keepNext/>
        <w:spacing w:after="40"/>
        <w:ind w:left="227"/>
      </w:pPr>
      <w:r>
        <w:rPr>
          <w:rFonts w:ascii="Times New Roman" w:hAnsi="Times New Roman"/>
          <w:color w:val="555555"/>
          <w:sz w:val="18"/>
        </w:rPr>
        <w:t>with parental love  melted  her heart</w:t>
      </w:r>
    </w:p>
    <w:p>
      <w:pPr>
        <w:spacing w:before="60"/>
        <w:jc w:val="both"/>
      </w:pPr>
      <w:r>
        <w:rPr>
          <w:b/>
        </w:rPr>
        <w:t xml:space="preserve">116 </w:t>
      </w:r>
      <w:r>
        <w:rPr>
          <w:rFonts w:ascii="Times New Roman" w:hAnsi="Times New Roman"/>
        </w:rPr>
        <w:t>Every limb was finely formed, He seemed an image of gold, and every limb bore auspicious marks. Seeing the child’s divine radiance, she was filled with delight, and her heart melted with a mother’s love.</w:t>
      </w:r>
    </w:p>
    <w:p>
      <w:pPr>
        <w:jc w:val="both"/>
      </w:pPr>
      <w:r>
        <w:rPr>
          <w:b/>
          <w:i/>
          <w:sz w:val="20"/>
        </w:rPr>
        <w:t xml:space="preserve">Anubhāṣya. </w:t>
      </w:r>
      <w:r>
        <w:rPr>
          <w:rFonts w:ascii="Times New Roman" w:hAnsi="Times New Roman"/>
          <w:sz w:val="20"/>
        </w:rPr>
        <w:t>*Sunirmāṇa*: beautifully formed limbs; *bhāna*: appearance.</w:t>
      </w:r>
    </w:p>
    <w:p>
      <w:pPr>
        <w:keepNext/>
        <w:spacing w:before="160"/>
        <w:jc w:val="center"/>
      </w:pPr>
      <w:r>
        <w:rPr>
          <w:rFonts w:ascii="Times New Roman" w:hAnsi="Times New Roman"/>
          <w:i/>
          <w:sz w:val="21"/>
        </w:rPr>
        <w:t>The child is blessed and a protective amulet is tied on Him —</w:t>
      </w:r>
    </w:p>
    <w:p>
      <w:pPr>
        <w:keepNext/>
        <w:jc w:val="center"/>
      </w:pPr>
      <w:r>
        <w:rPr>
          <w:rFonts w:ascii="Nirmala UI" w:hAnsi="Nirmala UI" w:cs="Nirmala UI"/>
          <w:sz w:val="24"/>
          <w:szCs w:val="24"/>
        </w:rPr>
        <w:t>দুর্ব্বা ধান্য দিল শীর্ষে,  কৈল বহু আশীষে,</w:t>
        <w:br/>
      </w:r>
      <w:r>
        <w:rPr>
          <w:rFonts w:ascii="Nirmala UI" w:hAnsi="Nirmala UI" w:cs="Nirmala UI"/>
          <w:sz w:val="24"/>
          <w:szCs w:val="24"/>
        </w:rPr>
        <w:t>চিরজীবী হও দুই ভাই ৷</w:t>
        <w:br/>
      </w:r>
      <w:r>
        <w:rPr>
          <w:rFonts w:ascii="Nirmala UI" w:hAnsi="Nirmala UI" w:cs="Nirmala UI"/>
          <w:sz w:val="24"/>
          <w:szCs w:val="24"/>
        </w:rPr>
        <w:t>ডাকিনী-শাঁখিনী হৈতে,  শঙ্কা উপজিল চিতে,</w:t>
        <w:br/>
      </w:r>
      <w:r>
        <w:rPr>
          <w:rFonts w:ascii="Nirmala UI" w:hAnsi="Nirmala UI" w:cs="Nirmala UI"/>
          <w:sz w:val="24"/>
          <w:szCs w:val="24"/>
        </w:rPr>
        <w:t>ডরে নাম থুইল ‘নিমাই’ ॥ ১১৭ ॥</w:t>
      </w:r>
    </w:p>
    <w:p>
      <w:pPr>
        <w:keepNext/>
        <w:spacing w:after="0"/>
        <w:ind w:left="227"/>
      </w:pPr>
      <w:r>
        <w:rPr>
          <w:rFonts w:ascii="Times New Roman" w:hAnsi="Times New Roman"/>
          <w:i/>
          <w:sz w:val="20"/>
        </w:rPr>
        <w:t>durvā dhānya dila śīrṣe, kaila bahu āśīṣe,</w:t>
      </w:r>
    </w:p>
    <w:p>
      <w:pPr>
        <w:keepNext/>
        <w:spacing w:after="40"/>
        <w:ind w:left="227"/>
      </w:pPr>
      <w:r>
        <w:rPr>
          <w:rFonts w:ascii="Times New Roman" w:hAnsi="Times New Roman"/>
          <w:color w:val="555555"/>
          <w:sz w:val="18"/>
        </w:rPr>
        <w:t>dūrvā  paddy  placed  on His head,  made  many  blessings</w:t>
      </w:r>
    </w:p>
    <w:p>
      <w:pPr>
        <w:keepNext/>
        <w:spacing w:after="0"/>
        <w:ind w:left="227"/>
      </w:pPr>
      <w:r>
        <w:rPr>
          <w:rFonts w:ascii="Times New Roman" w:hAnsi="Times New Roman"/>
          <w:i/>
          <w:sz w:val="20"/>
        </w:rPr>
        <w:t>cirajīvī hao dui bhāi</w:t>
      </w:r>
    </w:p>
    <w:p>
      <w:pPr>
        <w:keepNext/>
        <w:spacing w:after="40"/>
        <w:ind w:left="227"/>
      </w:pPr>
      <w:r>
        <w:rPr>
          <w:rFonts w:ascii="Times New Roman" w:hAnsi="Times New Roman"/>
          <w:color w:val="555555"/>
          <w:sz w:val="18"/>
        </w:rPr>
        <w:t>long-lived  be  the two  brothers</w:t>
      </w:r>
    </w:p>
    <w:p>
      <w:pPr>
        <w:keepNext/>
        <w:spacing w:after="0"/>
        <w:ind w:left="227"/>
      </w:pPr>
      <w:r>
        <w:rPr>
          <w:rFonts w:ascii="Times New Roman" w:hAnsi="Times New Roman"/>
          <w:i/>
          <w:sz w:val="20"/>
        </w:rPr>
        <w:t>ḍākinī-śām̐khinī haite, śaṅkā upajila cite,</w:t>
      </w:r>
    </w:p>
    <w:p>
      <w:pPr>
        <w:keepNext/>
        <w:spacing w:after="40"/>
        <w:ind w:left="227"/>
      </w:pPr>
      <w:r>
        <w:rPr>
          <w:rFonts w:ascii="Times New Roman" w:hAnsi="Times New Roman"/>
          <w:color w:val="555555"/>
          <w:sz w:val="18"/>
        </w:rPr>
        <w:t>of ḍākinīs  and śākhinīs  from,  fear  arose  in her heart</w:t>
      </w:r>
    </w:p>
    <w:p>
      <w:pPr>
        <w:keepNext/>
        <w:spacing w:after="0"/>
        <w:ind w:left="227"/>
      </w:pPr>
      <w:r>
        <w:rPr>
          <w:rFonts w:ascii="Times New Roman" w:hAnsi="Times New Roman"/>
          <w:i/>
          <w:sz w:val="20"/>
        </w:rPr>
        <w:t>ḍare nāma thuila ‘nimāi’</w:t>
      </w:r>
    </w:p>
    <w:p>
      <w:pPr>
        <w:keepNext/>
        <w:spacing w:after="40"/>
        <w:ind w:left="227"/>
      </w:pPr>
      <w:r>
        <w:rPr>
          <w:rFonts w:ascii="Times New Roman" w:hAnsi="Times New Roman"/>
          <w:color w:val="555555"/>
          <w:sz w:val="18"/>
        </w:rPr>
        <w:t>out of fear  the name  gave  ‘Nimāi’</w:t>
      </w:r>
    </w:p>
    <w:p>
      <w:pPr>
        <w:spacing w:before="60"/>
        <w:jc w:val="both"/>
      </w:pPr>
      <w:r>
        <w:rPr>
          <w:b/>
        </w:rPr>
        <w:t xml:space="preserve">117 </w:t>
      </w:r>
      <w:r>
        <w:rPr>
          <w:rFonts w:ascii="Times New Roman" w:hAnsi="Times New Roman"/>
        </w:rPr>
        <w:t>She placed dūrvā grass and paddy on His head and blessed Him again and again: “May the two brothers live long!” Fearing the witches and evil spirits, she gave Him the name Nimāi.</w:t>
      </w:r>
    </w:p>
    <w:p>
      <w:pPr>
        <w:jc w:val="both"/>
      </w:pPr>
      <w:r>
        <w:rPr>
          <w:b/>
          <w:i/>
          <w:sz w:val="20"/>
        </w:rPr>
        <w:t xml:space="preserve">Anubhāṣya. </w:t>
      </w:r>
      <w:r>
        <w:rPr>
          <w:rFonts w:ascii="Times New Roman" w:hAnsi="Times New Roman"/>
          <w:sz w:val="20"/>
        </w:rPr>
        <w:t>The two brothers are Viśvarūpa and Viśvambhara. *Ḍākinīs* and *śākhinīs* are the companions of Pārvatī and Maheśa, a particular class of malevolent ghosts (*preta*) born in female form. These lower deities (*apadevatās*) cannot approach the sacred *nimba* tree or places connected with it.</w:t>
      </w:r>
    </w:p>
    <w:p>
      <w:pPr>
        <w:keepNext/>
        <w:spacing w:before="160"/>
        <w:jc w:val="center"/>
      </w:pPr>
      <w:r>
        <w:rPr>
          <w:rFonts w:ascii="Times New Roman" w:hAnsi="Times New Roman"/>
          <w:i/>
          <w:sz w:val="21"/>
        </w:rPr>
        <w:t>Śacī and Miśra show honor —</w:t>
      </w:r>
    </w:p>
    <w:p>
      <w:pPr>
        <w:keepNext/>
        <w:jc w:val="center"/>
      </w:pPr>
      <w:r>
        <w:rPr>
          <w:rFonts w:ascii="Nirmala UI" w:hAnsi="Nirmala UI" w:cs="Nirmala UI"/>
          <w:sz w:val="24"/>
          <w:szCs w:val="24"/>
        </w:rPr>
        <w:t>পুত্রমাতা-স্নানদিনে,  দিল বস্ত্র বিভূষণে,</w:t>
        <w:br/>
      </w:r>
      <w:r>
        <w:rPr>
          <w:rFonts w:ascii="Nirmala UI" w:hAnsi="Nirmala UI" w:cs="Nirmala UI"/>
          <w:sz w:val="24"/>
          <w:szCs w:val="24"/>
        </w:rPr>
        <w:t>পুত্র-সহ মিশ্রেরে সম্মানি’ ৷</w:t>
        <w:br/>
      </w:r>
      <w:r>
        <w:rPr>
          <w:rFonts w:ascii="Nirmala UI" w:hAnsi="Nirmala UI" w:cs="Nirmala UI"/>
          <w:sz w:val="24"/>
          <w:szCs w:val="24"/>
        </w:rPr>
        <w:t>শচী-মিশ্রের পূজা লঞা,  মনেতে হরিষ হঞা,</w:t>
        <w:br/>
      </w:r>
      <w:r>
        <w:rPr>
          <w:rFonts w:ascii="Nirmala UI" w:hAnsi="Nirmala UI" w:cs="Nirmala UI"/>
          <w:sz w:val="24"/>
          <w:szCs w:val="24"/>
        </w:rPr>
        <w:t>ঘরে আইলা সীতা-ঠাকুরাণী ॥ ১১৮ ॥</w:t>
      </w:r>
    </w:p>
    <w:p>
      <w:pPr>
        <w:keepNext/>
        <w:spacing w:after="0"/>
        <w:ind w:left="227"/>
      </w:pPr>
      <w:r>
        <w:rPr>
          <w:rFonts w:ascii="Times New Roman" w:hAnsi="Times New Roman"/>
          <w:i/>
          <w:sz w:val="20"/>
        </w:rPr>
        <w:t>putramātā-snānadine, dila vastra vibhūṣaṇe,</w:t>
      </w:r>
    </w:p>
    <w:p>
      <w:pPr>
        <w:keepNext/>
        <w:spacing w:after="40"/>
        <w:ind w:left="227"/>
      </w:pPr>
      <w:r>
        <w:rPr>
          <w:rFonts w:ascii="Times New Roman" w:hAnsi="Times New Roman"/>
          <w:color w:val="555555"/>
          <w:sz w:val="18"/>
        </w:rPr>
        <w:t>the son and mother’s  bathing day,  gave  clothes  ornaments</w:t>
      </w:r>
    </w:p>
    <w:p>
      <w:pPr>
        <w:keepNext/>
        <w:spacing w:after="0"/>
        <w:ind w:left="227"/>
      </w:pPr>
      <w:r>
        <w:rPr>
          <w:rFonts w:ascii="Times New Roman" w:hAnsi="Times New Roman"/>
          <w:i/>
          <w:sz w:val="20"/>
        </w:rPr>
        <w:t>putra-saha miśrere sammāni’</w:t>
      </w:r>
    </w:p>
    <w:p>
      <w:pPr>
        <w:keepNext/>
        <w:spacing w:after="40"/>
        <w:ind w:left="227"/>
      </w:pPr>
      <w:r>
        <w:rPr>
          <w:rFonts w:ascii="Times New Roman" w:hAnsi="Times New Roman"/>
          <w:color w:val="555555"/>
          <w:sz w:val="18"/>
        </w:rPr>
        <w:t>with the son  Miśra  honouring</w:t>
      </w:r>
    </w:p>
    <w:p>
      <w:pPr>
        <w:keepNext/>
        <w:spacing w:after="0"/>
        <w:ind w:left="227"/>
      </w:pPr>
      <w:r>
        <w:rPr>
          <w:rFonts w:ascii="Times New Roman" w:hAnsi="Times New Roman"/>
          <w:i/>
          <w:sz w:val="20"/>
        </w:rPr>
        <w:t>śacī-miśrera pūjā lañā, manete hariṣa hañā,</w:t>
      </w:r>
    </w:p>
    <w:p>
      <w:pPr>
        <w:keepNext/>
        <w:spacing w:after="40"/>
        <w:ind w:left="227"/>
      </w:pPr>
      <w:r>
        <w:rPr>
          <w:rFonts w:ascii="Times New Roman" w:hAnsi="Times New Roman"/>
          <w:color w:val="555555"/>
          <w:sz w:val="18"/>
        </w:rPr>
        <w:t>Śacī and Miśra’s  honour  receiving,  in mind  glad  becoming</w:t>
      </w:r>
    </w:p>
    <w:p>
      <w:pPr>
        <w:keepNext/>
        <w:spacing w:after="0"/>
        <w:ind w:left="227"/>
      </w:pPr>
      <w:r>
        <w:rPr>
          <w:rFonts w:ascii="Times New Roman" w:hAnsi="Times New Roman"/>
          <w:i/>
          <w:sz w:val="20"/>
        </w:rPr>
        <w:t>ghare āilā sītā-ṭhākurāṇī</w:t>
      </w:r>
    </w:p>
    <w:p>
      <w:pPr>
        <w:keepNext/>
        <w:spacing w:after="40"/>
        <w:ind w:left="227"/>
      </w:pPr>
      <w:r>
        <w:rPr>
          <w:rFonts w:ascii="Times New Roman" w:hAnsi="Times New Roman"/>
          <w:color w:val="555555"/>
          <w:sz w:val="18"/>
        </w:rPr>
        <w:t>home  returned  Sītā Ṭhākurāṇī</w:t>
      </w:r>
    </w:p>
    <w:p>
      <w:pPr>
        <w:spacing w:before="60"/>
        <w:jc w:val="both"/>
      </w:pPr>
      <w:r>
        <w:rPr>
          <w:b/>
        </w:rPr>
        <w:t xml:space="preserve">118 </w:t>
      </w:r>
      <w:r>
        <w:rPr>
          <w:rFonts w:ascii="Times New Roman" w:hAnsi="Times New Roman"/>
        </w:rPr>
        <w:t>On the day the mother and child were bathed, she gave them clothes and ornaments and honoured Miśra together with his son. Then, honoured in turn by Śacī and Miśra, Sītā Ṭhākurāṇī returned home glad at heart.</w:t>
      </w:r>
    </w:p>
    <w:p>
      <w:pPr>
        <w:jc w:val="both"/>
      </w:pPr>
      <w:r>
        <w:rPr>
          <w:b/>
          <w:i/>
          <w:sz w:val="20"/>
        </w:rPr>
        <w:t xml:space="preserve">Amṛta-pravāha-bhāṣya. </w:t>
      </w:r>
      <w:r>
        <w:rPr>
          <w:rFonts w:ascii="Times New Roman" w:hAnsi="Times New Roman"/>
          <w:sz w:val="20"/>
        </w:rPr>
        <w:t>“*Putra-mātā-snāna-dine*”: that is, on the fifth day, the *pāṅcaṭa*, and on the ninth, the day of the *nattā*.</w:t>
      </w:r>
    </w:p>
    <w:p>
      <w:pPr>
        <w:jc w:val="both"/>
      </w:pPr>
      <w:r>
        <w:rPr>
          <w:b/>
          <w:i/>
          <w:sz w:val="20"/>
        </w:rPr>
        <w:t xml:space="preserve">Anubhāṣya. </w:t>
      </w:r>
      <w:r>
        <w:rPr>
          <w:rFonts w:ascii="Times New Roman" w:hAnsi="Times New Roman"/>
          <w:sz w:val="20"/>
        </w:rPr>
        <w:t>“On the day of the mother's bath”: that is, on the day of the *niṣkrāmaṇa*, the child's first going out of the house. In Bengal in former times the *brāhmaṇas* and other *varṇas* observed the impurity of childbirth (*jananāśauca*) for four months, followed by the rite of seeing the sun (*sūrya-darśana*). Later, instead of four months, twenty-one days of birth impurity were prescribed for the twice-born *varṇas*, the *brāhmaṇas* and others, while among the *śūdras* and others a month is still observed. Among the Kartābhajās and in the Satīmā group the birth impurity ends at once, with a *harinuṭ* (a scattering of sweets in Hari's name).</w:t>
      </w:r>
    </w:p>
    <w:p>
      <w:pPr>
        <w:jc w:val="both"/>
      </w:pPr>
      <w:r>
        <w:rPr>
          <w:rFonts w:ascii="Times New Roman" w:hAnsi="Times New Roman"/>
          <w:sz w:val="20"/>
        </w:rPr>
        <w:t>This custom at parting is still seen in Bengali social life. When relatives or in-laws visit someone's home, the householder honors them at their departure with cloth and other gifts. Having received such honor from Jagannātha Miśra and Śacīdevī, Sītā Ṭhākurāṇī returned to Śāntipura.</w:t>
      </w:r>
    </w:p>
    <w:p>
      <w:pPr>
        <w:keepNext/>
        <w:spacing w:before="160"/>
        <w:jc w:val="center"/>
      </w:pPr>
      <w:r>
        <w:rPr>
          <w:rFonts w:ascii="Times New Roman" w:hAnsi="Times New Roman"/>
          <w:i/>
          <w:sz w:val="21"/>
        </w:rPr>
        <w:t>The joy of Śacī and Miśra at having a son —</w:t>
      </w:r>
    </w:p>
    <w:p>
      <w:pPr>
        <w:keepNext/>
        <w:jc w:val="center"/>
      </w:pPr>
      <w:r>
        <w:rPr>
          <w:rFonts w:ascii="Nirmala UI" w:hAnsi="Nirmala UI" w:cs="Nirmala UI"/>
          <w:sz w:val="24"/>
          <w:szCs w:val="24"/>
        </w:rPr>
        <w:t>ঐছে শচী-জগন্নাথ,  পুত্র পাঞা লক্ষ্মীনাথ,</w:t>
        <w:br/>
      </w:r>
      <w:r>
        <w:rPr>
          <w:rFonts w:ascii="Nirmala UI" w:hAnsi="Nirmala UI" w:cs="Nirmala UI"/>
          <w:sz w:val="24"/>
          <w:szCs w:val="24"/>
        </w:rPr>
        <w:t>পূর্ণ হইল সকল বাঞ্ছিত ৷</w:t>
        <w:br/>
      </w:r>
      <w:r>
        <w:rPr>
          <w:rFonts w:ascii="Nirmala UI" w:hAnsi="Nirmala UI" w:cs="Nirmala UI"/>
          <w:sz w:val="24"/>
          <w:szCs w:val="24"/>
        </w:rPr>
        <w:t>ধন-ধান্যে ভরে ঘর,  লোকমান্য-কলেবর,</w:t>
        <w:br/>
      </w:r>
      <w:r>
        <w:rPr>
          <w:rFonts w:ascii="Nirmala UI" w:hAnsi="Nirmala UI" w:cs="Nirmala UI"/>
          <w:sz w:val="24"/>
          <w:szCs w:val="24"/>
        </w:rPr>
        <w:t>দিনে দিনে হয় আনন্দিত ॥ ১১৯ ॥</w:t>
      </w:r>
    </w:p>
    <w:p>
      <w:pPr>
        <w:keepNext/>
        <w:spacing w:after="0"/>
        <w:ind w:left="227"/>
      </w:pPr>
      <w:r>
        <w:rPr>
          <w:rFonts w:ascii="Times New Roman" w:hAnsi="Times New Roman"/>
          <w:i/>
          <w:sz w:val="20"/>
        </w:rPr>
        <w:t>aiche śacī-jagannātha, putra pāñā lakṣmīnātha,</w:t>
      </w:r>
    </w:p>
    <w:p>
      <w:pPr>
        <w:keepNext/>
        <w:spacing w:after="40"/>
        <w:ind w:left="227"/>
      </w:pPr>
      <w:r>
        <w:rPr>
          <w:rFonts w:ascii="Times New Roman" w:hAnsi="Times New Roman"/>
          <w:color w:val="555555"/>
          <w:sz w:val="18"/>
        </w:rPr>
        <w:t>thus  Śacī and Jagannātha,  a son  obtaining,  the Lord of Lakṣmī</w:t>
      </w:r>
    </w:p>
    <w:p>
      <w:pPr>
        <w:keepNext/>
        <w:spacing w:after="0"/>
        <w:ind w:left="227"/>
      </w:pPr>
      <w:r>
        <w:rPr>
          <w:rFonts w:ascii="Times New Roman" w:hAnsi="Times New Roman"/>
          <w:i/>
          <w:sz w:val="20"/>
        </w:rPr>
        <w:t>pūrṇa haila sakala vāñchita</w:t>
      </w:r>
    </w:p>
    <w:p>
      <w:pPr>
        <w:keepNext/>
        <w:spacing w:after="40"/>
        <w:ind w:left="227"/>
      </w:pPr>
      <w:r>
        <w:rPr>
          <w:rFonts w:ascii="Times New Roman" w:hAnsi="Times New Roman"/>
          <w:color w:val="555555"/>
          <w:sz w:val="18"/>
        </w:rPr>
        <w:t>fulfilled  became  all  desires</w:t>
      </w:r>
    </w:p>
    <w:p>
      <w:pPr>
        <w:keepNext/>
        <w:spacing w:after="0"/>
        <w:ind w:left="227"/>
      </w:pPr>
      <w:r>
        <w:rPr>
          <w:rFonts w:ascii="Times New Roman" w:hAnsi="Times New Roman"/>
          <w:i/>
          <w:sz w:val="20"/>
        </w:rPr>
        <w:t>dhana-dhānye bhare ghara, lokamānya-kalevara,</w:t>
      </w:r>
    </w:p>
    <w:p>
      <w:pPr>
        <w:keepNext/>
        <w:spacing w:after="40"/>
        <w:ind w:left="227"/>
      </w:pPr>
      <w:r>
        <w:rPr>
          <w:rFonts w:ascii="Times New Roman" w:hAnsi="Times New Roman"/>
          <w:color w:val="555555"/>
          <w:sz w:val="18"/>
        </w:rPr>
        <w:t>with wealth and grain  is filled  the house,  honoured by all  the body</w:t>
      </w:r>
    </w:p>
    <w:p>
      <w:pPr>
        <w:keepNext/>
        <w:spacing w:after="0"/>
        <w:ind w:left="227"/>
      </w:pPr>
      <w:r>
        <w:rPr>
          <w:rFonts w:ascii="Times New Roman" w:hAnsi="Times New Roman"/>
          <w:i/>
          <w:sz w:val="20"/>
        </w:rPr>
        <w:t>dine dine haya ānandita</w:t>
      </w:r>
    </w:p>
    <w:p>
      <w:pPr>
        <w:keepNext/>
        <w:spacing w:after="40"/>
        <w:ind w:left="227"/>
      </w:pPr>
      <w:r>
        <w:rPr>
          <w:rFonts w:ascii="Times New Roman" w:hAnsi="Times New Roman"/>
          <w:color w:val="555555"/>
          <w:sz w:val="18"/>
        </w:rPr>
        <w:t>day  by day  become  joyful</w:t>
      </w:r>
    </w:p>
    <w:p>
      <w:pPr>
        <w:spacing w:before="60"/>
        <w:jc w:val="both"/>
      </w:pPr>
      <w:r>
        <w:rPr>
          <w:b/>
        </w:rPr>
        <w:t xml:space="preserve">119 </w:t>
      </w:r>
      <w:r>
        <w:rPr>
          <w:rFonts w:ascii="Times New Roman" w:hAnsi="Times New Roman"/>
        </w:rPr>
        <w:t>So Śacī and Jagannātha had gained a son who was the Lord of Lakṣmī, and all their desires were fulfilled. Their house was filled with wealth and grain; everyone honoured their child, and day by day their joy grew.</w:t>
      </w:r>
    </w:p>
    <w:p>
      <w:pPr>
        <w:jc w:val="both"/>
      </w:pPr>
      <w:r>
        <w:rPr>
          <w:b/>
          <w:i/>
          <w:sz w:val="20"/>
        </w:rPr>
        <w:t xml:space="preserve">Anubhāṣya. </w:t>
      </w:r>
      <w:r>
        <w:rPr>
          <w:rFonts w:ascii="Times New Roman" w:hAnsi="Times New Roman"/>
          <w:sz w:val="20"/>
        </w:rPr>
        <w:t>*Lokamānya-kalevara*, “a body honored by the world”: gods, humans and all others, drawn by the sight of Śrī Mahāprabhu's beauty, majesty and loveliness, showed honor to His body; seeing this, His father and mother rejoiced.</w:t>
      </w:r>
    </w:p>
    <w:p>
      <w:pPr>
        <w:keepNext/>
        <w:spacing w:before="160"/>
        <w:jc w:val="center"/>
      </w:pPr>
      <w:r>
        <w:rPr>
          <w:rFonts w:ascii="Times New Roman" w:hAnsi="Times New Roman"/>
          <w:i/>
          <w:sz w:val="21"/>
        </w:rPr>
        <w:t>Miśra, a peaceful, self-controlled and generous Vaiṣṇava —</w:t>
      </w:r>
    </w:p>
    <w:p>
      <w:pPr>
        <w:keepNext/>
        <w:jc w:val="center"/>
      </w:pPr>
      <w:r>
        <w:rPr>
          <w:rFonts w:ascii="Nirmala UI" w:hAnsi="Nirmala UI" w:cs="Nirmala UI"/>
          <w:sz w:val="24"/>
          <w:szCs w:val="24"/>
        </w:rPr>
        <w:t>মিশ্র — বৈষ্ণব, শান্ত,  অলম্পট, শুদ্ধ, দান্ত,</w:t>
        <w:br/>
      </w:r>
      <w:r>
        <w:rPr>
          <w:rFonts w:ascii="Nirmala UI" w:hAnsi="Nirmala UI" w:cs="Nirmala UI"/>
          <w:sz w:val="24"/>
          <w:szCs w:val="24"/>
        </w:rPr>
        <w:t>ধনভোগে নাহি অভিমান ৷</w:t>
        <w:br/>
      </w:r>
      <w:r>
        <w:rPr>
          <w:rFonts w:ascii="Nirmala UI" w:hAnsi="Nirmala UI" w:cs="Nirmala UI"/>
          <w:sz w:val="24"/>
          <w:szCs w:val="24"/>
        </w:rPr>
        <w:t>পুত্রের প্রভাবে যত,  ধন আসি’ মিলে তত,</w:t>
        <w:br/>
      </w:r>
      <w:r>
        <w:rPr>
          <w:rFonts w:ascii="Nirmala UI" w:hAnsi="Nirmala UI" w:cs="Nirmala UI"/>
          <w:sz w:val="24"/>
          <w:szCs w:val="24"/>
        </w:rPr>
        <w:t>বিষ্ণুপ্রীতে দ্বিজে দেন দান ॥ ১২০ ॥</w:t>
      </w:r>
    </w:p>
    <w:p>
      <w:pPr>
        <w:keepNext/>
        <w:spacing w:after="0"/>
        <w:ind w:left="227"/>
      </w:pPr>
      <w:r>
        <w:rPr>
          <w:rFonts w:ascii="Times New Roman" w:hAnsi="Times New Roman"/>
          <w:i/>
          <w:sz w:val="20"/>
        </w:rPr>
        <w:t>miśra — vaiṣṇava, śānta, alampaṭa, śuddha, dānta,</w:t>
      </w:r>
    </w:p>
    <w:p>
      <w:pPr>
        <w:keepNext/>
        <w:spacing w:after="40"/>
        <w:ind w:left="227"/>
      </w:pPr>
      <w:r>
        <w:rPr>
          <w:rFonts w:ascii="Times New Roman" w:hAnsi="Times New Roman"/>
          <w:color w:val="555555"/>
          <w:sz w:val="18"/>
        </w:rPr>
        <w:t>Miśra  —  a Vaiṣṇava,  peaceful,  free from lust,  pure,  self-controlled</w:t>
      </w:r>
    </w:p>
    <w:p>
      <w:pPr>
        <w:keepNext/>
        <w:spacing w:after="0"/>
        <w:ind w:left="227"/>
      </w:pPr>
      <w:r>
        <w:rPr>
          <w:rFonts w:ascii="Times New Roman" w:hAnsi="Times New Roman"/>
          <w:i/>
          <w:sz w:val="20"/>
        </w:rPr>
        <w:t>dhana-bhoge nāhi abhimāna</w:t>
      </w:r>
    </w:p>
    <w:p>
      <w:pPr>
        <w:keepNext/>
        <w:spacing w:after="40"/>
        <w:ind w:left="227"/>
      </w:pPr>
      <w:r>
        <w:rPr>
          <w:rFonts w:ascii="Times New Roman" w:hAnsi="Times New Roman"/>
          <w:color w:val="555555"/>
          <w:sz w:val="18"/>
        </w:rPr>
        <w:t>in enjoying wealth  not  conceit</w:t>
      </w:r>
    </w:p>
    <w:p>
      <w:pPr>
        <w:keepNext/>
        <w:spacing w:after="0"/>
        <w:ind w:left="227"/>
      </w:pPr>
      <w:r>
        <w:rPr>
          <w:rFonts w:ascii="Times New Roman" w:hAnsi="Times New Roman"/>
          <w:i/>
          <w:sz w:val="20"/>
        </w:rPr>
        <w:t>putrera prabhāve yata, dhana āsi’ mile tata,</w:t>
      </w:r>
    </w:p>
    <w:p>
      <w:pPr>
        <w:keepNext/>
        <w:spacing w:after="40"/>
        <w:ind w:left="227"/>
      </w:pPr>
      <w:r>
        <w:rPr>
          <w:rFonts w:ascii="Times New Roman" w:hAnsi="Times New Roman"/>
          <w:color w:val="555555"/>
          <w:sz w:val="18"/>
        </w:rPr>
        <w:t>by the son’s  power  as much  wealth  coming  is gained  so much</w:t>
      </w:r>
    </w:p>
    <w:p>
      <w:pPr>
        <w:keepNext/>
        <w:spacing w:after="0"/>
        <w:ind w:left="227"/>
      </w:pPr>
      <w:r>
        <w:rPr>
          <w:rFonts w:ascii="Times New Roman" w:hAnsi="Times New Roman"/>
          <w:i/>
          <w:sz w:val="20"/>
        </w:rPr>
        <w:t>viṣṇu-prīte dvije dena dāna</w:t>
      </w:r>
    </w:p>
    <w:p>
      <w:pPr>
        <w:keepNext/>
        <w:spacing w:after="40"/>
        <w:ind w:left="227"/>
      </w:pPr>
      <w:r>
        <w:rPr>
          <w:rFonts w:ascii="Times New Roman" w:hAnsi="Times New Roman"/>
          <w:color w:val="555555"/>
          <w:sz w:val="18"/>
        </w:rPr>
        <w:t>for Viṣṇu’s pleasure  to brāhmaṇas  gives  in charity</w:t>
      </w:r>
    </w:p>
    <w:p>
      <w:pPr>
        <w:spacing w:before="60"/>
        <w:jc w:val="both"/>
      </w:pPr>
      <w:r>
        <w:rPr>
          <w:b/>
        </w:rPr>
        <w:t xml:space="preserve">120 </w:t>
      </w:r>
      <w:r>
        <w:rPr>
          <w:rFonts w:ascii="Times New Roman" w:hAnsi="Times New Roman"/>
        </w:rPr>
        <w:t>Miśra was a Vaiṣṇava — peaceful, free from lust, pure and self-controlled — with no thought of enjoying wealth. Whatever wealth came to him through his son’s power, he gave to the brāhmaṇas for the pleasure of Viṣṇu.</w:t>
      </w:r>
    </w:p>
    <w:p>
      <w:pPr>
        <w:jc w:val="both"/>
      </w:pPr>
      <w:r>
        <w:rPr>
          <w:b/>
          <w:i/>
          <w:sz w:val="20"/>
        </w:rPr>
        <w:t xml:space="preserve">Anubhāṣya. </w:t>
      </w:r>
      <w:r>
        <w:rPr>
          <w:rFonts w:ascii="Times New Roman" w:hAnsi="Times New Roman"/>
          <w:sz w:val="20"/>
        </w:rPr>
        <w:t>Mundane, worldly people, for the sake of wife, sons and the like, take pride in enjoying wealth and bustle after it. The pure devotee Jagannātha Miśra was not like that. He offered everything he had to Bhagavān and gave the remnants to worthy recipients, *brāhmaṇas* and others. He accepted nothing for the sake of his own enjoyment.</w:t>
      </w:r>
    </w:p>
    <w:p>
      <w:pPr>
        <w:keepNext/>
        <w:spacing w:before="160"/>
        <w:jc w:val="center"/>
      </w:pPr>
      <w:r>
        <w:rPr>
          <w:rFonts w:ascii="Times New Roman" w:hAnsi="Times New Roman"/>
          <w:i/>
          <w:sz w:val="21"/>
        </w:rPr>
        <w:t>Cakravartī casts the Lord's horoscope —</w:t>
      </w:r>
    </w:p>
    <w:p>
      <w:pPr>
        <w:keepNext/>
        <w:jc w:val="center"/>
      </w:pPr>
      <w:r>
        <w:rPr>
          <w:rFonts w:ascii="Nirmala UI" w:hAnsi="Nirmala UI" w:cs="Nirmala UI"/>
          <w:sz w:val="24"/>
          <w:szCs w:val="24"/>
        </w:rPr>
        <w:t>লগ্ন গণি’ হর্ষমতি,  নীলাম্বর চক্রবর্ত্তী,</w:t>
        <w:br/>
      </w:r>
      <w:r>
        <w:rPr>
          <w:rFonts w:ascii="Nirmala UI" w:hAnsi="Nirmala UI" w:cs="Nirmala UI"/>
          <w:sz w:val="24"/>
          <w:szCs w:val="24"/>
        </w:rPr>
        <w:t>গুপ্তে কিছু কহিল মিশ্রেরে ৷</w:t>
        <w:br/>
      </w:r>
      <w:r>
        <w:rPr>
          <w:rFonts w:ascii="Nirmala UI" w:hAnsi="Nirmala UI" w:cs="Nirmala UI"/>
          <w:sz w:val="24"/>
          <w:szCs w:val="24"/>
        </w:rPr>
        <w:t>মহাপুরুষের চিহ্ন,  লগ্নে অঙ্গে ভিন্ন ভিন্ন,</w:t>
        <w:br/>
      </w:r>
      <w:r>
        <w:rPr>
          <w:rFonts w:ascii="Nirmala UI" w:hAnsi="Nirmala UI" w:cs="Nirmala UI"/>
          <w:sz w:val="24"/>
          <w:szCs w:val="24"/>
        </w:rPr>
        <w:t>দেখি, — এই তারিবে সংসারে ॥ ১২১ ॥</w:t>
      </w:r>
    </w:p>
    <w:p>
      <w:pPr>
        <w:keepNext/>
        <w:spacing w:after="0"/>
        <w:ind w:left="227"/>
      </w:pPr>
      <w:r>
        <w:rPr>
          <w:rFonts w:ascii="Times New Roman" w:hAnsi="Times New Roman"/>
          <w:i/>
          <w:sz w:val="20"/>
        </w:rPr>
        <w:t>lagna gaṇi’ harṣamati, nīlāmbara cakravartī,</w:t>
      </w:r>
    </w:p>
    <w:p>
      <w:pPr>
        <w:keepNext/>
        <w:spacing w:after="40"/>
        <w:ind w:left="227"/>
      </w:pPr>
      <w:r>
        <w:rPr>
          <w:rFonts w:ascii="Times New Roman" w:hAnsi="Times New Roman"/>
          <w:color w:val="555555"/>
          <w:sz w:val="18"/>
        </w:rPr>
        <w:t>the ascendant  calculating  joyful at heart,  Nīlāmbara  Cakravartī</w:t>
      </w:r>
    </w:p>
    <w:p>
      <w:pPr>
        <w:keepNext/>
        <w:spacing w:after="0"/>
        <w:ind w:left="227"/>
      </w:pPr>
      <w:r>
        <w:rPr>
          <w:rFonts w:ascii="Times New Roman" w:hAnsi="Times New Roman"/>
          <w:i/>
          <w:sz w:val="20"/>
        </w:rPr>
        <w:t>gupte kichu kahila miśrere</w:t>
      </w:r>
    </w:p>
    <w:p>
      <w:pPr>
        <w:keepNext/>
        <w:spacing w:after="40"/>
        <w:ind w:left="227"/>
      </w:pPr>
      <w:r>
        <w:rPr>
          <w:rFonts w:ascii="Times New Roman" w:hAnsi="Times New Roman"/>
          <w:color w:val="555555"/>
          <w:sz w:val="18"/>
        </w:rPr>
        <w:t>in secret  something  said  to Miśra</w:t>
      </w:r>
    </w:p>
    <w:p>
      <w:pPr>
        <w:keepNext/>
        <w:spacing w:after="0"/>
        <w:ind w:left="227"/>
      </w:pPr>
      <w:r>
        <w:rPr>
          <w:rFonts w:ascii="Times New Roman" w:hAnsi="Times New Roman"/>
          <w:i/>
          <w:sz w:val="20"/>
        </w:rPr>
        <w:t>mahāpuruṣera cihna, lagne aṅge bhinna bhinna,</w:t>
      </w:r>
    </w:p>
    <w:p>
      <w:pPr>
        <w:keepNext/>
        <w:spacing w:after="40"/>
        <w:ind w:left="227"/>
      </w:pPr>
      <w:r>
        <w:rPr>
          <w:rFonts w:ascii="Times New Roman" w:hAnsi="Times New Roman"/>
          <w:color w:val="555555"/>
          <w:sz w:val="18"/>
        </w:rPr>
        <w:t>of a great person  the marks,  in the horoscope  on the body  various</w:t>
      </w:r>
    </w:p>
    <w:p>
      <w:pPr>
        <w:keepNext/>
        <w:spacing w:after="0"/>
        <w:ind w:left="227"/>
      </w:pPr>
      <w:r>
        <w:rPr>
          <w:rFonts w:ascii="Times New Roman" w:hAnsi="Times New Roman"/>
          <w:i/>
          <w:sz w:val="20"/>
        </w:rPr>
        <w:t>dekhi, — ei tāribe saṁsāre</w:t>
      </w:r>
    </w:p>
    <w:p>
      <w:pPr>
        <w:keepNext/>
        <w:spacing w:after="40"/>
        <w:ind w:left="227"/>
      </w:pPr>
      <w:r>
        <w:rPr>
          <w:rFonts w:ascii="Times New Roman" w:hAnsi="Times New Roman"/>
          <w:color w:val="555555"/>
          <w:sz w:val="18"/>
        </w:rPr>
        <w:t>I see  —  this one  will deliver  the world</w:t>
      </w:r>
    </w:p>
    <w:p>
      <w:pPr>
        <w:spacing w:before="60"/>
        <w:jc w:val="both"/>
      </w:pPr>
      <w:r>
        <w:rPr>
          <w:b/>
        </w:rPr>
        <w:t xml:space="preserve">121 </w:t>
      </w:r>
      <w:r>
        <w:rPr>
          <w:rFonts w:ascii="Times New Roman" w:hAnsi="Times New Roman"/>
        </w:rPr>
        <w:t>Nīlāmbara Cakravartī cast the horoscope with joy in his heart and told Miśra in secret, “I see many marks of a great person (*mahāpuruṣa*), both in the horoscope and on His body. This child will deliver the world.”</w:t>
      </w:r>
    </w:p>
    <w:p>
      <w:pPr>
        <w:jc w:val="both"/>
      </w:pPr>
      <w:r>
        <w:rPr>
          <w:b/>
          <w:i/>
          <w:sz w:val="20"/>
        </w:rPr>
        <w:t xml:space="preserve">Amṛta-pravāha-bhāṣya. </w:t>
      </w:r>
      <w:r>
        <w:rPr>
          <w:rFonts w:ascii="Times New Roman" w:hAnsi="Times New Roman"/>
          <w:sz w:val="20"/>
        </w:rPr>
        <w:t>“*Lagne aṅge bhinna bhinna*” (“separately, in the *lagna* and on the body”): according to *sāmudrika*, the science of bodily marks — in the *lagna*, that is, in the birth chart (*jātaka-kuṇḍalī*), and on the *aṅga*, that is, on the body.</w:t>
      </w:r>
    </w:p>
    <w:p>
      <w:pPr>
        <w:jc w:val="both"/>
      </w:pPr>
      <w:r>
        <w:rPr>
          <w:rFonts w:ascii="Times New Roman" w:hAnsi="Times New Roman"/>
          <w:sz w:val="20"/>
        </w:rPr>
        <w:t>*Thus ends the thirteenth chapter of the “Amṛta-pravāha-bhāṣya.”*</w:t>
      </w:r>
    </w:p>
    <w:p>
      <w:pPr>
        <w:jc w:val="both"/>
      </w:pPr>
      <w:r>
        <w:rPr>
          <w:b/>
          <w:i/>
          <w:sz w:val="20"/>
        </w:rPr>
        <w:t xml:space="preserve">Anubhāṣya. </w:t>
      </w:r>
      <w:r>
        <w:rPr>
          <w:rFonts w:ascii="Times New Roman" w:hAnsi="Times New Roman"/>
          <w:sz w:val="20"/>
        </w:rPr>
        <w:t>*Gupte*: in private.</w:t>
      </w:r>
    </w:p>
    <w:p>
      <w:pPr>
        <w:keepNext/>
        <w:spacing w:before="160"/>
        <w:jc w:val="center"/>
      </w:pPr>
      <w:r>
        <w:rPr>
          <w:rFonts w:ascii="Times New Roman" w:hAnsi="Times New Roman"/>
          <w:i/>
          <w:sz w:val="21"/>
        </w:rPr>
        <w:t>The glory of hearing of the Lord's birth —</w:t>
      </w:r>
    </w:p>
    <w:p>
      <w:pPr>
        <w:keepNext/>
        <w:jc w:val="center"/>
      </w:pPr>
      <w:r>
        <w:rPr>
          <w:rFonts w:ascii="Nirmala UI" w:hAnsi="Nirmala UI" w:cs="Nirmala UI"/>
          <w:sz w:val="24"/>
          <w:szCs w:val="24"/>
        </w:rPr>
        <w:t>ঐছে প্রভু শচী-ঘরে,  কৃপায় কৈল অবতারে,</w:t>
        <w:br/>
      </w:r>
      <w:r>
        <w:rPr>
          <w:rFonts w:ascii="Nirmala UI" w:hAnsi="Nirmala UI" w:cs="Nirmala UI"/>
          <w:sz w:val="24"/>
          <w:szCs w:val="24"/>
        </w:rPr>
        <w:t>যেই ইহা করয়ে শ্রবণ ৷</w:t>
        <w:br/>
      </w:r>
      <w:r>
        <w:rPr>
          <w:rFonts w:ascii="Nirmala UI" w:hAnsi="Nirmala UI" w:cs="Nirmala UI"/>
          <w:sz w:val="24"/>
          <w:szCs w:val="24"/>
        </w:rPr>
        <w:t>গৌরপ্রভু দয়াময়,  তাঁরে হয়েন সদয়,</w:t>
        <w:br/>
      </w:r>
      <w:r>
        <w:rPr>
          <w:rFonts w:ascii="Nirmala UI" w:hAnsi="Nirmala UI" w:cs="Nirmala UI"/>
          <w:sz w:val="24"/>
          <w:szCs w:val="24"/>
        </w:rPr>
        <w:t>সেই পায় তাঁহার চরণ ॥ ১২২ ॥</w:t>
      </w:r>
    </w:p>
    <w:p>
      <w:pPr>
        <w:keepNext/>
        <w:spacing w:after="0"/>
        <w:ind w:left="227"/>
      </w:pPr>
      <w:r>
        <w:rPr>
          <w:rFonts w:ascii="Times New Roman" w:hAnsi="Times New Roman"/>
          <w:i/>
          <w:sz w:val="20"/>
        </w:rPr>
        <w:t>aiche prabhu śacī-ghare, kṛpāya kaila avatāre,</w:t>
      </w:r>
    </w:p>
    <w:p>
      <w:pPr>
        <w:keepNext/>
        <w:spacing w:after="40"/>
        <w:ind w:left="227"/>
      </w:pPr>
      <w:r>
        <w:rPr>
          <w:rFonts w:ascii="Times New Roman" w:hAnsi="Times New Roman"/>
          <w:color w:val="555555"/>
          <w:sz w:val="18"/>
        </w:rPr>
        <w:t>thus  the Lord  in Śacī’s house  in mercy  made  descent</w:t>
      </w:r>
    </w:p>
    <w:p>
      <w:pPr>
        <w:keepNext/>
        <w:spacing w:after="0"/>
        <w:ind w:left="227"/>
      </w:pPr>
      <w:r>
        <w:rPr>
          <w:rFonts w:ascii="Times New Roman" w:hAnsi="Times New Roman"/>
          <w:i/>
          <w:sz w:val="20"/>
        </w:rPr>
        <w:t>yei ihā karaye śravaṇa</w:t>
      </w:r>
    </w:p>
    <w:p>
      <w:pPr>
        <w:keepNext/>
        <w:spacing w:after="40"/>
        <w:ind w:left="227"/>
      </w:pPr>
      <w:r>
        <w:rPr>
          <w:rFonts w:ascii="Times New Roman" w:hAnsi="Times New Roman"/>
          <w:color w:val="555555"/>
          <w:sz w:val="18"/>
        </w:rPr>
        <w:t>whoever  this  does  hearing</w:t>
      </w:r>
    </w:p>
    <w:p>
      <w:pPr>
        <w:keepNext/>
        <w:spacing w:after="0"/>
        <w:ind w:left="227"/>
      </w:pPr>
      <w:r>
        <w:rPr>
          <w:rFonts w:ascii="Times New Roman" w:hAnsi="Times New Roman"/>
          <w:i/>
          <w:sz w:val="20"/>
        </w:rPr>
        <w:t>gaura-prabhu dayāmaya, tām̐re hayena sadaya,</w:t>
      </w:r>
    </w:p>
    <w:p>
      <w:pPr>
        <w:keepNext/>
        <w:spacing w:after="40"/>
        <w:ind w:left="227"/>
      </w:pPr>
      <w:r>
        <w:rPr>
          <w:rFonts w:ascii="Times New Roman" w:hAnsi="Times New Roman"/>
          <w:color w:val="555555"/>
          <w:sz w:val="18"/>
        </w:rPr>
        <w:t>Gaura Prabhu  merciful,  to him  becomes  kind</w:t>
      </w:r>
    </w:p>
    <w:p>
      <w:pPr>
        <w:keepNext/>
        <w:spacing w:after="0"/>
        <w:ind w:left="227"/>
      </w:pPr>
      <w:r>
        <w:rPr>
          <w:rFonts w:ascii="Times New Roman" w:hAnsi="Times New Roman"/>
          <w:i/>
          <w:sz w:val="20"/>
        </w:rPr>
        <w:t>sei pāya tām̐hāra caraṇa</w:t>
      </w:r>
    </w:p>
    <w:p>
      <w:pPr>
        <w:keepNext/>
        <w:spacing w:after="40"/>
        <w:ind w:left="227"/>
      </w:pPr>
      <w:r>
        <w:rPr>
          <w:rFonts w:ascii="Times New Roman" w:hAnsi="Times New Roman"/>
          <w:color w:val="555555"/>
          <w:sz w:val="18"/>
        </w:rPr>
        <w:t>he  attains  His  feet</w:t>
      </w:r>
    </w:p>
    <w:p>
      <w:pPr>
        <w:spacing w:before="60"/>
        <w:jc w:val="both"/>
      </w:pPr>
      <w:r>
        <w:rPr>
          <w:b/>
        </w:rPr>
        <w:t xml:space="preserve">122 </w:t>
      </w:r>
      <w:r>
        <w:rPr>
          <w:rFonts w:ascii="Times New Roman" w:hAnsi="Times New Roman"/>
        </w:rPr>
        <w:t>Thus the Lord in His mercy descended in Śacī’s house. Whoever hears of this receives the kindness of merciful Gaura Prabhu and attains His feet.</w:t>
      </w:r>
    </w:p>
    <w:p>
      <w:pPr>
        <w:keepNext/>
        <w:spacing w:before="160"/>
        <w:jc w:val="center"/>
      </w:pPr>
      <w:r>
        <w:rPr>
          <w:rFonts w:ascii="Times New Roman" w:hAnsi="Times New Roman"/>
          <w:i/>
          <w:sz w:val="21"/>
        </w:rPr>
        <w:t>The misfortune of worldly people hostile to Gaura —</w:t>
      </w:r>
    </w:p>
    <w:p>
      <w:pPr>
        <w:keepNext/>
        <w:jc w:val="center"/>
      </w:pPr>
      <w:r>
        <w:rPr>
          <w:rFonts w:ascii="Nirmala UI" w:hAnsi="Nirmala UI" w:cs="Nirmala UI"/>
          <w:sz w:val="24"/>
          <w:szCs w:val="24"/>
        </w:rPr>
        <w:t>পাইয়া মানুষ-জন্ম,  যে না শুনে গৌরগুণ,</w:t>
        <w:br/>
      </w:r>
      <w:r>
        <w:rPr>
          <w:rFonts w:ascii="Nirmala UI" w:hAnsi="Nirmala UI" w:cs="Nirmala UI"/>
          <w:sz w:val="24"/>
          <w:szCs w:val="24"/>
        </w:rPr>
        <w:t>হেন জন্ম তার ব্যর্থ হৈল ৷</w:t>
        <w:br/>
      </w:r>
      <w:r>
        <w:rPr>
          <w:rFonts w:ascii="Nirmala UI" w:hAnsi="Nirmala UI" w:cs="Nirmala UI"/>
          <w:sz w:val="24"/>
          <w:szCs w:val="24"/>
        </w:rPr>
        <w:t>পাইয়া অমৃতধুনী,  পিয়ে বিষগর্ত্ত-পানি,</w:t>
        <w:br/>
      </w:r>
      <w:r>
        <w:rPr>
          <w:rFonts w:ascii="Nirmala UI" w:hAnsi="Nirmala UI" w:cs="Nirmala UI"/>
          <w:sz w:val="24"/>
          <w:szCs w:val="24"/>
        </w:rPr>
        <w:t>জন্মিয়া সে কেনে নাহি মৈল ॥ ১২৩ ॥</w:t>
      </w:r>
    </w:p>
    <w:p>
      <w:pPr>
        <w:keepNext/>
        <w:spacing w:after="0"/>
        <w:ind w:left="227"/>
      </w:pPr>
      <w:r>
        <w:rPr>
          <w:rFonts w:ascii="Times New Roman" w:hAnsi="Times New Roman"/>
          <w:i/>
          <w:sz w:val="20"/>
        </w:rPr>
        <w:t>pāiyā mānuṣa-janma, ye nā śune gaura-guṇa,</w:t>
      </w:r>
    </w:p>
    <w:p>
      <w:pPr>
        <w:keepNext/>
        <w:spacing w:after="40"/>
        <w:ind w:left="227"/>
      </w:pPr>
      <w:r>
        <w:rPr>
          <w:rFonts w:ascii="Times New Roman" w:hAnsi="Times New Roman"/>
          <w:color w:val="555555"/>
          <w:sz w:val="18"/>
        </w:rPr>
        <w:t>having obtained  human birth,  who  not  hears  Gaura’s qualities</w:t>
      </w:r>
    </w:p>
    <w:p>
      <w:pPr>
        <w:keepNext/>
        <w:spacing w:after="0"/>
        <w:ind w:left="227"/>
      </w:pPr>
      <w:r>
        <w:rPr>
          <w:rFonts w:ascii="Times New Roman" w:hAnsi="Times New Roman"/>
          <w:i/>
          <w:sz w:val="20"/>
        </w:rPr>
        <w:t>hena janma tāra vyartha haila</w:t>
      </w:r>
    </w:p>
    <w:p>
      <w:pPr>
        <w:keepNext/>
        <w:spacing w:after="40"/>
        <w:ind w:left="227"/>
      </w:pPr>
      <w:r>
        <w:rPr>
          <w:rFonts w:ascii="Times New Roman" w:hAnsi="Times New Roman"/>
          <w:color w:val="555555"/>
          <w:sz w:val="18"/>
        </w:rPr>
        <w:t>such  birth  his  wasted  became</w:t>
      </w:r>
    </w:p>
    <w:p>
      <w:pPr>
        <w:keepNext/>
        <w:spacing w:after="0"/>
        <w:ind w:left="227"/>
      </w:pPr>
      <w:r>
        <w:rPr>
          <w:rFonts w:ascii="Times New Roman" w:hAnsi="Times New Roman"/>
          <w:i/>
          <w:sz w:val="20"/>
        </w:rPr>
        <w:t>pāiyā amṛtadhunī, piye viṣa-garta-pāni,</w:t>
      </w:r>
    </w:p>
    <w:p>
      <w:pPr>
        <w:keepNext/>
        <w:spacing w:after="40"/>
        <w:ind w:left="227"/>
      </w:pPr>
      <w:r>
        <w:rPr>
          <w:rFonts w:ascii="Times New Roman" w:hAnsi="Times New Roman"/>
          <w:color w:val="555555"/>
          <w:sz w:val="18"/>
        </w:rPr>
        <w:t>having found  the river of nectar,  drinks  from a poison pit  water</w:t>
      </w:r>
    </w:p>
    <w:p>
      <w:pPr>
        <w:keepNext/>
        <w:spacing w:after="0"/>
        <w:ind w:left="227"/>
      </w:pPr>
      <w:r>
        <w:rPr>
          <w:rFonts w:ascii="Times New Roman" w:hAnsi="Times New Roman"/>
          <w:i/>
          <w:sz w:val="20"/>
        </w:rPr>
        <w:t>janmiyā se kene nāhi maila</w:t>
      </w:r>
    </w:p>
    <w:p>
      <w:pPr>
        <w:keepNext/>
        <w:spacing w:after="40"/>
        <w:ind w:left="227"/>
      </w:pPr>
      <w:r>
        <w:rPr>
          <w:rFonts w:ascii="Times New Roman" w:hAnsi="Times New Roman"/>
          <w:color w:val="555555"/>
          <w:sz w:val="18"/>
        </w:rPr>
        <w:t>being born  he  why  not  died</w:t>
      </w:r>
    </w:p>
    <w:p>
      <w:pPr>
        <w:spacing w:before="60"/>
        <w:jc w:val="both"/>
      </w:pPr>
      <w:r>
        <w:rPr>
          <w:b/>
        </w:rPr>
        <w:t xml:space="preserve">123 </w:t>
      </w:r>
      <w:r>
        <w:rPr>
          <w:rFonts w:ascii="Times New Roman" w:hAnsi="Times New Roman"/>
        </w:rPr>
        <w:t>One who has gained a human birth yet will not hear of Gaura’s qualities has wasted that birth. He has found the river of nectar, yet drinks water from a poisoned pit. Why did he not die as soon as he was born?</w:t>
      </w:r>
    </w:p>
    <w:p>
      <w:pPr>
        <w:jc w:val="both"/>
      </w:pPr>
      <w:r>
        <w:rPr>
          <w:b/>
          <w:i/>
          <w:sz w:val="20"/>
        </w:rPr>
        <w:t xml:space="preserve">Anubhāṣya. </w:t>
      </w:r>
      <w:r>
        <w:rPr>
          <w:rFonts w:ascii="Times New Roman" w:hAnsi="Times New Roman"/>
          <w:sz w:val="20"/>
        </w:rPr>
        <w:t>*Amṛta-dhunī*: a river of nectar. Whoever refuses to drink the water of the nectarean stream of devotion to Kṛṣṇa and drinks the water of the poisonous well of sense objects (harmful to the soul) is utterly dead, and should not go on living.</w:t>
      </w:r>
    </w:p>
    <w:p>
      <w:pPr>
        <w:jc w:val="both"/>
      </w:pPr>
      <w:r>
        <w:rPr>
          <w:rFonts w:ascii="Times New Roman" w:hAnsi="Times New Roman"/>
          <w:sz w:val="20"/>
        </w:rPr>
        <w:t>In Śrīmat Prabodhānanda Sarasvatīpāda's *Caitanya-candrāmṛta*: “This world is without consciousness (*acaitanya*) if it does not worship Caitanya, the Lord whom the best of the immortals worship: death surrounds it on every side.” “This world is without consciousness if it does not know Caitanya, the Lord: such people, though they know all the scriptures, wander astray.” “Now that the moon of Caitanya has risen and the ocean of the nectarean *rasa* of great *prema* has spread wide, whoever remains poor is poor indeed.” “Now that Gauracandra has descended, the ocean of *prema* has spread wide and its heaps of jewels shine brightly, whoever remains poor is poor indeed.”</w:t>
      </w:r>
    </w:p>
    <w:p>
      <w:pPr>
        <w:jc w:val="both"/>
      </w:pPr>
      <w:r>
        <w:rPr>
          <w:rFonts w:ascii="Times New Roman" w:hAnsi="Times New Roman"/>
          <w:sz w:val="20"/>
        </w:rPr>
        <w:t>The *Śrīmad-Bhāgavatam* (2.3.19, 20, 23) says: “A man into whose ears the name of Gadāgraja has never entered is an animal, praised by dogs, dung-eating hogs, camels and asses.” “O Sūta, the ears of a man who does not hear of the exploits of Urukrama are mere holes; and the wicked tongue that does not sing the songs of Urugāya is like the tongue of a frog.” “A mortal who has never taken on himself the dust of the feet of a *bhāgavata* is a corpse though alive; and a man who has never known the fragrance of the *tulasī* from Śrī Viṣṇu's feet is a breathing corpse.” (*Śrīmad-Bhāgavatam* 10.1.4): “The recounting of Uttamaśloka's qualities is sung by those free of thirst; it is the medicine for the disease of worldly existence and a delight to the ear and the mind. Who, except a killer of animals, would turn away from it?” (*Śrīmad-Bhāgavatam* 3.23.56): “… whoever does not live for the service of Him whose feet are holy places is dead though alive.”</w:t>
      </w:r>
    </w:p>
    <w:p>
      <w:pPr>
        <w:keepNext/>
        <w:spacing w:before="160"/>
        <w:jc w:val="center"/>
      </w:pPr>
      <w:r>
        <w:rPr>
          <w:rFonts w:ascii="Nirmala UI" w:hAnsi="Nirmala UI" w:cs="Nirmala UI"/>
          <w:sz w:val="24"/>
          <w:szCs w:val="24"/>
        </w:rPr>
        <w:t>শ্রীচৈতন্য-নিত্যানন্দ,  আচার্য্য অদ্বৈতচন্দ্র,</w:t>
        <w:br/>
      </w:r>
      <w:r>
        <w:rPr>
          <w:rFonts w:ascii="Nirmala UI" w:hAnsi="Nirmala UI" w:cs="Nirmala UI"/>
          <w:sz w:val="24"/>
          <w:szCs w:val="24"/>
        </w:rPr>
        <w:t>স্বরূপ-রূপ-রঘুনাথদাস ৷</w:t>
        <w:br/>
      </w:r>
      <w:r>
        <w:rPr>
          <w:rFonts w:ascii="Nirmala UI" w:hAnsi="Nirmala UI" w:cs="Nirmala UI"/>
          <w:sz w:val="24"/>
          <w:szCs w:val="24"/>
        </w:rPr>
        <w:t>ইঁহা-সবার শ্রীচরণ,  শিরে বন্দি নিজধন,</w:t>
        <w:br/>
      </w:r>
      <w:r>
        <w:rPr>
          <w:rFonts w:ascii="Nirmala UI" w:hAnsi="Nirmala UI" w:cs="Nirmala UI"/>
          <w:sz w:val="24"/>
          <w:szCs w:val="24"/>
        </w:rPr>
        <w:t>জন্মলীলা গাইল কৃষ্ণদাস ॥ ১২৪ ॥</w:t>
      </w:r>
    </w:p>
    <w:p>
      <w:pPr>
        <w:keepNext/>
        <w:spacing w:after="0"/>
        <w:ind w:left="227"/>
      </w:pPr>
      <w:r>
        <w:rPr>
          <w:rFonts w:ascii="Times New Roman" w:hAnsi="Times New Roman"/>
          <w:i/>
          <w:sz w:val="20"/>
        </w:rPr>
        <w:t>śrī-caitanya-nityānanda, ācārya advaitacandra,</w:t>
      </w:r>
    </w:p>
    <w:p>
      <w:pPr>
        <w:keepNext/>
        <w:spacing w:after="40"/>
        <w:ind w:left="227"/>
      </w:pPr>
      <w:r>
        <w:rPr>
          <w:rFonts w:ascii="Times New Roman" w:hAnsi="Times New Roman"/>
          <w:color w:val="555555"/>
          <w:sz w:val="18"/>
        </w:rPr>
        <w:t>Śrī Caitanya  Nityānanda,  Ācārya  Advaitacandra</w:t>
      </w:r>
    </w:p>
    <w:p>
      <w:pPr>
        <w:keepNext/>
        <w:spacing w:after="0"/>
        <w:ind w:left="227"/>
      </w:pPr>
      <w:r>
        <w:rPr>
          <w:rFonts w:ascii="Times New Roman" w:hAnsi="Times New Roman"/>
          <w:i/>
          <w:sz w:val="20"/>
        </w:rPr>
        <w:t>svarūpa-rūpa-raghunāthadāsa</w:t>
      </w:r>
    </w:p>
    <w:p>
      <w:pPr>
        <w:keepNext/>
        <w:spacing w:after="40"/>
        <w:ind w:left="227"/>
      </w:pPr>
      <w:r>
        <w:rPr>
          <w:rFonts w:ascii="Times New Roman" w:hAnsi="Times New Roman"/>
          <w:color w:val="555555"/>
          <w:sz w:val="18"/>
        </w:rPr>
        <w:t>Svarūpa  Rūpa  Raghunātha dāsa</w:t>
      </w:r>
    </w:p>
    <w:p>
      <w:pPr>
        <w:keepNext/>
        <w:spacing w:after="0"/>
        <w:ind w:left="227"/>
      </w:pPr>
      <w:r>
        <w:rPr>
          <w:rFonts w:ascii="Times New Roman" w:hAnsi="Times New Roman"/>
          <w:i/>
          <w:sz w:val="20"/>
        </w:rPr>
        <w:t>im̐hā-sabāra śrī-caraṇa, śire vandi nija-dhana,</w:t>
      </w:r>
    </w:p>
    <w:p>
      <w:pPr>
        <w:keepNext/>
        <w:spacing w:after="40"/>
        <w:ind w:left="227"/>
      </w:pPr>
      <w:r>
        <w:rPr>
          <w:rFonts w:ascii="Times New Roman" w:hAnsi="Times New Roman"/>
          <w:color w:val="555555"/>
          <w:sz w:val="18"/>
        </w:rPr>
        <w:t>of all of them  the holy feet,  on my head  honouring  as my own wealth</w:t>
      </w:r>
    </w:p>
    <w:p>
      <w:pPr>
        <w:keepNext/>
        <w:spacing w:after="0"/>
        <w:ind w:left="227"/>
      </w:pPr>
      <w:r>
        <w:rPr>
          <w:rFonts w:ascii="Times New Roman" w:hAnsi="Times New Roman"/>
          <w:i/>
          <w:sz w:val="20"/>
        </w:rPr>
        <w:t>janma-līlā gāila kṛṣṇadāsa</w:t>
      </w:r>
    </w:p>
    <w:p>
      <w:pPr>
        <w:keepNext/>
        <w:spacing w:after="40"/>
        <w:ind w:left="227"/>
      </w:pPr>
      <w:r>
        <w:rPr>
          <w:rFonts w:ascii="Times New Roman" w:hAnsi="Times New Roman"/>
          <w:color w:val="555555"/>
          <w:sz w:val="18"/>
        </w:rPr>
        <w:t>the pastime of birth  sang  Kṛṣṇadāsa</w:t>
      </w:r>
    </w:p>
    <w:p>
      <w:pPr>
        <w:spacing w:before="60"/>
        <w:jc w:val="both"/>
      </w:pPr>
      <w:r>
        <w:rPr>
          <w:b/>
        </w:rPr>
        <w:t xml:space="preserve">124 </w:t>
      </w:r>
      <w:r>
        <w:rPr>
          <w:rFonts w:ascii="Times New Roman" w:hAnsi="Times New Roman"/>
        </w:rPr>
        <w:t xml:space="preserve">Honouring upon my head, as my own treasure, the holy feet of Śrī Caitanya and Nityānanda, Ācārya Advaitacandra, Svarūpa, Rūpa and Raghunātha dāsa, I, Kṛṣṇadāsa, have sung the pastime of His birth. </w:t>
      </w:r>
    </w:p>
    <w:p>
      <w:pPr>
        <w:jc w:val="both"/>
      </w:pPr>
      <w:r>
        <w:rPr>
          <w:b/>
          <w:i/>
          <w:sz w:val="20"/>
        </w:rPr>
        <w:t xml:space="preserve">Anubhāṣya. </w:t>
      </w:r>
      <w:r>
        <w:rPr>
          <w:rFonts w:ascii="Times New Roman" w:hAnsi="Times New Roman"/>
          <w:sz w:val="20"/>
        </w:rPr>
        <w:t>The lotus feet of Śrī Mahāprabhu, Nityānanda, Advaita, Dāmodara Svarūpa, Rūpa and Raghunātha dāsa are the very own wealth of Śrī Kṛṣṇadāsa Kavirāja Gosvāmī and of the pure, or intimate, devotees who follow him. The wealth of worldly people is a price set by *māyā*; in truth it deserves the name “debt.” The *jīva* who has turned away from Kṛṣṇa does not know that the highest goal is wealth, and takes lust (*kāma*), a debt in the form of material enjoyment, to be “wealth.” Worldly *jīvas* bustle after the things they take for wealth, but in these the servants of Hari see only a growth of debt, not a growth of wealth. On the other hand, when Bhagavān makes someone rich by giving him the wealth of His mercy, He takes away his material riches. “Upon whom I bestow My mercy, I gradually take away his wealth”</w:t>
      </w:r>
      <w:r>
        <w:rPr>
          <w:rFonts w:ascii="Times New Roman" w:hAnsi="Times New Roman"/>
          <w:sz w:val="20"/>
          <w:vertAlign w:val="superscript"/>
        </w:rPr>
        <w:t>5</w:t>
      </w:r>
      <w:r>
        <w:rPr>
          <w:rFonts w:ascii="Times New Roman" w:hAnsi="Times New Roman"/>
          <w:sz w:val="20"/>
        </w:rPr>
        <w:t>. Ṭhākura Narottama says: “My wealth is Nityānanda”; “The holy feet of Rādhā and Kṛṣṇa are the wealth of my life”; “Glory to You, O purifier of the fallen! Give me this wealth; nothing but You appeals to me”; “The feet of Śrī Rūpa-mañjarī are my treasure, my worship and adoration, the wealth of my life”; “Carelessly I lost the jewel-wealth of *prema*. Striving for what is no wealth, I gave up true wealth” — and so on.</w:t>
      </w:r>
    </w:p>
    <w:p>
      <w:pPr>
        <w:jc w:val="both"/>
      </w:pPr>
      <w:r>
        <w:rPr>
          <w:rFonts w:ascii="Times New Roman" w:hAnsi="Times New Roman"/>
          <w:sz w:val="20"/>
        </w:rPr>
        <w:t>The *smārtas*, guided by the notion of kinship by seed, impute *śūdra*-hood — the lack of *brāhmaṇa* status — to the lotus feet of Śrī Raghunātha dāsa; in their wealth of devotion this is only a debt. But to realize transcendental *brāhmaṇa*-hood in his lotus feet is the devotee's very own wealth.</w:t>
      </w:r>
    </w:p>
    <w:p>
      <w:pPr>
        <w:jc w:val="both"/>
      </w:pPr>
      <w:r>
        <w:rPr>
          <w:rFonts w:ascii="Times New Roman" w:hAnsi="Times New Roman"/>
          <w:sz w:val="20"/>
        </w:rPr>
        <w:t>*Thus ends the thirteenth chapter of the “Anubhāṣya.”*</w:t>
      </w:r>
    </w:p>
    <w:p>
      <w:pPr>
        <w:pStyle w:val="Heading2"/>
      </w:pPr>
      <w:r>
        <w:t>Notes</w:t>
      </w:r>
    </w:p>
    <w:p>
      <w:r>
        <w:rPr>
          <w:sz w:val="19"/>
        </w:rPr>
        <w:t xml:space="preserve">1. </w:t>
      </w:r>
      <w:r>
        <w:rPr>
          <w:rFonts w:ascii="Times New Roman" w:hAnsi="Times New Roman"/>
          <w:sz w:val="19"/>
        </w:rPr>
        <w:t>The edition gives the table without explanation; the figures have been checked against the scan. The first line apparently gives the elapsed years, months, days, *daṇḍas* and *palas* of the Śaka era.</w:t>
      </w:r>
    </w:p>
    <w:p>
      <w:r>
        <w:rPr>
          <w:sz w:val="19"/>
        </w:rPr>
        <w:t xml:space="preserve">2. </w:t>
      </w:r>
      <w:r>
        <w:rPr>
          <w:rFonts w:ascii="Times New Roman" w:hAnsi="Times New Roman"/>
          <w:sz w:val="19"/>
        </w:rPr>
        <w:t>An anna is one sixteenth of the whole, and a *gaṇḍā* one twentieth of an anna; the three shares together make up the whole (16 annas).</w:t>
      </w:r>
    </w:p>
    <w:p>
      <w:r>
        <w:rPr>
          <w:sz w:val="19"/>
        </w:rPr>
        <w:t xml:space="preserve">3. </w:t>
      </w:r>
      <w:r>
        <w:rPr>
          <w:rFonts w:ascii="Times New Roman" w:hAnsi="Times New Roman"/>
          <w:sz w:val="19"/>
        </w:rPr>
        <w:t>An incomplete line of the quotation; the translation is tentative.</w:t>
      </w:r>
    </w:p>
    <w:p>
      <w:r>
        <w:rPr>
          <w:sz w:val="19"/>
        </w:rPr>
        <w:t xml:space="preserve">4. </w:t>
      </w:r>
      <w:r>
        <w:rPr>
          <w:rFonts w:ascii="Times New Roman" w:hAnsi="Times New Roman"/>
          <w:sz w:val="19"/>
        </w:rPr>
        <w:t>The edition gives the table without explanation; the figures have been checked against the scan. The first line apparently gives the elapsed years, months, days, *daṇḍas* and *palas* of the Śaka era.</w:t>
      </w:r>
    </w:p>
    <w:p>
      <w:r>
        <w:rPr>
          <w:sz w:val="19"/>
        </w:rPr>
        <w:t xml:space="preserve">5. </w:t>
      </w:r>
      <w:r>
        <w:rPr>
          <w:rFonts w:ascii="Times New Roman" w:hAnsi="Times New Roman"/>
          <w:sz w:val="19"/>
        </w:rPr>
        <w:t>*Śrīmad-Bhāgavatam* 10.88.8.</w:t>
      </w:r>
    </w:p>
    <w:p>
      <w:r>
        <w:br w:type="page"/>
      </w:r>
    </w:p>
    <w:p>
      <w:pPr>
        <w:jc w:val="center"/>
      </w:pPr>
      <w:r>
        <w:rPr>
          <w:rFonts w:ascii="Times New Roman" w:hAnsi="Times New Roman"/>
          <w:sz w:val="22"/>
        </w:rPr>
        <w:t>“Śrī Caitanya-caritāmṛta”</w:t>
      </w:r>
    </w:p>
    <w:p>
      <w:pPr>
        <w:jc w:val="center"/>
      </w:pPr>
      <w:r>
        <w:rPr>
          <w:rFonts w:ascii="Times New Roman" w:hAnsi="Times New Roman"/>
          <w:sz w:val="22"/>
        </w:rPr>
        <w:t>Ādi-līlā</w:t>
      </w:r>
    </w:p>
    <w:p>
      <w:pPr>
        <w:pStyle w:val="Heading1"/>
        <w:jc w:val="center"/>
      </w:pPr>
      <w:r>
        <w:rPr>
          <w:rFonts w:ascii="Times New Roman" w:hAnsi="Times New Roman"/>
        </w:rPr>
        <w:t>Chapter 14. A Brief Description of the Childhood Pastimes</w:t>
      </w:r>
    </w:p>
    <w:p>
      <w:pPr>
        <w:jc w:val="center"/>
      </w:pPr>
      <w:r>
        <w:rPr>
          <w:rFonts w:ascii="Times New Roman" w:hAnsi="Times New Roman"/>
          <w:i/>
          <w:sz w:val="20"/>
        </w:rPr>
        <w:t>(English translation from the Bengali, following the Gauḍīya Maṭha edition and the «Anubhāṣya», 2026 — draft)</w:t>
      </w:r>
    </w:p>
    <w:p>
      <w:pPr>
        <w:pStyle w:val="Heading2"/>
        <w:jc w:val="center"/>
      </w:pPr>
      <w:r>
        <w:t>Amṛta-pravāha-bhāṣya</w:t>
      </w:r>
    </w:p>
    <w:p>
      <w:pPr>
        <w:jc w:val="both"/>
      </w:pPr>
      <w:r>
        <w:rPr>
          <w:b/>
          <w:i/>
          <w:sz w:val="20"/>
        </w:rPr>
        <w:t xml:space="preserve">. </w:t>
      </w:r>
      <w:r>
        <w:rPr>
          <w:rFonts w:ascii="Times New Roman" w:hAnsi="Times New Roman"/>
          <w:b/>
          <w:sz w:val="20"/>
        </w:rPr>
        <w:t>Summary.</w:t>
      </w:r>
      <w:r>
        <w:rPr>
          <w:rFonts w:ascii="Times New Roman" w:hAnsi="Times New Roman"/>
          <w:sz w:val="20"/>
        </w:rPr>
        <w:t xml:space="preserve"> The fourteenth chapter describes the Lord's childhood pastimes: He crawls on all fours; on the pretext of crying He spreads the holy name; on the pretext of eating earth He gives knowledge to His mother; He gives *prasāda* to a guest brāhmaṇa and delivers him; He climbs onto a thief's shoulders, bewilders him and brings him back to His own home; on the pretext of illness He eats, on the day of Ekādaśī, the offering (*naivedya*) of Hiraṇya and Jagadīśa; His childhood mischief; seeing His mother unconscious, He brings her coconuts; He jokes with the girls on the bank of the Gaṅgā; He accepts the worship of Lakṣmī-devī; sitting in a pit full of discarded pots, He gives His mother knowledge of Brahman and obeys her order; Miśra's pure parental love (*śuddha-vātsalya*). These are the topics of the childhood pastimes.</w:t>
      </w:r>
    </w:p>
    <w:p>
      <w:pPr>
        <w:keepNext/>
        <w:spacing w:before="160"/>
        <w:jc w:val="center"/>
      </w:pPr>
      <w:r>
        <w:rPr>
          <w:rFonts w:ascii="Times New Roman" w:hAnsi="Times New Roman"/>
          <w:i/>
          <w:sz w:val="21"/>
        </w:rPr>
        <w:t>(*Hari-bhakti-vilāsa*, *vilāsa* 20, verse 1)</w:t>
      </w:r>
    </w:p>
    <w:p>
      <w:pPr>
        <w:keepNext/>
        <w:jc w:val="center"/>
      </w:pPr>
      <w:r>
        <w:rPr>
          <w:rFonts w:ascii="Nirmala UI" w:hAnsi="Nirmala UI" w:cs="Nirmala UI"/>
          <w:sz w:val="24"/>
          <w:szCs w:val="24"/>
        </w:rPr>
        <w:t>কথঞ্চন স্মৃতে যস্মিন্ দুষ্করং সুকরং ভবেৎ ৷</w:t>
        <w:br/>
      </w:r>
      <w:r>
        <w:rPr>
          <w:rFonts w:ascii="Nirmala UI" w:hAnsi="Nirmala UI" w:cs="Nirmala UI"/>
          <w:sz w:val="24"/>
          <w:szCs w:val="24"/>
        </w:rPr>
        <w:t>বিস্মৃতে বিপরীতং স্যাৎ শ্রীচৈতন্যমমুং ভজে ॥ ১ ॥</w:t>
      </w:r>
    </w:p>
    <w:p>
      <w:pPr>
        <w:keepNext/>
        <w:spacing w:after="0"/>
        <w:ind w:left="227"/>
      </w:pPr>
      <w:r>
        <w:rPr>
          <w:rFonts w:ascii="Times New Roman" w:hAnsi="Times New Roman"/>
          <w:i/>
          <w:sz w:val="20"/>
        </w:rPr>
        <w:t>kathañcana smṛte yasmin</w:t>
      </w:r>
    </w:p>
    <w:p>
      <w:pPr>
        <w:keepNext/>
        <w:spacing w:after="40"/>
        <w:ind w:left="227"/>
      </w:pPr>
      <w:r>
        <w:rPr>
          <w:rFonts w:ascii="Times New Roman" w:hAnsi="Times New Roman"/>
          <w:color w:val="555555"/>
          <w:sz w:val="18"/>
        </w:rPr>
        <w:t>in any way  being remembered  whom</w:t>
      </w:r>
    </w:p>
    <w:p>
      <w:pPr>
        <w:keepNext/>
        <w:spacing w:after="0"/>
        <w:ind w:left="227"/>
      </w:pPr>
      <w:r>
        <w:rPr>
          <w:rFonts w:ascii="Times New Roman" w:hAnsi="Times New Roman"/>
          <w:i/>
          <w:sz w:val="20"/>
        </w:rPr>
        <w:t>duṣkaraṁ sukaraṁ bhavet</w:t>
      </w:r>
    </w:p>
    <w:p>
      <w:pPr>
        <w:keepNext/>
        <w:spacing w:after="40"/>
        <w:ind w:left="227"/>
      </w:pPr>
      <w:r>
        <w:rPr>
          <w:rFonts w:ascii="Times New Roman" w:hAnsi="Times New Roman"/>
          <w:color w:val="555555"/>
          <w:sz w:val="18"/>
        </w:rPr>
        <w:t>the difficult  easy  becomes</w:t>
      </w:r>
    </w:p>
    <w:p>
      <w:pPr>
        <w:keepNext/>
        <w:spacing w:after="0"/>
        <w:ind w:left="227"/>
      </w:pPr>
      <w:r>
        <w:rPr>
          <w:rFonts w:ascii="Times New Roman" w:hAnsi="Times New Roman"/>
          <w:i/>
          <w:sz w:val="20"/>
        </w:rPr>
        <w:t>vismṛte viparītaṁ syāt</w:t>
      </w:r>
    </w:p>
    <w:p>
      <w:pPr>
        <w:keepNext/>
        <w:spacing w:after="40"/>
        <w:ind w:left="227"/>
      </w:pPr>
      <w:r>
        <w:rPr>
          <w:rFonts w:ascii="Times New Roman" w:hAnsi="Times New Roman"/>
          <w:color w:val="555555"/>
          <w:sz w:val="18"/>
        </w:rPr>
        <w:t>being forgotten  the reverse  becomes</w:t>
      </w:r>
    </w:p>
    <w:p>
      <w:pPr>
        <w:keepNext/>
        <w:spacing w:after="0"/>
        <w:ind w:left="227"/>
      </w:pPr>
      <w:r>
        <w:rPr>
          <w:rFonts w:ascii="Times New Roman" w:hAnsi="Times New Roman"/>
          <w:i/>
          <w:sz w:val="20"/>
        </w:rPr>
        <w:t>śrī-caitanyam amuṁ bhaje</w:t>
      </w:r>
    </w:p>
    <w:p>
      <w:pPr>
        <w:keepNext/>
        <w:spacing w:after="40"/>
        <w:ind w:left="227"/>
      </w:pPr>
      <w:r>
        <w:rPr>
          <w:rFonts w:ascii="Times New Roman" w:hAnsi="Times New Roman"/>
          <w:color w:val="555555"/>
          <w:sz w:val="18"/>
        </w:rPr>
        <w:t>Śrī Caitanya  Him  I worship</w:t>
      </w:r>
    </w:p>
    <w:p>
      <w:pPr>
        <w:spacing w:before="60"/>
        <w:jc w:val="both"/>
      </w:pPr>
      <w:r>
        <w:rPr>
          <w:b/>
        </w:rPr>
        <w:t xml:space="preserve">1 </w:t>
      </w:r>
      <w:r>
        <w:rPr>
          <w:rFonts w:ascii="Times New Roman" w:hAnsi="Times New Roman"/>
        </w:rPr>
        <w:t>“I worship Śrī Caitanya. Remember Him in any way at all, and the difficult becomes easy; forget Him, and the easy becomes difficult.” (Hari-bhakti-vilāsa, 20.1)</w:t>
      </w:r>
    </w:p>
    <w:p>
      <w:pPr>
        <w:jc w:val="both"/>
      </w:pPr>
      <w:r>
        <w:rPr>
          <w:b/>
          <w:i/>
          <w:sz w:val="20"/>
        </w:rPr>
        <w:t xml:space="preserve">Amṛta-pravāha-bhāṣya. </w:t>
      </w:r>
      <w:r>
        <w:rPr>
          <w:rFonts w:ascii="Times New Roman" w:hAnsi="Times New Roman"/>
          <w:sz w:val="20"/>
        </w:rPr>
        <w:t>He whom one need only remember a little for the difficult to become easy, and whom one need only forget for even the easy to become difficult — that Caitanya I worship.</w:t>
      </w:r>
    </w:p>
    <w:p>
      <w:pPr>
        <w:jc w:val="both"/>
      </w:pPr>
      <w:r>
        <w:rPr>
          <w:b/>
          <w:i/>
          <w:sz w:val="20"/>
        </w:rPr>
        <w:t xml:space="preserve">Anubhāṣya. </w:t>
      </w:r>
      <w:r>
        <w:rPr>
          <w:rFonts w:ascii="Times New Roman" w:hAnsi="Times New Roman"/>
          <w:b/>
          <w:sz w:val="20"/>
        </w:rPr>
        <w:t>yasmin</w:t>
      </w:r>
      <w:r>
        <w:rPr>
          <w:rFonts w:ascii="Times New Roman" w:hAnsi="Times New Roman"/>
          <w:sz w:val="20"/>
        </w:rPr>
        <w:t xml:space="preserve"> (in whom — in Gaura-Kṛṣṇa) </w:t>
      </w:r>
      <w:r>
        <w:rPr>
          <w:rFonts w:ascii="Times New Roman" w:hAnsi="Times New Roman"/>
          <w:b/>
          <w:sz w:val="20"/>
        </w:rPr>
        <w:t>kathañcana</w:t>
      </w:r>
      <w:r>
        <w:rPr>
          <w:rFonts w:ascii="Times New Roman" w:hAnsi="Times New Roman"/>
          <w:sz w:val="20"/>
        </w:rPr>
        <w:t xml:space="preserve"> (in whatever way) </w:t>
      </w:r>
      <w:r>
        <w:rPr>
          <w:rFonts w:ascii="Times New Roman" w:hAnsi="Times New Roman"/>
          <w:b/>
          <w:sz w:val="20"/>
        </w:rPr>
        <w:t>smṛte</w:t>
      </w:r>
      <w:r>
        <w:rPr>
          <w:rFonts w:ascii="Times New Roman" w:hAnsi="Times New Roman"/>
          <w:sz w:val="20"/>
        </w:rPr>
        <w:t xml:space="preserve"> (when He has come to mind) </w:t>
      </w:r>
      <w:r>
        <w:rPr>
          <w:rFonts w:ascii="Times New Roman" w:hAnsi="Times New Roman"/>
          <w:b/>
          <w:sz w:val="20"/>
        </w:rPr>
        <w:t>duṣkaraṁ</w:t>
      </w:r>
      <w:r>
        <w:rPr>
          <w:rFonts w:ascii="Times New Roman" w:hAnsi="Times New Roman"/>
          <w:sz w:val="20"/>
        </w:rPr>
        <w:t xml:space="preserve"> (a difficult task) </w:t>
      </w:r>
      <w:r>
        <w:rPr>
          <w:rFonts w:ascii="Times New Roman" w:hAnsi="Times New Roman"/>
          <w:b/>
          <w:sz w:val="20"/>
        </w:rPr>
        <w:t>sukaraṁ</w:t>
      </w:r>
      <w:r>
        <w:rPr>
          <w:rFonts w:ascii="Times New Roman" w:hAnsi="Times New Roman"/>
          <w:sz w:val="20"/>
        </w:rPr>
        <w:t xml:space="preserve"> (an easily performed practice) </w:t>
      </w:r>
      <w:r>
        <w:rPr>
          <w:rFonts w:ascii="Times New Roman" w:hAnsi="Times New Roman"/>
          <w:b/>
          <w:sz w:val="20"/>
        </w:rPr>
        <w:t>bhavet</w:t>
      </w:r>
      <w:r>
        <w:rPr>
          <w:rFonts w:ascii="Times New Roman" w:hAnsi="Times New Roman"/>
          <w:sz w:val="20"/>
        </w:rPr>
        <w:t xml:space="preserve">, </w:t>
      </w:r>
      <w:r>
        <w:rPr>
          <w:rFonts w:ascii="Times New Roman" w:hAnsi="Times New Roman"/>
          <w:b/>
          <w:sz w:val="20"/>
        </w:rPr>
        <w:t>yasmin</w:t>
      </w:r>
      <w:r>
        <w:rPr>
          <w:rFonts w:ascii="Times New Roman" w:hAnsi="Times New Roman"/>
          <w:sz w:val="20"/>
        </w:rPr>
        <w:t xml:space="preserve"> (in whom — in Gaura-Kṛṣṇa) </w:t>
      </w:r>
      <w:r>
        <w:rPr>
          <w:rFonts w:ascii="Times New Roman" w:hAnsi="Times New Roman"/>
          <w:b/>
          <w:sz w:val="20"/>
        </w:rPr>
        <w:t>vismṛte</w:t>
      </w:r>
      <w:r>
        <w:rPr>
          <w:rFonts w:ascii="Times New Roman" w:hAnsi="Times New Roman"/>
          <w:sz w:val="20"/>
        </w:rPr>
        <w:t xml:space="preserve"> (when He is forgotten) </w:t>
      </w:r>
      <w:r>
        <w:rPr>
          <w:rFonts w:ascii="Times New Roman" w:hAnsi="Times New Roman"/>
          <w:b/>
          <w:sz w:val="20"/>
        </w:rPr>
        <w:t>viparītaṁ</w:t>
      </w:r>
      <w:r>
        <w:rPr>
          <w:rFonts w:ascii="Times New Roman" w:hAnsi="Times New Roman"/>
          <w:sz w:val="20"/>
        </w:rPr>
        <w:t xml:space="preserve"> (the reverse: an easily performed practice becomes a difficult task) </w:t>
      </w:r>
      <w:r>
        <w:rPr>
          <w:rFonts w:ascii="Times New Roman" w:hAnsi="Times New Roman"/>
          <w:b/>
          <w:sz w:val="20"/>
        </w:rPr>
        <w:t>syāt</w:t>
      </w:r>
      <w:r>
        <w:rPr>
          <w:rFonts w:ascii="Times New Roman" w:hAnsi="Times New Roman"/>
          <w:sz w:val="20"/>
        </w:rPr>
        <w:t xml:space="preserve">, </w:t>
      </w:r>
      <w:r>
        <w:rPr>
          <w:rFonts w:ascii="Times New Roman" w:hAnsi="Times New Roman"/>
          <w:b/>
          <w:sz w:val="20"/>
        </w:rPr>
        <w:t>tam amuṁ śrī-caitanyam bhaje</w:t>
      </w:r>
      <w:r>
        <w:rPr>
          <w:rFonts w:ascii="Times New Roman" w:hAnsi="Times New Roman"/>
          <w:sz w:val="20"/>
        </w:rPr>
        <w:t>.</w:t>
      </w:r>
    </w:p>
    <w:p>
      <w:pPr>
        <w:keepNext/>
        <w:spacing w:before="160"/>
        <w:jc w:val="center"/>
      </w:pPr>
      <w:r>
        <w:rPr>
          <w:rFonts w:ascii="Nirmala UI" w:hAnsi="Nirmala UI" w:cs="Nirmala UI"/>
          <w:sz w:val="24"/>
          <w:szCs w:val="24"/>
        </w:rPr>
        <w:t>জয় জয় শ্রীচৈতন্য, জয় নিত্যানন্দ ৷</w:t>
        <w:br/>
      </w:r>
      <w:r>
        <w:rPr>
          <w:rFonts w:ascii="Nirmala UI" w:hAnsi="Nirmala UI" w:cs="Nirmala UI"/>
          <w:sz w:val="24"/>
          <w:szCs w:val="24"/>
        </w:rPr>
        <w:t>জয়াদ্বৈতচন্দ্র, জয় গৌরভক্তবৃন্দ ॥ ২ ॥</w:t>
      </w:r>
    </w:p>
    <w:p>
      <w:pPr>
        <w:keepNext/>
        <w:spacing w:after="0"/>
        <w:ind w:left="227"/>
      </w:pPr>
      <w:r>
        <w:rPr>
          <w:rFonts w:ascii="Times New Roman" w:hAnsi="Times New Roman"/>
          <w:i/>
          <w:sz w:val="20"/>
        </w:rPr>
        <w:t>jaya jaya śrī-caitanya, jaya nityānanda</w:t>
      </w:r>
    </w:p>
    <w:p>
      <w:pPr>
        <w:keepNext/>
        <w:spacing w:after="40"/>
        <w:ind w:left="227"/>
      </w:pPr>
      <w:r>
        <w:rPr>
          <w:rFonts w:ascii="Times New Roman" w:hAnsi="Times New Roman"/>
          <w:color w:val="555555"/>
          <w:sz w:val="18"/>
        </w:rPr>
        <w:t>glory  glory  to Śrī Caitanya  glory  to Nityānanda</w:t>
      </w:r>
    </w:p>
    <w:p>
      <w:pPr>
        <w:keepNext/>
        <w:spacing w:after="0"/>
        <w:ind w:left="227"/>
      </w:pPr>
      <w:r>
        <w:rPr>
          <w:rFonts w:ascii="Times New Roman" w:hAnsi="Times New Roman"/>
          <w:i/>
          <w:sz w:val="20"/>
        </w:rPr>
        <w:t>jayādvaitacandra, jaya gaura-bhakta-vṛnda</w:t>
      </w:r>
    </w:p>
    <w:p>
      <w:pPr>
        <w:keepNext/>
        <w:spacing w:after="40"/>
        <w:ind w:left="227"/>
      </w:pPr>
      <w:r>
        <w:rPr>
          <w:rFonts w:ascii="Times New Roman" w:hAnsi="Times New Roman"/>
          <w:color w:val="555555"/>
          <w:sz w:val="18"/>
        </w:rPr>
        <w:t>glory to Advaitacandra  glory  of Gaura  the devotees  to the multitude</w:t>
      </w:r>
    </w:p>
    <w:p>
      <w:pPr>
        <w:spacing w:before="60"/>
        <w:jc w:val="both"/>
      </w:pPr>
      <w:r>
        <w:rPr>
          <w:b/>
        </w:rPr>
        <w:t xml:space="preserve">2 </w:t>
      </w:r>
      <w:r>
        <w:rPr>
          <w:rFonts w:ascii="Times New Roman" w:hAnsi="Times New Roman"/>
        </w:rPr>
        <w:t>Glory, glory to Śrī Caitanya! Glory to Nityānanda! Glory to Advaitacandra! Glory to all the devotees of Gaura!</w:t>
      </w:r>
    </w:p>
    <w:p>
      <w:pPr>
        <w:keepNext/>
        <w:spacing w:before="160"/>
        <w:jc w:val="center"/>
      </w:pPr>
      <w:r>
        <w:rPr>
          <w:rFonts w:ascii="Nirmala UI" w:hAnsi="Nirmala UI" w:cs="Nirmala UI"/>
          <w:sz w:val="24"/>
          <w:szCs w:val="24"/>
        </w:rPr>
        <w:t>প্রভুর কহিল এই জন্মলীলা-সূত্র ৷</w:t>
        <w:br/>
      </w:r>
      <w:r>
        <w:rPr>
          <w:rFonts w:ascii="Nirmala UI" w:hAnsi="Nirmala UI" w:cs="Nirmala UI"/>
          <w:sz w:val="24"/>
          <w:szCs w:val="24"/>
        </w:rPr>
        <w:t>যশোদা-নন্দন যৈছে হৈল শচীপুত্র ॥ ৩ ॥</w:t>
      </w:r>
    </w:p>
    <w:p>
      <w:pPr>
        <w:keepNext/>
        <w:spacing w:after="0"/>
        <w:ind w:left="227"/>
      </w:pPr>
      <w:r>
        <w:rPr>
          <w:rFonts w:ascii="Times New Roman" w:hAnsi="Times New Roman"/>
          <w:i/>
          <w:sz w:val="20"/>
        </w:rPr>
        <w:t>prabhura kahila ei janmalīlā-sūtra</w:t>
      </w:r>
    </w:p>
    <w:p>
      <w:pPr>
        <w:keepNext/>
        <w:spacing w:after="40"/>
        <w:ind w:left="227"/>
      </w:pPr>
      <w:r>
        <w:rPr>
          <w:rFonts w:ascii="Times New Roman" w:hAnsi="Times New Roman"/>
          <w:color w:val="555555"/>
          <w:sz w:val="18"/>
        </w:rPr>
        <w:t>of the Lord  I have told  this  of the birth-pastime  the outline</w:t>
      </w:r>
    </w:p>
    <w:p>
      <w:pPr>
        <w:keepNext/>
        <w:spacing w:after="0"/>
        <w:ind w:left="227"/>
      </w:pPr>
      <w:r>
        <w:rPr>
          <w:rFonts w:ascii="Times New Roman" w:hAnsi="Times New Roman"/>
          <w:i/>
          <w:sz w:val="20"/>
        </w:rPr>
        <w:t>yaśodā-nandana yaiche haila śacī-putra</w:t>
      </w:r>
    </w:p>
    <w:p>
      <w:pPr>
        <w:keepNext/>
        <w:spacing w:after="40"/>
        <w:ind w:left="227"/>
      </w:pPr>
      <w:r>
        <w:rPr>
          <w:rFonts w:ascii="Times New Roman" w:hAnsi="Times New Roman"/>
          <w:color w:val="555555"/>
          <w:sz w:val="18"/>
        </w:rPr>
        <w:t>of Yaśodā  the son  how  became  Śacī’s son</w:t>
      </w:r>
    </w:p>
    <w:p>
      <w:pPr>
        <w:spacing w:before="60"/>
        <w:jc w:val="both"/>
      </w:pPr>
      <w:r>
        <w:rPr>
          <w:b/>
        </w:rPr>
        <w:t xml:space="preserve">3 </w:t>
      </w:r>
      <w:r>
        <w:rPr>
          <w:rFonts w:ascii="Times New Roman" w:hAnsi="Times New Roman"/>
        </w:rPr>
        <w:t>Thus I have given an outline of the Lord’s birth, telling how the son of Yaśodā became the son of Śacī.</w:t>
      </w:r>
    </w:p>
    <w:p>
      <w:pPr>
        <w:keepNext/>
        <w:spacing w:before="160"/>
        <w:jc w:val="center"/>
      </w:pPr>
      <w:r>
        <w:rPr>
          <w:rFonts w:ascii="Nirmala UI" w:hAnsi="Nirmala UI" w:cs="Nirmala UI"/>
          <w:sz w:val="24"/>
          <w:szCs w:val="24"/>
        </w:rPr>
        <w:t>সংক্ষেপে কহিল জন্মলীলা-অনুক্রম ৷</w:t>
        <w:br/>
      </w:r>
      <w:r>
        <w:rPr>
          <w:rFonts w:ascii="Nirmala UI" w:hAnsi="Nirmala UI" w:cs="Nirmala UI"/>
          <w:sz w:val="24"/>
          <w:szCs w:val="24"/>
        </w:rPr>
        <w:t>এবে কহি বাল্যলীলা-সূত্রের গণন ॥ ৪ ॥</w:t>
      </w:r>
    </w:p>
    <w:p>
      <w:pPr>
        <w:keepNext/>
        <w:spacing w:after="0"/>
        <w:ind w:left="227"/>
      </w:pPr>
      <w:r>
        <w:rPr>
          <w:rFonts w:ascii="Times New Roman" w:hAnsi="Times New Roman"/>
          <w:i/>
          <w:sz w:val="20"/>
        </w:rPr>
        <w:t>saṅkṣepe kahila janma-līlā-anukrama</w:t>
      </w:r>
    </w:p>
    <w:p>
      <w:pPr>
        <w:keepNext/>
        <w:spacing w:after="40"/>
        <w:ind w:left="227"/>
      </w:pPr>
      <w:r>
        <w:rPr>
          <w:rFonts w:ascii="Times New Roman" w:hAnsi="Times New Roman"/>
          <w:color w:val="555555"/>
          <w:sz w:val="18"/>
        </w:rPr>
        <w:t>in brief  I have told  of the birth-pastimes  the sequence</w:t>
      </w:r>
    </w:p>
    <w:p>
      <w:pPr>
        <w:keepNext/>
        <w:spacing w:after="0"/>
        <w:ind w:left="227"/>
      </w:pPr>
      <w:r>
        <w:rPr>
          <w:rFonts w:ascii="Times New Roman" w:hAnsi="Times New Roman"/>
          <w:i/>
          <w:sz w:val="20"/>
        </w:rPr>
        <w:t>ebe kahi bālyalīlā-sūtrera gaṇana</w:t>
      </w:r>
    </w:p>
    <w:p>
      <w:pPr>
        <w:keepNext/>
        <w:spacing w:after="40"/>
        <w:ind w:left="227"/>
      </w:pPr>
      <w:r>
        <w:rPr>
          <w:rFonts w:ascii="Times New Roman" w:hAnsi="Times New Roman"/>
          <w:color w:val="555555"/>
          <w:sz w:val="18"/>
        </w:rPr>
        <w:t>now  I tell  of the childhood pastimes’  outline  the account</w:t>
      </w:r>
    </w:p>
    <w:p>
      <w:pPr>
        <w:spacing w:before="60"/>
        <w:jc w:val="both"/>
      </w:pPr>
      <w:r>
        <w:rPr>
          <w:b/>
        </w:rPr>
        <w:t xml:space="preserve">4 </w:t>
      </w:r>
      <w:r>
        <w:rPr>
          <w:rFonts w:ascii="Times New Roman" w:hAnsi="Times New Roman"/>
        </w:rPr>
        <w:t>I have told the pastimes of His birth briefly and in order; now I shall name, one by one, the chief events of His childhood.</w:t>
      </w:r>
    </w:p>
    <w:p>
      <w:pPr>
        <w:keepNext/>
        <w:spacing w:before="160"/>
        <w:jc w:val="center"/>
      </w:pPr>
      <w:r>
        <w:rPr>
          <w:rFonts w:ascii="Times New Roman" w:hAnsi="Times New Roman"/>
          <w:i/>
          <w:sz w:val="21"/>
        </w:rPr>
        <w:t>Gaura's pastimes are transcendental, though they resemble human ones —</w:t>
      </w:r>
    </w:p>
    <w:p>
      <w:pPr>
        <w:keepNext/>
        <w:jc w:val="center"/>
      </w:pPr>
      <w:r>
        <w:rPr>
          <w:rFonts w:ascii="Nirmala UI" w:hAnsi="Nirmala UI" w:cs="Nirmala UI"/>
          <w:sz w:val="24"/>
          <w:szCs w:val="24"/>
        </w:rPr>
        <w:t>বন্দে চৈতন্যকৃষ্ণস্য বাল্যলীলাং মনোহরাম্ ৷</w:t>
        <w:br/>
      </w:r>
      <w:r>
        <w:rPr>
          <w:rFonts w:ascii="Nirmala UI" w:hAnsi="Nirmala UI" w:cs="Nirmala UI"/>
          <w:sz w:val="24"/>
          <w:szCs w:val="24"/>
        </w:rPr>
        <w:t>লৌকিকীমপি তামীশ-চেষ্টয়া বলিতান্তরাম্ ॥ ৫ ॥</w:t>
      </w:r>
    </w:p>
    <w:p>
      <w:pPr>
        <w:keepNext/>
        <w:spacing w:after="0"/>
        <w:ind w:left="227"/>
      </w:pPr>
      <w:r>
        <w:rPr>
          <w:rFonts w:ascii="Times New Roman" w:hAnsi="Times New Roman"/>
          <w:i/>
          <w:sz w:val="20"/>
        </w:rPr>
        <w:t>vande caitanya-kṛṣṇasya</w:t>
      </w:r>
    </w:p>
    <w:p>
      <w:pPr>
        <w:keepNext/>
        <w:spacing w:after="40"/>
        <w:ind w:left="227"/>
      </w:pPr>
      <w:r>
        <w:rPr>
          <w:rFonts w:ascii="Times New Roman" w:hAnsi="Times New Roman"/>
          <w:color w:val="555555"/>
          <w:sz w:val="18"/>
        </w:rPr>
        <w:t>I worship  of Caitanya-Kṛṣṇa</w:t>
      </w:r>
    </w:p>
    <w:p>
      <w:pPr>
        <w:keepNext/>
        <w:spacing w:after="0"/>
        <w:ind w:left="227"/>
      </w:pPr>
      <w:r>
        <w:rPr>
          <w:rFonts w:ascii="Times New Roman" w:hAnsi="Times New Roman"/>
          <w:i/>
          <w:sz w:val="20"/>
        </w:rPr>
        <w:t>bālya-līlāṁ mano-harām</w:t>
      </w:r>
    </w:p>
    <w:p>
      <w:pPr>
        <w:keepNext/>
        <w:spacing w:after="40"/>
        <w:ind w:left="227"/>
      </w:pPr>
      <w:r>
        <w:rPr>
          <w:rFonts w:ascii="Times New Roman" w:hAnsi="Times New Roman"/>
          <w:color w:val="555555"/>
          <w:sz w:val="18"/>
        </w:rPr>
        <w:t>the childhood pastimes  enchanting</w:t>
      </w:r>
    </w:p>
    <w:p>
      <w:pPr>
        <w:keepNext/>
        <w:spacing w:after="0"/>
        <w:ind w:left="227"/>
      </w:pPr>
      <w:r>
        <w:rPr>
          <w:rFonts w:ascii="Times New Roman" w:hAnsi="Times New Roman"/>
          <w:i/>
          <w:sz w:val="20"/>
        </w:rPr>
        <w:t>laukikīm api tām īśa-</w:t>
      </w:r>
    </w:p>
    <w:p>
      <w:pPr>
        <w:keepNext/>
        <w:spacing w:after="40"/>
        <w:ind w:left="227"/>
      </w:pPr>
      <w:r>
        <w:rPr>
          <w:rFonts w:ascii="Times New Roman" w:hAnsi="Times New Roman"/>
          <w:color w:val="555555"/>
          <w:sz w:val="18"/>
        </w:rPr>
        <w:t>worldly  though  them  by the Lord’s</w:t>
      </w:r>
    </w:p>
    <w:p>
      <w:pPr>
        <w:keepNext/>
        <w:spacing w:after="0"/>
        <w:ind w:left="227"/>
      </w:pPr>
      <w:r>
        <w:rPr>
          <w:rFonts w:ascii="Times New Roman" w:hAnsi="Times New Roman"/>
          <w:i/>
          <w:sz w:val="20"/>
        </w:rPr>
        <w:t>ceṣṭayā valitāntarām</w:t>
      </w:r>
    </w:p>
    <w:p>
      <w:pPr>
        <w:keepNext/>
        <w:spacing w:after="40"/>
        <w:ind w:left="227"/>
      </w:pPr>
      <w:r>
        <w:rPr>
          <w:rFonts w:ascii="Times New Roman" w:hAnsi="Times New Roman"/>
          <w:color w:val="555555"/>
          <w:sz w:val="18"/>
        </w:rPr>
        <w:t>acts  inwardly imbued</w:t>
      </w:r>
    </w:p>
    <w:p>
      <w:pPr>
        <w:spacing w:before="60"/>
        <w:jc w:val="both"/>
      </w:pPr>
      <w:r>
        <w:rPr>
          <w:b/>
        </w:rPr>
        <w:t xml:space="preserve">5 </w:t>
      </w:r>
      <w:r>
        <w:rPr>
          <w:rFonts w:ascii="Times New Roman" w:hAnsi="Times New Roman"/>
        </w:rPr>
        <w:t>I worship the enchanting childhood pastimes of Kṛṣṇa, who came as Caitanya. Though they seem like the doings of an ordinary human child, within they are interwoven with the acts of the Lord Himself.</w:t>
      </w:r>
    </w:p>
    <w:p>
      <w:pPr>
        <w:jc w:val="both"/>
      </w:pPr>
      <w:r>
        <w:rPr>
          <w:b/>
          <w:i/>
          <w:sz w:val="20"/>
        </w:rPr>
        <w:t xml:space="preserve">Amṛta-pravāha-bhāṣya. </w:t>
      </w:r>
      <w:r>
        <w:rPr>
          <w:rFonts w:ascii="Times New Roman" w:hAnsi="Times New Roman"/>
          <w:sz w:val="20"/>
        </w:rPr>
        <w:t>I bow down to the charming childhood pastimes of Caitanya-Kṛṣṇa. Although these childhood pastimes resemble ordinary, worldly play, the deeds of the Lord are mixed into them.</w:t>
      </w:r>
    </w:p>
    <w:p>
      <w:pPr>
        <w:jc w:val="both"/>
      </w:pPr>
      <w:r>
        <w:rPr>
          <w:b/>
          <w:i/>
          <w:sz w:val="20"/>
        </w:rPr>
        <w:t xml:space="preserve">Anubhāṣya. </w:t>
      </w:r>
      <w:r>
        <w:rPr>
          <w:rFonts w:ascii="Times New Roman" w:hAnsi="Times New Roman"/>
          <w:b/>
          <w:sz w:val="20"/>
        </w:rPr>
        <w:t>caitanya-devasya</w:t>
      </w:r>
      <w:r>
        <w:rPr>
          <w:rFonts w:ascii="Times New Roman" w:hAnsi="Times New Roman"/>
          <w:sz w:val="20"/>
        </w:rPr>
        <w:t xml:space="preserve"> (of Gaura-Kṛṣṇa) </w:t>
      </w:r>
      <w:r>
        <w:rPr>
          <w:rFonts w:ascii="Times New Roman" w:hAnsi="Times New Roman"/>
          <w:b/>
          <w:sz w:val="20"/>
        </w:rPr>
        <w:t>laukikīm</w:t>
      </w:r>
      <w:r>
        <w:rPr>
          <w:rFonts w:ascii="Times New Roman" w:hAnsi="Times New Roman"/>
          <w:sz w:val="20"/>
        </w:rPr>
        <w:t xml:space="preserve"> (resembling the doings of people in this world) </w:t>
      </w:r>
      <w:r>
        <w:rPr>
          <w:rFonts w:ascii="Times New Roman" w:hAnsi="Times New Roman"/>
          <w:b/>
          <w:sz w:val="20"/>
        </w:rPr>
        <w:t>api</w:t>
      </w:r>
      <w:r>
        <w:rPr>
          <w:rFonts w:ascii="Times New Roman" w:hAnsi="Times New Roman"/>
          <w:sz w:val="20"/>
        </w:rPr>
        <w:t xml:space="preserve"> </w:t>
      </w:r>
      <w:r>
        <w:rPr>
          <w:rFonts w:ascii="Times New Roman" w:hAnsi="Times New Roman"/>
          <w:b/>
          <w:sz w:val="20"/>
        </w:rPr>
        <w:t>īśa-ceṣṭayā</w:t>
      </w:r>
      <w:r>
        <w:rPr>
          <w:rFonts w:ascii="Times New Roman" w:hAnsi="Times New Roman"/>
          <w:sz w:val="20"/>
        </w:rPr>
        <w:t xml:space="preserve"> (by superhuman endeavor) </w:t>
      </w:r>
      <w:r>
        <w:rPr>
          <w:rFonts w:ascii="Times New Roman" w:hAnsi="Times New Roman"/>
          <w:b/>
          <w:sz w:val="20"/>
        </w:rPr>
        <w:t>valitāntarām</w:t>
      </w:r>
      <w:r>
        <w:rPr>
          <w:rFonts w:ascii="Times New Roman" w:hAnsi="Times New Roman"/>
          <w:sz w:val="20"/>
        </w:rPr>
        <w:t xml:space="preserve"> (those whose inner core is *valita*, endowed [with it]), </w:t>
      </w:r>
      <w:r>
        <w:rPr>
          <w:rFonts w:ascii="Times New Roman" w:hAnsi="Times New Roman"/>
          <w:b/>
          <w:sz w:val="20"/>
        </w:rPr>
        <w:t>mano-harām</w:t>
      </w:r>
      <w:r>
        <w:rPr>
          <w:rFonts w:ascii="Times New Roman" w:hAnsi="Times New Roman"/>
          <w:sz w:val="20"/>
        </w:rPr>
        <w:t xml:space="preserve"> (attracting the heart) </w:t>
      </w:r>
      <w:r>
        <w:rPr>
          <w:rFonts w:ascii="Times New Roman" w:hAnsi="Times New Roman"/>
          <w:b/>
          <w:sz w:val="20"/>
        </w:rPr>
        <w:t>bālya-līlām</w:t>
      </w:r>
      <w:r>
        <w:rPr>
          <w:rFonts w:ascii="Times New Roman" w:hAnsi="Times New Roman"/>
          <w:sz w:val="20"/>
        </w:rPr>
        <w:t xml:space="preserve"> (childhood play) </w:t>
      </w:r>
      <w:r>
        <w:rPr>
          <w:rFonts w:ascii="Times New Roman" w:hAnsi="Times New Roman"/>
          <w:b/>
          <w:sz w:val="20"/>
        </w:rPr>
        <w:t>ahaṁ vande</w:t>
      </w:r>
      <w:r>
        <w:rPr>
          <w:rFonts w:ascii="Times New Roman" w:hAnsi="Times New Roman"/>
          <w:sz w:val="20"/>
        </w:rPr>
        <w:t>.</w:t>
      </w:r>
    </w:p>
    <w:p>
      <w:pPr>
        <w:keepNext/>
        <w:spacing w:before="160"/>
        <w:jc w:val="center"/>
      </w:pPr>
      <w:r>
        <w:rPr>
          <w:rFonts w:ascii="Times New Roman" w:hAnsi="Times New Roman"/>
          <w:i/>
          <w:sz w:val="21"/>
        </w:rPr>
        <w:t>He shows the marks of the conch, disc, flag, thunderbolt and fish on His soles —</w:t>
      </w:r>
    </w:p>
    <w:p>
      <w:pPr>
        <w:keepNext/>
        <w:jc w:val="center"/>
      </w:pPr>
      <w:r>
        <w:rPr>
          <w:rFonts w:ascii="Nirmala UI" w:hAnsi="Nirmala UI" w:cs="Nirmala UI"/>
          <w:sz w:val="24"/>
          <w:szCs w:val="24"/>
        </w:rPr>
        <w:t>বাল্যলীলায় আগে প্রভুর উত্তান শয়ন ৷</w:t>
        <w:br/>
      </w:r>
      <w:r>
        <w:rPr>
          <w:rFonts w:ascii="Nirmala UI" w:hAnsi="Nirmala UI" w:cs="Nirmala UI"/>
          <w:sz w:val="24"/>
          <w:szCs w:val="24"/>
        </w:rPr>
        <w:t>পিতা-মাতায় দেখাইল চিহ্ন চরণ ॥ ৬ ॥</w:t>
      </w:r>
    </w:p>
    <w:p>
      <w:pPr>
        <w:keepNext/>
        <w:spacing w:after="0"/>
        <w:ind w:left="227"/>
      </w:pPr>
      <w:r>
        <w:rPr>
          <w:rFonts w:ascii="Times New Roman" w:hAnsi="Times New Roman"/>
          <w:i/>
          <w:sz w:val="20"/>
        </w:rPr>
        <w:t>bālya-līlāya āge prabhura uttāna śayana</w:t>
      </w:r>
    </w:p>
    <w:p>
      <w:pPr>
        <w:keepNext/>
        <w:spacing w:after="40"/>
        <w:ind w:left="227"/>
      </w:pPr>
      <w:r>
        <w:rPr>
          <w:rFonts w:ascii="Times New Roman" w:hAnsi="Times New Roman"/>
          <w:color w:val="555555"/>
          <w:sz w:val="18"/>
        </w:rPr>
        <w:t>in the childhood pastimes  first  the Lord’s  face-up  lying</w:t>
      </w:r>
    </w:p>
    <w:p>
      <w:pPr>
        <w:keepNext/>
        <w:spacing w:after="0"/>
        <w:ind w:left="227"/>
      </w:pPr>
      <w:r>
        <w:rPr>
          <w:rFonts w:ascii="Times New Roman" w:hAnsi="Times New Roman"/>
          <w:i/>
          <w:sz w:val="20"/>
        </w:rPr>
        <w:t>pitā-mātāya dekhāila cihna caraṇa</w:t>
      </w:r>
    </w:p>
    <w:p>
      <w:pPr>
        <w:keepNext/>
        <w:spacing w:after="40"/>
        <w:ind w:left="227"/>
      </w:pPr>
      <w:r>
        <w:rPr>
          <w:rFonts w:ascii="Times New Roman" w:hAnsi="Times New Roman"/>
          <w:color w:val="555555"/>
          <w:sz w:val="18"/>
        </w:rPr>
        <w:t>to father and mother  He showed  the marks  of the feet</w:t>
      </w:r>
    </w:p>
    <w:p>
      <w:pPr>
        <w:spacing w:before="60"/>
        <w:jc w:val="both"/>
      </w:pPr>
      <w:r>
        <w:rPr>
          <w:b/>
        </w:rPr>
        <w:t xml:space="preserve">6 </w:t>
      </w:r>
      <w:r>
        <w:rPr>
          <w:rFonts w:ascii="Times New Roman" w:hAnsi="Times New Roman"/>
        </w:rPr>
        <w:t>At the very start of His childhood pastimes, as Śrī Caitanya lay on His back, He showed His father and mother the divine marks on His feet.</w:t>
      </w:r>
    </w:p>
    <w:p>
      <w:pPr>
        <w:jc w:val="both"/>
      </w:pPr>
      <w:r>
        <w:rPr>
          <w:b/>
          <w:i/>
          <w:sz w:val="20"/>
        </w:rPr>
        <w:t xml:space="preserve">Anubhāṣya. </w:t>
      </w:r>
      <w:r>
        <w:rPr>
          <w:rFonts w:ascii="Times New Roman" w:hAnsi="Times New Roman"/>
          <w:sz w:val="20"/>
        </w:rPr>
        <w:t>*Uttāna*: lying face upward, on the back. There is a variant reading, *utthāna*. In that sense: trying to stand on His feet, He cannot keep His balance for lack of practice, as is natural for an infant, and lies down.</w:t>
      </w:r>
    </w:p>
    <w:p>
      <w:pPr>
        <w:keepNext/>
        <w:spacing w:before="160"/>
        <w:jc w:val="center"/>
      </w:pPr>
      <w:r>
        <w:rPr>
          <w:rFonts w:ascii="Nirmala UI" w:hAnsi="Nirmala UI" w:cs="Nirmala UI"/>
          <w:sz w:val="24"/>
          <w:szCs w:val="24"/>
        </w:rPr>
        <w:t>গৃহে দুই জন দেখি’ লঘুপদ-চিহ্ন ৷</w:t>
        <w:br/>
      </w:r>
      <w:r>
        <w:rPr>
          <w:rFonts w:ascii="Nirmala UI" w:hAnsi="Nirmala UI" w:cs="Nirmala UI"/>
          <w:sz w:val="24"/>
          <w:szCs w:val="24"/>
        </w:rPr>
        <w:t>তাহাতেই ধ্বজ, বজ্র, শঙ্খ, চক্র, মীন ॥ ৭ ॥</w:t>
      </w:r>
    </w:p>
    <w:p>
      <w:pPr>
        <w:keepNext/>
        <w:spacing w:after="0"/>
        <w:ind w:left="227"/>
      </w:pPr>
      <w:r>
        <w:rPr>
          <w:rFonts w:ascii="Times New Roman" w:hAnsi="Times New Roman"/>
          <w:i/>
          <w:sz w:val="20"/>
        </w:rPr>
        <w:t>gṛhe dui jana dekhi’ laghupada-cihna</w:t>
      </w:r>
    </w:p>
    <w:p>
      <w:pPr>
        <w:keepNext/>
        <w:spacing w:after="40"/>
        <w:ind w:left="227"/>
      </w:pPr>
      <w:r>
        <w:rPr>
          <w:rFonts w:ascii="Times New Roman" w:hAnsi="Times New Roman"/>
          <w:color w:val="555555"/>
          <w:sz w:val="18"/>
        </w:rPr>
        <w:t>in the house  the two  seeing  of small feet  the prints</w:t>
      </w:r>
    </w:p>
    <w:p>
      <w:pPr>
        <w:keepNext/>
        <w:spacing w:after="0"/>
        <w:ind w:left="227"/>
      </w:pPr>
      <w:r>
        <w:rPr>
          <w:rFonts w:ascii="Times New Roman" w:hAnsi="Times New Roman"/>
          <w:i/>
          <w:sz w:val="20"/>
        </w:rPr>
        <w:t>tāhātei dhvaja, vajra, śaṅkha, cakra, mīna</w:t>
      </w:r>
    </w:p>
    <w:p>
      <w:pPr>
        <w:keepNext/>
        <w:spacing w:after="40"/>
        <w:ind w:left="227"/>
      </w:pPr>
      <w:r>
        <w:rPr>
          <w:rFonts w:ascii="Times New Roman" w:hAnsi="Times New Roman"/>
          <w:color w:val="555555"/>
          <w:sz w:val="18"/>
        </w:rPr>
        <w:t>in them indeed  flag,  thunderbolt,  conch,  disc,  fish</w:t>
      </w:r>
    </w:p>
    <w:p>
      <w:pPr>
        <w:spacing w:before="60"/>
        <w:jc w:val="both"/>
      </w:pPr>
      <w:r>
        <w:rPr>
          <w:b/>
        </w:rPr>
        <w:t xml:space="preserve">7 </w:t>
      </w:r>
      <w:r>
        <w:rPr>
          <w:rFonts w:ascii="Times New Roman" w:hAnsi="Times New Roman"/>
        </w:rPr>
        <w:t>In the house the two of them saw the prints of tiny feet, and in them a flag, a thunderbolt, a conch, a disc and a fish.</w:t>
      </w:r>
    </w:p>
    <w:p>
      <w:pPr>
        <w:keepNext/>
        <w:spacing w:before="160"/>
        <w:jc w:val="center"/>
      </w:pPr>
      <w:r>
        <w:rPr>
          <w:rFonts w:ascii="Nirmala UI" w:hAnsi="Nirmala UI" w:cs="Nirmala UI"/>
          <w:sz w:val="24"/>
          <w:szCs w:val="24"/>
        </w:rPr>
        <w:t>দেখিয়া দোঁহার চিত্তে জন্মিল বিস্ময় ৷</w:t>
        <w:br/>
      </w:r>
      <w:r>
        <w:rPr>
          <w:rFonts w:ascii="Nirmala UI" w:hAnsi="Nirmala UI" w:cs="Nirmala UI"/>
          <w:sz w:val="24"/>
          <w:szCs w:val="24"/>
        </w:rPr>
        <w:t>কার পদচিহ্ন ঘরে, না পায় নিশ্চয় ॥ ৮ ॥</w:t>
      </w:r>
    </w:p>
    <w:p>
      <w:pPr>
        <w:keepNext/>
        <w:spacing w:after="0"/>
        <w:ind w:left="227"/>
      </w:pPr>
      <w:r>
        <w:rPr>
          <w:rFonts w:ascii="Times New Roman" w:hAnsi="Times New Roman"/>
          <w:i/>
          <w:sz w:val="20"/>
        </w:rPr>
        <w:t>dekhiyā dom̐hāra citte janmila vismaya</w:t>
      </w:r>
    </w:p>
    <w:p>
      <w:pPr>
        <w:keepNext/>
        <w:spacing w:after="40"/>
        <w:ind w:left="227"/>
      </w:pPr>
      <w:r>
        <w:rPr>
          <w:rFonts w:ascii="Times New Roman" w:hAnsi="Times New Roman"/>
          <w:color w:val="555555"/>
          <w:sz w:val="18"/>
        </w:rPr>
        <w:t>seeing  of both  in the hearts  arose  wonder</w:t>
      </w:r>
    </w:p>
    <w:p>
      <w:pPr>
        <w:keepNext/>
        <w:spacing w:after="0"/>
        <w:ind w:left="227"/>
      </w:pPr>
      <w:r>
        <w:rPr>
          <w:rFonts w:ascii="Times New Roman" w:hAnsi="Times New Roman"/>
          <w:i/>
          <w:sz w:val="20"/>
        </w:rPr>
        <w:t>kāra pada-cihna ghare, nā pāya niścaya</w:t>
      </w:r>
    </w:p>
    <w:p>
      <w:pPr>
        <w:keepNext/>
        <w:spacing w:after="40"/>
        <w:ind w:left="227"/>
      </w:pPr>
      <w:r>
        <w:rPr>
          <w:rFonts w:ascii="Times New Roman" w:hAnsi="Times New Roman"/>
          <w:color w:val="555555"/>
          <w:sz w:val="18"/>
        </w:rPr>
        <w:t>whose  footprints  in the house  not  they find  certainty</w:t>
      </w:r>
    </w:p>
    <w:p>
      <w:pPr>
        <w:spacing w:before="60"/>
        <w:jc w:val="both"/>
      </w:pPr>
      <w:r>
        <w:rPr>
          <w:b/>
        </w:rPr>
        <w:t xml:space="preserve">8 </w:t>
      </w:r>
      <w:r>
        <w:rPr>
          <w:rFonts w:ascii="Times New Roman" w:hAnsi="Times New Roman"/>
        </w:rPr>
        <w:t>At the sight both were filled with wonder, unable to tell whose footprints these could be.</w:t>
      </w:r>
    </w:p>
    <w:p>
      <w:pPr>
        <w:keepNext/>
        <w:spacing w:before="160"/>
        <w:jc w:val="center"/>
      </w:pPr>
      <w:r>
        <w:rPr>
          <w:rFonts w:ascii="Times New Roman" w:hAnsi="Times New Roman"/>
          <w:i/>
          <w:sz w:val="21"/>
        </w:rPr>
        <w:t>Miśra's words —</w:t>
      </w:r>
    </w:p>
    <w:p>
      <w:pPr>
        <w:keepNext/>
        <w:jc w:val="center"/>
      </w:pPr>
      <w:r>
        <w:rPr>
          <w:rFonts w:ascii="Nirmala UI" w:hAnsi="Nirmala UI" w:cs="Nirmala UI"/>
          <w:sz w:val="24"/>
          <w:szCs w:val="24"/>
        </w:rPr>
        <w:t>মিশ্র কহে, — বালগোপাল আছে শিলা-সঙ্গে ৷</w:t>
        <w:br/>
      </w:r>
      <w:r>
        <w:rPr>
          <w:rFonts w:ascii="Nirmala UI" w:hAnsi="Nirmala UI" w:cs="Nirmala UI"/>
          <w:sz w:val="24"/>
          <w:szCs w:val="24"/>
        </w:rPr>
        <w:t>তিঁহো মূর্ত্তি-হঞা খেলে, জানি, ঘরে রঙ্গে ॥ ৯ ॥</w:t>
      </w:r>
    </w:p>
    <w:p>
      <w:pPr>
        <w:keepNext/>
        <w:spacing w:after="0"/>
        <w:ind w:left="227"/>
      </w:pPr>
      <w:r>
        <w:rPr>
          <w:rFonts w:ascii="Times New Roman" w:hAnsi="Times New Roman"/>
          <w:i/>
          <w:sz w:val="20"/>
        </w:rPr>
        <w:t>miśra kahe, — bālagopāla āche śilā-saṅge</w:t>
      </w:r>
    </w:p>
    <w:p>
      <w:pPr>
        <w:keepNext/>
        <w:spacing w:after="40"/>
        <w:ind w:left="227"/>
      </w:pPr>
      <w:r>
        <w:rPr>
          <w:rFonts w:ascii="Times New Roman" w:hAnsi="Times New Roman"/>
          <w:color w:val="555555"/>
          <w:sz w:val="18"/>
        </w:rPr>
        <w:t>Miśra  says  —  the child Gopāla  is  with the śilā</w:t>
      </w:r>
    </w:p>
    <w:p>
      <w:pPr>
        <w:keepNext/>
        <w:spacing w:after="0"/>
        <w:ind w:left="227"/>
      </w:pPr>
      <w:r>
        <w:rPr>
          <w:rFonts w:ascii="Times New Roman" w:hAnsi="Times New Roman"/>
          <w:i/>
          <w:sz w:val="20"/>
        </w:rPr>
        <w:t>tim̐ho mūrti-hañā khele, jāni, ghare raṅge</w:t>
      </w:r>
    </w:p>
    <w:p>
      <w:pPr>
        <w:keepNext/>
        <w:spacing w:after="40"/>
        <w:ind w:left="227"/>
      </w:pPr>
      <w:r>
        <w:rPr>
          <w:rFonts w:ascii="Times New Roman" w:hAnsi="Times New Roman"/>
          <w:color w:val="555555"/>
          <w:sz w:val="18"/>
        </w:rPr>
        <w:t>He  taking a form  plays,  I think,  in the house  for His delight</w:t>
      </w:r>
    </w:p>
    <w:p>
      <w:pPr>
        <w:spacing w:before="60"/>
        <w:jc w:val="both"/>
      </w:pPr>
      <w:r>
        <w:rPr>
          <w:b/>
        </w:rPr>
        <w:t xml:space="preserve">9 </w:t>
      </w:r>
      <w:r>
        <w:rPr>
          <w:rFonts w:ascii="Times New Roman" w:hAnsi="Times New Roman"/>
        </w:rPr>
        <w:t>Miśra said, “The child Gopāla is present in our *śālagrāma-śilā*. I think He takes on a form and plays about the house for His own delight.”</w:t>
      </w:r>
    </w:p>
    <w:p>
      <w:pPr>
        <w:keepNext/>
        <w:spacing w:before="160"/>
        <w:jc w:val="center"/>
      </w:pPr>
      <w:r>
        <w:rPr>
          <w:rFonts w:ascii="Nirmala UI" w:hAnsi="Nirmala UI" w:cs="Nirmala UI"/>
          <w:sz w:val="24"/>
          <w:szCs w:val="24"/>
        </w:rPr>
        <w:t>সেই ক্ষণে জাগি’ নিমাই করয়ে ক্রন্দন ৷</w:t>
        <w:br/>
      </w:r>
      <w:r>
        <w:rPr>
          <w:rFonts w:ascii="Nirmala UI" w:hAnsi="Nirmala UI" w:cs="Nirmala UI"/>
          <w:sz w:val="24"/>
          <w:szCs w:val="24"/>
        </w:rPr>
        <w:t>অঙ্কে লঞা শচী তাঁরে পিয়াইল স্তন ॥ ১০ ॥</w:t>
      </w:r>
    </w:p>
    <w:p>
      <w:pPr>
        <w:keepNext/>
        <w:spacing w:after="0"/>
        <w:ind w:left="227"/>
      </w:pPr>
      <w:r>
        <w:rPr>
          <w:rFonts w:ascii="Times New Roman" w:hAnsi="Times New Roman"/>
          <w:i/>
          <w:sz w:val="20"/>
        </w:rPr>
        <w:t>sei kṣaṇe jāgi’ nimāi karaye krandana</w:t>
      </w:r>
    </w:p>
    <w:p>
      <w:pPr>
        <w:keepNext/>
        <w:spacing w:after="40"/>
        <w:ind w:left="227"/>
      </w:pPr>
      <w:r>
        <w:rPr>
          <w:rFonts w:ascii="Times New Roman" w:hAnsi="Times New Roman"/>
          <w:color w:val="555555"/>
          <w:sz w:val="18"/>
        </w:rPr>
        <w:t>at that  moment  waking  Nimāi  begins  crying</w:t>
      </w:r>
    </w:p>
    <w:p>
      <w:pPr>
        <w:keepNext/>
        <w:spacing w:after="0"/>
        <w:ind w:left="227"/>
      </w:pPr>
      <w:r>
        <w:rPr>
          <w:rFonts w:ascii="Times New Roman" w:hAnsi="Times New Roman"/>
          <w:i/>
          <w:sz w:val="20"/>
        </w:rPr>
        <w:t>aṅke lañā śacī tām̐re piyāila stana</w:t>
      </w:r>
    </w:p>
    <w:p>
      <w:pPr>
        <w:keepNext/>
        <w:spacing w:after="40"/>
        <w:ind w:left="227"/>
      </w:pPr>
      <w:r>
        <w:rPr>
          <w:rFonts w:ascii="Times New Roman" w:hAnsi="Times New Roman"/>
          <w:color w:val="555555"/>
          <w:sz w:val="18"/>
        </w:rPr>
        <w:t>on her lap  taking  Śacī  to Him  gave to drink  the breast</w:t>
      </w:r>
    </w:p>
    <w:p>
      <w:pPr>
        <w:spacing w:before="60"/>
        <w:jc w:val="both"/>
      </w:pPr>
      <w:r>
        <w:rPr>
          <w:b/>
        </w:rPr>
        <w:t xml:space="preserve">10 </w:t>
      </w:r>
      <w:r>
        <w:rPr>
          <w:rFonts w:ascii="Times New Roman" w:hAnsi="Times New Roman"/>
        </w:rPr>
        <w:t>At that moment Nimāi woke and began to cry. Śacī took Him on her lap and nursed Him.</w:t>
      </w:r>
    </w:p>
    <w:p>
      <w:pPr>
        <w:keepNext/>
        <w:spacing w:before="160"/>
        <w:jc w:val="center"/>
      </w:pPr>
      <w:r>
        <w:rPr>
          <w:rFonts w:ascii="Times New Roman" w:hAnsi="Times New Roman"/>
          <w:i/>
          <w:sz w:val="21"/>
        </w:rPr>
        <w:t>Both Śacī and Miśra see the marks on Nimāi's feet —</w:t>
      </w:r>
    </w:p>
    <w:p>
      <w:pPr>
        <w:keepNext/>
        <w:jc w:val="center"/>
      </w:pPr>
      <w:r>
        <w:rPr>
          <w:rFonts w:ascii="Nirmala UI" w:hAnsi="Nirmala UI" w:cs="Nirmala UI"/>
          <w:sz w:val="24"/>
          <w:szCs w:val="24"/>
        </w:rPr>
        <w:t>স্তন পিয়াইতে পুত্রের চরণ দেখিল ৷</w:t>
        <w:br/>
      </w:r>
      <w:r>
        <w:rPr>
          <w:rFonts w:ascii="Nirmala UI" w:hAnsi="Nirmala UI" w:cs="Nirmala UI"/>
          <w:sz w:val="24"/>
          <w:szCs w:val="24"/>
        </w:rPr>
        <w:t>সেই চিহ্ন পায়ে দেখি’ — মিশ্রে বোলাইল ॥ ১১ ॥</w:t>
      </w:r>
    </w:p>
    <w:p>
      <w:pPr>
        <w:keepNext/>
        <w:spacing w:after="0"/>
        <w:ind w:left="227"/>
      </w:pPr>
      <w:r>
        <w:rPr>
          <w:rFonts w:ascii="Times New Roman" w:hAnsi="Times New Roman"/>
          <w:i/>
          <w:sz w:val="20"/>
        </w:rPr>
        <w:t>stana piyāite putrera caraṇa dekhila</w:t>
      </w:r>
    </w:p>
    <w:p>
      <w:pPr>
        <w:keepNext/>
        <w:spacing w:after="40"/>
        <w:ind w:left="227"/>
      </w:pPr>
      <w:r>
        <w:rPr>
          <w:rFonts w:ascii="Times New Roman" w:hAnsi="Times New Roman"/>
          <w:color w:val="555555"/>
          <w:sz w:val="18"/>
        </w:rPr>
        <w:t>the breast  while giving  of her son  the feet  she saw</w:t>
      </w:r>
    </w:p>
    <w:p>
      <w:pPr>
        <w:keepNext/>
        <w:spacing w:after="0"/>
        <w:ind w:left="227"/>
      </w:pPr>
      <w:r>
        <w:rPr>
          <w:rFonts w:ascii="Times New Roman" w:hAnsi="Times New Roman"/>
          <w:i/>
          <w:sz w:val="20"/>
        </w:rPr>
        <w:t>sei cihna pāye dekhi’ — miśre bolāila</w:t>
      </w:r>
    </w:p>
    <w:p>
      <w:pPr>
        <w:keepNext/>
        <w:spacing w:after="40"/>
        <w:ind w:left="227"/>
      </w:pPr>
      <w:r>
        <w:rPr>
          <w:rFonts w:ascii="Times New Roman" w:hAnsi="Times New Roman"/>
          <w:color w:val="555555"/>
          <w:sz w:val="18"/>
        </w:rPr>
        <w:t>those  marks  on His feet  seeing  —  Miśra  she called</w:t>
      </w:r>
    </w:p>
    <w:p>
      <w:pPr>
        <w:spacing w:before="60"/>
        <w:jc w:val="both"/>
      </w:pPr>
      <w:r>
        <w:rPr>
          <w:b/>
        </w:rPr>
        <w:t xml:space="preserve">11 </w:t>
      </w:r>
      <w:r>
        <w:rPr>
          <w:rFonts w:ascii="Times New Roman" w:hAnsi="Times New Roman"/>
        </w:rPr>
        <w:t>As she nursed Him, she looked at her son’s feet, and when she saw those same marks on them, she called Miśra.</w:t>
      </w:r>
    </w:p>
    <w:p>
      <w:pPr>
        <w:keepNext/>
        <w:spacing w:before="160"/>
        <w:jc w:val="center"/>
      </w:pPr>
      <w:r>
        <w:rPr>
          <w:rFonts w:ascii="Nirmala UI" w:hAnsi="Nirmala UI" w:cs="Nirmala UI"/>
          <w:sz w:val="24"/>
          <w:szCs w:val="24"/>
        </w:rPr>
        <w:t>দেখিয়া মিশ্রের হৈল আনন্দিত মতি ৷</w:t>
        <w:br/>
      </w:r>
      <w:r>
        <w:rPr>
          <w:rFonts w:ascii="Nirmala UI" w:hAnsi="Nirmala UI" w:cs="Nirmala UI"/>
          <w:sz w:val="24"/>
          <w:szCs w:val="24"/>
        </w:rPr>
        <w:t>গুপ্তে বোলাইল নীলাম্বর চক্রবর্ত্তী ॥ ১২ ॥</w:t>
      </w:r>
    </w:p>
    <w:p>
      <w:pPr>
        <w:keepNext/>
        <w:spacing w:after="0"/>
        <w:ind w:left="227"/>
      </w:pPr>
      <w:r>
        <w:rPr>
          <w:rFonts w:ascii="Times New Roman" w:hAnsi="Times New Roman"/>
          <w:i/>
          <w:sz w:val="20"/>
        </w:rPr>
        <w:t>dekhiyā miśrera haila ānandita mati</w:t>
      </w:r>
    </w:p>
    <w:p>
      <w:pPr>
        <w:keepNext/>
        <w:spacing w:after="40"/>
        <w:ind w:left="227"/>
      </w:pPr>
      <w:r>
        <w:rPr>
          <w:rFonts w:ascii="Times New Roman" w:hAnsi="Times New Roman"/>
          <w:color w:val="555555"/>
          <w:sz w:val="18"/>
        </w:rPr>
        <w:t>seeing  Miśra’s  became  joyful  mind</w:t>
      </w:r>
    </w:p>
    <w:p>
      <w:pPr>
        <w:keepNext/>
        <w:spacing w:after="0"/>
        <w:ind w:left="227"/>
      </w:pPr>
      <w:r>
        <w:rPr>
          <w:rFonts w:ascii="Times New Roman" w:hAnsi="Times New Roman"/>
          <w:i/>
          <w:sz w:val="20"/>
        </w:rPr>
        <w:t>gupte bolāila nīlāmbara cakravartī</w:t>
      </w:r>
    </w:p>
    <w:p>
      <w:pPr>
        <w:keepNext/>
        <w:spacing w:after="40"/>
        <w:ind w:left="227"/>
      </w:pPr>
      <w:r>
        <w:rPr>
          <w:rFonts w:ascii="Times New Roman" w:hAnsi="Times New Roman"/>
          <w:color w:val="555555"/>
          <w:sz w:val="18"/>
        </w:rPr>
        <w:t>secretly  he called  Nīlāmbara  Cakravartī</w:t>
      </w:r>
    </w:p>
    <w:p>
      <w:pPr>
        <w:spacing w:before="60"/>
        <w:jc w:val="both"/>
      </w:pPr>
      <w:r>
        <w:rPr>
          <w:b/>
        </w:rPr>
        <w:t xml:space="preserve">12 </w:t>
      </w:r>
      <w:r>
        <w:rPr>
          <w:rFonts w:ascii="Times New Roman" w:hAnsi="Times New Roman"/>
        </w:rPr>
        <w:t>The sight filled Miśra’s heart with joy, and he quietly sent for Nīlāmbara Cakravartī.</w:t>
      </w:r>
    </w:p>
    <w:p>
      <w:pPr>
        <w:keepNext/>
        <w:spacing w:before="160"/>
        <w:jc w:val="center"/>
      </w:pPr>
      <w:r>
        <w:rPr>
          <w:rFonts w:ascii="Times New Roman" w:hAnsi="Times New Roman"/>
          <w:i/>
          <w:sz w:val="21"/>
        </w:rPr>
        <w:t>Nīlāmbara Cakravartī's words —</w:t>
      </w:r>
    </w:p>
    <w:p>
      <w:pPr>
        <w:keepNext/>
        <w:jc w:val="center"/>
      </w:pPr>
      <w:r>
        <w:rPr>
          <w:rFonts w:ascii="Nirmala UI" w:hAnsi="Nirmala UI" w:cs="Nirmala UI"/>
          <w:sz w:val="24"/>
          <w:szCs w:val="24"/>
        </w:rPr>
        <w:t>চিহ্ন দেখি’ চক্রবর্ত্তী বলেন হাসিয়া ৷</w:t>
        <w:br/>
      </w:r>
      <w:r>
        <w:rPr>
          <w:rFonts w:ascii="Nirmala UI" w:hAnsi="Nirmala UI" w:cs="Nirmala UI"/>
          <w:sz w:val="24"/>
          <w:szCs w:val="24"/>
        </w:rPr>
        <w:t>লগ্ন গণি’ পূর্ব্বে আমি রাখিয়াছি লিখিয়া ॥ ১৩ ॥</w:t>
      </w:r>
    </w:p>
    <w:p>
      <w:pPr>
        <w:keepNext/>
        <w:spacing w:after="0"/>
        <w:ind w:left="227"/>
      </w:pPr>
      <w:r>
        <w:rPr>
          <w:rFonts w:ascii="Times New Roman" w:hAnsi="Times New Roman"/>
          <w:i/>
          <w:sz w:val="20"/>
        </w:rPr>
        <w:t>cihna dekhi’ cakravartī balena hāsiyā</w:t>
      </w:r>
    </w:p>
    <w:p>
      <w:pPr>
        <w:keepNext/>
        <w:spacing w:after="40"/>
        <w:ind w:left="227"/>
      </w:pPr>
      <w:r>
        <w:rPr>
          <w:rFonts w:ascii="Times New Roman" w:hAnsi="Times New Roman"/>
          <w:color w:val="555555"/>
          <w:sz w:val="18"/>
        </w:rPr>
        <w:t>the marks  seeing  Cakravartī  says  smiling</w:t>
      </w:r>
    </w:p>
    <w:p>
      <w:pPr>
        <w:keepNext/>
        <w:spacing w:after="0"/>
        <w:ind w:left="227"/>
      </w:pPr>
      <w:r>
        <w:rPr>
          <w:rFonts w:ascii="Times New Roman" w:hAnsi="Times New Roman"/>
          <w:i/>
          <w:sz w:val="20"/>
        </w:rPr>
        <w:t>lagna gaṇi’ pūrve āmi rākhiyāchi likhiyā</w:t>
      </w:r>
    </w:p>
    <w:p>
      <w:pPr>
        <w:keepNext/>
        <w:spacing w:after="40"/>
        <w:ind w:left="227"/>
      </w:pPr>
      <w:r>
        <w:rPr>
          <w:rFonts w:ascii="Times New Roman" w:hAnsi="Times New Roman"/>
          <w:color w:val="555555"/>
          <w:sz w:val="18"/>
        </w:rPr>
        <w:t>the birth-chart  reckoning  earlier  I  have kept  written down</w:t>
      </w:r>
    </w:p>
    <w:p>
      <w:pPr>
        <w:spacing w:before="60"/>
        <w:jc w:val="both"/>
      </w:pPr>
      <w:r>
        <w:rPr>
          <w:b/>
        </w:rPr>
        <w:t xml:space="preserve">13 </w:t>
      </w:r>
      <w:r>
        <w:rPr>
          <w:rFonts w:ascii="Times New Roman" w:hAnsi="Times New Roman"/>
        </w:rPr>
        <w:t>Seeing the marks, Cakravartī smiled and said, “When I cast His birth chart, I foresaw this and wrote it down.</w:t>
      </w:r>
    </w:p>
    <w:p>
      <w:pPr>
        <w:keepNext/>
        <w:spacing w:before="160"/>
        <w:jc w:val="center"/>
      </w:pPr>
      <w:r>
        <w:rPr>
          <w:rFonts w:ascii="Nirmala UI" w:hAnsi="Nirmala UI" w:cs="Nirmala UI"/>
          <w:sz w:val="24"/>
          <w:szCs w:val="24"/>
        </w:rPr>
        <w:t>বত্রিশ লক্ষণ — মহাপুরুষ-ভূষণ ৷</w:t>
        <w:br/>
      </w:r>
      <w:r>
        <w:rPr>
          <w:rFonts w:ascii="Nirmala UI" w:hAnsi="Nirmala UI" w:cs="Nirmala UI"/>
          <w:sz w:val="24"/>
          <w:szCs w:val="24"/>
        </w:rPr>
        <w:t>এই শিশু-অঙ্গে দেখি সে সব লক্ষণ ॥ ১৪ ॥</w:t>
      </w:r>
    </w:p>
    <w:p>
      <w:pPr>
        <w:keepNext/>
        <w:spacing w:after="0"/>
        <w:ind w:left="227"/>
      </w:pPr>
      <w:r>
        <w:rPr>
          <w:rFonts w:ascii="Times New Roman" w:hAnsi="Times New Roman"/>
          <w:i/>
          <w:sz w:val="20"/>
        </w:rPr>
        <w:t>batriśa lakṣaṇa — mahāpuruṣa-bhūṣaṇa</w:t>
      </w:r>
    </w:p>
    <w:p>
      <w:pPr>
        <w:keepNext/>
        <w:spacing w:after="40"/>
        <w:ind w:left="227"/>
      </w:pPr>
      <w:r>
        <w:rPr>
          <w:rFonts w:ascii="Times New Roman" w:hAnsi="Times New Roman"/>
          <w:color w:val="555555"/>
          <w:sz w:val="18"/>
        </w:rPr>
        <w:t>thirty-two  marks  —  of a great personality  the ornaments</w:t>
      </w:r>
    </w:p>
    <w:p>
      <w:pPr>
        <w:keepNext/>
        <w:spacing w:after="0"/>
        <w:ind w:left="227"/>
      </w:pPr>
      <w:r>
        <w:rPr>
          <w:rFonts w:ascii="Times New Roman" w:hAnsi="Times New Roman"/>
          <w:i/>
          <w:sz w:val="20"/>
        </w:rPr>
        <w:t>ei śiśu-aṅge dekhi se saba lakṣaṇa</w:t>
      </w:r>
    </w:p>
    <w:p>
      <w:pPr>
        <w:keepNext/>
        <w:spacing w:after="40"/>
        <w:ind w:left="227"/>
      </w:pPr>
      <w:r>
        <w:rPr>
          <w:rFonts w:ascii="Times New Roman" w:hAnsi="Times New Roman"/>
          <w:color w:val="555555"/>
          <w:sz w:val="18"/>
        </w:rPr>
        <w:t>on this  child’s body  I see  those  all  marks</w:t>
      </w:r>
    </w:p>
    <w:p>
      <w:pPr>
        <w:spacing w:before="60"/>
        <w:jc w:val="both"/>
      </w:pPr>
      <w:r>
        <w:rPr>
          <w:b/>
        </w:rPr>
        <w:t xml:space="preserve">14 </w:t>
      </w:r>
      <w:r>
        <w:rPr>
          <w:rFonts w:ascii="Times New Roman" w:hAnsi="Times New Roman"/>
        </w:rPr>
        <w:t>Thirty-two marks adorn a great personality, and I see every one of them on this child’s body.</w:t>
      </w:r>
    </w:p>
    <w:p>
      <w:pPr>
        <w:keepNext/>
        <w:spacing w:before="160"/>
        <w:jc w:val="center"/>
      </w:pPr>
      <w:r>
        <w:rPr>
          <w:rFonts w:ascii="Times New Roman" w:hAnsi="Times New Roman"/>
          <w:i/>
          <w:sz w:val="21"/>
        </w:rPr>
        <w:t>The thirty-two marks of a *mahāpuruṣa*. So in the *Sāmudrika*, third verse —</w:t>
      </w:r>
    </w:p>
    <w:p>
      <w:pPr>
        <w:keepNext/>
        <w:jc w:val="center"/>
      </w:pPr>
      <w:r>
        <w:rPr>
          <w:rFonts w:ascii="Nirmala UI" w:hAnsi="Nirmala UI" w:cs="Nirmala UI"/>
          <w:sz w:val="24"/>
          <w:szCs w:val="24"/>
        </w:rPr>
        <w:t>পঞ্চদীর্ঘঃ পঞ্চসূক্ষ্মঃ সপ্তরক্তঃ ষড়ুন্নতঃ ৷</w:t>
        <w:br/>
      </w:r>
      <w:r>
        <w:rPr>
          <w:rFonts w:ascii="Nirmala UI" w:hAnsi="Nirmala UI" w:cs="Nirmala UI"/>
          <w:sz w:val="24"/>
          <w:szCs w:val="24"/>
        </w:rPr>
        <w:t>ত্রিহ্রস্ব-পৃথু-গম্ভীরো দ্বাত্রিংশল্লক্ষণো মহান্ ॥ ১৫ ॥</w:t>
      </w:r>
    </w:p>
    <w:p>
      <w:pPr>
        <w:keepNext/>
        <w:spacing w:after="0"/>
        <w:ind w:left="227"/>
      </w:pPr>
      <w:r>
        <w:rPr>
          <w:rFonts w:ascii="Times New Roman" w:hAnsi="Times New Roman"/>
          <w:i/>
          <w:sz w:val="20"/>
        </w:rPr>
        <w:t>pañca-dīrghaḥ pañca-sūkṣmaḥ</w:t>
      </w:r>
    </w:p>
    <w:p>
      <w:pPr>
        <w:keepNext/>
        <w:spacing w:after="40"/>
        <w:ind w:left="227"/>
      </w:pPr>
      <w:r>
        <w:rPr>
          <w:rFonts w:ascii="Times New Roman" w:hAnsi="Times New Roman"/>
          <w:color w:val="555555"/>
          <w:sz w:val="18"/>
        </w:rPr>
        <w:t>five long  five fine</w:t>
      </w:r>
    </w:p>
    <w:p>
      <w:pPr>
        <w:keepNext/>
        <w:spacing w:after="0"/>
        <w:ind w:left="227"/>
      </w:pPr>
      <w:r>
        <w:rPr>
          <w:rFonts w:ascii="Times New Roman" w:hAnsi="Times New Roman"/>
          <w:i/>
          <w:sz w:val="20"/>
        </w:rPr>
        <w:t>sapta-raktaḥ ṣaḍ-unnataḥ</w:t>
      </w:r>
    </w:p>
    <w:p>
      <w:pPr>
        <w:keepNext/>
        <w:spacing w:after="40"/>
        <w:ind w:left="227"/>
      </w:pPr>
      <w:r>
        <w:rPr>
          <w:rFonts w:ascii="Times New Roman" w:hAnsi="Times New Roman"/>
          <w:color w:val="555555"/>
          <w:sz w:val="18"/>
        </w:rPr>
        <w:t>seven red  six raised</w:t>
      </w:r>
    </w:p>
    <w:p>
      <w:pPr>
        <w:keepNext/>
        <w:spacing w:after="0"/>
        <w:ind w:left="227"/>
      </w:pPr>
      <w:r>
        <w:rPr>
          <w:rFonts w:ascii="Times New Roman" w:hAnsi="Times New Roman"/>
          <w:i/>
          <w:sz w:val="20"/>
        </w:rPr>
        <w:t>tri-hrasva-pṛthu-gambhīro</w:t>
      </w:r>
    </w:p>
    <w:p>
      <w:pPr>
        <w:keepNext/>
        <w:spacing w:after="40"/>
        <w:ind w:left="227"/>
      </w:pPr>
      <w:r>
        <w:rPr>
          <w:rFonts w:ascii="Times New Roman" w:hAnsi="Times New Roman"/>
          <w:color w:val="555555"/>
          <w:sz w:val="18"/>
        </w:rPr>
        <w:t>three short, broad, deep</w:t>
      </w:r>
    </w:p>
    <w:p>
      <w:pPr>
        <w:keepNext/>
        <w:spacing w:after="0"/>
        <w:ind w:left="227"/>
      </w:pPr>
      <w:r>
        <w:rPr>
          <w:rFonts w:ascii="Times New Roman" w:hAnsi="Times New Roman"/>
          <w:i/>
          <w:sz w:val="20"/>
        </w:rPr>
        <w:t>dvātriṁśal-lakṣaṇo mahān</w:t>
      </w:r>
    </w:p>
    <w:p>
      <w:pPr>
        <w:keepNext/>
        <w:spacing w:after="40"/>
        <w:ind w:left="227"/>
      </w:pPr>
      <w:r>
        <w:rPr>
          <w:rFonts w:ascii="Times New Roman" w:hAnsi="Times New Roman"/>
          <w:color w:val="555555"/>
          <w:sz w:val="18"/>
        </w:rPr>
        <w:t>thirty-two-marked  great</w:t>
      </w:r>
    </w:p>
    <w:p>
      <w:pPr>
        <w:spacing w:before="60"/>
        <w:jc w:val="both"/>
      </w:pPr>
      <w:r>
        <w:rPr>
          <w:b/>
        </w:rPr>
        <w:t xml:space="preserve">15 </w:t>
      </w:r>
      <w:r>
        <w:rPr>
          <w:rFonts w:ascii="Times New Roman" w:hAnsi="Times New Roman"/>
        </w:rPr>
        <w:t>“A great personality bears thirty-two marks: five parts of his body are long, five fine, seven reddish and six raised; three are short, three broad and three deep.” (Sāmudrika, 3)</w:t>
      </w:r>
    </w:p>
    <w:p>
      <w:pPr>
        <w:jc w:val="both"/>
      </w:pPr>
      <w:r>
        <w:rPr>
          <w:b/>
          <w:i/>
          <w:sz w:val="20"/>
        </w:rPr>
        <w:t xml:space="preserve">Amṛta-pravāha-bhāṣya. </w:t>
      </w:r>
      <w:r>
        <w:rPr>
          <w:rFonts w:ascii="Times New Roman" w:hAnsi="Times New Roman"/>
          <w:sz w:val="20"/>
        </w:rPr>
        <w:t>The nose, arms, jaws, eyes and knees — these five are long; the skin, hair, finger joints, teeth and body hair — these five are fine; the eyes, soles, palms, palate, lower lip, upper lip and nails — these seven are red; the chest, shoulders, nails, nose, waist and face — these six are raised; the neck, shanks and generative organ — these three are short; the waist, forehead and chest — these three are broad; the navel, voice and strength of character (*sattva*) — these three are deep. One who has these thirty-two marks is a *mahāpuruṣa*, a great personality.</w:t>
      </w:r>
    </w:p>
    <w:p>
      <w:pPr>
        <w:jc w:val="both"/>
      </w:pPr>
      <w:r>
        <w:rPr>
          <w:b/>
          <w:i/>
          <w:sz w:val="20"/>
        </w:rPr>
        <w:t xml:space="preserve">Anubhāṣya. </w:t>
      </w:r>
      <w:r>
        <w:rPr>
          <w:rFonts w:ascii="Times New Roman" w:hAnsi="Times New Roman"/>
          <w:b/>
          <w:sz w:val="20"/>
        </w:rPr>
        <w:t>pañca-dīrghaḥ</w:t>
      </w:r>
      <w:r>
        <w:rPr>
          <w:rFonts w:ascii="Times New Roman" w:hAnsi="Times New Roman"/>
          <w:sz w:val="20"/>
        </w:rPr>
        <w:t xml:space="preserve"> (one whose five — nose, arms, jaws, eyes and knees — are long), </w:t>
      </w:r>
      <w:r>
        <w:rPr>
          <w:rFonts w:ascii="Times New Roman" w:hAnsi="Times New Roman"/>
          <w:b/>
          <w:sz w:val="20"/>
        </w:rPr>
        <w:t>pañca-sūkṣmaḥ</w:t>
      </w:r>
      <w:r>
        <w:rPr>
          <w:rFonts w:ascii="Times New Roman" w:hAnsi="Times New Roman"/>
          <w:sz w:val="20"/>
        </w:rPr>
        <w:t xml:space="preserve"> (whose five — skin, hair, finger joints, teeth and body hair — are fine), </w:t>
      </w:r>
      <w:r>
        <w:rPr>
          <w:rFonts w:ascii="Times New Roman" w:hAnsi="Times New Roman"/>
          <w:b/>
          <w:sz w:val="20"/>
        </w:rPr>
        <w:t>sapta-raktaḥ</w:t>
      </w:r>
      <w:r>
        <w:rPr>
          <w:rFonts w:ascii="Times New Roman" w:hAnsi="Times New Roman"/>
          <w:sz w:val="20"/>
        </w:rPr>
        <w:t xml:space="preserve"> (whose seven — the corners of the eyes, soles, palms, palate, lower lip, upper lip and nails — are red, red in color), </w:t>
      </w:r>
      <w:r>
        <w:rPr>
          <w:rFonts w:ascii="Times New Roman" w:hAnsi="Times New Roman"/>
          <w:b/>
          <w:sz w:val="20"/>
        </w:rPr>
        <w:t>ṣaḍ-unnataḥ</w:t>
      </w:r>
      <w:r>
        <w:rPr>
          <w:rFonts w:ascii="Times New Roman" w:hAnsi="Times New Roman"/>
          <w:sz w:val="20"/>
        </w:rPr>
        <w:t xml:space="preserve"> (whose six — chest, shoulders, nails, nose, waist and face — are raised, high), </w:t>
      </w:r>
      <w:r>
        <w:rPr>
          <w:rFonts w:ascii="Times New Roman" w:hAnsi="Times New Roman"/>
          <w:b/>
          <w:sz w:val="20"/>
        </w:rPr>
        <w:t>tri-hrasva-pṛthu-gambhīraḥ</w:t>
      </w:r>
      <w:r>
        <w:rPr>
          <w:rFonts w:ascii="Times New Roman" w:hAnsi="Times New Roman"/>
          <w:sz w:val="20"/>
        </w:rPr>
        <w:t xml:space="preserve"> (whose three — neck, shanks and generative organ — are short, small; three — waist, forehead and chest — are broad, wide; three — navel, voice and strength of character — are deep), </w:t>
      </w:r>
      <w:r>
        <w:rPr>
          <w:rFonts w:ascii="Times New Roman" w:hAnsi="Times New Roman"/>
          <w:b/>
          <w:sz w:val="20"/>
        </w:rPr>
        <w:t>dvātriṁśal-lakṣaṇaḥ</w:t>
      </w:r>
      <w:r>
        <w:rPr>
          <w:rFonts w:ascii="Times New Roman" w:hAnsi="Times New Roman"/>
          <w:sz w:val="20"/>
        </w:rPr>
        <w:t xml:space="preserve"> (a person who has these thirty-two marks) — </w:t>
      </w:r>
      <w:r>
        <w:rPr>
          <w:rFonts w:ascii="Times New Roman" w:hAnsi="Times New Roman"/>
          <w:b/>
          <w:sz w:val="20"/>
        </w:rPr>
        <w:t>mahān</w:t>
      </w:r>
      <w:r>
        <w:rPr>
          <w:rFonts w:ascii="Times New Roman" w:hAnsi="Times New Roman"/>
          <w:sz w:val="20"/>
        </w:rPr>
        <w:t xml:space="preserve"> (a great personality, a *mahāpuruṣa*).</w:t>
      </w:r>
    </w:p>
    <w:p>
      <w:pPr>
        <w:keepNext/>
        <w:spacing w:before="160"/>
        <w:jc w:val="center"/>
      </w:pPr>
      <w:r>
        <w:rPr>
          <w:rFonts w:ascii="Times New Roman" w:hAnsi="Times New Roman"/>
          <w:i/>
          <w:sz w:val="21"/>
        </w:rPr>
        <w:t>Cakravartī describes the child's greatness and foretells His future —</w:t>
      </w:r>
    </w:p>
    <w:p>
      <w:pPr>
        <w:keepNext/>
        <w:jc w:val="center"/>
      </w:pPr>
      <w:r>
        <w:rPr>
          <w:rFonts w:ascii="Nirmala UI" w:hAnsi="Nirmala UI" w:cs="Nirmala UI"/>
          <w:sz w:val="24"/>
          <w:szCs w:val="24"/>
        </w:rPr>
        <w:t>নারায়ণের চিহ্নযুক্ত শ্রীহস্ত-চরণ ৷</w:t>
        <w:br/>
      </w:r>
      <w:r>
        <w:rPr>
          <w:rFonts w:ascii="Nirmala UI" w:hAnsi="Nirmala UI" w:cs="Nirmala UI"/>
          <w:sz w:val="24"/>
          <w:szCs w:val="24"/>
        </w:rPr>
        <w:t>এই শিশু সর্ব্ব লোকে করিবে তারণ ॥ ১৬ ॥</w:t>
      </w:r>
    </w:p>
    <w:p>
      <w:pPr>
        <w:keepNext/>
        <w:spacing w:after="0"/>
        <w:ind w:left="227"/>
      </w:pPr>
      <w:r>
        <w:rPr>
          <w:rFonts w:ascii="Times New Roman" w:hAnsi="Times New Roman"/>
          <w:i/>
          <w:sz w:val="20"/>
        </w:rPr>
        <w:t>nārāyaṇera cihna-yukta śrī-hasta-caraṇa</w:t>
      </w:r>
    </w:p>
    <w:p>
      <w:pPr>
        <w:keepNext/>
        <w:spacing w:after="40"/>
        <w:ind w:left="227"/>
      </w:pPr>
      <w:r>
        <w:rPr>
          <w:rFonts w:ascii="Times New Roman" w:hAnsi="Times New Roman"/>
          <w:color w:val="555555"/>
          <w:sz w:val="18"/>
        </w:rPr>
        <w:t>of Nārāyaṇa  bearing the marks  His holy  hands and feet</w:t>
      </w:r>
    </w:p>
    <w:p>
      <w:pPr>
        <w:keepNext/>
        <w:spacing w:after="0"/>
        <w:ind w:left="227"/>
      </w:pPr>
      <w:r>
        <w:rPr>
          <w:rFonts w:ascii="Times New Roman" w:hAnsi="Times New Roman"/>
          <w:i/>
          <w:sz w:val="20"/>
        </w:rPr>
        <w:t>ei śiśu sarva loke karibe tāraṇa</w:t>
      </w:r>
    </w:p>
    <w:p>
      <w:pPr>
        <w:keepNext/>
        <w:spacing w:after="40"/>
        <w:ind w:left="227"/>
      </w:pPr>
      <w:r>
        <w:rPr>
          <w:rFonts w:ascii="Times New Roman" w:hAnsi="Times New Roman"/>
          <w:color w:val="555555"/>
          <w:sz w:val="18"/>
        </w:rPr>
        <w:t>this  child  all  people  will  deliver</w:t>
      </w:r>
    </w:p>
    <w:p>
      <w:pPr>
        <w:spacing w:before="60"/>
        <w:jc w:val="both"/>
      </w:pPr>
      <w:r>
        <w:rPr>
          <w:b/>
        </w:rPr>
        <w:t xml:space="preserve">16 </w:t>
      </w:r>
      <w:r>
        <w:rPr>
          <w:rFonts w:ascii="Times New Roman" w:hAnsi="Times New Roman"/>
        </w:rPr>
        <w:t>His hands and feet bear the marks of Nārāyaṇa. This child will deliver all people.</w:t>
      </w:r>
    </w:p>
    <w:p>
      <w:pPr>
        <w:keepNext/>
        <w:spacing w:before="160"/>
        <w:jc w:val="center"/>
      </w:pPr>
      <w:r>
        <w:rPr>
          <w:rFonts w:ascii="Nirmala UI" w:hAnsi="Nirmala UI" w:cs="Nirmala UI"/>
          <w:sz w:val="24"/>
          <w:szCs w:val="24"/>
        </w:rPr>
        <w:t>এই ত’ করিবে বৈষ্ণব-ধর্ম্মের প্রচার ৷</w:t>
        <w:br/>
      </w:r>
      <w:r>
        <w:rPr>
          <w:rFonts w:ascii="Nirmala UI" w:hAnsi="Nirmala UI" w:cs="Nirmala UI"/>
          <w:sz w:val="24"/>
          <w:szCs w:val="24"/>
        </w:rPr>
        <w:t>ইহা হৈতে হবে দুই কুলের নিস্তার ॥ ১৭ ॥</w:t>
      </w:r>
    </w:p>
    <w:p>
      <w:pPr>
        <w:keepNext/>
        <w:spacing w:after="0"/>
        <w:ind w:left="227"/>
      </w:pPr>
      <w:r>
        <w:rPr>
          <w:rFonts w:ascii="Times New Roman" w:hAnsi="Times New Roman"/>
          <w:i/>
          <w:sz w:val="20"/>
        </w:rPr>
        <w:t>ei ta’ karibe vaiṣṇava-dharmera pracāra</w:t>
      </w:r>
    </w:p>
    <w:p>
      <w:pPr>
        <w:keepNext/>
        <w:spacing w:after="40"/>
        <w:ind w:left="227"/>
      </w:pPr>
      <w:r>
        <w:rPr>
          <w:rFonts w:ascii="Times New Roman" w:hAnsi="Times New Roman"/>
          <w:color w:val="555555"/>
          <w:sz w:val="18"/>
        </w:rPr>
        <w:t>this one  indeed  will make  of Vaiṣṇava  dharma  the spreading</w:t>
      </w:r>
    </w:p>
    <w:p>
      <w:pPr>
        <w:keepNext/>
        <w:spacing w:after="0"/>
        <w:ind w:left="227"/>
      </w:pPr>
      <w:r>
        <w:rPr>
          <w:rFonts w:ascii="Times New Roman" w:hAnsi="Times New Roman"/>
          <w:i/>
          <w:sz w:val="20"/>
        </w:rPr>
        <w:t>ihā haite habe dui kulera nistāra</w:t>
      </w:r>
    </w:p>
    <w:p>
      <w:pPr>
        <w:keepNext/>
        <w:spacing w:after="40"/>
        <w:ind w:left="227"/>
      </w:pPr>
      <w:r>
        <w:rPr>
          <w:rFonts w:ascii="Times New Roman" w:hAnsi="Times New Roman"/>
          <w:color w:val="555555"/>
          <w:sz w:val="18"/>
        </w:rPr>
        <w:t>from Him  will be  of the two  families  the deliverance</w:t>
      </w:r>
    </w:p>
    <w:p>
      <w:pPr>
        <w:spacing w:before="60"/>
        <w:jc w:val="both"/>
      </w:pPr>
      <w:r>
        <w:rPr>
          <w:b/>
        </w:rPr>
        <w:t xml:space="preserve">17 </w:t>
      </w:r>
      <w:r>
        <w:rPr>
          <w:rFonts w:ascii="Times New Roman" w:hAnsi="Times New Roman"/>
        </w:rPr>
        <w:t>He will spread the Vaiṣṇava dharma far and wide, and through Him both His families will be delivered.</w:t>
      </w:r>
    </w:p>
    <w:p>
      <w:pPr>
        <w:jc w:val="both"/>
      </w:pPr>
      <w:r>
        <w:rPr>
          <w:b/>
          <w:i/>
          <w:sz w:val="20"/>
        </w:rPr>
        <w:t xml:space="preserve">Amṛta-pravāha-bhāṣya. </w:t>
      </w:r>
      <w:r>
        <w:rPr>
          <w:rFonts w:ascii="Times New Roman" w:hAnsi="Times New Roman"/>
          <w:sz w:val="20"/>
        </w:rPr>
        <w:t>“Both families”: the father's family and the mother's family.</w:t>
      </w:r>
    </w:p>
    <w:p>
      <w:pPr>
        <w:keepNext/>
        <w:spacing w:before="160"/>
        <w:jc w:val="center"/>
      </w:pPr>
      <w:r>
        <w:rPr>
          <w:rFonts w:ascii="Times New Roman" w:hAnsi="Times New Roman"/>
          <w:i/>
          <w:sz w:val="21"/>
        </w:rPr>
        <w:t>The name-giving and the festival —</w:t>
      </w:r>
    </w:p>
    <w:p>
      <w:pPr>
        <w:keepNext/>
        <w:jc w:val="center"/>
      </w:pPr>
      <w:r>
        <w:rPr>
          <w:rFonts w:ascii="Nirmala UI" w:hAnsi="Nirmala UI" w:cs="Nirmala UI"/>
          <w:sz w:val="24"/>
          <w:szCs w:val="24"/>
        </w:rPr>
        <w:t>মহোৎসব কর, সব বোলাহ ব্রাহ্মণ ৷</w:t>
        <w:br/>
      </w:r>
      <w:r>
        <w:rPr>
          <w:rFonts w:ascii="Nirmala UI" w:hAnsi="Nirmala UI" w:cs="Nirmala UI"/>
          <w:sz w:val="24"/>
          <w:szCs w:val="24"/>
        </w:rPr>
        <w:t>আজি দিন ভাল, — করিব নাম-করণ ॥ ১৮ ॥</w:t>
      </w:r>
    </w:p>
    <w:p>
      <w:pPr>
        <w:keepNext/>
        <w:spacing w:after="0"/>
        <w:ind w:left="227"/>
      </w:pPr>
      <w:r>
        <w:rPr>
          <w:rFonts w:ascii="Times New Roman" w:hAnsi="Times New Roman"/>
          <w:i/>
          <w:sz w:val="20"/>
        </w:rPr>
        <w:t>mahotsava kara, saba bolāha brāhmaṇa</w:t>
      </w:r>
    </w:p>
    <w:p>
      <w:pPr>
        <w:keepNext/>
        <w:spacing w:after="40"/>
        <w:ind w:left="227"/>
      </w:pPr>
      <w:r>
        <w:rPr>
          <w:rFonts w:ascii="Times New Roman" w:hAnsi="Times New Roman"/>
          <w:color w:val="555555"/>
          <w:sz w:val="18"/>
        </w:rPr>
        <w:t>a great festival  hold,  all  call  the brāhmaṇas</w:t>
      </w:r>
    </w:p>
    <w:p>
      <w:pPr>
        <w:keepNext/>
        <w:spacing w:after="0"/>
        <w:ind w:left="227"/>
      </w:pPr>
      <w:r>
        <w:rPr>
          <w:rFonts w:ascii="Times New Roman" w:hAnsi="Times New Roman"/>
          <w:i/>
          <w:sz w:val="20"/>
        </w:rPr>
        <w:t>āji dina bhāla, — kariba nāma-karaṇa</w:t>
      </w:r>
    </w:p>
    <w:p>
      <w:pPr>
        <w:keepNext/>
        <w:spacing w:after="40"/>
        <w:ind w:left="227"/>
      </w:pPr>
      <w:r>
        <w:rPr>
          <w:rFonts w:ascii="Times New Roman" w:hAnsi="Times New Roman"/>
          <w:color w:val="555555"/>
          <w:sz w:val="18"/>
        </w:rPr>
        <w:t>today  the day  is good  —  I shall perform  the naming</w:t>
      </w:r>
    </w:p>
    <w:p>
      <w:pPr>
        <w:spacing w:before="60"/>
        <w:jc w:val="both"/>
      </w:pPr>
      <w:r>
        <w:rPr>
          <w:b/>
        </w:rPr>
        <w:t xml:space="preserve">18 </w:t>
      </w:r>
      <w:r>
        <w:rPr>
          <w:rFonts w:ascii="Times New Roman" w:hAnsi="Times New Roman"/>
        </w:rPr>
        <w:t>Hold a great festival and invite all the brāhmaṇas. Today is an auspicious day; I shall perform the naming ceremony.</w:t>
      </w:r>
    </w:p>
    <w:p>
      <w:pPr>
        <w:keepNext/>
        <w:spacing w:before="160"/>
        <w:jc w:val="center"/>
      </w:pPr>
      <w:r>
        <w:rPr>
          <w:rFonts w:ascii="Times New Roman" w:hAnsi="Times New Roman"/>
          <w:i/>
          <w:sz w:val="21"/>
        </w:rPr>
        <w:t>The name “Viśvambhara” —</w:t>
      </w:r>
    </w:p>
    <w:p>
      <w:pPr>
        <w:keepNext/>
        <w:jc w:val="center"/>
      </w:pPr>
      <w:r>
        <w:rPr>
          <w:rFonts w:ascii="Nirmala UI" w:hAnsi="Nirmala UI" w:cs="Nirmala UI"/>
          <w:sz w:val="24"/>
          <w:szCs w:val="24"/>
        </w:rPr>
        <w:t>সর্ব্বলোকে করিবে এই ধারণ, পোষণ ৷</w:t>
        <w:br/>
      </w:r>
      <w:r>
        <w:rPr>
          <w:rFonts w:ascii="Nirmala UI" w:hAnsi="Nirmala UI" w:cs="Nirmala UI"/>
          <w:sz w:val="24"/>
          <w:szCs w:val="24"/>
        </w:rPr>
        <w:t>‘বিশ্বম্ভর’ নাম ইহার, — এই ত’ কারণ ॥ ১৯ ॥</w:t>
      </w:r>
    </w:p>
    <w:p>
      <w:pPr>
        <w:keepNext/>
        <w:spacing w:after="0"/>
        <w:ind w:left="227"/>
      </w:pPr>
      <w:r>
        <w:rPr>
          <w:rFonts w:ascii="Times New Roman" w:hAnsi="Times New Roman"/>
          <w:i/>
          <w:sz w:val="20"/>
        </w:rPr>
        <w:t>sarva-loke karibe ei dhāraṇa, poṣaṇa</w:t>
      </w:r>
    </w:p>
    <w:p>
      <w:pPr>
        <w:keepNext/>
        <w:spacing w:after="40"/>
        <w:ind w:left="227"/>
      </w:pPr>
      <w:r>
        <w:rPr>
          <w:rFonts w:ascii="Times New Roman" w:hAnsi="Times New Roman"/>
          <w:color w:val="555555"/>
          <w:sz w:val="18"/>
        </w:rPr>
        <w:t>all  people  will  this one  uphold,  nourish</w:t>
      </w:r>
    </w:p>
    <w:p>
      <w:pPr>
        <w:keepNext/>
        <w:spacing w:after="0"/>
        <w:ind w:left="227"/>
      </w:pPr>
      <w:r>
        <w:rPr>
          <w:rFonts w:ascii="Times New Roman" w:hAnsi="Times New Roman"/>
          <w:i/>
          <w:sz w:val="20"/>
        </w:rPr>
        <w:t>‘viśvambhara’ nāma ihāra, — ei ta’ kāraṇa</w:t>
      </w:r>
    </w:p>
    <w:p>
      <w:pPr>
        <w:keepNext/>
        <w:spacing w:after="40"/>
        <w:ind w:left="227"/>
      </w:pPr>
      <w:r>
        <w:rPr>
          <w:rFonts w:ascii="Times New Roman" w:hAnsi="Times New Roman"/>
          <w:color w:val="555555"/>
          <w:sz w:val="18"/>
        </w:rPr>
        <w:t>‘Viśvambhara’  the name  His  —  this  indeed  the reason</w:t>
      </w:r>
    </w:p>
    <w:p>
      <w:pPr>
        <w:spacing w:before="60"/>
        <w:jc w:val="both"/>
      </w:pPr>
      <w:r>
        <w:rPr>
          <w:b/>
        </w:rPr>
        <w:t xml:space="preserve">19 </w:t>
      </w:r>
      <w:r>
        <w:rPr>
          <w:rFonts w:ascii="Times New Roman" w:hAnsi="Times New Roman"/>
        </w:rPr>
        <w:t>He will uphold and nourish all people, and that is why His name is Viśvambhara.”</w:t>
      </w:r>
    </w:p>
    <w:p>
      <w:pPr>
        <w:jc w:val="both"/>
      </w:pPr>
      <w:r>
        <w:rPr>
          <w:b/>
          <w:i/>
          <w:sz w:val="20"/>
        </w:rPr>
        <w:t xml:space="preserve">Anubhāṣya. </w:t>
      </w:r>
      <w:r>
        <w:rPr>
          <w:rFonts w:ascii="Times New Roman" w:hAnsi="Times New Roman"/>
          <w:sz w:val="20"/>
        </w:rPr>
        <w:t>The *Caitanya-bhāgavata* (Ādi, Chapter 3): “With His birth the world came to well-being — just as, long ago, Nārāyaṇa upheld the earth. Therefore His name is ‘Śrī Viśvambhara.’”</w:t>
      </w:r>
    </w:p>
    <w:p>
      <w:pPr>
        <w:jc w:val="both"/>
      </w:pPr>
      <w:r>
        <w:rPr>
          <w:rFonts w:ascii="Times New Roman" w:hAnsi="Times New Roman"/>
          <w:sz w:val="20"/>
        </w:rPr>
        <w:t>“Viśvambhara”: the *Atharva-veda-saṁhitā*, *kāṇḍa* 2, *anuvāka* 3, *prapāṭhaka* 3, mantra 16, number 5: “O Viśvambhara, protect me with all Your sustaining support. *Svāhā*!”</w:t>
      </w:r>
    </w:p>
    <w:p>
      <w:pPr>
        <w:keepNext/>
        <w:spacing w:before="160"/>
        <w:jc w:val="center"/>
      </w:pPr>
      <w:r>
        <w:rPr>
          <w:rFonts w:ascii="Nirmala UI" w:hAnsi="Nirmala UI" w:cs="Nirmala UI"/>
          <w:sz w:val="24"/>
          <w:szCs w:val="24"/>
        </w:rPr>
        <w:t>শুনি’ শচী-মিশ্রের মনে আনন্দ বাড়িল ৷</w:t>
        <w:br/>
      </w:r>
      <w:r>
        <w:rPr>
          <w:rFonts w:ascii="Nirmala UI" w:hAnsi="Nirmala UI" w:cs="Nirmala UI"/>
          <w:sz w:val="24"/>
          <w:szCs w:val="24"/>
        </w:rPr>
        <w:t>ব্রাহ্মণ-ব্রাহ্মণী আনি’ মহোৎসব কৈল ॥ ২০ ॥</w:t>
      </w:r>
    </w:p>
    <w:p>
      <w:pPr>
        <w:keepNext/>
        <w:spacing w:after="0"/>
        <w:ind w:left="227"/>
      </w:pPr>
      <w:r>
        <w:rPr>
          <w:rFonts w:ascii="Times New Roman" w:hAnsi="Times New Roman"/>
          <w:i/>
          <w:sz w:val="20"/>
        </w:rPr>
        <w:t>śuni’ śacī-miśrera mane ānanda bāḍila</w:t>
      </w:r>
    </w:p>
    <w:p>
      <w:pPr>
        <w:keepNext/>
        <w:spacing w:after="40"/>
        <w:ind w:left="227"/>
      </w:pPr>
      <w:r>
        <w:rPr>
          <w:rFonts w:ascii="Times New Roman" w:hAnsi="Times New Roman"/>
          <w:color w:val="555555"/>
          <w:sz w:val="18"/>
        </w:rPr>
        <w:t>hearing  of Śacī and Miśra  in the minds  joy  grew</w:t>
      </w:r>
    </w:p>
    <w:p>
      <w:pPr>
        <w:keepNext/>
        <w:spacing w:after="0"/>
        <w:ind w:left="227"/>
      </w:pPr>
      <w:r>
        <w:rPr>
          <w:rFonts w:ascii="Times New Roman" w:hAnsi="Times New Roman"/>
          <w:i/>
          <w:sz w:val="20"/>
        </w:rPr>
        <w:t>brāhmaṇa-brāhmaṇī āni’ mahotsava kaila</w:t>
      </w:r>
    </w:p>
    <w:p>
      <w:pPr>
        <w:keepNext/>
        <w:spacing w:after="40"/>
        <w:ind w:left="227"/>
      </w:pPr>
      <w:r>
        <w:rPr>
          <w:rFonts w:ascii="Times New Roman" w:hAnsi="Times New Roman"/>
          <w:color w:val="555555"/>
          <w:sz w:val="18"/>
        </w:rPr>
        <w:t>brāhmaṇas and their wives  bringing  a great festival  they held</w:t>
      </w:r>
    </w:p>
    <w:p>
      <w:pPr>
        <w:spacing w:before="60"/>
        <w:jc w:val="both"/>
      </w:pPr>
      <w:r>
        <w:rPr>
          <w:b/>
        </w:rPr>
        <w:t xml:space="preserve">20 </w:t>
      </w:r>
      <w:r>
        <w:rPr>
          <w:rFonts w:ascii="Times New Roman" w:hAnsi="Times New Roman"/>
        </w:rPr>
        <w:t>Hearing this, Śacī and Miśra rejoiced all the more. They invited the brāhmaṇas and their wives and held a great festival.</w:t>
      </w:r>
    </w:p>
    <w:p>
      <w:pPr>
        <w:keepNext/>
        <w:spacing w:before="160"/>
        <w:jc w:val="center"/>
      </w:pPr>
      <w:r>
        <w:rPr>
          <w:rFonts w:ascii="Times New Roman" w:hAnsi="Times New Roman"/>
          <w:i/>
          <w:sz w:val="21"/>
        </w:rPr>
        <w:t>He displays superhuman deeds —</w:t>
      </w:r>
    </w:p>
    <w:p>
      <w:pPr>
        <w:keepNext/>
        <w:jc w:val="center"/>
      </w:pPr>
      <w:r>
        <w:rPr>
          <w:rFonts w:ascii="Nirmala UI" w:hAnsi="Nirmala UI" w:cs="Nirmala UI"/>
          <w:sz w:val="24"/>
          <w:szCs w:val="24"/>
        </w:rPr>
        <w:t>তবে কত দিনে প্রভুর জানু-চংক্রমণ ৷</w:t>
        <w:br/>
      </w:r>
      <w:r>
        <w:rPr>
          <w:rFonts w:ascii="Nirmala UI" w:hAnsi="Nirmala UI" w:cs="Nirmala UI"/>
          <w:sz w:val="24"/>
          <w:szCs w:val="24"/>
        </w:rPr>
        <w:t>নানা চমৎকার তথা করাইল দর্শন ॥ ২১ ॥</w:t>
      </w:r>
    </w:p>
    <w:p>
      <w:pPr>
        <w:keepNext/>
        <w:spacing w:after="0"/>
        <w:ind w:left="227"/>
      </w:pPr>
      <w:r>
        <w:rPr>
          <w:rFonts w:ascii="Times New Roman" w:hAnsi="Times New Roman"/>
          <w:i/>
          <w:sz w:val="20"/>
        </w:rPr>
        <w:t>tabe kata dine prabhura jānu-caṁkramaṇa</w:t>
      </w:r>
    </w:p>
    <w:p>
      <w:pPr>
        <w:keepNext/>
        <w:spacing w:after="40"/>
        <w:ind w:left="227"/>
      </w:pPr>
      <w:r>
        <w:rPr>
          <w:rFonts w:ascii="Times New Roman" w:hAnsi="Times New Roman"/>
          <w:color w:val="555555"/>
          <w:sz w:val="18"/>
        </w:rPr>
        <w:t>then  some  days later  the Lord’s  on the knees  moving</w:t>
      </w:r>
    </w:p>
    <w:p>
      <w:pPr>
        <w:keepNext/>
        <w:spacing w:after="0"/>
        <w:ind w:left="227"/>
      </w:pPr>
      <w:r>
        <w:rPr>
          <w:rFonts w:ascii="Times New Roman" w:hAnsi="Times New Roman"/>
          <w:i/>
          <w:sz w:val="20"/>
        </w:rPr>
        <w:t>nānā camatkāra tathā karāila darśana</w:t>
      </w:r>
    </w:p>
    <w:p>
      <w:pPr>
        <w:keepNext/>
        <w:spacing w:after="40"/>
        <w:ind w:left="227"/>
      </w:pPr>
      <w:r>
        <w:rPr>
          <w:rFonts w:ascii="Times New Roman" w:hAnsi="Times New Roman"/>
          <w:color w:val="555555"/>
          <w:sz w:val="18"/>
        </w:rPr>
        <w:t>various  wonders  there  He made  to be seen</w:t>
      </w:r>
    </w:p>
    <w:p>
      <w:pPr>
        <w:spacing w:before="60"/>
        <w:jc w:val="both"/>
      </w:pPr>
      <w:r>
        <w:rPr>
          <w:b/>
        </w:rPr>
        <w:t xml:space="preserve">21 </w:t>
      </w:r>
      <w:r>
        <w:rPr>
          <w:rFonts w:ascii="Times New Roman" w:hAnsi="Times New Roman"/>
        </w:rPr>
        <w:t>Some days later the Lord began to crawl on His knees, and He showed many wonders.</w:t>
      </w:r>
    </w:p>
    <w:p>
      <w:pPr>
        <w:jc w:val="both"/>
      </w:pPr>
      <w:r>
        <w:rPr>
          <w:b/>
          <w:i/>
          <w:sz w:val="20"/>
        </w:rPr>
        <w:t xml:space="preserve">Anubhāṣya. </w:t>
      </w:r>
      <w:r>
        <w:rPr>
          <w:rFonts w:ascii="Times New Roman" w:hAnsi="Times New Roman"/>
          <w:sz w:val="20"/>
        </w:rPr>
        <w:t>*Jānu-caṅkramaṇa*: crawling on the knees. The *Caitanya-bhāgavata* (Ādi, Chapter 3): “The Lord crawls on His knees — nothing could be more beautiful; little bells jingle at His waist — so charming! One day a snake was moving about the house, and in His childhood play the Lord caught the snake. The snake coiled itself around Him, and the Ṭhākura lay down on top of the snake. Then the snake left the Lord and slithered away.”</w:t>
      </w:r>
    </w:p>
    <w:p>
      <w:pPr>
        <w:keepNext/>
        <w:spacing w:before="160"/>
        <w:jc w:val="center"/>
      </w:pPr>
      <w:r>
        <w:rPr>
          <w:rFonts w:ascii="Times New Roman" w:hAnsi="Times New Roman"/>
          <w:i/>
          <w:sz w:val="21"/>
        </w:rPr>
        <w:t>The name of Hari stops His crying —</w:t>
      </w:r>
    </w:p>
    <w:p>
      <w:pPr>
        <w:keepNext/>
        <w:jc w:val="center"/>
      </w:pPr>
      <w:r>
        <w:rPr>
          <w:rFonts w:ascii="Nirmala UI" w:hAnsi="Nirmala UI" w:cs="Nirmala UI"/>
          <w:sz w:val="24"/>
          <w:szCs w:val="24"/>
        </w:rPr>
        <w:t>ক্রন্দনের ছলে বলাইল হরিনাম ৷</w:t>
        <w:br/>
      </w:r>
      <w:r>
        <w:rPr>
          <w:rFonts w:ascii="Nirmala UI" w:hAnsi="Nirmala UI" w:cs="Nirmala UI"/>
          <w:sz w:val="24"/>
          <w:szCs w:val="24"/>
        </w:rPr>
        <w:t>নারী সব ‘হরি’ বলে, — হাসে গৌরধাম ॥ ২২ ॥</w:t>
      </w:r>
    </w:p>
    <w:p>
      <w:pPr>
        <w:keepNext/>
        <w:spacing w:after="0"/>
        <w:ind w:left="227"/>
      </w:pPr>
      <w:r>
        <w:rPr>
          <w:rFonts w:ascii="Times New Roman" w:hAnsi="Times New Roman"/>
          <w:i/>
          <w:sz w:val="20"/>
        </w:rPr>
        <w:t>krandanera chale balāila hari-nāma</w:t>
      </w:r>
    </w:p>
    <w:p>
      <w:pPr>
        <w:keepNext/>
        <w:spacing w:after="40"/>
        <w:ind w:left="227"/>
      </w:pPr>
      <w:r>
        <w:rPr>
          <w:rFonts w:ascii="Times New Roman" w:hAnsi="Times New Roman"/>
          <w:color w:val="555555"/>
          <w:sz w:val="18"/>
        </w:rPr>
        <w:t>of crying  on the pretext  He made say  the name of Hari</w:t>
      </w:r>
    </w:p>
    <w:p>
      <w:pPr>
        <w:keepNext/>
        <w:spacing w:after="0"/>
        <w:ind w:left="227"/>
      </w:pPr>
      <w:r>
        <w:rPr>
          <w:rFonts w:ascii="Times New Roman" w:hAnsi="Times New Roman"/>
          <w:i/>
          <w:sz w:val="20"/>
        </w:rPr>
        <w:t>nārī saba ‘hari’ bale, — hāse gaura-dhāma</w:t>
      </w:r>
    </w:p>
    <w:p>
      <w:pPr>
        <w:keepNext/>
        <w:spacing w:after="40"/>
        <w:ind w:left="227"/>
      </w:pPr>
      <w:r>
        <w:rPr>
          <w:rFonts w:ascii="Times New Roman" w:hAnsi="Times New Roman"/>
          <w:color w:val="555555"/>
          <w:sz w:val="18"/>
        </w:rPr>
        <w:t>the women  all  ‘Hari’  say  —  laughs  the golden One</w:t>
      </w:r>
    </w:p>
    <w:p>
      <w:pPr>
        <w:spacing w:before="60"/>
        <w:jc w:val="both"/>
      </w:pPr>
      <w:r>
        <w:rPr>
          <w:b/>
        </w:rPr>
        <w:t xml:space="preserve">22 </w:t>
      </w:r>
      <w:r>
        <w:rPr>
          <w:rFonts w:ascii="Times New Roman" w:hAnsi="Times New Roman"/>
        </w:rPr>
        <w:t>On the pretext of crying He made everyone chant the name of Hari: all the women would call out “Hari!”, and the golden Lord would laugh.</w:t>
      </w:r>
    </w:p>
    <w:p>
      <w:pPr>
        <w:jc w:val="both"/>
      </w:pPr>
      <w:r>
        <w:rPr>
          <w:b/>
          <w:i/>
          <w:sz w:val="20"/>
        </w:rPr>
        <w:t xml:space="preserve">Anubhāṣya. </w:t>
      </w:r>
      <w:r>
        <w:rPr>
          <w:rFonts w:ascii="Times New Roman" w:hAnsi="Times New Roman"/>
          <w:sz w:val="20"/>
        </w:rPr>
        <w:t>The *Caitanya-bhāgavata* (Ādi, Chapter 3): “The lotus-eyed Lord cries only until He hears the name of Hari; then He at once falls quiet. Everyone understood this great sign: whenever He cries, they all chant the name of Hari. As soon as the Lord cries, the women clap their hands and sing *hari-saṅkīrtana*. The name of Hari is constantly on everyone's lips: on this pretext the Lord makes them chant it, for such is His will.”</w:t>
      </w:r>
    </w:p>
    <w:p>
      <w:pPr>
        <w:keepNext/>
        <w:spacing w:before="160"/>
        <w:jc w:val="center"/>
      </w:pPr>
      <w:r>
        <w:rPr>
          <w:rFonts w:ascii="Times New Roman" w:hAnsi="Times New Roman"/>
          <w:i/>
          <w:sz w:val="21"/>
        </w:rPr>
        <w:t>Play with the children —</w:t>
      </w:r>
    </w:p>
    <w:p>
      <w:pPr>
        <w:keepNext/>
        <w:jc w:val="center"/>
      </w:pPr>
      <w:r>
        <w:rPr>
          <w:rFonts w:ascii="Nirmala UI" w:hAnsi="Nirmala UI" w:cs="Nirmala UI"/>
          <w:sz w:val="24"/>
          <w:szCs w:val="24"/>
        </w:rPr>
        <w:t>তবে কত দিনে কৈল পদ-চংক্রমণ ৷</w:t>
        <w:br/>
      </w:r>
      <w:r>
        <w:rPr>
          <w:rFonts w:ascii="Nirmala UI" w:hAnsi="Nirmala UI" w:cs="Nirmala UI"/>
          <w:sz w:val="24"/>
          <w:szCs w:val="24"/>
        </w:rPr>
        <w:t>শিশুগণে মিলি’ কৈল বিবিধ খেলন ॥ ২৩ ॥</w:t>
      </w:r>
    </w:p>
    <w:p>
      <w:pPr>
        <w:keepNext/>
        <w:spacing w:after="0"/>
        <w:ind w:left="227"/>
      </w:pPr>
      <w:r>
        <w:rPr>
          <w:rFonts w:ascii="Times New Roman" w:hAnsi="Times New Roman"/>
          <w:i/>
          <w:sz w:val="20"/>
        </w:rPr>
        <w:t>tabe kata dine kaila pada-caṅkramaṇa</w:t>
      </w:r>
    </w:p>
    <w:p>
      <w:pPr>
        <w:keepNext/>
        <w:spacing w:after="40"/>
        <w:ind w:left="227"/>
      </w:pPr>
      <w:r>
        <w:rPr>
          <w:rFonts w:ascii="Times New Roman" w:hAnsi="Times New Roman"/>
          <w:color w:val="555555"/>
          <w:sz w:val="18"/>
        </w:rPr>
        <w:t>then  some  days later  He did  on the feet  walking</w:t>
      </w:r>
    </w:p>
    <w:p>
      <w:pPr>
        <w:keepNext/>
        <w:spacing w:after="0"/>
        <w:ind w:left="227"/>
      </w:pPr>
      <w:r>
        <w:rPr>
          <w:rFonts w:ascii="Times New Roman" w:hAnsi="Times New Roman"/>
          <w:i/>
          <w:sz w:val="20"/>
        </w:rPr>
        <w:t>śiśu-gaṇe mili’ kaila vividha khelana</w:t>
      </w:r>
    </w:p>
    <w:p>
      <w:pPr>
        <w:keepNext/>
        <w:spacing w:after="40"/>
        <w:ind w:left="227"/>
      </w:pPr>
      <w:r>
        <w:rPr>
          <w:rFonts w:ascii="Times New Roman" w:hAnsi="Times New Roman"/>
          <w:color w:val="555555"/>
          <w:sz w:val="18"/>
        </w:rPr>
        <w:t>with the children  joining  He did  various  games</w:t>
      </w:r>
    </w:p>
    <w:p>
      <w:pPr>
        <w:spacing w:before="60"/>
        <w:jc w:val="both"/>
      </w:pPr>
      <w:r>
        <w:rPr>
          <w:b/>
        </w:rPr>
        <w:t xml:space="preserve">23 </w:t>
      </w:r>
      <w:r>
        <w:rPr>
          <w:rFonts w:ascii="Times New Roman" w:hAnsi="Times New Roman"/>
        </w:rPr>
        <w:t>Later still He began to walk, and He played all sorts of games with the other children.</w:t>
      </w:r>
    </w:p>
    <w:p>
      <w:pPr>
        <w:jc w:val="both"/>
      </w:pPr>
      <w:r>
        <w:rPr>
          <w:b/>
          <w:i/>
          <w:sz w:val="20"/>
        </w:rPr>
        <w:t xml:space="preserve">Anubhāṣya. </w:t>
      </w:r>
      <w:r>
        <w:rPr>
          <w:rFonts w:ascii="Times New Roman" w:hAnsi="Times New Roman"/>
          <w:sz w:val="20"/>
        </w:rPr>
        <w:t>The *Caitanya-bhāgavata* (Ādi, Chapter 3): “In this way, day by day, Śrī Śacīnandana, the Lord, began to walk about the courtyard on His feet.”</w:t>
      </w:r>
    </w:p>
    <w:p>
      <w:pPr>
        <w:keepNext/>
        <w:spacing w:before="160"/>
        <w:jc w:val="center"/>
      </w:pPr>
      <w:r>
        <w:rPr>
          <w:rFonts w:ascii="Nirmala UI" w:hAnsi="Nirmala UI" w:cs="Nirmala UI"/>
          <w:sz w:val="24"/>
          <w:szCs w:val="24"/>
        </w:rPr>
        <w:t>একদিন শচী খই-সন্দেশ আনিয়া ৷</w:t>
        <w:br/>
      </w:r>
      <w:r>
        <w:rPr>
          <w:rFonts w:ascii="Nirmala UI" w:hAnsi="Nirmala UI" w:cs="Nirmala UI"/>
          <w:sz w:val="24"/>
          <w:szCs w:val="24"/>
        </w:rPr>
        <w:t>বাটা ভরি’ দিয়া বলে — খাও ত’ বসিয়া ॥ ২৪ ॥</w:t>
      </w:r>
    </w:p>
    <w:p>
      <w:pPr>
        <w:keepNext/>
        <w:spacing w:after="0"/>
        <w:ind w:left="227"/>
      </w:pPr>
      <w:r>
        <w:rPr>
          <w:rFonts w:ascii="Times New Roman" w:hAnsi="Times New Roman"/>
          <w:i/>
          <w:sz w:val="20"/>
        </w:rPr>
        <w:t>ekadina śacī khai-sandeśa āniyā</w:t>
      </w:r>
    </w:p>
    <w:p>
      <w:pPr>
        <w:keepNext/>
        <w:spacing w:after="40"/>
        <w:ind w:left="227"/>
      </w:pPr>
      <w:r>
        <w:rPr>
          <w:rFonts w:ascii="Times New Roman" w:hAnsi="Times New Roman"/>
          <w:color w:val="555555"/>
          <w:sz w:val="18"/>
        </w:rPr>
        <w:t>one day  Śacī  puffed rice and sweets  bringing</w:t>
      </w:r>
    </w:p>
    <w:p>
      <w:pPr>
        <w:keepNext/>
        <w:spacing w:after="0"/>
        <w:ind w:left="227"/>
      </w:pPr>
      <w:r>
        <w:rPr>
          <w:rFonts w:ascii="Times New Roman" w:hAnsi="Times New Roman"/>
          <w:i/>
          <w:sz w:val="20"/>
        </w:rPr>
        <w:t>bāṭā bhari’ diyā bale — khāo ta’ basiyā</w:t>
      </w:r>
    </w:p>
    <w:p>
      <w:pPr>
        <w:keepNext/>
        <w:spacing w:after="40"/>
        <w:ind w:left="227"/>
      </w:pPr>
      <w:r>
        <w:rPr>
          <w:rFonts w:ascii="Times New Roman" w:hAnsi="Times New Roman"/>
          <w:color w:val="555555"/>
          <w:sz w:val="18"/>
        </w:rPr>
        <w:t>a dish  filling  giving  says  —  eat  now  sitting down</w:t>
      </w:r>
    </w:p>
    <w:p>
      <w:pPr>
        <w:spacing w:before="60"/>
        <w:jc w:val="both"/>
      </w:pPr>
      <w:r>
        <w:rPr>
          <w:b/>
        </w:rPr>
        <w:t xml:space="preserve">24 </w:t>
      </w:r>
      <w:r>
        <w:rPr>
          <w:rFonts w:ascii="Times New Roman" w:hAnsi="Times New Roman"/>
        </w:rPr>
        <w:t>One day Śacī brought puffed rice and sweets, filled a dish, and gave it to Him, saying, “Sit down and eat.”</w:t>
      </w:r>
    </w:p>
    <w:p>
      <w:pPr>
        <w:jc w:val="both"/>
      </w:pPr>
      <w:r>
        <w:rPr>
          <w:b/>
          <w:i/>
          <w:sz w:val="20"/>
        </w:rPr>
        <w:t xml:space="preserve">Anubhāṣya. </w:t>
      </w:r>
      <w:r>
        <w:rPr>
          <w:rFonts w:ascii="Times New Roman" w:hAnsi="Times New Roman"/>
          <w:sz w:val="20"/>
        </w:rPr>
        <w:t>*Bāṭā*: a vessel or stand for keeping food or betel; a dish.</w:t>
      </w:r>
    </w:p>
    <w:p>
      <w:pPr>
        <w:keepNext/>
        <w:spacing w:before="160"/>
        <w:jc w:val="center"/>
      </w:pPr>
      <w:r>
        <w:rPr>
          <w:rFonts w:ascii="Times New Roman" w:hAnsi="Times New Roman"/>
          <w:i/>
          <w:sz w:val="21"/>
        </w:rPr>
        <w:t>Nimāi eats earth —</w:t>
      </w:r>
    </w:p>
    <w:p>
      <w:pPr>
        <w:keepNext/>
        <w:jc w:val="center"/>
      </w:pPr>
      <w:r>
        <w:rPr>
          <w:rFonts w:ascii="Nirmala UI" w:hAnsi="Nirmala UI" w:cs="Nirmala UI"/>
          <w:sz w:val="24"/>
          <w:szCs w:val="24"/>
        </w:rPr>
        <w:t>এত বলি’ গেলা শচী গৃহে কর্ম্ম করিতে ৷</w:t>
        <w:br/>
      </w:r>
      <w:r>
        <w:rPr>
          <w:rFonts w:ascii="Nirmala UI" w:hAnsi="Nirmala UI" w:cs="Nirmala UI"/>
          <w:sz w:val="24"/>
          <w:szCs w:val="24"/>
        </w:rPr>
        <w:t>লুকাঞা লাগিলা শিশু মৃত্তিকা খাইতে ॥ ২৫ ॥</w:t>
      </w:r>
    </w:p>
    <w:p>
      <w:pPr>
        <w:keepNext/>
        <w:spacing w:after="0"/>
        <w:ind w:left="227"/>
      </w:pPr>
      <w:r>
        <w:rPr>
          <w:rFonts w:ascii="Times New Roman" w:hAnsi="Times New Roman"/>
          <w:i/>
          <w:sz w:val="20"/>
        </w:rPr>
        <w:t>eta bali’ gelā śacī gṛhe karma karite</w:t>
      </w:r>
    </w:p>
    <w:p>
      <w:pPr>
        <w:keepNext/>
        <w:spacing w:after="40"/>
        <w:ind w:left="227"/>
      </w:pPr>
      <w:r>
        <w:rPr>
          <w:rFonts w:ascii="Times New Roman" w:hAnsi="Times New Roman"/>
          <w:color w:val="555555"/>
          <w:sz w:val="18"/>
        </w:rPr>
        <w:t>so  saying  went  Śacī  into the house  work  to do</w:t>
      </w:r>
    </w:p>
    <w:p>
      <w:pPr>
        <w:keepNext/>
        <w:spacing w:after="0"/>
        <w:ind w:left="227"/>
      </w:pPr>
      <w:r>
        <w:rPr>
          <w:rFonts w:ascii="Times New Roman" w:hAnsi="Times New Roman"/>
          <w:i/>
          <w:sz w:val="20"/>
        </w:rPr>
        <w:t>lukāñā lāgilā śiśu mṛttikā khāite</w:t>
      </w:r>
    </w:p>
    <w:p>
      <w:pPr>
        <w:keepNext/>
        <w:spacing w:after="40"/>
        <w:ind w:left="227"/>
      </w:pPr>
      <w:r>
        <w:rPr>
          <w:rFonts w:ascii="Times New Roman" w:hAnsi="Times New Roman"/>
          <w:color w:val="555555"/>
          <w:sz w:val="18"/>
        </w:rPr>
        <w:t>hiding  began  the child  earth  to eat</w:t>
      </w:r>
    </w:p>
    <w:p>
      <w:pPr>
        <w:spacing w:before="60"/>
        <w:jc w:val="both"/>
      </w:pPr>
      <w:r>
        <w:rPr>
          <w:b/>
        </w:rPr>
        <w:t xml:space="preserve">25 </w:t>
      </w:r>
      <w:r>
        <w:rPr>
          <w:rFonts w:ascii="Times New Roman" w:hAnsi="Times New Roman"/>
        </w:rPr>
        <w:t>With that, Śacī went into the house to do her work, and the child began to eat earth on the sly.</w:t>
      </w:r>
    </w:p>
    <w:p>
      <w:pPr>
        <w:jc w:val="both"/>
      </w:pPr>
      <w:r>
        <w:rPr>
          <w:b/>
          <w:i/>
          <w:sz w:val="20"/>
        </w:rPr>
        <w:t xml:space="preserve">Anubhāṣya. </w:t>
      </w:r>
      <w:r>
        <w:rPr>
          <w:rFonts w:ascii="Times New Roman" w:hAnsi="Times New Roman"/>
          <w:sz w:val="20"/>
        </w:rPr>
        <w:t>This incident is among those left out of the *Caitanya-bhāgavata* and supplied here, as Ādi 13.49 explains.</w:t>
      </w:r>
    </w:p>
    <w:p>
      <w:pPr>
        <w:keepNext/>
        <w:spacing w:before="160"/>
        <w:jc w:val="center"/>
      </w:pPr>
      <w:r>
        <w:rPr>
          <w:rFonts w:ascii="Times New Roman" w:hAnsi="Times New Roman"/>
          <w:i/>
          <w:sz w:val="21"/>
        </w:rPr>
        <w:t>Śacī asks the reason —</w:t>
      </w:r>
    </w:p>
    <w:p>
      <w:pPr>
        <w:keepNext/>
        <w:jc w:val="center"/>
      </w:pPr>
      <w:r>
        <w:rPr>
          <w:rFonts w:ascii="Nirmala UI" w:hAnsi="Nirmala UI" w:cs="Nirmala UI"/>
          <w:sz w:val="24"/>
          <w:szCs w:val="24"/>
        </w:rPr>
        <w:t>দেখি’ শচী ধাঞা আইলা করি’ ‘হায়’ ‘হায়’ ৷</w:t>
        <w:br/>
      </w:r>
      <w:r>
        <w:rPr>
          <w:rFonts w:ascii="Nirmala UI" w:hAnsi="Nirmala UI" w:cs="Nirmala UI"/>
          <w:sz w:val="24"/>
          <w:szCs w:val="24"/>
        </w:rPr>
        <w:t>মাটি কাড়ি’ লঞা বলে মাটি কেনে খায় ॥ ২৬ ॥</w:t>
      </w:r>
    </w:p>
    <w:p>
      <w:pPr>
        <w:keepNext/>
        <w:spacing w:after="0"/>
        <w:ind w:left="227"/>
      </w:pPr>
      <w:r>
        <w:rPr>
          <w:rFonts w:ascii="Times New Roman" w:hAnsi="Times New Roman"/>
          <w:i/>
          <w:sz w:val="20"/>
        </w:rPr>
        <w:t>dekhi’ śacī dhāñā āilā kari’ ‘hāya’ ‘hāya’</w:t>
      </w:r>
    </w:p>
    <w:p>
      <w:pPr>
        <w:keepNext/>
        <w:spacing w:after="40"/>
        <w:ind w:left="227"/>
      </w:pPr>
      <w:r>
        <w:rPr>
          <w:rFonts w:ascii="Times New Roman" w:hAnsi="Times New Roman"/>
          <w:color w:val="555555"/>
          <w:sz w:val="18"/>
        </w:rPr>
        <w:t>seeing  Śacī  running  came  crying  ‘alas!’  ‘alas!’</w:t>
      </w:r>
    </w:p>
    <w:p>
      <w:pPr>
        <w:keepNext/>
        <w:spacing w:after="0"/>
        <w:ind w:left="227"/>
      </w:pPr>
      <w:r>
        <w:rPr>
          <w:rFonts w:ascii="Times New Roman" w:hAnsi="Times New Roman"/>
          <w:i/>
          <w:sz w:val="20"/>
        </w:rPr>
        <w:t>māṭi kāḍi’ lañā bale māṭi kene khāya</w:t>
      </w:r>
    </w:p>
    <w:p>
      <w:pPr>
        <w:keepNext/>
        <w:spacing w:after="40"/>
        <w:ind w:left="227"/>
      </w:pPr>
      <w:r>
        <w:rPr>
          <w:rFonts w:ascii="Times New Roman" w:hAnsi="Times New Roman"/>
          <w:color w:val="555555"/>
          <w:sz w:val="18"/>
        </w:rPr>
        <w:t>the earth  snatching  taking  says  earth  why  He eats</w:t>
      </w:r>
    </w:p>
    <w:p>
      <w:pPr>
        <w:spacing w:before="60"/>
        <w:jc w:val="both"/>
      </w:pPr>
      <w:r>
        <w:rPr>
          <w:b/>
        </w:rPr>
        <w:t xml:space="preserve">26 </w:t>
      </w:r>
      <w:r>
        <w:rPr>
          <w:rFonts w:ascii="Times New Roman" w:hAnsi="Times New Roman"/>
        </w:rPr>
        <w:t>When Śacī saw it, she came running and cried out, “Oh dear, oh dear!” She snatched the earth away and said, “Why are You eating earth?”</w:t>
      </w:r>
    </w:p>
    <w:p>
      <w:pPr>
        <w:keepNext/>
        <w:spacing w:before="160"/>
        <w:jc w:val="center"/>
      </w:pPr>
      <w:r>
        <w:rPr>
          <w:rFonts w:ascii="Times New Roman" w:hAnsi="Times New Roman"/>
          <w:i/>
          <w:sz w:val="21"/>
        </w:rPr>
        <w:t>Nimāi's philosophical answer —</w:t>
      </w:r>
    </w:p>
    <w:p>
      <w:pPr>
        <w:keepNext/>
        <w:jc w:val="center"/>
      </w:pPr>
      <w:r>
        <w:rPr>
          <w:rFonts w:ascii="Nirmala UI" w:hAnsi="Nirmala UI" w:cs="Nirmala UI"/>
          <w:sz w:val="24"/>
          <w:szCs w:val="24"/>
        </w:rPr>
        <w:t>কান্দিয়া বলেন শিশু — কেনে কর রোষ ৷</w:t>
        <w:br/>
      </w:r>
      <w:r>
        <w:rPr>
          <w:rFonts w:ascii="Nirmala UI" w:hAnsi="Nirmala UI" w:cs="Nirmala UI"/>
          <w:sz w:val="24"/>
          <w:szCs w:val="24"/>
        </w:rPr>
        <w:t>তুমি মাটি খাইতে দিলে মোর কিবা দোষ ॥ ২৭ ॥</w:t>
      </w:r>
    </w:p>
    <w:p>
      <w:pPr>
        <w:keepNext/>
        <w:spacing w:after="0"/>
        <w:ind w:left="227"/>
      </w:pPr>
      <w:r>
        <w:rPr>
          <w:rFonts w:ascii="Times New Roman" w:hAnsi="Times New Roman"/>
          <w:i/>
          <w:sz w:val="20"/>
        </w:rPr>
        <w:t>kāndiyā balena śiśu — kene kara roṣa</w:t>
      </w:r>
    </w:p>
    <w:p>
      <w:pPr>
        <w:keepNext/>
        <w:spacing w:after="40"/>
        <w:ind w:left="227"/>
      </w:pPr>
      <w:r>
        <w:rPr>
          <w:rFonts w:ascii="Times New Roman" w:hAnsi="Times New Roman"/>
          <w:color w:val="555555"/>
          <w:sz w:val="18"/>
        </w:rPr>
        <w:t>weeping  says  the child  —  why  you make  anger</w:t>
      </w:r>
    </w:p>
    <w:p>
      <w:pPr>
        <w:keepNext/>
        <w:spacing w:after="0"/>
        <w:ind w:left="227"/>
      </w:pPr>
      <w:r>
        <w:rPr>
          <w:rFonts w:ascii="Times New Roman" w:hAnsi="Times New Roman"/>
          <w:i/>
          <w:sz w:val="20"/>
        </w:rPr>
        <w:t>tumi māṭi khāite dile mora kibā doṣa</w:t>
      </w:r>
    </w:p>
    <w:p>
      <w:pPr>
        <w:keepNext/>
        <w:spacing w:after="40"/>
        <w:ind w:left="227"/>
      </w:pPr>
      <w:r>
        <w:rPr>
          <w:rFonts w:ascii="Times New Roman" w:hAnsi="Times New Roman"/>
          <w:color w:val="555555"/>
          <w:sz w:val="18"/>
        </w:rPr>
        <w:t>you  earth  to eat  gave,  My  what  fault</w:t>
      </w:r>
    </w:p>
    <w:p>
      <w:pPr>
        <w:spacing w:before="60"/>
        <w:jc w:val="both"/>
      </w:pPr>
      <w:r>
        <w:rPr>
          <w:b/>
        </w:rPr>
        <w:t xml:space="preserve">27 </w:t>
      </w:r>
      <w:r>
        <w:rPr>
          <w:rFonts w:ascii="Times New Roman" w:hAnsi="Times New Roman"/>
        </w:rPr>
        <w:t>The child wept and said, “Why are you angry? You gave Me earth to eat — how is that My fault?</w:t>
      </w:r>
    </w:p>
    <w:p>
      <w:pPr>
        <w:keepNext/>
        <w:spacing w:before="160"/>
        <w:jc w:val="center"/>
      </w:pPr>
      <w:r>
        <w:rPr>
          <w:rFonts w:ascii="Times New Roman" w:hAnsi="Times New Roman"/>
          <w:i/>
          <w:sz w:val="21"/>
        </w:rPr>
        <w:t>Everything is a transformation of earth —</w:t>
      </w:r>
    </w:p>
    <w:p>
      <w:pPr>
        <w:keepNext/>
        <w:jc w:val="center"/>
      </w:pPr>
      <w:r>
        <w:rPr>
          <w:rFonts w:ascii="Nirmala UI" w:hAnsi="Nirmala UI" w:cs="Nirmala UI"/>
          <w:sz w:val="24"/>
          <w:szCs w:val="24"/>
        </w:rPr>
        <w:t>খই-সন্দেশ-অন্ন, যতেক — মাটির বিকার ৷</w:t>
        <w:br/>
      </w:r>
      <w:r>
        <w:rPr>
          <w:rFonts w:ascii="Nirmala UI" w:hAnsi="Nirmala UI" w:cs="Nirmala UI"/>
          <w:sz w:val="24"/>
          <w:szCs w:val="24"/>
        </w:rPr>
        <w:t>ইহ মাটি, সেহ মাটি, কি ভেদ-বিচার ॥ ২৮ ॥</w:t>
      </w:r>
    </w:p>
    <w:p>
      <w:pPr>
        <w:keepNext/>
        <w:spacing w:after="0"/>
        <w:ind w:left="227"/>
      </w:pPr>
      <w:r>
        <w:rPr>
          <w:rFonts w:ascii="Times New Roman" w:hAnsi="Times New Roman"/>
          <w:i/>
          <w:sz w:val="20"/>
        </w:rPr>
        <w:t>khai-sandeśa-anna, yateka — māṭira vikāra</w:t>
      </w:r>
    </w:p>
    <w:p>
      <w:pPr>
        <w:keepNext/>
        <w:spacing w:after="40"/>
        <w:ind w:left="227"/>
      </w:pPr>
      <w:r>
        <w:rPr>
          <w:rFonts w:ascii="Times New Roman" w:hAnsi="Times New Roman"/>
          <w:color w:val="555555"/>
          <w:sz w:val="18"/>
        </w:rPr>
        <w:t>puffed rice, sweets, food,  all that  —  of earth  transformations</w:t>
      </w:r>
    </w:p>
    <w:p>
      <w:pPr>
        <w:keepNext/>
        <w:spacing w:after="0"/>
        <w:ind w:left="227"/>
      </w:pPr>
      <w:r>
        <w:rPr>
          <w:rFonts w:ascii="Times New Roman" w:hAnsi="Times New Roman"/>
          <w:i/>
          <w:sz w:val="20"/>
        </w:rPr>
        <w:t>iha māṭi, seha māṭi, ki bheda-vicāra</w:t>
      </w:r>
    </w:p>
    <w:p>
      <w:pPr>
        <w:keepNext/>
        <w:spacing w:after="40"/>
        <w:ind w:left="227"/>
      </w:pPr>
      <w:r>
        <w:rPr>
          <w:rFonts w:ascii="Times New Roman" w:hAnsi="Times New Roman"/>
          <w:color w:val="555555"/>
          <w:sz w:val="18"/>
        </w:rPr>
        <w:t>this  earth,  that  earth,  what  of difference  consideration</w:t>
      </w:r>
    </w:p>
    <w:p>
      <w:pPr>
        <w:spacing w:before="60"/>
        <w:jc w:val="both"/>
      </w:pPr>
      <w:r>
        <w:rPr>
          <w:b/>
        </w:rPr>
        <w:t xml:space="preserve">28 </w:t>
      </w:r>
      <w:r>
        <w:rPr>
          <w:rFonts w:ascii="Times New Roman" w:hAnsi="Times New Roman"/>
        </w:rPr>
        <w:t>Puffed rice, sweets and all food are only earth in another form. This is earth and that is earth; why make any distinction?</w:t>
      </w:r>
    </w:p>
    <w:p>
      <w:pPr>
        <w:keepNext/>
        <w:spacing w:before="160"/>
        <w:jc w:val="center"/>
      </w:pPr>
      <w:r>
        <w:rPr>
          <w:rFonts w:ascii="Nirmala UI" w:hAnsi="Nirmala UI" w:cs="Nirmala UI"/>
          <w:sz w:val="24"/>
          <w:szCs w:val="24"/>
        </w:rPr>
        <w:t>মাটি — দেহ, মাটি — ভক্ষ্য, দেখহ বিচারি’ ৷</w:t>
        <w:br/>
      </w:r>
      <w:r>
        <w:rPr>
          <w:rFonts w:ascii="Nirmala UI" w:hAnsi="Nirmala UI" w:cs="Nirmala UI"/>
          <w:sz w:val="24"/>
          <w:szCs w:val="24"/>
        </w:rPr>
        <w:t>অবিচারে দেহ দোষ, কি বলিতে পারি ॥ ২৯ ॥</w:t>
      </w:r>
    </w:p>
    <w:p>
      <w:pPr>
        <w:keepNext/>
        <w:spacing w:after="0"/>
        <w:ind w:left="227"/>
      </w:pPr>
      <w:r>
        <w:rPr>
          <w:rFonts w:ascii="Times New Roman" w:hAnsi="Times New Roman"/>
          <w:i/>
          <w:sz w:val="20"/>
        </w:rPr>
        <w:t>māṭi — deha, māṭi — bhakṣya, dekhaha vicāri’</w:t>
      </w:r>
    </w:p>
    <w:p>
      <w:pPr>
        <w:keepNext/>
        <w:spacing w:after="40"/>
        <w:ind w:left="227"/>
      </w:pPr>
      <w:r>
        <w:rPr>
          <w:rFonts w:ascii="Times New Roman" w:hAnsi="Times New Roman"/>
          <w:color w:val="555555"/>
          <w:sz w:val="18"/>
        </w:rPr>
        <w:t>earth  —  the body,  earth  —  food,  look  considering</w:t>
      </w:r>
    </w:p>
    <w:p>
      <w:pPr>
        <w:keepNext/>
        <w:spacing w:after="0"/>
        <w:ind w:left="227"/>
      </w:pPr>
      <w:r>
        <w:rPr>
          <w:rFonts w:ascii="Times New Roman" w:hAnsi="Times New Roman"/>
          <w:i/>
          <w:sz w:val="20"/>
        </w:rPr>
        <w:t>avicāre deha doṣa, ki balite pāri</w:t>
      </w:r>
    </w:p>
    <w:p>
      <w:pPr>
        <w:keepNext/>
        <w:spacing w:after="40"/>
        <w:ind w:left="227"/>
      </w:pPr>
      <w:r>
        <w:rPr>
          <w:rFonts w:ascii="Times New Roman" w:hAnsi="Times New Roman"/>
          <w:color w:val="555555"/>
          <w:sz w:val="18"/>
        </w:rPr>
        <w:t>without consideration  you give  blame,  what  to say  can I</w:t>
      </w:r>
    </w:p>
    <w:p>
      <w:pPr>
        <w:spacing w:before="60"/>
        <w:jc w:val="both"/>
      </w:pPr>
      <w:r>
        <w:rPr>
          <w:b/>
        </w:rPr>
        <w:t xml:space="preserve">29 </w:t>
      </w:r>
      <w:r>
        <w:rPr>
          <w:rFonts w:ascii="Times New Roman" w:hAnsi="Times New Roman"/>
        </w:rPr>
        <w:t>The body is earth, and food is earth — think it over and see. You blame Me without thinking; what can I say?”</w:t>
      </w:r>
    </w:p>
    <w:p>
      <w:pPr>
        <w:keepNext/>
        <w:spacing w:before="160"/>
        <w:jc w:val="center"/>
      </w:pPr>
      <w:r>
        <w:rPr>
          <w:rFonts w:ascii="Times New Roman" w:hAnsi="Times New Roman"/>
          <w:i/>
          <w:sz w:val="21"/>
        </w:rPr>
        <w:t>Śacī's reply —</w:t>
      </w:r>
    </w:p>
    <w:p>
      <w:pPr>
        <w:keepNext/>
        <w:jc w:val="center"/>
      </w:pPr>
      <w:r>
        <w:rPr>
          <w:rFonts w:ascii="Nirmala UI" w:hAnsi="Nirmala UI" w:cs="Nirmala UI"/>
          <w:sz w:val="24"/>
          <w:szCs w:val="24"/>
        </w:rPr>
        <w:t>অন্তরে বিস্মিত শচী বলিল তাহারে ৷</w:t>
        <w:br/>
      </w:r>
      <w:r>
        <w:rPr>
          <w:rFonts w:ascii="Nirmala UI" w:hAnsi="Nirmala UI" w:cs="Nirmala UI"/>
          <w:sz w:val="24"/>
          <w:szCs w:val="24"/>
        </w:rPr>
        <w:t>মাটি খাইতে জ্ঞানযোগ কে শিখাল তোরে ॥ ৩০ ॥</w:t>
      </w:r>
    </w:p>
    <w:p>
      <w:pPr>
        <w:keepNext/>
        <w:spacing w:after="0"/>
        <w:ind w:left="227"/>
      </w:pPr>
      <w:r>
        <w:rPr>
          <w:rFonts w:ascii="Times New Roman" w:hAnsi="Times New Roman"/>
          <w:i/>
          <w:sz w:val="20"/>
        </w:rPr>
        <w:t>antare vismita śacī balila tāhāre</w:t>
      </w:r>
    </w:p>
    <w:p>
      <w:pPr>
        <w:keepNext/>
        <w:spacing w:after="40"/>
        <w:ind w:left="227"/>
      </w:pPr>
      <w:r>
        <w:rPr>
          <w:rFonts w:ascii="Times New Roman" w:hAnsi="Times New Roman"/>
          <w:color w:val="555555"/>
          <w:sz w:val="18"/>
        </w:rPr>
        <w:t>inwardly  astonished  Śacī  said  to Him</w:t>
      </w:r>
    </w:p>
    <w:p>
      <w:pPr>
        <w:keepNext/>
        <w:spacing w:after="0"/>
        <w:ind w:left="227"/>
      </w:pPr>
      <w:r>
        <w:rPr>
          <w:rFonts w:ascii="Times New Roman" w:hAnsi="Times New Roman"/>
          <w:i/>
          <w:sz w:val="20"/>
        </w:rPr>
        <w:t>māṭi khāite jñāna-yoga ke śikhāla tore</w:t>
      </w:r>
    </w:p>
    <w:p>
      <w:pPr>
        <w:keepNext/>
        <w:spacing w:after="40"/>
        <w:ind w:left="227"/>
      </w:pPr>
      <w:r>
        <w:rPr>
          <w:rFonts w:ascii="Times New Roman" w:hAnsi="Times New Roman"/>
          <w:color w:val="555555"/>
          <w:sz w:val="18"/>
        </w:rPr>
        <w:t>earth  for eating  this jñāna-yoga  who  taught  You</w:t>
      </w:r>
    </w:p>
    <w:p>
      <w:pPr>
        <w:spacing w:before="60"/>
        <w:jc w:val="both"/>
      </w:pPr>
      <w:r>
        <w:rPr>
          <w:b/>
        </w:rPr>
        <w:t xml:space="preserve">30 </w:t>
      </w:r>
      <w:r>
        <w:rPr>
          <w:rFonts w:ascii="Times New Roman" w:hAnsi="Times New Roman"/>
        </w:rPr>
        <w:t>Inwardly astonished, Śacī said to Him, “Who taught You such *jñāna-yoga*, just so You could eat earth?</w:t>
      </w:r>
    </w:p>
    <w:p>
      <w:pPr>
        <w:keepNext/>
        <w:spacing w:before="160"/>
        <w:jc w:val="center"/>
      </w:pPr>
      <w:r>
        <w:rPr>
          <w:rFonts w:ascii="Times New Roman" w:hAnsi="Times New Roman"/>
          <w:i/>
          <w:sz w:val="21"/>
        </w:rPr>
        <w:t>The difference between a substance and its transformation, or what distinguishes the favorable from the unfavorable —</w:t>
      </w:r>
    </w:p>
    <w:p>
      <w:pPr>
        <w:keepNext/>
        <w:jc w:val="center"/>
      </w:pPr>
      <w:r>
        <w:rPr>
          <w:rFonts w:ascii="Nirmala UI" w:hAnsi="Nirmala UI" w:cs="Nirmala UI"/>
          <w:sz w:val="24"/>
          <w:szCs w:val="24"/>
        </w:rPr>
        <w:t>মাটির বিকার অন্ন খাইলে দেহ-পুষ্টি হয় ৷</w:t>
        <w:br/>
      </w:r>
      <w:r>
        <w:rPr>
          <w:rFonts w:ascii="Nirmala UI" w:hAnsi="Nirmala UI" w:cs="Nirmala UI"/>
          <w:sz w:val="24"/>
          <w:szCs w:val="24"/>
        </w:rPr>
        <w:t>মাটি খাইলে রোগ হয়, দেহ যায় ক্ষয় ॥ ৩১ ॥</w:t>
      </w:r>
    </w:p>
    <w:p>
      <w:pPr>
        <w:keepNext/>
        <w:spacing w:after="0"/>
        <w:ind w:left="227"/>
      </w:pPr>
      <w:r>
        <w:rPr>
          <w:rFonts w:ascii="Times New Roman" w:hAnsi="Times New Roman"/>
          <w:i/>
          <w:sz w:val="20"/>
        </w:rPr>
        <w:t>māṭira vikāra anna khāile deha-puṣṭi haya</w:t>
      </w:r>
    </w:p>
    <w:p>
      <w:pPr>
        <w:keepNext/>
        <w:spacing w:after="40"/>
        <w:ind w:left="227"/>
      </w:pPr>
      <w:r>
        <w:rPr>
          <w:rFonts w:ascii="Times New Roman" w:hAnsi="Times New Roman"/>
          <w:color w:val="555555"/>
          <w:sz w:val="18"/>
        </w:rPr>
        <w:t>of earth  the transformation  food  if eaten  of the body  nourishment  is</w:t>
      </w:r>
    </w:p>
    <w:p>
      <w:pPr>
        <w:keepNext/>
        <w:spacing w:after="0"/>
        <w:ind w:left="227"/>
      </w:pPr>
      <w:r>
        <w:rPr>
          <w:rFonts w:ascii="Times New Roman" w:hAnsi="Times New Roman"/>
          <w:i/>
          <w:sz w:val="20"/>
        </w:rPr>
        <w:t>māṭi khāile roga haya, deha yāya kṣaya</w:t>
      </w:r>
    </w:p>
    <w:p>
      <w:pPr>
        <w:keepNext/>
        <w:spacing w:after="40"/>
        <w:ind w:left="227"/>
      </w:pPr>
      <w:r>
        <w:rPr>
          <w:rFonts w:ascii="Times New Roman" w:hAnsi="Times New Roman"/>
          <w:color w:val="555555"/>
          <w:sz w:val="18"/>
        </w:rPr>
        <w:t>earth  if eaten  disease  comes,  the body  goes  to decay</w:t>
      </w:r>
    </w:p>
    <w:p>
      <w:pPr>
        <w:spacing w:before="60"/>
        <w:jc w:val="both"/>
      </w:pPr>
      <w:r>
        <w:rPr>
          <w:b/>
        </w:rPr>
        <w:t xml:space="preserve">31 </w:t>
      </w:r>
      <w:r>
        <w:rPr>
          <w:rFonts w:ascii="Times New Roman" w:hAnsi="Times New Roman"/>
        </w:rPr>
        <w:t>Food is earth transformed, and when we eat it, it nourishes the body. But eat earth itself, and disease sets in and the body wastes away.</w:t>
      </w:r>
    </w:p>
    <w:p>
      <w:pPr>
        <w:keepNext/>
        <w:spacing w:before="160"/>
        <w:jc w:val="center"/>
      </w:pPr>
      <w:r>
        <w:rPr>
          <w:rFonts w:ascii="Nirmala UI" w:hAnsi="Nirmala UI" w:cs="Nirmala UI"/>
          <w:sz w:val="24"/>
          <w:szCs w:val="24"/>
        </w:rPr>
        <w:t>মাটির বিকার ঘটে পানি ভরি’ আনি ৷</w:t>
        <w:br/>
      </w:r>
      <w:r>
        <w:rPr>
          <w:rFonts w:ascii="Nirmala UI" w:hAnsi="Nirmala UI" w:cs="Nirmala UI"/>
          <w:sz w:val="24"/>
          <w:szCs w:val="24"/>
        </w:rPr>
        <w:t>মাটি-পিণ্ডে ধরি যবে, শোষি’ যায় পানি ॥ ৩২ ॥</w:t>
      </w:r>
    </w:p>
    <w:p>
      <w:pPr>
        <w:keepNext/>
        <w:spacing w:after="0"/>
        <w:ind w:left="227"/>
      </w:pPr>
      <w:r>
        <w:rPr>
          <w:rFonts w:ascii="Times New Roman" w:hAnsi="Times New Roman"/>
          <w:i/>
          <w:sz w:val="20"/>
        </w:rPr>
        <w:t>māṭira vikāra ghaṭe pāni bhari’ āni</w:t>
      </w:r>
    </w:p>
    <w:p>
      <w:pPr>
        <w:keepNext/>
        <w:spacing w:after="40"/>
        <w:ind w:left="227"/>
      </w:pPr>
      <w:r>
        <w:rPr>
          <w:rFonts w:ascii="Times New Roman" w:hAnsi="Times New Roman"/>
          <w:color w:val="555555"/>
          <w:sz w:val="18"/>
        </w:rPr>
        <w:t>of earth  the transformation  in a pot  water  filling  I bring</w:t>
      </w:r>
    </w:p>
    <w:p>
      <w:pPr>
        <w:keepNext/>
        <w:spacing w:after="0"/>
        <w:ind w:left="227"/>
      </w:pPr>
      <w:r>
        <w:rPr>
          <w:rFonts w:ascii="Times New Roman" w:hAnsi="Times New Roman"/>
          <w:i/>
          <w:sz w:val="20"/>
        </w:rPr>
        <w:t>māṭi-piṇḍe dhari yabe, śoṣi’ yāya pāni</w:t>
      </w:r>
    </w:p>
    <w:p>
      <w:pPr>
        <w:keepNext/>
        <w:spacing w:after="40"/>
        <w:ind w:left="227"/>
      </w:pPr>
      <w:r>
        <w:rPr>
          <w:rFonts w:ascii="Times New Roman" w:hAnsi="Times New Roman"/>
          <w:color w:val="555555"/>
          <w:sz w:val="18"/>
        </w:rPr>
        <w:t>in a lump of earth  I hold  when,  soaking  goes  the water</w:t>
      </w:r>
    </w:p>
    <w:p>
      <w:pPr>
        <w:spacing w:before="60"/>
        <w:jc w:val="both"/>
      </w:pPr>
      <w:r>
        <w:rPr>
          <w:b/>
        </w:rPr>
        <w:t xml:space="preserve">32 </w:t>
      </w:r>
      <w:r>
        <w:rPr>
          <w:rFonts w:ascii="Times New Roman" w:hAnsi="Times New Roman"/>
        </w:rPr>
        <w:t>In a pot, which is earth transformed, I fetch water; but try to hold it in a lump of earth, and the water soaks away.”</w:t>
      </w:r>
    </w:p>
    <w:p>
      <w:pPr>
        <w:keepNext/>
        <w:spacing w:before="160"/>
        <w:jc w:val="center"/>
      </w:pPr>
      <w:r>
        <w:rPr>
          <w:rFonts w:ascii="Times New Roman" w:hAnsi="Times New Roman"/>
          <w:i/>
          <w:sz w:val="21"/>
        </w:rPr>
        <w:t>Hearing this, the Lord speaks —</w:t>
      </w:r>
    </w:p>
    <w:p>
      <w:pPr>
        <w:keepNext/>
        <w:jc w:val="center"/>
      </w:pPr>
      <w:r>
        <w:rPr>
          <w:rFonts w:ascii="Nirmala UI" w:hAnsi="Nirmala UI" w:cs="Nirmala UI"/>
          <w:sz w:val="24"/>
          <w:szCs w:val="24"/>
        </w:rPr>
        <w:t>আত্ম লুকাইতে প্রভু বলিলা তাঁহারে ৷</w:t>
        <w:br/>
      </w:r>
      <w:r>
        <w:rPr>
          <w:rFonts w:ascii="Nirmala UI" w:hAnsi="Nirmala UI" w:cs="Nirmala UI"/>
          <w:sz w:val="24"/>
          <w:szCs w:val="24"/>
        </w:rPr>
        <w:t>আগে কেন ইহা মাতা না শিখালে মোরে ॥ ৩৩ ॥</w:t>
      </w:r>
    </w:p>
    <w:p>
      <w:pPr>
        <w:keepNext/>
        <w:spacing w:after="0"/>
        <w:ind w:left="227"/>
      </w:pPr>
      <w:r>
        <w:rPr>
          <w:rFonts w:ascii="Times New Roman" w:hAnsi="Times New Roman"/>
          <w:i/>
          <w:sz w:val="20"/>
        </w:rPr>
        <w:t>ātma lukāite prabhu balilā tām̐hāre</w:t>
      </w:r>
    </w:p>
    <w:p>
      <w:pPr>
        <w:keepNext/>
        <w:spacing w:after="40"/>
        <w:ind w:left="227"/>
      </w:pPr>
      <w:r>
        <w:rPr>
          <w:rFonts w:ascii="Times New Roman" w:hAnsi="Times New Roman"/>
          <w:color w:val="555555"/>
          <w:sz w:val="18"/>
        </w:rPr>
        <w:t>Himself  to hide  the Lord  said  to her</w:t>
      </w:r>
    </w:p>
    <w:p>
      <w:pPr>
        <w:keepNext/>
        <w:spacing w:after="0"/>
        <w:ind w:left="227"/>
      </w:pPr>
      <w:r>
        <w:rPr>
          <w:rFonts w:ascii="Times New Roman" w:hAnsi="Times New Roman"/>
          <w:i/>
          <w:sz w:val="20"/>
        </w:rPr>
        <w:t>āge kena ihā mātā nā śikhāle more</w:t>
      </w:r>
    </w:p>
    <w:p>
      <w:pPr>
        <w:keepNext/>
        <w:spacing w:after="40"/>
        <w:ind w:left="227"/>
      </w:pPr>
      <w:r>
        <w:rPr>
          <w:rFonts w:ascii="Times New Roman" w:hAnsi="Times New Roman"/>
          <w:color w:val="555555"/>
          <w:sz w:val="18"/>
        </w:rPr>
        <w:t>before  why  this  mother  not  taught  Me</w:t>
      </w:r>
    </w:p>
    <w:p>
      <w:pPr>
        <w:spacing w:before="60"/>
        <w:jc w:val="both"/>
      </w:pPr>
      <w:r>
        <w:rPr>
          <w:b/>
        </w:rPr>
        <w:t xml:space="preserve">33 </w:t>
      </w:r>
      <w:r>
        <w:rPr>
          <w:rFonts w:ascii="Times New Roman" w:hAnsi="Times New Roman"/>
        </w:rPr>
        <w:t>To keep Himself hidden, the Lord said to her, “Mother, why did you not teach Me this before?</w:t>
      </w:r>
    </w:p>
    <w:p>
      <w:pPr>
        <w:jc w:val="both"/>
      </w:pPr>
      <w:r>
        <w:rPr>
          <w:b/>
          <w:i/>
          <w:sz w:val="20"/>
        </w:rPr>
        <w:t xml:space="preserve">Anubhāṣya. </w:t>
      </w:r>
      <w:r>
        <w:rPr>
          <w:rFonts w:ascii="Times New Roman" w:hAnsi="Times New Roman"/>
          <w:sz w:val="20"/>
        </w:rPr>
        <w:t>To take objects of food for oneself is merely an activity of the material kind; there is no service to Hari in it. The *nirviśeṣa-vādīs* mistakenly regard things favorable to Kṛṣṇa's service as being of the same nature as unfavorable things. Such a notion is an utterly mistaken, immature expression of mundane conclusions. Through His mother's mouth, with the simple example of clay and a pot, Mahāprabhu showed how worthless such foolish impersonal thinking is.</w:t>
      </w:r>
    </w:p>
    <w:p>
      <w:pPr>
        <w:keepNext/>
        <w:spacing w:before="160"/>
        <w:jc w:val="center"/>
      </w:pPr>
      <w:r>
        <w:rPr>
          <w:rFonts w:ascii="Nirmala UI" w:hAnsi="Nirmala UI" w:cs="Nirmala UI"/>
          <w:sz w:val="24"/>
          <w:szCs w:val="24"/>
        </w:rPr>
        <w:t>এবে সে জানিলাঙ, আর মাটি না খাইব ৷</w:t>
        <w:br/>
      </w:r>
      <w:r>
        <w:rPr>
          <w:rFonts w:ascii="Nirmala UI" w:hAnsi="Nirmala UI" w:cs="Nirmala UI"/>
          <w:sz w:val="24"/>
          <w:szCs w:val="24"/>
        </w:rPr>
        <w:t>ক্ষুধা লাগে যবে, তবে তোমার স্তন পিব ॥ ৩৪ ॥</w:t>
      </w:r>
    </w:p>
    <w:p>
      <w:pPr>
        <w:keepNext/>
        <w:spacing w:after="0"/>
        <w:ind w:left="227"/>
      </w:pPr>
      <w:r>
        <w:rPr>
          <w:rFonts w:ascii="Times New Roman" w:hAnsi="Times New Roman"/>
          <w:i/>
          <w:sz w:val="20"/>
        </w:rPr>
        <w:t>ebe se jānilāṅa, āra māṭi nā khāiba</w:t>
      </w:r>
    </w:p>
    <w:p>
      <w:pPr>
        <w:keepNext/>
        <w:spacing w:after="40"/>
        <w:ind w:left="227"/>
      </w:pPr>
      <w:r>
        <w:rPr>
          <w:rFonts w:ascii="Times New Roman" w:hAnsi="Times New Roman"/>
          <w:color w:val="555555"/>
          <w:sz w:val="18"/>
        </w:rPr>
        <w:t>now  indeed  I know,  any more  earth  not  I will eat</w:t>
      </w:r>
    </w:p>
    <w:p>
      <w:pPr>
        <w:keepNext/>
        <w:spacing w:after="0"/>
        <w:ind w:left="227"/>
      </w:pPr>
      <w:r>
        <w:rPr>
          <w:rFonts w:ascii="Times New Roman" w:hAnsi="Times New Roman"/>
          <w:i/>
          <w:sz w:val="20"/>
        </w:rPr>
        <w:t>kṣudhā lāge yabe, tabe tomāra stana piba</w:t>
      </w:r>
    </w:p>
    <w:p>
      <w:pPr>
        <w:keepNext/>
        <w:spacing w:after="40"/>
        <w:ind w:left="227"/>
      </w:pPr>
      <w:r>
        <w:rPr>
          <w:rFonts w:ascii="Times New Roman" w:hAnsi="Times New Roman"/>
          <w:color w:val="555555"/>
          <w:sz w:val="18"/>
        </w:rPr>
        <w:t>hunger  comes  when,  then  your  breast  I will drink</w:t>
      </w:r>
    </w:p>
    <w:p>
      <w:pPr>
        <w:spacing w:before="60"/>
        <w:jc w:val="both"/>
      </w:pPr>
      <w:r>
        <w:rPr>
          <w:b/>
        </w:rPr>
        <w:t xml:space="preserve">34 </w:t>
      </w:r>
      <w:r>
        <w:rPr>
          <w:rFonts w:ascii="Times New Roman" w:hAnsi="Times New Roman"/>
        </w:rPr>
        <w:t>Now that I know, I will not eat earth any more. When I am hungry, I will drink at your breast.”</w:t>
      </w:r>
    </w:p>
    <w:p>
      <w:pPr>
        <w:keepNext/>
        <w:spacing w:before="160"/>
        <w:jc w:val="center"/>
      </w:pPr>
      <w:r>
        <w:rPr>
          <w:rFonts w:ascii="Nirmala UI" w:hAnsi="Nirmala UI" w:cs="Nirmala UI"/>
          <w:sz w:val="24"/>
          <w:szCs w:val="24"/>
        </w:rPr>
        <w:t>এত বলি’ জননীর কোলেতে চড়িয়া ৷</w:t>
        <w:br/>
      </w:r>
      <w:r>
        <w:rPr>
          <w:rFonts w:ascii="Nirmala UI" w:hAnsi="Nirmala UI" w:cs="Nirmala UI"/>
          <w:sz w:val="24"/>
          <w:szCs w:val="24"/>
        </w:rPr>
        <w:t>স্তন পান করে প্রভু ঈষৎ হাসিয়া ॥ ৩৫ ॥</w:t>
      </w:r>
    </w:p>
    <w:p>
      <w:pPr>
        <w:keepNext/>
        <w:spacing w:after="0"/>
        <w:ind w:left="227"/>
      </w:pPr>
      <w:r>
        <w:rPr>
          <w:rFonts w:ascii="Times New Roman" w:hAnsi="Times New Roman"/>
          <w:i/>
          <w:sz w:val="20"/>
        </w:rPr>
        <w:t>eta bali’ jananīra kolete caḍiyā</w:t>
      </w:r>
    </w:p>
    <w:p>
      <w:pPr>
        <w:keepNext/>
        <w:spacing w:after="40"/>
        <w:ind w:left="227"/>
      </w:pPr>
      <w:r>
        <w:rPr>
          <w:rFonts w:ascii="Times New Roman" w:hAnsi="Times New Roman"/>
          <w:color w:val="555555"/>
          <w:sz w:val="18"/>
        </w:rPr>
        <w:t>so  saying  of the mother  onto the lap  climbing</w:t>
      </w:r>
    </w:p>
    <w:p>
      <w:pPr>
        <w:keepNext/>
        <w:spacing w:after="0"/>
        <w:ind w:left="227"/>
      </w:pPr>
      <w:r>
        <w:rPr>
          <w:rFonts w:ascii="Times New Roman" w:hAnsi="Times New Roman"/>
          <w:i/>
          <w:sz w:val="20"/>
        </w:rPr>
        <w:t>stana pāna kare prabhu īṣat hāsiyā</w:t>
      </w:r>
    </w:p>
    <w:p>
      <w:pPr>
        <w:keepNext/>
        <w:spacing w:after="40"/>
        <w:ind w:left="227"/>
      </w:pPr>
      <w:r>
        <w:rPr>
          <w:rFonts w:ascii="Times New Roman" w:hAnsi="Times New Roman"/>
          <w:color w:val="555555"/>
          <w:sz w:val="18"/>
        </w:rPr>
        <w:t>the breast  drinking  does  the Lord  slightly  smiling</w:t>
      </w:r>
    </w:p>
    <w:p>
      <w:pPr>
        <w:spacing w:before="60"/>
        <w:jc w:val="both"/>
      </w:pPr>
      <w:r>
        <w:rPr>
          <w:b/>
        </w:rPr>
        <w:t xml:space="preserve">35 </w:t>
      </w:r>
      <w:r>
        <w:rPr>
          <w:rFonts w:ascii="Times New Roman" w:hAnsi="Times New Roman"/>
        </w:rPr>
        <w:t>Saying this, the Lord climbed onto His mother’s lap and, with a little smile, began to nurse.</w:t>
      </w:r>
    </w:p>
    <w:p>
      <w:pPr>
        <w:keepNext/>
        <w:spacing w:before="160"/>
        <w:jc w:val="center"/>
      </w:pPr>
      <w:r>
        <w:rPr>
          <w:rFonts w:ascii="Times New Roman" w:hAnsi="Times New Roman"/>
          <w:i/>
          <w:sz w:val="21"/>
        </w:rPr>
        <w:t>In various ways He manifests pastimes of majesty —</w:t>
      </w:r>
    </w:p>
    <w:p>
      <w:pPr>
        <w:keepNext/>
        <w:jc w:val="center"/>
      </w:pPr>
      <w:r>
        <w:rPr>
          <w:rFonts w:ascii="Nirmala UI" w:hAnsi="Nirmala UI" w:cs="Nirmala UI"/>
          <w:sz w:val="24"/>
          <w:szCs w:val="24"/>
        </w:rPr>
        <w:t>এই মতে নানা-ছলে ঐশ্বর্য্য দেখায় ৷</w:t>
        <w:br/>
      </w:r>
      <w:r>
        <w:rPr>
          <w:rFonts w:ascii="Nirmala UI" w:hAnsi="Nirmala UI" w:cs="Nirmala UI"/>
          <w:sz w:val="24"/>
          <w:szCs w:val="24"/>
        </w:rPr>
        <w:t>বাল্যভাব প্রকটিয়া পশ্চাৎ লুকায় ॥ ৩৬ ॥</w:t>
      </w:r>
    </w:p>
    <w:p>
      <w:pPr>
        <w:keepNext/>
        <w:spacing w:after="0"/>
        <w:ind w:left="227"/>
      </w:pPr>
      <w:r>
        <w:rPr>
          <w:rFonts w:ascii="Times New Roman" w:hAnsi="Times New Roman"/>
          <w:i/>
          <w:sz w:val="20"/>
        </w:rPr>
        <w:t>ei mate nānā-chale aiśvarya dekhāya</w:t>
      </w:r>
    </w:p>
    <w:p>
      <w:pPr>
        <w:keepNext/>
        <w:spacing w:after="40"/>
        <w:ind w:left="227"/>
      </w:pPr>
      <w:r>
        <w:rPr>
          <w:rFonts w:ascii="Times New Roman" w:hAnsi="Times New Roman"/>
          <w:color w:val="555555"/>
          <w:sz w:val="18"/>
        </w:rPr>
        <w:t>in this way  on various  pretexts  majesty  He shows</w:t>
      </w:r>
    </w:p>
    <w:p>
      <w:pPr>
        <w:keepNext/>
        <w:spacing w:after="0"/>
        <w:ind w:left="227"/>
      </w:pPr>
      <w:r>
        <w:rPr>
          <w:rFonts w:ascii="Times New Roman" w:hAnsi="Times New Roman"/>
          <w:i/>
          <w:sz w:val="20"/>
        </w:rPr>
        <w:t>bālya-bhāva prakaṭiyā paścāt lukāya</w:t>
      </w:r>
    </w:p>
    <w:p>
      <w:pPr>
        <w:keepNext/>
        <w:spacing w:after="40"/>
        <w:ind w:left="227"/>
      </w:pPr>
      <w:r>
        <w:rPr>
          <w:rFonts w:ascii="Times New Roman" w:hAnsi="Times New Roman"/>
          <w:color w:val="555555"/>
          <w:sz w:val="18"/>
        </w:rPr>
        <w:t>the child’s mood  displaying  afterwards  He hides</w:t>
      </w:r>
    </w:p>
    <w:p>
      <w:pPr>
        <w:spacing w:before="60"/>
        <w:jc w:val="both"/>
      </w:pPr>
      <w:r>
        <w:rPr>
          <w:b/>
        </w:rPr>
        <w:t xml:space="preserve">36 </w:t>
      </w:r>
      <w:r>
        <w:rPr>
          <w:rFonts w:ascii="Times New Roman" w:hAnsi="Times New Roman"/>
        </w:rPr>
        <w:t>Thus, on one pretext or another, He would show His majesty, and afterwards, slipping back into the ways of a child, He would hide it again.</w:t>
      </w:r>
    </w:p>
    <w:p>
      <w:pPr>
        <w:keepNext/>
        <w:spacing w:before="160"/>
        <w:jc w:val="center"/>
      </w:pPr>
      <w:r>
        <w:rPr>
          <w:rFonts w:ascii="Times New Roman" w:hAnsi="Times New Roman"/>
          <w:i/>
          <w:sz w:val="21"/>
        </w:rPr>
        <w:t>He eats the pilgrim brāhmaṇa's rice and delivers him —</w:t>
      </w:r>
    </w:p>
    <w:p>
      <w:pPr>
        <w:keepNext/>
        <w:jc w:val="center"/>
      </w:pPr>
      <w:r>
        <w:rPr>
          <w:rFonts w:ascii="Nirmala UI" w:hAnsi="Nirmala UI" w:cs="Nirmala UI"/>
          <w:sz w:val="24"/>
          <w:szCs w:val="24"/>
        </w:rPr>
        <w:t>অতিথি-বিপ্রের অন্ন খাইল তিনবার ৷</w:t>
        <w:br/>
      </w:r>
      <w:r>
        <w:rPr>
          <w:rFonts w:ascii="Nirmala UI" w:hAnsi="Nirmala UI" w:cs="Nirmala UI"/>
          <w:sz w:val="24"/>
          <w:szCs w:val="24"/>
        </w:rPr>
        <w:t>পাছে গুপ্তে সেই বিপ্রে করিল নিস্তার ॥ ৩৭ ॥</w:t>
      </w:r>
    </w:p>
    <w:p>
      <w:pPr>
        <w:keepNext/>
        <w:spacing w:after="0"/>
        <w:ind w:left="227"/>
      </w:pPr>
      <w:r>
        <w:rPr>
          <w:rFonts w:ascii="Times New Roman" w:hAnsi="Times New Roman"/>
          <w:i/>
          <w:sz w:val="20"/>
        </w:rPr>
        <w:t>atithi-viprera anna khāila tina-bāra</w:t>
      </w:r>
    </w:p>
    <w:p>
      <w:pPr>
        <w:keepNext/>
        <w:spacing w:after="40"/>
        <w:ind w:left="227"/>
      </w:pPr>
      <w:r>
        <w:rPr>
          <w:rFonts w:ascii="Times New Roman" w:hAnsi="Times New Roman"/>
          <w:color w:val="555555"/>
          <w:sz w:val="18"/>
        </w:rPr>
        <w:t>of a guest  brāhmaṇa’s  food  He ate  three times</w:t>
      </w:r>
    </w:p>
    <w:p>
      <w:pPr>
        <w:keepNext/>
        <w:spacing w:after="0"/>
        <w:ind w:left="227"/>
      </w:pPr>
      <w:r>
        <w:rPr>
          <w:rFonts w:ascii="Times New Roman" w:hAnsi="Times New Roman"/>
          <w:i/>
          <w:sz w:val="20"/>
        </w:rPr>
        <w:t>pāche gupte sei vipre karila nistāra</w:t>
      </w:r>
    </w:p>
    <w:p>
      <w:pPr>
        <w:keepNext/>
        <w:spacing w:after="40"/>
        <w:ind w:left="227"/>
      </w:pPr>
      <w:r>
        <w:rPr>
          <w:rFonts w:ascii="Times New Roman" w:hAnsi="Times New Roman"/>
          <w:color w:val="555555"/>
          <w:sz w:val="18"/>
        </w:rPr>
        <w:t>afterwards  in secret  that  brāhmaṇa  He made  delivered</w:t>
      </w:r>
    </w:p>
    <w:p>
      <w:pPr>
        <w:spacing w:before="60"/>
        <w:jc w:val="both"/>
      </w:pPr>
      <w:r>
        <w:rPr>
          <w:b/>
        </w:rPr>
        <w:t xml:space="preserve">37 </w:t>
      </w:r>
      <w:r>
        <w:rPr>
          <w:rFonts w:ascii="Times New Roman" w:hAnsi="Times New Roman"/>
        </w:rPr>
        <w:t>Three times He ate the food a brāhmaṇa guest had cooked, and afterwards, in secret, He delivered him.</w:t>
      </w:r>
    </w:p>
    <w:p>
      <w:pPr>
        <w:jc w:val="both"/>
      </w:pPr>
      <w:r>
        <w:rPr>
          <w:b/>
          <w:i/>
          <w:sz w:val="20"/>
        </w:rPr>
        <w:t xml:space="preserve">Amṛta-pravāha-bhāṣya. </w:t>
      </w:r>
      <w:r>
        <w:rPr>
          <w:rFonts w:ascii="Times New Roman" w:hAnsi="Times New Roman"/>
          <w:sz w:val="20"/>
        </w:rPr>
        <w:t>A pilgrim (*tairthika*) came as a guest to the house of Śrī Jagannātha Miśra, and Miśra gave him all he needed for cooking and had him cook. When the pilgrim brāhmaṇa was offering the food to Gopāla in meditation, Nimāi came and began to eat his rice. Rejecting the food Nimāi had touched, the guest brāhmaṇa cooked once more; but this time too, as he offered it in meditation, the same thing happened. The food was cooked a third time. By then everyone in the house was asleep. The brāhmaṇa was offering the cooked rice to Gopāla in meditation when Nimāi came and began to eat that rice. Struck by fate, the brāhmaṇa began to cry out in distress. Then Nimāi said: “O brāhmaṇa, when I was Yaśodā's darling in Vraja, the same thing happened to you then. Now too, drawn by your devotion, I have mercifully shown Myself to you.” Seeing his own worshipful Deity, the brāhmaṇa was enchanted with great *prema*; he counted himself blessed and honored the remaining *prasāda*. The Lord forbade him to reveal this hidden pastime.</w:t>
      </w:r>
    </w:p>
    <w:p>
      <w:pPr>
        <w:jc w:val="both"/>
      </w:pPr>
      <w:r>
        <w:rPr>
          <w:b/>
          <w:i/>
          <w:sz w:val="20"/>
        </w:rPr>
        <w:t xml:space="preserve">Anubhāṣya. </w:t>
      </w:r>
      <w:r>
        <w:rPr>
          <w:rFonts w:ascii="Times New Roman" w:hAnsi="Times New Roman"/>
          <w:sz w:val="20"/>
        </w:rPr>
        <w:t>See the *Caitanya-bhāgavata*, Ādi, Chapter 3.</w:t>
      </w:r>
    </w:p>
    <w:p>
      <w:pPr>
        <w:keepNext/>
        <w:spacing w:before="160"/>
        <w:jc w:val="center"/>
      </w:pPr>
      <w:r>
        <w:rPr>
          <w:rFonts w:ascii="Times New Roman" w:hAnsi="Times New Roman"/>
          <w:i/>
          <w:sz w:val="21"/>
        </w:rPr>
        <w:t>He bewilders the thief —</w:t>
      </w:r>
    </w:p>
    <w:p>
      <w:pPr>
        <w:keepNext/>
        <w:jc w:val="center"/>
      </w:pPr>
      <w:r>
        <w:rPr>
          <w:rFonts w:ascii="Nirmala UI" w:hAnsi="Nirmala UI" w:cs="Nirmala UI"/>
          <w:sz w:val="24"/>
          <w:szCs w:val="24"/>
        </w:rPr>
        <w:t>চোরে লঞা গেল প্রভুকে বাহিরে পাইয়া ৷</w:t>
        <w:br/>
      </w:r>
      <w:r>
        <w:rPr>
          <w:rFonts w:ascii="Nirmala UI" w:hAnsi="Nirmala UI" w:cs="Nirmala UI"/>
          <w:sz w:val="24"/>
          <w:szCs w:val="24"/>
        </w:rPr>
        <w:t>তার স্কন্ধে চড়ি’ আইলা তারে ভুলাইয়া ॥ ৩৮ ॥</w:t>
      </w:r>
    </w:p>
    <w:p>
      <w:pPr>
        <w:keepNext/>
        <w:spacing w:after="0"/>
        <w:ind w:left="227"/>
      </w:pPr>
      <w:r>
        <w:rPr>
          <w:rFonts w:ascii="Times New Roman" w:hAnsi="Times New Roman"/>
          <w:i/>
          <w:sz w:val="20"/>
        </w:rPr>
        <w:t>core lañā gela prabhuke bāhire pāiyā</w:t>
      </w:r>
    </w:p>
    <w:p>
      <w:pPr>
        <w:keepNext/>
        <w:spacing w:after="40"/>
        <w:ind w:left="227"/>
      </w:pPr>
      <w:r>
        <w:rPr>
          <w:rFonts w:ascii="Times New Roman" w:hAnsi="Times New Roman"/>
          <w:color w:val="555555"/>
          <w:sz w:val="18"/>
        </w:rPr>
        <w:t>thieves  taking  went off  the Lord  outside  finding</w:t>
      </w:r>
    </w:p>
    <w:p>
      <w:pPr>
        <w:keepNext/>
        <w:spacing w:after="0"/>
        <w:ind w:left="227"/>
      </w:pPr>
      <w:r>
        <w:rPr>
          <w:rFonts w:ascii="Times New Roman" w:hAnsi="Times New Roman"/>
          <w:i/>
          <w:sz w:val="20"/>
        </w:rPr>
        <w:t>tāra skandhe caḍi’ āilā tāre bhulāiyā</w:t>
      </w:r>
    </w:p>
    <w:p>
      <w:pPr>
        <w:keepNext/>
        <w:spacing w:after="40"/>
        <w:ind w:left="227"/>
      </w:pPr>
      <w:r>
        <w:rPr>
          <w:rFonts w:ascii="Times New Roman" w:hAnsi="Times New Roman"/>
          <w:color w:val="555555"/>
          <w:sz w:val="18"/>
        </w:rPr>
        <w:t>on their  shoulders  riding  He came back  them  bewildering</w:t>
      </w:r>
    </w:p>
    <w:p>
      <w:pPr>
        <w:spacing w:before="60"/>
        <w:jc w:val="both"/>
      </w:pPr>
      <w:r>
        <w:rPr>
          <w:b/>
        </w:rPr>
        <w:t xml:space="preserve">38 </w:t>
      </w:r>
      <w:r>
        <w:rPr>
          <w:rFonts w:ascii="Times New Roman" w:hAnsi="Times New Roman"/>
        </w:rPr>
        <w:t>Another time some thieves found the Lord outside and carried Him off; but He bewildered them and came home riding on their shoulders.</w:t>
      </w:r>
    </w:p>
    <w:p>
      <w:pPr>
        <w:jc w:val="both"/>
      </w:pPr>
      <w:r>
        <w:rPr>
          <w:b/>
          <w:i/>
          <w:sz w:val="20"/>
        </w:rPr>
        <w:t xml:space="preserve">Amṛta-pravāha-bhāṣya. </w:t>
      </w:r>
      <w:r>
        <w:rPr>
          <w:rFonts w:ascii="Times New Roman" w:hAnsi="Times New Roman"/>
          <w:sz w:val="20"/>
        </w:rPr>
        <w:t>In His very early childhood Mahāprabhu, decked with gold ornaments, was playing outside the gate of the house. Two thieves put Him on their shoulders and carried Him off, as if to treat Him to sweets. The thieves thought: “We'll take the boy into the forest, kill him and take all his ornaments.” Spreading His *māyā*, Mahāprabhu made them lose their way, and riding on their shoulders He came back to the gate of His own house. His relatives were running everywhere searching for Him; the thieves set the child down right in front of them and fled. With great care the child was carried into Śacī's courtyard.</w:t>
      </w:r>
    </w:p>
    <w:p>
      <w:pPr>
        <w:jc w:val="both"/>
      </w:pPr>
      <w:r>
        <w:rPr>
          <w:b/>
          <w:i/>
          <w:sz w:val="20"/>
        </w:rPr>
        <w:t xml:space="preserve">Anubhāṣya. </w:t>
      </w:r>
      <w:r>
        <w:rPr>
          <w:rFonts w:ascii="Times New Roman" w:hAnsi="Times New Roman"/>
          <w:sz w:val="20"/>
        </w:rPr>
        <w:t>See the *Caitanya-bhāgavata*, Ādi, Chapter 3.</w:t>
      </w:r>
    </w:p>
    <w:p>
      <w:pPr>
        <w:keepNext/>
        <w:spacing w:before="160"/>
        <w:jc w:val="center"/>
      </w:pPr>
      <w:r>
        <w:rPr>
          <w:rFonts w:ascii="Times New Roman" w:hAnsi="Times New Roman"/>
          <w:i/>
          <w:sz w:val="21"/>
        </w:rPr>
        <w:t>On Ekādaśī He eats Viṣṇu's *naivedya* from the house of Hiraṇya and Jagadīśa —</w:t>
      </w:r>
    </w:p>
    <w:p>
      <w:pPr>
        <w:keepNext/>
        <w:jc w:val="center"/>
      </w:pPr>
      <w:r>
        <w:rPr>
          <w:rFonts w:ascii="Nirmala UI" w:hAnsi="Nirmala UI" w:cs="Nirmala UI"/>
          <w:sz w:val="24"/>
          <w:szCs w:val="24"/>
        </w:rPr>
        <w:t>ব্যাধি-ছলে জগদীশ-হিরণ্য-সদনে ৷</w:t>
        <w:br/>
      </w:r>
      <w:r>
        <w:rPr>
          <w:rFonts w:ascii="Nirmala UI" w:hAnsi="Nirmala UI" w:cs="Nirmala UI"/>
          <w:sz w:val="24"/>
          <w:szCs w:val="24"/>
        </w:rPr>
        <w:t>বিষ্ণু-নৈবেদ্য খাইল একাদশী-দিনে ॥ ৩৯ ॥</w:t>
      </w:r>
    </w:p>
    <w:p>
      <w:pPr>
        <w:keepNext/>
        <w:spacing w:after="0"/>
        <w:ind w:left="227"/>
      </w:pPr>
      <w:r>
        <w:rPr>
          <w:rFonts w:ascii="Times New Roman" w:hAnsi="Times New Roman"/>
          <w:i/>
          <w:sz w:val="20"/>
        </w:rPr>
        <w:t>vyādhi-chale jagadīśa-hiraṇya-sadane</w:t>
      </w:r>
    </w:p>
    <w:p>
      <w:pPr>
        <w:keepNext/>
        <w:spacing w:after="40"/>
        <w:ind w:left="227"/>
      </w:pPr>
      <w:r>
        <w:rPr>
          <w:rFonts w:ascii="Times New Roman" w:hAnsi="Times New Roman"/>
          <w:color w:val="555555"/>
          <w:sz w:val="18"/>
        </w:rPr>
        <w:t>of illness  on the pretext  of Jagadīśa and Hiraṇya  in the house</w:t>
      </w:r>
    </w:p>
    <w:p>
      <w:pPr>
        <w:keepNext/>
        <w:spacing w:after="0"/>
        <w:ind w:left="227"/>
      </w:pPr>
      <w:r>
        <w:rPr>
          <w:rFonts w:ascii="Times New Roman" w:hAnsi="Times New Roman"/>
          <w:i/>
          <w:sz w:val="20"/>
        </w:rPr>
        <w:t>viṣṇu-naivedya khāila ekādaśī-dine</w:t>
      </w:r>
    </w:p>
    <w:p>
      <w:pPr>
        <w:keepNext/>
        <w:spacing w:after="40"/>
        <w:ind w:left="227"/>
      </w:pPr>
      <w:r>
        <w:rPr>
          <w:rFonts w:ascii="Times New Roman" w:hAnsi="Times New Roman"/>
          <w:color w:val="555555"/>
          <w:sz w:val="18"/>
        </w:rPr>
        <w:t>Viṣṇu’s  offering  He ate  on Ekādaśī  day</w:t>
      </w:r>
    </w:p>
    <w:p>
      <w:pPr>
        <w:spacing w:before="60"/>
        <w:jc w:val="both"/>
      </w:pPr>
      <w:r>
        <w:rPr>
          <w:b/>
        </w:rPr>
        <w:t xml:space="preserve">39 </w:t>
      </w:r>
      <w:r>
        <w:rPr>
          <w:rFonts w:ascii="Times New Roman" w:hAnsi="Times New Roman"/>
        </w:rPr>
        <w:t>On the day of Ekādaśī, pretending to be ill, He ate the food offered to Viṣṇu in the house of Jagadīśa and Hiraṇya.</w:t>
      </w:r>
    </w:p>
    <w:p>
      <w:pPr>
        <w:jc w:val="both"/>
      </w:pPr>
      <w:r>
        <w:rPr>
          <w:b/>
          <w:i/>
          <w:sz w:val="20"/>
        </w:rPr>
        <w:t xml:space="preserve">Amṛta-pravāha-bhāṣya. </w:t>
      </w:r>
      <w:r>
        <w:rPr>
          <w:rFonts w:ascii="Times New Roman" w:hAnsi="Times New Roman"/>
          <w:sz w:val="20"/>
        </w:rPr>
        <w:t>At the house of Jagadīśa and Hiraṇya Paṇḍita an offering (*naivedya*) for Viṣṇu was being prepared on the day of Ekādaśī. Mahāprabhu wanted to eat that *naivedya*, and He sent His father to the house of Hiraṇya and Jagadīśa. When Hiraṇya and Jagadīśa heard the boy's request, they were quite astonished and said: “Today is Ekādaśī, and in our house the *naivedya* for Viṣṇu is being prepared. How did such a small child know this? Surely there is some potency of Viṣṇu (*vaiṣṇavī śakti*) in Him.” And they sent Him the *naivedya* to eat. Mahāprabhu had obtained the *naivedya* on this pretext: “My body is ill; if I eat Viṣṇu's *naivedya*, the illness will be cured.” He fed the *naivedya* that was brought to the boys and ate some Himself, and so His illness was cured. The house of Hiraṇya and Jagadīśa stood some way from the house of Jagannātha Miśra, about one *krośa* to the southeast. For a child it is impossible to know what is happening so far away.</w:t>
      </w:r>
    </w:p>
    <w:p>
      <w:pPr>
        <w:jc w:val="both"/>
      </w:pPr>
      <w:r>
        <w:rPr>
          <w:b/>
          <w:i/>
          <w:sz w:val="20"/>
        </w:rPr>
        <w:t xml:space="preserve">Anubhāṣya. </w:t>
      </w:r>
      <w:r>
        <w:rPr>
          <w:rFonts w:ascii="Times New Roman" w:hAnsi="Times New Roman"/>
          <w:sz w:val="20"/>
        </w:rPr>
        <w:t>See the *Caitanya-bhāgavata*, Ādi, Chapter 4.</w:t>
      </w:r>
    </w:p>
    <w:p>
      <w:pPr>
        <w:keepNext/>
        <w:spacing w:before="160"/>
        <w:jc w:val="center"/>
      </w:pPr>
      <w:r>
        <w:rPr>
          <w:rFonts w:ascii="Times New Roman" w:hAnsi="Times New Roman"/>
          <w:i/>
          <w:sz w:val="21"/>
        </w:rPr>
        <w:t>Pastimes befitting a child: stealing, quarrels and so on —</w:t>
      </w:r>
    </w:p>
    <w:p>
      <w:pPr>
        <w:keepNext/>
        <w:jc w:val="center"/>
      </w:pPr>
      <w:r>
        <w:rPr>
          <w:rFonts w:ascii="Nirmala UI" w:hAnsi="Nirmala UI" w:cs="Nirmala UI"/>
          <w:sz w:val="24"/>
          <w:szCs w:val="24"/>
        </w:rPr>
        <w:t>শিশুগণ লয়ে পাড়া-পড়সীর ঘরে ৷</w:t>
        <w:br/>
      </w:r>
      <w:r>
        <w:rPr>
          <w:rFonts w:ascii="Nirmala UI" w:hAnsi="Nirmala UI" w:cs="Nirmala UI"/>
          <w:sz w:val="24"/>
          <w:szCs w:val="24"/>
        </w:rPr>
        <w:t>চুরি করি’ দ্রব্য খায়, মারে বালকেরে ॥ ৪০ ॥</w:t>
      </w:r>
    </w:p>
    <w:p>
      <w:pPr>
        <w:keepNext/>
        <w:spacing w:after="0"/>
        <w:ind w:left="227"/>
      </w:pPr>
      <w:r>
        <w:rPr>
          <w:rFonts w:ascii="Times New Roman" w:hAnsi="Times New Roman"/>
          <w:i/>
          <w:sz w:val="20"/>
        </w:rPr>
        <w:t>śiśugaṇa laye pāḍā-paḍasīra ghare</w:t>
      </w:r>
    </w:p>
    <w:p>
      <w:pPr>
        <w:keepNext/>
        <w:spacing w:after="40"/>
        <w:ind w:left="227"/>
      </w:pPr>
      <w:r>
        <w:rPr>
          <w:rFonts w:ascii="Times New Roman" w:hAnsi="Times New Roman"/>
          <w:color w:val="555555"/>
          <w:sz w:val="18"/>
        </w:rPr>
        <w:t>the children  taking  of the neighbours  into the houses</w:t>
      </w:r>
    </w:p>
    <w:p>
      <w:pPr>
        <w:keepNext/>
        <w:spacing w:after="0"/>
        <w:ind w:left="227"/>
      </w:pPr>
      <w:r>
        <w:rPr>
          <w:rFonts w:ascii="Times New Roman" w:hAnsi="Times New Roman"/>
          <w:i/>
          <w:sz w:val="20"/>
        </w:rPr>
        <w:t>curi kari’ dravya khāya, māre bālakere</w:t>
      </w:r>
    </w:p>
    <w:p>
      <w:pPr>
        <w:keepNext/>
        <w:spacing w:after="40"/>
        <w:ind w:left="227"/>
      </w:pPr>
      <w:r>
        <w:rPr>
          <w:rFonts w:ascii="Times New Roman" w:hAnsi="Times New Roman"/>
          <w:color w:val="555555"/>
          <w:sz w:val="18"/>
        </w:rPr>
        <w:t>stealing  things  He eats,  beats  the boys</w:t>
      </w:r>
    </w:p>
    <w:p>
      <w:pPr>
        <w:spacing w:before="60"/>
        <w:jc w:val="both"/>
      </w:pPr>
      <w:r>
        <w:rPr>
          <w:b/>
        </w:rPr>
        <w:t xml:space="preserve">40 </w:t>
      </w:r>
      <w:r>
        <w:rPr>
          <w:rFonts w:ascii="Times New Roman" w:hAnsi="Times New Roman"/>
        </w:rPr>
        <w:t>He would take the children into the neighbours’ houses and steal food to eat, and He would beat the other boys.</w:t>
      </w:r>
    </w:p>
    <w:p>
      <w:pPr>
        <w:jc w:val="both"/>
      </w:pPr>
      <w:r>
        <w:rPr>
          <w:b/>
          <w:i/>
          <w:sz w:val="20"/>
        </w:rPr>
        <w:t xml:space="preserve">Anubhāṣya. </w:t>
      </w:r>
      <w:r>
        <w:rPr>
          <w:rFonts w:ascii="Times New Roman" w:hAnsi="Times New Roman"/>
          <w:sz w:val="20"/>
        </w:rPr>
        <w:t>The *Caitanya-bhāgavata* (Ādi, Chapter 3): “However many friends and relatives live nearby — in their houses He Himself steals every day for fun. In one house He drinks milk, in another He eats rice. Where He finds nothing, He breaks the pots. If there is a child in the house, He makes him cry.” Ibid., Chapter 4: “Someone says: ‘My son is very small, and He poured water into his ears — now he cries without end.’”</w:t>
      </w:r>
    </w:p>
    <w:p>
      <w:pPr>
        <w:keepNext/>
        <w:spacing w:before="160"/>
        <w:jc w:val="center"/>
      </w:pPr>
      <w:r>
        <w:rPr>
          <w:rFonts w:ascii="Times New Roman" w:hAnsi="Times New Roman"/>
          <w:i/>
          <w:sz w:val="21"/>
        </w:rPr>
        <w:t>The complaints to Śacī and Śacī's scolding —</w:t>
      </w:r>
    </w:p>
    <w:p>
      <w:pPr>
        <w:keepNext/>
        <w:jc w:val="center"/>
      </w:pPr>
      <w:r>
        <w:rPr>
          <w:rFonts w:ascii="Nirmala UI" w:hAnsi="Nirmala UI" w:cs="Nirmala UI"/>
          <w:sz w:val="24"/>
          <w:szCs w:val="24"/>
        </w:rPr>
        <w:t>শিশু সব শচী-স্থানে কৈল নিবেদন ৷</w:t>
        <w:br/>
      </w:r>
      <w:r>
        <w:rPr>
          <w:rFonts w:ascii="Nirmala UI" w:hAnsi="Nirmala UI" w:cs="Nirmala UI"/>
          <w:sz w:val="24"/>
          <w:szCs w:val="24"/>
        </w:rPr>
        <w:t>শুনি’ শচী পুত্রে কিছু দিলা ওলাহন ॥ ৪১ ॥</w:t>
      </w:r>
    </w:p>
    <w:p>
      <w:pPr>
        <w:keepNext/>
        <w:spacing w:after="0"/>
        <w:ind w:left="227"/>
      </w:pPr>
      <w:r>
        <w:rPr>
          <w:rFonts w:ascii="Times New Roman" w:hAnsi="Times New Roman"/>
          <w:i/>
          <w:sz w:val="20"/>
        </w:rPr>
        <w:t>śiśu saba śacī-sthāne kaila nivedana</w:t>
      </w:r>
    </w:p>
    <w:p>
      <w:pPr>
        <w:keepNext/>
        <w:spacing w:after="40"/>
        <w:ind w:left="227"/>
      </w:pPr>
      <w:r>
        <w:rPr>
          <w:rFonts w:ascii="Times New Roman" w:hAnsi="Times New Roman"/>
          <w:color w:val="555555"/>
          <w:sz w:val="18"/>
        </w:rPr>
        <w:t>the children  all  in Śacī’s presence  made  complaint</w:t>
      </w:r>
    </w:p>
    <w:p>
      <w:pPr>
        <w:keepNext/>
        <w:spacing w:after="0"/>
        <w:ind w:left="227"/>
      </w:pPr>
      <w:r>
        <w:rPr>
          <w:rFonts w:ascii="Times New Roman" w:hAnsi="Times New Roman"/>
          <w:i/>
          <w:sz w:val="20"/>
        </w:rPr>
        <w:t>śuni’ śacī putre kichu dilā olāhana</w:t>
      </w:r>
    </w:p>
    <w:p>
      <w:pPr>
        <w:keepNext/>
        <w:spacing w:after="40"/>
        <w:ind w:left="227"/>
      </w:pPr>
      <w:r>
        <w:rPr>
          <w:rFonts w:ascii="Times New Roman" w:hAnsi="Times New Roman"/>
          <w:color w:val="555555"/>
          <w:sz w:val="18"/>
        </w:rPr>
        <w:t>hearing  Śacī  her son  a little  gave  a scolding</w:t>
      </w:r>
    </w:p>
    <w:p>
      <w:pPr>
        <w:spacing w:before="60"/>
        <w:jc w:val="both"/>
      </w:pPr>
      <w:r>
        <w:rPr>
          <w:b/>
        </w:rPr>
        <w:t xml:space="preserve">41 </w:t>
      </w:r>
      <w:r>
        <w:rPr>
          <w:rFonts w:ascii="Times New Roman" w:hAnsi="Times New Roman"/>
        </w:rPr>
        <w:t>The children all complained to Śacī, and when she heard them, she scolded her son a little:</w:t>
      </w:r>
    </w:p>
    <w:p>
      <w:pPr>
        <w:jc w:val="both"/>
      </w:pPr>
      <w:r>
        <w:rPr>
          <w:b/>
          <w:i/>
          <w:sz w:val="20"/>
        </w:rPr>
        <w:t xml:space="preserve">Anubhāṣya. </w:t>
      </w:r>
      <w:r>
        <w:rPr>
          <w:rFonts w:ascii="Times New Roman" w:hAnsi="Times New Roman"/>
          <w:sz w:val="20"/>
        </w:rPr>
        <w:t>*Olāhana*: a reproach, a scolding.</w:t>
      </w:r>
    </w:p>
    <w:p>
      <w:pPr>
        <w:keepNext/>
        <w:spacing w:before="160"/>
        <w:jc w:val="center"/>
      </w:pPr>
      <w:r>
        <w:rPr>
          <w:rFonts w:ascii="Nirmala UI" w:hAnsi="Nirmala UI" w:cs="Nirmala UI"/>
          <w:sz w:val="24"/>
          <w:szCs w:val="24"/>
        </w:rPr>
        <w:t>কেনে চুরি কর, কেনে মারহ শিশুরে ৷</w:t>
        <w:br/>
      </w:r>
      <w:r>
        <w:rPr>
          <w:rFonts w:ascii="Nirmala UI" w:hAnsi="Nirmala UI" w:cs="Nirmala UI"/>
          <w:sz w:val="24"/>
          <w:szCs w:val="24"/>
        </w:rPr>
        <w:t>কেনে পর-ঘরে যাহ, কি বা নাহি ঘরে ॥ ৪২ ॥</w:t>
      </w:r>
    </w:p>
    <w:p>
      <w:pPr>
        <w:keepNext/>
        <w:spacing w:after="0"/>
        <w:ind w:left="227"/>
      </w:pPr>
      <w:r>
        <w:rPr>
          <w:rFonts w:ascii="Times New Roman" w:hAnsi="Times New Roman"/>
          <w:i/>
          <w:sz w:val="20"/>
        </w:rPr>
        <w:t>kene curi kara, kene māraha śiśure</w:t>
      </w:r>
    </w:p>
    <w:p>
      <w:pPr>
        <w:keepNext/>
        <w:spacing w:after="40"/>
        <w:ind w:left="227"/>
      </w:pPr>
      <w:r>
        <w:rPr>
          <w:rFonts w:ascii="Times New Roman" w:hAnsi="Times New Roman"/>
          <w:color w:val="555555"/>
          <w:sz w:val="18"/>
        </w:rPr>
        <w:t>why  stealing  You do,  why  You beat  the children</w:t>
      </w:r>
    </w:p>
    <w:p>
      <w:pPr>
        <w:keepNext/>
        <w:spacing w:after="0"/>
        <w:ind w:left="227"/>
      </w:pPr>
      <w:r>
        <w:rPr>
          <w:rFonts w:ascii="Times New Roman" w:hAnsi="Times New Roman"/>
          <w:i/>
          <w:sz w:val="20"/>
        </w:rPr>
        <w:t>kene para-ghare yāha, ki vā nāhi ghare</w:t>
      </w:r>
    </w:p>
    <w:p>
      <w:pPr>
        <w:keepNext/>
        <w:spacing w:after="40"/>
        <w:ind w:left="227"/>
      </w:pPr>
      <w:r>
        <w:rPr>
          <w:rFonts w:ascii="Times New Roman" w:hAnsi="Times New Roman"/>
          <w:color w:val="555555"/>
          <w:sz w:val="18"/>
        </w:rPr>
        <w:t>why  to others’ houses  You go,  what  or  is not  at home</w:t>
      </w:r>
    </w:p>
    <w:p>
      <w:pPr>
        <w:spacing w:before="60"/>
        <w:jc w:val="both"/>
      </w:pPr>
      <w:r>
        <w:rPr>
          <w:b/>
        </w:rPr>
        <w:t xml:space="preserve">42 </w:t>
      </w:r>
      <w:r>
        <w:rPr>
          <w:rFonts w:ascii="Times New Roman" w:hAnsi="Times New Roman"/>
        </w:rPr>
        <w:t>“Why do You steal? Why do You beat the other children? Why do You go into other people’s houses? What do You lack at home?”</w:t>
      </w:r>
    </w:p>
    <w:p>
      <w:pPr>
        <w:keepNext/>
        <w:spacing w:before="160"/>
        <w:jc w:val="center"/>
      </w:pPr>
      <w:r>
        <w:rPr>
          <w:rFonts w:ascii="Times New Roman" w:hAnsi="Times New Roman"/>
          <w:i/>
          <w:sz w:val="21"/>
        </w:rPr>
        <w:t>The Lord's anger and His rampage at home —</w:t>
      </w:r>
    </w:p>
    <w:p>
      <w:pPr>
        <w:keepNext/>
        <w:jc w:val="center"/>
      </w:pPr>
      <w:r>
        <w:rPr>
          <w:rFonts w:ascii="Nirmala UI" w:hAnsi="Nirmala UI" w:cs="Nirmala UI"/>
          <w:sz w:val="24"/>
          <w:szCs w:val="24"/>
        </w:rPr>
        <w:t>শুনি’ ক্রুদ্ধ হঞা প্রভু ঘর-ভিতর যাঞা ৷</w:t>
        <w:br/>
      </w:r>
      <w:r>
        <w:rPr>
          <w:rFonts w:ascii="Nirmala UI" w:hAnsi="Nirmala UI" w:cs="Nirmala UI"/>
          <w:sz w:val="24"/>
          <w:szCs w:val="24"/>
        </w:rPr>
        <w:t>ঘরে যত ভাণ্ড ছিল, ফেলিল ভাঙ্গিয়া ॥ ৪৩ ॥</w:t>
      </w:r>
    </w:p>
    <w:p>
      <w:pPr>
        <w:keepNext/>
        <w:spacing w:after="0"/>
        <w:ind w:left="227"/>
      </w:pPr>
      <w:r>
        <w:rPr>
          <w:rFonts w:ascii="Times New Roman" w:hAnsi="Times New Roman"/>
          <w:i/>
          <w:sz w:val="20"/>
        </w:rPr>
        <w:t>śuni’ kruddha hañā prabhu ghara-bhitara yāñā</w:t>
      </w:r>
    </w:p>
    <w:p>
      <w:pPr>
        <w:keepNext/>
        <w:spacing w:after="40"/>
        <w:ind w:left="227"/>
      </w:pPr>
      <w:r>
        <w:rPr>
          <w:rFonts w:ascii="Times New Roman" w:hAnsi="Times New Roman"/>
          <w:color w:val="555555"/>
          <w:sz w:val="18"/>
        </w:rPr>
        <w:t>hearing  angry  becoming  the Lord  inside the house  going</w:t>
      </w:r>
    </w:p>
    <w:p>
      <w:pPr>
        <w:keepNext/>
        <w:spacing w:after="0"/>
        <w:ind w:left="227"/>
      </w:pPr>
      <w:r>
        <w:rPr>
          <w:rFonts w:ascii="Times New Roman" w:hAnsi="Times New Roman"/>
          <w:i/>
          <w:sz w:val="20"/>
        </w:rPr>
        <w:t>ghare yata bhāṇḍa chila, phelila bhāṅgiyā</w:t>
      </w:r>
    </w:p>
    <w:p>
      <w:pPr>
        <w:keepNext/>
        <w:spacing w:after="40"/>
        <w:ind w:left="227"/>
      </w:pPr>
      <w:r>
        <w:rPr>
          <w:rFonts w:ascii="Times New Roman" w:hAnsi="Times New Roman"/>
          <w:color w:val="555555"/>
          <w:sz w:val="18"/>
        </w:rPr>
        <w:t>in the house  all the  pots  there were,  He threw down  breaking</w:t>
      </w:r>
    </w:p>
    <w:p>
      <w:pPr>
        <w:spacing w:before="60"/>
        <w:jc w:val="both"/>
      </w:pPr>
      <w:r>
        <w:rPr>
          <w:b/>
        </w:rPr>
        <w:t xml:space="preserve">43 </w:t>
      </w:r>
      <w:r>
        <w:rPr>
          <w:rFonts w:ascii="Times New Roman" w:hAnsi="Times New Roman"/>
        </w:rPr>
        <w:t>Hearing this, the Lord grew angry, went into the house, and smashed every pot in it.</w:t>
      </w:r>
    </w:p>
    <w:p>
      <w:pPr>
        <w:keepNext/>
        <w:spacing w:before="160"/>
        <w:jc w:val="center"/>
      </w:pPr>
      <w:r>
        <w:rPr>
          <w:rFonts w:ascii="Times New Roman" w:hAnsi="Times New Roman"/>
          <w:i/>
          <w:sz w:val="21"/>
        </w:rPr>
        <w:t>The Lord is consoled, and He feels ashamed —</w:t>
      </w:r>
    </w:p>
    <w:p>
      <w:pPr>
        <w:keepNext/>
        <w:jc w:val="center"/>
      </w:pPr>
      <w:r>
        <w:rPr>
          <w:rFonts w:ascii="Nirmala UI" w:hAnsi="Nirmala UI" w:cs="Nirmala UI"/>
          <w:sz w:val="24"/>
          <w:szCs w:val="24"/>
        </w:rPr>
        <w:t>তবে শচী কোলে করি’ করাইল সন্তোষ ৷</w:t>
        <w:br/>
      </w:r>
      <w:r>
        <w:rPr>
          <w:rFonts w:ascii="Nirmala UI" w:hAnsi="Nirmala UI" w:cs="Nirmala UI"/>
          <w:sz w:val="24"/>
          <w:szCs w:val="24"/>
        </w:rPr>
        <w:t>লজ্জিত হইলা প্রভু জানি’ নিজ দোষ ॥ ৪৪ ॥</w:t>
      </w:r>
    </w:p>
    <w:p>
      <w:pPr>
        <w:keepNext/>
        <w:spacing w:after="0"/>
        <w:ind w:left="227"/>
      </w:pPr>
      <w:r>
        <w:rPr>
          <w:rFonts w:ascii="Times New Roman" w:hAnsi="Times New Roman"/>
          <w:i/>
          <w:sz w:val="20"/>
        </w:rPr>
        <w:t>tabe śacī kole kari’ karāila santoṣa</w:t>
      </w:r>
    </w:p>
    <w:p>
      <w:pPr>
        <w:keepNext/>
        <w:spacing w:after="40"/>
        <w:ind w:left="227"/>
      </w:pPr>
      <w:r>
        <w:rPr>
          <w:rFonts w:ascii="Times New Roman" w:hAnsi="Times New Roman"/>
          <w:color w:val="555555"/>
          <w:sz w:val="18"/>
        </w:rPr>
        <w:t>then  Śacī  on her lap  taking  made  content</w:t>
      </w:r>
    </w:p>
    <w:p>
      <w:pPr>
        <w:keepNext/>
        <w:spacing w:after="0"/>
        <w:ind w:left="227"/>
      </w:pPr>
      <w:r>
        <w:rPr>
          <w:rFonts w:ascii="Times New Roman" w:hAnsi="Times New Roman"/>
          <w:i/>
          <w:sz w:val="20"/>
        </w:rPr>
        <w:t>lajjita hailā prabhu jāni’ nija doṣa</w:t>
      </w:r>
    </w:p>
    <w:p>
      <w:pPr>
        <w:keepNext/>
        <w:spacing w:after="40"/>
        <w:ind w:left="227"/>
      </w:pPr>
      <w:r>
        <w:rPr>
          <w:rFonts w:ascii="Times New Roman" w:hAnsi="Times New Roman"/>
          <w:color w:val="555555"/>
          <w:sz w:val="18"/>
        </w:rPr>
        <w:t>ashamed  became  the Lord  knowing  His own  fault</w:t>
      </w:r>
    </w:p>
    <w:p>
      <w:pPr>
        <w:spacing w:before="60"/>
        <w:jc w:val="both"/>
      </w:pPr>
      <w:r>
        <w:rPr>
          <w:b/>
        </w:rPr>
        <w:t xml:space="preserve">44 </w:t>
      </w:r>
      <w:r>
        <w:rPr>
          <w:rFonts w:ascii="Times New Roman" w:hAnsi="Times New Roman"/>
        </w:rPr>
        <w:t>Then Śacī took Him on her lap and comforted Him, and the Lord, knowing He was at fault, felt ashamed.</w:t>
      </w:r>
    </w:p>
    <w:p>
      <w:pPr>
        <w:keepNext/>
        <w:spacing w:before="160"/>
        <w:jc w:val="center"/>
      </w:pPr>
      <w:r>
        <w:rPr>
          <w:rFonts w:ascii="Times New Roman" w:hAnsi="Times New Roman"/>
          <w:i/>
          <w:sz w:val="21"/>
        </w:rPr>
        <w:t>He strikes His mother and, seeing her faint, brings rare coconuts —</w:t>
      </w:r>
    </w:p>
    <w:p>
      <w:pPr>
        <w:keepNext/>
        <w:jc w:val="center"/>
      </w:pPr>
      <w:r>
        <w:rPr>
          <w:rFonts w:ascii="Nirmala UI" w:hAnsi="Nirmala UI" w:cs="Nirmala UI"/>
          <w:sz w:val="24"/>
          <w:szCs w:val="24"/>
        </w:rPr>
        <w:t>কভু মৃদুহস্তে কৈল মাতাকে তাড়ন ৷</w:t>
        <w:br/>
      </w:r>
      <w:r>
        <w:rPr>
          <w:rFonts w:ascii="Nirmala UI" w:hAnsi="Nirmala UI" w:cs="Nirmala UI"/>
          <w:sz w:val="24"/>
          <w:szCs w:val="24"/>
        </w:rPr>
        <w:t>মাতাকে মূর্চ্ছিতা দেখি, করয়ে ক্রন্দন ॥ ৪৫ ॥</w:t>
      </w:r>
    </w:p>
    <w:p>
      <w:pPr>
        <w:keepNext/>
        <w:spacing w:after="0"/>
        <w:ind w:left="227"/>
      </w:pPr>
      <w:r>
        <w:rPr>
          <w:rFonts w:ascii="Times New Roman" w:hAnsi="Times New Roman"/>
          <w:i/>
          <w:sz w:val="20"/>
        </w:rPr>
        <w:t>kabhu mṛdu-haste kaila mātāke tāḍana</w:t>
      </w:r>
    </w:p>
    <w:p>
      <w:pPr>
        <w:keepNext/>
        <w:spacing w:after="40"/>
        <w:ind w:left="227"/>
      </w:pPr>
      <w:r>
        <w:rPr>
          <w:rFonts w:ascii="Times New Roman" w:hAnsi="Times New Roman"/>
          <w:color w:val="555555"/>
          <w:sz w:val="18"/>
        </w:rPr>
        <w:t>once  with soft hands  He did  His mother  striking</w:t>
      </w:r>
    </w:p>
    <w:p>
      <w:pPr>
        <w:keepNext/>
        <w:spacing w:after="0"/>
        <w:ind w:left="227"/>
      </w:pPr>
      <w:r>
        <w:rPr>
          <w:rFonts w:ascii="Times New Roman" w:hAnsi="Times New Roman"/>
          <w:i/>
          <w:sz w:val="20"/>
        </w:rPr>
        <w:t>mātāke mūrcchitā dekhi, karaye krandana</w:t>
      </w:r>
    </w:p>
    <w:p>
      <w:pPr>
        <w:keepNext/>
        <w:spacing w:after="40"/>
        <w:ind w:left="227"/>
      </w:pPr>
      <w:r>
        <w:rPr>
          <w:rFonts w:ascii="Times New Roman" w:hAnsi="Times New Roman"/>
          <w:color w:val="555555"/>
          <w:sz w:val="18"/>
        </w:rPr>
        <w:t>His mother  fainted  seeing,  begins  crying</w:t>
      </w:r>
    </w:p>
    <w:p>
      <w:pPr>
        <w:spacing w:before="60"/>
        <w:jc w:val="both"/>
      </w:pPr>
      <w:r>
        <w:rPr>
          <w:b/>
        </w:rPr>
        <w:t xml:space="preserve">45 </w:t>
      </w:r>
      <w:r>
        <w:rPr>
          <w:rFonts w:ascii="Times New Roman" w:hAnsi="Times New Roman"/>
        </w:rPr>
        <w:t>Once He struck His mother with His soft little hands, and when He saw her faint, He began to cry.</w:t>
      </w:r>
    </w:p>
    <w:p>
      <w:pPr>
        <w:keepNext/>
        <w:spacing w:before="160"/>
        <w:jc w:val="center"/>
      </w:pPr>
      <w:r>
        <w:rPr>
          <w:rFonts w:ascii="Nirmala UI" w:hAnsi="Nirmala UI" w:cs="Nirmala UI"/>
          <w:sz w:val="24"/>
          <w:szCs w:val="24"/>
        </w:rPr>
        <w:t>নারীগণ কহে, — নারিকেল দেহ আনি’ ৷</w:t>
        <w:br/>
      </w:r>
      <w:r>
        <w:rPr>
          <w:rFonts w:ascii="Nirmala UI" w:hAnsi="Nirmala UI" w:cs="Nirmala UI"/>
          <w:sz w:val="24"/>
          <w:szCs w:val="24"/>
        </w:rPr>
        <w:t>তবে সুস্থ হইবেন তোমার জননী ॥ ৪৬ ॥</w:t>
      </w:r>
    </w:p>
    <w:p>
      <w:pPr>
        <w:keepNext/>
        <w:spacing w:after="0"/>
        <w:ind w:left="227"/>
      </w:pPr>
      <w:r>
        <w:rPr>
          <w:rFonts w:ascii="Times New Roman" w:hAnsi="Times New Roman"/>
          <w:i/>
          <w:sz w:val="20"/>
        </w:rPr>
        <w:t>nārīgaṇa kahe, — nārikela deha āni’</w:t>
      </w:r>
    </w:p>
    <w:p>
      <w:pPr>
        <w:keepNext/>
        <w:spacing w:after="40"/>
        <w:ind w:left="227"/>
      </w:pPr>
      <w:r>
        <w:rPr>
          <w:rFonts w:ascii="Times New Roman" w:hAnsi="Times New Roman"/>
          <w:color w:val="555555"/>
          <w:sz w:val="18"/>
        </w:rPr>
        <w:t>the women  say  —  a coconut  give  bringing</w:t>
      </w:r>
    </w:p>
    <w:p>
      <w:pPr>
        <w:keepNext/>
        <w:spacing w:after="0"/>
        <w:ind w:left="227"/>
      </w:pPr>
      <w:r>
        <w:rPr>
          <w:rFonts w:ascii="Times New Roman" w:hAnsi="Times New Roman"/>
          <w:i/>
          <w:sz w:val="20"/>
        </w:rPr>
        <w:t>tabe sustha haibena tomāra jananī</w:t>
      </w:r>
    </w:p>
    <w:p>
      <w:pPr>
        <w:keepNext/>
        <w:spacing w:after="40"/>
        <w:ind w:left="227"/>
      </w:pPr>
      <w:r>
        <w:rPr>
          <w:rFonts w:ascii="Times New Roman" w:hAnsi="Times New Roman"/>
          <w:color w:val="555555"/>
          <w:sz w:val="18"/>
        </w:rPr>
        <w:t>then  well  will be  Your  mother</w:t>
      </w:r>
    </w:p>
    <w:p>
      <w:pPr>
        <w:spacing w:before="60"/>
        <w:jc w:val="both"/>
      </w:pPr>
      <w:r>
        <w:rPr>
          <w:b/>
        </w:rPr>
        <w:t xml:space="preserve">46 </w:t>
      </w:r>
      <w:r>
        <w:rPr>
          <w:rFonts w:ascii="Times New Roman" w:hAnsi="Times New Roman"/>
        </w:rPr>
        <w:t>The women said, “Bring her a coconut, and then Your mother will recover.”</w:t>
      </w:r>
    </w:p>
    <w:p>
      <w:pPr>
        <w:jc w:val="both"/>
      </w:pPr>
      <w:r>
        <w:rPr>
          <w:b/>
          <w:i/>
          <w:sz w:val="20"/>
        </w:rPr>
        <w:t xml:space="preserve">Anubhāṣya. </w:t>
      </w:r>
      <w:r>
        <w:rPr>
          <w:rFonts w:ascii="Times New Roman" w:hAnsi="Times New Roman"/>
          <w:sz w:val="20"/>
        </w:rPr>
        <w:t>Locana dāsa's *Śrī Caitanya-maṅgala* (Ādi): “Then a divine woman smiled, took Viśvambhara by the chin and said: ‘Bring your mother two coconuts — then Śacī, your mother, will revive.’ Hearing this, Viśvambhara was delighted and at once brought a pair of coconuts.”</w:t>
      </w:r>
    </w:p>
    <w:p>
      <w:pPr>
        <w:keepNext/>
        <w:spacing w:before="160"/>
        <w:jc w:val="center"/>
      </w:pPr>
      <w:r>
        <w:rPr>
          <w:rFonts w:ascii="Nirmala UI" w:hAnsi="Nirmala UI" w:cs="Nirmala UI"/>
          <w:sz w:val="24"/>
          <w:szCs w:val="24"/>
        </w:rPr>
        <w:t>বাহিরে যাঞা আনিলেন দুই নারিকেল ৷</w:t>
        <w:br/>
      </w:r>
      <w:r>
        <w:rPr>
          <w:rFonts w:ascii="Nirmala UI" w:hAnsi="Nirmala UI" w:cs="Nirmala UI"/>
          <w:sz w:val="24"/>
          <w:szCs w:val="24"/>
        </w:rPr>
        <w:t>দেখিয়া অপূর্ব্ব হৈলা বিস্মিত সকল ॥ ৪৭ ॥</w:t>
      </w:r>
    </w:p>
    <w:p>
      <w:pPr>
        <w:keepNext/>
        <w:spacing w:after="0"/>
        <w:ind w:left="227"/>
      </w:pPr>
      <w:r>
        <w:rPr>
          <w:rFonts w:ascii="Times New Roman" w:hAnsi="Times New Roman"/>
          <w:i/>
          <w:sz w:val="20"/>
        </w:rPr>
        <w:t>bāhire yāñā ānilena dui nārikela</w:t>
      </w:r>
    </w:p>
    <w:p>
      <w:pPr>
        <w:keepNext/>
        <w:spacing w:after="40"/>
        <w:ind w:left="227"/>
      </w:pPr>
      <w:r>
        <w:rPr>
          <w:rFonts w:ascii="Times New Roman" w:hAnsi="Times New Roman"/>
          <w:color w:val="555555"/>
          <w:sz w:val="18"/>
        </w:rPr>
        <w:t>outside  going  He brought  two  coconuts</w:t>
      </w:r>
    </w:p>
    <w:p>
      <w:pPr>
        <w:keepNext/>
        <w:spacing w:after="0"/>
        <w:ind w:left="227"/>
      </w:pPr>
      <w:r>
        <w:rPr>
          <w:rFonts w:ascii="Times New Roman" w:hAnsi="Times New Roman"/>
          <w:i/>
          <w:sz w:val="20"/>
        </w:rPr>
        <w:t>dekhiyā apūrva hailā vismita sakala</w:t>
      </w:r>
    </w:p>
    <w:p>
      <w:pPr>
        <w:keepNext/>
        <w:spacing w:after="40"/>
        <w:ind w:left="227"/>
      </w:pPr>
      <w:r>
        <w:rPr>
          <w:rFonts w:ascii="Times New Roman" w:hAnsi="Times New Roman"/>
          <w:color w:val="555555"/>
          <w:sz w:val="18"/>
        </w:rPr>
        <w:t>seeing  the marvel  became  astonished  all</w:t>
      </w:r>
    </w:p>
    <w:p>
      <w:pPr>
        <w:spacing w:before="60"/>
        <w:jc w:val="both"/>
      </w:pPr>
      <w:r>
        <w:rPr>
          <w:b/>
        </w:rPr>
        <w:t xml:space="preserve">47 </w:t>
      </w:r>
      <w:r>
        <w:rPr>
          <w:rFonts w:ascii="Times New Roman" w:hAnsi="Times New Roman"/>
        </w:rPr>
        <w:t>He went out and brought back two coconuts, and everyone was astonished at the marvel.</w:t>
      </w:r>
    </w:p>
    <w:p>
      <w:pPr>
        <w:keepNext/>
        <w:spacing w:before="160"/>
        <w:jc w:val="center"/>
      </w:pPr>
      <w:r>
        <w:rPr>
          <w:rFonts w:ascii="Times New Roman" w:hAnsi="Times New Roman"/>
          <w:i/>
          <w:sz w:val="21"/>
        </w:rPr>
        <w:t>Fun with the girls at bathing time —</w:t>
      </w:r>
    </w:p>
    <w:p>
      <w:pPr>
        <w:keepNext/>
        <w:jc w:val="center"/>
      </w:pPr>
      <w:r>
        <w:rPr>
          <w:rFonts w:ascii="Nirmala UI" w:hAnsi="Nirmala UI" w:cs="Nirmala UI"/>
          <w:sz w:val="24"/>
          <w:szCs w:val="24"/>
        </w:rPr>
        <w:t>কভু শিশু-সঙ্গে স্নান করিল গঙ্গাতে ৷</w:t>
        <w:br/>
      </w:r>
      <w:r>
        <w:rPr>
          <w:rFonts w:ascii="Nirmala UI" w:hAnsi="Nirmala UI" w:cs="Nirmala UI"/>
          <w:sz w:val="24"/>
          <w:szCs w:val="24"/>
        </w:rPr>
        <w:t>কন্যাগণ আইলা তাঁহা দেবতা পূজিতে ॥ ৪৮ ॥</w:t>
      </w:r>
    </w:p>
    <w:p>
      <w:pPr>
        <w:keepNext/>
        <w:spacing w:after="0"/>
        <w:ind w:left="227"/>
      </w:pPr>
      <w:r>
        <w:rPr>
          <w:rFonts w:ascii="Times New Roman" w:hAnsi="Times New Roman"/>
          <w:i/>
          <w:sz w:val="20"/>
        </w:rPr>
        <w:t>kabhu śiśu-saṅge snāna karila gaṅgāte</w:t>
      </w:r>
    </w:p>
    <w:p>
      <w:pPr>
        <w:keepNext/>
        <w:spacing w:after="40"/>
        <w:ind w:left="227"/>
      </w:pPr>
      <w:r>
        <w:rPr>
          <w:rFonts w:ascii="Times New Roman" w:hAnsi="Times New Roman"/>
          <w:color w:val="555555"/>
          <w:sz w:val="18"/>
        </w:rPr>
        <w:t>sometimes  with the children  bath  He took  in the Ganges</w:t>
      </w:r>
    </w:p>
    <w:p>
      <w:pPr>
        <w:keepNext/>
        <w:spacing w:after="0"/>
        <w:ind w:left="227"/>
      </w:pPr>
      <w:r>
        <w:rPr>
          <w:rFonts w:ascii="Times New Roman" w:hAnsi="Times New Roman"/>
          <w:i/>
          <w:sz w:val="20"/>
        </w:rPr>
        <w:t>kanyāgaṇa āilā tām̐hā devatā pūjite</w:t>
      </w:r>
    </w:p>
    <w:p>
      <w:pPr>
        <w:keepNext/>
        <w:spacing w:after="40"/>
        <w:ind w:left="227"/>
      </w:pPr>
      <w:r>
        <w:rPr>
          <w:rFonts w:ascii="Times New Roman" w:hAnsi="Times New Roman"/>
          <w:color w:val="555555"/>
          <w:sz w:val="18"/>
        </w:rPr>
        <w:t>the girls  came  there  the gods  to worship</w:t>
      </w:r>
    </w:p>
    <w:p>
      <w:pPr>
        <w:spacing w:before="60"/>
        <w:jc w:val="both"/>
      </w:pPr>
      <w:r>
        <w:rPr>
          <w:b/>
        </w:rPr>
        <w:t xml:space="preserve">48 </w:t>
      </w:r>
      <w:r>
        <w:rPr>
          <w:rFonts w:ascii="Times New Roman" w:hAnsi="Times New Roman"/>
        </w:rPr>
        <w:t>Sometimes He bathed in the Ganges with the other children, and the girls would come there to worship the gods.</w:t>
      </w:r>
    </w:p>
    <w:p>
      <w:pPr>
        <w:keepNext/>
        <w:spacing w:before="160"/>
        <w:jc w:val="center"/>
      </w:pPr>
      <w:r>
        <w:rPr>
          <w:rFonts w:ascii="Nirmala UI" w:hAnsi="Nirmala UI" w:cs="Nirmala UI"/>
          <w:sz w:val="24"/>
          <w:szCs w:val="24"/>
        </w:rPr>
        <w:t>গঙ্গাস্নান করি’ পূজা করিতে লাগিলা ৷</w:t>
        <w:br/>
      </w:r>
      <w:r>
        <w:rPr>
          <w:rFonts w:ascii="Nirmala UI" w:hAnsi="Nirmala UI" w:cs="Nirmala UI"/>
          <w:sz w:val="24"/>
          <w:szCs w:val="24"/>
        </w:rPr>
        <w:t>কন্যাগণ-মধ্যে প্রভু আসিয়া বসিলা ॥ ৪৯ ॥</w:t>
      </w:r>
    </w:p>
    <w:p>
      <w:pPr>
        <w:keepNext/>
        <w:spacing w:after="0"/>
        <w:ind w:left="227"/>
      </w:pPr>
      <w:r>
        <w:rPr>
          <w:rFonts w:ascii="Times New Roman" w:hAnsi="Times New Roman"/>
          <w:i/>
          <w:sz w:val="20"/>
        </w:rPr>
        <w:t>gaṅgā-snāna kari’ pūjā karite lāgilā</w:t>
      </w:r>
    </w:p>
    <w:p>
      <w:pPr>
        <w:keepNext/>
        <w:spacing w:after="40"/>
        <w:ind w:left="227"/>
      </w:pPr>
      <w:r>
        <w:rPr>
          <w:rFonts w:ascii="Times New Roman" w:hAnsi="Times New Roman"/>
          <w:color w:val="555555"/>
          <w:sz w:val="18"/>
        </w:rPr>
        <w:t>bath in the Ganges  having taken  worship  to do  they began</w:t>
      </w:r>
    </w:p>
    <w:p>
      <w:pPr>
        <w:keepNext/>
        <w:spacing w:after="0"/>
        <w:ind w:left="227"/>
      </w:pPr>
      <w:r>
        <w:rPr>
          <w:rFonts w:ascii="Times New Roman" w:hAnsi="Times New Roman"/>
          <w:i/>
          <w:sz w:val="20"/>
        </w:rPr>
        <w:t>kanyāgaṇa-madhye prabhu āsiyā basilā</w:t>
      </w:r>
    </w:p>
    <w:p>
      <w:pPr>
        <w:keepNext/>
        <w:spacing w:after="40"/>
        <w:ind w:left="227"/>
      </w:pPr>
      <w:r>
        <w:rPr>
          <w:rFonts w:ascii="Times New Roman" w:hAnsi="Times New Roman"/>
          <w:color w:val="555555"/>
          <w:sz w:val="18"/>
        </w:rPr>
        <w:t>of the girls  in the midst  the Lord  coming  sat down</w:t>
      </w:r>
    </w:p>
    <w:p>
      <w:pPr>
        <w:spacing w:before="60"/>
        <w:jc w:val="both"/>
      </w:pPr>
      <w:r>
        <w:rPr>
          <w:b/>
        </w:rPr>
        <w:t xml:space="preserve">49 </w:t>
      </w:r>
      <w:r>
        <w:rPr>
          <w:rFonts w:ascii="Times New Roman" w:hAnsi="Times New Roman"/>
        </w:rPr>
        <w:t>When they had bathed in the Ganges and begun their worship, the Lord would come and sit down among them.</w:t>
      </w:r>
    </w:p>
    <w:p>
      <w:pPr>
        <w:keepNext/>
        <w:spacing w:before="160"/>
        <w:jc w:val="center"/>
      </w:pPr>
      <w:r>
        <w:rPr>
          <w:rFonts w:ascii="Times New Roman" w:hAnsi="Times New Roman"/>
          <w:i/>
          <w:sz w:val="21"/>
        </w:rPr>
        <w:t>The Lord's words to the girls —</w:t>
      </w:r>
    </w:p>
    <w:p>
      <w:pPr>
        <w:keepNext/>
        <w:jc w:val="center"/>
      </w:pPr>
      <w:r>
        <w:rPr>
          <w:rFonts w:ascii="Nirmala UI" w:hAnsi="Nirmala UI" w:cs="Nirmala UI"/>
          <w:sz w:val="24"/>
          <w:szCs w:val="24"/>
        </w:rPr>
        <w:t>কন্যারে কহে, — আমা পূজ, আমি দিব বর ৷</w:t>
        <w:br/>
      </w:r>
      <w:r>
        <w:rPr>
          <w:rFonts w:ascii="Nirmala UI" w:hAnsi="Nirmala UI" w:cs="Nirmala UI"/>
          <w:sz w:val="24"/>
          <w:szCs w:val="24"/>
        </w:rPr>
        <w:t>গঙ্গা-দুর্গা — দাসী মোর, মহেশ — কিঙ্কর ॥ ৫০ ॥</w:t>
      </w:r>
    </w:p>
    <w:p>
      <w:pPr>
        <w:keepNext/>
        <w:spacing w:after="0"/>
        <w:ind w:left="227"/>
      </w:pPr>
      <w:r>
        <w:rPr>
          <w:rFonts w:ascii="Times New Roman" w:hAnsi="Times New Roman"/>
          <w:i/>
          <w:sz w:val="20"/>
        </w:rPr>
        <w:t>kanyāre kahe, — āmā pūja, āmi diba vara</w:t>
      </w:r>
    </w:p>
    <w:p>
      <w:pPr>
        <w:keepNext/>
        <w:spacing w:after="40"/>
        <w:ind w:left="227"/>
      </w:pPr>
      <w:r>
        <w:rPr>
          <w:rFonts w:ascii="Times New Roman" w:hAnsi="Times New Roman"/>
          <w:color w:val="555555"/>
          <w:sz w:val="18"/>
        </w:rPr>
        <w:t>to the girls  He says  —  Me  worship,  I  will give  a boon</w:t>
      </w:r>
    </w:p>
    <w:p>
      <w:pPr>
        <w:keepNext/>
        <w:spacing w:after="0"/>
        <w:ind w:left="227"/>
      </w:pPr>
      <w:r>
        <w:rPr>
          <w:rFonts w:ascii="Times New Roman" w:hAnsi="Times New Roman"/>
          <w:i/>
          <w:sz w:val="20"/>
        </w:rPr>
        <w:t>gaṅgā-durgā — dāsī mora, maheśa — kiṅkara</w:t>
      </w:r>
    </w:p>
    <w:p>
      <w:pPr>
        <w:keepNext/>
        <w:spacing w:after="40"/>
        <w:ind w:left="227"/>
      </w:pPr>
      <w:r>
        <w:rPr>
          <w:rFonts w:ascii="Times New Roman" w:hAnsi="Times New Roman"/>
          <w:color w:val="555555"/>
          <w:sz w:val="18"/>
        </w:rPr>
        <w:t>Gaṅgā and Durgā  —  maidservants  Mine,  Maheśa  —  servant</w:t>
      </w:r>
    </w:p>
    <w:p>
      <w:pPr>
        <w:spacing w:before="60"/>
        <w:jc w:val="both"/>
      </w:pPr>
      <w:r>
        <w:rPr>
          <w:b/>
        </w:rPr>
        <w:t xml:space="preserve">50 </w:t>
      </w:r>
      <w:r>
        <w:rPr>
          <w:rFonts w:ascii="Times New Roman" w:hAnsi="Times New Roman"/>
        </w:rPr>
        <w:t>He would say to the girls, “Worship Me, and I will grant you a boon. Gaṅgā and Durgā are My maidservants, and Maheśa is My servant.”</w:t>
      </w:r>
      <w:r>
        <w:rPr>
          <w:rFonts w:ascii="Times New Roman" w:hAnsi="Times New Roman"/>
          <w:vertAlign w:val="superscript"/>
        </w:rPr>
        <w:t>1</w:t>
      </w:r>
    </w:p>
    <w:p>
      <w:pPr>
        <w:keepNext/>
        <w:spacing w:before="160"/>
        <w:jc w:val="center"/>
      </w:pPr>
      <w:r>
        <w:rPr>
          <w:rFonts w:ascii="Nirmala UI" w:hAnsi="Nirmala UI" w:cs="Nirmala UI"/>
          <w:sz w:val="24"/>
          <w:szCs w:val="24"/>
        </w:rPr>
        <w:t>আপনি চন্দন পরি’ পরেন ফুলমালা ৷</w:t>
        <w:br/>
      </w:r>
      <w:r>
        <w:rPr>
          <w:rFonts w:ascii="Nirmala UI" w:hAnsi="Nirmala UI" w:cs="Nirmala UI"/>
          <w:sz w:val="24"/>
          <w:szCs w:val="24"/>
        </w:rPr>
        <w:t>নৈবেদ্য কাড়িয়া খা’ন — সন্দেশ, চাল, কলা ॥ ৫১ ॥</w:t>
      </w:r>
    </w:p>
    <w:p>
      <w:pPr>
        <w:keepNext/>
        <w:spacing w:after="0"/>
        <w:ind w:left="227"/>
      </w:pPr>
      <w:r>
        <w:rPr>
          <w:rFonts w:ascii="Times New Roman" w:hAnsi="Times New Roman"/>
          <w:i/>
          <w:sz w:val="20"/>
        </w:rPr>
        <w:t>āpani candana pari’ parena phula-mālā</w:t>
      </w:r>
    </w:p>
    <w:p>
      <w:pPr>
        <w:keepNext/>
        <w:spacing w:after="40"/>
        <w:ind w:left="227"/>
      </w:pPr>
      <w:r>
        <w:rPr>
          <w:rFonts w:ascii="Times New Roman" w:hAnsi="Times New Roman"/>
          <w:color w:val="555555"/>
          <w:sz w:val="18"/>
        </w:rPr>
        <w:t>Himself  sandal paste  putting on  He puts on  flower garlands</w:t>
      </w:r>
    </w:p>
    <w:p>
      <w:pPr>
        <w:keepNext/>
        <w:spacing w:after="0"/>
        <w:ind w:left="227"/>
      </w:pPr>
      <w:r>
        <w:rPr>
          <w:rFonts w:ascii="Times New Roman" w:hAnsi="Times New Roman"/>
          <w:i/>
          <w:sz w:val="20"/>
        </w:rPr>
        <w:t>naivedya kāḍiyā khā’na — sandeśa, cāla, kalā</w:t>
      </w:r>
    </w:p>
    <w:p>
      <w:pPr>
        <w:keepNext/>
        <w:spacing w:after="40"/>
        <w:ind w:left="227"/>
      </w:pPr>
      <w:r>
        <w:rPr>
          <w:rFonts w:ascii="Times New Roman" w:hAnsi="Times New Roman"/>
          <w:color w:val="555555"/>
          <w:sz w:val="18"/>
        </w:rPr>
        <w:t>the offerings  snatching  He eats  —  sweets,  rice,  bananas</w:t>
      </w:r>
    </w:p>
    <w:p>
      <w:pPr>
        <w:spacing w:before="60"/>
        <w:jc w:val="both"/>
      </w:pPr>
      <w:r>
        <w:rPr>
          <w:b/>
        </w:rPr>
        <w:t xml:space="preserve">51 </w:t>
      </w:r>
      <w:r>
        <w:rPr>
          <w:rFonts w:ascii="Times New Roman" w:hAnsi="Times New Roman"/>
        </w:rPr>
        <w:t>He would smear Himself with sandal paste and put on the flower garlands, then snatch the offerings and eat them — sweets, rice and bananas.</w:t>
      </w:r>
    </w:p>
    <w:p>
      <w:pPr>
        <w:keepNext/>
        <w:spacing w:before="160"/>
        <w:jc w:val="center"/>
      </w:pPr>
      <w:r>
        <w:rPr>
          <w:rFonts w:ascii="Times New Roman" w:hAnsi="Times New Roman"/>
          <w:i/>
          <w:sz w:val="21"/>
        </w:rPr>
        <w:t>The girls' reply —</w:t>
      </w:r>
    </w:p>
    <w:p>
      <w:pPr>
        <w:keepNext/>
        <w:jc w:val="center"/>
      </w:pPr>
      <w:r>
        <w:rPr>
          <w:rFonts w:ascii="Nirmala UI" w:hAnsi="Nirmala UI" w:cs="Nirmala UI"/>
          <w:sz w:val="24"/>
          <w:szCs w:val="24"/>
        </w:rPr>
        <w:t>ক্রোধে কন্যাগণ কহে — শুন, হে নিমাঞি ৷</w:t>
        <w:br/>
      </w:r>
      <w:r>
        <w:rPr>
          <w:rFonts w:ascii="Nirmala UI" w:hAnsi="Nirmala UI" w:cs="Nirmala UI"/>
          <w:sz w:val="24"/>
          <w:szCs w:val="24"/>
        </w:rPr>
        <w:t>গ্রাম-সম্বন্ধে হও তুমি আমা-সবার ভাই ॥ ৫২ ॥</w:t>
      </w:r>
    </w:p>
    <w:p>
      <w:pPr>
        <w:keepNext/>
        <w:spacing w:after="0"/>
        <w:ind w:left="227"/>
      </w:pPr>
      <w:r>
        <w:rPr>
          <w:rFonts w:ascii="Times New Roman" w:hAnsi="Times New Roman"/>
          <w:i/>
          <w:sz w:val="20"/>
        </w:rPr>
        <w:t>krodhe kanyāgaṇa kahe — śuna, he nimāñi</w:t>
      </w:r>
    </w:p>
    <w:p>
      <w:pPr>
        <w:keepNext/>
        <w:spacing w:after="40"/>
        <w:ind w:left="227"/>
      </w:pPr>
      <w:r>
        <w:rPr>
          <w:rFonts w:ascii="Times New Roman" w:hAnsi="Times New Roman"/>
          <w:color w:val="555555"/>
          <w:sz w:val="18"/>
        </w:rPr>
        <w:t>in anger  the girls  say  —  listen,  O  Nimāi</w:t>
      </w:r>
    </w:p>
    <w:p>
      <w:pPr>
        <w:keepNext/>
        <w:spacing w:after="0"/>
        <w:ind w:left="227"/>
      </w:pPr>
      <w:r>
        <w:rPr>
          <w:rFonts w:ascii="Times New Roman" w:hAnsi="Times New Roman"/>
          <w:i/>
          <w:sz w:val="20"/>
        </w:rPr>
        <w:t>grāma-sambandhe hao tumi āmā-sabāra bhāi</w:t>
      </w:r>
    </w:p>
    <w:p>
      <w:pPr>
        <w:keepNext/>
        <w:spacing w:after="40"/>
        <w:ind w:left="227"/>
      </w:pPr>
      <w:r>
        <w:rPr>
          <w:rFonts w:ascii="Times New Roman" w:hAnsi="Times New Roman"/>
          <w:color w:val="555555"/>
          <w:sz w:val="18"/>
        </w:rPr>
        <w:t>by village  ties  are  You  of us  all  the brother</w:t>
      </w:r>
    </w:p>
    <w:p>
      <w:pPr>
        <w:spacing w:before="60"/>
        <w:jc w:val="both"/>
      </w:pPr>
      <w:r>
        <w:rPr>
          <w:b/>
        </w:rPr>
        <w:t xml:space="preserve">52 </w:t>
      </w:r>
      <w:r>
        <w:rPr>
          <w:rFonts w:ascii="Times New Roman" w:hAnsi="Times New Roman"/>
        </w:rPr>
        <w:t>The girls said angrily, “Listen, Nimāi! By village ties You are a brother to us all.</w:t>
      </w:r>
    </w:p>
    <w:p>
      <w:pPr>
        <w:keepNext/>
        <w:spacing w:before="160"/>
        <w:jc w:val="center"/>
      </w:pPr>
      <w:r>
        <w:rPr>
          <w:rFonts w:ascii="Nirmala UI" w:hAnsi="Nirmala UI" w:cs="Nirmala UI"/>
          <w:sz w:val="24"/>
          <w:szCs w:val="24"/>
        </w:rPr>
        <w:t>আমা-সবার পক্ষে ইহা কহিতে না যুয়ায় ৷</w:t>
        <w:br/>
      </w:r>
      <w:r>
        <w:rPr>
          <w:rFonts w:ascii="Nirmala UI" w:hAnsi="Nirmala UI" w:cs="Nirmala UI"/>
          <w:sz w:val="24"/>
          <w:szCs w:val="24"/>
        </w:rPr>
        <w:t>না লহ দেবতা-সজ্জ, না কর অন্যায় ॥ ৫৩ ॥</w:t>
      </w:r>
    </w:p>
    <w:p>
      <w:pPr>
        <w:keepNext/>
        <w:spacing w:after="0"/>
        <w:ind w:left="227"/>
      </w:pPr>
      <w:r>
        <w:rPr>
          <w:rFonts w:ascii="Times New Roman" w:hAnsi="Times New Roman"/>
          <w:i/>
          <w:sz w:val="20"/>
        </w:rPr>
        <w:t>āmā-sabāra pakṣe ihā kahite nā yuyāya</w:t>
      </w:r>
    </w:p>
    <w:p>
      <w:pPr>
        <w:keepNext/>
        <w:spacing w:after="40"/>
        <w:ind w:left="227"/>
      </w:pPr>
      <w:r>
        <w:rPr>
          <w:rFonts w:ascii="Times New Roman" w:hAnsi="Times New Roman"/>
          <w:color w:val="555555"/>
          <w:sz w:val="18"/>
        </w:rPr>
        <w:t>of us all  on the part  this  to say  not  it is fitting</w:t>
      </w:r>
    </w:p>
    <w:p>
      <w:pPr>
        <w:keepNext/>
        <w:spacing w:after="0"/>
        <w:ind w:left="227"/>
      </w:pPr>
      <w:r>
        <w:rPr>
          <w:rFonts w:ascii="Times New Roman" w:hAnsi="Times New Roman"/>
          <w:i/>
          <w:sz w:val="20"/>
        </w:rPr>
        <w:t>nā laha devatā-sajja, nā kara anyāya</w:t>
      </w:r>
    </w:p>
    <w:p>
      <w:pPr>
        <w:keepNext/>
        <w:spacing w:after="40"/>
        <w:ind w:left="227"/>
      </w:pPr>
      <w:r>
        <w:rPr>
          <w:rFonts w:ascii="Times New Roman" w:hAnsi="Times New Roman"/>
          <w:color w:val="555555"/>
          <w:sz w:val="18"/>
        </w:rPr>
        <w:t>do not  take  the gods’  offerings,  do not  do  wrong</w:t>
      </w:r>
    </w:p>
    <w:p>
      <w:pPr>
        <w:spacing w:before="60"/>
        <w:jc w:val="both"/>
      </w:pPr>
      <w:r>
        <w:rPr>
          <w:b/>
        </w:rPr>
        <w:t xml:space="preserve">53 </w:t>
      </w:r>
      <w:r>
        <w:rPr>
          <w:rFonts w:ascii="Times New Roman" w:hAnsi="Times New Roman"/>
        </w:rPr>
        <w:t>It is not proper for us to say this to You, but do not take the gods’ offerings, and do not misbehave!”</w:t>
      </w:r>
    </w:p>
    <w:p>
      <w:pPr>
        <w:keepNext/>
        <w:spacing w:before="160"/>
        <w:jc w:val="center"/>
      </w:pPr>
      <w:r>
        <w:rPr>
          <w:rFonts w:ascii="Times New Roman" w:hAnsi="Times New Roman"/>
          <w:i/>
          <w:sz w:val="21"/>
        </w:rPr>
        <w:t>The Lord gives blessings in jest —</w:t>
      </w:r>
    </w:p>
    <w:p>
      <w:pPr>
        <w:keepNext/>
        <w:jc w:val="center"/>
      </w:pPr>
      <w:r>
        <w:rPr>
          <w:rFonts w:ascii="Nirmala UI" w:hAnsi="Nirmala UI" w:cs="Nirmala UI"/>
          <w:sz w:val="24"/>
          <w:szCs w:val="24"/>
        </w:rPr>
        <w:t>প্রভু কহে, — তোমা-সবাকে দিলাঙ এই বর ৷</w:t>
        <w:br/>
      </w:r>
      <w:r>
        <w:rPr>
          <w:rFonts w:ascii="Nirmala UI" w:hAnsi="Nirmala UI" w:cs="Nirmala UI"/>
          <w:sz w:val="24"/>
          <w:szCs w:val="24"/>
        </w:rPr>
        <w:t>তোমা-সবার ভর্ত্তা হবে পরম সুন্দর ॥ ৫৪ ॥</w:t>
      </w:r>
    </w:p>
    <w:p>
      <w:pPr>
        <w:keepNext/>
        <w:spacing w:after="0"/>
        <w:ind w:left="227"/>
      </w:pPr>
      <w:r>
        <w:rPr>
          <w:rFonts w:ascii="Times New Roman" w:hAnsi="Times New Roman"/>
          <w:i/>
          <w:sz w:val="20"/>
        </w:rPr>
        <w:t>prabhu kahe, — tomā-sabāke dilāṅa ei vara</w:t>
      </w:r>
    </w:p>
    <w:p>
      <w:pPr>
        <w:keepNext/>
        <w:spacing w:after="40"/>
        <w:ind w:left="227"/>
      </w:pPr>
      <w:r>
        <w:rPr>
          <w:rFonts w:ascii="Times New Roman" w:hAnsi="Times New Roman"/>
          <w:color w:val="555555"/>
          <w:sz w:val="18"/>
        </w:rPr>
        <w:t>the Lord  says  —  to you all  I give  this  boon</w:t>
      </w:r>
    </w:p>
    <w:p>
      <w:pPr>
        <w:keepNext/>
        <w:spacing w:after="0"/>
        <w:ind w:left="227"/>
      </w:pPr>
      <w:r>
        <w:rPr>
          <w:rFonts w:ascii="Times New Roman" w:hAnsi="Times New Roman"/>
          <w:i/>
          <w:sz w:val="20"/>
        </w:rPr>
        <w:t>tomā-sabāra bhartā habe parama sundara</w:t>
      </w:r>
    </w:p>
    <w:p>
      <w:pPr>
        <w:keepNext/>
        <w:spacing w:after="40"/>
        <w:ind w:left="227"/>
      </w:pPr>
      <w:r>
        <w:rPr>
          <w:rFonts w:ascii="Times New Roman" w:hAnsi="Times New Roman"/>
          <w:color w:val="555555"/>
          <w:sz w:val="18"/>
        </w:rPr>
        <w:t>of you all  the husband  will be  supremely  handsome</w:t>
      </w:r>
    </w:p>
    <w:p>
      <w:pPr>
        <w:spacing w:before="60"/>
        <w:jc w:val="both"/>
      </w:pPr>
      <w:r>
        <w:rPr>
          <w:b/>
        </w:rPr>
        <w:t xml:space="preserve">54 </w:t>
      </w:r>
      <w:r>
        <w:rPr>
          <w:rFonts w:ascii="Times New Roman" w:hAnsi="Times New Roman"/>
        </w:rPr>
        <w:t>The Lord said, “I give you all this boon: each of you will have a most handsome husband.</w:t>
      </w:r>
    </w:p>
    <w:p>
      <w:pPr>
        <w:keepNext/>
        <w:spacing w:before="160"/>
        <w:jc w:val="center"/>
      </w:pPr>
      <w:r>
        <w:rPr>
          <w:rFonts w:ascii="Nirmala UI" w:hAnsi="Nirmala UI" w:cs="Nirmala UI"/>
          <w:sz w:val="24"/>
          <w:szCs w:val="24"/>
        </w:rPr>
        <w:t>পণ্ডিত, বিদগ্ধ, যুবা, ধনধান্যবান্ ৷</w:t>
        <w:br/>
      </w:r>
      <w:r>
        <w:rPr>
          <w:rFonts w:ascii="Nirmala UI" w:hAnsi="Nirmala UI" w:cs="Nirmala UI"/>
          <w:sz w:val="24"/>
          <w:szCs w:val="24"/>
        </w:rPr>
        <w:t>সাত সাত পুত্র হবে — চিরায়ু, মতিমান্ ॥ ৫৫ ॥</w:t>
      </w:r>
    </w:p>
    <w:p>
      <w:pPr>
        <w:keepNext/>
        <w:spacing w:after="0"/>
        <w:ind w:left="227"/>
      </w:pPr>
      <w:r>
        <w:rPr>
          <w:rFonts w:ascii="Times New Roman" w:hAnsi="Times New Roman"/>
          <w:i/>
          <w:sz w:val="20"/>
        </w:rPr>
        <w:t>paṇḍita, vidagdha, yuvā, dhana-dhānyavān</w:t>
      </w:r>
    </w:p>
    <w:p>
      <w:pPr>
        <w:keepNext/>
        <w:spacing w:after="40"/>
        <w:ind w:left="227"/>
      </w:pPr>
      <w:r>
        <w:rPr>
          <w:rFonts w:ascii="Times New Roman" w:hAnsi="Times New Roman"/>
          <w:color w:val="555555"/>
          <w:sz w:val="18"/>
        </w:rPr>
        <w:t>learned,  refined,  young,  rich in wealth and grain</w:t>
      </w:r>
    </w:p>
    <w:p>
      <w:pPr>
        <w:keepNext/>
        <w:spacing w:after="0"/>
        <w:ind w:left="227"/>
      </w:pPr>
      <w:r>
        <w:rPr>
          <w:rFonts w:ascii="Times New Roman" w:hAnsi="Times New Roman"/>
          <w:i/>
          <w:sz w:val="20"/>
        </w:rPr>
        <w:t>sāta sāta putra habe — cirāyu, matimān</w:t>
      </w:r>
    </w:p>
    <w:p>
      <w:pPr>
        <w:keepNext/>
        <w:spacing w:after="40"/>
        <w:ind w:left="227"/>
      </w:pPr>
      <w:r>
        <w:rPr>
          <w:rFonts w:ascii="Times New Roman" w:hAnsi="Times New Roman"/>
          <w:color w:val="555555"/>
          <w:sz w:val="18"/>
        </w:rPr>
        <w:t>seven  seven  sons  there will be  —  long-lived,  wise</w:t>
      </w:r>
    </w:p>
    <w:p>
      <w:pPr>
        <w:spacing w:before="60"/>
        <w:jc w:val="both"/>
      </w:pPr>
      <w:r>
        <w:rPr>
          <w:b/>
        </w:rPr>
        <w:t xml:space="preserve">55 </w:t>
      </w:r>
      <w:r>
        <w:rPr>
          <w:rFonts w:ascii="Times New Roman" w:hAnsi="Times New Roman"/>
        </w:rPr>
        <w:t>He will be learned and refined, young and rich in wealth and grain, and each of you will have seven sons, long-lived and wise.”</w:t>
      </w:r>
    </w:p>
    <w:p>
      <w:pPr>
        <w:keepNext/>
        <w:spacing w:before="160"/>
        <w:jc w:val="center"/>
      </w:pPr>
      <w:r>
        <w:rPr>
          <w:rFonts w:ascii="Nirmala UI" w:hAnsi="Nirmala UI" w:cs="Nirmala UI"/>
          <w:sz w:val="24"/>
          <w:szCs w:val="24"/>
        </w:rPr>
        <w:t>বর শুনি’ কন্যাগণের অন্তরে সন্তোষ ৷</w:t>
        <w:br/>
      </w:r>
      <w:r>
        <w:rPr>
          <w:rFonts w:ascii="Nirmala UI" w:hAnsi="Nirmala UI" w:cs="Nirmala UI"/>
          <w:sz w:val="24"/>
          <w:szCs w:val="24"/>
        </w:rPr>
        <w:t>বাহিরে ভর্ৎসন করে করি’ মিথ্যা রোষ ॥ ৫৬ ॥</w:t>
      </w:r>
    </w:p>
    <w:p>
      <w:pPr>
        <w:keepNext/>
        <w:spacing w:after="0"/>
        <w:ind w:left="227"/>
      </w:pPr>
      <w:r>
        <w:rPr>
          <w:rFonts w:ascii="Times New Roman" w:hAnsi="Times New Roman"/>
          <w:i/>
          <w:sz w:val="20"/>
        </w:rPr>
        <w:t>vara śuni’ kanyā-gaṇera antare santoṣa</w:t>
      </w:r>
    </w:p>
    <w:p>
      <w:pPr>
        <w:keepNext/>
        <w:spacing w:after="40"/>
        <w:ind w:left="227"/>
      </w:pPr>
      <w:r>
        <w:rPr>
          <w:rFonts w:ascii="Times New Roman" w:hAnsi="Times New Roman"/>
          <w:color w:val="555555"/>
          <w:sz w:val="18"/>
        </w:rPr>
        <w:t>the boon  hearing  of the girls  in the hearts  delight</w:t>
      </w:r>
    </w:p>
    <w:p>
      <w:pPr>
        <w:keepNext/>
        <w:spacing w:after="0"/>
        <w:ind w:left="227"/>
      </w:pPr>
      <w:r>
        <w:rPr>
          <w:rFonts w:ascii="Times New Roman" w:hAnsi="Times New Roman"/>
          <w:i/>
          <w:sz w:val="20"/>
        </w:rPr>
        <w:t>bāhire bhartsana kare kari’ mithyā roṣa</w:t>
      </w:r>
    </w:p>
    <w:p>
      <w:pPr>
        <w:keepNext/>
        <w:spacing w:after="40"/>
        <w:ind w:left="227"/>
      </w:pPr>
      <w:r>
        <w:rPr>
          <w:rFonts w:ascii="Times New Roman" w:hAnsi="Times New Roman"/>
          <w:color w:val="555555"/>
          <w:sz w:val="18"/>
        </w:rPr>
        <w:t>outwardly  scolding  they do  making  false  anger</w:t>
      </w:r>
    </w:p>
    <w:p>
      <w:pPr>
        <w:spacing w:before="60"/>
        <w:jc w:val="both"/>
      </w:pPr>
      <w:r>
        <w:rPr>
          <w:b/>
        </w:rPr>
        <w:t xml:space="preserve">56 </w:t>
      </w:r>
      <w:r>
        <w:rPr>
          <w:rFonts w:ascii="Times New Roman" w:hAnsi="Times New Roman"/>
        </w:rPr>
        <w:t>Hearing this boon, the girls were delighted at heart, but outwardly they scolded Him with feigned anger.</w:t>
      </w:r>
    </w:p>
    <w:p>
      <w:pPr>
        <w:keepNext/>
        <w:spacing w:before="160"/>
        <w:jc w:val="center"/>
      </w:pPr>
      <w:r>
        <w:rPr>
          <w:rFonts w:ascii="Times New Roman" w:hAnsi="Times New Roman"/>
          <w:i/>
          <w:sz w:val="21"/>
        </w:rPr>
        <w:t>Feigned anger, in the guise of a curse, at a girl who ran away —</w:t>
      </w:r>
    </w:p>
    <w:p>
      <w:pPr>
        <w:keepNext/>
        <w:jc w:val="center"/>
      </w:pPr>
      <w:r>
        <w:rPr>
          <w:rFonts w:ascii="Nirmala UI" w:hAnsi="Nirmala UI" w:cs="Nirmala UI"/>
          <w:sz w:val="24"/>
          <w:szCs w:val="24"/>
        </w:rPr>
        <w:t>কোন কন্যা পলাইল নৈবেদ্য লইয়া ৷</w:t>
        <w:br/>
      </w:r>
      <w:r>
        <w:rPr>
          <w:rFonts w:ascii="Nirmala UI" w:hAnsi="Nirmala UI" w:cs="Nirmala UI"/>
          <w:sz w:val="24"/>
          <w:szCs w:val="24"/>
        </w:rPr>
        <w:t>তারে ডাকি’ কহে প্রভু সক্রোধ হইয়া ॥ ৫৭ ॥</w:t>
      </w:r>
    </w:p>
    <w:p>
      <w:pPr>
        <w:keepNext/>
        <w:spacing w:after="0"/>
        <w:ind w:left="227"/>
      </w:pPr>
      <w:r>
        <w:rPr>
          <w:rFonts w:ascii="Times New Roman" w:hAnsi="Times New Roman"/>
          <w:i/>
          <w:sz w:val="20"/>
        </w:rPr>
        <w:t>kona kanyā palāila naivedya laiyā</w:t>
      </w:r>
    </w:p>
    <w:p>
      <w:pPr>
        <w:keepNext/>
        <w:spacing w:after="40"/>
        <w:ind w:left="227"/>
      </w:pPr>
      <w:r>
        <w:rPr>
          <w:rFonts w:ascii="Times New Roman" w:hAnsi="Times New Roman"/>
          <w:color w:val="555555"/>
          <w:sz w:val="18"/>
        </w:rPr>
        <w:t>some  girl  ran away  the offering  taking</w:t>
      </w:r>
    </w:p>
    <w:p>
      <w:pPr>
        <w:keepNext/>
        <w:spacing w:after="0"/>
        <w:ind w:left="227"/>
      </w:pPr>
      <w:r>
        <w:rPr>
          <w:rFonts w:ascii="Times New Roman" w:hAnsi="Times New Roman"/>
          <w:i/>
          <w:sz w:val="20"/>
        </w:rPr>
        <w:t>tāre ḍāki’ kahe prabhu sakrodha haiyā</w:t>
      </w:r>
    </w:p>
    <w:p>
      <w:pPr>
        <w:keepNext/>
        <w:spacing w:after="40"/>
        <w:ind w:left="227"/>
      </w:pPr>
      <w:r>
        <w:rPr>
          <w:rFonts w:ascii="Times New Roman" w:hAnsi="Times New Roman"/>
          <w:color w:val="555555"/>
          <w:sz w:val="18"/>
        </w:rPr>
        <w:t>her  calling  says  the Lord  angry  becoming</w:t>
      </w:r>
    </w:p>
    <w:p>
      <w:pPr>
        <w:spacing w:before="60"/>
        <w:jc w:val="both"/>
      </w:pPr>
      <w:r>
        <w:rPr>
          <w:b/>
        </w:rPr>
        <w:t xml:space="preserve">57 </w:t>
      </w:r>
      <w:r>
        <w:rPr>
          <w:rFonts w:ascii="Times New Roman" w:hAnsi="Times New Roman"/>
        </w:rPr>
        <w:t>If some girl ran off with her offering, the Lord would call after her angrily:</w:t>
      </w:r>
    </w:p>
    <w:p>
      <w:pPr>
        <w:keepNext/>
        <w:spacing w:before="160"/>
        <w:jc w:val="center"/>
      </w:pPr>
      <w:r>
        <w:rPr>
          <w:rFonts w:ascii="Nirmala UI" w:hAnsi="Nirmala UI" w:cs="Nirmala UI"/>
          <w:sz w:val="24"/>
          <w:szCs w:val="24"/>
        </w:rPr>
        <w:t>যদি নৈবেদ্য না দেহ হইয়া কৃপণী ৷</w:t>
        <w:br/>
      </w:r>
      <w:r>
        <w:rPr>
          <w:rFonts w:ascii="Nirmala UI" w:hAnsi="Nirmala UI" w:cs="Nirmala UI"/>
          <w:sz w:val="24"/>
          <w:szCs w:val="24"/>
        </w:rPr>
        <w:t>বুড়া ভর্ত্তা হবে, আর চারি সতিনী ॥ ৫৮ ॥</w:t>
      </w:r>
    </w:p>
    <w:p>
      <w:pPr>
        <w:keepNext/>
        <w:spacing w:after="0"/>
        <w:ind w:left="227"/>
      </w:pPr>
      <w:r>
        <w:rPr>
          <w:rFonts w:ascii="Times New Roman" w:hAnsi="Times New Roman"/>
          <w:i/>
          <w:sz w:val="20"/>
        </w:rPr>
        <w:t>yadi naivedya nā deha haiyā kṛpaṇī</w:t>
      </w:r>
    </w:p>
    <w:p>
      <w:pPr>
        <w:keepNext/>
        <w:spacing w:after="40"/>
        <w:ind w:left="227"/>
      </w:pPr>
      <w:r>
        <w:rPr>
          <w:rFonts w:ascii="Times New Roman" w:hAnsi="Times New Roman"/>
          <w:color w:val="555555"/>
          <w:sz w:val="18"/>
        </w:rPr>
        <w:t>if  the offering  not  you give  being  miserly</w:t>
      </w:r>
    </w:p>
    <w:p>
      <w:pPr>
        <w:keepNext/>
        <w:spacing w:after="0"/>
        <w:ind w:left="227"/>
      </w:pPr>
      <w:r>
        <w:rPr>
          <w:rFonts w:ascii="Times New Roman" w:hAnsi="Times New Roman"/>
          <w:i/>
          <w:sz w:val="20"/>
        </w:rPr>
        <w:t>buḍā bhartā habe, āra cāri satinī</w:t>
      </w:r>
    </w:p>
    <w:p>
      <w:pPr>
        <w:keepNext/>
        <w:spacing w:after="40"/>
        <w:ind w:left="227"/>
      </w:pPr>
      <w:r>
        <w:rPr>
          <w:rFonts w:ascii="Times New Roman" w:hAnsi="Times New Roman"/>
          <w:color w:val="555555"/>
          <w:sz w:val="18"/>
        </w:rPr>
        <w:t>old  husband  will be,  and  four  co-wives</w:t>
      </w:r>
    </w:p>
    <w:p>
      <w:pPr>
        <w:spacing w:before="60"/>
        <w:jc w:val="both"/>
      </w:pPr>
      <w:r>
        <w:rPr>
          <w:b/>
        </w:rPr>
        <w:t xml:space="preserve">58 </w:t>
      </w:r>
      <w:r>
        <w:rPr>
          <w:rFonts w:ascii="Times New Roman" w:hAnsi="Times New Roman"/>
        </w:rPr>
        <w:t>“If you are stingy and will not give Me your offering, you will get an old husband — and four co-wives!”</w:t>
      </w:r>
    </w:p>
    <w:p>
      <w:pPr>
        <w:keepNext/>
        <w:spacing w:before="160"/>
        <w:jc w:val="center"/>
      </w:pPr>
      <w:r>
        <w:rPr>
          <w:rFonts w:ascii="Times New Roman" w:hAnsi="Times New Roman"/>
          <w:i/>
          <w:sz w:val="21"/>
        </w:rPr>
        <w:t>Frightened, the girls give their offerings —</w:t>
      </w:r>
    </w:p>
    <w:p>
      <w:pPr>
        <w:keepNext/>
        <w:jc w:val="center"/>
      </w:pPr>
      <w:r>
        <w:rPr>
          <w:rFonts w:ascii="Nirmala UI" w:hAnsi="Nirmala UI" w:cs="Nirmala UI"/>
          <w:sz w:val="24"/>
          <w:szCs w:val="24"/>
        </w:rPr>
        <w:t>ইহা শুনি’ তা-সবার মনে হৈল ভয় ৷</w:t>
        <w:br/>
      </w:r>
      <w:r>
        <w:rPr>
          <w:rFonts w:ascii="Nirmala UI" w:hAnsi="Nirmala UI" w:cs="Nirmala UI"/>
          <w:sz w:val="24"/>
          <w:szCs w:val="24"/>
        </w:rPr>
        <w:t>কোন কিছু জানে, কিবা দেবাবিষ্ট হয় ॥ ৫৯ ॥</w:t>
      </w:r>
    </w:p>
    <w:p>
      <w:pPr>
        <w:keepNext/>
        <w:spacing w:after="0"/>
        <w:ind w:left="227"/>
      </w:pPr>
      <w:r>
        <w:rPr>
          <w:rFonts w:ascii="Times New Roman" w:hAnsi="Times New Roman"/>
          <w:i/>
          <w:sz w:val="20"/>
        </w:rPr>
        <w:t>ihā śuni’ tā-sabāra mane haila bhaya</w:t>
      </w:r>
    </w:p>
    <w:p>
      <w:pPr>
        <w:keepNext/>
        <w:spacing w:after="40"/>
        <w:ind w:left="227"/>
      </w:pPr>
      <w:r>
        <w:rPr>
          <w:rFonts w:ascii="Times New Roman" w:hAnsi="Times New Roman"/>
          <w:color w:val="555555"/>
          <w:sz w:val="18"/>
        </w:rPr>
        <w:t>this  hearing  of them all  in the minds  arose  fear</w:t>
      </w:r>
    </w:p>
    <w:p>
      <w:pPr>
        <w:keepNext/>
        <w:spacing w:after="0"/>
        <w:ind w:left="227"/>
      </w:pPr>
      <w:r>
        <w:rPr>
          <w:rFonts w:ascii="Times New Roman" w:hAnsi="Times New Roman"/>
          <w:i/>
          <w:sz w:val="20"/>
        </w:rPr>
        <w:t>kona kichu jāne, kibā devāviṣṭa haya</w:t>
      </w:r>
    </w:p>
    <w:p>
      <w:pPr>
        <w:keepNext/>
        <w:spacing w:after="40"/>
        <w:ind w:left="227"/>
      </w:pPr>
      <w:r>
        <w:rPr>
          <w:rFonts w:ascii="Times New Roman" w:hAnsi="Times New Roman"/>
          <w:color w:val="555555"/>
          <w:sz w:val="18"/>
        </w:rPr>
        <w:t>something  some  He knows,  or  by a god possessed  He is</w:t>
      </w:r>
    </w:p>
    <w:p>
      <w:pPr>
        <w:spacing w:before="60"/>
        <w:jc w:val="both"/>
      </w:pPr>
      <w:r>
        <w:rPr>
          <w:b/>
        </w:rPr>
        <w:t xml:space="preserve">59 </w:t>
      </w:r>
      <w:r>
        <w:rPr>
          <w:rFonts w:ascii="Times New Roman" w:hAnsi="Times New Roman"/>
        </w:rPr>
        <w:t>The girls grew frightened at these words: “Perhaps He knows something, or perhaps some god has entered Him.”</w:t>
      </w:r>
    </w:p>
    <w:p>
      <w:pPr>
        <w:keepNext/>
        <w:spacing w:before="160"/>
        <w:jc w:val="center"/>
      </w:pPr>
      <w:r>
        <w:rPr>
          <w:rFonts w:ascii="Nirmala UI" w:hAnsi="Nirmala UI" w:cs="Nirmala UI"/>
          <w:sz w:val="24"/>
          <w:szCs w:val="24"/>
        </w:rPr>
        <w:t>আনিয়া নৈবেদ্য তারা সম্মুখে ধরিল ৷</w:t>
        <w:br/>
      </w:r>
      <w:r>
        <w:rPr>
          <w:rFonts w:ascii="Nirmala UI" w:hAnsi="Nirmala UI" w:cs="Nirmala UI"/>
          <w:sz w:val="24"/>
          <w:szCs w:val="24"/>
        </w:rPr>
        <w:t>খাইয়া নৈবেদ্য তারে ইষ্টবর দিল ॥ ৬০ ॥</w:t>
      </w:r>
    </w:p>
    <w:p>
      <w:pPr>
        <w:keepNext/>
        <w:spacing w:after="0"/>
        <w:ind w:left="227"/>
      </w:pPr>
      <w:r>
        <w:rPr>
          <w:rFonts w:ascii="Times New Roman" w:hAnsi="Times New Roman"/>
          <w:i/>
          <w:sz w:val="20"/>
        </w:rPr>
        <w:t>āniyā naivedya tārā sammukhe dharila</w:t>
      </w:r>
    </w:p>
    <w:p>
      <w:pPr>
        <w:keepNext/>
        <w:spacing w:after="40"/>
        <w:ind w:left="227"/>
      </w:pPr>
      <w:r>
        <w:rPr>
          <w:rFonts w:ascii="Times New Roman" w:hAnsi="Times New Roman"/>
          <w:color w:val="555555"/>
          <w:sz w:val="18"/>
        </w:rPr>
        <w:t>bringing  the offering  they  before Him  held</w:t>
      </w:r>
    </w:p>
    <w:p>
      <w:pPr>
        <w:keepNext/>
        <w:spacing w:after="0"/>
        <w:ind w:left="227"/>
      </w:pPr>
      <w:r>
        <w:rPr>
          <w:rFonts w:ascii="Times New Roman" w:hAnsi="Times New Roman"/>
          <w:i/>
          <w:sz w:val="20"/>
        </w:rPr>
        <w:t>khāiyā naivedya tāre iṣṭavara dila</w:t>
      </w:r>
    </w:p>
    <w:p>
      <w:pPr>
        <w:keepNext/>
        <w:spacing w:after="40"/>
        <w:ind w:left="227"/>
      </w:pPr>
      <w:r>
        <w:rPr>
          <w:rFonts w:ascii="Times New Roman" w:hAnsi="Times New Roman"/>
          <w:color w:val="555555"/>
          <w:sz w:val="18"/>
        </w:rPr>
        <w:t>eating  the offering  to them  the desired boon  He gave</w:t>
      </w:r>
    </w:p>
    <w:p>
      <w:pPr>
        <w:spacing w:before="60"/>
        <w:jc w:val="both"/>
      </w:pPr>
      <w:r>
        <w:rPr>
          <w:b/>
        </w:rPr>
        <w:t xml:space="preserve">60 </w:t>
      </w:r>
      <w:r>
        <w:rPr>
          <w:rFonts w:ascii="Times New Roman" w:hAnsi="Times New Roman"/>
        </w:rPr>
        <w:t>So they brought their offerings and held them out before Him, and when He had eaten, He gave them the boon they longed for.</w:t>
      </w:r>
    </w:p>
    <w:p>
      <w:pPr>
        <w:keepNext/>
        <w:spacing w:before="160"/>
        <w:jc w:val="center"/>
      </w:pPr>
      <w:r>
        <w:rPr>
          <w:rFonts w:ascii="Times New Roman" w:hAnsi="Times New Roman"/>
          <w:i/>
          <w:sz w:val="21"/>
        </w:rPr>
        <w:t>The Lord's sweet mischief delights everyone —</w:t>
      </w:r>
    </w:p>
    <w:p>
      <w:pPr>
        <w:keepNext/>
        <w:jc w:val="center"/>
      </w:pPr>
      <w:r>
        <w:rPr>
          <w:rFonts w:ascii="Nirmala UI" w:hAnsi="Nirmala UI" w:cs="Nirmala UI"/>
          <w:sz w:val="24"/>
          <w:szCs w:val="24"/>
        </w:rPr>
        <w:t>এইমত চাপল্য সব লোকেরে দেখায় ৷</w:t>
        <w:br/>
      </w:r>
      <w:r>
        <w:rPr>
          <w:rFonts w:ascii="Nirmala UI" w:hAnsi="Nirmala UI" w:cs="Nirmala UI"/>
          <w:sz w:val="24"/>
          <w:szCs w:val="24"/>
        </w:rPr>
        <w:t>দুঃখ কারো মনে নহে, সবে সুখ পায় ॥ ৬১ ॥</w:t>
      </w:r>
    </w:p>
    <w:p>
      <w:pPr>
        <w:keepNext/>
        <w:spacing w:after="0"/>
        <w:ind w:left="227"/>
      </w:pPr>
      <w:r>
        <w:rPr>
          <w:rFonts w:ascii="Times New Roman" w:hAnsi="Times New Roman"/>
          <w:i/>
          <w:sz w:val="20"/>
        </w:rPr>
        <w:t>ei mata cāpalya saba lokere dekhāya</w:t>
      </w:r>
    </w:p>
    <w:p>
      <w:pPr>
        <w:keepNext/>
        <w:spacing w:after="40"/>
        <w:ind w:left="227"/>
      </w:pPr>
      <w:r>
        <w:rPr>
          <w:rFonts w:ascii="Times New Roman" w:hAnsi="Times New Roman"/>
          <w:color w:val="555555"/>
          <w:sz w:val="18"/>
        </w:rPr>
        <w:t>in this way  naughtiness  to all  people  He shows</w:t>
      </w:r>
    </w:p>
    <w:p>
      <w:pPr>
        <w:keepNext/>
        <w:spacing w:after="0"/>
        <w:ind w:left="227"/>
      </w:pPr>
      <w:r>
        <w:rPr>
          <w:rFonts w:ascii="Times New Roman" w:hAnsi="Times New Roman"/>
          <w:i/>
          <w:sz w:val="20"/>
        </w:rPr>
        <w:t>duḥkha kāro mane nahe, sabe sukha pāya</w:t>
      </w:r>
    </w:p>
    <w:p>
      <w:pPr>
        <w:keepNext/>
        <w:spacing w:after="40"/>
        <w:ind w:left="227"/>
      </w:pPr>
      <w:r>
        <w:rPr>
          <w:rFonts w:ascii="Times New Roman" w:hAnsi="Times New Roman"/>
          <w:color w:val="555555"/>
          <w:sz w:val="18"/>
        </w:rPr>
        <w:t>sorrow  anyone’s  in the mind  is not,  all  happiness  get</w:t>
      </w:r>
    </w:p>
    <w:p>
      <w:pPr>
        <w:spacing w:before="60"/>
        <w:jc w:val="both"/>
      </w:pPr>
      <w:r>
        <w:rPr>
          <w:b/>
        </w:rPr>
        <w:t xml:space="preserve">61 </w:t>
      </w:r>
      <w:r>
        <w:rPr>
          <w:rFonts w:ascii="Times New Roman" w:hAnsi="Times New Roman"/>
        </w:rPr>
        <w:t>In this way He showed His mischief to everyone, yet no one was ever unhappy; it brought them all joy.</w:t>
      </w:r>
    </w:p>
    <w:p>
      <w:pPr>
        <w:keepNext/>
        <w:spacing w:before="160"/>
        <w:jc w:val="center"/>
      </w:pPr>
      <w:r>
        <w:rPr>
          <w:rFonts w:ascii="Times New Roman" w:hAnsi="Times New Roman"/>
          <w:i/>
          <w:sz w:val="21"/>
        </w:rPr>
        <w:t>The meeting with Lakṣmī-devī, Vallabha's daughter —</w:t>
      </w:r>
    </w:p>
    <w:p>
      <w:pPr>
        <w:keepNext/>
        <w:jc w:val="center"/>
      </w:pPr>
      <w:r>
        <w:rPr>
          <w:rFonts w:ascii="Nirmala UI" w:hAnsi="Nirmala UI" w:cs="Nirmala UI"/>
          <w:sz w:val="24"/>
          <w:szCs w:val="24"/>
        </w:rPr>
        <w:t>একদিন বল্লভাচার্য্য-কন্যা ‘লক্ষ্মী’ নাম ৷</w:t>
        <w:br/>
      </w:r>
      <w:r>
        <w:rPr>
          <w:rFonts w:ascii="Nirmala UI" w:hAnsi="Nirmala UI" w:cs="Nirmala UI"/>
          <w:sz w:val="24"/>
          <w:szCs w:val="24"/>
        </w:rPr>
        <w:t>দেবতা পূজিতে আইল করি’ গঙ্গাস্নান ॥ ৬২ ॥</w:t>
      </w:r>
    </w:p>
    <w:p>
      <w:pPr>
        <w:keepNext/>
        <w:spacing w:after="0"/>
        <w:ind w:left="227"/>
      </w:pPr>
      <w:r>
        <w:rPr>
          <w:rFonts w:ascii="Times New Roman" w:hAnsi="Times New Roman"/>
          <w:i/>
          <w:sz w:val="20"/>
        </w:rPr>
        <w:t>ekadina vallabhācārya-kanyā ‘lakṣmī’ nāma</w:t>
      </w:r>
    </w:p>
    <w:p>
      <w:pPr>
        <w:keepNext/>
        <w:spacing w:after="40"/>
        <w:ind w:left="227"/>
      </w:pPr>
      <w:r>
        <w:rPr>
          <w:rFonts w:ascii="Times New Roman" w:hAnsi="Times New Roman"/>
          <w:color w:val="555555"/>
          <w:sz w:val="18"/>
        </w:rPr>
        <w:t>one day  Vallabhācārya’s daughter  ‘Lakṣmī’  by name</w:t>
      </w:r>
    </w:p>
    <w:p>
      <w:pPr>
        <w:keepNext/>
        <w:spacing w:after="0"/>
        <w:ind w:left="227"/>
      </w:pPr>
      <w:r>
        <w:rPr>
          <w:rFonts w:ascii="Times New Roman" w:hAnsi="Times New Roman"/>
          <w:i/>
          <w:sz w:val="20"/>
        </w:rPr>
        <w:t>devatā pūjite āila kari’ gaṅgā-snāna</w:t>
      </w:r>
    </w:p>
    <w:p>
      <w:pPr>
        <w:keepNext/>
        <w:spacing w:after="40"/>
        <w:ind w:left="227"/>
      </w:pPr>
      <w:r>
        <w:rPr>
          <w:rFonts w:ascii="Times New Roman" w:hAnsi="Times New Roman"/>
          <w:color w:val="555555"/>
          <w:sz w:val="18"/>
        </w:rPr>
        <w:t>the gods  to worship  came  having taken  a bath in the Ganges</w:t>
      </w:r>
    </w:p>
    <w:p>
      <w:pPr>
        <w:spacing w:before="60"/>
        <w:jc w:val="both"/>
      </w:pPr>
      <w:r>
        <w:rPr>
          <w:b/>
        </w:rPr>
        <w:t xml:space="preserve">62 </w:t>
      </w:r>
      <w:r>
        <w:rPr>
          <w:rFonts w:ascii="Times New Roman" w:hAnsi="Times New Roman"/>
        </w:rPr>
        <w:t>One day Vallabhācārya’s daughter, Lakṣmī by name, bathed in the Ganges and came to worship the gods.</w:t>
      </w:r>
    </w:p>
    <w:p>
      <w:pPr>
        <w:keepNext/>
        <w:spacing w:before="160"/>
        <w:jc w:val="center"/>
      </w:pPr>
      <w:r>
        <w:rPr>
          <w:rFonts w:ascii="Times New Roman" w:hAnsi="Times New Roman"/>
          <w:i/>
          <w:sz w:val="21"/>
        </w:rPr>
        <w:t>Both rejoice on seeing each other —</w:t>
      </w:r>
    </w:p>
    <w:p>
      <w:pPr>
        <w:keepNext/>
        <w:jc w:val="center"/>
      </w:pPr>
      <w:r>
        <w:rPr>
          <w:rFonts w:ascii="Nirmala UI" w:hAnsi="Nirmala UI" w:cs="Nirmala UI"/>
          <w:sz w:val="24"/>
          <w:szCs w:val="24"/>
        </w:rPr>
        <w:t>তাঁরে দেখি’ প্রভুর হৈল সাভিলাষ মন ৷</w:t>
        <w:br/>
      </w:r>
      <w:r>
        <w:rPr>
          <w:rFonts w:ascii="Nirmala UI" w:hAnsi="Nirmala UI" w:cs="Nirmala UI"/>
          <w:sz w:val="24"/>
          <w:szCs w:val="24"/>
        </w:rPr>
        <w:t>লক্ষ্মী চিত্তে সুখ পাইল প্রভুর দর্শন ॥ ৬৩ ॥</w:t>
      </w:r>
    </w:p>
    <w:p>
      <w:pPr>
        <w:keepNext/>
        <w:spacing w:after="0"/>
        <w:ind w:left="227"/>
      </w:pPr>
      <w:r>
        <w:rPr>
          <w:rFonts w:ascii="Times New Roman" w:hAnsi="Times New Roman"/>
          <w:i/>
          <w:sz w:val="20"/>
        </w:rPr>
        <w:t>tām̐re dekhi’ prabhura haila sābhilāṣa mana</w:t>
      </w:r>
    </w:p>
    <w:p>
      <w:pPr>
        <w:keepNext/>
        <w:spacing w:after="40"/>
        <w:ind w:left="227"/>
      </w:pPr>
      <w:r>
        <w:rPr>
          <w:rFonts w:ascii="Times New Roman" w:hAnsi="Times New Roman"/>
          <w:color w:val="555555"/>
          <w:sz w:val="18"/>
        </w:rPr>
        <w:t>her  seeing  the Lord’s  became  longing  mind</w:t>
      </w:r>
    </w:p>
    <w:p>
      <w:pPr>
        <w:keepNext/>
        <w:spacing w:after="0"/>
        <w:ind w:left="227"/>
      </w:pPr>
      <w:r>
        <w:rPr>
          <w:rFonts w:ascii="Times New Roman" w:hAnsi="Times New Roman"/>
          <w:i/>
          <w:sz w:val="20"/>
        </w:rPr>
        <w:t>lakṣmī citte sukha pāila prabhura darśana</w:t>
      </w:r>
    </w:p>
    <w:p>
      <w:pPr>
        <w:keepNext/>
        <w:spacing w:after="40"/>
        <w:ind w:left="227"/>
      </w:pPr>
      <w:r>
        <w:rPr>
          <w:rFonts w:ascii="Times New Roman" w:hAnsi="Times New Roman"/>
          <w:color w:val="555555"/>
          <w:sz w:val="18"/>
        </w:rPr>
        <w:t>Lakṣmī  in her heart  joy  felt  the Lord’s  at the sight</w:t>
      </w:r>
    </w:p>
    <w:p>
      <w:pPr>
        <w:spacing w:before="60"/>
        <w:jc w:val="both"/>
      </w:pPr>
      <w:r>
        <w:rPr>
          <w:b/>
        </w:rPr>
        <w:t xml:space="preserve">63 </w:t>
      </w:r>
      <w:r>
        <w:rPr>
          <w:rFonts w:ascii="Times New Roman" w:hAnsi="Times New Roman"/>
        </w:rPr>
        <w:t>When the Lord saw her, His heart was drawn to her; and at the sight of the Lord, Lakṣmī felt joy within.</w:t>
      </w:r>
    </w:p>
    <w:p>
      <w:pPr>
        <w:keepNext/>
        <w:spacing w:before="160"/>
        <w:jc w:val="center"/>
      </w:pPr>
      <w:r>
        <w:rPr>
          <w:rFonts w:ascii="Times New Roman" w:hAnsi="Times New Roman"/>
          <w:i/>
          <w:sz w:val="21"/>
        </w:rPr>
        <w:t>The eternally perfect, natural love of the two and their joy —</w:t>
      </w:r>
    </w:p>
    <w:p>
      <w:pPr>
        <w:keepNext/>
        <w:jc w:val="center"/>
      </w:pPr>
      <w:r>
        <w:rPr>
          <w:rFonts w:ascii="Nirmala UI" w:hAnsi="Nirmala UI" w:cs="Nirmala UI"/>
          <w:sz w:val="24"/>
          <w:szCs w:val="24"/>
        </w:rPr>
        <w:t>সাহজিক প্রীতি দুঁহার করিল উদয় ৷</w:t>
        <w:br/>
      </w:r>
      <w:r>
        <w:rPr>
          <w:rFonts w:ascii="Nirmala UI" w:hAnsi="Nirmala UI" w:cs="Nirmala UI"/>
          <w:sz w:val="24"/>
          <w:szCs w:val="24"/>
        </w:rPr>
        <w:t>বাল্যভাবে ছন্ন তনু হইল নিশ্চয় ॥ ৬৪ ॥</w:t>
      </w:r>
    </w:p>
    <w:p>
      <w:pPr>
        <w:keepNext/>
        <w:spacing w:after="0"/>
        <w:ind w:left="227"/>
      </w:pPr>
      <w:r>
        <w:rPr>
          <w:rFonts w:ascii="Times New Roman" w:hAnsi="Times New Roman"/>
          <w:i/>
          <w:sz w:val="20"/>
        </w:rPr>
        <w:t>sāhajika prīti dum̐hāra karila udaya</w:t>
      </w:r>
    </w:p>
    <w:p>
      <w:pPr>
        <w:keepNext/>
        <w:spacing w:after="40"/>
        <w:ind w:left="227"/>
      </w:pPr>
      <w:r>
        <w:rPr>
          <w:rFonts w:ascii="Times New Roman" w:hAnsi="Times New Roman"/>
          <w:color w:val="555555"/>
          <w:sz w:val="18"/>
        </w:rPr>
        <w:t>natural  love  of both  made  arising</w:t>
      </w:r>
    </w:p>
    <w:p>
      <w:pPr>
        <w:keepNext/>
        <w:spacing w:after="0"/>
        <w:ind w:left="227"/>
      </w:pPr>
      <w:r>
        <w:rPr>
          <w:rFonts w:ascii="Times New Roman" w:hAnsi="Times New Roman"/>
          <w:i/>
          <w:sz w:val="20"/>
        </w:rPr>
        <w:t>bālya-bhāve channa tanu haila niścaya</w:t>
      </w:r>
    </w:p>
    <w:p>
      <w:pPr>
        <w:keepNext/>
        <w:spacing w:after="40"/>
        <w:ind w:left="227"/>
      </w:pPr>
      <w:r>
        <w:rPr>
          <w:rFonts w:ascii="Times New Roman" w:hAnsi="Times New Roman"/>
          <w:color w:val="555555"/>
          <w:sz w:val="18"/>
        </w:rPr>
        <w:t>in the childhood mood  hidden  the form  became  certainly</w:t>
      </w:r>
    </w:p>
    <w:p>
      <w:pPr>
        <w:spacing w:before="60"/>
        <w:jc w:val="both"/>
      </w:pPr>
      <w:r>
        <w:rPr>
          <w:b/>
        </w:rPr>
        <w:t xml:space="preserve">64 </w:t>
      </w:r>
      <w:r>
        <w:rPr>
          <w:rFonts w:ascii="Times New Roman" w:hAnsi="Times New Roman"/>
        </w:rPr>
        <w:t>A natural love awoke in them both, though the mood of childhood still veiled its true form.</w:t>
      </w:r>
    </w:p>
    <w:p>
      <w:pPr>
        <w:jc w:val="both"/>
      </w:pPr>
      <w:r>
        <w:rPr>
          <w:b/>
          <w:i/>
          <w:sz w:val="20"/>
        </w:rPr>
        <w:t xml:space="preserve">Amṛta-pravāha-bhāṣya. </w:t>
      </w:r>
      <w:r>
        <w:rPr>
          <w:rFonts w:ascii="Times New Roman" w:hAnsi="Times New Roman"/>
          <w:sz w:val="20"/>
        </w:rPr>
        <w:t>Lakṣmī is Bhagavān's eternal consort, and Bhagavān is Lakṣmī's eternal husband. Therefore the eternal love between Them is *sāhajika*, inborn. That love appeared concealed beneath a childlike mood.</w:t>
      </w:r>
    </w:p>
    <w:p>
      <w:pPr>
        <w:keepNext/>
        <w:spacing w:before="160"/>
        <w:jc w:val="center"/>
      </w:pPr>
      <w:r>
        <w:rPr>
          <w:rFonts w:ascii="Nirmala UI" w:hAnsi="Nirmala UI" w:cs="Nirmala UI"/>
          <w:sz w:val="24"/>
          <w:szCs w:val="24"/>
        </w:rPr>
        <w:t>দুঁহা দেখি’ দুঁহার চিত্তে হইল উল্লাস ৷</w:t>
        <w:br/>
      </w:r>
      <w:r>
        <w:rPr>
          <w:rFonts w:ascii="Nirmala UI" w:hAnsi="Nirmala UI" w:cs="Nirmala UI"/>
          <w:sz w:val="24"/>
          <w:szCs w:val="24"/>
        </w:rPr>
        <w:t>দেবপূজা-ছলে কৈল দুঁহে পরকাশ ॥ ৬৫ ॥</w:t>
      </w:r>
    </w:p>
    <w:p>
      <w:pPr>
        <w:keepNext/>
        <w:spacing w:after="0"/>
        <w:ind w:left="227"/>
      </w:pPr>
      <w:r>
        <w:rPr>
          <w:rFonts w:ascii="Times New Roman" w:hAnsi="Times New Roman"/>
          <w:i/>
          <w:sz w:val="20"/>
        </w:rPr>
        <w:t>dum̐hā dekhi’ dum̐hāra citte haila ullāsa</w:t>
      </w:r>
    </w:p>
    <w:p>
      <w:pPr>
        <w:keepNext/>
        <w:spacing w:after="40"/>
        <w:ind w:left="227"/>
      </w:pPr>
      <w:r>
        <w:rPr>
          <w:rFonts w:ascii="Times New Roman" w:hAnsi="Times New Roman"/>
          <w:color w:val="555555"/>
          <w:sz w:val="18"/>
        </w:rPr>
        <w:t>each other  seeing  of both  in the hearts  arose  delight</w:t>
      </w:r>
    </w:p>
    <w:p>
      <w:pPr>
        <w:keepNext/>
        <w:spacing w:after="0"/>
        <w:ind w:left="227"/>
      </w:pPr>
      <w:r>
        <w:rPr>
          <w:rFonts w:ascii="Times New Roman" w:hAnsi="Times New Roman"/>
          <w:i/>
          <w:sz w:val="20"/>
        </w:rPr>
        <w:t>deva-pūjā-chale kaila dum̐he parakāśa</w:t>
      </w:r>
    </w:p>
    <w:p>
      <w:pPr>
        <w:keepNext/>
        <w:spacing w:after="40"/>
        <w:ind w:left="227"/>
      </w:pPr>
      <w:r>
        <w:rPr>
          <w:rFonts w:ascii="Times New Roman" w:hAnsi="Times New Roman"/>
          <w:color w:val="555555"/>
          <w:sz w:val="18"/>
        </w:rPr>
        <w:t>of worshipping the gods  on the pretext  did  both  revealing</w:t>
      </w:r>
    </w:p>
    <w:p>
      <w:pPr>
        <w:spacing w:before="60"/>
        <w:jc w:val="both"/>
      </w:pPr>
      <w:r>
        <w:rPr>
          <w:b/>
        </w:rPr>
        <w:t xml:space="preserve">65 </w:t>
      </w:r>
      <w:r>
        <w:rPr>
          <w:rFonts w:ascii="Times New Roman" w:hAnsi="Times New Roman"/>
        </w:rPr>
        <w:t>Seeing each other, both rejoiced at heart, and on the pretext of worshipping the gods they let their feelings show.</w:t>
      </w:r>
    </w:p>
    <w:p>
      <w:pPr>
        <w:keepNext/>
        <w:spacing w:before="160"/>
        <w:jc w:val="center"/>
      </w:pPr>
      <w:r>
        <w:rPr>
          <w:rFonts w:ascii="Times New Roman" w:hAnsi="Times New Roman"/>
          <w:i/>
          <w:sz w:val="21"/>
        </w:rPr>
        <w:t>The Lord tells Lakṣmī to worship Him —</w:t>
      </w:r>
    </w:p>
    <w:p>
      <w:pPr>
        <w:keepNext/>
        <w:jc w:val="center"/>
      </w:pPr>
      <w:r>
        <w:rPr>
          <w:rFonts w:ascii="Nirmala UI" w:hAnsi="Nirmala UI" w:cs="Nirmala UI"/>
          <w:sz w:val="24"/>
          <w:szCs w:val="24"/>
        </w:rPr>
        <w:t>প্রভু কহে, — ‘আমা’ পূজ, আমি — মহেশ্বর ৷</w:t>
        <w:br/>
      </w:r>
      <w:r>
        <w:rPr>
          <w:rFonts w:ascii="Nirmala UI" w:hAnsi="Nirmala UI" w:cs="Nirmala UI"/>
          <w:sz w:val="24"/>
          <w:szCs w:val="24"/>
        </w:rPr>
        <w:t>আমারে পূজিলে পাবে অভীপ্সিত বর ॥ ৬৬ ॥</w:t>
      </w:r>
    </w:p>
    <w:p>
      <w:pPr>
        <w:keepNext/>
        <w:spacing w:after="0"/>
        <w:ind w:left="227"/>
      </w:pPr>
      <w:r>
        <w:rPr>
          <w:rFonts w:ascii="Times New Roman" w:hAnsi="Times New Roman"/>
          <w:i/>
          <w:sz w:val="20"/>
        </w:rPr>
        <w:t>prabhu kahe, — ‘āmā’ pūja, āmi — maheśvara</w:t>
      </w:r>
    </w:p>
    <w:p>
      <w:pPr>
        <w:keepNext/>
        <w:spacing w:after="40"/>
        <w:ind w:left="227"/>
      </w:pPr>
      <w:r>
        <w:rPr>
          <w:rFonts w:ascii="Times New Roman" w:hAnsi="Times New Roman"/>
          <w:color w:val="555555"/>
          <w:sz w:val="18"/>
        </w:rPr>
        <w:t>the Lord  says  —  Me  worship,  I  —  the Supreme Lord</w:t>
      </w:r>
    </w:p>
    <w:p>
      <w:pPr>
        <w:keepNext/>
        <w:spacing w:after="0"/>
        <w:ind w:left="227"/>
      </w:pPr>
      <w:r>
        <w:rPr>
          <w:rFonts w:ascii="Times New Roman" w:hAnsi="Times New Roman"/>
          <w:i/>
          <w:sz w:val="20"/>
        </w:rPr>
        <w:t>āmāre pūjile pābe abhīpsita vara</w:t>
      </w:r>
    </w:p>
    <w:p>
      <w:pPr>
        <w:keepNext/>
        <w:spacing w:after="40"/>
        <w:ind w:left="227"/>
      </w:pPr>
      <w:r>
        <w:rPr>
          <w:rFonts w:ascii="Times New Roman" w:hAnsi="Times New Roman"/>
          <w:color w:val="555555"/>
          <w:sz w:val="18"/>
        </w:rPr>
        <w:t>Me  worshipping  you will get  the desired  boon</w:t>
      </w:r>
    </w:p>
    <w:p>
      <w:pPr>
        <w:spacing w:before="60"/>
        <w:jc w:val="both"/>
      </w:pPr>
      <w:r>
        <w:rPr>
          <w:b/>
        </w:rPr>
        <w:t xml:space="preserve">66 </w:t>
      </w:r>
      <w:r>
        <w:rPr>
          <w:rFonts w:ascii="Times New Roman" w:hAnsi="Times New Roman"/>
        </w:rPr>
        <w:t>The Lord said, “Worship Me, for I am Maheśvara, the Supreme Lord. If you worship Me, you will receive the boon you desire.”</w:t>
      </w:r>
    </w:p>
    <w:p>
      <w:pPr>
        <w:keepNext/>
        <w:spacing w:before="160"/>
        <w:jc w:val="center"/>
      </w:pPr>
      <w:r>
        <w:rPr>
          <w:rFonts w:ascii="Times New Roman" w:hAnsi="Times New Roman"/>
          <w:i/>
          <w:sz w:val="21"/>
        </w:rPr>
        <w:t>Lakṣmī carries out the order —</w:t>
      </w:r>
    </w:p>
    <w:p>
      <w:pPr>
        <w:keepNext/>
        <w:jc w:val="center"/>
      </w:pPr>
      <w:r>
        <w:rPr>
          <w:rFonts w:ascii="Nirmala UI" w:hAnsi="Nirmala UI" w:cs="Nirmala UI"/>
          <w:sz w:val="24"/>
          <w:szCs w:val="24"/>
        </w:rPr>
        <w:t>লক্ষ্মী তাঁর অঙ্গে দিল স-পুষ্প চন্দন ৷</w:t>
        <w:br/>
      </w:r>
      <w:r>
        <w:rPr>
          <w:rFonts w:ascii="Nirmala UI" w:hAnsi="Nirmala UI" w:cs="Nirmala UI"/>
          <w:sz w:val="24"/>
          <w:szCs w:val="24"/>
        </w:rPr>
        <w:t>মল্লিকার মালা দিয়া করিল বন্দন ॥ ৬৭ ॥</w:t>
      </w:r>
    </w:p>
    <w:p>
      <w:pPr>
        <w:keepNext/>
        <w:spacing w:after="0"/>
        <w:ind w:left="227"/>
      </w:pPr>
      <w:r>
        <w:rPr>
          <w:rFonts w:ascii="Times New Roman" w:hAnsi="Times New Roman"/>
          <w:i/>
          <w:sz w:val="20"/>
        </w:rPr>
        <w:t>lakṣmī tām̐ra aṅge dila sa-puṣpa candana</w:t>
      </w:r>
    </w:p>
    <w:p>
      <w:pPr>
        <w:keepNext/>
        <w:spacing w:after="40"/>
        <w:ind w:left="227"/>
      </w:pPr>
      <w:r>
        <w:rPr>
          <w:rFonts w:ascii="Times New Roman" w:hAnsi="Times New Roman"/>
          <w:color w:val="555555"/>
          <w:sz w:val="18"/>
        </w:rPr>
        <w:t>Lakṣmī  His  on the body  placed  with flowers  sandal paste</w:t>
      </w:r>
    </w:p>
    <w:p>
      <w:pPr>
        <w:keepNext/>
        <w:spacing w:after="0"/>
        <w:ind w:left="227"/>
      </w:pPr>
      <w:r>
        <w:rPr>
          <w:rFonts w:ascii="Times New Roman" w:hAnsi="Times New Roman"/>
          <w:i/>
          <w:sz w:val="20"/>
        </w:rPr>
        <w:t>mallikāra mālā diyā karila vandana</w:t>
      </w:r>
    </w:p>
    <w:p>
      <w:pPr>
        <w:keepNext/>
        <w:spacing w:after="40"/>
        <w:ind w:left="227"/>
      </w:pPr>
      <w:r>
        <w:rPr>
          <w:rFonts w:ascii="Times New Roman" w:hAnsi="Times New Roman"/>
          <w:color w:val="555555"/>
          <w:sz w:val="18"/>
        </w:rPr>
        <w:t>of mallikā  a garland  giving  she made  obeisance</w:t>
      </w:r>
    </w:p>
    <w:p>
      <w:pPr>
        <w:spacing w:before="60"/>
        <w:jc w:val="both"/>
      </w:pPr>
      <w:r>
        <w:rPr>
          <w:b/>
        </w:rPr>
        <w:t xml:space="preserve">67 </w:t>
      </w:r>
      <w:r>
        <w:rPr>
          <w:rFonts w:ascii="Times New Roman" w:hAnsi="Times New Roman"/>
        </w:rPr>
        <w:t>Lakṣmī placed sandal paste and flowers on His body, offered Him a garland of mallikā jasmine, and bowed to Him.</w:t>
      </w:r>
    </w:p>
    <w:p>
      <w:pPr>
        <w:keepNext/>
        <w:spacing w:before="160"/>
        <w:jc w:val="center"/>
      </w:pPr>
      <w:r>
        <w:rPr>
          <w:rFonts w:ascii="Times New Roman" w:hAnsi="Times New Roman"/>
          <w:i/>
          <w:sz w:val="21"/>
        </w:rPr>
        <w:t>The Lord is pleased —</w:t>
      </w:r>
    </w:p>
    <w:p>
      <w:pPr>
        <w:keepNext/>
        <w:jc w:val="center"/>
      </w:pPr>
      <w:r>
        <w:rPr>
          <w:rFonts w:ascii="Nirmala UI" w:hAnsi="Nirmala UI" w:cs="Nirmala UI"/>
          <w:sz w:val="24"/>
          <w:szCs w:val="24"/>
        </w:rPr>
        <w:t>প্রভু তাঁর পূজা পাঞা হাসিতে লাগিল ৷</w:t>
        <w:br/>
      </w:r>
      <w:r>
        <w:rPr>
          <w:rFonts w:ascii="Nirmala UI" w:hAnsi="Nirmala UI" w:cs="Nirmala UI"/>
          <w:sz w:val="24"/>
          <w:szCs w:val="24"/>
        </w:rPr>
        <w:t>শ্লোক পড়ি’ তাঁর ভাব অঙ্গীকার কৈল ॥ ৬৮ ॥</w:t>
      </w:r>
    </w:p>
    <w:p>
      <w:pPr>
        <w:keepNext/>
        <w:spacing w:after="0"/>
        <w:ind w:left="227"/>
      </w:pPr>
      <w:r>
        <w:rPr>
          <w:rFonts w:ascii="Times New Roman" w:hAnsi="Times New Roman"/>
          <w:i/>
          <w:sz w:val="20"/>
        </w:rPr>
        <w:t>prabhu tām̐ra pūjā pāñā hāsite lāgila</w:t>
      </w:r>
    </w:p>
    <w:p>
      <w:pPr>
        <w:keepNext/>
        <w:spacing w:after="40"/>
        <w:ind w:left="227"/>
      </w:pPr>
      <w:r>
        <w:rPr>
          <w:rFonts w:ascii="Times New Roman" w:hAnsi="Times New Roman"/>
          <w:color w:val="555555"/>
          <w:sz w:val="18"/>
        </w:rPr>
        <w:t>the Lord  her  worship  receiving  to smile  began</w:t>
      </w:r>
    </w:p>
    <w:p>
      <w:pPr>
        <w:keepNext/>
        <w:spacing w:after="0"/>
        <w:ind w:left="227"/>
      </w:pPr>
      <w:r>
        <w:rPr>
          <w:rFonts w:ascii="Times New Roman" w:hAnsi="Times New Roman"/>
          <w:i/>
          <w:sz w:val="20"/>
        </w:rPr>
        <w:t>śloka paḍi’ tām̐ra bhāva aṅgīkāra kaila</w:t>
      </w:r>
    </w:p>
    <w:p>
      <w:pPr>
        <w:keepNext/>
        <w:spacing w:after="40"/>
        <w:ind w:left="227"/>
      </w:pPr>
      <w:r>
        <w:rPr>
          <w:rFonts w:ascii="Times New Roman" w:hAnsi="Times New Roman"/>
          <w:color w:val="555555"/>
          <w:sz w:val="18"/>
        </w:rPr>
        <w:t>a verse  reciting  her  feeling  He accepted</w:t>
      </w:r>
    </w:p>
    <w:p>
      <w:pPr>
        <w:spacing w:before="60"/>
        <w:jc w:val="both"/>
      </w:pPr>
      <w:r>
        <w:rPr>
          <w:b/>
        </w:rPr>
        <w:t xml:space="preserve">68 </w:t>
      </w:r>
      <w:r>
        <w:rPr>
          <w:rFonts w:ascii="Times New Roman" w:hAnsi="Times New Roman"/>
        </w:rPr>
        <w:t>Receiving her worship, the Lord began to smile, and by reciting a verse He accepted the sentiment of her heart.</w:t>
      </w:r>
    </w:p>
    <w:p>
      <w:pPr>
        <w:jc w:val="both"/>
      </w:pPr>
      <w:r>
        <w:rPr>
          <w:b/>
          <w:i/>
          <w:sz w:val="20"/>
        </w:rPr>
        <w:t xml:space="preserve">Anubhāṣya. </w:t>
      </w:r>
      <w:r>
        <w:rPr>
          <w:rFonts w:ascii="Times New Roman" w:hAnsi="Times New Roman"/>
          <w:sz w:val="20"/>
        </w:rPr>
        <w:t>Vallabhācārya was a royal paṇḍita (*rāja-paṇḍita*) living in Navadvīpa. *Gaura-gaṇoddeśa-dīpikā* (44): “He who formerly was the great King Janaka, lord of Mithilā, is now Vallabhācārya; he is also considered to be Bhīṣmaka.” Śrī Gaurahari first accepted the hand of his daughter, Lakṣmīpriyā Devī.</w:t>
      </w:r>
    </w:p>
    <w:p>
      <w:pPr>
        <w:jc w:val="both"/>
      </w:pPr>
      <w:r>
        <w:rPr>
          <w:rFonts w:ascii="Times New Roman" w:hAnsi="Times New Roman"/>
          <w:sz w:val="20"/>
        </w:rPr>
        <w:t>Lakṣmī-devī: *Gaura-gaṇoddeśa-dīpikā* (45): “Śrī Jānakī and Rukmiṇī are his daughter named Lakṣmī. She, named Lakṣmī, is described in the *Caitanya-carita* thus: ‘Vallabhācārya's daughter Lakṣmī, who had descended together with Him, was going with her friends to bathe in the river of the gods, and there she came before the Lord's eyes.’”</w:t>
      </w:r>
    </w:p>
    <w:p>
      <w:pPr>
        <w:keepNext/>
        <w:spacing w:before="160"/>
        <w:jc w:val="center"/>
      </w:pPr>
      <w:r>
        <w:rPr>
          <w:rFonts w:ascii="Times New Roman" w:hAnsi="Times New Roman"/>
          <w:i/>
          <w:sz w:val="21"/>
        </w:rPr>
        <w:t>(*Śrīmad-Bhāgavatam*, Canto 10, Chapter 22, verse 25)</w:t>
      </w:r>
    </w:p>
    <w:p>
      <w:pPr>
        <w:keepNext/>
        <w:jc w:val="center"/>
      </w:pPr>
      <w:r>
        <w:rPr>
          <w:rFonts w:ascii="Nirmala UI" w:hAnsi="Nirmala UI" w:cs="Nirmala UI"/>
          <w:sz w:val="24"/>
          <w:szCs w:val="24"/>
        </w:rPr>
        <w:t>সঙ্কল্পো বিদিতঃ সাধ্ব্যো ভবতীনাং মদর্চ্চনম্ ৷</w:t>
        <w:br/>
      </w:r>
      <w:r>
        <w:rPr>
          <w:rFonts w:ascii="Nirmala UI" w:hAnsi="Nirmala UI" w:cs="Nirmala UI"/>
          <w:sz w:val="24"/>
          <w:szCs w:val="24"/>
        </w:rPr>
        <w:t>ময়ানুমোদিতঃ সোঽসৌ সত্যো ভবিতুমর্হতি ॥ ৬৯ ॥</w:t>
      </w:r>
    </w:p>
    <w:p>
      <w:pPr>
        <w:keepNext/>
        <w:spacing w:after="0"/>
        <w:ind w:left="227"/>
      </w:pPr>
      <w:r>
        <w:rPr>
          <w:rFonts w:ascii="Times New Roman" w:hAnsi="Times New Roman"/>
          <w:i/>
          <w:sz w:val="20"/>
        </w:rPr>
        <w:t>saṅkalpo viditaḥ sādhvyo</w:t>
      </w:r>
    </w:p>
    <w:p>
      <w:pPr>
        <w:keepNext/>
        <w:spacing w:after="40"/>
        <w:ind w:left="227"/>
      </w:pPr>
      <w:r>
        <w:rPr>
          <w:rFonts w:ascii="Times New Roman" w:hAnsi="Times New Roman"/>
          <w:color w:val="555555"/>
          <w:sz w:val="18"/>
        </w:rPr>
        <w:t>the resolve  is known  O chaste ones</w:t>
      </w:r>
    </w:p>
    <w:p>
      <w:pPr>
        <w:keepNext/>
        <w:spacing w:after="0"/>
        <w:ind w:left="227"/>
      </w:pPr>
      <w:r>
        <w:rPr>
          <w:rFonts w:ascii="Times New Roman" w:hAnsi="Times New Roman"/>
          <w:i/>
          <w:sz w:val="20"/>
        </w:rPr>
        <w:t>bhavatīnāṁ mad-arcanam</w:t>
      </w:r>
    </w:p>
    <w:p>
      <w:pPr>
        <w:keepNext/>
        <w:spacing w:after="40"/>
        <w:ind w:left="227"/>
      </w:pPr>
      <w:r>
        <w:rPr>
          <w:rFonts w:ascii="Times New Roman" w:hAnsi="Times New Roman"/>
          <w:color w:val="555555"/>
          <w:sz w:val="18"/>
        </w:rPr>
        <w:t>your  worship of Me</w:t>
      </w:r>
    </w:p>
    <w:p>
      <w:pPr>
        <w:keepNext/>
        <w:spacing w:after="0"/>
        <w:ind w:left="227"/>
      </w:pPr>
      <w:r>
        <w:rPr>
          <w:rFonts w:ascii="Times New Roman" w:hAnsi="Times New Roman"/>
          <w:i/>
          <w:sz w:val="20"/>
        </w:rPr>
        <w:t>mayānumoditaḥ so ’sau</w:t>
      </w:r>
    </w:p>
    <w:p>
      <w:pPr>
        <w:keepNext/>
        <w:spacing w:after="40"/>
        <w:ind w:left="227"/>
      </w:pPr>
      <w:r>
        <w:rPr>
          <w:rFonts w:ascii="Times New Roman" w:hAnsi="Times New Roman"/>
          <w:color w:val="555555"/>
          <w:sz w:val="18"/>
        </w:rPr>
        <w:t>by Me  approved  that  very</w:t>
      </w:r>
    </w:p>
    <w:p>
      <w:pPr>
        <w:keepNext/>
        <w:spacing w:after="0"/>
        <w:ind w:left="227"/>
      </w:pPr>
      <w:r>
        <w:rPr>
          <w:rFonts w:ascii="Times New Roman" w:hAnsi="Times New Roman"/>
          <w:i/>
          <w:sz w:val="20"/>
        </w:rPr>
        <w:t>satyo bhavitum arhati</w:t>
      </w:r>
    </w:p>
    <w:p>
      <w:pPr>
        <w:keepNext/>
        <w:spacing w:after="40"/>
        <w:ind w:left="227"/>
      </w:pPr>
      <w:r>
        <w:rPr>
          <w:rFonts w:ascii="Times New Roman" w:hAnsi="Times New Roman"/>
          <w:color w:val="555555"/>
          <w:sz w:val="18"/>
        </w:rPr>
        <w:t>true  to become  deserves</w:t>
      </w:r>
    </w:p>
    <w:p>
      <w:pPr>
        <w:spacing w:before="60"/>
        <w:jc w:val="both"/>
      </w:pPr>
      <w:r>
        <w:rPr>
          <w:b/>
        </w:rPr>
        <w:t xml:space="preserve">69 </w:t>
      </w:r>
      <w:r>
        <w:rPr>
          <w:rFonts w:ascii="Times New Roman" w:hAnsi="Times New Roman"/>
        </w:rPr>
        <w:t>“O chaste ones, I know your resolve to worship Me. I accept it, and it deserves to come true.” (Śrīmad-Bhāgavatam, 10.22.25)</w:t>
      </w:r>
    </w:p>
    <w:p>
      <w:pPr>
        <w:jc w:val="both"/>
      </w:pPr>
      <w:r>
        <w:rPr>
          <w:b/>
          <w:i/>
          <w:sz w:val="20"/>
        </w:rPr>
        <w:t xml:space="preserve">Amṛta-pravāha-bhāṣya. </w:t>
      </w:r>
      <w:r>
        <w:rPr>
          <w:rFonts w:ascii="Times New Roman" w:hAnsi="Times New Roman"/>
          <w:sz w:val="20"/>
        </w:rPr>
        <w:t>O chaste maidens, I have understood why you worship, and this gives Me special joy. Your intention is indeed worthy of fulfillment.</w:t>
      </w:r>
    </w:p>
    <w:p>
      <w:pPr>
        <w:jc w:val="both"/>
      </w:pPr>
      <w:r>
        <w:rPr>
          <w:b/>
          <w:i/>
          <w:sz w:val="20"/>
        </w:rPr>
        <w:t xml:space="preserve">Anubhāṣya. </w:t>
      </w:r>
      <w:r>
        <w:rPr>
          <w:rFonts w:ascii="Times New Roman" w:hAnsi="Times New Roman"/>
          <w:sz w:val="20"/>
        </w:rPr>
        <w:t>Śrī Kṛṣṇa's words. The *gopīs*, who desired Kṛṣṇa, were keeping the Kātyāyanī vow; He stole their clothes, then gave them back, and seeing their desire to attain Kṛṣṇa, He said:</w:t>
      </w:r>
    </w:p>
    <w:p>
      <w:pPr>
        <w:jc w:val="both"/>
      </w:pPr>
      <w:r>
        <w:rPr>
          <w:rFonts w:ascii="Times New Roman" w:hAnsi="Times New Roman"/>
          <w:b/>
          <w:sz w:val="20"/>
        </w:rPr>
        <w:t>sādhvyaḥ</w:t>
      </w:r>
      <w:r>
        <w:rPr>
          <w:rFonts w:ascii="Times New Roman" w:hAnsi="Times New Roman"/>
          <w:sz w:val="20"/>
        </w:rPr>
        <w:t xml:space="preserve"> (O chaste ones)! </w:t>
      </w:r>
      <w:r>
        <w:rPr>
          <w:rFonts w:ascii="Times New Roman" w:hAnsi="Times New Roman"/>
          <w:b/>
          <w:sz w:val="20"/>
        </w:rPr>
        <w:t>mad-arcanam</w:t>
      </w:r>
      <w:r>
        <w:rPr>
          <w:rFonts w:ascii="Times New Roman" w:hAnsi="Times New Roman"/>
          <w:sz w:val="20"/>
        </w:rPr>
        <w:t xml:space="preserve"> (worship for the sake of attaining Me — just this) </w:t>
      </w:r>
      <w:r>
        <w:rPr>
          <w:rFonts w:ascii="Times New Roman" w:hAnsi="Times New Roman"/>
          <w:b/>
          <w:sz w:val="20"/>
        </w:rPr>
        <w:t>bhavatīnām</w:t>
      </w:r>
      <w:r>
        <w:rPr>
          <w:rFonts w:ascii="Times New Roman" w:hAnsi="Times New Roman"/>
          <w:sz w:val="20"/>
        </w:rPr>
        <w:t xml:space="preserve"> (your, the *gopīs'*) </w:t>
      </w:r>
      <w:r>
        <w:rPr>
          <w:rFonts w:ascii="Times New Roman" w:hAnsi="Times New Roman"/>
          <w:b/>
          <w:sz w:val="20"/>
        </w:rPr>
        <w:t>saṅkalpaḥ</w:t>
      </w:r>
      <w:r>
        <w:rPr>
          <w:rFonts w:ascii="Times New Roman" w:hAnsi="Times New Roman"/>
          <w:sz w:val="20"/>
        </w:rPr>
        <w:t xml:space="preserve"> (desire, that is, the feeling in your hearts — though out of shyness you did not speak of it) </w:t>
      </w:r>
      <w:r>
        <w:rPr>
          <w:rFonts w:ascii="Times New Roman" w:hAnsi="Times New Roman"/>
          <w:b/>
          <w:sz w:val="20"/>
        </w:rPr>
        <w:t>mayā viditaḥ</w:t>
      </w:r>
      <w:r>
        <w:rPr>
          <w:rFonts w:ascii="Times New Roman" w:hAnsi="Times New Roman"/>
          <w:sz w:val="20"/>
        </w:rPr>
        <w:t xml:space="preserve"> (is known to Me) </w:t>
      </w:r>
      <w:r>
        <w:rPr>
          <w:rFonts w:ascii="Times New Roman" w:hAnsi="Times New Roman"/>
          <w:b/>
          <w:sz w:val="20"/>
        </w:rPr>
        <w:t>anumoditaḥ</w:t>
      </w:r>
      <w:r>
        <w:rPr>
          <w:rFonts w:ascii="Times New Roman" w:hAnsi="Times New Roman"/>
          <w:sz w:val="20"/>
        </w:rPr>
        <w:t xml:space="preserve"> (and accepted); (therefore) </w:t>
      </w:r>
      <w:r>
        <w:rPr>
          <w:rFonts w:ascii="Times New Roman" w:hAnsi="Times New Roman"/>
          <w:b/>
          <w:sz w:val="20"/>
        </w:rPr>
        <w:t>saḥ asau</w:t>
      </w:r>
      <w:r>
        <w:rPr>
          <w:rFonts w:ascii="Times New Roman" w:hAnsi="Times New Roman"/>
          <w:sz w:val="20"/>
        </w:rPr>
        <w:t xml:space="preserve"> (that desire) </w:t>
      </w:r>
      <w:r>
        <w:rPr>
          <w:rFonts w:ascii="Times New Roman" w:hAnsi="Times New Roman"/>
          <w:b/>
          <w:sz w:val="20"/>
        </w:rPr>
        <w:t>satyaḥ</w:t>
      </w:r>
      <w:r>
        <w:rPr>
          <w:rFonts w:ascii="Times New Roman" w:hAnsi="Times New Roman"/>
          <w:sz w:val="20"/>
        </w:rPr>
        <w:t xml:space="preserve"> (true, fulfilled) </w:t>
      </w:r>
      <w:r>
        <w:rPr>
          <w:rFonts w:ascii="Times New Roman" w:hAnsi="Times New Roman"/>
          <w:b/>
          <w:sz w:val="20"/>
        </w:rPr>
        <w:t>bhavitum arhati</w:t>
      </w:r>
      <w:r>
        <w:rPr>
          <w:rFonts w:ascii="Times New Roman" w:hAnsi="Times New Roman"/>
          <w:sz w:val="20"/>
        </w:rPr>
        <w:t xml:space="preserve"> (deserves to become).</w:t>
      </w:r>
    </w:p>
    <w:p>
      <w:pPr>
        <w:keepNext/>
        <w:spacing w:before="160"/>
        <w:jc w:val="center"/>
      </w:pPr>
      <w:r>
        <w:rPr>
          <w:rFonts w:ascii="Nirmala UI" w:hAnsi="Nirmala UI" w:cs="Nirmala UI"/>
          <w:sz w:val="24"/>
          <w:szCs w:val="24"/>
        </w:rPr>
        <w:t>এইমত লীলা দুঁহে করি’ গেলা ঘরে ৷</w:t>
        <w:br/>
      </w:r>
      <w:r>
        <w:rPr>
          <w:rFonts w:ascii="Nirmala UI" w:hAnsi="Nirmala UI" w:cs="Nirmala UI"/>
          <w:sz w:val="24"/>
          <w:szCs w:val="24"/>
        </w:rPr>
        <w:t>গম্ভীর চৈতন্য-লীলা কে বুঝিতে পারে ॥ ৭০ ॥</w:t>
      </w:r>
    </w:p>
    <w:p>
      <w:pPr>
        <w:keepNext/>
        <w:spacing w:after="0"/>
        <w:ind w:left="227"/>
      </w:pPr>
      <w:r>
        <w:rPr>
          <w:rFonts w:ascii="Times New Roman" w:hAnsi="Times New Roman"/>
          <w:i/>
          <w:sz w:val="20"/>
        </w:rPr>
        <w:t>ei-mata līlā dum̐he kari’ gelā ghare</w:t>
      </w:r>
    </w:p>
    <w:p>
      <w:pPr>
        <w:keepNext/>
        <w:spacing w:after="40"/>
        <w:ind w:left="227"/>
      </w:pPr>
      <w:r>
        <w:rPr>
          <w:rFonts w:ascii="Times New Roman" w:hAnsi="Times New Roman"/>
          <w:color w:val="555555"/>
          <w:sz w:val="18"/>
        </w:rPr>
        <w:t>in this way  pastime  the two  having played  went  home</w:t>
      </w:r>
    </w:p>
    <w:p>
      <w:pPr>
        <w:keepNext/>
        <w:spacing w:after="0"/>
        <w:ind w:left="227"/>
      </w:pPr>
      <w:r>
        <w:rPr>
          <w:rFonts w:ascii="Times New Roman" w:hAnsi="Times New Roman"/>
          <w:i/>
          <w:sz w:val="20"/>
        </w:rPr>
        <w:t>gambhīra caitanya-līlā ke bujhite pāre</w:t>
      </w:r>
    </w:p>
    <w:p>
      <w:pPr>
        <w:keepNext/>
        <w:spacing w:after="40"/>
        <w:ind w:left="227"/>
      </w:pPr>
      <w:r>
        <w:rPr>
          <w:rFonts w:ascii="Times New Roman" w:hAnsi="Times New Roman"/>
          <w:color w:val="555555"/>
          <w:sz w:val="18"/>
        </w:rPr>
        <w:t>deep  Caitanya’s pastimes  who  to understand  is able</w:t>
      </w:r>
    </w:p>
    <w:p>
      <w:pPr>
        <w:spacing w:before="60"/>
        <w:jc w:val="both"/>
      </w:pPr>
      <w:r>
        <w:rPr>
          <w:b/>
        </w:rPr>
        <w:t xml:space="preserve">70 </w:t>
      </w:r>
      <w:r>
        <w:rPr>
          <w:rFonts w:ascii="Times New Roman" w:hAnsi="Times New Roman"/>
        </w:rPr>
        <w:t>After this pastime the two of them went home. Who can fathom the deep pastimes of Caitanya?</w:t>
      </w:r>
    </w:p>
    <w:p>
      <w:pPr>
        <w:keepNext/>
        <w:spacing w:before="160"/>
        <w:jc w:val="center"/>
      </w:pPr>
      <w:r>
        <w:rPr>
          <w:rFonts w:ascii="Times New Roman" w:hAnsi="Times New Roman"/>
          <w:i/>
          <w:sz w:val="21"/>
        </w:rPr>
        <w:t>Seeing the Lord's mischief, everyone complains —</w:t>
      </w:r>
    </w:p>
    <w:p>
      <w:pPr>
        <w:keepNext/>
        <w:jc w:val="center"/>
      </w:pPr>
      <w:r>
        <w:rPr>
          <w:rFonts w:ascii="Nirmala UI" w:hAnsi="Nirmala UI" w:cs="Nirmala UI"/>
          <w:sz w:val="24"/>
          <w:szCs w:val="24"/>
        </w:rPr>
        <w:t>চৈতন্য চাপল্য দেখি’ প্রেমে সর্ব্ব জন ৷</w:t>
        <w:br/>
      </w:r>
      <w:r>
        <w:rPr>
          <w:rFonts w:ascii="Nirmala UI" w:hAnsi="Nirmala UI" w:cs="Nirmala UI"/>
          <w:sz w:val="24"/>
          <w:szCs w:val="24"/>
        </w:rPr>
        <w:t>শচী-জগন্নাথে দেখি’ দেন ওলাহন ॥ ৭১ ॥</w:t>
      </w:r>
    </w:p>
    <w:p>
      <w:pPr>
        <w:keepNext/>
        <w:spacing w:after="0"/>
        <w:ind w:left="227"/>
      </w:pPr>
      <w:r>
        <w:rPr>
          <w:rFonts w:ascii="Times New Roman" w:hAnsi="Times New Roman"/>
          <w:i/>
          <w:sz w:val="20"/>
        </w:rPr>
        <w:t>caitanya cāpalya dekhi’ preme sarva jana</w:t>
      </w:r>
    </w:p>
    <w:p>
      <w:pPr>
        <w:keepNext/>
        <w:spacing w:after="40"/>
        <w:ind w:left="227"/>
      </w:pPr>
      <w:r>
        <w:rPr>
          <w:rFonts w:ascii="Times New Roman" w:hAnsi="Times New Roman"/>
          <w:color w:val="555555"/>
          <w:sz w:val="18"/>
        </w:rPr>
        <w:t>Caitanya’s  naughtiness  seeing  out of love  all  people</w:t>
      </w:r>
    </w:p>
    <w:p>
      <w:pPr>
        <w:keepNext/>
        <w:spacing w:after="0"/>
        <w:ind w:left="227"/>
      </w:pPr>
      <w:r>
        <w:rPr>
          <w:rFonts w:ascii="Times New Roman" w:hAnsi="Times New Roman"/>
          <w:i/>
          <w:sz w:val="20"/>
        </w:rPr>
        <w:t>śacī-jagannāthe dekhi’ dena olāhana</w:t>
      </w:r>
    </w:p>
    <w:p>
      <w:pPr>
        <w:keepNext/>
        <w:spacing w:after="40"/>
        <w:ind w:left="227"/>
      </w:pPr>
      <w:r>
        <w:rPr>
          <w:rFonts w:ascii="Times New Roman" w:hAnsi="Times New Roman"/>
          <w:color w:val="555555"/>
          <w:sz w:val="18"/>
        </w:rPr>
        <w:t>Śacī and Jagannātha  meeting  give  complaints</w:t>
      </w:r>
    </w:p>
    <w:p>
      <w:pPr>
        <w:spacing w:before="60"/>
        <w:jc w:val="both"/>
      </w:pPr>
      <w:r>
        <w:rPr>
          <w:b/>
        </w:rPr>
        <w:t xml:space="preserve">71 </w:t>
      </w:r>
      <w:r>
        <w:rPr>
          <w:rFonts w:ascii="Times New Roman" w:hAnsi="Times New Roman"/>
        </w:rPr>
        <w:t>Seeing Caitanya’s mischief, everyone, out of love for Him, would come to Śacī and Jagannātha with complaints.</w:t>
      </w:r>
    </w:p>
    <w:p>
      <w:pPr>
        <w:keepNext/>
        <w:spacing w:before="160"/>
        <w:jc w:val="center"/>
      </w:pPr>
      <w:r>
        <w:rPr>
          <w:rFonts w:ascii="Times New Roman" w:hAnsi="Times New Roman"/>
          <w:i/>
          <w:sz w:val="21"/>
        </w:rPr>
        <w:t>Śacī tries to catch Nimāi —</w:t>
      </w:r>
    </w:p>
    <w:p>
      <w:pPr>
        <w:keepNext/>
        <w:jc w:val="center"/>
      </w:pPr>
      <w:r>
        <w:rPr>
          <w:rFonts w:ascii="Nirmala UI" w:hAnsi="Nirmala UI" w:cs="Nirmala UI"/>
          <w:sz w:val="24"/>
          <w:szCs w:val="24"/>
        </w:rPr>
        <w:t>একদিন শচী-দেবী পুত্রেরে ভর্ৎসিয়া ৷</w:t>
        <w:br/>
      </w:r>
      <w:r>
        <w:rPr>
          <w:rFonts w:ascii="Nirmala UI" w:hAnsi="Nirmala UI" w:cs="Nirmala UI"/>
          <w:sz w:val="24"/>
          <w:szCs w:val="24"/>
        </w:rPr>
        <w:t>ধরিবারে গেলা পুত্রে, গেলা পলাইয়া ॥ ৭২ ॥</w:t>
      </w:r>
    </w:p>
    <w:p>
      <w:pPr>
        <w:keepNext/>
        <w:spacing w:after="0"/>
        <w:ind w:left="227"/>
      </w:pPr>
      <w:r>
        <w:rPr>
          <w:rFonts w:ascii="Times New Roman" w:hAnsi="Times New Roman"/>
          <w:i/>
          <w:sz w:val="20"/>
        </w:rPr>
        <w:t>ekadina śacī-devī putrere bhartsiyā</w:t>
      </w:r>
    </w:p>
    <w:p>
      <w:pPr>
        <w:keepNext/>
        <w:spacing w:after="40"/>
        <w:ind w:left="227"/>
      </w:pPr>
      <w:r>
        <w:rPr>
          <w:rFonts w:ascii="Times New Roman" w:hAnsi="Times New Roman"/>
          <w:color w:val="555555"/>
          <w:sz w:val="18"/>
        </w:rPr>
        <w:t>one day  Śacī-devī  her son  having scolded</w:t>
      </w:r>
    </w:p>
    <w:p>
      <w:pPr>
        <w:keepNext/>
        <w:spacing w:after="0"/>
        <w:ind w:left="227"/>
      </w:pPr>
      <w:r>
        <w:rPr>
          <w:rFonts w:ascii="Times New Roman" w:hAnsi="Times New Roman"/>
          <w:i/>
          <w:sz w:val="20"/>
        </w:rPr>
        <w:t>dharibāre gelā putra, gelā palāiyā</w:t>
      </w:r>
    </w:p>
    <w:p>
      <w:pPr>
        <w:keepNext/>
        <w:spacing w:after="40"/>
        <w:ind w:left="227"/>
      </w:pPr>
      <w:r>
        <w:rPr>
          <w:rFonts w:ascii="Times New Roman" w:hAnsi="Times New Roman"/>
          <w:color w:val="555555"/>
          <w:sz w:val="18"/>
        </w:rPr>
        <w:t>to catch  went  her son,  He went  running away</w:t>
      </w:r>
    </w:p>
    <w:p>
      <w:pPr>
        <w:spacing w:before="60"/>
        <w:jc w:val="both"/>
      </w:pPr>
      <w:r>
        <w:rPr>
          <w:b/>
        </w:rPr>
        <w:t xml:space="preserve">72 </w:t>
      </w:r>
      <w:r>
        <w:rPr>
          <w:rFonts w:ascii="Times New Roman" w:hAnsi="Times New Roman"/>
        </w:rPr>
        <w:t>One day Śacī-devī scolded her son and went to catch Him, but He ran away.</w:t>
      </w:r>
    </w:p>
    <w:p>
      <w:pPr>
        <w:keepNext/>
        <w:spacing w:before="160"/>
        <w:jc w:val="center"/>
      </w:pPr>
      <w:r>
        <w:rPr>
          <w:rFonts w:ascii="Times New Roman" w:hAnsi="Times New Roman"/>
          <w:i/>
          <w:sz w:val="21"/>
        </w:rPr>
        <w:t>Nimāi sits on the discarded pots —</w:t>
      </w:r>
    </w:p>
    <w:p>
      <w:pPr>
        <w:keepNext/>
        <w:jc w:val="center"/>
      </w:pPr>
      <w:r>
        <w:rPr>
          <w:rFonts w:ascii="Nirmala UI" w:hAnsi="Nirmala UI" w:cs="Nirmala UI"/>
          <w:sz w:val="24"/>
          <w:szCs w:val="24"/>
        </w:rPr>
        <w:t>উচ্ছিষ্ট-গর্ত্তে ত্যক্ত-হাণ্ডীর উপর ৷</w:t>
        <w:br/>
      </w:r>
      <w:r>
        <w:rPr>
          <w:rFonts w:ascii="Nirmala UI" w:hAnsi="Nirmala UI" w:cs="Nirmala UI"/>
          <w:sz w:val="24"/>
          <w:szCs w:val="24"/>
        </w:rPr>
        <w:t>বসিয়াছেন সুখে প্রভু দেব-বিশ্বম্ভর ॥ ৭৩ ॥</w:t>
      </w:r>
    </w:p>
    <w:p>
      <w:pPr>
        <w:keepNext/>
        <w:spacing w:after="0"/>
        <w:ind w:left="227"/>
      </w:pPr>
      <w:r>
        <w:rPr>
          <w:rFonts w:ascii="Times New Roman" w:hAnsi="Times New Roman"/>
          <w:i/>
          <w:sz w:val="20"/>
        </w:rPr>
        <w:t>ucchiṣṭa-garte tyakta-hāṇḍīra upara</w:t>
      </w:r>
    </w:p>
    <w:p>
      <w:pPr>
        <w:keepNext/>
        <w:spacing w:after="40"/>
        <w:ind w:left="227"/>
      </w:pPr>
      <w:r>
        <w:rPr>
          <w:rFonts w:ascii="Times New Roman" w:hAnsi="Times New Roman"/>
          <w:color w:val="555555"/>
          <w:sz w:val="18"/>
        </w:rPr>
        <w:t>in the refuse pit  of the discarded  pots  on top</w:t>
      </w:r>
    </w:p>
    <w:p>
      <w:pPr>
        <w:keepNext/>
        <w:spacing w:after="0"/>
        <w:ind w:left="227"/>
      </w:pPr>
      <w:r>
        <w:rPr>
          <w:rFonts w:ascii="Times New Roman" w:hAnsi="Times New Roman"/>
          <w:i/>
          <w:sz w:val="20"/>
        </w:rPr>
        <w:t>basiyāchena sukhe prabhu deva-viśvambhara</w:t>
      </w:r>
    </w:p>
    <w:p>
      <w:pPr>
        <w:keepNext/>
        <w:spacing w:after="40"/>
        <w:ind w:left="227"/>
      </w:pPr>
      <w:r>
        <w:rPr>
          <w:rFonts w:ascii="Times New Roman" w:hAnsi="Times New Roman"/>
          <w:color w:val="555555"/>
          <w:sz w:val="18"/>
        </w:rPr>
        <w:t>is seated  happily  the Lord  divine  Viśvambhara</w:t>
      </w:r>
    </w:p>
    <w:p>
      <w:pPr>
        <w:spacing w:before="60"/>
        <w:jc w:val="both"/>
      </w:pPr>
      <w:r>
        <w:rPr>
          <w:b/>
        </w:rPr>
        <w:t xml:space="preserve">73 </w:t>
      </w:r>
      <w:r>
        <w:rPr>
          <w:rFonts w:ascii="Times New Roman" w:hAnsi="Times New Roman"/>
        </w:rPr>
        <w:t>Then the Lord Viśvambhara, upholder of the universe, sat down contentedly on the cast-off pots in the refuse pit.</w:t>
      </w:r>
    </w:p>
    <w:p>
      <w:pPr>
        <w:jc w:val="both"/>
      </w:pPr>
      <w:r>
        <w:rPr>
          <w:b/>
          <w:i/>
          <w:sz w:val="20"/>
        </w:rPr>
        <w:t xml:space="preserve">Anubhāṣya. </w:t>
      </w:r>
      <w:r>
        <w:rPr>
          <w:rFonts w:ascii="Times New Roman" w:hAnsi="Times New Roman"/>
          <w:sz w:val="20"/>
        </w:rPr>
        <w:t>The *Caitanya-bhāgavata* (Ādi, Chapter 7): “The Lord made all the discarded pots from Viṣṇu's *naivedya* His seat and sat on them. His mother came, saw this and cried: ‘Alas, alas! It isn't right, my son, to sit in such a place!’ The Lord said: ‘Everywhere My knowledge is nondual. In these pots there is, at root, no defilement. Pots in which food is cooked for Viṣṇu are never defiled; touching such pots purifies other places too.’”</w:t>
      </w:r>
    </w:p>
    <w:p>
      <w:pPr>
        <w:keepNext/>
        <w:spacing w:before="160"/>
        <w:jc w:val="center"/>
      </w:pPr>
      <w:r>
        <w:rPr>
          <w:rFonts w:ascii="Times New Roman" w:hAnsi="Times New Roman"/>
          <w:i/>
          <w:sz w:val="21"/>
        </w:rPr>
        <w:t>Thinking her son defiled, Śacī wants to purify Him —</w:t>
      </w:r>
    </w:p>
    <w:p>
      <w:pPr>
        <w:keepNext/>
        <w:jc w:val="center"/>
      </w:pPr>
      <w:r>
        <w:rPr>
          <w:rFonts w:ascii="Nirmala UI" w:hAnsi="Nirmala UI" w:cs="Nirmala UI"/>
          <w:sz w:val="24"/>
          <w:szCs w:val="24"/>
        </w:rPr>
        <w:t>শচী আসি’ কহে, — কেনে অশুচি ছুঁইলা ৷</w:t>
        <w:br/>
      </w:r>
      <w:r>
        <w:rPr>
          <w:rFonts w:ascii="Nirmala UI" w:hAnsi="Nirmala UI" w:cs="Nirmala UI"/>
          <w:sz w:val="24"/>
          <w:szCs w:val="24"/>
        </w:rPr>
        <w:t>গঙ্গাস্নান কর যাই’ — অপবিত্র হইলা ॥ ৭৪ ॥</w:t>
      </w:r>
    </w:p>
    <w:p>
      <w:pPr>
        <w:keepNext/>
        <w:spacing w:after="0"/>
        <w:ind w:left="227"/>
      </w:pPr>
      <w:r>
        <w:rPr>
          <w:rFonts w:ascii="Times New Roman" w:hAnsi="Times New Roman"/>
          <w:i/>
          <w:sz w:val="20"/>
        </w:rPr>
        <w:t>śacī āsi’ kahe, — kene aśuci chum̐ilā</w:t>
      </w:r>
    </w:p>
    <w:p>
      <w:pPr>
        <w:keepNext/>
        <w:spacing w:after="40"/>
        <w:ind w:left="227"/>
      </w:pPr>
      <w:r>
        <w:rPr>
          <w:rFonts w:ascii="Times New Roman" w:hAnsi="Times New Roman"/>
          <w:color w:val="555555"/>
          <w:sz w:val="18"/>
        </w:rPr>
        <w:t>Śacī  coming  says  —  why  the impure  You touched</w:t>
      </w:r>
    </w:p>
    <w:p>
      <w:pPr>
        <w:keepNext/>
        <w:spacing w:after="0"/>
        <w:ind w:left="227"/>
      </w:pPr>
      <w:r>
        <w:rPr>
          <w:rFonts w:ascii="Times New Roman" w:hAnsi="Times New Roman"/>
          <w:i/>
          <w:sz w:val="20"/>
        </w:rPr>
        <w:t>gaṅgā-snāna kara yāi’ — apavitra hailā</w:t>
      </w:r>
    </w:p>
    <w:p>
      <w:pPr>
        <w:keepNext/>
        <w:spacing w:after="40"/>
        <w:ind w:left="227"/>
      </w:pPr>
      <w:r>
        <w:rPr>
          <w:rFonts w:ascii="Times New Roman" w:hAnsi="Times New Roman"/>
          <w:color w:val="555555"/>
          <w:sz w:val="18"/>
        </w:rPr>
        <w:t>bath in the Ganges  take  going  —  unclean  You have become</w:t>
      </w:r>
    </w:p>
    <w:p>
      <w:pPr>
        <w:spacing w:before="60"/>
        <w:jc w:val="both"/>
      </w:pPr>
      <w:r>
        <w:rPr>
          <w:b/>
        </w:rPr>
        <w:t xml:space="preserve">74 </w:t>
      </w:r>
      <w:r>
        <w:rPr>
          <w:rFonts w:ascii="Times New Roman" w:hAnsi="Times New Roman"/>
        </w:rPr>
        <w:t>Śacī came and said, “Why have You touched these unclean things? Go and bathe in the Ganges — You have made Yourself impure.”</w:t>
      </w:r>
    </w:p>
    <w:p>
      <w:pPr>
        <w:keepNext/>
        <w:spacing w:before="160"/>
        <w:jc w:val="center"/>
      </w:pPr>
      <w:r>
        <w:rPr>
          <w:rFonts w:ascii="Times New Roman" w:hAnsi="Times New Roman"/>
          <w:i/>
          <w:sz w:val="21"/>
        </w:rPr>
        <w:t>The son instructs His mother in the knowledge of Brahman —</w:t>
      </w:r>
    </w:p>
    <w:p>
      <w:pPr>
        <w:keepNext/>
        <w:jc w:val="center"/>
      </w:pPr>
      <w:r>
        <w:rPr>
          <w:rFonts w:ascii="Nirmala UI" w:hAnsi="Nirmala UI" w:cs="Nirmala UI"/>
          <w:sz w:val="24"/>
          <w:szCs w:val="24"/>
        </w:rPr>
        <w:t>ইহা শুনি’ মাতাকে কহিল ব্রহ্মজ্ঞান ৷</w:t>
        <w:br/>
      </w:r>
      <w:r>
        <w:rPr>
          <w:rFonts w:ascii="Nirmala UI" w:hAnsi="Nirmala UI" w:cs="Nirmala UI"/>
          <w:sz w:val="24"/>
          <w:szCs w:val="24"/>
        </w:rPr>
        <w:t>বিস্মিতা হইয়া মাতা করাইল স্নান ॥ ৭৫ ॥</w:t>
      </w:r>
    </w:p>
    <w:p>
      <w:pPr>
        <w:keepNext/>
        <w:spacing w:after="0"/>
        <w:ind w:left="227"/>
      </w:pPr>
      <w:r>
        <w:rPr>
          <w:rFonts w:ascii="Times New Roman" w:hAnsi="Times New Roman"/>
          <w:i/>
          <w:sz w:val="20"/>
        </w:rPr>
        <w:t>ihā śuni’ mātāke kahila brahma-jñāna</w:t>
      </w:r>
    </w:p>
    <w:p>
      <w:pPr>
        <w:keepNext/>
        <w:spacing w:after="40"/>
        <w:ind w:left="227"/>
      </w:pPr>
      <w:r>
        <w:rPr>
          <w:rFonts w:ascii="Times New Roman" w:hAnsi="Times New Roman"/>
          <w:color w:val="555555"/>
          <w:sz w:val="18"/>
        </w:rPr>
        <w:t>this  hearing  to His mother  He spoke  knowledge of Brahman</w:t>
      </w:r>
    </w:p>
    <w:p>
      <w:pPr>
        <w:keepNext/>
        <w:spacing w:after="0"/>
        <w:ind w:left="227"/>
      </w:pPr>
      <w:r>
        <w:rPr>
          <w:rFonts w:ascii="Times New Roman" w:hAnsi="Times New Roman"/>
          <w:i/>
          <w:sz w:val="20"/>
        </w:rPr>
        <w:t>vismitā haiyā mātā karāila snāna</w:t>
      </w:r>
    </w:p>
    <w:p>
      <w:pPr>
        <w:keepNext/>
        <w:spacing w:after="40"/>
        <w:ind w:left="227"/>
      </w:pPr>
      <w:r>
        <w:rPr>
          <w:rFonts w:ascii="Times New Roman" w:hAnsi="Times New Roman"/>
          <w:color w:val="555555"/>
          <w:sz w:val="18"/>
        </w:rPr>
        <w:t>astonished  becoming  the mother  made Him  bathe</w:t>
      </w:r>
    </w:p>
    <w:p>
      <w:pPr>
        <w:spacing w:before="60"/>
        <w:jc w:val="both"/>
      </w:pPr>
      <w:r>
        <w:rPr>
          <w:b/>
        </w:rPr>
        <w:t xml:space="preserve">75 </w:t>
      </w:r>
      <w:r>
        <w:rPr>
          <w:rFonts w:ascii="Times New Roman" w:hAnsi="Times New Roman"/>
        </w:rPr>
        <w:t>In reply He spoke to His mother of *brahma-jñāna*, spiritual knowledge. She was astonished, but still she made Him bathe.</w:t>
      </w:r>
    </w:p>
    <w:p>
      <w:pPr>
        <w:jc w:val="both"/>
      </w:pPr>
      <w:r>
        <w:rPr>
          <w:b/>
          <w:i/>
          <w:sz w:val="20"/>
        </w:rPr>
        <w:t xml:space="preserve">Amṛta-pravāha-bhāṣya. </w:t>
      </w:r>
      <w:r>
        <w:rPr>
          <w:rFonts w:ascii="Times New Roman" w:hAnsi="Times New Roman"/>
          <w:sz w:val="20"/>
        </w:rPr>
        <w:t>The Lord said: “Mother, ‘defiled by remnants’ and ‘undefiled’ are merely human notions; in reality there is not a grain of truth in them. In these pots you cooked food for Viṣṇu and offered it to Viṣṇu, so these pots can never be defiled. The soul is an eternally pure reality: what have considerations of defilement and the like to do with it?” Hearing this knowledge of Brahman, His mother was amazed and had Him bathe.</w:t>
      </w:r>
    </w:p>
    <w:p>
      <w:pPr>
        <w:jc w:val="both"/>
      </w:pPr>
      <w:r>
        <w:rPr>
          <w:rFonts w:ascii="Times New Roman" w:hAnsi="Times New Roman"/>
          <w:sz w:val="20"/>
        </w:rPr>
        <w:t>*Thus ends the fourteenth chapter of the “Amṛta-pravāha-bhāṣya.”*</w:t>
      </w:r>
    </w:p>
    <w:p>
      <w:pPr>
        <w:keepNext/>
        <w:spacing w:before="160"/>
        <w:jc w:val="center"/>
      </w:pPr>
      <w:r>
        <w:rPr>
          <w:rFonts w:ascii="Times New Roman" w:hAnsi="Times New Roman"/>
          <w:i/>
          <w:sz w:val="21"/>
        </w:rPr>
        <w:t>At bedtime Śacī sees the gods —</w:t>
      </w:r>
    </w:p>
    <w:p>
      <w:pPr>
        <w:keepNext/>
        <w:jc w:val="center"/>
      </w:pPr>
      <w:r>
        <w:rPr>
          <w:rFonts w:ascii="Nirmala UI" w:hAnsi="Nirmala UI" w:cs="Nirmala UI"/>
          <w:sz w:val="24"/>
          <w:szCs w:val="24"/>
        </w:rPr>
        <w:t>কভু পুত্রসঙ্গে শচী করিলা শয়ন ৷</w:t>
        <w:br/>
      </w:r>
      <w:r>
        <w:rPr>
          <w:rFonts w:ascii="Nirmala UI" w:hAnsi="Nirmala UI" w:cs="Nirmala UI"/>
          <w:sz w:val="24"/>
          <w:szCs w:val="24"/>
        </w:rPr>
        <w:t>দেখে, দিব্যলোক আসি’ ভরিল ভবন ॥ ৭৬ ॥</w:t>
      </w:r>
    </w:p>
    <w:p>
      <w:pPr>
        <w:keepNext/>
        <w:spacing w:after="0"/>
        <w:ind w:left="227"/>
      </w:pPr>
      <w:r>
        <w:rPr>
          <w:rFonts w:ascii="Times New Roman" w:hAnsi="Times New Roman"/>
          <w:i/>
          <w:sz w:val="20"/>
        </w:rPr>
        <w:t>kabhu putrasaṅge śacī karilā śayana</w:t>
      </w:r>
    </w:p>
    <w:p>
      <w:pPr>
        <w:keepNext/>
        <w:spacing w:after="40"/>
        <w:ind w:left="227"/>
      </w:pPr>
      <w:r>
        <w:rPr>
          <w:rFonts w:ascii="Times New Roman" w:hAnsi="Times New Roman"/>
          <w:color w:val="555555"/>
          <w:sz w:val="18"/>
        </w:rPr>
        <w:t>once  with her son  Śacī  lay down  to rest</w:t>
      </w:r>
    </w:p>
    <w:p>
      <w:pPr>
        <w:keepNext/>
        <w:spacing w:after="0"/>
        <w:ind w:left="227"/>
      </w:pPr>
      <w:r>
        <w:rPr>
          <w:rFonts w:ascii="Times New Roman" w:hAnsi="Times New Roman"/>
          <w:i/>
          <w:sz w:val="20"/>
        </w:rPr>
        <w:t>dekhe, divyaloka āsi’ bharila bhavana</w:t>
      </w:r>
    </w:p>
    <w:p>
      <w:pPr>
        <w:keepNext/>
        <w:spacing w:after="40"/>
        <w:ind w:left="227"/>
      </w:pPr>
      <w:r>
        <w:rPr>
          <w:rFonts w:ascii="Times New Roman" w:hAnsi="Times New Roman"/>
          <w:color w:val="555555"/>
          <w:sz w:val="18"/>
        </w:rPr>
        <w:t>she sees  divine beings  coming  filled  the house</w:t>
      </w:r>
    </w:p>
    <w:p>
      <w:pPr>
        <w:spacing w:before="60"/>
        <w:jc w:val="both"/>
      </w:pPr>
      <w:r>
        <w:rPr>
          <w:b/>
        </w:rPr>
        <w:t xml:space="preserve">76 </w:t>
      </w:r>
      <w:r>
        <w:rPr>
          <w:rFonts w:ascii="Times New Roman" w:hAnsi="Times New Roman"/>
        </w:rPr>
        <w:t>Once, as Śacī lay resting with her son, she saw that divine beings had come and filled the house.</w:t>
      </w:r>
    </w:p>
    <w:p>
      <w:pPr>
        <w:keepNext/>
        <w:spacing w:before="160"/>
        <w:jc w:val="center"/>
      </w:pPr>
      <w:r>
        <w:rPr>
          <w:rFonts w:ascii="Nirmala UI" w:hAnsi="Nirmala UI" w:cs="Nirmala UI"/>
          <w:sz w:val="24"/>
          <w:szCs w:val="24"/>
        </w:rPr>
        <w:t>শচী বলে, — যাহ, পুত্র, বোলাহ বাপেরে ৷</w:t>
        <w:br/>
      </w:r>
      <w:r>
        <w:rPr>
          <w:rFonts w:ascii="Nirmala UI" w:hAnsi="Nirmala UI" w:cs="Nirmala UI"/>
          <w:sz w:val="24"/>
          <w:szCs w:val="24"/>
        </w:rPr>
        <w:t>মাতৃ-আজ্ঞা পাইয়া প্রভু চলিলা বাহিরে ॥ ৭৭ ॥</w:t>
      </w:r>
    </w:p>
    <w:p>
      <w:pPr>
        <w:keepNext/>
        <w:spacing w:after="0"/>
        <w:ind w:left="227"/>
      </w:pPr>
      <w:r>
        <w:rPr>
          <w:rFonts w:ascii="Times New Roman" w:hAnsi="Times New Roman"/>
          <w:i/>
          <w:sz w:val="20"/>
        </w:rPr>
        <w:t>śacī bale, — yāha, putra, bolāha bāpere</w:t>
      </w:r>
    </w:p>
    <w:p>
      <w:pPr>
        <w:keepNext/>
        <w:spacing w:after="40"/>
        <w:ind w:left="227"/>
      </w:pPr>
      <w:r>
        <w:rPr>
          <w:rFonts w:ascii="Times New Roman" w:hAnsi="Times New Roman"/>
          <w:color w:val="555555"/>
          <w:sz w:val="18"/>
        </w:rPr>
        <w:t>Śacī  says  —  go,  son,  call  Your father</w:t>
      </w:r>
    </w:p>
    <w:p>
      <w:pPr>
        <w:keepNext/>
        <w:spacing w:after="0"/>
        <w:ind w:left="227"/>
      </w:pPr>
      <w:r>
        <w:rPr>
          <w:rFonts w:ascii="Times New Roman" w:hAnsi="Times New Roman"/>
          <w:i/>
          <w:sz w:val="20"/>
        </w:rPr>
        <w:t>mātṛ-ājñā pāiyā prabhu calilā bāhire</w:t>
      </w:r>
    </w:p>
    <w:p>
      <w:pPr>
        <w:keepNext/>
        <w:spacing w:after="40"/>
        <w:ind w:left="227"/>
      </w:pPr>
      <w:r>
        <w:rPr>
          <w:rFonts w:ascii="Times New Roman" w:hAnsi="Times New Roman"/>
          <w:color w:val="555555"/>
          <w:sz w:val="18"/>
        </w:rPr>
        <w:t>the mother’s  order  receiving  the Lord  went  outside</w:t>
      </w:r>
    </w:p>
    <w:p>
      <w:pPr>
        <w:spacing w:before="60"/>
        <w:jc w:val="both"/>
      </w:pPr>
      <w:r>
        <w:rPr>
          <w:b/>
        </w:rPr>
        <w:t xml:space="preserve">77 </w:t>
      </w:r>
      <w:r>
        <w:rPr>
          <w:rFonts w:ascii="Times New Roman" w:hAnsi="Times New Roman"/>
        </w:rPr>
        <w:t>Śacī said, “Go, my son, and call Your father.” At His mother’s bidding the Lord went outside.</w:t>
      </w:r>
    </w:p>
    <w:p>
      <w:pPr>
        <w:keepNext/>
        <w:spacing w:before="160"/>
        <w:jc w:val="center"/>
      </w:pPr>
      <w:r>
        <w:rPr>
          <w:rFonts w:ascii="Times New Roman" w:hAnsi="Times New Roman"/>
          <w:i/>
          <w:sz w:val="21"/>
        </w:rPr>
        <w:t>As He goes at His mother's word, ankle bells ring though He wears none —</w:t>
      </w:r>
    </w:p>
    <w:p>
      <w:pPr>
        <w:keepNext/>
        <w:jc w:val="center"/>
      </w:pPr>
      <w:r>
        <w:rPr>
          <w:rFonts w:ascii="Nirmala UI" w:hAnsi="Nirmala UI" w:cs="Nirmala UI"/>
          <w:sz w:val="24"/>
          <w:szCs w:val="24"/>
        </w:rPr>
        <w:t>চলিতে চরণে নূপুর বাজে ঝন্ঝন্ ৷</w:t>
        <w:br/>
      </w:r>
      <w:r>
        <w:rPr>
          <w:rFonts w:ascii="Nirmala UI" w:hAnsi="Nirmala UI" w:cs="Nirmala UI"/>
          <w:sz w:val="24"/>
          <w:szCs w:val="24"/>
        </w:rPr>
        <w:t>শুনি’ চমকিত হৈল পিতামাতার মন ॥ ৭৮ ॥</w:t>
      </w:r>
    </w:p>
    <w:p>
      <w:pPr>
        <w:keepNext/>
        <w:spacing w:after="0"/>
        <w:ind w:left="227"/>
      </w:pPr>
      <w:r>
        <w:rPr>
          <w:rFonts w:ascii="Times New Roman" w:hAnsi="Times New Roman"/>
          <w:i/>
          <w:sz w:val="20"/>
        </w:rPr>
        <w:t>calite caraṇe nūpura bāje jhanjhan</w:t>
      </w:r>
    </w:p>
    <w:p>
      <w:pPr>
        <w:keepNext/>
        <w:spacing w:after="40"/>
        <w:ind w:left="227"/>
      </w:pPr>
      <w:r>
        <w:rPr>
          <w:rFonts w:ascii="Times New Roman" w:hAnsi="Times New Roman"/>
          <w:color w:val="555555"/>
          <w:sz w:val="18"/>
        </w:rPr>
        <w:t>as He walked  on the feet  anklets  ring  jhan-jhan</w:t>
      </w:r>
    </w:p>
    <w:p>
      <w:pPr>
        <w:keepNext/>
        <w:spacing w:after="0"/>
        <w:ind w:left="227"/>
      </w:pPr>
      <w:r>
        <w:rPr>
          <w:rFonts w:ascii="Times New Roman" w:hAnsi="Times New Roman"/>
          <w:i/>
          <w:sz w:val="20"/>
        </w:rPr>
        <w:t>śuni’ camakita haila pitāmātāra mana</w:t>
      </w:r>
    </w:p>
    <w:p>
      <w:pPr>
        <w:keepNext/>
        <w:spacing w:after="40"/>
        <w:ind w:left="227"/>
      </w:pPr>
      <w:r>
        <w:rPr>
          <w:rFonts w:ascii="Times New Roman" w:hAnsi="Times New Roman"/>
          <w:color w:val="555555"/>
          <w:sz w:val="18"/>
        </w:rPr>
        <w:t>hearing  startled  became  of father and mother  the minds</w:t>
      </w:r>
    </w:p>
    <w:p>
      <w:pPr>
        <w:spacing w:before="60"/>
        <w:jc w:val="both"/>
      </w:pPr>
      <w:r>
        <w:rPr>
          <w:b/>
        </w:rPr>
        <w:t xml:space="preserve">78 </w:t>
      </w:r>
      <w:r>
        <w:rPr>
          <w:rFonts w:ascii="Times New Roman" w:hAnsi="Times New Roman"/>
        </w:rPr>
        <w:t>As He walked, anklets jingled on His feet, and His father and mother were startled to hear them.</w:t>
      </w:r>
    </w:p>
    <w:p>
      <w:pPr>
        <w:keepNext/>
        <w:spacing w:before="160"/>
        <w:jc w:val="center"/>
      </w:pPr>
      <w:r>
        <w:rPr>
          <w:rFonts w:ascii="Times New Roman" w:hAnsi="Times New Roman"/>
          <w:i/>
          <w:sz w:val="21"/>
        </w:rPr>
        <w:t>Miśra's astonishment —</w:t>
      </w:r>
    </w:p>
    <w:p>
      <w:pPr>
        <w:keepNext/>
        <w:jc w:val="center"/>
      </w:pPr>
      <w:r>
        <w:rPr>
          <w:rFonts w:ascii="Nirmala UI" w:hAnsi="Nirmala UI" w:cs="Nirmala UI"/>
          <w:sz w:val="24"/>
          <w:szCs w:val="24"/>
        </w:rPr>
        <w:t>মিশ্র কহে, — এই বড় অদ্ভুত কাহিনী ৷</w:t>
        <w:br/>
      </w:r>
      <w:r>
        <w:rPr>
          <w:rFonts w:ascii="Nirmala UI" w:hAnsi="Nirmala UI" w:cs="Nirmala UI"/>
          <w:sz w:val="24"/>
          <w:szCs w:val="24"/>
        </w:rPr>
        <w:t>শিশুর শূন্যপদে কেনে নূপুরের ধ্বনি ॥ ৭৯ ॥</w:t>
      </w:r>
    </w:p>
    <w:p>
      <w:pPr>
        <w:keepNext/>
        <w:spacing w:after="0"/>
        <w:ind w:left="227"/>
      </w:pPr>
      <w:r>
        <w:rPr>
          <w:rFonts w:ascii="Times New Roman" w:hAnsi="Times New Roman"/>
          <w:i/>
          <w:sz w:val="20"/>
        </w:rPr>
        <w:t>miśra kahe, — ei baḍa adbhuta kāhinī</w:t>
      </w:r>
    </w:p>
    <w:p>
      <w:pPr>
        <w:keepNext/>
        <w:spacing w:after="40"/>
        <w:ind w:left="227"/>
      </w:pPr>
      <w:r>
        <w:rPr>
          <w:rFonts w:ascii="Times New Roman" w:hAnsi="Times New Roman"/>
          <w:color w:val="555555"/>
          <w:sz w:val="18"/>
        </w:rPr>
        <w:t>Miśra  says  —  this  very  wonderful  happening</w:t>
      </w:r>
    </w:p>
    <w:p>
      <w:pPr>
        <w:keepNext/>
        <w:spacing w:after="0"/>
        <w:ind w:left="227"/>
      </w:pPr>
      <w:r>
        <w:rPr>
          <w:rFonts w:ascii="Times New Roman" w:hAnsi="Times New Roman"/>
          <w:i/>
          <w:sz w:val="20"/>
        </w:rPr>
        <w:t>śiśura śūnya-pade kene nūpurera dhvani</w:t>
      </w:r>
    </w:p>
    <w:p>
      <w:pPr>
        <w:keepNext/>
        <w:spacing w:after="40"/>
        <w:ind w:left="227"/>
      </w:pPr>
      <w:r>
        <w:rPr>
          <w:rFonts w:ascii="Times New Roman" w:hAnsi="Times New Roman"/>
          <w:color w:val="555555"/>
          <w:sz w:val="18"/>
        </w:rPr>
        <w:t>of the child  on bare feet  why  of anklets  the sound</w:t>
      </w:r>
    </w:p>
    <w:p>
      <w:pPr>
        <w:spacing w:before="60"/>
        <w:jc w:val="both"/>
      </w:pPr>
      <w:r>
        <w:rPr>
          <w:b/>
        </w:rPr>
        <w:t xml:space="preserve">79 </w:t>
      </w:r>
      <w:r>
        <w:rPr>
          <w:rFonts w:ascii="Times New Roman" w:hAnsi="Times New Roman"/>
        </w:rPr>
        <w:t>Miśra said, “This is a great wonder! Why do we hear anklets on the child’s bare feet?”</w:t>
      </w:r>
    </w:p>
    <w:p>
      <w:pPr>
        <w:keepNext/>
        <w:spacing w:before="160"/>
        <w:jc w:val="center"/>
      </w:pPr>
      <w:r>
        <w:rPr>
          <w:rFonts w:ascii="Times New Roman" w:hAnsi="Times New Roman"/>
          <w:i/>
          <w:sz w:val="21"/>
        </w:rPr>
        <w:t>Śacī's astonishment at seeing the gods —</w:t>
      </w:r>
    </w:p>
    <w:p>
      <w:pPr>
        <w:keepNext/>
        <w:jc w:val="center"/>
      </w:pPr>
      <w:r>
        <w:rPr>
          <w:rFonts w:ascii="Nirmala UI" w:hAnsi="Nirmala UI" w:cs="Nirmala UI"/>
          <w:sz w:val="24"/>
          <w:szCs w:val="24"/>
        </w:rPr>
        <w:t>শচী কহে, — আর এক অদ্ভুত দেখিল ৷</w:t>
        <w:br/>
      </w:r>
      <w:r>
        <w:rPr>
          <w:rFonts w:ascii="Nirmala UI" w:hAnsi="Nirmala UI" w:cs="Nirmala UI"/>
          <w:sz w:val="24"/>
          <w:szCs w:val="24"/>
        </w:rPr>
        <w:t>দিব্য দিব্য লোক আসি’ অঙ্গন ভরিল ॥ ৮০ ॥</w:t>
      </w:r>
    </w:p>
    <w:p>
      <w:pPr>
        <w:keepNext/>
        <w:spacing w:after="0"/>
        <w:ind w:left="227"/>
      </w:pPr>
      <w:r>
        <w:rPr>
          <w:rFonts w:ascii="Times New Roman" w:hAnsi="Times New Roman"/>
          <w:i/>
          <w:sz w:val="20"/>
        </w:rPr>
        <w:t>śacī kahe, — āra eka adbhuta dekhila</w:t>
      </w:r>
    </w:p>
    <w:p>
      <w:pPr>
        <w:keepNext/>
        <w:spacing w:after="40"/>
        <w:ind w:left="227"/>
      </w:pPr>
      <w:r>
        <w:rPr>
          <w:rFonts w:ascii="Times New Roman" w:hAnsi="Times New Roman"/>
          <w:color w:val="555555"/>
          <w:sz w:val="18"/>
        </w:rPr>
        <w:t>Śacī  says  —  another  one  wonder  I saw</w:t>
      </w:r>
    </w:p>
    <w:p>
      <w:pPr>
        <w:keepNext/>
        <w:spacing w:after="0"/>
        <w:ind w:left="227"/>
      </w:pPr>
      <w:r>
        <w:rPr>
          <w:rFonts w:ascii="Times New Roman" w:hAnsi="Times New Roman"/>
          <w:i/>
          <w:sz w:val="20"/>
        </w:rPr>
        <w:t>divya divya loka āsi’ aṅgana bharila</w:t>
      </w:r>
    </w:p>
    <w:p>
      <w:pPr>
        <w:keepNext/>
        <w:spacing w:after="40"/>
        <w:ind w:left="227"/>
      </w:pPr>
      <w:r>
        <w:rPr>
          <w:rFonts w:ascii="Times New Roman" w:hAnsi="Times New Roman"/>
          <w:color w:val="555555"/>
          <w:sz w:val="18"/>
        </w:rPr>
        <w:t>divine  divine  beings  coming  the courtyard  filled</w:t>
      </w:r>
    </w:p>
    <w:p>
      <w:pPr>
        <w:spacing w:before="60"/>
        <w:jc w:val="both"/>
      </w:pPr>
      <w:r>
        <w:rPr>
          <w:b/>
        </w:rPr>
        <w:t xml:space="preserve">80 </w:t>
      </w:r>
      <w:r>
        <w:rPr>
          <w:rFonts w:ascii="Times New Roman" w:hAnsi="Times New Roman"/>
        </w:rPr>
        <w:t>Śacī said, “I saw another wonder too: radiant divine beings came and filled the courtyard.</w:t>
      </w:r>
    </w:p>
    <w:p>
      <w:pPr>
        <w:keepNext/>
        <w:spacing w:before="160"/>
        <w:jc w:val="center"/>
      </w:pPr>
      <w:r>
        <w:rPr>
          <w:rFonts w:ascii="Nirmala UI" w:hAnsi="Nirmala UI" w:cs="Nirmala UI"/>
          <w:sz w:val="24"/>
          <w:szCs w:val="24"/>
        </w:rPr>
        <w:t>কিবা কোলাহল করে, বুঝিতে না পারি ৷</w:t>
        <w:br/>
      </w:r>
      <w:r>
        <w:rPr>
          <w:rFonts w:ascii="Nirmala UI" w:hAnsi="Nirmala UI" w:cs="Nirmala UI"/>
          <w:sz w:val="24"/>
          <w:szCs w:val="24"/>
        </w:rPr>
        <w:t>কাহাকে বা স্তুতি করে, অনুমান করি ॥ ৮১ ॥</w:t>
      </w:r>
    </w:p>
    <w:p>
      <w:pPr>
        <w:keepNext/>
        <w:spacing w:after="0"/>
        <w:ind w:left="227"/>
      </w:pPr>
      <w:r>
        <w:rPr>
          <w:rFonts w:ascii="Times New Roman" w:hAnsi="Times New Roman"/>
          <w:i/>
          <w:sz w:val="20"/>
        </w:rPr>
        <w:t>kibā kolāhala kare, bujhite nā pāri</w:t>
      </w:r>
    </w:p>
    <w:p>
      <w:pPr>
        <w:keepNext/>
        <w:spacing w:after="40"/>
        <w:ind w:left="227"/>
      </w:pPr>
      <w:r>
        <w:rPr>
          <w:rFonts w:ascii="Times New Roman" w:hAnsi="Times New Roman"/>
          <w:color w:val="555555"/>
          <w:sz w:val="18"/>
        </w:rPr>
        <w:t>what  clamour  they make,  to understand  not  I can</w:t>
      </w:r>
    </w:p>
    <w:p>
      <w:pPr>
        <w:keepNext/>
        <w:spacing w:after="0"/>
        <w:ind w:left="227"/>
      </w:pPr>
      <w:r>
        <w:rPr>
          <w:rFonts w:ascii="Times New Roman" w:hAnsi="Times New Roman"/>
          <w:i/>
          <w:sz w:val="20"/>
        </w:rPr>
        <w:t>kāhāke vā stuti kare, anumāna kari</w:t>
      </w:r>
    </w:p>
    <w:p>
      <w:pPr>
        <w:keepNext/>
        <w:spacing w:after="40"/>
        <w:ind w:left="227"/>
      </w:pPr>
      <w:r>
        <w:rPr>
          <w:rFonts w:ascii="Times New Roman" w:hAnsi="Times New Roman"/>
          <w:color w:val="555555"/>
          <w:sz w:val="18"/>
        </w:rPr>
        <w:t>whom  or  praises  they offer,  a guess  I make</w:t>
      </w:r>
    </w:p>
    <w:p>
      <w:pPr>
        <w:spacing w:before="60"/>
        <w:jc w:val="both"/>
      </w:pPr>
      <w:r>
        <w:rPr>
          <w:b/>
        </w:rPr>
        <w:t xml:space="preserve">81 </w:t>
      </w:r>
      <w:r>
        <w:rPr>
          <w:rFonts w:ascii="Times New Roman" w:hAnsi="Times New Roman"/>
        </w:rPr>
        <w:t>They raised such a clamour that I could not make out what they said; whom they were praising I can only guess.”</w:t>
      </w:r>
    </w:p>
    <w:p>
      <w:pPr>
        <w:keepNext/>
        <w:spacing w:before="160"/>
        <w:jc w:val="center"/>
      </w:pPr>
      <w:r>
        <w:rPr>
          <w:rFonts w:ascii="Times New Roman" w:hAnsi="Times New Roman"/>
          <w:i/>
          <w:sz w:val="21"/>
        </w:rPr>
        <w:t>Both think of Nimāi's welfare —</w:t>
      </w:r>
    </w:p>
    <w:p>
      <w:pPr>
        <w:keepNext/>
        <w:jc w:val="center"/>
      </w:pPr>
      <w:r>
        <w:rPr>
          <w:rFonts w:ascii="Nirmala UI" w:hAnsi="Nirmala UI" w:cs="Nirmala UI"/>
          <w:sz w:val="24"/>
          <w:szCs w:val="24"/>
        </w:rPr>
        <w:t>মিশ্র বলে, — কিছু হউক, চিন্তা কিছু নাই ৷</w:t>
        <w:br/>
      </w:r>
      <w:r>
        <w:rPr>
          <w:rFonts w:ascii="Nirmala UI" w:hAnsi="Nirmala UI" w:cs="Nirmala UI"/>
          <w:sz w:val="24"/>
          <w:szCs w:val="24"/>
        </w:rPr>
        <w:t>বিশ্বম্ভরের কুশল হউক, — এই মাত্র চাই ॥ ৮২ ॥</w:t>
      </w:r>
    </w:p>
    <w:p>
      <w:pPr>
        <w:keepNext/>
        <w:spacing w:after="0"/>
        <w:ind w:left="227"/>
      </w:pPr>
      <w:r>
        <w:rPr>
          <w:rFonts w:ascii="Times New Roman" w:hAnsi="Times New Roman"/>
          <w:i/>
          <w:sz w:val="20"/>
        </w:rPr>
        <w:t>miśra bale, — kichu hauka, cintā kichu nāi</w:t>
      </w:r>
    </w:p>
    <w:p>
      <w:pPr>
        <w:keepNext/>
        <w:spacing w:after="40"/>
        <w:ind w:left="227"/>
      </w:pPr>
      <w:r>
        <w:rPr>
          <w:rFonts w:ascii="Times New Roman" w:hAnsi="Times New Roman"/>
          <w:color w:val="555555"/>
          <w:sz w:val="18"/>
        </w:rPr>
        <w:t>Miśra  says  —  whatever  may be,  worry  any  there is not</w:t>
      </w:r>
    </w:p>
    <w:p>
      <w:pPr>
        <w:keepNext/>
        <w:spacing w:after="0"/>
        <w:ind w:left="227"/>
      </w:pPr>
      <w:r>
        <w:rPr>
          <w:rFonts w:ascii="Times New Roman" w:hAnsi="Times New Roman"/>
          <w:i/>
          <w:sz w:val="20"/>
        </w:rPr>
        <w:t>viśvambharera kuśala hauka, — ei mātra cāi</w:t>
      </w:r>
    </w:p>
    <w:p>
      <w:pPr>
        <w:keepNext/>
        <w:spacing w:after="40"/>
        <w:ind w:left="227"/>
      </w:pPr>
      <w:r>
        <w:rPr>
          <w:rFonts w:ascii="Times New Roman" w:hAnsi="Times New Roman"/>
          <w:color w:val="555555"/>
          <w:sz w:val="18"/>
        </w:rPr>
        <w:t>Viśvambhara’s  welfare  may be  —  this  only  I want</w:t>
      </w:r>
    </w:p>
    <w:p>
      <w:pPr>
        <w:spacing w:before="60"/>
        <w:jc w:val="both"/>
      </w:pPr>
      <w:r>
        <w:rPr>
          <w:b/>
        </w:rPr>
        <w:t xml:space="preserve">82 </w:t>
      </w:r>
      <w:r>
        <w:rPr>
          <w:rFonts w:ascii="Times New Roman" w:hAnsi="Times New Roman"/>
        </w:rPr>
        <w:t>Miśra said, “Whatever it may be, there is nothing to worry about. All I want is for Viśvambhara to be well.”</w:t>
      </w:r>
    </w:p>
    <w:p>
      <w:pPr>
        <w:keepNext/>
        <w:spacing w:before="160"/>
        <w:jc w:val="center"/>
      </w:pPr>
      <w:r>
        <w:rPr>
          <w:rFonts w:ascii="Times New Roman" w:hAnsi="Times New Roman"/>
          <w:i/>
          <w:sz w:val="21"/>
        </w:rPr>
        <w:t>Seeing the Lord's mischief, Miśra scolds Him severely —</w:t>
      </w:r>
    </w:p>
    <w:p>
      <w:pPr>
        <w:keepNext/>
        <w:jc w:val="center"/>
      </w:pPr>
      <w:r>
        <w:rPr>
          <w:rFonts w:ascii="Nirmala UI" w:hAnsi="Nirmala UI" w:cs="Nirmala UI"/>
          <w:sz w:val="24"/>
          <w:szCs w:val="24"/>
        </w:rPr>
        <w:t>একদিন মিশ্র পুত্রের চাপল্য দেখিয়া ৷</w:t>
        <w:br/>
      </w:r>
      <w:r>
        <w:rPr>
          <w:rFonts w:ascii="Nirmala UI" w:hAnsi="Nirmala UI" w:cs="Nirmala UI"/>
          <w:sz w:val="24"/>
          <w:szCs w:val="24"/>
        </w:rPr>
        <w:t>ধর্ম্ম-শিক্ষা দিল বহু ভর্ৎসনা করিয়া ॥ ৮৩ ॥</w:t>
      </w:r>
    </w:p>
    <w:p>
      <w:pPr>
        <w:keepNext/>
        <w:spacing w:after="0"/>
        <w:ind w:left="227"/>
      </w:pPr>
      <w:r>
        <w:rPr>
          <w:rFonts w:ascii="Times New Roman" w:hAnsi="Times New Roman"/>
          <w:i/>
          <w:sz w:val="20"/>
        </w:rPr>
        <w:t>ekadina miśra putrera cāpalya dekhiyā</w:t>
      </w:r>
    </w:p>
    <w:p>
      <w:pPr>
        <w:keepNext/>
        <w:spacing w:after="40"/>
        <w:ind w:left="227"/>
      </w:pPr>
      <w:r>
        <w:rPr>
          <w:rFonts w:ascii="Times New Roman" w:hAnsi="Times New Roman"/>
          <w:color w:val="555555"/>
          <w:sz w:val="18"/>
        </w:rPr>
        <w:t>one day  Miśra  his son’s  naughtiness  seeing</w:t>
      </w:r>
    </w:p>
    <w:p>
      <w:pPr>
        <w:keepNext/>
        <w:spacing w:after="0"/>
        <w:ind w:left="227"/>
      </w:pPr>
      <w:r>
        <w:rPr>
          <w:rFonts w:ascii="Times New Roman" w:hAnsi="Times New Roman"/>
          <w:i/>
          <w:sz w:val="20"/>
        </w:rPr>
        <w:t>dharma-śikṣā dila bahu bhartsanā kariyā</w:t>
      </w:r>
    </w:p>
    <w:p>
      <w:pPr>
        <w:keepNext/>
        <w:spacing w:after="40"/>
        <w:ind w:left="227"/>
      </w:pPr>
      <w:r>
        <w:rPr>
          <w:rFonts w:ascii="Times New Roman" w:hAnsi="Times New Roman"/>
          <w:color w:val="555555"/>
          <w:sz w:val="18"/>
        </w:rPr>
        <w:t>instruction in dharma  gave  much  scolding  doing</w:t>
      </w:r>
    </w:p>
    <w:p>
      <w:pPr>
        <w:spacing w:before="60"/>
        <w:jc w:val="both"/>
      </w:pPr>
      <w:r>
        <w:rPr>
          <w:b/>
        </w:rPr>
        <w:t xml:space="preserve">83 </w:t>
      </w:r>
      <w:r>
        <w:rPr>
          <w:rFonts w:ascii="Times New Roman" w:hAnsi="Times New Roman"/>
        </w:rPr>
        <w:t>One day, seeing his son’s mischief, Miśra scolded Him severely and taught Him what dharma requires.</w:t>
      </w:r>
    </w:p>
    <w:p>
      <w:pPr>
        <w:keepNext/>
        <w:spacing w:before="160"/>
        <w:jc w:val="center"/>
      </w:pPr>
      <w:r>
        <w:rPr>
          <w:rFonts w:ascii="Times New Roman" w:hAnsi="Times New Roman"/>
          <w:i/>
          <w:sz w:val="21"/>
        </w:rPr>
        <w:t>At night a dream: a brāhmaṇa rebukes Miśra —</w:t>
      </w:r>
    </w:p>
    <w:p>
      <w:pPr>
        <w:keepNext/>
        <w:jc w:val="center"/>
      </w:pPr>
      <w:r>
        <w:rPr>
          <w:rFonts w:ascii="Nirmala UI" w:hAnsi="Nirmala UI" w:cs="Nirmala UI"/>
          <w:sz w:val="24"/>
          <w:szCs w:val="24"/>
        </w:rPr>
        <w:t>রাত্রে স্বপ্ন দেখে, — এক আসি’ ব্রাহ্মণ ৷</w:t>
        <w:br/>
      </w:r>
      <w:r>
        <w:rPr>
          <w:rFonts w:ascii="Nirmala UI" w:hAnsi="Nirmala UI" w:cs="Nirmala UI"/>
          <w:sz w:val="24"/>
          <w:szCs w:val="24"/>
        </w:rPr>
        <w:t>মিশ্রেরে কহয়ে কিছু সরোষ বচন ॥ ৮৪ ॥</w:t>
      </w:r>
    </w:p>
    <w:p>
      <w:pPr>
        <w:keepNext/>
        <w:spacing w:after="0"/>
        <w:ind w:left="227"/>
      </w:pPr>
      <w:r>
        <w:rPr>
          <w:rFonts w:ascii="Times New Roman" w:hAnsi="Times New Roman"/>
          <w:i/>
          <w:sz w:val="20"/>
        </w:rPr>
        <w:t>rātre svapna dekhe, — eka āsi’ brāhmaṇa</w:t>
      </w:r>
    </w:p>
    <w:p>
      <w:pPr>
        <w:keepNext/>
        <w:spacing w:after="40"/>
        <w:ind w:left="227"/>
      </w:pPr>
      <w:r>
        <w:rPr>
          <w:rFonts w:ascii="Times New Roman" w:hAnsi="Times New Roman"/>
          <w:color w:val="555555"/>
          <w:sz w:val="18"/>
        </w:rPr>
        <w:t>at night  a dream  he sees  —  one  coming  brāhmaṇa</w:t>
      </w:r>
    </w:p>
    <w:p>
      <w:pPr>
        <w:keepNext/>
        <w:spacing w:after="0"/>
        <w:ind w:left="227"/>
      </w:pPr>
      <w:r>
        <w:rPr>
          <w:rFonts w:ascii="Times New Roman" w:hAnsi="Times New Roman"/>
          <w:i/>
          <w:sz w:val="20"/>
        </w:rPr>
        <w:t>miśrere kahaye kichu sa-roṣa vacana</w:t>
      </w:r>
    </w:p>
    <w:p>
      <w:pPr>
        <w:keepNext/>
        <w:spacing w:after="40"/>
        <w:ind w:left="227"/>
      </w:pPr>
      <w:r>
        <w:rPr>
          <w:rFonts w:ascii="Times New Roman" w:hAnsi="Times New Roman"/>
          <w:color w:val="555555"/>
          <w:sz w:val="18"/>
        </w:rPr>
        <w:t>to Miśra  speaks  some  angry  words</w:t>
      </w:r>
    </w:p>
    <w:p>
      <w:pPr>
        <w:spacing w:before="60"/>
        <w:jc w:val="both"/>
      </w:pPr>
      <w:r>
        <w:rPr>
          <w:b/>
        </w:rPr>
        <w:t xml:space="preserve">84 </w:t>
      </w:r>
      <w:r>
        <w:rPr>
          <w:rFonts w:ascii="Times New Roman" w:hAnsi="Times New Roman"/>
        </w:rPr>
        <w:t>At night he dreamt that a brāhmaṇa came and spoke to him angrily:</w:t>
      </w:r>
    </w:p>
    <w:p>
      <w:pPr>
        <w:keepNext/>
        <w:spacing w:before="160"/>
        <w:jc w:val="center"/>
      </w:pPr>
      <w:r>
        <w:rPr>
          <w:rFonts w:ascii="Nirmala UI" w:hAnsi="Nirmala UI" w:cs="Nirmala UI"/>
          <w:sz w:val="24"/>
          <w:szCs w:val="24"/>
        </w:rPr>
        <w:t>মিশ্র, তুমি পুত্রের তত্ত্ব কিছুই না জান ৷</w:t>
        <w:br/>
      </w:r>
      <w:r>
        <w:rPr>
          <w:rFonts w:ascii="Nirmala UI" w:hAnsi="Nirmala UI" w:cs="Nirmala UI"/>
          <w:sz w:val="24"/>
          <w:szCs w:val="24"/>
        </w:rPr>
        <w:t>ভর্ৎসন-তাড়ন কর, — পুত্র করি’ মান ॥ ৮৫ ॥</w:t>
      </w:r>
    </w:p>
    <w:p>
      <w:pPr>
        <w:keepNext/>
        <w:spacing w:after="0"/>
        <w:ind w:left="227"/>
      </w:pPr>
      <w:r>
        <w:rPr>
          <w:rFonts w:ascii="Times New Roman" w:hAnsi="Times New Roman"/>
          <w:i/>
          <w:sz w:val="20"/>
        </w:rPr>
        <w:t>miśra, tumi putrera tattva kichui nā jāna</w:t>
      </w:r>
    </w:p>
    <w:p>
      <w:pPr>
        <w:keepNext/>
        <w:spacing w:after="40"/>
        <w:ind w:left="227"/>
      </w:pPr>
      <w:r>
        <w:rPr>
          <w:rFonts w:ascii="Times New Roman" w:hAnsi="Times New Roman"/>
          <w:color w:val="555555"/>
          <w:sz w:val="18"/>
        </w:rPr>
        <w:t>Miśra,  you  of your son  the truth  at all  not  know</w:t>
      </w:r>
    </w:p>
    <w:p>
      <w:pPr>
        <w:keepNext/>
        <w:spacing w:after="0"/>
        <w:ind w:left="227"/>
      </w:pPr>
      <w:r>
        <w:rPr>
          <w:rFonts w:ascii="Times New Roman" w:hAnsi="Times New Roman"/>
          <w:i/>
          <w:sz w:val="20"/>
        </w:rPr>
        <w:t>bhartsana-tāḍana kara, — putra kari’ māna</w:t>
      </w:r>
    </w:p>
    <w:p>
      <w:pPr>
        <w:keepNext/>
        <w:spacing w:after="40"/>
        <w:ind w:left="227"/>
      </w:pPr>
      <w:r>
        <w:rPr>
          <w:rFonts w:ascii="Times New Roman" w:hAnsi="Times New Roman"/>
          <w:color w:val="555555"/>
          <w:sz w:val="18"/>
        </w:rPr>
        <w:t>scolding and beating  you do  —  a son  considering  regarding</w:t>
      </w:r>
    </w:p>
    <w:p>
      <w:pPr>
        <w:spacing w:before="60"/>
        <w:jc w:val="both"/>
      </w:pPr>
      <w:r>
        <w:rPr>
          <w:b/>
        </w:rPr>
        <w:t xml:space="preserve">85 </w:t>
      </w:r>
      <w:r>
        <w:rPr>
          <w:rFonts w:ascii="Times New Roman" w:hAnsi="Times New Roman"/>
        </w:rPr>
        <w:t>“Miśra, you know nothing of who your son truly is. You scold and beat Him because you think of Him as merely your son.”</w:t>
      </w:r>
    </w:p>
    <w:p>
      <w:pPr>
        <w:keepNext/>
        <w:spacing w:before="160"/>
        <w:jc w:val="center"/>
      </w:pPr>
      <w:r>
        <w:rPr>
          <w:rFonts w:ascii="Times New Roman" w:hAnsi="Times New Roman"/>
          <w:i/>
          <w:sz w:val="21"/>
        </w:rPr>
        <w:t>Miśra's transcendental reply, steeped in affection —</w:t>
      </w:r>
    </w:p>
    <w:p>
      <w:pPr>
        <w:keepNext/>
        <w:jc w:val="center"/>
      </w:pPr>
      <w:r>
        <w:rPr>
          <w:rFonts w:ascii="Nirmala UI" w:hAnsi="Nirmala UI" w:cs="Nirmala UI"/>
          <w:sz w:val="24"/>
          <w:szCs w:val="24"/>
        </w:rPr>
        <w:t>মিশ্র কহে, — দেব, সিদ্ধ, মুনি কেনে নয় ৷</w:t>
        <w:br/>
      </w:r>
      <w:r>
        <w:rPr>
          <w:rFonts w:ascii="Nirmala UI" w:hAnsi="Nirmala UI" w:cs="Nirmala UI"/>
          <w:sz w:val="24"/>
          <w:szCs w:val="24"/>
        </w:rPr>
        <w:t>যে সে বড় হউক, এবে আমার তনয় ॥ ৮৬ ॥</w:t>
      </w:r>
    </w:p>
    <w:p>
      <w:pPr>
        <w:keepNext/>
        <w:spacing w:after="0"/>
        <w:ind w:left="227"/>
      </w:pPr>
      <w:r>
        <w:rPr>
          <w:rFonts w:ascii="Times New Roman" w:hAnsi="Times New Roman"/>
          <w:i/>
          <w:sz w:val="20"/>
        </w:rPr>
        <w:t>miśra kahe, — deva, siddha, muni kene naya</w:t>
      </w:r>
    </w:p>
    <w:p>
      <w:pPr>
        <w:keepNext/>
        <w:spacing w:after="40"/>
        <w:ind w:left="227"/>
      </w:pPr>
      <w:r>
        <w:rPr>
          <w:rFonts w:ascii="Times New Roman" w:hAnsi="Times New Roman"/>
          <w:color w:val="555555"/>
          <w:sz w:val="18"/>
        </w:rPr>
        <w:t>Miśra  says  —  a god,  a perfected one,  a sage  why  not</w:t>
      </w:r>
    </w:p>
    <w:p>
      <w:pPr>
        <w:keepNext/>
        <w:spacing w:after="0"/>
        <w:ind w:left="227"/>
      </w:pPr>
      <w:r>
        <w:rPr>
          <w:rFonts w:ascii="Times New Roman" w:hAnsi="Times New Roman"/>
          <w:i/>
          <w:sz w:val="20"/>
        </w:rPr>
        <w:t>ye se baḍa hauka, ebe āmāra tanaya</w:t>
      </w:r>
    </w:p>
    <w:p>
      <w:pPr>
        <w:keepNext/>
        <w:spacing w:after="40"/>
        <w:ind w:left="227"/>
      </w:pPr>
      <w:r>
        <w:rPr>
          <w:rFonts w:ascii="Times New Roman" w:hAnsi="Times New Roman"/>
          <w:color w:val="555555"/>
          <w:sz w:val="18"/>
        </w:rPr>
        <w:t>whoever  great  may He be,  now  my  son</w:t>
      </w:r>
    </w:p>
    <w:p>
      <w:pPr>
        <w:spacing w:before="60"/>
        <w:jc w:val="both"/>
      </w:pPr>
      <w:r>
        <w:rPr>
          <w:b/>
        </w:rPr>
        <w:t xml:space="preserve">86 </w:t>
      </w:r>
      <w:r>
        <w:rPr>
          <w:rFonts w:ascii="Times New Roman" w:hAnsi="Times New Roman"/>
        </w:rPr>
        <w:t>Miśra said, “Be He a god, a perfected being or a sage — however great He may be, now He is my son.</w:t>
      </w:r>
    </w:p>
    <w:p>
      <w:pPr>
        <w:keepNext/>
        <w:spacing w:before="160"/>
        <w:jc w:val="center"/>
      </w:pPr>
      <w:r>
        <w:rPr>
          <w:rFonts w:ascii="Nirmala UI" w:hAnsi="Nirmala UI" w:cs="Nirmala UI"/>
          <w:sz w:val="24"/>
          <w:szCs w:val="24"/>
        </w:rPr>
        <w:t>পুত্রের লালন-শিক্ষা — পিতার স্বধর্ম্ম ৷</w:t>
        <w:br/>
      </w:r>
      <w:r>
        <w:rPr>
          <w:rFonts w:ascii="Nirmala UI" w:hAnsi="Nirmala UI" w:cs="Nirmala UI"/>
          <w:sz w:val="24"/>
          <w:szCs w:val="24"/>
        </w:rPr>
        <w:t>আমি না শিখালে, কৈছে জানিবে ধর্ম্ম-মর্ম্ম ॥ ৮৭ ॥</w:t>
      </w:r>
    </w:p>
    <w:p>
      <w:pPr>
        <w:keepNext/>
        <w:spacing w:after="0"/>
        <w:ind w:left="227"/>
      </w:pPr>
      <w:r>
        <w:rPr>
          <w:rFonts w:ascii="Times New Roman" w:hAnsi="Times New Roman"/>
          <w:i/>
          <w:sz w:val="20"/>
        </w:rPr>
        <w:t>putrera lālana-śikṣā — pitāra sva-dharma</w:t>
      </w:r>
    </w:p>
    <w:p>
      <w:pPr>
        <w:keepNext/>
        <w:spacing w:after="40"/>
        <w:ind w:left="227"/>
      </w:pPr>
      <w:r>
        <w:rPr>
          <w:rFonts w:ascii="Times New Roman" w:hAnsi="Times New Roman"/>
          <w:color w:val="555555"/>
          <w:sz w:val="18"/>
        </w:rPr>
        <w:t>of a son  the upbringing and teaching  —  of a father  the own dharma</w:t>
      </w:r>
    </w:p>
    <w:p>
      <w:pPr>
        <w:keepNext/>
        <w:spacing w:after="0"/>
        <w:ind w:left="227"/>
      </w:pPr>
      <w:r>
        <w:rPr>
          <w:rFonts w:ascii="Times New Roman" w:hAnsi="Times New Roman"/>
          <w:i/>
          <w:sz w:val="20"/>
        </w:rPr>
        <w:t>āmi nā śikhāle kaiche jānibe dharma-marma</w:t>
      </w:r>
    </w:p>
    <w:p>
      <w:pPr>
        <w:keepNext/>
        <w:spacing w:after="40"/>
        <w:ind w:left="227"/>
      </w:pPr>
      <w:r>
        <w:rPr>
          <w:rFonts w:ascii="Times New Roman" w:hAnsi="Times New Roman"/>
          <w:color w:val="555555"/>
          <w:sz w:val="18"/>
        </w:rPr>
        <w:t>I  not  if teach,  how  will He know  of dharma  the heart</w:t>
      </w:r>
    </w:p>
    <w:p>
      <w:pPr>
        <w:spacing w:before="60"/>
        <w:jc w:val="both"/>
      </w:pPr>
      <w:r>
        <w:rPr>
          <w:b/>
        </w:rPr>
        <w:t xml:space="preserve">87 </w:t>
      </w:r>
      <w:r>
        <w:rPr>
          <w:rFonts w:ascii="Times New Roman" w:hAnsi="Times New Roman"/>
        </w:rPr>
        <w:t>To raise and teach his son is a father’s own dharma. If I do not teach Him, how will He come to know the heart of dharma?”</w:t>
      </w:r>
    </w:p>
    <w:p>
      <w:pPr>
        <w:keepNext/>
        <w:spacing w:before="160"/>
        <w:jc w:val="center"/>
      </w:pPr>
      <w:r>
        <w:rPr>
          <w:rFonts w:ascii="Times New Roman" w:hAnsi="Times New Roman"/>
          <w:i/>
          <w:sz w:val="21"/>
        </w:rPr>
        <w:t>The brāhmaṇa's words and Miśra's reply —</w:t>
      </w:r>
    </w:p>
    <w:p>
      <w:pPr>
        <w:keepNext/>
        <w:jc w:val="center"/>
      </w:pPr>
      <w:r>
        <w:rPr>
          <w:rFonts w:ascii="Nirmala UI" w:hAnsi="Nirmala UI" w:cs="Nirmala UI"/>
          <w:sz w:val="24"/>
          <w:szCs w:val="24"/>
        </w:rPr>
        <w:t>বিপ্র কহে, — এই যদি দৈব-সিদ্ধ হয় ৷</w:t>
        <w:br/>
      </w:r>
      <w:r>
        <w:rPr>
          <w:rFonts w:ascii="Nirmala UI" w:hAnsi="Nirmala UI" w:cs="Nirmala UI"/>
          <w:sz w:val="24"/>
          <w:szCs w:val="24"/>
        </w:rPr>
        <w:t>স্বতঃসিদ্ধজ্ঞান তবে শিক্ষা ব্যর্থ হয় ॥ ৮৮ ॥</w:t>
      </w:r>
    </w:p>
    <w:p>
      <w:pPr>
        <w:keepNext/>
        <w:spacing w:after="0"/>
        <w:ind w:left="227"/>
      </w:pPr>
      <w:r>
        <w:rPr>
          <w:rFonts w:ascii="Times New Roman" w:hAnsi="Times New Roman"/>
          <w:i/>
          <w:sz w:val="20"/>
        </w:rPr>
        <w:t>vipra kahe, — ei yadi daiva-siddha haya</w:t>
      </w:r>
    </w:p>
    <w:p>
      <w:pPr>
        <w:keepNext/>
        <w:spacing w:after="40"/>
        <w:ind w:left="227"/>
      </w:pPr>
      <w:r>
        <w:rPr>
          <w:rFonts w:ascii="Times New Roman" w:hAnsi="Times New Roman"/>
          <w:color w:val="555555"/>
          <w:sz w:val="18"/>
        </w:rPr>
        <w:t>the brāhmaṇa  says  —  He  if  divinely perfect  is</w:t>
      </w:r>
    </w:p>
    <w:p>
      <w:pPr>
        <w:keepNext/>
        <w:spacing w:after="0"/>
        <w:ind w:left="227"/>
      </w:pPr>
      <w:r>
        <w:rPr>
          <w:rFonts w:ascii="Times New Roman" w:hAnsi="Times New Roman"/>
          <w:i/>
          <w:sz w:val="20"/>
        </w:rPr>
        <w:t>svataḥ-siddha-jñāna tabe śikṣā vyartha haya</w:t>
      </w:r>
    </w:p>
    <w:p>
      <w:pPr>
        <w:keepNext/>
        <w:spacing w:after="40"/>
        <w:ind w:left="227"/>
      </w:pPr>
      <w:r>
        <w:rPr>
          <w:rFonts w:ascii="Times New Roman" w:hAnsi="Times New Roman"/>
          <w:color w:val="555555"/>
          <w:sz w:val="18"/>
        </w:rPr>
        <w:t>self-perfect knowledge,  then  teaching  useless  is</w:t>
      </w:r>
    </w:p>
    <w:p>
      <w:pPr>
        <w:spacing w:before="60"/>
        <w:jc w:val="both"/>
      </w:pPr>
      <w:r>
        <w:rPr>
          <w:b/>
        </w:rPr>
        <w:t xml:space="preserve">88 </w:t>
      </w:r>
      <w:r>
        <w:rPr>
          <w:rFonts w:ascii="Times New Roman" w:hAnsi="Times New Roman"/>
        </w:rPr>
        <w:t>The brāhmaṇa said, “If He is divine and perfect by nature, His knowledge is complete in itself, and teaching Him is in vain.”</w:t>
      </w:r>
    </w:p>
    <w:p>
      <w:pPr>
        <w:jc w:val="both"/>
      </w:pPr>
      <w:r>
        <w:rPr>
          <w:b/>
          <w:i/>
          <w:sz w:val="20"/>
        </w:rPr>
        <w:t xml:space="preserve">Anubhāṣya. </w:t>
      </w:r>
      <w:r>
        <w:rPr>
          <w:rFonts w:ascii="Times New Roman" w:hAnsi="Times New Roman"/>
          <w:sz w:val="20"/>
        </w:rPr>
        <w:t>See Antya 4.174–176. The Lord's words to Uddhava (*Śrīmad-Bhāgavatam* 11.28.4): “What is good and what is bad in duality, which is not reality — and to what extent? Whatever is spoken in words and conceived in the mind is false.” That is, “in the transcendental there is no notion of things as good and bad” (*Caitanya-caritāmṛta*, Antya 4.174). “In duality, every notion of good and bad is a mere product of the mind; ‘this is good, this is bad’ — all this is error” (*Caitanya-caritāmṛta*, Antya 4.176). (*Śrīmad-Bhāgavatam* 11.19.45): “To see good and bad qualities is itself the fault; the virtue is to be free of both.” And (*Śrīmad-Bhāgavatam* 11.21.3): “O sinless one, purity and impurity, merit and fault, the auspicious and the inauspicious are prescribed even for things of the same kind — to discern the nature of a substance, for the sake of *dharma*, for worldly dealings and for the maintenance of life.”</w:t>
      </w:r>
    </w:p>
    <w:p>
      <w:pPr>
        <w:jc w:val="both"/>
      </w:pPr>
      <w:r>
        <w:rPr>
          <w:rFonts w:ascii="Times New Roman" w:hAnsi="Times New Roman"/>
          <w:sz w:val="20"/>
        </w:rPr>
        <w:t>Miśra regarded his son Nimāi as untaught and ignorant and wished to teach Him and awaken knowledge in Him. Seeing this, the brāhmaṇa said to Miśra: “Your son is an eternally perfect deity. Yet you take His eternally perfect, natural knowledge for such foolishness, and so your attempt to teach Him proves futile. Therefore it does not become you.”</w:t>
      </w:r>
    </w:p>
    <w:p>
      <w:pPr>
        <w:keepNext/>
        <w:spacing w:before="160"/>
        <w:jc w:val="center"/>
      </w:pPr>
      <w:r>
        <w:rPr>
          <w:rFonts w:ascii="Nirmala UI" w:hAnsi="Nirmala UI" w:cs="Nirmala UI"/>
          <w:sz w:val="24"/>
          <w:szCs w:val="24"/>
        </w:rPr>
        <w:t>মিশ্র কহে, — পুত্র কেনে নহে নারায়ণ ৷</w:t>
        <w:br/>
      </w:r>
      <w:r>
        <w:rPr>
          <w:rFonts w:ascii="Nirmala UI" w:hAnsi="Nirmala UI" w:cs="Nirmala UI"/>
          <w:sz w:val="24"/>
          <w:szCs w:val="24"/>
        </w:rPr>
        <w:t>তথাপিহ পিতার ধর্ম্ম — পুত্রকে শিক্ষণ ॥ ৮৯ ॥</w:t>
      </w:r>
    </w:p>
    <w:p>
      <w:pPr>
        <w:keepNext/>
        <w:spacing w:after="0"/>
        <w:ind w:left="227"/>
      </w:pPr>
      <w:r>
        <w:rPr>
          <w:rFonts w:ascii="Times New Roman" w:hAnsi="Times New Roman"/>
          <w:i/>
          <w:sz w:val="20"/>
        </w:rPr>
        <w:t>miśra kahe, — putra kene nahe nārāyaṇa</w:t>
      </w:r>
    </w:p>
    <w:p>
      <w:pPr>
        <w:keepNext/>
        <w:spacing w:after="40"/>
        <w:ind w:left="227"/>
      </w:pPr>
      <w:r>
        <w:rPr>
          <w:rFonts w:ascii="Times New Roman" w:hAnsi="Times New Roman"/>
          <w:color w:val="555555"/>
          <w:sz w:val="18"/>
        </w:rPr>
        <w:t>Miśra  says  —  my son  why  not be  Nārāyaṇa</w:t>
      </w:r>
    </w:p>
    <w:p>
      <w:pPr>
        <w:keepNext/>
        <w:spacing w:after="0"/>
        <w:ind w:left="227"/>
      </w:pPr>
      <w:r>
        <w:rPr>
          <w:rFonts w:ascii="Times New Roman" w:hAnsi="Times New Roman"/>
          <w:i/>
          <w:sz w:val="20"/>
        </w:rPr>
        <w:t>tathāpiha pitāra dharma — putrake śikṣaṇa</w:t>
      </w:r>
    </w:p>
    <w:p>
      <w:pPr>
        <w:keepNext/>
        <w:spacing w:after="40"/>
        <w:ind w:left="227"/>
      </w:pPr>
      <w:r>
        <w:rPr>
          <w:rFonts w:ascii="Times New Roman" w:hAnsi="Times New Roman"/>
          <w:color w:val="555555"/>
          <w:sz w:val="18"/>
        </w:rPr>
        <w:t>even so  a father’s  dharma  —  his son’s  teaching</w:t>
      </w:r>
    </w:p>
    <w:p>
      <w:pPr>
        <w:spacing w:before="60"/>
        <w:jc w:val="both"/>
      </w:pPr>
      <w:r>
        <w:rPr>
          <w:b/>
        </w:rPr>
        <w:t xml:space="preserve">89 </w:t>
      </w:r>
      <w:r>
        <w:rPr>
          <w:rFonts w:ascii="Times New Roman" w:hAnsi="Times New Roman"/>
        </w:rPr>
        <w:t>Miśra said, “My son may well be Nārāyaṇa; even so, it is a father’s dharma to teach his son.”</w:t>
      </w:r>
    </w:p>
    <w:p>
      <w:pPr>
        <w:keepNext/>
        <w:spacing w:before="160"/>
        <w:jc w:val="center"/>
      </w:pPr>
      <w:r>
        <w:rPr>
          <w:rFonts w:ascii="Times New Roman" w:hAnsi="Times New Roman"/>
          <w:i/>
          <w:sz w:val="21"/>
        </w:rPr>
        <w:t>Miśra's pure parental affection for the Lord —</w:t>
      </w:r>
    </w:p>
    <w:p>
      <w:pPr>
        <w:keepNext/>
        <w:jc w:val="center"/>
      </w:pPr>
      <w:r>
        <w:rPr>
          <w:rFonts w:ascii="Nirmala UI" w:hAnsi="Nirmala UI" w:cs="Nirmala UI"/>
          <w:sz w:val="24"/>
          <w:szCs w:val="24"/>
        </w:rPr>
        <w:t>এইমতে দুঁহে করেন ধর্ম্মের বিচার ৷</w:t>
        <w:br/>
      </w:r>
      <w:r>
        <w:rPr>
          <w:rFonts w:ascii="Nirmala UI" w:hAnsi="Nirmala UI" w:cs="Nirmala UI"/>
          <w:sz w:val="24"/>
          <w:szCs w:val="24"/>
        </w:rPr>
        <w:t>শুদ্ধবাৎসল্য মিশ্রের, নাহি জানে আর ॥ ৯০ ॥</w:t>
      </w:r>
    </w:p>
    <w:p>
      <w:pPr>
        <w:keepNext/>
        <w:spacing w:after="0"/>
        <w:ind w:left="227"/>
      </w:pPr>
      <w:r>
        <w:rPr>
          <w:rFonts w:ascii="Times New Roman" w:hAnsi="Times New Roman"/>
          <w:i/>
          <w:sz w:val="20"/>
        </w:rPr>
        <w:t>ei-mate dum̐he karena dharmera vicāra</w:t>
      </w:r>
    </w:p>
    <w:p>
      <w:pPr>
        <w:keepNext/>
        <w:spacing w:after="40"/>
        <w:ind w:left="227"/>
      </w:pPr>
      <w:r>
        <w:rPr>
          <w:rFonts w:ascii="Times New Roman" w:hAnsi="Times New Roman"/>
          <w:color w:val="555555"/>
          <w:sz w:val="18"/>
        </w:rPr>
        <w:t>in this way  the two  do  of dharma  discussion</w:t>
      </w:r>
    </w:p>
    <w:p>
      <w:pPr>
        <w:keepNext/>
        <w:spacing w:after="0"/>
        <w:ind w:left="227"/>
      </w:pPr>
      <w:r>
        <w:rPr>
          <w:rFonts w:ascii="Times New Roman" w:hAnsi="Times New Roman"/>
          <w:i/>
          <w:sz w:val="20"/>
        </w:rPr>
        <w:t>śuddha-vātsalya miśrera, nāhi jāne āra</w:t>
      </w:r>
    </w:p>
    <w:p>
      <w:pPr>
        <w:keepNext/>
        <w:spacing w:after="40"/>
        <w:ind w:left="227"/>
      </w:pPr>
      <w:r>
        <w:rPr>
          <w:rFonts w:ascii="Times New Roman" w:hAnsi="Times New Roman"/>
          <w:color w:val="555555"/>
          <w:sz w:val="18"/>
        </w:rPr>
        <w:t>pure parental love  Miśra’s,  not  he knows  anything else</w:t>
      </w:r>
    </w:p>
    <w:p>
      <w:pPr>
        <w:spacing w:before="60"/>
        <w:jc w:val="both"/>
      </w:pPr>
      <w:r>
        <w:rPr>
          <w:b/>
        </w:rPr>
        <w:t xml:space="preserve">90 </w:t>
      </w:r>
      <w:r>
        <w:rPr>
          <w:rFonts w:ascii="Times New Roman" w:hAnsi="Times New Roman"/>
        </w:rPr>
        <w:t>So the two of them discussed dharma. Miśra’s parental love was pure; he knew nothing else.</w:t>
      </w:r>
    </w:p>
    <w:p>
      <w:pPr>
        <w:jc w:val="both"/>
      </w:pPr>
      <w:r>
        <w:rPr>
          <w:b/>
          <w:i/>
          <w:sz w:val="20"/>
        </w:rPr>
        <w:t xml:space="preserve">Anubhāṣya. </w:t>
      </w:r>
      <w:r>
        <w:rPr>
          <w:rFonts w:ascii="Times New Roman" w:hAnsi="Times New Roman"/>
          <w:sz w:val="20"/>
        </w:rPr>
        <w:t>*Bhakti-rasāmṛta-sindhu* (*Paścima-vibhāga*, fourth wave): “The *sthāyi-bhāva* of *vātsalya*, brought to fullness by *vibhāva* and the rest, is here called ‘*vatsala*’ [*rasa*].” (*Śrīmad-Bhāgavatam* 10.8.45): “Hari, whose glory is sung by the three Vedas, the Upaniṣads, the Sāṅkhya and Yoga scriptures and the Sātvata scriptures — she regarded Him as her own son.”</w:t>
      </w:r>
    </w:p>
    <w:p>
      <w:pPr>
        <w:keepNext/>
        <w:spacing w:before="160"/>
        <w:jc w:val="center"/>
      </w:pPr>
      <w:r>
        <w:rPr>
          <w:rFonts w:ascii="Times New Roman" w:hAnsi="Times New Roman"/>
          <w:i/>
          <w:sz w:val="21"/>
        </w:rPr>
        <w:t>Waking from the dream, Miśra is astonished and tells his friends —</w:t>
      </w:r>
    </w:p>
    <w:p>
      <w:pPr>
        <w:keepNext/>
        <w:jc w:val="center"/>
      </w:pPr>
      <w:r>
        <w:rPr>
          <w:rFonts w:ascii="Nirmala UI" w:hAnsi="Nirmala UI" w:cs="Nirmala UI"/>
          <w:sz w:val="24"/>
          <w:szCs w:val="24"/>
        </w:rPr>
        <w:t>এত শুনি’ দ্বিজ গেলা হঞা আনন্দিত ৷</w:t>
        <w:br/>
      </w:r>
      <w:r>
        <w:rPr>
          <w:rFonts w:ascii="Nirmala UI" w:hAnsi="Nirmala UI" w:cs="Nirmala UI"/>
          <w:sz w:val="24"/>
          <w:szCs w:val="24"/>
        </w:rPr>
        <w:t>মিশ্র জাগিয়া হইলা পরম বিস্মিত ॥ ৯১ ॥</w:t>
      </w:r>
    </w:p>
    <w:p>
      <w:pPr>
        <w:keepNext/>
        <w:spacing w:after="0"/>
        <w:ind w:left="227"/>
      </w:pPr>
      <w:r>
        <w:rPr>
          <w:rFonts w:ascii="Times New Roman" w:hAnsi="Times New Roman"/>
          <w:i/>
          <w:sz w:val="20"/>
        </w:rPr>
        <w:t>eta śuni’ dvija gelā hañā ānandita</w:t>
      </w:r>
    </w:p>
    <w:p>
      <w:pPr>
        <w:keepNext/>
        <w:spacing w:after="40"/>
        <w:ind w:left="227"/>
      </w:pPr>
      <w:r>
        <w:rPr>
          <w:rFonts w:ascii="Times New Roman" w:hAnsi="Times New Roman"/>
          <w:color w:val="555555"/>
          <w:sz w:val="18"/>
        </w:rPr>
        <w:t>so  hearing  the brāhmaṇa  went away  becoming  pleased</w:t>
      </w:r>
    </w:p>
    <w:p>
      <w:pPr>
        <w:keepNext/>
        <w:spacing w:after="0"/>
        <w:ind w:left="227"/>
      </w:pPr>
      <w:r>
        <w:rPr>
          <w:rFonts w:ascii="Times New Roman" w:hAnsi="Times New Roman"/>
          <w:i/>
          <w:sz w:val="20"/>
        </w:rPr>
        <w:t>miśra jāgiyā hailā parama vismita</w:t>
      </w:r>
    </w:p>
    <w:p>
      <w:pPr>
        <w:keepNext/>
        <w:spacing w:after="40"/>
        <w:ind w:left="227"/>
      </w:pPr>
      <w:r>
        <w:rPr>
          <w:rFonts w:ascii="Times New Roman" w:hAnsi="Times New Roman"/>
          <w:color w:val="555555"/>
          <w:sz w:val="18"/>
        </w:rPr>
        <w:t>Miśra  waking  became  supremely  astonished</w:t>
      </w:r>
    </w:p>
    <w:p>
      <w:pPr>
        <w:spacing w:before="60"/>
        <w:jc w:val="both"/>
      </w:pPr>
      <w:r>
        <w:rPr>
          <w:b/>
        </w:rPr>
        <w:t xml:space="preserve">91 </w:t>
      </w:r>
      <w:r>
        <w:rPr>
          <w:rFonts w:ascii="Times New Roman" w:hAnsi="Times New Roman"/>
        </w:rPr>
        <w:t>At this the brāhmaṇa went away well pleased, and Miśra awoke in utter astonishment.</w:t>
      </w:r>
    </w:p>
    <w:p>
      <w:pPr>
        <w:keepNext/>
        <w:spacing w:before="160"/>
        <w:jc w:val="center"/>
      </w:pPr>
      <w:r>
        <w:rPr>
          <w:rFonts w:ascii="Nirmala UI" w:hAnsi="Nirmala UI" w:cs="Nirmala UI"/>
          <w:sz w:val="24"/>
          <w:szCs w:val="24"/>
        </w:rPr>
        <w:t>বন্ধু-বান্ধব-স্থানে স্বপ্ন কহিল ৷</w:t>
        <w:br/>
      </w:r>
      <w:r>
        <w:rPr>
          <w:rFonts w:ascii="Nirmala UI" w:hAnsi="Nirmala UI" w:cs="Nirmala UI"/>
          <w:sz w:val="24"/>
          <w:szCs w:val="24"/>
        </w:rPr>
        <w:t>শুনিয়া সকল লোক বিস্মিত হইল ॥ ৯২ ॥</w:t>
      </w:r>
    </w:p>
    <w:p>
      <w:pPr>
        <w:keepNext/>
        <w:spacing w:after="0"/>
        <w:ind w:left="227"/>
      </w:pPr>
      <w:r>
        <w:rPr>
          <w:rFonts w:ascii="Times New Roman" w:hAnsi="Times New Roman"/>
          <w:i/>
          <w:sz w:val="20"/>
        </w:rPr>
        <w:t>bandhu-bāndhava-sthāne svapna kahila</w:t>
      </w:r>
    </w:p>
    <w:p>
      <w:pPr>
        <w:keepNext/>
        <w:spacing w:after="40"/>
        <w:ind w:left="227"/>
      </w:pPr>
      <w:r>
        <w:rPr>
          <w:rFonts w:ascii="Times New Roman" w:hAnsi="Times New Roman"/>
          <w:color w:val="555555"/>
          <w:sz w:val="18"/>
        </w:rPr>
        <w:t>of friends and kinsmen  in the presence  the dream  he told</w:t>
      </w:r>
    </w:p>
    <w:p>
      <w:pPr>
        <w:keepNext/>
        <w:spacing w:after="0"/>
        <w:ind w:left="227"/>
      </w:pPr>
      <w:r>
        <w:rPr>
          <w:rFonts w:ascii="Times New Roman" w:hAnsi="Times New Roman"/>
          <w:i/>
          <w:sz w:val="20"/>
        </w:rPr>
        <w:t>śuniyā sakala loka vismita haila</w:t>
      </w:r>
    </w:p>
    <w:p>
      <w:pPr>
        <w:keepNext/>
        <w:spacing w:after="40"/>
        <w:ind w:left="227"/>
      </w:pPr>
      <w:r>
        <w:rPr>
          <w:rFonts w:ascii="Times New Roman" w:hAnsi="Times New Roman"/>
          <w:color w:val="555555"/>
          <w:sz w:val="18"/>
        </w:rPr>
        <w:t>hearing  all  the people  astonished  became</w:t>
      </w:r>
    </w:p>
    <w:p>
      <w:pPr>
        <w:spacing w:before="60"/>
        <w:jc w:val="both"/>
      </w:pPr>
      <w:r>
        <w:rPr>
          <w:b/>
        </w:rPr>
        <w:t xml:space="preserve">92 </w:t>
      </w:r>
      <w:r>
        <w:rPr>
          <w:rFonts w:ascii="Times New Roman" w:hAnsi="Times New Roman"/>
        </w:rPr>
        <w:t>He told the dream to his friends and kinsmen, and all who heard it marvelled.</w:t>
      </w:r>
    </w:p>
    <w:p>
      <w:pPr>
        <w:keepNext/>
        <w:spacing w:before="160"/>
        <w:jc w:val="center"/>
      </w:pPr>
      <w:r>
        <w:rPr>
          <w:rFonts w:ascii="Nirmala UI" w:hAnsi="Nirmala UI" w:cs="Nirmala UI"/>
          <w:sz w:val="24"/>
          <w:szCs w:val="24"/>
        </w:rPr>
        <w:t>এইমত শিশুলীলা করে গৌরচন্দ্র ৷</w:t>
        <w:br/>
      </w:r>
      <w:r>
        <w:rPr>
          <w:rFonts w:ascii="Nirmala UI" w:hAnsi="Nirmala UI" w:cs="Nirmala UI"/>
          <w:sz w:val="24"/>
          <w:szCs w:val="24"/>
        </w:rPr>
        <w:t>দিনে দিনে পিতা-মাতার বাড়িল আনন্দ ॥ ৯৩ ॥</w:t>
      </w:r>
    </w:p>
    <w:p>
      <w:pPr>
        <w:keepNext/>
        <w:spacing w:after="0"/>
        <w:ind w:left="227"/>
      </w:pPr>
      <w:r>
        <w:rPr>
          <w:rFonts w:ascii="Times New Roman" w:hAnsi="Times New Roman"/>
          <w:i/>
          <w:sz w:val="20"/>
        </w:rPr>
        <w:t>ei mata śiśu-līlā kare gauracandra</w:t>
      </w:r>
    </w:p>
    <w:p>
      <w:pPr>
        <w:keepNext/>
        <w:spacing w:after="40"/>
        <w:ind w:left="227"/>
      </w:pPr>
      <w:r>
        <w:rPr>
          <w:rFonts w:ascii="Times New Roman" w:hAnsi="Times New Roman"/>
          <w:color w:val="555555"/>
          <w:sz w:val="18"/>
        </w:rPr>
        <w:t>in this way  childhood pastimes  does  Gauracandra</w:t>
      </w:r>
    </w:p>
    <w:p>
      <w:pPr>
        <w:keepNext/>
        <w:spacing w:after="0"/>
        <w:ind w:left="227"/>
      </w:pPr>
      <w:r>
        <w:rPr>
          <w:rFonts w:ascii="Times New Roman" w:hAnsi="Times New Roman"/>
          <w:i/>
          <w:sz w:val="20"/>
        </w:rPr>
        <w:t>dine dine pitā-mātāra bāḍila ānanda</w:t>
      </w:r>
    </w:p>
    <w:p>
      <w:pPr>
        <w:keepNext/>
        <w:spacing w:after="40"/>
        <w:ind w:left="227"/>
      </w:pPr>
      <w:r>
        <w:rPr>
          <w:rFonts w:ascii="Times New Roman" w:hAnsi="Times New Roman"/>
          <w:color w:val="555555"/>
          <w:sz w:val="18"/>
        </w:rPr>
        <w:t>day by day  of father and mother  grew  the joy</w:t>
      </w:r>
    </w:p>
    <w:p>
      <w:pPr>
        <w:spacing w:before="60"/>
        <w:jc w:val="both"/>
      </w:pPr>
      <w:r>
        <w:rPr>
          <w:b/>
        </w:rPr>
        <w:t xml:space="preserve">93 </w:t>
      </w:r>
      <w:r>
        <w:rPr>
          <w:rFonts w:ascii="Times New Roman" w:hAnsi="Times New Roman"/>
        </w:rPr>
        <w:t>Thus Gauracandra played His childhood pastimes, and day by day His parents’ joy grew.</w:t>
      </w:r>
    </w:p>
    <w:p>
      <w:pPr>
        <w:keepNext/>
        <w:spacing w:before="160"/>
        <w:jc w:val="center"/>
      </w:pPr>
      <w:r>
        <w:rPr>
          <w:rFonts w:ascii="Times New Roman" w:hAnsi="Times New Roman"/>
          <w:i/>
          <w:sz w:val="21"/>
        </w:rPr>
        <w:t>Nimāi takes the chalk in hand —</w:t>
      </w:r>
    </w:p>
    <w:p>
      <w:pPr>
        <w:keepNext/>
        <w:jc w:val="center"/>
      </w:pPr>
      <w:r>
        <w:rPr>
          <w:rFonts w:ascii="Nirmala UI" w:hAnsi="Nirmala UI" w:cs="Nirmala UI"/>
          <w:sz w:val="24"/>
          <w:szCs w:val="24"/>
        </w:rPr>
        <w:t>কত দিনে মিশ্র পুত্রের হাতে খড়ি দিল ৷</w:t>
        <w:br/>
      </w:r>
      <w:r>
        <w:rPr>
          <w:rFonts w:ascii="Nirmala UI" w:hAnsi="Nirmala UI" w:cs="Nirmala UI"/>
          <w:sz w:val="24"/>
          <w:szCs w:val="24"/>
        </w:rPr>
        <w:t>অল্প দিনে দ্বাদশ-ফলা অক্ষর শিখিল ॥ ৯৪ ॥</w:t>
      </w:r>
    </w:p>
    <w:p>
      <w:pPr>
        <w:keepNext/>
        <w:spacing w:after="0"/>
        <w:ind w:left="227"/>
      </w:pPr>
      <w:r>
        <w:rPr>
          <w:rFonts w:ascii="Times New Roman" w:hAnsi="Times New Roman"/>
          <w:i/>
          <w:sz w:val="20"/>
        </w:rPr>
        <w:t>kata dine miśra putrera hāte khaḍi dila</w:t>
      </w:r>
    </w:p>
    <w:p>
      <w:pPr>
        <w:keepNext/>
        <w:spacing w:after="40"/>
        <w:ind w:left="227"/>
      </w:pPr>
      <w:r>
        <w:rPr>
          <w:rFonts w:ascii="Times New Roman" w:hAnsi="Times New Roman"/>
          <w:color w:val="555555"/>
          <w:sz w:val="18"/>
        </w:rPr>
        <w:t>some  days later  Miśra  his son’s  in the hand  chalk  placed</w:t>
      </w:r>
    </w:p>
    <w:p>
      <w:pPr>
        <w:keepNext/>
        <w:spacing w:after="0"/>
        <w:ind w:left="227"/>
      </w:pPr>
      <w:r>
        <w:rPr>
          <w:rFonts w:ascii="Times New Roman" w:hAnsi="Times New Roman"/>
          <w:i/>
          <w:sz w:val="20"/>
        </w:rPr>
        <w:t>alpa dine dvādaśa-phalā akṣara śikhila</w:t>
      </w:r>
    </w:p>
    <w:p>
      <w:pPr>
        <w:keepNext/>
        <w:spacing w:after="40"/>
        <w:ind w:left="227"/>
      </w:pPr>
      <w:r>
        <w:rPr>
          <w:rFonts w:ascii="Times New Roman" w:hAnsi="Times New Roman"/>
          <w:color w:val="555555"/>
          <w:sz w:val="18"/>
        </w:rPr>
        <w:t>in a few  days  with the twelve phalās  the letters  He learnt</w:t>
      </w:r>
    </w:p>
    <w:p>
      <w:pPr>
        <w:spacing w:before="60"/>
        <w:jc w:val="both"/>
      </w:pPr>
      <w:r>
        <w:rPr>
          <w:b/>
        </w:rPr>
        <w:t xml:space="preserve">94 </w:t>
      </w:r>
      <w:r>
        <w:rPr>
          <w:rFonts w:ascii="Times New Roman" w:hAnsi="Times New Roman"/>
        </w:rPr>
        <w:t>Some days later Miśra placed chalk in his son’s hand, and within a few days He had learnt all the letters with their twelve *phalās*.</w:t>
      </w:r>
    </w:p>
    <w:p>
      <w:pPr>
        <w:jc w:val="both"/>
      </w:pPr>
      <w:r>
        <w:rPr>
          <w:b/>
          <w:i/>
          <w:sz w:val="20"/>
        </w:rPr>
        <w:t xml:space="preserve">Anubhāṣya. </w:t>
      </w:r>
      <w:r>
        <w:rPr>
          <w:rFonts w:ascii="Times New Roman" w:hAnsi="Times New Roman"/>
          <w:sz w:val="20"/>
        </w:rPr>
        <w:t>The twelve *phalās* (subscript signs): the *repha*, and the *ṇa*, *na*, *ma*, *ya*, *ra*, *la*, *va*, *ṛ*, *ṝ*, *ḷ* and *ḹ phalās*.</w:t>
      </w:r>
    </w:p>
    <w:p>
      <w:pPr>
        <w:keepNext/>
        <w:spacing w:before="160"/>
        <w:jc w:val="center"/>
      </w:pPr>
      <w:r>
        <w:rPr>
          <w:rFonts w:ascii="Times New Roman" w:hAnsi="Times New Roman"/>
          <w:i/>
          <w:sz w:val="21"/>
        </w:rPr>
        <w:t>These childhood pastimes in brief; they are described in the *Caitanya-bhāgavata* —</w:t>
      </w:r>
    </w:p>
    <w:p>
      <w:pPr>
        <w:keepNext/>
        <w:jc w:val="center"/>
      </w:pPr>
      <w:r>
        <w:rPr>
          <w:rFonts w:ascii="Nirmala UI" w:hAnsi="Nirmala UI" w:cs="Nirmala UI"/>
          <w:sz w:val="24"/>
          <w:szCs w:val="24"/>
        </w:rPr>
        <w:t>বাল্যলীলা-সূত্র এই কহিল অনুক্রম ৷</w:t>
        <w:br/>
      </w:r>
      <w:r>
        <w:rPr>
          <w:rFonts w:ascii="Nirmala UI" w:hAnsi="Nirmala UI" w:cs="Nirmala UI"/>
          <w:sz w:val="24"/>
          <w:szCs w:val="24"/>
        </w:rPr>
        <w:t>ইহা বিস্তারিয়াছেন দাস-বৃন্দাবন ॥ ৯৫ ॥</w:t>
      </w:r>
    </w:p>
    <w:p>
      <w:pPr>
        <w:keepNext/>
        <w:spacing w:after="0"/>
        <w:ind w:left="227"/>
      </w:pPr>
      <w:r>
        <w:rPr>
          <w:rFonts w:ascii="Times New Roman" w:hAnsi="Times New Roman"/>
          <w:i/>
          <w:sz w:val="20"/>
        </w:rPr>
        <w:t>bālya-līlā-sūtra ei kahila anukrama</w:t>
      </w:r>
    </w:p>
    <w:p>
      <w:pPr>
        <w:keepNext/>
        <w:spacing w:after="40"/>
        <w:ind w:left="227"/>
      </w:pPr>
      <w:r>
        <w:rPr>
          <w:rFonts w:ascii="Times New Roman" w:hAnsi="Times New Roman"/>
          <w:color w:val="555555"/>
          <w:sz w:val="18"/>
        </w:rPr>
        <w:t>of the childhood pastimes  outline  this  I have told  in order</w:t>
      </w:r>
    </w:p>
    <w:p>
      <w:pPr>
        <w:keepNext/>
        <w:spacing w:after="0"/>
        <w:ind w:left="227"/>
      </w:pPr>
      <w:r>
        <w:rPr>
          <w:rFonts w:ascii="Times New Roman" w:hAnsi="Times New Roman"/>
          <w:i/>
          <w:sz w:val="20"/>
        </w:rPr>
        <w:t>ihā vistāriyāchena dāsa-vṛndāvana</w:t>
      </w:r>
    </w:p>
    <w:p>
      <w:pPr>
        <w:keepNext/>
        <w:spacing w:after="40"/>
        <w:ind w:left="227"/>
      </w:pPr>
      <w:r>
        <w:rPr>
          <w:rFonts w:ascii="Times New Roman" w:hAnsi="Times New Roman"/>
          <w:color w:val="555555"/>
          <w:sz w:val="18"/>
        </w:rPr>
        <w:t>this  has elaborated  dāsa  Vṛndāvana</w:t>
      </w:r>
    </w:p>
    <w:p>
      <w:pPr>
        <w:spacing w:before="60"/>
        <w:jc w:val="both"/>
      </w:pPr>
      <w:r>
        <w:rPr>
          <w:b/>
        </w:rPr>
        <w:t xml:space="preserve">95 </w:t>
      </w:r>
      <w:r>
        <w:rPr>
          <w:rFonts w:ascii="Times New Roman" w:hAnsi="Times New Roman"/>
        </w:rPr>
        <w:t>This, in order, is the outline of His childhood pastimes; Vṛndāvana dāsa has described them at length.</w:t>
      </w:r>
    </w:p>
    <w:p>
      <w:pPr>
        <w:jc w:val="both"/>
      </w:pPr>
      <w:r>
        <w:rPr>
          <w:b/>
          <w:i/>
          <w:sz w:val="20"/>
        </w:rPr>
        <w:t xml:space="preserve">Anubhāṣya. </w:t>
      </w:r>
      <w:r>
        <w:rPr>
          <w:rFonts w:ascii="Times New Roman" w:hAnsi="Times New Roman"/>
          <w:sz w:val="20"/>
        </w:rPr>
        <w:t>*Thus ends the fourteenth chapter of the “Anubhāṣya.”*</w:t>
      </w:r>
    </w:p>
    <w:p>
      <w:pPr>
        <w:keepNext/>
        <w:spacing w:before="160"/>
        <w:jc w:val="center"/>
      </w:pPr>
      <w:r>
        <w:rPr>
          <w:rFonts w:ascii="Nirmala UI" w:hAnsi="Nirmala UI" w:cs="Nirmala UI"/>
          <w:sz w:val="24"/>
          <w:szCs w:val="24"/>
        </w:rPr>
        <w:t>অতএব বাল্যলীলা সংক্ষেপে সূত্র কৈল ৷</w:t>
        <w:br/>
      </w:r>
      <w:r>
        <w:rPr>
          <w:rFonts w:ascii="Nirmala UI" w:hAnsi="Nirmala UI" w:cs="Nirmala UI"/>
          <w:sz w:val="24"/>
          <w:szCs w:val="24"/>
        </w:rPr>
        <w:t>পুনরুক্তি-ভয়ে বিস্তারিয়া না কহিল ॥ ৯৬ ॥</w:t>
      </w:r>
    </w:p>
    <w:p>
      <w:pPr>
        <w:keepNext/>
        <w:spacing w:after="0"/>
        <w:ind w:left="227"/>
      </w:pPr>
      <w:r>
        <w:rPr>
          <w:rFonts w:ascii="Times New Roman" w:hAnsi="Times New Roman"/>
          <w:i/>
          <w:sz w:val="20"/>
        </w:rPr>
        <w:t>ataeva bālya-līlā saṅkṣepe sūtra kaila</w:t>
      </w:r>
    </w:p>
    <w:p>
      <w:pPr>
        <w:keepNext/>
        <w:spacing w:after="40"/>
        <w:ind w:left="227"/>
      </w:pPr>
      <w:r>
        <w:rPr>
          <w:rFonts w:ascii="Times New Roman" w:hAnsi="Times New Roman"/>
          <w:color w:val="555555"/>
          <w:sz w:val="18"/>
        </w:rPr>
        <w:t>therefore  the childhood pastimes  in brief  outline  I made</w:t>
      </w:r>
    </w:p>
    <w:p>
      <w:pPr>
        <w:keepNext/>
        <w:spacing w:after="0"/>
        <w:ind w:left="227"/>
      </w:pPr>
      <w:r>
        <w:rPr>
          <w:rFonts w:ascii="Times New Roman" w:hAnsi="Times New Roman"/>
          <w:i/>
          <w:sz w:val="20"/>
        </w:rPr>
        <w:t>punar-ukti-bhaye vistāriyā nā kahila</w:t>
      </w:r>
    </w:p>
    <w:p>
      <w:pPr>
        <w:keepNext/>
        <w:spacing w:after="40"/>
        <w:ind w:left="227"/>
      </w:pPr>
      <w:r>
        <w:rPr>
          <w:rFonts w:ascii="Times New Roman" w:hAnsi="Times New Roman"/>
          <w:color w:val="555555"/>
          <w:sz w:val="18"/>
        </w:rPr>
        <w:t>of repetition  for fear  at length  not  I told</w:t>
      </w:r>
    </w:p>
    <w:p>
      <w:pPr>
        <w:spacing w:before="60"/>
        <w:jc w:val="both"/>
      </w:pPr>
      <w:r>
        <w:rPr>
          <w:b/>
        </w:rPr>
        <w:t xml:space="preserve">96 </w:t>
      </w:r>
      <w:r>
        <w:rPr>
          <w:rFonts w:ascii="Times New Roman" w:hAnsi="Times New Roman"/>
        </w:rPr>
        <w:t>Therefore I have outlined the childhood pastimes briefly and, for fear of repeating him, have not told them in detail.</w:t>
      </w:r>
    </w:p>
    <w:p>
      <w:pPr>
        <w:keepNext/>
        <w:spacing w:before="160"/>
        <w:jc w:val="center"/>
      </w:pPr>
      <w:r>
        <w:rPr>
          <w:rFonts w:ascii="Nirmala UI" w:hAnsi="Nirmala UI" w:cs="Nirmala UI"/>
          <w:sz w:val="24"/>
          <w:szCs w:val="24"/>
        </w:rPr>
        <w:t>শ্রীরূপ-রঘুনাথ-পদে যার আশ ৷</w:t>
        <w:br/>
      </w:r>
      <w:r>
        <w:rPr>
          <w:rFonts w:ascii="Nirmala UI" w:hAnsi="Nirmala UI" w:cs="Nirmala UI"/>
          <w:sz w:val="24"/>
          <w:szCs w:val="24"/>
        </w:rPr>
        <w:t>চৈতন্যচরিতামৃত কহে কৃষ্ণদাস ॥ ৯৭ ॥</w:t>
      </w:r>
    </w:p>
    <w:p>
      <w:pPr>
        <w:keepNext/>
        <w:spacing w:after="0"/>
        <w:ind w:left="227"/>
      </w:pPr>
      <w:r>
        <w:rPr>
          <w:rFonts w:ascii="Times New Roman" w:hAnsi="Times New Roman"/>
          <w:i/>
          <w:sz w:val="20"/>
        </w:rPr>
        <w:t>śrī-rūpa-raghunātha-pade yāra āśa</w:t>
      </w:r>
    </w:p>
    <w:p>
      <w:pPr>
        <w:keepNext/>
        <w:spacing w:after="40"/>
        <w:ind w:left="227"/>
      </w:pPr>
      <w:r>
        <w:rPr>
          <w:rFonts w:ascii="Times New Roman" w:hAnsi="Times New Roman"/>
          <w:color w:val="555555"/>
          <w:sz w:val="18"/>
        </w:rPr>
        <w:t>Śrī  Rūpa’s,  Raghunātha’s  at the feet  whose  hope</w:t>
      </w:r>
    </w:p>
    <w:p>
      <w:pPr>
        <w:keepNext/>
        <w:spacing w:after="0"/>
        <w:ind w:left="227"/>
      </w:pPr>
      <w:r>
        <w:rPr>
          <w:rFonts w:ascii="Times New Roman" w:hAnsi="Times New Roman"/>
          <w:i/>
          <w:sz w:val="20"/>
        </w:rPr>
        <w:t>caitanya-caritāmṛta kahe kṛṣṇadāsa</w:t>
      </w:r>
    </w:p>
    <w:p>
      <w:pPr>
        <w:keepNext/>
        <w:spacing w:after="40"/>
        <w:ind w:left="227"/>
      </w:pPr>
      <w:r>
        <w:rPr>
          <w:rFonts w:ascii="Times New Roman" w:hAnsi="Times New Roman"/>
          <w:color w:val="555555"/>
          <w:sz w:val="18"/>
        </w:rPr>
        <w:t>“Caitanya-caritāmṛta”  narrates  Kṛṣṇadāsa</w:t>
      </w:r>
    </w:p>
    <w:p>
      <w:pPr>
        <w:spacing w:before="60"/>
        <w:jc w:val="both"/>
      </w:pPr>
      <w:r>
        <w:rPr>
          <w:b/>
        </w:rPr>
        <w:t xml:space="preserve">97 </w:t>
      </w:r>
      <w:r>
        <w:rPr>
          <w:rFonts w:ascii="Times New Roman" w:hAnsi="Times New Roman"/>
        </w:rPr>
        <w:t xml:space="preserve">Praying at the feet of Śrī Rūpa and Śrī Raghunātha, I, Kṛṣṇadāsa, narrate the *Caitanya-caritāmṛta*. </w:t>
      </w:r>
    </w:p>
    <w:p>
      <w:pPr>
        <w:pStyle w:val="Heading2"/>
      </w:pPr>
      <w:r>
        <w:t>Notes</w:t>
      </w:r>
    </w:p>
    <w:p>
      <w:r>
        <w:rPr>
          <w:sz w:val="19"/>
        </w:rPr>
        <w:t xml:space="preserve">1. </w:t>
      </w:r>
      <w:r>
        <w:rPr>
          <w:rFonts w:ascii="Times New Roman" w:hAnsi="Times New Roman"/>
          <w:sz w:val="19"/>
        </w:rPr>
        <w:t>*Vara* means both “boon” and “bridegroom”; the girls worshipped the gods to win a good husband (cf. 54–55, 58).</w:t>
      </w:r>
    </w:p>
    <w:p>
      <w:r>
        <w:br w:type="page"/>
      </w:r>
    </w:p>
    <w:p>
      <w:pPr>
        <w:jc w:val="center"/>
      </w:pPr>
      <w:r>
        <w:rPr>
          <w:rFonts w:ascii="Times New Roman" w:hAnsi="Times New Roman"/>
          <w:sz w:val="22"/>
        </w:rPr>
        <w:t>“Śrī Caitanya-caritāmṛta”</w:t>
      </w:r>
    </w:p>
    <w:p>
      <w:pPr>
        <w:jc w:val="center"/>
      </w:pPr>
      <w:r>
        <w:rPr>
          <w:rFonts w:ascii="Times New Roman" w:hAnsi="Times New Roman"/>
          <w:sz w:val="22"/>
        </w:rPr>
        <w:t>Ādi-līlā</w:t>
      </w:r>
    </w:p>
    <w:p>
      <w:pPr>
        <w:pStyle w:val="Heading1"/>
        <w:jc w:val="center"/>
      </w:pPr>
      <w:r>
        <w:rPr>
          <w:rFonts w:ascii="Times New Roman" w:hAnsi="Times New Roman"/>
        </w:rPr>
        <w:t>Chapter 15. A Brief Description of the Boyhood Pastimes</w:t>
      </w:r>
    </w:p>
    <w:p>
      <w:pPr>
        <w:jc w:val="center"/>
      </w:pPr>
      <w:r>
        <w:rPr>
          <w:rFonts w:ascii="Times New Roman" w:hAnsi="Times New Roman"/>
          <w:i/>
          <w:sz w:val="20"/>
        </w:rPr>
        <w:t>(English translation from the Bengali, following the Gauḍīya Maṭha edition and the «Anubhāṣya», 2026 — draft)</w:t>
      </w:r>
    </w:p>
    <w:p>
      <w:pPr>
        <w:pStyle w:val="Heading2"/>
        <w:jc w:val="center"/>
      </w:pPr>
      <w:r>
        <w:t>Amṛta-pravāha-bhāṣya</w:t>
      </w:r>
    </w:p>
    <w:p>
      <w:pPr>
        <w:jc w:val="both"/>
      </w:pPr>
      <w:r>
        <w:rPr>
          <w:b/>
          <w:i/>
          <w:sz w:val="20"/>
        </w:rPr>
        <w:t xml:space="preserve">. </w:t>
      </w:r>
      <w:r>
        <w:rPr>
          <w:rFonts w:ascii="Times New Roman" w:hAnsi="Times New Roman"/>
          <w:b/>
          <w:sz w:val="20"/>
        </w:rPr>
        <w:t>Summary.</w:t>
      </w:r>
      <w:r>
        <w:rPr>
          <w:rFonts w:ascii="Times New Roman" w:hAnsi="Times New Roman"/>
          <w:sz w:val="20"/>
        </w:rPr>
        <w:t xml:space="preserve"> In the fifteenth chapter the Lord studies grammar with Gaṅgādāsa Paṇḍita, becomes expert in the *Pañjī-ṭīkā* and forbids His mother to eat grains on Ekādaśī. He tells a story: Viśvarūpa, having taken *sannyāsa*, called Him to take *sannyāsa* too, but He did not listen and said He wished to serve His parents — and so Viśvarūpa sent Him back home. The departure of Purandara Miśra</w:t>
      </w:r>
      <w:r>
        <w:rPr>
          <w:rFonts w:ascii="Times New Roman" w:hAnsi="Times New Roman"/>
          <w:sz w:val="20"/>
          <w:vertAlign w:val="superscript"/>
        </w:rPr>
        <w:t>3</w:t>
      </w:r>
      <w:r>
        <w:rPr>
          <w:rFonts w:ascii="Times New Roman" w:hAnsi="Times New Roman"/>
          <w:sz w:val="20"/>
        </w:rPr>
        <w:t xml:space="preserve"> from this world, the marriage to Lakṣmī-devī, daughter of Vallabhācārya, and other events are described in brief.</w:t>
      </w:r>
    </w:p>
    <w:p>
      <w:pPr>
        <w:keepNext/>
        <w:spacing w:before="160"/>
        <w:jc w:val="center"/>
      </w:pPr>
      <w:r>
        <w:rPr>
          <w:rFonts w:ascii="Times New Roman" w:hAnsi="Times New Roman"/>
          <w:i/>
          <w:sz w:val="21"/>
        </w:rPr>
        <w:t>By worshipping Gaura even the evil-minded gains a good mind — (*Hari-bhakti-vilāsa*, *vilāsa* 7, verse 1)</w:t>
      </w:r>
    </w:p>
    <w:p>
      <w:pPr>
        <w:keepNext/>
        <w:jc w:val="center"/>
      </w:pPr>
      <w:r>
        <w:rPr>
          <w:rFonts w:ascii="Nirmala UI" w:hAnsi="Nirmala UI" w:cs="Nirmala UI"/>
          <w:sz w:val="24"/>
          <w:szCs w:val="24"/>
        </w:rPr>
        <w:t>কুমনাঃ সুমনস্ত্বং হি যাতি যস্য পদাব্জয়োঃ ৷</w:t>
        <w:br/>
      </w:r>
      <w:r>
        <w:rPr>
          <w:rFonts w:ascii="Nirmala UI" w:hAnsi="Nirmala UI" w:cs="Nirmala UI"/>
          <w:sz w:val="24"/>
          <w:szCs w:val="24"/>
        </w:rPr>
        <w:t>সুমনোঽর্পণমাত্রেণ তং চৈতন্যপ্রভুং ভজে ॥ ১ ॥</w:t>
      </w:r>
    </w:p>
    <w:p>
      <w:pPr>
        <w:keepNext/>
        <w:spacing w:after="0"/>
        <w:ind w:left="227"/>
      </w:pPr>
      <w:r>
        <w:rPr>
          <w:rFonts w:ascii="Times New Roman" w:hAnsi="Times New Roman"/>
          <w:i/>
          <w:sz w:val="20"/>
        </w:rPr>
        <w:t>ku-manāḥ su-manastvaṁ hi</w:t>
      </w:r>
    </w:p>
    <w:p>
      <w:pPr>
        <w:keepNext/>
        <w:spacing w:after="40"/>
        <w:ind w:left="227"/>
      </w:pPr>
      <w:r>
        <w:rPr>
          <w:rFonts w:ascii="Times New Roman" w:hAnsi="Times New Roman"/>
          <w:color w:val="555555"/>
          <w:sz w:val="18"/>
        </w:rPr>
        <w:t>one of evil mind  goodness of mind  surely</w:t>
      </w:r>
    </w:p>
    <w:p>
      <w:pPr>
        <w:keepNext/>
        <w:spacing w:after="0"/>
        <w:ind w:left="227"/>
      </w:pPr>
      <w:r>
        <w:rPr>
          <w:rFonts w:ascii="Times New Roman" w:hAnsi="Times New Roman"/>
          <w:i/>
          <w:sz w:val="20"/>
        </w:rPr>
        <w:t>yāti yasya padābjayoḥ</w:t>
      </w:r>
    </w:p>
    <w:p>
      <w:pPr>
        <w:keepNext/>
        <w:spacing w:after="40"/>
        <w:ind w:left="227"/>
      </w:pPr>
      <w:r>
        <w:rPr>
          <w:rFonts w:ascii="Times New Roman" w:hAnsi="Times New Roman"/>
          <w:color w:val="555555"/>
          <w:sz w:val="18"/>
        </w:rPr>
        <w:t>attains  at whose  lotus feet</w:t>
      </w:r>
    </w:p>
    <w:p>
      <w:pPr>
        <w:keepNext/>
        <w:spacing w:after="0"/>
        <w:ind w:left="227"/>
      </w:pPr>
      <w:r>
        <w:rPr>
          <w:rFonts w:ascii="Times New Roman" w:hAnsi="Times New Roman"/>
          <w:i/>
          <w:sz w:val="20"/>
        </w:rPr>
        <w:t>su-mano-’rpaṇa-mātreṇa</w:t>
      </w:r>
    </w:p>
    <w:p>
      <w:pPr>
        <w:keepNext/>
        <w:spacing w:after="40"/>
        <w:ind w:left="227"/>
      </w:pPr>
      <w:r>
        <w:rPr>
          <w:rFonts w:ascii="Times New Roman" w:hAnsi="Times New Roman"/>
          <w:color w:val="555555"/>
          <w:sz w:val="18"/>
        </w:rPr>
        <w:t>of flowers  by the offering  merely</w:t>
      </w:r>
    </w:p>
    <w:p>
      <w:pPr>
        <w:keepNext/>
        <w:spacing w:after="0"/>
        <w:ind w:left="227"/>
      </w:pPr>
      <w:r>
        <w:rPr>
          <w:rFonts w:ascii="Times New Roman" w:hAnsi="Times New Roman"/>
          <w:i/>
          <w:sz w:val="20"/>
        </w:rPr>
        <w:t>taṁ caitanya-prabhuṁ bhaje</w:t>
      </w:r>
    </w:p>
    <w:p>
      <w:pPr>
        <w:keepNext/>
        <w:spacing w:after="40"/>
        <w:ind w:left="227"/>
      </w:pPr>
      <w:r>
        <w:rPr>
          <w:rFonts w:ascii="Times New Roman" w:hAnsi="Times New Roman"/>
          <w:color w:val="555555"/>
          <w:sz w:val="18"/>
        </w:rPr>
        <w:t>to that  Caitanya Prabhu  I worship</w:t>
      </w:r>
    </w:p>
    <w:p>
      <w:pPr>
        <w:spacing w:before="60"/>
        <w:jc w:val="both"/>
      </w:pPr>
      <w:r>
        <w:rPr>
          <w:b/>
        </w:rPr>
        <w:t xml:space="preserve">1 </w:t>
      </w:r>
      <w:r>
        <w:rPr>
          <w:rFonts w:ascii="Times New Roman" w:hAnsi="Times New Roman"/>
        </w:rPr>
        <w:t>“I worship Caitanya Prabhu. The mere offering of flowers at His lotus feet turns even an evil mind into a good one.” (Hari-bhakti-vilāsa, 7.1)</w:t>
      </w:r>
      <w:r>
        <w:rPr>
          <w:rFonts w:ascii="Times New Roman" w:hAnsi="Times New Roman"/>
          <w:vertAlign w:val="superscript"/>
        </w:rPr>
        <w:t>1</w:t>
      </w:r>
    </w:p>
    <w:p>
      <w:pPr>
        <w:jc w:val="both"/>
      </w:pPr>
      <w:r>
        <w:rPr>
          <w:b/>
          <w:i/>
          <w:sz w:val="20"/>
        </w:rPr>
        <w:t xml:space="preserve">Amṛta-pravāha-bhāṣya. </w:t>
      </w:r>
      <w:r>
        <w:rPr>
          <w:rFonts w:ascii="Times New Roman" w:hAnsi="Times New Roman"/>
          <w:sz w:val="20"/>
        </w:rPr>
        <w:t>One need only offer *sumanas* (jasmine flowers) at His lotus feet, and even a person of evil mind (*ku-manāḥ*) gains a good mind (*sumanas*)</w:t>
      </w:r>
      <w:r>
        <w:rPr>
          <w:rFonts w:ascii="Times New Roman" w:hAnsi="Times New Roman"/>
          <w:sz w:val="20"/>
          <w:vertAlign w:val="superscript"/>
        </w:rPr>
        <w:t>4</w:t>
      </w:r>
      <w:r>
        <w:rPr>
          <w:rFonts w:ascii="Times New Roman" w:hAnsi="Times New Roman"/>
          <w:sz w:val="20"/>
        </w:rPr>
        <w:t>. That Caitanya Prabhu I worship.</w:t>
      </w:r>
    </w:p>
    <w:p>
      <w:pPr>
        <w:jc w:val="both"/>
      </w:pPr>
      <w:r>
        <w:rPr>
          <w:b/>
          <w:i/>
          <w:sz w:val="20"/>
        </w:rPr>
        <w:t xml:space="preserve">Anubhāṣya. </w:t>
      </w:r>
      <w:r>
        <w:rPr>
          <w:rFonts w:ascii="Times New Roman" w:hAnsi="Times New Roman"/>
          <w:b/>
          <w:sz w:val="20"/>
        </w:rPr>
        <w:t>ku-manāḥ</w:t>
      </w:r>
      <w:r>
        <w:rPr>
          <w:rFonts w:ascii="Times New Roman" w:hAnsi="Times New Roman"/>
          <w:sz w:val="20"/>
        </w:rPr>
        <w:t xml:space="preserve"> (one whose mind is absorbed in objects other than Kṛṣṇa) </w:t>
      </w:r>
      <w:r>
        <w:rPr>
          <w:rFonts w:ascii="Times New Roman" w:hAnsi="Times New Roman"/>
          <w:b/>
          <w:sz w:val="20"/>
        </w:rPr>
        <w:t>yasya</w:t>
      </w:r>
      <w:r>
        <w:rPr>
          <w:rFonts w:ascii="Times New Roman" w:hAnsi="Times New Roman"/>
          <w:sz w:val="20"/>
        </w:rPr>
        <w:t xml:space="preserve"> (of Caitanya-deva) </w:t>
      </w:r>
      <w:r>
        <w:rPr>
          <w:rFonts w:ascii="Times New Roman" w:hAnsi="Times New Roman"/>
          <w:b/>
          <w:sz w:val="20"/>
        </w:rPr>
        <w:t>padābjayoḥ</w:t>
      </w:r>
      <w:r>
        <w:rPr>
          <w:rFonts w:ascii="Times New Roman" w:hAnsi="Times New Roman"/>
          <w:sz w:val="20"/>
        </w:rPr>
        <w:t xml:space="preserve"> (at the lotus feet) </w:t>
      </w:r>
      <w:r>
        <w:rPr>
          <w:rFonts w:ascii="Times New Roman" w:hAnsi="Times New Roman"/>
          <w:b/>
          <w:sz w:val="20"/>
        </w:rPr>
        <w:t>su-mano-'rpaṇa-mātreṇa</w:t>
      </w:r>
      <w:r>
        <w:rPr>
          <w:rFonts w:ascii="Times New Roman" w:hAnsi="Times New Roman"/>
          <w:sz w:val="20"/>
        </w:rPr>
        <w:t xml:space="preserve"> (merely by offering *sumanas*, flowers, or else one's own mind that is *su*, good, intent on serving Kṛṣṇa) </w:t>
      </w:r>
      <w:r>
        <w:rPr>
          <w:rFonts w:ascii="Times New Roman" w:hAnsi="Times New Roman"/>
          <w:b/>
          <w:sz w:val="20"/>
        </w:rPr>
        <w:t>su-manastvaṁ</w:t>
      </w:r>
      <w:r>
        <w:rPr>
          <w:rFonts w:ascii="Times New Roman" w:hAnsi="Times New Roman"/>
          <w:sz w:val="20"/>
        </w:rPr>
        <w:t xml:space="preserve"> (a nature free of other desires, not covered by *jñāna*, karma and the like, and devoted to serving Kṛṣṇa, *kṛṣṇānuśīlana*) </w:t>
      </w:r>
      <w:r>
        <w:rPr>
          <w:rFonts w:ascii="Times New Roman" w:hAnsi="Times New Roman"/>
          <w:b/>
          <w:sz w:val="20"/>
        </w:rPr>
        <w:t>hi</w:t>
      </w:r>
      <w:r>
        <w:rPr>
          <w:rFonts w:ascii="Times New Roman" w:hAnsi="Times New Roman"/>
          <w:sz w:val="20"/>
        </w:rPr>
        <w:t xml:space="preserve"> (certainly) </w:t>
      </w:r>
      <w:r>
        <w:rPr>
          <w:rFonts w:ascii="Times New Roman" w:hAnsi="Times New Roman"/>
          <w:b/>
          <w:sz w:val="20"/>
        </w:rPr>
        <w:t>yāti</w:t>
      </w:r>
      <w:r>
        <w:rPr>
          <w:rFonts w:ascii="Times New Roman" w:hAnsi="Times New Roman"/>
          <w:sz w:val="20"/>
        </w:rPr>
        <w:t xml:space="preserve"> (attains), </w:t>
      </w:r>
      <w:r>
        <w:rPr>
          <w:rFonts w:ascii="Times New Roman" w:hAnsi="Times New Roman"/>
          <w:b/>
          <w:sz w:val="20"/>
        </w:rPr>
        <w:t>taṁ caitanya-prabhum ahaṁ vande</w:t>
      </w:r>
      <w:r>
        <w:rPr>
          <w:rFonts w:ascii="Times New Roman" w:hAnsi="Times New Roman"/>
          <w:sz w:val="20"/>
        </w:rPr>
        <w:t>.</w:t>
      </w:r>
    </w:p>
    <w:p>
      <w:pPr>
        <w:keepNext/>
        <w:spacing w:before="160"/>
        <w:jc w:val="center"/>
      </w:pPr>
      <w:r>
        <w:rPr>
          <w:rFonts w:ascii="Nirmala UI" w:hAnsi="Nirmala UI" w:cs="Nirmala UI"/>
          <w:sz w:val="24"/>
          <w:szCs w:val="24"/>
        </w:rPr>
        <w:t>জয় জয় শ্রীচৈতন্য জয় নিত্যানন্দ ৷</w:t>
        <w:br/>
      </w:r>
      <w:r>
        <w:rPr>
          <w:rFonts w:ascii="Nirmala UI" w:hAnsi="Nirmala UI" w:cs="Nirmala UI"/>
          <w:sz w:val="24"/>
          <w:szCs w:val="24"/>
        </w:rPr>
        <w:t>জয়াদ্বৈতচন্দ্র, জয় গৌরভক্তবৃন্দ ॥ ২ ॥</w:t>
      </w:r>
    </w:p>
    <w:p>
      <w:pPr>
        <w:keepNext/>
        <w:spacing w:after="0"/>
        <w:ind w:left="227"/>
      </w:pPr>
      <w:r>
        <w:rPr>
          <w:rFonts w:ascii="Times New Roman" w:hAnsi="Times New Roman"/>
          <w:i/>
          <w:sz w:val="20"/>
        </w:rPr>
        <w:t>jaya jaya śrī-caitanya jaya nityānanda</w:t>
      </w:r>
    </w:p>
    <w:p>
      <w:pPr>
        <w:keepNext/>
        <w:spacing w:after="40"/>
        <w:ind w:left="227"/>
      </w:pPr>
      <w:r>
        <w:rPr>
          <w:rFonts w:ascii="Times New Roman" w:hAnsi="Times New Roman"/>
          <w:color w:val="555555"/>
          <w:sz w:val="18"/>
        </w:rPr>
        <w:t>glory  glory  to Śrī Caitanya  glory  to Nityānanda</w:t>
      </w:r>
    </w:p>
    <w:p>
      <w:pPr>
        <w:keepNext/>
        <w:spacing w:after="0"/>
        <w:ind w:left="227"/>
      </w:pPr>
      <w:r>
        <w:rPr>
          <w:rFonts w:ascii="Times New Roman" w:hAnsi="Times New Roman"/>
          <w:i/>
          <w:sz w:val="20"/>
        </w:rPr>
        <w:t>jayādvaitacandra, jaya gaura-bhakta-vṛnda</w:t>
      </w:r>
    </w:p>
    <w:p>
      <w:pPr>
        <w:keepNext/>
        <w:spacing w:after="40"/>
        <w:ind w:left="227"/>
      </w:pPr>
      <w:r>
        <w:rPr>
          <w:rFonts w:ascii="Times New Roman" w:hAnsi="Times New Roman"/>
          <w:color w:val="555555"/>
          <w:sz w:val="18"/>
        </w:rPr>
        <w:t>glory to Advaitacandra  glory  of Gaura  the devotees  to the multitude</w:t>
      </w:r>
    </w:p>
    <w:p>
      <w:pPr>
        <w:spacing w:before="60"/>
        <w:jc w:val="both"/>
      </w:pPr>
      <w:r>
        <w:rPr>
          <w:b/>
        </w:rPr>
        <w:t xml:space="preserve">2 </w:t>
      </w:r>
      <w:r>
        <w:rPr>
          <w:rFonts w:ascii="Times New Roman" w:hAnsi="Times New Roman"/>
        </w:rPr>
        <w:t>Glory, glory to Śrī Caitanya! Glory to Nityānanda! Glory to Advaitacandra! Glory to all the devotees of Gaura!</w:t>
      </w:r>
    </w:p>
    <w:p>
      <w:pPr>
        <w:keepNext/>
        <w:spacing w:before="160"/>
        <w:jc w:val="center"/>
      </w:pPr>
      <w:r>
        <w:rPr>
          <w:rFonts w:ascii="Times New Roman" w:hAnsi="Times New Roman"/>
          <w:i/>
          <w:sz w:val="21"/>
        </w:rPr>
        <w:t>Among the pastimes of the *paugaṇḍa* age, the pastime of study is the chief —</w:t>
      </w:r>
    </w:p>
    <w:p>
      <w:pPr>
        <w:keepNext/>
        <w:jc w:val="center"/>
      </w:pPr>
      <w:r>
        <w:rPr>
          <w:rFonts w:ascii="Nirmala UI" w:hAnsi="Nirmala UI" w:cs="Nirmala UI"/>
          <w:sz w:val="24"/>
          <w:szCs w:val="24"/>
        </w:rPr>
        <w:t>পৌগণ্ড-লীলার সূত্র করিয়ে গণন ৷</w:t>
        <w:br/>
      </w:r>
      <w:r>
        <w:rPr>
          <w:rFonts w:ascii="Nirmala UI" w:hAnsi="Nirmala UI" w:cs="Nirmala UI"/>
          <w:sz w:val="24"/>
          <w:szCs w:val="24"/>
        </w:rPr>
        <w:t>পৌগণ্ড-বয়সে প্রভুর মুখ্য অধ্যয়ন ॥ ৩ ॥</w:t>
      </w:r>
    </w:p>
    <w:p>
      <w:pPr>
        <w:keepNext/>
        <w:spacing w:after="0"/>
        <w:ind w:left="227"/>
      </w:pPr>
      <w:r>
        <w:rPr>
          <w:rFonts w:ascii="Times New Roman" w:hAnsi="Times New Roman"/>
          <w:i/>
          <w:sz w:val="20"/>
        </w:rPr>
        <w:t>paugaṇḍa-līlāra sūtra kariye gaṇana</w:t>
      </w:r>
    </w:p>
    <w:p>
      <w:pPr>
        <w:keepNext/>
        <w:spacing w:after="40"/>
        <w:ind w:left="227"/>
      </w:pPr>
      <w:r>
        <w:rPr>
          <w:rFonts w:ascii="Times New Roman" w:hAnsi="Times New Roman"/>
          <w:color w:val="555555"/>
          <w:sz w:val="18"/>
        </w:rPr>
        <w:t>of the boyhood  pastimes  an outline  I make  enumeration</w:t>
      </w:r>
    </w:p>
    <w:p>
      <w:pPr>
        <w:keepNext/>
        <w:spacing w:after="0"/>
        <w:ind w:left="227"/>
      </w:pPr>
      <w:r>
        <w:rPr>
          <w:rFonts w:ascii="Times New Roman" w:hAnsi="Times New Roman"/>
          <w:i/>
          <w:sz w:val="20"/>
        </w:rPr>
        <w:t>paugaṇḍa-vayase prabhura mukhya adhyayana</w:t>
      </w:r>
    </w:p>
    <w:p>
      <w:pPr>
        <w:keepNext/>
        <w:spacing w:after="40"/>
        <w:ind w:left="227"/>
      </w:pPr>
      <w:r>
        <w:rPr>
          <w:rFonts w:ascii="Times New Roman" w:hAnsi="Times New Roman"/>
          <w:color w:val="555555"/>
          <w:sz w:val="18"/>
        </w:rPr>
        <w:t>in the boyhood  years  the Lord’s  chief (pastime)  study</w:t>
      </w:r>
    </w:p>
    <w:p>
      <w:pPr>
        <w:spacing w:before="60"/>
        <w:jc w:val="both"/>
      </w:pPr>
      <w:r>
        <w:rPr>
          <w:b/>
        </w:rPr>
        <w:t xml:space="preserve">3 </w:t>
      </w:r>
      <w:r>
        <w:rPr>
          <w:rFonts w:ascii="Times New Roman" w:hAnsi="Times New Roman"/>
        </w:rPr>
        <w:t>Now I shall give a brief account of the Lord’s boyhood pastimes. In those years His chief occupation was study.</w:t>
      </w:r>
    </w:p>
    <w:p>
      <w:pPr>
        <w:jc w:val="both"/>
      </w:pPr>
      <w:r>
        <w:rPr>
          <w:b/>
          <w:i/>
          <w:sz w:val="20"/>
        </w:rPr>
        <w:t xml:space="preserve">Amṛta-pravāha-bhāṣya. </w:t>
      </w:r>
      <w:r>
        <w:rPr>
          <w:rFonts w:ascii="Times New Roman" w:hAnsi="Times New Roman"/>
          <w:sz w:val="20"/>
        </w:rPr>
        <w:t>*Mukhya adhyayana*: His chief activity was the pastime of study.</w:t>
      </w:r>
    </w:p>
    <w:p>
      <w:pPr>
        <w:keepNext/>
        <w:spacing w:before="160"/>
        <w:jc w:val="center"/>
      </w:pPr>
      <w:r>
        <w:rPr>
          <w:rFonts w:ascii="Times New Roman" w:hAnsi="Times New Roman"/>
          <w:i/>
          <w:sz w:val="21"/>
        </w:rPr>
        <w:t>The Lord's very extensive pastimes of the *paugaṇḍa* age —</w:t>
      </w:r>
    </w:p>
    <w:p>
      <w:pPr>
        <w:keepNext/>
        <w:jc w:val="center"/>
      </w:pPr>
      <w:r>
        <w:rPr>
          <w:rFonts w:ascii="Nirmala UI" w:hAnsi="Nirmala UI" w:cs="Nirmala UI"/>
          <w:sz w:val="24"/>
          <w:szCs w:val="24"/>
        </w:rPr>
        <w:t>পৌগণ্ডলীলা চৈতন্যকৃষ্ণস্যাতিসুবিস্তৃতা ৷</w:t>
        <w:br/>
      </w:r>
      <w:r>
        <w:rPr>
          <w:rFonts w:ascii="Nirmala UI" w:hAnsi="Nirmala UI" w:cs="Nirmala UI"/>
          <w:sz w:val="24"/>
          <w:szCs w:val="24"/>
        </w:rPr>
        <w:t>বিদ্যারম্ভমুখা পাণিগ্রহণান্তা মনোহরা ॥ ৪ ॥</w:t>
      </w:r>
    </w:p>
    <w:p>
      <w:pPr>
        <w:keepNext/>
        <w:spacing w:after="0"/>
        <w:ind w:left="227"/>
      </w:pPr>
      <w:r>
        <w:rPr>
          <w:rFonts w:ascii="Times New Roman" w:hAnsi="Times New Roman"/>
          <w:i/>
          <w:sz w:val="20"/>
        </w:rPr>
        <w:t>paugaṇḍa-līlā caitanya-</w:t>
      </w:r>
    </w:p>
    <w:p>
      <w:pPr>
        <w:keepNext/>
        <w:spacing w:after="40"/>
        <w:ind w:left="227"/>
      </w:pPr>
      <w:r>
        <w:rPr>
          <w:rFonts w:ascii="Times New Roman" w:hAnsi="Times New Roman"/>
          <w:color w:val="555555"/>
          <w:sz w:val="18"/>
        </w:rPr>
        <w:t>the boyhood  pastimes  of Caitanya-</w:t>
      </w:r>
    </w:p>
    <w:p>
      <w:pPr>
        <w:keepNext/>
        <w:spacing w:after="0"/>
        <w:ind w:left="227"/>
      </w:pPr>
      <w:r>
        <w:rPr>
          <w:rFonts w:ascii="Times New Roman" w:hAnsi="Times New Roman"/>
          <w:i/>
          <w:sz w:val="20"/>
        </w:rPr>
        <w:t>kṛṣṇasyāti-suvistṛtā</w:t>
      </w:r>
    </w:p>
    <w:p>
      <w:pPr>
        <w:keepNext/>
        <w:spacing w:after="40"/>
        <w:ind w:left="227"/>
      </w:pPr>
      <w:r>
        <w:rPr>
          <w:rFonts w:ascii="Times New Roman" w:hAnsi="Times New Roman"/>
          <w:color w:val="555555"/>
          <w:sz w:val="18"/>
        </w:rPr>
        <w:t>Kṛṣṇa  very extensive</w:t>
      </w:r>
    </w:p>
    <w:p>
      <w:pPr>
        <w:keepNext/>
        <w:spacing w:after="0"/>
        <w:ind w:left="227"/>
      </w:pPr>
      <w:r>
        <w:rPr>
          <w:rFonts w:ascii="Times New Roman" w:hAnsi="Times New Roman"/>
          <w:i/>
          <w:sz w:val="20"/>
        </w:rPr>
        <w:t>vidyārambha-mukhā pāṇi-</w:t>
      </w:r>
    </w:p>
    <w:p>
      <w:pPr>
        <w:keepNext/>
        <w:spacing w:after="40"/>
        <w:ind w:left="227"/>
      </w:pPr>
      <w:r>
        <w:rPr>
          <w:rFonts w:ascii="Times New Roman" w:hAnsi="Times New Roman"/>
          <w:color w:val="555555"/>
          <w:sz w:val="18"/>
        </w:rPr>
        <w:t>with the beginning of learning  as their start  hand-</w:t>
      </w:r>
    </w:p>
    <w:p>
      <w:pPr>
        <w:keepNext/>
        <w:spacing w:after="0"/>
        <w:ind w:left="227"/>
      </w:pPr>
      <w:r>
        <w:rPr>
          <w:rFonts w:ascii="Times New Roman" w:hAnsi="Times New Roman"/>
          <w:i/>
          <w:sz w:val="20"/>
        </w:rPr>
        <w:t>grahaṇāntā mano-harā</w:t>
      </w:r>
    </w:p>
    <w:p>
      <w:pPr>
        <w:keepNext/>
        <w:spacing w:after="40"/>
        <w:ind w:left="227"/>
      </w:pPr>
      <w:r>
        <w:rPr>
          <w:rFonts w:ascii="Times New Roman" w:hAnsi="Times New Roman"/>
          <w:color w:val="555555"/>
          <w:sz w:val="18"/>
        </w:rPr>
        <w:t>taking (marriage)  as their end  enchanting</w:t>
      </w:r>
    </w:p>
    <w:p>
      <w:pPr>
        <w:spacing w:before="60"/>
        <w:jc w:val="both"/>
      </w:pPr>
      <w:r>
        <w:rPr>
          <w:b/>
        </w:rPr>
        <w:t xml:space="preserve">4 </w:t>
      </w:r>
      <w:r>
        <w:rPr>
          <w:rFonts w:ascii="Times New Roman" w:hAnsi="Times New Roman"/>
        </w:rPr>
        <w:t>“The boyhood pastimes of Caitanya-Kṛṣṇa are vast and enchanting. They begin with His first lessons and end with His marriage.”</w:t>
      </w:r>
    </w:p>
    <w:p>
      <w:pPr>
        <w:jc w:val="both"/>
      </w:pPr>
      <w:r>
        <w:rPr>
          <w:b/>
          <w:i/>
          <w:sz w:val="20"/>
        </w:rPr>
        <w:t xml:space="preserve">Amṛta-pravāha-bhāṣya. </w:t>
      </w:r>
      <w:r>
        <w:rPr>
          <w:rFonts w:ascii="Times New Roman" w:hAnsi="Times New Roman"/>
          <w:sz w:val="20"/>
        </w:rPr>
        <w:t>The charming pastimes of the *paugaṇḍa* age (boyhood) of Śrī Kṛṣṇa Caitanya, from the beginning of His schooling to His marriage, are very extensive.</w:t>
      </w:r>
    </w:p>
    <w:p>
      <w:pPr>
        <w:jc w:val="both"/>
      </w:pPr>
      <w:r>
        <w:rPr>
          <w:b/>
          <w:i/>
          <w:sz w:val="20"/>
        </w:rPr>
        <w:t xml:space="preserve">Anubhāṣya. </w:t>
      </w:r>
      <w:r>
        <w:rPr>
          <w:rFonts w:ascii="Times New Roman" w:hAnsi="Times New Roman"/>
          <w:b/>
          <w:sz w:val="20"/>
        </w:rPr>
        <w:t>caitanya-kṛṣṇasya</w:t>
      </w:r>
      <w:r>
        <w:rPr>
          <w:rFonts w:ascii="Times New Roman" w:hAnsi="Times New Roman"/>
          <w:sz w:val="20"/>
        </w:rPr>
        <w:t xml:space="preserve"> (of Bhagavān Viśvambhara, whose form is non-different from Rādhā-Kṛṣṇa) </w:t>
      </w:r>
      <w:r>
        <w:rPr>
          <w:rFonts w:ascii="Times New Roman" w:hAnsi="Times New Roman"/>
          <w:b/>
          <w:sz w:val="20"/>
        </w:rPr>
        <w:t>vidyārambha-mukhā</w:t>
      </w:r>
      <w:r>
        <w:rPr>
          <w:rFonts w:ascii="Times New Roman" w:hAnsi="Times New Roman"/>
          <w:sz w:val="20"/>
        </w:rPr>
        <w:t xml:space="preserve"> (those whose beginning is the start of schooling) </w:t>
      </w:r>
      <w:r>
        <w:rPr>
          <w:rFonts w:ascii="Times New Roman" w:hAnsi="Times New Roman"/>
          <w:b/>
          <w:sz w:val="20"/>
        </w:rPr>
        <w:t>pāṇi-grahaṇāntā</w:t>
      </w:r>
      <w:r>
        <w:rPr>
          <w:rFonts w:ascii="Times New Roman" w:hAnsi="Times New Roman"/>
          <w:sz w:val="20"/>
        </w:rPr>
        <w:t xml:space="preserve"> (and whose end, conclusion, is His marriage) </w:t>
      </w:r>
      <w:r>
        <w:rPr>
          <w:rFonts w:ascii="Times New Roman" w:hAnsi="Times New Roman"/>
          <w:b/>
          <w:sz w:val="20"/>
        </w:rPr>
        <w:t>mano-harā</w:t>
      </w:r>
      <w:r>
        <w:rPr>
          <w:rFonts w:ascii="Times New Roman" w:hAnsi="Times New Roman"/>
          <w:sz w:val="20"/>
        </w:rPr>
        <w:t xml:space="preserve"> (captivating all hearts) </w:t>
      </w:r>
      <w:r>
        <w:rPr>
          <w:rFonts w:ascii="Times New Roman" w:hAnsi="Times New Roman"/>
          <w:b/>
          <w:sz w:val="20"/>
        </w:rPr>
        <w:t>paugaṇḍa-līlā</w:t>
      </w:r>
      <w:r>
        <w:rPr>
          <w:rFonts w:ascii="Times New Roman" w:hAnsi="Times New Roman"/>
          <w:sz w:val="20"/>
        </w:rPr>
        <w:t xml:space="preserve"> (*paugaṇḍa* is the period from the fifth year to the tenth; the pastimes in that period) </w:t>
      </w:r>
      <w:r>
        <w:rPr>
          <w:rFonts w:ascii="Times New Roman" w:hAnsi="Times New Roman"/>
          <w:b/>
          <w:sz w:val="20"/>
        </w:rPr>
        <w:t>ati-suvistṛtā</w:t>
      </w:r>
      <w:r>
        <w:rPr>
          <w:rFonts w:ascii="Times New Roman" w:hAnsi="Times New Roman"/>
          <w:sz w:val="20"/>
        </w:rPr>
        <w:t xml:space="preserve"> (are very extensive).</w:t>
      </w:r>
    </w:p>
    <w:p>
      <w:pPr>
        <w:keepNext/>
        <w:spacing w:before="160"/>
        <w:jc w:val="center"/>
      </w:pPr>
      <w:r>
        <w:rPr>
          <w:rFonts w:ascii="Times New Roman" w:hAnsi="Times New Roman"/>
          <w:i/>
          <w:sz w:val="21"/>
        </w:rPr>
        <w:t>Studying grammar with Paṇḍita Gaṅgādāsa —</w:t>
      </w:r>
    </w:p>
    <w:p>
      <w:pPr>
        <w:keepNext/>
        <w:jc w:val="center"/>
      </w:pPr>
      <w:r>
        <w:rPr>
          <w:rFonts w:ascii="Nirmala UI" w:hAnsi="Nirmala UI" w:cs="Nirmala UI"/>
          <w:sz w:val="24"/>
          <w:szCs w:val="24"/>
        </w:rPr>
        <w:t>গঙ্গাদাস পণ্ডিত-স্থানে পড়েন ব্যাকরণ ৷</w:t>
        <w:br/>
      </w:r>
      <w:r>
        <w:rPr>
          <w:rFonts w:ascii="Nirmala UI" w:hAnsi="Nirmala UI" w:cs="Nirmala UI"/>
          <w:sz w:val="24"/>
          <w:szCs w:val="24"/>
        </w:rPr>
        <w:t>শ্রবণ-মাত্রে কণ্ঠে কৈল সূত্রবৃত্তিগণ ॥ ৫ ॥</w:t>
      </w:r>
    </w:p>
    <w:p>
      <w:pPr>
        <w:keepNext/>
        <w:spacing w:after="0"/>
        <w:ind w:left="227"/>
      </w:pPr>
      <w:r>
        <w:rPr>
          <w:rFonts w:ascii="Times New Roman" w:hAnsi="Times New Roman"/>
          <w:i/>
          <w:sz w:val="20"/>
        </w:rPr>
        <w:t>gaṅgādāsa paṇḍita-sthāne paḍena vyākaraṇa</w:t>
      </w:r>
    </w:p>
    <w:p>
      <w:pPr>
        <w:keepNext/>
        <w:spacing w:after="40"/>
        <w:ind w:left="227"/>
      </w:pPr>
      <w:r>
        <w:rPr>
          <w:rFonts w:ascii="Times New Roman" w:hAnsi="Times New Roman"/>
          <w:color w:val="555555"/>
          <w:sz w:val="18"/>
        </w:rPr>
        <w:t>Gaṅgādāsa  Paṇḍita’s  at the place  He studies  grammar</w:t>
      </w:r>
    </w:p>
    <w:p>
      <w:pPr>
        <w:keepNext/>
        <w:spacing w:after="0"/>
        <w:ind w:left="227"/>
      </w:pPr>
      <w:r>
        <w:rPr>
          <w:rFonts w:ascii="Times New Roman" w:hAnsi="Times New Roman"/>
          <w:i/>
          <w:sz w:val="20"/>
        </w:rPr>
        <w:t>śravaṇa-mātre kaṇṭhe kaila sūtra-vṛtti-gaṇa</w:t>
      </w:r>
    </w:p>
    <w:p>
      <w:pPr>
        <w:keepNext/>
        <w:spacing w:after="40"/>
        <w:ind w:left="227"/>
      </w:pPr>
      <w:r>
        <w:rPr>
          <w:rFonts w:ascii="Times New Roman" w:hAnsi="Times New Roman"/>
          <w:color w:val="555555"/>
          <w:sz w:val="18"/>
        </w:rPr>
        <w:t>by hearing  merely  in His throat  He held  the sūtras and commentaries  all</w:t>
      </w:r>
    </w:p>
    <w:p>
      <w:pPr>
        <w:spacing w:before="60"/>
        <w:jc w:val="both"/>
      </w:pPr>
      <w:r>
        <w:rPr>
          <w:b/>
        </w:rPr>
        <w:t xml:space="preserve">5 </w:t>
      </w:r>
      <w:r>
        <w:rPr>
          <w:rFonts w:ascii="Times New Roman" w:hAnsi="Times New Roman"/>
        </w:rPr>
        <w:t>He studied grammar with Gaṅgādāsa Paṇḍita, and as soon as He heard the sūtras and their commentaries, He knew them all by heart.</w:t>
      </w:r>
    </w:p>
    <w:p>
      <w:pPr>
        <w:jc w:val="both"/>
      </w:pPr>
      <w:r>
        <w:rPr>
          <w:b/>
          <w:i/>
          <w:sz w:val="20"/>
        </w:rPr>
        <w:t xml:space="preserve">Amṛta-pravāha-bhāṣya. </w:t>
      </w:r>
      <w:r>
        <w:rPr>
          <w:rFonts w:ascii="Times New Roman" w:hAnsi="Times New Roman"/>
          <w:sz w:val="20"/>
        </w:rPr>
        <w:t>First He received His elementary education from Viṣṇu and Sudarśana, and then He studied grammar with Gaṅgādāsa Paṇḍita.</w:t>
      </w:r>
    </w:p>
    <w:p>
      <w:pPr>
        <w:keepNext/>
        <w:spacing w:before="160"/>
        <w:jc w:val="center"/>
      </w:pPr>
      <w:r>
        <w:rPr>
          <w:rFonts w:ascii="Times New Roman" w:hAnsi="Times New Roman"/>
          <w:i/>
          <w:sz w:val="21"/>
        </w:rPr>
        <w:t>Mastery within a short time —</w:t>
      </w:r>
    </w:p>
    <w:p>
      <w:pPr>
        <w:keepNext/>
        <w:jc w:val="center"/>
      </w:pPr>
      <w:r>
        <w:rPr>
          <w:rFonts w:ascii="Nirmala UI" w:hAnsi="Nirmala UI" w:cs="Nirmala UI"/>
          <w:sz w:val="24"/>
          <w:szCs w:val="24"/>
        </w:rPr>
        <w:t>অল্পকালে হৈলা পঞ্জী-টীকাতে প্রবীণ ৷</w:t>
        <w:br/>
      </w:r>
      <w:r>
        <w:rPr>
          <w:rFonts w:ascii="Nirmala UI" w:hAnsi="Nirmala UI" w:cs="Nirmala UI"/>
          <w:sz w:val="24"/>
          <w:szCs w:val="24"/>
        </w:rPr>
        <w:t>চিরকালের পড়ুয়া জিনে হইয়া নবীন ॥ ৬ ॥</w:t>
      </w:r>
    </w:p>
    <w:p>
      <w:pPr>
        <w:keepNext/>
        <w:spacing w:after="0"/>
        <w:ind w:left="227"/>
      </w:pPr>
      <w:r>
        <w:rPr>
          <w:rFonts w:ascii="Times New Roman" w:hAnsi="Times New Roman"/>
          <w:i/>
          <w:sz w:val="20"/>
        </w:rPr>
        <w:t>alpa-kāle hailā pañjī-ṭīkāte pravīṇa</w:t>
      </w:r>
    </w:p>
    <w:p>
      <w:pPr>
        <w:keepNext/>
        <w:spacing w:after="40"/>
        <w:ind w:left="227"/>
      </w:pPr>
      <w:r>
        <w:rPr>
          <w:rFonts w:ascii="Times New Roman" w:hAnsi="Times New Roman"/>
          <w:color w:val="555555"/>
          <w:sz w:val="18"/>
        </w:rPr>
        <w:t>in a short time  He became  in the Pañjī-ṭīkā  expert</w:t>
      </w:r>
    </w:p>
    <w:p>
      <w:pPr>
        <w:keepNext/>
        <w:spacing w:after="0"/>
        <w:ind w:left="227"/>
      </w:pPr>
      <w:r>
        <w:rPr>
          <w:rFonts w:ascii="Times New Roman" w:hAnsi="Times New Roman"/>
          <w:i/>
          <w:sz w:val="20"/>
        </w:rPr>
        <w:t>cira-kālera paḍuyā jine haiyā navīna</w:t>
      </w:r>
    </w:p>
    <w:p>
      <w:pPr>
        <w:keepNext/>
        <w:spacing w:after="40"/>
        <w:ind w:left="227"/>
      </w:pPr>
      <w:r>
        <w:rPr>
          <w:rFonts w:ascii="Times New Roman" w:hAnsi="Times New Roman"/>
          <w:color w:val="555555"/>
          <w:sz w:val="18"/>
        </w:rPr>
        <w:t>of long standing  the students  He defeats  being  new</w:t>
      </w:r>
    </w:p>
    <w:p>
      <w:pPr>
        <w:spacing w:before="60"/>
        <w:jc w:val="both"/>
      </w:pPr>
      <w:r>
        <w:rPr>
          <w:b/>
        </w:rPr>
        <w:t xml:space="preserve">6 </w:t>
      </w:r>
      <w:r>
        <w:rPr>
          <w:rFonts w:ascii="Times New Roman" w:hAnsi="Times New Roman"/>
        </w:rPr>
        <w:t>Within a short time He mastered the *Pañjī-ṭīkā*, and, young as He was, He defeated students who had studied for years.</w:t>
      </w:r>
    </w:p>
    <w:p>
      <w:pPr>
        <w:jc w:val="both"/>
      </w:pPr>
      <w:r>
        <w:rPr>
          <w:b/>
          <w:i/>
          <w:sz w:val="20"/>
        </w:rPr>
        <w:t xml:space="preserve">Amṛta-pravāha-bhāṣya. </w:t>
      </w:r>
      <w:r>
        <w:rPr>
          <w:rFonts w:ascii="Times New Roman" w:hAnsi="Times New Roman"/>
          <w:sz w:val="20"/>
        </w:rPr>
        <w:t>*Pañjī-ṭīkā*: there was a well-known commentary on grammar called the *Pañjī-ṭīkā*, and Mahāprabhu composed glosses (*ṭippanī*) on it.</w:t>
      </w:r>
    </w:p>
    <w:p>
      <w:pPr>
        <w:keepNext/>
        <w:spacing w:before="160"/>
        <w:jc w:val="center"/>
      </w:pPr>
      <w:r>
        <w:rPr>
          <w:rFonts w:ascii="Nirmala UI" w:hAnsi="Nirmala UI" w:cs="Nirmala UI"/>
          <w:sz w:val="24"/>
          <w:szCs w:val="24"/>
        </w:rPr>
        <w:t>অধ্যয়ন-লীলা প্রভুর দাস-বৃন্দাবন ৷</w:t>
        <w:br/>
      </w:r>
      <w:r>
        <w:rPr>
          <w:rFonts w:ascii="Nirmala UI" w:hAnsi="Nirmala UI" w:cs="Nirmala UI"/>
          <w:sz w:val="24"/>
          <w:szCs w:val="24"/>
        </w:rPr>
        <w:t>‘চৈতন্যমঙ্গলে’ কৈল বিস্তারিত বর্ণন ॥ ৭ ॥</w:t>
      </w:r>
    </w:p>
    <w:p>
      <w:pPr>
        <w:keepNext/>
        <w:spacing w:after="0"/>
        <w:ind w:left="227"/>
      </w:pPr>
      <w:r>
        <w:rPr>
          <w:rFonts w:ascii="Times New Roman" w:hAnsi="Times New Roman"/>
          <w:i/>
          <w:sz w:val="20"/>
        </w:rPr>
        <w:t>adhyayana-līlā prabhura dāsa-vṛndāvana</w:t>
      </w:r>
    </w:p>
    <w:p>
      <w:pPr>
        <w:keepNext/>
        <w:spacing w:after="40"/>
        <w:ind w:left="227"/>
      </w:pPr>
      <w:r>
        <w:rPr>
          <w:rFonts w:ascii="Times New Roman" w:hAnsi="Times New Roman"/>
          <w:color w:val="555555"/>
          <w:sz w:val="18"/>
        </w:rPr>
        <w:t>of study  the pastimes  of the Lord  Vṛndāvana dāsa</w:t>
      </w:r>
    </w:p>
    <w:p>
      <w:pPr>
        <w:keepNext/>
        <w:spacing w:after="0"/>
        <w:ind w:left="227"/>
      </w:pPr>
      <w:r>
        <w:rPr>
          <w:rFonts w:ascii="Times New Roman" w:hAnsi="Times New Roman"/>
          <w:i/>
          <w:sz w:val="20"/>
        </w:rPr>
        <w:t>‘caitanya-maṅgale’ kaila vistārita varṇana</w:t>
      </w:r>
    </w:p>
    <w:p>
      <w:pPr>
        <w:keepNext/>
        <w:spacing w:after="40"/>
        <w:ind w:left="227"/>
      </w:pPr>
      <w:r>
        <w:rPr>
          <w:rFonts w:ascii="Times New Roman" w:hAnsi="Times New Roman"/>
          <w:color w:val="555555"/>
          <w:sz w:val="18"/>
        </w:rPr>
        <w:t>in the ‘Caitanya-maṅgala’  made  detailed  description</w:t>
      </w:r>
    </w:p>
    <w:p>
      <w:pPr>
        <w:spacing w:before="60"/>
        <w:jc w:val="both"/>
      </w:pPr>
      <w:r>
        <w:rPr>
          <w:b/>
        </w:rPr>
        <w:t xml:space="preserve">7 </w:t>
      </w:r>
      <w:r>
        <w:rPr>
          <w:rFonts w:ascii="Times New Roman" w:hAnsi="Times New Roman"/>
        </w:rPr>
        <w:t>In the *Caitanya-maṅgala* Vṛndāvana dāsa has described in detail the Lord’s pastimes as a student.</w:t>
      </w:r>
      <w:r>
        <w:rPr>
          <w:rFonts w:ascii="Times New Roman" w:hAnsi="Times New Roman"/>
          <w:vertAlign w:val="superscript"/>
        </w:rPr>
        <w:t>2</w:t>
      </w:r>
    </w:p>
    <w:p>
      <w:pPr>
        <w:jc w:val="both"/>
      </w:pPr>
      <w:r>
        <w:rPr>
          <w:b/>
          <w:i/>
          <w:sz w:val="20"/>
        </w:rPr>
        <w:t xml:space="preserve">Anubhāṣya. </w:t>
      </w:r>
      <w:r>
        <w:rPr>
          <w:rFonts w:ascii="Times New Roman" w:hAnsi="Times New Roman"/>
          <w:sz w:val="20"/>
        </w:rPr>
        <w:t>See the *Caitanya-bhāgavata*, Ādi, Chapters 4, 6, 7, 8, 9 and 10.</w:t>
      </w:r>
    </w:p>
    <w:p>
      <w:pPr>
        <w:keepNext/>
        <w:spacing w:before="160"/>
        <w:jc w:val="center"/>
      </w:pPr>
      <w:r>
        <w:rPr>
          <w:rFonts w:ascii="Nirmala UI" w:hAnsi="Nirmala UI" w:cs="Nirmala UI"/>
          <w:sz w:val="24"/>
          <w:szCs w:val="24"/>
        </w:rPr>
        <w:t>এক দিন মাতার পদে করিয়া প্রণাম ৷</w:t>
        <w:br/>
      </w:r>
      <w:r>
        <w:rPr>
          <w:rFonts w:ascii="Nirmala UI" w:hAnsi="Nirmala UI" w:cs="Nirmala UI"/>
          <w:sz w:val="24"/>
          <w:szCs w:val="24"/>
        </w:rPr>
        <w:t>প্রভু কহে, — মাতা, মোরে দেহ এক দান ॥ ৮ ॥</w:t>
      </w:r>
    </w:p>
    <w:p>
      <w:pPr>
        <w:keepNext/>
        <w:spacing w:after="0"/>
        <w:ind w:left="227"/>
      </w:pPr>
      <w:r>
        <w:rPr>
          <w:rFonts w:ascii="Times New Roman" w:hAnsi="Times New Roman"/>
          <w:i/>
          <w:sz w:val="20"/>
        </w:rPr>
        <w:t>eka dina mātāra pade kariyā praṇāma</w:t>
      </w:r>
    </w:p>
    <w:p>
      <w:pPr>
        <w:keepNext/>
        <w:spacing w:after="40"/>
        <w:ind w:left="227"/>
      </w:pPr>
      <w:r>
        <w:rPr>
          <w:rFonts w:ascii="Times New Roman" w:hAnsi="Times New Roman"/>
          <w:color w:val="555555"/>
          <w:sz w:val="18"/>
        </w:rPr>
        <w:t>one  day  at His mother’s  feet  making  obeisance</w:t>
      </w:r>
    </w:p>
    <w:p>
      <w:pPr>
        <w:keepNext/>
        <w:spacing w:after="0"/>
        <w:ind w:left="227"/>
      </w:pPr>
      <w:r>
        <w:rPr>
          <w:rFonts w:ascii="Times New Roman" w:hAnsi="Times New Roman"/>
          <w:i/>
          <w:sz w:val="20"/>
        </w:rPr>
        <w:t>prabhu kahe, — mātā, more deha eka dāna</w:t>
      </w:r>
    </w:p>
    <w:p>
      <w:pPr>
        <w:keepNext/>
        <w:spacing w:after="40"/>
        <w:ind w:left="227"/>
      </w:pPr>
      <w:r>
        <w:rPr>
          <w:rFonts w:ascii="Times New Roman" w:hAnsi="Times New Roman"/>
          <w:color w:val="555555"/>
          <w:sz w:val="18"/>
        </w:rPr>
        <w:t>the Lord  says  —  Mother,  to Me  give  one  gift</w:t>
      </w:r>
    </w:p>
    <w:p>
      <w:pPr>
        <w:spacing w:before="60"/>
        <w:jc w:val="both"/>
      </w:pPr>
      <w:r>
        <w:rPr>
          <w:b/>
        </w:rPr>
        <w:t xml:space="preserve">8 </w:t>
      </w:r>
      <w:r>
        <w:rPr>
          <w:rFonts w:ascii="Times New Roman" w:hAnsi="Times New Roman"/>
        </w:rPr>
        <w:t>One day the Lord bowed at His mother’s feet and said, “Mother, grant Me one gift.”</w:t>
      </w:r>
    </w:p>
    <w:p>
      <w:pPr>
        <w:keepNext/>
        <w:spacing w:before="160"/>
        <w:jc w:val="center"/>
      </w:pPr>
      <w:r>
        <w:rPr>
          <w:rFonts w:ascii="Times New Roman" w:hAnsi="Times New Roman"/>
          <w:i/>
          <w:sz w:val="21"/>
        </w:rPr>
        <w:t>He leads Mother Śacī to keep the Ekādaśī vow —</w:t>
      </w:r>
    </w:p>
    <w:p>
      <w:pPr>
        <w:keepNext/>
        <w:jc w:val="center"/>
      </w:pPr>
      <w:r>
        <w:rPr>
          <w:rFonts w:ascii="Nirmala UI" w:hAnsi="Nirmala UI" w:cs="Nirmala UI"/>
          <w:sz w:val="24"/>
          <w:szCs w:val="24"/>
        </w:rPr>
        <w:t>মাতা বলে, — তাই দিব, যা তুমি মাগিবে ৷</w:t>
        <w:br/>
      </w:r>
      <w:r>
        <w:rPr>
          <w:rFonts w:ascii="Nirmala UI" w:hAnsi="Nirmala UI" w:cs="Nirmala UI"/>
          <w:sz w:val="24"/>
          <w:szCs w:val="24"/>
        </w:rPr>
        <w:t>প্রভু কহে, — একাদশীতে অন্ন না খাইবে ॥ ৯ ॥</w:t>
      </w:r>
    </w:p>
    <w:p>
      <w:pPr>
        <w:keepNext/>
        <w:spacing w:after="0"/>
        <w:ind w:left="227"/>
      </w:pPr>
      <w:r>
        <w:rPr>
          <w:rFonts w:ascii="Times New Roman" w:hAnsi="Times New Roman"/>
          <w:i/>
          <w:sz w:val="20"/>
        </w:rPr>
        <w:t>mātā bale, — tāi diba, yā tumi māgibe</w:t>
      </w:r>
    </w:p>
    <w:p>
      <w:pPr>
        <w:keepNext/>
        <w:spacing w:after="40"/>
        <w:ind w:left="227"/>
      </w:pPr>
      <w:r>
        <w:rPr>
          <w:rFonts w:ascii="Times New Roman" w:hAnsi="Times New Roman"/>
          <w:color w:val="555555"/>
          <w:sz w:val="18"/>
        </w:rPr>
        <w:t>the mother  says  —  that  I will give  whatever  You  will ask</w:t>
      </w:r>
    </w:p>
    <w:p>
      <w:pPr>
        <w:keepNext/>
        <w:spacing w:after="0"/>
        <w:ind w:left="227"/>
      </w:pPr>
      <w:r>
        <w:rPr>
          <w:rFonts w:ascii="Times New Roman" w:hAnsi="Times New Roman"/>
          <w:i/>
          <w:sz w:val="20"/>
        </w:rPr>
        <w:t>prabhu kahe, — ekādaśīte anna nā khāibe</w:t>
      </w:r>
    </w:p>
    <w:p>
      <w:pPr>
        <w:keepNext/>
        <w:spacing w:after="40"/>
        <w:ind w:left="227"/>
      </w:pPr>
      <w:r>
        <w:rPr>
          <w:rFonts w:ascii="Times New Roman" w:hAnsi="Times New Roman"/>
          <w:color w:val="555555"/>
          <w:sz w:val="18"/>
        </w:rPr>
        <w:t>the Lord  says  —  on Ekādaśī  grain  not  you will eat</w:t>
      </w:r>
    </w:p>
    <w:p>
      <w:pPr>
        <w:spacing w:before="60"/>
        <w:jc w:val="both"/>
      </w:pPr>
      <w:r>
        <w:rPr>
          <w:b/>
        </w:rPr>
        <w:t xml:space="preserve">9 </w:t>
      </w:r>
      <w:r>
        <w:rPr>
          <w:rFonts w:ascii="Times New Roman" w:hAnsi="Times New Roman"/>
        </w:rPr>
        <w:t>“I will give You whatever You ask,” said His mother, and the Lord replied, “Do not eat grain on Ekādaśī.”</w:t>
      </w:r>
    </w:p>
    <w:p>
      <w:pPr>
        <w:jc w:val="both"/>
      </w:pPr>
      <w:r>
        <w:rPr>
          <w:b/>
          <w:i/>
          <w:sz w:val="20"/>
        </w:rPr>
        <w:t xml:space="preserve">Anubhāṣya. </w:t>
      </w:r>
      <w:r>
        <w:rPr>
          <w:rFonts w:ascii="Times New Roman" w:hAnsi="Times New Roman"/>
          <w:sz w:val="20"/>
        </w:rPr>
        <w:t>Śrī Jīva Prabhu in the *Bhakti-sandarbha* (section 299): “In the *Skanda Purāṇa*: ‘One who eats on Ekādaśī is a killer of his mother, a killer of his father, a killer of his brother and a killer of his guru; he falls from Viṣṇuloka.’ Here fasting (*nirāhāratva*) for Vaiṣṇavas means only giving up the *mahā-prasāda* grain (*anna*), since eating anything else is always forbidden to them. In the *Agni Purāṇa*: ‘One should not eat on Ekādaśī; this vow is the great vow of the Vaiṣṇavas.’ This shows, first of all, that it is obligatory even for a non-Vaiṣṇava.”</w:t>
      </w:r>
    </w:p>
    <w:p>
      <w:pPr>
        <w:jc w:val="both"/>
      </w:pPr>
      <w:r>
        <w:rPr>
          <w:rFonts w:ascii="Times New Roman" w:hAnsi="Times New Roman"/>
          <w:sz w:val="20"/>
        </w:rPr>
        <w:t>Vaiṣṇavas never accept anything but *mahā-prasāda*, on any day or at any time. But on the day of Ekādaśī, giving up *mahā-prasāda* is precisely what is called “fasting” (*upavāsa*).</w:t>
      </w:r>
    </w:p>
    <w:p>
      <w:pPr>
        <w:keepNext/>
        <w:spacing w:before="160"/>
        <w:jc w:val="center"/>
      </w:pPr>
      <w:r>
        <w:rPr>
          <w:rFonts w:ascii="Nirmala UI" w:hAnsi="Nirmala UI" w:cs="Nirmala UI"/>
          <w:sz w:val="24"/>
          <w:szCs w:val="24"/>
        </w:rPr>
        <w:t>শচী কহে, — না খাইব, ভালই কহিলা ৷</w:t>
        <w:br/>
      </w:r>
      <w:r>
        <w:rPr>
          <w:rFonts w:ascii="Nirmala UI" w:hAnsi="Nirmala UI" w:cs="Nirmala UI"/>
          <w:sz w:val="24"/>
          <w:szCs w:val="24"/>
        </w:rPr>
        <w:t>সেই হৈতে একাদশী করিতে লাগিলা ॥ ১০ ॥</w:t>
      </w:r>
    </w:p>
    <w:p>
      <w:pPr>
        <w:keepNext/>
        <w:spacing w:after="0"/>
        <w:ind w:left="227"/>
      </w:pPr>
      <w:r>
        <w:rPr>
          <w:rFonts w:ascii="Times New Roman" w:hAnsi="Times New Roman"/>
          <w:i/>
          <w:sz w:val="20"/>
        </w:rPr>
        <w:t>śacī kahe, — nā khāiba, bhālai kahilā</w:t>
      </w:r>
    </w:p>
    <w:p>
      <w:pPr>
        <w:keepNext/>
        <w:spacing w:after="40"/>
        <w:ind w:left="227"/>
      </w:pPr>
      <w:r>
        <w:rPr>
          <w:rFonts w:ascii="Times New Roman" w:hAnsi="Times New Roman"/>
          <w:color w:val="555555"/>
          <w:sz w:val="18"/>
        </w:rPr>
        <w:t>Śacī  says  —  not  I will eat,  well indeed  You have spoken</w:t>
      </w:r>
    </w:p>
    <w:p>
      <w:pPr>
        <w:keepNext/>
        <w:spacing w:after="0"/>
        <w:ind w:left="227"/>
      </w:pPr>
      <w:r>
        <w:rPr>
          <w:rFonts w:ascii="Times New Roman" w:hAnsi="Times New Roman"/>
          <w:i/>
          <w:sz w:val="20"/>
        </w:rPr>
        <w:t>sei haite ekādaśī karite lāgilā</w:t>
      </w:r>
    </w:p>
    <w:p>
      <w:pPr>
        <w:keepNext/>
        <w:spacing w:after="40"/>
        <w:ind w:left="227"/>
      </w:pPr>
      <w:r>
        <w:rPr>
          <w:rFonts w:ascii="Times New Roman" w:hAnsi="Times New Roman"/>
          <w:color w:val="555555"/>
          <w:sz w:val="18"/>
        </w:rPr>
        <w:t>from then on  Ekādaśī  to observe  she began</w:t>
      </w:r>
    </w:p>
    <w:p>
      <w:pPr>
        <w:spacing w:before="60"/>
        <w:jc w:val="both"/>
      </w:pPr>
      <w:r>
        <w:rPr>
          <w:b/>
        </w:rPr>
        <w:t xml:space="preserve">10 </w:t>
      </w:r>
      <w:r>
        <w:rPr>
          <w:rFonts w:ascii="Times New Roman" w:hAnsi="Times New Roman"/>
        </w:rPr>
        <w:t>Śacī said, “I will not eat it. You have spoken well.” And from that day on she observed Ekādaśī.</w:t>
      </w:r>
    </w:p>
    <w:p>
      <w:pPr>
        <w:keepNext/>
        <w:spacing w:before="160"/>
        <w:jc w:val="center"/>
      </w:pPr>
      <w:r>
        <w:rPr>
          <w:rFonts w:ascii="Times New Roman" w:hAnsi="Times New Roman"/>
          <w:i/>
          <w:sz w:val="21"/>
        </w:rPr>
        <w:t>A bride is sought for Viśvarūpa —</w:t>
      </w:r>
    </w:p>
    <w:p>
      <w:pPr>
        <w:keepNext/>
        <w:jc w:val="center"/>
      </w:pPr>
      <w:r>
        <w:rPr>
          <w:rFonts w:ascii="Nirmala UI" w:hAnsi="Nirmala UI" w:cs="Nirmala UI"/>
          <w:sz w:val="24"/>
          <w:szCs w:val="24"/>
        </w:rPr>
        <w:t>তবে মিশ্র বিশ্বরূপের দেখিয়া যৌবন ৷</w:t>
        <w:br/>
      </w:r>
      <w:r>
        <w:rPr>
          <w:rFonts w:ascii="Nirmala UI" w:hAnsi="Nirmala UI" w:cs="Nirmala UI"/>
          <w:sz w:val="24"/>
          <w:szCs w:val="24"/>
        </w:rPr>
        <w:t>কন্যা মাগি’ বিবাহ দিতে কৈল মন ॥ ১১ ॥</w:t>
      </w:r>
    </w:p>
    <w:p>
      <w:pPr>
        <w:keepNext/>
        <w:spacing w:after="0"/>
        <w:ind w:left="227"/>
      </w:pPr>
      <w:r>
        <w:rPr>
          <w:rFonts w:ascii="Times New Roman" w:hAnsi="Times New Roman"/>
          <w:i/>
          <w:sz w:val="20"/>
        </w:rPr>
        <w:t>tabe miśra viśvarūpera dekhiyā yauvana</w:t>
      </w:r>
    </w:p>
    <w:p>
      <w:pPr>
        <w:keepNext/>
        <w:spacing w:after="40"/>
        <w:ind w:left="227"/>
      </w:pPr>
      <w:r>
        <w:rPr>
          <w:rFonts w:ascii="Times New Roman" w:hAnsi="Times New Roman"/>
          <w:color w:val="555555"/>
          <w:sz w:val="18"/>
        </w:rPr>
        <w:t>then  Miśra  of Viśvarūpa  seeing  the youth</w:t>
      </w:r>
    </w:p>
    <w:p>
      <w:pPr>
        <w:keepNext/>
        <w:spacing w:after="0"/>
        <w:ind w:left="227"/>
      </w:pPr>
      <w:r>
        <w:rPr>
          <w:rFonts w:ascii="Times New Roman" w:hAnsi="Times New Roman"/>
          <w:i/>
          <w:sz w:val="20"/>
        </w:rPr>
        <w:t>kanyā māgi’ vivāha dite kaila mana</w:t>
      </w:r>
    </w:p>
    <w:p>
      <w:pPr>
        <w:keepNext/>
        <w:spacing w:after="40"/>
        <w:ind w:left="227"/>
      </w:pPr>
      <w:r>
        <w:rPr>
          <w:rFonts w:ascii="Times New Roman" w:hAnsi="Times New Roman"/>
          <w:color w:val="555555"/>
          <w:sz w:val="18"/>
        </w:rPr>
        <w:t>a bride  seeking,  marriage  to give  made  up his mind</w:t>
      </w:r>
    </w:p>
    <w:p>
      <w:pPr>
        <w:spacing w:before="60"/>
        <w:jc w:val="both"/>
      </w:pPr>
      <w:r>
        <w:rPr>
          <w:b/>
        </w:rPr>
        <w:t xml:space="preserve">11 </w:t>
      </w:r>
      <w:r>
        <w:rPr>
          <w:rFonts w:ascii="Times New Roman" w:hAnsi="Times New Roman"/>
        </w:rPr>
        <w:t>Then Miśra, seeing that Viśvarūpa had come of age, resolved to find Him a bride and see Him married.</w:t>
      </w:r>
    </w:p>
    <w:p>
      <w:pPr>
        <w:keepNext/>
        <w:spacing w:before="160"/>
        <w:jc w:val="center"/>
      </w:pPr>
      <w:r>
        <w:rPr>
          <w:rFonts w:ascii="Times New Roman" w:hAnsi="Times New Roman"/>
          <w:i/>
          <w:sz w:val="21"/>
        </w:rPr>
        <w:t>Viśvarūpa accepts *sannyāsa* —</w:t>
      </w:r>
    </w:p>
    <w:p>
      <w:pPr>
        <w:keepNext/>
        <w:jc w:val="center"/>
      </w:pPr>
      <w:r>
        <w:rPr>
          <w:rFonts w:ascii="Nirmala UI" w:hAnsi="Nirmala UI" w:cs="Nirmala UI"/>
          <w:sz w:val="24"/>
          <w:szCs w:val="24"/>
        </w:rPr>
        <w:t>বিশ্বরূপ শুনি’ ঘর ছাড়ি’ পলাইলা ৷</w:t>
        <w:br/>
      </w:r>
      <w:r>
        <w:rPr>
          <w:rFonts w:ascii="Nirmala UI" w:hAnsi="Nirmala UI" w:cs="Nirmala UI"/>
          <w:sz w:val="24"/>
          <w:szCs w:val="24"/>
        </w:rPr>
        <w:t>সন্ন্যাস করিয়া তীর্থ করিবারে গেলা ॥ ১২ ॥</w:t>
      </w:r>
    </w:p>
    <w:p>
      <w:pPr>
        <w:keepNext/>
        <w:spacing w:after="0"/>
        <w:ind w:left="227"/>
      </w:pPr>
      <w:r>
        <w:rPr>
          <w:rFonts w:ascii="Times New Roman" w:hAnsi="Times New Roman"/>
          <w:i/>
          <w:sz w:val="20"/>
        </w:rPr>
        <w:t>viśvarūpa śuni’ ghara chāḍi’ palāilā</w:t>
      </w:r>
    </w:p>
    <w:p>
      <w:pPr>
        <w:keepNext/>
        <w:spacing w:after="40"/>
        <w:ind w:left="227"/>
      </w:pPr>
      <w:r>
        <w:rPr>
          <w:rFonts w:ascii="Times New Roman" w:hAnsi="Times New Roman"/>
          <w:color w:val="555555"/>
          <w:sz w:val="18"/>
        </w:rPr>
        <w:t>Viśvarūpa  hearing,  home  leaving  fled</w:t>
      </w:r>
    </w:p>
    <w:p>
      <w:pPr>
        <w:keepNext/>
        <w:spacing w:after="0"/>
        <w:ind w:left="227"/>
      </w:pPr>
      <w:r>
        <w:rPr>
          <w:rFonts w:ascii="Times New Roman" w:hAnsi="Times New Roman"/>
          <w:i/>
          <w:sz w:val="20"/>
        </w:rPr>
        <w:t>sannyāsa kariyā tīrtha karibāre gelā</w:t>
      </w:r>
    </w:p>
    <w:p>
      <w:pPr>
        <w:keepNext/>
        <w:spacing w:after="40"/>
        <w:ind w:left="227"/>
      </w:pPr>
      <w:r>
        <w:rPr>
          <w:rFonts w:ascii="Times New Roman" w:hAnsi="Times New Roman"/>
          <w:color w:val="555555"/>
          <w:sz w:val="18"/>
        </w:rPr>
        <w:t>sannyāsa  taking,  pilgrimage  to make  He went</w:t>
      </w:r>
    </w:p>
    <w:p>
      <w:pPr>
        <w:spacing w:before="60"/>
        <w:jc w:val="both"/>
      </w:pPr>
      <w:r>
        <w:rPr>
          <w:b/>
        </w:rPr>
        <w:t xml:space="preserve">12 </w:t>
      </w:r>
      <w:r>
        <w:rPr>
          <w:rFonts w:ascii="Times New Roman" w:hAnsi="Times New Roman"/>
        </w:rPr>
        <w:t>When Viśvarūpa heard of this, He fled from home. He took sannyāsa and set out on pilgrimage to the holy places.</w:t>
      </w:r>
    </w:p>
    <w:p>
      <w:pPr>
        <w:keepNext/>
        <w:spacing w:before="160"/>
        <w:jc w:val="center"/>
      </w:pPr>
      <w:r>
        <w:rPr>
          <w:rFonts w:ascii="Times New Roman" w:hAnsi="Times New Roman"/>
          <w:i/>
          <w:sz w:val="21"/>
        </w:rPr>
        <w:t>The grief of Śacī and Miśra; the Lord consoles them —</w:t>
      </w:r>
    </w:p>
    <w:p>
      <w:pPr>
        <w:keepNext/>
        <w:jc w:val="center"/>
      </w:pPr>
      <w:r>
        <w:rPr>
          <w:rFonts w:ascii="Nirmala UI" w:hAnsi="Nirmala UI" w:cs="Nirmala UI"/>
          <w:sz w:val="24"/>
          <w:szCs w:val="24"/>
        </w:rPr>
        <w:t>শুনি’ শচী-মিশ্রের দুঃখী হৈল মন ৷</w:t>
        <w:br/>
      </w:r>
      <w:r>
        <w:rPr>
          <w:rFonts w:ascii="Nirmala UI" w:hAnsi="Nirmala UI" w:cs="Nirmala UI"/>
          <w:sz w:val="24"/>
          <w:szCs w:val="24"/>
        </w:rPr>
        <w:t>তবে প্রভু মাতা-পিতার কৈল আশ্বাসন ॥ ১৩ ॥</w:t>
      </w:r>
    </w:p>
    <w:p>
      <w:pPr>
        <w:keepNext/>
        <w:spacing w:after="0"/>
        <w:ind w:left="227"/>
      </w:pPr>
      <w:r>
        <w:rPr>
          <w:rFonts w:ascii="Times New Roman" w:hAnsi="Times New Roman"/>
          <w:i/>
          <w:sz w:val="20"/>
        </w:rPr>
        <w:t>śuni’ śacī-miśrera duḥkhī haila mana</w:t>
      </w:r>
    </w:p>
    <w:p>
      <w:pPr>
        <w:keepNext/>
        <w:spacing w:after="40"/>
        <w:ind w:left="227"/>
      </w:pPr>
      <w:r>
        <w:rPr>
          <w:rFonts w:ascii="Times New Roman" w:hAnsi="Times New Roman"/>
          <w:color w:val="555555"/>
          <w:sz w:val="18"/>
        </w:rPr>
        <w:t>hearing,  of Śacī and Miśra  sorrowful  became  the hearts</w:t>
      </w:r>
    </w:p>
    <w:p>
      <w:pPr>
        <w:keepNext/>
        <w:spacing w:after="0"/>
        <w:ind w:left="227"/>
      </w:pPr>
      <w:r>
        <w:rPr>
          <w:rFonts w:ascii="Times New Roman" w:hAnsi="Times New Roman"/>
          <w:i/>
          <w:sz w:val="20"/>
        </w:rPr>
        <w:t>tabe prabhu mātā-pitāra kaila āśvāsana</w:t>
      </w:r>
    </w:p>
    <w:p>
      <w:pPr>
        <w:keepNext/>
        <w:spacing w:after="40"/>
        <w:ind w:left="227"/>
      </w:pPr>
      <w:r>
        <w:rPr>
          <w:rFonts w:ascii="Times New Roman" w:hAnsi="Times New Roman"/>
          <w:color w:val="555555"/>
          <w:sz w:val="18"/>
        </w:rPr>
        <w:t>then  the Lord  mother and father  made  consolation</w:t>
      </w:r>
    </w:p>
    <w:p>
      <w:pPr>
        <w:spacing w:before="60"/>
        <w:jc w:val="both"/>
      </w:pPr>
      <w:r>
        <w:rPr>
          <w:b/>
        </w:rPr>
        <w:t xml:space="preserve">13 </w:t>
      </w:r>
      <w:r>
        <w:rPr>
          <w:rFonts w:ascii="Times New Roman" w:hAnsi="Times New Roman"/>
        </w:rPr>
        <w:t>The news filled the hearts of Śacī and Miśra with sorrow, and the Lord set about consoling His mother and father.</w:t>
      </w:r>
    </w:p>
    <w:p>
      <w:pPr>
        <w:keepNext/>
        <w:spacing w:before="160"/>
        <w:jc w:val="center"/>
      </w:pPr>
      <w:r>
        <w:rPr>
          <w:rFonts w:ascii="Times New Roman" w:hAnsi="Times New Roman"/>
          <w:i/>
          <w:sz w:val="21"/>
        </w:rPr>
        <w:t>When a son takes *sannyāsa* to serve Kṛṣṇa, the families of his mother and father are delivered —</w:t>
      </w:r>
    </w:p>
    <w:p>
      <w:pPr>
        <w:keepNext/>
        <w:jc w:val="center"/>
      </w:pPr>
      <w:r>
        <w:rPr>
          <w:rFonts w:ascii="Nirmala UI" w:hAnsi="Nirmala UI" w:cs="Nirmala UI"/>
          <w:sz w:val="24"/>
          <w:szCs w:val="24"/>
        </w:rPr>
        <w:t>ভাল হৈল, — বিশ্বরূপ সন্ন্যাস করিল ৷</w:t>
        <w:br/>
      </w:r>
      <w:r>
        <w:rPr>
          <w:rFonts w:ascii="Nirmala UI" w:hAnsi="Nirmala UI" w:cs="Nirmala UI"/>
          <w:sz w:val="24"/>
          <w:szCs w:val="24"/>
        </w:rPr>
        <w:t>পিতৃকূল মাতৃকূল, — দুই উদ্ধারিল ॥ ১৪ ॥</w:t>
      </w:r>
    </w:p>
    <w:p>
      <w:pPr>
        <w:keepNext/>
        <w:spacing w:after="0"/>
        <w:ind w:left="227"/>
      </w:pPr>
      <w:r>
        <w:rPr>
          <w:rFonts w:ascii="Times New Roman" w:hAnsi="Times New Roman"/>
          <w:i/>
          <w:sz w:val="20"/>
        </w:rPr>
        <w:t>bhāla haila, — viśvarūpa sannyāsa karila</w:t>
      </w:r>
    </w:p>
    <w:p>
      <w:pPr>
        <w:keepNext/>
        <w:spacing w:after="40"/>
        <w:ind w:left="227"/>
      </w:pPr>
      <w:r>
        <w:rPr>
          <w:rFonts w:ascii="Times New Roman" w:hAnsi="Times New Roman"/>
          <w:color w:val="555555"/>
          <w:sz w:val="18"/>
        </w:rPr>
        <w:t>good  it is  —  Viśvarūpa  sannyāsa  has taken</w:t>
      </w:r>
    </w:p>
    <w:p>
      <w:pPr>
        <w:keepNext/>
        <w:spacing w:after="0"/>
        <w:ind w:left="227"/>
      </w:pPr>
      <w:r>
        <w:rPr>
          <w:rFonts w:ascii="Times New Roman" w:hAnsi="Times New Roman"/>
          <w:i/>
          <w:sz w:val="20"/>
        </w:rPr>
        <w:t>pitṛkūla mātṛkūla, — dui uddhārila</w:t>
      </w:r>
    </w:p>
    <w:p>
      <w:pPr>
        <w:keepNext/>
        <w:spacing w:after="40"/>
        <w:ind w:left="227"/>
      </w:pPr>
      <w:r>
        <w:rPr>
          <w:rFonts w:ascii="Times New Roman" w:hAnsi="Times New Roman"/>
          <w:color w:val="555555"/>
          <w:sz w:val="18"/>
        </w:rPr>
        <w:t>the father’s line,  the mother’s line  —  both  He has delivered</w:t>
      </w:r>
    </w:p>
    <w:p>
      <w:pPr>
        <w:spacing w:before="60"/>
        <w:jc w:val="both"/>
      </w:pPr>
      <w:r>
        <w:rPr>
          <w:b/>
        </w:rPr>
        <w:t xml:space="preserve">14 </w:t>
      </w:r>
      <w:r>
        <w:rPr>
          <w:rFonts w:ascii="Times New Roman" w:hAnsi="Times New Roman"/>
        </w:rPr>
        <w:t>“It is well that Viśvarūpa has taken sannyāsa: He has delivered both His father’s line and His mother’s.</w:t>
      </w:r>
    </w:p>
    <w:p>
      <w:pPr>
        <w:keepNext/>
        <w:spacing w:before="160"/>
        <w:jc w:val="center"/>
      </w:pPr>
      <w:r>
        <w:rPr>
          <w:rFonts w:ascii="Times New Roman" w:hAnsi="Times New Roman"/>
          <w:i/>
          <w:sz w:val="21"/>
        </w:rPr>
        <w:t>Consoled by the Lord, His parents are content —</w:t>
      </w:r>
    </w:p>
    <w:p>
      <w:pPr>
        <w:keepNext/>
        <w:jc w:val="center"/>
      </w:pPr>
      <w:r>
        <w:rPr>
          <w:rFonts w:ascii="Nirmala UI" w:hAnsi="Nirmala UI" w:cs="Nirmala UI"/>
          <w:sz w:val="24"/>
          <w:szCs w:val="24"/>
        </w:rPr>
        <w:t>আমি ত’ করিব তোমা’ দুঁহার সেবন ৷</w:t>
        <w:br/>
      </w:r>
      <w:r>
        <w:rPr>
          <w:rFonts w:ascii="Nirmala UI" w:hAnsi="Nirmala UI" w:cs="Nirmala UI"/>
          <w:sz w:val="24"/>
          <w:szCs w:val="24"/>
        </w:rPr>
        <w:t>শুনিয়া সন্তুষ্ট হৈল পিতামাতার মন ॥ ১৫ ॥</w:t>
      </w:r>
    </w:p>
    <w:p>
      <w:pPr>
        <w:keepNext/>
        <w:spacing w:after="0"/>
        <w:ind w:left="227"/>
      </w:pPr>
      <w:r>
        <w:rPr>
          <w:rFonts w:ascii="Times New Roman" w:hAnsi="Times New Roman"/>
          <w:i/>
          <w:sz w:val="20"/>
        </w:rPr>
        <w:t>āmi ta’ kariba tomā’ dum̐hāra sevana</w:t>
      </w:r>
    </w:p>
    <w:p>
      <w:pPr>
        <w:keepNext/>
        <w:spacing w:after="40"/>
        <w:ind w:left="227"/>
      </w:pPr>
      <w:r>
        <w:rPr>
          <w:rFonts w:ascii="Times New Roman" w:hAnsi="Times New Roman"/>
          <w:color w:val="555555"/>
          <w:sz w:val="18"/>
        </w:rPr>
        <w:t>I  indeed  will do  of you  both  service</w:t>
      </w:r>
    </w:p>
    <w:p>
      <w:pPr>
        <w:keepNext/>
        <w:spacing w:after="0"/>
        <w:ind w:left="227"/>
      </w:pPr>
      <w:r>
        <w:rPr>
          <w:rFonts w:ascii="Times New Roman" w:hAnsi="Times New Roman"/>
          <w:i/>
          <w:sz w:val="20"/>
        </w:rPr>
        <w:t>śuniyā santuṣṭa haila pitāmātāra mana</w:t>
      </w:r>
    </w:p>
    <w:p>
      <w:pPr>
        <w:keepNext/>
        <w:spacing w:after="40"/>
        <w:ind w:left="227"/>
      </w:pPr>
      <w:r>
        <w:rPr>
          <w:rFonts w:ascii="Times New Roman" w:hAnsi="Times New Roman"/>
          <w:color w:val="555555"/>
          <w:sz w:val="18"/>
        </w:rPr>
        <w:t>hearing  content  became  of the father and mother  the hearts</w:t>
      </w:r>
    </w:p>
    <w:p>
      <w:pPr>
        <w:spacing w:before="60"/>
        <w:jc w:val="both"/>
      </w:pPr>
      <w:r>
        <w:rPr>
          <w:b/>
        </w:rPr>
        <w:t xml:space="preserve">15 </w:t>
      </w:r>
      <w:r>
        <w:rPr>
          <w:rFonts w:ascii="Times New Roman" w:hAnsi="Times New Roman"/>
        </w:rPr>
        <w:t>“And I Myself will serve you both.” Hearing this, His father and mother were content at heart.</w:t>
      </w:r>
    </w:p>
    <w:p>
      <w:pPr>
        <w:keepNext/>
        <w:spacing w:before="160"/>
        <w:jc w:val="center"/>
      </w:pPr>
      <w:r>
        <w:rPr>
          <w:rFonts w:ascii="Times New Roman" w:hAnsi="Times New Roman"/>
          <w:i/>
          <w:sz w:val="21"/>
        </w:rPr>
        <w:t>The Lord loses consciousness —</w:t>
      </w:r>
    </w:p>
    <w:p>
      <w:pPr>
        <w:keepNext/>
        <w:jc w:val="center"/>
      </w:pPr>
      <w:r>
        <w:rPr>
          <w:rFonts w:ascii="Nirmala UI" w:hAnsi="Nirmala UI" w:cs="Nirmala UI"/>
          <w:sz w:val="24"/>
          <w:szCs w:val="24"/>
        </w:rPr>
        <w:t>একদিন নৈবেদ্য-তাম্বূল খাইয়া ৷</w:t>
        <w:br/>
      </w:r>
      <w:r>
        <w:rPr>
          <w:rFonts w:ascii="Nirmala UI" w:hAnsi="Nirmala UI" w:cs="Nirmala UI"/>
          <w:sz w:val="24"/>
          <w:szCs w:val="24"/>
        </w:rPr>
        <w:t>ভূমিতে পড়িলা প্রভু অচেতন হঞা ॥ ১৬ ॥</w:t>
      </w:r>
    </w:p>
    <w:p>
      <w:pPr>
        <w:keepNext/>
        <w:spacing w:after="0"/>
        <w:ind w:left="227"/>
      </w:pPr>
      <w:r>
        <w:rPr>
          <w:rFonts w:ascii="Times New Roman" w:hAnsi="Times New Roman"/>
          <w:i/>
          <w:sz w:val="20"/>
        </w:rPr>
        <w:t>ekadina naivedya-tāmbūla khāiyā</w:t>
      </w:r>
    </w:p>
    <w:p>
      <w:pPr>
        <w:keepNext/>
        <w:spacing w:after="40"/>
        <w:ind w:left="227"/>
      </w:pPr>
      <w:r>
        <w:rPr>
          <w:rFonts w:ascii="Times New Roman" w:hAnsi="Times New Roman"/>
          <w:color w:val="555555"/>
          <w:sz w:val="18"/>
        </w:rPr>
        <w:t>one day  offered  betel  having eaten</w:t>
      </w:r>
    </w:p>
    <w:p>
      <w:pPr>
        <w:keepNext/>
        <w:spacing w:after="0"/>
        <w:ind w:left="227"/>
      </w:pPr>
      <w:r>
        <w:rPr>
          <w:rFonts w:ascii="Times New Roman" w:hAnsi="Times New Roman"/>
          <w:i/>
          <w:sz w:val="20"/>
        </w:rPr>
        <w:t>bhūmite paḍilā prabhu acetana hañā</w:t>
      </w:r>
    </w:p>
    <w:p>
      <w:pPr>
        <w:keepNext/>
        <w:spacing w:after="40"/>
        <w:ind w:left="227"/>
      </w:pPr>
      <w:r>
        <w:rPr>
          <w:rFonts w:ascii="Times New Roman" w:hAnsi="Times New Roman"/>
          <w:color w:val="555555"/>
          <w:sz w:val="18"/>
        </w:rPr>
        <w:t>to the ground  fell  the Lord  unconscious  becoming</w:t>
      </w:r>
    </w:p>
    <w:p>
      <w:pPr>
        <w:spacing w:before="60"/>
        <w:jc w:val="both"/>
      </w:pPr>
      <w:r>
        <w:rPr>
          <w:b/>
        </w:rPr>
        <w:t xml:space="preserve">16 </w:t>
      </w:r>
      <w:r>
        <w:rPr>
          <w:rFonts w:ascii="Times New Roman" w:hAnsi="Times New Roman"/>
        </w:rPr>
        <w:t>One day, after chewing betel that had been offered to the Deity, the Lord fell to the ground unconscious.</w:t>
      </w:r>
    </w:p>
    <w:p>
      <w:pPr>
        <w:keepNext/>
        <w:spacing w:before="160"/>
        <w:jc w:val="center"/>
      </w:pPr>
      <w:r>
        <w:rPr>
          <w:rFonts w:ascii="Times New Roman" w:hAnsi="Times New Roman"/>
          <w:i/>
          <w:sz w:val="21"/>
        </w:rPr>
        <w:t>The meeting with Viśvarūpa and their conversation about the Lord's *sannyāsa* —</w:t>
      </w:r>
    </w:p>
    <w:p>
      <w:pPr>
        <w:keepNext/>
        <w:jc w:val="center"/>
      </w:pPr>
      <w:r>
        <w:rPr>
          <w:rFonts w:ascii="Nirmala UI" w:hAnsi="Nirmala UI" w:cs="Nirmala UI"/>
          <w:sz w:val="24"/>
          <w:szCs w:val="24"/>
        </w:rPr>
        <w:t>আস্তে-ব্যস্তে পিতা-মাতা মুখে দিল পানি ৷</w:t>
        <w:br/>
      </w:r>
      <w:r>
        <w:rPr>
          <w:rFonts w:ascii="Nirmala UI" w:hAnsi="Nirmala UI" w:cs="Nirmala UI"/>
          <w:sz w:val="24"/>
          <w:szCs w:val="24"/>
        </w:rPr>
        <w:t>সুস্থ হঞা কহে প্রভু অপূর্ব্ব কাহিনী ॥ ১৭ ॥</w:t>
      </w:r>
    </w:p>
    <w:p>
      <w:pPr>
        <w:keepNext/>
        <w:spacing w:after="0"/>
        <w:ind w:left="227"/>
      </w:pPr>
      <w:r>
        <w:rPr>
          <w:rFonts w:ascii="Times New Roman" w:hAnsi="Times New Roman"/>
          <w:i/>
          <w:sz w:val="20"/>
        </w:rPr>
        <w:t>āste-vyaste pitā-mātā mukhe dila pāni</w:t>
      </w:r>
    </w:p>
    <w:p>
      <w:pPr>
        <w:keepNext/>
        <w:spacing w:after="40"/>
        <w:ind w:left="227"/>
      </w:pPr>
      <w:r>
        <w:rPr>
          <w:rFonts w:ascii="Times New Roman" w:hAnsi="Times New Roman"/>
          <w:color w:val="555555"/>
          <w:sz w:val="18"/>
        </w:rPr>
        <w:t>in haste  father and mother  on His face  put  water</w:t>
      </w:r>
    </w:p>
    <w:p>
      <w:pPr>
        <w:keepNext/>
        <w:spacing w:after="0"/>
        <w:ind w:left="227"/>
      </w:pPr>
      <w:r>
        <w:rPr>
          <w:rFonts w:ascii="Times New Roman" w:hAnsi="Times New Roman"/>
          <w:i/>
          <w:sz w:val="20"/>
        </w:rPr>
        <w:t>sustha hañā kahe prabhu apūrva kāhinī</w:t>
      </w:r>
    </w:p>
    <w:p>
      <w:pPr>
        <w:keepNext/>
        <w:spacing w:after="40"/>
        <w:ind w:left="227"/>
      </w:pPr>
      <w:r>
        <w:rPr>
          <w:rFonts w:ascii="Times New Roman" w:hAnsi="Times New Roman"/>
          <w:color w:val="555555"/>
          <w:sz w:val="18"/>
        </w:rPr>
        <w:t>recovering  tells  the Lord  a wondrous  tale</w:t>
      </w:r>
    </w:p>
    <w:p>
      <w:pPr>
        <w:spacing w:before="60"/>
        <w:jc w:val="both"/>
      </w:pPr>
      <w:r>
        <w:rPr>
          <w:b/>
        </w:rPr>
        <w:t xml:space="preserve">17 </w:t>
      </w:r>
      <w:r>
        <w:rPr>
          <w:rFonts w:ascii="Times New Roman" w:hAnsi="Times New Roman"/>
        </w:rPr>
        <w:t>His father and mother hastily sprinkled water on His face, and when He came to Himself, the Lord told them a wondrous tale.</w:t>
      </w:r>
    </w:p>
    <w:p>
      <w:pPr>
        <w:keepNext/>
        <w:spacing w:before="160"/>
        <w:jc w:val="center"/>
      </w:pPr>
      <w:r>
        <w:rPr>
          <w:rFonts w:ascii="Nirmala UI" w:hAnsi="Nirmala UI" w:cs="Nirmala UI"/>
          <w:sz w:val="24"/>
          <w:szCs w:val="24"/>
        </w:rPr>
        <w:t>এথা হৈতে বিশ্বরূপ মোরে লঞা গেলা ৷</w:t>
        <w:br/>
      </w:r>
      <w:r>
        <w:rPr>
          <w:rFonts w:ascii="Nirmala UI" w:hAnsi="Nirmala UI" w:cs="Nirmala UI"/>
          <w:sz w:val="24"/>
          <w:szCs w:val="24"/>
        </w:rPr>
        <w:t>সন্ন্যাস করহ তুমি’ আমারে কহিলা ॥ ১৮ ॥</w:t>
      </w:r>
    </w:p>
    <w:p>
      <w:pPr>
        <w:keepNext/>
        <w:spacing w:after="0"/>
        <w:ind w:left="227"/>
      </w:pPr>
      <w:r>
        <w:rPr>
          <w:rFonts w:ascii="Times New Roman" w:hAnsi="Times New Roman"/>
          <w:i/>
          <w:sz w:val="20"/>
        </w:rPr>
        <w:t>ethā haite viśvarūpa more lañā gelā</w:t>
      </w:r>
    </w:p>
    <w:p>
      <w:pPr>
        <w:keepNext/>
        <w:spacing w:after="40"/>
        <w:ind w:left="227"/>
      </w:pPr>
      <w:r>
        <w:rPr>
          <w:rFonts w:ascii="Times New Roman" w:hAnsi="Times New Roman"/>
          <w:color w:val="555555"/>
          <w:sz w:val="18"/>
        </w:rPr>
        <w:t>from here  Viśvarūpa  Me  taking  went</w:t>
      </w:r>
    </w:p>
    <w:p>
      <w:pPr>
        <w:keepNext/>
        <w:spacing w:after="0"/>
        <w:ind w:left="227"/>
      </w:pPr>
      <w:r>
        <w:rPr>
          <w:rFonts w:ascii="Times New Roman" w:hAnsi="Times New Roman"/>
          <w:i/>
          <w:sz w:val="20"/>
        </w:rPr>
        <w:t>sannyāsa karaha tumi’ āmāre kahilā</w:t>
      </w:r>
    </w:p>
    <w:p>
      <w:pPr>
        <w:keepNext/>
        <w:spacing w:after="40"/>
        <w:ind w:left="227"/>
      </w:pPr>
      <w:r>
        <w:rPr>
          <w:rFonts w:ascii="Times New Roman" w:hAnsi="Times New Roman"/>
          <w:color w:val="555555"/>
          <w:sz w:val="18"/>
        </w:rPr>
        <w:t>sannyāsa  take  You  to Me  He said</w:t>
      </w:r>
    </w:p>
    <w:p>
      <w:pPr>
        <w:spacing w:before="60"/>
        <w:jc w:val="both"/>
      </w:pPr>
      <w:r>
        <w:rPr>
          <w:b/>
        </w:rPr>
        <w:t xml:space="preserve">18 </w:t>
      </w:r>
      <w:r>
        <w:rPr>
          <w:rFonts w:ascii="Times New Roman" w:hAnsi="Times New Roman"/>
        </w:rPr>
        <w:t>“Viśvarūpa took Me away from here and said to Me, ‘You must take sannyāsa.’</w:t>
      </w:r>
    </w:p>
    <w:p>
      <w:pPr>
        <w:keepNext/>
        <w:spacing w:before="160"/>
        <w:jc w:val="center"/>
      </w:pPr>
      <w:r>
        <w:rPr>
          <w:rFonts w:ascii="Nirmala UI" w:hAnsi="Nirmala UI" w:cs="Nirmala UI"/>
          <w:sz w:val="24"/>
          <w:szCs w:val="24"/>
        </w:rPr>
        <w:t>আমি কহি, — আমার অনাথ পিতা-মাতা ৷</w:t>
        <w:br/>
      </w:r>
      <w:r>
        <w:rPr>
          <w:rFonts w:ascii="Nirmala UI" w:hAnsi="Nirmala UI" w:cs="Nirmala UI"/>
          <w:sz w:val="24"/>
          <w:szCs w:val="24"/>
        </w:rPr>
        <w:t>আমি বালক, — সন্ন্যাসের কিবা জানি কথা ॥ ১৯ ॥</w:t>
      </w:r>
    </w:p>
    <w:p>
      <w:pPr>
        <w:keepNext/>
        <w:spacing w:after="0"/>
        <w:ind w:left="227"/>
      </w:pPr>
      <w:r>
        <w:rPr>
          <w:rFonts w:ascii="Times New Roman" w:hAnsi="Times New Roman"/>
          <w:i/>
          <w:sz w:val="20"/>
        </w:rPr>
        <w:t>āmi kahi, — āmāra anātha pitā-mātā</w:t>
      </w:r>
    </w:p>
    <w:p>
      <w:pPr>
        <w:keepNext/>
        <w:spacing w:after="40"/>
        <w:ind w:left="227"/>
      </w:pPr>
      <w:r>
        <w:rPr>
          <w:rFonts w:ascii="Times New Roman" w:hAnsi="Times New Roman"/>
          <w:color w:val="555555"/>
          <w:sz w:val="18"/>
        </w:rPr>
        <w:t>I  said  —  My  helpless  father and mother</w:t>
      </w:r>
    </w:p>
    <w:p>
      <w:pPr>
        <w:keepNext/>
        <w:spacing w:after="0"/>
        <w:ind w:left="227"/>
      </w:pPr>
      <w:r>
        <w:rPr>
          <w:rFonts w:ascii="Times New Roman" w:hAnsi="Times New Roman"/>
          <w:i/>
          <w:sz w:val="20"/>
        </w:rPr>
        <w:t>āmi bālaka, — sannyāsera kibā jāni kathā</w:t>
      </w:r>
    </w:p>
    <w:p>
      <w:pPr>
        <w:keepNext/>
        <w:spacing w:after="40"/>
        <w:ind w:left="227"/>
      </w:pPr>
      <w:r>
        <w:rPr>
          <w:rFonts w:ascii="Times New Roman" w:hAnsi="Times New Roman"/>
          <w:color w:val="555555"/>
          <w:sz w:val="18"/>
        </w:rPr>
        <w:t>I  am a boy  —  of sannyāsa  what  do I know  the matter</w:t>
      </w:r>
    </w:p>
    <w:p>
      <w:pPr>
        <w:spacing w:before="60"/>
        <w:jc w:val="both"/>
      </w:pPr>
      <w:r>
        <w:rPr>
          <w:b/>
        </w:rPr>
        <w:t xml:space="preserve">19 </w:t>
      </w:r>
      <w:r>
        <w:rPr>
          <w:rFonts w:ascii="Times New Roman" w:hAnsi="Times New Roman"/>
        </w:rPr>
        <w:t>“I answered, ‘My father and mother have no one to look after them, and I am still a boy — what do I know of sannyāsa?</w:t>
      </w:r>
    </w:p>
    <w:p>
      <w:pPr>
        <w:keepNext/>
        <w:spacing w:before="160"/>
        <w:jc w:val="center"/>
      </w:pPr>
      <w:r>
        <w:rPr>
          <w:rFonts w:ascii="Nirmala UI" w:hAnsi="Nirmala UI" w:cs="Nirmala UI"/>
          <w:sz w:val="24"/>
          <w:szCs w:val="24"/>
        </w:rPr>
        <w:t>গৃহস্থ হইয়া করি পিতৃ-মাতৃ-সেবন ৷</w:t>
        <w:br/>
      </w:r>
      <w:r>
        <w:rPr>
          <w:rFonts w:ascii="Nirmala UI" w:hAnsi="Nirmala UI" w:cs="Nirmala UI"/>
          <w:sz w:val="24"/>
          <w:szCs w:val="24"/>
        </w:rPr>
        <w:t>ইহাতে সন্তুষ্ট হবেন লক্ষ্মী-নারায়ণ ॥ ২০ ॥</w:t>
      </w:r>
    </w:p>
    <w:p>
      <w:pPr>
        <w:keepNext/>
        <w:spacing w:after="0"/>
        <w:ind w:left="227"/>
      </w:pPr>
      <w:r>
        <w:rPr>
          <w:rFonts w:ascii="Times New Roman" w:hAnsi="Times New Roman"/>
          <w:i/>
          <w:sz w:val="20"/>
        </w:rPr>
        <w:t>gṛhastha haiyā kari pitṛ-mātṛ-sevana</w:t>
      </w:r>
    </w:p>
    <w:p>
      <w:pPr>
        <w:keepNext/>
        <w:spacing w:after="40"/>
        <w:ind w:left="227"/>
      </w:pPr>
      <w:r>
        <w:rPr>
          <w:rFonts w:ascii="Times New Roman" w:hAnsi="Times New Roman"/>
          <w:color w:val="555555"/>
          <w:sz w:val="18"/>
        </w:rPr>
        <w:t>a householder  being  I will do  father’s and mother’s  service</w:t>
      </w:r>
    </w:p>
    <w:p>
      <w:pPr>
        <w:keepNext/>
        <w:spacing w:after="0"/>
        <w:ind w:left="227"/>
      </w:pPr>
      <w:r>
        <w:rPr>
          <w:rFonts w:ascii="Times New Roman" w:hAnsi="Times New Roman"/>
          <w:i/>
          <w:sz w:val="20"/>
        </w:rPr>
        <w:t>ihāte santuṣṭa habena lakṣmī-nārāyaṇa</w:t>
      </w:r>
    </w:p>
    <w:p>
      <w:pPr>
        <w:keepNext/>
        <w:spacing w:after="40"/>
        <w:ind w:left="227"/>
      </w:pPr>
      <w:r>
        <w:rPr>
          <w:rFonts w:ascii="Times New Roman" w:hAnsi="Times New Roman"/>
          <w:color w:val="555555"/>
          <w:sz w:val="18"/>
        </w:rPr>
        <w:t>by this  pleased  will be  Lakṣmī-Nārāyaṇa</w:t>
      </w:r>
    </w:p>
    <w:p>
      <w:pPr>
        <w:spacing w:before="60"/>
        <w:jc w:val="both"/>
      </w:pPr>
      <w:r>
        <w:rPr>
          <w:b/>
        </w:rPr>
        <w:t xml:space="preserve">20 </w:t>
      </w:r>
      <w:r>
        <w:rPr>
          <w:rFonts w:ascii="Times New Roman" w:hAnsi="Times New Roman"/>
        </w:rPr>
        <w:t>“ ‘As a householder I shall serve My father and mother, and this will please Lakṣmī-Nārāyaṇa.’</w:t>
      </w:r>
    </w:p>
    <w:p>
      <w:pPr>
        <w:keepNext/>
        <w:spacing w:before="160"/>
        <w:jc w:val="center"/>
      </w:pPr>
      <w:r>
        <w:rPr>
          <w:rFonts w:ascii="Nirmala UI" w:hAnsi="Nirmala UI" w:cs="Nirmala UI"/>
          <w:sz w:val="24"/>
          <w:szCs w:val="24"/>
        </w:rPr>
        <w:t>তবে বিশ্বরূপ ইঁহা পাঠাইল মোরে ৷</w:t>
        <w:br/>
      </w:r>
      <w:r>
        <w:rPr>
          <w:rFonts w:ascii="Nirmala UI" w:hAnsi="Nirmala UI" w:cs="Nirmala UI"/>
          <w:sz w:val="24"/>
          <w:szCs w:val="24"/>
        </w:rPr>
        <w:t>মাতাকে কহিলা কোটি কোটি নমস্কারে ॥ ২১ ॥</w:t>
      </w:r>
    </w:p>
    <w:p>
      <w:pPr>
        <w:keepNext/>
        <w:spacing w:after="0"/>
        <w:ind w:left="227"/>
      </w:pPr>
      <w:r>
        <w:rPr>
          <w:rFonts w:ascii="Times New Roman" w:hAnsi="Times New Roman"/>
          <w:i/>
          <w:sz w:val="20"/>
        </w:rPr>
        <w:t>tabe viśvarūpa im̐hā pāṭhāila more</w:t>
      </w:r>
    </w:p>
    <w:p>
      <w:pPr>
        <w:keepNext/>
        <w:spacing w:after="40"/>
        <w:ind w:left="227"/>
      </w:pPr>
      <w:r>
        <w:rPr>
          <w:rFonts w:ascii="Times New Roman" w:hAnsi="Times New Roman"/>
          <w:color w:val="555555"/>
          <w:sz w:val="18"/>
        </w:rPr>
        <w:t>then  Viśvarūpa  here  sent  Me</w:t>
      </w:r>
    </w:p>
    <w:p>
      <w:pPr>
        <w:keepNext/>
        <w:spacing w:after="0"/>
        <w:ind w:left="227"/>
      </w:pPr>
      <w:r>
        <w:rPr>
          <w:rFonts w:ascii="Times New Roman" w:hAnsi="Times New Roman"/>
          <w:i/>
          <w:sz w:val="20"/>
        </w:rPr>
        <w:t>mātāke kahilā koṭi koṭi namaskāre</w:t>
      </w:r>
    </w:p>
    <w:p>
      <w:pPr>
        <w:keepNext/>
        <w:spacing w:after="40"/>
        <w:ind w:left="227"/>
      </w:pPr>
      <w:r>
        <w:rPr>
          <w:rFonts w:ascii="Times New Roman" w:hAnsi="Times New Roman"/>
          <w:color w:val="555555"/>
          <w:sz w:val="18"/>
        </w:rPr>
        <w:t>to Mother  He sent word  millions  upon millions  of obeisances</w:t>
      </w:r>
    </w:p>
    <w:p>
      <w:pPr>
        <w:spacing w:before="60"/>
        <w:jc w:val="both"/>
      </w:pPr>
      <w:r>
        <w:rPr>
          <w:b/>
        </w:rPr>
        <w:t xml:space="preserve">21 </w:t>
      </w:r>
      <w:r>
        <w:rPr>
          <w:rFonts w:ascii="Times New Roman" w:hAnsi="Times New Roman"/>
        </w:rPr>
        <w:t>“Then Viśvarūpa sent Me back here and asked Me to convey His obeisances to Mother, millions upon millions of them.”</w:t>
      </w:r>
    </w:p>
    <w:p>
      <w:pPr>
        <w:keepNext/>
        <w:spacing w:before="160"/>
        <w:jc w:val="center"/>
      </w:pPr>
      <w:r>
        <w:rPr>
          <w:rFonts w:ascii="Nirmala UI" w:hAnsi="Nirmala UI" w:cs="Nirmala UI"/>
          <w:sz w:val="24"/>
          <w:szCs w:val="24"/>
        </w:rPr>
        <w:t>এইমত নানা লীলা করে গৌরহরি ৷</w:t>
        <w:br/>
      </w:r>
      <w:r>
        <w:rPr>
          <w:rFonts w:ascii="Nirmala UI" w:hAnsi="Nirmala UI" w:cs="Nirmala UI"/>
          <w:sz w:val="24"/>
          <w:szCs w:val="24"/>
        </w:rPr>
        <w:t>কি কারণে লীলা, — ইহা বুঝিতে না পারি ॥ ২২ ॥</w:t>
      </w:r>
    </w:p>
    <w:p>
      <w:pPr>
        <w:keepNext/>
        <w:spacing w:after="0"/>
        <w:ind w:left="227"/>
      </w:pPr>
      <w:r>
        <w:rPr>
          <w:rFonts w:ascii="Times New Roman" w:hAnsi="Times New Roman"/>
          <w:i/>
          <w:sz w:val="20"/>
        </w:rPr>
        <w:t>ei mata nānā līlā kare gaurahari</w:t>
      </w:r>
    </w:p>
    <w:p>
      <w:pPr>
        <w:keepNext/>
        <w:spacing w:after="40"/>
        <w:ind w:left="227"/>
      </w:pPr>
      <w:r>
        <w:rPr>
          <w:rFonts w:ascii="Times New Roman" w:hAnsi="Times New Roman"/>
          <w:color w:val="555555"/>
          <w:sz w:val="18"/>
        </w:rPr>
        <w:t>in this way  various  pastimes  does  Gaurahari</w:t>
      </w:r>
    </w:p>
    <w:p>
      <w:pPr>
        <w:keepNext/>
        <w:spacing w:after="0"/>
        <w:ind w:left="227"/>
      </w:pPr>
      <w:r>
        <w:rPr>
          <w:rFonts w:ascii="Times New Roman" w:hAnsi="Times New Roman"/>
          <w:i/>
          <w:sz w:val="20"/>
        </w:rPr>
        <w:t>ki kāraṇe līlā, — ihā bujhite nā pāri</w:t>
      </w:r>
    </w:p>
    <w:p>
      <w:pPr>
        <w:keepNext/>
        <w:spacing w:after="40"/>
        <w:ind w:left="227"/>
      </w:pPr>
      <w:r>
        <w:rPr>
          <w:rFonts w:ascii="Times New Roman" w:hAnsi="Times New Roman"/>
          <w:color w:val="555555"/>
          <w:sz w:val="18"/>
        </w:rPr>
        <w:t>for what  reason  the pastimes  —  this  to understand  not  I can</w:t>
      </w:r>
    </w:p>
    <w:p>
      <w:pPr>
        <w:spacing w:before="60"/>
        <w:jc w:val="both"/>
      </w:pPr>
      <w:r>
        <w:rPr>
          <w:b/>
        </w:rPr>
        <w:t xml:space="preserve">22 </w:t>
      </w:r>
      <w:r>
        <w:rPr>
          <w:rFonts w:ascii="Times New Roman" w:hAnsi="Times New Roman"/>
        </w:rPr>
        <w:t>Thus Gaurahari revels in many pastimes, and why He does so, I cannot understand.</w:t>
      </w:r>
    </w:p>
    <w:p>
      <w:pPr>
        <w:keepNext/>
        <w:spacing w:before="160"/>
        <w:jc w:val="center"/>
      </w:pPr>
      <w:r>
        <w:rPr>
          <w:rFonts w:ascii="Times New Roman" w:hAnsi="Times New Roman"/>
          <w:i/>
          <w:sz w:val="21"/>
        </w:rPr>
        <w:t>Miśra's departure —</w:t>
      </w:r>
    </w:p>
    <w:p>
      <w:pPr>
        <w:keepNext/>
        <w:jc w:val="center"/>
      </w:pPr>
      <w:r>
        <w:rPr>
          <w:rFonts w:ascii="Nirmala UI" w:hAnsi="Nirmala UI" w:cs="Nirmala UI"/>
          <w:sz w:val="24"/>
          <w:szCs w:val="24"/>
        </w:rPr>
        <w:t>কতদিন রহি’ মিশ্র গেলা পরলোক ৷</w:t>
        <w:br/>
      </w:r>
      <w:r>
        <w:rPr>
          <w:rFonts w:ascii="Nirmala UI" w:hAnsi="Nirmala UI" w:cs="Nirmala UI"/>
          <w:sz w:val="24"/>
          <w:szCs w:val="24"/>
        </w:rPr>
        <w:t>মাতা-পুত্র দুঁহার বাড়িল হৃদি শোক ॥ ২৩ ॥</w:t>
      </w:r>
    </w:p>
    <w:p>
      <w:pPr>
        <w:keepNext/>
        <w:spacing w:after="0"/>
        <w:ind w:left="227"/>
      </w:pPr>
      <w:r>
        <w:rPr>
          <w:rFonts w:ascii="Times New Roman" w:hAnsi="Times New Roman"/>
          <w:i/>
          <w:sz w:val="20"/>
        </w:rPr>
        <w:t>kata dina rahi’ miśra gelā para-loka</w:t>
      </w:r>
    </w:p>
    <w:p>
      <w:pPr>
        <w:keepNext/>
        <w:spacing w:after="40"/>
        <w:ind w:left="227"/>
      </w:pPr>
      <w:r>
        <w:rPr>
          <w:rFonts w:ascii="Times New Roman" w:hAnsi="Times New Roman"/>
          <w:color w:val="555555"/>
          <w:sz w:val="18"/>
        </w:rPr>
        <w:t>some  days  remaining,  Miśra  went  to the next world</w:t>
      </w:r>
    </w:p>
    <w:p>
      <w:pPr>
        <w:keepNext/>
        <w:spacing w:after="0"/>
        <w:ind w:left="227"/>
      </w:pPr>
      <w:r>
        <w:rPr>
          <w:rFonts w:ascii="Times New Roman" w:hAnsi="Times New Roman"/>
          <w:i/>
          <w:sz w:val="20"/>
        </w:rPr>
        <w:t>mātā-putra dum̐hāra bāḍila hṛdi śoka</w:t>
      </w:r>
    </w:p>
    <w:p>
      <w:pPr>
        <w:keepNext/>
        <w:spacing w:after="40"/>
        <w:ind w:left="227"/>
      </w:pPr>
      <w:r>
        <w:rPr>
          <w:rFonts w:ascii="Times New Roman" w:hAnsi="Times New Roman"/>
          <w:color w:val="555555"/>
          <w:sz w:val="18"/>
        </w:rPr>
        <w:t>mother and son  of both  grew  in the heart  grief</w:t>
      </w:r>
    </w:p>
    <w:p>
      <w:pPr>
        <w:spacing w:before="60"/>
        <w:jc w:val="both"/>
      </w:pPr>
      <w:r>
        <w:rPr>
          <w:b/>
        </w:rPr>
        <w:t xml:space="preserve">23 </w:t>
      </w:r>
      <w:r>
        <w:rPr>
          <w:rFonts w:ascii="Times New Roman" w:hAnsi="Times New Roman"/>
        </w:rPr>
        <w:t>Some time later Miśra left this world, and grief welled up in the hearts of mother and son.</w:t>
      </w:r>
    </w:p>
    <w:p>
      <w:pPr>
        <w:jc w:val="both"/>
      </w:pPr>
      <w:r>
        <w:rPr>
          <w:b/>
          <w:i/>
          <w:sz w:val="20"/>
        </w:rPr>
        <w:t xml:space="preserve">Anubhāṣya. </w:t>
      </w:r>
      <w:r>
        <w:rPr>
          <w:rFonts w:ascii="Times New Roman" w:hAnsi="Times New Roman"/>
          <w:sz w:val="20"/>
        </w:rPr>
        <w:t>The *Caitanya-bhāgavata* (Ādi, Chapter 8): “Some days passed in this way, and then the eternally perfect body of the best of Miśras departed from this world. At Miśra's departure the Lord wept bitterly, as the best of the Raghus wept at Daśaratha's departure. All this is full of the *rasa* of sorrow; to tell it in detail is painful, so I have told it briefly.”</w:t>
      </w:r>
    </w:p>
    <w:p>
      <w:pPr>
        <w:keepNext/>
        <w:spacing w:before="160"/>
        <w:jc w:val="center"/>
      </w:pPr>
      <w:r>
        <w:rPr>
          <w:rFonts w:ascii="Times New Roman" w:hAnsi="Times New Roman"/>
          <w:i/>
          <w:sz w:val="21"/>
        </w:rPr>
        <w:t>The Lord performs the rites for His father —</w:t>
      </w:r>
    </w:p>
    <w:p>
      <w:pPr>
        <w:keepNext/>
        <w:jc w:val="center"/>
      </w:pPr>
      <w:r>
        <w:rPr>
          <w:rFonts w:ascii="Nirmala UI" w:hAnsi="Nirmala UI" w:cs="Nirmala UI"/>
          <w:sz w:val="24"/>
          <w:szCs w:val="24"/>
        </w:rPr>
        <w:t>বন্ধু-বান্ধব আসি’ দুঁহা প্রবোধিল ৷</w:t>
        <w:br/>
      </w:r>
      <w:r>
        <w:rPr>
          <w:rFonts w:ascii="Nirmala UI" w:hAnsi="Nirmala UI" w:cs="Nirmala UI"/>
          <w:sz w:val="24"/>
          <w:szCs w:val="24"/>
        </w:rPr>
        <w:t>পিতৃক্রিয়া বিধিমতে ঈশ্বর করিল ॥ ২৪ ॥</w:t>
      </w:r>
    </w:p>
    <w:p>
      <w:pPr>
        <w:keepNext/>
        <w:spacing w:after="0"/>
        <w:ind w:left="227"/>
      </w:pPr>
      <w:r>
        <w:rPr>
          <w:rFonts w:ascii="Times New Roman" w:hAnsi="Times New Roman"/>
          <w:i/>
          <w:sz w:val="20"/>
        </w:rPr>
        <w:t>bandhu-bāndhava āsi’ dum̐hā prabodhila</w:t>
      </w:r>
    </w:p>
    <w:p>
      <w:pPr>
        <w:keepNext/>
        <w:spacing w:after="40"/>
        <w:ind w:left="227"/>
      </w:pPr>
      <w:r>
        <w:rPr>
          <w:rFonts w:ascii="Times New Roman" w:hAnsi="Times New Roman"/>
          <w:color w:val="555555"/>
          <w:sz w:val="18"/>
        </w:rPr>
        <w:t>friends and kinsmen  coming  both  consoled</w:t>
      </w:r>
    </w:p>
    <w:p>
      <w:pPr>
        <w:keepNext/>
        <w:spacing w:after="0"/>
        <w:ind w:left="227"/>
      </w:pPr>
      <w:r>
        <w:rPr>
          <w:rFonts w:ascii="Times New Roman" w:hAnsi="Times New Roman"/>
          <w:i/>
          <w:sz w:val="20"/>
        </w:rPr>
        <w:t>pitṛ-kriyā vidhi-mate īśvara karila</w:t>
      </w:r>
    </w:p>
    <w:p>
      <w:pPr>
        <w:keepNext/>
        <w:spacing w:after="40"/>
        <w:ind w:left="227"/>
      </w:pPr>
      <w:r>
        <w:rPr>
          <w:rFonts w:ascii="Times New Roman" w:hAnsi="Times New Roman"/>
          <w:color w:val="555555"/>
          <w:sz w:val="18"/>
        </w:rPr>
        <w:t>the rites for the father  according to the injunctions  the Lord  performed</w:t>
      </w:r>
    </w:p>
    <w:p>
      <w:pPr>
        <w:spacing w:before="60"/>
        <w:jc w:val="both"/>
      </w:pPr>
      <w:r>
        <w:rPr>
          <w:b/>
        </w:rPr>
        <w:t xml:space="preserve">24 </w:t>
      </w:r>
      <w:r>
        <w:rPr>
          <w:rFonts w:ascii="Times New Roman" w:hAnsi="Times New Roman"/>
        </w:rPr>
        <w:t>Friends and kinsmen came and consoled them both, and the Lord performed His father’s funeral rites as the scriptures enjoin.</w:t>
      </w:r>
    </w:p>
    <w:p>
      <w:pPr>
        <w:keepNext/>
        <w:spacing w:before="160"/>
        <w:jc w:val="center"/>
      </w:pPr>
      <w:r>
        <w:rPr>
          <w:rFonts w:ascii="Times New Roman" w:hAnsi="Times New Roman"/>
          <w:i/>
          <w:sz w:val="21"/>
        </w:rPr>
        <w:t>The wish to enact the pastimes of household life —</w:t>
      </w:r>
    </w:p>
    <w:p>
      <w:pPr>
        <w:keepNext/>
        <w:jc w:val="center"/>
      </w:pPr>
      <w:r>
        <w:rPr>
          <w:rFonts w:ascii="Nirmala UI" w:hAnsi="Nirmala UI" w:cs="Nirmala UI"/>
          <w:sz w:val="24"/>
          <w:szCs w:val="24"/>
        </w:rPr>
        <w:t>কত দিনে প্রভু চিত্তে করিলা চিন্তন ৷</w:t>
        <w:br/>
      </w:r>
      <w:r>
        <w:rPr>
          <w:rFonts w:ascii="Nirmala UI" w:hAnsi="Nirmala UI" w:cs="Nirmala UI"/>
          <w:sz w:val="24"/>
          <w:szCs w:val="24"/>
        </w:rPr>
        <w:t>গৃহস্থ হইলাম, এবে চাহি গৃহধর্ম্ম ॥ ২৫ ॥</w:t>
      </w:r>
    </w:p>
    <w:p>
      <w:pPr>
        <w:keepNext/>
        <w:spacing w:after="0"/>
        <w:ind w:left="227"/>
      </w:pPr>
      <w:r>
        <w:rPr>
          <w:rFonts w:ascii="Times New Roman" w:hAnsi="Times New Roman"/>
          <w:i/>
          <w:sz w:val="20"/>
        </w:rPr>
        <w:t>kata dine prabhu citte karilā cintana</w:t>
      </w:r>
    </w:p>
    <w:p>
      <w:pPr>
        <w:keepNext/>
        <w:spacing w:after="40"/>
        <w:ind w:left="227"/>
      </w:pPr>
      <w:r>
        <w:rPr>
          <w:rFonts w:ascii="Times New Roman" w:hAnsi="Times New Roman"/>
          <w:color w:val="555555"/>
          <w:sz w:val="18"/>
        </w:rPr>
        <w:t>after some  days  the Lord  in His mind  made  reflection</w:t>
      </w:r>
    </w:p>
    <w:p>
      <w:pPr>
        <w:keepNext/>
        <w:spacing w:after="0"/>
        <w:ind w:left="227"/>
      </w:pPr>
      <w:r>
        <w:rPr>
          <w:rFonts w:ascii="Times New Roman" w:hAnsi="Times New Roman"/>
          <w:i/>
          <w:sz w:val="20"/>
        </w:rPr>
        <w:t>gṛhastha hailāma, ebe cāhi gṛha-dharma</w:t>
      </w:r>
    </w:p>
    <w:p>
      <w:pPr>
        <w:keepNext/>
        <w:spacing w:after="40"/>
        <w:ind w:left="227"/>
      </w:pPr>
      <w:r>
        <w:rPr>
          <w:rFonts w:ascii="Times New Roman" w:hAnsi="Times New Roman"/>
          <w:color w:val="555555"/>
          <w:sz w:val="18"/>
        </w:rPr>
        <w:t>a householder  I have become,  now  I want  household dharma</w:t>
      </w:r>
    </w:p>
    <w:p>
      <w:pPr>
        <w:spacing w:before="60"/>
        <w:jc w:val="both"/>
      </w:pPr>
      <w:r>
        <w:rPr>
          <w:b/>
        </w:rPr>
        <w:t xml:space="preserve">25 </w:t>
      </w:r>
      <w:r>
        <w:rPr>
          <w:rFonts w:ascii="Times New Roman" w:hAnsi="Times New Roman"/>
        </w:rPr>
        <w:t>After a while the Lord thought to Himself, “I have become a householder; now I must take up the duties of household life.</w:t>
      </w:r>
    </w:p>
    <w:p>
      <w:pPr>
        <w:keepNext/>
        <w:spacing w:before="160"/>
        <w:jc w:val="center"/>
      </w:pPr>
      <w:r>
        <w:rPr>
          <w:rFonts w:ascii="Times New Roman" w:hAnsi="Times New Roman"/>
          <w:i/>
          <w:sz w:val="21"/>
        </w:rPr>
        <w:t>The wife is the home —</w:t>
      </w:r>
    </w:p>
    <w:p>
      <w:pPr>
        <w:keepNext/>
        <w:jc w:val="center"/>
      </w:pPr>
      <w:r>
        <w:rPr>
          <w:rFonts w:ascii="Nirmala UI" w:hAnsi="Nirmala UI" w:cs="Nirmala UI"/>
          <w:sz w:val="24"/>
          <w:szCs w:val="24"/>
        </w:rPr>
        <w:t>গৃহিণী বিনা গৃহধর্ম্ম না হয় শোভন ৷</w:t>
        <w:br/>
      </w:r>
      <w:r>
        <w:rPr>
          <w:rFonts w:ascii="Nirmala UI" w:hAnsi="Nirmala UI" w:cs="Nirmala UI"/>
          <w:sz w:val="24"/>
          <w:szCs w:val="24"/>
        </w:rPr>
        <w:t>এত চিন্তি, বিবাহ করিতে হৈল মন ॥ ২৬ ॥</w:t>
      </w:r>
    </w:p>
    <w:p>
      <w:pPr>
        <w:keepNext/>
        <w:spacing w:after="0"/>
        <w:ind w:left="227"/>
      </w:pPr>
      <w:r>
        <w:rPr>
          <w:rFonts w:ascii="Times New Roman" w:hAnsi="Times New Roman"/>
          <w:i/>
          <w:sz w:val="20"/>
        </w:rPr>
        <w:t>gṛhiṇī vinā gṛha-dharma nā haya śobhana</w:t>
      </w:r>
    </w:p>
    <w:p>
      <w:pPr>
        <w:keepNext/>
        <w:spacing w:after="40"/>
        <w:ind w:left="227"/>
      </w:pPr>
      <w:r>
        <w:rPr>
          <w:rFonts w:ascii="Times New Roman" w:hAnsi="Times New Roman"/>
          <w:color w:val="555555"/>
          <w:sz w:val="18"/>
        </w:rPr>
        <w:t>a wife  without  household dharma  not  is  graceful</w:t>
      </w:r>
    </w:p>
    <w:p>
      <w:pPr>
        <w:keepNext/>
        <w:spacing w:after="0"/>
        <w:ind w:left="227"/>
      </w:pPr>
      <w:r>
        <w:rPr>
          <w:rFonts w:ascii="Times New Roman" w:hAnsi="Times New Roman"/>
          <w:i/>
          <w:sz w:val="20"/>
        </w:rPr>
        <w:t>eta cinti, vivāha karite haila mana</w:t>
      </w:r>
    </w:p>
    <w:p>
      <w:pPr>
        <w:keepNext/>
        <w:spacing w:after="40"/>
        <w:ind w:left="227"/>
      </w:pPr>
      <w:r>
        <w:rPr>
          <w:rFonts w:ascii="Times New Roman" w:hAnsi="Times New Roman"/>
          <w:color w:val="555555"/>
          <w:sz w:val="18"/>
        </w:rPr>
        <w:t>thus  thinking,  marriage  to make  turned  His mind</w:t>
      </w:r>
    </w:p>
    <w:p>
      <w:pPr>
        <w:spacing w:before="60"/>
        <w:jc w:val="both"/>
      </w:pPr>
      <w:r>
        <w:rPr>
          <w:b/>
        </w:rPr>
        <w:t xml:space="preserve">26 </w:t>
      </w:r>
      <w:r>
        <w:rPr>
          <w:rFonts w:ascii="Times New Roman" w:hAnsi="Times New Roman"/>
        </w:rPr>
        <w:t>“Yet without a wife household life has no grace.” Thinking thus, He set His mind on marriage.</w:t>
      </w:r>
    </w:p>
    <w:p>
      <w:pPr>
        <w:keepNext/>
        <w:spacing w:before="160"/>
        <w:jc w:val="center"/>
      </w:pPr>
      <w:r>
        <w:rPr>
          <w:rFonts w:ascii="Times New Roman" w:hAnsi="Times New Roman"/>
          <w:i/>
          <w:sz w:val="21"/>
        </w:rPr>
        <w:t>[Words of *smṛti* (of the Lord?)]</w:t>
      </w:r>
    </w:p>
    <w:p>
      <w:pPr>
        <w:keepNext/>
        <w:jc w:val="center"/>
      </w:pPr>
      <w:r>
        <w:rPr>
          <w:rFonts w:ascii="Nirmala UI" w:hAnsi="Nirmala UI" w:cs="Nirmala UI"/>
          <w:sz w:val="24"/>
          <w:szCs w:val="24"/>
        </w:rPr>
        <w:t>ন গৃহং গৃহমিত্যাহুর্গৃহিণী গৃহমুচ্যতে ৷</w:t>
        <w:br/>
      </w:r>
      <w:r>
        <w:rPr>
          <w:rFonts w:ascii="Nirmala UI" w:hAnsi="Nirmala UI" w:cs="Nirmala UI"/>
          <w:sz w:val="24"/>
          <w:szCs w:val="24"/>
        </w:rPr>
        <w:t>তয়া হি সহিতঃ সর্ব্বান্ পুরুষার্থান্ সমশ্নুতে ॥ ২৭ ॥</w:t>
      </w:r>
    </w:p>
    <w:p>
      <w:pPr>
        <w:keepNext/>
        <w:spacing w:after="0"/>
        <w:ind w:left="227"/>
      </w:pPr>
      <w:r>
        <w:rPr>
          <w:rFonts w:ascii="Times New Roman" w:hAnsi="Times New Roman"/>
          <w:i/>
          <w:sz w:val="20"/>
        </w:rPr>
        <w:t>na gṛhaṁ gṛham ity āhur</w:t>
      </w:r>
    </w:p>
    <w:p>
      <w:pPr>
        <w:keepNext/>
        <w:spacing w:after="40"/>
        <w:ind w:left="227"/>
      </w:pPr>
      <w:r>
        <w:rPr>
          <w:rFonts w:ascii="Times New Roman" w:hAnsi="Times New Roman"/>
          <w:color w:val="555555"/>
          <w:sz w:val="18"/>
        </w:rPr>
        <w:t>not  the house  a home  thus  they call</w:t>
      </w:r>
    </w:p>
    <w:p>
      <w:pPr>
        <w:keepNext/>
        <w:spacing w:after="0"/>
        <w:ind w:left="227"/>
      </w:pPr>
      <w:r>
        <w:rPr>
          <w:rFonts w:ascii="Times New Roman" w:hAnsi="Times New Roman"/>
          <w:i/>
          <w:sz w:val="20"/>
        </w:rPr>
        <w:t>gṛhiṇī gṛham ucyate</w:t>
      </w:r>
    </w:p>
    <w:p>
      <w:pPr>
        <w:keepNext/>
        <w:spacing w:after="40"/>
        <w:ind w:left="227"/>
      </w:pPr>
      <w:r>
        <w:rPr>
          <w:rFonts w:ascii="Times New Roman" w:hAnsi="Times New Roman"/>
          <w:color w:val="555555"/>
          <w:sz w:val="18"/>
        </w:rPr>
        <w:t>the wife  the home  is called</w:t>
      </w:r>
    </w:p>
    <w:p>
      <w:pPr>
        <w:keepNext/>
        <w:spacing w:after="0"/>
        <w:ind w:left="227"/>
      </w:pPr>
      <w:r>
        <w:rPr>
          <w:rFonts w:ascii="Times New Roman" w:hAnsi="Times New Roman"/>
          <w:i/>
          <w:sz w:val="20"/>
        </w:rPr>
        <w:t>tayā hi sahitaḥ sarvān</w:t>
      </w:r>
    </w:p>
    <w:p>
      <w:pPr>
        <w:keepNext/>
        <w:spacing w:after="40"/>
        <w:ind w:left="227"/>
      </w:pPr>
      <w:r>
        <w:rPr>
          <w:rFonts w:ascii="Times New Roman" w:hAnsi="Times New Roman"/>
          <w:color w:val="555555"/>
          <w:sz w:val="18"/>
        </w:rPr>
        <w:t>with her  indeed  together  all</w:t>
      </w:r>
    </w:p>
    <w:p>
      <w:pPr>
        <w:keepNext/>
        <w:spacing w:after="0"/>
        <w:ind w:left="227"/>
      </w:pPr>
      <w:r>
        <w:rPr>
          <w:rFonts w:ascii="Times New Roman" w:hAnsi="Times New Roman"/>
          <w:i/>
          <w:sz w:val="20"/>
        </w:rPr>
        <w:t>puruṣārthān samaśnute</w:t>
      </w:r>
    </w:p>
    <w:p>
      <w:pPr>
        <w:keepNext/>
        <w:spacing w:after="40"/>
        <w:ind w:left="227"/>
      </w:pPr>
      <w:r>
        <w:rPr>
          <w:rFonts w:ascii="Times New Roman" w:hAnsi="Times New Roman"/>
          <w:color w:val="555555"/>
          <w:sz w:val="18"/>
        </w:rPr>
        <w:t>the goals of life  one attains</w:t>
      </w:r>
    </w:p>
    <w:p>
      <w:pPr>
        <w:spacing w:before="60"/>
        <w:jc w:val="both"/>
      </w:pPr>
      <w:r>
        <w:rPr>
          <w:b/>
        </w:rPr>
        <w:t xml:space="preserve">27 </w:t>
      </w:r>
      <w:r>
        <w:rPr>
          <w:rFonts w:ascii="Times New Roman" w:hAnsi="Times New Roman"/>
        </w:rPr>
        <w:t>“It is not the house that is called the home; the wife is called the home. Together with her one attains all the goals of life.”</w:t>
      </w:r>
    </w:p>
    <w:p>
      <w:pPr>
        <w:jc w:val="both"/>
      </w:pPr>
      <w:r>
        <w:rPr>
          <w:b/>
          <w:i/>
          <w:sz w:val="20"/>
        </w:rPr>
        <w:t xml:space="preserve">Amṛta-pravāha-bhāṣya. </w:t>
      </w:r>
      <w:r>
        <w:rPr>
          <w:rFonts w:ascii="Times New Roman" w:hAnsi="Times New Roman"/>
          <w:sz w:val="20"/>
        </w:rPr>
        <w:t>It is not the house that is called “home”; the mistress of the house is called “home.” Together with her one will enjoy all the goals of human life (*puruṣārthas*).</w:t>
      </w:r>
    </w:p>
    <w:p>
      <w:pPr>
        <w:jc w:val="both"/>
      </w:pPr>
      <w:r>
        <w:rPr>
          <w:rFonts w:ascii="Times New Roman" w:hAnsi="Times New Roman"/>
          <w:sz w:val="20"/>
        </w:rPr>
        <w:t>*Thus ends the fifteenth chapter of the “Amṛta-pravāha-bhāṣya.”*</w:t>
      </w:r>
    </w:p>
    <w:p>
      <w:pPr>
        <w:jc w:val="both"/>
      </w:pPr>
      <w:r>
        <w:rPr>
          <w:b/>
          <w:i/>
          <w:sz w:val="20"/>
        </w:rPr>
        <w:t xml:space="preserve">Anubhāṣya. </w:t>
      </w:r>
      <w:r>
        <w:rPr>
          <w:rFonts w:ascii="Times New Roman" w:hAnsi="Times New Roman"/>
          <w:b/>
          <w:sz w:val="20"/>
        </w:rPr>
        <w:t>gṛham</w:t>
      </w:r>
      <w:r>
        <w:rPr>
          <w:rFonts w:ascii="Times New Roman" w:hAnsi="Times New Roman"/>
          <w:sz w:val="20"/>
        </w:rPr>
        <w:t xml:space="preserve"> (the dwelling building) </w:t>
      </w:r>
      <w:r>
        <w:rPr>
          <w:rFonts w:ascii="Times New Roman" w:hAnsi="Times New Roman"/>
          <w:b/>
          <w:sz w:val="20"/>
        </w:rPr>
        <w:t>gṛhaṁ na</w:t>
      </w:r>
      <w:r>
        <w:rPr>
          <w:rFonts w:ascii="Times New Roman" w:hAnsi="Times New Roman"/>
          <w:sz w:val="20"/>
        </w:rPr>
        <w:t xml:space="preserve">, </w:t>
      </w:r>
      <w:r>
        <w:rPr>
          <w:rFonts w:ascii="Times New Roman" w:hAnsi="Times New Roman"/>
          <w:b/>
          <w:sz w:val="20"/>
        </w:rPr>
        <w:t>gṛhiṇī</w:t>
      </w:r>
      <w:r>
        <w:rPr>
          <w:rFonts w:ascii="Times New Roman" w:hAnsi="Times New Roman"/>
          <w:sz w:val="20"/>
        </w:rPr>
        <w:t xml:space="preserve"> (the mistress who presides over the house, one's partner in *dharma*) </w:t>
      </w:r>
      <w:r>
        <w:rPr>
          <w:rFonts w:ascii="Times New Roman" w:hAnsi="Times New Roman"/>
          <w:b/>
          <w:sz w:val="20"/>
        </w:rPr>
        <w:t>eva gṛham ucyate</w:t>
      </w:r>
      <w:r>
        <w:rPr>
          <w:rFonts w:ascii="Times New Roman" w:hAnsi="Times New Roman"/>
          <w:sz w:val="20"/>
        </w:rPr>
        <w:t xml:space="preserve">. </w:t>
      </w:r>
      <w:r>
        <w:rPr>
          <w:rFonts w:ascii="Times New Roman" w:hAnsi="Times New Roman"/>
          <w:b/>
          <w:sz w:val="20"/>
        </w:rPr>
        <w:t>tayā</w:t>
      </w:r>
      <w:r>
        <w:rPr>
          <w:rFonts w:ascii="Times New Roman" w:hAnsi="Times New Roman"/>
          <w:sz w:val="20"/>
        </w:rPr>
        <w:t xml:space="preserve"> (with the wife) </w:t>
      </w:r>
      <w:r>
        <w:rPr>
          <w:rFonts w:ascii="Times New Roman" w:hAnsi="Times New Roman"/>
          <w:b/>
          <w:sz w:val="20"/>
        </w:rPr>
        <w:t>sahitaḥ</w:t>
      </w:r>
      <w:r>
        <w:rPr>
          <w:rFonts w:ascii="Times New Roman" w:hAnsi="Times New Roman"/>
          <w:sz w:val="20"/>
        </w:rPr>
        <w:t xml:space="preserve"> (united) (a man) </w:t>
      </w:r>
      <w:r>
        <w:rPr>
          <w:rFonts w:ascii="Times New Roman" w:hAnsi="Times New Roman"/>
          <w:b/>
          <w:sz w:val="20"/>
        </w:rPr>
        <w:t>sarvān puruṣārthān</w:t>
      </w:r>
      <w:r>
        <w:rPr>
          <w:rFonts w:ascii="Times New Roman" w:hAnsi="Times New Roman"/>
          <w:sz w:val="20"/>
        </w:rPr>
        <w:t xml:space="preserve"> (all the four goals — *dharma*, *artha*, *kāma*, *mokṣa* and the rest) </w:t>
      </w:r>
      <w:r>
        <w:rPr>
          <w:rFonts w:ascii="Times New Roman" w:hAnsi="Times New Roman"/>
          <w:b/>
          <w:sz w:val="20"/>
        </w:rPr>
        <w:t>samaśnute</w:t>
      </w:r>
      <w:r>
        <w:rPr>
          <w:rFonts w:ascii="Times New Roman" w:hAnsi="Times New Roman"/>
          <w:sz w:val="20"/>
        </w:rPr>
        <w:t xml:space="preserve"> (attains). See the *Mahābhārata*, *Śānti-parva*, Chapter 144, verse 6.</w:t>
      </w:r>
    </w:p>
    <w:p>
      <w:pPr>
        <w:keepNext/>
        <w:spacing w:before="160"/>
        <w:jc w:val="center"/>
      </w:pPr>
      <w:r>
        <w:rPr>
          <w:rFonts w:ascii="Times New Roman" w:hAnsi="Times New Roman"/>
          <w:i/>
          <w:sz w:val="21"/>
        </w:rPr>
        <w:t>The meeting with Lakṣmī-devī —</w:t>
      </w:r>
    </w:p>
    <w:p>
      <w:pPr>
        <w:keepNext/>
        <w:jc w:val="center"/>
      </w:pPr>
      <w:r>
        <w:rPr>
          <w:rFonts w:ascii="Nirmala UI" w:hAnsi="Nirmala UI" w:cs="Nirmala UI"/>
          <w:sz w:val="24"/>
          <w:szCs w:val="24"/>
        </w:rPr>
        <w:t>দৈবে এক দিন প্রভু পড়িয়া আসিতে ৷</w:t>
        <w:br/>
      </w:r>
      <w:r>
        <w:rPr>
          <w:rFonts w:ascii="Nirmala UI" w:hAnsi="Nirmala UI" w:cs="Nirmala UI"/>
          <w:sz w:val="24"/>
          <w:szCs w:val="24"/>
        </w:rPr>
        <w:t>বল্লভাচার্য্যের কন্যা দেখে গঙ্গা-পথে ॥ ২৮ ॥</w:t>
      </w:r>
    </w:p>
    <w:p>
      <w:pPr>
        <w:keepNext/>
        <w:spacing w:after="0"/>
        <w:ind w:left="227"/>
      </w:pPr>
      <w:r>
        <w:rPr>
          <w:rFonts w:ascii="Times New Roman" w:hAnsi="Times New Roman"/>
          <w:i/>
          <w:sz w:val="20"/>
        </w:rPr>
        <w:t>daive eka dina prabhu paḍiyā āsite</w:t>
      </w:r>
    </w:p>
    <w:p>
      <w:pPr>
        <w:keepNext/>
        <w:spacing w:after="40"/>
        <w:ind w:left="227"/>
      </w:pPr>
      <w:r>
        <w:rPr>
          <w:rFonts w:ascii="Times New Roman" w:hAnsi="Times New Roman"/>
          <w:color w:val="555555"/>
          <w:sz w:val="18"/>
        </w:rPr>
        <w:t>by providence  one  day  the Lord  from study  while returning</w:t>
      </w:r>
    </w:p>
    <w:p>
      <w:pPr>
        <w:keepNext/>
        <w:spacing w:after="0"/>
        <w:ind w:left="227"/>
      </w:pPr>
      <w:r>
        <w:rPr>
          <w:rFonts w:ascii="Times New Roman" w:hAnsi="Times New Roman"/>
          <w:i/>
          <w:sz w:val="20"/>
        </w:rPr>
        <w:t>vallabhācāryera kanyā dekhe gaṅgā-pathe</w:t>
      </w:r>
    </w:p>
    <w:p>
      <w:pPr>
        <w:keepNext/>
        <w:spacing w:after="40"/>
        <w:ind w:left="227"/>
      </w:pPr>
      <w:r>
        <w:rPr>
          <w:rFonts w:ascii="Times New Roman" w:hAnsi="Times New Roman"/>
          <w:color w:val="555555"/>
          <w:sz w:val="18"/>
        </w:rPr>
        <w:t>Vallabhācārya’s  daughter  He sees  on the path to the Gaṅgā</w:t>
      </w:r>
    </w:p>
    <w:p>
      <w:pPr>
        <w:spacing w:before="60"/>
        <w:jc w:val="both"/>
      </w:pPr>
      <w:r>
        <w:rPr>
          <w:b/>
        </w:rPr>
        <w:t xml:space="preserve">28 </w:t>
      </w:r>
      <w:r>
        <w:rPr>
          <w:rFonts w:ascii="Times New Roman" w:hAnsi="Times New Roman"/>
        </w:rPr>
        <w:t>One day, by providence, as the Lord was coming home from His studies, He saw the daughter of Vallabhācārya on the way to the Gaṅgā.</w:t>
      </w:r>
    </w:p>
    <w:p>
      <w:pPr>
        <w:keepNext/>
        <w:spacing w:before="160"/>
        <w:jc w:val="center"/>
      </w:pPr>
      <w:r>
        <w:rPr>
          <w:rFonts w:ascii="Times New Roman" w:hAnsi="Times New Roman"/>
          <w:i/>
          <w:sz w:val="21"/>
        </w:rPr>
        <w:t>Vanamālī Paṇḍita as matchmaker —</w:t>
      </w:r>
    </w:p>
    <w:p>
      <w:pPr>
        <w:keepNext/>
        <w:jc w:val="center"/>
      </w:pPr>
      <w:r>
        <w:rPr>
          <w:rFonts w:ascii="Nirmala UI" w:hAnsi="Nirmala UI" w:cs="Nirmala UI"/>
          <w:sz w:val="24"/>
          <w:szCs w:val="24"/>
        </w:rPr>
        <w:t>পূর্ব্বসিদ্ধ ভাব দুঁহার উদয় করিলা ৷</w:t>
        <w:br/>
      </w:r>
      <w:r>
        <w:rPr>
          <w:rFonts w:ascii="Nirmala UI" w:hAnsi="Nirmala UI" w:cs="Nirmala UI"/>
          <w:sz w:val="24"/>
          <w:szCs w:val="24"/>
        </w:rPr>
        <w:t>দৈবে বনমালী ঘটক শচী-স্থানে আইলা ॥ ২৯ ॥</w:t>
      </w:r>
    </w:p>
    <w:p>
      <w:pPr>
        <w:keepNext/>
        <w:spacing w:after="0"/>
        <w:ind w:left="227"/>
      </w:pPr>
      <w:r>
        <w:rPr>
          <w:rFonts w:ascii="Times New Roman" w:hAnsi="Times New Roman"/>
          <w:i/>
          <w:sz w:val="20"/>
        </w:rPr>
        <w:t>pūrva-siddha bhāva dum̐hāra udaya karilā</w:t>
      </w:r>
    </w:p>
    <w:p>
      <w:pPr>
        <w:keepNext/>
        <w:spacing w:after="40"/>
        <w:ind w:left="227"/>
      </w:pPr>
      <w:r>
        <w:rPr>
          <w:rFonts w:ascii="Times New Roman" w:hAnsi="Times New Roman"/>
          <w:color w:val="555555"/>
          <w:sz w:val="18"/>
        </w:rPr>
        <w:t>perfect from of old  the feelings  of both  arising  made</w:t>
      </w:r>
    </w:p>
    <w:p>
      <w:pPr>
        <w:keepNext/>
        <w:spacing w:after="0"/>
        <w:ind w:left="227"/>
      </w:pPr>
      <w:r>
        <w:rPr>
          <w:rFonts w:ascii="Times New Roman" w:hAnsi="Times New Roman"/>
          <w:i/>
          <w:sz w:val="20"/>
        </w:rPr>
        <w:t>daive vanamālī ghaṭaka śacī-sthāne āilā</w:t>
      </w:r>
    </w:p>
    <w:p>
      <w:pPr>
        <w:keepNext/>
        <w:spacing w:after="40"/>
        <w:ind w:left="227"/>
      </w:pPr>
      <w:r>
        <w:rPr>
          <w:rFonts w:ascii="Times New Roman" w:hAnsi="Times New Roman"/>
          <w:color w:val="555555"/>
          <w:sz w:val="18"/>
        </w:rPr>
        <w:t>by providence  Vanamālī  the matchmaker  to Śacī’s house  came</w:t>
      </w:r>
    </w:p>
    <w:p>
      <w:pPr>
        <w:spacing w:before="60"/>
        <w:jc w:val="both"/>
      </w:pPr>
      <w:r>
        <w:rPr>
          <w:b/>
        </w:rPr>
        <w:t xml:space="preserve">29 </w:t>
      </w:r>
      <w:r>
        <w:rPr>
          <w:rFonts w:ascii="Times New Roman" w:hAnsi="Times New Roman"/>
        </w:rPr>
        <w:t>The love that had been theirs from of old awoke in them both, and, as providence would have it, Vanamālī the matchmaker came to Śacī’s house.</w:t>
      </w:r>
    </w:p>
    <w:p>
      <w:pPr>
        <w:jc w:val="both"/>
      </w:pPr>
      <w:r>
        <w:rPr>
          <w:b/>
          <w:i/>
          <w:sz w:val="20"/>
        </w:rPr>
        <w:t xml:space="preserve">Anubhāṣya. </w:t>
      </w:r>
      <w:r>
        <w:rPr>
          <w:rFonts w:ascii="Times New Roman" w:hAnsi="Times New Roman"/>
          <w:sz w:val="20"/>
        </w:rPr>
        <w:t>Vanamālī the matchmaker (*ghaṭaka*) was a brāhmaṇa living in Navadvīpa. He arranged Mahāprabhu's marriage. *Gaura-gaṇoddeśa-dīpikā* (49): “Viśvāmitra, who was the matchmaker at Śrī Rāma's wedding, and the brāhmaṇa whom Rukmiṇī sent to Śrī Keśava — both are now this Vanamālī, who by his deed attained the title of ācārya.”</w:t>
      </w:r>
    </w:p>
    <w:p>
      <w:pPr>
        <w:keepNext/>
        <w:spacing w:before="160"/>
        <w:jc w:val="center"/>
      </w:pPr>
      <w:r>
        <w:rPr>
          <w:rFonts w:ascii="Times New Roman" w:hAnsi="Times New Roman"/>
          <w:i/>
          <w:sz w:val="21"/>
        </w:rPr>
        <w:t>The match and the Lord's marriage to Lakṣmī-devī —</w:t>
      </w:r>
    </w:p>
    <w:p>
      <w:pPr>
        <w:keepNext/>
        <w:jc w:val="center"/>
      </w:pPr>
      <w:r>
        <w:rPr>
          <w:rFonts w:ascii="Nirmala UI" w:hAnsi="Nirmala UI" w:cs="Nirmala UI"/>
          <w:sz w:val="24"/>
          <w:szCs w:val="24"/>
        </w:rPr>
        <w:t>শচীর ইঙ্গিতে সম্বন্ধ করিল ঘটন ৷</w:t>
        <w:br/>
      </w:r>
      <w:r>
        <w:rPr>
          <w:rFonts w:ascii="Nirmala UI" w:hAnsi="Nirmala UI" w:cs="Nirmala UI"/>
          <w:sz w:val="24"/>
          <w:szCs w:val="24"/>
        </w:rPr>
        <w:t>লক্ষ্মীকে বিবাহ কৈল শচীর নন্দন ॥ ৩০ ॥</w:t>
      </w:r>
    </w:p>
    <w:p>
      <w:pPr>
        <w:keepNext/>
        <w:spacing w:after="0"/>
        <w:ind w:left="227"/>
      </w:pPr>
      <w:r>
        <w:rPr>
          <w:rFonts w:ascii="Times New Roman" w:hAnsi="Times New Roman"/>
          <w:i/>
          <w:sz w:val="20"/>
        </w:rPr>
        <w:t>śacīra iṅgite sambandha karila ghaṭana</w:t>
      </w:r>
    </w:p>
    <w:p>
      <w:pPr>
        <w:keepNext/>
        <w:spacing w:after="40"/>
        <w:ind w:left="227"/>
      </w:pPr>
      <w:r>
        <w:rPr>
          <w:rFonts w:ascii="Times New Roman" w:hAnsi="Times New Roman"/>
          <w:color w:val="555555"/>
          <w:sz w:val="18"/>
        </w:rPr>
        <w:t>at Śacī’s  sign  the match  made  arrangement</w:t>
      </w:r>
    </w:p>
    <w:p>
      <w:pPr>
        <w:keepNext/>
        <w:spacing w:after="0"/>
        <w:ind w:left="227"/>
      </w:pPr>
      <w:r>
        <w:rPr>
          <w:rFonts w:ascii="Times New Roman" w:hAnsi="Times New Roman"/>
          <w:i/>
          <w:sz w:val="20"/>
        </w:rPr>
        <w:t>lakṣmīke vivāha kaila śacīra nandana</w:t>
      </w:r>
    </w:p>
    <w:p>
      <w:pPr>
        <w:keepNext/>
        <w:spacing w:after="40"/>
        <w:ind w:left="227"/>
      </w:pPr>
      <w:r>
        <w:rPr>
          <w:rFonts w:ascii="Times New Roman" w:hAnsi="Times New Roman"/>
          <w:color w:val="555555"/>
          <w:sz w:val="18"/>
        </w:rPr>
        <w:t>Lakṣmī  married  did  Śacī’s  son</w:t>
      </w:r>
    </w:p>
    <w:p>
      <w:pPr>
        <w:spacing w:before="60"/>
        <w:jc w:val="both"/>
      </w:pPr>
      <w:r>
        <w:rPr>
          <w:b/>
        </w:rPr>
        <w:t xml:space="preserve">30 </w:t>
      </w:r>
      <w:r>
        <w:rPr>
          <w:rFonts w:ascii="Times New Roman" w:hAnsi="Times New Roman"/>
        </w:rPr>
        <w:t>At a sign from Śacī he arranged the match, and her son married Lakṣmī.</w:t>
      </w:r>
    </w:p>
    <w:p>
      <w:pPr>
        <w:keepNext/>
        <w:spacing w:before="160"/>
        <w:jc w:val="center"/>
      </w:pPr>
      <w:r>
        <w:rPr>
          <w:rFonts w:ascii="Times New Roman" w:hAnsi="Times New Roman"/>
          <w:i/>
          <w:sz w:val="21"/>
        </w:rPr>
        <w:t>The *Caitanya-bhāgavata* describes the *paugaṇḍa* pastimes in detail —</w:t>
      </w:r>
    </w:p>
    <w:p>
      <w:pPr>
        <w:keepNext/>
        <w:jc w:val="center"/>
      </w:pPr>
      <w:r>
        <w:rPr>
          <w:rFonts w:ascii="Nirmala UI" w:hAnsi="Nirmala UI" w:cs="Nirmala UI"/>
          <w:sz w:val="24"/>
          <w:szCs w:val="24"/>
        </w:rPr>
        <w:t>বিস্তারিয়া বর্ণিলা তাহা বৃন্দাবন-দাস ৷</w:t>
        <w:br/>
      </w:r>
      <w:r>
        <w:rPr>
          <w:rFonts w:ascii="Nirmala UI" w:hAnsi="Nirmala UI" w:cs="Nirmala UI"/>
          <w:sz w:val="24"/>
          <w:szCs w:val="24"/>
        </w:rPr>
        <w:t>এই ত’ পৌগণ্ড-লীলার সূত্র প্রকাশ ॥ ৩১ ॥</w:t>
      </w:r>
    </w:p>
    <w:p>
      <w:pPr>
        <w:keepNext/>
        <w:spacing w:after="0"/>
        <w:ind w:left="227"/>
      </w:pPr>
      <w:r>
        <w:rPr>
          <w:rFonts w:ascii="Times New Roman" w:hAnsi="Times New Roman"/>
          <w:i/>
          <w:sz w:val="20"/>
        </w:rPr>
        <w:t>vistāriyā varṇilā tāhā vṛndāvana-dāsa</w:t>
      </w:r>
    </w:p>
    <w:p>
      <w:pPr>
        <w:keepNext/>
        <w:spacing w:after="40"/>
        <w:ind w:left="227"/>
      </w:pPr>
      <w:r>
        <w:rPr>
          <w:rFonts w:ascii="Times New Roman" w:hAnsi="Times New Roman"/>
          <w:color w:val="555555"/>
          <w:sz w:val="18"/>
        </w:rPr>
        <w:t>in detail  described  that  Vṛndāvana dāsa</w:t>
      </w:r>
    </w:p>
    <w:p>
      <w:pPr>
        <w:keepNext/>
        <w:spacing w:after="0"/>
        <w:ind w:left="227"/>
      </w:pPr>
      <w:r>
        <w:rPr>
          <w:rFonts w:ascii="Times New Roman" w:hAnsi="Times New Roman"/>
          <w:i/>
          <w:sz w:val="20"/>
        </w:rPr>
        <w:t>ei ta’ paugaṇḍa-līlāra sūtra prakāśa</w:t>
      </w:r>
    </w:p>
    <w:p>
      <w:pPr>
        <w:keepNext/>
        <w:spacing w:after="40"/>
        <w:ind w:left="227"/>
      </w:pPr>
      <w:r>
        <w:rPr>
          <w:rFonts w:ascii="Times New Roman" w:hAnsi="Times New Roman"/>
          <w:color w:val="555555"/>
          <w:sz w:val="18"/>
        </w:rPr>
        <w:t>this  indeed  of the boyhood pastimes  the outline  presentation</w:t>
      </w:r>
    </w:p>
    <w:p>
      <w:pPr>
        <w:spacing w:before="60"/>
        <w:jc w:val="both"/>
      </w:pPr>
      <w:r>
        <w:rPr>
          <w:b/>
        </w:rPr>
        <w:t xml:space="preserve">31 </w:t>
      </w:r>
      <w:r>
        <w:rPr>
          <w:rFonts w:ascii="Times New Roman" w:hAnsi="Times New Roman"/>
        </w:rPr>
        <w:t>Vṛndāvana dāsa has described all this in detail; here I have set out the boyhood pastimes in outline.</w:t>
      </w:r>
    </w:p>
    <w:p>
      <w:pPr>
        <w:jc w:val="both"/>
      </w:pPr>
      <w:r>
        <w:rPr>
          <w:b/>
          <w:i/>
          <w:sz w:val="20"/>
        </w:rPr>
        <w:t xml:space="preserve">Anubhāṣya. </w:t>
      </w:r>
      <w:r>
        <w:rPr>
          <w:rFonts w:ascii="Times New Roman" w:hAnsi="Times New Roman"/>
          <w:sz w:val="20"/>
        </w:rPr>
        <w:t>See the *Caitanya-bhāgavata*, Ādi, Chapter 10. The *Caitanya-bhāgavata* (Ādi, Chapter 8) describes in more detail the sacred-thread ceremony (*upanayana*) and the Lord's gift of gold to His mother.</w:t>
      </w:r>
    </w:p>
    <w:p>
      <w:pPr>
        <w:jc w:val="both"/>
      </w:pPr>
      <w:r>
        <w:rPr>
          <w:rFonts w:ascii="Times New Roman" w:hAnsi="Times New Roman"/>
          <w:sz w:val="20"/>
        </w:rPr>
        <w:t>*Thus ends the fifteenth chapter of the “Anubhāṣya.”*</w:t>
      </w:r>
    </w:p>
    <w:p>
      <w:pPr>
        <w:keepNext/>
        <w:spacing w:before="160"/>
        <w:jc w:val="center"/>
      </w:pPr>
      <w:r>
        <w:rPr>
          <w:rFonts w:ascii="Nirmala UI" w:hAnsi="Nirmala UI" w:cs="Nirmala UI"/>
          <w:sz w:val="24"/>
          <w:szCs w:val="24"/>
        </w:rPr>
        <w:t>পৌগণ্ড-লীলায় লীলা বহু ত’ প্রকার ৷</w:t>
        <w:br/>
      </w:r>
      <w:r>
        <w:rPr>
          <w:rFonts w:ascii="Nirmala UI" w:hAnsi="Nirmala UI" w:cs="Nirmala UI"/>
          <w:sz w:val="24"/>
          <w:szCs w:val="24"/>
        </w:rPr>
        <w:t>বৃন্দাবন-দাস ইহাঁ করিয়াছেন বিস্তার ॥ ৩২ ॥</w:t>
      </w:r>
    </w:p>
    <w:p>
      <w:pPr>
        <w:keepNext/>
        <w:spacing w:after="0"/>
        <w:ind w:left="227"/>
      </w:pPr>
      <w:r>
        <w:rPr>
          <w:rFonts w:ascii="Times New Roman" w:hAnsi="Times New Roman"/>
          <w:i/>
          <w:sz w:val="20"/>
        </w:rPr>
        <w:t>paugaṇḍa-līlāya līlā bahu ta’ prakāra</w:t>
      </w:r>
    </w:p>
    <w:p>
      <w:pPr>
        <w:keepNext/>
        <w:spacing w:after="40"/>
        <w:ind w:left="227"/>
      </w:pPr>
      <w:r>
        <w:rPr>
          <w:rFonts w:ascii="Times New Roman" w:hAnsi="Times New Roman"/>
          <w:color w:val="555555"/>
          <w:sz w:val="18"/>
        </w:rPr>
        <w:t>in the boyhood pastimes  pastimes  many  indeed  kinds</w:t>
      </w:r>
    </w:p>
    <w:p>
      <w:pPr>
        <w:keepNext/>
        <w:spacing w:after="0"/>
        <w:ind w:left="227"/>
      </w:pPr>
      <w:r>
        <w:rPr>
          <w:rFonts w:ascii="Times New Roman" w:hAnsi="Times New Roman"/>
          <w:i/>
          <w:sz w:val="20"/>
        </w:rPr>
        <w:t>vṛndāvana-dāsa ihām̐ kariyāchena vistāra</w:t>
      </w:r>
    </w:p>
    <w:p>
      <w:pPr>
        <w:keepNext/>
        <w:spacing w:after="40"/>
        <w:ind w:left="227"/>
      </w:pPr>
      <w:r>
        <w:rPr>
          <w:rFonts w:ascii="Times New Roman" w:hAnsi="Times New Roman"/>
          <w:color w:val="555555"/>
          <w:sz w:val="18"/>
        </w:rPr>
        <w:t>Vṛndāvana dāsa  them  has made  elaboration</w:t>
      </w:r>
    </w:p>
    <w:p>
      <w:pPr>
        <w:spacing w:before="60"/>
        <w:jc w:val="both"/>
      </w:pPr>
      <w:r>
        <w:rPr>
          <w:b/>
        </w:rPr>
        <w:t xml:space="preserve">32 </w:t>
      </w:r>
      <w:r>
        <w:rPr>
          <w:rFonts w:ascii="Times New Roman" w:hAnsi="Times New Roman"/>
        </w:rPr>
        <w:t>The Lord’s boyhood holds pastimes of many kinds, and Vṛndāvana dāsa has told them at length.</w:t>
      </w:r>
    </w:p>
    <w:p>
      <w:pPr>
        <w:keepNext/>
        <w:spacing w:before="160"/>
        <w:jc w:val="center"/>
      </w:pPr>
      <w:r>
        <w:rPr>
          <w:rFonts w:ascii="Nirmala UI" w:hAnsi="Nirmala UI" w:cs="Nirmala UI"/>
          <w:sz w:val="24"/>
          <w:szCs w:val="24"/>
        </w:rPr>
        <w:t>অতএব দিঙমাত্র ইহাঁ দেখাইল ৷</w:t>
        <w:br/>
      </w:r>
      <w:r>
        <w:rPr>
          <w:rFonts w:ascii="Nirmala UI" w:hAnsi="Nirmala UI" w:cs="Nirmala UI"/>
          <w:sz w:val="24"/>
          <w:szCs w:val="24"/>
        </w:rPr>
        <w:t>‘চৈতন্যমঙ্গলে’ সর্ব্বলোকে খ্যাতি হৈল ॥ ৩৩ ॥</w:t>
      </w:r>
    </w:p>
    <w:p>
      <w:pPr>
        <w:keepNext/>
        <w:spacing w:after="0"/>
        <w:ind w:left="227"/>
      </w:pPr>
      <w:r>
        <w:rPr>
          <w:rFonts w:ascii="Times New Roman" w:hAnsi="Times New Roman"/>
          <w:i/>
          <w:sz w:val="20"/>
        </w:rPr>
        <w:t>ataeva diṅmātra ihām̐ dekhāila</w:t>
      </w:r>
    </w:p>
    <w:p>
      <w:pPr>
        <w:keepNext/>
        <w:spacing w:after="40"/>
        <w:ind w:left="227"/>
      </w:pPr>
      <w:r>
        <w:rPr>
          <w:rFonts w:ascii="Times New Roman" w:hAnsi="Times New Roman"/>
          <w:color w:val="555555"/>
          <w:sz w:val="18"/>
        </w:rPr>
        <w:t>therefore  a mere glimpse  here  I have shown</w:t>
      </w:r>
    </w:p>
    <w:p>
      <w:pPr>
        <w:keepNext/>
        <w:spacing w:after="0"/>
        <w:ind w:left="227"/>
      </w:pPr>
      <w:r>
        <w:rPr>
          <w:rFonts w:ascii="Times New Roman" w:hAnsi="Times New Roman"/>
          <w:i/>
          <w:sz w:val="20"/>
        </w:rPr>
        <w:t>‘caitanya-maṅgale’ sarva-loke khyāti haila</w:t>
      </w:r>
    </w:p>
    <w:p>
      <w:pPr>
        <w:keepNext/>
        <w:spacing w:after="40"/>
        <w:ind w:left="227"/>
      </w:pPr>
      <w:r>
        <w:rPr>
          <w:rFonts w:ascii="Times New Roman" w:hAnsi="Times New Roman"/>
          <w:color w:val="555555"/>
          <w:sz w:val="18"/>
        </w:rPr>
        <w:t>through the ‘Caitanya-maṅgala’  among all people  fame  came about</w:t>
      </w:r>
    </w:p>
    <w:p>
      <w:pPr>
        <w:spacing w:before="60"/>
        <w:jc w:val="both"/>
      </w:pPr>
      <w:r>
        <w:rPr>
          <w:b/>
        </w:rPr>
        <w:t xml:space="preserve">33 </w:t>
      </w:r>
      <w:r>
        <w:rPr>
          <w:rFonts w:ascii="Times New Roman" w:hAnsi="Times New Roman"/>
        </w:rPr>
        <w:t>Therefore I have given here no more than a glimpse of them; through the *Caitanya-maṅgala* they have become famous throughout the world.</w:t>
      </w:r>
    </w:p>
    <w:p>
      <w:pPr>
        <w:keepNext/>
        <w:spacing w:before="160"/>
        <w:jc w:val="center"/>
      </w:pPr>
      <w:r>
        <w:rPr>
          <w:rFonts w:ascii="Nirmala UI" w:hAnsi="Nirmala UI" w:cs="Nirmala UI"/>
          <w:sz w:val="24"/>
          <w:szCs w:val="24"/>
        </w:rPr>
        <w:t>শ্রীরূপ-রঘুনাথ-পদে যার আশ ৷</w:t>
        <w:br/>
      </w:r>
      <w:r>
        <w:rPr>
          <w:rFonts w:ascii="Nirmala UI" w:hAnsi="Nirmala UI" w:cs="Nirmala UI"/>
          <w:sz w:val="24"/>
          <w:szCs w:val="24"/>
        </w:rPr>
        <w:t>চৈতন্যচরিতামৃত কহে কৃষ্ণদাস ॥ ৩৪ ॥</w:t>
      </w:r>
    </w:p>
    <w:p>
      <w:pPr>
        <w:keepNext/>
        <w:spacing w:after="0"/>
        <w:ind w:left="227"/>
      </w:pPr>
      <w:r>
        <w:rPr>
          <w:rFonts w:ascii="Times New Roman" w:hAnsi="Times New Roman"/>
          <w:i/>
          <w:sz w:val="20"/>
        </w:rPr>
        <w:t>śrī-rūpa-raghunātha-pade yāra āśa</w:t>
      </w:r>
    </w:p>
    <w:p>
      <w:pPr>
        <w:keepNext/>
        <w:spacing w:after="40"/>
        <w:ind w:left="227"/>
      </w:pPr>
      <w:r>
        <w:rPr>
          <w:rFonts w:ascii="Times New Roman" w:hAnsi="Times New Roman"/>
          <w:color w:val="555555"/>
          <w:sz w:val="18"/>
        </w:rPr>
        <w:t>Śrī  Rūpa’s,  Raghunātha’s  at the feet  whose  hope</w:t>
      </w:r>
    </w:p>
    <w:p>
      <w:pPr>
        <w:keepNext/>
        <w:spacing w:after="0"/>
        <w:ind w:left="227"/>
      </w:pPr>
      <w:r>
        <w:rPr>
          <w:rFonts w:ascii="Times New Roman" w:hAnsi="Times New Roman"/>
          <w:i/>
          <w:sz w:val="20"/>
        </w:rPr>
        <w:t>caitanya-caritāmṛta kahe kṛṣṇadāsa</w:t>
      </w:r>
    </w:p>
    <w:p>
      <w:pPr>
        <w:keepNext/>
        <w:spacing w:after="40"/>
        <w:ind w:left="227"/>
      </w:pPr>
      <w:r>
        <w:rPr>
          <w:rFonts w:ascii="Times New Roman" w:hAnsi="Times New Roman"/>
          <w:color w:val="555555"/>
          <w:sz w:val="18"/>
        </w:rPr>
        <w:t>“Caitanya-caritāmṛta”  narrates  Kṛṣṇadāsa</w:t>
      </w:r>
    </w:p>
    <w:p>
      <w:pPr>
        <w:spacing w:before="60"/>
        <w:jc w:val="both"/>
      </w:pPr>
      <w:r>
        <w:rPr>
          <w:b/>
        </w:rPr>
        <w:t xml:space="preserve">34 </w:t>
      </w:r>
      <w:r>
        <w:rPr>
          <w:rFonts w:ascii="Times New Roman" w:hAnsi="Times New Roman"/>
        </w:rPr>
        <w:t xml:space="preserve">Praying at the feet of Śrī Rūpa and Śrī Raghunātha, I, Kṛṣṇadāsa, narrate the *Caitanya-caritāmṛta*. </w:t>
      </w:r>
    </w:p>
    <w:p>
      <w:pPr>
        <w:pStyle w:val="Heading2"/>
      </w:pPr>
      <w:r>
        <w:t>Notes</w:t>
      </w:r>
    </w:p>
    <w:p>
      <w:r>
        <w:rPr>
          <w:sz w:val="19"/>
        </w:rPr>
        <w:t xml:space="preserve">1. </w:t>
      </w:r>
      <w:r>
        <w:rPr>
          <w:rFonts w:ascii="Times New Roman" w:hAnsi="Times New Roman"/>
          <w:sz w:val="19"/>
        </w:rPr>
        <w:t>A play on words: *sumanas* means both “flower” and “good mind”.</w:t>
      </w:r>
    </w:p>
    <w:p>
      <w:r>
        <w:rPr>
          <w:sz w:val="19"/>
        </w:rPr>
        <w:t xml:space="preserve">2. </w:t>
      </w:r>
      <w:r>
        <w:rPr>
          <w:rFonts w:ascii="Times New Roman" w:hAnsi="Times New Roman"/>
          <w:sz w:val="19"/>
        </w:rPr>
        <w:t>*Caitanya-maṅgala* is the original title of the *Caitanya-bhāgavata* (cf. Ādi 8.33–35).</w:t>
      </w:r>
    </w:p>
    <w:p>
      <w:r>
        <w:rPr>
          <w:sz w:val="19"/>
        </w:rPr>
        <w:t xml:space="preserve">3. </w:t>
      </w:r>
      <w:r>
        <w:rPr>
          <w:rFonts w:ascii="Times New Roman" w:hAnsi="Times New Roman"/>
          <w:sz w:val="19"/>
        </w:rPr>
        <w:t>Purandara Miśra is another name of Jagannātha Miśra, the Lord's father.</w:t>
      </w:r>
    </w:p>
    <w:p>
      <w:r>
        <w:rPr>
          <w:sz w:val="19"/>
        </w:rPr>
        <w:t xml:space="preserve">4. </w:t>
      </w:r>
      <w:r>
        <w:rPr>
          <w:rFonts w:ascii="Times New Roman" w:hAnsi="Times New Roman"/>
          <w:sz w:val="19"/>
        </w:rPr>
        <w:t>A play on words: *sumanas* means both “flower” and “good mind.”</w:t>
      </w:r>
    </w:p>
    <w:p>
      <w:r>
        <w:br w:type="page"/>
      </w:r>
    </w:p>
    <w:p>
      <w:pPr>
        <w:jc w:val="center"/>
      </w:pPr>
      <w:r>
        <w:rPr>
          <w:rFonts w:ascii="Times New Roman" w:hAnsi="Times New Roman"/>
          <w:sz w:val="22"/>
        </w:rPr>
        <w:t>“Śrī Caitanya-caritāmṛta”</w:t>
      </w:r>
    </w:p>
    <w:p>
      <w:pPr>
        <w:jc w:val="center"/>
      </w:pPr>
      <w:r>
        <w:rPr>
          <w:rFonts w:ascii="Times New Roman" w:hAnsi="Times New Roman"/>
          <w:sz w:val="22"/>
        </w:rPr>
        <w:t>Ādi-līlā</w:t>
      </w:r>
    </w:p>
    <w:p>
      <w:pPr>
        <w:pStyle w:val="Heading1"/>
        <w:jc w:val="center"/>
      </w:pPr>
      <w:r>
        <w:rPr>
          <w:rFonts w:ascii="Times New Roman" w:hAnsi="Times New Roman"/>
        </w:rPr>
        <w:t>Chapter 16. A Brief Description of the Youthful Pastimes</w:t>
      </w:r>
    </w:p>
    <w:p>
      <w:pPr>
        <w:jc w:val="center"/>
      </w:pPr>
      <w:r>
        <w:rPr>
          <w:rFonts w:ascii="Times New Roman" w:hAnsi="Times New Roman"/>
          <w:i/>
          <w:sz w:val="20"/>
        </w:rPr>
        <w:t>(English translation from the Bengali, following the Gauḍīya Maṭha edition and the «Anubhāṣya», 2026 — draft)</w:t>
      </w:r>
    </w:p>
    <w:p>
      <w:pPr>
        <w:pStyle w:val="Heading2"/>
        <w:jc w:val="center"/>
      </w:pPr>
      <w:r>
        <w:t>Amṛta-pravāha-bhāṣya</w:t>
      </w:r>
    </w:p>
    <w:p>
      <w:pPr>
        <w:jc w:val="both"/>
      </w:pPr>
      <w:r>
        <w:rPr>
          <w:b/>
          <w:i/>
          <w:sz w:val="20"/>
        </w:rPr>
        <w:t xml:space="preserve">. </w:t>
      </w:r>
      <w:r>
        <w:rPr>
          <w:rFonts w:ascii="Times New Roman" w:hAnsi="Times New Roman"/>
          <w:b/>
          <w:sz w:val="20"/>
        </w:rPr>
        <w:t>Summary.</w:t>
      </w:r>
      <w:r>
        <w:rPr>
          <w:rFonts w:ascii="Times New Roman" w:hAnsi="Times New Roman"/>
          <w:sz w:val="20"/>
        </w:rPr>
        <w:t xml:space="preserve"> The sixteenth chapter describes Mahāprabhu's pastimes in His youth (*kaiśora*): He teaches, defeats the *paṇḍitas*, sports in the waters of the Jāhnavī, travels to Vaṅga (East Bengal) to gather funds, holds learned debates there and leads *nāma-saṅkīrtana*, meets Tapana Miśra, instructs him about *sādhya* and *sādhana*, and orders him to go to Vārāṇasī. While Mahāprabhu was conquering Vaṅga, Lakṣmī-devī, on the pretext of a snakebite, departed for Vaikuṇṭha. The Lord returned home and consoled Śacīdevī with knowledge of the truth (*tattva-jñāna*). Then He married Viṣṇupriyā. He spoke with the *digvijayī* (conqueror of all directions) Keśava Kāśmīrī, examined his verse on the glory of the Gaṅgā, showed in it five poetic ornaments and excellences and five faults, and crushed his pride. That night the *digvijayī* poet learned from Sarasvatī who the Lord truly is, and the next morning he surrendered to Him.</w:t>
      </w:r>
    </w:p>
    <w:p>
      <w:pPr>
        <w:keepNext/>
        <w:spacing w:before="160"/>
        <w:jc w:val="center"/>
      </w:pPr>
      <w:r>
        <w:rPr>
          <w:rFonts w:ascii="Times New Roman" w:hAnsi="Times New Roman"/>
          <w:i/>
          <w:sz w:val="21"/>
        </w:rPr>
        <w:t>Gaurahari, ever intent on mercy —</w:t>
      </w:r>
    </w:p>
    <w:p>
      <w:pPr>
        <w:keepNext/>
        <w:jc w:val="center"/>
      </w:pPr>
      <w:r>
        <w:rPr>
          <w:rFonts w:ascii="Nirmala UI" w:hAnsi="Nirmala UI" w:cs="Nirmala UI"/>
          <w:sz w:val="24"/>
          <w:szCs w:val="24"/>
        </w:rPr>
        <w:t>কৃপাসুধা-সরিদ্ যস্য বিশ্বমাপ্লাবয়ন্ত্যপি ৷</w:t>
        <w:br/>
      </w:r>
      <w:r>
        <w:rPr>
          <w:rFonts w:ascii="Nirmala UI" w:hAnsi="Nirmala UI" w:cs="Nirmala UI"/>
          <w:sz w:val="24"/>
          <w:szCs w:val="24"/>
        </w:rPr>
        <w:t>নীচগৈব সদা ভাতি তং চৈতন্যপ্রভুং ভজে ॥ ১ ॥</w:t>
      </w:r>
    </w:p>
    <w:p>
      <w:pPr>
        <w:keepNext/>
        <w:spacing w:after="0"/>
        <w:ind w:left="227"/>
      </w:pPr>
      <w:r>
        <w:rPr>
          <w:rFonts w:ascii="Times New Roman" w:hAnsi="Times New Roman"/>
          <w:i/>
          <w:sz w:val="20"/>
        </w:rPr>
        <w:t>kṛpā-sudhā-sarid yasya</w:t>
      </w:r>
    </w:p>
    <w:p>
      <w:pPr>
        <w:keepNext/>
        <w:spacing w:after="40"/>
        <w:ind w:left="227"/>
      </w:pPr>
      <w:r>
        <w:rPr>
          <w:rFonts w:ascii="Times New Roman" w:hAnsi="Times New Roman"/>
          <w:color w:val="555555"/>
          <w:sz w:val="18"/>
        </w:rPr>
        <w:t>of mercy  nectar  the river  whose</w:t>
      </w:r>
    </w:p>
    <w:p>
      <w:pPr>
        <w:keepNext/>
        <w:spacing w:after="0"/>
        <w:ind w:left="227"/>
      </w:pPr>
      <w:r>
        <w:rPr>
          <w:rFonts w:ascii="Times New Roman" w:hAnsi="Times New Roman"/>
          <w:i/>
          <w:sz w:val="20"/>
        </w:rPr>
        <w:t>viśvam āplāvayanty api</w:t>
      </w:r>
    </w:p>
    <w:p>
      <w:pPr>
        <w:keepNext/>
        <w:spacing w:after="40"/>
        <w:ind w:left="227"/>
      </w:pPr>
      <w:r>
        <w:rPr>
          <w:rFonts w:ascii="Times New Roman" w:hAnsi="Times New Roman"/>
          <w:color w:val="555555"/>
          <w:sz w:val="18"/>
        </w:rPr>
        <w:t>the universe  flooding  although</w:t>
      </w:r>
    </w:p>
    <w:p>
      <w:pPr>
        <w:keepNext/>
        <w:spacing w:after="0"/>
        <w:ind w:left="227"/>
      </w:pPr>
      <w:r>
        <w:rPr>
          <w:rFonts w:ascii="Times New Roman" w:hAnsi="Times New Roman"/>
          <w:i/>
          <w:sz w:val="20"/>
        </w:rPr>
        <w:t>nīca-gaiva sadā bhāti</w:t>
      </w:r>
    </w:p>
    <w:p>
      <w:pPr>
        <w:keepNext/>
        <w:spacing w:after="40"/>
        <w:ind w:left="227"/>
      </w:pPr>
      <w:r>
        <w:rPr>
          <w:rFonts w:ascii="Times New Roman" w:hAnsi="Times New Roman"/>
          <w:color w:val="555555"/>
          <w:sz w:val="18"/>
        </w:rPr>
        <w:t>flowing downward  always  shines</w:t>
      </w:r>
    </w:p>
    <w:p>
      <w:pPr>
        <w:keepNext/>
        <w:spacing w:after="0"/>
        <w:ind w:left="227"/>
      </w:pPr>
      <w:r>
        <w:rPr>
          <w:rFonts w:ascii="Times New Roman" w:hAnsi="Times New Roman"/>
          <w:i/>
          <w:sz w:val="20"/>
        </w:rPr>
        <w:t>taṁ caitanya-prabhuṁ bhaje</w:t>
      </w:r>
    </w:p>
    <w:p>
      <w:pPr>
        <w:keepNext/>
        <w:spacing w:after="40"/>
        <w:ind w:left="227"/>
      </w:pPr>
      <w:r>
        <w:rPr>
          <w:rFonts w:ascii="Times New Roman" w:hAnsi="Times New Roman"/>
          <w:color w:val="555555"/>
          <w:sz w:val="18"/>
        </w:rPr>
        <w:t>that  Caitanya Prabhu  I worship</w:t>
      </w:r>
    </w:p>
    <w:p>
      <w:pPr>
        <w:spacing w:before="60"/>
        <w:jc w:val="both"/>
      </w:pPr>
      <w:r>
        <w:rPr>
          <w:b/>
        </w:rPr>
        <w:t xml:space="preserve">1 </w:t>
      </w:r>
      <w:r>
        <w:rPr>
          <w:rFonts w:ascii="Times New Roman" w:hAnsi="Times New Roman"/>
        </w:rPr>
        <w:t>I worship Caitanya Prabhu. The river of His nectarean mercy floods the whole universe, and yet, like every river, it always flows downward — to the lowly.</w:t>
      </w:r>
      <w:r>
        <w:rPr>
          <w:rFonts w:ascii="Times New Roman" w:hAnsi="Times New Roman"/>
          <w:vertAlign w:val="superscript"/>
        </w:rPr>
        <w:t>1</w:t>
      </w:r>
    </w:p>
    <w:p>
      <w:pPr>
        <w:jc w:val="both"/>
      </w:pPr>
      <w:r>
        <w:rPr>
          <w:b/>
          <w:i/>
          <w:sz w:val="20"/>
        </w:rPr>
        <w:t xml:space="preserve">Amṛta-pravāha-bhāṣya. </w:t>
      </w:r>
      <w:r>
        <w:rPr>
          <w:rFonts w:ascii="Times New Roman" w:hAnsi="Times New Roman"/>
          <w:sz w:val="20"/>
        </w:rPr>
        <w:t>The river of the nectar of His mercy floods the whole world, yet it always appears to flow downward (*nīca-gā*). I worship that Lord Caitanya.</w:t>
      </w:r>
    </w:p>
    <w:p>
      <w:pPr>
        <w:jc w:val="both"/>
      </w:pPr>
      <w:r>
        <w:rPr>
          <w:b/>
          <w:i/>
          <w:sz w:val="20"/>
        </w:rPr>
        <w:t xml:space="preserve">Anubhāṣya. </w:t>
      </w:r>
      <w:r>
        <w:rPr>
          <w:rFonts w:ascii="Times New Roman" w:hAnsi="Times New Roman"/>
          <w:b/>
          <w:sz w:val="20"/>
        </w:rPr>
        <w:t>yasya</w:t>
      </w:r>
      <w:r>
        <w:rPr>
          <w:rFonts w:ascii="Times New Roman" w:hAnsi="Times New Roman"/>
          <w:sz w:val="20"/>
        </w:rPr>
        <w:t xml:space="preserve"> (Caitanyadeva's) </w:t>
      </w:r>
      <w:r>
        <w:rPr>
          <w:rFonts w:ascii="Times New Roman" w:hAnsi="Times New Roman"/>
          <w:b/>
          <w:sz w:val="20"/>
        </w:rPr>
        <w:t>kṛpā-sudhā-sarit</w:t>
      </w:r>
      <w:r>
        <w:rPr>
          <w:rFonts w:ascii="Times New Roman" w:hAnsi="Times New Roman"/>
          <w:sz w:val="20"/>
        </w:rPr>
        <w:t xml:space="preserve"> (river of the nectar of mercy) </w:t>
      </w:r>
      <w:r>
        <w:rPr>
          <w:rFonts w:ascii="Times New Roman" w:hAnsi="Times New Roman"/>
          <w:b/>
          <w:sz w:val="20"/>
        </w:rPr>
        <w:t>viśvam</w:t>
      </w:r>
      <w:r>
        <w:rPr>
          <w:rFonts w:ascii="Times New Roman" w:hAnsi="Times New Roman"/>
          <w:sz w:val="20"/>
        </w:rPr>
        <w:t xml:space="preserve"> (the world, *saṁsāra*) </w:t>
      </w:r>
      <w:r>
        <w:rPr>
          <w:rFonts w:ascii="Times New Roman" w:hAnsi="Times New Roman"/>
          <w:b/>
          <w:sz w:val="20"/>
        </w:rPr>
        <w:t>āplāvayantī</w:t>
      </w:r>
      <w:r>
        <w:rPr>
          <w:rFonts w:ascii="Times New Roman" w:hAnsi="Times New Roman"/>
          <w:sz w:val="20"/>
        </w:rPr>
        <w:t xml:space="preserve"> (submerging) </w:t>
      </w:r>
      <w:r>
        <w:rPr>
          <w:rFonts w:ascii="Times New Roman" w:hAnsi="Times New Roman"/>
          <w:b/>
          <w:sz w:val="20"/>
        </w:rPr>
        <w:t>api</w:t>
      </w:r>
      <w:r>
        <w:rPr>
          <w:rFonts w:ascii="Times New Roman" w:hAnsi="Times New Roman"/>
          <w:sz w:val="20"/>
        </w:rPr>
        <w:t xml:space="preserve">, </w:t>
      </w:r>
      <w:r>
        <w:rPr>
          <w:rFonts w:ascii="Times New Roman" w:hAnsi="Times New Roman"/>
          <w:b/>
          <w:sz w:val="20"/>
        </w:rPr>
        <w:t>sadā</w:t>
      </w:r>
      <w:r>
        <w:rPr>
          <w:rFonts w:ascii="Times New Roman" w:hAnsi="Times New Roman"/>
          <w:sz w:val="20"/>
        </w:rPr>
        <w:t xml:space="preserve"> </w:t>
      </w:r>
      <w:r>
        <w:rPr>
          <w:rFonts w:ascii="Times New Roman" w:hAnsi="Times New Roman"/>
          <w:b/>
          <w:sz w:val="20"/>
        </w:rPr>
        <w:t>nīca-gā</w:t>
      </w:r>
      <w:r>
        <w:rPr>
          <w:rFonts w:ascii="Times New Roman" w:hAnsi="Times New Roman"/>
          <w:sz w:val="20"/>
        </w:rPr>
        <w:t xml:space="preserve"> (flowing downward, that is, full of compassion for the humble, who have neither wealth nor anything of their own) </w:t>
      </w:r>
      <w:r>
        <w:rPr>
          <w:rFonts w:ascii="Times New Roman" w:hAnsi="Times New Roman"/>
          <w:b/>
          <w:sz w:val="20"/>
        </w:rPr>
        <w:t>bhāti</w:t>
      </w:r>
      <w:r>
        <w:rPr>
          <w:rFonts w:ascii="Times New Roman" w:hAnsi="Times New Roman"/>
          <w:sz w:val="20"/>
        </w:rPr>
        <w:t xml:space="preserve"> (is manifest), </w:t>
      </w:r>
      <w:r>
        <w:rPr>
          <w:rFonts w:ascii="Times New Roman" w:hAnsi="Times New Roman"/>
          <w:b/>
          <w:sz w:val="20"/>
        </w:rPr>
        <w:t>taṁ caitanya-prabhum</w:t>
      </w:r>
      <w:r>
        <w:rPr>
          <w:rFonts w:ascii="Times New Roman" w:hAnsi="Times New Roman"/>
          <w:sz w:val="20"/>
        </w:rPr>
        <w:t xml:space="preserve"> (I) </w:t>
      </w:r>
      <w:r>
        <w:rPr>
          <w:rFonts w:ascii="Times New Roman" w:hAnsi="Times New Roman"/>
          <w:b/>
          <w:sz w:val="20"/>
        </w:rPr>
        <w:t>bhaje</w:t>
      </w:r>
      <w:r>
        <w:rPr>
          <w:rFonts w:ascii="Times New Roman" w:hAnsi="Times New Roman"/>
          <w:sz w:val="20"/>
        </w:rPr>
        <w:t>.</w:t>
      </w:r>
    </w:p>
    <w:p>
      <w:pPr>
        <w:keepNext/>
        <w:spacing w:before="160"/>
        <w:jc w:val="center"/>
      </w:pPr>
      <w:r>
        <w:rPr>
          <w:rFonts w:ascii="Nirmala UI" w:hAnsi="Nirmala UI" w:cs="Nirmala UI"/>
          <w:sz w:val="24"/>
          <w:szCs w:val="24"/>
        </w:rPr>
        <w:t>জয় জয় শ্রীচৈতন্য জয় নিত্যানন্দ ৷</w:t>
        <w:br/>
      </w:r>
      <w:r>
        <w:rPr>
          <w:rFonts w:ascii="Nirmala UI" w:hAnsi="Nirmala UI" w:cs="Nirmala UI"/>
          <w:sz w:val="24"/>
          <w:szCs w:val="24"/>
        </w:rPr>
        <w:t>জয়াদ্বৈতচন্দ্র জয় গৌরভক্তবৃন্দ ॥ ২ ॥</w:t>
      </w:r>
    </w:p>
    <w:p>
      <w:pPr>
        <w:keepNext/>
        <w:spacing w:after="0"/>
        <w:ind w:left="227"/>
      </w:pPr>
      <w:r>
        <w:rPr>
          <w:rFonts w:ascii="Times New Roman" w:hAnsi="Times New Roman"/>
          <w:i/>
          <w:sz w:val="20"/>
        </w:rPr>
        <w:t>jaya jaya śrī-caitanya jaya nityānanda</w:t>
      </w:r>
    </w:p>
    <w:p>
      <w:pPr>
        <w:keepNext/>
        <w:spacing w:after="40"/>
        <w:ind w:left="227"/>
      </w:pPr>
      <w:r>
        <w:rPr>
          <w:rFonts w:ascii="Times New Roman" w:hAnsi="Times New Roman"/>
          <w:color w:val="555555"/>
          <w:sz w:val="18"/>
        </w:rPr>
        <w:t>glory  glory  to Śrī Caitanya  glory  to Nityānanda</w:t>
      </w:r>
    </w:p>
    <w:p>
      <w:pPr>
        <w:keepNext/>
        <w:spacing w:after="0"/>
        <w:ind w:left="227"/>
      </w:pPr>
      <w:r>
        <w:rPr>
          <w:rFonts w:ascii="Times New Roman" w:hAnsi="Times New Roman"/>
          <w:i/>
          <w:sz w:val="20"/>
        </w:rPr>
        <w:t>jayādvaitacandra jaya gaura-bhakta-vṛnda</w:t>
      </w:r>
    </w:p>
    <w:p>
      <w:pPr>
        <w:keepNext/>
        <w:spacing w:after="40"/>
        <w:ind w:left="227"/>
      </w:pPr>
      <w:r>
        <w:rPr>
          <w:rFonts w:ascii="Times New Roman" w:hAnsi="Times New Roman"/>
          <w:color w:val="555555"/>
          <w:sz w:val="18"/>
        </w:rPr>
        <w:t>glory to Advaitacandra  glory  of Gaura  the devotees  to the multitude</w:t>
      </w:r>
    </w:p>
    <w:p>
      <w:pPr>
        <w:spacing w:before="60"/>
        <w:jc w:val="both"/>
      </w:pPr>
      <w:r>
        <w:rPr>
          <w:b/>
        </w:rPr>
        <w:t xml:space="preserve">2 </w:t>
      </w:r>
      <w:r>
        <w:rPr>
          <w:rFonts w:ascii="Times New Roman" w:hAnsi="Times New Roman"/>
        </w:rPr>
        <w:t>Glory, glory to Śrī Caitanya! Glory to Nityānanda! Glory to Advaitacandra! Glory to all the devotees of Gaura!</w:t>
      </w:r>
    </w:p>
    <w:p>
      <w:pPr>
        <w:keepNext/>
        <w:spacing w:before="160"/>
        <w:jc w:val="center"/>
      </w:pPr>
      <w:r>
        <w:rPr>
          <w:rFonts w:ascii="Times New Roman" w:hAnsi="Times New Roman"/>
          <w:i/>
          <w:sz w:val="21"/>
        </w:rPr>
        <w:t>Gaurahari, worshipped by Lakṣmī and Sarasvatī —</w:t>
      </w:r>
    </w:p>
    <w:p>
      <w:pPr>
        <w:keepNext/>
        <w:jc w:val="center"/>
      </w:pPr>
      <w:r>
        <w:rPr>
          <w:rFonts w:ascii="Nirmala UI" w:hAnsi="Nirmala UI" w:cs="Nirmala UI"/>
          <w:sz w:val="24"/>
          <w:szCs w:val="24"/>
        </w:rPr>
        <w:t>জীয়াৎ কৈশোর-চৈতন্যো মূর্ত্তিমত্যা গৃহাশ্রমাৎ ৷</w:t>
        <w:br/>
      </w:r>
      <w:r>
        <w:rPr>
          <w:rFonts w:ascii="Nirmala UI" w:hAnsi="Nirmala UI" w:cs="Nirmala UI"/>
          <w:sz w:val="24"/>
          <w:szCs w:val="24"/>
        </w:rPr>
        <w:t>লক্ষ্ম্যার্চ্চিতোঽথ বাগ্দেব্যা দিশাংজয়ি-জয়চ্ছলাৎ ॥ ৩ ॥</w:t>
      </w:r>
    </w:p>
    <w:p>
      <w:pPr>
        <w:keepNext/>
        <w:spacing w:after="0"/>
        <w:ind w:left="227"/>
      </w:pPr>
      <w:r>
        <w:rPr>
          <w:rFonts w:ascii="Times New Roman" w:hAnsi="Times New Roman"/>
          <w:i/>
          <w:sz w:val="20"/>
        </w:rPr>
        <w:t>jīyāt kaiśora-caitanyo</w:t>
      </w:r>
    </w:p>
    <w:p>
      <w:pPr>
        <w:keepNext/>
        <w:spacing w:after="40"/>
        <w:ind w:left="227"/>
      </w:pPr>
      <w:r>
        <w:rPr>
          <w:rFonts w:ascii="Times New Roman" w:hAnsi="Times New Roman"/>
          <w:color w:val="555555"/>
          <w:sz w:val="18"/>
        </w:rPr>
        <w:t>may He be victorious  in His youth  Caitanya</w:t>
      </w:r>
    </w:p>
    <w:p>
      <w:pPr>
        <w:keepNext/>
        <w:spacing w:after="0"/>
        <w:ind w:left="227"/>
      </w:pPr>
      <w:r>
        <w:rPr>
          <w:rFonts w:ascii="Times New Roman" w:hAnsi="Times New Roman"/>
          <w:i/>
          <w:sz w:val="20"/>
        </w:rPr>
        <w:t>mūrti-matyā gṛhāśramāt</w:t>
      </w:r>
    </w:p>
    <w:p>
      <w:pPr>
        <w:keepNext/>
        <w:spacing w:after="40"/>
        <w:ind w:left="227"/>
      </w:pPr>
      <w:r>
        <w:rPr>
          <w:rFonts w:ascii="Times New Roman" w:hAnsi="Times New Roman"/>
          <w:color w:val="555555"/>
          <w:sz w:val="18"/>
        </w:rPr>
        <w:t>embodied  on entering household life</w:t>
      </w:r>
    </w:p>
    <w:p>
      <w:pPr>
        <w:keepNext/>
        <w:spacing w:after="0"/>
        <w:ind w:left="227"/>
      </w:pPr>
      <w:r>
        <w:rPr>
          <w:rFonts w:ascii="Times New Roman" w:hAnsi="Times New Roman"/>
          <w:i/>
          <w:sz w:val="20"/>
        </w:rPr>
        <w:t>lakṣmyārcito ’tha vāg-devyā</w:t>
      </w:r>
    </w:p>
    <w:p>
      <w:pPr>
        <w:keepNext/>
        <w:spacing w:after="40"/>
        <w:ind w:left="227"/>
      </w:pPr>
      <w:r>
        <w:rPr>
          <w:rFonts w:ascii="Times New Roman" w:hAnsi="Times New Roman"/>
          <w:color w:val="555555"/>
          <w:sz w:val="18"/>
        </w:rPr>
        <w:t>by Lakṣmī  worshipped  then  by the goddess of speech</w:t>
      </w:r>
    </w:p>
    <w:p>
      <w:pPr>
        <w:keepNext/>
        <w:spacing w:after="0"/>
        <w:ind w:left="227"/>
      </w:pPr>
      <w:r>
        <w:rPr>
          <w:rFonts w:ascii="Times New Roman" w:hAnsi="Times New Roman"/>
          <w:i/>
          <w:sz w:val="20"/>
        </w:rPr>
        <w:t>diśāṁ jayi-jaya-cchalāt</w:t>
      </w:r>
    </w:p>
    <w:p>
      <w:pPr>
        <w:keepNext/>
        <w:spacing w:after="40"/>
        <w:ind w:left="227"/>
      </w:pPr>
      <w:r>
        <w:rPr>
          <w:rFonts w:ascii="Times New Roman" w:hAnsi="Times New Roman"/>
          <w:color w:val="555555"/>
          <w:sz w:val="18"/>
        </w:rPr>
        <w:t>of the directions  of the conqueror  of the conquest  under the pretext</w:t>
      </w:r>
    </w:p>
    <w:p>
      <w:pPr>
        <w:spacing w:before="60"/>
        <w:jc w:val="both"/>
      </w:pPr>
      <w:r>
        <w:rPr>
          <w:b/>
        </w:rPr>
        <w:t xml:space="preserve">3 </w:t>
      </w:r>
      <w:r>
        <w:rPr>
          <w:rFonts w:ascii="Times New Roman" w:hAnsi="Times New Roman"/>
        </w:rPr>
        <w:t>Glory to Caitanya in His youth! When He entered household life, Lakṣmī herself served Him in visible form; and then Sarasvatī, the goddess of speech, worshipped Him as well, taking His victory over the conqueror of all directions as her occasion.</w:t>
      </w:r>
    </w:p>
    <w:p>
      <w:pPr>
        <w:jc w:val="both"/>
      </w:pPr>
      <w:r>
        <w:rPr>
          <w:b/>
          <w:i/>
          <w:sz w:val="20"/>
        </w:rPr>
        <w:t xml:space="preserve">Amṛta-pravāha-bhāṣya. </w:t>
      </w:r>
      <w:r>
        <w:rPr>
          <w:rFonts w:ascii="Times New Roman" w:hAnsi="Times New Roman"/>
          <w:sz w:val="20"/>
        </w:rPr>
        <w:t>All glory to the youthful Caitanyadeva! Lakṣmī-devī in person, who had come to His home, worshipped Him, and the goddess of speech worshipped Him on the pretext of the *digvijayī*'s defeat.</w:t>
      </w:r>
    </w:p>
    <w:p>
      <w:pPr>
        <w:jc w:val="both"/>
      </w:pPr>
      <w:r>
        <w:rPr>
          <w:b/>
          <w:i/>
          <w:sz w:val="20"/>
        </w:rPr>
        <w:t xml:space="preserve">Anubhāṣya. </w:t>
      </w:r>
      <w:r>
        <w:rPr>
          <w:rFonts w:ascii="Times New Roman" w:hAnsi="Times New Roman"/>
          <w:b/>
          <w:sz w:val="20"/>
        </w:rPr>
        <w:t>gṛhāśramāt</w:t>
      </w:r>
      <w:r>
        <w:rPr>
          <w:rFonts w:ascii="Times New Roman" w:hAnsi="Times New Roman"/>
          <w:sz w:val="20"/>
        </w:rPr>
        <w:t xml:space="preserve"> (having entered household life, the *gṛhastha-āśrama*) </w:t>
      </w:r>
      <w:r>
        <w:rPr>
          <w:rFonts w:ascii="Times New Roman" w:hAnsi="Times New Roman"/>
          <w:b/>
          <w:sz w:val="20"/>
        </w:rPr>
        <w:t>mūrti-matyā</w:t>
      </w:r>
      <w:r>
        <w:rPr>
          <w:rFonts w:ascii="Times New Roman" w:hAnsi="Times New Roman"/>
          <w:sz w:val="20"/>
        </w:rPr>
        <w:t xml:space="preserve"> (embodied) </w:t>
      </w:r>
      <w:r>
        <w:rPr>
          <w:rFonts w:ascii="Times New Roman" w:hAnsi="Times New Roman"/>
          <w:b/>
          <w:sz w:val="20"/>
        </w:rPr>
        <w:t>lakṣmyā</w:t>
      </w:r>
      <w:r>
        <w:rPr>
          <w:rFonts w:ascii="Times New Roman" w:hAnsi="Times New Roman"/>
          <w:sz w:val="20"/>
        </w:rPr>
        <w:t xml:space="preserve"> </w:t>
      </w:r>
      <w:r>
        <w:rPr>
          <w:rFonts w:ascii="Times New Roman" w:hAnsi="Times New Roman"/>
          <w:b/>
          <w:sz w:val="20"/>
        </w:rPr>
        <w:t>arcitaḥ</w:t>
      </w:r>
      <w:r>
        <w:rPr>
          <w:rFonts w:ascii="Times New Roman" w:hAnsi="Times New Roman"/>
          <w:sz w:val="20"/>
        </w:rPr>
        <w:t xml:space="preserve"> (served), </w:t>
      </w:r>
      <w:r>
        <w:rPr>
          <w:rFonts w:ascii="Times New Roman" w:hAnsi="Times New Roman"/>
          <w:b/>
          <w:sz w:val="20"/>
        </w:rPr>
        <w:t>atha</w:t>
      </w:r>
      <w:r>
        <w:rPr>
          <w:rFonts w:ascii="Times New Roman" w:hAnsi="Times New Roman"/>
          <w:sz w:val="20"/>
        </w:rPr>
        <w:t xml:space="preserve"> </w:t>
      </w:r>
      <w:r>
        <w:rPr>
          <w:rFonts w:ascii="Times New Roman" w:hAnsi="Times New Roman"/>
          <w:b/>
          <w:sz w:val="20"/>
        </w:rPr>
        <w:t>diśāṁ jayi-jaya-cchalāt</w:t>
      </w:r>
      <w:r>
        <w:rPr>
          <w:rFonts w:ascii="Times New Roman" w:hAnsi="Times New Roman"/>
          <w:sz w:val="20"/>
        </w:rPr>
        <w:t xml:space="preserve"> (on the pretext of the victory over the *digvijayī*, the scholar named Keśava Kāśmīrī) </w:t>
      </w:r>
      <w:r>
        <w:rPr>
          <w:rFonts w:ascii="Times New Roman" w:hAnsi="Times New Roman"/>
          <w:b/>
          <w:sz w:val="20"/>
        </w:rPr>
        <w:t>vāg-devyā</w:t>
      </w:r>
      <w:r>
        <w:rPr>
          <w:rFonts w:ascii="Times New Roman" w:hAnsi="Times New Roman"/>
          <w:sz w:val="20"/>
        </w:rPr>
        <w:t xml:space="preserve"> (by Sarasvatī) </w:t>
      </w:r>
      <w:r>
        <w:rPr>
          <w:rFonts w:ascii="Times New Roman" w:hAnsi="Times New Roman"/>
          <w:b/>
          <w:sz w:val="20"/>
        </w:rPr>
        <w:t>arcitaḥ</w:t>
      </w:r>
      <w:r>
        <w:rPr>
          <w:rFonts w:ascii="Times New Roman" w:hAnsi="Times New Roman"/>
          <w:sz w:val="20"/>
        </w:rPr>
        <w:t xml:space="preserve"> (honored) </w:t>
      </w:r>
      <w:r>
        <w:rPr>
          <w:rFonts w:ascii="Times New Roman" w:hAnsi="Times New Roman"/>
          <w:b/>
          <w:sz w:val="20"/>
        </w:rPr>
        <w:t>kaiśora-caitanyaḥ</w:t>
      </w:r>
      <w:r>
        <w:rPr>
          <w:rFonts w:ascii="Times New Roman" w:hAnsi="Times New Roman"/>
          <w:sz w:val="20"/>
        </w:rPr>
        <w:t xml:space="preserve"> (Caitanya at the age of *kiśora*) </w:t>
      </w:r>
      <w:r>
        <w:rPr>
          <w:rFonts w:ascii="Times New Roman" w:hAnsi="Times New Roman"/>
          <w:b/>
          <w:sz w:val="20"/>
        </w:rPr>
        <w:t>jīyāt</w:t>
      </w:r>
      <w:r>
        <w:rPr>
          <w:rFonts w:ascii="Times New Roman" w:hAnsi="Times New Roman"/>
          <w:sz w:val="20"/>
        </w:rPr>
        <w:t>.</w:t>
      </w:r>
    </w:p>
    <w:p>
      <w:pPr>
        <w:keepNext/>
        <w:spacing w:before="160"/>
        <w:jc w:val="center"/>
      </w:pPr>
      <w:r>
        <w:rPr>
          <w:rFonts w:ascii="Times New Roman" w:hAnsi="Times New Roman"/>
          <w:i/>
          <w:sz w:val="21"/>
        </w:rPr>
        <w:t>The pastimes of youth (*kaiśora*) —</w:t>
      </w:r>
    </w:p>
    <w:p>
      <w:pPr>
        <w:keepNext/>
        <w:jc w:val="center"/>
      </w:pPr>
      <w:r>
        <w:rPr>
          <w:rFonts w:ascii="Nirmala UI" w:hAnsi="Nirmala UI" w:cs="Nirmala UI"/>
          <w:sz w:val="24"/>
          <w:szCs w:val="24"/>
        </w:rPr>
        <w:t>এই ত’ কৈশোর-লীলা-সূত্র-অনুবন্ধ ৷</w:t>
        <w:br/>
      </w:r>
      <w:r>
        <w:rPr>
          <w:rFonts w:ascii="Nirmala UI" w:hAnsi="Nirmala UI" w:cs="Nirmala UI"/>
          <w:sz w:val="24"/>
          <w:szCs w:val="24"/>
        </w:rPr>
        <w:t>শিষ্যগণ পড়াইতে করিলা আরম্ভ ॥ ৪ ॥</w:t>
      </w:r>
    </w:p>
    <w:p>
      <w:pPr>
        <w:keepNext/>
        <w:spacing w:after="0"/>
        <w:ind w:left="227"/>
      </w:pPr>
      <w:r>
        <w:rPr>
          <w:rFonts w:ascii="Times New Roman" w:hAnsi="Times New Roman"/>
          <w:i/>
          <w:sz w:val="20"/>
        </w:rPr>
        <w:t>ei ta’ kaiśora-līlā-sūtra-anubandha</w:t>
      </w:r>
    </w:p>
    <w:p>
      <w:pPr>
        <w:keepNext/>
        <w:spacing w:after="40"/>
        <w:ind w:left="227"/>
      </w:pPr>
      <w:r>
        <w:rPr>
          <w:rFonts w:ascii="Times New Roman" w:hAnsi="Times New Roman"/>
          <w:color w:val="555555"/>
          <w:sz w:val="18"/>
        </w:rPr>
        <w:t>thus  of youth  of the pastimes  of the outline  the sequence</w:t>
      </w:r>
    </w:p>
    <w:p>
      <w:pPr>
        <w:keepNext/>
        <w:spacing w:after="0"/>
        <w:ind w:left="227"/>
      </w:pPr>
      <w:r>
        <w:rPr>
          <w:rFonts w:ascii="Times New Roman" w:hAnsi="Times New Roman"/>
          <w:i/>
          <w:sz w:val="20"/>
        </w:rPr>
        <w:t>śiṣya-gaṇa paḍāite karilā ārambha</w:t>
      </w:r>
    </w:p>
    <w:p>
      <w:pPr>
        <w:keepNext/>
        <w:spacing w:after="40"/>
        <w:ind w:left="227"/>
      </w:pPr>
      <w:r>
        <w:rPr>
          <w:rFonts w:ascii="Times New Roman" w:hAnsi="Times New Roman"/>
          <w:color w:val="555555"/>
          <w:sz w:val="18"/>
        </w:rPr>
        <w:t>the students  to teach  He made  beginning</w:t>
      </w:r>
    </w:p>
    <w:p>
      <w:pPr>
        <w:spacing w:before="60"/>
        <w:jc w:val="both"/>
      </w:pPr>
      <w:r>
        <w:rPr>
          <w:b/>
        </w:rPr>
        <w:t xml:space="preserve">4 </w:t>
      </w:r>
      <w:r>
        <w:rPr>
          <w:rFonts w:ascii="Times New Roman" w:hAnsi="Times New Roman"/>
        </w:rPr>
        <w:t>Here, in outline, are the pastimes of His youth. He began to teach students of His own.</w:t>
      </w:r>
    </w:p>
    <w:p>
      <w:pPr>
        <w:jc w:val="both"/>
      </w:pPr>
      <w:r>
        <w:rPr>
          <w:b/>
          <w:i/>
          <w:sz w:val="20"/>
        </w:rPr>
        <w:t xml:space="preserve">Anubhāṣya. </w:t>
      </w:r>
      <w:r>
        <w:rPr>
          <w:rFonts w:ascii="Times New Roman" w:hAnsi="Times New Roman"/>
          <w:b/>
          <w:sz w:val="20"/>
        </w:rPr>
        <w:t>*Kaiśora*.</w:t>
      </w:r>
      <w:r>
        <w:rPr>
          <w:rFonts w:ascii="Times New Roman" w:hAnsi="Times New Roman"/>
          <w:sz w:val="20"/>
        </w:rPr>
        <w:t xml:space="preserve"> The age from eleven to fifteen years is called *kiśora*; *kaiśora* means what belongs to that age.</w:t>
      </w:r>
    </w:p>
    <w:p>
      <w:pPr>
        <w:keepNext/>
        <w:spacing w:before="160"/>
        <w:jc w:val="center"/>
      </w:pPr>
      <w:r>
        <w:rPr>
          <w:rFonts w:ascii="Times New Roman" w:hAnsi="Times New Roman"/>
          <w:i/>
          <w:sz w:val="21"/>
        </w:rPr>
        <w:t>Nimāi's teaching amazes everyone —</w:t>
      </w:r>
    </w:p>
    <w:p>
      <w:pPr>
        <w:keepNext/>
        <w:jc w:val="center"/>
      </w:pPr>
      <w:r>
        <w:rPr>
          <w:rFonts w:ascii="Nirmala UI" w:hAnsi="Nirmala UI" w:cs="Nirmala UI"/>
          <w:sz w:val="24"/>
          <w:szCs w:val="24"/>
        </w:rPr>
        <w:t>শত শত শিষ্য সঙ্গে সদা অধ্যাপন ৷</w:t>
        <w:br/>
      </w:r>
      <w:r>
        <w:rPr>
          <w:rFonts w:ascii="Nirmala UI" w:hAnsi="Nirmala UI" w:cs="Nirmala UI"/>
          <w:sz w:val="24"/>
          <w:szCs w:val="24"/>
        </w:rPr>
        <w:t>ব্যাখ্যা শুনি’ সর্ব্বলোকের চমকিত মন ॥ ৫ ॥</w:t>
      </w:r>
    </w:p>
    <w:p>
      <w:pPr>
        <w:keepNext/>
        <w:spacing w:after="0"/>
        <w:ind w:left="227"/>
      </w:pPr>
      <w:r>
        <w:rPr>
          <w:rFonts w:ascii="Times New Roman" w:hAnsi="Times New Roman"/>
          <w:i/>
          <w:sz w:val="20"/>
        </w:rPr>
        <w:t>śata śata śiṣya saṅge sadā adhyāpana</w:t>
      </w:r>
    </w:p>
    <w:p>
      <w:pPr>
        <w:keepNext/>
        <w:spacing w:after="40"/>
        <w:ind w:left="227"/>
      </w:pPr>
      <w:r>
        <w:rPr>
          <w:rFonts w:ascii="Times New Roman" w:hAnsi="Times New Roman"/>
          <w:color w:val="555555"/>
          <w:sz w:val="18"/>
        </w:rPr>
        <w:t>hundreds  hundreds  students  with  always  teaching</w:t>
      </w:r>
    </w:p>
    <w:p>
      <w:pPr>
        <w:keepNext/>
        <w:spacing w:after="0"/>
        <w:ind w:left="227"/>
      </w:pPr>
      <w:r>
        <w:rPr>
          <w:rFonts w:ascii="Times New Roman" w:hAnsi="Times New Roman"/>
          <w:i/>
          <w:sz w:val="20"/>
        </w:rPr>
        <w:t>vyākhyā śuni’ sarva-lokera camakita mana</w:t>
      </w:r>
    </w:p>
    <w:p>
      <w:pPr>
        <w:keepNext/>
        <w:spacing w:after="40"/>
        <w:ind w:left="227"/>
      </w:pPr>
      <w:r>
        <w:rPr>
          <w:rFonts w:ascii="Times New Roman" w:hAnsi="Times New Roman"/>
          <w:color w:val="555555"/>
          <w:sz w:val="18"/>
        </w:rPr>
        <w:t>the explanations  hearing  of all  people  astonished  minds</w:t>
      </w:r>
    </w:p>
    <w:p>
      <w:pPr>
        <w:spacing w:before="60"/>
        <w:jc w:val="both"/>
      </w:pPr>
      <w:r>
        <w:rPr>
          <w:b/>
        </w:rPr>
        <w:t xml:space="preserve">5 </w:t>
      </w:r>
      <w:r>
        <w:rPr>
          <w:rFonts w:ascii="Times New Roman" w:hAnsi="Times New Roman"/>
        </w:rPr>
        <w:t>He taught constantly, with hundreds of students around Him, and all who heard His explanations were amazed.</w:t>
      </w:r>
    </w:p>
    <w:p>
      <w:pPr>
        <w:keepNext/>
        <w:spacing w:before="160"/>
        <w:jc w:val="center"/>
      </w:pPr>
      <w:r>
        <w:rPr>
          <w:rFonts w:ascii="Times New Roman" w:hAnsi="Times New Roman"/>
          <w:i/>
          <w:sz w:val="21"/>
        </w:rPr>
        <w:t>The *paṇḍitas* are pleased even when defeated by Nimāi —</w:t>
      </w:r>
    </w:p>
    <w:p>
      <w:pPr>
        <w:keepNext/>
        <w:jc w:val="center"/>
      </w:pPr>
      <w:r>
        <w:rPr>
          <w:rFonts w:ascii="Nirmala UI" w:hAnsi="Nirmala UI" w:cs="Nirmala UI"/>
          <w:sz w:val="24"/>
          <w:szCs w:val="24"/>
        </w:rPr>
        <w:t>সর্ব্বশাস্ত্রে সর্ব্ব পণ্ডিত পায় পরাজয় ৷</w:t>
        <w:br/>
      </w:r>
      <w:r>
        <w:rPr>
          <w:rFonts w:ascii="Nirmala UI" w:hAnsi="Nirmala UI" w:cs="Nirmala UI"/>
          <w:sz w:val="24"/>
          <w:szCs w:val="24"/>
        </w:rPr>
        <w:t>বিনয়ভঙ্গীতে কারো দুঃখ নাহি হয় ॥ ৬ ॥</w:t>
      </w:r>
    </w:p>
    <w:p>
      <w:pPr>
        <w:keepNext/>
        <w:spacing w:after="0"/>
        <w:ind w:left="227"/>
      </w:pPr>
      <w:r>
        <w:rPr>
          <w:rFonts w:ascii="Times New Roman" w:hAnsi="Times New Roman"/>
          <w:i/>
          <w:sz w:val="20"/>
        </w:rPr>
        <w:t>sarva-śāstre sarva paṇḍita pāya parājaya</w:t>
      </w:r>
    </w:p>
    <w:p>
      <w:pPr>
        <w:keepNext/>
        <w:spacing w:after="40"/>
        <w:ind w:left="227"/>
      </w:pPr>
      <w:r>
        <w:rPr>
          <w:rFonts w:ascii="Times New Roman" w:hAnsi="Times New Roman"/>
          <w:color w:val="555555"/>
          <w:sz w:val="18"/>
        </w:rPr>
        <w:t>in all the śāstras  all  paṇḍitas  meet  defeat</w:t>
      </w:r>
    </w:p>
    <w:p>
      <w:pPr>
        <w:keepNext/>
        <w:spacing w:after="0"/>
        <w:ind w:left="227"/>
      </w:pPr>
      <w:r>
        <w:rPr>
          <w:rFonts w:ascii="Times New Roman" w:hAnsi="Times New Roman"/>
          <w:i/>
          <w:sz w:val="20"/>
        </w:rPr>
        <w:t>vinaya-bhaṅgīte kāro duḥkha nāhi haya</w:t>
      </w:r>
    </w:p>
    <w:p>
      <w:pPr>
        <w:keepNext/>
        <w:spacing w:after="40"/>
        <w:ind w:left="227"/>
      </w:pPr>
      <w:r>
        <w:rPr>
          <w:rFonts w:ascii="Times New Roman" w:hAnsi="Times New Roman"/>
          <w:color w:val="555555"/>
          <w:sz w:val="18"/>
        </w:rPr>
        <w:t>by His courteous manner  anyone’s  pain  not  arises</w:t>
      </w:r>
    </w:p>
    <w:p>
      <w:pPr>
        <w:spacing w:before="60"/>
        <w:jc w:val="both"/>
      </w:pPr>
      <w:r>
        <w:rPr>
          <w:b/>
        </w:rPr>
        <w:t xml:space="preserve">6 </w:t>
      </w:r>
      <w:r>
        <w:rPr>
          <w:rFonts w:ascii="Times New Roman" w:hAnsi="Times New Roman"/>
        </w:rPr>
        <w:t>In every branch of learning every paṇḍita met defeat at His hands, yet His manner was so courteous that no one was hurt.</w:t>
      </w:r>
    </w:p>
    <w:p>
      <w:pPr>
        <w:jc w:val="both"/>
      </w:pPr>
      <w:r>
        <w:rPr>
          <w:b/>
          <w:i/>
          <w:sz w:val="20"/>
        </w:rPr>
        <w:t xml:space="preserve">Amṛta-pravāha-bhāṣya. </w:t>
      </w:r>
      <w:r>
        <w:rPr>
          <w:rFonts w:ascii="Times New Roman" w:hAnsi="Times New Roman"/>
          <w:sz w:val="20"/>
        </w:rPr>
        <w:t>The Lord defeated the *paṇḍitas* in every *śāstra*, but His humility was so skillful that the *paṇḍitas* were not hurt.</w:t>
      </w:r>
    </w:p>
    <w:p>
      <w:pPr>
        <w:keepNext/>
        <w:spacing w:before="160"/>
        <w:jc w:val="center"/>
      </w:pPr>
      <w:r>
        <w:rPr>
          <w:rFonts w:ascii="Nirmala UI" w:hAnsi="Nirmala UI" w:cs="Nirmala UI"/>
          <w:sz w:val="24"/>
          <w:szCs w:val="24"/>
        </w:rPr>
        <w:t>বিবিধ ঔদ্ধত্য করে শিষ্যগণ-সঙ্গে ৷</w:t>
        <w:br/>
      </w:r>
      <w:r>
        <w:rPr>
          <w:rFonts w:ascii="Nirmala UI" w:hAnsi="Nirmala UI" w:cs="Nirmala UI"/>
          <w:sz w:val="24"/>
          <w:szCs w:val="24"/>
        </w:rPr>
        <w:t>জাহ্নবীতে জলকেলি করে নানা রঙ্গে ॥ ৭ ॥</w:t>
      </w:r>
    </w:p>
    <w:p>
      <w:pPr>
        <w:keepNext/>
        <w:spacing w:after="0"/>
        <w:ind w:left="227"/>
      </w:pPr>
      <w:r>
        <w:rPr>
          <w:rFonts w:ascii="Times New Roman" w:hAnsi="Times New Roman"/>
          <w:i/>
          <w:sz w:val="20"/>
        </w:rPr>
        <w:t>vividha auddhatya kare śiṣya-gaṇa-saṅge</w:t>
      </w:r>
    </w:p>
    <w:p>
      <w:pPr>
        <w:keepNext/>
        <w:spacing w:after="40"/>
        <w:ind w:left="227"/>
      </w:pPr>
      <w:r>
        <w:rPr>
          <w:rFonts w:ascii="Times New Roman" w:hAnsi="Times New Roman"/>
          <w:color w:val="555555"/>
          <w:sz w:val="18"/>
        </w:rPr>
        <w:t>various  pranks  He plays  the students  with</w:t>
      </w:r>
    </w:p>
    <w:p>
      <w:pPr>
        <w:keepNext/>
        <w:spacing w:after="0"/>
        <w:ind w:left="227"/>
      </w:pPr>
      <w:r>
        <w:rPr>
          <w:rFonts w:ascii="Times New Roman" w:hAnsi="Times New Roman"/>
          <w:i/>
          <w:sz w:val="20"/>
        </w:rPr>
        <w:t>jāhnavīte jala-keli kare nānā raṅge</w:t>
      </w:r>
    </w:p>
    <w:p>
      <w:pPr>
        <w:keepNext/>
        <w:spacing w:after="40"/>
        <w:ind w:left="227"/>
      </w:pPr>
      <w:r>
        <w:rPr>
          <w:rFonts w:ascii="Times New Roman" w:hAnsi="Times New Roman"/>
          <w:color w:val="555555"/>
          <w:sz w:val="18"/>
        </w:rPr>
        <w:t>in the Jāhnavī  water sports  He has  with many  delights</w:t>
      </w:r>
    </w:p>
    <w:p>
      <w:pPr>
        <w:spacing w:before="60"/>
        <w:jc w:val="both"/>
      </w:pPr>
      <w:r>
        <w:rPr>
          <w:b/>
        </w:rPr>
        <w:t xml:space="preserve">7 </w:t>
      </w:r>
      <w:r>
        <w:rPr>
          <w:rFonts w:ascii="Times New Roman" w:hAnsi="Times New Roman"/>
        </w:rPr>
        <w:t>With His students He played all kinds of pranks, and they sported merrily in the waters of the Gaṅgā.</w:t>
      </w:r>
    </w:p>
    <w:p>
      <w:pPr>
        <w:keepNext/>
        <w:spacing w:before="160"/>
        <w:jc w:val="center"/>
      </w:pPr>
      <w:r>
        <w:rPr>
          <w:rFonts w:ascii="Times New Roman" w:hAnsi="Times New Roman"/>
          <w:i/>
          <w:sz w:val="21"/>
        </w:rPr>
        <w:t>The journey to East Bengal and the launching of *nāma-saṅkīrtana* —</w:t>
      </w:r>
    </w:p>
    <w:p>
      <w:pPr>
        <w:keepNext/>
        <w:jc w:val="center"/>
      </w:pPr>
      <w:r>
        <w:rPr>
          <w:rFonts w:ascii="Nirmala UI" w:hAnsi="Nirmala UI" w:cs="Nirmala UI"/>
          <w:sz w:val="24"/>
          <w:szCs w:val="24"/>
        </w:rPr>
        <w:t>কতদিনে কৈল প্রভু বঙ্গেতে গমন ৷</w:t>
        <w:br/>
      </w:r>
      <w:r>
        <w:rPr>
          <w:rFonts w:ascii="Nirmala UI" w:hAnsi="Nirmala UI" w:cs="Nirmala UI"/>
          <w:sz w:val="24"/>
          <w:szCs w:val="24"/>
        </w:rPr>
        <w:t>যাঁহা যায়, তাঁহা লওয়ায় নাম-সংকীর্ত্তন ॥ ৮ ॥</w:t>
      </w:r>
    </w:p>
    <w:p>
      <w:pPr>
        <w:keepNext/>
        <w:spacing w:after="0"/>
        <w:ind w:left="227"/>
      </w:pPr>
      <w:r>
        <w:rPr>
          <w:rFonts w:ascii="Times New Roman" w:hAnsi="Times New Roman"/>
          <w:i/>
          <w:sz w:val="20"/>
        </w:rPr>
        <w:t>kata dine kaila prabhu baṅgete gamana</w:t>
      </w:r>
    </w:p>
    <w:p>
      <w:pPr>
        <w:keepNext/>
        <w:spacing w:after="40"/>
        <w:ind w:left="227"/>
      </w:pPr>
      <w:r>
        <w:rPr>
          <w:rFonts w:ascii="Times New Roman" w:hAnsi="Times New Roman"/>
          <w:color w:val="555555"/>
          <w:sz w:val="18"/>
        </w:rPr>
        <w:t>after some  days  made  the Lord  to Baṅga  journey</w:t>
      </w:r>
    </w:p>
    <w:p>
      <w:pPr>
        <w:keepNext/>
        <w:spacing w:after="0"/>
        <w:ind w:left="227"/>
      </w:pPr>
      <w:r>
        <w:rPr>
          <w:rFonts w:ascii="Times New Roman" w:hAnsi="Times New Roman"/>
          <w:i/>
          <w:sz w:val="20"/>
        </w:rPr>
        <w:t>yām̐hā yāya, tām̐hā laoyāya nāma-saṁkīrtana</w:t>
      </w:r>
    </w:p>
    <w:p>
      <w:pPr>
        <w:keepNext/>
        <w:spacing w:after="40"/>
        <w:ind w:left="227"/>
      </w:pPr>
      <w:r>
        <w:rPr>
          <w:rFonts w:ascii="Times New Roman" w:hAnsi="Times New Roman"/>
          <w:color w:val="555555"/>
          <w:sz w:val="18"/>
        </w:rPr>
        <w:t>wherever  He went,  there  He made them take up  of the holy name  the chanting</w:t>
      </w:r>
    </w:p>
    <w:p>
      <w:pPr>
        <w:spacing w:before="60"/>
        <w:jc w:val="both"/>
      </w:pPr>
      <w:r>
        <w:rPr>
          <w:b/>
        </w:rPr>
        <w:t xml:space="preserve">8 </w:t>
      </w:r>
      <w:r>
        <w:rPr>
          <w:rFonts w:ascii="Times New Roman" w:hAnsi="Times New Roman"/>
        </w:rPr>
        <w:t>After some time the Lord went to East Bengal, and wherever He went He had the people take up the chanting of the holy name.</w:t>
      </w:r>
    </w:p>
    <w:p>
      <w:pPr>
        <w:keepNext/>
        <w:spacing w:before="160"/>
        <w:jc w:val="center"/>
      </w:pPr>
      <w:r>
        <w:rPr>
          <w:rFonts w:ascii="Times New Roman" w:hAnsi="Times New Roman"/>
          <w:i/>
          <w:sz w:val="21"/>
        </w:rPr>
        <w:t>Hearing of the Lord's fame for learning, many students come to study —</w:t>
      </w:r>
    </w:p>
    <w:p>
      <w:pPr>
        <w:keepNext/>
        <w:jc w:val="center"/>
      </w:pPr>
      <w:r>
        <w:rPr>
          <w:rFonts w:ascii="Nirmala UI" w:hAnsi="Nirmala UI" w:cs="Nirmala UI"/>
          <w:sz w:val="24"/>
          <w:szCs w:val="24"/>
        </w:rPr>
        <w:t>বিদ্যার প্রভাব দেখি’ চমৎকার চিত্তে ৷</w:t>
        <w:br/>
      </w:r>
      <w:r>
        <w:rPr>
          <w:rFonts w:ascii="Nirmala UI" w:hAnsi="Nirmala UI" w:cs="Nirmala UI"/>
          <w:sz w:val="24"/>
          <w:szCs w:val="24"/>
        </w:rPr>
        <w:t>শত শত পড়ুয়া আসি’ লাগিলা পড়িতে ॥ ৯ ॥</w:t>
      </w:r>
    </w:p>
    <w:p>
      <w:pPr>
        <w:keepNext/>
        <w:spacing w:after="0"/>
        <w:ind w:left="227"/>
      </w:pPr>
      <w:r>
        <w:rPr>
          <w:rFonts w:ascii="Times New Roman" w:hAnsi="Times New Roman"/>
          <w:i/>
          <w:sz w:val="20"/>
        </w:rPr>
        <w:t>vidyāra prabhāva dekhi’ camatkāra citte</w:t>
      </w:r>
    </w:p>
    <w:p>
      <w:pPr>
        <w:keepNext/>
        <w:spacing w:after="40"/>
        <w:ind w:left="227"/>
      </w:pPr>
      <w:r>
        <w:rPr>
          <w:rFonts w:ascii="Times New Roman" w:hAnsi="Times New Roman"/>
          <w:color w:val="555555"/>
          <w:sz w:val="18"/>
        </w:rPr>
        <w:t>of learning  the power  seeing  wonder  in heart</w:t>
      </w:r>
    </w:p>
    <w:p>
      <w:pPr>
        <w:keepNext/>
        <w:spacing w:after="0"/>
        <w:ind w:left="227"/>
      </w:pPr>
      <w:r>
        <w:rPr>
          <w:rFonts w:ascii="Times New Roman" w:hAnsi="Times New Roman"/>
          <w:i/>
          <w:sz w:val="20"/>
        </w:rPr>
        <w:t>śata śata paḍuyā āsi’ lāgilā paḍite</w:t>
      </w:r>
    </w:p>
    <w:p>
      <w:pPr>
        <w:keepNext/>
        <w:spacing w:after="40"/>
        <w:ind w:left="227"/>
      </w:pPr>
      <w:r>
        <w:rPr>
          <w:rFonts w:ascii="Times New Roman" w:hAnsi="Times New Roman"/>
          <w:color w:val="555555"/>
          <w:sz w:val="18"/>
        </w:rPr>
        <w:t>hundreds  hundreds  students  coming  began  to study</w:t>
      </w:r>
    </w:p>
    <w:p>
      <w:pPr>
        <w:spacing w:before="60"/>
        <w:jc w:val="both"/>
      </w:pPr>
      <w:r>
        <w:rPr>
          <w:b/>
        </w:rPr>
        <w:t xml:space="preserve">9 </w:t>
      </w:r>
      <w:r>
        <w:rPr>
          <w:rFonts w:ascii="Times New Roman" w:hAnsi="Times New Roman"/>
        </w:rPr>
        <w:t>Seeing the power of His learning, hundreds of students came in wonder to study with Him.</w:t>
      </w:r>
    </w:p>
    <w:p>
      <w:pPr>
        <w:keepNext/>
        <w:spacing w:before="160"/>
        <w:jc w:val="center"/>
      </w:pPr>
      <w:r>
        <w:rPr>
          <w:rFonts w:ascii="Times New Roman" w:hAnsi="Times New Roman"/>
          <w:i/>
          <w:sz w:val="21"/>
        </w:rPr>
        <w:t>Tapana Miśra meets the Lord and asks about the truth of *sādhya* and *sādhana* —</w:t>
      </w:r>
    </w:p>
    <w:p>
      <w:pPr>
        <w:keepNext/>
        <w:jc w:val="center"/>
      </w:pPr>
      <w:r>
        <w:rPr>
          <w:rFonts w:ascii="Nirmala UI" w:hAnsi="Nirmala UI" w:cs="Nirmala UI"/>
          <w:sz w:val="24"/>
          <w:szCs w:val="24"/>
        </w:rPr>
        <w:t>সেই দেশে বিপ্র, নাম — মিশ্র তপন ৷</w:t>
        <w:br/>
      </w:r>
      <w:r>
        <w:rPr>
          <w:rFonts w:ascii="Nirmala UI" w:hAnsi="Nirmala UI" w:cs="Nirmala UI"/>
          <w:sz w:val="24"/>
          <w:szCs w:val="24"/>
        </w:rPr>
        <w:t>নিশ্চয় করিতে নারে সাধ্য-সাধন ॥ ১০ ॥</w:t>
      </w:r>
    </w:p>
    <w:p>
      <w:pPr>
        <w:keepNext/>
        <w:spacing w:after="0"/>
        <w:ind w:left="227"/>
      </w:pPr>
      <w:r>
        <w:rPr>
          <w:rFonts w:ascii="Times New Roman" w:hAnsi="Times New Roman"/>
          <w:i/>
          <w:sz w:val="20"/>
        </w:rPr>
        <w:t>sei deśe vipra, nāma — miśra tapana</w:t>
      </w:r>
    </w:p>
    <w:p>
      <w:pPr>
        <w:keepNext/>
        <w:spacing w:after="40"/>
        <w:ind w:left="227"/>
      </w:pPr>
      <w:r>
        <w:rPr>
          <w:rFonts w:ascii="Times New Roman" w:hAnsi="Times New Roman"/>
          <w:color w:val="555555"/>
          <w:sz w:val="18"/>
        </w:rPr>
        <w:t>in that  land  a brāhmaṇa,  named —  Miśra  Tapana</w:t>
      </w:r>
    </w:p>
    <w:p>
      <w:pPr>
        <w:keepNext/>
        <w:spacing w:after="0"/>
        <w:ind w:left="227"/>
      </w:pPr>
      <w:r>
        <w:rPr>
          <w:rFonts w:ascii="Times New Roman" w:hAnsi="Times New Roman"/>
          <w:i/>
          <w:sz w:val="20"/>
        </w:rPr>
        <w:t>niścaya karite nāre sādhya-sādhana</w:t>
      </w:r>
    </w:p>
    <w:p>
      <w:pPr>
        <w:keepNext/>
        <w:spacing w:after="40"/>
        <w:ind w:left="227"/>
      </w:pPr>
      <w:r>
        <w:rPr>
          <w:rFonts w:ascii="Times New Roman" w:hAnsi="Times New Roman"/>
          <w:color w:val="555555"/>
          <w:sz w:val="18"/>
        </w:rPr>
        <w:t>to settle  could not  the goal and the means</w:t>
      </w:r>
    </w:p>
    <w:p>
      <w:pPr>
        <w:spacing w:before="60"/>
        <w:jc w:val="both"/>
      </w:pPr>
      <w:r>
        <w:rPr>
          <w:b/>
        </w:rPr>
        <w:t xml:space="preserve">10 </w:t>
      </w:r>
      <w:r>
        <w:rPr>
          <w:rFonts w:ascii="Times New Roman" w:hAnsi="Times New Roman"/>
        </w:rPr>
        <w:t>In that land lived a brāhmaṇa named Tapana Miśra, who could not settle what the goal of life is and how it is reached.</w:t>
      </w:r>
    </w:p>
    <w:p>
      <w:pPr>
        <w:jc w:val="both"/>
      </w:pPr>
      <w:r>
        <w:rPr>
          <w:b/>
          <w:i/>
          <w:sz w:val="20"/>
        </w:rPr>
        <w:t xml:space="preserve">Amṛta-pravāha-bhāṣya. </w:t>
      </w:r>
      <w:r>
        <w:rPr>
          <w:rFonts w:ascii="Times New Roman" w:hAnsi="Times New Roman"/>
          <w:b/>
          <w:sz w:val="20"/>
        </w:rPr>
        <w:t>*Sādhya* and *sādhana*.</w:t>
      </w:r>
      <w:r>
        <w:rPr>
          <w:rFonts w:ascii="Times New Roman" w:hAnsi="Times New Roman"/>
          <w:sz w:val="20"/>
        </w:rPr>
        <w:t xml:space="preserve"> What one attains through *sādhana* is called *sādhya*, the goal. The means by which one attains the goal is called *sādhana*.</w:t>
      </w:r>
    </w:p>
    <w:p>
      <w:pPr>
        <w:keepNext/>
        <w:spacing w:before="160"/>
        <w:jc w:val="center"/>
      </w:pPr>
      <w:r>
        <w:rPr>
          <w:rFonts w:ascii="Times New Roman" w:hAnsi="Times New Roman"/>
          <w:i/>
          <w:sz w:val="21"/>
        </w:rPr>
        <w:t>The many views of many sages in many *śāstras* bewilder the mind —</w:t>
      </w:r>
    </w:p>
    <w:p>
      <w:pPr>
        <w:keepNext/>
        <w:jc w:val="center"/>
      </w:pPr>
      <w:r>
        <w:rPr>
          <w:rFonts w:ascii="Nirmala UI" w:hAnsi="Nirmala UI" w:cs="Nirmala UI"/>
          <w:sz w:val="24"/>
          <w:szCs w:val="24"/>
        </w:rPr>
        <w:t>বহুশাস্ত্রে বহুবাক্যে চিত্তে ভ্রম হয় ৷</w:t>
        <w:br/>
      </w:r>
      <w:r>
        <w:rPr>
          <w:rFonts w:ascii="Nirmala UI" w:hAnsi="Nirmala UI" w:cs="Nirmala UI"/>
          <w:sz w:val="24"/>
          <w:szCs w:val="24"/>
        </w:rPr>
        <w:t>সাধ্য-সাধন-শ্রেষ্ঠ না হয় নিশ্চয় ॥ ১১ ॥</w:t>
      </w:r>
    </w:p>
    <w:p>
      <w:pPr>
        <w:keepNext/>
        <w:spacing w:after="0"/>
        <w:ind w:left="227"/>
      </w:pPr>
      <w:r>
        <w:rPr>
          <w:rFonts w:ascii="Times New Roman" w:hAnsi="Times New Roman"/>
          <w:i/>
          <w:sz w:val="20"/>
        </w:rPr>
        <w:t>bahu-śāstre bahu-vākye citte bhrama haya</w:t>
      </w:r>
    </w:p>
    <w:p>
      <w:pPr>
        <w:keepNext/>
        <w:spacing w:after="40"/>
        <w:ind w:left="227"/>
      </w:pPr>
      <w:r>
        <w:rPr>
          <w:rFonts w:ascii="Times New Roman" w:hAnsi="Times New Roman"/>
          <w:color w:val="555555"/>
          <w:sz w:val="18"/>
        </w:rPr>
        <w:t>in many scriptures  in many statements  in mind  confusion  arises</w:t>
      </w:r>
    </w:p>
    <w:p>
      <w:pPr>
        <w:keepNext/>
        <w:spacing w:after="0"/>
        <w:ind w:left="227"/>
      </w:pPr>
      <w:r>
        <w:rPr>
          <w:rFonts w:ascii="Times New Roman" w:hAnsi="Times New Roman"/>
          <w:i/>
          <w:sz w:val="20"/>
        </w:rPr>
        <w:t>sādhya-sādhana-śreṣṭha nā haya niścaya</w:t>
      </w:r>
    </w:p>
    <w:p>
      <w:pPr>
        <w:keepNext/>
        <w:spacing w:after="40"/>
        <w:ind w:left="227"/>
      </w:pPr>
      <w:r>
        <w:rPr>
          <w:rFonts w:ascii="Times New Roman" w:hAnsi="Times New Roman"/>
          <w:color w:val="555555"/>
          <w:sz w:val="18"/>
        </w:rPr>
        <w:t>the goal and the means  best  not  is  certain</w:t>
      </w:r>
    </w:p>
    <w:p>
      <w:pPr>
        <w:spacing w:before="60"/>
        <w:jc w:val="both"/>
      </w:pPr>
      <w:r>
        <w:rPr>
          <w:b/>
        </w:rPr>
        <w:t xml:space="preserve">11 </w:t>
      </w:r>
      <w:r>
        <w:rPr>
          <w:rFonts w:ascii="Times New Roman" w:hAnsi="Times New Roman"/>
        </w:rPr>
        <w:t>Many scriptures and many opinions had confused his mind, and he could not decide which goal is highest and which means is best.</w:t>
      </w:r>
    </w:p>
    <w:p>
      <w:pPr>
        <w:jc w:val="both"/>
      </w:pPr>
      <w:r>
        <w:rPr>
          <w:b/>
          <w:i/>
          <w:sz w:val="20"/>
        </w:rPr>
        <w:t xml:space="preserve">Anubhāṣya. </w:t>
      </w:r>
      <w:r>
        <w:rPr>
          <w:rFonts w:ascii="Times New Roman" w:hAnsi="Times New Roman"/>
          <w:sz w:val="20"/>
        </w:rPr>
        <w:t>(*Śrīmad-Bhāgavatam* 7.13.8): “…He should not study many books… he should not live by expounding [the scriptures]…” That is, one should not master many books and arts, nor make a living by expounding the *śāstras*. Whoever seeks the highest good (whoever wishes to serve the Lord) must first give up this temptation. (*Bhakti-rasāmṛta-sindhu*, Pūrva, second wave.)</w:t>
      </w:r>
    </w:p>
    <w:p>
      <w:pPr>
        <w:jc w:val="both"/>
      </w:pPr>
      <w:r>
        <w:rPr>
          <w:rFonts w:ascii="Times New Roman" w:hAnsi="Times New Roman"/>
          <w:sz w:val="20"/>
        </w:rPr>
        <w:t>(*Śrīmad-Bhāgavatam* 11.21.30, 36): “People whose minds are bewildered by such flowery speech, who are proud and very greedy, find no taste even in talk about Me. The Veda in sound is very hard to understand; it is manifest in the vital air, the senses and the mind; it is boundless, deep and unfathomable, like the ocean.”</w:t>
      </w:r>
    </w:p>
    <w:p>
      <w:pPr>
        <w:jc w:val="both"/>
      </w:pPr>
      <w:r>
        <w:rPr>
          <w:rFonts w:ascii="Times New Roman" w:hAnsi="Times New Roman"/>
          <w:sz w:val="20"/>
        </w:rPr>
        <w:t>This means the following. The merchants of the *śāstras*, who support the *karma-kāṇḍa* and the *jñāna-kāṇḍa*, speak words honey-sweet and flowery (charming), yet hostile to selfless devotion to the Lord, full of envy and aimed at enjoying fruits. Hearing or reading such words, inexperienced and fickle people of weak faith cannot grasp the supreme greatness and beauty of devotion to Kṛṣṇa and love for Kṛṣṇa, the *jīva*'s eternal *sādhana* and eternal *sādhya*. Turned away [from the Lord] since time without beginning, they very easily submit to the *karmīs* and *jñānīs*, and lose the mercy of the pure devotee of Kṛṣṇa, the *jīva*'s well-wisher, who is free from envy. So, lacking the pious merit (*sukṛti*) that turns one toward *bhakti*, they are flung far from pure *bhakti*, the only path to eternal good, and at last reach endless misfortune and the utmost misery. When Śrī Gaurasundara in Vārāṇasī expounded the truth of *sādhya* and *sādhana* in answer to the questions of Śrī Sanātana Gosvāmī Prabhu, Tapana Miśra was present there. He heard the Lord and found the answer to his doubts. For the good of ignorant *jīvas* who follow many *śāstras* and many gurus, Mahāprabhu taught a lesson through the example of His devotee Tapana Miśra (by resolving his doubts).</w:t>
      </w:r>
    </w:p>
    <w:p>
      <w:pPr>
        <w:keepNext/>
        <w:spacing w:before="160"/>
        <w:jc w:val="center"/>
      </w:pPr>
      <w:r>
        <w:rPr>
          <w:rFonts w:ascii="Times New Roman" w:hAnsi="Times New Roman"/>
          <w:i/>
          <w:sz w:val="21"/>
        </w:rPr>
        <w:t>In a dream a brāhmaṇa advises him to ask Nimāi Paṇḍita about the truth —</w:t>
      </w:r>
    </w:p>
    <w:p>
      <w:pPr>
        <w:keepNext/>
        <w:jc w:val="center"/>
      </w:pPr>
      <w:r>
        <w:rPr>
          <w:rFonts w:ascii="Nirmala UI" w:hAnsi="Nirmala UI" w:cs="Nirmala UI"/>
          <w:sz w:val="24"/>
          <w:szCs w:val="24"/>
        </w:rPr>
        <w:t>স্বপ্নে এক বিপ্র কহে, — শুনহ তপন ৷</w:t>
        <w:br/>
      </w:r>
      <w:r>
        <w:rPr>
          <w:rFonts w:ascii="Nirmala UI" w:hAnsi="Nirmala UI" w:cs="Nirmala UI"/>
          <w:sz w:val="24"/>
          <w:szCs w:val="24"/>
        </w:rPr>
        <w:t>নিমাঞিপণ্ডিত-স্থানে করহ গমন ॥ ১২ ॥</w:t>
      </w:r>
    </w:p>
    <w:p>
      <w:pPr>
        <w:keepNext/>
        <w:spacing w:after="0"/>
        <w:ind w:left="227"/>
      </w:pPr>
      <w:r>
        <w:rPr>
          <w:rFonts w:ascii="Times New Roman" w:hAnsi="Times New Roman"/>
          <w:i/>
          <w:sz w:val="20"/>
        </w:rPr>
        <w:t>svapne eka vipra kahe, — śunaha tapana</w:t>
      </w:r>
    </w:p>
    <w:p>
      <w:pPr>
        <w:keepNext/>
        <w:spacing w:after="40"/>
        <w:ind w:left="227"/>
      </w:pPr>
      <w:r>
        <w:rPr>
          <w:rFonts w:ascii="Times New Roman" w:hAnsi="Times New Roman"/>
          <w:color w:val="555555"/>
          <w:sz w:val="18"/>
        </w:rPr>
        <w:t>in a dream  a  brāhmaṇa  says —  listen,  Tapana</w:t>
      </w:r>
    </w:p>
    <w:p>
      <w:pPr>
        <w:keepNext/>
        <w:spacing w:after="0"/>
        <w:ind w:left="227"/>
      </w:pPr>
      <w:r>
        <w:rPr>
          <w:rFonts w:ascii="Times New Roman" w:hAnsi="Times New Roman"/>
          <w:i/>
          <w:sz w:val="20"/>
        </w:rPr>
        <w:t>nimāñi-paṇḍita-sthāne karaha gamana</w:t>
      </w:r>
    </w:p>
    <w:p>
      <w:pPr>
        <w:keepNext/>
        <w:spacing w:after="40"/>
        <w:ind w:left="227"/>
      </w:pPr>
      <w:r>
        <w:rPr>
          <w:rFonts w:ascii="Times New Roman" w:hAnsi="Times New Roman"/>
          <w:color w:val="555555"/>
          <w:sz w:val="18"/>
        </w:rPr>
        <w:t>of Nimāi Paṇḍita  to the place  make  going</w:t>
      </w:r>
    </w:p>
    <w:p>
      <w:pPr>
        <w:spacing w:before="60"/>
        <w:jc w:val="both"/>
      </w:pPr>
      <w:r>
        <w:rPr>
          <w:b/>
        </w:rPr>
        <w:t xml:space="preserve">12 </w:t>
      </w:r>
      <w:r>
        <w:rPr>
          <w:rFonts w:ascii="Times New Roman" w:hAnsi="Times New Roman"/>
        </w:rPr>
        <w:t>In a dream a brāhmaṇa said to him, “Listen, Tapana. Go to Nimāi Paṇḍita.</w:t>
      </w:r>
    </w:p>
    <w:p>
      <w:pPr>
        <w:keepNext/>
        <w:spacing w:before="160"/>
        <w:jc w:val="center"/>
      </w:pPr>
      <w:r>
        <w:rPr>
          <w:rFonts w:ascii="Nirmala UI" w:hAnsi="Nirmala UI" w:cs="Nirmala UI"/>
          <w:sz w:val="24"/>
          <w:szCs w:val="24"/>
        </w:rPr>
        <w:t>তিঁহো তোমার সাধ্য-সাধন করিবে নিশ্চয় ৷</w:t>
        <w:br/>
      </w:r>
      <w:r>
        <w:rPr>
          <w:rFonts w:ascii="Nirmala UI" w:hAnsi="Nirmala UI" w:cs="Nirmala UI"/>
          <w:sz w:val="24"/>
          <w:szCs w:val="24"/>
        </w:rPr>
        <w:t>সাক্ষাৎ ঈশ্বর তিঁহো, — নাহিক সংশয় ॥ ১৩ ॥</w:t>
      </w:r>
    </w:p>
    <w:p>
      <w:pPr>
        <w:keepNext/>
        <w:spacing w:after="0"/>
        <w:ind w:left="227"/>
      </w:pPr>
      <w:r>
        <w:rPr>
          <w:rFonts w:ascii="Times New Roman" w:hAnsi="Times New Roman"/>
          <w:i/>
          <w:sz w:val="20"/>
        </w:rPr>
        <w:t>tim̐ho tomāra sādhya-sādhana karibe niścaya</w:t>
      </w:r>
    </w:p>
    <w:p>
      <w:pPr>
        <w:keepNext/>
        <w:spacing w:after="40"/>
        <w:ind w:left="227"/>
      </w:pPr>
      <w:r>
        <w:rPr>
          <w:rFonts w:ascii="Times New Roman" w:hAnsi="Times New Roman"/>
          <w:color w:val="555555"/>
          <w:sz w:val="18"/>
        </w:rPr>
        <w:t>He  your  goal and means  will make  certain</w:t>
      </w:r>
    </w:p>
    <w:p>
      <w:pPr>
        <w:keepNext/>
        <w:spacing w:after="0"/>
        <w:ind w:left="227"/>
      </w:pPr>
      <w:r>
        <w:rPr>
          <w:rFonts w:ascii="Times New Roman" w:hAnsi="Times New Roman"/>
          <w:i/>
          <w:sz w:val="20"/>
        </w:rPr>
        <w:t>sākṣāt īśvara tim̐ho, — nāhika saṁśaya</w:t>
      </w:r>
    </w:p>
    <w:p>
      <w:pPr>
        <w:keepNext/>
        <w:spacing w:after="40"/>
        <w:ind w:left="227"/>
      </w:pPr>
      <w:r>
        <w:rPr>
          <w:rFonts w:ascii="Times New Roman" w:hAnsi="Times New Roman"/>
          <w:color w:val="555555"/>
          <w:sz w:val="18"/>
        </w:rPr>
        <w:t>directly  the Lord  He is —  there is no  doubt</w:t>
      </w:r>
    </w:p>
    <w:p>
      <w:pPr>
        <w:spacing w:before="60"/>
        <w:jc w:val="both"/>
      </w:pPr>
      <w:r>
        <w:rPr>
          <w:b/>
        </w:rPr>
        <w:t xml:space="preserve">13 </w:t>
      </w:r>
      <w:r>
        <w:rPr>
          <w:rFonts w:ascii="Times New Roman" w:hAnsi="Times New Roman"/>
        </w:rPr>
        <w:t>He will settle for you the goal and the means. He is the Lord Himself — have no doubt of it.”</w:t>
      </w:r>
    </w:p>
    <w:p>
      <w:pPr>
        <w:jc w:val="both"/>
      </w:pPr>
      <w:r>
        <w:rPr>
          <w:b/>
          <w:i/>
          <w:sz w:val="20"/>
        </w:rPr>
        <w:t xml:space="preserve">Amṛta-pravāha-bhāṣya. </w:t>
      </w:r>
      <w:r>
        <w:rPr>
          <w:rFonts w:ascii="Times New Roman" w:hAnsi="Times New Roman"/>
          <w:sz w:val="20"/>
        </w:rPr>
        <w:t>The *śāstras* are many, and what each of them defines as *sādhya* and as *sādhana* turns out to differ. Whoever sets out to read many *śāstras* cannot decide which *sādhya* is best and which *sādhana* is best, and his mind falls into confusion. Tapana Miśra's mind was confused in just this way, and so in a dream he was told to go to Nimāi Paṇḍita and become certain of *sādhya* and *sādhana* from Him. In the dream Miśra was also told: “Have no doubt: Nimāi Paṇḍita is the Lord (Īśvara) Himself.”</w:t>
      </w:r>
    </w:p>
    <w:p>
      <w:pPr>
        <w:keepNext/>
        <w:spacing w:before="160"/>
        <w:jc w:val="center"/>
      </w:pPr>
      <w:r>
        <w:rPr>
          <w:rFonts w:ascii="Times New Roman" w:hAnsi="Times New Roman"/>
          <w:i/>
          <w:sz w:val="21"/>
        </w:rPr>
        <w:t>He tells the Lord about his dream —</w:t>
      </w:r>
    </w:p>
    <w:p>
      <w:pPr>
        <w:keepNext/>
        <w:jc w:val="center"/>
      </w:pPr>
      <w:r>
        <w:rPr>
          <w:rFonts w:ascii="Nirmala UI" w:hAnsi="Nirmala UI" w:cs="Nirmala UI"/>
          <w:sz w:val="24"/>
          <w:szCs w:val="24"/>
        </w:rPr>
        <w:t>স্বপ্ন দেখি’ মিশ্র আসি’ প্রভুর চরণে ৷</w:t>
        <w:br/>
      </w:r>
      <w:r>
        <w:rPr>
          <w:rFonts w:ascii="Nirmala UI" w:hAnsi="Nirmala UI" w:cs="Nirmala UI"/>
          <w:sz w:val="24"/>
          <w:szCs w:val="24"/>
        </w:rPr>
        <w:t>স্বপ্নের বৃত্তান্ত সব কৈল নিবেদনে ॥ ১৪ ॥</w:t>
      </w:r>
    </w:p>
    <w:p>
      <w:pPr>
        <w:keepNext/>
        <w:spacing w:after="0"/>
        <w:ind w:left="227"/>
      </w:pPr>
      <w:r>
        <w:rPr>
          <w:rFonts w:ascii="Times New Roman" w:hAnsi="Times New Roman"/>
          <w:i/>
          <w:sz w:val="20"/>
        </w:rPr>
        <w:t>svapna dekhi’ miśra āsi’ prabhura caraṇe</w:t>
      </w:r>
    </w:p>
    <w:p>
      <w:pPr>
        <w:keepNext/>
        <w:spacing w:after="40"/>
        <w:ind w:left="227"/>
      </w:pPr>
      <w:r>
        <w:rPr>
          <w:rFonts w:ascii="Times New Roman" w:hAnsi="Times New Roman"/>
          <w:color w:val="555555"/>
          <w:sz w:val="18"/>
        </w:rPr>
        <w:t>the dream  seeing  Miśra  coming  of the Lord  at the feet</w:t>
      </w:r>
    </w:p>
    <w:p>
      <w:pPr>
        <w:keepNext/>
        <w:spacing w:after="0"/>
        <w:ind w:left="227"/>
      </w:pPr>
      <w:r>
        <w:rPr>
          <w:rFonts w:ascii="Times New Roman" w:hAnsi="Times New Roman"/>
          <w:i/>
          <w:sz w:val="20"/>
        </w:rPr>
        <w:t>svapnera vṛttānta saba kaila nivedane</w:t>
      </w:r>
    </w:p>
    <w:p>
      <w:pPr>
        <w:keepNext/>
        <w:spacing w:after="40"/>
        <w:ind w:left="227"/>
      </w:pPr>
      <w:r>
        <w:rPr>
          <w:rFonts w:ascii="Times New Roman" w:hAnsi="Times New Roman"/>
          <w:color w:val="555555"/>
          <w:sz w:val="18"/>
        </w:rPr>
        <w:t>of the dream  the account  all  made  submission</w:t>
      </w:r>
    </w:p>
    <w:p>
      <w:pPr>
        <w:spacing w:before="60"/>
        <w:jc w:val="both"/>
      </w:pPr>
      <w:r>
        <w:rPr>
          <w:b/>
        </w:rPr>
        <w:t xml:space="preserve">14 </w:t>
      </w:r>
      <w:r>
        <w:rPr>
          <w:rFonts w:ascii="Times New Roman" w:hAnsi="Times New Roman"/>
        </w:rPr>
        <w:t>After this dream Miśra came to the Lord’s feet and told Him all that he had dreamt.</w:t>
      </w:r>
    </w:p>
    <w:p>
      <w:pPr>
        <w:keepNext/>
        <w:spacing w:before="160"/>
        <w:jc w:val="center"/>
      </w:pPr>
      <w:r>
        <w:rPr>
          <w:rFonts w:ascii="Times New Roman" w:hAnsi="Times New Roman"/>
          <w:i/>
          <w:sz w:val="21"/>
        </w:rPr>
        <w:t>The Lord proclaims Hari's holy name to be both *sādhya* and *sādhana* —</w:t>
      </w:r>
    </w:p>
    <w:p>
      <w:pPr>
        <w:keepNext/>
        <w:jc w:val="center"/>
      </w:pPr>
      <w:r>
        <w:rPr>
          <w:rFonts w:ascii="Nirmala UI" w:hAnsi="Nirmala UI" w:cs="Nirmala UI"/>
          <w:sz w:val="24"/>
          <w:szCs w:val="24"/>
        </w:rPr>
        <w:t>প্রভু তুষ্ট হঞা সাধ্য-সাধন কহিল ৷</w:t>
        <w:br/>
      </w:r>
      <w:r>
        <w:rPr>
          <w:rFonts w:ascii="Nirmala UI" w:hAnsi="Nirmala UI" w:cs="Nirmala UI"/>
          <w:sz w:val="24"/>
          <w:szCs w:val="24"/>
        </w:rPr>
        <w:t>নাম-সংকীর্ত্তন কর, — উপদেশ কৈল ॥ ১৫ ॥</w:t>
      </w:r>
    </w:p>
    <w:p>
      <w:pPr>
        <w:keepNext/>
        <w:spacing w:after="0"/>
        <w:ind w:left="227"/>
      </w:pPr>
      <w:r>
        <w:rPr>
          <w:rFonts w:ascii="Times New Roman" w:hAnsi="Times New Roman"/>
          <w:i/>
          <w:sz w:val="20"/>
        </w:rPr>
        <w:t>prabhu tuṣṭa hañā sādhya-sādhana kahila</w:t>
      </w:r>
    </w:p>
    <w:p>
      <w:pPr>
        <w:keepNext/>
        <w:spacing w:after="40"/>
        <w:ind w:left="227"/>
      </w:pPr>
      <w:r>
        <w:rPr>
          <w:rFonts w:ascii="Times New Roman" w:hAnsi="Times New Roman"/>
          <w:color w:val="555555"/>
          <w:sz w:val="18"/>
        </w:rPr>
        <w:t>the Lord  pleased  becoming  the goal and the means  told</w:t>
      </w:r>
    </w:p>
    <w:p>
      <w:pPr>
        <w:keepNext/>
        <w:spacing w:after="0"/>
        <w:ind w:left="227"/>
      </w:pPr>
      <w:r>
        <w:rPr>
          <w:rFonts w:ascii="Times New Roman" w:hAnsi="Times New Roman"/>
          <w:i/>
          <w:sz w:val="20"/>
        </w:rPr>
        <w:t>nāma-saṁkīrtana kara, — upadeśa kaila</w:t>
      </w:r>
    </w:p>
    <w:p>
      <w:pPr>
        <w:keepNext/>
        <w:spacing w:after="40"/>
        <w:ind w:left="227"/>
      </w:pPr>
      <w:r>
        <w:rPr>
          <w:rFonts w:ascii="Times New Roman" w:hAnsi="Times New Roman"/>
          <w:color w:val="555555"/>
          <w:sz w:val="18"/>
        </w:rPr>
        <w:t>of the holy name  the chanting  do —  instruction  gave</w:t>
      </w:r>
    </w:p>
    <w:p>
      <w:pPr>
        <w:spacing w:before="60"/>
        <w:jc w:val="both"/>
      </w:pPr>
      <w:r>
        <w:rPr>
          <w:b/>
        </w:rPr>
        <w:t xml:space="preserve">15 </w:t>
      </w:r>
      <w:r>
        <w:rPr>
          <w:rFonts w:ascii="Times New Roman" w:hAnsi="Times New Roman"/>
        </w:rPr>
        <w:t>Pleased with him, the Lord explained the goal and the means, and instructed him: “Chant the holy name.”</w:t>
      </w:r>
    </w:p>
    <w:p>
      <w:pPr>
        <w:jc w:val="both"/>
      </w:pPr>
      <w:r>
        <w:rPr>
          <w:b/>
          <w:i/>
          <w:sz w:val="20"/>
        </w:rPr>
        <w:t xml:space="preserve">Amṛta-pravāha-bhāṣya. </w:t>
      </w:r>
      <w:r>
        <w:rPr>
          <w:rFonts w:ascii="Times New Roman" w:hAnsi="Times New Roman"/>
          <w:sz w:val="20"/>
        </w:rPr>
        <w:t>The Lord said: “Neither knowledge of Brahman as undifferentiated oneness nor enjoyment (*bhukti*) in heaven and other worlds is the goal (*sādhya*) of the *jīva*. The *jīva*'s only goal is love for Kṛṣṇa. *Karma* and *jñāna* are not the *sādhana*, the means of attaining that goal. The only means of attaining it is pure *bhakti* that takes shelter of Kṛṣṇa's name.”</w:t>
      </w:r>
    </w:p>
    <w:p>
      <w:pPr>
        <w:keepNext/>
        <w:spacing w:before="160"/>
        <w:jc w:val="center"/>
      </w:pPr>
      <w:r>
        <w:rPr>
          <w:rFonts w:ascii="Times New Roman" w:hAnsi="Times New Roman"/>
          <w:i/>
          <w:sz w:val="21"/>
        </w:rPr>
        <w:t>The Lord orders him to go to Kāśī —</w:t>
      </w:r>
    </w:p>
    <w:p>
      <w:pPr>
        <w:keepNext/>
        <w:jc w:val="center"/>
      </w:pPr>
      <w:r>
        <w:rPr>
          <w:rFonts w:ascii="Nirmala UI" w:hAnsi="Nirmala UI" w:cs="Nirmala UI"/>
          <w:sz w:val="24"/>
          <w:szCs w:val="24"/>
        </w:rPr>
        <w:t>তাঁর ইচ্ছা, — প্রভুসঙ্গে নবদ্বীপে বসি ৷</w:t>
        <w:br/>
      </w:r>
      <w:r>
        <w:rPr>
          <w:rFonts w:ascii="Nirmala UI" w:hAnsi="Nirmala UI" w:cs="Nirmala UI"/>
          <w:sz w:val="24"/>
          <w:szCs w:val="24"/>
        </w:rPr>
        <w:t>প্রভু আজ্ঞা দিল, — তুমি যাহ বারাণসী ॥ ১৬ ॥</w:t>
      </w:r>
    </w:p>
    <w:p>
      <w:pPr>
        <w:keepNext/>
        <w:spacing w:after="0"/>
        <w:ind w:left="227"/>
      </w:pPr>
      <w:r>
        <w:rPr>
          <w:rFonts w:ascii="Times New Roman" w:hAnsi="Times New Roman"/>
          <w:i/>
          <w:sz w:val="20"/>
        </w:rPr>
        <w:t>tām̐ra icchā, — prabhu-saṅge navadvīpe vasi</w:t>
      </w:r>
    </w:p>
    <w:p>
      <w:pPr>
        <w:keepNext/>
        <w:spacing w:after="40"/>
        <w:ind w:left="227"/>
      </w:pPr>
      <w:r>
        <w:rPr>
          <w:rFonts w:ascii="Times New Roman" w:hAnsi="Times New Roman"/>
          <w:color w:val="555555"/>
          <w:sz w:val="18"/>
        </w:rPr>
        <w:t>his  wish —  with the Lord  in Navadvīpa  to live</w:t>
      </w:r>
    </w:p>
    <w:p>
      <w:pPr>
        <w:keepNext/>
        <w:spacing w:after="0"/>
        <w:ind w:left="227"/>
      </w:pPr>
      <w:r>
        <w:rPr>
          <w:rFonts w:ascii="Times New Roman" w:hAnsi="Times New Roman"/>
          <w:i/>
          <w:sz w:val="20"/>
        </w:rPr>
        <w:t>prabhu ājñā dila, — tumi yāha vārāṇasī</w:t>
      </w:r>
    </w:p>
    <w:p>
      <w:pPr>
        <w:keepNext/>
        <w:spacing w:after="40"/>
        <w:ind w:left="227"/>
      </w:pPr>
      <w:r>
        <w:rPr>
          <w:rFonts w:ascii="Times New Roman" w:hAnsi="Times New Roman"/>
          <w:color w:val="555555"/>
          <w:sz w:val="18"/>
        </w:rPr>
        <w:t>the Lord  order  gave —  you  go  to Vārāṇasī</w:t>
      </w:r>
    </w:p>
    <w:p>
      <w:pPr>
        <w:spacing w:before="60"/>
        <w:jc w:val="both"/>
      </w:pPr>
      <w:r>
        <w:rPr>
          <w:b/>
        </w:rPr>
        <w:t xml:space="preserve">16 </w:t>
      </w:r>
      <w:r>
        <w:rPr>
          <w:rFonts w:ascii="Times New Roman" w:hAnsi="Times New Roman"/>
        </w:rPr>
        <w:t>He wished to live with the Lord in Navadvīpa, but the Lord told him, “Go to Vārāṇasī.</w:t>
      </w:r>
    </w:p>
    <w:p>
      <w:pPr>
        <w:keepNext/>
        <w:spacing w:before="160"/>
        <w:jc w:val="center"/>
      </w:pPr>
      <w:r>
        <w:rPr>
          <w:rFonts w:ascii="Nirmala UI" w:hAnsi="Nirmala UI" w:cs="Nirmala UI"/>
          <w:sz w:val="24"/>
          <w:szCs w:val="24"/>
        </w:rPr>
        <w:t>তাঁহা আমা-সঙ্গে তোমার হবে দরশন ৷</w:t>
        <w:br/>
      </w:r>
      <w:r>
        <w:rPr>
          <w:rFonts w:ascii="Nirmala UI" w:hAnsi="Nirmala UI" w:cs="Nirmala UI"/>
          <w:sz w:val="24"/>
          <w:szCs w:val="24"/>
        </w:rPr>
        <w:t>আজ্ঞা পাঞা মিশ্র কৈল কাশীতে গমন ॥ ১৭ ॥</w:t>
      </w:r>
    </w:p>
    <w:p>
      <w:pPr>
        <w:keepNext/>
        <w:spacing w:after="0"/>
        <w:ind w:left="227"/>
      </w:pPr>
      <w:r>
        <w:rPr>
          <w:rFonts w:ascii="Times New Roman" w:hAnsi="Times New Roman"/>
          <w:i/>
          <w:sz w:val="20"/>
        </w:rPr>
        <w:t>tām̐hā āmā-saṅge tomāra habe daraśana</w:t>
      </w:r>
    </w:p>
    <w:p>
      <w:pPr>
        <w:keepNext/>
        <w:spacing w:after="40"/>
        <w:ind w:left="227"/>
      </w:pPr>
      <w:r>
        <w:rPr>
          <w:rFonts w:ascii="Times New Roman" w:hAnsi="Times New Roman"/>
          <w:color w:val="555555"/>
          <w:sz w:val="18"/>
        </w:rPr>
        <w:t>there  with Me  your  will be  meeting</w:t>
      </w:r>
    </w:p>
    <w:p>
      <w:pPr>
        <w:keepNext/>
        <w:spacing w:after="0"/>
        <w:ind w:left="227"/>
      </w:pPr>
      <w:r>
        <w:rPr>
          <w:rFonts w:ascii="Times New Roman" w:hAnsi="Times New Roman"/>
          <w:i/>
          <w:sz w:val="20"/>
        </w:rPr>
        <w:t>ājñā pāñā miśra kaila kāśīte gamana</w:t>
      </w:r>
    </w:p>
    <w:p>
      <w:pPr>
        <w:keepNext/>
        <w:spacing w:after="40"/>
        <w:ind w:left="227"/>
      </w:pPr>
      <w:r>
        <w:rPr>
          <w:rFonts w:ascii="Times New Roman" w:hAnsi="Times New Roman"/>
          <w:color w:val="555555"/>
          <w:sz w:val="18"/>
        </w:rPr>
        <w:t>the order  receiving  Miśra  made  to Kāśī  going</w:t>
      </w:r>
    </w:p>
    <w:p>
      <w:pPr>
        <w:spacing w:before="60"/>
        <w:jc w:val="both"/>
      </w:pPr>
      <w:r>
        <w:rPr>
          <w:b/>
        </w:rPr>
        <w:t xml:space="preserve">17 </w:t>
      </w:r>
      <w:r>
        <w:rPr>
          <w:rFonts w:ascii="Times New Roman" w:hAnsi="Times New Roman"/>
        </w:rPr>
        <w:t>There we shall meet again.” Receiving this order, Miśra went to Kāśī.</w:t>
      </w:r>
    </w:p>
    <w:p>
      <w:pPr>
        <w:keepNext/>
        <w:spacing w:before="160"/>
        <w:jc w:val="center"/>
      </w:pPr>
      <w:r>
        <w:rPr>
          <w:rFonts w:ascii="Times New Roman" w:hAnsi="Times New Roman"/>
          <w:i/>
          <w:sz w:val="21"/>
        </w:rPr>
        <w:t>The good fortune to come: serving the Lord in Kāśī, and hearing from the Lord's own lips, in answer to Śrī Sanātana's questions, the full resolution of the truth of *sādhya* and *sādhana* —</w:t>
      </w:r>
    </w:p>
    <w:p>
      <w:pPr>
        <w:keepNext/>
        <w:jc w:val="center"/>
      </w:pPr>
      <w:r>
        <w:rPr>
          <w:rFonts w:ascii="Nirmala UI" w:hAnsi="Nirmala UI" w:cs="Nirmala UI"/>
          <w:sz w:val="24"/>
          <w:szCs w:val="24"/>
        </w:rPr>
        <w:t>প্রভুর অনন্ত লীলা বুঝিতে না পারি ৷</w:t>
        <w:br/>
      </w:r>
      <w:r>
        <w:rPr>
          <w:rFonts w:ascii="Nirmala UI" w:hAnsi="Nirmala UI" w:cs="Nirmala UI"/>
          <w:sz w:val="24"/>
          <w:szCs w:val="24"/>
        </w:rPr>
        <w:t>স্বসঙ্গ ছাড়াঞা কেন পাঠান কাশীপুরী ॥ ১৮ ॥</w:t>
      </w:r>
    </w:p>
    <w:p>
      <w:pPr>
        <w:keepNext/>
        <w:spacing w:after="0"/>
        <w:ind w:left="227"/>
      </w:pPr>
      <w:r>
        <w:rPr>
          <w:rFonts w:ascii="Times New Roman" w:hAnsi="Times New Roman"/>
          <w:i/>
          <w:sz w:val="20"/>
        </w:rPr>
        <w:t>prabhura ananta līlā bujhite nā pāri</w:t>
      </w:r>
    </w:p>
    <w:p>
      <w:pPr>
        <w:keepNext/>
        <w:spacing w:after="40"/>
        <w:ind w:left="227"/>
      </w:pPr>
      <w:r>
        <w:rPr>
          <w:rFonts w:ascii="Times New Roman" w:hAnsi="Times New Roman"/>
          <w:color w:val="555555"/>
          <w:sz w:val="18"/>
        </w:rPr>
        <w:t>of the Lord  endless  pastimes  to understand  not  I can</w:t>
      </w:r>
    </w:p>
    <w:p>
      <w:pPr>
        <w:keepNext/>
        <w:spacing w:after="0"/>
        <w:ind w:left="227"/>
      </w:pPr>
      <w:r>
        <w:rPr>
          <w:rFonts w:ascii="Times New Roman" w:hAnsi="Times New Roman"/>
          <w:i/>
          <w:sz w:val="20"/>
        </w:rPr>
        <w:t>sva-saṅga chāḍāñā kena pāṭhāna kāśīpurī</w:t>
      </w:r>
    </w:p>
    <w:p>
      <w:pPr>
        <w:keepNext/>
        <w:spacing w:after="40"/>
        <w:ind w:left="227"/>
      </w:pPr>
      <w:r>
        <w:rPr>
          <w:rFonts w:ascii="Times New Roman" w:hAnsi="Times New Roman"/>
          <w:color w:val="555555"/>
          <w:sz w:val="18"/>
        </w:rPr>
        <w:t>from His own company  sending away  why  He sends  to Kāśī</w:t>
      </w:r>
    </w:p>
    <w:p>
      <w:pPr>
        <w:spacing w:before="60"/>
        <w:jc w:val="both"/>
      </w:pPr>
      <w:r>
        <w:rPr>
          <w:b/>
        </w:rPr>
        <w:t xml:space="preserve">18 </w:t>
      </w:r>
      <w:r>
        <w:rPr>
          <w:rFonts w:ascii="Times New Roman" w:hAnsi="Times New Roman"/>
        </w:rPr>
        <w:t>The Lord’s pastimes are endless and beyond my understanding. Why did He send Miśra away from His company to Kāśī?</w:t>
      </w:r>
    </w:p>
    <w:p>
      <w:pPr>
        <w:keepNext/>
        <w:spacing w:before="160"/>
        <w:jc w:val="center"/>
      </w:pPr>
      <w:r>
        <w:rPr>
          <w:rFonts w:ascii="Times New Roman" w:hAnsi="Times New Roman"/>
          <w:i/>
          <w:sz w:val="21"/>
        </w:rPr>
        <w:t>Good for all the people of East Bengal —</w:t>
      </w:r>
    </w:p>
    <w:p>
      <w:pPr>
        <w:keepNext/>
        <w:jc w:val="center"/>
      </w:pPr>
      <w:r>
        <w:rPr>
          <w:rFonts w:ascii="Nirmala UI" w:hAnsi="Nirmala UI" w:cs="Nirmala UI"/>
          <w:sz w:val="24"/>
          <w:szCs w:val="24"/>
        </w:rPr>
        <w:t>এই মত বঙ্গের লোকের কৈল সবার হিত ৷</w:t>
        <w:br/>
      </w:r>
      <w:r>
        <w:rPr>
          <w:rFonts w:ascii="Nirmala UI" w:hAnsi="Nirmala UI" w:cs="Nirmala UI"/>
          <w:sz w:val="24"/>
          <w:szCs w:val="24"/>
        </w:rPr>
        <w:t>‘নাম’ দিয়া ভক্ত কৈল, পড়াঞা পণ্ডিত ॥ ১৯ ॥</w:t>
      </w:r>
    </w:p>
    <w:p>
      <w:pPr>
        <w:keepNext/>
        <w:spacing w:after="0"/>
        <w:ind w:left="227"/>
      </w:pPr>
      <w:r>
        <w:rPr>
          <w:rFonts w:ascii="Times New Roman" w:hAnsi="Times New Roman"/>
          <w:i/>
          <w:sz w:val="20"/>
        </w:rPr>
        <w:t>ei mata baṅgera lokera kaila sabāra hita</w:t>
      </w:r>
    </w:p>
    <w:p>
      <w:pPr>
        <w:keepNext/>
        <w:spacing w:after="40"/>
        <w:ind w:left="227"/>
      </w:pPr>
      <w:r>
        <w:rPr>
          <w:rFonts w:ascii="Times New Roman" w:hAnsi="Times New Roman"/>
          <w:color w:val="555555"/>
          <w:sz w:val="18"/>
        </w:rPr>
        <w:t>in this  way  of Baṅga  to the people  did  to all  good</w:t>
      </w:r>
    </w:p>
    <w:p>
      <w:pPr>
        <w:keepNext/>
        <w:spacing w:after="0"/>
        <w:ind w:left="227"/>
      </w:pPr>
      <w:r>
        <w:rPr>
          <w:rFonts w:ascii="Times New Roman" w:hAnsi="Times New Roman"/>
          <w:i/>
          <w:sz w:val="20"/>
        </w:rPr>
        <w:t>‘nāma’ diyā bhakta kaila, paḍāñā paṇḍita</w:t>
      </w:r>
    </w:p>
    <w:p>
      <w:pPr>
        <w:keepNext/>
        <w:spacing w:after="40"/>
        <w:ind w:left="227"/>
      </w:pPr>
      <w:r>
        <w:rPr>
          <w:rFonts w:ascii="Times New Roman" w:hAnsi="Times New Roman"/>
          <w:color w:val="555555"/>
          <w:sz w:val="18"/>
        </w:rPr>
        <w:t>the name  giving  devotees  He made,  teaching  paṇḍitas</w:t>
      </w:r>
    </w:p>
    <w:p>
      <w:pPr>
        <w:spacing w:before="60"/>
        <w:jc w:val="both"/>
      </w:pPr>
      <w:r>
        <w:rPr>
          <w:b/>
        </w:rPr>
        <w:t xml:space="preserve">19 </w:t>
      </w:r>
      <w:r>
        <w:rPr>
          <w:rFonts w:ascii="Times New Roman" w:hAnsi="Times New Roman"/>
        </w:rPr>
        <w:t>In this way the Lord did good to all the people of East Bengal: giving them the holy name He made them devotees, and teaching them He made them paṇḍitas.</w:t>
      </w:r>
    </w:p>
    <w:p>
      <w:pPr>
        <w:jc w:val="both"/>
      </w:pPr>
      <w:r>
        <w:rPr>
          <w:b/>
          <w:i/>
          <w:sz w:val="20"/>
        </w:rPr>
        <w:t xml:space="preserve">Amṛta-pravāha-bhāṣya. </w:t>
      </w:r>
      <w:r>
        <w:rPr>
          <w:rFonts w:ascii="Times New Roman" w:hAnsi="Times New Roman"/>
          <w:sz w:val="20"/>
        </w:rPr>
        <w:t>“Giving the name”: that is, by giving Kṛṣṇa's name — “Hare Kṛṣṇa Hare Kṛṣṇa Kṛṣṇa Kṛṣṇa Hare Hare / Hare Rāma Hare Rāma Rāma Rāma Hare Hare” — the Lord made the people of Vaṅga devotees, and by teaching them the *śāstras* He made many of them *paṇḍitas*.</w:t>
      </w:r>
    </w:p>
    <w:p>
      <w:pPr>
        <w:keepNext/>
        <w:spacing w:before="160"/>
        <w:jc w:val="center"/>
      </w:pPr>
      <w:r>
        <w:rPr>
          <w:rFonts w:ascii="Nirmala UI" w:hAnsi="Nirmala UI" w:cs="Nirmala UI"/>
          <w:sz w:val="24"/>
          <w:szCs w:val="24"/>
        </w:rPr>
        <w:t>এই মত বঙ্গে প্রভু করে নানা লীলা ৷</w:t>
        <w:br/>
      </w:r>
      <w:r>
        <w:rPr>
          <w:rFonts w:ascii="Nirmala UI" w:hAnsi="Nirmala UI" w:cs="Nirmala UI"/>
          <w:sz w:val="24"/>
          <w:szCs w:val="24"/>
        </w:rPr>
        <w:t>এথা নবদ্বীপে লক্ষ্মী বিরহে দুঃখী হৈলা ॥ ২০ ॥</w:t>
      </w:r>
    </w:p>
    <w:p>
      <w:pPr>
        <w:keepNext/>
        <w:spacing w:after="0"/>
        <w:ind w:left="227"/>
      </w:pPr>
      <w:r>
        <w:rPr>
          <w:rFonts w:ascii="Times New Roman" w:hAnsi="Times New Roman"/>
          <w:i/>
          <w:sz w:val="20"/>
        </w:rPr>
        <w:t>ei mata baṅge prabhu kare nānā līlā</w:t>
      </w:r>
    </w:p>
    <w:p>
      <w:pPr>
        <w:keepNext/>
        <w:spacing w:after="40"/>
        <w:ind w:left="227"/>
      </w:pPr>
      <w:r>
        <w:rPr>
          <w:rFonts w:ascii="Times New Roman" w:hAnsi="Times New Roman"/>
          <w:color w:val="555555"/>
          <w:sz w:val="18"/>
        </w:rPr>
        <w:t>in this  way  in Baṅga  the Lord  enjoys  various  pastimes</w:t>
      </w:r>
    </w:p>
    <w:p>
      <w:pPr>
        <w:keepNext/>
        <w:spacing w:after="0"/>
        <w:ind w:left="227"/>
      </w:pPr>
      <w:r>
        <w:rPr>
          <w:rFonts w:ascii="Times New Roman" w:hAnsi="Times New Roman"/>
          <w:i/>
          <w:sz w:val="20"/>
        </w:rPr>
        <w:t>ethā navadvīpe lakṣmī virahe duḥkhī hailā</w:t>
      </w:r>
    </w:p>
    <w:p>
      <w:pPr>
        <w:keepNext/>
        <w:spacing w:after="40"/>
        <w:ind w:left="227"/>
      </w:pPr>
      <w:r>
        <w:rPr>
          <w:rFonts w:ascii="Times New Roman" w:hAnsi="Times New Roman"/>
          <w:color w:val="555555"/>
          <w:sz w:val="18"/>
        </w:rPr>
        <w:t>here  in Navadvīpa  Lakṣmī  in separation  sorrowful  became</w:t>
      </w:r>
    </w:p>
    <w:p>
      <w:pPr>
        <w:spacing w:before="60"/>
        <w:jc w:val="both"/>
      </w:pPr>
      <w:r>
        <w:rPr>
          <w:b/>
        </w:rPr>
        <w:t xml:space="preserve">20 </w:t>
      </w:r>
      <w:r>
        <w:rPr>
          <w:rFonts w:ascii="Times New Roman" w:hAnsi="Times New Roman"/>
        </w:rPr>
        <w:t>While the Lord enjoyed these many pastimes in East Bengal, here in Navadvīpa Lakṣmī grieved in separation from Him.</w:t>
      </w:r>
    </w:p>
    <w:p>
      <w:pPr>
        <w:keepNext/>
        <w:spacing w:before="160"/>
        <w:jc w:val="center"/>
      </w:pPr>
      <w:r>
        <w:rPr>
          <w:rFonts w:ascii="Times New Roman" w:hAnsi="Times New Roman"/>
          <w:i/>
          <w:sz w:val="21"/>
        </w:rPr>
        <w:t>Bitten by the black snake of separation from the Lord, Lakṣmī departs from the manifest pastimes —</w:t>
      </w:r>
    </w:p>
    <w:p>
      <w:pPr>
        <w:keepNext/>
        <w:jc w:val="center"/>
      </w:pPr>
      <w:r>
        <w:rPr>
          <w:rFonts w:ascii="Nirmala UI" w:hAnsi="Nirmala UI" w:cs="Nirmala UI"/>
          <w:sz w:val="24"/>
          <w:szCs w:val="24"/>
        </w:rPr>
        <w:t>প্রভুর বিরহ-সর্প লক্ষ্মীরে দংশিল ৷</w:t>
        <w:br/>
      </w:r>
      <w:r>
        <w:rPr>
          <w:rFonts w:ascii="Nirmala UI" w:hAnsi="Nirmala UI" w:cs="Nirmala UI"/>
          <w:sz w:val="24"/>
          <w:szCs w:val="24"/>
        </w:rPr>
        <w:t>বিরহ-সর্প-বিষে তাঁর পরলোক হৈল ॥ ২১ ॥</w:t>
      </w:r>
    </w:p>
    <w:p>
      <w:pPr>
        <w:keepNext/>
        <w:spacing w:after="0"/>
        <w:ind w:left="227"/>
      </w:pPr>
      <w:r>
        <w:rPr>
          <w:rFonts w:ascii="Times New Roman" w:hAnsi="Times New Roman"/>
          <w:i/>
          <w:sz w:val="20"/>
        </w:rPr>
        <w:t>prabhura viraha-sarpa lakṣmīre daṁśila</w:t>
      </w:r>
    </w:p>
    <w:p>
      <w:pPr>
        <w:keepNext/>
        <w:spacing w:after="40"/>
        <w:ind w:left="227"/>
      </w:pPr>
      <w:r>
        <w:rPr>
          <w:rFonts w:ascii="Times New Roman" w:hAnsi="Times New Roman"/>
          <w:color w:val="555555"/>
          <w:sz w:val="18"/>
        </w:rPr>
        <w:t>of the Lord  the snake of separation  Lakṣmī  bit</w:t>
      </w:r>
    </w:p>
    <w:p>
      <w:pPr>
        <w:keepNext/>
        <w:spacing w:after="0"/>
        <w:ind w:left="227"/>
      </w:pPr>
      <w:r>
        <w:rPr>
          <w:rFonts w:ascii="Times New Roman" w:hAnsi="Times New Roman"/>
          <w:i/>
          <w:sz w:val="20"/>
        </w:rPr>
        <w:t>viraha-sarpa-viṣe tām̐ra paraloka haila</w:t>
      </w:r>
    </w:p>
    <w:p>
      <w:pPr>
        <w:keepNext/>
        <w:spacing w:after="40"/>
        <w:ind w:left="227"/>
      </w:pPr>
      <w:r>
        <w:rPr>
          <w:rFonts w:ascii="Times New Roman" w:hAnsi="Times New Roman"/>
          <w:color w:val="555555"/>
          <w:sz w:val="18"/>
        </w:rPr>
        <w:t>of the snake of separation  by the poison  her  passing to the other world  came about</w:t>
      </w:r>
    </w:p>
    <w:p>
      <w:pPr>
        <w:spacing w:before="60"/>
        <w:jc w:val="both"/>
      </w:pPr>
      <w:r>
        <w:rPr>
          <w:b/>
        </w:rPr>
        <w:t xml:space="preserve">21 </w:t>
      </w:r>
      <w:r>
        <w:rPr>
          <w:rFonts w:ascii="Times New Roman" w:hAnsi="Times New Roman"/>
        </w:rPr>
        <w:t>The snake of separation from the Lord bit Lakṣmī, and by its poison she passed from this world.</w:t>
      </w:r>
    </w:p>
    <w:p>
      <w:pPr>
        <w:jc w:val="both"/>
      </w:pPr>
      <w:r>
        <w:rPr>
          <w:b/>
          <w:i/>
          <w:sz w:val="20"/>
        </w:rPr>
        <w:t xml:space="preserve">Amṛta-pravāha-bhāṣya. </w:t>
      </w:r>
      <w:r>
        <w:rPr>
          <w:rFonts w:ascii="Times New Roman" w:hAnsi="Times New Roman"/>
          <w:sz w:val="20"/>
        </w:rPr>
        <w:t>The pain of separation from the Lord took the form of a snake and bit Lakṣmī. Then she went to the “other world” (*para-loka*), that is, to her own abode Vaikuṇṭha, the best of all worlds.</w:t>
      </w:r>
    </w:p>
    <w:p>
      <w:pPr>
        <w:keepNext/>
        <w:spacing w:before="160"/>
        <w:jc w:val="center"/>
      </w:pPr>
      <w:r>
        <w:rPr>
          <w:rFonts w:ascii="Times New Roman" w:hAnsi="Times New Roman"/>
          <w:i/>
          <w:sz w:val="21"/>
        </w:rPr>
        <w:t>The Lord, who knows all hearts, returns home —</w:t>
      </w:r>
    </w:p>
    <w:p>
      <w:pPr>
        <w:keepNext/>
        <w:jc w:val="center"/>
      </w:pPr>
      <w:r>
        <w:rPr>
          <w:rFonts w:ascii="Nirmala UI" w:hAnsi="Nirmala UI" w:cs="Nirmala UI"/>
          <w:sz w:val="24"/>
          <w:szCs w:val="24"/>
        </w:rPr>
        <w:t>অন্তরে জানিলা প্রভু, যাতে অন্তর্য্যামী ৷</w:t>
        <w:br/>
      </w:r>
      <w:r>
        <w:rPr>
          <w:rFonts w:ascii="Nirmala UI" w:hAnsi="Nirmala UI" w:cs="Nirmala UI"/>
          <w:sz w:val="24"/>
          <w:szCs w:val="24"/>
        </w:rPr>
        <w:t>দেশেরে আইলা প্রভু শচী-দুঃখ জানি’ ॥ ২২ ॥</w:t>
      </w:r>
    </w:p>
    <w:p>
      <w:pPr>
        <w:keepNext/>
        <w:spacing w:after="0"/>
        <w:ind w:left="227"/>
      </w:pPr>
      <w:r>
        <w:rPr>
          <w:rFonts w:ascii="Times New Roman" w:hAnsi="Times New Roman"/>
          <w:i/>
          <w:sz w:val="20"/>
        </w:rPr>
        <w:t>antare jānilā prabhu, yāte antaryāmī</w:t>
      </w:r>
    </w:p>
    <w:p>
      <w:pPr>
        <w:keepNext/>
        <w:spacing w:after="40"/>
        <w:ind w:left="227"/>
      </w:pPr>
      <w:r>
        <w:rPr>
          <w:rFonts w:ascii="Times New Roman" w:hAnsi="Times New Roman"/>
          <w:color w:val="555555"/>
          <w:sz w:val="18"/>
        </w:rPr>
        <w:t>within  knew  the Lord,  since  the Indweller</w:t>
      </w:r>
    </w:p>
    <w:p>
      <w:pPr>
        <w:keepNext/>
        <w:spacing w:after="0"/>
        <w:ind w:left="227"/>
      </w:pPr>
      <w:r>
        <w:rPr>
          <w:rFonts w:ascii="Times New Roman" w:hAnsi="Times New Roman"/>
          <w:i/>
          <w:sz w:val="20"/>
        </w:rPr>
        <w:t>deśere āilā prabhu śacī-duḥkha jāni’</w:t>
      </w:r>
    </w:p>
    <w:p>
      <w:pPr>
        <w:keepNext/>
        <w:spacing w:after="40"/>
        <w:ind w:left="227"/>
      </w:pPr>
      <w:r>
        <w:rPr>
          <w:rFonts w:ascii="Times New Roman" w:hAnsi="Times New Roman"/>
          <w:color w:val="555555"/>
          <w:sz w:val="18"/>
        </w:rPr>
        <w:t>to His homeland  came  the Lord  of Śacī  the grief  knowing</w:t>
      </w:r>
    </w:p>
    <w:p>
      <w:pPr>
        <w:spacing w:before="60"/>
        <w:jc w:val="both"/>
      </w:pPr>
      <w:r>
        <w:rPr>
          <w:b/>
        </w:rPr>
        <w:t xml:space="preserve">22 </w:t>
      </w:r>
      <w:r>
        <w:rPr>
          <w:rFonts w:ascii="Times New Roman" w:hAnsi="Times New Roman"/>
        </w:rPr>
        <w:t>Dwelling in every heart, the Lord knew of it; and, aware of Śacī’s grief, He returned home.</w:t>
      </w:r>
    </w:p>
    <w:p>
      <w:pPr>
        <w:keepNext/>
        <w:spacing w:before="160"/>
        <w:jc w:val="center"/>
      </w:pPr>
      <w:r>
        <w:rPr>
          <w:rFonts w:ascii="Times New Roman" w:hAnsi="Times New Roman"/>
          <w:i/>
          <w:sz w:val="21"/>
        </w:rPr>
        <w:t>Hearing the knowledge of truth from the Lord's lips, Śacī finds her grief eased —</w:t>
      </w:r>
    </w:p>
    <w:p>
      <w:pPr>
        <w:keepNext/>
        <w:jc w:val="center"/>
      </w:pPr>
      <w:r>
        <w:rPr>
          <w:rFonts w:ascii="Nirmala UI" w:hAnsi="Nirmala UI" w:cs="Nirmala UI"/>
          <w:sz w:val="24"/>
          <w:szCs w:val="24"/>
        </w:rPr>
        <w:t>ঘরে আইলা প্রভু বহু লঞা ধন-জন ৷</w:t>
        <w:br/>
      </w:r>
      <w:r>
        <w:rPr>
          <w:rFonts w:ascii="Nirmala UI" w:hAnsi="Nirmala UI" w:cs="Nirmala UI"/>
          <w:sz w:val="24"/>
          <w:szCs w:val="24"/>
        </w:rPr>
        <w:t>তত্ত্ব কহি’ কৈল শচীর দুঃখ-বিমোচন ॥ ২৩ ॥</w:t>
      </w:r>
    </w:p>
    <w:p>
      <w:pPr>
        <w:keepNext/>
        <w:spacing w:after="0"/>
        <w:ind w:left="227"/>
      </w:pPr>
      <w:r>
        <w:rPr>
          <w:rFonts w:ascii="Times New Roman" w:hAnsi="Times New Roman"/>
          <w:i/>
          <w:sz w:val="20"/>
        </w:rPr>
        <w:t>ghare āilā prabhu bahu lañā dhana-jana</w:t>
      </w:r>
    </w:p>
    <w:p>
      <w:pPr>
        <w:keepNext/>
        <w:spacing w:after="40"/>
        <w:ind w:left="227"/>
      </w:pPr>
      <w:r>
        <w:rPr>
          <w:rFonts w:ascii="Times New Roman" w:hAnsi="Times New Roman"/>
          <w:color w:val="555555"/>
          <w:sz w:val="18"/>
        </w:rPr>
        <w:t>home  came  the Lord  much  bringing  wealth and people</w:t>
      </w:r>
    </w:p>
    <w:p>
      <w:pPr>
        <w:keepNext/>
        <w:spacing w:after="0"/>
        <w:ind w:left="227"/>
      </w:pPr>
      <w:r>
        <w:rPr>
          <w:rFonts w:ascii="Times New Roman" w:hAnsi="Times New Roman"/>
          <w:i/>
          <w:sz w:val="20"/>
        </w:rPr>
        <w:t>tattva kahi’ kaila śacīra duḥkha-vimocana</w:t>
      </w:r>
    </w:p>
    <w:p>
      <w:pPr>
        <w:keepNext/>
        <w:spacing w:after="40"/>
        <w:ind w:left="227"/>
      </w:pPr>
      <w:r>
        <w:rPr>
          <w:rFonts w:ascii="Times New Roman" w:hAnsi="Times New Roman"/>
          <w:color w:val="555555"/>
          <w:sz w:val="18"/>
        </w:rPr>
        <w:t>the truth  speaking  made  of Śacī  of grief  the removal</w:t>
      </w:r>
    </w:p>
    <w:p>
      <w:pPr>
        <w:spacing w:before="60"/>
        <w:jc w:val="both"/>
      </w:pPr>
      <w:r>
        <w:rPr>
          <w:b/>
        </w:rPr>
        <w:t xml:space="preserve">23 </w:t>
      </w:r>
      <w:r>
        <w:rPr>
          <w:rFonts w:ascii="Times New Roman" w:hAnsi="Times New Roman"/>
        </w:rPr>
        <w:t>He came home with much wealth and many followers, and by speaking of the truth He freed Śacī from her grief.</w:t>
      </w:r>
    </w:p>
    <w:p>
      <w:pPr>
        <w:jc w:val="both"/>
      </w:pPr>
      <w:r>
        <w:rPr>
          <w:b/>
          <w:i/>
          <w:sz w:val="20"/>
        </w:rPr>
        <w:t xml:space="preserve">Amṛta-pravāha-bhāṣya. </w:t>
      </w:r>
      <w:r>
        <w:rPr>
          <w:rFonts w:ascii="Times New Roman" w:hAnsi="Times New Roman"/>
          <w:sz w:val="20"/>
        </w:rPr>
        <w:t>“Telling the truth”: another reading has “with the net of truth.” The Lord cast a net of knowledge of the truth — “‘Who is whose husband, whose son…,’ that is, who is anyone's husband, who anyone's son, who anyone's wife” — and freed Śacī from her grief.</w:t>
      </w:r>
    </w:p>
    <w:p>
      <w:pPr>
        <w:keepNext/>
        <w:spacing w:before="160"/>
        <w:jc w:val="center"/>
      </w:pPr>
      <w:r>
        <w:rPr>
          <w:rFonts w:ascii="Times New Roman" w:hAnsi="Times New Roman"/>
          <w:i/>
          <w:sz w:val="21"/>
        </w:rPr>
        <w:t>The Lord delights in learning —</w:t>
      </w:r>
    </w:p>
    <w:p>
      <w:pPr>
        <w:keepNext/>
        <w:jc w:val="center"/>
      </w:pPr>
      <w:r>
        <w:rPr>
          <w:rFonts w:ascii="Nirmala UI" w:hAnsi="Nirmala UI" w:cs="Nirmala UI"/>
          <w:sz w:val="24"/>
          <w:szCs w:val="24"/>
        </w:rPr>
        <w:t>শিষ্যগণ লঞা পুনঃ বিদ্যার বিলাস ৷</w:t>
        <w:br/>
      </w:r>
      <w:r>
        <w:rPr>
          <w:rFonts w:ascii="Nirmala UI" w:hAnsi="Nirmala UI" w:cs="Nirmala UI"/>
          <w:sz w:val="24"/>
          <w:szCs w:val="24"/>
        </w:rPr>
        <w:t>বিদ্যা-বলে সবা জিনি’ ঔদ্ধত্য প্রকাশ ॥ ২৪ ॥</w:t>
      </w:r>
    </w:p>
    <w:p>
      <w:pPr>
        <w:keepNext/>
        <w:spacing w:after="0"/>
        <w:ind w:left="227"/>
      </w:pPr>
      <w:r>
        <w:rPr>
          <w:rFonts w:ascii="Times New Roman" w:hAnsi="Times New Roman"/>
          <w:i/>
          <w:sz w:val="20"/>
        </w:rPr>
        <w:t>śiṣya-gaṇa lañā punaḥ vidyāra vilāsa</w:t>
      </w:r>
    </w:p>
    <w:p>
      <w:pPr>
        <w:keepNext/>
        <w:spacing w:after="40"/>
        <w:ind w:left="227"/>
      </w:pPr>
      <w:r>
        <w:rPr>
          <w:rFonts w:ascii="Times New Roman" w:hAnsi="Times New Roman"/>
          <w:color w:val="555555"/>
          <w:sz w:val="18"/>
        </w:rPr>
        <w:t>the students  gathering  again  of learning  the play</w:t>
      </w:r>
    </w:p>
    <w:p>
      <w:pPr>
        <w:keepNext/>
        <w:spacing w:after="0"/>
        <w:ind w:left="227"/>
      </w:pPr>
      <w:r>
        <w:rPr>
          <w:rFonts w:ascii="Times New Roman" w:hAnsi="Times New Roman"/>
          <w:i/>
          <w:sz w:val="20"/>
        </w:rPr>
        <w:t>vidyā-bale sabā jini’ auddhatya prakāśa</w:t>
      </w:r>
    </w:p>
    <w:p>
      <w:pPr>
        <w:keepNext/>
        <w:spacing w:after="40"/>
        <w:ind w:left="227"/>
      </w:pPr>
      <w:r>
        <w:rPr>
          <w:rFonts w:ascii="Times New Roman" w:hAnsi="Times New Roman"/>
          <w:color w:val="555555"/>
          <w:sz w:val="18"/>
        </w:rPr>
        <w:t>by the power of learning  all  conquering  pride  displaying</w:t>
      </w:r>
    </w:p>
    <w:p>
      <w:pPr>
        <w:spacing w:before="60"/>
        <w:jc w:val="both"/>
      </w:pPr>
      <w:r>
        <w:rPr>
          <w:b/>
        </w:rPr>
        <w:t xml:space="preserve">24 </w:t>
      </w:r>
      <w:r>
        <w:rPr>
          <w:rFonts w:ascii="Times New Roman" w:hAnsi="Times New Roman"/>
        </w:rPr>
        <w:t>Again He gathered His students and delighted in the play of learning; by the power of His knowledge He conquered everyone and showed a proud spirit.</w:t>
      </w:r>
    </w:p>
    <w:p>
      <w:pPr>
        <w:keepNext/>
        <w:spacing w:before="160"/>
        <w:jc w:val="center"/>
      </w:pPr>
      <w:r>
        <w:rPr>
          <w:rFonts w:ascii="Times New Roman" w:hAnsi="Times New Roman"/>
          <w:i/>
          <w:sz w:val="21"/>
        </w:rPr>
        <w:t>Marriage to Śrī Viṣṇupriyā, daughter of the royal *paṇḍita* Sanātana, and the defeat of Keśava Kāśmīrī —</w:t>
      </w:r>
    </w:p>
    <w:p>
      <w:pPr>
        <w:keepNext/>
        <w:jc w:val="center"/>
      </w:pPr>
      <w:r>
        <w:rPr>
          <w:rFonts w:ascii="Nirmala UI" w:hAnsi="Nirmala UI" w:cs="Nirmala UI"/>
          <w:sz w:val="24"/>
          <w:szCs w:val="24"/>
        </w:rPr>
        <w:t>তবে বিষ্ণুপ্রিয়া-ঠাকুরাণীর পরিণয় ৷</w:t>
        <w:br/>
      </w:r>
      <w:r>
        <w:rPr>
          <w:rFonts w:ascii="Nirmala UI" w:hAnsi="Nirmala UI" w:cs="Nirmala UI"/>
          <w:sz w:val="24"/>
          <w:szCs w:val="24"/>
        </w:rPr>
        <w:t>তবে ত’ করিল প্রভু দিগ্বিজয়ী জয় ॥ ২৫ ॥</w:t>
      </w:r>
    </w:p>
    <w:p>
      <w:pPr>
        <w:keepNext/>
        <w:spacing w:after="0"/>
        <w:ind w:left="227"/>
      </w:pPr>
      <w:r>
        <w:rPr>
          <w:rFonts w:ascii="Times New Roman" w:hAnsi="Times New Roman"/>
          <w:i/>
          <w:sz w:val="20"/>
        </w:rPr>
        <w:t>tabe viṣṇupriyā-ṭhākurāṇīra pariṇaya</w:t>
      </w:r>
    </w:p>
    <w:p>
      <w:pPr>
        <w:keepNext/>
        <w:spacing w:after="40"/>
        <w:ind w:left="227"/>
      </w:pPr>
      <w:r>
        <w:rPr>
          <w:rFonts w:ascii="Times New Roman" w:hAnsi="Times New Roman"/>
          <w:color w:val="555555"/>
          <w:sz w:val="18"/>
        </w:rPr>
        <w:t>then  of Viṣṇupriyā  Ṭhākurāṇī  the marriage</w:t>
      </w:r>
    </w:p>
    <w:p>
      <w:pPr>
        <w:keepNext/>
        <w:spacing w:after="0"/>
        <w:ind w:left="227"/>
      </w:pPr>
      <w:r>
        <w:rPr>
          <w:rFonts w:ascii="Times New Roman" w:hAnsi="Times New Roman"/>
          <w:i/>
          <w:sz w:val="20"/>
        </w:rPr>
        <w:t>tabe ta’ karila prabhu digvijayī jaya</w:t>
      </w:r>
    </w:p>
    <w:p>
      <w:pPr>
        <w:keepNext/>
        <w:spacing w:after="40"/>
        <w:ind w:left="227"/>
      </w:pPr>
      <w:r>
        <w:rPr>
          <w:rFonts w:ascii="Times New Roman" w:hAnsi="Times New Roman"/>
          <w:color w:val="555555"/>
          <w:sz w:val="18"/>
        </w:rPr>
        <w:t>then  indeed  made  the Lord  over the conqueror of the directions  victory</w:t>
      </w:r>
    </w:p>
    <w:p>
      <w:pPr>
        <w:spacing w:before="60"/>
        <w:jc w:val="both"/>
      </w:pPr>
      <w:r>
        <w:rPr>
          <w:b/>
        </w:rPr>
        <w:t xml:space="preserve">25 </w:t>
      </w:r>
      <w:r>
        <w:rPr>
          <w:rFonts w:ascii="Times New Roman" w:hAnsi="Times New Roman"/>
        </w:rPr>
        <w:t>Then came His marriage to Viṣṇupriyā Ṭhākurāṇī, and after that the Lord’s victory over the *digvijayī*, the conqueror of all directions.</w:t>
      </w:r>
    </w:p>
    <w:p>
      <w:pPr>
        <w:jc w:val="both"/>
      </w:pPr>
      <w:r>
        <w:rPr>
          <w:b/>
          <w:i/>
          <w:sz w:val="20"/>
        </w:rPr>
        <w:t xml:space="preserve">Amṛta-pravāha-bhāṣya. </w:t>
      </w:r>
      <w:r>
        <w:rPr>
          <w:rFonts w:ascii="Times New Roman" w:hAnsi="Times New Roman"/>
          <w:b/>
          <w:sz w:val="20"/>
        </w:rPr>
        <w:t>The *digvijayī</w:t>
      </w:r>
      <w:r>
        <w:rPr>
          <w:rFonts w:ascii="Times New Roman" w:hAnsi="Times New Roman"/>
          <w:sz w:val="20"/>
        </w:rPr>
        <w:t>* was a *paṇḍita* from Kashmir named Keśava Miśra. After being taught by Mahāprabhu he became an *ācārya* in the sampradāya of Śrī Nimbāditya and wrote a gloss (*ṭippanī*) on the commentaries Nimbāditya composed, the *Vedānta-pārijāta* and others.</w:t>
      </w:r>
    </w:p>
    <w:p>
      <w:pPr>
        <w:jc w:val="both"/>
      </w:pPr>
      <w:r>
        <w:rPr>
          <w:b/>
          <w:i/>
          <w:sz w:val="20"/>
        </w:rPr>
        <w:t xml:space="preserve">Anubhāṣya. </w:t>
      </w:r>
      <w:r>
        <w:rPr>
          <w:rFonts w:ascii="Times New Roman" w:hAnsi="Times New Roman"/>
          <w:b/>
          <w:sz w:val="20"/>
        </w:rPr>
        <w:t>The *digvijayī</w:t>
      </w:r>
      <w:r>
        <w:rPr>
          <w:rFonts w:ascii="Times New Roman" w:hAnsi="Times New Roman"/>
          <w:sz w:val="20"/>
        </w:rPr>
        <w:t>* was a *paṇḍita* from Kashmir named Keśava. At that time he was traveling through various parts of Bhāratavarṣa, intent on conquering the *paṇḍitas* by his genius, and at last he came to Gauḍa-deśa, to Navadvīpa. After his defeat by Śrī Gaurasundara he came to know who Śrīman Mahāprabhu truly is, and in order to serve the Lord he entered the Nimbārka sampradāya. He wrote a gloss (*ṭippanī*) called *Kaustubha-prabhā* on the *Vedānta-kaustubha*, Śrīnivāsācārya's commentary on the *Pārijāta-bhāṣya* that Nimbārka composed on the *Vedānta-darśana*. The *Bhakti-ratnākara*, in its twelfth wave, says: “The disciplic succession of Nimbāditya: 1. Śrīnivāsācārya, 2. Viśvācārya, 3. Puruṣottama, 4. Vilāsa, 5. Svarūpa, 6. Mādhava, 7. Balabhadra, 8. Padma, 9. Śyāma, 10. Gopāla, 11. Kṛpā, 12. Devācārya, 13. Sundara Bhaṭṭa, 14. Padmanābha, 15. Upendra, 16. Rāmacandra, 17. Vāmana, 18. Kṛṣṇa, 19. Padmākara, 20. Śravaṇa, 21. Bhūri, 22. Mādhava, 23. Śyāma, 24. Gopāla, 25. Balabhadra, 26. Gopīnātha, 27. Keśava, 28. Gokula, 29. Keśava Kāśmīrī.” And again in the *Bhakti-ratnākara*: “He chanted the *mantra* of the goddess Sarasvatī; all learning was revealed to him, and his power grew. Having conquered all directions, he became famous as the ‘*digvijayī*.’ He was from Kashmir, a most cultured brāhmaṇa. Giving up everything, he departed by the Lord's order. Having described *līlā-bhoga* (?), under the name ‘Laghu-Keśava.’”</w:t>
      </w:r>
      <w:r>
        <w:rPr>
          <w:rFonts w:ascii="Times New Roman" w:hAnsi="Times New Roman"/>
          <w:sz w:val="20"/>
          <w:vertAlign w:val="superscript"/>
        </w:rPr>
        <w:t>7</w:t>
      </w:r>
      <w:r>
        <w:rPr>
          <w:rFonts w:ascii="Times New Roman" w:hAnsi="Times New Roman"/>
          <w:sz w:val="20"/>
        </w:rPr>
        <w:t xml:space="preserve"> See the *Vaiṣṇava-mañjuṣā* (issue 1).</w:t>
      </w:r>
    </w:p>
    <w:p>
      <w:pPr>
        <w:keepNext/>
        <w:spacing w:before="160"/>
        <w:jc w:val="center"/>
      </w:pPr>
      <w:r>
        <w:rPr>
          <w:rFonts w:ascii="Times New Roman" w:hAnsi="Times New Roman"/>
          <w:i/>
          <w:sz w:val="21"/>
        </w:rPr>
        <w:t>Honor to Ṭhākura Vṛndāvana dāsa —</w:t>
      </w:r>
    </w:p>
    <w:p>
      <w:pPr>
        <w:keepNext/>
        <w:jc w:val="center"/>
      </w:pPr>
      <w:r>
        <w:rPr>
          <w:rFonts w:ascii="Nirmala UI" w:hAnsi="Nirmala UI" w:cs="Nirmala UI"/>
          <w:sz w:val="24"/>
          <w:szCs w:val="24"/>
        </w:rPr>
        <w:t>বৃন্দাবনদাস ইহা করিয়াছেন বিস্তার ৷</w:t>
        <w:br/>
      </w:r>
      <w:r>
        <w:rPr>
          <w:rFonts w:ascii="Nirmala UI" w:hAnsi="Nirmala UI" w:cs="Nirmala UI"/>
          <w:sz w:val="24"/>
          <w:szCs w:val="24"/>
        </w:rPr>
        <w:t>স্ফুট নাহি করে দোষ-গুণের বিচার ॥ ২৬ ॥</w:t>
      </w:r>
    </w:p>
    <w:p>
      <w:pPr>
        <w:keepNext/>
        <w:spacing w:after="0"/>
        <w:ind w:left="227"/>
      </w:pPr>
      <w:r>
        <w:rPr>
          <w:rFonts w:ascii="Times New Roman" w:hAnsi="Times New Roman"/>
          <w:i/>
          <w:sz w:val="20"/>
        </w:rPr>
        <w:t>vṛndāvanadāsa ihā kariyāchena vistāra</w:t>
      </w:r>
    </w:p>
    <w:p>
      <w:pPr>
        <w:keepNext/>
        <w:spacing w:after="40"/>
        <w:ind w:left="227"/>
      </w:pPr>
      <w:r>
        <w:rPr>
          <w:rFonts w:ascii="Times New Roman" w:hAnsi="Times New Roman"/>
          <w:color w:val="555555"/>
          <w:sz w:val="18"/>
        </w:rPr>
        <w:t>Vṛndāvana-dāsa  this  has made  elaboration</w:t>
      </w:r>
    </w:p>
    <w:p>
      <w:pPr>
        <w:keepNext/>
        <w:spacing w:after="0"/>
        <w:ind w:left="227"/>
      </w:pPr>
      <w:r>
        <w:rPr>
          <w:rFonts w:ascii="Times New Roman" w:hAnsi="Times New Roman"/>
          <w:i/>
          <w:sz w:val="20"/>
        </w:rPr>
        <w:t>sphuṭa nāhi kare doṣa-guṇera vicāra</w:t>
      </w:r>
    </w:p>
    <w:p>
      <w:pPr>
        <w:keepNext/>
        <w:spacing w:after="40"/>
        <w:ind w:left="227"/>
      </w:pPr>
      <w:r>
        <w:rPr>
          <w:rFonts w:ascii="Times New Roman" w:hAnsi="Times New Roman"/>
          <w:color w:val="555555"/>
          <w:sz w:val="18"/>
        </w:rPr>
        <w:t>clearly  not  makes  of faults and merits  analysis</w:t>
      </w:r>
    </w:p>
    <w:p>
      <w:pPr>
        <w:spacing w:before="60"/>
        <w:jc w:val="both"/>
      </w:pPr>
      <w:r>
        <w:rPr>
          <w:b/>
        </w:rPr>
        <w:t xml:space="preserve">26 </w:t>
      </w:r>
      <w:r>
        <w:rPr>
          <w:rFonts w:ascii="Times New Roman" w:hAnsi="Times New Roman"/>
        </w:rPr>
        <w:t>Vṛndāvana dāsa has described all this at length, but he did not set out clearly the merits and faults of the *digvijayī*’s verse.</w:t>
      </w:r>
    </w:p>
    <w:p>
      <w:pPr>
        <w:keepNext/>
        <w:spacing w:before="160"/>
        <w:jc w:val="center"/>
      </w:pPr>
      <w:r>
        <w:rPr>
          <w:rFonts w:ascii="Times New Roman" w:hAnsi="Times New Roman"/>
          <w:i/>
          <w:sz w:val="21"/>
        </w:rPr>
        <w:t>Examining the merits and faults of Keśava Kāśmīrī's verse —</w:t>
      </w:r>
    </w:p>
    <w:p>
      <w:pPr>
        <w:keepNext/>
        <w:jc w:val="center"/>
      </w:pPr>
      <w:r>
        <w:rPr>
          <w:rFonts w:ascii="Nirmala UI" w:hAnsi="Nirmala UI" w:cs="Nirmala UI"/>
          <w:sz w:val="24"/>
          <w:szCs w:val="24"/>
        </w:rPr>
        <w:t>সেই অংশ কহি, তাঁরে করি’ নমস্কার ৷</w:t>
        <w:br/>
      </w:r>
      <w:r>
        <w:rPr>
          <w:rFonts w:ascii="Nirmala UI" w:hAnsi="Nirmala UI" w:cs="Nirmala UI"/>
          <w:sz w:val="24"/>
          <w:szCs w:val="24"/>
        </w:rPr>
        <w:t>যা শুনি’ দিগ্বিজয়ী কৈল আপনা ধিক্কার ॥ ২৭ ॥</w:t>
      </w:r>
    </w:p>
    <w:p>
      <w:pPr>
        <w:keepNext/>
        <w:spacing w:after="0"/>
        <w:ind w:left="227"/>
      </w:pPr>
      <w:r>
        <w:rPr>
          <w:rFonts w:ascii="Times New Roman" w:hAnsi="Times New Roman"/>
          <w:i/>
          <w:sz w:val="20"/>
        </w:rPr>
        <w:t>sei aṁśa kahi, tām̐re kari’ namaskāra</w:t>
      </w:r>
    </w:p>
    <w:p>
      <w:pPr>
        <w:keepNext/>
        <w:spacing w:after="40"/>
        <w:ind w:left="227"/>
      </w:pPr>
      <w:r>
        <w:rPr>
          <w:rFonts w:ascii="Times New Roman" w:hAnsi="Times New Roman"/>
          <w:color w:val="555555"/>
          <w:sz w:val="18"/>
        </w:rPr>
        <w:t>that  part  I tell,  to him  making  obeisance</w:t>
      </w:r>
    </w:p>
    <w:p>
      <w:pPr>
        <w:keepNext/>
        <w:spacing w:after="0"/>
        <w:ind w:left="227"/>
      </w:pPr>
      <w:r>
        <w:rPr>
          <w:rFonts w:ascii="Times New Roman" w:hAnsi="Times New Roman"/>
          <w:i/>
          <w:sz w:val="20"/>
        </w:rPr>
        <w:t>yā śuni’ digvijayī kaila āpanā dhik-kāra</w:t>
      </w:r>
    </w:p>
    <w:p>
      <w:pPr>
        <w:keepNext/>
        <w:spacing w:after="40"/>
        <w:ind w:left="227"/>
      </w:pPr>
      <w:r>
        <w:rPr>
          <w:rFonts w:ascii="Times New Roman" w:hAnsi="Times New Roman"/>
          <w:color w:val="555555"/>
          <w:sz w:val="18"/>
        </w:rPr>
        <w:t>which  hearing  the *digvijayī*  made  of himself  reproach</w:t>
      </w:r>
    </w:p>
    <w:p>
      <w:pPr>
        <w:spacing w:before="60"/>
        <w:jc w:val="both"/>
      </w:pPr>
      <w:r>
        <w:rPr>
          <w:b/>
        </w:rPr>
        <w:t xml:space="preserve">27 </w:t>
      </w:r>
      <w:r>
        <w:rPr>
          <w:rFonts w:ascii="Times New Roman" w:hAnsi="Times New Roman"/>
        </w:rPr>
        <w:t>Bowing to him, I shall tell of that analysis; hearing it, the *digvijayī* cursed himself.</w:t>
      </w:r>
    </w:p>
    <w:p>
      <w:pPr>
        <w:keepNext/>
        <w:spacing w:before="160"/>
        <w:jc w:val="center"/>
      </w:pPr>
      <w:r>
        <w:rPr>
          <w:rFonts w:ascii="Times New Roman" w:hAnsi="Times New Roman"/>
          <w:i/>
          <w:sz w:val="21"/>
        </w:rPr>
        <w:t>How the *digvijayī* was defeated. The *digvijayī* arrives —</w:t>
      </w:r>
    </w:p>
    <w:p>
      <w:pPr>
        <w:keepNext/>
        <w:jc w:val="center"/>
      </w:pPr>
      <w:r>
        <w:rPr>
          <w:rFonts w:ascii="Nirmala UI" w:hAnsi="Nirmala UI" w:cs="Nirmala UI"/>
          <w:sz w:val="24"/>
          <w:szCs w:val="24"/>
        </w:rPr>
        <w:t>জ্যোৎস্নাবতী রাত্রি, প্রভু শিষ্যগণ সঙ্গে ৷</w:t>
        <w:br/>
      </w:r>
      <w:r>
        <w:rPr>
          <w:rFonts w:ascii="Nirmala UI" w:hAnsi="Nirmala UI" w:cs="Nirmala UI"/>
          <w:sz w:val="24"/>
          <w:szCs w:val="24"/>
        </w:rPr>
        <w:t>বসিয়াছেন গঙ্গাতীরে বিদ্যার প্রসঙ্গে ॥ ২৮ ॥</w:t>
      </w:r>
    </w:p>
    <w:p>
      <w:pPr>
        <w:keepNext/>
        <w:spacing w:after="0"/>
        <w:ind w:left="227"/>
      </w:pPr>
      <w:r>
        <w:rPr>
          <w:rFonts w:ascii="Times New Roman" w:hAnsi="Times New Roman"/>
          <w:i/>
          <w:sz w:val="20"/>
        </w:rPr>
        <w:t>jyotsnāvatī rātri, prabhu śiṣya-gaṇa saṅge</w:t>
      </w:r>
    </w:p>
    <w:p>
      <w:pPr>
        <w:keepNext/>
        <w:spacing w:after="40"/>
        <w:ind w:left="227"/>
      </w:pPr>
      <w:r>
        <w:rPr>
          <w:rFonts w:ascii="Times New Roman" w:hAnsi="Times New Roman"/>
          <w:color w:val="555555"/>
          <w:sz w:val="18"/>
        </w:rPr>
        <w:t>moonlit  night,  the Lord  the students  with</w:t>
      </w:r>
    </w:p>
    <w:p>
      <w:pPr>
        <w:keepNext/>
        <w:spacing w:after="0"/>
        <w:ind w:left="227"/>
      </w:pPr>
      <w:r>
        <w:rPr>
          <w:rFonts w:ascii="Times New Roman" w:hAnsi="Times New Roman"/>
          <w:i/>
          <w:sz w:val="20"/>
        </w:rPr>
        <w:t>vasiyāchena gaṅgātīre vidyāra prasaṅge</w:t>
      </w:r>
    </w:p>
    <w:p>
      <w:pPr>
        <w:keepNext/>
        <w:spacing w:after="40"/>
        <w:ind w:left="227"/>
      </w:pPr>
      <w:r>
        <w:rPr>
          <w:rFonts w:ascii="Times New Roman" w:hAnsi="Times New Roman"/>
          <w:color w:val="555555"/>
          <w:sz w:val="18"/>
        </w:rPr>
        <w:t>was sitting  on the bank of the Gaṅgā  in discussion of learning</w:t>
      </w:r>
    </w:p>
    <w:p>
      <w:pPr>
        <w:spacing w:before="60"/>
        <w:jc w:val="both"/>
      </w:pPr>
      <w:r>
        <w:rPr>
          <w:b/>
        </w:rPr>
        <w:t xml:space="preserve">28 </w:t>
      </w:r>
      <w:r>
        <w:rPr>
          <w:rFonts w:ascii="Times New Roman" w:hAnsi="Times New Roman"/>
        </w:rPr>
        <w:t>One moonlit night the Lord sat with His students on the bank of the Gaṅgā, discussing points of learning.</w:t>
      </w:r>
    </w:p>
    <w:p>
      <w:pPr>
        <w:keepNext/>
        <w:spacing w:before="160"/>
        <w:jc w:val="center"/>
      </w:pPr>
      <w:r>
        <w:rPr>
          <w:rFonts w:ascii="Nirmala UI" w:hAnsi="Nirmala UI" w:cs="Nirmala UI"/>
          <w:sz w:val="24"/>
          <w:szCs w:val="24"/>
        </w:rPr>
        <w:t>হেনকালে দিগ্বিজয়ী তাঁহাই আইলা ৷</w:t>
        <w:br/>
      </w:r>
      <w:r>
        <w:rPr>
          <w:rFonts w:ascii="Nirmala UI" w:hAnsi="Nirmala UI" w:cs="Nirmala UI"/>
          <w:sz w:val="24"/>
          <w:szCs w:val="24"/>
        </w:rPr>
        <w:t>গঙ্গারে বন্দন করি’ প্রভুরে মিলিলা ॥ ২৯ ॥</w:t>
      </w:r>
    </w:p>
    <w:p>
      <w:pPr>
        <w:keepNext/>
        <w:spacing w:after="0"/>
        <w:ind w:left="227"/>
      </w:pPr>
      <w:r>
        <w:rPr>
          <w:rFonts w:ascii="Times New Roman" w:hAnsi="Times New Roman"/>
          <w:i/>
          <w:sz w:val="20"/>
        </w:rPr>
        <w:t>hena-kāle digvijayī tām̐hāi āilā</w:t>
      </w:r>
    </w:p>
    <w:p>
      <w:pPr>
        <w:keepNext/>
        <w:spacing w:after="40"/>
        <w:ind w:left="227"/>
      </w:pPr>
      <w:r>
        <w:rPr>
          <w:rFonts w:ascii="Times New Roman" w:hAnsi="Times New Roman"/>
          <w:color w:val="555555"/>
          <w:sz w:val="18"/>
        </w:rPr>
        <w:t>at that time  the *digvijayī*  just there  came</w:t>
      </w:r>
    </w:p>
    <w:p>
      <w:pPr>
        <w:keepNext/>
        <w:spacing w:after="0"/>
        <w:ind w:left="227"/>
      </w:pPr>
      <w:r>
        <w:rPr>
          <w:rFonts w:ascii="Times New Roman" w:hAnsi="Times New Roman"/>
          <w:i/>
          <w:sz w:val="20"/>
        </w:rPr>
        <w:t>gaṅgāre vandana kari’ prabhure mililā</w:t>
      </w:r>
    </w:p>
    <w:p>
      <w:pPr>
        <w:keepNext/>
        <w:spacing w:after="40"/>
        <w:ind w:left="227"/>
      </w:pPr>
      <w:r>
        <w:rPr>
          <w:rFonts w:ascii="Times New Roman" w:hAnsi="Times New Roman"/>
          <w:color w:val="555555"/>
          <w:sz w:val="18"/>
        </w:rPr>
        <w:t>to the Gaṅgā  homage  having made  the Lord  he met</w:t>
      </w:r>
    </w:p>
    <w:p>
      <w:pPr>
        <w:spacing w:before="60"/>
        <w:jc w:val="both"/>
      </w:pPr>
      <w:r>
        <w:rPr>
          <w:b/>
        </w:rPr>
        <w:t xml:space="preserve">29 </w:t>
      </w:r>
      <w:r>
        <w:rPr>
          <w:rFonts w:ascii="Times New Roman" w:hAnsi="Times New Roman"/>
        </w:rPr>
        <w:t>Just then the *digvijayī* came there and, after offering his prayers to the Gaṅgā, met the Lord.</w:t>
      </w:r>
    </w:p>
    <w:p>
      <w:pPr>
        <w:keepNext/>
        <w:spacing w:before="160"/>
        <w:jc w:val="center"/>
      </w:pPr>
      <w:r>
        <w:rPr>
          <w:rFonts w:ascii="Times New Roman" w:hAnsi="Times New Roman"/>
          <w:i/>
          <w:sz w:val="21"/>
        </w:rPr>
        <w:t>The Lord honors others (*mānada-dharma*) —</w:t>
      </w:r>
    </w:p>
    <w:p>
      <w:pPr>
        <w:keepNext/>
        <w:jc w:val="center"/>
      </w:pPr>
      <w:r>
        <w:rPr>
          <w:rFonts w:ascii="Nirmala UI" w:hAnsi="Nirmala UI" w:cs="Nirmala UI"/>
          <w:sz w:val="24"/>
          <w:szCs w:val="24"/>
        </w:rPr>
        <w:t>বসাইল তারে প্রভু আদর করিয়া ৷</w:t>
        <w:br/>
      </w:r>
      <w:r>
        <w:rPr>
          <w:rFonts w:ascii="Nirmala UI" w:hAnsi="Nirmala UI" w:cs="Nirmala UI"/>
          <w:sz w:val="24"/>
          <w:szCs w:val="24"/>
        </w:rPr>
        <w:t>দিগ্বিজয়ী কহে মনে অবজ্ঞা করিয়া ॥ ৩০ ॥</w:t>
      </w:r>
    </w:p>
    <w:p>
      <w:pPr>
        <w:keepNext/>
        <w:spacing w:after="0"/>
        <w:ind w:left="227"/>
      </w:pPr>
      <w:r>
        <w:rPr>
          <w:rFonts w:ascii="Times New Roman" w:hAnsi="Times New Roman"/>
          <w:i/>
          <w:sz w:val="20"/>
        </w:rPr>
        <w:t>vasāila tāre prabhu ādara kariyā</w:t>
      </w:r>
    </w:p>
    <w:p>
      <w:pPr>
        <w:keepNext/>
        <w:spacing w:after="40"/>
        <w:ind w:left="227"/>
      </w:pPr>
      <w:r>
        <w:rPr>
          <w:rFonts w:ascii="Times New Roman" w:hAnsi="Times New Roman"/>
          <w:color w:val="555555"/>
          <w:sz w:val="18"/>
        </w:rPr>
        <w:t>seated  him  the Lord  respect  showing</w:t>
      </w:r>
    </w:p>
    <w:p>
      <w:pPr>
        <w:keepNext/>
        <w:spacing w:after="0"/>
        <w:ind w:left="227"/>
      </w:pPr>
      <w:r>
        <w:rPr>
          <w:rFonts w:ascii="Times New Roman" w:hAnsi="Times New Roman"/>
          <w:i/>
          <w:sz w:val="20"/>
        </w:rPr>
        <w:t>digvijayī kahe mane avajñā kariyā</w:t>
      </w:r>
    </w:p>
    <w:p>
      <w:pPr>
        <w:keepNext/>
        <w:spacing w:after="40"/>
        <w:ind w:left="227"/>
      </w:pPr>
      <w:r>
        <w:rPr>
          <w:rFonts w:ascii="Times New Roman" w:hAnsi="Times New Roman"/>
          <w:color w:val="555555"/>
          <w:sz w:val="18"/>
        </w:rPr>
        <w:t>the *digvijayī*  speaks  in his mind  disdain  holding</w:t>
      </w:r>
    </w:p>
    <w:p>
      <w:pPr>
        <w:spacing w:before="60"/>
        <w:jc w:val="both"/>
      </w:pPr>
      <w:r>
        <w:rPr>
          <w:b/>
        </w:rPr>
        <w:t xml:space="preserve">30 </w:t>
      </w:r>
      <w:r>
        <w:rPr>
          <w:rFonts w:ascii="Times New Roman" w:hAnsi="Times New Roman"/>
        </w:rPr>
        <w:t>The Lord received him with respect and gave him a seat, but the *digvijayī* spoke with disdain in his heart:</w:t>
      </w:r>
    </w:p>
    <w:p>
      <w:pPr>
        <w:keepNext/>
        <w:spacing w:before="160"/>
        <w:jc w:val="center"/>
      </w:pPr>
      <w:r>
        <w:rPr>
          <w:rFonts w:ascii="Times New Roman" w:hAnsi="Times New Roman"/>
          <w:i/>
          <w:sz w:val="21"/>
        </w:rPr>
        <w:t>Out of pride the *digvijayī* shows contempt for the Lord —</w:t>
      </w:r>
    </w:p>
    <w:p>
      <w:pPr>
        <w:keepNext/>
        <w:jc w:val="center"/>
      </w:pPr>
      <w:r>
        <w:rPr>
          <w:rFonts w:ascii="Nirmala UI" w:hAnsi="Nirmala UI" w:cs="Nirmala UI"/>
          <w:sz w:val="24"/>
          <w:szCs w:val="24"/>
        </w:rPr>
        <w:t>ব্যাকরণ পড়াহ, নিমাঞি পণ্ডিত — তোমার নাম ৷</w:t>
        <w:br/>
      </w:r>
      <w:r>
        <w:rPr>
          <w:rFonts w:ascii="Nirmala UI" w:hAnsi="Nirmala UI" w:cs="Nirmala UI"/>
          <w:sz w:val="24"/>
          <w:szCs w:val="24"/>
        </w:rPr>
        <w:t>বাল্যশাস্ত্রে লোকে তোমার কহে গুণগ্রাম ॥ ৩১ ॥</w:t>
      </w:r>
    </w:p>
    <w:p>
      <w:pPr>
        <w:keepNext/>
        <w:spacing w:after="0"/>
        <w:ind w:left="227"/>
      </w:pPr>
      <w:r>
        <w:rPr>
          <w:rFonts w:ascii="Times New Roman" w:hAnsi="Times New Roman"/>
          <w:i/>
          <w:sz w:val="20"/>
        </w:rPr>
        <w:t>vyākaraṇa paḍāha, nimāñi paṇḍita — tomāra nāma</w:t>
      </w:r>
    </w:p>
    <w:p>
      <w:pPr>
        <w:keepNext/>
        <w:spacing w:after="40"/>
        <w:ind w:left="227"/>
      </w:pPr>
      <w:r>
        <w:rPr>
          <w:rFonts w:ascii="Times New Roman" w:hAnsi="Times New Roman"/>
          <w:color w:val="555555"/>
          <w:sz w:val="18"/>
        </w:rPr>
        <w:t>grammar  You teach,  Nimāi  Paṇḍita —  Your  name</w:t>
      </w:r>
    </w:p>
    <w:p>
      <w:pPr>
        <w:keepNext/>
        <w:spacing w:after="0"/>
        <w:ind w:left="227"/>
      </w:pPr>
      <w:r>
        <w:rPr>
          <w:rFonts w:ascii="Times New Roman" w:hAnsi="Times New Roman"/>
          <w:i/>
          <w:sz w:val="20"/>
        </w:rPr>
        <w:t>bālya-śāstre loke tomāra kahe guṇa-grāma</w:t>
      </w:r>
    </w:p>
    <w:p>
      <w:pPr>
        <w:keepNext/>
        <w:spacing w:after="40"/>
        <w:ind w:left="227"/>
      </w:pPr>
      <w:r>
        <w:rPr>
          <w:rFonts w:ascii="Times New Roman" w:hAnsi="Times New Roman"/>
          <w:color w:val="555555"/>
          <w:sz w:val="18"/>
        </w:rPr>
        <w:t>in the children’s science  people  Your  speak of  merits</w:t>
      </w:r>
    </w:p>
    <w:p>
      <w:pPr>
        <w:spacing w:before="60"/>
        <w:jc w:val="both"/>
      </w:pPr>
      <w:r>
        <w:rPr>
          <w:b/>
        </w:rPr>
        <w:t xml:space="preserve">31 </w:t>
      </w:r>
      <w:r>
        <w:rPr>
          <w:rFonts w:ascii="Times New Roman" w:hAnsi="Times New Roman"/>
        </w:rPr>
        <w:t>“You teach grammar, and Your name is Nimāi Paṇḍita. People praise Your skill in the science that children learn.</w:t>
      </w:r>
    </w:p>
    <w:p>
      <w:pPr>
        <w:jc w:val="both"/>
      </w:pPr>
      <w:r>
        <w:rPr>
          <w:b/>
          <w:i/>
          <w:sz w:val="20"/>
        </w:rPr>
        <w:t xml:space="preserve">Anubhāṣya. </w:t>
      </w:r>
      <w:r>
        <w:rPr>
          <w:rFonts w:ascii="Times New Roman" w:hAnsi="Times New Roman"/>
          <w:b/>
          <w:sz w:val="20"/>
        </w:rPr>
        <w:t>*Bālya-śāstra</w:t>
      </w:r>
      <w:r>
        <w:rPr>
          <w:rFonts w:ascii="Times New Roman" w:hAnsi="Times New Roman"/>
          <w:sz w:val="20"/>
        </w:rPr>
        <w:t>* means grammar, because the accepted rule is to study grammar for a knowledge of the language before studying any other *śāstra*.</w:t>
      </w:r>
    </w:p>
    <w:p>
      <w:pPr>
        <w:keepNext/>
        <w:spacing w:before="160"/>
        <w:jc w:val="center"/>
      </w:pPr>
      <w:r>
        <w:rPr>
          <w:rFonts w:ascii="Nirmala UI" w:hAnsi="Nirmala UI" w:cs="Nirmala UI"/>
          <w:sz w:val="24"/>
          <w:szCs w:val="24"/>
        </w:rPr>
        <w:t>ব্যাকরণ-মধ্যে, জানি, পড়াহ কলাপ ৷</w:t>
        <w:br/>
      </w:r>
      <w:r>
        <w:rPr>
          <w:rFonts w:ascii="Nirmala UI" w:hAnsi="Nirmala UI" w:cs="Nirmala UI"/>
          <w:sz w:val="24"/>
          <w:szCs w:val="24"/>
        </w:rPr>
        <w:t>শুনিলুঁ ফাঁকিতে তোমার শিষ্যের সংলাপ ॥ ৩২ ॥</w:t>
      </w:r>
    </w:p>
    <w:p>
      <w:pPr>
        <w:keepNext/>
        <w:spacing w:after="0"/>
        <w:ind w:left="227"/>
      </w:pPr>
      <w:r>
        <w:rPr>
          <w:rFonts w:ascii="Times New Roman" w:hAnsi="Times New Roman"/>
          <w:i/>
          <w:sz w:val="20"/>
        </w:rPr>
        <w:t>vyākaraṇa-madhye, jāni, paḍāha kalāpa</w:t>
      </w:r>
    </w:p>
    <w:p>
      <w:pPr>
        <w:keepNext/>
        <w:spacing w:after="40"/>
        <w:ind w:left="227"/>
      </w:pPr>
      <w:r>
        <w:rPr>
          <w:rFonts w:ascii="Times New Roman" w:hAnsi="Times New Roman"/>
          <w:color w:val="555555"/>
          <w:sz w:val="18"/>
        </w:rPr>
        <w:t>among grammars,  I know,  You teach  the Kalāpa</w:t>
      </w:r>
    </w:p>
    <w:p>
      <w:pPr>
        <w:keepNext/>
        <w:spacing w:after="0"/>
        <w:ind w:left="227"/>
      </w:pPr>
      <w:r>
        <w:rPr>
          <w:rFonts w:ascii="Times New Roman" w:hAnsi="Times New Roman"/>
          <w:i/>
          <w:sz w:val="20"/>
        </w:rPr>
        <w:t>śunilum̐ phām̐kite tomāra śiṣyera saṁlāpa</w:t>
      </w:r>
    </w:p>
    <w:p>
      <w:pPr>
        <w:keepNext/>
        <w:spacing w:after="40"/>
        <w:ind w:left="227"/>
      </w:pPr>
      <w:r>
        <w:rPr>
          <w:rFonts w:ascii="Times New Roman" w:hAnsi="Times New Roman"/>
          <w:color w:val="555555"/>
          <w:sz w:val="18"/>
        </w:rPr>
        <w:t>I have heard  on the tricky points  Your  students’  discussions</w:t>
      </w:r>
    </w:p>
    <w:p>
      <w:pPr>
        <w:spacing w:before="60"/>
        <w:jc w:val="both"/>
      </w:pPr>
      <w:r>
        <w:rPr>
          <w:b/>
        </w:rPr>
        <w:t xml:space="preserve">32 </w:t>
      </w:r>
      <w:r>
        <w:rPr>
          <w:rFonts w:ascii="Times New Roman" w:hAnsi="Times New Roman"/>
        </w:rPr>
        <w:t>Of the grammars, I know, You teach the *Kalāpa*, and I have heard of Your students’ debates on its tricky points.”</w:t>
      </w:r>
    </w:p>
    <w:p>
      <w:pPr>
        <w:jc w:val="both"/>
      </w:pPr>
      <w:r>
        <w:rPr>
          <w:b/>
          <w:i/>
          <w:sz w:val="20"/>
        </w:rPr>
        <w:t xml:space="preserve">Amṛta-pravāha-bhāṣya. </w:t>
      </w:r>
      <w:r>
        <w:rPr>
          <w:rFonts w:ascii="Times New Roman" w:hAnsi="Times New Roman"/>
          <w:sz w:val="20"/>
        </w:rPr>
        <w:t>“You teach the grammar called *Kalāpa*. And I have heard that your students hold discussions (*saṁlāpa*), that is, special conversations, about the *phāṅki* of grammar, that is, about intricate questions.”</w:t>
      </w:r>
    </w:p>
    <w:p>
      <w:pPr>
        <w:keepNext/>
        <w:spacing w:before="160"/>
        <w:jc w:val="center"/>
      </w:pPr>
      <w:r>
        <w:rPr>
          <w:rFonts w:ascii="Times New Roman" w:hAnsi="Times New Roman"/>
          <w:i/>
          <w:sz w:val="21"/>
        </w:rPr>
        <w:t>The Lord's humble words and His request to praise the Gaṅgā —</w:t>
      </w:r>
    </w:p>
    <w:p>
      <w:pPr>
        <w:keepNext/>
        <w:jc w:val="center"/>
      </w:pPr>
      <w:r>
        <w:rPr>
          <w:rFonts w:ascii="Nirmala UI" w:hAnsi="Nirmala UI" w:cs="Nirmala UI"/>
          <w:sz w:val="24"/>
          <w:szCs w:val="24"/>
        </w:rPr>
        <w:t>প্রভু কহে, ব্যাকরণ পড়াই — অভিমান করি ৷</w:t>
        <w:br/>
      </w:r>
      <w:r>
        <w:rPr>
          <w:rFonts w:ascii="Nirmala UI" w:hAnsi="Nirmala UI" w:cs="Nirmala UI"/>
          <w:sz w:val="24"/>
          <w:szCs w:val="24"/>
        </w:rPr>
        <w:t>শিষ্যেতে না বুঝে, আমি বুঝাইতে নারি ॥ ৩৩ ॥</w:t>
      </w:r>
    </w:p>
    <w:p>
      <w:pPr>
        <w:keepNext/>
        <w:spacing w:after="0"/>
        <w:ind w:left="227"/>
      </w:pPr>
      <w:r>
        <w:rPr>
          <w:rFonts w:ascii="Times New Roman" w:hAnsi="Times New Roman"/>
          <w:i/>
          <w:sz w:val="20"/>
        </w:rPr>
        <w:t>prabhu kahe, vyākaraṇa paḍāi — abhimāna kari</w:t>
      </w:r>
    </w:p>
    <w:p>
      <w:pPr>
        <w:keepNext/>
        <w:spacing w:after="40"/>
        <w:ind w:left="227"/>
      </w:pPr>
      <w:r>
        <w:rPr>
          <w:rFonts w:ascii="Times New Roman" w:hAnsi="Times New Roman"/>
          <w:color w:val="555555"/>
          <w:sz w:val="18"/>
        </w:rPr>
        <w:t>the Lord  says,  grammar  I teach —  so I fancy</w:t>
      </w:r>
    </w:p>
    <w:p>
      <w:pPr>
        <w:keepNext/>
        <w:spacing w:after="0"/>
        <w:ind w:left="227"/>
      </w:pPr>
      <w:r>
        <w:rPr>
          <w:rFonts w:ascii="Times New Roman" w:hAnsi="Times New Roman"/>
          <w:i/>
          <w:sz w:val="20"/>
        </w:rPr>
        <w:t>śiṣyete nā bujhe, āmi bujhāite nāri</w:t>
      </w:r>
    </w:p>
    <w:p>
      <w:pPr>
        <w:keepNext/>
        <w:spacing w:after="40"/>
        <w:ind w:left="227"/>
      </w:pPr>
      <w:r>
        <w:rPr>
          <w:rFonts w:ascii="Times New Roman" w:hAnsi="Times New Roman"/>
          <w:color w:val="555555"/>
          <w:sz w:val="18"/>
        </w:rPr>
        <w:t>the students  not  understand,  I  to explain  cannot</w:t>
      </w:r>
    </w:p>
    <w:p>
      <w:pPr>
        <w:spacing w:before="60"/>
        <w:jc w:val="both"/>
      </w:pPr>
      <w:r>
        <w:rPr>
          <w:b/>
        </w:rPr>
        <w:t xml:space="preserve">33 </w:t>
      </w:r>
      <w:r>
        <w:rPr>
          <w:rFonts w:ascii="Times New Roman" w:hAnsi="Times New Roman"/>
        </w:rPr>
        <w:t>The Lord said, “Yes, I teach grammar — or so I like to think. But My students do not understand, and I cannot explain it to them.</w:t>
      </w:r>
    </w:p>
    <w:p>
      <w:pPr>
        <w:keepNext/>
        <w:spacing w:before="160"/>
        <w:jc w:val="center"/>
      </w:pPr>
      <w:r>
        <w:rPr>
          <w:rFonts w:ascii="Nirmala UI" w:hAnsi="Nirmala UI" w:cs="Nirmala UI"/>
          <w:sz w:val="24"/>
          <w:szCs w:val="24"/>
        </w:rPr>
        <w:t>কাঁহা তুমি সর্ব্বশাস্ত্রে কবিত্বে প্রবীণ ৷</w:t>
        <w:br/>
      </w:r>
      <w:r>
        <w:rPr>
          <w:rFonts w:ascii="Nirmala UI" w:hAnsi="Nirmala UI" w:cs="Nirmala UI"/>
          <w:sz w:val="24"/>
          <w:szCs w:val="24"/>
        </w:rPr>
        <w:t>কাঁহা আমি সবে শিশু — পড়ুয়া নবীন ॥ ৩৪ ॥</w:t>
      </w:r>
    </w:p>
    <w:p>
      <w:pPr>
        <w:keepNext/>
        <w:spacing w:after="0"/>
        <w:ind w:left="227"/>
      </w:pPr>
      <w:r>
        <w:rPr>
          <w:rFonts w:ascii="Times New Roman" w:hAnsi="Times New Roman"/>
          <w:i/>
          <w:sz w:val="20"/>
        </w:rPr>
        <w:t>kām̐hā tumi sarva-śāstre kavitve pravīṇa</w:t>
      </w:r>
    </w:p>
    <w:p>
      <w:pPr>
        <w:keepNext/>
        <w:spacing w:after="40"/>
        <w:ind w:left="227"/>
      </w:pPr>
      <w:r>
        <w:rPr>
          <w:rFonts w:ascii="Times New Roman" w:hAnsi="Times New Roman"/>
          <w:color w:val="555555"/>
          <w:sz w:val="18"/>
        </w:rPr>
        <w:t>where  you,  in all the śāstras  in poetry  expert</w:t>
      </w:r>
    </w:p>
    <w:p>
      <w:pPr>
        <w:keepNext/>
        <w:spacing w:after="0"/>
        <w:ind w:left="227"/>
      </w:pPr>
      <w:r>
        <w:rPr>
          <w:rFonts w:ascii="Times New Roman" w:hAnsi="Times New Roman"/>
          <w:i/>
          <w:sz w:val="20"/>
        </w:rPr>
        <w:t>kām̐hā āmi sabe śiśu — paḍuyā navīna</w:t>
      </w:r>
    </w:p>
    <w:p>
      <w:pPr>
        <w:keepNext/>
        <w:spacing w:after="40"/>
        <w:ind w:left="227"/>
      </w:pPr>
      <w:r>
        <w:rPr>
          <w:rFonts w:ascii="Times New Roman" w:hAnsi="Times New Roman"/>
          <w:color w:val="555555"/>
          <w:sz w:val="18"/>
        </w:rPr>
        <w:t>where  I,  merely  a child —  a student  new</w:t>
      </w:r>
    </w:p>
    <w:p>
      <w:pPr>
        <w:spacing w:before="60"/>
        <w:jc w:val="both"/>
      </w:pPr>
      <w:r>
        <w:rPr>
          <w:b/>
        </w:rPr>
        <w:t xml:space="preserve">34 </w:t>
      </w:r>
      <w:r>
        <w:rPr>
          <w:rFonts w:ascii="Times New Roman" w:hAnsi="Times New Roman"/>
        </w:rPr>
        <w:t>“How far above Me you are! You are expert in every śāstra and in poetry, while I am only a child, a new student.</w:t>
      </w:r>
    </w:p>
    <w:p>
      <w:pPr>
        <w:keepNext/>
        <w:spacing w:before="160"/>
        <w:jc w:val="center"/>
      </w:pPr>
      <w:r>
        <w:rPr>
          <w:rFonts w:ascii="Nirmala UI" w:hAnsi="Nirmala UI" w:cs="Nirmala UI"/>
          <w:sz w:val="24"/>
          <w:szCs w:val="24"/>
        </w:rPr>
        <w:t>তোমার কবিত্ব কিছু শুনিতে হয় মন ৷</w:t>
        <w:br/>
      </w:r>
      <w:r>
        <w:rPr>
          <w:rFonts w:ascii="Nirmala UI" w:hAnsi="Nirmala UI" w:cs="Nirmala UI"/>
          <w:sz w:val="24"/>
          <w:szCs w:val="24"/>
        </w:rPr>
        <w:t>কৃপা করি’ কর যদি গঙ্গার বর্ণন ॥ ৩৫ ॥</w:t>
      </w:r>
    </w:p>
    <w:p>
      <w:pPr>
        <w:keepNext/>
        <w:spacing w:after="0"/>
        <w:ind w:left="227"/>
      </w:pPr>
      <w:r>
        <w:rPr>
          <w:rFonts w:ascii="Times New Roman" w:hAnsi="Times New Roman"/>
          <w:i/>
          <w:sz w:val="20"/>
        </w:rPr>
        <w:t>tomāra kavitva kichu śunite haya mana</w:t>
      </w:r>
    </w:p>
    <w:p>
      <w:pPr>
        <w:keepNext/>
        <w:spacing w:after="40"/>
        <w:ind w:left="227"/>
      </w:pPr>
      <w:r>
        <w:rPr>
          <w:rFonts w:ascii="Times New Roman" w:hAnsi="Times New Roman"/>
          <w:color w:val="555555"/>
          <w:sz w:val="18"/>
        </w:rPr>
        <w:t>your  poetry  some  to hear  is  My mind</w:t>
      </w:r>
    </w:p>
    <w:p>
      <w:pPr>
        <w:keepNext/>
        <w:spacing w:after="0"/>
        <w:ind w:left="227"/>
      </w:pPr>
      <w:r>
        <w:rPr>
          <w:rFonts w:ascii="Times New Roman" w:hAnsi="Times New Roman"/>
          <w:i/>
          <w:sz w:val="20"/>
        </w:rPr>
        <w:t>kṛpā kari’ kara yadi gaṅgāra varṇana</w:t>
      </w:r>
    </w:p>
    <w:p>
      <w:pPr>
        <w:keepNext/>
        <w:spacing w:after="40"/>
        <w:ind w:left="227"/>
      </w:pPr>
      <w:r>
        <w:rPr>
          <w:rFonts w:ascii="Times New Roman" w:hAnsi="Times New Roman"/>
          <w:color w:val="555555"/>
          <w:sz w:val="18"/>
        </w:rPr>
        <w:t>mercy  showing  make  if  of the Gaṅgā  a description</w:t>
      </w:r>
    </w:p>
    <w:p>
      <w:pPr>
        <w:spacing w:before="60"/>
        <w:jc w:val="both"/>
      </w:pPr>
      <w:r>
        <w:rPr>
          <w:b/>
        </w:rPr>
        <w:t xml:space="preserve">35 </w:t>
      </w:r>
      <w:r>
        <w:rPr>
          <w:rFonts w:ascii="Times New Roman" w:hAnsi="Times New Roman"/>
        </w:rPr>
        <w:t>“I should like to hear some of your poetry. Be kind enough, if you will, to describe the Gaṅgā.”</w:t>
      </w:r>
    </w:p>
    <w:p>
      <w:pPr>
        <w:keepNext/>
        <w:spacing w:before="160"/>
        <w:jc w:val="center"/>
      </w:pPr>
      <w:r>
        <w:rPr>
          <w:rFonts w:ascii="Times New Roman" w:hAnsi="Times New Roman"/>
          <w:i/>
          <w:sz w:val="21"/>
        </w:rPr>
        <w:t>The *digvijayī* praises the Gaṅgā in a hundred verses —</w:t>
      </w:r>
    </w:p>
    <w:p>
      <w:pPr>
        <w:keepNext/>
        <w:jc w:val="center"/>
      </w:pPr>
      <w:r>
        <w:rPr>
          <w:rFonts w:ascii="Nirmala UI" w:hAnsi="Nirmala UI" w:cs="Nirmala UI"/>
          <w:sz w:val="24"/>
          <w:szCs w:val="24"/>
        </w:rPr>
        <w:t>শুনিয়া ব্রাহ্মণ গর্ব্বে বর্ণিতে লাগিলা ৷</w:t>
        <w:br/>
      </w:r>
      <w:r>
        <w:rPr>
          <w:rFonts w:ascii="Nirmala UI" w:hAnsi="Nirmala UI" w:cs="Nirmala UI"/>
          <w:sz w:val="24"/>
          <w:szCs w:val="24"/>
        </w:rPr>
        <w:t>ঘটী একে শত শ্লোক গঙ্গার বর্ণিলা ॥ ৩৬ ॥</w:t>
      </w:r>
    </w:p>
    <w:p>
      <w:pPr>
        <w:keepNext/>
        <w:spacing w:after="0"/>
        <w:ind w:left="227"/>
      </w:pPr>
      <w:r>
        <w:rPr>
          <w:rFonts w:ascii="Times New Roman" w:hAnsi="Times New Roman"/>
          <w:i/>
          <w:sz w:val="20"/>
        </w:rPr>
        <w:t>śuniyā brāhmaṇa garve varṇite lāgilā</w:t>
      </w:r>
    </w:p>
    <w:p>
      <w:pPr>
        <w:keepNext/>
        <w:spacing w:after="40"/>
        <w:ind w:left="227"/>
      </w:pPr>
      <w:r>
        <w:rPr>
          <w:rFonts w:ascii="Times New Roman" w:hAnsi="Times New Roman"/>
          <w:color w:val="555555"/>
          <w:sz w:val="18"/>
        </w:rPr>
        <w:t>hearing this  the brāhmaṇa  with pride  to describe  began</w:t>
      </w:r>
    </w:p>
    <w:p>
      <w:pPr>
        <w:keepNext/>
        <w:spacing w:after="0"/>
        <w:ind w:left="227"/>
      </w:pPr>
      <w:r>
        <w:rPr>
          <w:rFonts w:ascii="Times New Roman" w:hAnsi="Times New Roman"/>
          <w:i/>
          <w:sz w:val="20"/>
        </w:rPr>
        <w:t>ghaṭī eke śata śloka gaṅgāra varṇilā</w:t>
      </w:r>
    </w:p>
    <w:p>
      <w:pPr>
        <w:keepNext/>
        <w:spacing w:after="40"/>
        <w:ind w:left="227"/>
      </w:pPr>
      <w:r>
        <w:rPr>
          <w:rFonts w:ascii="Times New Roman" w:hAnsi="Times New Roman"/>
          <w:color w:val="555555"/>
          <w:sz w:val="18"/>
        </w:rPr>
        <w:t>in a ghaṭī  one  a hundred  verses  the Gaṅgā  he described</w:t>
      </w:r>
    </w:p>
    <w:p>
      <w:pPr>
        <w:spacing w:before="60"/>
        <w:jc w:val="both"/>
      </w:pPr>
      <w:r>
        <w:rPr>
          <w:b/>
        </w:rPr>
        <w:t xml:space="preserve">36 </w:t>
      </w:r>
      <w:r>
        <w:rPr>
          <w:rFonts w:ascii="Times New Roman" w:hAnsi="Times New Roman"/>
        </w:rPr>
        <w:t>Hearing this, the brāhmaṇa proudly began, and within one *ghaṭī* he described the Gaṅgā in a hundred verses.</w:t>
      </w:r>
      <w:r>
        <w:rPr>
          <w:rFonts w:ascii="Times New Roman" w:hAnsi="Times New Roman"/>
          <w:vertAlign w:val="superscript"/>
        </w:rPr>
        <w:t>2</w:t>
      </w:r>
    </w:p>
    <w:p>
      <w:pPr>
        <w:jc w:val="both"/>
      </w:pPr>
      <w:r>
        <w:rPr>
          <w:b/>
          <w:i/>
          <w:sz w:val="20"/>
        </w:rPr>
        <w:t xml:space="preserve">Amṛta-pravāha-bhāṣya. </w:t>
      </w:r>
      <w:r>
        <w:rPr>
          <w:rFonts w:ascii="Times New Roman" w:hAnsi="Times New Roman"/>
          <w:sz w:val="20"/>
        </w:rPr>
        <w:t>“*Ghaṭī eke*”: within one *ghaṭikā*</w:t>
      </w:r>
      <w:r>
        <w:rPr>
          <w:rFonts w:ascii="Times New Roman" w:hAnsi="Times New Roman"/>
          <w:sz w:val="20"/>
          <w:vertAlign w:val="superscript"/>
        </w:rPr>
        <w:t>6</w:t>
      </w:r>
      <w:r>
        <w:rPr>
          <w:rFonts w:ascii="Times New Roman" w:hAnsi="Times New Roman"/>
          <w:sz w:val="20"/>
        </w:rPr>
        <w:t>.</w:t>
      </w:r>
    </w:p>
    <w:p>
      <w:pPr>
        <w:keepNext/>
        <w:spacing w:before="160"/>
        <w:jc w:val="center"/>
      </w:pPr>
      <w:r>
        <w:rPr>
          <w:rFonts w:ascii="Times New Roman" w:hAnsi="Times New Roman"/>
          <w:i/>
          <w:sz w:val="21"/>
        </w:rPr>
        <w:t>The Lord praises him and shows him respect —</w:t>
      </w:r>
    </w:p>
    <w:p>
      <w:pPr>
        <w:keepNext/>
        <w:jc w:val="center"/>
      </w:pPr>
      <w:r>
        <w:rPr>
          <w:rFonts w:ascii="Nirmala UI" w:hAnsi="Nirmala UI" w:cs="Nirmala UI"/>
          <w:sz w:val="24"/>
          <w:szCs w:val="24"/>
        </w:rPr>
        <w:t>শুনিয়া করিল প্রভু বহুত সৎকার ৷</w:t>
        <w:br/>
      </w:r>
      <w:r>
        <w:rPr>
          <w:rFonts w:ascii="Nirmala UI" w:hAnsi="Nirmala UI" w:cs="Nirmala UI"/>
          <w:sz w:val="24"/>
          <w:szCs w:val="24"/>
        </w:rPr>
        <w:t>তোমা সম পৃথিবীতে কবি নাহি আর ॥ ৩৭ ॥</w:t>
      </w:r>
    </w:p>
    <w:p>
      <w:pPr>
        <w:keepNext/>
        <w:spacing w:after="0"/>
        <w:ind w:left="227"/>
      </w:pPr>
      <w:r>
        <w:rPr>
          <w:rFonts w:ascii="Times New Roman" w:hAnsi="Times New Roman"/>
          <w:i/>
          <w:sz w:val="20"/>
        </w:rPr>
        <w:t>śuniyā karila prabhu bahuta satkāra</w:t>
      </w:r>
    </w:p>
    <w:p>
      <w:pPr>
        <w:keepNext/>
        <w:spacing w:after="40"/>
        <w:ind w:left="227"/>
      </w:pPr>
      <w:r>
        <w:rPr>
          <w:rFonts w:ascii="Times New Roman" w:hAnsi="Times New Roman"/>
          <w:color w:val="555555"/>
          <w:sz w:val="18"/>
        </w:rPr>
        <w:t>hearing  made  the Lord  great  honour</w:t>
      </w:r>
    </w:p>
    <w:p>
      <w:pPr>
        <w:keepNext/>
        <w:spacing w:after="0"/>
        <w:ind w:left="227"/>
      </w:pPr>
      <w:r>
        <w:rPr>
          <w:rFonts w:ascii="Times New Roman" w:hAnsi="Times New Roman"/>
          <w:i/>
          <w:sz w:val="20"/>
        </w:rPr>
        <w:t>tomā sama pṛthivīte kavi nāhi āra</w:t>
      </w:r>
    </w:p>
    <w:p>
      <w:pPr>
        <w:keepNext/>
        <w:spacing w:after="40"/>
        <w:ind w:left="227"/>
      </w:pPr>
      <w:r>
        <w:rPr>
          <w:rFonts w:ascii="Times New Roman" w:hAnsi="Times New Roman"/>
          <w:color w:val="555555"/>
          <w:sz w:val="18"/>
        </w:rPr>
        <w:t>you  like  in the world  poet  not is  another</w:t>
      </w:r>
    </w:p>
    <w:p>
      <w:pPr>
        <w:spacing w:before="60"/>
        <w:jc w:val="both"/>
      </w:pPr>
      <w:r>
        <w:rPr>
          <w:b/>
        </w:rPr>
        <w:t xml:space="preserve">37 </w:t>
      </w:r>
      <w:r>
        <w:rPr>
          <w:rFonts w:ascii="Times New Roman" w:hAnsi="Times New Roman"/>
        </w:rPr>
        <w:t>When He had heard them, the Lord honoured him highly: “There is no other poet in the world like you!</w:t>
      </w:r>
    </w:p>
    <w:p>
      <w:pPr>
        <w:jc w:val="both"/>
      </w:pPr>
      <w:r>
        <w:rPr>
          <w:b/>
          <w:i/>
          <w:sz w:val="20"/>
        </w:rPr>
        <w:t xml:space="preserve">Amṛta-pravāha-bhāṣya. </w:t>
      </w:r>
      <w:r>
        <w:rPr>
          <w:rFonts w:ascii="Times New Roman" w:hAnsi="Times New Roman"/>
          <w:sz w:val="20"/>
        </w:rPr>
        <w:t>“*Karila sat-kāra*”: He showed respect.</w:t>
      </w:r>
    </w:p>
    <w:p>
      <w:pPr>
        <w:keepNext/>
        <w:spacing w:before="160"/>
        <w:jc w:val="center"/>
      </w:pPr>
      <w:r>
        <w:rPr>
          <w:rFonts w:ascii="Nirmala UI" w:hAnsi="Nirmala UI" w:cs="Nirmala UI"/>
          <w:sz w:val="24"/>
          <w:szCs w:val="24"/>
        </w:rPr>
        <w:t>তোমার কবিতা-শ্লোক বুঝিতে কার শক্তি ৷</w:t>
        <w:br/>
      </w:r>
      <w:r>
        <w:rPr>
          <w:rFonts w:ascii="Nirmala UI" w:hAnsi="Nirmala UI" w:cs="Nirmala UI"/>
          <w:sz w:val="24"/>
          <w:szCs w:val="24"/>
        </w:rPr>
        <w:t>তুমি ভাল জান অর্থ, কিংবা সরস্বতী ॥ ৩৮ ॥</w:t>
      </w:r>
    </w:p>
    <w:p>
      <w:pPr>
        <w:keepNext/>
        <w:spacing w:after="0"/>
        <w:ind w:left="227"/>
      </w:pPr>
      <w:r>
        <w:rPr>
          <w:rFonts w:ascii="Times New Roman" w:hAnsi="Times New Roman"/>
          <w:i/>
          <w:sz w:val="20"/>
        </w:rPr>
        <w:t>tomāra kavitā-śloka bujhite kāra śakti</w:t>
      </w:r>
    </w:p>
    <w:p>
      <w:pPr>
        <w:keepNext/>
        <w:spacing w:after="40"/>
        <w:ind w:left="227"/>
      </w:pPr>
      <w:r>
        <w:rPr>
          <w:rFonts w:ascii="Times New Roman" w:hAnsi="Times New Roman"/>
          <w:color w:val="555555"/>
          <w:sz w:val="18"/>
        </w:rPr>
        <w:t>your  poetry  the verses  to understand  whose  power</w:t>
      </w:r>
    </w:p>
    <w:p>
      <w:pPr>
        <w:keepNext/>
        <w:spacing w:after="0"/>
        <w:ind w:left="227"/>
      </w:pPr>
      <w:r>
        <w:rPr>
          <w:rFonts w:ascii="Times New Roman" w:hAnsi="Times New Roman"/>
          <w:i/>
          <w:sz w:val="20"/>
        </w:rPr>
        <w:t>tumi bhāla jāna artha, kiṁvā sarasvatī</w:t>
      </w:r>
    </w:p>
    <w:p>
      <w:pPr>
        <w:keepNext/>
        <w:spacing w:after="40"/>
        <w:ind w:left="227"/>
      </w:pPr>
      <w:r>
        <w:rPr>
          <w:rFonts w:ascii="Times New Roman" w:hAnsi="Times New Roman"/>
          <w:color w:val="555555"/>
          <w:sz w:val="18"/>
        </w:rPr>
        <w:t>you  well  know  the meaning,  or  Sarasvatī</w:t>
      </w:r>
    </w:p>
    <w:p>
      <w:pPr>
        <w:spacing w:before="60"/>
        <w:jc w:val="both"/>
      </w:pPr>
      <w:r>
        <w:rPr>
          <w:b/>
        </w:rPr>
        <w:t xml:space="preserve">38 </w:t>
      </w:r>
      <w:r>
        <w:rPr>
          <w:rFonts w:ascii="Times New Roman" w:hAnsi="Times New Roman"/>
        </w:rPr>
        <w:t>“Who has the power to understand your verses? You alone know their meaning well — you, or Sarasvatī.</w:t>
      </w:r>
    </w:p>
    <w:p>
      <w:pPr>
        <w:jc w:val="both"/>
      </w:pPr>
      <w:r>
        <w:rPr>
          <w:b/>
          <w:i/>
          <w:sz w:val="20"/>
        </w:rPr>
        <w:t xml:space="preserve">Amṛta-pravāha-bhāṣya. </w:t>
      </w:r>
      <w:r>
        <w:rPr>
          <w:rFonts w:ascii="Times New Roman" w:hAnsi="Times New Roman"/>
          <w:sz w:val="20"/>
        </w:rPr>
        <w:t>“*Kiṁbā*”: that is, *kibā*, “or.”</w:t>
      </w:r>
    </w:p>
    <w:p>
      <w:pPr>
        <w:keepNext/>
        <w:spacing w:before="160"/>
        <w:jc w:val="center"/>
      </w:pPr>
      <w:r>
        <w:rPr>
          <w:rFonts w:ascii="Times New Roman" w:hAnsi="Times New Roman"/>
          <w:i/>
          <w:sz w:val="21"/>
        </w:rPr>
        <w:t>The request to explain one verse of the hymn —</w:t>
      </w:r>
    </w:p>
    <w:p>
      <w:pPr>
        <w:keepNext/>
        <w:jc w:val="center"/>
      </w:pPr>
      <w:r>
        <w:rPr>
          <w:rFonts w:ascii="Nirmala UI" w:hAnsi="Nirmala UI" w:cs="Nirmala UI"/>
          <w:sz w:val="24"/>
          <w:szCs w:val="24"/>
        </w:rPr>
        <w:t>এক শ্লোকের অর্থ যদি কর নিজ-মুখে ৷</w:t>
        <w:br/>
      </w:r>
      <w:r>
        <w:rPr>
          <w:rFonts w:ascii="Nirmala UI" w:hAnsi="Nirmala UI" w:cs="Nirmala UI"/>
          <w:sz w:val="24"/>
          <w:szCs w:val="24"/>
        </w:rPr>
        <w:t>শুনি’ সব লোক তবে পায় বড়সুখে ॥ ৩৯ ॥</w:t>
      </w:r>
    </w:p>
    <w:p>
      <w:pPr>
        <w:keepNext/>
        <w:spacing w:after="0"/>
        <w:ind w:left="227"/>
      </w:pPr>
      <w:r>
        <w:rPr>
          <w:rFonts w:ascii="Times New Roman" w:hAnsi="Times New Roman"/>
          <w:i/>
          <w:sz w:val="20"/>
        </w:rPr>
        <w:t>eka ślokera artha yadi kara nija-mukhe</w:t>
      </w:r>
    </w:p>
    <w:p>
      <w:pPr>
        <w:keepNext/>
        <w:spacing w:after="40"/>
        <w:ind w:left="227"/>
      </w:pPr>
      <w:r>
        <w:rPr>
          <w:rFonts w:ascii="Times New Roman" w:hAnsi="Times New Roman"/>
          <w:color w:val="555555"/>
          <w:sz w:val="18"/>
        </w:rPr>
        <w:t>of one  verse  the meaning  if  you make  with your own mouth</w:t>
      </w:r>
    </w:p>
    <w:p>
      <w:pPr>
        <w:keepNext/>
        <w:spacing w:after="0"/>
        <w:ind w:left="227"/>
      </w:pPr>
      <w:r>
        <w:rPr>
          <w:rFonts w:ascii="Times New Roman" w:hAnsi="Times New Roman"/>
          <w:i/>
          <w:sz w:val="20"/>
        </w:rPr>
        <w:t>śuni’ saba loka tabe pāya baḍa-sukhe</w:t>
      </w:r>
    </w:p>
    <w:p>
      <w:pPr>
        <w:keepNext/>
        <w:spacing w:after="40"/>
        <w:ind w:left="227"/>
      </w:pPr>
      <w:r>
        <w:rPr>
          <w:rFonts w:ascii="Times New Roman" w:hAnsi="Times New Roman"/>
          <w:color w:val="555555"/>
          <w:sz w:val="18"/>
        </w:rPr>
        <w:t>hearing  all  people  then  obtain  with great joy</w:t>
      </w:r>
    </w:p>
    <w:p>
      <w:pPr>
        <w:spacing w:before="60"/>
        <w:jc w:val="both"/>
      </w:pPr>
      <w:r>
        <w:rPr>
          <w:b/>
        </w:rPr>
        <w:t xml:space="preserve">39 </w:t>
      </w:r>
      <w:r>
        <w:rPr>
          <w:rFonts w:ascii="Times New Roman" w:hAnsi="Times New Roman"/>
        </w:rPr>
        <w:t>“If you would explain the meaning of one verse yourself, everyone here would be delighted to hear it.”</w:t>
      </w:r>
    </w:p>
    <w:p>
      <w:pPr>
        <w:keepNext/>
        <w:spacing w:before="160"/>
        <w:jc w:val="center"/>
      </w:pPr>
      <w:r>
        <w:rPr>
          <w:rFonts w:ascii="Times New Roman" w:hAnsi="Times New Roman"/>
          <w:i/>
          <w:sz w:val="21"/>
        </w:rPr>
        <w:t>The Lord, whose memory is beyond this world (*śrutidhara*), recites one verse out of the hundred —</w:t>
      </w:r>
    </w:p>
    <w:p>
      <w:pPr>
        <w:keepNext/>
        <w:jc w:val="center"/>
      </w:pPr>
      <w:r>
        <w:rPr>
          <w:rFonts w:ascii="Nirmala UI" w:hAnsi="Nirmala UI" w:cs="Nirmala UI"/>
          <w:sz w:val="24"/>
          <w:szCs w:val="24"/>
        </w:rPr>
        <w:t>তবে দিগ্বিজয়ী ব্যাখ্যার শ্লোক পুছিল ৷</w:t>
        <w:br/>
      </w:r>
      <w:r>
        <w:rPr>
          <w:rFonts w:ascii="Nirmala UI" w:hAnsi="Nirmala UI" w:cs="Nirmala UI"/>
          <w:sz w:val="24"/>
          <w:szCs w:val="24"/>
        </w:rPr>
        <w:t>শত-শ্লোকের এক শ্লোক প্রভু ত’ পড়িল ॥ ৪০ ॥</w:t>
      </w:r>
    </w:p>
    <w:p>
      <w:pPr>
        <w:keepNext/>
        <w:spacing w:after="0"/>
        <w:ind w:left="227"/>
      </w:pPr>
      <w:r>
        <w:rPr>
          <w:rFonts w:ascii="Times New Roman" w:hAnsi="Times New Roman"/>
          <w:i/>
          <w:sz w:val="20"/>
        </w:rPr>
        <w:t>tabe digvijayī vyākhyāra śloka puchila</w:t>
      </w:r>
    </w:p>
    <w:p>
      <w:pPr>
        <w:keepNext/>
        <w:spacing w:after="40"/>
        <w:ind w:left="227"/>
      </w:pPr>
      <w:r>
        <w:rPr>
          <w:rFonts w:ascii="Times New Roman" w:hAnsi="Times New Roman"/>
          <w:color w:val="555555"/>
          <w:sz w:val="18"/>
        </w:rPr>
        <w:t>then  the *digvijayī*  for explanation  the verse  asked</w:t>
      </w:r>
    </w:p>
    <w:p>
      <w:pPr>
        <w:keepNext/>
        <w:spacing w:after="0"/>
        <w:ind w:left="227"/>
      </w:pPr>
      <w:r>
        <w:rPr>
          <w:rFonts w:ascii="Times New Roman" w:hAnsi="Times New Roman"/>
          <w:i/>
          <w:sz w:val="20"/>
        </w:rPr>
        <w:t>śata-ślokera eka śloka prabhu ta’ paḍila</w:t>
      </w:r>
    </w:p>
    <w:p>
      <w:pPr>
        <w:keepNext/>
        <w:spacing w:after="40"/>
        <w:ind w:left="227"/>
      </w:pPr>
      <w:r>
        <w:rPr>
          <w:rFonts w:ascii="Times New Roman" w:hAnsi="Times New Roman"/>
          <w:color w:val="555555"/>
          <w:sz w:val="18"/>
        </w:rPr>
        <w:t>of the hundred verses  one  verse  the Lord  indeed  recited</w:t>
      </w:r>
    </w:p>
    <w:p>
      <w:pPr>
        <w:spacing w:before="60"/>
        <w:jc w:val="both"/>
      </w:pPr>
      <w:r>
        <w:rPr>
          <w:b/>
        </w:rPr>
        <w:t xml:space="preserve">40 </w:t>
      </w:r>
      <w:r>
        <w:rPr>
          <w:rFonts w:ascii="Times New Roman" w:hAnsi="Times New Roman"/>
        </w:rPr>
        <w:t>The *digvijayī* asked which verse he should explain, and the Lord recited one of the hundred.</w:t>
      </w:r>
    </w:p>
    <w:p>
      <w:pPr>
        <w:jc w:val="both"/>
      </w:pPr>
      <w:r>
        <w:rPr>
          <w:b/>
          <w:i/>
          <w:sz w:val="20"/>
        </w:rPr>
        <w:t xml:space="preserve">Amṛta-pravāha-bhāṣya. </w:t>
      </w:r>
      <w:r>
        <w:rPr>
          <w:rFonts w:ascii="Times New Roman" w:hAnsi="Times New Roman"/>
          <w:sz w:val="20"/>
        </w:rPr>
        <w:t>He asked which verse he should explain.</w:t>
      </w:r>
    </w:p>
    <w:p>
      <w:pPr>
        <w:keepNext/>
        <w:spacing w:before="160"/>
        <w:jc w:val="center"/>
      </w:pPr>
      <w:r>
        <w:rPr>
          <w:rFonts w:ascii="Times New Roman" w:hAnsi="Times New Roman"/>
          <w:i/>
          <w:sz w:val="21"/>
        </w:rPr>
        <w:t>Keśava Kāśmīrī's verse on the glory of the Gaṅgā —</w:t>
      </w:r>
    </w:p>
    <w:p>
      <w:pPr>
        <w:keepNext/>
        <w:jc w:val="center"/>
      </w:pPr>
      <w:r>
        <w:rPr>
          <w:rFonts w:ascii="Nirmala UI" w:hAnsi="Nirmala UI" w:cs="Nirmala UI"/>
          <w:sz w:val="24"/>
          <w:szCs w:val="24"/>
        </w:rPr>
        <w:t>মহত্ত্বং গঙ্গায়াঃ সততমিদমাভাতি নিতরাং</w:t>
        <w:br/>
      </w:r>
      <w:r>
        <w:rPr>
          <w:rFonts w:ascii="Nirmala UI" w:hAnsi="Nirmala UI" w:cs="Nirmala UI"/>
          <w:sz w:val="24"/>
          <w:szCs w:val="24"/>
        </w:rPr>
        <w:t>যদেষা শ্রীবিষ্ণোশ্চরণকমলোৎপত্তিসুভগা ৷</w:t>
        <w:br/>
      </w:r>
      <w:r>
        <w:rPr>
          <w:rFonts w:ascii="Nirmala UI" w:hAnsi="Nirmala UI" w:cs="Nirmala UI"/>
          <w:sz w:val="24"/>
          <w:szCs w:val="24"/>
        </w:rPr>
        <w:t>দ্বিতীয়-শ্রীলক্ষ্মীরিব সুরনরৈরর্চ্চ্যচরণা</w:t>
        <w:br/>
      </w:r>
      <w:r>
        <w:rPr>
          <w:rFonts w:ascii="Nirmala UI" w:hAnsi="Nirmala UI" w:cs="Nirmala UI"/>
          <w:sz w:val="24"/>
          <w:szCs w:val="24"/>
        </w:rPr>
        <w:t>ভবানীভর্ত্তুর্যা শিরসি বিভবত্যদ্ভুতগুণা ॥ ৪১ ॥</w:t>
      </w:r>
    </w:p>
    <w:p>
      <w:pPr>
        <w:keepNext/>
        <w:spacing w:after="0"/>
        <w:ind w:left="227"/>
      </w:pPr>
      <w:r>
        <w:rPr>
          <w:rFonts w:ascii="Times New Roman" w:hAnsi="Times New Roman"/>
          <w:i/>
          <w:sz w:val="20"/>
        </w:rPr>
        <w:t>mahattvaṁ gaṅgāyāḥ satatam idam ābhāti nitarāṁ</w:t>
      </w:r>
    </w:p>
    <w:p>
      <w:pPr>
        <w:keepNext/>
        <w:spacing w:after="40"/>
        <w:ind w:left="227"/>
      </w:pPr>
      <w:r>
        <w:rPr>
          <w:rFonts w:ascii="Times New Roman" w:hAnsi="Times New Roman"/>
          <w:color w:val="555555"/>
          <w:sz w:val="18"/>
        </w:rPr>
        <w:t>the greatness  of the Gaṅgā  ever  this  shines  beyond compare</w:t>
      </w:r>
    </w:p>
    <w:p>
      <w:pPr>
        <w:keepNext/>
        <w:spacing w:after="0"/>
        <w:ind w:left="227"/>
      </w:pPr>
      <w:r>
        <w:rPr>
          <w:rFonts w:ascii="Times New Roman" w:hAnsi="Times New Roman"/>
          <w:i/>
          <w:sz w:val="20"/>
        </w:rPr>
        <w:t>yad eṣā śrī-viṣṇoś caraṇa-kamalotpatti-subhagā</w:t>
      </w:r>
    </w:p>
    <w:p>
      <w:pPr>
        <w:keepNext/>
        <w:spacing w:after="40"/>
        <w:ind w:left="227"/>
      </w:pPr>
      <w:r>
        <w:rPr>
          <w:rFonts w:ascii="Times New Roman" w:hAnsi="Times New Roman"/>
          <w:color w:val="555555"/>
          <w:sz w:val="18"/>
        </w:rPr>
        <w:t>since  she  of Śrī Viṣṇu  by birth from the lotus feet  blessed</w:t>
      </w:r>
    </w:p>
    <w:p>
      <w:pPr>
        <w:keepNext/>
        <w:spacing w:after="0"/>
        <w:ind w:left="227"/>
      </w:pPr>
      <w:r>
        <w:rPr>
          <w:rFonts w:ascii="Times New Roman" w:hAnsi="Times New Roman"/>
          <w:i/>
          <w:sz w:val="20"/>
        </w:rPr>
        <w:t>dvitīya-śrī-lakṣmīr iva sura-narair arcya-caraṇā</w:t>
      </w:r>
    </w:p>
    <w:p>
      <w:pPr>
        <w:keepNext/>
        <w:spacing w:after="40"/>
        <w:ind w:left="227"/>
      </w:pPr>
      <w:r>
        <w:rPr>
          <w:rFonts w:ascii="Times New Roman" w:hAnsi="Times New Roman"/>
          <w:color w:val="555555"/>
          <w:sz w:val="18"/>
        </w:rPr>
        <w:t>a second  Śrī Lakṣmī  like  by gods and men  worshipped  whose feet</w:t>
      </w:r>
    </w:p>
    <w:p>
      <w:pPr>
        <w:keepNext/>
        <w:spacing w:after="0"/>
        <w:ind w:left="227"/>
      </w:pPr>
      <w:r>
        <w:rPr>
          <w:rFonts w:ascii="Times New Roman" w:hAnsi="Times New Roman"/>
          <w:i/>
          <w:sz w:val="20"/>
        </w:rPr>
        <w:t>bhavānī-bhartur yā śirasi vibhavaty adbhuta-guṇā</w:t>
      </w:r>
    </w:p>
    <w:p>
      <w:pPr>
        <w:keepNext/>
        <w:spacing w:after="40"/>
        <w:ind w:left="227"/>
      </w:pPr>
      <w:r>
        <w:rPr>
          <w:rFonts w:ascii="Times New Roman" w:hAnsi="Times New Roman"/>
          <w:color w:val="555555"/>
          <w:sz w:val="18"/>
        </w:rPr>
        <w:t>of Bhavānī’s  husband  who  on the head  reigns  wondrous in qualities</w:t>
      </w:r>
    </w:p>
    <w:p>
      <w:pPr>
        <w:spacing w:before="60"/>
        <w:jc w:val="both"/>
      </w:pPr>
      <w:r>
        <w:rPr>
          <w:b/>
        </w:rPr>
        <w:t xml:space="preserve">41 </w:t>
      </w:r>
      <w:r>
        <w:rPr>
          <w:rFonts w:ascii="Times New Roman" w:hAnsi="Times New Roman"/>
        </w:rPr>
        <w:t>“This greatness of the Gaṅgā ever shines beyond compare, for she is blessed by her birth from the lotus feet of Śrī Viṣṇu. Like a second Śrī Lakṣmī, she receives the worship of gods and men; and upon the head of Bhavānī’s husband she reigns, endowed with wondrous qualities.”</w:t>
      </w:r>
    </w:p>
    <w:p>
      <w:pPr>
        <w:jc w:val="both"/>
      </w:pPr>
      <w:r>
        <w:rPr>
          <w:b/>
          <w:i/>
          <w:sz w:val="20"/>
        </w:rPr>
        <w:t xml:space="preserve">Amṛta-pravāha-bhāṣya. </w:t>
      </w:r>
      <w:r>
        <w:rPr>
          <w:rFonts w:ascii="Times New Roman" w:hAnsi="Times New Roman"/>
          <w:sz w:val="20"/>
        </w:rPr>
        <w:t>The glory of this Gaṅgā-devī always shines, because she is supremely blessed. She was born from the lotus feet of Śrī Viṣṇu, and, like a second form of Lakṣmī-devī, she is the one whose feet gods and men worship. Endowed with wonderful qualities, she has risen above Mahādeva, the husband of Bhavānī.</w:t>
      </w:r>
    </w:p>
    <w:p>
      <w:pPr>
        <w:jc w:val="both"/>
      </w:pPr>
      <w:r>
        <w:rPr>
          <w:b/>
          <w:i/>
          <w:sz w:val="20"/>
        </w:rPr>
        <w:t xml:space="preserve">Anubhāṣya. </w:t>
      </w:r>
      <w:r>
        <w:rPr>
          <w:rFonts w:ascii="Times New Roman" w:hAnsi="Times New Roman"/>
          <w:b/>
          <w:sz w:val="20"/>
        </w:rPr>
        <w:t>gaṅgāyāḥ</w:t>
      </w:r>
      <w:r>
        <w:rPr>
          <w:rFonts w:ascii="Times New Roman" w:hAnsi="Times New Roman"/>
          <w:sz w:val="20"/>
        </w:rPr>
        <w:t xml:space="preserve"> </w:t>
      </w:r>
      <w:r>
        <w:rPr>
          <w:rFonts w:ascii="Times New Roman" w:hAnsi="Times New Roman"/>
          <w:b/>
          <w:sz w:val="20"/>
        </w:rPr>
        <w:t>idam</w:t>
      </w:r>
      <w:r>
        <w:rPr>
          <w:rFonts w:ascii="Times New Roman" w:hAnsi="Times New Roman"/>
          <w:sz w:val="20"/>
        </w:rPr>
        <w:t xml:space="preserve"> </w:t>
      </w:r>
      <w:r>
        <w:rPr>
          <w:rFonts w:ascii="Times New Roman" w:hAnsi="Times New Roman"/>
          <w:b/>
          <w:sz w:val="20"/>
        </w:rPr>
        <w:t>mahattvam</w:t>
      </w:r>
      <w:r>
        <w:rPr>
          <w:rFonts w:ascii="Times New Roman" w:hAnsi="Times New Roman"/>
          <w:sz w:val="20"/>
        </w:rPr>
        <w:t xml:space="preserve"> </w:t>
      </w:r>
      <w:r>
        <w:rPr>
          <w:rFonts w:ascii="Times New Roman" w:hAnsi="Times New Roman"/>
          <w:b/>
          <w:sz w:val="20"/>
        </w:rPr>
        <w:t>satatam</w:t>
      </w:r>
      <w:r>
        <w:rPr>
          <w:rFonts w:ascii="Times New Roman" w:hAnsi="Times New Roman"/>
          <w:sz w:val="20"/>
        </w:rPr>
        <w:t xml:space="preserve"> (always) </w:t>
      </w:r>
      <w:r>
        <w:rPr>
          <w:rFonts w:ascii="Times New Roman" w:hAnsi="Times New Roman"/>
          <w:b/>
          <w:sz w:val="20"/>
        </w:rPr>
        <w:t>nitarām</w:t>
      </w:r>
      <w:r>
        <w:rPr>
          <w:rFonts w:ascii="Times New Roman" w:hAnsi="Times New Roman"/>
          <w:sz w:val="20"/>
        </w:rPr>
        <w:t xml:space="preserve"> (beyond doubt) </w:t>
      </w:r>
      <w:r>
        <w:rPr>
          <w:rFonts w:ascii="Times New Roman" w:hAnsi="Times New Roman"/>
          <w:b/>
          <w:sz w:val="20"/>
        </w:rPr>
        <w:t>ābhāti</w:t>
      </w:r>
      <w:r>
        <w:rPr>
          <w:rFonts w:ascii="Times New Roman" w:hAnsi="Times New Roman"/>
          <w:sz w:val="20"/>
        </w:rPr>
        <w:t xml:space="preserve"> (shines); </w:t>
      </w:r>
      <w:r>
        <w:rPr>
          <w:rFonts w:ascii="Times New Roman" w:hAnsi="Times New Roman"/>
          <w:b/>
          <w:sz w:val="20"/>
        </w:rPr>
        <w:t>yat</w:t>
      </w:r>
      <w:r>
        <w:rPr>
          <w:rFonts w:ascii="Times New Roman" w:hAnsi="Times New Roman"/>
          <w:sz w:val="20"/>
        </w:rPr>
        <w:t xml:space="preserve"> (because) </w:t>
      </w:r>
      <w:r>
        <w:rPr>
          <w:rFonts w:ascii="Times New Roman" w:hAnsi="Times New Roman"/>
          <w:b/>
          <w:sz w:val="20"/>
        </w:rPr>
        <w:t>eṣā</w:t>
      </w:r>
      <w:r>
        <w:rPr>
          <w:rFonts w:ascii="Times New Roman" w:hAnsi="Times New Roman"/>
          <w:sz w:val="20"/>
        </w:rPr>
        <w:t xml:space="preserve"> (the Gaṅgā) </w:t>
      </w:r>
      <w:r>
        <w:rPr>
          <w:rFonts w:ascii="Times New Roman" w:hAnsi="Times New Roman"/>
          <w:b/>
          <w:sz w:val="20"/>
        </w:rPr>
        <w:t>śrī-viṣṇoś caraṇa-kamalotpatti-subhagā</w:t>
      </w:r>
      <w:r>
        <w:rPr>
          <w:rFonts w:ascii="Times New Roman" w:hAnsi="Times New Roman"/>
          <w:sz w:val="20"/>
        </w:rPr>
        <w:t xml:space="preserve"> (she was born [*utpatti*, creation] from the lotus feet of Śrī Viṣṇu, that is, from the Lord's lotus feet, and by this her *bhaga*, her majesty, is beautiful; such is she), </w:t>
      </w:r>
      <w:r>
        <w:rPr>
          <w:rFonts w:ascii="Times New Roman" w:hAnsi="Times New Roman"/>
          <w:b/>
          <w:sz w:val="20"/>
        </w:rPr>
        <w:t>dvitīya-śrī-lakṣmīr iva</w:t>
      </w:r>
      <w:r>
        <w:rPr>
          <w:rFonts w:ascii="Times New Roman" w:hAnsi="Times New Roman"/>
          <w:sz w:val="20"/>
        </w:rPr>
        <w:t xml:space="preserve"> (like a second Kamalā, endowed with beauty) </w:t>
      </w:r>
      <w:r>
        <w:rPr>
          <w:rFonts w:ascii="Times New Roman" w:hAnsi="Times New Roman"/>
          <w:b/>
          <w:sz w:val="20"/>
        </w:rPr>
        <w:t>sura-naraiḥ</w:t>
      </w:r>
      <w:r>
        <w:rPr>
          <w:rFonts w:ascii="Times New Roman" w:hAnsi="Times New Roman"/>
          <w:sz w:val="20"/>
        </w:rPr>
        <w:t xml:space="preserve"> (by gods, men and others) </w:t>
      </w:r>
      <w:r>
        <w:rPr>
          <w:rFonts w:ascii="Times New Roman" w:hAnsi="Times New Roman"/>
          <w:b/>
          <w:sz w:val="20"/>
        </w:rPr>
        <w:t>arcya-caraṇā</w:t>
      </w:r>
      <w:r>
        <w:rPr>
          <w:rFonts w:ascii="Times New Roman" w:hAnsi="Times New Roman"/>
          <w:sz w:val="20"/>
        </w:rPr>
        <w:t xml:space="preserve"> (she whose feet are served), </w:t>
      </w:r>
      <w:r>
        <w:rPr>
          <w:rFonts w:ascii="Times New Roman" w:hAnsi="Times New Roman"/>
          <w:b/>
          <w:sz w:val="20"/>
        </w:rPr>
        <w:t>bhavānī-bhartuḥ</w:t>
      </w:r>
      <w:r>
        <w:rPr>
          <w:rFonts w:ascii="Times New Roman" w:hAnsi="Times New Roman"/>
          <w:sz w:val="20"/>
        </w:rPr>
        <w:t xml:space="preserve"> (of Bhavānī's *bhartā*, husband, that is, of Giriśa, Bhava) </w:t>
      </w:r>
      <w:r>
        <w:rPr>
          <w:rFonts w:ascii="Times New Roman" w:hAnsi="Times New Roman"/>
          <w:b/>
          <w:sz w:val="20"/>
        </w:rPr>
        <w:t>śirasi</w:t>
      </w:r>
      <w:r>
        <w:rPr>
          <w:rFonts w:ascii="Times New Roman" w:hAnsi="Times New Roman"/>
          <w:sz w:val="20"/>
        </w:rPr>
        <w:t xml:space="preserve"> (on the head) </w:t>
      </w:r>
      <w:r>
        <w:rPr>
          <w:rFonts w:ascii="Times New Roman" w:hAnsi="Times New Roman"/>
          <w:b/>
          <w:sz w:val="20"/>
        </w:rPr>
        <w:t>yā</w:t>
      </w:r>
      <w:r>
        <w:rPr>
          <w:rFonts w:ascii="Times New Roman" w:hAnsi="Times New Roman"/>
          <w:sz w:val="20"/>
        </w:rPr>
        <w:t xml:space="preserve"> (she who, the Gaṅgā) </w:t>
      </w:r>
      <w:r>
        <w:rPr>
          <w:rFonts w:ascii="Times New Roman" w:hAnsi="Times New Roman"/>
          <w:b/>
          <w:sz w:val="20"/>
        </w:rPr>
        <w:t>vibhavati</w:t>
      </w:r>
      <w:r>
        <w:rPr>
          <w:rFonts w:ascii="Times New Roman" w:hAnsi="Times New Roman"/>
          <w:sz w:val="20"/>
        </w:rPr>
        <w:t xml:space="preserve"> (reigns); </w:t>
      </w:r>
      <w:r>
        <w:rPr>
          <w:rFonts w:ascii="Times New Roman" w:hAnsi="Times New Roman"/>
          <w:b/>
          <w:sz w:val="20"/>
        </w:rPr>
        <w:t>ataḥ</w:t>
      </w:r>
      <w:r>
        <w:rPr>
          <w:rFonts w:ascii="Times New Roman" w:hAnsi="Times New Roman"/>
          <w:sz w:val="20"/>
        </w:rPr>
        <w:t xml:space="preserve"> (therefore) (she is) </w:t>
      </w:r>
      <w:r>
        <w:rPr>
          <w:rFonts w:ascii="Times New Roman" w:hAnsi="Times New Roman"/>
          <w:b/>
          <w:sz w:val="20"/>
        </w:rPr>
        <w:t>adbhuta-guṇā</w:t>
      </w:r>
      <w:r>
        <w:rPr>
          <w:rFonts w:ascii="Times New Roman" w:hAnsi="Times New Roman"/>
          <w:sz w:val="20"/>
        </w:rPr>
        <w:t xml:space="preserve"> (endowed with wonderful qualities).</w:t>
      </w:r>
    </w:p>
    <w:p>
      <w:pPr>
        <w:keepNext/>
        <w:spacing w:before="160"/>
        <w:jc w:val="center"/>
      </w:pPr>
      <w:r>
        <w:rPr>
          <w:rFonts w:ascii="Nirmala UI" w:hAnsi="Nirmala UI" w:cs="Nirmala UI"/>
          <w:sz w:val="24"/>
          <w:szCs w:val="24"/>
        </w:rPr>
        <w:t>এই শ্লোকের অর্থ কর — প্রভু যদি কহিল ৷</w:t>
        <w:br/>
      </w:r>
      <w:r>
        <w:rPr>
          <w:rFonts w:ascii="Nirmala UI" w:hAnsi="Nirmala UI" w:cs="Nirmala UI"/>
          <w:sz w:val="24"/>
          <w:szCs w:val="24"/>
        </w:rPr>
        <w:t>বিস্মিত হঞা দিগ্বিজয়ী প্রভুকে পুছিল ॥ ৪২ ॥</w:t>
      </w:r>
    </w:p>
    <w:p>
      <w:pPr>
        <w:keepNext/>
        <w:spacing w:after="0"/>
        <w:ind w:left="227"/>
      </w:pPr>
      <w:r>
        <w:rPr>
          <w:rFonts w:ascii="Times New Roman" w:hAnsi="Times New Roman"/>
          <w:i/>
          <w:sz w:val="20"/>
        </w:rPr>
        <w:t>ei ślokera artha kara — prabhu yadi kahila</w:t>
      </w:r>
    </w:p>
    <w:p>
      <w:pPr>
        <w:keepNext/>
        <w:spacing w:after="40"/>
        <w:ind w:left="227"/>
      </w:pPr>
      <w:r>
        <w:rPr>
          <w:rFonts w:ascii="Times New Roman" w:hAnsi="Times New Roman"/>
          <w:color w:val="555555"/>
          <w:sz w:val="18"/>
        </w:rPr>
        <w:t>of this  verse  the meaning  make —  the Lord  when  said</w:t>
      </w:r>
    </w:p>
    <w:p>
      <w:pPr>
        <w:keepNext/>
        <w:spacing w:after="0"/>
        <w:ind w:left="227"/>
      </w:pPr>
      <w:r>
        <w:rPr>
          <w:rFonts w:ascii="Times New Roman" w:hAnsi="Times New Roman"/>
          <w:i/>
          <w:sz w:val="20"/>
        </w:rPr>
        <w:t>vismita hañā digvijayī prabhuke puchila</w:t>
      </w:r>
    </w:p>
    <w:p>
      <w:pPr>
        <w:keepNext/>
        <w:spacing w:after="40"/>
        <w:ind w:left="227"/>
      </w:pPr>
      <w:r>
        <w:rPr>
          <w:rFonts w:ascii="Times New Roman" w:hAnsi="Times New Roman"/>
          <w:color w:val="555555"/>
          <w:sz w:val="18"/>
        </w:rPr>
        <w:t>astonished  becoming  the *digvijayī*  the Lord  asked</w:t>
      </w:r>
    </w:p>
    <w:p>
      <w:pPr>
        <w:spacing w:before="60"/>
        <w:jc w:val="both"/>
      </w:pPr>
      <w:r>
        <w:rPr>
          <w:b/>
        </w:rPr>
        <w:t xml:space="preserve">42 </w:t>
      </w:r>
      <w:r>
        <w:rPr>
          <w:rFonts w:ascii="Times New Roman" w:hAnsi="Times New Roman"/>
        </w:rPr>
        <w:t>When the Lord said, “Explain this verse,” the *digvijayī* asked Him in astonishment:</w:t>
      </w:r>
    </w:p>
    <w:p>
      <w:pPr>
        <w:keepNext/>
        <w:spacing w:before="160"/>
        <w:jc w:val="center"/>
      </w:pPr>
      <w:r>
        <w:rPr>
          <w:rFonts w:ascii="Times New Roman" w:hAnsi="Times New Roman"/>
          <w:i/>
          <w:sz w:val="21"/>
        </w:rPr>
        <w:t>Seeing the Lord's power of memory, the *digvijayī* is amazed and asks —</w:t>
      </w:r>
    </w:p>
    <w:p>
      <w:pPr>
        <w:keepNext/>
        <w:jc w:val="center"/>
      </w:pPr>
      <w:r>
        <w:rPr>
          <w:rFonts w:ascii="Nirmala UI" w:hAnsi="Nirmala UI" w:cs="Nirmala UI"/>
          <w:sz w:val="24"/>
          <w:szCs w:val="24"/>
        </w:rPr>
        <w:t>ঝঞ্ঝাবাত-প্রায় আমি শ্লোক পড়িল ৷</w:t>
        <w:br/>
      </w:r>
      <w:r>
        <w:rPr>
          <w:rFonts w:ascii="Nirmala UI" w:hAnsi="Nirmala UI" w:cs="Nirmala UI"/>
          <w:sz w:val="24"/>
          <w:szCs w:val="24"/>
        </w:rPr>
        <w:t>তার মধ্যে শ্লোক তুমি কৈছে কণ্ঠে কৈল ॥ ৪৩ ॥</w:t>
      </w:r>
    </w:p>
    <w:p>
      <w:pPr>
        <w:keepNext/>
        <w:spacing w:after="0"/>
        <w:ind w:left="227"/>
      </w:pPr>
      <w:r>
        <w:rPr>
          <w:rFonts w:ascii="Times New Roman" w:hAnsi="Times New Roman"/>
          <w:i/>
          <w:sz w:val="20"/>
        </w:rPr>
        <w:t>jhañjhāvāta-prāya āmi śloka paḍila</w:t>
      </w:r>
    </w:p>
    <w:p>
      <w:pPr>
        <w:keepNext/>
        <w:spacing w:after="40"/>
        <w:ind w:left="227"/>
      </w:pPr>
      <w:r>
        <w:rPr>
          <w:rFonts w:ascii="Times New Roman" w:hAnsi="Times New Roman"/>
          <w:color w:val="555555"/>
          <w:sz w:val="18"/>
        </w:rPr>
        <w:t>a storm wind  like  I  the verses  recited</w:t>
      </w:r>
    </w:p>
    <w:p>
      <w:pPr>
        <w:keepNext/>
        <w:spacing w:after="0"/>
        <w:ind w:left="227"/>
      </w:pPr>
      <w:r>
        <w:rPr>
          <w:rFonts w:ascii="Times New Roman" w:hAnsi="Times New Roman"/>
          <w:i/>
          <w:sz w:val="20"/>
        </w:rPr>
        <w:t>tāra madhye śloka tumi kaiche kaṇṭhe kaila</w:t>
      </w:r>
    </w:p>
    <w:p>
      <w:pPr>
        <w:keepNext/>
        <w:spacing w:after="40"/>
        <w:ind w:left="227"/>
      </w:pPr>
      <w:r>
        <w:rPr>
          <w:rFonts w:ascii="Times New Roman" w:hAnsi="Times New Roman"/>
          <w:color w:val="555555"/>
          <w:sz w:val="18"/>
        </w:rPr>
        <w:t>of them  among  a verse  You  how  by heart  learned</w:t>
      </w:r>
    </w:p>
    <w:p>
      <w:pPr>
        <w:spacing w:before="60"/>
        <w:jc w:val="both"/>
      </w:pPr>
      <w:r>
        <w:rPr>
          <w:b/>
        </w:rPr>
        <w:t xml:space="preserve">43 </w:t>
      </w:r>
      <w:r>
        <w:rPr>
          <w:rFonts w:ascii="Times New Roman" w:hAnsi="Times New Roman"/>
        </w:rPr>
        <w:t>“I recited those verses like a storm wind. How could You learn one of them by heart?”</w:t>
      </w:r>
    </w:p>
    <w:p>
      <w:pPr>
        <w:keepNext/>
        <w:spacing w:before="160"/>
        <w:jc w:val="center"/>
      </w:pPr>
      <w:r>
        <w:rPr>
          <w:rFonts w:ascii="Times New Roman" w:hAnsi="Times New Roman"/>
          <w:i/>
          <w:sz w:val="21"/>
        </w:rPr>
        <w:t>The Lord's humble reply —</w:t>
      </w:r>
    </w:p>
    <w:p>
      <w:pPr>
        <w:keepNext/>
        <w:jc w:val="center"/>
      </w:pPr>
      <w:r>
        <w:rPr>
          <w:rFonts w:ascii="Nirmala UI" w:hAnsi="Nirmala UI" w:cs="Nirmala UI"/>
          <w:sz w:val="24"/>
          <w:szCs w:val="24"/>
        </w:rPr>
        <w:t>প্রভু কহে, দেবের বরে তুমি — ‘কবিবর’ ৷</w:t>
        <w:br/>
      </w:r>
      <w:r>
        <w:rPr>
          <w:rFonts w:ascii="Nirmala UI" w:hAnsi="Nirmala UI" w:cs="Nirmala UI"/>
          <w:sz w:val="24"/>
          <w:szCs w:val="24"/>
        </w:rPr>
        <w:t>ঐছে দেবের বরে কেহ হয় — ‘শ্রুতিধর’ ॥ ৪৪ ॥</w:t>
      </w:r>
    </w:p>
    <w:p>
      <w:pPr>
        <w:keepNext/>
        <w:spacing w:after="0"/>
        <w:ind w:left="227"/>
      </w:pPr>
      <w:r>
        <w:rPr>
          <w:rFonts w:ascii="Times New Roman" w:hAnsi="Times New Roman"/>
          <w:i/>
          <w:sz w:val="20"/>
        </w:rPr>
        <w:t>prabhu kahe, devera vare tumi — ‘kavi-vara’</w:t>
      </w:r>
    </w:p>
    <w:p>
      <w:pPr>
        <w:keepNext/>
        <w:spacing w:after="40"/>
        <w:ind w:left="227"/>
      </w:pPr>
      <w:r>
        <w:rPr>
          <w:rFonts w:ascii="Times New Roman" w:hAnsi="Times New Roman"/>
          <w:color w:val="555555"/>
          <w:sz w:val="18"/>
        </w:rPr>
        <w:t>the Lord  says,  of a god  by the boon  you —  ‘the best of poets’</w:t>
      </w:r>
    </w:p>
    <w:p>
      <w:pPr>
        <w:keepNext/>
        <w:spacing w:after="0"/>
        <w:ind w:left="227"/>
      </w:pPr>
      <w:r>
        <w:rPr>
          <w:rFonts w:ascii="Times New Roman" w:hAnsi="Times New Roman"/>
          <w:i/>
          <w:sz w:val="20"/>
        </w:rPr>
        <w:t>aiche devera vare keha haya — ‘śruti-dhara’</w:t>
      </w:r>
    </w:p>
    <w:p>
      <w:pPr>
        <w:keepNext/>
        <w:spacing w:after="40"/>
        <w:ind w:left="227"/>
      </w:pPr>
      <w:r>
        <w:rPr>
          <w:rFonts w:ascii="Times New Roman" w:hAnsi="Times New Roman"/>
          <w:color w:val="555555"/>
          <w:sz w:val="18"/>
        </w:rPr>
        <w:t>so  of a god  by the boon  someone  becomes —  ‘one who holds all he hears’</w:t>
      </w:r>
    </w:p>
    <w:p>
      <w:pPr>
        <w:spacing w:before="60"/>
        <w:jc w:val="both"/>
      </w:pPr>
      <w:r>
        <w:rPr>
          <w:b/>
        </w:rPr>
        <w:t xml:space="preserve">44 </w:t>
      </w:r>
      <w:r>
        <w:rPr>
          <w:rFonts w:ascii="Times New Roman" w:hAnsi="Times New Roman"/>
        </w:rPr>
        <w:t>The Lord said, “By the boon of a deity you are the best of poets; and by the boon of a deity another may become a *śruti-dhara*, one who holds all that he hears.”</w:t>
      </w:r>
    </w:p>
    <w:p>
      <w:pPr>
        <w:keepNext/>
        <w:spacing w:before="160"/>
        <w:jc w:val="center"/>
      </w:pPr>
      <w:r>
        <w:rPr>
          <w:rFonts w:ascii="Times New Roman" w:hAnsi="Times New Roman"/>
          <w:i/>
          <w:sz w:val="21"/>
        </w:rPr>
        <w:t>The *digvijayī*'s explanation —</w:t>
      </w:r>
    </w:p>
    <w:p>
      <w:pPr>
        <w:keepNext/>
        <w:jc w:val="center"/>
      </w:pPr>
      <w:r>
        <w:rPr>
          <w:rFonts w:ascii="Nirmala UI" w:hAnsi="Nirmala UI" w:cs="Nirmala UI"/>
          <w:sz w:val="24"/>
          <w:szCs w:val="24"/>
        </w:rPr>
        <w:t>শ্লোকের অর্থ কৈল বিপ্র পাইয়া সন্তোষ ৷</w:t>
        <w:br/>
      </w:r>
      <w:r>
        <w:rPr>
          <w:rFonts w:ascii="Nirmala UI" w:hAnsi="Nirmala UI" w:cs="Nirmala UI"/>
          <w:sz w:val="24"/>
          <w:szCs w:val="24"/>
        </w:rPr>
        <w:t>প্রভু কহে, — কহ শ্লোকের কিবা গুণ-দোষ ॥ ৪৫ ॥</w:t>
      </w:r>
    </w:p>
    <w:p>
      <w:pPr>
        <w:keepNext/>
        <w:spacing w:after="0"/>
        <w:ind w:left="227"/>
      </w:pPr>
      <w:r>
        <w:rPr>
          <w:rFonts w:ascii="Times New Roman" w:hAnsi="Times New Roman"/>
          <w:i/>
          <w:sz w:val="20"/>
        </w:rPr>
        <w:t>ślokera artha kaila vipra pāiyā santoṣa</w:t>
      </w:r>
    </w:p>
    <w:p>
      <w:pPr>
        <w:keepNext/>
        <w:spacing w:after="40"/>
        <w:ind w:left="227"/>
      </w:pPr>
      <w:r>
        <w:rPr>
          <w:rFonts w:ascii="Times New Roman" w:hAnsi="Times New Roman"/>
          <w:color w:val="555555"/>
          <w:sz w:val="18"/>
        </w:rPr>
        <w:t>of the verse  the meaning  made  the brāhmaṇa  obtaining  satisfaction</w:t>
      </w:r>
    </w:p>
    <w:p>
      <w:pPr>
        <w:keepNext/>
        <w:spacing w:after="0"/>
        <w:ind w:left="227"/>
      </w:pPr>
      <w:r>
        <w:rPr>
          <w:rFonts w:ascii="Times New Roman" w:hAnsi="Times New Roman"/>
          <w:i/>
          <w:sz w:val="20"/>
        </w:rPr>
        <w:t>prabhu kahe, — kaha ślokera kibā guṇa-doṣa</w:t>
      </w:r>
    </w:p>
    <w:p>
      <w:pPr>
        <w:keepNext/>
        <w:spacing w:after="40"/>
        <w:ind w:left="227"/>
      </w:pPr>
      <w:r>
        <w:rPr>
          <w:rFonts w:ascii="Times New Roman" w:hAnsi="Times New Roman"/>
          <w:color w:val="555555"/>
          <w:sz w:val="18"/>
        </w:rPr>
        <w:t>the Lord  says —  tell  of the verse  what  merits and faults</w:t>
      </w:r>
    </w:p>
    <w:p>
      <w:pPr>
        <w:spacing w:before="60"/>
        <w:jc w:val="both"/>
      </w:pPr>
      <w:r>
        <w:rPr>
          <w:b/>
        </w:rPr>
        <w:t xml:space="preserve">45 </w:t>
      </w:r>
      <w:r>
        <w:rPr>
          <w:rFonts w:ascii="Times New Roman" w:hAnsi="Times New Roman"/>
        </w:rPr>
        <w:t>Well pleased, the brāhmaṇa explained the verse. Then the Lord said, “Tell Me, what are the merits and faults of this verse?”</w:t>
      </w:r>
    </w:p>
    <w:p>
      <w:pPr>
        <w:keepNext/>
        <w:spacing w:before="160"/>
        <w:jc w:val="center"/>
      </w:pPr>
      <w:r>
        <w:rPr>
          <w:rFonts w:ascii="Times New Roman" w:hAnsi="Times New Roman"/>
          <w:i/>
          <w:sz w:val="21"/>
        </w:rPr>
        <w:t>At the Lord's request he declares his verse faultless and describes its merits —</w:t>
      </w:r>
    </w:p>
    <w:p>
      <w:pPr>
        <w:keepNext/>
        <w:jc w:val="center"/>
      </w:pPr>
      <w:r>
        <w:rPr>
          <w:rFonts w:ascii="Nirmala UI" w:hAnsi="Nirmala UI" w:cs="Nirmala UI"/>
          <w:sz w:val="24"/>
          <w:szCs w:val="24"/>
        </w:rPr>
        <w:t>বিপ্র কহে, শ্লোকে নাহি দোষের প্রকাশ ৷</w:t>
        <w:br/>
      </w:r>
      <w:r>
        <w:rPr>
          <w:rFonts w:ascii="Nirmala UI" w:hAnsi="Nirmala UI" w:cs="Nirmala UI"/>
          <w:sz w:val="24"/>
          <w:szCs w:val="24"/>
        </w:rPr>
        <w:t>উপমালঙ্কার-গুণ, কিছু অনুপ্রাস ॥ ৪৬ ॥</w:t>
      </w:r>
    </w:p>
    <w:p>
      <w:pPr>
        <w:keepNext/>
        <w:spacing w:after="0"/>
        <w:ind w:left="227"/>
      </w:pPr>
      <w:r>
        <w:rPr>
          <w:rFonts w:ascii="Times New Roman" w:hAnsi="Times New Roman"/>
          <w:i/>
          <w:sz w:val="20"/>
        </w:rPr>
        <w:t>vipra kahe, śloke nāhi doṣera prakāśa</w:t>
      </w:r>
    </w:p>
    <w:p>
      <w:pPr>
        <w:keepNext/>
        <w:spacing w:after="40"/>
        <w:ind w:left="227"/>
      </w:pPr>
      <w:r>
        <w:rPr>
          <w:rFonts w:ascii="Times New Roman" w:hAnsi="Times New Roman"/>
          <w:color w:val="555555"/>
          <w:sz w:val="18"/>
        </w:rPr>
        <w:t>the brāhmaṇa  says,  in the verse  not  of fault  appearance</w:t>
      </w:r>
    </w:p>
    <w:p>
      <w:pPr>
        <w:keepNext/>
        <w:spacing w:after="0"/>
        <w:ind w:left="227"/>
      </w:pPr>
      <w:r>
        <w:rPr>
          <w:rFonts w:ascii="Times New Roman" w:hAnsi="Times New Roman"/>
          <w:i/>
          <w:sz w:val="20"/>
        </w:rPr>
        <w:t>upamālaṅkāra-guṇa, kichu anuprāsa</w:t>
      </w:r>
    </w:p>
    <w:p>
      <w:pPr>
        <w:keepNext/>
        <w:spacing w:after="40"/>
        <w:ind w:left="227"/>
      </w:pPr>
      <w:r>
        <w:rPr>
          <w:rFonts w:ascii="Times New Roman" w:hAnsi="Times New Roman"/>
          <w:color w:val="555555"/>
          <w:sz w:val="18"/>
        </w:rPr>
        <w:t>of the ornament of simile  the merit,  some  alliteration</w:t>
      </w:r>
    </w:p>
    <w:p>
      <w:pPr>
        <w:spacing w:before="60"/>
        <w:jc w:val="both"/>
      </w:pPr>
      <w:r>
        <w:rPr>
          <w:b/>
        </w:rPr>
        <w:t xml:space="preserve">46 </w:t>
      </w:r>
      <w:r>
        <w:rPr>
          <w:rFonts w:ascii="Times New Roman" w:hAnsi="Times New Roman"/>
        </w:rPr>
        <w:t>The brāhmaṇa said, “No fault appears in it. Its merits are the ornament of simile and some alliteration.”</w:t>
      </w:r>
    </w:p>
    <w:p>
      <w:pPr>
        <w:jc w:val="both"/>
      </w:pPr>
      <w:r>
        <w:rPr>
          <w:b/>
          <w:i/>
          <w:sz w:val="20"/>
        </w:rPr>
        <w:t xml:space="preserve">Amṛta-pravāha-bhāṣya. </w:t>
      </w:r>
      <w:r>
        <w:rPr>
          <w:rFonts w:ascii="Times New Roman" w:hAnsi="Times New Roman"/>
          <w:b/>
          <w:sz w:val="20"/>
        </w:rPr>
        <w:t>*Upamā-alaṅkāra</w:t>
      </w:r>
      <w:r>
        <w:rPr>
          <w:rFonts w:ascii="Times New Roman" w:hAnsi="Times New Roman"/>
          <w:sz w:val="20"/>
        </w:rPr>
        <w:t xml:space="preserve">*, the ornament of simile: to display a poetic excellence by giving a comparison (*upamā*). </w:t>
      </w:r>
      <w:r>
        <w:rPr>
          <w:rFonts w:ascii="Times New Roman" w:hAnsi="Times New Roman"/>
          <w:b/>
          <w:sz w:val="20"/>
        </w:rPr>
        <w:t>*Anuprāsa</w:t>
      </w:r>
      <w:r>
        <w:rPr>
          <w:rFonts w:ascii="Times New Roman" w:hAnsi="Times New Roman"/>
          <w:sz w:val="20"/>
        </w:rPr>
        <w:t>*, alliteration: the art of sound shown in the last line by placing many *bh*'s close together.</w:t>
      </w:r>
    </w:p>
    <w:p>
      <w:pPr>
        <w:keepNext/>
        <w:spacing w:before="160"/>
        <w:jc w:val="center"/>
      </w:pPr>
      <w:r>
        <w:rPr>
          <w:rFonts w:ascii="Times New Roman" w:hAnsi="Times New Roman"/>
          <w:i/>
          <w:sz w:val="21"/>
        </w:rPr>
        <w:t>The Lord's words and the poet's reply —</w:t>
      </w:r>
    </w:p>
    <w:p>
      <w:pPr>
        <w:keepNext/>
        <w:jc w:val="center"/>
      </w:pPr>
      <w:r>
        <w:rPr>
          <w:rFonts w:ascii="Nirmala UI" w:hAnsi="Nirmala UI" w:cs="Nirmala UI"/>
          <w:sz w:val="24"/>
          <w:szCs w:val="24"/>
        </w:rPr>
        <w:t>প্রভু কহেন, — কহি, যদি না করহ রোষ ৷</w:t>
        <w:br/>
      </w:r>
      <w:r>
        <w:rPr>
          <w:rFonts w:ascii="Nirmala UI" w:hAnsi="Nirmala UI" w:cs="Nirmala UI"/>
          <w:sz w:val="24"/>
          <w:szCs w:val="24"/>
        </w:rPr>
        <w:t>কহ তোমার এই শ্লোকে কিবা আছে দোষ ॥ ৪৭ ॥</w:t>
      </w:r>
    </w:p>
    <w:p>
      <w:pPr>
        <w:keepNext/>
        <w:spacing w:after="0"/>
        <w:ind w:left="227"/>
      </w:pPr>
      <w:r>
        <w:rPr>
          <w:rFonts w:ascii="Times New Roman" w:hAnsi="Times New Roman"/>
          <w:i/>
          <w:sz w:val="20"/>
        </w:rPr>
        <w:t>prabhu kahena, — kahi, yadi nā karaha roṣa</w:t>
      </w:r>
    </w:p>
    <w:p>
      <w:pPr>
        <w:keepNext/>
        <w:spacing w:after="40"/>
        <w:ind w:left="227"/>
      </w:pPr>
      <w:r>
        <w:rPr>
          <w:rFonts w:ascii="Times New Roman" w:hAnsi="Times New Roman"/>
          <w:color w:val="555555"/>
          <w:sz w:val="18"/>
        </w:rPr>
        <w:t>the Lord  says —  I shall speak,  if  not  you become  angry</w:t>
      </w:r>
    </w:p>
    <w:p>
      <w:pPr>
        <w:keepNext/>
        <w:spacing w:after="0"/>
        <w:ind w:left="227"/>
      </w:pPr>
      <w:r>
        <w:rPr>
          <w:rFonts w:ascii="Times New Roman" w:hAnsi="Times New Roman"/>
          <w:i/>
          <w:sz w:val="20"/>
        </w:rPr>
        <w:t>kaha tomāra ei śloke kibā āche doṣa</w:t>
      </w:r>
    </w:p>
    <w:p>
      <w:pPr>
        <w:keepNext/>
        <w:spacing w:after="40"/>
        <w:ind w:left="227"/>
      </w:pPr>
      <w:r>
        <w:rPr>
          <w:rFonts w:ascii="Times New Roman" w:hAnsi="Times New Roman"/>
          <w:color w:val="555555"/>
          <w:sz w:val="18"/>
        </w:rPr>
        <w:t>tell  your  in this  verse  what  there is  fault</w:t>
      </w:r>
    </w:p>
    <w:p>
      <w:pPr>
        <w:spacing w:before="60"/>
        <w:jc w:val="both"/>
      </w:pPr>
      <w:r>
        <w:rPr>
          <w:b/>
        </w:rPr>
        <w:t xml:space="preserve">47 </w:t>
      </w:r>
      <w:r>
        <w:rPr>
          <w:rFonts w:ascii="Times New Roman" w:hAnsi="Times New Roman"/>
        </w:rPr>
        <w:t>The Lord said, “May I say something, if you will not be angry? Tell Me what faults there are in this verse of yours.</w:t>
      </w:r>
    </w:p>
    <w:p>
      <w:pPr>
        <w:keepNext/>
        <w:spacing w:before="160"/>
        <w:jc w:val="center"/>
      </w:pPr>
      <w:r>
        <w:rPr>
          <w:rFonts w:ascii="Times New Roman" w:hAnsi="Times New Roman"/>
          <w:i/>
          <w:sz w:val="21"/>
        </w:rPr>
        <w:t>The Lord praises him and asks him to examine the merits and faults of the verse —</w:t>
      </w:r>
    </w:p>
    <w:p>
      <w:pPr>
        <w:keepNext/>
        <w:jc w:val="center"/>
      </w:pPr>
      <w:r>
        <w:rPr>
          <w:rFonts w:ascii="Nirmala UI" w:hAnsi="Nirmala UI" w:cs="Nirmala UI"/>
          <w:sz w:val="24"/>
          <w:szCs w:val="24"/>
        </w:rPr>
        <w:t>প্রতিভার বাক্য তোমার দেবতা সন্তোষে ৷</w:t>
        <w:br/>
      </w:r>
      <w:r>
        <w:rPr>
          <w:rFonts w:ascii="Nirmala UI" w:hAnsi="Nirmala UI" w:cs="Nirmala UI"/>
          <w:sz w:val="24"/>
          <w:szCs w:val="24"/>
        </w:rPr>
        <w:t>ভালমতে বিচারিলে জানি’ গুণ-দোষে ॥ ৪৮ ॥</w:t>
      </w:r>
    </w:p>
    <w:p>
      <w:pPr>
        <w:keepNext/>
        <w:spacing w:after="0"/>
        <w:ind w:left="227"/>
      </w:pPr>
      <w:r>
        <w:rPr>
          <w:rFonts w:ascii="Times New Roman" w:hAnsi="Times New Roman"/>
          <w:i/>
          <w:sz w:val="20"/>
        </w:rPr>
        <w:t>pratibhāra vākya tomāra devatā santoṣe</w:t>
      </w:r>
    </w:p>
    <w:p>
      <w:pPr>
        <w:keepNext/>
        <w:spacing w:after="40"/>
        <w:ind w:left="227"/>
      </w:pPr>
      <w:r>
        <w:rPr>
          <w:rFonts w:ascii="Times New Roman" w:hAnsi="Times New Roman"/>
          <w:color w:val="555555"/>
          <w:sz w:val="18"/>
        </w:rPr>
        <w:t>of genius  the words  your  the gods  please</w:t>
      </w:r>
    </w:p>
    <w:p>
      <w:pPr>
        <w:keepNext/>
        <w:spacing w:after="0"/>
        <w:ind w:left="227"/>
      </w:pPr>
      <w:r>
        <w:rPr>
          <w:rFonts w:ascii="Times New Roman" w:hAnsi="Times New Roman"/>
          <w:i/>
          <w:sz w:val="20"/>
        </w:rPr>
        <w:t>bhāla-mate vicārile jāni’ guṇa-doṣe</w:t>
      </w:r>
    </w:p>
    <w:p>
      <w:pPr>
        <w:keepNext/>
        <w:spacing w:after="40"/>
        <w:ind w:left="227"/>
      </w:pPr>
      <w:r>
        <w:rPr>
          <w:rFonts w:ascii="Times New Roman" w:hAnsi="Times New Roman"/>
          <w:color w:val="555555"/>
          <w:sz w:val="18"/>
        </w:rPr>
        <w:t>well  if examined  are known  merits and faults</w:t>
      </w:r>
    </w:p>
    <w:p>
      <w:pPr>
        <w:spacing w:before="60"/>
        <w:jc w:val="both"/>
      </w:pPr>
      <w:r>
        <w:rPr>
          <w:b/>
        </w:rPr>
        <w:t xml:space="preserve">48 </w:t>
      </w:r>
      <w:r>
        <w:rPr>
          <w:rFonts w:ascii="Times New Roman" w:hAnsi="Times New Roman"/>
        </w:rPr>
        <w:t>“Your words, full of genius, please even the gods; yet if they are examined well, both merits and faults come to light.</w:t>
      </w:r>
    </w:p>
    <w:p>
      <w:pPr>
        <w:jc w:val="both"/>
      </w:pPr>
      <w:r>
        <w:rPr>
          <w:b/>
          <w:i/>
          <w:sz w:val="20"/>
        </w:rPr>
        <w:t xml:space="preserve">Amṛta-pravāha-bhāṣya. </w:t>
      </w:r>
      <w:r>
        <w:rPr>
          <w:rFonts w:ascii="Times New Roman" w:hAnsi="Times New Roman"/>
          <w:sz w:val="20"/>
        </w:rPr>
        <w:t>The mental power to arrange speech in ever new ways is called *pratibhā*, poetic genius. By showing such a mind in this verse you have pleased even the gods; that is, your genius is richly displayed in these words. But if the verse is examined well, both its merits and its faults will come to light.</w:t>
      </w:r>
    </w:p>
    <w:p>
      <w:pPr>
        <w:keepNext/>
        <w:spacing w:before="160"/>
        <w:jc w:val="center"/>
      </w:pPr>
      <w:r>
        <w:rPr>
          <w:rFonts w:ascii="Nirmala UI" w:hAnsi="Nirmala UI" w:cs="Nirmala UI"/>
          <w:sz w:val="24"/>
          <w:szCs w:val="24"/>
        </w:rPr>
        <w:t>তাতে ভাল করি’ শ্লোক করহ বিচার ৷</w:t>
        <w:br/>
      </w:r>
      <w:r>
        <w:rPr>
          <w:rFonts w:ascii="Nirmala UI" w:hAnsi="Nirmala UI" w:cs="Nirmala UI"/>
          <w:sz w:val="24"/>
          <w:szCs w:val="24"/>
        </w:rPr>
        <w:t>কবি কহে, — যে কহিলে সেই বেদসার ॥ ৪৯ ॥</w:t>
      </w:r>
    </w:p>
    <w:p>
      <w:pPr>
        <w:keepNext/>
        <w:spacing w:after="0"/>
        <w:ind w:left="227"/>
      </w:pPr>
      <w:r>
        <w:rPr>
          <w:rFonts w:ascii="Times New Roman" w:hAnsi="Times New Roman"/>
          <w:i/>
          <w:sz w:val="20"/>
        </w:rPr>
        <w:t>tāte bhāla kari’ śloka karaha vicāra</w:t>
      </w:r>
    </w:p>
    <w:p>
      <w:pPr>
        <w:keepNext/>
        <w:spacing w:after="40"/>
        <w:ind w:left="227"/>
      </w:pPr>
      <w:r>
        <w:rPr>
          <w:rFonts w:ascii="Times New Roman" w:hAnsi="Times New Roman"/>
          <w:color w:val="555555"/>
          <w:sz w:val="18"/>
        </w:rPr>
        <w:t>therefore  well  doing  the verse  make  examination</w:t>
      </w:r>
    </w:p>
    <w:p>
      <w:pPr>
        <w:keepNext/>
        <w:spacing w:after="0"/>
        <w:ind w:left="227"/>
      </w:pPr>
      <w:r>
        <w:rPr>
          <w:rFonts w:ascii="Times New Roman" w:hAnsi="Times New Roman"/>
          <w:i/>
          <w:sz w:val="20"/>
        </w:rPr>
        <w:t>kavi kahe, — ye kahile sei veda-sāra</w:t>
      </w:r>
    </w:p>
    <w:p>
      <w:pPr>
        <w:keepNext/>
        <w:spacing w:after="40"/>
        <w:ind w:left="227"/>
      </w:pPr>
      <w:r>
        <w:rPr>
          <w:rFonts w:ascii="Times New Roman" w:hAnsi="Times New Roman"/>
          <w:color w:val="555555"/>
          <w:sz w:val="18"/>
        </w:rPr>
        <w:t>the poet  says —  what  You recited  that  the essence of the Veda</w:t>
      </w:r>
    </w:p>
    <w:p>
      <w:pPr>
        <w:spacing w:before="60"/>
        <w:jc w:val="both"/>
      </w:pPr>
      <w:r>
        <w:rPr>
          <w:b/>
        </w:rPr>
        <w:t xml:space="preserve">49 </w:t>
      </w:r>
      <w:r>
        <w:rPr>
          <w:rFonts w:ascii="Times New Roman" w:hAnsi="Times New Roman"/>
        </w:rPr>
        <w:t>“So let us examine the verse carefully.” The poet replied, “The verse You have recited is the very essence of the Vedas.</w:t>
      </w:r>
    </w:p>
    <w:p>
      <w:pPr>
        <w:keepNext/>
        <w:spacing w:before="160"/>
        <w:jc w:val="center"/>
      </w:pPr>
      <w:r>
        <w:rPr>
          <w:rFonts w:ascii="Times New Roman" w:hAnsi="Times New Roman"/>
          <w:i/>
          <w:sz w:val="21"/>
        </w:rPr>
        <w:t>Thinking the Lord ignorant of the taste of poetry, the *digvijayī* mocks Him —</w:t>
      </w:r>
    </w:p>
    <w:p>
      <w:pPr>
        <w:keepNext/>
        <w:jc w:val="center"/>
      </w:pPr>
      <w:r>
        <w:rPr>
          <w:rFonts w:ascii="Nirmala UI" w:hAnsi="Nirmala UI" w:cs="Nirmala UI"/>
          <w:sz w:val="24"/>
          <w:szCs w:val="24"/>
        </w:rPr>
        <w:t>বৈয়াকরণ তুমি, নাহি পড় অলঙ্কার ৷</w:t>
        <w:br/>
      </w:r>
      <w:r>
        <w:rPr>
          <w:rFonts w:ascii="Nirmala UI" w:hAnsi="Nirmala UI" w:cs="Nirmala UI"/>
          <w:sz w:val="24"/>
          <w:szCs w:val="24"/>
        </w:rPr>
        <w:t>তুমি কি জানিবে এই কবিত্বের সার ॥ ৫০ ॥</w:t>
      </w:r>
    </w:p>
    <w:p>
      <w:pPr>
        <w:keepNext/>
        <w:spacing w:after="0"/>
        <w:ind w:left="227"/>
      </w:pPr>
      <w:r>
        <w:rPr>
          <w:rFonts w:ascii="Times New Roman" w:hAnsi="Times New Roman"/>
          <w:i/>
          <w:sz w:val="20"/>
        </w:rPr>
        <w:t>vaiyākaraṇa tumi, nāhi paḍa alaṅkāra</w:t>
      </w:r>
    </w:p>
    <w:p>
      <w:pPr>
        <w:keepNext/>
        <w:spacing w:after="40"/>
        <w:ind w:left="227"/>
      </w:pPr>
      <w:r>
        <w:rPr>
          <w:rFonts w:ascii="Times New Roman" w:hAnsi="Times New Roman"/>
          <w:color w:val="555555"/>
          <w:sz w:val="18"/>
        </w:rPr>
        <w:t>a grammarian  You,  not  have studied  poetics</w:t>
      </w:r>
    </w:p>
    <w:p>
      <w:pPr>
        <w:keepNext/>
        <w:spacing w:after="0"/>
        <w:ind w:left="227"/>
      </w:pPr>
      <w:r>
        <w:rPr>
          <w:rFonts w:ascii="Times New Roman" w:hAnsi="Times New Roman"/>
          <w:i/>
          <w:sz w:val="20"/>
        </w:rPr>
        <w:t>tumi ki jānibe ei kavitvera sāra</w:t>
      </w:r>
    </w:p>
    <w:p>
      <w:pPr>
        <w:keepNext/>
        <w:spacing w:after="40"/>
        <w:ind w:left="227"/>
      </w:pPr>
      <w:r>
        <w:rPr>
          <w:rFonts w:ascii="Times New Roman" w:hAnsi="Times New Roman"/>
          <w:color w:val="555555"/>
          <w:sz w:val="18"/>
        </w:rPr>
        <w:t>You  what  will know  of this  poetry  the essence</w:t>
      </w:r>
    </w:p>
    <w:p>
      <w:pPr>
        <w:spacing w:before="60"/>
        <w:jc w:val="both"/>
      </w:pPr>
      <w:r>
        <w:rPr>
          <w:b/>
        </w:rPr>
        <w:t xml:space="preserve">50 </w:t>
      </w:r>
      <w:r>
        <w:rPr>
          <w:rFonts w:ascii="Times New Roman" w:hAnsi="Times New Roman"/>
        </w:rPr>
        <w:t>“You are only a grammarian; You have not studied poetics. What can You know of the essence of this poetry?”</w:t>
      </w:r>
    </w:p>
    <w:p>
      <w:pPr>
        <w:jc w:val="both"/>
      </w:pPr>
      <w:r>
        <w:rPr>
          <w:b/>
          <w:i/>
          <w:sz w:val="20"/>
        </w:rPr>
        <w:t xml:space="preserve">Amṛta-pravāha-bhāṣya. </w:t>
      </w:r>
      <w:r>
        <w:rPr>
          <w:rFonts w:ascii="Times New Roman" w:hAnsi="Times New Roman"/>
          <w:sz w:val="20"/>
        </w:rPr>
        <w:t>“*Vaiyākaraṇa*”: that is, a grammarian, expert (only) in the learning meant for children and unable to examine poetics (*alaṅkāra*) and other *śāstras*.</w:t>
      </w:r>
    </w:p>
    <w:p>
      <w:pPr>
        <w:keepNext/>
        <w:spacing w:before="160"/>
        <w:jc w:val="center"/>
      </w:pPr>
      <w:r>
        <w:rPr>
          <w:rFonts w:ascii="Times New Roman" w:hAnsi="Times New Roman"/>
          <w:i/>
          <w:sz w:val="21"/>
        </w:rPr>
        <w:t>The Lord's words —</w:t>
      </w:r>
    </w:p>
    <w:p>
      <w:pPr>
        <w:keepNext/>
        <w:jc w:val="center"/>
      </w:pPr>
      <w:r>
        <w:rPr>
          <w:rFonts w:ascii="Nirmala UI" w:hAnsi="Nirmala UI" w:cs="Nirmala UI"/>
          <w:sz w:val="24"/>
          <w:szCs w:val="24"/>
        </w:rPr>
        <w:t>প্রভু কহেন, — অতএব পুছিয়ে তোমারে ৷</w:t>
        <w:br/>
      </w:r>
      <w:r>
        <w:rPr>
          <w:rFonts w:ascii="Nirmala UI" w:hAnsi="Nirmala UI" w:cs="Nirmala UI"/>
          <w:sz w:val="24"/>
          <w:szCs w:val="24"/>
        </w:rPr>
        <w:t>বিচারিয়া গুণ-দোষ বুঝাহ আমারে ॥ ৫১ ॥</w:t>
      </w:r>
    </w:p>
    <w:p>
      <w:pPr>
        <w:keepNext/>
        <w:spacing w:after="0"/>
        <w:ind w:left="227"/>
      </w:pPr>
      <w:r>
        <w:rPr>
          <w:rFonts w:ascii="Times New Roman" w:hAnsi="Times New Roman"/>
          <w:i/>
          <w:sz w:val="20"/>
        </w:rPr>
        <w:t>prabhu kahena, — ataeva puchiye tomāre</w:t>
      </w:r>
    </w:p>
    <w:p>
      <w:pPr>
        <w:keepNext/>
        <w:spacing w:after="40"/>
        <w:ind w:left="227"/>
      </w:pPr>
      <w:r>
        <w:rPr>
          <w:rFonts w:ascii="Times New Roman" w:hAnsi="Times New Roman"/>
          <w:color w:val="555555"/>
          <w:sz w:val="18"/>
        </w:rPr>
        <w:t>the Lord  says —  therefore  I ask  you</w:t>
      </w:r>
    </w:p>
    <w:p>
      <w:pPr>
        <w:keepNext/>
        <w:spacing w:after="0"/>
        <w:ind w:left="227"/>
      </w:pPr>
      <w:r>
        <w:rPr>
          <w:rFonts w:ascii="Times New Roman" w:hAnsi="Times New Roman"/>
          <w:i/>
          <w:sz w:val="20"/>
        </w:rPr>
        <w:t>vicāriyā guṇa-doṣa bujhāha āmāre</w:t>
      </w:r>
    </w:p>
    <w:p>
      <w:pPr>
        <w:keepNext/>
        <w:spacing w:after="40"/>
        <w:ind w:left="227"/>
      </w:pPr>
      <w:r>
        <w:rPr>
          <w:rFonts w:ascii="Times New Roman" w:hAnsi="Times New Roman"/>
          <w:color w:val="555555"/>
          <w:sz w:val="18"/>
        </w:rPr>
        <w:t>examining  the merits and faults  explain  to Me</w:t>
      </w:r>
    </w:p>
    <w:p>
      <w:pPr>
        <w:spacing w:before="60"/>
        <w:jc w:val="both"/>
      </w:pPr>
      <w:r>
        <w:rPr>
          <w:b/>
        </w:rPr>
        <w:t xml:space="preserve">51 </w:t>
      </w:r>
      <w:r>
        <w:rPr>
          <w:rFonts w:ascii="Times New Roman" w:hAnsi="Times New Roman"/>
        </w:rPr>
        <w:t>The Lord said, “That is just why I ask you. Examine its merits and faults and explain them to Me.</w:t>
      </w:r>
    </w:p>
    <w:p>
      <w:pPr>
        <w:keepNext/>
        <w:spacing w:before="160"/>
        <w:jc w:val="center"/>
      </w:pPr>
      <w:r>
        <w:rPr>
          <w:rFonts w:ascii="Nirmala UI" w:hAnsi="Nirmala UI" w:cs="Nirmala UI"/>
          <w:sz w:val="24"/>
          <w:szCs w:val="24"/>
        </w:rPr>
        <w:t>নাহি পড়ি অলঙ্কার, করিয়াছি শ্রবণ ৷</w:t>
        <w:br/>
      </w:r>
      <w:r>
        <w:rPr>
          <w:rFonts w:ascii="Nirmala UI" w:hAnsi="Nirmala UI" w:cs="Nirmala UI"/>
          <w:sz w:val="24"/>
          <w:szCs w:val="24"/>
        </w:rPr>
        <w:t>তাতে এই শ্লোকে দেখি বহু দোষ-গুণ ॥ ৫২ ॥</w:t>
      </w:r>
    </w:p>
    <w:p>
      <w:pPr>
        <w:keepNext/>
        <w:spacing w:after="0"/>
        <w:ind w:left="227"/>
      </w:pPr>
      <w:r>
        <w:rPr>
          <w:rFonts w:ascii="Times New Roman" w:hAnsi="Times New Roman"/>
          <w:i/>
          <w:sz w:val="20"/>
        </w:rPr>
        <w:t>nāhi paḍi alaṅkāra, kariyāchi śravaṇa</w:t>
      </w:r>
    </w:p>
    <w:p>
      <w:pPr>
        <w:keepNext/>
        <w:spacing w:after="40"/>
        <w:ind w:left="227"/>
      </w:pPr>
      <w:r>
        <w:rPr>
          <w:rFonts w:ascii="Times New Roman" w:hAnsi="Times New Roman"/>
          <w:color w:val="555555"/>
          <w:sz w:val="18"/>
        </w:rPr>
        <w:t>not  I have studied  poetics,  I have done  hearing</w:t>
      </w:r>
    </w:p>
    <w:p>
      <w:pPr>
        <w:keepNext/>
        <w:spacing w:after="0"/>
        <w:ind w:left="227"/>
      </w:pPr>
      <w:r>
        <w:rPr>
          <w:rFonts w:ascii="Times New Roman" w:hAnsi="Times New Roman"/>
          <w:i/>
          <w:sz w:val="20"/>
        </w:rPr>
        <w:t>tāte ei śloke dekhi bahu doṣa-guṇa</w:t>
      </w:r>
    </w:p>
    <w:p>
      <w:pPr>
        <w:keepNext/>
        <w:spacing w:after="40"/>
        <w:ind w:left="227"/>
      </w:pPr>
      <w:r>
        <w:rPr>
          <w:rFonts w:ascii="Times New Roman" w:hAnsi="Times New Roman"/>
          <w:color w:val="555555"/>
          <w:sz w:val="18"/>
        </w:rPr>
        <w:t>thereby  in this  verse  I see  many  faults and merits</w:t>
      </w:r>
    </w:p>
    <w:p>
      <w:pPr>
        <w:spacing w:before="60"/>
        <w:jc w:val="both"/>
      </w:pPr>
      <w:r>
        <w:rPr>
          <w:b/>
        </w:rPr>
        <w:t xml:space="preserve">52 </w:t>
      </w:r>
      <w:r>
        <w:rPr>
          <w:rFonts w:ascii="Times New Roman" w:hAnsi="Times New Roman"/>
        </w:rPr>
        <w:t>“I have not studied poetics, but I have heard it taught, and so I see many faults and merits in this verse.”</w:t>
      </w:r>
    </w:p>
    <w:p>
      <w:pPr>
        <w:jc w:val="both"/>
      </w:pPr>
      <w:r>
        <w:rPr>
          <w:b/>
          <w:i/>
          <w:sz w:val="20"/>
        </w:rPr>
        <w:t xml:space="preserve">Amṛta-pravāha-bhāṣya. </w:t>
      </w:r>
      <w:r>
        <w:rPr>
          <w:rFonts w:ascii="Times New Roman" w:hAnsi="Times New Roman"/>
          <w:sz w:val="20"/>
        </w:rPr>
        <w:t>“I have not studied poetics, but I have heard about it from the lips of *paṇḍitas*. That is why I see many faults and merits in this verse.”</w:t>
      </w:r>
    </w:p>
    <w:p>
      <w:pPr>
        <w:keepNext/>
        <w:spacing w:before="160"/>
        <w:jc w:val="center"/>
      </w:pPr>
      <w:r>
        <w:rPr>
          <w:rFonts w:ascii="Times New Roman" w:hAnsi="Times New Roman"/>
          <w:i/>
          <w:sz w:val="21"/>
        </w:rPr>
        <w:t>At the poet's request the Lord examines the merits and faults of the verse —</w:t>
      </w:r>
    </w:p>
    <w:p>
      <w:pPr>
        <w:keepNext/>
        <w:jc w:val="center"/>
      </w:pPr>
      <w:r>
        <w:rPr>
          <w:rFonts w:ascii="Nirmala UI" w:hAnsi="Nirmala UI" w:cs="Nirmala UI"/>
          <w:sz w:val="24"/>
          <w:szCs w:val="24"/>
        </w:rPr>
        <w:t>কবি কহে, — কহ দেখি, কোন্ গুণ-দোষ ৷</w:t>
        <w:br/>
      </w:r>
      <w:r>
        <w:rPr>
          <w:rFonts w:ascii="Nirmala UI" w:hAnsi="Nirmala UI" w:cs="Nirmala UI"/>
          <w:sz w:val="24"/>
          <w:szCs w:val="24"/>
        </w:rPr>
        <w:t>প্রভু কহেন, — কহি, শুন, না করিহ রোষ ॥ ৫৩ ॥</w:t>
      </w:r>
    </w:p>
    <w:p>
      <w:pPr>
        <w:keepNext/>
        <w:spacing w:after="0"/>
        <w:ind w:left="227"/>
      </w:pPr>
      <w:r>
        <w:rPr>
          <w:rFonts w:ascii="Times New Roman" w:hAnsi="Times New Roman"/>
          <w:i/>
          <w:sz w:val="20"/>
        </w:rPr>
        <w:t>kavi kahe, — kaha dekhi, kon guṇa-doṣa</w:t>
      </w:r>
    </w:p>
    <w:p>
      <w:pPr>
        <w:keepNext/>
        <w:spacing w:after="40"/>
        <w:ind w:left="227"/>
      </w:pPr>
      <w:r>
        <w:rPr>
          <w:rFonts w:ascii="Times New Roman" w:hAnsi="Times New Roman"/>
          <w:color w:val="555555"/>
          <w:sz w:val="18"/>
        </w:rPr>
        <w:t>the poet  says —  tell,  let us see,  which  merits and faults</w:t>
      </w:r>
    </w:p>
    <w:p>
      <w:pPr>
        <w:keepNext/>
        <w:spacing w:after="0"/>
        <w:ind w:left="227"/>
      </w:pPr>
      <w:r>
        <w:rPr>
          <w:rFonts w:ascii="Times New Roman" w:hAnsi="Times New Roman"/>
          <w:i/>
          <w:sz w:val="20"/>
        </w:rPr>
        <w:t>prabhu kahena, — kahi, śuna, nā kariha roṣa</w:t>
      </w:r>
    </w:p>
    <w:p>
      <w:pPr>
        <w:keepNext/>
        <w:spacing w:after="40"/>
        <w:ind w:left="227"/>
      </w:pPr>
      <w:r>
        <w:rPr>
          <w:rFonts w:ascii="Times New Roman" w:hAnsi="Times New Roman"/>
          <w:color w:val="555555"/>
          <w:sz w:val="18"/>
        </w:rPr>
        <w:t>the Lord  says —  I tell,  listen,  not  become  angry</w:t>
      </w:r>
    </w:p>
    <w:p>
      <w:pPr>
        <w:spacing w:before="60"/>
        <w:jc w:val="both"/>
      </w:pPr>
      <w:r>
        <w:rPr>
          <w:b/>
        </w:rPr>
        <w:t xml:space="preserve">53 </w:t>
      </w:r>
      <w:r>
        <w:rPr>
          <w:rFonts w:ascii="Times New Roman" w:hAnsi="Times New Roman"/>
        </w:rPr>
        <w:t>“Come, then,” said the poet, “tell me — what merits and faults?” The Lord replied, “I shall tell you; listen, and do not be angry.</w:t>
      </w:r>
    </w:p>
    <w:p>
      <w:pPr>
        <w:keepNext/>
        <w:spacing w:before="160"/>
        <w:jc w:val="center"/>
      </w:pPr>
      <w:r>
        <w:rPr>
          <w:rFonts w:ascii="Times New Roman" w:hAnsi="Times New Roman"/>
          <w:i/>
          <w:sz w:val="21"/>
        </w:rPr>
        <w:t>Five faults and five merits —</w:t>
      </w:r>
    </w:p>
    <w:p>
      <w:pPr>
        <w:keepNext/>
        <w:jc w:val="center"/>
      </w:pPr>
      <w:r>
        <w:rPr>
          <w:rFonts w:ascii="Nirmala UI" w:hAnsi="Nirmala UI" w:cs="Nirmala UI"/>
          <w:sz w:val="24"/>
          <w:szCs w:val="24"/>
        </w:rPr>
        <w:t>পঞ্চ দোষ এই শ্লোকে পঞ্চ অলঙ্কার ৷</w:t>
        <w:br/>
      </w:r>
      <w:r>
        <w:rPr>
          <w:rFonts w:ascii="Nirmala UI" w:hAnsi="Nirmala UI" w:cs="Nirmala UI"/>
          <w:sz w:val="24"/>
          <w:szCs w:val="24"/>
        </w:rPr>
        <w:t>ক্রমে আমি কহি, শুন, করহ বিচার ॥ ৫৪ ॥</w:t>
      </w:r>
    </w:p>
    <w:p>
      <w:pPr>
        <w:keepNext/>
        <w:spacing w:after="0"/>
        <w:ind w:left="227"/>
      </w:pPr>
      <w:r>
        <w:rPr>
          <w:rFonts w:ascii="Times New Roman" w:hAnsi="Times New Roman"/>
          <w:i/>
          <w:sz w:val="20"/>
        </w:rPr>
        <w:t>pañca doṣa ei śloke pañca alaṅkāra</w:t>
      </w:r>
    </w:p>
    <w:p>
      <w:pPr>
        <w:keepNext/>
        <w:spacing w:after="40"/>
        <w:ind w:left="227"/>
      </w:pPr>
      <w:r>
        <w:rPr>
          <w:rFonts w:ascii="Times New Roman" w:hAnsi="Times New Roman"/>
          <w:color w:val="555555"/>
          <w:sz w:val="18"/>
        </w:rPr>
        <w:t>five  faults  in this  verse,  five  ornaments</w:t>
      </w:r>
    </w:p>
    <w:p>
      <w:pPr>
        <w:keepNext/>
        <w:spacing w:after="0"/>
        <w:ind w:left="227"/>
      </w:pPr>
      <w:r>
        <w:rPr>
          <w:rFonts w:ascii="Times New Roman" w:hAnsi="Times New Roman"/>
          <w:i/>
          <w:sz w:val="20"/>
        </w:rPr>
        <w:t>krame āmi kahi, śuna, karaha vicāra</w:t>
      </w:r>
    </w:p>
    <w:p>
      <w:pPr>
        <w:keepNext/>
        <w:spacing w:after="40"/>
        <w:ind w:left="227"/>
      </w:pPr>
      <w:r>
        <w:rPr>
          <w:rFonts w:ascii="Times New Roman" w:hAnsi="Times New Roman"/>
          <w:color w:val="555555"/>
          <w:sz w:val="18"/>
        </w:rPr>
        <w:t>in order  I  tell,  listen,  make  judgement</w:t>
      </w:r>
    </w:p>
    <w:p>
      <w:pPr>
        <w:spacing w:before="60"/>
        <w:jc w:val="both"/>
      </w:pPr>
      <w:r>
        <w:rPr>
          <w:b/>
        </w:rPr>
        <w:t xml:space="preserve">54 </w:t>
      </w:r>
      <w:r>
        <w:rPr>
          <w:rFonts w:ascii="Times New Roman" w:hAnsi="Times New Roman"/>
        </w:rPr>
        <w:t>“In this verse there are five faults and five ornaments. I shall name them in order; listen, and judge for yourself.</w:t>
      </w:r>
    </w:p>
    <w:p>
      <w:pPr>
        <w:keepNext/>
        <w:spacing w:before="160"/>
        <w:jc w:val="center"/>
      </w:pPr>
      <w:r>
        <w:rPr>
          <w:rFonts w:ascii="Times New Roman" w:hAnsi="Times New Roman"/>
          <w:i/>
          <w:sz w:val="21"/>
        </w:rPr>
        <w:t>The five faults of the verse. The first fault explained —</w:t>
      </w:r>
    </w:p>
    <w:p>
      <w:pPr>
        <w:keepNext/>
        <w:jc w:val="center"/>
      </w:pPr>
      <w:r>
        <w:rPr>
          <w:rFonts w:ascii="Nirmala UI" w:hAnsi="Nirmala UI" w:cs="Nirmala UI"/>
          <w:sz w:val="24"/>
          <w:szCs w:val="24"/>
        </w:rPr>
        <w:t>‘অবিমৃষ্ট-বিধেয়াংশ’ — দুই ঠাঞি চিহ্ন ৷</w:t>
        <w:br/>
      </w:r>
      <w:r>
        <w:rPr>
          <w:rFonts w:ascii="Nirmala UI" w:hAnsi="Nirmala UI" w:cs="Nirmala UI"/>
          <w:sz w:val="24"/>
          <w:szCs w:val="24"/>
        </w:rPr>
        <w:t>‘বিরুদ্ধমতি’, ভগ্নক্রম’, ‘পুনরাত্ত’, দোষ তিন ॥ ৫৫ ॥</w:t>
      </w:r>
    </w:p>
    <w:p>
      <w:pPr>
        <w:keepNext/>
        <w:spacing w:after="0"/>
        <w:ind w:left="227"/>
      </w:pPr>
      <w:r>
        <w:rPr>
          <w:rFonts w:ascii="Times New Roman" w:hAnsi="Times New Roman"/>
          <w:i/>
          <w:sz w:val="20"/>
        </w:rPr>
        <w:t>‘avimṛṣṭa-vidheyāṁśa’ — dui ṭhāñi cihna</w:t>
      </w:r>
    </w:p>
    <w:p>
      <w:pPr>
        <w:keepNext/>
        <w:spacing w:after="40"/>
        <w:ind w:left="227"/>
      </w:pPr>
      <w:r>
        <w:rPr>
          <w:rFonts w:ascii="Times New Roman" w:hAnsi="Times New Roman"/>
          <w:color w:val="555555"/>
          <w:sz w:val="18"/>
        </w:rPr>
        <w:t>‘the predicate ill placed’ —  in two  places  the mark</w:t>
      </w:r>
    </w:p>
    <w:p>
      <w:pPr>
        <w:keepNext/>
        <w:spacing w:after="0"/>
        <w:ind w:left="227"/>
      </w:pPr>
      <w:r>
        <w:rPr>
          <w:rFonts w:ascii="Times New Roman" w:hAnsi="Times New Roman"/>
          <w:i/>
          <w:sz w:val="20"/>
        </w:rPr>
        <w:t>‘viruddha-mati’, bhagna-krama’, ‘punar-ātta’, doṣa tina</w:t>
      </w:r>
    </w:p>
    <w:p>
      <w:pPr>
        <w:keepNext/>
        <w:spacing w:after="40"/>
        <w:ind w:left="227"/>
      </w:pPr>
      <w:r>
        <w:rPr>
          <w:rFonts w:ascii="Times New Roman" w:hAnsi="Times New Roman"/>
          <w:color w:val="555555"/>
          <w:sz w:val="18"/>
        </w:rPr>
        <w:t>‘the contradictory sense’,  ‘the broken order’,  ‘the resumed sentence’,  faults  three</w:t>
      </w:r>
    </w:p>
    <w:p>
      <w:pPr>
        <w:spacing w:before="60"/>
        <w:jc w:val="both"/>
      </w:pPr>
      <w:r>
        <w:rPr>
          <w:b/>
        </w:rPr>
        <w:t xml:space="preserve">55 </w:t>
      </w:r>
      <w:r>
        <w:rPr>
          <w:rFonts w:ascii="Times New Roman" w:hAnsi="Times New Roman"/>
        </w:rPr>
        <w:t>“In two places the predicate is badly placed, and there are three more faults: a contradictory sense, a broken order, and a return to a finished sentence.</w:t>
      </w:r>
      <w:r>
        <w:rPr>
          <w:rFonts w:ascii="Times New Roman" w:hAnsi="Times New Roman"/>
          <w:vertAlign w:val="superscript"/>
        </w:rPr>
        <w:t>3</w:t>
      </w:r>
    </w:p>
    <w:p>
      <w:pPr>
        <w:keepNext/>
        <w:spacing w:before="160"/>
        <w:jc w:val="center"/>
      </w:pPr>
      <w:r>
        <w:rPr>
          <w:rFonts w:ascii="Nirmala UI" w:hAnsi="Nirmala UI" w:cs="Nirmala UI"/>
          <w:sz w:val="24"/>
          <w:szCs w:val="24"/>
        </w:rPr>
        <w:t>‘গঙ্গার মহত্ত্ব’ — শ্লোকে মূল ‘বিধেয়’ ৷</w:t>
        <w:br/>
      </w:r>
      <w:r>
        <w:rPr>
          <w:rFonts w:ascii="Nirmala UI" w:hAnsi="Nirmala UI" w:cs="Nirmala UI"/>
          <w:sz w:val="24"/>
          <w:szCs w:val="24"/>
        </w:rPr>
        <w:t>ইদং শব্দে ‘অনুবাদ’ — পাছে অভিধেয় ॥ ৫৬ ॥</w:t>
      </w:r>
    </w:p>
    <w:p>
      <w:pPr>
        <w:keepNext/>
        <w:spacing w:after="0"/>
        <w:ind w:left="227"/>
      </w:pPr>
      <w:r>
        <w:rPr>
          <w:rFonts w:ascii="Times New Roman" w:hAnsi="Times New Roman"/>
          <w:i/>
          <w:sz w:val="20"/>
        </w:rPr>
        <w:t>‘gaṅgāra mahattva’ — śloke mūla ‘vidheya’</w:t>
      </w:r>
    </w:p>
    <w:p>
      <w:pPr>
        <w:keepNext/>
        <w:spacing w:after="40"/>
        <w:ind w:left="227"/>
      </w:pPr>
      <w:r>
        <w:rPr>
          <w:rFonts w:ascii="Times New Roman" w:hAnsi="Times New Roman"/>
          <w:color w:val="555555"/>
          <w:sz w:val="18"/>
        </w:rPr>
        <w:t>‘of the Gaṅgā  the greatness’ —  in the verse  the main  ‘predicate’</w:t>
      </w:r>
    </w:p>
    <w:p>
      <w:pPr>
        <w:keepNext/>
        <w:spacing w:after="0"/>
        <w:ind w:left="227"/>
      </w:pPr>
      <w:r>
        <w:rPr>
          <w:rFonts w:ascii="Times New Roman" w:hAnsi="Times New Roman"/>
          <w:i/>
          <w:sz w:val="20"/>
        </w:rPr>
        <w:t>idaṁ śabde ‘anuvāda’ — pāche abhidheya</w:t>
      </w:r>
    </w:p>
    <w:p>
      <w:pPr>
        <w:keepNext/>
        <w:spacing w:after="40"/>
        <w:ind w:left="227"/>
      </w:pPr>
      <w:r>
        <w:rPr>
          <w:rFonts w:ascii="Times New Roman" w:hAnsi="Times New Roman"/>
          <w:color w:val="555555"/>
          <w:sz w:val="18"/>
        </w:rPr>
        <w:t>by the word ‘idam’  the ‘subject’ —  afterwards  is expressed</w:t>
      </w:r>
    </w:p>
    <w:p>
      <w:pPr>
        <w:spacing w:before="60"/>
        <w:jc w:val="both"/>
      </w:pPr>
      <w:r>
        <w:rPr>
          <w:b/>
        </w:rPr>
        <w:t xml:space="preserve">56 </w:t>
      </w:r>
      <w:r>
        <w:rPr>
          <w:rFonts w:ascii="Times New Roman" w:hAnsi="Times New Roman"/>
        </w:rPr>
        <w:t>“In this verse the main predicate is ‘the greatness of the Gaṅgā’, while the subject, expressed by the word *idam*, ‘this’, comes after it.</w:t>
      </w:r>
      <w:r>
        <w:rPr>
          <w:rFonts w:ascii="Times New Roman" w:hAnsi="Times New Roman"/>
          <w:vertAlign w:val="superscript"/>
        </w:rPr>
        <w:t>4</w:t>
      </w:r>
    </w:p>
    <w:p>
      <w:pPr>
        <w:keepNext/>
        <w:spacing w:before="160"/>
        <w:jc w:val="center"/>
      </w:pPr>
      <w:r>
        <w:rPr>
          <w:rFonts w:ascii="Nirmala UI" w:hAnsi="Nirmala UI" w:cs="Nirmala UI"/>
          <w:sz w:val="24"/>
          <w:szCs w:val="24"/>
        </w:rPr>
        <w:t>‘বিধেয়’ আগে কহি’ পাছে কহিলা ‘অনুবাদ’ ৷</w:t>
        <w:br/>
      </w:r>
      <w:r>
        <w:rPr>
          <w:rFonts w:ascii="Nirmala UI" w:hAnsi="Nirmala UI" w:cs="Nirmala UI"/>
          <w:sz w:val="24"/>
          <w:szCs w:val="24"/>
        </w:rPr>
        <w:t>এই লাগি’ শ্লোকের অর্থ করিয়াছে বাদ ॥ ৫৭ ॥</w:t>
      </w:r>
    </w:p>
    <w:p>
      <w:pPr>
        <w:keepNext/>
        <w:spacing w:after="0"/>
        <w:ind w:left="227"/>
      </w:pPr>
      <w:r>
        <w:rPr>
          <w:rFonts w:ascii="Times New Roman" w:hAnsi="Times New Roman"/>
          <w:i/>
          <w:sz w:val="20"/>
        </w:rPr>
        <w:t>‘vidheya’ āge kahi’ pāche kahilā ‘anuvāda’</w:t>
      </w:r>
    </w:p>
    <w:p>
      <w:pPr>
        <w:keepNext/>
        <w:spacing w:after="40"/>
        <w:ind w:left="227"/>
      </w:pPr>
      <w:r>
        <w:rPr>
          <w:rFonts w:ascii="Times New Roman" w:hAnsi="Times New Roman"/>
          <w:color w:val="555555"/>
          <w:sz w:val="18"/>
        </w:rPr>
        <w:t>the ‘predicate’  first  having said,  afterwards  you said  the ‘subject’</w:t>
      </w:r>
    </w:p>
    <w:p>
      <w:pPr>
        <w:keepNext/>
        <w:spacing w:after="0"/>
        <w:ind w:left="227"/>
      </w:pPr>
      <w:r>
        <w:rPr>
          <w:rFonts w:ascii="Times New Roman" w:hAnsi="Times New Roman"/>
          <w:i/>
          <w:sz w:val="20"/>
        </w:rPr>
        <w:t>ei lāgi’ ślokera artha kariyāche vāda</w:t>
      </w:r>
    </w:p>
    <w:p>
      <w:pPr>
        <w:keepNext/>
        <w:spacing w:after="40"/>
        <w:ind w:left="227"/>
      </w:pPr>
      <w:r>
        <w:rPr>
          <w:rFonts w:ascii="Times New Roman" w:hAnsi="Times New Roman"/>
          <w:color w:val="555555"/>
          <w:sz w:val="18"/>
        </w:rPr>
        <w:t>for this  reason  of the verse  the meaning  has become  lost</w:t>
      </w:r>
    </w:p>
    <w:p>
      <w:pPr>
        <w:spacing w:before="60"/>
        <w:jc w:val="both"/>
      </w:pPr>
      <w:r>
        <w:rPr>
          <w:b/>
        </w:rPr>
        <w:t xml:space="preserve">57 </w:t>
      </w:r>
      <w:r>
        <w:rPr>
          <w:rFonts w:ascii="Times New Roman" w:hAnsi="Times New Roman"/>
        </w:rPr>
        <w:t>“You stated the predicate first and the subject afterwards, and so the meaning of the verse has suffered.</w:t>
      </w:r>
    </w:p>
    <w:p>
      <w:pPr>
        <w:keepNext/>
        <w:spacing w:before="160"/>
        <w:jc w:val="center"/>
      </w:pPr>
      <w:r>
        <w:rPr>
          <w:rFonts w:ascii="Nirmala UI" w:hAnsi="Nirmala UI" w:cs="Nirmala UI"/>
          <w:sz w:val="24"/>
          <w:szCs w:val="24"/>
        </w:rPr>
        <w:t>অনুবাদমনুক্ত্বৈব ন বিধেয়মুদীরয়েৎ ৷</w:t>
        <w:br/>
      </w:r>
      <w:r>
        <w:rPr>
          <w:rFonts w:ascii="Nirmala UI" w:hAnsi="Nirmala UI" w:cs="Nirmala UI"/>
          <w:sz w:val="24"/>
          <w:szCs w:val="24"/>
        </w:rPr>
        <w:t>ন হ্যলব্ধাস্পদং কিঞ্চিৎ কুত্রচিৎ প্রতিতিষ্ঠতি ॥ ৫৮ ॥</w:t>
      </w:r>
    </w:p>
    <w:p>
      <w:pPr>
        <w:keepNext/>
        <w:spacing w:after="0"/>
        <w:ind w:left="227"/>
      </w:pPr>
      <w:r>
        <w:rPr>
          <w:rFonts w:ascii="Times New Roman" w:hAnsi="Times New Roman"/>
          <w:i/>
          <w:sz w:val="20"/>
        </w:rPr>
        <w:t>anuvādam anuktvaiva</w:t>
      </w:r>
    </w:p>
    <w:p>
      <w:pPr>
        <w:keepNext/>
        <w:spacing w:after="40"/>
        <w:ind w:left="227"/>
      </w:pPr>
      <w:r>
        <w:rPr>
          <w:rFonts w:ascii="Times New Roman" w:hAnsi="Times New Roman"/>
          <w:color w:val="555555"/>
          <w:sz w:val="18"/>
        </w:rPr>
        <w:t>the subject  not having stated  indeed</w:t>
      </w:r>
    </w:p>
    <w:p>
      <w:pPr>
        <w:keepNext/>
        <w:spacing w:after="0"/>
        <w:ind w:left="227"/>
      </w:pPr>
      <w:r>
        <w:rPr>
          <w:rFonts w:ascii="Times New Roman" w:hAnsi="Times New Roman"/>
          <w:i/>
          <w:sz w:val="20"/>
        </w:rPr>
        <w:t>na vidheyam udīrayet</w:t>
      </w:r>
    </w:p>
    <w:p>
      <w:pPr>
        <w:keepNext/>
        <w:spacing w:after="40"/>
        <w:ind w:left="227"/>
      </w:pPr>
      <w:r>
        <w:rPr>
          <w:rFonts w:ascii="Times New Roman" w:hAnsi="Times New Roman"/>
          <w:color w:val="555555"/>
          <w:sz w:val="18"/>
        </w:rPr>
        <w:t>not  the predicate  one should utter</w:t>
      </w:r>
    </w:p>
    <w:p>
      <w:pPr>
        <w:keepNext/>
        <w:spacing w:after="0"/>
        <w:ind w:left="227"/>
      </w:pPr>
      <w:r>
        <w:rPr>
          <w:rFonts w:ascii="Times New Roman" w:hAnsi="Times New Roman"/>
          <w:i/>
          <w:sz w:val="20"/>
        </w:rPr>
        <w:t>na hy alabdhāspadaṁ kiñcit</w:t>
      </w:r>
    </w:p>
    <w:p>
      <w:pPr>
        <w:keepNext/>
        <w:spacing w:after="40"/>
        <w:ind w:left="227"/>
      </w:pPr>
      <w:r>
        <w:rPr>
          <w:rFonts w:ascii="Times New Roman" w:hAnsi="Times New Roman"/>
          <w:color w:val="555555"/>
          <w:sz w:val="18"/>
        </w:rPr>
        <w:t>not  indeed  without a footing  anything</w:t>
      </w:r>
    </w:p>
    <w:p>
      <w:pPr>
        <w:keepNext/>
        <w:spacing w:after="0"/>
        <w:ind w:left="227"/>
      </w:pPr>
      <w:r>
        <w:rPr>
          <w:rFonts w:ascii="Times New Roman" w:hAnsi="Times New Roman"/>
          <w:i/>
          <w:sz w:val="20"/>
        </w:rPr>
        <w:t>kutracit pratitiṣṭhati</w:t>
      </w:r>
    </w:p>
    <w:p>
      <w:pPr>
        <w:keepNext/>
        <w:spacing w:after="40"/>
        <w:ind w:left="227"/>
      </w:pPr>
      <w:r>
        <w:rPr>
          <w:rFonts w:ascii="Times New Roman" w:hAnsi="Times New Roman"/>
          <w:color w:val="555555"/>
          <w:sz w:val="18"/>
        </w:rPr>
        <w:t>anywhere  stands</w:t>
      </w:r>
    </w:p>
    <w:p>
      <w:pPr>
        <w:spacing w:before="60"/>
        <w:jc w:val="both"/>
      </w:pPr>
      <w:r>
        <w:rPr>
          <w:b/>
        </w:rPr>
        <w:t xml:space="preserve">58 </w:t>
      </w:r>
      <w:r>
        <w:rPr>
          <w:rFonts w:ascii="Times New Roman" w:hAnsi="Times New Roman"/>
        </w:rPr>
        <w:t>‘One should not state the predicate without first stating the subject; for nothing that has not found its footing can stand anywhere.’ (Ekādaśī-tattva, 13)</w:t>
      </w:r>
      <w:r>
        <w:rPr>
          <w:rFonts w:ascii="Times New Roman" w:hAnsi="Times New Roman"/>
          <w:vertAlign w:val="superscript"/>
        </w:rPr>
        <w:t>5</w:t>
      </w:r>
    </w:p>
    <w:p>
      <w:pPr>
        <w:jc w:val="both"/>
      </w:pPr>
      <w:r>
        <w:rPr>
          <w:b/>
          <w:i/>
          <w:sz w:val="20"/>
        </w:rPr>
        <w:t xml:space="preserve">Anubhāṣya. </w:t>
      </w:r>
      <w:r>
        <w:rPr>
          <w:rFonts w:ascii="Times New Roman" w:hAnsi="Times New Roman"/>
          <w:sz w:val="20"/>
        </w:rPr>
        <w:t>See Ādi 2.74.</w:t>
      </w:r>
    </w:p>
    <w:p>
      <w:pPr>
        <w:keepNext/>
        <w:spacing w:before="160"/>
        <w:jc w:val="center"/>
      </w:pPr>
      <w:r>
        <w:rPr>
          <w:rFonts w:ascii="Times New Roman" w:hAnsi="Times New Roman"/>
          <w:i/>
          <w:sz w:val="21"/>
        </w:rPr>
        <w:t>The second fault explained —</w:t>
      </w:r>
    </w:p>
    <w:p>
      <w:pPr>
        <w:keepNext/>
        <w:jc w:val="center"/>
      </w:pPr>
      <w:r>
        <w:rPr>
          <w:rFonts w:ascii="Nirmala UI" w:hAnsi="Nirmala UI" w:cs="Nirmala UI"/>
          <w:sz w:val="24"/>
          <w:szCs w:val="24"/>
        </w:rPr>
        <w:t>‘দ্বিতীয়-শ্রীলক্ষ্মী’ — ইঁহা ‘দ্বিতীয়ত্ব’ বিধেয় ৷</w:t>
        <w:br/>
      </w:r>
      <w:r>
        <w:rPr>
          <w:rFonts w:ascii="Nirmala UI" w:hAnsi="Nirmala UI" w:cs="Nirmala UI"/>
          <w:sz w:val="24"/>
          <w:szCs w:val="24"/>
        </w:rPr>
        <w:t>সমাসে গৌণ হৈল, শব্দার্থ গেল ক্ষয় ॥ ৫৯ ॥</w:t>
      </w:r>
    </w:p>
    <w:p>
      <w:pPr>
        <w:keepNext/>
        <w:spacing w:after="0"/>
        <w:ind w:left="227"/>
      </w:pPr>
      <w:r>
        <w:rPr>
          <w:rFonts w:ascii="Times New Roman" w:hAnsi="Times New Roman"/>
          <w:i/>
          <w:sz w:val="20"/>
        </w:rPr>
        <w:t>‘dvitīya-śrī-lakṣmī’ — im̐hā ‘dvitīyatva’ vidheya</w:t>
      </w:r>
    </w:p>
    <w:p>
      <w:pPr>
        <w:keepNext/>
        <w:spacing w:after="40"/>
        <w:ind w:left="227"/>
      </w:pPr>
      <w:r>
        <w:rPr>
          <w:rFonts w:ascii="Times New Roman" w:hAnsi="Times New Roman"/>
          <w:color w:val="555555"/>
          <w:sz w:val="18"/>
        </w:rPr>
        <w:t>‘a second  Śrī Lakṣmī’ —  here  ‘being second’  the predicate</w:t>
      </w:r>
    </w:p>
    <w:p>
      <w:pPr>
        <w:keepNext/>
        <w:spacing w:after="0"/>
        <w:ind w:left="227"/>
      </w:pPr>
      <w:r>
        <w:rPr>
          <w:rFonts w:ascii="Times New Roman" w:hAnsi="Times New Roman"/>
          <w:i/>
          <w:sz w:val="20"/>
        </w:rPr>
        <w:t>samāse gauṇa haila, śabdārtha gela kṣaya</w:t>
      </w:r>
    </w:p>
    <w:p>
      <w:pPr>
        <w:keepNext/>
        <w:spacing w:after="40"/>
        <w:ind w:left="227"/>
      </w:pPr>
      <w:r>
        <w:rPr>
          <w:rFonts w:ascii="Times New Roman" w:hAnsi="Times New Roman"/>
          <w:color w:val="555555"/>
          <w:sz w:val="18"/>
        </w:rPr>
        <w:t>in the compound  subordinate  it became,  the word’s meaning  went  to ruin</w:t>
      </w:r>
    </w:p>
    <w:p>
      <w:pPr>
        <w:spacing w:before="60"/>
        <w:jc w:val="both"/>
      </w:pPr>
      <w:r>
        <w:rPr>
          <w:b/>
        </w:rPr>
        <w:t xml:space="preserve">59 </w:t>
      </w:r>
      <w:r>
        <w:rPr>
          <w:rFonts w:ascii="Times New Roman" w:hAnsi="Times New Roman"/>
        </w:rPr>
        <w:t>“In *dvitīya-śrī-lakṣmī*, ‘a second Śrī Lakṣmī’, the predicate is ‘being second’; but in the compound it has become secondary, and the meaning of the word is lost.</w:t>
      </w:r>
    </w:p>
    <w:p>
      <w:pPr>
        <w:keepNext/>
        <w:spacing w:before="160"/>
        <w:jc w:val="center"/>
      </w:pPr>
      <w:r>
        <w:rPr>
          <w:rFonts w:ascii="Nirmala UI" w:hAnsi="Nirmala UI" w:cs="Nirmala UI"/>
          <w:sz w:val="24"/>
          <w:szCs w:val="24"/>
        </w:rPr>
        <w:t>‘দ্বিতীয়’ শব্দ — বিধেয়, তাহা পড়িল সমাসে ৷</w:t>
        <w:br/>
      </w:r>
      <w:r>
        <w:rPr>
          <w:rFonts w:ascii="Nirmala UI" w:hAnsi="Nirmala UI" w:cs="Nirmala UI"/>
          <w:sz w:val="24"/>
          <w:szCs w:val="24"/>
        </w:rPr>
        <w:t>‘লক্ষ্মীর সমতা’ অর্থ করিল বিনাশে ॥ ৬০ ॥</w:t>
      </w:r>
    </w:p>
    <w:p>
      <w:pPr>
        <w:keepNext/>
        <w:spacing w:after="0"/>
        <w:ind w:left="227"/>
      </w:pPr>
      <w:r>
        <w:rPr>
          <w:rFonts w:ascii="Times New Roman" w:hAnsi="Times New Roman"/>
          <w:i/>
          <w:sz w:val="20"/>
        </w:rPr>
        <w:t>‘dvitīya’ śabda — vidheya, tāhā paḍila samāse</w:t>
      </w:r>
    </w:p>
    <w:p>
      <w:pPr>
        <w:keepNext/>
        <w:spacing w:after="40"/>
        <w:ind w:left="227"/>
      </w:pPr>
      <w:r>
        <w:rPr>
          <w:rFonts w:ascii="Times New Roman" w:hAnsi="Times New Roman"/>
          <w:color w:val="555555"/>
          <w:sz w:val="18"/>
        </w:rPr>
        <w:t>‘second’  the word —  the predicate,  it  fell  into the compound</w:t>
      </w:r>
    </w:p>
    <w:p>
      <w:pPr>
        <w:keepNext/>
        <w:spacing w:after="0"/>
        <w:ind w:left="227"/>
      </w:pPr>
      <w:r>
        <w:rPr>
          <w:rFonts w:ascii="Times New Roman" w:hAnsi="Times New Roman"/>
          <w:i/>
          <w:sz w:val="20"/>
        </w:rPr>
        <w:t>‘lakṣmīra samatā’ artha karila vināśe</w:t>
      </w:r>
    </w:p>
    <w:p>
      <w:pPr>
        <w:keepNext/>
        <w:spacing w:after="40"/>
        <w:ind w:left="227"/>
      </w:pPr>
      <w:r>
        <w:rPr>
          <w:rFonts w:ascii="Times New Roman" w:hAnsi="Times New Roman"/>
          <w:color w:val="555555"/>
          <w:sz w:val="18"/>
        </w:rPr>
        <w:t>‘equality with Lakṣmī’  the meaning  it made  destroyed</w:t>
      </w:r>
    </w:p>
    <w:p>
      <w:pPr>
        <w:spacing w:before="60"/>
        <w:jc w:val="both"/>
      </w:pPr>
      <w:r>
        <w:rPr>
          <w:b/>
        </w:rPr>
        <w:t xml:space="preserve">60 </w:t>
      </w:r>
      <w:r>
        <w:rPr>
          <w:rFonts w:ascii="Times New Roman" w:hAnsi="Times New Roman"/>
        </w:rPr>
        <w:t>“The word *dvitīya* is the predicate, but it has fallen into a compound, and so the point — that the Gaṅgā is equal to Lakṣmī — is destroyed.</w:t>
      </w:r>
    </w:p>
    <w:p>
      <w:pPr>
        <w:keepNext/>
        <w:spacing w:before="160"/>
        <w:jc w:val="center"/>
      </w:pPr>
      <w:r>
        <w:rPr>
          <w:rFonts w:ascii="Nirmala UI" w:hAnsi="Nirmala UI" w:cs="Nirmala UI"/>
          <w:sz w:val="24"/>
          <w:szCs w:val="24"/>
        </w:rPr>
        <w:t>‘অবিমৃষ্ট-বিধেয়াংশ’ — এই দোষ নাম ৷</w:t>
        <w:br/>
      </w:r>
      <w:r>
        <w:rPr>
          <w:rFonts w:ascii="Nirmala UI" w:hAnsi="Nirmala UI" w:cs="Nirmala UI"/>
          <w:sz w:val="24"/>
          <w:szCs w:val="24"/>
        </w:rPr>
        <w:t>আর এক দোষ আগে, শুন সাবধান ॥ ৬১ ॥</w:t>
      </w:r>
    </w:p>
    <w:p>
      <w:pPr>
        <w:keepNext/>
        <w:spacing w:after="0"/>
        <w:ind w:left="227"/>
      </w:pPr>
      <w:r>
        <w:rPr>
          <w:rFonts w:ascii="Times New Roman" w:hAnsi="Times New Roman"/>
          <w:i/>
          <w:sz w:val="20"/>
        </w:rPr>
        <w:t>‘avimṛṣṭa-vidheyāṁśa’ — ei doṣa nāma</w:t>
      </w:r>
    </w:p>
    <w:p>
      <w:pPr>
        <w:keepNext/>
        <w:spacing w:after="40"/>
        <w:ind w:left="227"/>
      </w:pPr>
      <w:r>
        <w:rPr>
          <w:rFonts w:ascii="Times New Roman" w:hAnsi="Times New Roman"/>
          <w:color w:val="555555"/>
          <w:sz w:val="18"/>
        </w:rPr>
        <w:t>‘avimṛṣṭa-vidheyāṁśa’ —  this  fault’s  name</w:t>
      </w:r>
    </w:p>
    <w:p>
      <w:pPr>
        <w:keepNext/>
        <w:spacing w:after="0"/>
        <w:ind w:left="227"/>
      </w:pPr>
      <w:r>
        <w:rPr>
          <w:rFonts w:ascii="Times New Roman" w:hAnsi="Times New Roman"/>
          <w:i/>
          <w:sz w:val="20"/>
        </w:rPr>
        <w:t>āra eka doṣa āge, śuna sāvadhāna</w:t>
      </w:r>
    </w:p>
    <w:p>
      <w:pPr>
        <w:keepNext/>
        <w:spacing w:after="40"/>
        <w:ind w:left="227"/>
      </w:pPr>
      <w:r>
        <w:rPr>
          <w:rFonts w:ascii="Times New Roman" w:hAnsi="Times New Roman"/>
          <w:color w:val="555555"/>
          <w:sz w:val="18"/>
        </w:rPr>
        <w:t>another  one  fault  next,  listen  attentively</w:t>
      </w:r>
    </w:p>
    <w:p>
      <w:pPr>
        <w:spacing w:before="60"/>
        <w:jc w:val="both"/>
      </w:pPr>
      <w:r>
        <w:rPr>
          <w:b/>
        </w:rPr>
        <w:t xml:space="preserve">61 </w:t>
      </w:r>
      <w:r>
        <w:rPr>
          <w:rFonts w:ascii="Times New Roman" w:hAnsi="Times New Roman"/>
        </w:rPr>
        <w:t>“This fault is called *avimṛṣṭa-vidheyāṁśa*. Now listen attentively to another.</w:t>
      </w:r>
    </w:p>
    <w:p>
      <w:pPr>
        <w:keepNext/>
        <w:spacing w:before="160"/>
        <w:jc w:val="center"/>
      </w:pPr>
      <w:r>
        <w:rPr>
          <w:rFonts w:ascii="Times New Roman" w:hAnsi="Times New Roman"/>
          <w:i/>
          <w:sz w:val="21"/>
        </w:rPr>
        <w:t>The third fault explained —</w:t>
      </w:r>
    </w:p>
    <w:p>
      <w:pPr>
        <w:keepNext/>
        <w:jc w:val="center"/>
      </w:pPr>
      <w:r>
        <w:rPr>
          <w:rFonts w:ascii="Nirmala UI" w:hAnsi="Nirmala UI" w:cs="Nirmala UI"/>
          <w:sz w:val="24"/>
          <w:szCs w:val="24"/>
        </w:rPr>
        <w:t>‘ভবানীভর্ত্তুঃ’ শব্দ দিলে পাইয়া সন্তোষ ৷</w:t>
        <w:br/>
      </w:r>
      <w:r>
        <w:rPr>
          <w:rFonts w:ascii="Nirmala UI" w:hAnsi="Nirmala UI" w:cs="Nirmala UI"/>
          <w:sz w:val="24"/>
          <w:szCs w:val="24"/>
        </w:rPr>
        <w:t>‘বিরুদ্ধমতি’-কৃৎ নাম এই মহা দোষ ॥ ৬২ ॥</w:t>
      </w:r>
    </w:p>
    <w:p>
      <w:pPr>
        <w:keepNext/>
        <w:spacing w:after="0"/>
        <w:ind w:left="227"/>
      </w:pPr>
      <w:r>
        <w:rPr>
          <w:rFonts w:ascii="Times New Roman" w:hAnsi="Times New Roman"/>
          <w:i/>
          <w:sz w:val="20"/>
        </w:rPr>
        <w:t>‘bhavānī-bhartuḥ’ śabda dile pāiyā santoṣa</w:t>
      </w:r>
    </w:p>
    <w:p>
      <w:pPr>
        <w:keepNext/>
        <w:spacing w:after="40"/>
        <w:ind w:left="227"/>
      </w:pPr>
      <w:r>
        <w:rPr>
          <w:rFonts w:ascii="Times New Roman" w:hAnsi="Times New Roman"/>
          <w:color w:val="555555"/>
          <w:sz w:val="18"/>
        </w:rPr>
        <w:t>‘of Bhavānī’s husband’  the word  you placed  gaining  satisfaction</w:t>
      </w:r>
    </w:p>
    <w:p>
      <w:pPr>
        <w:keepNext/>
        <w:spacing w:after="0"/>
        <w:ind w:left="227"/>
      </w:pPr>
      <w:r>
        <w:rPr>
          <w:rFonts w:ascii="Times New Roman" w:hAnsi="Times New Roman"/>
          <w:i/>
          <w:sz w:val="20"/>
        </w:rPr>
        <w:t>‘viruddha-mati’-kṛt nāma ei mahā doṣa</w:t>
      </w:r>
    </w:p>
    <w:p>
      <w:pPr>
        <w:keepNext/>
        <w:spacing w:after="40"/>
        <w:ind w:left="227"/>
      </w:pPr>
      <w:r>
        <w:rPr>
          <w:rFonts w:ascii="Times New Roman" w:hAnsi="Times New Roman"/>
          <w:color w:val="555555"/>
          <w:sz w:val="18"/>
        </w:rPr>
        <w:t>‘viruddha-mati-kṛt’  the name  of this  great  fault</w:t>
      </w:r>
    </w:p>
    <w:p>
      <w:pPr>
        <w:spacing w:before="60"/>
        <w:jc w:val="both"/>
      </w:pPr>
      <w:r>
        <w:rPr>
          <w:b/>
        </w:rPr>
        <w:t xml:space="preserve">62 </w:t>
      </w:r>
      <w:r>
        <w:rPr>
          <w:rFonts w:ascii="Times New Roman" w:hAnsi="Times New Roman"/>
        </w:rPr>
        <w:t>“With great satisfaction you used the words *bhavānī-bhartuḥ*, ‘of Bhavānī’s husband’. But this is a grave fault, called *viruddha-mati-kṛt*: such words suggest a contradictory sense.</w:t>
      </w:r>
    </w:p>
    <w:p>
      <w:pPr>
        <w:keepNext/>
        <w:spacing w:before="160"/>
        <w:jc w:val="center"/>
      </w:pPr>
      <w:r>
        <w:rPr>
          <w:rFonts w:ascii="Nirmala UI" w:hAnsi="Nirmala UI" w:cs="Nirmala UI"/>
          <w:sz w:val="24"/>
          <w:szCs w:val="24"/>
        </w:rPr>
        <w:t>ভবানী-শব্দে কহে মহাদেবের গৃহিণী ৷</w:t>
        <w:br/>
      </w:r>
      <w:r>
        <w:rPr>
          <w:rFonts w:ascii="Nirmala UI" w:hAnsi="Nirmala UI" w:cs="Nirmala UI"/>
          <w:sz w:val="24"/>
          <w:szCs w:val="24"/>
        </w:rPr>
        <w:t>তাঁর ভর্ত্তা কহিলা দ্বিতীয় ভর্ত্তা জানি’ ॥ ৬৩ ॥</w:t>
      </w:r>
    </w:p>
    <w:p>
      <w:pPr>
        <w:keepNext/>
        <w:spacing w:after="0"/>
        <w:ind w:left="227"/>
      </w:pPr>
      <w:r>
        <w:rPr>
          <w:rFonts w:ascii="Times New Roman" w:hAnsi="Times New Roman"/>
          <w:i/>
          <w:sz w:val="20"/>
        </w:rPr>
        <w:t>bhavānī-śabde kahe mahādevera gṛhiṇī</w:t>
      </w:r>
    </w:p>
    <w:p>
      <w:pPr>
        <w:keepNext/>
        <w:spacing w:after="40"/>
        <w:ind w:left="227"/>
      </w:pPr>
      <w:r>
        <w:rPr>
          <w:rFonts w:ascii="Times New Roman" w:hAnsi="Times New Roman"/>
          <w:color w:val="555555"/>
          <w:sz w:val="18"/>
        </w:rPr>
        <w:t>by the word Bhavānī  is meant  of Mahādeva  the wife</w:t>
      </w:r>
    </w:p>
    <w:p>
      <w:pPr>
        <w:keepNext/>
        <w:spacing w:after="0"/>
        <w:ind w:left="227"/>
      </w:pPr>
      <w:r>
        <w:rPr>
          <w:rFonts w:ascii="Times New Roman" w:hAnsi="Times New Roman"/>
          <w:i/>
          <w:sz w:val="20"/>
        </w:rPr>
        <w:t>tām̐ra bhartā kahilā dvitīya bhartā jāni’</w:t>
      </w:r>
    </w:p>
    <w:p>
      <w:pPr>
        <w:keepNext/>
        <w:spacing w:after="40"/>
        <w:ind w:left="227"/>
      </w:pPr>
      <w:r>
        <w:rPr>
          <w:rFonts w:ascii="Times New Roman" w:hAnsi="Times New Roman"/>
          <w:color w:val="555555"/>
          <w:sz w:val="18"/>
        </w:rPr>
        <w:t>her  husband  you named —  a second  husband  is understood</w:t>
      </w:r>
    </w:p>
    <w:p>
      <w:pPr>
        <w:spacing w:before="60"/>
        <w:jc w:val="both"/>
      </w:pPr>
      <w:r>
        <w:rPr>
          <w:b/>
        </w:rPr>
        <w:t xml:space="preserve">63 </w:t>
      </w:r>
      <w:r>
        <w:rPr>
          <w:rFonts w:ascii="Times New Roman" w:hAnsi="Times New Roman"/>
        </w:rPr>
        <w:t>“The word *Bhavānī* means the wife of Mahādeva. When you name her husband, it sounds as if she had another husband.</w:t>
      </w:r>
    </w:p>
    <w:p>
      <w:pPr>
        <w:keepNext/>
        <w:spacing w:before="160"/>
        <w:jc w:val="center"/>
      </w:pPr>
      <w:r>
        <w:rPr>
          <w:rFonts w:ascii="Nirmala UI" w:hAnsi="Nirmala UI" w:cs="Nirmala UI"/>
          <w:sz w:val="24"/>
          <w:szCs w:val="24"/>
        </w:rPr>
        <w:t>‘শিবপত্নীর ভর্ত্তা — ইহা শুনিতে বিরুদ্ধ ৷</w:t>
        <w:br/>
      </w:r>
      <w:r>
        <w:rPr>
          <w:rFonts w:ascii="Nirmala UI" w:hAnsi="Nirmala UI" w:cs="Nirmala UI"/>
          <w:sz w:val="24"/>
          <w:szCs w:val="24"/>
        </w:rPr>
        <w:t>‘বিরুদ্ধমতিকৃৎ’-শব্দ শাস্ত্রে নহে শুদ্ধ ॥ ৬৪ ॥</w:t>
      </w:r>
    </w:p>
    <w:p>
      <w:pPr>
        <w:keepNext/>
        <w:spacing w:after="0"/>
        <w:ind w:left="227"/>
      </w:pPr>
      <w:r>
        <w:rPr>
          <w:rFonts w:ascii="Times New Roman" w:hAnsi="Times New Roman"/>
          <w:i/>
          <w:sz w:val="20"/>
        </w:rPr>
        <w:t>‘śiva-patnīra bhartā — ihā śunite viruddha</w:t>
      </w:r>
    </w:p>
    <w:p>
      <w:pPr>
        <w:keepNext/>
        <w:spacing w:after="40"/>
        <w:ind w:left="227"/>
      </w:pPr>
      <w:r>
        <w:rPr>
          <w:rFonts w:ascii="Times New Roman" w:hAnsi="Times New Roman"/>
          <w:color w:val="555555"/>
          <w:sz w:val="18"/>
        </w:rPr>
        <w:t>‘of Śiva’s wife  the husband’ —  this  to hear  contradictory</w:t>
      </w:r>
    </w:p>
    <w:p>
      <w:pPr>
        <w:keepNext/>
        <w:spacing w:after="0"/>
        <w:ind w:left="227"/>
      </w:pPr>
      <w:r>
        <w:rPr>
          <w:rFonts w:ascii="Times New Roman" w:hAnsi="Times New Roman"/>
          <w:i/>
          <w:sz w:val="20"/>
        </w:rPr>
        <w:t>‘viruddha-mati-kṛt’-śabda śāstre nahe śuddha</w:t>
      </w:r>
    </w:p>
    <w:p>
      <w:pPr>
        <w:keepNext/>
        <w:spacing w:after="40"/>
        <w:ind w:left="227"/>
      </w:pPr>
      <w:r>
        <w:rPr>
          <w:rFonts w:ascii="Times New Roman" w:hAnsi="Times New Roman"/>
          <w:color w:val="555555"/>
          <w:sz w:val="18"/>
        </w:rPr>
        <w:t>a ‘viruddha-mati-kṛt’  word  in the śāstra  is not  correct</w:t>
      </w:r>
    </w:p>
    <w:p>
      <w:pPr>
        <w:spacing w:before="60"/>
        <w:jc w:val="both"/>
      </w:pPr>
      <w:r>
        <w:rPr>
          <w:b/>
        </w:rPr>
        <w:t xml:space="preserve">64 </w:t>
      </w:r>
      <w:r>
        <w:rPr>
          <w:rFonts w:ascii="Times New Roman" w:hAnsi="Times New Roman"/>
        </w:rPr>
        <w:t>“‘The husband of Śiva’s wife’ sounds absurd; by the rules of the śāstra, words that suggest a contradictory sense are faulty.</w:t>
      </w:r>
    </w:p>
    <w:p>
      <w:pPr>
        <w:keepNext/>
        <w:spacing w:before="160"/>
        <w:jc w:val="center"/>
      </w:pPr>
      <w:r>
        <w:rPr>
          <w:rFonts w:ascii="Times New Roman" w:hAnsi="Times New Roman"/>
          <w:i/>
          <w:sz w:val="21"/>
        </w:rPr>
        <w:t>Another example of the same —</w:t>
      </w:r>
    </w:p>
    <w:p>
      <w:pPr>
        <w:keepNext/>
        <w:jc w:val="center"/>
      </w:pPr>
      <w:r>
        <w:rPr>
          <w:rFonts w:ascii="Nirmala UI" w:hAnsi="Nirmala UI" w:cs="Nirmala UI"/>
          <w:sz w:val="24"/>
          <w:szCs w:val="24"/>
        </w:rPr>
        <w:t>‘ব্রাহ্মণ-পত্নীর ভর্ত্তা-হস্তে দেহ দান’ ৷</w:t>
        <w:br/>
      </w:r>
      <w:r>
        <w:rPr>
          <w:rFonts w:ascii="Nirmala UI" w:hAnsi="Nirmala UI" w:cs="Nirmala UI"/>
          <w:sz w:val="24"/>
          <w:szCs w:val="24"/>
        </w:rPr>
        <w:t>শব্দ শুনিতেই হয় দ্বিতীয়ভর্ত্তা জ্ঞান ॥ ৬৫ ॥</w:t>
      </w:r>
    </w:p>
    <w:p>
      <w:pPr>
        <w:keepNext/>
        <w:spacing w:after="0"/>
        <w:ind w:left="227"/>
      </w:pPr>
      <w:r>
        <w:rPr>
          <w:rFonts w:ascii="Times New Roman" w:hAnsi="Times New Roman"/>
          <w:i/>
          <w:sz w:val="20"/>
        </w:rPr>
        <w:t>‘brāhmaṇa-patnīra bhartā-haste deha dāna’</w:t>
      </w:r>
    </w:p>
    <w:p>
      <w:pPr>
        <w:keepNext/>
        <w:spacing w:after="40"/>
        <w:ind w:left="227"/>
      </w:pPr>
      <w:r>
        <w:rPr>
          <w:rFonts w:ascii="Times New Roman" w:hAnsi="Times New Roman"/>
          <w:color w:val="555555"/>
          <w:sz w:val="18"/>
        </w:rPr>
        <w:t>‘of the brāhmaṇa’s wife  into the husband’s hand  give  the gift’</w:t>
      </w:r>
    </w:p>
    <w:p>
      <w:pPr>
        <w:keepNext/>
        <w:spacing w:after="0"/>
        <w:ind w:left="227"/>
      </w:pPr>
      <w:r>
        <w:rPr>
          <w:rFonts w:ascii="Times New Roman" w:hAnsi="Times New Roman"/>
          <w:i/>
          <w:sz w:val="20"/>
        </w:rPr>
        <w:t>śabda śunitei haya dvitīya-bhartā jñāna</w:t>
      </w:r>
    </w:p>
    <w:p>
      <w:pPr>
        <w:keepNext/>
        <w:spacing w:after="40"/>
        <w:ind w:left="227"/>
      </w:pPr>
      <w:r>
        <w:rPr>
          <w:rFonts w:ascii="Times New Roman" w:hAnsi="Times New Roman"/>
          <w:color w:val="555555"/>
          <w:sz w:val="18"/>
        </w:rPr>
        <w:t>the words  on hearing  arises  of a second husband  the idea</w:t>
      </w:r>
    </w:p>
    <w:p>
      <w:pPr>
        <w:spacing w:before="60"/>
        <w:jc w:val="both"/>
      </w:pPr>
      <w:r>
        <w:rPr>
          <w:b/>
        </w:rPr>
        <w:t xml:space="preserve">65 </w:t>
      </w:r>
      <w:r>
        <w:rPr>
          <w:rFonts w:ascii="Times New Roman" w:hAnsi="Times New Roman"/>
        </w:rPr>
        <w:t>“If one says, ‘Give the gift into the hand of the brāhmaṇa’s wife’s husband,’ the very words make one think of a second husband.</w:t>
      </w:r>
    </w:p>
    <w:p>
      <w:pPr>
        <w:keepNext/>
        <w:spacing w:before="160"/>
        <w:jc w:val="center"/>
      </w:pPr>
      <w:r>
        <w:rPr>
          <w:rFonts w:ascii="Times New Roman" w:hAnsi="Times New Roman"/>
          <w:i/>
          <w:sz w:val="21"/>
        </w:rPr>
        <w:t>The fourth fault explained —</w:t>
      </w:r>
    </w:p>
    <w:p>
      <w:pPr>
        <w:keepNext/>
        <w:jc w:val="center"/>
      </w:pPr>
      <w:r>
        <w:rPr>
          <w:rFonts w:ascii="Nirmala UI" w:hAnsi="Nirmala UI" w:cs="Nirmala UI"/>
          <w:sz w:val="24"/>
          <w:szCs w:val="24"/>
        </w:rPr>
        <w:t>‘বিভবতি’ ক্রিয়ায় বাক্য — সাঙ্গ, পুনঃ বিশেষণ ৷</w:t>
        <w:br/>
      </w:r>
      <w:r>
        <w:rPr>
          <w:rFonts w:ascii="Nirmala UI" w:hAnsi="Nirmala UI" w:cs="Nirmala UI"/>
          <w:sz w:val="24"/>
          <w:szCs w:val="24"/>
        </w:rPr>
        <w:t>‘অদ্ভুতগুণা’ — এই পুনরাত্ত দূষণ ॥ ৬৬ ॥</w:t>
      </w:r>
    </w:p>
    <w:p>
      <w:pPr>
        <w:keepNext/>
        <w:spacing w:after="0"/>
        <w:ind w:left="227"/>
      </w:pPr>
      <w:r>
        <w:rPr>
          <w:rFonts w:ascii="Times New Roman" w:hAnsi="Times New Roman"/>
          <w:i/>
          <w:sz w:val="20"/>
        </w:rPr>
        <w:t>‘vibhavati’ kriyāya vākya — sāṅga, punaḥ viśeṣaṇa</w:t>
      </w:r>
    </w:p>
    <w:p>
      <w:pPr>
        <w:keepNext/>
        <w:spacing w:after="40"/>
        <w:ind w:left="227"/>
      </w:pPr>
      <w:r>
        <w:rPr>
          <w:rFonts w:ascii="Times New Roman" w:hAnsi="Times New Roman"/>
          <w:color w:val="555555"/>
          <w:sz w:val="18"/>
        </w:rPr>
        <w:t>with the verb ‘vibhavati’  the sentence —  complete,  again  an epithet</w:t>
      </w:r>
    </w:p>
    <w:p>
      <w:pPr>
        <w:keepNext/>
        <w:spacing w:after="0"/>
        <w:ind w:left="227"/>
      </w:pPr>
      <w:r>
        <w:rPr>
          <w:rFonts w:ascii="Times New Roman" w:hAnsi="Times New Roman"/>
          <w:i/>
          <w:sz w:val="20"/>
        </w:rPr>
        <w:t>‘adbhuta-guṇā’ — ei punar-ātta dūṣaṇa</w:t>
      </w:r>
    </w:p>
    <w:p>
      <w:pPr>
        <w:keepNext/>
        <w:spacing w:after="40"/>
        <w:ind w:left="227"/>
      </w:pPr>
      <w:r>
        <w:rPr>
          <w:rFonts w:ascii="Times New Roman" w:hAnsi="Times New Roman"/>
          <w:color w:val="555555"/>
          <w:sz w:val="18"/>
        </w:rPr>
        <w:t>‘adbhuta-guṇā’ —  this  the fault of resuming</w:t>
      </w:r>
    </w:p>
    <w:p>
      <w:pPr>
        <w:spacing w:before="60"/>
        <w:jc w:val="both"/>
      </w:pPr>
      <w:r>
        <w:rPr>
          <w:b/>
        </w:rPr>
        <w:t xml:space="preserve">66 </w:t>
      </w:r>
      <w:r>
        <w:rPr>
          <w:rFonts w:ascii="Times New Roman" w:hAnsi="Times New Roman"/>
        </w:rPr>
        <w:t>“The sentence is complete with the verb *vibhavati*, ‘reigns’, and then you add another epithet, *adbhuta-guṇā*, ‘endowed with wondrous qualities’. This return to a finished sentence is the fault called *punar-ātta*.</w:t>
      </w:r>
    </w:p>
    <w:p>
      <w:pPr>
        <w:keepNext/>
        <w:spacing w:before="160"/>
        <w:jc w:val="center"/>
      </w:pPr>
      <w:r>
        <w:rPr>
          <w:rFonts w:ascii="Times New Roman" w:hAnsi="Times New Roman"/>
          <w:i/>
          <w:sz w:val="21"/>
        </w:rPr>
        <w:t>The fifth fault explained</w:t>
      </w:r>
      <w:r>
        <w:rPr>
          <w:rFonts w:ascii="Times New Roman" w:hAnsi="Times New Roman"/>
          <w:i/>
          <w:sz w:val="21"/>
          <w:vertAlign w:val="superscript"/>
        </w:rPr>
        <w:t>8</w:t>
      </w:r>
      <w:r>
        <w:rPr>
          <w:rFonts w:ascii="Times New Roman" w:hAnsi="Times New Roman"/>
          <w:i/>
          <w:sz w:val="21"/>
        </w:rPr>
        <w:t xml:space="preserve"> —</w:t>
      </w:r>
    </w:p>
    <w:p>
      <w:pPr>
        <w:keepNext/>
        <w:jc w:val="center"/>
      </w:pPr>
      <w:r>
        <w:rPr>
          <w:rFonts w:ascii="Nirmala UI" w:hAnsi="Nirmala UI" w:cs="Nirmala UI"/>
          <w:sz w:val="24"/>
          <w:szCs w:val="24"/>
        </w:rPr>
        <w:t>তিন পাদে অনুপ্রাস দেখি অনুপম ৷</w:t>
        <w:br/>
      </w:r>
      <w:r>
        <w:rPr>
          <w:rFonts w:ascii="Nirmala UI" w:hAnsi="Nirmala UI" w:cs="Nirmala UI"/>
          <w:sz w:val="24"/>
          <w:szCs w:val="24"/>
        </w:rPr>
        <w:t>এক পাদে নাহি, এই দোষ ‘ভগ্নক্রম’ ॥ ৬৭ ॥</w:t>
      </w:r>
    </w:p>
    <w:p>
      <w:pPr>
        <w:keepNext/>
        <w:spacing w:after="0"/>
        <w:ind w:left="227"/>
      </w:pPr>
      <w:r>
        <w:rPr>
          <w:rFonts w:ascii="Times New Roman" w:hAnsi="Times New Roman"/>
          <w:i/>
          <w:sz w:val="20"/>
        </w:rPr>
        <w:t>tina pāde anuprāsa dekhi anupama</w:t>
      </w:r>
    </w:p>
    <w:p>
      <w:pPr>
        <w:keepNext/>
        <w:spacing w:after="40"/>
        <w:ind w:left="227"/>
      </w:pPr>
      <w:r>
        <w:rPr>
          <w:rFonts w:ascii="Times New Roman" w:hAnsi="Times New Roman"/>
          <w:color w:val="555555"/>
          <w:sz w:val="18"/>
        </w:rPr>
        <w:t>in three  lines  alliteration  I see  matchless</w:t>
      </w:r>
    </w:p>
    <w:p>
      <w:pPr>
        <w:keepNext/>
        <w:spacing w:after="0"/>
        <w:ind w:left="227"/>
      </w:pPr>
      <w:r>
        <w:rPr>
          <w:rFonts w:ascii="Times New Roman" w:hAnsi="Times New Roman"/>
          <w:i/>
          <w:sz w:val="20"/>
        </w:rPr>
        <w:t>eka pāde nāhi, ei doṣa ‘bhagna-krama’</w:t>
      </w:r>
    </w:p>
    <w:p>
      <w:pPr>
        <w:keepNext/>
        <w:spacing w:after="40"/>
        <w:ind w:left="227"/>
      </w:pPr>
      <w:r>
        <w:rPr>
          <w:rFonts w:ascii="Times New Roman" w:hAnsi="Times New Roman"/>
          <w:color w:val="555555"/>
          <w:sz w:val="18"/>
        </w:rPr>
        <w:t>in one  line  not,  this  fault  ‘bhagna-krama’</w:t>
      </w:r>
    </w:p>
    <w:p>
      <w:pPr>
        <w:spacing w:before="60"/>
        <w:jc w:val="both"/>
      </w:pPr>
      <w:r>
        <w:rPr>
          <w:b/>
        </w:rPr>
        <w:t xml:space="preserve">67 </w:t>
      </w:r>
      <w:r>
        <w:rPr>
          <w:rFonts w:ascii="Times New Roman" w:hAnsi="Times New Roman"/>
        </w:rPr>
        <w:t>“In three lines I see matchless alliteration, but in one line there is none; this fault is called *bhagna-krama*.</w:t>
      </w:r>
    </w:p>
    <w:p>
      <w:pPr>
        <w:keepNext/>
        <w:spacing w:before="160"/>
        <w:jc w:val="center"/>
      </w:pPr>
      <w:r>
        <w:rPr>
          <w:rFonts w:ascii="Times New Roman" w:hAnsi="Times New Roman"/>
          <w:i/>
          <w:sz w:val="21"/>
        </w:rPr>
        <w:t>The five faults ruin the glory of the verse —</w:t>
      </w:r>
    </w:p>
    <w:p>
      <w:pPr>
        <w:keepNext/>
        <w:jc w:val="center"/>
      </w:pPr>
      <w:r>
        <w:rPr>
          <w:rFonts w:ascii="Nirmala UI" w:hAnsi="Nirmala UI" w:cs="Nirmala UI"/>
          <w:sz w:val="24"/>
          <w:szCs w:val="24"/>
        </w:rPr>
        <w:t>যদ্যপি এই শ্লোকে আছে পঞ্চ অলঙ্কার ৷</w:t>
        <w:br/>
      </w:r>
      <w:r>
        <w:rPr>
          <w:rFonts w:ascii="Nirmala UI" w:hAnsi="Nirmala UI" w:cs="Nirmala UI"/>
          <w:sz w:val="24"/>
          <w:szCs w:val="24"/>
        </w:rPr>
        <w:t>এই পঞ্চদোষে শ্লোক কৈল ছারখার ॥ ৬৮ ॥</w:t>
      </w:r>
    </w:p>
    <w:p>
      <w:pPr>
        <w:keepNext/>
        <w:spacing w:after="0"/>
        <w:ind w:left="227"/>
      </w:pPr>
      <w:r>
        <w:rPr>
          <w:rFonts w:ascii="Times New Roman" w:hAnsi="Times New Roman"/>
          <w:i/>
          <w:sz w:val="20"/>
        </w:rPr>
        <w:t>yadyapi ei śloke āche pañca alaṅkāra</w:t>
      </w:r>
    </w:p>
    <w:p>
      <w:pPr>
        <w:keepNext/>
        <w:spacing w:after="40"/>
        <w:ind w:left="227"/>
      </w:pPr>
      <w:r>
        <w:rPr>
          <w:rFonts w:ascii="Times New Roman" w:hAnsi="Times New Roman"/>
          <w:color w:val="555555"/>
          <w:sz w:val="18"/>
        </w:rPr>
        <w:t>although  in this  verse  there are  five  ornaments</w:t>
      </w:r>
    </w:p>
    <w:p>
      <w:pPr>
        <w:keepNext/>
        <w:spacing w:after="0"/>
        <w:ind w:left="227"/>
      </w:pPr>
      <w:r>
        <w:rPr>
          <w:rFonts w:ascii="Times New Roman" w:hAnsi="Times New Roman"/>
          <w:i/>
          <w:sz w:val="20"/>
        </w:rPr>
        <w:t>ei pañca-doṣe śloka kaila chārakhāra</w:t>
      </w:r>
    </w:p>
    <w:p>
      <w:pPr>
        <w:keepNext/>
        <w:spacing w:after="40"/>
        <w:ind w:left="227"/>
      </w:pPr>
      <w:r>
        <w:rPr>
          <w:rFonts w:ascii="Times New Roman" w:hAnsi="Times New Roman"/>
          <w:color w:val="555555"/>
          <w:sz w:val="18"/>
        </w:rPr>
        <w:t>by these  five faults  the verse  is made  ruined</w:t>
      </w:r>
    </w:p>
    <w:p>
      <w:pPr>
        <w:spacing w:before="60"/>
        <w:jc w:val="both"/>
      </w:pPr>
      <w:r>
        <w:rPr>
          <w:b/>
        </w:rPr>
        <w:t xml:space="preserve">68 </w:t>
      </w:r>
      <w:r>
        <w:rPr>
          <w:rFonts w:ascii="Times New Roman" w:hAnsi="Times New Roman"/>
        </w:rPr>
        <w:t>“Though the verse has five ornaments, these five faults have ruined it.</w:t>
      </w:r>
    </w:p>
    <w:p>
      <w:pPr>
        <w:keepNext/>
        <w:spacing w:before="160"/>
        <w:jc w:val="center"/>
      </w:pPr>
      <w:r>
        <w:rPr>
          <w:rFonts w:ascii="Nirmala UI" w:hAnsi="Nirmala UI" w:cs="Nirmala UI"/>
          <w:sz w:val="24"/>
          <w:szCs w:val="24"/>
        </w:rPr>
        <w:t>দশ অলঙ্কারে যদি এক শ্লোক হয় ৷</w:t>
        <w:br/>
      </w:r>
      <w:r>
        <w:rPr>
          <w:rFonts w:ascii="Nirmala UI" w:hAnsi="Nirmala UI" w:cs="Nirmala UI"/>
          <w:sz w:val="24"/>
          <w:szCs w:val="24"/>
        </w:rPr>
        <w:t>এক দোষে সব অলঙ্কার হয় ক্ষয় ॥ ৬৯ ॥</w:t>
      </w:r>
    </w:p>
    <w:p>
      <w:pPr>
        <w:keepNext/>
        <w:spacing w:after="0"/>
        <w:ind w:left="227"/>
      </w:pPr>
      <w:r>
        <w:rPr>
          <w:rFonts w:ascii="Times New Roman" w:hAnsi="Times New Roman"/>
          <w:i/>
          <w:sz w:val="20"/>
        </w:rPr>
        <w:t>daśa alaṅkāre yadi eka śloka haya</w:t>
      </w:r>
    </w:p>
    <w:p>
      <w:pPr>
        <w:keepNext/>
        <w:spacing w:after="40"/>
        <w:ind w:left="227"/>
      </w:pPr>
      <w:r>
        <w:rPr>
          <w:rFonts w:ascii="Times New Roman" w:hAnsi="Times New Roman"/>
          <w:color w:val="555555"/>
          <w:sz w:val="18"/>
        </w:rPr>
        <w:t>ten  with ornaments  if  one  verse  is</w:t>
      </w:r>
    </w:p>
    <w:p>
      <w:pPr>
        <w:keepNext/>
        <w:spacing w:after="0"/>
        <w:ind w:left="227"/>
      </w:pPr>
      <w:r>
        <w:rPr>
          <w:rFonts w:ascii="Times New Roman" w:hAnsi="Times New Roman"/>
          <w:i/>
          <w:sz w:val="20"/>
        </w:rPr>
        <w:t>eka doṣe saba alaṅkāra haya kṣaya</w:t>
      </w:r>
    </w:p>
    <w:p>
      <w:pPr>
        <w:keepNext/>
        <w:spacing w:after="40"/>
        <w:ind w:left="227"/>
      </w:pPr>
      <w:r>
        <w:rPr>
          <w:rFonts w:ascii="Times New Roman" w:hAnsi="Times New Roman"/>
          <w:color w:val="555555"/>
          <w:sz w:val="18"/>
        </w:rPr>
        <w:t>by one  fault  all  the ornaments  become  lost</w:t>
      </w:r>
    </w:p>
    <w:p>
      <w:pPr>
        <w:spacing w:before="60"/>
        <w:jc w:val="both"/>
      </w:pPr>
      <w:r>
        <w:rPr>
          <w:b/>
        </w:rPr>
        <w:t xml:space="preserve">69 </w:t>
      </w:r>
      <w:r>
        <w:rPr>
          <w:rFonts w:ascii="Times New Roman" w:hAnsi="Times New Roman"/>
        </w:rPr>
        <w:t>“Even if a verse had ten ornaments, a single fault would bring them all to nothing.</w:t>
      </w:r>
    </w:p>
    <w:p>
      <w:pPr>
        <w:keepNext/>
        <w:spacing w:before="160"/>
        <w:jc w:val="center"/>
      </w:pPr>
      <w:r>
        <w:rPr>
          <w:rFonts w:ascii="Times New Roman" w:hAnsi="Times New Roman"/>
          <w:i/>
          <w:sz w:val="21"/>
        </w:rPr>
        <w:t>A comparison —</w:t>
      </w:r>
    </w:p>
    <w:p>
      <w:pPr>
        <w:keepNext/>
        <w:jc w:val="center"/>
      </w:pPr>
      <w:r>
        <w:rPr>
          <w:rFonts w:ascii="Nirmala UI" w:hAnsi="Nirmala UI" w:cs="Nirmala UI"/>
          <w:sz w:val="24"/>
          <w:szCs w:val="24"/>
        </w:rPr>
        <w:t>সুন্দর শরীর যৈছে ভূষণে ভূষিত ৷</w:t>
        <w:br/>
      </w:r>
      <w:r>
        <w:rPr>
          <w:rFonts w:ascii="Nirmala UI" w:hAnsi="Nirmala UI" w:cs="Nirmala UI"/>
          <w:sz w:val="24"/>
          <w:szCs w:val="24"/>
        </w:rPr>
        <w:t>এক শ্বেতকুষ্ঠে যৈছে করয়ে বিগীত ॥ ৭০ ॥</w:t>
      </w:r>
    </w:p>
    <w:p>
      <w:pPr>
        <w:keepNext/>
        <w:spacing w:after="0"/>
        <w:ind w:left="227"/>
      </w:pPr>
      <w:r>
        <w:rPr>
          <w:rFonts w:ascii="Times New Roman" w:hAnsi="Times New Roman"/>
          <w:i/>
          <w:sz w:val="20"/>
        </w:rPr>
        <w:t>sundara śarīra yaiche bhūṣaṇe bhūṣita</w:t>
      </w:r>
    </w:p>
    <w:p>
      <w:pPr>
        <w:keepNext/>
        <w:spacing w:after="40"/>
        <w:ind w:left="227"/>
      </w:pPr>
      <w:r>
        <w:rPr>
          <w:rFonts w:ascii="Times New Roman" w:hAnsi="Times New Roman"/>
          <w:color w:val="555555"/>
          <w:sz w:val="18"/>
        </w:rPr>
        <w:t>a beautiful  body  as  with jewels  adorned</w:t>
      </w:r>
    </w:p>
    <w:p>
      <w:pPr>
        <w:keepNext/>
        <w:spacing w:after="0"/>
        <w:ind w:left="227"/>
      </w:pPr>
      <w:r>
        <w:rPr>
          <w:rFonts w:ascii="Times New Roman" w:hAnsi="Times New Roman"/>
          <w:i/>
          <w:sz w:val="20"/>
        </w:rPr>
        <w:t>eka śveta-kuṣṭhe yaiche karaye vigīta</w:t>
      </w:r>
    </w:p>
    <w:p>
      <w:pPr>
        <w:keepNext/>
        <w:spacing w:after="40"/>
        <w:ind w:left="227"/>
      </w:pPr>
      <w:r>
        <w:rPr>
          <w:rFonts w:ascii="Times New Roman" w:hAnsi="Times New Roman"/>
          <w:color w:val="555555"/>
          <w:sz w:val="18"/>
        </w:rPr>
        <w:t>one  spot of white leprosy  as  makes  disgraced</w:t>
      </w:r>
    </w:p>
    <w:p>
      <w:pPr>
        <w:spacing w:before="60"/>
        <w:jc w:val="both"/>
      </w:pPr>
      <w:r>
        <w:rPr>
          <w:b/>
        </w:rPr>
        <w:t xml:space="preserve">70 </w:t>
      </w:r>
      <w:r>
        <w:rPr>
          <w:rFonts w:ascii="Times New Roman" w:hAnsi="Times New Roman"/>
        </w:rPr>
        <w:t>“It is like a beautiful body adorned with jewels: one spot of white leprosy disgraces it.</w:t>
      </w:r>
    </w:p>
    <w:p>
      <w:pPr>
        <w:jc w:val="both"/>
      </w:pPr>
      <w:r>
        <w:rPr>
          <w:b/>
          <w:i/>
          <w:sz w:val="20"/>
        </w:rPr>
        <w:t xml:space="preserve">Anubhāṣya. </w:t>
      </w:r>
      <w:r>
        <w:rPr>
          <w:rFonts w:ascii="Times New Roman" w:hAnsi="Times New Roman"/>
          <w:b/>
          <w:sz w:val="20"/>
        </w:rPr>
        <w:t>*Vigīta</w:t>
      </w:r>
      <w:r>
        <w:rPr>
          <w:rFonts w:ascii="Times New Roman" w:hAnsi="Times New Roman"/>
          <w:sz w:val="20"/>
        </w:rPr>
        <w:t>*: condemned.</w:t>
      </w:r>
    </w:p>
    <w:p>
      <w:pPr>
        <w:keepNext/>
        <w:spacing w:before="160"/>
        <w:jc w:val="center"/>
      </w:pPr>
      <w:r>
        <w:rPr>
          <w:rFonts w:ascii="Nirmala UI" w:hAnsi="Nirmala UI" w:cs="Nirmala UI"/>
          <w:sz w:val="24"/>
          <w:szCs w:val="24"/>
        </w:rPr>
        <w:t>রসালঙ্কারবৎ কাব্যং দোষযুক্ চেদ্বিভূষিতম্ ৷</w:t>
        <w:br/>
      </w:r>
      <w:r>
        <w:rPr>
          <w:rFonts w:ascii="Nirmala UI" w:hAnsi="Nirmala UI" w:cs="Nirmala UI"/>
          <w:sz w:val="24"/>
          <w:szCs w:val="24"/>
        </w:rPr>
        <w:t>স্যাদ্বপুঃ সুন্দরমপি শ্বিত্রেণৈকেন দুর্ভগম্ ॥ ৭১ ॥</w:t>
      </w:r>
    </w:p>
    <w:p>
      <w:pPr>
        <w:keepNext/>
        <w:spacing w:after="0"/>
        <w:ind w:left="227"/>
      </w:pPr>
      <w:r>
        <w:rPr>
          <w:rFonts w:ascii="Times New Roman" w:hAnsi="Times New Roman"/>
          <w:i/>
          <w:sz w:val="20"/>
        </w:rPr>
        <w:t>rasālaṅkāra-vat kāvyaṁ</w:t>
      </w:r>
    </w:p>
    <w:p>
      <w:pPr>
        <w:keepNext/>
        <w:spacing w:after="40"/>
        <w:ind w:left="227"/>
      </w:pPr>
      <w:r>
        <w:rPr>
          <w:rFonts w:ascii="Times New Roman" w:hAnsi="Times New Roman"/>
          <w:color w:val="555555"/>
          <w:sz w:val="18"/>
        </w:rPr>
        <w:t>with rasa and ornaments  poetry</w:t>
      </w:r>
    </w:p>
    <w:p>
      <w:pPr>
        <w:keepNext/>
        <w:spacing w:after="0"/>
        <w:ind w:left="227"/>
      </w:pPr>
      <w:r>
        <w:rPr>
          <w:rFonts w:ascii="Times New Roman" w:hAnsi="Times New Roman"/>
          <w:i/>
          <w:sz w:val="20"/>
        </w:rPr>
        <w:t>doṣa-yuk ced vibhūṣitam</w:t>
      </w:r>
    </w:p>
    <w:p>
      <w:pPr>
        <w:keepNext/>
        <w:spacing w:after="40"/>
        <w:ind w:left="227"/>
      </w:pPr>
      <w:r>
        <w:rPr>
          <w:rFonts w:ascii="Times New Roman" w:hAnsi="Times New Roman"/>
          <w:color w:val="555555"/>
          <w:sz w:val="18"/>
        </w:rPr>
        <w:t>with a fault  if,  adorned</w:t>
      </w:r>
    </w:p>
    <w:p>
      <w:pPr>
        <w:keepNext/>
        <w:spacing w:after="0"/>
        <w:ind w:left="227"/>
      </w:pPr>
      <w:r>
        <w:rPr>
          <w:rFonts w:ascii="Times New Roman" w:hAnsi="Times New Roman"/>
          <w:i/>
          <w:sz w:val="20"/>
        </w:rPr>
        <w:t>syād vapuḥ sundaram api</w:t>
      </w:r>
    </w:p>
    <w:p>
      <w:pPr>
        <w:keepNext/>
        <w:spacing w:after="40"/>
        <w:ind w:left="227"/>
      </w:pPr>
      <w:r>
        <w:rPr>
          <w:rFonts w:ascii="Times New Roman" w:hAnsi="Times New Roman"/>
          <w:color w:val="555555"/>
          <w:sz w:val="18"/>
        </w:rPr>
        <w:t>becomes  a body  beautiful  though</w:t>
      </w:r>
    </w:p>
    <w:p>
      <w:pPr>
        <w:keepNext/>
        <w:spacing w:after="0"/>
        <w:ind w:left="227"/>
      </w:pPr>
      <w:r>
        <w:rPr>
          <w:rFonts w:ascii="Times New Roman" w:hAnsi="Times New Roman"/>
          <w:i/>
          <w:sz w:val="20"/>
        </w:rPr>
        <w:t>śvitreṇaikena durbhagam</w:t>
      </w:r>
    </w:p>
    <w:p>
      <w:pPr>
        <w:keepNext/>
        <w:spacing w:after="40"/>
        <w:ind w:left="227"/>
      </w:pPr>
      <w:r>
        <w:rPr>
          <w:rFonts w:ascii="Times New Roman" w:hAnsi="Times New Roman"/>
          <w:color w:val="555555"/>
          <w:sz w:val="18"/>
        </w:rPr>
        <w:t>by white leprosy  by one  unsightly</w:t>
      </w:r>
    </w:p>
    <w:p>
      <w:pPr>
        <w:spacing w:before="60"/>
        <w:jc w:val="both"/>
      </w:pPr>
      <w:r>
        <w:rPr>
          <w:b/>
        </w:rPr>
        <w:t xml:space="preserve">71 </w:t>
      </w:r>
      <w:r>
        <w:rPr>
          <w:rFonts w:ascii="Times New Roman" w:hAnsi="Times New Roman"/>
        </w:rPr>
        <w:t>‘As a body, though beautiful and adorned, is made unsightly by a single spot of white leprosy, so poetry rich in rasa and ornaments loses all its charm if it has a fault.’ (Bharata Muni)</w:t>
      </w:r>
    </w:p>
    <w:p>
      <w:pPr>
        <w:jc w:val="both"/>
      </w:pPr>
      <w:r>
        <w:rPr>
          <w:b/>
          <w:i/>
          <w:sz w:val="20"/>
        </w:rPr>
        <w:t xml:space="preserve">Amṛta-pravāha-bhāṣya. </w:t>
      </w:r>
      <w:r>
        <w:rPr>
          <w:rFonts w:ascii="Times New Roman" w:hAnsi="Times New Roman"/>
          <w:sz w:val="20"/>
        </w:rPr>
        <w:t>A beautiful, adorned body becomes unsightly when it has a patch of white leprosy (*śvitra*). In the same way poetry endowed with *rasa* and ornaments becomes unsightly if it has a fault.</w:t>
      </w:r>
    </w:p>
    <w:p>
      <w:pPr>
        <w:jc w:val="both"/>
      </w:pPr>
      <w:r>
        <w:rPr>
          <w:b/>
          <w:i/>
          <w:sz w:val="20"/>
        </w:rPr>
        <w:t xml:space="preserve">Anubhāṣya. </w:t>
      </w:r>
      <w:r>
        <w:rPr>
          <w:rFonts w:ascii="Times New Roman" w:hAnsi="Times New Roman"/>
          <w:b/>
          <w:sz w:val="20"/>
        </w:rPr>
        <w:t>vibhūṣitam</w:t>
      </w:r>
      <w:r>
        <w:rPr>
          <w:rFonts w:ascii="Times New Roman" w:hAnsi="Times New Roman"/>
          <w:sz w:val="20"/>
        </w:rPr>
        <w:t xml:space="preserve"> (fully adorned) </w:t>
      </w:r>
      <w:r>
        <w:rPr>
          <w:rFonts w:ascii="Times New Roman" w:hAnsi="Times New Roman"/>
          <w:b/>
          <w:sz w:val="20"/>
        </w:rPr>
        <w:t>sundaram</w:t>
      </w:r>
      <w:r>
        <w:rPr>
          <w:rFonts w:ascii="Times New Roman" w:hAnsi="Times New Roman"/>
          <w:sz w:val="20"/>
        </w:rPr>
        <w:t xml:space="preserve"> (charming) </w:t>
      </w:r>
      <w:r>
        <w:rPr>
          <w:rFonts w:ascii="Times New Roman" w:hAnsi="Times New Roman"/>
          <w:b/>
          <w:sz w:val="20"/>
        </w:rPr>
        <w:t>api</w:t>
      </w:r>
      <w:r>
        <w:rPr>
          <w:rFonts w:ascii="Times New Roman" w:hAnsi="Times New Roman"/>
          <w:sz w:val="20"/>
        </w:rPr>
        <w:t xml:space="preserve"> </w:t>
      </w:r>
      <w:r>
        <w:rPr>
          <w:rFonts w:ascii="Times New Roman" w:hAnsi="Times New Roman"/>
          <w:b/>
          <w:sz w:val="20"/>
        </w:rPr>
        <w:t>vapuḥ</w:t>
      </w:r>
      <w:r>
        <w:rPr>
          <w:rFonts w:ascii="Times New Roman" w:hAnsi="Times New Roman"/>
          <w:sz w:val="20"/>
        </w:rPr>
        <w:t xml:space="preserve"> (body) </w:t>
      </w:r>
      <w:r>
        <w:rPr>
          <w:rFonts w:ascii="Times New Roman" w:hAnsi="Times New Roman"/>
          <w:b/>
          <w:sz w:val="20"/>
        </w:rPr>
        <w:t>yathā</w:t>
      </w:r>
      <w:r>
        <w:rPr>
          <w:rFonts w:ascii="Times New Roman" w:hAnsi="Times New Roman"/>
          <w:sz w:val="20"/>
        </w:rPr>
        <w:t xml:space="preserve"> </w:t>
      </w:r>
      <w:r>
        <w:rPr>
          <w:rFonts w:ascii="Times New Roman" w:hAnsi="Times New Roman"/>
          <w:b/>
          <w:sz w:val="20"/>
        </w:rPr>
        <w:t>ekena</w:t>
      </w:r>
      <w:r>
        <w:rPr>
          <w:rFonts w:ascii="Times New Roman" w:hAnsi="Times New Roman"/>
          <w:sz w:val="20"/>
        </w:rPr>
        <w:t xml:space="preserve"> </w:t>
      </w:r>
      <w:r>
        <w:rPr>
          <w:rFonts w:ascii="Times New Roman" w:hAnsi="Times New Roman"/>
          <w:b/>
          <w:sz w:val="20"/>
        </w:rPr>
        <w:t>śvitreṇa</w:t>
      </w:r>
      <w:r>
        <w:rPr>
          <w:rFonts w:ascii="Times New Roman" w:hAnsi="Times New Roman"/>
          <w:sz w:val="20"/>
        </w:rPr>
        <w:t xml:space="preserve"> (by the disease called white leprosy) </w:t>
      </w:r>
      <w:r>
        <w:rPr>
          <w:rFonts w:ascii="Times New Roman" w:hAnsi="Times New Roman"/>
          <w:b/>
          <w:sz w:val="20"/>
        </w:rPr>
        <w:t>durbhagam</w:t>
      </w:r>
      <w:r>
        <w:rPr>
          <w:rFonts w:ascii="Times New Roman" w:hAnsi="Times New Roman"/>
          <w:sz w:val="20"/>
        </w:rPr>
        <w:t xml:space="preserve"> (bereft of beauty, sullied) </w:t>
      </w:r>
      <w:r>
        <w:rPr>
          <w:rFonts w:ascii="Times New Roman" w:hAnsi="Times New Roman"/>
          <w:b/>
          <w:sz w:val="20"/>
        </w:rPr>
        <w:t>syāt</w:t>
      </w:r>
      <w:r>
        <w:rPr>
          <w:rFonts w:ascii="Times New Roman" w:hAnsi="Times New Roman"/>
          <w:sz w:val="20"/>
        </w:rPr>
        <w:t xml:space="preserve">, </w:t>
      </w:r>
      <w:r>
        <w:rPr>
          <w:rFonts w:ascii="Times New Roman" w:hAnsi="Times New Roman"/>
          <w:b/>
          <w:sz w:val="20"/>
        </w:rPr>
        <w:t>tathā</w:t>
      </w:r>
      <w:r>
        <w:rPr>
          <w:rFonts w:ascii="Times New Roman" w:hAnsi="Times New Roman"/>
          <w:sz w:val="20"/>
        </w:rPr>
        <w:t xml:space="preserve"> </w:t>
      </w:r>
      <w:r>
        <w:rPr>
          <w:rFonts w:ascii="Times New Roman" w:hAnsi="Times New Roman"/>
          <w:b/>
          <w:sz w:val="20"/>
        </w:rPr>
        <w:t>rasālaṅkāra-vat</w:t>
      </w:r>
      <w:r>
        <w:rPr>
          <w:rFonts w:ascii="Times New Roman" w:hAnsi="Times New Roman"/>
          <w:sz w:val="20"/>
        </w:rPr>
        <w:t xml:space="preserve"> </w:t>
      </w:r>
      <w:r>
        <w:rPr>
          <w:rFonts w:ascii="Times New Roman" w:hAnsi="Times New Roman"/>
          <w:b/>
          <w:sz w:val="20"/>
        </w:rPr>
        <w:t>kāvyam</w:t>
      </w:r>
      <w:r>
        <w:rPr>
          <w:rFonts w:ascii="Times New Roman" w:hAnsi="Times New Roman"/>
          <w:sz w:val="20"/>
        </w:rPr>
        <w:t xml:space="preserve"> (*rasa*: *śṛṅgāra* and the rest; *alaṅkāra*: *anuprāsa*, *upamā* and the rest; *kāvya* endowed with them, speech whose soul is *rasa*) </w:t>
      </w:r>
      <w:r>
        <w:rPr>
          <w:rFonts w:ascii="Times New Roman" w:hAnsi="Times New Roman"/>
          <w:b/>
          <w:sz w:val="20"/>
        </w:rPr>
        <w:t>cet</w:t>
      </w:r>
      <w:r>
        <w:rPr>
          <w:rFonts w:ascii="Times New Roman" w:hAnsi="Times New Roman"/>
          <w:sz w:val="20"/>
        </w:rPr>
        <w:t xml:space="preserve"> (if) </w:t>
      </w:r>
      <w:r>
        <w:rPr>
          <w:rFonts w:ascii="Times New Roman" w:hAnsi="Times New Roman"/>
          <w:b/>
          <w:sz w:val="20"/>
        </w:rPr>
        <w:t>doṣa-yuk</w:t>
      </w:r>
      <w:r>
        <w:rPr>
          <w:rFonts w:ascii="Times New Roman" w:hAnsi="Times New Roman"/>
          <w:sz w:val="20"/>
        </w:rPr>
        <w:t xml:space="preserve"> </w:t>
      </w:r>
      <w:r>
        <w:rPr>
          <w:rFonts w:ascii="Times New Roman" w:hAnsi="Times New Roman"/>
          <w:b/>
          <w:sz w:val="20"/>
        </w:rPr>
        <w:t>bhavati</w:t>
      </w:r>
      <w:r>
        <w:rPr>
          <w:rFonts w:ascii="Times New Roman" w:hAnsi="Times New Roman"/>
          <w:sz w:val="20"/>
        </w:rPr>
        <w:t xml:space="preserve">, </w:t>
      </w:r>
      <w:r>
        <w:rPr>
          <w:rFonts w:ascii="Times New Roman" w:hAnsi="Times New Roman"/>
          <w:b/>
          <w:sz w:val="20"/>
        </w:rPr>
        <w:t>tathā</w:t>
      </w:r>
      <w:r>
        <w:rPr>
          <w:rFonts w:ascii="Times New Roman" w:hAnsi="Times New Roman"/>
          <w:sz w:val="20"/>
        </w:rPr>
        <w:t xml:space="preserve"> </w:t>
      </w:r>
      <w:r>
        <w:rPr>
          <w:rFonts w:ascii="Times New Roman" w:hAnsi="Times New Roman"/>
          <w:b/>
          <w:sz w:val="20"/>
        </w:rPr>
        <w:t>durbhagam</w:t>
      </w:r>
      <w:r>
        <w:rPr>
          <w:rFonts w:ascii="Times New Roman" w:hAnsi="Times New Roman"/>
          <w:sz w:val="20"/>
        </w:rPr>
        <w:t xml:space="preserve"> (bereft of beauty) </w:t>
      </w:r>
      <w:r>
        <w:rPr>
          <w:rFonts w:ascii="Times New Roman" w:hAnsi="Times New Roman"/>
          <w:b/>
          <w:sz w:val="20"/>
        </w:rPr>
        <w:t>jñeyam</w:t>
      </w:r>
      <w:r>
        <w:rPr>
          <w:rFonts w:ascii="Times New Roman" w:hAnsi="Times New Roman"/>
          <w:sz w:val="20"/>
        </w:rPr>
        <w:t>.</w:t>
      </w:r>
    </w:p>
    <w:p>
      <w:pPr>
        <w:keepNext/>
        <w:spacing w:before="160"/>
        <w:jc w:val="center"/>
      </w:pPr>
      <w:r>
        <w:rPr>
          <w:rFonts w:ascii="Times New Roman" w:hAnsi="Times New Roman"/>
          <w:i/>
          <w:sz w:val="21"/>
        </w:rPr>
        <w:t>The five merits of the verse —</w:t>
      </w:r>
    </w:p>
    <w:p>
      <w:pPr>
        <w:keepNext/>
        <w:jc w:val="center"/>
      </w:pPr>
      <w:r>
        <w:rPr>
          <w:rFonts w:ascii="Nirmala UI" w:hAnsi="Nirmala UI" w:cs="Nirmala UI"/>
          <w:sz w:val="24"/>
          <w:szCs w:val="24"/>
        </w:rPr>
        <w:t>পঞ্চ অলঙ্কারের এবে শুনহ বিচার ৷</w:t>
        <w:br/>
      </w:r>
      <w:r>
        <w:rPr>
          <w:rFonts w:ascii="Nirmala UI" w:hAnsi="Nirmala UI" w:cs="Nirmala UI"/>
          <w:sz w:val="24"/>
          <w:szCs w:val="24"/>
        </w:rPr>
        <w:t>দুই শব্দালঙ্কার, তিন অর্থ-অলঙ্কার ॥ ৭২ ॥</w:t>
      </w:r>
    </w:p>
    <w:p>
      <w:pPr>
        <w:keepNext/>
        <w:spacing w:after="0"/>
        <w:ind w:left="227"/>
      </w:pPr>
      <w:r>
        <w:rPr>
          <w:rFonts w:ascii="Times New Roman" w:hAnsi="Times New Roman"/>
          <w:i/>
          <w:sz w:val="20"/>
        </w:rPr>
        <w:t>pañca alaṅkārera ebe śunaha vicāra</w:t>
      </w:r>
    </w:p>
    <w:p>
      <w:pPr>
        <w:keepNext/>
        <w:spacing w:after="40"/>
        <w:ind w:left="227"/>
      </w:pPr>
      <w:r>
        <w:rPr>
          <w:rFonts w:ascii="Times New Roman" w:hAnsi="Times New Roman"/>
          <w:color w:val="555555"/>
          <w:sz w:val="18"/>
        </w:rPr>
        <w:t>of the five  ornaments  now  hear  the analysis</w:t>
      </w:r>
    </w:p>
    <w:p>
      <w:pPr>
        <w:keepNext/>
        <w:spacing w:after="0"/>
        <w:ind w:left="227"/>
      </w:pPr>
      <w:r>
        <w:rPr>
          <w:rFonts w:ascii="Times New Roman" w:hAnsi="Times New Roman"/>
          <w:i/>
          <w:sz w:val="20"/>
        </w:rPr>
        <w:t>dui śabdālaṅkāra, tina artha-alaṅkāra</w:t>
      </w:r>
    </w:p>
    <w:p>
      <w:pPr>
        <w:keepNext/>
        <w:spacing w:after="40"/>
        <w:ind w:left="227"/>
      </w:pPr>
      <w:r>
        <w:rPr>
          <w:rFonts w:ascii="Times New Roman" w:hAnsi="Times New Roman"/>
          <w:color w:val="555555"/>
          <w:sz w:val="18"/>
        </w:rPr>
        <w:t>two  verbal ornaments,  three  ornaments of meaning</w:t>
      </w:r>
    </w:p>
    <w:p>
      <w:pPr>
        <w:spacing w:before="60"/>
        <w:jc w:val="both"/>
      </w:pPr>
      <w:r>
        <w:rPr>
          <w:b/>
        </w:rPr>
        <w:t xml:space="preserve">72 </w:t>
      </w:r>
      <w:r>
        <w:rPr>
          <w:rFonts w:ascii="Times New Roman" w:hAnsi="Times New Roman"/>
        </w:rPr>
        <w:t>“Now hear the analysis of the five ornaments: two are verbal ornaments and three are ornaments of meaning.</w:t>
      </w:r>
    </w:p>
    <w:p>
      <w:pPr>
        <w:keepNext/>
        <w:spacing w:before="160"/>
        <w:jc w:val="center"/>
      </w:pPr>
      <w:r>
        <w:rPr>
          <w:rFonts w:ascii="Times New Roman" w:hAnsi="Times New Roman"/>
          <w:i/>
          <w:sz w:val="21"/>
        </w:rPr>
        <w:t>The first and second merits, both ornaments of sound —</w:t>
      </w:r>
    </w:p>
    <w:p>
      <w:pPr>
        <w:keepNext/>
        <w:jc w:val="center"/>
      </w:pPr>
      <w:r>
        <w:rPr>
          <w:rFonts w:ascii="Nirmala UI" w:hAnsi="Nirmala UI" w:cs="Nirmala UI"/>
          <w:sz w:val="24"/>
          <w:szCs w:val="24"/>
        </w:rPr>
        <w:t>শব্দালঙ্কার — তিনপাদে আছে অনুপ্রাস ৷</w:t>
        <w:br/>
      </w:r>
      <w:r>
        <w:rPr>
          <w:rFonts w:ascii="Nirmala UI" w:hAnsi="Nirmala UI" w:cs="Nirmala UI"/>
          <w:sz w:val="24"/>
          <w:szCs w:val="24"/>
        </w:rPr>
        <w:t>‘শ্রীলক্ষ্মী’ শব্দে ‘পুনরুক্তবদাভাস’ ॥ ৭৩ ॥</w:t>
      </w:r>
    </w:p>
    <w:p>
      <w:pPr>
        <w:keepNext/>
        <w:spacing w:after="0"/>
        <w:ind w:left="227"/>
      </w:pPr>
      <w:r>
        <w:rPr>
          <w:rFonts w:ascii="Times New Roman" w:hAnsi="Times New Roman"/>
          <w:i/>
          <w:sz w:val="20"/>
        </w:rPr>
        <w:t>śabdālaṅkāra — tina-pāde āche anuprāsa</w:t>
      </w:r>
    </w:p>
    <w:p>
      <w:pPr>
        <w:keepNext/>
        <w:spacing w:after="40"/>
        <w:ind w:left="227"/>
      </w:pPr>
      <w:r>
        <w:rPr>
          <w:rFonts w:ascii="Times New Roman" w:hAnsi="Times New Roman"/>
          <w:color w:val="555555"/>
          <w:sz w:val="18"/>
        </w:rPr>
        <w:t>verbal ornament —  in three lines  there is  alliteration</w:t>
      </w:r>
    </w:p>
    <w:p>
      <w:pPr>
        <w:keepNext/>
        <w:spacing w:after="0"/>
        <w:ind w:left="227"/>
      </w:pPr>
      <w:r>
        <w:rPr>
          <w:rFonts w:ascii="Times New Roman" w:hAnsi="Times New Roman"/>
          <w:i/>
          <w:sz w:val="20"/>
        </w:rPr>
        <w:t>‘śrī-lakṣmī’ śabde ‘punar-uktavad-ābhāsa’</w:t>
      </w:r>
    </w:p>
    <w:p>
      <w:pPr>
        <w:keepNext/>
        <w:spacing w:after="40"/>
        <w:ind w:left="227"/>
      </w:pPr>
      <w:r>
        <w:rPr>
          <w:rFonts w:ascii="Times New Roman" w:hAnsi="Times New Roman"/>
          <w:color w:val="555555"/>
          <w:sz w:val="18"/>
        </w:rPr>
        <w:t>in the words ‘śrī-lakṣmī’  ‘the seeming repetition’</w:t>
      </w:r>
    </w:p>
    <w:p>
      <w:pPr>
        <w:spacing w:before="60"/>
        <w:jc w:val="both"/>
      </w:pPr>
      <w:r>
        <w:rPr>
          <w:b/>
        </w:rPr>
        <w:t xml:space="preserve">73 </w:t>
      </w:r>
      <w:r>
        <w:rPr>
          <w:rFonts w:ascii="Times New Roman" w:hAnsi="Times New Roman"/>
        </w:rPr>
        <w:t>“The first verbal ornament is the alliteration in three lines; the second is the seeming repetition (*punar-uktavad-ābhāsa*) in the words *śrī-lakṣmī*.</w:t>
      </w:r>
    </w:p>
    <w:p>
      <w:pPr>
        <w:keepNext/>
        <w:spacing w:before="160"/>
        <w:jc w:val="center"/>
      </w:pPr>
      <w:r>
        <w:rPr>
          <w:rFonts w:ascii="Nirmala UI" w:hAnsi="Nirmala UI" w:cs="Nirmala UI"/>
          <w:sz w:val="24"/>
          <w:szCs w:val="24"/>
        </w:rPr>
        <w:t>প্রথম-চরণে পঞ্চ ‘ত’-কারের পাঁতি ৷</w:t>
        <w:br/>
      </w:r>
      <w:r>
        <w:rPr>
          <w:rFonts w:ascii="Nirmala UI" w:hAnsi="Nirmala UI" w:cs="Nirmala UI"/>
          <w:sz w:val="24"/>
          <w:szCs w:val="24"/>
        </w:rPr>
        <w:t>তৃতীয়-চরণে হয় পঞ্চ ‘রেফ’-স্থিতি ॥ ৭৪ ॥</w:t>
      </w:r>
    </w:p>
    <w:p>
      <w:pPr>
        <w:keepNext/>
        <w:spacing w:after="0"/>
        <w:ind w:left="227"/>
      </w:pPr>
      <w:r>
        <w:rPr>
          <w:rFonts w:ascii="Times New Roman" w:hAnsi="Times New Roman"/>
          <w:i/>
          <w:sz w:val="20"/>
        </w:rPr>
        <w:t>prathama-caraṇe pañca ‘ta’-kārera pām̐ti</w:t>
      </w:r>
    </w:p>
    <w:p>
      <w:pPr>
        <w:keepNext/>
        <w:spacing w:after="40"/>
        <w:ind w:left="227"/>
      </w:pPr>
      <w:r>
        <w:rPr>
          <w:rFonts w:ascii="Times New Roman" w:hAnsi="Times New Roman"/>
          <w:color w:val="555555"/>
          <w:sz w:val="18"/>
        </w:rPr>
        <w:t>in the first  line  five  ‘ta’-sounds  a row</w:t>
      </w:r>
    </w:p>
    <w:p>
      <w:pPr>
        <w:keepNext/>
        <w:spacing w:after="0"/>
        <w:ind w:left="227"/>
      </w:pPr>
      <w:r>
        <w:rPr>
          <w:rFonts w:ascii="Times New Roman" w:hAnsi="Times New Roman"/>
          <w:i/>
          <w:sz w:val="20"/>
        </w:rPr>
        <w:t>tṛtīya-caraṇe haya pañca ‘repha’-sthiti</w:t>
      </w:r>
    </w:p>
    <w:p>
      <w:pPr>
        <w:keepNext/>
        <w:spacing w:after="40"/>
        <w:ind w:left="227"/>
      </w:pPr>
      <w:r>
        <w:rPr>
          <w:rFonts w:ascii="Times New Roman" w:hAnsi="Times New Roman"/>
          <w:color w:val="555555"/>
          <w:sz w:val="18"/>
        </w:rPr>
        <w:t>in the third  line  are  five  ‘ra’-sounds  placed</w:t>
      </w:r>
    </w:p>
    <w:p>
      <w:pPr>
        <w:spacing w:before="60"/>
        <w:jc w:val="both"/>
      </w:pPr>
      <w:r>
        <w:rPr>
          <w:b/>
        </w:rPr>
        <w:t xml:space="preserve">74 </w:t>
      </w:r>
      <w:r>
        <w:rPr>
          <w:rFonts w:ascii="Times New Roman" w:hAnsi="Times New Roman"/>
        </w:rPr>
        <w:t>“In the first line there is a row of five *ta*s, and in the third, five *ra*s.</w:t>
      </w:r>
    </w:p>
    <w:p>
      <w:pPr>
        <w:keepNext/>
        <w:spacing w:before="160"/>
        <w:jc w:val="center"/>
      </w:pPr>
      <w:r>
        <w:rPr>
          <w:rFonts w:ascii="Nirmala UI" w:hAnsi="Nirmala UI" w:cs="Nirmala UI"/>
          <w:sz w:val="24"/>
          <w:szCs w:val="24"/>
        </w:rPr>
        <w:t>চতুর্থ-চরণে চারি ‘ভ’-কার-প্রকাশ ৷</w:t>
        <w:br/>
      </w:r>
      <w:r>
        <w:rPr>
          <w:rFonts w:ascii="Nirmala UI" w:hAnsi="Nirmala UI" w:cs="Nirmala UI"/>
          <w:sz w:val="24"/>
          <w:szCs w:val="24"/>
        </w:rPr>
        <w:t>অতএব শব্দালঙ্কার অনুপ্রাস ॥ ৭৫ ॥</w:t>
      </w:r>
    </w:p>
    <w:p>
      <w:pPr>
        <w:keepNext/>
        <w:spacing w:after="0"/>
        <w:ind w:left="227"/>
      </w:pPr>
      <w:r>
        <w:rPr>
          <w:rFonts w:ascii="Times New Roman" w:hAnsi="Times New Roman"/>
          <w:i/>
          <w:sz w:val="20"/>
        </w:rPr>
        <w:t>caturtha-caraṇe cāri ‘bha’-kāra-prakāśa</w:t>
      </w:r>
    </w:p>
    <w:p>
      <w:pPr>
        <w:keepNext/>
        <w:spacing w:after="40"/>
        <w:ind w:left="227"/>
      </w:pPr>
      <w:r>
        <w:rPr>
          <w:rFonts w:ascii="Times New Roman" w:hAnsi="Times New Roman"/>
          <w:color w:val="555555"/>
          <w:sz w:val="18"/>
        </w:rPr>
        <w:t>in the fourth  line  four  ‘bha’-sounds  appear</w:t>
      </w:r>
    </w:p>
    <w:p>
      <w:pPr>
        <w:keepNext/>
        <w:spacing w:after="0"/>
        <w:ind w:left="227"/>
      </w:pPr>
      <w:r>
        <w:rPr>
          <w:rFonts w:ascii="Times New Roman" w:hAnsi="Times New Roman"/>
          <w:i/>
          <w:sz w:val="20"/>
        </w:rPr>
        <w:t>ataeva śabdālaṅkāra anuprāsa</w:t>
      </w:r>
    </w:p>
    <w:p>
      <w:pPr>
        <w:keepNext/>
        <w:spacing w:after="40"/>
        <w:ind w:left="227"/>
      </w:pPr>
      <w:r>
        <w:rPr>
          <w:rFonts w:ascii="Times New Roman" w:hAnsi="Times New Roman"/>
          <w:color w:val="555555"/>
          <w:sz w:val="18"/>
        </w:rPr>
        <w:t>therefore  the verbal ornament  alliteration</w:t>
      </w:r>
    </w:p>
    <w:p>
      <w:pPr>
        <w:spacing w:before="60"/>
        <w:jc w:val="both"/>
      </w:pPr>
      <w:r>
        <w:rPr>
          <w:b/>
        </w:rPr>
        <w:t xml:space="preserve">75 </w:t>
      </w:r>
      <w:r>
        <w:rPr>
          <w:rFonts w:ascii="Times New Roman" w:hAnsi="Times New Roman"/>
        </w:rPr>
        <w:t>“In the fourth line four *bha*s appear; this is the verbal ornament of alliteration.</w:t>
      </w:r>
    </w:p>
    <w:p>
      <w:pPr>
        <w:keepNext/>
        <w:spacing w:before="160"/>
        <w:jc w:val="center"/>
      </w:pPr>
      <w:r>
        <w:rPr>
          <w:rFonts w:ascii="Nirmala UI" w:hAnsi="Nirmala UI" w:cs="Nirmala UI"/>
          <w:sz w:val="24"/>
          <w:szCs w:val="24"/>
        </w:rPr>
        <w:t>‘শ্রী’-শব্দে, ‘লক্ষ্মী’-শব্দে — এক বস্তু উক্ত ৷</w:t>
        <w:br/>
      </w:r>
      <w:r>
        <w:rPr>
          <w:rFonts w:ascii="Nirmala UI" w:hAnsi="Nirmala UI" w:cs="Nirmala UI"/>
          <w:sz w:val="24"/>
          <w:szCs w:val="24"/>
        </w:rPr>
        <w:t>পুনরুক্তপ্রায় ভাসে, নহে পুনরুক্ত ॥ ৭৬ ॥</w:t>
      </w:r>
    </w:p>
    <w:p>
      <w:pPr>
        <w:keepNext/>
        <w:spacing w:after="0"/>
        <w:ind w:left="227"/>
      </w:pPr>
      <w:r>
        <w:rPr>
          <w:rFonts w:ascii="Times New Roman" w:hAnsi="Times New Roman"/>
          <w:i/>
          <w:sz w:val="20"/>
        </w:rPr>
        <w:t>‘śrī’-śabde, ‘lakṣmī’-śabde — eka vastu ukta</w:t>
      </w:r>
    </w:p>
    <w:p>
      <w:pPr>
        <w:keepNext/>
        <w:spacing w:after="40"/>
        <w:ind w:left="227"/>
      </w:pPr>
      <w:r>
        <w:rPr>
          <w:rFonts w:ascii="Times New Roman" w:hAnsi="Times New Roman"/>
          <w:color w:val="555555"/>
          <w:sz w:val="18"/>
        </w:rPr>
        <w:t>by the word ‘śrī’,  by the word ‘lakṣmī’ —  one  thing  is said</w:t>
      </w:r>
    </w:p>
    <w:p>
      <w:pPr>
        <w:keepNext/>
        <w:spacing w:after="0"/>
        <w:ind w:left="227"/>
      </w:pPr>
      <w:r>
        <w:rPr>
          <w:rFonts w:ascii="Times New Roman" w:hAnsi="Times New Roman"/>
          <w:i/>
          <w:sz w:val="20"/>
        </w:rPr>
        <w:t>punar-ukta-prāya bhāse, nahe punar-ukta</w:t>
      </w:r>
    </w:p>
    <w:p>
      <w:pPr>
        <w:keepNext/>
        <w:spacing w:after="40"/>
        <w:ind w:left="227"/>
      </w:pPr>
      <w:r>
        <w:rPr>
          <w:rFonts w:ascii="Times New Roman" w:hAnsi="Times New Roman"/>
          <w:color w:val="555555"/>
          <w:sz w:val="18"/>
        </w:rPr>
        <w:t>a repetition  almost  it seems,  is not  a repetition</w:t>
      </w:r>
    </w:p>
    <w:p>
      <w:pPr>
        <w:spacing w:before="60"/>
        <w:jc w:val="both"/>
      </w:pPr>
      <w:r>
        <w:rPr>
          <w:b/>
        </w:rPr>
        <w:t xml:space="preserve">76 </w:t>
      </w:r>
      <w:r>
        <w:rPr>
          <w:rFonts w:ascii="Times New Roman" w:hAnsi="Times New Roman"/>
        </w:rPr>
        <w:t>“The words *śrī* and *lakṣmī* name one and the same thing; it seems almost a repetition, yet it is not one.</w:t>
      </w:r>
    </w:p>
    <w:p>
      <w:pPr>
        <w:keepNext/>
        <w:spacing w:before="160"/>
        <w:jc w:val="center"/>
      </w:pPr>
      <w:r>
        <w:rPr>
          <w:rFonts w:ascii="Nirmala UI" w:hAnsi="Nirmala UI" w:cs="Nirmala UI"/>
          <w:sz w:val="24"/>
          <w:szCs w:val="24"/>
        </w:rPr>
        <w:t>‘শ্রীযুক্ত লক্ষ্মী’ অর্থে অর্থের বিভেদ ৷</w:t>
        <w:br/>
      </w:r>
      <w:r>
        <w:rPr>
          <w:rFonts w:ascii="Nirmala UI" w:hAnsi="Nirmala UI" w:cs="Nirmala UI"/>
          <w:sz w:val="24"/>
          <w:szCs w:val="24"/>
        </w:rPr>
        <w:t>পুনরুক্তবদাভাস, শব্দালঙ্কার-ভেদ ॥ ৭৭ ॥</w:t>
      </w:r>
    </w:p>
    <w:p>
      <w:pPr>
        <w:keepNext/>
        <w:spacing w:after="0"/>
        <w:ind w:left="227"/>
      </w:pPr>
      <w:r>
        <w:rPr>
          <w:rFonts w:ascii="Times New Roman" w:hAnsi="Times New Roman"/>
          <w:i/>
          <w:sz w:val="20"/>
        </w:rPr>
        <w:t>‘śrī-yukta lakṣmī’ arthe arthera vibheda</w:t>
      </w:r>
    </w:p>
    <w:p>
      <w:pPr>
        <w:keepNext/>
        <w:spacing w:after="40"/>
        <w:ind w:left="227"/>
      </w:pPr>
      <w:r>
        <w:rPr>
          <w:rFonts w:ascii="Times New Roman" w:hAnsi="Times New Roman"/>
          <w:color w:val="555555"/>
          <w:sz w:val="18"/>
        </w:rPr>
        <w:t>‘Lakṣmī  endowed with śrī’  in the sense  of the meanings  a difference</w:t>
      </w:r>
    </w:p>
    <w:p>
      <w:pPr>
        <w:keepNext/>
        <w:spacing w:after="0"/>
        <w:ind w:left="227"/>
      </w:pPr>
      <w:r>
        <w:rPr>
          <w:rFonts w:ascii="Times New Roman" w:hAnsi="Times New Roman"/>
          <w:i/>
          <w:sz w:val="20"/>
        </w:rPr>
        <w:t>punar-uktavad-ābhāsa, śabdālaṅkāra-bheda</w:t>
      </w:r>
    </w:p>
    <w:p>
      <w:pPr>
        <w:keepNext/>
        <w:spacing w:after="40"/>
        <w:ind w:left="227"/>
      </w:pPr>
      <w:r>
        <w:rPr>
          <w:rFonts w:ascii="Times New Roman" w:hAnsi="Times New Roman"/>
          <w:color w:val="555555"/>
          <w:sz w:val="18"/>
        </w:rPr>
        <w:t>seeming repetition,  of verbal ornament  a kind</w:t>
      </w:r>
    </w:p>
    <w:p>
      <w:pPr>
        <w:spacing w:before="60"/>
        <w:jc w:val="both"/>
      </w:pPr>
      <w:r>
        <w:rPr>
          <w:b/>
        </w:rPr>
        <w:t xml:space="preserve">77 </w:t>
      </w:r>
      <w:r>
        <w:rPr>
          <w:rFonts w:ascii="Times New Roman" w:hAnsi="Times New Roman"/>
        </w:rPr>
        <w:t>“For if *śrī-lakṣmī* is taken as ‘Lakṣmī endowed with beauty (*śrī*)’, the two words differ in meaning; and this seeming repetition is a kind of verbal ornament.</w:t>
      </w:r>
    </w:p>
    <w:p>
      <w:pPr>
        <w:keepNext/>
        <w:spacing w:before="160"/>
        <w:jc w:val="center"/>
      </w:pPr>
      <w:r>
        <w:rPr>
          <w:rFonts w:ascii="Times New Roman" w:hAnsi="Times New Roman"/>
          <w:i/>
          <w:sz w:val="21"/>
        </w:rPr>
        <w:t>The third, fourth and fifth merits, all three ornaments of sense —</w:t>
      </w:r>
    </w:p>
    <w:p>
      <w:pPr>
        <w:keepNext/>
        <w:jc w:val="center"/>
      </w:pPr>
      <w:r>
        <w:rPr>
          <w:rFonts w:ascii="Nirmala UI" w:hAnsi="Nirmala UI" w:cs="Nirmala UI"/>
          <w:sz w:val="24"/>
          <w:szCs w:val="24"/>
        </w:rPr>
        <w:t>‘লক্ষ্মীরিব’ অর্থালঙ্কার — উপমা-প্রকাশ ৷</w:t>
        <w:br/>
      </w:r>
      <w:r>
        <w:rPr>
          <w:rFonts w:ascii="Nirmala UI" w:hAnsi="Nirmala UI" w:cs="Nirmala UI"/>
          <w:sz w:val="24"/>
          <w:szCs w:val="24"/>
        </w:rPr>
        <w:t>আর অর্থালঙ্কার আছে, নাম — ‘বিরোধাভাস’ ॥ ৭৮ ॥</w:t>
      </w:r>
    </w:p>
    <w:p>
      <w:pPr>
        <w:keepNext/>
        <w:spacing w:after="0"/>
        <w:ind w:left="227"/>
      </w:pPr>
      <w:r>
        <w:rPr>
          <w:rFonts w:ascii="Times New Roman" w:hAnsi="Times New Roman"/>
          <w:i/>
          <w:sz w:val="20"/>
        </w:rPr>
        <w:t>‘lakṣmīr iva’ arthālaṅkāra — upamā-prakāśa</w:t>
      </w:r>
    </w:p>
    <w:p>
      <w:pPr>
        <w:keepNext/>
        <w:spacing w:after="40"/>
        <w:ind w:left="227"/>
      </w:pPr>
      <w:r>
        <w:rPr>
          <w:rFonts w:ascii="Times New Roman" w:hAnsi="Times New Roman"/>
          <w:color w:val="555555"/>
          <w:sz w:val="18"/>
        </w:rPr>
        <w:t>‘lakṣmīr iva’  ornament of meaning —  of simile  the appearance</w:t>
      </w:r>
    </w:p>
    <w:p>
      <w:pPr>
        <w:keepNext/>
        <w:spacing w:after="0"/>
        <w:ind w:left="227"/>
      </w:pPr>
      <w:r>
        <w:rPr>
          <w:rFonts w:ascii="Times New Roman" w:hAnsi="Times New Roman"/>
          <w:i/>
          <w:sz w:val="20"/>
        </w:rPr>
        <w:t>āra arthālaṅkāra āche, nāma — ‘virodhābhāsa’</w:t>
      </w:r>
    </w:p>
    <w:p>
      <w:pPr>
        <w:keepNext/>
        <w:spacing w:after="40"/>
        <w:ind w:left="227"/>
      </w:pPr>
      <w:r>
        <w:rPr>
          <w:rFonts w:ascii="Times New Roman" w:hAnsi="Times New Roman"/>
          <w:color w:val="555555"/>
          <w:sz w:val="18"/>
        </w:rPr>
        <w:t>another  ornament of meaning  there is,  its name —  ‘virodhābhāsa’</w:t>
      </w:r>
    </w:p>
    <w:p>
      <w:pPr>
        <w:spacing w:before="60"/>
        <w:jc w:val="both"/>
      </w:pPr>
      <w:r>
        <w:rPr>
          <w:b/>
        </w:rPr>
        <w:t xml:space="preserve">78 </w:t>
      </w:r>
      <w:r>
        <w:rPr>
          <w:rFonts w:ascii="Times New Roman" w:hAnsi="Times New Roman"/>
        </w:rPr>
        <w:t>“The words *lakṣmīr iva*, ‘like Lakṣmī’, are an ornament of meaning: a simile. There is another ornament of meaning, called *virodhābhāsa*, apparent contradiction.</w:t>
      </w:r>
    </w:p>
    <w:p>
      <w:pPr>
        <w:keepNext/>
        <w:spacing w:before="160"/>
        <w:jc w:val="center"/>
      </w:pPr>
      <w:r>
        <w:rPr>
          <w:rFonts w:ascii="Nirmala UI" w:hAnsi="Nirmala UI" w:cs="Nirmala UI"/>
          <w:sz w:val="24"/>
          <w:szCs w:val="24"/>
        </w:rPr>
        <w:t>‘গঙ্গাতে কমল জন্মে’ — সবার সুবোধ ৷</w:t>
        <w:br/>
      </w:r>
      <w:r>
        <w:rPr>
          <w:rFonts w:ascii="Nirmala UI" w:hAnsi="Nirmala UI" w:cs="Nirmala UI"/>
          <w:sz w:val="24"/>
          <w:szCs w:val="24"/>
        </w:rPr>
        <w:t>‘কমলে গঙ্গার জন্ম’ — অত্যন্ত বিরোধ ॥ ৭৯ ॥</w:t>
      </w:r>
    </w:p>
    <w:p>
      <w:pPr>
        <w:keepNext/>
        <w:spacing w:after="0"/>
        <w:ind w:left="227"/>
      </w:pPr>
      <w:r>
        <w:rPr>
          <w:rFonts w:ascii="Times New Roman" w:hAnsi="Times New Roman"/>
          <w:i/>
          <w:sz w:val="20"/>
        </w:rPr>
        <w:t>‘gaṅgāte kamala janme’ — sabāra subodha</w:t>
      </w:r>
    </w:p>
    <w:p>
      <w:pPr>
        <w:keepNext/>
        <w:spacing w:after="40"/>
        <w:ind w:left="227"/>
      </w:pPr>
      <w:r>
        <w:rPr>
          <w:rFonts w:ascii="Times New Roman" w:hAnsi="Times New Roman"/>
          <w:color w:val="555555"/>
          <w:sz w:val="18"/>
        </w:rPr>
        <w:t>‘in the Gaṅgā  the lotus  is born’ —  everyone’s  ready understanding</w:t>
      </w:r>
    </w:p>
    <w:p>
      <w:pPr>
        <w:keepNext/>
        <w:spacing w:after="0"/>
        <w:ind w:left="227"/>
      </w:pPr>
      <w:r>
        <w:rPr>
          <w:rFonts w:ascii="Times New Roman" w:hAnsi="Times New Roman"/>
          <w:i/>
          <w:sz w:val="20"/>
        </w:rPr>
        <w:t>‘kamale gaṅgāra janma’ — atyanta virodha</w:t>
      </w:r>
    </w:p>
    <w:p>
      <w:pPr>
        <w:keepNext/>
        <w:spacing w:after="40"/>
        <w:ind w:left="227"/>
      </w:pPr>
      <w:r>
        <w:rPr>
          <w:rFonts w:ascii="Times New Roman" w:hAnsi="Times New Roman"/>
          <w:color w:val="555555"/>
          <w:sz w:val="18"/>
        </w:rPr>
        <w:t>‘in the lotus  of the Gaṅgā  the birth’ —  utter  contradiction</w:t>
      </w:r>
    </w:p>
    <w:p>
      <w:pPr>
        <w:spacing w:before="60"/>
        <w:jc w:val="both"/>
      </w:pPr>
      <w:r>
        <w:rPr>
          <w:b/>
        </w:rPr>
        <w:t xml:space="preserve">79 </w:t>
      </w:r>
      <w:r>
        <w:rPr>
          <w:rFonts w:ascii="Times New Roman" w:hAnsi="Times New Roman"/>
        </w:rPr>
        <w:t>“Everyone knows that lotuses are born in the Gaṅgā; but to say that the Gaṅgā is born in a lotus is a flat contradiction.</w:t>
      </w:r>
    </w:p>
    <w:p>
      <w:pPr>
        <w:keepNext/>
        <w:spacing w:before="160"/>
        <w:jc w:val="center"/>
      </w:pPr>
      <w:r>
        <w:rPr>
          <w:rFonts w:ascii="Nirmala UI" w:hAnsi="Nirmala UI" w:cs="Nirmala UI"/>
          <w:sz w:val="24"/>
          <w:szCs w:val="24"/>
        </w:rPr>
        <w:t>‘ইঁহা বিষ্ণুপাদপদ্মে গঙ্গার উৎপত্তি’ ৷</w:t>
        <w:br/>
      </w:r>
      <w:r>
        <w:rPr>
          <w:rFonts w:ascii="Nirmala UI" w:hAnsi="Nirmala UI" w:cs="Nirmala UI"/>
          <w:sz w:val="24"/>
          <w:szCs w:val="24"/>
        </w:rPr>
        <w:t>বিরোধালঙ্কার ইহার মহা-চমৎকৃতি ॥ ৮০ ॥</w:t>
      </w:r>
    </w:p>
    <w:p>
      <w:pPr>
        <w:keepNext/>
        <w:spacing w:after="0"/>
        <w:ind w:left="227"/>
      </w:pPr>
      <w:r>
        <w:rPr>
          <w:rFonts w:ascii="Times New Roman" w:hAnsi="Times New Roman"/>
          <w:i/>
          <w:sz w:val="20"/>
        </w:rPr>
        <w:t>‘im̐hā viṣṇu-pāda-padme gaṅgāra utpatti’</w:t>
      </w:r>
    </w:p>
    <w:p>
      <w:pPr>
        <w:keepNext/>
        <w:spacing w:after="40"/>
        <w:ind w:left="227"/>
      </w:pPr>
      <w:r>
        <w:rPr>
          <w:rFonts w:ascii="Times New Roman" w:hAnsi="Times New Roman"/>
          <w:color w:val="555555"/>
          <w:sz w:val="18"/>
        </w:rPr>
        <w:t>‘here  in Viṣṇu’s lotus feet  of the Gaṅgā  the origin’</w:t>
      </w:r>
    </w:p>
    <w:p>
      <w:pPr>
        <w:keepNext/>
        <w:spacing w:after="0"/>
        <w:ind w:left="227"/>
      </w:pPr>
      <w:r>
        <w:rPr>
          <w:rFonts w:ascii="Times New Roman" w:hAnsi="Times New Roman"/>
          <w:i/>
          <w:sz w:val="20"/>
        </w:rPr>
        <w:t>virodhālaṅkāra ihāra mahā-camatkṛti</w:t>
      </w:r>
    </w:p>
    <w:p>
      <w:pPr>
        <w:keepNext/>
        <w:spacing w:after="40"/>
        <w:ind w:left="227"/>
      </w:pPr>
      <w:r>
        <w:rPr>
          <w:rFonts w:ascii="Times New Roman" w:hAnsi="Times New Roman"/>
          <w:color w:val="555555"/>
          <w:sz w:val="18"/>
        </w:rPr>
        <w:t>the ornament of contradiction  of this  great  wonder</w:t>
      </w:r>
    </w:p>
    <w:p>
      <w:pPr>
        <w:spacing w:before="60"/>
        <w:jc w:val="both"/>
      </w:pPr>
      <w:r>
        <w:rPr>
          <w:b/>
        </w:rPr>
        <w:t xml:space="preserve">80 </w:t>
      </w:r>
      <w:r>
        <w:rPr>
          <w:rFonts w:ascii="Times New Roman" w:hAnsi="Times New Roman"/>
        </w:rPr>
        <w:t>“Yet here the Gaṅgā has her origin in the lotus feet of Viṣṇu, and this ornament of contradiction is wonderful indeed.</w:t>
      </w:r>
    </w:p>
    <w:p>
      <w:pPr>
        <w:keepNext/>
        <w:spacing w:before="160"/>
        <w:jc w:val="center"/>
      </w:pPr>
      <w:r>
        <w:rPr>
          <w:rFonts w:ascii="Nirmala UI" w:hAnsi="Nirmala UI" w:cs="Nirmala UI"/>
          <w:sz w:val="24"/>
          <w:szCs w:val="24"/>
        </w:rPr>
        <w:t>ঈশ্বর-অচিন্ত্যশক্ত্যে গঙ্গার প্রকাশ ৷</w:t>
        <w:br/>
      </w:r>
      <w:r>
        <w:rPr>
          <w:rFonts w:ascii="Nirmala UI" w:hAnsi="Nirmala UI" w:cs="Nirmala UI"/>
          <w:sz w:val="24"/>
          <w:szCs w:val="24"/>
        </w:rPr>
        <w:t>ইহাতে বিরোধ নাহি, বিরোধ-আভাস ॥ ৮১ ॥</w:t>
      </w:r>
    </w:p>
    <w:p>
      <w:pPr>
        <w:keepNext/>
        <w:spacing w:after="0"/>
        <w:ind w:left="227"/>
      </w:pPr>
      <w:r>
        <w:rPr>
          <w:rFonts w:ascii="Times New Roman" w:hAnsi="Times New Roman"/>
          <w:i/>
          <w:sz w:val="20"/>
        </w:rPr>
        <w:t>īśvara-acintya-śaktye gaṅgāra prakāśa</w:t>
      </w:r>
    </w:p>
    <w:p>
      <w:pPr>
        <w:keepNext/>
        <w:spacing w:after="40"/>
        <w:ind w:left="227"/>
      </w:pPr>
      <w:r>
        <w:rPr>
          <w:rFonts w:ascii="Times New Roman" w:hAnsi="Times New Roman"/>
          <w:color w:val="555555"/>
          <w:sz w:val="18"/>
        </w:rPr>
        <w:t>by the Lord’s inconceivable potency  of the Gaṅgā  the appearance</w:t>
      </w:r>
    </w:p>
    <w:p>
      <w:pPr>
        <w:keepNext/>
        <w:spacing w:after="0"/>
        <w:ind w:left="227"/>
      </w:pPr>
      <w:r>
        <w:rPr>
          <w:rFonts w:ascii="Times New Roman" w:hAnsi="Times New Roman"/>
          <w:i/>
          <w:sz w:val="20"/>
        </w:rPr>
        <w:t>ihāte virodha nāhi, virodha-ābhāsa</w:t>
      </w:r>
    </w:p>
    <w:p>
      <w:pPr>
        <w:keepNext/>
        <w:spacing w:after="40"/>
        <w:ind w:left="227"/>
      </w:pPr>
      <w:r>
        <w:rPr>
          <w:rFonts w:ascii="Times New Roman" w:hAnsi="Times New Roman"/>
          <w:color w:val="555555"/>
          <w:sz w:val="18"/>
        </w:rPr>
        <w:t>in this  contradiction  not,  of contradiction  the semblance</w:t>
      </w:r>
    </w:p>
    <w:p>
      <w:pPr>
        <w:spacing w:before="60"/>
        <w:jc w:val="both"/>
      </w:pPr>
      <w:r>
        <w:rPr>
          <w:b/>
        </w:rPr>
        <w:t xml:space="preserve">81 </w:t>
      </w:r>
      <w:r>
        <w:rPr>
          <w:rFonts w:ascii="Times New Roman" w:hAnsi="Times New Roman"/>
        </w:rPr>
        <w:t>“The Gaṅgā appears by the inconceivable potency of the Lord, so there is no contradiction here — only the semblance of one.</w:t>
      </w:r>
    </w:p>
    <w:p>
      <w:pPr>
        <w:keepNext/>
        <w:spacing w:before="160"/>
        <w:jc w:val="center"/>
      </w:pPr>
      <w:r>
        <w:rPr>
          <w:rFonts w:ascii="Times New Roman" w:hAnsi="Times New Roman"/>
          <w:i/>
          <w:sz w:val="21"/>
        </w:rPr>
        <w:t>Evidence of Kṛṣṇa's inconceivable energy (a verse spoken by the Lord Śrī Kṛṣṇa Caitanya Himself) —</w:t>
      </w:r>
    </w:p>
    <w:p>
      <w:pPr>
        <w:keepNext/>
        <w:jc w:val="center"/>
      </w:pPr>
      <w:r>
        <w:rPr>
          <w:rFonts w:ascii="Nirmala UI" w:hAnsi="Nirmala UI" w:cs="Nirmala UI"/>
          <w:sz w:val="24"/>
          <w:szCs w:val="24"/>
        </w:rPr>
        <w:t>অম্বুজমম্বুনি জাতং ক্বচিদপি ন জাতমম্বুজাদম্বু ৷</w:t>
        <w:br/>
      </w:r>
      <w:r>
        <w:rPr>
          <w:rFonts w:ascii="Nirmala UI" w:hAnsi="Nirmala UI" w:cs="Nirmala UI"/>
          <w:sz w:val="24"/>
          <w:szCs w:val="24"/>
        </w:rPr>
        <w:t>মুরভিদি তদ্বিপরীতং পাদাম্ভোজান্মহানদী জাতা ॥ ৮২ ॥</w:t>
      </w:r>
    </w:p>
    <w:p>
      <w:pPr>
        <w:keepNext/>
        <w:spacing w:after="0"/>
        <w:ind w:left="227"/>
      </w:pPr>
      <w:r>
        <w:rPr>
          <w:rFonts w:ascii="Times New Roman" w:hAnsi="Times New Roman"/>
          <w:i/>
          <w:sz w:val="20"/>
        </w:rPr>
        <w:t>ambujam ambuni jātaṁ kvacid</w:t>
      </w:r>
    </w:p>
    <w:p>
      <w:pPr>
        <w:keepNext/>
        <w:spacing w:after="40"/>
        <w:ind w:left="227"/>
      </w:pPr>
      <w:r>
        <w:rPr>
          <w:rFonts w:ascii="Times New Roman" w:hAnsi="Times New Roman"/>
          <w:color w:val="555555"/>
          <w:sz w:val="18"/>
        </w:rPr>
        <w:t>the lotus  in water  born  anywhere</w:t>
      </w:r>
    </w:p>
    <w:p>
      <w:pPr>
        <w:keepNext/>
        <w:spacing w:after="0"/>
        <w:ind w:left="227"/>
      </w:pPr>
      <w:r>
        <w:rPr>
          <w:rFonts w:ascii="Times New Roman" w:hAnsi="Times New Roman"/>
          <w:i/>
          <w:sz w:val="20"/>
        </w:rPr>
        <w:t>api na jātam ambujād ambu</w:t>
      </w:r>
    </w:p>
    <w:p>
      <w:pPr>
        <w:keepNext/>
        <w:spacing w:after="40"/>
        <w:ind w:left="227"/>
      </w:pPr>
      <w:r>
        <w:rPr>
          <w:rFonts w:ascii="Times New Roman" w:hAnsi="Times New Roman"/>
          <w:color w:val="555555"/>
          <w:sz w:val="18"/>
        </w:rPr>
        <w:t>even  not  born  from a lotus  water</w:t>
      </w:r>
    </w:p>
    <w:p>
      <w:pPr>
        <w:keepNext/>
        <w:spacing w:after="0"/>
        <w:ind w:left="227"/>
      </w:pPr>
      <w:r>
        <w:rPr>
          <w:rFonts w:ascii="Times New Roman" w:hAnsi="Times New Roman"/>
          <w:i/>
          <w:sz w:val="20"/>
        </w:rPr>
        <w:t>mura-bhidi tad-viparītaṁ</w:t>
      </w:r>
    </w:p>
    <w:p>
      <w:pPr>
        <w:keepNext/>
        <w:spacing w:after="40"/>
        <w:ind w:left="227"/>
      </w:pPr>
      <w:r>
        <w:rPr>
          <w:rFonts w:ascii="Times New Roman" w:hAnsi="Times New Roman"/>
          <w:color w:val="555555"/>
          <w:sz w:val="18"/>
        </w:rPr>
        <w:t>in the slayer of Mura  the reverse</w:t>
      </w:r>
    </w:p>
    <w:p>
      <w:pPr>
        <w:keepNext/>
        <w:spacing w:after="0"/>
        <w:ind w:left="227"/>
      </w:pPr>
      <w:r>
        <w:rPr>
          <w:rFonts w:ascii="Times New Roman" w:hAnsi="Times New Roman"/>
          <w:i/>
          <w:sz w:val="20"/>
        </w:rPr>
        <w:t>pādāmbhojān mahā-nadī jātā</w:t>
      </w:r>
    </w:p>
    <w:p>
      <w:pPr>
        <w:keepNext/>
        <w:spacing w:after="40"/>
        <w:ind w:left="227"/>
      </w:pPr>
      <w:r>
        <w:rPr>
          <w:rFonts w:ascii="Times New Roman" w:hAnsi="Times New Roman"/>
          <w:color w:val="555555"/>
          <w:sz w:val="18"/>
        </w:rPr>
        <w:t>from His lotus feet  the great river  was born</w:t>
      </w:r>
    </w:p>
    <w:p>
      <w:pPr>
        <w:spacing w:before="60"/>
        <w:jc w:val="both"/>
      </w:pPr>
      <w:r>
        <w:rPr>
          <w:b/>
        </w:rPr>
        <w:t xml:space="preserve">82 </w:t>
      </w:r>
      <w:r>
        <w:rPr>
          <w:rFonts w:ascii="Times New Roman" w:hAnsi="Times New Roman"/>
        </w:rPr>
        <w:t>‘The lotus is born in water; nowhere is water born from a lotus. But with the slayer of Mura it is the reverse: from His lotus feet the great river was born.’</w:t>
      </w:r>
    </w:p>
    <w:p>
      <w:pPr>
        <w:jc w:val="both"/>
      </w:pPr>
      <w:r>
        <w:rPr>
          <w:b/>
          <w:i/>
          <w:sz w:val="20"/>
        </w:rPr>
        <w:t xml:space="preserve">Amṛta-pravāha-bhāṣya. </w:t>
      </w:r>
      <w:r>
        <w:rPr>
          <w:rFonts w:ascii="Times New Roman" w:hAnsi="Times New Roman"/>
          <w:sz w:val="20"/>
        </w:rPr>
        <w:t>A lotus is born only in water; water is never born from a lotus. But here is the wonder: in Śrī Kṛṣṇa the opposite is seen — from His lotus feet the great river Gaṅgā was born.</w:t>
      </w:r>
    </w:p>
    <w:p>
      <w:pPr>
        <w:jc w:val="both"/>
      </w:pPr>
      <w:r>
        <w:rPr>
          <w:b/>
          <w:i/>
          <w:sz w:val="20"/>
        </w:rPr>
        <w:t xml:space="preserve">Anubhāṣya. </w:t>
      </w:r>
      <w:r>
        <w:rPr>
          <w:rFonts w:ascii="Times New Roman" w:hAnsi="Times New Roman"/>
          <w:b/>
          <w:sz w:val="20"/>
        </w:rPr>
        <w:t>ambuni</w:t>
      </w:r>
      <w:r>
        <w:rPr>
          <w:rFonts w:ascii="Times New Roman" w:hAnsi="Times New Roman"/>
          <w:sz w:val="20"/>
        </w:rPr>
        <w:t xml:space="preserve"> (in water) </w:t>
      </w:r>
      <w:r>
        <w:rPr>
          <w:rFonts w:ascii="Times New Roman" w:hAnsi="Times New Roman"/>
          <w:b/>
          <w:sz w:val="20"/>
        </w:rPr>
        <w:t>ambujam</w:t>
      </w:r>
      <w:r>
        <w:rPr>
          <w:rFonts w:ascii="Times New Roman" w:hAnsi="Times New Roman"/>
          <w:sz w:val="20"/>
        </w:rPr>
        <w:t xml:space="preserve"> (the lotus) </w:t>
      </w:r>
      <w:r>
        <w:rPr>
          <w:rFonts w:ascii="Times New Roman" w:hAnsi="Times New Roman"/>
          <w:b/>
          <w:sz w:val="20"/>
        </w:rPr>
        <w:t>jātam</w:t>
      </w:r>
      <w:r>
        <w:rPr>
          <w:rFonts w:ascii="Times New Roman" w:hAnsi="Times New Roman"/>
          <w:sz w:val="20"/>
        </w:rPr>
        <w:t xml:space="preserve"> (is born); </w:t>
      </w:r>
      <w:r>
        <w:rPr>
          <w:rFonts w:ascii="Times New Roman" w:hAnsi="Times New Roman"/>
          <w:b/>
          <w:sz w:val="20"/>
        </w:rPr>
        <w:t>kvacit</w:t>
      </w:r>
      <w:r>
        <w:rPr>
          <w:rFonts w:ascii="Times New Roman" w:hAnsi="Times New Roman"/>
          <w:sz w:val="20"/>
        </w:rPr>
        <w:t xml:space="preserve"> (anywhere) </w:t>
      </w:r>
      <w:r>
        <w:rPr>
          <w:rFonts w:ascii="Times New Roman" w:hAnsi="Times New Roman"/>
          <w:b/>
          <w:sz w:val="20"/>
        </w:rPr>
        <w:t>api</w:t>
      </w:r>
      <w:r>
        <w:rPr>
          <w:rFonts w:ascii="Times New Roman" w:hAnsi="Times New Roman"/>
          <w:sz w:val="20"/>
        </w:rPr>
        <w:t xml:space="preserve"> </w:t>
      </w:r>
      <w:r>
        <w:rPr>
          <w:rFonts w:ascii="Times New Roman" w:hAnsi="Times New Roman"/>
          <w:b/>
          <w:sz w:val="20"/>
        </w:rPr>
        <w:t>ambujāt</w:t>
      </w:r>
      <w:r>
        <w:rPr>
          <w:rFonts w:ascii="Times New Roman" w:hAnsi="Times New Roman"/>
          <w:sz w:val="20"/>
        </w:rPr>
        <w:t xml:space="preserve"> (from a lotus) </w:t>
      </w:r>
      <w:r>
        <w:rPr>
          <w:rFonts w:ascii="Times New Roman" w:hAnsi="Times New Roman"/>
          <w:b/>
          <w:sz w:val="20"/>
        </w:rPr>
        <w:t>ambu</w:t>
      </w:r>
      <w:r>
        <w:rPr>
          <w:rFonts w:ascii="Times New Roman" w:hAnsi="Times New Roman"/>
          <w:sz w:val="20"/>
        </w:rPr>
        <w:t xml:space="preserve"> (water) </w:t>
      </w:r>
      <w:r>
        <w:rPr>
          <w:rFonts w:ascii="Times New Roman" w:hAnsi="Times New Roman"/>
          <w:b/>
          <w:sz w:val="20"/>
        </w:rPr>
        <w:t>na jātam</w:t>
      </w:r>
      <w:r>
        <w:rPr>
          <w:rFonts w:ascii="Times New Roman" w:hAnsi="Times New Roman"/>
          <w:sz w:val="20"/>
        </w:rPr>
        <w:t xml:space="preserve">; (but) </w:t>
      </w:r>
      <w:r>
        <w:rPr>
          <w:rFonts w:ascii="Times New Roman" w:hAnsi="Times New Roman"/>
          <w:b/>
          <w:sz w:val="20"/>
        </w:rPr>
        <w:t>mura-bhidi</w:t>
      </w:r>
      <w:r>
        <w:rPr>
          <w:rFonts w:ascii="Times New Roman" w:hAnsi="Times New Roman"/>
          <w:sz w:val="20"/>
        </w:rPr>
        <w:t xml:space="preserve"> (in Murāri, Kṛṣṇa) </w:t>
      </w:r>
      <w:r>
        <w:rPr>
          <w:rFonts w:ascii="Times New Roman" w:hAnsi="Times New Roman"/>
          <w:b/>
          <w:sz w:val="20"/>
        </w:rPr>
        <w:t>tad-viparītam</w:t>
      </w:r>
      <w:r>
        <w:rPr>
          <w:rFonts w:ascii="Times New Roman" w:hAnsi="Times New Roman"/>
          <w:sz w:val="20"/>
        </w:rPr>
        <w:t xml:space="preserve"> (the opposite, the reversal of the [usual] relation of cause and effect) (is seen), </w:t>
      </w:r>
      <w:r>
        <w:rPr>
          <w:rFonts w:ascii="Times New Roman" w:hAnsi="Times New Roman"/>
          <w:b/>
          <w:sz w:val="20"/>
        </w:rPr>
        <w:t>yataḥ</w:t>
      </w:r>
      <w:r>
        <w:rPr>
          <w:rFonts w:ascii="Times New Roman" w:hAnsi="Times New Roman"/>
          <w:sz w:val="20"/>
        </w:rPr>
        <w:t xml:space="preserve"> (from Kṛṣṇa's lotus feet) </w:t>
      </w:r>
      <w:r>
        <w:rPr>
          <w:rFonts w:ascii="Times New Roman" w:hAnsi="Times New Roman"/>
          <w:b/>
          <w:sz w:val="20"/>
        </w:rPr>
        <w:t>mahā-nadī</w:t>
      </w:r>
      <w:r>
        <w:rPr>
          <w:rFonts w:ascii="Times New Roman" w:hAnsi="Times New Roman"/>
          <w:sz w:val="20"/>
        </w:rPr>
        <w:t xml:space="preserve"> (the Gaṅgā) </w:t>
      </w:r>
      <w:r>
        <w:rPr>
          <w:rFonts w:ascii="Times New Roman" w:hAnsi="Times New Roman"/>
          <w:b/>
          <w:sz w:val="20"/>
        </w:rPr>
        <w:t>jātā</w:t>
      </w:r>
      <w:r>
        <w:rPr>
          <w:rFonts w:ascii="Times New Roman" w:hAnsi="Times New Roman"/>
          <w:sz w:val="20"/>
        </w:rPr>
        <w:t xml:space="preserve"> (flowed forth).</w:t>
      </w:r>
    </w:p>
    <w:p>
      <w:pPr>
        <w:keepNext/>
        <w:spacing w:before="160"/>
        <w:jc w:val="center"/>
      </w:pPr>
      <w:r>
        <w:rPr>
          <w:rFonts w:ascii="Nirmala UI" w:hAnsi="Nirmala UI" w:cs="Nirmala UI"/>
          <w:sz w:val="24"/>
          <w:szCs w:val="24"/>
        </w:rPr>
        <w:t>গঙ্গার মহত্ত্ব — সাধ্য, সাধন তাহার ৷</w:t>
        <w:br/>
      </w:r>
      <w:r>
        <w:rPr>
          <w:rFonts w:ascii="Nirmala UI" w:hAnsi="Nirmala UI" w:cs="Nirmala UI"/>
          <w:sz w:val="24"/>
          <w:szCs w:val="24"/>
        </w:rPr>
        <w:t>বিষ্ণুপাদোৎপত্তি — ‘অনুমান’ অলঙ্কার ॥ ৮৩ ॥</w:t>
      </w:r>
    </w:p>
    <w:p>
      <w:pPr>
        <w:keepNext/>
        <w:spacing w:after="0"/>
        <w:ind w:left="227"/>
      </w:pPr>
      <w:r>
        <w:rPr>
          <w:rFonts w:ascii="Times New Roman" w:hAnsi="Times New Roman"/>
          <w:i/>
          <w:sz w:val="20"/>
        </w:rPr>
        <w:t>gaṅgāra mahattva — sādhya, sādhana tāhāra</w:t>
      </w:r>
    </w:p>
    <w:p>
      <w:pPr>
        <w:keepNext/>
        <w:spacing w:after="40"/>
        <w:ind w:left="227"/>
      </w:pPr>
      <w:r>
        <w:rPr>
          <w:rFonts w:ascii="Times New Roman" w:hAnsi="Times New Roman"/>
          <w:color w:val="555555"/>
          <w:sz w:val="18"/>
        </w:rPr>
        <w:t>of the Gaṅgā  the greatness —  what is to be proved,  the proof  of it</w:t>
      </w:r>
    </w:p>
    <w:p>
      <w:pPr>
        <w:keepNext/>
        <w:spacing w:after="0"/>
        <w:ind w:left="227"/>
      </w:pPr>
      <w:r>
        <w:rPr>
          <w:rFonts w:ascii="Times New Roman" w:hAnsi="Times New Roman"/>
          <w:i/>
          <w:sz w:val="20"/>
        </w:rPr>
        <w:t>viṣṇu-pādotpatti — ‘anumāna’ alaṅkāra</w:t>
      </w:r>
    </w:p>
    <w:p>
      <w:pPr>
        <w:keepNext/>
        <w:spacing w:after="40"/>
        <w:ind w:left="227"/>
      </w:pPr>
      <w:r>
        <w:rPr>
          <w:rFonts w:ascii="Times New Roman" w:hAnsi="Times New Roman"/>
          <w:color w:val="555555"/>
          <w:sz w:val="18"/>
        </w:rPr>
        <w:t>the birth from Viṣṇu’s feet —  ‘anumāna’  ornament</w:t>
      </w:r>
    </w:p>
    <w:p>
      <w:pPr>
        <w:spacing w:before="60"/>
        <w:jc w:val="both"/>
      </w:pPr>
      <w:r>
        <w:rPr>
          <w:b/>
        </w:rPr>
        <w:t xml:space="preserve">83 </w:t>
      </w:r>
      <w:r>
        <w:rPr>
          <w:rFonts w:ascii="Times New Roman" w:hAnsi="Times New Roman"/>
        </w:rPr>
        <w:t>“The greatness of the Gaṅgā is what is to be proved, and the proof of it is her birth from the feet of Viṣṇu; this is the ornament called *anumāna*, inference.</w:t>
      </w:r>
    </w:p>
    <w:p>
      <w:pPr>
        <w:keepNext/>
        <w:spacing w:before="160"/>
        <w:jc w:val="center"/>
      </w:pPr>
      <w:r>
        <w:rPr>
          <w:rFonts w:ascii="Nirmala UI" w:hAnsi="Nirmala UI" w:cs="Nirmala UI"/>
          <w:sz w:val="24"/>
          <w:szCs w:val="24"/>
        </w:rPr>
        <w:t>স্থূল এই পঞ্চ দোষ, পঞ্চ অলঙ্কার ৷</w:t>
        <w:br/>
      </w:r>
      <w:r>
        <w:rPr>
          <w:rFonts w:ascii="Nirmala UI" w:hAnsi="Nirmala UI" w:cs="Nirmala UI"/>
          <w:sz w:val="24"/>
          <w:szCs w:val="24"/>
        </w:rPr>
        <w:t>সূক্ষ্ম বিচারিয়ে যদি আছয়ে অপার ॥ ৮৪ ॥</w:t>
      </w:r>
    </w:p>
    <w:p>
      <w:pPr>
        <w:keepNext/>
        <w:spacing w:after="0"/>
        <w:ind w:left="227"/>
      </w:pPr>
      <w:r>
        <w:rPr>
          <w:rFonts w:ascii="Times New Roman" w:hAnsi="Times New Roman"/>
          <w:i/>
          <w:sz w:val="20"/>
        </w:rPr>
        <w:t>sthūla ei pañca doṣa, pañca alaṅkāra</w:t>
      </w:r>
    </w:p>
    <w:p>
      <w:pPr>
        <w:keepNext/>
        <w:spacing w:after="40"/>
        <w:ind w:left="227"/>
      </w:pPr>
      <w:r>
        <w:rPr>
          <w:rFonts w:ascii="Times New Roman" w:hAnsi="Times New Roman"/>
          <w:color w:val="555555"/>
          <w:sz w:val="18"/>
        </w:rPr>
        <w:t>obvious  these  five  faults,  five  ornaments</w:t>
      </w:r>
    </w:p>
    <w:p>
      <w:pPr>
        <w:keepNext/>
        <w:spacing w:after="0"/>
        <w:ind w:left="227"/>
      </w:pPr>
      <w:r>
        <w:rPr>
          <w:rFonts w:ascii="Times New Roman" w:hAnsi="Times New Roman"/>
          <w:i/>
          <w:sz w:val="20"/>
        </w:rPr>
        <w:t>sūkṣma vicāriye yadi āchaye apāra</w:t>
      </w:r>
    </w:p>
    <w:p>
      <w:pPr>
        <w:keepNext/>
        <w:spacing w:after="40"/>
        <w:ind w:left="227"/>
      </w:pPr>
      <w:r>
        <w:rPr>
          <w:rFonts w:ascii="Times New Roman" w:hAnsi="Times New Roman"/>
          <w:color w:val="555555"/>
          <w:sz w:val="18"/>
        </w:rPr>
        <w:t>finely  if I examine  there are  countless</w:t>
      </w:r>
    </w:p>
    <w:p>
      <w:pPr>
        <w:spacing w:before="60"/>
        <w:jc w:val="both"/>
      </w:pPr>
      <w:r>
        <w:rPr>
          <w:b/>
        </w:rPr>
        <w:t xml:space="preserve">84 </w:t>
      </w:r>
      <w:r>
        <w:rPr>
          <w:rFonts w:ascii="Times New Roman" w:hAnsi="Times New Roman"/>
        </w:rPr>
        <w:t>“These are the five obvious faults and the five ornaments; examined more finely, they would be countless.</w:t>
      </w:r>
    </w:p>
    <w:p>
      <w:pPr>
        <w:jc w:val="both"/>
      </w:pPr>
      <w:r>
        <w:rPr>
          <w:b/>
          <w:i/>
          <w:sz w:val="20"/>
        </w:rPr>
        <w:t xml:space="preserve">Amṛta-pravāha-bhāṣya. </w:t>
      </w:r>
      <w:r>
        <w:rPr>
          <w:rFonts w:ascii="Times New Roman" w:hAnsi="Times New Roman"/>
          <w:sz w:val="20"/>
        </w:rPr>
        <w:t>The verse “*Mahattvaṁ gaṅgāyāḥ*” has five ornaments (*alaṅkāra*), which are its merits, and five faults (*doṣa*). In two places the fault is *avimṛṣṭa-vidheyāṁśa* (the *vidheya*, the new statement, is not properly set apart), and in three more there are the faults *viruddha-mati* (creating a contradictory idea), *punarukti* (repetition) and *bhagna-krama* (broken order).</w:t>
      </w:r>
    </w:p>
    <w:p>
      <w:pPr>
        <w:jc w:val="both"/>
      </w:pPr>
      <w:r>
        <w:rPr>
          <w:rFonts w:ascii="Times New Roman" w:hAnsi="Times New Roman"/>
          <w:sz w:val="20"/>
        </w:rPr>
        <w:t>The first *avimṛṣṭa-vidheyāṁśa* fault is this. The main *vidheya* of the verse is the glory of the Gaṅgā, and the word *idam*, “this,” is the *anuvāda* (what is being spoken of, the already known). Here “the glory of the Gaṅgā” is written first and the word *idam* after it, and that is against the rules. If the *anuvāda*, the known subject, is not written first, the meaning suffers.</w:t>
      </w:r>
    </w:p>
    <w:p>
      <w:pPr>
        <w:jc w:val="both"/>
      </w:pPr>
      <w:r>
        <w:rPr>
          <w:rFonts w:ascii="Times New Roman" w:hAnsi="Times New Roman"/>
          <w:sz w:val="20"/>
        </w:rPr>
        <w:t>The second *avimṛṣṭa-vidheyāṁśa* fault is this. In the expression *dvitīya-śrī-lakṣmīr iva*, “like a second Śrī Lakṣmī,” the *vidheya*, the unknown, is “secondness” (*dvitīyatva*). It was placed first and made part of a compound (*samāsa*), and so the meaning became subordinate and was lost. For the point of the meaning was to show [the Gaṅgā's] equality with Lakṣmī, and the faulty compound destroyed it.</w:t>
      </w:r>
    </w:p>
    <w:p>
      <w:pPr>
        <w:jc w:val="both"/>
      </w:pPr>
      <w:r>
        <w:rPr>
          <w:rFonts w:ascii="Times New Roman" w:hAnsi="Times New Roman"/>
          <w:sz w:val="20"/>
        </w:rPr>
        <w:t>The third fault, *viruddha-mati-kṛt*, is seen in the word *bhavānī-bhartuḥ*, “of Bhavānī's husband.” In such usage the word *Bhavānī* means Mahādeva's wife, and the word *bhavānī-bhartā* gives rise to another idea, that of a second husband of Bhavānī. Such words taint poetry with the fault *viruddha-mati-kṛt*.</w:t>
      </w:r>
    </w:p>
    <w:p>
      <w:pPr>
        <w:jc w:val="both"/>
      </w:pPr>
      <w:r>
        <w:rPr>
          <w:rFonts w:ascii="Times New Roman" w:hAnsi="Times New Roman"/>
          <w:sz w:val="20"/>
        </w:rPr>
        <w:t>The fourth fault is this. The sentence ended with the verb *vibhavati*, “reigns,” and after it the epithet *adbhuta-guṇā*, “endowed with wonderful qualities,” is given. This is the fault *punar-ātta* (returning to a finished sentence).</w:t>
      </w:r>
    </w:p>
    <w:p>
      <w:pPr>
        <w:jc w:val="both"/>
      </w:pPr>
      <w:r>
        <w:rPr>
          <w:rFonts w:ascii="Times New Roman" w:hAnsi="Times New Roman"/>
          <w:sz w:val="20"/>
        </w:rPr>
        <w:t>The fifth fault is *bhagna-krama*. Three lines, the first, third and fourth, have alliteration on *t*, *r* and *bh*, but the second line has none. That is the fault *bhagna-krama*.</w:t>
      </w:r>
    </w:p>
    <w:p>
      <w:pPr>
        <w:jc w:val="both"/>
      </w:pPr>
      <w:r>
        <w:rPr>
          <w:rFonts w:ascii="Times New Roman" w:hAnsi="Times New Roman"/>
          <w:sz w:val="20"/>
        </w:rPr>
        <w:t>The verse has five ornaments and merits, yet these five faults have ruined it. If a verse has ten ornaments and even one fault, it is condemned (*vigīta*), like a beautiful body adorned with ornaments but marked by a white patch of leprosy.</w:t>
      </w:r>
    </w:p>
    <w:p>
      <w:pPr>
        <w:jc w:val="both"/>
      </w:pPr>
      <w:r>
        <w:rPr>
          <w:rFonts w:ascii="Times New Roman" w:hAnsi="Times New Roman"/>
          <w:sz w:val="20"/>
        </w:rPr>
        <w:t>Now I will speak of the merits. This verse of yours has two ornaments of sound (*śabdālaṅkāra*) and three ornaments of sense (*arthālaṅkāra*). (1) The alliteration in three lines is an ornament of sound. (2) The expression “Śrī Lakṣmī” is not the fault of repetition (*punarukti*): it is the ornament of sound *punarukta-vad-ābhāsa*, apparent repetition. If “Śrī” and “Lakṣmī” are taken as one and the same, there is no fault at all. If the sense is taken as “Lakṣmī endowed with beauty (*śrī*),” the meanings do differ, and there is no repetition: it is a special ornament of sound, *punarukta-vad-ābhāsa*. (3) The expression *lakṣmīr iva*, “like Lakṣmī,” is an ornament of sense, the simile (*upamālaṅkāra*). (4) There is one more ornament of sense, *virodhābhāsa*, apparent contradiction, in what is said of the Gaṅgā's birth from Viṣṇu's lotus feet. A lotus is born from water, but here water is born from a lotus; such contradictory words give rise to the ornament of contradiction (*virodha*). But the Gaṅgā appeared by the inconceivable energy of the Lord, so there is no contradiction here at all, only an “apparent contradiction,” and that is the ornament. (5) The words that prove the *sādhya*, the glory of the Gaṅgā, that is, the words about her birth from Viṣṇu's feet, are the ornament *anumāna*, inference.</w:t>
      </w:r>
    </w:p>
    <w:p>
      <w:pPr>
        <w:keepNext/>
        <w:spacing w:before="160"/>
        <w:jc w:val="center"/>
      </w:pPr>
      <w:r>
        <w:rPr>
          <w:rFonts w:ascii="Times New Roman" w:hAnsi="Times New Roman"/>
          <w:i/>
          <w:sz w:val="21"/>
        </w:rPr>
        <w:t>The Lord, who sees no faults in others, encourages the poet —</w:t>
      </w:r>
    </w:p>
    <w:p>
      <w:pPr>
        <w:keepNext/>
        <w:jc w:val="center"/>
      </w:pPr>
      <w:r>
        <w:rPr>
          <w:rFonts w:ascii="Nirmala UI" w:hAnsi="Nirmala UI" w:cs="Nirmala UI"/>
          <w:sz w:val="24"/>
          <w:szCs w:val="24"/>
        </w:rPr>
        <w:t>প্রতিভা, কবিত্ব তোমার দেবতা-প্রসাদে ৷</w:t>
        <w:br/>
      </w:r>
      <w:r>
        <w:rPr>
          <w:rFonts w:ascii="Nirmala UI" w:hAnsi="Nirmala UI" w:cs="Nirmala UI"/>
          <w:sz w:val="24"/>
          <w:szCs w:val="24"/>
        </w:rPr>
        <w:t>অবিচার কাব্যে অবশ্য পড়ে দোষ-বাধে ॥ ৮৫ ॥</w:t>
      </w:r>
    </w:p>
    <w:p>
      <w:pPr>
        <w:keepNext/>
        <w:spacing w:after="0"/>
        <w:ind w:left="227"/>
      </w:pPr>
      <w:r>
        <w:rPr>
          <w:rFonts w:ascii="Times New Roman" w:hAnsi="Times New Roman"/>
          <w:i/>
          <w:sz w:val="20"/>
        </w:rPr>
        <w:t>pratibhā, kavitva tomāra devatā-prasāde</w:t>
      </w:r>
    </w:p>
    <w:p>
      <w:pPr>
        <w:keepNext/>
        <w:spacing w:after="40"/>
        <w:ind w:left="227"/>
      </w:pPr>
      <w:r>
        <w:rPr>
          <w:rFonts w:ascii="Times New Roman" w:hAnsi="Times New Roman"/>
          <w:color w:val="555555"/>
          <w:sz w:val="18"/>
        </w:rPr>
        <w:t>genius,  poetic gift  your  by a deity’s  grace</w:t>
      </w:r>
    </w:p>
    <w:p>
      <w:pPr>
        <w:keepNext/>
        <w:spacing w:after="0"/>
        <w:ind w:left="227"/>
      </w:pPr>
      <w:r>
        <w:rPr>
          <w:rFonts w:ascii="Times New Roman" w:hAnsi="Times New Roman"/>
          <w:i/>
          <w:sz w:val="20"/>
        </w:rPr>
        <w:t>avicāra kāvye avaśya paḍe doṣa-bādhe</w:t>
      </w:r>
    </w:p>
    <w:p>
      <w:pPr>
        <w:keepNext/>
        <w:spacing w:after="40"/>
        <w:ind w:left="227"/>
      </w:pPr>
      <w:r>
        <w:rPr>
          <w:rFonts w:ascii="Times New Roman" w:hAnsi="Times New Roman"/>
          <w:color w:val="555555"/>
          <w:sz w:val="18"/>
        </w:rPr>
        <w:t>in poetry without reflection  surely  fall  faults as obstacles</w:t>
      </w:r>
    </w:p>
    <w:p>
      <w:pPr>
        <w:spacing w:before="60"/>
        <w:jc w:val="both"/>
      </w:pPr>
      <w:r>
        <w:rPr>
          <w:b/>
        </w:rPr>
        <w:t xml:space="preserve">85 </w:t>
      </w:r>
      <w:r>
        <w:rPr>
          <w:rFonts w:ascii="Times New Roman" w:hAnsi="Times New Roman"/>
        </w:rPr>
        <w:t>“Your genius and your poetic gift come by the grace of a deity; but into poetry composed without reflection faults are bound to creep.</w:t>
      </w:r>
    </w:p>
    <w:p>
      <w:pPr>
        <w:jc w:val="both"/>
      </w:pPr>
      <w:r>
        <w:rPr>
          <w:b/>
          <w:i/>
          <w:sz w:val="20"/>
        </w:rPr>
        <w:t xml:space="preserve">Anubhāṣya. </w:t>
      </w:r>
      <w:r>
        <w:rPr>
          <w:rFonts w:ascii="Times New Roman" w:hAnsi="Times New Roman"/>
          <w:sz w:val="20"/>
        </w:rPr>
        <w:t>If poetry is not examined, its faults are certainly not easy to see</w:t>
      </w:r>
      <w:r>
        <w:rPr>
          <w:rFonts w:ascii="Times New Roman" w:hAnsi="Times New Roman"/>
          <w:sz w:val="20"/>
          <w:vertAlign w:val="superscript"/>
        </w:rPr>
        <w:t>9</w:t>
      </w:r>
      <w:r>
        <w:rPr>
          <w:rFonts w:ascii="Times New Roman" w:hAnsi="Times New Roman"/>
          <w:sz w:val="20"/>
        </w:rPr>
        <w:t>.</w:t>
      </w:r>
    </w:p>
    <w:p>
      <w:pPr>
        <w:keepNext/>
        <w:spacing w:before="160"/>
        <w:jc w:val="center"/>
      </w:pPr>
      <w:r>
        <w:rPr>
          <w:rFonts w:ascii="Nirmala UI" w:hAnsi="Nirmala UI" w:cs="Nirmala UI"/>
          <w:sz w:val="24"/>
          <w:szCs w:val="24"/>
        </w:rPr>
        <w:t>বিচার করিলে কবিত্ব হয় সুনির্ম্মল ৷</w:t>
        <w:br/>
      </w:r>
      <w:r>
        <w:rPr>
          <w:rFonts w:ascii="Nirmala UI" w:hAnsi="Nirmala UI" w:cs="Nirmala UI"/>
          <w:sz w:val="24"/>
          <w:szCs w:val="24"/>
        </w:rPr>
        <w:t>সালঙ্কার হৈলে অর্থ করে ঝলমল ॥ ৮৬ ॥</w:t>
      </w:r>
    </w:p>
    <w:p>
      <w:pPr>
        <w:keepNext/>
        <w:spacing w:after="0"/>
        <w:ind w:left="227"/>
      </w:pPr>
      <w:r>
        <w:rPr>
          <w:rFonts w:ascii="Times New Roman" w:hAnsi="Times New Roman"/>
          <w:i/>
          <w:sz w:val="20"/>
        </w:rPr>
        <w:t>vicāra karile kavitva haya sunirmala</w:t>
      </w:r>
    </w:p>
    <w:p>
      <w:pPr>
        <w:keepNext/>
        <w:spacing w:after="40"/>
        <w:ind w:left="227"/>
      </w:pPr>
      <w:r>
        <w:rPr>
          <w:rFonts w:ascii="Times New Roman" w:hAnsi="Times New Roman"/>
          <w:color w:val="555555"/>
          <w:sz w:val="18"/>
        </w:rPr>
        <w:t>reflection  if one makes,  poetry  becomes  spotless</w:t>
      </w:r>
    </w:p>
    <w:p>
      <w:pPr>
        <w:keepNext/>
        <w:spacing w:after="0"/>
        <w:ind w:left="227"/>
      </w:pPr>
      <w:r>
        <w:rPr>
          <w:rFonts w:ascii="Times New Roman" w:hAnsi="Times New Roman"/>
          <w:i/>
          <w:sz w:val="20"/>
        </w:rPr>
        <w:t>sālaṅkāra haile artha kare jhalamala</w:t>
      </w:r>
    </w:p>
    <w:p>
      <w:pPr>
        <w:keepNext/>
        <w:spacing w:after="40"/>
        <w:ind w:left="227"/>
      </w:pPr>
      <w:r>
        <w:rPr>
          <w:rFonts w:ascii="Times New Roman" w:hAnsi="Times New Roman"/>
          <w:color w:val="555555"/>
          <w:sz w:val="18"/>
        </w:rPr>
        <w:t>with ornaments  if it is,  the meaning  makes  a glitter</w:t>
      </w:r>
    </w:p>
    <w:p>
      <w:pPr>
        <w:spacing w:before="60"/>
        <w:jc w:val="both"/>
      </w:pPr>
      <w:r>
        <w:rPr>
          <w:b/>
        </w:rPr>
        <w:t xml:space="preserve">86 </w:t>
      </w:r>
      <w:r>
        <w:rPr>
          <w:rFonts w:ascii="Times New Roman" w:hAnsi="Times New Roman"/>
        </w:rPr>
        <w:t>“With reflection, poetry becomes flawless, and when it is adorned with ornaments, its meaning sparkles.”</w:t>
      </w:r>
    </w:p>
    <w:p>
      <w:pPr>
        <w:keepNext/>
        <w:spacing w:before="160"/>
        <w:jc w:val="center"/>
      </w:pPr>
      <w:r>
        <w:rPr>
          <w:rFonts w:ascii="Times New Roman" w:hAnsi="Times New Roman"/>
          <w:i/>
          <w:sz w:val="21"/>
        </w:rPr>
        <w:t>Amazed, the *digvijayī* reflects —</w:t>
      </w:r>
    </w:p>
    <w:p>
      <w:pPr>
        <w:keepNext/>
        <w:jc w:val="center"/>
      </w:pPr>
      <w:r>
        <w:rPr>
          <w:rFonts w:ascii="Nirmala UI" w:hAnsi="Nirmala UI" w:cs="Nirmala UI"/>
          <w:sz w:val="24"/>
          <w:szCs w:val="24"/>
        </w:rPr>
        <w:t>শুনিয়া প্রভুর বাক্য দিগ্বিজয়ী বিস্মিত ৷</w:t>
        <w:br/>
      </w:r>
      <w:r>
        <w:rPr>
          <w:rFonts w:ascii="Nirmala UI" w:hAnsi="Nirmala UI" w:cs="Nirmala UI"/>
          <w:sz w:val="24"/>
          <w:szCs w:val="24"/>
        </w:rPr>
        <w:t>মুখে না নিঃসরে বাক্য, প্রতিভা — স্তম্ভিত ॥ ৮৭ ॥</w:t>
      </w:r>
    </w:p>
    <w:p>
      <w:pPr>
        <w:keepNext/>
        <w:spacing w:after="0"/>
        <w:ind w:left="227"/>
      </w:pPr>
      <w:r>
        <w:rPr>
          <w:rFonts w:ascii="Times New Roman" w:hAnsi="Times New Roman"/>
          <w:i/>
          <w:sz w:val="20"/>
        </w:rPr>
        <w:t>śuniyā prabhura vākya digvijayī vismita</w:t>
      </w:r>
    </w:p>
    <w:p>
      <w:pPr>
        <w:keepNext/>
        <w:spacing w:after="40"/>
        <w:ind w:left="227"/>
      </w:pPr>
      <w:r>
        <w:rPr>
          <w:rFonts w:ascii="Times New Roman" w:hAnsi="Times New Roman"/>
          <w:color w:val="555555"/>
          <w:sz w:val="18"/>
        </w:rPr>
        <w:t>hearing  of the Lord  the words  the *digvijayī*  astonished</w:t>
      </w:r>
    </w:p>
    <w:p>
      <w:pPr>
        <w:keepNext/>
        <w:spacing w:after="0"/>
        <w:ind w:left="227"/>
      </w:pPr>
      <w:r>
        <w:rPr>
          <w:rFonts w:ascii="Times New Roman" w:hAnsi="Times New Roman"/>
          <w:i/>
          <w:sz w:val="20"/>
        </w:rPr>
        <w:t>mukhe nā niḥsare vākya, pratibhā — stambhita</w:t>
      </w:r>
    </w:p>
    <w:p>
      <w:pPr>
        <w:keepNext/>
        <w:spacing w:after="40"/>
        <w:ind w:left="227"/>
      </w:pPr>
      <w:r>
        <w:rPr>
          <w:rFonts w:ascii="Times New Roman" w:hAnsi="Times New Roman"/>
          <w:color w:val="555555"/>
          <w:sz w:val="18"/>
        </w:rPr>
        <w:t>from his mouth  not  came forth  a word,  his genius —  stunned</w:t>
      </w:r>
    </w:p>
    <w:p>
      <w:pPr>
        <w:spacing w:before="60"/>
        <w:jc w:val="both"/>
      </w:pPr>
      <w:r>
        <w:rPr>
          <w:b/>
        </w:rPr>
        <w:t xml:space="preserve">87 </w:t>
      </w:r>
      <w:r>
        <w:rPr>
          <w:rFonts w:ascii="Times New Roman" w:hAnsi="Times New Roman"/>
        </w:rPr>
        <w:t>Hearing the Lord’s words, the *digvijayī* was astonished. No word came from his mouth; his genius was struck dumb.</w:t>
      </w:r>
    </w:p>
    <w:p>
      <w:pPr>
        <w:keepNext/>
        <w:spacing w:before="160"/>
        <w:jc w:val="center"/>
      </w:pPr>
      <w:r>
        <w:rPr>
          <w:rFonts w:ascii="Nirmala UI" w:hAnsi="Nirmala UI" w:cs="Nirmala UI"/>
          <w:sz w:val="24"/>
          <w:szCs w:val="24"/>
        </w:rPr>
        <w:t>কহিতে চাহয়ে কিছু, না আইসে উত্তর ৷</w:t>
        <w:br/>
      </w:r>
      <w:r>
        <w:rPr>
          <w:rFonts w:ascii="Nirmala UI" w:hAnsi="Nirmala UI" w:cs="Nirmala UI"/>
          <w:sz w:val="24"/>
          <w:szCs w:val="24"/>
        </w:rPr>
        <w:t>তবে বিচারয়ে মনে হইয়া ফাঁপর ॥ ৮৮ ॥</w:t>
      </w:r>
    </w:p>
    <w:p>
      <w:pPr>
        <w:keepNext/>
        <w:spacing w:after="0"/>
        <w:ind w:left="227"/>
      </w:pPr>
      <w:r>
        <w:rPr>
          <w:rFonts w:ascii="Times New Roman" w:hAnsi="Times New Roman"/>
          <w:i/>
          <w:sz w:val="20"/>
        </w:rPr>
        <w:t>kahite cāhaye kichu, nā āise uttara</w:t>
      </w:r>
    </w:p>
    <w:p>
      <w:pPr>
        <w:keepNext/>
        <w:spacing w:after="40"/>
        <w:ind w:left="227"/>
      </w:pPr>
      <w:r>
        <w:rPr>
          <w:rFonts w:ascii="Times New Roman" w:hAnsi="Times New Roman"/>
          <w:color w:val="555555"/>
          <w:sz w:val="18"/>
        </w:rPr>
        <w:t>to say  he wishes  something,  not  comes  an answer</w:t>
      </w:r>
    </w:p>
    <w:p>
      <w:pPr>
        <w:keepNext/>
        <w:spacing w:after="0"/>
        <w:ind w:left="227"/>
      </w:pPr>
      <w:r>
        <w:rPr>
          <w:rFonts w:ascii="Times New Roman" w:hAnsi="Times New Roman"/>
          <w:i/>
          <w:sz w:val="20"/>
        </w:rPr>
        <w:t>tabe vicāraye mane haiyā phām̐para</w:t>
      </w:r>
    </w:p>
    <w:p>
      <w:pPr>
        <w:keepNext/>
        <w:spacing w:after="40"/>
        <w:ind w:left="227"/>
      </w:pPr>
      <w:r>
        <w:rPr>
          <w:rFonts w:ascii="Times New Roman" w:hAnsi="Times New Roman"/>
          <w:color w:val="555555"/>
          <w:sz w:val="18"/>
        </w:rPr>
        <w:t>then  he reflects  in his mind  becoming  perplexed</w:t>
      </w:r>
    </w:p>
    <w:p>
      <w:pPr>
        <w:spacing w:before="60"/>
        <w:jc w:val="both"/>
      </w:pPr>
      <w:r>
        <w:rPr>
          <w:b/>
        </w:rPr>
        <w:t xml:space="preserve">88 </w:t>
      </w:r>
      <w:r>
        <w:rPr>
          <w:rFonts w:ascii="Times New Roman" w:hAnsi="Times New Roman"/>
        </w:rPr>
        <w:t>He wanted to say something, but no answer would come, and in his perplexity he thought:</w:t>
      </w:r>
    </w:p>
    <w:p>
      <w:pPr>
        <w:keepNext/>
        <w:spacing w:before="160"/>
        <w:jc w:val="center"/>
      </w:pPr>
      <w:r>
        <w:rPr>
          <w:rFonts w:ascii="Nirmala UI" w:hAnsi="Nirmala UI" w:cs="Nirmala UI"/>
          <w:sz w:val="24"/>
          <w:szCs w:val="24"/>
        </w:rPr>
        <w:t>পড়ুয়া বালক কৈল মোর বুদ্ধি-লোপ ৷</w:t>
        <w:br/>
      </w:r>
      <w:r>
        <w:rPr>
          <w:rFonts w:ascii="Nirmala UI" w:hAnsi="Nirmala UI" w:cs="Nirmala UI"/>
          <w:sz w:val="24"/>
          <w:szCs w:val="24"/>
        </w:rPr>
        <w:t>জানি, সরস্বতী মোরে করিয়াছেন কোপ ॥ ৮৯ ॥</w:t>
      </w:r>
    </w:p>
    <w:p>
      <w:pPr>
        <w:keepNext/>
        <w:spacing w:after="0"/>
        <w:ind w:left="227"/>
      </w:pPr>
      <w:r>
        <w:rPr>
          <w:rFonts w:ascii="Times New Roman" w:hAnsi="Times New Roman"/>
          <w:i/>
          <w:sz w:val="20"/>
        </w:rPr>
        <w:t>paḍuyā bālaka kaila mora buddhi-lopa</w:t>
      </w:r>
    </w:p>
    <w:p>
      <w:pPr>
        <w:keepNext/>
        <w:spacing w:after="40"/>
        <w:ind w:left="227"/>
      </w:pPr>
      <w:r>
        <w:rPr>
          <w:rFonts w:ascii="Times New Roman" w:hAnsi="Times New Roman"/>
          <w:color w:val="555555"/>
          <w:sz w:val="18"/>
        </w:rPr>
        <w:t>a student  boy  made  my  intelligence  lost</w:t>
      </w:r>
    </w:p>
    <w:p>
      <w:pPr>
        <w:keepNext/>
        <w:spacing w:after="0"/>
        <w:ind w:left="227"/>
      </w:pPr>
      <w:r>
        <w:rPr>
          <w:rFonts w:ascii="Times New Roman" w:hAnsi="Times New Roman"/>
          <w:i/>
          <w:sz w:val="20"/>
        </w:rPr>
        <w:t>jāni, sarasvatī more kariyāchena kopa</w:t>
      </w:r>
    </w:p>
    <w:p>
      <w:pPr>
        <w:keepNext/>
        <w:spacing w:after="40"/>
        <w:ind w:left="227"/>
      </w:pPr>
      <w:r>
        <w:rPr>
          <w:rFonts w:ascii="Times New Roman" w:hAnsi="Times New Roman"/>
          <w:color w:val="555555"/>
          <w:sz w:val="18"/>
        </w:rPr>
        <w:t>I know,  Sarasvatī  with me  has become  angry</w:t>
      </w:r>
    </w:p>
    <w:p>
      <w:pPr>
        <w:spacing w:before="60"/>
        <w:jc w:val="both"/>
      </w:pPr>
      <w:r>
        <w:rPr>
          <w:b/>
        </w:rPr>
        <w:t xml:space="preserve">89 </w:t>
      </w:r>
      <w:r>
        <w:rPr>
          <w:rFonts w:ascii="Times New Roman" w:hAnsi="Times New Roman"/>
        </w:rPr>
        <w:t>“A schoolboy has robbed me of my wits! Surely Sarasvatī is angry with me.</w:t>
      </w:r>
    </w:p>
    <w:p>
      <w:pPr>
        <w:keepNext/>
        <w:spacing w:before="160"/>
        <w:jc w:val="center"/>
      </w:pPr>
      <w:r>
        <w:rPr>
          <w:rFonts w:ascii="Times New Roman" w:hAnsi="Times New Roman"/>
          <w:i/>
          <w:sz w:val="21"/>
        </w:rPr>
        <w:t>He concludes that the goddess of speech gave the Lord's extraordinary explanation —</w:t>
      </w:r>
    </w:p>
    <w:p>
      <w:pPr>
        <w:keepNext/>
        <w:jc w:val="center"/>
      </w:pPr>
      <w:r>
        <w:rPr>
          <w:rFonts w:ascii="Nirmala UI" w:hAnsi="Nirmala UI" w:cs="Nirmala UI"/>
          <w:sz w:val="24"/>
          <w:szCs w:val="24"/>
        </w:rPr>
        <w:t>যে ব্যাখ্যা করিল, সে মনুষ্যের নহে শক্তি ৷</w:t>
        <w:br/>
      </w:r>
      <w:r>
        <w:rPr>
          <w:rFonts w:ascii="Nirmala UI" w:hAnsi="Nirmala UI" w:cs="Nirmala UI"/>
          <w:sz w:val="24"/>
          <w:szCs w:val="24"/>
        </w:rPr>
        <w:t>নিমাঞি-মুখে রহি’ বলে আপনে সরস্বতী ॥ ৯০ ॥</w:t>
      </w:r>
    </w:p>
    <w:p>
      <w:pPr>
        <w:keepNext/>
        <w:spacing w:after="0"/>
        <w:ind w:left="227"/>
      </w:pPr>
      <w:r>
        <w:rPr>
          <w:rFonts w:ascii="Times New Roman" w:hAnsi="Times New Roman"/>
          <w:i/>
          <w:sz w:val="20"/>
        </w:rPr>
        <w:t>ye vyākhyā karila, se manuṣyera nahe śakti</w:t>
      </w:r>
    </w:p>
    <w:p>
      <w:pPr>
        <w:keepNext/>
        <w:spacing w:after="40"/>
        <w:ind w:left="227"/>
      </w:pPr>
      <w:r>
        <w:rPr>
          <w:rFonts w:ascii="Times New Roman" w:hAnsi="Times New Roman"/>
          <w:color w:val="555555"/>
          <w:sz w:val="18"/>
        </w:rPr>
        <w:t>what  explanation  He made,  that  of a man  is not  the power</w:t>
      </w:r>
    </w:p>
    <w:p>
      <w:pPr>
        <w:keepNext/>
        <w:spacing w:after="0"/>
        <w:ind w:left="227"/>
      </w:pPr>
      <w:r>
        <w:rPr>
          <w:rFonts w:ascii="Times New Roman" w:hAnsi="Times New Roman"/>
          <w:i/>
          <w:sz w:val="20"/>
        </w:rPr>
        <w:t>nimāñi-mukhe rahi’ bale āpane sarasvatī</w:t>
      </w:r>
    </w:p>
    <w:p>
      <w:pPr>
        <w:keepNext/>
        <w:spacing w:after="40"/>
        <w:ind w:left="227"/>
      </w:pPr>
      <w:r>
        <w:rPr>
          <w:rFonts w:ascii="Times New Roman" w:hAnsi="Times New Roman"/>
          <w:color w:val="555555"/>
          <w:sz w:val="18"/>
        </w:rPr>
        <w:t>in Nimāi’s mouth  dwelling  speaks  herself  Sarasvatī</w:t>
      </w:r>
    </w:p>
    <w:p>
      <w:pPr>
        <w:spacing w:before="60"/>
        <w:jc w:val="both"/>
      </w:pPr>
      <w:r>
        <w:rPr>
          <w:b/>
        </w:rPr>
        <w:t xml:space="preserve">90 </w:t>
      </w:r>
      <w:r>
        <w:rPr>
          <w:rFonts w:ascii="Times New Roman" w:hAnsi="Times New Roman"/>
        </w:rPr>
        <w:t>“No human being could give such an explanation. Sarasvatī herself must be speaking through Nimāi’s mouth.”</w:t>
      </w:r>
    </w:p>
    <w:p>
      <w:pPr>
        <w:keepNext/>
        <w:spacing w:before="160"/>
        <w:jc w:val="center"/>
      </w:pPr>
      <w:r>
        <w:rPr>
          <w:rFonts w:ascii="Times New Roman" w:hAnsi="Times New Roman"/>
          <w:i/>
          <w:sz w:val="21"/>
        </w:rPr>
        <w:t>The poet's words to the Lord —</w:t>
      </w:r>
    </w:p>
    <w:p>
      <w:pPr>
        <w:keepNext/>
        <w:jc w:val="center"/>
      </w:pPr>
      <w:r>
        <w:rPr>
          <w:rFonts w:ascii="Nirmala UI" w:hAnsi="Nirmala UI" w:cs="Nirmala UI"/>
          <w:sz w:val="24"/>
          <w:szCs w:val="24"/>
        </w:rPr>
        <w:t>এত ভাবি’ কহে — শুন, নিমাঞি পণ্ডিত ৷</w:t>
        <w:br/>
      </w:r>
      <w:r>
        <w:rPr>
          <w:rFonts w:ascii="Nirmala UI" w:hAnsi="Nirmala UI" w:cs="Nirmala UI"/>
          <w:sz w:val="24"/>
          <w:szCs w:val="24"/>
        </w:rPr>
        <w:t>তব ব্যাখ্যা শুনি’ আমি হইলাঙ বিস্মিত ॥ ৯১ ॥</w:t>
      </w:r>
    </w:p>
    <w:p>
      <w:pPr>
        <w:keepNext/>
        <w:spacing w:after="0"/>
        <w:ind w:left="227"/>
      </w:pPr>
      <w:r>
        <w:rPr>
          <w:rFonts w:ascii="Times New Roman" w:hAnsi="Times New Roman"/>
          <w:i/>
          <w:sz w:val="20"/>
        </w:rPr>
        <w:t>eta bhāvi’ kahe — śuna, nimāñi paṇḍita</w:t>
      </w:r>
    </w:p>
    <w:p>
      <w:pPr>
        <w:keepNext/>
        <w:spacing w:after="40"/>
        <w:ind w:left="227"/>
      </w:pPr>
      <w:r>
        <w:rPr>
          <w:rFonts w:ascii="Times New Roman" w:hAnsi="Times New Roman"/>
          <w:color w:val="555555"/>
          <w:sz w:val="18"/>
        </w:rPr>
        <w:t>so much  thinking  he says —  listen,  Nimāi  Paṇḍita</w:t>
      </w:r>
    </w:p>
    <w:p>
      <w:pPr>
        <w:keepNext/>
        <w:spacing w:after="0"/>
        <w:ind w:left="227"/>
      </w:pPr>
      <w:r>
        <w:rPr>
          <w:rFonts w:ascii="Times New Roman" w:hAnsi="Times New Roman"/>
          <w:i/>
          <w:sz w:val="20"/>
        </w:rPr>
        <w:t>tava vyākhyā śuni’ āmi hailāṅa vismita</w:t>
      </w:r>
    </w:p>
    <w:p>
      <w:pPr>
        <w:keepNext/>
        <w:spacing w:after="40"/>
        <w:ind w:left="227"/>
      </w:pPr>
      <w:r>
        <w:rPr>
          <w:rFonts w:ascii="Times New Roman" w:hAnsi="Times New Roman"/>
          <w:color w:val="555555"/>
          <w:sz w:val="18"/>
        </w:rPr>
        <w:t>Your  explanation  hearing  I  have become  astonished</w:t>
      </w:r>
    </w:p>
    <w:p>
      <w:pPr>
        <w:spacing w:before="60"/>
        <w:jc w:val="both"/>
      </w:pPr>
      <w:r>
        <w:rPr>
          <w:b/>
        </w:rPr>
        <w:t xml:space="preserve">91 </w:t>
      </w:r>
      <w:r>
        <w:rPr>
          <w:rFonts w:ascii="Times New Roman" w:hAnsi="Times New Roman"/>
        </w:rPr>
        <w:t>Thinking thus, he said, “Listen, Nimāi Paṇḍita: Your explanation has astonished me.</w:t>
      </w:r>
    </w:p>
    <w:p>
      <w:pPr>
        <w:keepNext/>
        <w:spacing w:before="160"/>
        <w:jc w:val="center"/>
      </w:pPr>
      <w:r>
        <w:rPr>
          <w:rFonts w:ascii="Nirmala UI" w:hAnsi="Nirmala UI" w:cs="Nirmala UI"/>
          <w:sz w:val="24"/>
          <w:szCs w:val="24"/>
        </w:rPr>
        <w:t>অলঙ্কার নাহি পড়, নাহি শাস্ত্রাভ্যাস ৷</w:t>
        <w:br/>
      </w:r>
      <w:r>
        <w:rPr>
          <w:rFonts w:ascii="Nirmala UI" w:hAnsi="Nirmala UI" w:cs="Nirmala UI"/>
          <w:sz w:val="24"/>
          <w:szCs w:val="24"/>
        </w:rPr>
        <w:t>কেমনে এ সব অর্থ করিলে প্রকাশ ॥ ৯২ ॥</w:t>
      </w:r>
    </w:p>
    <w:p>
      <w:pPr>
        <w:keepNext/>
        <w:spacing w:after="0"/>
        <w:ind w:left="227"/>
      </w:pPr>
      <w:r>
        <w:rPr>
          <w:rFonts w:ascii="Times New Roman" w:hAnsi="Times New Roman"/>
          <w:i/>
          <w:sz w:val="20"/>
        </w:rPr>
        <w:t>alaṅkāra nāhi paḍa, nāhi śāstrābhyāsa</w:t>
      </w:r>
    </w:p>
    <w:p>
      <w:pPr>
        <w:keepNext/>
        <w:spacing w:after="40"/>
        <w:ind w:left="227"/>
      </w:pPr>
      <w:r>
        <w:rPr>
          <w:rFonts w:ascii="Times New Roman" w:hAnsi="Times New Roman"/>
          <w:color w:val="555555"/>
          <w:sz w:val="18"/>
        </w:rPr>
        <w:t>poetics  not  You have studied,  no  practice in the śāstras</w:t>
      </w:r>
    </w:p>
    <w:p>
      <w:pPr>
        <w:keepNext/>
        <w:spacing w:after="0"/>
        <w:ind w:left="227"/>
      </w:pPr>
      <w:r>
        <w:rPr>
          <w:rFonts w:ascii="Times New Roman" w:hAnsi="Times New Roman"/>
          <w:i/>
          <w:sz w:val="20"/>
        </w:rPr>
        <w:t>kemane e saba artha karile prakāśa</w:t>
      </w:r>
    </w:p>
    <w:p>
      <w:pPr>
        <w:keepNext/>
        <w:spacing w:after="40"/>
        <w:ind w:left="227"/>
      </w:pPr>
      <w:r>
        <w:rPr>
          <w:rFonts w:ascii="Times New Roman" w:hAnsi="Times New Roman"/>
          <w:color w:val="555555"/>
          <w:sz w:val="18"/>
        </w:rPr>
        <w:t>how  these  all  meanings  have You  brought out</w:t>
      </w:r>
    </w:p>
    <w:p>
      <w:pPr>
        <w:spacing w:before="60"/>
        <w:jc w:val="both"/>
      </w:pPr>
      <w:r>
        <w:rPr>
          <w:b/>
        </w:rPr>
        <w:t xml:space="preserve">92 </w:t>
      </w:r>
      <w:r>
        <w:rPr>
          <w:rFonts w:ascii="Times New Roman" w:hAnsi="Times New Roman"/>
        </w:rPr>
        <w:t>“You have not studied poetics, and You have no training in the śāstras. How could You bring out all these meanings?”</w:t>
      </w:r>
    </w:p>
    <w:p>
      <w:pPr>
        <w:keepNext/>
        <w:spacing w:before="160"/>
        <w:jc w:val="center"/>
      </w:pPr>
      <w:r>
        <w:rPr>
          <w:rFonts w:ascii="Nirmala UI" w:hAnsi="Nirmala UI" w:cs="Nirmala UI"/>
          <w:sz w:val="24"/>
          <w:szCs w:val="24"/>
        </w:rPr>
        <w:t>ইহা শুনি’ মহাপ্রভু অতি বড় রঙ্গী ৷</w:t>
        <w:br/>
      </w:r>
      <w:r>
        <w:rPr>
          <w:rFonts w:ascii="Nirmala UI" w:hAnsi="Nirmala UI" w:cs="Nirmala UI"/>
          <w:sz w:val="24"/>
          <w:szCs w:val="24"/>
        </w:rPr>
        <w:t>তাঁহার হৃদয় জানি’ কহে, করি’ ভঙ্গী ॥ ৯৩ ॥</w:t>
      </w:r>
    </w:p>
    <w:p>
      <w:pPr>
        <w:keepNext/>
        <w:spacing w:after="0"/>
        <w:ind w:left="227"/>
      </w:pPr>
      <w:r>
        <w:rPr>
          <w:rFonts w:ascii="Times New Roman" w:hAnsi="Times New Roman"/>
          <w:i/>
          <w:sz w:val="20"/>
        </w:rPr>
        <w:t>ihā śuni’ mahāprabhu ati baḍa raṅgī</w:t>
      </w:r>
    </w:p>
    <w:p>
      <w:pPr>
        <w:keepNext/>
        <w:spacing w:after="40"/>
        <w:ind w:left="227"/>
      </w:pPr>
      <w:r>
        <w:rPr>
          <w:rFonts w:ascii="Times New Roman" w:hAnsi="Times New Roman"/>
          <w:color w:val="555555"/>
          <w:sz w:val="18"/>
        </w:rPr>
        <w:t>this  hearing  Mahāprabhu,  very  great  lover of fun</w:t>
      </w:r>
    </w:p>
    <w:p>
      <w:pPr>
        <w:keepNext/>
        <w:spacing w:after="0"/>
        <w:ind w:left="227"/>
      </w:pPr>
      <w:r>
        <w:rPr>
          <w:rFonts w:ascii="Times New Roman" w:hAnsi="Times New Roman"/>
          <w:i/>
          <w:sz w:val="20"/>
        </w:rPr>
        <w:t>tām̐hāra hṛdaya jāni’ kahe, kari’ bhaṅgī</w:t>
      </w:r>
    </w:p>
    <w:p>
      <w:pPr>
        <w:keepNext/>
        <w:spacing w:after="40"/>
        <w:ind w:left="227"/>
      </w:pPr>
      <w:r>
        <w:rPr>
          <w:rFonts w:ascii="Times New Roman" w:hAnsi="Times New Roman"/>
          <w:color w:val="555555"/>
          <w:sz w:val="18"/>
        </w:rPr>
        <w:t>his  heart  knowing  says,  making  a playful turn</w:t>
      </w:r>
    </w:p>
    <w:p>
      <w:pPr>
        <w:spacing w:before="60"/>
        <w:jc w:val="both"/>
      </w:pPr>
      <w:r>
        <w:rPr>
          <w:b/>
        </w:rPr>
        <w:t xml:space="preserve">93 </w:t>
      </w:r>
      <w:r>
        <w:rPr>
          <w:rFonts w:ascii="Times New Roman" w:hAnsi="Times New Roman"/>
        </w:rPr>
        <w:t>Hearing this, Mahāprabhu, who dearly loved a jest, read his heart and answered playfully:</w:t>
      </w:r>
    </w:p>
    <w:p>
      <w:pPr>
        <w:keepNext/>
        <w:spacing w:before="160"/>
        <w:jc w:val="center"/>
      </w:pPr>
      <w:r>
        <w:rPr>
          <w:rFonts w:ascii="Times New Roman" w:hAnsi="Times New Roman"/>
          <w:i/>
          <w:sz w:val="21"/>
        </w:rPr>
        <w:t>The Lord names Sarasvatī as the cause of His skillful explanation —</w:t>
      </w:r>
    </w:p>
    <w:p>
      <w:pPr>
        <w:keepNext/>
        <w:jc w:val="center"/>
      </w:pPr>
      <w:r>
        <w:rPr>
          <w:rFonts w:ascii="Nirmala UI" w:hAnsi="Nirmala UI" w:cs="Nirmala UI"/>
          <w:sz w:val="24"/>
          <w:szCs w:val="24"/>
        </w:rPr>
        <w:t>শাস্ত্রের বিচার ভাল-মন্দ নাহি জানি ৷</w:t>
        <w:br/>
      </w:r>
      <w:r>
        <w:rPr>
          <w:rFonts w:ascii="Nirmala UI" w:hAnsi="Nirmala UI" w:cs="Nirmala UI"/>
          <w:sz w:val="24"/>
          <w:szCs w:val="24"/>
        </w:rPr>
        <w:t>সরস্বতী যে বলায়, সেই বলি বাণী ॥ ৯৪ ॥</w:t>
      </w:r>
    </w:p>
    <w:p>
      <w:pPr>
        <w:keepNext/>
        <w:spacing w:after="0"/>
        <w:ind w:left="227"/>
      </w:pPr>
      <w:r>
        <w:rPr>
          <w:rFonts w:ascii="Times New Roman" w:hAnsi="Times New Roman"/>
          <w:i/>
          <w:sz w:val="20"/>
        </w:rPr>
        <w:t>śāstrera vicāra bhāla-manda nāhi jāni</w:t>
      </w:r>
    </w:p>
    <w:p>
      <w:pPr>
        <w:keepNext/>
        <w:spacing w:after="40"/>
        <w:ind w:left="227"/>
      </w:pPr>
      <w:r>
        <w:rPr>
          <w:rFonts w:ascii="Times New Roman" w:hAnsi="Times New Roman"/>
          <w:color w:val="555555"/>
          <w:sz w:val="18"/>
        </w:rPr>
        <w:t>of the śāstras  the analysis  good or bad  not  I know</w:t>
      </w:r>
    </w:p>
    <w:p>
      <w:pPr>
        <w:keepNext/>
        <w:spacing w:after="0"/>
        <w:ind w:left="227"/>
      </w:pPr>
      <w:r>
        <w:rPr>
          <w:rFonts w:ascii="Times New Roman" w:hAnsi="Times New Roman"/>
          <w:i/>
          <w:sz w:val="20"/>
        </w:rPr>
        <w:t>sarasvatī ye balāya, sei bali vāṇī</w:t>
      </w:r>
    </w:p>
    <w:p>
      <w:pPr>
        <w:keepNext/>
        <w:spacing w:after="40"/>
        <w:ind w:left="227"/>
      </w:pPr>
      <w:r>
        <w:rPr>
          <w:rFonts w:ascii="Times New Roman" w:hAnsi="Times New Roman"/>
          <w:color w:val="555555"/>
          <w:sz w:val="18"/>
        </w:rPr>
        <w:t>Sarasvatī  what  makes Me say,  those  I speak  words</w:t>
      </w:r>
    </w:p>
    <w:p>
      <w:pPr>
        <w:spacing w:before="60"/>
        <w:jc w:val="both"/>
      </w:pPr>
      <w:r>
        <w:rPr>
          <w:b/>
        </w:rPr>
        <w:t xml:space="preserve">94 </w:t>
      </w:r>
      <w:r>
        <w:rPr>
          <w:rFonts w:ascii="Times New Roman" w:hAnsi="Times New Roman"/>
        </w:rPr>
        <w:t>“Whether My analysis of the śāstras is good or bad, I Myself do not know. I only speak the words that Sarasvatī makes Me speak.”</w:t>
      </w:r>
    </w:p>
    <w:p>
      <w:pPr>
        <w:keepNext/>
        <w:spacing w:before="160"/>
        <w:jc w:val="center"/>
      </w:pPr>
      <w:r>
        <w:rPr>
          <w:rFonts w:ascii="Times New Roman" w:hAnsi="Times New Roman"/>
          <w:i/>
          <w:sz w:val="21"/>
        </w:rPr>
        <w:t>The *digvijayī* feels hurt by Sarasvatī —</w:t>
      </w:r>
    </w:p>
    <w:p>
      <w:pPr>
        <w:keepNext/>
        <w:jc w:val="center"/>
      </w:pPr>
      <w:r>
        <w:rPr>
          <w:rFonts w:ascii="Nirmala UI" w:hAnsi="Nirmala UI" w:cs="Nirmala UI"/>
          <w:sz w:val="24"/>
          <w:szCs w:val="24"/>
        </w:rPr>
        <w:t>ইহা শুনি’ দিগ্বিজয়ী করিল নিশ্চয় ৷</w:t>
        <w:br/>
      </w:r>
      <w:r>
        <w:rPr>
          <w:rFonts w:ascii="Nirmala UI" w:hAnsi="Nirmala UI" w:cs="Nirmala UI"/>
          <w:sz w:val="24"/>
          <w:szCs w:val="24"/>
        </w:rPr>
        <w:t>শিশুদ্বারে দেবী মোরে কৈল পরাজয় ॥ ৯৫ ॥</w:t>
      </w:r>
    </w:p>
    <w:p>
      <w:pPr>
        <w:keepNext/>
        <w:spacing w:after="0"/>
        <w:ind w:left="227"/>
      </w:pPr>
      <w:r>
        <w:rPr>
          <w:rFonts w:ascii="Times New Roman" w:hAnsi="Times New Roman"/>
          <w:i/>
          <w:sz w:val="20"/>
        </w:rPr>
        <w:t>ihā śuni’ digvijayī karila niścaya</w:t>
      </w:r>
    </w:p>
    <w:p>
      <w:pPr>
        <w:keepNext/>
        <w:spacing w:after="40"/>
        <w:ind w:left="227"/>
      </w:pPr>
      <w:r>
        <w:rPr>
          <w:rFonts w:ascii="Times New Roman" w:hAnsi="Times New Roman"/>
          <w:color w:val="555555"/>
          <w:sz w:val="18"/>
        </w:rPr>
        <w:t>this  hearing  the *digvijayī*  made  conclusion</w:t>
      </w:r>
    </w:p>
    <w:p>
      <w:pPr>
        <w:keepNext/>
        <w:spacing w:after="0"/>
        <w:ind w:left="227"/>
      </w:pPr>
      <w:r>
        <w:rPr>
          <w:rFonts w:ascii="Times New Roman" w:hAnsi="Times New Roman"/>
          <w:i/>
          <w:sz w:val="20"/>
        </w:rPr>
        <w:t>śiśu-dvāre devī more kaila parājaya</w:t>
      </w:r>
    </w:p>
    <w:p>
      <w:pPr>
        <w:keepNext/>
        <w:spacing w:after="40"/>
        <w:ind w:left="227"/>
      </w:pPr>
      <w:r>
        <w:rPr>
          <w:rFonts w:ascii="Times New Roman" w:hAnsi="Times New Roman"/>
          <w:color w:val="555555"/>
          <w:sz w:val="18"/>
        </w:rPr>
        <w:t>through a child  the goddess  on me  inflicted  defeat</w:t>
      </w:r>
    </w:p>
    <w:p>
      <w:pPr>
        <w:spacing w:before="60"/>
        <w:jc w:val="both"/>
      </w:pPr>
      <w:r>
        <w:rPr>
          <w:b/>
        </w:rPr>
        <w:t xml:space="preserve">95 </w:t>
      </w:r>
      <w:r>
        <w:rPr>
          <w:rFonts w:ascii="Times New Roman" w:hAnsi="Times New Roman"/>
        </w:rPr>
        <w:t>Hearing this, the *digvijayī* concluded, “The goddess has defeated me through a child.</w:t>
      </w:r>
    </w:p>
    <w:p>
      <w:pPr>
        <w:keepNext/>
        <w:spacing w:before="160"/>
        <w:jc w:val="center"/>
      </w:pPr>
      <w:r>
        <w:rPr>
          <w:rFonts w:ascii="Nirmala UI" w:hAnsi="Nirmala UI" w:cs="Nirmala UI"/>
          <w:sz w:val="24"/>
          <w:szCs w:val="24"/>
        </w:rPr>
        <w:t>আজি তাঁরে নিবেদিব, করি’ জপ-ধ্যান ৷</w:t>
        <w:br/>
      </w:r>
      <w:r>
        <w:rPr>
          <w:rFonts w:ascii="Nirmala UI" w:hAnsi="Nirmala UI" w:cs="Nirmala UI"/>
          <w:sz w:val="24"/>
          <w:szCs w:val="24"/>
        </w:rPr>
        <w:t>শিশুদ্বারে কৈল মোরে এত অপমান ॥ ৯৬ ॥</w:t>
      </w:r>
    </w:p>
    <w:p>
      <w:pPr>
        <w:keepNext/>
        <w:spacing w:after="0"/>
        <w:ind w:left="227"/>
      </w:pPr>
      <w:r>
        <w:rPr>
          <w:rFonts w:ascii="Times New Roman" w:hAnsi="Times New Roman"/>
          <w:i/>
          <w:sz w:val="20"/>
        </w:rPr>
        <w:t>āji tām̐re nivediba, kari’ japa-dhyāna</w:t>
      </w:r>
    </w:p>
    <w:p>
      <w:pPr>
        <w:keepNext/>
        <w:spacing w:after="40"/>
        <w:ind w:left="227"/>
      </w:pPr>
      <w:r>
        <w:rPr>
          <w:rFonts w:ascii="Times New Roman" w:hAnsi="Times New Roman"/>
          <w:color w:val="555555"/>
          <w:sz w:val="18"/>
        </w:rPr>
        <w:t>today  to her  I shall submit,  doing  japa and meditation</w:t>
      </w:r>
    </w:p>
    <w:p>
      <w:pPr>
        <w:keepNext/>
        <w:spacing w:after="0"/>
        <w:ind w:left="227"/>
      </w:pPr>
      <w:r>
        <w:rPr>
          <w:rFonts w:ascii="Times New Roman" w:hAnsi="Times New Roman"/>
          <w:i/>
          <w:sz w:val="20"/>
        </w:rPr>
        <w:t>śiśudvāre kaila more eta apamāna</w:t>
      </w:r>
    </w:p>
    <w:p>
      <w:pPr>
        <w:keepNext/>
        <w:spacing w:after="40"/>
        <w:ind w:left="227"/>
      </w:pPr>
      <w:r>
        <w:rPr>
          <w:rFonts w:ascii="Times New Roman" w:hAnsi="Times New Roman"/>
          <w:color w:val="555555"/>
          <w:sz w:val="18"/>
        </w:rPr>
        <w:t>through a child  she inflicted  on me  such  humiliation</w:t>
      </w:r>
    </w:p>
    <w:p>
      <w:pPr>
        <w:spacing w:before="60"/>
        <w:jc w:val="both"/>
      </w:pPr>
      <w:r>
        <w:rPr>
          <w:b/>
        </w:rPr>
        <w:t xml:space="preserve">96 </w:t>
      </w:r>
      <w:r>
        <w:rPr>
          <w:rFonts w:ascii="Times New Roman" w:hAnsi="Times New Roman"/>
        </w:rPr>
        <w:t>“Today, with japa and meditation, I shall lay this before her: through a child she has humiliated me so!”</w:t>
      </w:r>
    </w:p>
    <w:p>
      <w:pPr>
        <w:keepNext/>
        <w:spacing w:before="160"/>
        <w:jc w:val="center"/>
      </w:pPr>
      <w:r>
        <w:rPr>
          <w:rFonts w:ascii="Times New Roman" w:hAnsi="Times New Roman"/>
          <w:i/>
          <w:sz w:val="21"/>
        </w:rPr>
        <w:t>The author points out the real cause of what happened —</w:t>
      </w:r>
    </w:p>
    <w:p>
      <w:pPr>
        <w:keepNext/>
        <w:jc w:val="center"/>
      </w:pPr>
      <w:r>
        <w:rPr>
          <w:rFonts w:ascii="Nirmala UI" w:hAnsi="Nirmala UI" w:cs="Nirmala UI"/>
          <w:sz w:val="24"/>
          <w:szCs w:val="24"/>
        </w:rPr>
        <w:t>বস্তুতঃ সরস্বতী অশুদ্ধ শ্লোক করাইল ৷</w:t>
        <w:br/>
      </w:r>
      <w:r>
        <w:rPr>
          <w:rFonts w:ascii="Nirmala UI" w:hAnsi="Nirmala UI" w:cs="Nirmala UI"/>
          <w:sz w:val="24"/>
          <w:szCs w:val="24"/>
        </w:rPr>
        <w:t>বিচার-সময় তাঁর বুদ্ধি আচ্ছাদিল ॥ ৯৭ ॥</w:t>
      </w:r>
    </w:p>
    <w:p>
      <w:pPr>
        <w:keepNext/>
        <w:spacing w:after="0"/>
        <w:ind w:left="227"/>
      </w:pPr>
      <w:r>
        <w:rPr>
          <w:rFonts w:ascii="Times New Roman" w:hAnsi="Times New Roman"/>
          <w:i/>
          <w:sz w:val="20"/>
        </w:rPr>
        <w:t>vastutaḥ sarasvatī aśuddha śloka karāila</w:t>
      </w:r>
    </w:p>
    <w:p>
      <w:pPr>
        <w:keepNext/>
        <w:spacing w:after="40"/>
        <w:ind w:left="227"/>
      </w:pPr>
      <w:r>
        <w:rPr>
          <w:rFonts w:ascii="Times New Roman" w:hAnsi="Times New Roman"/>
          <w:color w:val="555555"/>
          <w:sz w:val="18"/>
        </w:rPr>
        <w:t>in truth  Sarasvatī  a faulty  verse  had him make</w:t>
      </w:r>
    </w:p>
    <w:p>
      <w:pPr>
        <w:keepNext/>
        <w:spacing w:after="0"/>
        <w:ind w:left="227"/>
      </w:pPr>
      <w:r>
        <w:rPr>
          <w:rFonts w:ascii="Times New Roman" w:hAnsi="Times New Roman"/>
          <w:i/>
          <w:sz w:val="20"/>
        </w:rPr>
        <w:t>vicāra-samaya tām̐ra buddhi ācchādila</w:t>
      </w:r>
    </w:p>
    <w:p>
      <w:pPr>
        <w:keepNext/>
        <w:spacing w:after="40"/>
        <w:ind w:left="227"/>
      </w:pPr>
      <w:r>
        <w:rPr>
          <w:rFonts w:ascii="Times New Roman" w:hAnsi="Times New Roman"/>
          <w:color w:val="555555"/>
          <w:sz w:val="18"/>
        </w:rPr>
        <w:t>at the time of examination  his  intelligence  covered</w:t>
      </w:r>
    </w:p>
    <w:p>
      <w:pPr>
        <w:spacing w:before="60"/>
        <w:jc w:val="both"/>
      </w:pPr>
      <w:r>
        <w:rPr>
          <w:b/>
        </w:rPr>
        <w:t xml:space="preserve">97 </w:t>
      </w:r>
      <w:r>
        <w:rPr>
          <w:rFonts w:ascii="Times New Roman" w:hAnsi="Times New Roman"/>
        </w:rPr>
        <w:t>In truth, it was Sarasvatī who had him compose a faulty verse, and when it was examined she clouded his intelligence.</w:t>
      </w:r>
    </w:p>
    <w:p>
      <w:pPr>
        <w:keepNext/>
        <w:spacing w:before="160"/>
        <w:jc w:val="center"/>
      </w:pPr>
      <w:r>
        <w:rPr>
          <w:rFonts w:ascii="Times New Roman" w:hAnsi="Times New Roman"/>
          <w:i/>
          <w:sz w:val="21"/>
        </w:rPr>
        <w:t>The students laugh at the poet's defeat, and the Lord stops them —</w:t>
      </w:r>
    </w:p>
    <w:p>
      <w:pPr>
        <w:keepNext/>
        <w:jc w:val="center"/>
      </w:pPr>
      <w:r>
        <w:rPr>
          <w:rFonts w:ascii="Nirmala UI" w:hAnsi="Nirmala UI" w:cs="Nirmala UI"/>
          <w:sz w:val="24"/>
          <w:szCs w:val="24"/>
        </w:rPr>
        <w:t>তবে শিষ্যগণ সব হাসিতে লাগিল ৷</w:t>
        <w:br/>
      </w:r>
      <w:r>
        <w:rPr>
          <w:rFonts w:ascii="Nirmala UI" w:hAnsi="Nirmala UI" w:cs="Nirmala UI"/>
          <w:sz w:val="24"/>
          <w:szCs w:val="24"/>
        </w:rPr>
        <w:t>তা’-সবা নিষেধি’ প্রভু কবিকে কহিল ॥ ৯৮ ॥</w:t>
      </w:r>
    </w:p>
    <w:p>
      <w:pPr>
        <w:keepNext/>
        <w:spacing w:after="0"/>
        <w:ind w:left="227"/>
      </w:pPr>
      <w:r>
        <w:rPr>
          <w:rFonts w:ascii="Times New Roman" w:hAnsi="Times New Roman"/>
          <w:i/>
          <w:sz w:val="20"/>
        </w:rPr>
        <w:t>tabe śiṣya-gaṇa saba hāsite lāgila</w:t>
      </w:r>
    </w:p>
    <w:p>
      <w:pPr>
        <w:keepNext/>
        <w:spacing w:after="40"/>
        <w:ind w:left="227"/>
      </w:pPr>
      <w:r>
        <w:rPr>
          <w:rFonts w:ascii="Times New Roman" w:hAnsi="Times New Roman"/>
          <w:color w:val="555555"/>
          <w:sz w:val="18"/>
        </w:rPr>
        <w:t>then  the students  all  to laugh  began</w:t>
      </w:r>
    </w:p>
    <w:p>
      <w:pPr>
        <w:keepNext/>
        <w:spacing w:after="0"/>
        <w:ind w:left="227"/>
      </w:pPr>
      <w:r>
        <w:rPr>
          <w:rFonts w:ascii="Times New Roman" w:hAnsi="Times New Roman"/>
          <w:i/>
          <w:sz w:val="20"/>
        </w:rPr>
        <w:t>tā’-sabā niṣedhi’ prabhu kavike kahila</w:t>
      </w:r>
    </w:p>
    <w:p>
      <w:pPr>
        <w:keepNext/>
        <w:spacing w:after="40"/>
        <w:ind w:left="227"/>
      </w:pPr>
      <w:r>
        <w:rPr>
          <w:rFonts w:ascii="Times New Roman" w:hAnsi="Times New Roman"/>
          <w:color w:val="555555"/>
          <w:sz w:val="18"/>
        </w:rPr>
        <w:t>them  all  forbidding  the Lord  to the poet  spoke</w:t>
      </w:r>
    </w:p>
    <w:p>
      <w:pPr>
        <w:spacing w:before="60"/>
        <w:jc w:val="both"/>
      </w:pPr>
      <w:r>
        <w:rPr>
          <w:b/>
        </w:rPr>
        <w:t xml:space="preserve">98 </w:t>
      </w:r>
      <w:r>
        <w:rPr>
          <w:rFonts w:ascii="Times New Roman" w:hAnsi="Times New Roman"/>
        </w:rPr>
        <w:t>Then all the students began to laugh, but the Lord checked them and said to the poet:</w:t>
      </w:r>
    </w:p>
    <w:p>
      <w:pPr>
        <w:keepNext/>
        <w:spacing w:before="160"/>
        <w:jc w:val="center"/>
      </w:pPr>
      <w:r>
        <w:rPr>
          <w:rFonts w:ascii="Times New Roman" w:hAnsi="Times New Roman"/>
          <w:i/>
          <w:sz w:val="21"/>
        </w:rPr>
        <w:t>The Lord honors the poet —</w:t>
      </w:r>
    </w:p>
    <w:p>
      <w:pPr>
        <w:keepNext/>
        <w:jc w:val="center"/>
      </w:pPr>
      <w:r>
        <w:rPr>
          <w:rFonts w:ascii="Nirmala UI" w:hAnsi="Nirmala UI" w:cs="Nirmala UI"/>
          <w:sz w:val="24"/>
          <w:szCs w:val="24"/>
        </w:rPr>
        <w:t>তুমি মহাপণ্ডিত হও, কবি-শিরোমণি ৷</w:t>
        <w:br/>
      </w:r>
      <w:r>
        <w:rPr>
          <w:rFonts w:ascii="Nirmala UI" w:hAnsi="Nirmala UI" w:cs="Nirmala UI"/>
          <w:sz w:val="24"/>
          <w:szCs w:val="24"/>
        </w:rPr>
        <w:t>যাঁর মুখে বাহিরায় ঐছে কাব্যবাণী ॥ ৯৯ ॥</w:t>
      </w:r>
    </w:p>
    <w:p>
      <w:pPr>
        <w:keepNext/>
        <w:spacing w:after="0"/>
        <w:ind w:left="227"/>
      </w:pPr>
      <w:r>
        <w:rPr>
          <w:rFonts w:ascii="Times New Roman" w:hAnsi="Times New Roman"/>
          <w:i/>
          <w:sz w:val="20"/>
        </w:rPr>
        <w:t>tumi mahāpaṇḍita hao, kavi-śiromaṇi</w:t>
      </w:r>
    </w:p>
    <w:p>
      <w:pPr>
        <w:keepNext/>
        <w:spacing w:after="40"/>
        <w:ind w:left="227"/>
      </w:pPr>
      <w:r>
        <w:rPr>
          <w:rFonts w:ascii="Times New Roman" w:hAnsi="Times New Roman"/>
          <w:color w:val="555555"/>
          <w:sz w:val="18"/>
        </w:rPr>
        <w:t>you  a great paṇḍita  are,  the crest-jewel of poets</w:t>
      </w:r>
    </w:p>
    <w:p>
      <w:pPr>
        <w:keepNext/>
        <w:spacing w:after="0"/>
        <w:ind w:left="227"/>
      </w:pPr>
      <w:r>
        <w:rPr>
          <w:rFonts w:ascii="Times New Roman" w:hAnsi="Times New Roman"/>
          <w:i/>
          <w:sz w:val="20"/>
        </w:rPr>
        <w:t>yām̐ra mukhe bāhirāya aiche kāvya-vāṇī</w:t>
      </w:r>
    </w:p>
    <w:p>
      <w:pPr>
        <w:keepNext/>
        <w:spacing w:after="40"/>
        <w:ind w:left="227"/>
      </w:pPr>
      <w:r>
        <w:rPr>
          <w:rFonts w:ascii="Times New Roman" w:hAnsi="Times New Roman"/>
          <w:color w:val="555555"/>
          <w:sz w:val="18"/>
        </w:rPr>
        <w:t>from whose  mouth  comes forth  such  poetic speech</w:t>
      </w:r>
    </w:p>
    <w:p>
      <w:pPr>
        <w:spacing w:before="60"/>
        <w:jc w:val="both"/>
      </w:pPr>
      <w:r>
        <w:rPr>
          <w:b/>
        </w:rPr>
        <w:t xml:space="preserve">99 </w:t>
      </w:r>
      <w:r>
        <w:rPr>
          <w:rFonts w:ascii="Times New Roman" w:hAnsi="Times New Roman"/>
        </w:rPr>
        <w:t>“You are a great paṇḍita, the crest-jewel of poets, for such poetry flows from your lips.</w:t>
      </w:r>
    </w:p>
    <w:p>
      <w:pPr>
        <w:keepNext/>
        <w:spacing w:before="160"/>
        <w:jc w:val="center"/>
      </w:pPr>
      <w:r>
        <w:rPr>
          <w:rFonts w:ascii="Nirmala UI" w:hAnsi="Nirmala UI" w:cs="Nirmala UI"/>
          <w:sz w:val="24"/>
          <w:szCs w:val="24"/>
        </w:rPr>
        <w:t>তোমার কবিত্ব যেন গঙ্গাজল-ধার ৷</w:t>
        <w:br/>
      </w:r>
      <w:r>
        <w:rPr>
          <w:rFonts w:ascii="Nirmala UI" w:hAnsi="Nirmala UI" w:cs="Nirmala UI"/>
          <w:sz w:val="24"/>
          <w:szCs w:val="24"/>
        </w:rPr>
        <w:t>তোমা-সম কবি কোথা নাহি দেখি আর ॥ ১০০ ॥</w:t>
      </w:r>
    </w:p>
    <w:p>
      <w:pPr>
        <w:keepNext/>
        <w:spacing w:after="0"/>
        <w:ind w:left="227"/>
      </w:pPr>
      <w:r>
        <w:rPr>
          <w:rFonts w:ascii="Times New Roman" w:hAnsi="Times New Roman"/>
          <w:i/>
          <w:sz w:val="20"/>
        </w:rPr>
        <w:t>tomāra kavitva yena gaṅgā-jala-dhāra</w:t>
      </w:r>
    </w:p>
    <w:p>
      <w:pPr>
        <w:keepNext/>
        <w:spacing w:after="40"/>
        <w:ind w:left="227"/>
      </w:pPr>
      <w:r>
        <w:rPr>
          <w:rFonts w:ascii="Times New Roman" w:hAnsi="Times New Roman"/>
          <w:color w:val="555555"/>
          <w:sz w:val="18"/>
        </w:rPr>
        <w:t>your  poetry  like  of the Gaṅgā’s water  the stream</w:t>
      </w:r>
    </w:p>
    <w:p>
      <w:pPr>
        <w:keepNext/>
        <w:spacing w:after="0"/>
        <w:ind w:left="227"/>
      </w:pPr>
      <w:r>
        <w:rPr>
          <w:rFonts w:ascii="Times New Roman" w:hAnsi="Times New Roman"/>
          <w:i/>
          <w:sz w:val="20"/>
        </w:rPr>
        <w:t>tomā-sama kavi kothā nāhi dekhi āra</w:t>
      </w:r>
    </w:p>
    <w:p>
      <w:pPr>
        <w:keepNext/>
        <w:spacing w:after="40"/>
        <w:ind w:left="227"/>
      </w:pPr>
      <w:r>
        <w:rPr>
          <w:rFonts w:ascii="Times New Roman" w:hAnsi="Times New Roman"/>
          <w:color w:val="555555"/>
          <w:sz w:val="18"/>
        </w:rPr>
        <w:t>you  like  a poet  anywhere  not  I see  another</w:t>
      </w:r>
    </w:p>
    <w:p>
      <w:pPr>
        <w:spacing w:before="60"/>
        <w:jc w:val="both"/>
      </w:pPr>
      <w:r>
        <w:rPr>
          <w:b/>
        </w:rPr>
        <w:t xml:space="preserve">100 </w:t>
      </w:r>
      <w:r>
        <w:rPr>
          <w:rFonts w:ascii="Times New Roman" w:hAnsi="Times New Roman"/>
        </w:rPr>
        <w:t>“Your poetry is like the stream of the Gaṅgā’s waters; nowhere do I see another poet like you.</w:t>
      </w:r>
    </w:p>
    <w:p>
      <w:pPr>
        <w:keepNext/>
        <w:spacing w:before="160"/>
        <w:jc w:val="center"/>
      </w:pPr>
      <w:r>
        <w:rPr>
          <w:rFonts w:ascii="Times New Roman" w:hAnsi="Times New Roman"/>
          <w:i/>
          <w:sz w:val="21"/>
        </w:rPr>
        <w:t>There are faults even in the poetry of Jayadeva, Kālidāsa and Bhavabhūti —</w:t>
      </w:r>
    </w:p>
    <w:p>
      <w:pPr>
        <w:keepNext/>
        <w:jc w:val="center"/>
      </w:pPr>
      <w:r>
        <w:rPr>
          <w:rFonts w:ascii="Nirmala UI" w:hAnsi="Nirmala UI" w:cs="Nirmala UI"/>
          <w:sz w:val="24"/>
          <w:szCs w:val="24"/>
        </w:rPr>
        <w:t>ভবভূতি, জয়দেব, আর কালিদাস ৷</w:t>
        <w:br/>
      </w:r>
      <w:r>
        <w:rPr>
          <w:rFonts w:ascii="Nirmala UI" w:hAnsi="Nirmala UI" w:cs="Nirmala UI"/>
          <w:sz w:val="24"/>
          <w:szCs w:val="24"/>
        </w:rPr>
        <w:t>তাঁ-সবার কবিত্বে হয় দোষের প্রকাশ ॥ ১০১ ॥</w:t>
      </w:r>
    </w:p>
    <w:p>
      <w:pPr>
        <w:keepNext/>
        <w:spacing w:after="0"/>
        <w:ind w:left="227"/>
      </w:pPr>
      <w:r>
        <w:rPr>
          <w:rFonts w:ascii="Times New Roman" w:hAnsi="Times New Roman"/>
          <w:i/>
          <w:sz w:val="20"/>
        </w:rPr>
        <w:t>bhavabhūti, jayadeva, āra kālidāsa</w:t>
      </w:r>
    </w:p>
    <w:p>
      <w:pPr>
        <w:keepNext/>
        <w:spacing w:after="40"/>
        <w:ind w:left="227"/>
      </w:pPr>
      <w:r>
        <w:rPr>
          <w:rFonts w:ascii="Times New Roman" w:hAnsi="Times New Roman"/>
          <w:color w:val="555555"/>
          <w:sz w:val="18"/>
        </w:rPr>
        <w:t>Bhavabhūti,  Jayadeva,  and  Kālidāsa</w:t>
      </w:r>
    </w:p>
    <w:p>
      <w:pPr>
        <w:keepNext/>
        <w:spacing w:after="0"/>
        <w:ind w:left="227"/>
      </w:pPr>
      <w:r>
        <w:rPr>
          <w:rFonts w:ascii="Times New Roman" w:hAnsi="Times New Roman"/>
          <w:i/>
          <w:sz w:val="20"/>
        </w:rPr>
        <w:t>tām̐-sabāra kavitve haya doṣera prakāśa</w:t>
      </w:r>
    </w:p>
    <w:p>
      <w:pPr>
        <w:keepNext/>
        <w:spacing w:after="40"/>
        <w:ind w:left="227"/>
      </w:pPr>
      <w:r>
        <w:rPr>
          <w:rFonts w:ascii="Times New Roman" w:hAnsi="Times New Roman"/>
          <w:color w:val="555555"/>
          <w:sz w:val="18"/>
        </w:rPr>
        <w:t>of them all  in the poetry  there is  of faults  appearance</w:t>
      </w:r>
    </w:p>
    <w:p>
      <w:pPr>
        <w:spacing w:before="60"/>
        <w:jc w:val="both"/>
      </w:pPr>
      <w:r>
        <w:rPr>
          <w:b/>
        </w:rPr>
        <w:t xml:space="preserve">101 </w:t>
      </w:r>
      <w:r>
        <w:rPr>
          <w:rFonts w:ascii="Times New Roman" w:hAnsi="Times New Roman"/>
        </w:rPr>
        <w:t>“Even in the poetry of Bhavabhūti, Jayadeva and Kālidāsa faults appear.</w:t>
      </w:r>
    </w:p>
    <w:p>
      <w:pPr>
        <w:jc w:val="both"/>
      </w:pPr>
      <w:r>
        <w:rPr>
          <w:b/>
          <w:i/>
          <w:sz w:val="20"/>
        </w:rPr>
        <w:t xml:space="preserve">Anubhāṣya. </w:t>
      </w:r>
      <w:r>
        <w:rPr>
          <w:rFonts w:ascii="Times New Roman" w:hAnsi="Times New Roman"/>
          <w:b/>
          <w:sz w:val="20"/>
        </w:rPr>
        <w:t>Bhavabhūti</w:t>
      </w:r>
      <w:r>
        <w:rPr>
          <w:rFonts w:ascii="Times New Roman" w:hAnsi="Times New Roman"/>
          <w:sz w:val="20"/>
        </w:rPr>
        <w:t>, or Śrīkaṇṭha, wrote the Sanskrit plays *Mālatī-mādhava*, *Uttara-carita*, *Vīra-carita* and others. He lived in the reign of King Bhoja. A resident of Padmanagara, he was the son of Nīlakaṇṭha and the grandson of a *śrotriya* brāhmaṇa of the Kāśyapa *gotra* named Bhaṭṭa Gopāla.</w:t>
      </w:r>
    </w:p>
    <w:p>
      <w:pPr>
        <w:jc w:val="both"/>
      </w:pPr>
      <w:r>
        <w:rPr>
          <w:rFonts w:ascii="Times New Roman" w:hAnsi="Times New Roman"/>
          <w:b/>
          <w:sz w:val="20"/>
        </w:rPr>
        <w:t>Kālidāsa</w:t>
      </w:r>
      <w:r>
        <w:rPr>
          <w:rFonts w:ascii="Times New Roman" w:hAnsi="Times New Roman"/>
          <w:sz w:val="20"/>
        </w:rPr>
        <w:t xml:space="preserve"> was a great poet, one of the renowned “nine jewels” at the court of Emperor Vikramāditya. He wrote the *Raghu-vaṁśa*, *Kumāra-sambhava*, *Abhijñāna-śakuntala*, *Megha-dūta* and others, some thirty or forty Sanskrit epic poems, plays and works on other subjects.</w:t>
      </w:r>
    </w:p>
    <w:p>
      <w:pPr>
        <w:jc w:val="both"/>
      </w:pPr>
      <w:r>
        <w:rPr>
          <w:rFonts w:ascii="Times New Roman" w:hAnsi="Times New Roman"/>
          <w:b/>
          <w:sz w:val="20"/>
        </w:rPr>
        <w:t>Jayadeva</w:t>
      </w:r>
      <w:r>
        <w:rPr>
          <w:rFonts w:ascii="Times New Roman" w:hAnsi="Times New Roman"/>
          <w:sz w:val="20"/>
        </w:rPr>
        <w:t>: see Ādi 13.42.</w:t>
      </w:r>
    </w:p>
    <w:p>
      <w:pPr>
        <w:keepNext/>
        <w:spacing w:before="160"/>
        <w:jc w:val="center"/>
      </w:pPr>
      <w:r>
        <w:rPr>
          <w:rFonts w:ascii="Times New Roman" w:hAnsi="Times New Roman"/>
          <w:i/>
          <w:sz w:val="21"/>
        </w:rPr>
        <w:t>The true merit is the very gift of composing verse —</w:t>
      </w:r>
    </w:p>
    <w:p>
      <w:pPr>
        <w:keepNext/>
        <w:jc w:val="center"/>
      </w:pPr>
      <w:r>
        <w:rPr>
          <w:rFonts w:ascii="Nirmala UI" w:hAnsi="Nirmala UI" w:cs="Nirmala UI"/>
          <w:sz w:val="24"/>
          <w:szCs w:val="24"/>
        </w:rPr>
        <w:t>দোষ-গুণ-বিচারে এই অল্প করি’ মানি ৷</w:t>
        <w:br/>
      </w:r>
      <w:r>
        <w:rPr>
          <w:rFonts w:ascii="Nirmala UI" w:hAnsi="Nirmala UI" w:cs="Nirmala UI"/>
          <w:sz w:val="24"/>
          <w:szCs w:val="24"/>
        </w:rPr>
        <w:t>কবিত্ব-করণে শক্তি তাঁহা সে বাখানি ॥ ১০২ ॥</w:t>
      </w:r>
    </w:p>
    <w:p>
      <w:pPr>
        <w:keepNext/>
        <w:spacing w:after="0"/>
        <w:ind w:left="227"/>
      </w:pPr>
      <w:r>
        <w:rPr>
          <w:rFonts w:ascii="Times New Roman" w:hAnsi="Times New Roman"/>
          <w:i/>
          <w:sz w:val="20"/>
        </w:rPr>
        <w:t>doṣa-guṇa-vicāre ei alpa kari’ māni</w:t>
      </w:r>
    </w:p>
    <w:p>
      <w:pPr>
        <w:keepNext/>
        <w:spacing w:after="40"/>
        <w:ind w:left="227"/>
      </w:pPr>
      <w:r>
        <w:rPr>
          <w:rFonts w:ascii="Times New Roman" w:hAnsi="Times New Roman"/>
          <w:color w:val="555555"/>
          <w:sz w:val="18"/>
        </w:rPr>
        <w:t>in the analysis of faults and merits  this  little  making  I consider</w:t>
      </w:r>
    </w:p>
    <w:p>
      <w:pPr>
        <w:keepNext/>
        <w:spacing w:after="0"/>
        <w:ind w:left="227"/>
      </w:pPr>
      <w:r>
        <w:rPr>
          <w:rFonts w:ascii="Times New Roman" w:hAnsi="Times New Roman"/>
          <w:i/>
          <w:sz w:val="20"/>
        </w:rPr>
        <w:t>kavitva-karaṇe śakti tām̐hā se vākhāni</w:t>
      </w:r>
    </w:p>
    <w:p>
      <w:pPr>
        <w:keepNext/>
        <w:spacing w:after="40"/>
        <w:ind w:left="227"/>
      </w:pPr>
      <w:r>
        <w:rPr>
          <w:rFonts w:ascii="Times New Roman" w:hAnsi="Times New Roman"/>
          <w:color w:val="555555"/>
          <w:sz w:val="18"/>
        </w:rPr>
        <w:t>in making poetry  the power  of theirs  that  I praise</w:t>
      </w:r>
    </w:p>
    <w:p>
      <w:pPr>
        <w:spacing w:before="60"/>
        <w:jc w:val="both"/>
      </w:pPr>
      <w:r>
        <w:rPr>
          <w:b/>
        </w:rPr>
        <w:t xml:space="preserve">102 </w:t>
      </w:r>
      <w:r>
        <w:rPr>
          <w:rFonts w:ascii="Times New Roman" w:hAnsi="Times New Roman"/>
        </w:rPr>
        <w:t>“I count such analysis of faults and merits a small thing; what I praise is their power to compose poetry.</w:t>
      </w:r>
    </w:p>
    <w:p>
      <w:pPr>
        <w:keepNext/>
        <w:spacing w:before="160"/>
        <w:jc w:val="center"/>
      </w:pPr>
      <w:r>
        <w:rPr>
          <w:rFonts w:ascii="Times New Roman" w:hAnsi="Times New Roman"/>
          <w:i/>
          <w:sz w:val="21"/>
        </w:rPr>
        <w:t>The Lord's humble words —</w:t>
      </w:r>
    </w:p>
    <w:p>
      <w:pPr>
        <w:keepNext/>
        <w:jc w:val="center"/>
      </w:pPr>
      <w:r>
        <w:rPr>
          <w:rFonts w:ascii="Nirmala UI" w:hAnsi="Nirmala UI" w:cs="Nirmala UI"/>
          <w:sz w:val="24"/>
          <w:szCs w:val="24"/>
        </w:rPr>
        <w:t>শৈশব-চাপল্য কিছু না লবে আমার ৷</w:t>
        <w:br/>
      </w:r>
      <w:r>
        <w:rPr>
          <w:rFonts w:ascii="Nirmala UI" w:hAnsi="Nirmala UI" w:cs="Nirmala UI"/>
          <w:sz w:val="24"/>
          <w:szCs w:val="24"/>
        </w:rPr>
        <w:t>শিষ্যের সমান মুঞি না হঙ তোমার ॥ ১০৩ ॥</w:t>
      </w:r>
    </w:p>
    <w:p>
      <w:pPr>
        <w:keepNext/>
        <w:spacing w:after="0"/>
        <w:ind w:left="227"/>
      </w:pPr>
      <w:r>
        <w:rPr>
          <w:rFonts w:ascii="Times New Roman" w:hAnsi="Times New Roman"/>
          <w:i/>
          <w:sz w:val="20"/>
        </w:rPr>
        <w:t>śaiśava-cāpalya kichu nā labe āmāra</w:t>
      </w:r>
    </w:p>
    <w:p>
      <w:pPr>
        <w:keepNext/>
        <w:spacing w:after="40"/>
        <w:ind w:left="227"/>
      </w:pPr>
      <w:r>
        <w:rPr>
          <w:rFonts w:ascii="Times New Roman" w:hAnsi="Times New Roman"/>
          <w:color w:val="555555"/>
          <w:sz w:val="18"/>
        </w:rPr>
        <w:t>childish  restlessness  any  not  you take  of Mine</w:t>
      </w:r>
    </w:p>
    <w:p>
      <w:pPr>
        <w:keepNext/>
        <w:spacing w:after="0"/>
        <w:ind w:left="227"/>
      </w:pPr>
      <w:r>
        <w:rPr>
          <w:rFonts w:ascii="Times New Roman" w:hAnsi="Times New Roman"/>
          <w:i/>
          <w:sz w:val="20"/>
        </w:rPr>
        <w:t>śiṣyera samāna muñi nā haṅa tomāra</w:t>
      </w:r>
    </w:p>
    <w:p>
      <w:pPr>
        <w:keepNext/>
        <w:spacing w:after="40"/>
        <w:ind w:left="227"/>
      </w:pPr>
      <w:r>
        <w:rPr>
          <w:rFonts w:ascii="Times New Roman" w:hAnsi="Times New Roman"/>
          <w:color w:val="555555"/>
          <w:sz w:val="18"/>
        </w:rPr>
        <w:t>of a student  equal  I  not  am  of yours</w:t>
      </w:r>
    </w:p>
    <w:p>
      <w:pPr>
        <w:spacing w:before="60"/>
        <w:jc w:val="both"/>
      </w:pPr>
      <w:r>
        <w:rPr>
          <w:b/>
        </w:rPr>
        <w:t xml:space="preserve">103 </w:t>
      </w:r>
      <w:r>
        <w:rPr>
          <w:rFonts w:ascii="Times New Roman" w:hAnsi="Times New Roman"/>
        </w:rPr>
        <w:t>“Do not take My childish pranks to heart. I am not even fit to be your student.</w:t>
      </w:r>
    </w:p>
    <w:p>
      <w:pPr>
        <w:keepNext/>
        <w:spacing w:before="160"/>
        <w:jc w:val="center"/>
      </w:pPr>
      <w:r>
        <w:rPr>
          <w:rFonts w:ascii="Times New Roman" w:hAnsi="Times New Roman"/>
          <w:i/>
          <w:sz w:val="21"/>
        </w:rPr>
        <w:t>The Lord courteously takes leave of him —</w:t>
      </w:r>
    </w:p>
    <w:p>
      <w:pPr>
        <w:keepNext/>
        <w:jc w:val="center"/>
      </w:pPr>
      <w:r>
        <w:rPr>
          <w:rFonts w:ascii="Nirmala UI" w:hAnsi="Nirmala UI" w:cs="Nirmala UI"/>
          <w:sz w:val="24"/>
          <w:szCs w:val="24"/>
        </w:rPr>
        <w:t>আজি’ বাসা যাহ, কালি মিলন আবার ৷</w:t>
        <w:br/>
      </w:r>
      <w:r>
        <w:rPr>
          <w:rFonts w:ascii="Nirmala UI" w:hAnsi="Nirmala UI" w:cs="Nirmala UI"/>
          <w:sz w:val="24"/>
          <w:szCs w:val="24"/>
        </w:rPr>
        <w:t>শুনিব তোমার মুখে শাস্ত্রের বিচার ॥ ১০৪ ॥</w:t>
      </w:r>
    </w:p>
    <w:p>
      <w:pPr>
        <w:keepNext/>
        <w:spacing w:after="0"/>
        <w:ind w:left="227"/>
      </w:pPr>
      <w:r>
        <w:rPr>
          <w:rFonts w:ascii="Times New Roman" w:hAnsi="Times New Roman"/>
          <w:i/>
          <w:sz w:val="20"/>
        </w:rPr>
        <w:t>āji’ vāsā yāha, kāli milana ābāra</w:t>
      </w:r>
    </w:p>
    <w:p>
      <w:pPr>
        <w:keepNext/>
        <w:spacing w:after="40"/>
        <w:ind w:left="227"/>
      </w:pPr>
      <w:r>
        <w:rPr>
          <w:rFonts w:ascii="Times New Roman" w:hAnsi="Times New Roman"/>
          <w:color w:val="555555"/>
          <w:sz w:val="18"/>
        </w:rPr>
        <w:t>today  to your lodging  go,  tomorrow  meeting  again</w:t>
      </w:r>
    </w:p>
    <w:p>
      <w:pPr>
        <w:keepNext/>
        <w:spacing w:after="0"/>
        <w:ind w:left="227"/>
      </w:pPr>
      <w:r>
        <w:rPr>
          <w:rFonts w:ascii="Times New Roman" w:hAnsi="Times New Roman"/>
          <w:i/>
          <w:sz w:val="20"/>
        </w:rPr>
        <w:t>śuniba tomāra mukhe śāstrera vicāra</w:t>
      </w:r>
    </w:p>
    <w:p>
      <w:pPr>
        <w:keepNext/>
        <w:spacing w:after="40"/>
        <w:ind w:left="227"/>
      </w:pPr>
      <w:r>
        <w:rPr>
          <w:rFonts w:ascii="Times New Roman" w:hAnsi="Times New Roman"/>
          <w:color w:val="555555"/>
          <w:sz w:val="18"/>
        </w:rPr>
        <w:t>I shall hear  from your  mouth  of the śāstras  the exposition</w:t>
      </w:r>
    </w:p>
    <w:p>
      <w:pPr>
        <w:spacing w:before="60"/>
        <w:jc w:val="both"/>
      </w:pPr>
      <w:r>
        <w:rPr>
          <w:b/>
        </w:rPr>
        <w:t xml:space="preserve">104 </w:t>
      </w:r>
      <w:r>
        <w:rPr>
          <w:rFonts w:ascii="Times New Roman" w:hAnsi="Times New Roman"/>
        </w:rPr>
        <w:t>“Go to your lodging today; tomorrow we shall meet again, and I shall hear you expound the śāstras.”</w:t>
      </w:r>
    </w:p>
    <w:p>
      <w:pPr>
        <w:keepNext/>
        <w:spacing w:before="160"/>
        <w:jc w:val="center"/>
      </w:pPr>
      <w:r>
        <w:rPr>
          <w:rFonts w:ascii="Times New Roman" w:hAnsi="Times New Roman"/>
          <w:i/>
          <w:sz w:val="21"/>
        </w:rPr>
        <w:t>At night the poet worships Sarasvatī —</w:t>
      </w:r>
    </w:p>
    <w:p>
      <w:pPr>
        <w:keepNext/>
        <w:jc w:val="center"/>
      </w:pPr>
      <w:r>
        <w:rPr>
          <w:rFonts w:ascii="Nirmala UI" w:hAnsi="Nirmala UI" w:cs="Nirmala UI"/>
          <w:sz w:val="24"/>
          <w:szCs w:val="24"/>
        </w:rPr>
        <w:t>এইমতে নিজ-ঘরে গেলা দুই জন ৷</w:t>
        <w:br/>
      </w:r>
      <w:r>
        <w:rPr>
          <w:rFonts w:ascii="Nirmala UI" w:hAnsi="Nirmala UI" w:cs="Nirmala UI"/>
          <w:sz w:val="24"/>
          <w:szCs w:val="24"/>
        </w:rPr>
        <w:t>কবি রাত্রে কৈল সরস্বতী-আরাধন ॥ ১০৫ ॥</w:t>
      </w:r>
    </w:p>
    <w:p>
      <w:pPr>
        <w:keepNext/>
        <w:spacing w:after="0"/>
        <w:ind w:left="227"/>
      </w:pPr>
      <w:r>
        <w:rPr>
          <w:rFonts w:ascii="Times New Roman" w:hAnsi="Times New Roman"/>
          <w:i/>
          <w:sz w:val="20"/>
        </w:rPr>
        <w:t>eimate nija-ghare gelā dui jana</w:t>
      </w:r>
    </w:p>
    <w:p>
      <w:pPr>
        <w:keepNext/>
        <w:spacing w:after="40"/>
        <w:ind w:left="227"/>
      </w:pPr>
      <w:r>
        <w:rPr>
          <w:rFonts w:ascii="Times New Roman" w:hAnsi="Times New Roman"/>
          <w:color w:val="555555"/>
          <w:sz w:val="18"/>
        </w:rPr>
        <w:t>in this way  to their own  homes  went  the two  persons</w:t>
      </w:r>
    </w:p>
    <w:p>
      <w:pPr>
        <w:keepNext/>
        <w:spacing w:after="0"/>
        <w:ind w:left="227"/>
      </w:pPr>
      <w:r>
        <w:rPr>
          <w:rFonts w:ascii="Times New Roman" w:hAnsi="Times New Roman"/>
          <w:i/>
          <w:sz w:val="20"/>
        </w:rPr>
        <w:t>kavi rātre kaila sarasvatī-ārādhana</w:t>
      </w:r>
    </w:p>
    <w:p>
      <w:pPr>
        <w:keepNext/>
        <w:spacing w:after="40"/>
        <w:ind w:left="227"/>
      </w:pPr>
      <w:r>
        <w:rPr>
          <w:rFonts w:ascii="Times New Roman" w:hAnsi="Times New Roman"/>
          <w:color w:val="555555"/>
          <w:sz w:val="18"/>
        </w:rPr>
        <w:t>the poet  at night  made  of Sarasvatī  worship</w:t>
      </w:r>
    </w:p>
    <w:p>
      <w:pPr>
        <w:spacing w:before="60"/>
        <w:jc w:val="both"/>
      </w:pPr>
      <w:r>
        <w:rPr>
          <w:b/>
        </w:rPr>
        <w:t xml:space="preserve">105 </w:t>
      </w:r>
      <w:r>
        <w:rPr>
          <w:rFonts w:ascii="Times New Roman" w:hAnsi="Times New Roman"/>
        </w:rPr>
        <w:t>So the two went home, and that night the poet worshipped Sarasvatī.</w:t>
      </w:r>
    </w:p>
    <w:p>
      <w:pPr>
        <w:keepNext/>
        <w:spacing w:before="160"/>
        <w:jc w:val="center"/>
      </w:pPr>
      <w:r>
        <w:rPr>
          <w:rFonts w:ascii="Times New Roman" w:hAnsi="Times New Roman"/>
          <w:i/>
          <w:sz w:val="21"/>
        </w:rPr>
        <w:t>Instructed by Sarasvatī, he recognizes the Lord as the Supreme Lord Himself —</w:t>
      </w:r>
    </w:p>
    <w:p>
      <w:pPr>
        <w:keepNext/>
        <w:jc w:val="center"/>
      </w:pPr>
      <w:r>
        <w:rPr>
          <w:rFonts w:ascii="Nirmala UI" w:hAnsi="Nirmala UI" w:cs="Nirmala UI"/>
          <w:sz w:val="24"/>
          <w:szCs w:val="24"/>
        </w:rPr>
        <w:t>সরস্বতী রাত্রে তাঁরে উপদেশ কৈল ৷</w:t>
        <w:br/>
      </w:r>
      <w:r>
        <w:rPr>
          <w:rFonts w:ascii="Nirmala UI" w:hAnsi="Nirmala UI" w:cs="Nirmala UI"/>
          <w:sz w:val="24"/>
          <w:szCs w:val="24"/>
        </w:rPr>
        <w:t>সাক্ষাৎ ঈশ্বর করি’ প্রভুরে জানিল ॥ ১০৬ ॥</w:t>
      </w:r>
    </w:p>
    <w:p>
      <w:pPr>
        <w:keepNext/>
        <w:spacing w:after="0"/>
        <w:ind w:left="227"/>
      </w:pPr>
      <w:r>
        <w:rPr>
          <w:rFonts w:ascii="Times New Roman" w:hAnsi="Times New Roman"/>
          <w:i/>
          <w:sz w:val="20"/>
        </w:rPr>
        <w:t>sarasvatī rātre tām̐re upadeśa kaila</w:t>
      </w:r>
    </w:p>
    <w:p>
      <w:pPr>
        <w:keepNext/>
        <w:spacing w:after="40"/>
        <w:ind w:left="227"/>
      </w:pPr>
      <w:r>
        <w:rPr>
          <w:rFonts w:ascii="Times New Roman" w:hAnsi="Times New Roman"/>
          <w:color w:val="555555"/>
          <w:sz w:val="18"/>
        </w:rPr>
        <w:t>Sarasvatī  at night  him  instruction  gave</w:t>
      </w:r>
    </w:p>
    <w:p>
      <w:pPr>
        <w:keepNext/>
        <w:spacing w:after="0"/>
        <w:ind w:left="227"/>
      </w:pPr>
      <w:r>
        <w:rPr>
          <w:rFonts w:ascii="Times New Roman" w:hAnsi="Times New Roman"/>
          <w:i/>
          <w:sz w:val="20"/>
        </w:rPr>
        <w:t>sākṣāt īśvara kari’ prabhure jānila</w:t>
      </w:r>
    </w:p>
    <w:p>
      <w:pPr>
        <w:keepNext/>
        <w:spacing w:after="40"/>
        <w:ind w:left="227"/>
      </w:pPr>
      <w:r>
        <w:rPr>
          <w:rFonts w:ascii="Times New Roman" w:hAnsi="Times New Roman"/>
          <w:color w:val="555555"/>
          <w:sz w:val="18"/>
        </w:rPr>
        <w:t>directly  the Lord  as  the Lord  he knew</w:t>
      </w:r>
    </w:p>
    <w:p>
      <w:pPr>
        <w:spacing w:before="60"/>
        <w:jc w:val="both"/>
      </w:pPr>
      <w:r>
        <w:rPr>
          <w:b/>
        </w:rPr>
        <w:t xml:space="preserve">106 </w:t>
      </w:r>
      <w:r>
        <w:rPr>
          <w:rFonts w:ascii="Times New Roman" w:hAnsi="Times New Roman"/>
        </w:rPr>
        <w:t>In the night Sarasvatī instructed him, and he came to know that Nimāi was the Lord Himself.</w:t>
      </w:r>
    </w:p>
    <w:p>
      <w:pPr>
        <w:keepNext/>
        <w:spacing w:before="160"/>
        <w:jc w:val="center"/>
      </w:pPr>
      <w:r>
        <w:rPr>
          <w:rFonts w:ascii="Times New Roman" w:hAnsi="Times New Roman"/>
          <w:i/>
          <w:sz w:val="21"/>
        </w:rPr>
        <w:t>In the morning he takes shelter at the Lord's feet, and the Lord bestows mercy on him —</w:t>
      </w:r>
    </w:p>
    <w:p>
      <w:pPr>
        <w:keepNext/>
        <w:jc w:val="center"/>
      </w:pPr>
      <w:r>
        <w:rPr>
          <w:rFonts w:ascii="Nirmala UI" w:hAnsi="Nirmala UI" w:cs="Nirmala UI"/>
          <w:sz w:val="24"/>
          <w:szCs w:val="24"/>
        </w:rPr>
        <w:t>প্রাতে আসি, প্রভুপদে লইল শরণ ৷</w:t>
        <w:br/>
      </w:r>
      <w:r>
        <w:rPr>
          <w:rFonts w:ascii="Nirmala UI" w:hAnsi="Nirmala UI" w:cs="Nirmala UI"/>
          <w:sz w:val="24"/>
          <w:szCs w:val="24"/>
        </w:rPr>
        <w:t>প্রভু কৃপা কৈল, তাঁর খণ্ডিল বন্ধন ॥ ১০৭ ॥</w:t>
      </w:r>
    </w:p>
    <w:p>
      <w:pPr>
        <w:keepNext/>
        <w:spacing w:after="0"/>
        <w:ind w:left="227"/>
      </w:pPr>
      <w:r>
        <w:rPr>
          <w:rFonts w:ascii="Times New Roman" w:hAnsi="Times New Roman"/>
          <w:i/>
          <w:sz w:val="20"/>
        </w:rPr>
        <w:t>prāte āsi, prabhu-pade laila śaraṇa</w:t>
      </w:r>
    </w:p>
    <w:p>
      <w:pPr>
        <w:keepNext/>
        <w:spacing w:after="40"/>
        <w:ind w:left="227"/>
      </w:pPr>
      <w:r>
        <w:rPr>
          <w:rFonts w:ascii="Times New Roman" w:hAnsi="Times New Roman"/>
          <w:color w:val="555555"/>
          <w:sz w:val="18"/>
        </w:rPr>
        <w:t>in the morning  coming,  at the Lord’s feet  took  shelter</w:t>
      </w:r>
    </w:p>
    <w:p>
      <w:pPr>
        <w:keepNext/>
        <w:spacing w:after="0"/>
        <w:ind w:left="227"/>
      </w:pPr>
      <w:r>
        <w:rPr>
          <w:rFonts w:ascii="Times New Roman" w:hAnsi="Times New Roman"/>
          <w:i/>
          <w:sz w:val="20"/>
        </w:rPr>
        <w:t>prabhu kṛpā kaila, tām̐ra khaṇḍila bandhana</w:t>
      </w:r>
    </w:p>
    <w:p>
      <w:pPr>
        <w:keepNext/>
        <w:spacing w:after="40"/>
        <w:ind w:left="227"/>
      </w:pPr>
      <w:r>
        <w:rPr>
          <w:rFonts w:ascii="Times New Roman" w:hAnsi="Times New Roman"/>
          <w:color w:val="555555"/>
          <w:sz w:val="18"/>
        </w:rPr>
        <w:t>the Lord  mercy  showed,  his  cut  bondage</w:t>
      </w:r>
    </w:p>
    <w:p>
      <w:pPr>
        <w:spacing w:before="60"/>
        <w:jc w:val="both"/>
      </w:pPr>
      <w:r>
        <w:rPr>
          <w:b/>
        </w:rPr>
        <w:t xml:space="preserve">107 </w:t>
      </w:r>
      <w:r>
        <w:rPr>
          <w:rFonts w:ascii="Times New Roman" w:hAnsi="Times New Roman"/>
        </w:rPr>
        <w:t>In the morning he came and took shelter at the Lord’s feet, and the Lord showed him mercy and cut his bonds.</w:t>
      </w:r>
    </w:p>
    <w:p>
      <w:pPr>
        <w:jc w:val="both"/>
      </w:pPr>
      <w:r>
        <w:rPr>
          <w:b/>
          <w:i/>
          <w:sz w:val="20"/>
        </w:rPr>
        <w:t xml:space="preserve">Amṛta-pravāha-bhāṣya. </w:t>
      </w:r>
      <w:r>
        <w:rPr>
          <w:rFonts w:ascii="Times New Roman" w:hAnsi="Times New Roman"/>
          <w:b/>
          <w:sz w:val="20"/>
        </w:rPr>
        <w:t>*Bandhana</w:t>
      </w:r>
      <w:r>
        <w:rPr>
          <w:rFonts w:ascii="Times New Roman" w:hAnsi="Times New Roman"/>
          <w:sz w:val="20"/>
        </w:rPr>
        <w:t>*, bondage: the bondage of *māyā*, that is, pride in learning.</w:t>
      </w:r>
    </w:p>
    <w:p>
      <w:pPr>
        <w:jc w:val="both"/>
      </w:pPr>
      <w:r>
        <w:rPr>
          <w:rFonts w:ascii="Times New Roman" w:hAnsi="Times New Roman"/>
          <w:sz w:val="20"/>
        </w:rPr>
        <w:t>*Thus ends the sixteenth chapter of the “Amṛta-pravāha-bhāṣya.”*</w:t>
      </w:r>
    </w:p>
    <w:p>
      <w:pPr>
        <w:keepNext/>
        <w:spacing w:before="160"/>
        <w:jc w:val="center"/>
      </w:pPr>
      <w:r>
        <w:rPr>
          <w:rFonts w:ascii="Times New Roman" w:hAnsi="Times New Roman"/>
          <w:i/>
          <w:sz w:val="21"/>
        </w:rPr>
        <w:t>The *digvijayī*'s pious merit (*sukṛti*) —</w:t>
      </w:r>
    </w:p>
    <w:p>
      <w:pPr>
        <w:keepNext/>
        <w:jc w:val="center"/>
      </w:pPr>
      <w:r>
        <w:rPr>
          <w:rFonts w:ascii="Nirmala UI" w:hAnsi="Nirmala UI" w:cs="Nirmala UI"/>
          <w:sz w:val="24"/>
          <w:szCs w:val="24"/>
        </w:rPr>
        <w:t>ভাগ্যবন্ত দিগ্বিজয়ী সফল-জীবন ৷</w:t>
        <w:br/>
      </w:r>
      <w:r>
        <w:rPr>
          <w:rFonts w:ascii="Nirmala UI" w:hAnsi="Nirmala UI" w:cs="Nirmala UI"/>
          <w:sz w:val="24"/>
          <w:szCs w:val="24"/>
        </w:rPr>
        <w:t>বিদ্যা-বলে পাইল মহাপ্রভুর চরণ ॥ ১০৮ ॥</w:t>
      </w:r>
    </w:p>
    <w:p>
      <w:pPr>
        <w:keepNext/>
        <w:spacing w:after="0"/>
        <w:ind w:left="227"/>
      </w:pPr>
      <w:r>
        <w:rPr>
          <w:rFonts w:ascii="Times New Roman" w:hAnsi="Times New Roman"/>
          <w:i/>
          <w:sz w:val="20"/>
        </w:rPr>
        <w:t>bhāgyavanta digvijayī saphala-jīvana</w:t>
      </w:r>
    </w:p>
    <w:p>
      <w:pPr>
        <w:keepNext/>
        <w:spacing w:after="40"/>
        <w:ind w:left="227"/>
      </w:pPr>
      <w:r>
        <w:rPr>
          <w:rFonts w:ascii="Times New Roman" w:hAnsi="Times New Roman"/>
          <w:color w:val="555555"/>
          <w:sz w:val="18"/>
        </w:rPr>
        <w:t>fortunate  the *digvijayī*  fruitful  life</w:t>
      </w:r>
    </w:p>
    <w:p>
      <w:pPr>
        <w:keepNext/>
        <w:spacing w:after="0"/>
        <w:ind w:left="227"/>
      </w:pPr>
      <w:r>
        <w:rPr>
          <w:rFonts w:ascii="Times New Roman" w:hAnsi="Times New Roman"/>
          <w:i/>
          <w:sz w:val="20"/>
        </w:rPr>
        <w:t>vidyā-bale pāila mahāprabhura caraṇa</w:t>
      </w:r>
    </w:p>
    <w:p>
      <w:pPr>
        <w:keepNext/>
        <w:spacing w:after="40"/>
        <w:ind w:left="227"/>
      </w:pPr>
      <w:r>
        <w:rPr>
          <w:rFonts w:ascii="Times New Roman" w:hAnsi="Times New Roman"/>
          <w:color w:val="555555"/>
          <w:sz w:val="18"/>
        </w:rPr>
        <w:t>by the power of learning  obtained  of Mahāprabhu  the feet</w:t>
      </w:r>
    </w:p>
    <w:p>
      <w:pPr>
        <w:spacing w:before="60"/>
        <w:jc w:val="both"/>
      </w:pPr>
      <w:r>
        <w:rPr>
          <w:b/>
        </w:rPr>
        <w:t xml:space="preserve">108 </w:t>
      </w:r>
      <w:r>
        <w:rPr>
          <w:rFonts w:ascii="Times New Roman" w:hAnsi="Times New Roman"/>
        </w:rPr>
        <w:t>The *digvijayī* was fortunate, and his life bore fruit: through his learning he attained the feet of Mahāprabhu.</w:t>
      </w:r>
    </w:p>
    <w:p>
      <w:pPr>
        <w:jc w:val="both"/>
      </w:pPr>
      <w:r>
        <w:rPr>
          <w:b/>
          <w:i/>
          <w:sz w:val="20"/>
        </w:rPr>
        <w:t xml:space="preserve">Anubhāṣya. </w:t>
      </w:r>
      <w:r>
        <w:rPr>
          <w:rFonts w:ascii="Times New Roman" w:hAnsi="Times New Roman"/>
          <w:sz w:val="20"/>
        </w:rPr>
        <w:t>*Thus ends the sixteenth chapter of the “Anubhāṣya.”*</w:t>
      </w:r>
    </w:p>
    <w:p>
      <w:pPr>
        <w:keepNext/>
        <w:spacing w:before="160"/>
        <w:jc w:val="center"/>
      </w:pPr>
      <w:r>
        <w:rPr>
          <w:rFonts w:ascii="Nirmala UI" w:hAnsi="Nirmala UI" w:cs="Nirmala UI"/>
          <w:sz w:val="24"/>
          <w:szCs w:val="24"/>
        </w:rPr>
        <w:t>এসব লীলা বর্ণিয়াছেন বৃন্দাবনদাস ৷</w:t>
        <w:br/>
      </w:r>
      <w:r>
        <w:rPr>
          <w:rFonts w:ascii="Nirmala UI" w:hAnsi="Nirmala UI" w:cs="Nirmala UI"/>
          <w:sz w:val="24"/>
          <w:szCs w:val="24"/>
        </w:rPr>
        <w:t>যে কিছু করিল ইঁহা, বিশেষ প্রকাশ ॥ ১০৯ ॥</w:t>
      </w:r>
    </w:p>
    <w:p>
      <w:pPr>
        <w:keepNext/>
        <w:spacing w:after="0"/>
        <w:ind w:left="227"/>
      </w:pPr>
      <w:r>
        <w:rPr>
          <w:rFonts w:ascii="Times New Roman" w:hAnsi="Times New Roman"/>
          <w:i/>
          <w:sz w:val="20"/>
        </w:rPr>
        <w:t>esaba līlā varṇiyāchena vṛndāvanadāsa</w:t>
      </w:r>
    </w:p>
    <w:p>
      <w:pPr>
        <w:keepNext/>
        <w:spacing w:after="40"/>
        <w:ind w:left="227"/>
      </w:pPr>
      <w:r>
        <w:rPr>
          <w:rFonts w:ascii="Times New Roman" w:hAnsi="Times New Roman"/>
          <w:color w:val="555555"/>
          <w:sz w:val="18"/>
        </w:rPr>
        <w:t>all these  pastimes  has described  Vṛndāvana-dāsa</w:t>
      </w:r>
    </w:p>
    <w:p>
      <w:pPr>
        <w:keepNext/>
        <w:spacing w:after="0"/>
        <w:ind w:left="227"/>
      </w:pPr>
      <w:r>
        <w:rPr>
          <w:rFonts w:ascii="Times New Roman" w:hAnsi="Times New Roman"/>
          <w:i/>
          <w:sz w:val="20"/>
        </w:rPr>
        <w:t>ye kichu karila im̐hā, viśeṣa prakāśa</w:t>
      </w:r>
    </w:p>
    <w:p>
      <w:pPr>
        <w:keepNext/>
        <w:spacing w:after="40"/>
        <w:ind w:left="227"/>
      </w:pPr>
      <w:r>
        <w:rPr>
          <w:rFonts w:ascii="Times New Roman" w:hAnsi="Times New Roman"/>
          <w:color w:val="555555"/>
          <w:sz w:val="18"/>
        </w:rPr>
        <w:t>what  little  I have done  here,  a fuller  presentation</w:t>
      </w:r>
    </w:p>
    <w:p>
      <w:pPr>
        <w:spacing w:before="60"/>
        <w:jc w:val="both"/>
      </w:pPr>
      <w:r>
        <w:rPr>
          <w:b/>
        </w:rPr>
        <w:t xml:space="preserve">109 </w:t>
      </w:r>
      <w:r>
        <w:rPr>
          <w:rFonts w:ascii="Times New Roman" w:hAnsi="Times New Roman"/>
        </w:rPr>
        <w:t>Vṛndāvana dāsa has described all these pastimes; what little I have done here is to set out certain points more fully.</w:t>
      </w:r>
    </w:p>
    <w:p>
      <w:pPr>
        <w:keepNext/>
        <w:spacing w:before="160"/>
        <w:jc w:val="center"/>
      </w:pPr>
      <w:r>
        <w:rPr>
          <w:rFonts w:ascii="Nirmala UI" w:hAnsi="Nirmala UI" w:cs="Nirmala UI"/>
          <w:sz w:val="24"/>
          <w:szCs w:val="24"/>
        </w:rPr>
        <w:t>চৈতন্য-গোসাঞির লীলা — অমৃতের ধার ৷</w:t>
        <w:br/>
      </w:r>
      <w:r>
        <w:rPr>
          <w:rFonts w:ascii="Nirmala UI" w:hAnsi="Nirmala UI" w:cs="Nirmala UI"/>
          <w:sz w:val="24"/>
          <w:szCs w:val="24"/>
        </w:rPr>
        <w:t>সর্ব্বেন্দ্রিয়তৃপ্তি হয় শ্রবণে যাহার ॥ ১১০ ॥</w:t>
      </w:r>
    </w:p>
    <w:p>
      <w:pPr>
        <w:keepNext/>
        <w:spacing w:after="0"/>
        <w:ind w:left="227"/>
      </w:pPr>
      <w:r>
        <w:rPr>
          <w:rFonts w:ascii="Times New Roman" w:hAnsi="Times New Roman"/>
          <w:i/>
          <w:sz w:val="20"/>
        </w:rPr>
        <w:t>caitanya-gosāñira līlā — amṛtera dhāra</w:t>
      </w:r>
    </w:p>
    <w:p>
      <w:pPr>
        <w:keepNext/>
        <w:spacing w:after="40"/>
        <w:ind w:left="227"/>
      </w:pPr>
      <w:r>
        <w:rPr>
          <w:rFonts w:ascii="Times New Roman" w:hAnsi="Times New Roman"/>
          <w:color w:val="555555"/>
          <w:sz w:val="18"/>
        </w:rPr>
        <w:t>of Caitanya Gosāñi  the pastimes —  of nectar  a stream</w:t>
      </w:r>
    </w:p>
    <w:p>
      <w:pPr>
        <w:keepNext/>
        <w:spacing w:after="0"/>
        <w:ind w:left="227"/>
      </w:pPr>
      <w:r>
        <w:rPr>
          <w:rFonts w:ascii="Times New Roman" w:hAnsi="Times New Roman"/>
          <w:i/>
          <w:sz w:val="20"/>
        </w:rPr>
        <w:t>sarvendriya tṛpti haya śravaṇe yāhāra</w:t>
      </w:r>
    </w:p>
    <w:p>
      <w:pPr>
        <w:keepNext/>
        <w:spacing w:after="40"/>
        <w:ind w:left="227"/>
      </w:pPr>
      <w:r>
        <w:rPr>
          <w:rFonts w:ascii="Times New Roman" w:hAnsi="Times New Roman"/>
          <w:color w:val="555555"/>
          <w:sz w:val="18"/>
        </w:rPr>
        <w:t>of all the senses  satisfaction  comes  in hearing  of which</w:t>
      </w:r>
    </w:p>
    <w:p>
      <w:pPr>
        <w:spacing w:before="60"/>
        <w:jc w:val="both"/>
      </w:pPr>
      <w:r>
        <w:rPr>
          <w:b/>
        </w:rPr>
        <w:t xml:space="preserve">110 </w:t>
      </w:r>
      <w:r>
        <w:rPr>
          <w:rFonts w:ascii="Times New Roman" w:hAnsi="Times New Roman"/>
        </w:rPr>
        <w:t>The pastimes of Caitanya Gosāñi are a stream of nectar: whoever hears them finds every sense fully satisfied.</w:t>
      </w:r>
    </w:p>
    <w:p>
      <w:pPr>
        <w:keepNext/>
        <w:spacing w:before="160"/>
        <w:jc w:val="center"/>
      </w:pPr>
      <w:r>
        <w:rPr>
          <w:rFonts w:ascii="Nirmala UI" w:hAnsi="Nirmala UI" w:cs="Nirmala UI"/>
          <w:sz w:val="24"/>
          <w:szCs w:val="24"/>
        </w:rPr>
        <w:t>শ্রীরূপ-রঘুনাথ-পদে যার আশ ৷</w:t>
        <w:br/>
      </w:r>
      <w:r>
        <w:rPr>
          <w:rFonts w:ascii="Nirmala UI" w:hAnsi="Nirmala UI" w:cs="Nirmala UI"/>
          <w:sz w:val="24"/>
          <w:szCs w:val="24"/>
        </w:rPr>
        <w:t>চৈতন্যচরিতামৃত কহে কৃষ্ণদাস ॥ ১১১ ॥</w:t>
      </w:r>
    </w:p>
    <w:p>
      <w:pPr>
        <w:keepNext/>
        <w:spacing w:after="0"/>
        <w:ind w:left="227"/>
      </w:pPr>
      <w:r>
        <w:rPr>
          <w:rFonts w:ascii="Times New Roman" w:hAnsi="Times New Roman"/>
          <w:i/>
          <w:sz w:val="20"/>
        </w:rPr>
        <w:t>śrī-rūpa-raghunātha-pade yāra āśa</w:t>
      </w:r>
    </w:p>
    <w:p>
      <w:pPr>
        <w:keepNext/>
        <w:spacing w:after="40"/>
        <w:ind w:left="227"/>
      </w:pPr>
      <w:r>
        <w:rPr>
          <w:rFonts w:ascii="Times New Roman" w:hAnsi="Times New Roman"/>
          <w:color w:val="555555"/>
          <w:sz w:val="18"/>
        </w:rPr>
        <w:t>Śrī  Rūpa’s,  Raghunātha’s  at the feet  whose  hope</w:t>
      </w:r>
    </w:p>
    <w:p>
      <w:pPr>
        <w:keepNext/>
        <w:spacing w:after="0"/>
        <w:ind w:left="227"/>
      </w:pPr>
      <w:r>
        <w:rPr>
          <w:rFonts w:ascii="Times New Roman" w:hAnsi="Times New Roman"/>
          <w:i/>
          <w:sz w:val="20"/>
        </w:rPr>
        <w:t>caitanya-caritāmṛta kahe kṛṣṇadāsa</w:t>
      </w:r>
    </w:p>
    <w:p>
      <w:pPr>
        <w:keepNext/>
        <w:spacing w:after="40"/>
        <w:ind w:left="227"/>
      </w:pPr>
      <w:r>
        <w:rPr>
          <w:rFonts w:ascii="Times New Roman" w:hAnsi="Times New Roman"/>
          <w:color w:val="555555"/>
          <w:sz w:val="18"/>
        </w:rPr>
        <w:t>“Caitanya-caritāmṛta”  narrates  Kṛṣṇadāsa</w:t>
      </w:r>
    </w:p>
    <w:p>
      <w:pPr>
        <w:spacing w:before="60"/>
        <w:jc w:val="both"/>
      </w:pPr>
      <w:r>
        <w:rPr>
          <w:b/>
        </w:rPr>
        <w:t xml:space="preserve">111 </w:t>
      </w:r>
      <w:r>
        <w:rPr>
          <w:rFonts w:ascii="Times New Roman" w:hAnsi="Times New Roman"/>
        </w:rPr>
        <w:t xml:space="preserve">Praying at the feet of Śrī Rūpa and Śrī Raghunātha, I, Kṛṣṇadāsa, narrate the *Caitanya-caritāmṛta*. </w:t>
      </w:r>
    </w:p>
    <w:p>
      <w:pPr>
        <w:pStyle w:val="Heading2"/>
      </w:pPr>
      <w:r>
        <w:t>Notes</w:t>
      </w:r>
    </w:p>
    <w:p>
      <w:r>
        <w:rPr>
          <w:sz w:val="19"/>
        </w:rPr>
        <w:t xml:space="preserve">1. </w:t>
      </w:r>
      <w:r>
        <w:rPr>
          <w:rFonts w:ascii="Times New Roman" w:hAnsi="Times New Roman"/>
          <w:sz w:val="19"/>
        </w:rPr>
        <w:t>A play on words: *nīca-gā* means both “flowing downward” and “going to the lowly”.</w:t>
      </w:r>
    </w:p>
    <w:p>
      <w:r>
        <w:rPr>
          <w:sz w:val="19"/>
        </w:rPr>
        <w:t xml:space="preserve">2. </w:t>
      </w:r>
      <w:r>
        <w:rPr>
          <w:rFonts w:ascii="Times New Roman" w:hAnsi="Times New Roman"/>
          <w:sz w:val="19"/>
        </w:rPr>
        <w:t>A *ghaṭī* (*ghaṭikā*) is a measure of time of twenty-four minutes.</w:t>
      </w:r>
    </w:p>
    <w:p>
      <w:r>
        <w:rPr>
          <w:sz w:val="19"/>
        </w:rPr>
        <w:t xml:space="preserve">3. </w:t>
      </w:r>
      <w:r>
        <w:rPr>
          <w:rFonts w:ascii="Times New Roman" w:hAnsi="Times New Roman"/>
          <w:sz w:val="19"/>
        </w:rPr>
        <w:t>The names of the faults (*doṣa*) in the original: *avimṛṣṭa-vidheyāṁśa*, “the predicate not duly considered”, that is, what is asserted about the subject is badly placed (vv. 56–61); *viruddha-mati-kṛt*, “that which suggests a contradictory sense” (vv. 62–65); *punar-ātta*, “taken up again”: a return to a sentence already completed by its verb (v. 66); *bhagna-krama*, “broken order” (v. 67).</w:t>
      </w:r>
    </w:p>
    <w:p>
      <w:r>
        <w:rPr>
          <w:sz w:val="19"/>
        </w:rPr>
        <w:t xml:space="preserve">4. </w:t>
      </w:r>
      <w:r>
        <w:rPr>
          <w:rFonts w:ascii="Times New Roman" w:hAnsi="Times New Roman"/>
          <w:sz w:val="19"/>
        </w:rPr>
        <w:t>*Vidheya*, the predicate, is what is asserted about a thing, the new matter for the hearer; *anuvāda*, the subject, is the thing itself, already known.</w:t>
      </w:r>
    </w:p>
    <w:p>
      <w:r>
        <w:rPr>
          <w:sz w:val="19"/>
        </w:rPr>
        <w:t xml:space="preserve">5. </w:t>
      </w:r>
      <w:r>
        <w:rPr>
          <w:rFonts w:ascii="Times New Roman" w:hAnsi="Times New Roman"/>
          <w:sz w:val="19"/>
        </w:rPr>
        <w:t>The same verse is quoted in Ādi 2.74 (there *anuktvā tu*, here *anuktvaiva*, with the same meaning).</w:t>
      </w:r>
    </w:p>
    <w:p>
      <w:r>
        <w:rPr>
          <w:sz w:val="19"/>
        </w:rPr>
        <w:t xml:space="preserve">6. </w:t>
      </w:r>
      <w:r>
        <w:rPr>
          <w:rFonts w:ascii="Times New Roman" w:hAnsi="Times New Roman"/>
          <w:sz w:val="19"/>
        </w:rPr>
        <w:t>A *ghaṭikā* is twenty-four minutes.</w:t>
      </w:r>
    </w:p>
    <w:p>
      <w:r>
        <w:rPr>
          <w:sz w:val="19"/>
        </w:rPr>
        <w:t xml:space="preserve">7. </w:t>
      </w:r>
      <w:r>
        <w:rPr>
          <w:rFonts w:ascii="Times New Roman" w:hAnsi="Times New Roman"/>
          <w:sz w:val="19"/>
        </w:rPr>
        <w:t>Unclear passage: the edition reads “বর্ণি লীলাভোগ ‘লঘুকেশব’ নামেতে” (literally “having described *līlā-bhoga*, under the name ‘Laghu-Keśava’”); the meaning of *līlā-bhoga* and of the construction is unclear, and the translation is tentative.</w:t>
      </w:r>
    </w:p>
    <w:p>
      <w:r>
        <w:rPr>
          <w:sz w:val="19"/>
        </w:rPr>
        <w:t xml:space="preserve">8. </w:t>
      </w:r>
      <w:r>
        <w:rPr>
          <w:rFonts w:ascii="Times New Roman" w:hAnsi="Times New Roman"/>
          <w:sz w:val="19"/>
        </w:rPr>
        <w:t>The edition has “পঞ্চ দোষের” (“of the five faults”), apparently for “পঞ্চম দোষের” (“of the fifth fault”).</w:t>
      </w:r>
    </w:p>
    <w:p>
      <w:r>
        <w:rPr>
          <w:sz w:val="19"/>
        </w:rPr>
        <w:t xml:space="preserve">9. </w:t>
      </w:r>
      <w:r>
        <w:rPr>
          <w:rFonts w:ascii="Times New Roman" w:hAnsi="Times New Roman"/>
          <w:sz w:val="19"/>
        </w:rPr>
        <w:t>The verse translation reads otherwise: “into poetry composed without reflection faults are bound to creep.”</w:t>
      </w:r>
    </w:p>
    <w:p>
      <w:r>
        <w:br w:type="page"/>
      </w:r>
    </w:p>
    <w:p>
      <w:pPr>
        <w:jc w:val="center"/>
      </w:pPr>
      <w:r>
        <w:rPr>
          <w:rFonts w:ascii="Times New Roman" w:hAnsi="Times New Roman"/>
          <w:sz w:val="22"/>
        </w:rPr>
        <w:t>“Śrī Caitanya-caritāmṛta”</w:t>
      </w:r>
    </w:p>
    <w:p>
      <w:pPr>
        <w:jc w:val="center"/>
      </w:pPr>
      <w:r>
        <w:rPr>
          <w:rFonts w:ascii="Times New Roman" w:hAnsi="Times New Roman"/>
          <w:sz w:val="22"/>
        </w:rPr>
        <w:t>Ādi-līlā</w:t>
      </w:r>
    </w:p>
    <w:p>
      <w:pPr>
        <w:pStyle w:val="Heading1"/>
        <w:jc w:val="center"/>
      </w:pPr>
      <w:r>
        <w:rPr>
          <w:rFonts w:ascii="Times New Roman" w:hAnsi="Times New Roman"/>
        </w:rPr>
        <w:t>Chapter 17. A Brief Description of the Pastimes of Young Manhood</w:t>
      </w:r>
    </w:p>
    <w:p>
      <w:pPr>
        <w:jc w:val="center"/>
      </w:pPr>
      <w:r>
        <w:rPr>
          <w:rFonts w:ascii="Times New Roman" w:hAnsi="Times New Roman"/>
          <w:i/>
          <w:sz w:val="20"/>
        </w:rPr>
        <w:t>(English translation from the Bengali, following the Gauḍīya Maṭha edition and the «Anubhāṣya», 2026 — draft)</w:t>
      </w:r>
    </w:p>
    <w:p>
      <w:pPr>
        <w:pStyle w:val="Heading2"/>
        <w:jc w:val="center"/>
      </w:pPr>
      <w:r>
        <w:t>Amṛta-pravāha-bhāṣya</w:t>
      </w:r>
    </w:p>
    <w:p>
      <w:pPr>
        <w:jc w:val="both"/>
      </w:pPr>
      <w:r>
        <w:rPr>
          <w:b/>
          <w:i/>
          <w:sz w:val="20"/>
        </w:rPr>
        <w:t xml:space="preserve">. </w:t>
      </w:r>
      <w:r>
        <w:rPr>
          <w:rFonts w:ascii="Times New Roman" w:hAnsi="Times New Roman"/>
          <w:b/>
          <w:sz w:val="20"/>
        </w:rPr>
        <w:t>Summary.</w:t>
      </w:r>
      <w:r>
        <w:rPr>
          <w:rFonts w:ascii="Times New Roman" w:hAnsi="Times New Roman"/>
          <w:sz w:val="20"/>
        </w:rPr>
        <w:t xml:space="preserve"> In the seventeenth chapter all of Mahāprabhu's pastimes, from His sixteenth year until He accepted *sannyāsa*, are written briefly, in the form of *sūtras*. The reason is that Vṛndāvana dāsa Ṭhākura, the incarnation of Vyāsa, has described all these pastimes in detail in the *Śrī Caitanya-bhāgavata*. But wherever Vṛndāvana dāsa Ṭhākura left something out, this chapter describes it more fully. The mango festival and Mahāprabhu's conversation with the Kāzī are told in particular detail. At the end the author shows that the son of Yaśodā, having become the son of Śacī, tasted the four kinds of devotional moods. To taste the sweetness of the *rasa* of Rādhā's *prema*, He accepted Rādhā's *bhāva* and took up the mood of the *gopīs* exclusively. Of all the kinds of devotional moods, the mood of the *gopīs* is the best, because in the mood of the *gopīs* no one but Vrajendranandana appears as worthy of worship. When Śrī Kṛṣṇa playfully became four-armed, the *gopīs* merely offered Him obeisance and withdrew: the ordinary mood of the *gopīs* rejects every form other than Kṛṣṇa's form, and no more. But the *bhāva* of Śrīmatī Rādhikā, the crown jewel of the *gopīs*, is the highest of all. On seeing Rādhā, Śrī Kṛṣṇa could not keep His four-armed form. Nanda, the lord of Vraja, is in this (Gaura) pastime the father, Jagannātha; Yaśodā, the queen of Vraja, is Śacīmātā. Caitanya Gosāñi is the son of Nanda Himself: He is not a *prakāśa* or a *vilāsa* of Nanda's son, but Nanda's son in person. Nityānanda Prabhu has three moods, *vātsalya*, *dāsya* and *sakhya*; Advaita Prabhu has two, *sakhya* and *dāsya*. All the others serve Mahāprabhu each according to his former position. The Truth is one: now Kṛṣṇa in a dark form, the flute at His lips, sporting among the cowherds; now a brāhmaṇa; now, in the dress of a *sannyāsī*, Kṛṣṇa Caitanya in a golden form. The apparent contradiction is this: He who is Kṛṣṇa becomes a *gopī*. This idea is certainly very hard to grasp, but by Kṛṣṇa's inconceivable potency even this is possible. Arguing about it is futile, for to apply logic to what is inconceivable is the height of foolishness. At the end of this chapter Kavirāja Gosvāmī, following what Vyāsa did in the *Bhāgavata*, has separately recapitulated the seventeen chapters of the Ādi-līlā one by one.</w:t>
      </w:r>
    </w:p>
    <w:p>
      <w:pPr>
        <w:keepNext/>
        <w:spacing w:before="160"/>
        <w:jc w:val="center"/>
      </w:pPr>
      <w:r>
        <w:rPr>
          <w:rFonts w:ascii="Times New Roman" w:hAnsi="Times New Roman"/>
          <w:i/>
          <w:sz w:val="21"/>
        </w:rPr>
        <w:t>By Gaura's grace even the impure become pure —</w:t>
      </w:r>
    </w:p>
    <w:p>
      <w:pPr>
        <w:keepNext/>
        <w:jc w:val="center"/>
      </w:pPr>
      <w:r>
        <w:rPr>
          <w:rFonts w:ascii="Nirmala UI" w:hAnsi="Nirmala UI" w:cs="Nirmala UI"/>
          <w:sz w:val="24"/>
          <w:szCs w:val="24"/>
        </w:rPr>
        <w:t>বন্দে স্বৈরাদ্ভুতেঽহং তং চৈতন্যং যৎপ্রসাদতঃ ৷</w:t>
        <w:br/>
      </w:r>
      <w:r>
        <w:rPr>
          <w:rFonts w:ascii="Nirmala UI" w:hAnsi="Nirmala UI" w:cs="Nirmala UI"/>
          <w:sz w:val="24"/>
          <w:szCs w:val="24"/>
        </w:rPr>
        <w:t>যবনাঃ সুমনায়ন্তে কৃষ্ণনামপ্রজল্পকাঃ ॥ ১ ॥</w:t>
      </w:r>
    </w:p>
    <w:p>
      <w:pPr>
        <w:keepNext/>
        <w:spacing w:after="0"/>
        <w:ind w:left="227"/>
      </w:pPr>
      <w:r>
        <w:rPr>
          <w:rFonts w:ascii="Times New Roman" w:hAnsi="Times New Roman"/>
          <w:i/>
          <w:sz w:val="20"/>
        </w:rPr>
        <w:t>vande svairādbhutehaṁ taṁ</w:t>
      </w:r>
    </w:p>
    <w:p>
      <w:pPr>
        <w:keepNext/>
        <w:spacing w:after="40"/>
        <w:ind w:left="227"/>
      </w:pPr>
      <w:r>
        <w:rPr>
          <w:rFonts w:ascii="Times New Roman" w:hAnsi="Times New Roman"/>
          <w:color w:val="555555"/>
          <w:sz w:val="18"/>
        </w:rPr>
        <w:t>I worship  whose acts are free and wondrous  I  Him</w:t>
      </w:r>
    </w:p>
    <w:p>
      <w:pPr>
        <w:keepNext/>
        <w:spacing w:after="0"/>
        <w:ind w:left="227"/>
      </w:pPr>
      <w:r>
        <w:rPr>
          <w:rFonts w:ascii="Times New Roman" w:hAnsi="Times New Roman"/>
          <w:i/>
          <w:sz w:val="20"/>
        </w:rPr>
        <w:t>caitanyaṁ yat-prasādataḥ</w:t>
      </w:r>
    </w:p>
    <w:p>
      <w:pPr>
        <w:keepNext/>
        <w:spacing w:after="40"/>
        <w:ind w:left="227"/>
      </w:pPr>
      <w:r>
        <w:rPr>
          <w:rFonts w:ascii="Times New Roman" w:hAnsi="Times New Roman"/>
          <w:color w:val="555555"/>
          <w:sz w:val="18"/>
        </w:rPr>
        <w:t>Caitanya  by whose  grace</w:t>
      </w:r>
    </w:p>
    <w:p>
      <w:pPr>
        <w:keepNext/>
        <w:spacing w:after="0"/>
        <w:ind w:left="227"/>
      </w:pPr>
      <w:r>
        <w:rPr>
          <w:rFonts w:ascii="Times New Roman" w:hAnsi="Times New Roman"/>
          <w:i/>
          <w:sz w:val="20"/>
        </w:rPr>
        <w:t>yavanāḥ sumanāyante</w:t>
      </w:r>
    </w:p>
    <w:p>
      <w:pPr>
        <w:keepNext/>
        <w:spacing w:after="40"/>
        <w:ind w:left="227"/>
      </w:pPr>
      <w:r>
        <w:rPr>
          <w:rFonts w:ascii="Times New Roman" w:hAnsi="Times New Roman"/>
          <w:color w:val="555555"/>
          <w:sz w:val="18"/>
        </w:rPr>
        <w:t>the yavanas  behave like the good</w:t>
      </w:r>
    </w:p>
    <w:p>
      <w:pPr>
        <w:keepNext/>
        <w:spacing w:after="0"/>
        <w:ind w:left="227"/>
      </w:pPr>
      <w:r>
        <w:rPr>
          <w:rFonts w:ascii="Times New Roman" w:hAnsi="Times New Roman"/>
          <w:i/>
          <w:sz w:val="20"/>
        </w:rPr>
        <w:t>kṛṣṇa-nāma-prajalpakāḥ</w:t>
      </w:r>
    </w:p>
    <w:p>
      <w:pPr>
        <w:keepNext/>
        <w:spacing w:after="40"/>
        <w:ind w:left="227"/>
      </w:pPr>
      <w:r>
        <w:rPr>
          <w:rFonts w:ascii="Times New Roman" w:hAnsi="Times New Roman"/>
          <w:color w:val="555555"/>
          <w:sz w:val="18"/>
        </w:rPr>
        <w:t>the names of Kṛṣṇa  chanting aloud</w:t>
      </w:r>
    </w:p>
    <w:p>
      <w:pPr>
        <w:spacing w:before="60"/>
        <w:jc w:val="both"/>
      </w:pPr>
      <w:r>
        <w:rPr>
          <w:b/>
        </w:rPr>
        <w:t xml:space="preserve">1 </w:t>
      </w:r>
      <w:r>
        <w:rPr>
          <w:rFonts w:ascii="Times New Roman" w:hAnsi="Times New Roman"/>
        </w:rPr>
        <w:t>“I worship Śrī Caitanya, whose deeds are free and wondrous. By His grace even the yavanas, chanting the names of Kṛṣṇa, become saintly.”</w:t>
      </w:r>
    </w:p>
    <w:p>
      <w:pPr>
        <w:jc w:val="both"/>
      </w:pPr>
      <w:r>
        <w:rPr>
          <w:b/>
          <w:i/>
          <w:sz w:val="20"/>
        </w:rPr>
        <w:t xml:space="preserve">Amṛta-pravāha-bhāṣya. </w:t>
      </w:r>
      <w:r>
        <w:rPr>
          <w:rFonts w:ascii="Times New Roman" w:hAnsi="Times New Roman"/>
          <w:sz w:val="20"/>
        </w:rPr>
        <w:t>I worship Śrī Caitanyadeva, whose deeds are free and wonderful: by His grace even the *yavanas* become righteous and chant the name of Kṛṣṇa.</w:t>
      </w:r>
    </w:p>
    <w:p>
      <w:pPr>
        <w:jc w:val="both"/>
      </w:pPr>
      <w:r>
        <w:rPr>
          <w:b/>
          <w:i/>
          <w:sz w:val="20"/>
        </w:rPr>
        <w:t xml:space="preserve">Anubhāṣya. </w:t>
      </w:r>
      <w:r>
        <w:rPr>
          <w:rFonts w:ascii="Times New Roman" w:hAnsi="Times New Roman"/>
          <w:b/>
          <w:sz w:val="20"/>
        </w:rPr>
        <w:t>yat</w:t>
      </w:r>
      <w:r>
        <w:rPr>
          <w:rFonts w:ascii="Times New Roman" w:hAnsi="Times New Roman"/>
          <w:sz w:val="20"/>
        </w:rPr>
        <w:t xml:space="preserve"> (of Caitanyadeva) </w:t>
      </w:r>
      <w:r>
        <w:rPr>
          <w:rFonts w:ascii="Times New Roman" w:hAnsi="Times New Roman"/>
          <w:b/>
          <w:sz w:val="20"/>
        </w:rPr>
        <w:t>prasādataḥ</w:t>
      </w:r>
      <w:r>
        <w:rPr>
          <w:rFonts w:ascii="Times New Roman" w:hAnsi="Times New Roman"/>
          <w:sz w:val="20"/>
        </w:rPr>
        <w:t xml:space="preserve"> (by the compassion) </w:t>
      </w:r>
      <w:r>
        <w:rPr>
          <w:rFonts w:ascii="Times New Roman" w:hAnsi="Times New Roman"/>
          <w:b/>
          <w:sz w:val="20"/>
        </w:rPr>
        <w:t>yavanāḥ</w:t>
      </w:r>
      <w:r>
        <w:rPr>
          <w:rFonts w:ascii="Times New Roman" w:hAnsi="Times New Roman"/>
          <w:sz w:val="20"/>
        </w:rPr>
        <w:t xml:space="preserve"> (the *mlecchas*) </w:t>
      </w:r>
      <w:r>
        <w:rPr>
          <w:rFonts w:ascii="Times New Roman" w:hAnsi="Times New Roman"/>
          <w:b/>
          <w:sz w:val="20"/>
        </w:rPr>
        <w:t>kṛṣṇa-nāma-prajalpakāḥ</w:t>
      </w:r>
      <w:r>
        <w:rPr>
          <w:rFonts w:ascii="Times New Roman" w:hAnsi="Times New Roman"/>
          <w:sz w:val="20"/>
        </w:rPr>
        <w:t xml:space="preserve"> (being firmly devoted to chanting the name) </w:t>
      </w:r>
      <w:r>
        <w:rPr>
          <w:rFonts w:ascii="Times New Roman" w:hAnsi="Times New Roman"/>
          <w:b/>
          <w:sz w:val="20"/>
        </w:rPr>
        <w:t>sumanāyante</w:t>
      </w:r>
      <w:r>
        <w:rPr>
          <w:rFonts w:ascii="Times New Roman" w:hAnsi="Times New Roman"/>
          <w:sz w:val="20"/>
        </w:rPr>
        <w:t xml:space="preserve"> (behave like people of good mind, *sumanas*), </w:t>
      </w:r>
      <w:r>
        <w:rPr>
          <w:rFonts w:ascii="Times New Roman" w:hAnsi="Times New Roman"/>
          <w:b/>
          <w:sz w:val="20"/>
        </w:rPr>
        <w:t>taṁ</w:t>
      </w:r>
      <w:r>
        <w:rPr>
          <w:rFonts w:ascii="Times New Roman" w:hAnsi="Times New Roman"/>
          <w:sz w:val="20"/>
        </w:rPr>
        <w:t xml:space="preserve"> </w:t>
      </w:r>
      <w:r>
        <w:rPr>
          <w:rFonts w:ascii="Times New Roman" w:hAnsi="Times New Roman"/>
          <w:b/>
          <w:sz w:val="20"/>
        </w:rPr>
        <w:t>svairādbhutehaṁ</w:t>
      </w:r>
      <w:r>
        <w:rPr>
          <w:rFonts w:ascii="Times New Roman" w:hAnsi="Times New Roman"/>
          <w:sz w:val="20"/>
        </w:rPr>
        <w:t xml:space="preserve"> (Him whose deeds are free, independent, and wonderful, beyond this world — Him who has the power to overstep the injunctions of the *smārtas*) </w:t>
      </w:r>
      <w:r>
        <w:rPr>
          <w:rFonts w:ascii="Times New Roman" w:hAnsi="Times New Roman"/>
          <w:b/>
          <w:sz w:val="20"/>
        </w:rPr>
        <w:t>caitanyam</w:t>
      </w:r>
      <w:r>
        <w:rPr>
          <w:rFonts w:ascii="Times New Roman" w:hAnsi="Times New Roman"/>
          <w:sz w:val="20"/>
        </w:rPr>
        <w:t xml:space="preserve"> </w:t>
      </w:r>
      <w:r>
        <w:rPr>
          <w:rFonts w:ascii="Times New Roman" w:hAnsi="Times New Roman"/>
          <w:b/>
          <w:sz w:val="20"/>
        </w:rPr>
        <w:t>ahaṁ</w:t>
      </w:r>
      <w:r>
        <w:rPr>
          <w:rFonts w:ascii="Times New Roman" w:hAnsi="Times New Roman"/>
          <w:sz w:val="20"/>
        </w:rPr>
        <w:t xml:space="preserve"> </w:t>
      </w:r>
      <w:r>
        <w:rPr>
          <w:rFonts w:ascii="Times New Roman" w:hAnsi="Times New Roman"/>
          <w:b/>
          <w:sz w:val="20"/>
        </w:rPr>
        <w:t>vande</w:t>
      </w:r>
      <w:r>
        <w:rPr>
          <w:rFonts w:ascii="Times New Roman" w:hAnsi="Times New Roman"/>
          <w:sz w:val="20"/>
        </w:rPr>
        <w:t>.</w:t>
      </w:r>
    </w:p>
    <w:p>
      <w:pPr>
        <w:keepNext/>
        <w:spacing w:before="160"/>
        <w:jc w:val="center"/>
      </w:pPr>
      <w:r>
        <w:rPr>
          <w:rFonts w:ascii="Nirmala UI" w:hAnsi="Nirmala UI" w:cs="Nirmala UI"/>
          <w:sz w:val="24"/>
          <w:szCs w:val="24"/>
        </w:rPr>
        <w:t>জয় জয় শ্রীচৈতন্য জয় নিত্যানন্দ ৷</w:t>
        <w:br/>
      </w:r>
      <w:r>
        <w:rPr>
          <w:rFonts w:ascii="Nirmala UI" w:hAnsi="Nirmala UI" w:cs="Nirmala UI"/>
          <w:sz w:val="24"/>
          <w:szCs w:val="24"/>
        </w:rPr>
        <w:t>জয়াদ্বৈতচন্দ্র জয় গৌরভক্তবৃন্দ ॥ ২ ॥</w:t>
      </w:r>
    </w:p>
    <w:p>
      <w:pPr>
        <w:keepNext/>
        <w:spacing w:after="0"/>
        <w:ind w:left="227"/>
      </w:pPr>
      <w:r>
        <w:rPr>
          <w:rFonts w:ascii="Times New Roman" w:hAnsi="Times New Roman"/>
          <w:i/>
          <w:sz w:val="20"/>
        </w:rPr>
        <w:t>jaya jaya śrī-caitanya jaya nityānanda</w:t>
      </w:r>
    </w:p>
    <w:p>
      <w:pPr>
        <w:keepNext/>
        <w:spacing w:after="40"/>
        <w:ind w:left="227"/>
      </w:pPr>
      <w:r>
        <w:rPr>
          <w:rFonts w:ascii="Times New Roman" w:hAnsi="Times New Roman"/>
          <w:color w:val="555555"/>
          <w:sz w:val="18"/>
        </w:rPr>
        <w:t>glory  glory  to Śrī Caitanya  glory  to Nityānanda</w:t>
      </w:r>
    </w:p>
    <w:p>
      <w:pPr>
        <w:keepNext/>
        <w:spacing w:after="0"/>
        <w:ind w:left="227"/>
      </w:pPr>
      <w:r>
        <w:rPr>
          <w:rFonts w:ascii="Times New Roman" w:hAnsi="Times New Roman"/>
          <w:i/>
          <w:sz w:val="20"/>
        </w:rPr>
        <w:t>jayādvaitacandra jaya gaura-bhakta-vṛnda</w:t>
      </w:r>
    </w:p>
    <w:p>
      <w:pPr>
        <w:keepNext/>
        <w:spacing w:after="40"/>
        <w:ind w:left="227"/>
      </w:pPr>
      <w:r>
        <w:rPr>
          <w:rFonts w:ascii="Times New Roman" w:hAnsi="Times New Roman"/>
          <w:color w:val="555555"/>
          <w:sz w:val="18"/>
        </w:rPr>
        <w:t>glory to Advaitacandra  glory  of Gaura  the devotees  to the multitude</w:t>
      </w:r>
    </w:p>
    <w:p>
      <w:pPr>
        <w:spacing w:before="60"/>
        <w:jc w:val="both"/>
      </w:pPr>
      <w:r>
        <w:rPr>
          <w:b/>
        </w:rPr>
        <w:t xml:space="preserve">2 </w:t>
      </w:r>
      <w:r>
        <w:rPr>
          <w:rFonts w:ascii="Times New Roman" w:hAnsi="Times New Roman"/>
        </w:rPr>
        <w:t>Glory, glory to Śrī Caitanya! Glory to Nityānanda! Glory to Advaitacandra! Glory to all the devotees of Gaura!</w:t>
      </w:r>
    </w:p>
    <w:p>
      <w:pPr>
        <w:keepNext/>
        <w:spacing w:before="160"/>
        <w:jc w:val="center"/>
      </w:pPr>
      <w:r>
        <w:rPr>
          <w:rFonts w:ascii="Nirmala UI" w:hAnsi="Nirmala UI" w:cs="Nirmala UI"/>
          <w:sz w:val="24"/>
          <w:szCs w:val="24"/>
        </w:rPr>
        <w:t>কৈশোর-লীলার সূত্র করিল গণন ৷</w:t>
        <w:br/>
      </w:r>
      <w:r>
        <w:rPr>
          <w:rFonts w:ascii="Nirmala UI" w:hAnsi="Nirmala UI" w:cs="Nirmala UI"/>
          <w:sz w:val="24"/>
          <w:szCs w:val="24"/>
        </w:rPr>
        <w:t>যৌবনলীলার সূত্র করি অনুক্রম ॥ ৩ ॥</w:t>
      </w:r>
    </w:p>
    <w:p>
      <w:pPr>
        <w:keepNext/>
        <w:spacing w:after="0"/>
        <w:ind w:left="227"/>
      </w:pPr>
      <w:r>
        <w:rPr>
          <w:rFonts w:ascii="Times New Roman" w:hAnsi="Times New Roman"/>
          <w:i/>
          <w:sz w:val="20"/>
        </w:rPr>
        <w:t>kaiśora-līlāra sūtra karila gaṇana</w:t>
      </w:r>
    </w:p>
    <w:p>
      <w:pPr>
        <w:keepNext/>
        <w:spacing w:after="40"/>
        <w:ind w:left="227"/>
      </w:pPr>
      <w:r>
        <w:rPr>
          <w:rFonts w:ascii="Times New Roman" w:hAnsi="Times New Roman"/>
          <w:color w:val="555555"/>
          <w:sz w:val="18"/>
        </w:rPr>
        <w:t>of the youthful  pastimes  an outline  I have made  count</w:t>
      </w:r>
    </w:p>
    <w:p>
      <w:pPr>
        <w:keepNext/>
        <w:spacing w:after="0"/>
        <w:ind w:left="227"/>
      </w:pPr>
      <w:r>
        <w:rPr>
          <w:rFonts w:ascii="Times New Roman" w:hAnsi="Times New Roman"/>
          <w:i/>
          <w:sz w:val="20"/>
        </w:rPr>
        <w:t>yauvana-līlāra sūtra kari anukrama</w:t>
      </w:r>
    </w:p>
    <w:p>
      <w:pPr>
        <w:keepNext/>
        <w:spacing w:after="40"/>
        <w:ind w:left="227"/>
      </w:pPr>
      <w:r>
        <w:rPr>
          <w:rFonts w:ascii="Times New Roman" w:hAnsi="Times New Roman"/>
          <w:color w:val="555555"/>
          <w:sz w:val="18"/>
        </w:rPr>
        <w:t>of young manhood  of the pastimes  an outline  I make  in order</w:t>
      </w:r>
    </w:p>
    <w:p>
      <w:pPr>
        <w:spacing w:before="60"/>
        <w:jc w:val="both"/>
      </w:pPr>
      <w:r>
        <w:rPr>
          <w:b/>
        </w:rPr>
        <w:t xml:space="preserve">3 </w:t>
      </w:r>
      <w:r>
        <w:rPr>
          <w:rFonts w:ascii="Times New Roman" w:hAnsi="Times New Roman"/>
        </w:rPr>
        <w:t>I have summed up the pastimes of His youth; now I shall outline, in order, those of His young manhood.</w:t>
      </w:r>
    </w:p>
    <w:p>
      <w:pPr>
        <w:keepNext/>
        <w:spacing w:before="160"/>
        <w:jc w:val="center"/>
      </w:pPr>
      <w:r>
        <w:rPr>
          <w:rFonts w:ascii="Times New Roman" w:hAnsi="Times New Roman"/>
          <w:i/>
          <w:sz w:val="21"/>
        </w:rPr>
        <w:t>Various pastimes in youth —</w:t>
      </w:r>
    </w:p>
    <w:p>
      <w:pPr>
        <w:keepNext/>
        <w:jc w:val="center"/>
      </w:pPr>
      <w:r>
        <w:rPr>
          <w:rFonts w:ascii="Nirmala UI" w:hAnsi="Nirmala UI" w:cs="Nirmala UI"/>
          <w:sz w:val="24"/>
          <w:szCs w:val="24"/>
        </w:rPr>
        <w:t>বিদ্যা-সৌন্দর্য্য-সদ্বেশ-সম্ভোগ-নৃত্যকীর্ত্তনৈঃ ৷</w:t>
        <w:br/>
      </w:r>
      <w:r>
        <w:rPr>
          <w:rFonts w:ascii="Nirmala UI" w:hAnsi="Nirmala UI" w:cs="Nirmala UI"/>
          <w:sz w:val="24"/>
          <w:szCs w:val="24"/>
        </w:rPr>
        <w:t>প্রেমনামপ্রদানৈশ্চ গৌরো দীব্যতি যৌবনে ॥ ৪ ॥</w:t>
      </w:r>
    </w:p>
    <w:p>
      <w:pPr>
        <w:keepNext/>
        <w:spacing w:after="0"/>
        <w:ind w:left="227"/>
      </w:pPr>
      <w:r>
        <w:rPr>
          <w:rFonts w:ascii="Times New Roman" w:hAnsi="Times New Roman"/>
          <w:i/>
          <w:sz w:val="20"/>
        </w:rPr>
        <w:t>vidyā-saundarya-sad-veśa-</w:t>
      </w:r>
    </w:p>
    <w:p>
      <w:pPr>
        <w:keepNext/>
        <w:spacing w:after="40"/>
        <w:ind w:left="227"/>
      </w:pPr>
      <w:r>
        <w:rPr>
          <w:rFonts w:ascii="Times New Roman" w:hAnsi="Times New Roman"/>
          <w:color w:val="555555"/>
          <w:sz w:val="18"/>
        </w:rPr>
        <w:t>with learning  beauty  fine attire</w:t>
      </w:r>
    </w:p>
    <w:p>
      <w:pPr>
        <w:keepNext/>
        <w:spacing w:after="0"/>
        <w:ind w:left="227"/>
      </w:pPr>
      <w:r>
        <w:rPr>
          <w:rFonts w:ascii="Times New Roman" w:hAnsi="Times New Roman"/>
          <w:i/>
          <w:sz w:val="20"/>
        </w:rPr>
        <w:t>sambhoga-nṛtya-kīrtanaiḥ</w:t>
      </w:r>
    </w:p>
    <w:p>
      <w:pPr>
        <w:keepNext/>
        <w:spacing w:after="40"/>
        <w:ind w:left="227"/>
      </w:pPr>
      <w:r>
        <w:rPr>
          <w:rFonts w:ascii="Times New Roman" w:hAnsi="Times New Roman"/>
          <w:color w:val="555555"/>
          <w:sz w:val="18"/>
        </w:rPr>
        <w:t>enjoyment  dancing and kīrtana</w:t>
      </w:r>
    </w:p>
    <w:p>
      <w:pPr>
        <w:keepNext/>
        <w:spacing w:after="0"/>
        <w:ind w:left="227"/>
      </w:pPr>
      <w:r>
        <w:rPr>
          <w:rFonts w:ascii="Times New Roman" w:hAnsi="Times New Roman"/>
          <w:i/>
          <w:sz w:val="20"/>
        </w:rPr>
        <w:t>prema-nāma-pradānaiś ca</w:t>
      </w:r>
    </w:p>
    <w:p>
      <w:pPr>
        <w:keepNext/>
        <w:spacing w:after="40"/>
        <w:ind w:left="227"/>
      </w:pPr>
      <w:r>
        <w:rPr>
          <w:rFonts w:ascii="Times New Roman" w:hAnsi="Times New Roman"/>
          <w:color w:val="555555"/>
          <w:sz w:val="18"/>
        </w:rPr>
        <w:t>love and the Name  by giving  and</w:t>
      </w:r>
    </w:p>
    <w:p>
      <w:pPr>
        <w:keepNext/>
        <w:spacing w:after="0"/>
        <w:ind w:left="227"/>
      </w:pPr>
      <w:r>
        <w:rPr>
          <w:rFonts w:ascii="Times New Roman" w:hAnsi="Times New Roman"/>
          <w:i/>
          <w:sz w:val="20"/>
        </w:rPr>
        <w:t>gauro dīvyati yauvane</w:t>
      </w:r>
    </w:p>
    <w:p>
      <w:pPr>
        <w:keepNext/>
        <w:spacing w:after="40"/>
        <w:ind w:left="227"/>
      </w:pPr>
      <w:r>
        <w:rPr>
          <w:rFonts w:ascii="Times New Roman" w:hAnsi="Times New Roman"/>
          <w:color w:val="555555"/>
          <w:sz w:val="18"/>
        </w:rPr>
        <w:t>Gaura  plays  in young manhood</w:t>
      </w:r>
    </w:p>
    <w:p>
      <w:pPr>
        <w:spacing w:before="60"/>
        <w:jc w:val="both"/>
      </w:pPr>
      <w:r>
        <w:rPr>
          <w:b/>
        </w:rPr>
        <w:t xml:space="preserve">4 </w:t>
      </w:r>
      <w:r>
        <w:rPr>
          <w:rFonts w:ascii="Times New Roman" w:hAnsi="Times New Roman"/>
        </w:rPr>
        <w:t>“In His young manhood Gaura shone in His play — in learning and beauty, in fine attire and its enjoyments, in dance and kīrtana, and in the gift of love and the holy name.”</w:t>
      </w:r>
    </w:p>
    <w:p>
      <w:pPr>
        <w:jc w:val="both"/>
      </w:pPr>
      <w:r>
        <w:rPr>
          <w:b/>
          <w:i/>
          <w:sz w:val="20"/>
        </w:rPr>
        <w:t xml:space="preserve">Amṛta-pravāha-bhāṣya. </w:t>
      </w:r>
      <w:r>
        <w:rPr>
          <w:rFonts w:ascii="Times New Roman" w:hAnsi="Times New Roman"/>
          <w:sz w:val="20"/>
        </w:rPr>
        <w:t>Through learning, beauty, fine dress, enjoyment, dancing, *kīrtana*, and the gift of *prema* and of the holy name, Gauracandra shone in His youth.</w:t>
      </w:r>
    </w:p>
    <w:p>
      <w:pPr>
        <w:jc w:val="both"/>
      </w:pPr>
      <w:r>
        <w:rPr>
          <w:b/>
          <w:i/>
          <w:sz w:val="20"/>
        </w:rPr>
        <w:t xml:space="preserve">Anubhāṣya. </w:t>
      </w:r>
      <w:r>
        <w:rPr>
          <w:rFonts w:ascii="Times New Roman" w:hAnsi="Times New Roman"/>
          <w:b/>
          <w:sz w:val="20"/>
        </w:rPr>
        <w:t>gauraḥ</w:t>
      </w:r>
      <w:r>
        <w:rPr>
          <w:rFonts w:ascii="Times New Roman" w:hAnsi="Times New Roman"/>
          <w:sz w:val="20"/>
        </w:rPr>
        <w:t xml:space="preserve"> </w:t>
      </w:r>
      <w:r>
        <w:rPr>
          <w:rFonts w:ascii="Times New Roman" w:hAnsi="Times New Roman"/>
          <w:b/>
          <w:sz w:val="20"/>
        </w:rPr>
        <w:t>yauvane</w:t>
      </w:r>
      <w:r>
        <w:rPr>
          <w:rFonts w:ascii="Times New Roman" w:hAnsi="Times New Roman"/>
          <w:sz w:val="20"/>
        </w:rPr>
        <w:t xml:space="preserve"> (when His fifteenth year had passed and youth appeared) </w:t>
      </w:r>
      <w:r>
        <w:rPr>
          <w:rFonts w:ascii="Times New Roman" w:hAnsi="Times New Roman"/>
          <w:b/>
          <w:sz w:val="20"/>
        </w:rPr>
        <w:t>vidyā-saundarya-sad-veśa-sambhoga-nṛtya-kīrtanaiḥ</w:t>
      </w:r>
      <w:r>
        <w:rPr>
          <w:rFonts w:ascii="Times New Roman" w:hAnsi="Times New Roman"/>
          <w:sz w:val="20"/>
        </w:rPr>
        <w:t xml:space="preserve"> (with knowledge of the supreme goal, with beauty, with the dress of a sādhu, with the enjoyment of garments, garlands, sandalwood paste and the like, with dancing, *kīrtana* and so on) </w:t>
      </w:r>
      <w:r>
        <w:rPr>
          <w:rFonts w:ascii="Times New Roman" w:hAnsi="Times New Roman"/>
          <w:b/>
          <w:sz w:val="20"/>
        </w:rPr>
        <w:t>prema-nāma-pradānaiḥ</w:t>
      </w:r>
      <w:r>
        <w:rPr>
          <w:rFonts w:ascii="Times New Roman" w:hAnsi="Times New Roman"/>
          <w:sz w:val="20"/>
        </w:rPr>
        <w:t xml:space="preserve"> (by distributing Kṛṣṇa's name together with *prema*) </w:t>
      </w:r>
      <w:r>
        <w:rPr>
          <w:rFonts w:ascii="Times New Roman" w:hAnsi="Times New Roman"/>
          <w:b/>
          <w:sz w:val="20"/>
        </w:rPr>
        <w:t>dīvyati</w:t>
      </w:r>
      <w:r>
        <w:rPr>
          <w:rFonts w:ascii="Times New Roman" w:hAnsi="Times New Roman"/>
          <w:sz w:val="20"/>
        </w:rPr>
        <w:t xml:space="preserve"> (sports).</w:t>
      </w:r>
    </w:p>
    <w:p>
      <w:pPr>
        <w:keepNext/>
        <w:spacing w:before="160"/>
        <w:jc w:val="center"/>
      </w:pPr>
      <w:r>
        <w:rPr>
          <w:rFonts w:ascii="Times New Roman" w:hAnsi="Times New Roman"/>
          <w:i/>
          <w:sz w:val="21"/>
        </w:rPr>
        <w:t>The pastimes of youth —</w:t>
      </w:r>
    </w:p>
    <w:p>
      <w:pPr>
        <w:keepNext/>
        <w:jc w:val="center"/>
      </w:pPr>
      <w:r>
        <w:rPr>
          <w:rFonts w:ascii="Nirmala UI" w:hAnsi="Nirmala UI" w:cs="Nirmala UI"/>
          <w:sz w:val="24"/>
          <w:szCs w:val="24"/>
        </w:rPr>
        <w:t>যৌবন প্রবেশে অঙ্গের অঙ্গ বিভূষণ ৷</w:t>
        <w:br/>
      </w:r>
      <w:r>
        <w:rPr>
          <w:rFonts w:ascii="Nirmala UI" w:hAnsi="Nirmala UI" w:cs="Nirmala UI"/>
          <w:sz w:val="24"/>
          <w:szCs w:val="24"/>
        </w:rPr>
        <w:t>দিব্য বস্ত্র, দিব্য বেশ, মাল্য-চন্দন ॥ ৫ ॥</w:t>
      </w:r>
    </w:p>
    <w:p>
      <w:pPr>
        <w:keepNext/>
        <w:spacing w:after="0"/>
        <w:ind w:left="227"/>
      </w:pPr>
      <w:r>
        <w:rPr>
          <w:rFonts w:ascii="Times New Roman" w:hAnsi="Times New Roman"/>
          <w:i/>
          <w:sz w:val="20"/>
        </w:rPr>
        <w:t>yauvana praveśe aṅgera aṅga vibhūṣaṇa</w:t>
      </w:r>
    </w:p>
    <w:p>
      <w:pPr>
        <w:keepNext/>
        <w:spacing w:after="40"/>
        <w:ind w:left="227"/>
      </w:pPr>
      <w:r>
        <w:rPr>
          <w:rFonts w:ascii="Times New Roman" w:hAnsi="Times New Roman"/>
          <w:color w:val="555555"/>
          <w:sz w:val="18"/>
        </w:rPr>
        <w:t>of young manhood  on the entry  of the body  the limbs  adorned</w:t>
      </w:r>
    </w:p>
    <w:p>
      <w:pPr>
        <w:keepNext/>
        <w:spacing w:after="0"/>
        <w:ind w:left="227"/>
      </w:pPr>
      <w:r>
        <w:rPr>
          <w:rFonts w:ascii="Times New Roman" w:hAnsi="Times New Roman"/>
          <w:i/>
          <w:sz w:val="20"/>
        </w:rPr>
        <w:t>divya vastra, divya veśa, mālya-candana</w:t>
      </w:r>
    </w:p>
    <w:p>
      <w:pPr>
        <w:keepNext/>
        <w:spacing w:after="40"/>
        <w:ind w:left="227"/>
      </w:pPr>
      <w:r>
        <w:rPr>
          <w:rFonts w:ascii="Times New Roman" w:hAnsi="Times New Roman"/>
          <w:color w:val="555555"/>
          <w:sz w:val="18"/>
        </w:rPr>
        <w:t>splendid  garments  splendid  dress  garlands and sandal</w:t>
      </w:r>
    </w:p>
    <w:p>
      <w:pPr>
        <w:spacing w:before="60"/>
        <w:jc w:val="both"/>
      </w:pPr>
      <w:r>
        <w:rPr>
          <w:b/>
        </w:rPr>
        <w:t xml:space="preserve">5 </w:t>
      </w:r>
      <w:r>
        <w:rPr>
          <w:rFonts w:ascii="Times New Roman" w:hAnsi="Times New Roman"/>
        </w:rPr>
        <w:t>As He entered young manhood, ornaments graced every limb of His body, and He wore splendid clothes and finery, garlands and sandal paste.</w:t>
      </w:r>
    </w:p>
    <w:p>
      <w:pPr>
        <w:keepNext/>
        <w:spacing w:before="160"/>
        <w:jc w:val="center"/>
      </w:pPr>
      <w:r>
        <w:rPr>
          <w:rFonts w:ascii="Nirmala UI" w:hAnsi="Nirmala UI" w:cs="Nirmala UI"/>
          <w:sz w:val="24"/>
          <w:szCs w:val="24"/>
        </w:rPr>
        <w:t>বিদ্যার ঔদ্ধত্যে কাঁহো না করে গণন ৷</w:t>
        <w:br/>
      </w:r>
      <w:r>
        <w:rPr>
          <w:rFonts w:ascii="Nirmala UI" w:hAnsi="Nirmala UI" w:cs="Nirmala UI"/>
          <w:sz w:val="24"/>
          <w:szCs w:val="24"/>
        </w:rPr>
        <w:t>সকল পণ্ডিত জিনি’ করে অধ্যাপন ॥ ৬ ॥</w:t>
      </w:r>
    </w:p>
    <w:p>
      <w:pPr>
        <w:keepNext/>
        <w:spacing w:after="0"/>
        <w:ind w:left="227"/>
      </w:pPr>
      <w:r>
        <w:rPr>
          <w:rFonts w:ascii="Times New Roman" w:hAnsi="Times New Roman"/>
          <w:i/>
          <w:sz w:val="20"/>
        </w:rPr>
        <w:t>vidyāra auddhatye kām̐ho nā kare gaṇana</w:t>
      </w:r>
    </w:p>
    <w:p>
      <w:pPr>
        <w:keepNext/>
        <w:spacing w:after="40"/>
        <w:ind w:left="227"/>
      </w:pPr>
      <w:r>
        <w:rPr>
          <w:rFonts w:ascii="Times New Roman" w:hAnsi="Times New Roman"/>
          <w:color w:val="555555"/>
          <w:sz w:val="18"/>
        </w:rPr>
        <w:t>of learning  in the pride  anyone  not  does  regard</w:t>
      </w:r>
    </w:p>
    <w:p>
      <w:pPr>
        <w:keepNext/>
        <w:spacing w:after="0"/>
        <w:ind w:left="227"/>
      </w:pPr>
      <w:r>
        <w:rPr>
          <w:rFonts w:ascii="Times New Roman" w:hAnsi="Times New Roman"/>
          <w:i/>
          <w:sz w:val="20"/>
        </w:rPr>
        <w:t>sakala paṇḍita jini’ kare adhyāpana</w:t>
      </w:r>
    </w:p>
    <w:p>
      <w:pPr>
        <w:keepNext/>
        <w:spacing w:after="40"/>
        <w:ind w:left="227"/>
      </w:pPr>
      <w:r>
        <w:rPr>
          <w:rFonts w:ascii="Times New Roman" w:hAnsi="Times New Roman"/>
          <w:color w:val="555555"/>
          <w:sz w:val="18"/>
        </w:rPr>
        <w:t>all  the paṇḍitas  defeating  does  teaching</w:t>
      </w:r>
    </w:p>
    <w:p>
      <w:pPr>
        <w:spacing w:before="60"/>
        <w:jc w:val="both"/>
      </w:pPr>
      <w:r>
        <w:rPr>
          <w:b/>
        </w:rPr>
        <w:t xml:space="preserve">6 </w:t>
      </w:r>
      <w:r>
        <w:rPr>
          <w:rFonts w:ascii="Times New Roman" w:hAnsi="Times New Roman"/>
        </w:rPr>
        <w:t>In the pride of His learning He took no account of anyone; He defeated all the paṇḍitas and began to teach.</w:t>
      </w:r>
    </w:p>
    <w:p>
      <w:pPr>
        <w:keepNext/>
        <w:spacing w:before="160"/>
        <w:jc w:val="center"/>
      </w:pPr>
      <w:r>
        <w:rPr>
          <w:rFonts w:ascii="Nirmala UI" w:hAnsi="Nirmala UI" w:cs="Nirmala UI"/>
          <w:sz w:val="24"/>
          <w:szCs w:val="24"/>
        </w:rPr>
        <w:t>বায়ুব্যাধিচ্ছলে কৈল প্রেম পরকাশ ৷</w:t>
        <w:br/>
      </w:r>
      <w:r>
        <w:rPr>
          <w:rFonts w:ascii="Nirmala UI" w:hAnsi="Nirmala UI" w:cs="Nirmala UI"/>
          <w:sz w:val="24"/>
          <w:szCs w:val="24"/>
        </w:rPr>
        <w:t>ভক্তগণ লঞা কৈল বিবিধ বিলাস ॥ ৭ ॥</w:t>
      </w:r>
    </w:p>
    <w:p>
      <w:pPr>
        <w:keepNext/>
        <w:spacing w:after="0"/>
        <w:ind w:left="227"/>
      </w:pPr>
      <w:r>
        <w:rPr>
          <w:rFonts w:ascii="Times New Roman" w:hAnsi="Times New Roman"/>
          <w:i/>
          <w:sz w:val="20"/>
        </w:rPr>
        <w:t>vāyu-vyādhicchale kaila prema parakāśa</w:t>
      </w:r>
    </w:p>
    <w:p>
      <w:pPr>
        <w:keepNext/>
        <w:spacing w:after="40"/>
        <w:ind w:left="227"/>
      </w:pPr>
      <w:r>
        <w:rPr>
          <w:rFonts w:ascii="Times New Roman" w:hAnsi="Times New Roman"/>
          <w:color w:val="555555"/>
          <w:sz w:val="18"/>
        </w:rPr>
        <w:t>of a disorder of vāyu  under the pretext  made  love  manifest</w:t>
      </w:r>
    </w:p>
    <w:p>
      <w:pPr>
        <w:keepNext/>
        <w:spacing w:after="0"/>
        <w:ind w:left="227"/>
      </w:pPr>
      <w:r>
        <w:rPr>
          <w:rFonts w:ascii="Times New Roman" w:hAnsi="Times New Roman"/>
          <w:i/>
          <w:sz w:val="20"/>
        </w:rPr>
        <w:t>bhakta-gaṇa lañā kaila vividha vilāsa</w:t>
      </w:r>
    </w:p>
    <w:p>
      <w:pPr>
        <w:keepNext/>
        <w:spacing w:after="40"/>
        <w:ind w:left="227"/>
      </w:pPr>
      <w:r>
        <w:rPr>
          <w:rFonts w:ascii="Times New Roman" w:hAnsi="Times New Roman"/>
          <w:color w:val="555555"/>
          <w:sz w:val="18"/>
        </w:rPr>
        <w:t>the devotees  taking with Him  made  various  pastimes</w:t>
      </w:r>
    </w:p>
    <w:p>
      <w:pPr>
        <w:spacing w:before="60"/>
        <w:jc w:val="both"/>
      </w:pPr>
      <w:r>
        <w:rPr>
          <w:b/>
        </w:rPr>
        <w:t xml:space="preserve">7 </w:t>
      </w:r>
      <w:r>
        <w:rPr>
          <w:rFonts w:ascii="Times New Roman" w:hAnsi="Times New Roman"/>
        </w:rPr>
        <w:t>Under the pretext of a disorder of the vital airs (*vāyu*), He revealed His love, and with the devotees He enjoyed many pastimes.</w:t>
      </w:r>
    </w:p>
    <w:p>
      <w:pPr>
        <w:jc w:val="both"/>
      </w:pPr>
      <w:r>
        <w:rPr>
          <w:b/>
          <w:i/>
          <w:sz w:val="20"/>
        </w:rPr>
        <w:t xml:space="preserve">Amṛta-pravāha-bhāṣya. </w:t>
      </w:r>
      <w:r>
        <w:rPr>
          <w:rFonts w:ascii="Times New Roman" w:hAnsi="Times New Roman"/>
          <w:sz w:val="20"/>
        </w:rPr>
        <w:t>Having finished His studies and His teaching, Gauracandra, to preach pure devotion, pretended for some days to suffer from a disorder of *vāyu* (the air in the body). Everywhere He explained Kṛṣṇa's name to His students and showed the connection with Kṛṣṇa in every *sūtra* of grammar — and in this way He began to turn them away from their studies.</w:t>
      </w:r>
    </w:p>
    <w:p>
      <w:pPr>
        <w:jc w:val="both"/>
      </w:pPr>
      <w:r>
        <w:rPr>
          <w:b/>
          <w:i/>
          <w:sz w:val="20"/>
        </w:rPr>
        <w:t xml:space="preserve">Anubhāṣya. </w:t>
      </w:r>
      <w:r>
        <w:rPr>
          <w:rFonts w:ascii="Times New Roman" w:hAnsi="Times New Roman"/>
          <w:sz w:val="20"/>
        </w:rPr>
        <w:t>See the *Caitanya-bhāgavata*, Ādi, Chapter 12.</w:t>
      </w:r>
    </w:p>
    <w:p>
      <w:pPr>
        <w:keepNext/>
        <w:spacing w:before="160"/>
        <w:jc w:val="center"/>
      </w:pPr>
      <w:r>
        <w:rPr>
          <w:rFonts w:ascii="Times New Roman" w:hAnsi="Times New Roman"/>
          <w:i/>
          <w:sz w:val="21"/>
        </w:rPr>
        <w:t>Meeting Īśvara Purī in Gayā, and the pastime of taking initiation —</w:t>
      </w:r>
    </w:p>
    <w:p>
      <w:pPr>
        <w:keepNext/>
        <w:jc w:val="center"/>
      </w:pPr>
      <w:r>
        <w:rPr>
          <w:rFonts w:ascii="Nirmala UI" w:hAnsi="Nirmala UI" w:cs="Nirmala UI"/>
          <w:sz w:val="24"/>
          <w:szCs w:val="24"/>
        </w:rPr>
        <w:t>তবে ত’ করিলা প্রভু গয়াতে গমন ৷</w:t>
        <w:br/>
      </w:r>
      <w:r>
        <w:rPr>
          <w:rFonts w:ascii="Nirmala UI" w:hAnsi="Nirmala UI" w:cs="Nirmala UI"/>
          <w:sz w:val="24"/>
          <w:szCs w:val="24"/>
        </w:rPr>
        <w:t>ঈশ্বরপুরীর সঙ্গে তথাই মিলন ॥ ৮ ॥</w:t>
      </w:r>
    </w:p>
    <w:p>
      <w:pPr>
        <w:keepNext/>
        <w:spacing w:after="0"/>
        <w:ind w:left="227"/>
      </w:pPr>
      <w:r>
        <w:rPr>
          <w:rFonts w:ascii="Times New Roman" w:hAnsi="Times New Roman"/>
          <w:i/>
          <w:sz w:val="20"/>
        </w:rPr>
        <w:t>tabe ta’ karilā prabhu gayāte gamana</w:t>
      </w:r>
    </w:p>
    <w:p>
      <w:pPr>
        <w:keepNext/>
        <w:spacing w:after="40"/>
        <w:ind w:left="227"/>
      </w:pPr>
      <w:r>
        <w:rPr>
          <w:rFonts w:ascii="Times New Roman" w:hAnsi="Times New Roman"/>
          <w:color w:val="555555"/>
          <w:sz w:val="18"/>
        </w:rPr>
        <w:t>then  indeed  made  the Lord  to Gayā  the journey</w:t>
      </w:r>
    </w:p>
    <w:p>
      <w:pPr>
        <w:keepNext/>
        <w:spacing w:after="0"/>
        <w:ind w:left="227"/>
      </w:pPr>
      <w:r>
        <w:rPr>
          <w:rFonts w:ascii="Times New Roman" w:hAnsi="Times New Roman"/>
          <w:i/>
          <w:sz w:val="20"/>
        </w:rPr>
        <w:t>īśvara-purīra saṅge tathāi milana</w:t>
      </w:r>
    </w:p>
    <w:p>
      <w:pPr>
        <w:keepNext/>
        <w:spacing w:after="40"/>
        <w:ind w:left="227"/>
      </w:pPr>
      <w:r>
        <w:rPr>
          <w:rFonts w:ascii="Times New Roman" w:hAnsi="Times New Roman"/>
          <w:color w:val="555555"/>
          <w:sz w:val="18"/>
        </w:rPr>
        <w:t>Īśvara Purī  with  there  the meeting</w:t>
      </w:r>
    </w:p>
    <w:p>
      <w:pPr>
        <w:spacing w:before="60"/>
        <w:jc w:val="both"/>
      </w:pPr>
      <w:r>
        <w:rPr>
          <w:b/>
        </w:rPr>
        <w:t xml:space="preserve">8 </w:t>
      </w:r>
      <w:r>
        <w:rPr>
          <w:rFonts w:ascii="Times New Roman" w:hAnsi="Times New Roman"/>
        </w:rPr>
        <w:t>Then the Lord went to Gayā, and there He met Īśvara Purī.</w:t>
      </w:r>
    </w:p>
    <w:p>
      <w:pPr>
        <w:jc w:val="both"/>
      </w:pPr>
      <w:r>
        <w:rPr>
          <w:b/>
          <w:i/>
          <w:sz w:val="20"/>
        </w:rPr>
        <w:t xml:space="preserve">Anubhāṣya. </w:t>
      </w:r>
      <w:r>
        <w:rPr>
          <w:rFonts w:ascii="Times New Roman" w:hAnsi="Times New Roman"/>
          <w:sz w:val="20"/>
        </w:rPr>
        <w:t>See the *Caitanya-bhāgavata*, Ādi, Chapter 17.</w:t>
      </w:r>
    </w:p>
    <w:p>
      <w:pPr>
        <w:keepNext/>
        <w:spacing w:before="160"/>
        <w:jc w:val="center"/>
      </w:pPr>
      <w:r>
        <w:rPr>
          <w:rFonts w:ascii="Nirmala UI" w:hAnsi="Nirmala UI" w:cs="Nirmala UI"/>
          <w:sz w:val="24"/>
          <w:szCs w:val="24"/>
        </w:rPr>
        <w:t>দীক্ষা-অনন্তরে হৈল, প্রেমের প্রকাশ ৷</w:t>
        <w:br/>
      </w:r>
      <w:r>
        <w:rPr>
          <w:rFonts w:ascii="Nirmala UI" w:hAnsi="Nirmala UI" w:cs="Nirmala UI"/>
          <w:sz w:val="24"/>
          <w:szCs w:val="24"/>
        </w:rPr>
        <w:t>দেশে আগমন পুনঃ প্রেমের বিলাস ॥ ৯ ॥</w:t>
      </w:r>
    </w:p>
    <w:p>
      <w:pPr>
        <w:keepNext/>
        <w:spacing w:after="0"/>
        <w:ind w:left="227"/>
      </w:pPr>
      <w:r>
        <w:rPr>
          <w:rFonts w:ascii="Times New Roman" w:hAnsi="Times New Roman"/>
          <w:i/>
          <w:sz w:val="20"/>
        </w:rPr>
        <w:t>dīkṣā-anantare haila, premera prakāśa</w:t>
      </w:r>
    </w:p>
    <w:p>
      <w:pPr>
        <w:keepNext/>
        <w:spacing w:after="40"/>
        <w:ind w:left="227"/>
      </w:pPr>
      <w:r>
        <w:rPr>
          <w:rFonts w:ascii="Times New Roman" w:hAnsi="Times New Roman"/>
          <w:color w:val="555555"/>
          <w:sz w:val="18"/>
        </w:rPr>
        <w:t>initiation  after  there was  of love  the manifestation</w:t>
      </w:r>
    </w:p>
    <w:p>
      <w:pPr>
        <w:keepNext/>
        <w:spacing w:after="0"/>
        <w:ind w:left="227"/>
      </w:pPr>
      <w:r>
        <w:rPr>
          <w:rFonts w:ascii="Times New Roman" w:hAnsi="Times New Roman"/>
          <w:i/>
          <w:sz w:val="20"/>
        </w:rPr>
        <w:t>deśe āgamana punaḥ premera vilāsa</w:t>
      </w:r>
    </w:p>
    <w:p>
      <w:pPr>
        <w:keepNext/>
        <w:spacing w:after="40"/>
        <w:ind w:left="227"/>
      </w:pPr>
      <w:r>
        <w:rPr>
          <w:rFonts w:ascii="Times New Roman" w:hAnsi="Times New Roman"/>
          <w:color w:val="555555"/>
          <w:sz w:val="18"/>
        </w:rPr>
        <w:t>to His country  return  again  of love  the play</w:t>
      </w:r>
    </w:p>
    <w:p>
      <w:pPr>
        <w:spacing w:before="60"/>
        <w:jc w:val="both"/>
      </w:pPr>
      <w:r>
        <w:rPr>
          <w:b/>
        </w:rPr>
        <w:t xml:space="preserve">9 </w:t>
      </w:r>
      <w:r>
        <w:rPr>
          <w:rFonts w:ascii="Times New Roman" w:hAnsi="Times New Roman"/>
        </w:rPr>
        <w:t>After His initiation His love was revealed, and when He came home again, He gave Himself to the play of love.</w:t>
      </w:r>
    </w:p>
    <w:p>
      <w:pPr>
        <w:jc w:val="both"/>
      </w:pPr>
      <w:r>
        <w:rPr>
          <w:b/>
          <w:i/>
          <w:sz w:val="20"/>
        </w:rPr>
        <w:t xml:space="preserve">Amṛta-pravāha-bhāṣya. </w:t>
      </w:r>
      <w:r>
        <w:rPr>
          <w:rFonts w:ascii="Times New Roman" w:hAnsi="Times New Roman"/>
          <w:sz w:val="20"/>
        </w:rPr>
        <w:t>Thinking, “I shall offer *śrāddha* at Gayā for My father, who has departed to the other world,” Mahāprabhu set out for Gayā with many students. On the way He was seized by fever; He drank water that had washed a brāhmaṇa's feet and was freed from the illness. By this pastime He showed that householders must honor brāhmaṇas. On reaching Gayā He accepted initiation into the Kṛṣṇa *mantra* from Śrī Īśvara Purī. From that initiation Mahāprabhu's *prema* began to manifest. Having finished His duties at Gayā, He returned to Śrī Dhāma Navadvīpa and began to preach *prema*.</w:t>
      </w:r>
    </w:p>
    <w:p>
      <w:pPr>
        <w:jc w:val="both"/>
      </w:pPr>
      <w:r>
        <w:rPr>
          <w:b/>
          <w:i/>
          <w:sz w:val="20"/>
        </w:rPr>
        <w:t xml:space="preserve">Anubhāṣya. </w:t>
      </w:r>
      <w:r>
        <w:rPr>
          <w:rFonts w:ascii="Times New Roman" w:hAnsi="Times New Roman"/>
          <w:sz w:val="20"/>
        </w:rPr>
        <w:t>See the *Caitanya-bhāgavata*, Ādi, Chapter 17, and Madhya, Chapter 1.</w:t>
      </w:r>
    </w:p>
    <w:p>
      <w:pPr>
        <w:keepNext/>
        <w:spacing w:before="160"/>
        <w:jc w:val="center"/>
      </w:pPr>
      <w:r>
        <w:rPr>
          <w:rFonts w:ascii="Times New Roman" w:hAnsi="Times New Roman"/>
          <w:i/>
          <w:sz w:val="21"/>
        </w:rPr>
        <w:t>Pastimes in Navadvīpa after initiation; Advaita sees the universal form —</w:t>
      </w:r>
    </w:p>
    <w:p>
      <w:pPr>
        <w:keepNext/>
        <w:jc w:val="center"/>
      </w:pPr>
      <w:r>
        <w:rPr>
          <w:rFonts w:ascii="Nirmala UI" w:hAnsi="Nirmala UI" w:cs="Nirmala UI"/>
          <w:sz w:val="24"/>
          <w:szCs w:val="24"/>
        </w:rPr>
        <w:t>শচীকে প্রেমদান, তবে অদ্বৈত-মিলন ৷</w:t>
        <w:br/>
      </w:r>
      <w:r>
        <w:rPr>
          <w:rFonts w:ascii="Nirmala UI" w:hAnsi="Nirmala UI" w:cs="Nirmala UI"/>
          <w:sz w:val="24"/>
          <w:szCs w:val="24"/>
        </w:rPr>
        <w:t>অদ্বৈত পাইল বিশ্বরূপ-দরশন ॥ ১০ ॥</w:t>
      </w:r>
    </w:p>
    <w:p>
      <w:pPr>
        <w:keepNext/>
        <w:spacing w:after="0"/>
        <w:ind w:left="227"/>
      </w:pPr>
      <w:r>
        <w:rPr>
          <w:rFonts w:ascii="Times New Roman" w:hAnsi="Times New Roman"/>
          <w:i/>
          <w:sz w:val="20"/>
        </w:rPr>
        <w:t>śacīke prema-dāna, tabe advaita-milana</w:t>
      </w:r>
    </w:p>
    <w:p>
      <w:pPr>
        <w:keepNext/>
        <w:spacing w:after="40"/>
        <w:ind w:left="227"/>
      </w:pPr>
      <w:r>
        <w:rPr>
          <w:rFonts w:ascii="Times New Roman" w:hAnsi="Times New Roman"/>
          <w:color w:val="555555"/>
          <w:sz w:val="18"/>
        </w:rPr>
        <w:t>to Śacī  the gift of love  then  with Advaita  meeting</w:t>
      </w:r>
    </w:p>
    <w:p>
      <w:pPr>
        <w:keepNext/>
        <w:spacing w:after="0"/>
        <w:ind w:left="227"/>
      </w:pPr>
      <w:r>
        <w:rPr>
          <w:rFonts w:ascii="Times New Roman" w:hAnsi="Times New Roman"/>
          <w:i/>
          <w:sz w:val="20"/>
        </w:rPr>
        <w:t>advaita pāila viśvarūpa-daraśana</w:t>
      </w:r>
    </w:p>
    <w:p>
      <w:pPr>
        <w:keepNext/>
        <w:spacing w:after="40"/>
        <w:ind w:left="227"/>
      </w:pPr>
      <w:r>
        <w:rPr>
          <w:rFonts w:ascii="Times New Roman" w:hAnsi="Times New Roman"/>
          <w:color w:val="555555"/>
          <w:sz w:val="18"/>
        </w:rPr>
        <w:t>Advaita  obtained  of the universal form  the vision</w:t>
      </w:r>
    </w:p>
    <w:p>
      <w:pPr>
        <w:spacing w:before="60"/>
        <w:jc w:val="both"/>
      </w:pPr>
      <w:r>
        <w:rPr>
          <w:b/>
        </w:rPr>
        <w:t xml:space="preserve">10 </w:t>
      </w:r>
      <w:r>
        <w:rPr>
          <w:rFonts w:ascii="Times New Roman" w:hAnsi="Times New Roman"/>
        </w:rPr>
        <w:t>He gave love to Śacī; then He met Advaita, and Advaita beheld His universal form.</w:t>
      </w:r>
    </w:p>
    <w:p>
      <w:pPr>
        <w:jc w:val="both"/>
      </w:pPr>
      <w:r>
        <w:rPr>
          <w:b/>
          <w:i/>
          <w:sz w:val="20"/>
        </w:rPr>
        <w:t xml:space="preserve">Amṛta-pravāha-bhāṣya. </w:t>
      </w:r>
      <w:r>
        <w:rPr>
          <w:rFonts w:ascii="Times New Roman" w:hAnsi="Times New Roman"/>
          <w:sz w:val="20"/>
        </w:rPr>
        <w:t>One day Mahāprabhu, sitting on Viṣṇu's couch (*viṣṇu-khaṭṭā*) in Śrīvāsa's house, said that His mother had committed an offense against a Vaiṣṇava, Śrī Advaitācārya. Unless she sought forgiveness for that offense and Advaita forgave her, she would not attain loving devotion (*prema-bhakti*). Hearing this, the devotees brought Advaita Prabhu, and Śrī Advaita (as he sang the glories of Āi) was overcome by *prema*. Śacīdevī seized that moment, took the dust of his feet, and was freed from the offense. Then “the Lord, pleased, says to His mother: ‘Now you have devotion to Viṣṇu. There is no more offense against Advaita.’” From then on Śacīdevī had *prema-bhakti*.</w:t>
      </w:r>
    </w:p>
    <w:p>
      <w:pPr>
        <w:jc w:val="both"/>
      </w:pPr>
      <w:r>
        <w:rPr>
          <w:rFonts w:ascii="Times New Roman" w:hAnsi="Times New Roman"/>
          <w:sz w:val="20"/>
        </w:rPr>
        <w:t>One day Advaita, overcome by *prema*, said to the Lord in Śrīvāsa's courtyard, “Show me the universal form You once showed Arjuna.” And the Lord mercifully showed him the universal form.</w:t>
      </w:r>
    </w:p>
    <w:p>
      <w:pPr>
        <w:jc w:val="both"/>
      </w:pPr>
      <w:r>
        <w:rPr>
          <w:b/>
          <w:i/>
          <w:sz w:val="20"/>
        </w:rPr>
        <w:t xml:space="preserve">Anubhāṣya. </w:t>
      </w:r>
      <w:r>
        <w:rPr>
          <w:rFonts w:ascii="Times New Roman" w:hAnsi="Times New Roman"/>
          <w:sz w:val="20"/>
        </w:rPr>
        <w:t>The gift of *prema* to Śacī: see the *Caitanya-bhāgavata*, Madhya, Chapter 22; the meeting with Advaita: ibid., Madhya, Chapter 6; Advaita's vision of the universal form: ibid., Madhya, Chapter 24.</w:t>
      </w:r>
    </w:p>
    <w:p>
      <w:pPr>
        <w:keepNext/>
        <w:spacing w:before="160"/>
        <w:jc w:val="center"/>
      </w:pPr>
      <w:r>
        <w:rPr>
          <w:rFonts w:ascii="Nirmala UI" w:hAnsi="Nirmala UI" w:cs="Nirmala UI"/>
          <w:sz w:val="24"/>
          <w:szCs w:val="24"/>
        </w:rPr>
        <w:t>প্রভুর অভিষেক তবে করিল শ্রীবাস ৷</w:t>
        <w:br/>
      </w:r>
      <w:r>
        <w:rPr>
          <w:rFonts w:ascii="Nirmala UI" w:hAnsi="Nirmala UI" w:cs="Nirmala UI"/>
          <w:sz w:val="24"/>
          <w:szCs w:val="24"/>
        </w:rPr>
        <w:t>খাটে বসি’ প্রভু কৈলা ঐশ্বর্য্য প্রকাশ ॥ ১১ ॥</w:t>
      </w:r>
    </w:p>
    <w:p>
      <w:pPr>
        <w:keepNext/>
        <w:spacing w:after="0"/>
        <w:ind w:left="227"/>
      </w:pPr>
      <w:r>
        <w:rPr>
          <w:rFonts w:ascii="Times New Roman" w:hAnsi="Times New Roman"/>
          <w:i/>
          <w:sz w:val="20"/>
        </w:rPr>
        <w:t>prabhura abhiṣeka tabe karila śrīvāsa</w:t>
      </w:r>
    </w:p>
    <w:p>
      <w:pPr>
        <w:keepNext/>
        <w:spacing w:after="40"/>
        <w:ind w:left="227"/>
      </w:pPr>
      <w:r>
        <w:rPr>
          <w:rFonts w:ascii="Times New Roman" w:hAnsi="Times New Roman"/>
          <w:color w:val="555555"/>
          <w:sz w:val="18"/>
        </w:rPr>
        <w:t>the Lord’s  abhiṣeka  then  performed  Śrīvāsa</w:t>
      </w:r>
    </w:p>
    <w:p>
      <w:pPr>
        <w:keepNext/>
        <w:spacing w:after="0"/>
        <w:ind w:left="227"/>
      </w:pPr>
      <w:r>
        <w:rPr>
          <w:rFonts w:ascii="Times New Roman" w:hAnsi="Times New Roman"/>
          <w:i/>
          <w:sz w:val="20"/>
        </w:rPr>
        <w:t>khāṭe vasi’ prabhu kailā aiśvarya prakāśa</w:t>
      </w:r>
    </w:p>
    <w:p>
      <w:pPr>
        <w:keepNext/>
        <w:spacing w:after="40"/>
        <w:ind w:left="227"/>
      </w:pPr>
      <w:r>
        <w:rPr>
          <w:rFonts w:ascii="Times New Roman" w:hAnsi="Times New Roman"/>
          <w:color w:val="555555"/>
          <w:sz w:val="18"/>
        </w:rPr>
        <w:t>on the couch  seated  the Lord  made  majesty  manifest</w:t>
      </w:r>
    </w:p>
    <w:p>
      <w:pPr>
        <w:spacing w:before="60"/>
        <w:jc w:val="both"/>
      </w:pPr>
      <w:r>
        <w:rPr>
          <w:b/>
        </w:rPr>
        <w:t xml:space="preserve">11 </w:t>
      </w:r>
      <w:r>
        <w:rPr>
          <w:rFonts w:ascii="Times New Roman" w:hAnsi="Times New Roman"/>
        </w:rPr>
        <w:t>Then Śrīvāsa performed the Lord’s abhiṣeka, and the Lord, seated on the couch, revealed His majesty.</w:t>
      </w:r>
    </w:p>
    <w:p>
      <w:pPr>
        <w:jc w:val="both"/>
      </w:pPr>
      <w:r>
        <w:rPr>
          <w:b/>
          <w:i/>
          <w:sz w:val="20"/>
        </w:rPr>
        <w:t xml:space="preserve">Amṛta-pravāha-bhāṣya. </w:t>
      </w:r>
      <w:r>
        <w:rPr>
          <w:rFonts w:ascii="Times New Roman" w:hAnsi="Times New Roman"/>
          <w:sz w:val="20"/>
        </w:rPr>
        <w:t>One day in Śrīvāsa's house all the devotees together performed Mahāprabhu's *abhiṣeka*. Mahāprabhu sat on Viṣṇu's couch and displayed His majesty as the King of kings. Many devotees sang *kīrtana* at that time. And Advaita and the other devotees began to worship Mahāprabhu with the sixteen articles of worship. To each the Lord granted whatever boon he desired.</w:t>
      </w:r>
    </w:p>
    <w:p>
      <w:pPr>
        <w:jc w:val="both"/>
      </w:pPr>
      <w:r>
        <w:rPr>
          <w:b/>
          <w:i/>
          <w:sz w:val="20"/>
        </w:rPr>
        <w:t xml:space="preserve">Anubhāṣya. </w:t>
      </w:r>
      <w:r>
        <w:rPr>
          <w:rFonts w:ascii="Times New Roman" w:hAnsi="Times New Roman"/>
          <w:sz w:val="20"/>
        </w:rPr>
        <w:t>The Lord's *sāt-prahariyā bhāva* (the *bhāva* that lasted seven *praharas*) on Viṣṇu's couch in Śrīvāsa's house: see the *Caitanya-bhāgavata*, Madhya, Chapter 9.</w:t>
      </w:r>
    </w:p>
    <w:p>
      <w:pPr>
        <w:keepNext/>
        <w:spacing w:before="160"/>
        <w:jc w:val="center"/>
      </w:pPr>
      <w:r>
        <w:rPr>
          <w:rFonts w:ascii="Times New Roman" w:hAnsi="Times New Roman"/>
          <w:i/>
          <w:sz w:val="21"/>
        </w:rPr>
        <w:t>Meeting Śrī Nityānanda —</w:t>
      </w:r>
    </w:p>
    <w:p>
      <w:pPr>
        <w:keepNext/>
        <w:jc w:val="center"/>
      </w:pPr>
      <w:r>
        <w:rPr>
          <w:rFonts w:ascii="Nirmala UI" w:hAnsi="Nirmala UI" w:cs="Nirmala UI"/>
          <w:sz w:val="24"/>
          <w:szCs w:val="24"/>
        </w:rPr>
        <w:t>তবে নিত্যানন্দ-স্বরূপের আগমন ৷</w:t>
        <w:br/>
      </w:r>
      <w:r>
        <w:rPr>
          <w:rFonts w:ascii="Nirmala UI" w:hAnsi="Nirmala UI" w:cs="Nirmala UI"/>
          <w:sz w:val="24"/>
          <w:szCs w:val="24"/>
        </w:rPr>
        <w:t>প্রভুকে মিলিয়া পাইলা ষড়্ভুজ-দর্শন ॥ ১২ ॥</w:t>
      </w:r>
    </w:p>
    <w:p>
      <w:pPr>
        <w:keepNext/>
        <w:spacing w:after="0"/>
        <w:ind w:left="227"/>
      </w:pPr>
      <w:r>
        <w:rPr>
          <w:rFonts w:ascii="Times New Roman" w:hAnsi="Times New Roman"/>
          <w:i/>
          <w:sz w:val="20"/>
        </w:rPr>
        <w:t>tabe nityānanda-svarūpera āgamana</w:t>
      </w:r>
    </w:p>
    <w:p>
      <w:pPr>
        <w:keepNext/>
        <w:spacing w:after="40"/>
        <w:ind w:left="227"/>
      </w:pPr>
      <w:r>
        <w:rPr>
          <w:rFonts w:ascii="Times New Roman" w:hAnsi="Times New Roman"/>
          <w:color w:val="555555"/>
          <w:sz w:val="18"/>
        </w:rPr>
        <w:t>then  of Nityānanda Svarūpa  the arrival</w:t>
      </w:r>
    </w:p>
    <w:p>
      <w:pPr>
        <w:keepNext/>
        <w:spacing w:after="0"/>
        <w:ind w:left="227"/>
      </w:pPr>
      <w:r>
        <w:rPr>
          <w:rFonts w:ascii="Times New Roman" w:hAnsi="Times New Roman"/>
          <w:i/>
          <w:sz w:val="20"/>
        </w:rPr>
        <w:t>prabhuke miliyā pāilā ṣaḍ-bhuja-darśana</w:t>
      </w:r>
    </w:p>
    <w:p>
      <w:pPr>
        <w:keepNext/>
        <w:spacing w:after="40"/>
        <w:ind w:left="227"/>
      </w:pPr>
      <w:r>
        <w:rPr>
          <w:rFonts w:ascii="Times New Roman" w:hAnsi="Times New Roman"/>
          <w:color w:val="555555"/>
          <w:sz w:val="18"/>
        </w:rPr>
        <w:t>the Lord  meeting  obtained  of the six-armed form  the vision</w:t>
      </w:r>
    </w:p>
    <w:p>
      <w:pPr>
        <w:spacing w:before="60"/>
        <w:jc w:val="both"/>
      </w:pPr>
      <w:r>
        <w:rPr>
          <w:b/>
        </w:rPr>
        <w:t xml:space="preserve">12 </w:t>
      </w:r>
      <w:r>
        <w:rPr>
          <w:rFonts w:ascii="Times New Roman" w:hAnsi="Times New Roman"/>
        </w:rPr>
        <w:t>Then Nityānanda Svarūpa came, and when He met the Lord, He was granted the vision of the six-armed form.</w:t>
      </w:r>
    </w:p>
    <w:p>
      <w:pPr>
        <w:jc w:val="both"/>
      </w:pPr>
      <w:r>
        <w:rPr>
          <w:b/>
          <w:i/>
          <w:sz w:val="20"/>
        </w:rPr>
        <w:t xml:space="preserve">Amṛta-pravāha-bhāṣya. </w:t>
      </w:r>
      <w:r>
        <w:rPr>
          <w:rFonts w:ascii="Times New Roman" w:hAnsi="Times New Roman"/>
          <w:sz w:val="20"/>
        </w:rPr>
        <w:t>Śrī Nityānanda Prabhu was born in the village of “Ekacakrā” in the Birbhum district, as the son of Hāḍāi Paṇḍita, from the womb of Padmāvatī. When Nityānanda had grown a little, a *sannyāsī* came to Hāḍāi Paṇḍita and begged Nityānanda from him as alms. From then on Nityānanda traveled with that *sannyāsī* through many lands, came to the Mathurā-maṇḍala, and lived there a long time. Drawn by Mahāprabhu, Prabhu Nityānanda came to Śrī Navadvīpa and stayed in the house of Nandana Ācārya. Mahāprabhu and the devotees brought Nityānanda from there to His own place.</w:t>
      </w:r>
    </w:p>
    <w:p>
      <w:pPr>
        <w:jc w:val="both"/>
      </w:pPr>
      <w:r>
        <w:rPr>
          <w:b/>
          <w:i/>
          <w:sz w:val="20"/>
        </w:rPr>
        <w:t xml:space="preserve">Anubhāṣya. </w:t>
      </w:r>
      <w:r>
        <w:rPr>
          <w:rFonts w:ascii="Times New Roman" w:hAnsi="Times New Roman"/>
          <w:sz w:val="20"/>
        </w:rPr>
        <w:t>The meeting with Nityānanda: see the *Caitanya-bhāgavata*, Madhya, Chapter 3. How, at the Vyāsa-pūjā in Śrīvāsa's house, Nityānanda saw Mahāprabhu six-armed (holding conch, disc, club, lotus, plough and pestle, *muṣala*): ibid., Madhya, Chapter 5.</w:t>
      </w:r>
    </w:p>
    <w:p>
      <w:pPr>
        <w:keepNext/>
        <w:spacing w:before="160"/>
        <w:jc w:val="center"/>
      </w:pPr>
      <w:r>
        <w:rPr>
          <w:rFonts w:ascii="Times New Roman" w:hAnsi="Times New Roman"/>
          <w:i/>
          <w:sz w:val="21"/>
        </w:rPr>
        <w:t>The Lord shows Nitāi His six-armed, four-armed and two-armed forms —</w:t>
      </w:r>
    </w:p>
    <w:p>
      <w:pPr>
        <w:keepNext/>
        <w:jc w:val="center"/>
      </w:pPr>
      <w:r>
        <w:rPr>
          <w:rFonts w:ascii="Nirmala UI" w:hAnsi="Nirmala UI" w:cs="Nirmala UI"/>
          <w:sz w:val="24"/>
          <w:szCs w:val="24"/>
        </w:rPr>
        <w:t>প্রথমে ষড়্ভুজ তাঁরে দেখাইল ঈশ্বর ৷</w:t>
        <w:br/>
      </w:r>
      <w:r>
        <w:rPr>
          <w:rFonts w:ascii="Nirmala UI" w:hAnsi="Nirmala UI" w:cs="Nirmala UI"/>
          <w:sz w:val="24"/>
          <w:szCs w:val="24"/>
        </w:rPr>
        <w:t>শঙ্খচক্রগদাপদ্ম-শার্ঙ্গবেণুধর ॥ ১৩ ॥</w:t>
      </w:r>
    </w:p>
    <w:p>
      <w:pPr>
        <w:keepNext/>
        <w:spacing w:after="0"/>
        <w:ind w:left="227"/>
      </w:pPr>
      <w:r>
        <w:rPr>
          <w:rFonts w:ascii="Times New Roman" w:hAnsi="Times New Roman"/>
          <w:i/>
          <w:sz w:val="20"/>
        </w:rPr>
        <w:t>prathame ṣaḍ-bhuja tām̐re dekhāila īśvara</w:t>
      </w:r>
    </w:p>
    <w:p>
      <w:pPr>
        <w:keepNext/>
        <w:spacing w:after="40"/>
        <w:ind w:left="227"/>
      </w:pPr>
      <w:r>
        <w:rPr>
          <w:rFonts w:ascii="Times New Roman" w:hAnsi="Times New Roman"/>
          <w:color w:val="555555"/>
          <w:sz w:val="18"/>
        </w:rPr>
        <w:t>first  the six-armed form  to Him  showed  the Lord</w:t>
      </w:r>
    </w:p>
    <w:p>
      <w:pPr>
        <w:keepNext/>
        <w:spacing w:after="0"/>
        <w:ind w:left="227"/>
      </w:pPr>
      <w:r>
        <w:rPr>
          <w:rFonts w:ascii="Times New Roman" w:hAnsi="Times New Roman"/>
          <w:i/>
          <w:sz w:val="20"/>
        </w:rPr>
        <w:t>śaṅkha-cakra-gadā-padma-śārṅga-veṇu-dhara</w:t>
      </w:r>
    </w:p>
    <w:p>
      <w:pPr>
        <w:keepNext/>
        <w:spacing w:after="40"/>
        <w:ind w:left="227"/>
      </w:pPr>
      <w:r>
        <w:rPr>
          <w:rFonts w:ascii="Times New Roman" w:hAnsi="Times New Roman"/>
          <w:color w:val="555555"/>
          <w:sz w:val="18"/>
        </w:rPr>
        <w:t>conch, disc, club, lotus,  Śārṅga bow and flute  holding</w:t>
      </w:r>
    </w:p>
    <w:p>
      <w:pPr>
        <w:spacing w:before="60"/>
        <w:jc w:val="both"/>
      </w:pPr>
      <w:r>
        <w:rPr>
          <w:b/>
        </w:rPr>
        <w:t xml:space="preserve">13 </w:t>
      </w:r>
      <w:r>
        <w:rPr>
          <w:rFonts w:ascii="Times New Roman" w:hAnsi="Times New Roman"/>
        </w:rPr>
        <w:t>First the Lord showed Him the six-armed form, holding conch, disc, club and lotus, the Śārṅga bow and the flute.</w:t>
      </w:r>
    </w:p>
    <w:p>
      <w:pPr>
        <w:keepNext/>
        <w:spacing w:before="160"/>
        <w:jc w:val="center"/>
      </w:pPr>
      <w:r>
        <w:rPr>
          <w:rFonts w:ascii="Nirmala UI" w:hAnsi="Nirmala UI" w:cs="Nirmala UI"/>
          <w:sz w:val="24"/>
          <w:szCs w:val="24"/>
        </w:rPr>
        <w:t>পাছে চতুর্ভুজ হৈলা, তিন অঙ্গ বক্র ৷</w:t>
        <w:br/>
      </w:r>
      <w:r>
        <w:rPr>
          <w:rFonts w:ascii="Nirmala UI" w:hAnsi="Nirmala UI" w:cs="Nirmala UI"/>
          <w:sz w:val="24"/>
          <w:szCs w:val="24"/>
        </w:rPr>
        <w:t>দুই হস্তে বেণু বাজায়, দুই হস্তে শঙ্খ-চক্র ॥ ১৪ ॥</w:t>
      </w:r>
    </w:p>
    <w:p>
      <w:pPr>
        <w:keepNext/>
        <w:spacing w:after="0"/>
        <w:ind w:left="227"/>
      </w:pPr>
      <w:r>
        <w:rPr>
          <w:rFonts w:ascii="Times New Roman" w:hAnsi="Times New Roman"/>
          <w:i/>
          <w:sz w:val="20"/>
        </w:rPr>
        <w:t>pāche catur-bhuja hailā, tina aṅga vakra</w:t>
      </w:r>
    </w:p>
    <w:p>
      <w:pPr>
        <w:keepNext/>
        <w:spacing w:after="40"/>
        <w:ind w:left="227"/>
      </w:pPr>
      <w:r>
        <w:rPr>
          <w:rFonts w:ascii="Times New Roman" w:hAnsi="Times New Roman"/>
          <w:color w:val="555555"/>
          <w:sz w:val="18"/>
        </w:rPr>
        <w:t>afterwards  four-armed  He became  in three places  body  bent</w:t>
      </w:r>
    </w:p>
    <w:p>
      <w:pPr>
        <w:keepNext/>
        <w:spacing w:after="0"/>
        <w:ind w:left="227"/>
      </w:pPr>
      <w:r>
        <w:rPr>
          <w:rFonts w:ascii="Times New Roman" w:hAnsi="Times New Roman"/>
          <w:i/>
          <w:sz w:val="20"/>
        </w:rPr>
        <w:t>dui haste veṇu bājāya, dui haste śaṅkha-cakra</w:t>
      </w:r>
    </w:p>
    <w:p>
      <w:pPr>
        <w:keepNext/>
        <w:spacing w:after="40"/>
        <w:ind w:left="227"/>
      </w:pPr>
      <w:r>
        <w:rPr>
          <w:rFonts w:ascii="Times New Roman" w:hAnsi="Times New Roman"/>
          <w:color w:val="555555"/>
          <w:sz w:val="18"/>
        </w:rPr>
        <w:t>in two  hands  the flute  He plays  in two  hands  conch and disc</w:t>
      </w:r>
    </w:p>
    <w:p>
      <w:pPr>
        <w:spacing w:before="60"/>
        <w:jc w:val="both"/>
      </w:pPr>
      <w:r>
        <w:rPr>
          <w:b/>
        </w:rPr>
        <w:t xml:space="preserve">14 </w:t>
      </w:r>
      <w:r>
        <w:rPr>
          <w:rFonts w:ascii="Times New Roman" w:hAnsi="Times New Roman"/>
        </w:rPr>
        <w:t>Then He became four-armed, His body bent in three places; with two hands He played the flute, and in the other two He held the conch and disc.</w:t>
      </w:r>
    </w:p>
    <w:p>
      <w:pPr>
        <w:keepNext/>
        <w:spacing w:before="160"/>
        <w:jc w:val="center"/>
      </w:pPr>
      <w:r>
        <w:rPr>
          <w:rFonts w:ascii="Nirmala UI" w:hAnsi="Nirmala UI" w:cs="Nirmala UI"/>
          <w:sz w:val="24"/>
          <w:szCs w:val="24"/>
        </w:rPr>
        <w:t>তবে ত’ দ্বিভুজ কেবল বংশীবদন ৷</w:t>
        <w:br/>
      </w:r>
      <w:r>
        <w:rPr>
          <w:rFonts w:ascii="Nirmala UI" w:hAnsi="Nirmala UI" w:cs="Nirmala UI"/>
          <w:sz w:val="24"/>
          <w:szCs w:val="24"/>
        </w:rPr>
        <w:t>শ্যাম-অঙ্গ পীতবস্ত্র ব্রজেন্দ্রনন্দন ॥ ১৫ ॥</w:t>
      </w:r>
    </w:p>
    <w:p>
      <w:pPr>
        <w:keepNext/>
        <w:spacing w:after="0"/>
        <w:ind w:left="227"/>
      </w:pPr>
      <w:r>
        <w:rPr>
          <w:rFonts w:ascii="Times New Roman" w:hAnsi="Times New Roman"/>
          <w:i/>
          <w:sz w:val="20"/>
        </w:rPr>
        <w:t>tabe ta’ dvi-bhuja kevala vaṁśī-vadana</w:t>
      </w:r>
    </w:p>
    <w:p>
      <w:pPr>
        <w:keepNext/>
        <w:spacing w:after="40"/>
        <w:ind w:left="227"/>
      </w:pPr>
      <w:r>
        <w:rPr>
          <w:rFonts w:ascii="Times New Roman" w:hAnsi="Times New Roman"/>
          <w:color w:val="555555"/>
          <w:sz w:val="18"/>
        </w:rPr>
        <w:t>then  indeed  two-armed  only  the flute at His lips</w:t>
      </w:r>
    </w:p>
    <w:p>
      <w:pPr>
        <w:keepNext/>
        <w:spacing w:after="0"/>
        <w:ind w:left="227"/>
      </w:pPr>
      <w:r>
        <w:rPr>
          <w:rFonts w:ascii="Times New Roman" w:hAnsi="Times New Roman"/>
          <w:i/>
          <w:sz w:val="20"/>
        </w:rPr>
        <w:t>śyāma-aṅga pīta-vastra vrajendra-nandana</w:t>
      </w:r>
    </w:p>
    <w:p>
      <w:pPr>
        <w:keepNext/>
        <w:spacing w:after="40"/>
        <w:ind w:left="227"/>
      </w:pPr>
      <w:r>
        <w:rPr>
          <w:rFonts w:ascii="Times New Roman" w:hAnsi="Times New Roman"/>
          <w:color w:val="555555"/>
          <w:sz w:val="18"/>
        </w:rPr>
        <w:t>dark  body  yellow  garment  the son of Vraja’s king</w:t>
      </w:r>
    </w:p>
    <w:p>
      <w:pPr>
        <w:spacing w:before="60"/>
        <w:jc w:val="both"/>
      </w:pPr>
      <w:r>
        <w:rPr>
          <w:b/>
        </w:rPr>
        <w:t xml:space="preserve">15 </w:t>
      </w:r>
      <w:r>
        <w:rPr>
          <w:rFonts w:ascii="Times New Roman" w:hAnsi="Times New Roman"/>
        </w:rPr>
        <w:t>And then He was simply two-armed, with the flute at His lips: the son of Vraja’s king, dark of body and dressed in yellow.</w:t>
      </w:r>
    </w:p>
    <w:p>
      <w:pPr>
        <w:jc w:val="both"/>
      </w:pPr>
      <w:r>
        <w:rPr>
          <w:b/>
          <w:i/>
          <w:sz w:val="20"/>
        </w:rPr>
        <w:t xml:space="preserve">Amṛta-pravāha-bhāṣya. </w:t>
      </w:r>
      <w:r>
        <w:rPr>
          <w:rFonts w:ascii="Times New Roman" w:hAnsi="Times New Roman"/>
          <w:sz w:val="20"/>
        </w:rPr>
        <w:t>One day Mahāprabhu showed Nityānanda Prabhu a six-armed form holding conch, disc, club, lotus, the Śārṅga bow and flute. Then He showed a four-armed form, holding conch and disc in two hands and the flute in the other two. Finally He showed the form of Śrī Kṛṣṇa holding the flute alone. (*Śrī Caitanya-maṅgala*, Madhya.)</w:t>
      </w:r>
    </w:p>
    <w:p>
      <w:pPr>
        <w:keepNext/>
        <w:spacing w:before="160"/>
        <w:jc w:val="center"/>
      </w:pPr>
      <w:r>
        <w:rPr>
          <w:rFonts w:ascii="Times New Roman" w:hAnsi="Times New Roman"/>
          <w:i/>
          <w:sz w:val="21"/>
        </w:rPr>
        <w:t>Gaura Himself is Nityānanda-Balarāma —</w:t>
      </w:r>
    </w:p>
    <w:p>
      <w:pPr>
        <w:keepNext/>
        <w:jc w:val="center"/>
      </w:pPr>
      <w:r>
        <w:rPr>
          <w:rFonts w:ascii="Nirmala UI" w:hAnsi="Nirmala UI" w:cs="Nirmala UI"/>
          <w:sz w:val="24"/>
          <w:szCs w:val="24"/>
        </w:rPr>
        <w:t>তবে নিত্যানন্দ-গোসাঞির ব্যাস-পূজন ৷</w:t>
        <w:br/>
      </w:r>
      <w:r>
        <w:rPr>
          <w:rFonts w:ascii="Nirmala UI" w:hAnsi="Nirmala UI" w:cs="Nirmala UI"/>
          <w:sz w:val="24"/>
          <w:szCs w:val="24"/>
        </w:rPr>
        <w:t>নিত্যানন্দাবেশে কৈল মুষল ধারণ ॥ ১৬ ॥</w:t>
      </w:r>
    </w:p>
    <w:p>
      <w:pPr>
        <w:keepNext/>
        <w:spacing w:after="0"/>
        <w:ind w:left="227"/>
      </w:pPr>
      <w:r>
        <w:rPr>
          <w:rFonts w:ascii="Times New Roman" w:hAnsi="Times New Roman"/>
          <w:i/>
          <w:sz w:val="20"/>
        </w:rPr>
        <w:t>tabe nityānanda-gosāñira vyāsa-pūjana</w:t>
      </w:r>
    </w:p>
    <w:p>
      <w:pPr>
        <w:keepNext/>
        <w:spacing w:after="40"/>
        <w:ind w:left="227"/>
      </w:pPr>
      <w:r>
        <w:rPr>
          <w:rFonts w:ascii="Times New Roman" w:hAnsi="Times New Roman"/>
          <w:color w:val="555555"/>
          <w:sz w:val="18"/>
        </w:rPr>
        <w:t>then  of Nityānanda Gosāñi  the Vyāsa-pūjā</w:t>
      </w:r>
    </w:p>
    <w:p>
      <w:pPr>
        <w:keepNext/>
        <w:spacing w:after="0"/>
        <w:ind w:left="227"/>
      </w:pPr>
      <w:r>
        <w:rPr>
          <w:rFonts w:ascii="Times New Roman" w:hAnsi="Times New Roman"/>
          <w:i/>
          <w:sz w:val="20"/>
        </w:rPr>
        <w:t>nityānandāveśe kaila muṣala dhāraṇa</w:t>
      </w:r>
    </w:p>
    <w:p>
      <w:pPr>
        <w:keepNext/>
        <w:spacing w:after="40"/>
        <w:ind w:left="227"/>
      </w:pPr>
      <w:r>
        <w:rPr>
          <w:rFonts w:ascii="Times New Roman" w:hAnsi="Times New Roman"/>
          <w:color w:val="555555"/>
          <w:sz w:val="18"/>
        </w:rPr>
        <w:t>in the mood of Nityānanda  made  the club  holding</w:t>
      </w:r>
    </w:p>
    <w:p>
      <w:pPr>
        <w:spacing w:before="60"/>
        <w:jc w:val="both"/>
      </w:pPr>
      <w:r>
        <w:rPr>
          <w:b/>
        </w:rPr>
        <w:t xml:space="preserve">16 </w:t>
      </w:r>
      <w:r>
        <w:rPr>
          <w:rFonts w:ascii="Times New Roman" w:hAnsi="Times New Roman"/>
        </w:rPr>
        <w:t>Then Nityānanda Gosāñi performed the Vyāsa-pūjā, and the Lord, absorbed in the mood of Nityānanda, took up the club (*muṣala*).</w:t>
      </w:r>
    </w:p>
    <w:p>
      <w:pPr>
        <w:jc w:val="both"/>
      </w:pPr>
      <w:r>
        <w:rPr>
          <w:b/>
          <w:i/>
          <w:sz w:val="20"/>
        </w:rPr>
        <w:t xml:space="preserve">Amṛta-pravāha-bhāṣya. </w:t>
      </w:r>
      <w:r>
        <w:rPr>
          <w:rFonts w:ascii="Times New Roman" w:hAnsi="Times New Roman"/>
          <w:sz w:val="20"/>
        </w:rPr>
        <w:t>By Mahāprabhu's order Śrī Nityānanda Prabhu resolved to perform the Vyāsa-pūjā on the full-moon night and had Śrīvāsa arrange the necessary articles. During the *saṅkīrtana*, Nityānanda Prabhu placed a flower garland around Mahāprabhu's neck. At that moment Nityānanda Prabhu saw the six-armed form. Nothing more of the Vyāsa-pūjā took place.</w:t>
      </w:r>
    </w:p>
    <w:p>
      <w:pPr>
        <w:jc w:val="both"/>
      </w:pPr>
      <w:r>
        <w:rPr>
          <w:rFonts w:ascii="Times New Roman" w:hAnsi="Times New Roman"/>
          <w:sz w:val="20"/>
        </w:rPr>
        <w:t>On the night before the Vyāsa-pūjā, during *saṅkīrtana* in Śrīvāsa's house, Mahāprabhu, in the mood of Balarāma, sat on Viṣṇu's couch and asked Nityānanda for the plough and the pestle (*muṣala*). Nityānanda Prabhu placed his own hand in His hand, and at that moment the devotees saw the plough and the pestle before their eyes.</w:t>
      </w:r>
    </w:p>
    <w:p>
      <w:pPr>
        <w:jc w:val="both"/>
      </w:pPr>
      <w:r>
        <w:rPr>
          <w:b/>
          <w:i/>
          <w:sz w:val="20"/>
        </w:rPr>
        <w:t xml:space="preserve">Anubhāṣya. </w:t>
      </w:r>
      <w:r>
        <w:rPr>
          <w:rFonts w:ascii="Times New Roman" w:hAnsi="Times New Roman"/>
          <w:sz w:val="20"/>
        </w:rPr>
        <w:t>Nityānanda's Vyāsa-pūjā and the Lord's taking up the pestle (*muṣala*): see the *Caitanya-bhāgavata*, Madhya, Chapter 5.</w:t>
      </w:r>
    </w:p>
    <w:p>
      <w:pPr>
        <w:keepNext/>
        <w:spacing w:before="160"/>
        <w:jc w:val="center"/>
      </w:pPr>
      <w:r>
        <w:rPr>
          <w:rFonts w:ascii="Times New Roman" w:hAnsi="Times New Roman"/>
          <w:i/>
          <w:sz w:val="21"/>
        </w:rPr>
        <w:t>Śacī's dream, and the deliverance of Jagāi and Mādhāi —</w:t>
      </w:r>
    </w:p>
    <w:p>
      <w:pPr>
        <w:keepNext/>
        <w:jc w:val="center"/>
      </w:pPr>
      <w:r>
        <w:rPr>
          <w:rFonts w:ascii="Nirmala UI" w:hAnsi="Nirmala UI" w:cs="Nirmala UI"/>
          <w:sz w:val="24"/>
          <w:szCs w:val="24"/>
        </w:rPr>
        <w:t>তবে শচী দেখিল, রামকৃষ্ণ — দুই ভাই ৷</w:t>
        <w:br/>
      </w:r>
      <w:r>
        <w:rPr>
          <w:rFonts w:ascii="Nirmala UI" w:hAnsi="Nirmala UI" w:cs="Nirmala UI"/>
          <w:sz w:val="24"/>
          <w:szCs w:val="24"/>
        </w:rPr>
        <w:t>তবে নিস্তারিল প্রভু জগাই-মাধাই ॥ ১৭ ॥</w:t>
      </w:r>
    </w:p>
    <w:p>
      <w:pPr>
        <w:keepNext/>
        <w:spacing w:after="0"/>
        <w:ind w:left="227"/>
      </w:pPr>
      <w:r>
        <w:rPr>
          <w:rFonts w:ascii="Times New Roman" w:hAnsi="Times New Roman"/>
          <w:i/>
          <w:sz w:val="20"/>
        </w:rPr>
        <w:t>tabe śacī dekhila, rāma-kṛṣṇa — dui bhāi</w:t>
      </w:r>
    </w:p>
    <w:p>
      <w:pPr>
        <w:keepNext/>
        <w:spacing w:after="40"/>
        <w:ind w:left="227"/>
      </w:pPr>
      <w:r>
        <w:rPr>
          <w:rFonts w:ascii="Times New Roman" w:hAnsi="Times New Roman"/>
          <w:color w:val="555555"/>
          <w:sz w:val="18"/>
        </w:rPr>
        <w:t>then  Śacī  saw  Rāma and Kṛṣṇa  two  brothers</w:t>
      </w:r>
    </w:p>
    <w:p>
      <w:pPr>
        <w:keepNext/>
        <w:spacing w:after="0"/>
        <w:ind w:left="227"/>
      </w:pPr>
      <w:r>
        <w:rPr>
          <w:rFonts w:ascii="Times New Roman" w:hAnsi="Times New Roman"/>
          <w:i/>
          <w:sz w:val="20"/>
        </w:rPr>
        <w:t>tabe nistārila prabhu jagāi-mādhāi</w:t>
      </w:r>
    </w:p>
    <w:p>
      <w:pPr>
        <w:keepNext/>
        <w:spacing w:after="40"/>
        <w:ind w:left="227"/>
      </w:pPr>
      <w:r>
        <w:rPr>
          <w:rFonts w:ascii="Times New Roman" w:hAnsi="Times New Roman"/>
          <w:color w:val="555555"/>
          <w:sz w:val="18"/>
        </w:rPr>
        <w:t>then  delivered  the Lord  Jagāi and Mādhāi</w:t>
      </w:r>
    </w:p>
    <w:p>
      <w:pPr>
        <w:spacing w:before="60"/>
        <w:jc w:val="both"/>
      </w:pPr>
      <w:r>
        <w:rPr>
          <w:b/>
        </w:rPr>
        <w:t xml:space="preserve">17 </w:t>
      </w:r>
      <w:r>
        <w:rPr>
          <w:rFonts w:ascii="Times New Roman" w:hAnsi="Times New Roman"/>
        </w:rPr>
        <w:t>Then Śacī saw the two brothers as Rāma and Kṛṣṇa, and after that the Lord delivered Jagāi and Mādhāi.</w:t>
      </w:r>
    </w:p>
    <w:p>
      <w:pPr>
        <w:jc w:val="both"/>
      </w:pPr>
      <w:r>
        <w:rPr>
          <w:b/>
          <w:i/>
          <w:sz w:val="20"/>
        </w:rPr>
        <w:t xml:space="preserve">Amṛta-pravāha-bhāṣya. </w:t>
      </w:r>
      <w:r>
        <w:rPr>
          <w:rFonts w:ascii="Times New Roman" w:hAnsi="Times New Roman"/>
          <w:sz w:val="20"/>
        </w:rPr>
        <w:t>One night Śacīdevī dreamed that Kṛṣṇa and Balarāma, the two Deities of her house, were snatching the offered food (*naivedya*) from each other together with Gaurāṅga and Nityānanda. The next day, by Gaurāṅga's wish, Śacīdevī invited Nityānanda to eat at her house. While Viśvambhara and Nityānanda were eating, Śacīdevī saw Kṛṣṇa and Balarāma Themselves eating, and at that sight she fainted in *prema*.</w:t>
      </w:r>
    </w:p>
    <w:p>
      <w:pPr>
        <w:jc w:val="both"/>
      </w:pPr>
      <w:r>
        <w:rPr>
          <w:rFonts w:ascii="Times New Roman" w:hAnsi="Times New Roman"/>
          <w:sz w:val="20"/>
        </w:rPr>
        <w:t>Jagāi and Mādhāi were born in Navadvīpa and were given to all kinds of sin. When Nityānanda and Haridāsa, by Mahāprabhu's order, went from house to house preaching the holy name, they incurred the anger of these two drunkards. The two, in a frenzy, chased them, and they fled. Another day Mādhāi struck Nityānanda on the head with a shard of a broken pot. Jagāi was somewhat sorry for that deed. Hearing of it, Mahāprabhu came there with His followers, ready to punish Jagāi and Mādhāi. But the merciful Gaurāṅga, hearing of Jagāi's decent conduct, embraced him with love. By seeing and touching the Lord, the two sinners had a change of heart, and the Lord delivered them by giving them the name of Hari.</w:t>
      </w:r>
    </w:p>
    <w:p>
      <w:pPr>
        <w:jc w:val="both"/>
      </w:pPr>
      <w:r>
        <w:rPr>
          <w:b/>
          <w:i/>
          <w:sz w:val="20"/>
        </w:rPr>
        <w:t xml:space="preserve">Anubhāṣya. </w:t>
      </w:r>
      <w:r>
        <w:rPr>
          <w:rFonts w:ascii="Times New Roman" w:hAnsi="Times New Roman"/>
          <w:sz w:val="20"/>
        </w:rPr>
        <w:t>Śacī's dream, in which she saw Nitāi and Gaura as Balarāma and Kṛṣṇa: see the *Caitanya-bhāgavata*, Madhya, Chapter 8; the deliverance of Jagāi and Mādhāi: the *Caitanya-bhāgavata*, Madhya, Chapter 13.</w:t>
      </w:r>
    </w:p>
    <w:p>
      <w:pPr>
        <w:keepNext/>
        <w:spacing w:before="160"/>
        <w:jc w:val="center"/>
      </w:pPr>
      <w:r>
        <w:rPr>
          <w:rFonts w:ascii="Times New Roman" w:hAnsi="Times New Roman"/>
          <w:i/>
          <w:sz w:val="21"/>
        </w:rPr>
        <w:t>The Lord's *sāt-prahariyā bhāva* —</w:t>
      </w:r>
    </w:p>
    <w:p>
      <w:pPr>
        <w:keepNext/>
        <w:jc w:val="center"/>
      </w:pPr>
      <w:r>
        <w:rPr>
          <w:rFonts w:ascii="Nirmala UI" w:hAnsi="Nirmala UI" w:cs="Nirmala UI"/>
          <w:sz w:val="24"/>
          <w:szCs w:val="24"/>
        </w:rPr>
        <w:t>তবে সপ্তপ্রহর ছিলা প্রভু ভাবাবেশে ৷</w:t>
        <w:br/>
      </w:r>
      <w:r>
        <w:rPr>
          <w:rFonts w:ascii="Nirmala UI" w:hAnsi="Nirmala UI" w:cs="Nirmala UI"/>
          <w:sz w:val="24"/>
          <w:szCs w:val="24"/>
        </w:rPr>
        <w:t>যথা তথা ভক্তগণ দেখিল বিশেষে ॥ ১৮ ॥</w:t>
      </w:r>
    </w:p>
    <w:p>
      <w:pPr>
        <w:keepNext/>
        <w:spacing w:after="0"/>
        <w:ind w:left="227"/>
      </w:pPr>
      <w:r>
        <w:rPr>
          <w:rFonts w:ascii="Times New Roman" w:hAnsi="Times New Roman"/>
          <w:i/>
          <w:sz w:val="20"/>
        </w:rPr>
        <w:t>tabe sapta-prahara chilā prabhu bhāvāveśe</w:t>
      </w:r>
    </w:p>
    <w:p>
      <w:pPr>
        <w:keepNext/>
        <w:spacing w:after="40"/>
        <w:ind w:left="227"/>
      </w:pPr>
      <w:r>
        <w:rPr>
          <w:rFonts w:ascii="Times New Roman" w:hAnsi="Times New Roman"/>
          <w:color w:val="555555"/>
          <w:sz w:val="18"/>
        </w:rPr>
        <w:t>then  seven  praharas  remained  the Lord  in ecstatic absorption</w:t>
      </w:r>
    </w:p>
    <w:p>
      <w:pPr>
        <w:keepNext/>
        <w:spacing w:after="0"/>
        <w:ind w:left="227"/>
      </w:pPr>
      <w:r>
        <w:rPr>
          <w:rFonts w:ascii="Times New Roman" w:hAnsi="Times New Roman"/>
          <w:i/>
          <w:sz w:val="20"/>
        </w:rPr>
        <w:t>yathā tathā bhakta-gaṇa dekhila viśeṣe</w:t>
      </w:r>
    </w:p>
    <w:p>
      <w:pPr>
        <w:keepNext/>
        <w:spacing w:after="40"/>
        <w:ind w:left="227"/>
      </w:pPr>
      <w:r>
        <w:rPr>
          <w:rFonts w:ascii="Times New Roman" w:hAnsi="Times New Roman"/>
          <w:color w:val="555555"/>
          <w:sz w:val="18"/>
        </w:rPr>
        <w:t>wherever  the devotees  saw  in a special way</w:t>
      </w:r>
    </w:p>
    <w:p>
      <w:pPr>
        <w:spacing w:before="60"/>
        <w:jc w:val="both"/>
      </w:pPr>
      <w:r>
        <w:rPr>
          <w:b/>
        </w:rPr>
        <w:t xml:space="preserve">18 </w:t>
      </w:r>
      <w:r>
        <w:rPr>
          <w:rFonts w:ascii="Times New Roman" w:hAnsi="Times New Roman"/>
        </w:rPr>
        <w:t>Then for seven praharas the Lord remained absorbed in ecstasy, and the devotees, wherever they were, beheld Him in a special way.</w:t>
      </w:r>
    </w:p>
    <w:p>
      <w:pPr>
        <w:jc w:val="both"/>
      </w:pPr>
      <w:r>
        <w:rPr>
          <w:b/>
          <w:i/>
          <w:sz w:val="20"/>
        </w:rPr>
        <w:t xml:space="preserve">Amṛta-pravāha-bhāṣya. </w:t>
      </w:r>
      <w:r>
        <w:rPr>
          <w:rFonts w:ascii="Times New Roman" w:hAnsi="Times New Roman"/>
          <w:sz w:val="20"/>
        </w:rPr>
        <w:t>One day in Śrīvāsa's house Mahāprabhu sat on Viṣṇu's couch, and the devotees, reciting the *Puruṣa-sūkta* — “The Puruṣa with a thousand heads, a thousand eyes, a thousand feet…” — performed His *abhiṣeka* with Gaṅgā water. They worshiped Him with various articles and gave Him many kinds of food to eat. The Lord began to eat everything the devotees offered. That day He remained in that *bhāva* for a full seven *praharas* and displayed the moods of all the avatāras. He revealed secret events from the devotees' past, dispelled everyone's doubts, and gave boons to all. Some call this *bhāva* the “*sāt-prahariyā bhāva*” (the *bhāva* that lasted seven *praharas*), and some the “*mahā-prakāśa*” (the great manifestation).</w:t>
      </w:r>
    </w:p>
    <w:p>
      <w:pPr>
        <w:jc w:val="both"/>
      </w:pPr>
      <w:r>
        <w:rPr>
          <w:b/>
          <w:i/>
          <w:sz w:val="20"/>
        </w:rPr>
        <w:t xml:space="preserve">Anubhāṣya. </w:t>
      </w:r>
      <w:r>
        <w:rPr>
          <w:rFonts w:ascii="Times New Roman" w:hAnsi="Times New Roman"/>
          <w:sz w:val="20"/>
        </w:rPr>
        <w:t>The Lord's seven-*prahara bhāva* in Śrīvāsa's house; how, during the *abhiṣeka* at that time, the Lord gave the name “Sukhī” (Happy) to a fortunate woman called “Duḥkhī” (Unhappy) who carried water; how Śrīdhara, the seller of banana leaves, saw the *mahā-prakāśa*; how Murāri Gupta saw the form of Rāma; the grace shown to Ṭhākura Haridāsa; how the Lord told Advaita the true meaning of the Gītā; the mercy shown to Mukunda, and so on: see the *Caitanya-bhāgavata*, Madhya, Chapter 9.</w:t>
      </w:r>
    </w:p>
    <w:p>
      <w:pPr>
        <w:keepNext/>
        <w:spacing w:before="160"/>
        <w:jc w:val="center"/>
      </w:pPr>
      <w:r>
        <w:rPr>
          <w:rFonts w:ascii="Times New Roman" w:hAnsi="Times New Roman"/>
          <w:i/>
          <w:sz w:val="21"/>
        </w:rPr>
        <w:t>The mood of Varāha in Murāri's house —</w:t>
      </w:r>
    </w:p>
    <w:p>
      <w:pPr>
        <w:keepNext/>
        <w:jc w:val="center"/>
      </w:pPr>
      <w:r>
        <w:rPr>
          <w:rFonts w:ascii="Nirmala UI" w:hAnsi="Nirmala UI" w:cs="Nirmala UI"/>
          <w:sz w:val="24"/>
          <w:szCs w:val="24"/>
        </w:rPr>
        <w:t>বরাহ-আবেশ হৈলা মুরারি-ভবনে ৷</w:t>
        <w:br/>
      </w:r>
      <w:r>
        <w:rPr>
          <w:rFonts w:ascii="Nirmala UI" w:hAnsi="Nirmala UI" w:cs="Nirmala UI"/>
          <w:sz w:val="24"/>
          <w:szCs w:val="24"/>
        </w:rPr>
        <w:t>তাঁর স্কন্ধে চড়ি’ প্রভু নাচিলা অঙ্গনে ॥ ১৯ ॥</w:t>
      </w:r>
    </w:p>
    <w:p>
      <w:pPr>
        <w:keepNext/>
        <w:spacing w:after="0"/>
        <w:ind w:left="227"/>
      </w:pPr>
      <w:r>
        <w:rPr>
          <w:rFonts w:ascii="Times New Roman" w:hAnsi="Times New Roman"/>
          <w:i/>
          <w:sz w:val="20"/>
        </w:rPr>
        <w:t>varāha-āveśa hailā murāri-bhavane</w:t>
      </w:r>
    </w:p>
    <w:p>
      <w:pPr>
        <w:keepNext/>
        <w:spacing w:after="40"/>
        <w:ind w:left="227"/>
      </w:pPr>
      <w:r>
        <w:rPr>
          <w:rFonts w:ascii="Times New Roman" w:hAnsi="Times New Roman"/>
          <w:color w:val="555555"/>
          <w:sz w:val="18"/>
        </w:rPr>
        <w:t>of Varāha  absorption  He had  in Murāri’s  house</w:t>
      </w:r>
    </w:p>
    <w:p>
      <w:pPr>
        <w:keepNext/>
        <w:spacing w:after="0"/>
        <w:ind w:left="227"/>
      </w:pPr>
      <w:r>
        <w:rPr>
          <w:rFonts w:ascii="Times New Roman" w:hAnsi="Times New Roman"/>
          <w:i/>
          <w:sz w:val="20"/>
        </w:rPr>
        <w:t>tām̐ra skandhe caḍi’ prabhu nācilā aṅgane</w:t>
      </w:r>
    </w:p>
    <w:p>
      <w:pPr>
        <w:keepNext/>
        <w:spacing w:after="40"/>
        <w:ind w:left="227"/>
      </w:pPr>
      <w:r>
        <w:rPr>
          <w:rFonts w:ascii="Times New Roman" w:hAnsi="Times New Roman"/>
          <w:color w:val="555555"/>
          <w:sz w:val="18"/>
        </w:rPr>
        <w:t>his  on the shoulders  climbing  the Lord  danced  in the courtyard</w:t>
      </w:r>
    </w:p>
    <w:p>
      <w:pPr>
        <w:spacing w:before="60"/>
        <w:jc w:val="both"/>
      </w:pPr>
      <w:r>
        <w:rPr>
          <w:b/>
        </w:rPr>
        <w:t xml:space="preserve">19 </w:t>
      </w:r>
      <w:r>
        <w:rPr>
          <w:rFonts w:ascii="Times New Roman" w:hAnsi="Times New Roman"/>
        </w:rPr>
        <w:t>In Murāri’s house the Lord became absorbed in the mood of Varāha, and climbing onto Murāri’s shoulders, He danced in the courtyard.</w:t>
      </w:r>
    </w:p>
    <w:p>
      <w:pPr>
        <w:jc w:val="both"/>
      </w:pPr>
      <w:r>
        <w:rPr>
          <w:b/>
          <w:i/>
          <w:sz w:val="20"/>
        </w:rPr>
        <w:t xml:space="preserve">Amṛta-pravāha-bhāṣya. </w:t>
      </w:r>
      <w:r>
        <w:rPr>
          <w:rFonts w:ascii="Times New Roman" w:hAnsi="Times New Roman"/>
          <w:sz w:val="20"/>
        </w:rPr>
        <w:t>One day Mahāprabhu, crying “Boar! Boar!”, Himself assumed the form of Varāha and entered Murāri Gupta's house. With His tusks He lifted a vessel full of water (a *gāḍu*), as He once lifted the earth, and drank the water. And another day the Lord climbed onto Murāri's shoulders and danced at length.</w:t>
      </w:r>
    </w:p>
    <w:p>
      <w:pPr>
        <w:jc w:val="both"/>
      </w:pPr>
      <w:r>
        <w:rPr>
          <w:b/>
          <w:i/>
          <w:sz w:val="20"/>
        </w:rPr>
        <w:t xml:space="preserve">Anubhāṣya. </w:t>
      </w:r>
      <w:r>
        <w:rPr>
          <w:rFonts w:ascii="Times New Roman" w:hAnsi="Times New Roman"/>
          <w:sz w:val="20"/>
        </w:rPr>
        <w:t>The Lord's absorption in the mood of Varāha in Murāri Gupta's house: see the *Caitanya-bhāgavata*, Madhya, Chapter 3.</w:t>
      </w:r>
    </w:p>
    <w:p>
      <w:pPr>
        <w:keepNext/>
        <w:spacing w:before="160"/>
        <w:jc w:val="center"/>
      </w:pPr>
      <w:r>
        <w:rPr>
          <w:rFonts w:ascii="Times New Roman" w:hAnsi="Times New Roman"/>
          <w:i/>
          <w:sz w:val="21"/>
        </w:rPr>
        <w:t>The Lord eats the rice Śuklāmbara gathered as *mādhukarī* alms —</w:t>
      </w:r>
    </w:p>
    <w:p>
      <w:pPr>
        <w:keepNext/>
        <w:jc w:val="center"/>
      </w:pPr>
      <w:r>
        <w:rPr>
          <w:rFonts w:ascii="Nirmala UI" w:hAnsi="Nirmala UI" w:cs="Nirmala UI"/>
          <w:sz w:val="24"/>
          <w:szCs w:val="24"/>
        </w:rPr>
        <w:t>তবে শুক্লাম্বরের কৈল তণ্ডুল ভক্ষণ ৷</w:t>
        <w:br/>
      </w:r>
      <w:r>
        <w:rPr>
          <w:rFonts w:ascii="Nirmala UI" w:hAnsi="Nirmala UI" w:cs="Nirmala UI"/>
          <w:sz w:val="24"/>
          <w:szCs w:val="24"/>
        </w:rPr>
        <w:t>‘হরের্নাম’ শ্লোকের কৈল অর্থ বিবরণ ॥ ২০ ॥</w:t>
      </w:r>
    </w:p>
    <w:p>
      <w:pPr>
        <w:keepNext/>
        <w:spacing w:after="0"/>
        <w:ind w:left="227"/>
      </w:pPr>
      <w:r>
        <w:rPr>
          <w:rFonts w:ascii="Times New Roman" w:hAnsi="Times New Roman"/>
          <w:i/>
          <w:sz w:val="20"/>
        </w:rPr>
        <w:t>tabe śuklāmbarera kaila taṇḍula bhakṣaṇa</w:t>
      </w:r>
    </w:p>
    <w:p>
      <w:pPr>
        <w:keepNext/>
        <w:spacing w:after="40"/>
        <w:ind w:left="227"/>
      </w:pPr>
      <w:r>
        <w:rPr>
          <w:rFonts w:ascii="Times New Roman" w:hAnsi="Times New Roman"/>
          <w:color w:val="555555"/>
          <w:sz w:val="18"/>
        </w:rPr>
        <w:t>then  Śuklāmbara’s  made  rice  eating</w:t>
      </w:r>
    </w:p>
    <w:p>
      <w:pPr>
        <w:keepNext/>
        <w:spacing w:after="0"/>
        <w:ind w:left="227"/>
      </w:pPr>
      <w:r>
        <w:rPr>
          <w:rFonts w:ascii="Times New Roman" w:hAnsi="Times New Roman"/>
          <w:i/>
          <w:sz w:val="20"/>
        </w:rPr>
        <w:t>‘harer nāma’ ślokera kaila artha vivaraṇa</w:t>
      </w:r>
    </w:p>
    <w:p>
      <w:pPr>
        <w:keepNext/>
        <w:spacing w:after="40"/>
        <w:ind w:left="227"/>
      </w:pPr>
      <w:r>
        <w:rPr>
          <w:rFonts w:ascii="Times New Roman" w:hAnsi="Times New Roman"/>
          <w:color w:val="555555"/>
          <w:sz w:val="18"/>
        </w:rPr>
        <w:t>‘harer nāma’  of the verse  made  meaning  explanation</w:t>
      </w:r>
    </w:p>
    <w:p>
      <w:pPr>
        <w:spacing w:before="60"/>
        <w:jc w:val="both"/>
      </w:pPr>
      <w:r>
        <w:rPr>
          <w:b/>
        </w:rPr>
        <w:t xml:space="preserve">20 </w:t>
      </w:r>
      <w:r>
        <w:rPr>
          <w:rFonts w:ascii="Times New Roman" w:hAnsi="Times New Roman"/>
        </w:rPr>
        <w:t>Then He ate the raw rice that Śuklāmbara had begged, and He explained the meaning of the verse *harer nāma*.</w:t>
      </w:r>
    </w:p>
    <w:p>
      <w:pPr>
        <w:jc w:val="both"/>
      </w:pPr>
      <w:r>
        <w:rPr>
          <w:b/>
          <w:i/>
          <w:sz w:val="20"/>
        </w:rPr>
        <w:t xml:space="preserve">Amṛta-pravāha-bhāṣya. </w:t>
      </w:r>
      <w:r>
        <w:rPr>
          <w:rFonts w:ascii="Times New Roman" w:hAnsi="Times New Roman"/>
          <w:sz w:val="20"/>
        </w:rPr>
        <w:t>Śuklāmbara Brahmacārī lived on the bank of the Gaṅgā in Śrī Navadvīpa. While Mahāprabhu was dancing, he arrived there with his bag of rice collected as alms. Out of love for His devotee, the Lord took that begged rice from his bag and began to eat it with great *prema*.</w:t>
      </w:r>
    </w:p>
    <w:p>
      <w:pPr>
        <w:jc w:val="both"/>
      </w:pPr>
      <w:r>
        <w:rPr>
          <w:b/>
          <w:i/>
          <w:sz w:val="20"/>
        </w:rPr>
        <w:t xml:space="preserve">Anubhāṣya. </w:t>
      </w:r>
      <w:r>
        <w:rPr>
          <w:rFonts w:ascii="Times New Roman" w:hAnsi="Times New Roman"/>
          <w:sz w:val="20"/>
        </w:rPr>
        <w:t>How the Lord ate the rice Śuklāmbara had gathered as alms: see the *Caitanya-bhāgavata*, Madhya, Chapter 16.</w:t>
      </w:r>
    </w:p>
    <w:p>
      <w:pPr>
        <w:keepNext/>
        <w:spacing w:before="160"/>
        <w:jc w:val="center"/>
      </w:pPr>
      <w:r>
        <w:rPr>
          <w:rFonts w:ascii="Times New Roman" w:hAnsi="Times New Roman"/>
          <w:i/>
          <w:sz w:val="21"/>
        </w:rPr>
        <w:t>Without the name of Hari the *jīva* has no other way — (*Bṛhan-nāradīya Purāṇa* 38.126)</w:t>
      </w:r>
    </w:p>
    <w:p>
      <w:pPr>
        <w:keepNext/>
        <w:jc w:val="center"/>
      </w:pPr>
      <w:r>
        <w:rPr>
          <w:rFonts w:ascii="Nirmala UI" w:hAnsi="Nirmala UI" w:cs="Nirmala UI"/>
          <w:sz w:val="24"/>
          <w:szCs w:val="24"/>
        </w:rPr>
        <w:t>হরের্নাম হরের্নাম হরের্নামৈব কেবলম্ ৷</w:t>
        <w:br/>
      </w:r>
      <w:r>
        <w:rPr>
          <w:rFonts w:ascii="Nirmala UI" w:hAnsi="Nirmala UI" w:cs="Nirmala UI"/>
          <w:sz w:val="24"/>
          <w:szCs w:val="24"/>
        </w:rPr>
        <w:t>কলৌ নাস্ত্যেব নাস্ত্যেব নাস্ত্যেব গতিরন্যথা ॥ ২১ ॥</w:t>
      </w:r>
    </w:p>
    <w:p>
      <w:pPr>
        <w:keepNext/>
        <w:spacing w:after="0"/>
        <w:ind w:left="227"/>
      </w:pPr>
      <w:r>
        <w:rPr>
          <w:rFonts w:ascii="Times New Roman" w:hAnsi="Times New Roman"/>
          <w:i/>
          <w:sz w:val="20"/>
        </w:rPr>
        <w:t>harer nāma harer nāma</w:t>
      </w:r>
    </w:p>
    <w:p>
      <w:pPr>
        <w:keepNext/>
        <w:spacing w:after="40"/>
        <w:ind w:left="227"/>
      </w:pPr>
      <w:r>
        <w:rPr>
          <w:rFonts w:ascii="Times New Roman" w:hAnsi="Times New Roman"/>
          <w:color w:val="555555"/>
          <w:sz w:val="18"/>
        </w:rPr>
        <w:t>of Hari  the name  of Hari  the name</w:t>
      </w:r>
    </w:p>
    <w:p>
      <w:pPr>
        <w:keepNext/>
        <w:spacing w:after="0"/>
        <w:ind w:left="227"/>
      </w:pPr>
      <w:r>
        <w:rPr>
          <w:rFonts w:ascii="Times New Roman" w:hAnsi="Times New Roman"/>
          <w:i/>
          <w:sz w:val="20"/>
        </w:rPr>
        <w:t>harer nāmaiva kevalam</w:t>
      </w:r>
    </w:p>
    <w:p>
      <w:pPr>
        <w:keepNext/>
        <w:spacing w:after="40"/>
        <w:ind w:left="227"/>
      </w:pPr>
      <w:r>
        <w:rPr>
          <w:rFonts w:ascii="Times New Roman" w:hAnsi="Times New Roman"/>
          <w:color w:val="555555"/>
          <w:sz w:val="18"/>
        </w:rPr>
        <w:t>of Hari  the name  indeed  only</w:t>
      </w:r>
    </w:p>
    <w:p>
      <w:pPr>
        <w:keepNext/>
        <w:spacing w:after="0"/>
        <w:ind w:left="227"/>
      </w:pPr>
      <w:r>
        <w:rPr>
          <w:rFonts w:ascii="Times New Roman" w:hAnsi="Times New Roman"/>
          <w:i/>
          <w:sz w:val="20"/>
        </w:rPr>
        <w:t>kalau nāsty eva nāsty eva</w:t>
      </w:r>
    </w:p>
    <w:p>
      <w:pPr>
        <w:keepNext/>
        <w:spacing w:after="40"/>
        <w:ind w:left="227"/>
      </w:pPr>
      <w:r>
        <w:rPr>
          <w:rFonts w:ascii="Times New Roman" w:hAnsi="Times New Roman"/>
          <w:color w:val="555555"/>
          <w:sz w:val="18"/>
        </w:rPr>
        <w:t>in Kali  there is not  indeed  there is not  indeed</w:t>
      </w:r>
    </w:p>
    <w:p>
      <w:pPr>
        <w:keepNext/>
        <w:spacing w:after="0"/>
        <w:ind w:left="227"/>
      </w:pPr>
      <w:r>
        <w:rPr>
          <w:rFonts w:ascii="Times New Roman" w:hAnsi="Times New Roman"/>
          <w:i/>
          <w:sz w:val="20"/>
        </w:rPr>
        <w:t>nāsty eva gatir anyathā</w:t>
      </w:r>
    </w:p>
    <w:p>
      <w:pPr>
        <w:keepNext/>
        <w:spacing w:after="40"/>
        <w:ind w:left="227"/>
      </w:pPr>
      <w:r>
        <w:rPr>
          <w:rFonts w:ascii="Times New Roman" w:hAnsi="Times New Roman"/>
          <w:color w:val="555555"/>
          <w:sz w:val="18"/>
        </w:rPr>
        <w:t>there is not  indeed  way  other</w:t>
      </w:r>
    </w:p>
    <w:p>
      <w:pPr>
        <w:spacing w:before="60"/>
        <w:jc w:val="both"/>
      </w:pPr>
      <w:r>
        <w:rPr>
          <w:b/>
        </w:rPr>
        <w:t xml:space="preserve">21 </w:t>
      </w:r>
      <w:r>
        <w:rPr>
          <w:rFonts w:ascii="Times New Roman" w:hAnsi="Times New Roman"/>
        </w:rPr>
        <w:t>“The name of Hari, the name of Hari, the name of Hari alone! In the age of Kali there is no other way, there is no other way, there is no other way.” (Bṛhan-nāradīya Purāṇa, 38.126)</w:t>
      </w:r>
    </w:p>
    <w:p>
      <w:pPr>
        <w:jc w:val="both"/>
      </w:pPr>
      <w:r>
        <w:rPr>
          <w:b/>
          <w:i/>
          <w:sz w:val="20"/>
        </w:rPr>
        <w:t xml:space="preserve">Anubhāṣya. </w:t>
      </w:r>
      <w:r>
        <w:rPr>
          <w:rFonts w:ascii="Times New Roman" w:hAnsi="Times New Roman"/>
          <w:sz w:val="20"/>
        </w:rPr>
        <w:t>See Ādi 7.76.</w:t>
      </w:r>
    </w:p>
    <w:p>
      <w:pPr>
        <w:keepNext/>
        <w:spacing w:before="160"/>
        <w:jc w:val="center"/>
      </w:pPr>
      <w:r>
        <w:rPr>
          <w:rFonts w:ascii="Times New Roman" w:hAnsi="Times New Roman"/>
          <w:i/>
          <w:sz w:val="21"/>
        </w:rPr>
        <w:t>Explanation of the verse *harer nāma* —</w:t>
      </w:r>
    </w:p>
    <w:p>
      <w:pPr>
        <w:keepNext/>
        <w:jc w:val="center"/>
      </w:pPr>
      <w:r>
        <w:rPr>
          <w:rFonts w:ascii="Nirmala UI" w:hAnsi="Nirmala UI" w:cs="Nirmala UI"/>
          <w:sz w:val="24"/>
          <w:szCs w:val="24"/>
        </w:rPr>
        <w:t>কলিকালে নামরূপে কৃষ্ণ-অবতার ৷</w:t>
        <w:br/>
      </w:r>
      <w:r>
        <w:rPr>
          <w:rFonts w:ascii="Nirmala UI" w:hAnsi="Nirmala UI" w:cs="Nirmala UI"/>
          <w:sz w:val="24"/>
          <w:szCs w:val="24"/>
        </w:rPr>
        <w:t>নাম হৈতে হয় সর্ব্বজগৎ-নিস্তার ॥ ২২ ॥</w:t>
      </w:r>
    </w:p>
    <w:p>
      <w:pPr>
        <w:keepNext/>
        <w:spacing w:after="0"/>
        <w:ind w:left="227"/>
      </w:pPr>
      <w:r>
        <w:rPr>
          <w:rFonts w:ascii="Times New Roman" w:hAnsi="Times New Roman"/>
          <w:i/>
          <w:sz w:val="20"/>
        </w:rPr>
        <w:t>kali-kāle nāma-rūpe kṛṣṇa-avatāra</w:t>
      </w:r>
    </w:p>
    <w:p>
      <w:pPr>
        <w:keepNext/>
        <w:spacing w:after="40"/>
        <w:ind w:left="227"/>
      </w:pPr>
      <w:r>
        <w:rPr>
          <w:rFonts w:ascii="Times New Roman" w:hAnsi="Times New Roman"/>
          <w:color w:val="555555"/>
          <w:sz w:val="18"/>
        </w:rPr>
        <w:t>in the age of Kali  in the form of the Name  Kṛṣṇa’s  avatāra</w:t>
      </w:r>
    </w:p>
    <w:p>
      <w:pPr>
        <w:keepNext/>
        <w:spacing w:after="0"/>
        <w:ind w:left="227"/>
      </w:pPr>
      <w:r>
        <w:rPr>
          <w:rFonts w:ascii="Times New Roman" w:hAnsi="Times New Roman"/>
          <w:i/>
          <w:sz w:val="20"/>
        </w:rPr>
        <w:t>nāma haite haya sarva-jagat-nistāra</w:t>
      </w:r>
    </w:p>
    <w:p>
      <w:pPr>
        <w:keepNext/>
        <w:spacing w:after="40"/>
        <w:ind w:left="227"/>
      </w:pPr>
      <w:r>
        <w:rPr>
          <w:rFonts w:ascii="Times New Roman" w:hAnsi="Times New Roman"/>
          <w:color w:val="555555"/>
          <w:sz w:val="18"/>
        </w:rPr>
        <w:t>the Name  from  comes  of the whole world  deliverance</w:t>
      </w:r>
    </w:p>
    <w:p>
      <w:pPr>
        <w:spacing w:before="60"/>
        <w:jc w:val="both"/>
      </w:pPr>
      <w:r>
        <w:rPr>
          <w:b/>
        </w:rPr>
        <w:t xml:space="preserve">22 </w:t>
      </w:r>
      <w:r>
        <w:rPr>
          <w:rFonts w:ascii="Times New Roman" w:hAnsi="Times New Roman"/>
        </w:rPr>
        <w:t>In the age of Kali, Kṛṣṇa descends in the form of the holy name, and through the name the whole world is delivered.</w:t>
      </w:r>
    </w:p>
    <w:p>
      <w:pPr>
        <w:keepNext/>
        <w:spacing w:before="160"/>
        <w:jc w:val="center"/>
      </w:pPr>
      <w:r>
        <w:rPr>
          <w:rFonts w:ascii="Nirmala UI" w:hAnsi="Nirmala UI" w:cs="Nirmala UI"/>
          <w:sz w:val="24"/>
          <w:szCs w:val="24"/>
        </w:rPr>
        <w:t>দার্ঢ়্য লাগি’ ‘হরের্নাম’-উক্তি তিনবার ৷</w:t>
        <w:br/>
      </w:r>
      <w:r>
        <w:rPr>
          <w:rFonts w:ascii="Nirmala UI" w:hAnsi="Nirmala UI" w:cs="Nirmala UI"/>
          <w:sz w:val="24"/>
          <w:szCs w:val="24"/>
        </w:rPr>
        <w:t>জড় লোক বুঝাইতে পুনঃ ‘এব’-কার ॥ ২৩ ॥</w:t>
      </w:r>
    </w:p>
    <w:p>
      <w:pPr>
        <w:keepNext/>
        <w:spacing w:after="0"/>
        <w:ind w:left="227"/>
      </w:pPr>
      <w:r>
        <w:rPr>
          <w:rFonts w:ascii="Times New Roman" w:hAnsi="Times New Roman"/>
          <w:i/>
          <w:sz w:val="20"/>
        </w:rPr>
        <w:t>dārḍhya lāgi’ ‘harer nāma’-ukti tina-vāra</w:t>
      </w:r>
    </w:p>
    <w:p>
      <w:pPr>
        <w:keepNext/>
        <w:spacing w:after="40"/>
        <w:ind w:left="227"/>
      </w:pPr>
      <w:r>
        <w:rPr>
          <w:rFonts w:ascii="Times New Roman" w:hAnsi="Times New Roman"/>
          <w:color w:val="555555"/>
          <w:sz w:val="18"/>
        </w:rPr>
        <w:t>firmness  for the sake of  ‘harer nāma’  the words  three times</w:t>
      </w:r>
    </w:p>
    <w:p>
      <w:pPr>
        <w:keepNext/>
        <w:spacing w:after="0"/>
        <w:ind w:left="227"/>
      </w:pPr>
      <w:r>
        <w:rPr>
          <w:rFonts w:ascii="Times New Roman" w:hAnsi="Times New Roman"/>
          <w:i/>
          <w:sz w:val="20"/>
        </w:rPr>
        <w:t>jaḍa loka bujhāite punaḥ ‘eva’-kāra</w:t>
      </w:r>
    </w:p>
    <w:p>
      <w:pPr>
        <w:keepNext/>
        <w:spacing w:after="40"/>
        <w:ind w:left="227"/>
      </w:pPr>
      <w:r>
        <w:rPr>
          <w:rFonts w:ascii="Times New Roman" w:hAnsi="Times New Roman"/>
          <w:color w:val="555555"/>
          <w:sz w:val="18"/>
        </w:rPr>
        <w:t>dull  people  to make understand  again  the word ‘eva’</w:t>
      </w:r>
    </w:p>
    <w:p>
      <w:pPr>
        <w:spacing w:before="60"/>
        <w:jc w:val="both"/>
      </w:pPr>
      <w:r>
        <w:rPr>
          <w:b/>
        </w:rPr>
        <w:t xml:space="preserve">23 </w:t>
      </w:r>
      <w:r>
        <w:rPr>
          <w:rFonts w:ascii="Times New Roman" w:hAnsi="Times New Roman"/>
        </w:rPr>
        <w:t>For emphasis the words *harer nāma* are said three times, and the word *eva* is added again to make dull people understand.</w:t>
      </w:r>
    </w:p>
    <w:p>
      <w:pPr>
        <w:keepNext/>
        <w:spacing w:before="160"/>
        <w:jc w:val="center"/>
      </w:pPr>
      <w:r>
        <w:rPr>
          <w:rFonts w:ascii="Nirmala UI" w:hAnsi="Nirmala UI" w:cs="Nirmala UI"/>
          <w:sz w:val="24"/>
          <w:szCs w:val="24"/>
        </w:rPr>
        <w:t>‘কেবল’ শব্দে পুনরপি নিশ্চয়-করণ ৷</w:t>
        <w:br/>
      </w:r>
      <w:r>
        <w:rPr>
          <w:rFonts w:ascii="Nirmala UI" w:hAnsi="Nirmala UI" w:cs="Nirmala UI"/>
          <w:sz w:val="24"/>
          <w:szCs w:val="24"/>
        </w:rPr>
        <w:t>জ্ঞান-যোগ-তপ আদি কর্ম্ম নিবারণ ॥ ২৪ ॥</w:t>
      </w:r>
    </w:p>
    <w:p>
      <w:pPr>
        <w:keepNext/>
        <w:spacing w:after="0"/>
        <w:ind w:left="227"/>
      </w:pPr>
      <w:r>
        <w:rPr>
          <w:rFonts w:ascii="Times New Roman" w:hAnsi="Times New Roman"/>
          <w:i/>
          <w:sz w:val="20"/>
        </w:rPr>
        <w:t>‘kevala’ śabde punarapi niścaya-karaṇa</w:t>
      </w:r>
    </w:p>
    <w:p>
      <w:pPr>
        <w:keepNext/>
        <w:spacing w:after="40"/>
        <w:ind w:left="227"/>
      </w:pPr>
      <w:r>
        <w:rPr>
          <w:rFonts w:ascii="Times New Roman" w:hAnsi="Times New Roman"/>
          <w:color w:val="555555"/>
          <w:sz w:val="18"/>
        </w:rPr>
        <w:t>‘kevala’  by the word  once again  certainty  is made</w:t>
      </w:r>
    </w:p>
    <w:p>
      <w:pPr>
        <w:keepNext/>
        <w:spacing w:after="0"/>
        <w:ind w:left="227"/>
      </w:pPr>
      <w:r>
        <w:rPr>
          <w:rFonts w:ascii="Times New Roman" w:hAnsi="Times New Roman"/>
          <w:i/>
          <w:sz w:val="20"/>
        </w:rPr>
        <w:t>jñāna-yoga-tapa ādi karma nivāraṇa</w:t>
      </w:r>
    </w:p>
    <w:p>
      <w:pPr>
        <w:keepNext/>
        <w:spacing w:after="40"/>
        <w:ind w:left="227"/>
      </w:pPr>
      <w:r>
        <w:rPr>
          <w:rFonts w:ascii="Times New Roman" w:hAnsi="Times New Roman"/>
          <w:color w:val="555555"/>
          <w:sz w:val="18"/>
        </w:rPr>
        <w:t>knowledge, yoga, austerity  and the rest  karma  exclusion</w:t>
      </w:r>
    </w:p>
    <w:p>
      <w:pPr>
        <w:spacing w:before="60"/>
        <w:jc w:val="both"/>
      </w:pPr>
      <w:r>
        <w:rPr>
          <w:b/>
        </w:rPr>
        <w:t xml:space="preserve">24 </w:t>
      </w:r>
      <w:r>
        <w:rPr>
          <w:rFonts w:ascii="Times New Roman" w:hAnsi="Times New Roman"/>
        </w:rPr>
        <w:t>The word *kevala* (“alone”) makes it certain once more, and rules out knowledge, yoga, austerity, karma and all the rest.</w:t>
      </w:r>
    </w:p>
    <w:p>
      <w:pPr>
        <w:keepNext/>
        <w:spacing w:before="160"/>
        <w:jc w:val="center"/>
      </w:pPr>
      <w:r>
        <w:rPr>
          <w:rFonts w:ascii="Nirmala UI" w:hAnsi="Nirmala UI" w:cs="Nirmala UI"/>
          <w:sz w:val="24"/>
          <w:szCs w:val="24"/>
        </w:rPr>
        <w:t>অন্যথা যে মানে, তার নাহিক নিস্তার ৷</w:t>
        <w:br/>
      </w:r>
      <w:r>
        <w:rPr>
          <w:rFonts w:ascii="Nirmala UI" w:hAnsi="Nirmala UI" w:cs="Nirmala UI"/>
          <w:sz w:val="24"/>
          <w:szCs w:val="24"/>
        </w:rPr>
        <w:t>নাহি, নাহি, নাহি — তিন উক্ত ‘এব’-কার ॥ ২৫ ॥</w:t>
      </w:r>
    </w:p>
    <w:p>
      <w:pPr>
        <w:keepNext/>
        <w:spacing w:after="0"/>
        <w:ind w:left="227"/>
      </w:pPr>
      <w:r>
        <w:rPr>
          <w:rFonts w:ascii="Times New Roman" w:hAnsi="Times New Roman"/>
          <w:i/>
          <w:sz w:val="20"/>
        </w:rPr>
        <w:t>anyathā ye māne, tāra nāhika nistāra</w:t>
      </w:r>
    </w:p>
    <w:p>
      <w:pPr>
        <w:keepNext/>
        <w:spacing w:after="40"/>
        <w:ind w:left="227"/>
      </w:pPr>
      <w:r>
        <w:rPr>
          <w:rFonts w:ascii="Times New Roman" w:hAnsi="Times New Roman"/>
          <w:color w:val="555555"/>
          <w:sz w:val="18"/>
        </w:rPr>
        <w:t>otherwise  who  holds  for him  there is no  deliverance</w:t>
      </w:r>
    </w:p>
    <w:p>
      <w:pPr>
        <w:keepNext/>
        <w:spacing w:after="0"/>
        <w:ind w:left="227"/>
      </w:pPr>
      <w:r>
        <w:rPr>
          <w:rFonts w:ascii="Times New Roman" w:hAnsi="Times New Roman"/>
          <w:i/>
          <w:sz w:val="20"/>
        </w:rPr>
        <w:t>nāhi, nāhi, nāhi — tina ukta ‘eva’-kāra</w:t>
      </w:r>
    </w:p>
    <w:p>
      <w:pPr>
        <w:keepNext/>
        <w:spacing w:after="40"/>
        <w:ind w:left="227"/>
      </w:pPr>
      <w:r>
        <w:rPr>
          <w:rFonts w:ascii="Times New Roman" w:hAnsi="Times New Roman"/>
          <w:color w:val="555555"/>
          <w:sz w:val="18"/>
        </w:rPr>
        <w:t>no, no, no  three times  said  the word ‘eva’</w:t>
      </w:r>
    </w:p>
    <w:p>
      <w:pPr>
        <w:spacing w:before="60"/>
        <w:jc w:val="both"/>
      </w:pPr>
      <w:r>
        <w:rPr>
          <w:b/>
        </w:rPr>
        <w:t xml:space="preserve">25 </w:t>
      </w:r>
      <w:r>
        <w:rPr>
          <w:rFonts w:ascii="Times New Roman" w:hAnsi="Times New Roman"/>
        </w:rPr>
        <w:t>Whoever thinks otherwise has no deliverance: that is why “there is not” is said three times with *eva*.</w:t>
      </w:r>
    </w:p>
    <w:p>
      <w:pPr>
        <w:keepNext/>
        <w:spacing w:before="160"/>
        <w:jc w:val="center"/>
      </w:pPr>
      <w:r>
        <w:rPr>
          <w:rFonts w:ascii="Times New Roman" w:hAnsi="Times New Roman"/>
          <w:i/>
          <w:sz w:val="21"/>
        </w:rPr>
        <w:t>How to chant the name —</w:t>
      </w:r>
    </w:p>
    <w:p>
      <w:pPr>
        <w:keepNext/>
        <w:jc w:val="center"/>
      </w:pPr>
      <w:r>
        <w:rPr>
          <w:rFonts w:ascii="Nirmala UI" w:hAnsi="Nirmala UI" w:cs="Nirmala UI"/>
          <w:sz w:val="24"/>
          <w:szCs w:val="24"/>
        </w:rPr>
        <w:t>তৃণ হৈতে নীচ হঞা সদা লবে নাম ৷</w:t>
        <w:br/>
      </w:r>
      <w:r>
        <w:rPr>
          <w:rFonts w:ascii="Nirmala UI" w:hAnsi="Nirmala UI" w:cs="Nirmala UI"/>
          <w:sz w:val="24"/>
          <w:szCs w:val="24"/>
        </w:rPr>
        <w:t>আপনি নিরভিমানী, অন্যে দিবে মান ॥ ২৬ ॥</w:t>
      </w:r>
    </w:p>
    <w:p>
      <w:pPr>
        <w:keepNext/>
        <w:spacing w:after="0"/>
        <w:ind w:left="227"/>
      </w:pPr>
      <w:r>
        <w:rPr>
          <w:rFonts w:ascii="Times New Roman" w:hAnsi="Times New Roman"/>
          <w:i/>
          <w:sz w:val="20"/>
        </w:rPr>
        <w:t>tṛṇa haite nīca hañā sadā labe nāma</w:t>
      </w:r>
    </w:p>
    <w:p>
      <w:pPr>
        <w:keepNext/>
        <w:spacing w:after="40"/>
        <w:ind w:left="227"/>
      </w:pPr>
      <w:r>
        <w:rPr>
          <w:rFonts w:ascii="Times New Roman" w:hAnsi="Times New Roman"/>
          <w:color w:val="555555"/>
          <w:sz w:val="18"/>
        </w:rPr>
        <w:t>grass  than  lower  being  always  shall take  the Name</w:t>
      </w:r>
    </w:p>
    <w:p>
      <w:pPr>
        <w:keepNext/>
        <w:spacing w:after="0"/>
        <w:ind w:left="227"/>
      </w:pPr>
      <w:r>
        <w:rPr>
          <w:rFonts w:ascii="Times New Roman" w:hAnsi="Times New Roman"/>
          <w:i/>
          <w:sz w:val="20"/>
        </w:rPr>
        <w:t>āpani nirabhimānī, anye dibe māna</w:t>
      </w:r>
    </w:p>
    <w:p>
      <w:pPr>
        <w:keepNext/>
        <w:spacing w:after="40"/>
        <w:ind w:left="227"/>
      </w:pPr>
      <w:r>
        <w:rPr>
          <w:rFonts w:ascii="Times New Roman" w:hAnsi="Times New Roman"/>
          <w:color w:val="555555"/>
          <w:sz w:val="18"/>
        </w:rPr>
        <w:t>oneself  free from pride  to others  shall give  honour</w:t>
      </w:r>
    </w:p>
    <w:p>
      <w:pPr>
        <w:spacing w:before="60"/>
        <w:jc w:val="both"/>
      </w:pPr>
      <w:r>
        <w:rPr>
          <w:b/>
        </w:rPr>
        <w:t xml:space="preserve">26 </w:t>
      </w:r>
      <w:r>
        <w:rPr>
          <w:rFonts w:ascii="Times New Roman" w:hAnsi="Times New Roman"/>
        </w:rPr>
        <w:t>Thinking oneself lower than the grass, one should always chant the name, seeking no honour for oneself and giving honour to others.</w:t>
      </w:r>
    </w:p>
    <w:p>
      <w:pPr>
        <w:keepNext/>
        <w:spacing w:before="160"/>
        <w:jc w:val="center"/>
      </w:pPr>
      <w:r>
        <w:rPr>
          <w:rFonts w:ascii="Nirmala UI" w:hAnsi="Nirmala UI" w:cs="Nirmala UI"/>
          <w:sz w:val="24"/>
          <w:szCs w:val="24"/>
        </w:rPr>
        <w:t>তরুসম সহিষ্ণুতা বৈষ্ণব করিবে ৷</w:t>
        <w:br/>
      </w:r>
      <w:r>
        <w:rPr>
          <w:rFonts w:ascii="Nirmala UI" w:hAnsi="Nirmala UI" w:cs="Nirmala UI"/>
          <w:sz w:val="24"/>
          <w:szCs w:val="24"/>
        </w:rPr>
        <w:t>ভর্ৎসন তাড়নে কাকে কিছু না বলিবে ॥ ২৭ ॥</w:t>
      </w:r>
    </w:p>
    <w:p>
      <w:pPr>
        <w:keepNext/>
        <w:spacing w:after="0"/>
        <w:ind w:left="227"/>
      </w:pPr>
      <w:r>
        <w:rPr>
          <w:rFonts w:ascii="Times New Roman" w:hAnsi="Times New Roman"/>
          <w:i/>
          <w:sz w:val="20"/>
        </w:rPr>
        <w:t>taru-sama sahiṣṇutā vaiṣṇava karibe</w:t>
      </w:r>
    </w:p>
    <w:p>
      <w:pPr>
        <w:keepNext/>
        <w:spacing w:after="40"/>
        <w:ind w:left="227"/>
      </w:pPr>
      <w:r>
        <w:rPr>
          <w:rFonts w:ascii="Times New Roman" w:hAnsi="Times New Roman"/>
          <w:color w:val="555555"/>
          <w:sz w:val="18"/>
        </w:rPr>
        <w:t>like a tree  tolerance  the Vaiṣṇava  shall practise</w:t>
      </w:r>
    </w:p>
    <w:p>
      <w:pPr>
        <w:keepNext/>
        <w:spacing w:after="0"/>
        <w:ind w:left="227"/>
      </w:pPr>
      <w:r>
        <w:rPr>
          <w:rFonts w:ascii="Times New Roman" w:hAnsi="Times New Roman"/>
          <w:i/>
          <w:sz w:val="20"/>
        </w:rPr>
        <w:t>bhartsana tāḍane kāke kichu nā balibe</w:t>
      </w:r>
    </w:p>
    <w:p>
      <w:pPr>
        <w:keepNext/>
        <w:spacing w:after="40"/>
        <w:ind w:left="227"/>
      </w:pPr>
      <w:r>
        <w:rPr>
          <w:rFonts w:ascii="Times New Roman" w:hAnsi="Times New Roman"/>
          <w:color w:val="555555"/>
          <w:sz w:val="18"/>
        </w:rPr>
        <w:t>when scolded or beaten  to anyone  anything  not  shall say</w:t>
      </w:r>
    </w:p>
    <w:p>
      <w:pPr>
        <w:spacing w:before="60"/>
        <w:jc w:val="both"/>
      </w:pPr>
      <w:r>
        <w:rPr>
          <w:b/>
        </w:rPr>
        <w:t xml:space="preserve">27 </w:t>
      </w:r>
      <w:r>
        <w:rPr>
          <w:rFonts w:ascii="Times New Roman" w:hAnsi="Times New Roman"/>
        </w:rPr>
        <w:t>A Vaiṣṇava should be as tolerant as a tree; scolded or beaten, he should say nothing to anyone.</w:t>
      </w:r>
    </w:p>
    <w:p>
      <w:pPr>
        <w:keepNext/>
        <w:spacing w:before="160"/>
        <w:jc w:val="center"/>
      </w:pPr>
      <w:r>
        <w:rPr>
          <w:rFonts w:ascii="Nirmala UI" w:hAnsi="Nirmala UI" w:cs="Nirmala UI"/>
          <w:sz w:val="24"/>
          <w:szCs w:val="24"/>
        </w:rPr>
        <w:t>কাটিলেহ তরু যেন কিছু না বোলয় ৷</w:t>
        <w:br/>
      </w:r>
      <w:r>
        <w:rPr>
          <w:rFonts w:ascii="Nirmala UI" w:hAnsi="Nirmala UI" w:cs="Nirmala UI"/>
          <w:sz w:val="24"/>
          <w:szCs w:val="24"/>
        </w:rPr>
        <w:t>শুকাইয়া মরে, তবু জল না মাগয় ॥ ২৮ ॥</w:t>
      </w:r>
    </w:p>
    <w:p>
      <w:pPr>
        <w:keepNext/>
        <w:spacing w:after="0"/>
        <w:ind w:left="227"/>
      </w:pPr>
      <w:r>
        <w:rPr>
          <w:rFonts w:ascii="Times New Roman" w:hAnsi="Times New Roman"/>
          <w:i/>
          <w:sz w:val="20"/>
        </w:rPr>
        <w:t>kāṭileha taru yena kichu nā bolaya</w:t>
      </w:r>
    </w:p>
    <w:p>
      <w:pPr>
        <w:keepNext/>
        <w:spacing w:after="40"/>
        <w:ind w:left="227"/>
      </w:pPr>
      <w:r>
        <w:rPr>
          <w:rFonts w:ascii="Times New Roman" w:hAnsi="Times New Roman"/>
          <w:color w:val="555555"/>
          <w:sz w:val="18"/>
        </w:rPr>
        <w:t>even when cut  a tree  just as  anything  not  says</w:t>
      </w:r>
    </w:p>
    <w:p>
      <w:pPr>
        <w:keepNext/>
        <w:spacing w:after="0"/>
        <w:ind w:left="227"/>
      </w:pPr>
      <w:r>
        <w:rPr>
          <w:rFonts w:ascii="Times New Roman" w:hAnsi="Times New Roman"/>
          <w:i/>
          <w:sz w:val="20"/>
        </w:rPr>
        <w:t>śukāiyā mare, tabu jala nā māgaya</w:t>
      </w:r>
    </w:p>
    <w:p>
      <w:pPr>
        <w:keepNext/>
        <w:spacing w:after="40"/>
        <w:ind w:left="227"/>
      </w:pPr>
      <w:r>
        <w:rPr>
          <w:rFonts w:ascii="Times New Roman" w:hAnsi="Times New Roman"/>
          <w:color w:val="555555"/>
          <w:sz w:val="18"/>
        </w:rPr>
        <w:t>drying up  it dies  yet  water  not  asks</w:t>
      </w:r>
    </w:p>
    <w:p>
      <w:pPr>
        <w:spacing w:before="60"/>
        <w:jc w:val="both"/>
      </w:pPr>
      <w:r>
        <w:rPr>
          <w:b/>
        </w:rPr>
        <w:t xml:space="preserve">28 </w:t>
      </w:r>
      <w:r>
        <w:rPr>
          <w:rFonts w:ascii="Times New Roman" w:hAnsi="Times New Roman"/>
        </w:rPr>
        <w:t>A tree says nothing even when it is cut down; it may wither and die, yet it never asks for water.</w:t>
      </w:r>
    </w:p>
    <w:p>
      <w:pPr>
        <w:keepNext/>
        <w:spacing w:before="160"/>
        <w:jc w:val="center"/>
      </w:pPr>
      <w:r>
        <w:rPr>
          <w:rFonts w:ascii="Nirmala UI" w:hAnsi="Nirmala UI" w:cs="Nirmala UI"/>
          <w:sz w:val="24"/>
          <w:szCs w:val="24"/>
        </w:rPr>
        <w:t>এইমত বৈষ্ণব কারে কিছু না মাগিবে ৷</w:t>
        <w:br/>
      </w:r>
      <w:r>
        <w:rPr>
          <w:rFonts w:ascii="Nirmala UI" w:hAnsi="Nirmala UI" w:cs="Nirmala UI"/>
          <w:sz w:val="24"/>
          <w:szCs w:val="24"/>
        </w:rPr>
        <w:t>অযাচিত-বৃত্তি, কিম্বা শাক-ফল খাবে ॥ ২৯ ॥</w:t>
      </w:r>
    </w:p>
    <w:p>
      <w:pPr>
        <w:keepNext/>
        <w:spacing w:after="0"/>
        <w:ind w:left="227"/>
      </w:pPr>
      <w:r>
        <w:rPr>
          <w:rFonts w:ascii="Times New Roman" w:hAnsi="Times New Roman"/>
          <w:i/>
          <w:sz w:val="20"/>
        </w:rPr>
        <w:t>ei-mata vaiṣṇava kāre kichu nā māgibe</w:t>
      </w:r>
    </w:p>
    <w:p>
      <w:pPr>
        <w:keepNext/>
        <w:spacing w:after="40"/>
        <w:ind w:left="227"/>
      </w:pPr>
      <w:r>
        <w:rPr>
          <w:rFonts w:ascii="Times New Roman" w:hAnsi="Times New Roman"/>
          <w:color w:val="555555"/>
          <w:sz w:val="18"/>
        </w:rPr>
        <w:t>in this way  the Vaiṣṇava  of anyone  anything  not  shall ask</w:t>
      </w:r>
    </w:p>
    <w:p>
      <w:pPr>
        <w:keepNext/>
        <w:spacing w:after="0"/>
        <w:ind w:left="227"/>
      </w:pPr>
      <w:r>
        <w:rPr>
          <w:rFonts w:ascii="Times New Roman" w:hAnsi="Times New Roman"/>
          <w:i/>
          <w:sz w:val="20"/>
        </w:rPr>
        <w:t>ayācita-vṛtti, kimbā śāka-phala khābe</w:t>
      </w:r>
    </w:p>
    <w:p>
      <w:pPr>
        <w:keepNext/>
        <w:spacing w:after="40"/>
        <w:ind w:left="227"/>
      </w:pPr>
      <w:r>
        <w:rPr>
          <w:rFonts w:ascii="Times New Roman" w:hAnsi="Times New Roman"/>
          <w:color w:val="555555"/>
          <w:sz w:val="18"/>
        </w:rPr>
        <w:t>living on what comes unasked  or  greens and fruit  shall eat</w:t>
      </w:r>
    </w:p>
    <w:p>
      <w:pPr>
        <w:spacing w:before="60"/>
        <w:jc w:val="both"/>
      </w:pPr>
      <w:r>
        <w:rPr>
          <w:b/>
        </w:rPr>
        <w:t xml:space="preserve">29 </w:t>
      </w:r>
      <w:r>
        <w:rPr>
          <w:rFonts w:ascii="Times New Roman" w:hAnsi="Times New Roman"/>
        </w:rPr>
        <w:t>So a Vaiṣṇava should ask nothing of anyone; he should live on what comes unasked, or eat greens and fruit.</w:t>
      </w:r>
    </w:p>
    <w:p>
      <w:pPr>
        <w:keepNext/>
        <w:spacing w:before="160"/>
        <w:jc w:val="center"/>
      </w:pPr>
      <w:r>
        <w:rPr>
          <w:rFonts w:ascii="Nirmala UI" w:hAnsi="Nirmala UI" w:cs="Nirmala UI"/>
          <w:sz w:val="24"/>
          <w:szCs w:val="24"/>
        </w:rPr>
        <w:t>সদা নাম লবে, যথা-লাভেতে সন্তোষ ৷</w:t>
        <w:br/>
      </w:r>
      <w:r>
        <w:rPr>
          <w:rFonts w:ascii="Nirmala UI" w:hAnsi="Nirmala UI" w:cs="Nirmala UI"/>
          <w:sz w:val="24"/>
          <w:szCs w:val="24"/>
        </w:rPr>
        <w:t>এইমত আচার করে ভক্তিধর্ম্ম-পোষ ॥ ৩০ ॥</w:t>
      </w:r>
    </w:p>
    <w:p>
      <w:pPr>
        <w:keepNext/>
        <w:spacing w:after="0"/>
        <w:ind w:left="227"/>
      </w:pPr>
      <w:r>
        <w:rPr>
          <w:rFonts w:ascii="Times New Roman" w:hAnsi="Times New Roman"/>
          <w:i/>
          <w:sz w:val="20"/>
        </w:rPr>
        <w:t>sadā nāma labe, yathā-lābhete santoṣa</w:t>
      </w:r>
    </w:p>
    <w:p>
      <w:pPr>
        <w:keepNext/>
        <w:spacing w:after="40"/>
        <w:ind w:left="227"/>
      </w:pPr>
      <w:r>
        <w:rPr>
          <w:rFonts w:ascii="Times New Roman" w:hAnsi="Times New Roman"/>
          <w:color w:val="555555"/>
          <w:sz w:val="18"/>
        </w:rPr>
        <w:t>always  the Name  shall take  with whatever comes  content</w:t>
      </w:r>
    </w:p>
    <w:p>
      <w:pPr>
        <w:keepNext/>
        <w:spacing w:after="0"/>
        <w:ind w:left="227"/>
      </w:pPr>
      <w:r>
        <w:rPr>
          <w:rFonts w:ascii="Times New Roman" w:hAnsi="Times New Roman"/>
          <w:i/>
          <w:sz w:val="20"/>
        </w:rPr>
        <w:t>ei mata ācāra kare bhakti-dharma-poṣa</w:t>
      </w:r>
    </w:p>
    <w:p>
      <w:pPr>
        <w:keepNext/>
        <w:spacing w:after="40"/>
        <w:ind w:left="227"/>
      </w:pPr>
      <w:r>
        <w:rPr>
          <w:rFonts w:ascii="Times New Roman" w:hAnsi="Times New Roman"/>
          <w:color w:val="555555"/>
          <w:sz w:val="18"/>
        </w:rPr>
        <w:t>such  conduct  makes  of bhakti-dharma  nourishment</w:t>
      </w:r>
    </w:p>
    <w:p>
      <w:pPr>
        <w:spacing w:before="60"/>
        <w:jc w:val="both"/>
      </w:pPr>
      <w:r>
        <w:rPr>
          <w:b/>
        </w:rPr>
        <w:t xml:space="preserve">30 </w:t>
      </w:r>
      <w:r>
        <w:rPr>
          <w:rFonts w:ascii="Times New Roman" w:hAnsi="Times New Roman"/>
        </w:rPr>
        <w:t>He should always chant the name and be content with whatever comes. Such conduct nourishes the dharma of devotion.</w:t>
      </w:r>
    </w:p>
    <w:p>
      <w:pPr>
        <w:jc w:val="both"/>
      </w:pPr>
      <w:r>
        <w:rPr>
          <w:b/>
          <w:i/>
          <w:sz w:val="20"/>
        </w:rPr>
        <w:t xml:space="preserve">Anubhāṣya. </w:t>
      </w:r>
      <w:r>
        <w:rPr>
          <w:rFonts w:ascii="Times New Roman" w:hAnsi="Times New Roman"/>
          <w:sz w:val="20"/>
        </w:rPr>
        <w:t>See Antya 20.22–26.</w:t>
      </w:r>
    </w:p>
    <w:p>
      <w:pPr>
        <w:keepNext/>
        <w:spacing w:before="160"/>
        <w:jc w:val="center"/>
      </w:pPr>
      <w:r>
        <w:rPr>
          <w:rFonts w:ascii="Times New Roman" w:hAnsi="Times New Roman"/>
          <w:i/>
          <w:sz w:val="21"/>
        </w:rPr>
        <w:t>Words from His own lips — (a verse of the *Śikṣāṣṭaka* spoken by Śrī Kṛṣṇa Caitanyacandra)</w:t>
      </w:r>
    </w:p>
    <w:p>
      <w:pPr>
        <w:keepNext/>
        <w:jc w:val="center"/>
      </w:pPr>
      <w:r>
        <w:rPr>
          <w:rFonts w:ascii="Nirmala UI" w:hAnsi="Nirmala UI" w:cs="Nirmala UI"/>
          <w:sz w:val="24"/>
          <w:szCs w:val="24"/>
        </w:rPr>
        <w:t>তৃণাদপি সুনীচেন তরোরিব সহিষ্ণুনা ৷</w:t>
        <w:br/>
      </w:r>
      <w:r>
        <w:rPr>
          <w:rFonts w:ascii="Nirmala UI" w:hAnsi="Nirmala UI" w:cs="Nirmala UI"/>
          <w:sz w:val="24"/>
          <w:szCs w:val="24"/>
        </w:rPr>
        <w:t>অমানিনা মানদেন কীর্ত্তনীয়ঃ সদা হরিঃ ॥ ৩১ ॥</w:t>
      </w:r>
    </w:p>
    <w:p>
      <w:pPr>
        <w:keepNext/>
        <w:spacing w:after="0"/>
        <w:ind w:left="227"/>
      </w:pPr>
      <w:r>
        <w:rPr>
          <w:rFonts w:ascii="Times New Roman" w:hAnsi="Times New Roman"/>
          <w:i/>
          <w:sz w:val="20"/>
        </w:rPr>
        <w:t>tṛṇād api su-nīcena</w:t>
      </w:r>
    </w:p>
    <w:p>
      <w:pPr>
        <w:keepNext/>
        <w:spacing w:after="40"/>
        <w:ind w:left="227"/>
      </w:pPr>
      <w:r>
        <w:rPr>
          <w:rFonts w:ascii="Times New Roman" w:hAnsi="Times New Roman"/>
          <w:color w:val="555555"/>
          <w:sz w:val="18"/>
        </w:rPr>
        <w:t>than grass  even  lower</w:t>
      </w:r>
    </w:p>
    <w:p>
      <w:pPr>
        <w:keepNext/>
        <w:spacing w:after="0"/>
        <w:ind w:left="227"/>
      </w:pPr>
      <w:r>
        <w:rPr>
          <w:rFonts w:ascii="Times New Roman" w:hAnsi="Times New Roman"/>
          <w:i/>
          <w:sz w:val="20"/>
        </w:rPr>
        <w:t>taror iva sahiṣṇunā</w:t>
      </w:r>
    </w:p>
    <w:p>
      <w:pPr>
        <w:keepNext/>
        <w:spacing w:after="40"/>
        <w:ind w:left="227"/>
      </w:pPr>
      <w:r>
        <w:rPr>
          <w:rFonts w:ascii="Times New Roman" w:hAnsi="Times New Roman"/>
          <w:color w:val="555555"/>
          <w:sz w:val="18"/>
        </w:rPr>
        <w:t>a tree  like  tolerant</w:t>
      </w:r>
    </w:p>
    <w:p>
      <w:pPr>
        <w:keepNext/>
        <w:spacing w:after="0"/>
        <w:ind w:left="227"/>
      </w:pPr>
      <w:r>
        <w:rPr>
          <w:rFonts w:ascii="Times New Roman" w:hAnsi="Times New Roman"/>
          <w:i/>
          <w:sz w:val="20"/>
        </w:rPr>
        <w:t>amāninā māna-dena</w:t>
      </w:r>
    </w:p>
    <w:p>
      <w:pPr>
        <w:keepNext/>
        <w:spacing w:after="40"/>
        <w:ind w:left="227"/>
      </w:pPr>
      <w:r>
        <w:rPr>
          <w:rFonts w:ascii="Times New Roman" w:hAnsi="Times New Roman"/>
          <w:color w:val="555555"/>
          <w:sz w:val="18"/>
        </w:rPr>
        <w:t>free from pride  giving honour</w:t>
      </w:r>
    </w:p>
    <w:p>
      <w:pPr>
        <w:keepNext/>
        <w:spacing w:after="0"/>
        <w:ind w:left="227"/>
      </w:pPr>
      <w:r>
        <w:rPr>
          <w:rFonts w:ascii="Times New Roman" w:hAnsi="Times New Roman"/>
          <w:i/>
          <w:sz w:val="20"/>
        </w:rPr>
        <w:t>kīrtanīyaḥ sadā hariḥ</w:t>
      </w:r>
    </w:p>
    <w:p>
      <w:pPr>
        <w:keepNext/>
        <w:spacing w:after="40"/>
        <w:ind w:left="227"/>
      </w:pPr>
      <w:r>
        <w:rPr>
          <w:rFonts w:ascii="Times New Roman" w:hAnsi="Times New Roman"/>
          <w:color w:val="555555"/>
          <w:sz w:val="18"/>
        </w:rPr>
        <w:t>to be glorified  always  Hari</w:t>
      </w:r>
    </w:p>
    <w:p>
      <w:pPr>
        <w:spacing w:before="60"/>
        <w:jc w:val="both"/>
      </w:pPr>
      <w:r>
        <w:rPr>
          <w:b/>
        </w:rPr>
        <w:t xml:space="preserve">31 </w:t>
      </w:r>
      <w:r>
        <w:rPr>
          <w:rFonts w:ascii="Times New Roman" w:hAnsi="Times New Roman"/>
        </w:rPr>
        <w:t>“Lower than a blade of grass, more tolerant than a tree, seeking no honour and offering honour to others, one should always sing the glories of Hari.” (Śikṣāṣṭaka, 3)</w:t>
      </w:r>
    </w:p>
    <w:p>
      <w:pPr>
        <w:jc w:val="both"/>
      </w:pPr>
      <w:r>
        <w:rPr>
          <w:b/>
          <w:i/>
          <w:sz w:val="20"/>
        </w:rPr>
        <w:t xml:space="preserve">Amṛta-pravāha-bhāṣya. </w:t>
      </w:r>
      <w:r>
        <w:rPr>
          <w:rFonts w:ascii="Times New Roman" w:hAnsi="Times New Roman"/>
          <w:sz w:val="20"/>
        </w:rPr>
        <w:t>One who considers himself lower than grass, who is tolerant like a tree, who seeks no honor himself and gives honor to others — he alone is qualified to chant about Hari always.</w:t>
      </w:r>
    </w:p>
    <w:p>
      <w:pPr>
        <w:jc w:val="both"/>
      </w:pPr>
      <w:r>
        <w:rPr>
          <w:b/>
          <w:i/>
          <w:sz w:val="20"/>
        </w:rPr>
        <w:t xml:space="preserve">Anubhāṣya. </w:t>
      </w:r>
      <w:r>
        <w:rPr>
          <w:rFonts w:ascii="Times New Roman" w:hAnsi="Times New Roman"/>
          <w:b/>
          <w:sz w:val="20"/>
        </w:rPr>
        <w:t>tṛṇād api</w:t>
      </w:r>
      <w:r>
        <w:rPr>
          <w:rFonts w:ascii="Times New Roman" w:hAnsi="Times New Roman"/>
          <w:sz w:val="20"/>
        </w:rPr>
        <w:t xml:space="preserve"> (than even grass, which all feet trample and which has no importance at all) </w:t>
      </w:r>
      <w:r>
        <w:rPr>
          <w:rFonts w:ascii="Times New Roman" w:hAnsi="Times New Roman"/>
          <w:b/>
          <w:sz w:val="20"/>
        </w:rPr>
        <w:t>su-nīcena</w:t>
      </w:r>
      <w:r>
        <w:rPr>
          <w:rFonts w:ascii="Times New Roman" w:hAnsi="Times New Roman"/>
          <w:sz w:val="20"/>
        </w:rPr>
        <w:t xml:space="preserve"> (lower in every way, that is, endowed with a mood free of worldly claims to prestige) </w:t>
      </w:r>
      <w:r>
        <w:rPr>
          <w:rFonts w:ascii="Times New Roman" w:hAnsi="Times New Roman"/>
          <w:b/>
          <w:sz w:val="20"/>
        </w:rPr>
        <w:t>taror api</w:t>
      </w:r>
      <w:r>
        <w:rPr>
          <w:rFonts w:ascii="Times New Roman" w:hAnsi="Times New Roman"/>
          <w:sz w:val="20"/>
          <w:vertAlign w:val="superscript"/>
        </w:rPr>
        <w:t>7</w:t>
      </w:r>
      <w:r>
        <w:rPr>
          <w:rFonts w:ascii="Times New Roman" w:hAnsi="Times New Roman"/>
          <w:sz w:val="20"/>
        </w:rPr>
        <w:t xml:space="preserve"> (than even a tree) </w:t>
      </w:r>
      <w:r>
        <w:rPr>
          <w:rFonts w:ascii="Times New Roman" w:hAnsi="Times New Roman"/>
          <w:b/>
          <w:sz w:val="20"/>
        </w:rPr>
        <w:t>sahiṣṇunā</w:t>
      </w:r>
      <w:r>
        <w:rPr>
          <w:rFonts w:ascii="Times New Roman" w:hAnsi="Times New Roman"/>
          <w:sz w:val="20"/>
        </w:rPr>
        <w:t xml:space="preserve"> (by a person endowed with tolerance) </w:t>
      </w:r>
      <w:r>
        <w:rPr>
          <w:rFonts w:ascii="Times New Roman" w:hAnsi="Times New Roman"/>
          <w:b/>
          <w:sz w:val="20"/>
        </w:rPr>
        <w:t>amāninā</w:t>
      </w:r>
      <w:r>
        <w:rPr>
          <w:rFonts w:ascii="Times New Roman" w:hAnsi="Times New Roman"/>
          <w:sz w:val="20"/>
        </w:rPr>
        <w:t xml:space="preserve"> (who, though himself worthy of honor, has given up such worldly claims to prestige) </w:t>
      </w:r>
      <w:r>
        <w:rPr>
          <w:rFonts w:ascii="Times New Roman" w:hAnsi="Times New Roman"/>
          <w:b/>
          <w:sz w:val="20"/>
        </w:rPr>
        <w:t>māna-dena</w:t>
      </w:r>
      <w:r>
        <w:rPr>
          <w:rFonts w:ascii="Times New Roman" w:hAnsi="Times New Roman"/>
          <w:sz w:val="20"/>
        </w:rPr>
        <w:t xml:space="preserve"> (giving honor and respect to others — even to those without honor and to the unworthy; by such a person) </w:t>
      </w:r>
      <w:r>
        <w:rPr>
          <w:rFonts w:ascii="Times New Roman" w:hAnsi="Times New Roman"/>
          <w:b/>
          <w:sz w:val="20"/>
        </w:rPr>
        <w:t>sadā</w:t>
      </w:r>
      <w:r>
        <w:rPr>
          <w:rFonts w:ascii="Times New Roman" w:hAnsi="Times New Roman"/>
          <w:sz w:val="20"/>
        </w:rPr>
        <w:t xml:space="preserve"> (always) </w:t>
      </w:r>
      <w:r>
        <w:rPr>
          <w:rFonts w:ascii="Times New Roman" w:hAnsi="Times New Roman"/>
          <w:b/>
          <w:sz w:val="20"/>
        </w:rPr>
        <w:t>hariḥ</w:t>
      </w:r>
      <w:r>
        <w:rPr>
          <w:rFonts w:ascii="Times New Roman" w:hAnsi="Times New Roman"/>
          <w:sz w:val="20"/>
        </w:rPr>
        <w:t xml:space="preserve"> (Hari alone) </w:t>
      </w:r>
      <w:r>
        <w:rPr>
          <w:rFonts w:ascii="Times New Roman" w:hAnsi="Times New Roman"/>
          <w:b/>
          <w:sz w:val="20"/>
        </w:rPr>
        <w:t>kīrtanīyaḥ</w:t>
      </w:r>
      <w:r>
        <w:rPr>
          <w:rFonts w:ascii="Times New Roman" w:hAnsi="Times New Roman"/>
          <w:sz w:val="20"/>
        </w:rPr>
        <w:t xml:space="preserve"> (is to be chanted — uttered with the lips, the tongue and so on).</w:t>
      </w:r>
    </w:p>
    <w:p>
      <w:pPr>
        <w:keepNext/>
        <w:spacing w:before="160"/>
        <w:jc w:val="center"/>
      </w:pPr>
      <w:r>
        <w:rPr>
          <w:rFonts w:ascii="Times New Roman" w:hAnsi="Times New Roman"/>
          <w:i/>
          <w:sz w:val="21"/>
        </w:rPr>
        <w:t>Kavirāja Gosvāmī earnestly urges everyone to live by this verse —</w:t>
      </w:r>
    </w:p>
    <w:p>
      <w:pPr>
        <w:keepNext/>
        <w:jc w:val="center"/>
      </w:pPr>
      <w:r>
        <w:rPr>
          <w:rFonts w:ascii="Nirmala UI" w:hAnsi="Nirmala UI" w:cs="Nirmala UI"/>
          <w:sz w:val="24"/>
          <w:szCs w:val="24"/>
        </w:rPr>
        <w:t>ঊর্দ্ধ্ব বাহু করি’ কহোঁ, শুন, সর্ব্বলোক ৷</w:t>
        <w:br/>
      </w:r>
      <w:r>
        <w:rPr>
          <w:rFonts w:ascii="Nirmala UI" w:hAnsi="Nirmala UI" w:cs="Nirmala UI"/>
          <w:sz w:val="24"/>
          <w:szCs w:val="24"/>
        </w:rPr>
        <w:t>নাম-সূত্রে গাঁথি’ পর কণ্ঠে এই শ্লোক ॥ ৩২ ॥</w:t>
      </w:r>
    </w:p>
    <w:p>
      <w:pPr>
        <w:keepNext/>
        <w:spacing w:after="0"/>
        <w:ind w:left="227"/>
      </w:pPr>
      <w:r>
        <w:rPr>
          <w:rFonts w:ascii="Times New Roman" w:hAnsi="Times New Roman"/>
          <w:i/>
          <w:sz w:val="20"/>
        </w:rPr>
        <w:t>ūrddhva bāhu kari’ kahom̐, śuna, sarva-loka</w:t>
      </w:r>
    </w:p>
    <w:p>
      <w:pPr>
        <w:keepNext/>
        <w:spacing w:after="40"/>
        <w:ind w:left="227"/>
      </w:pPr>
      <w:r>
        <w:rPr>
          <w:rFonts w:ascii="Times New Roman" w:hAnsi="Times New Roman"/>
          <w:color w:val="555555"/>
          <w:sz w:val="18"/>
        </w:rPr>
        <w:t>upraised  arms  making  I say  listen  all people</w:t>
      </w:r>
    </w:p>
    <w:p>
      <w:pPr>
        <w:keepNext/>
        <w:spacing w:after="0"/>
        <w:ind w:left="227"/>
      </w:pPr>
      <w:r>
        <w:rPr>
          <w:rFonts w:ascii="Times New Roman" w:hAnsi="Times New Roman"/>
          <w:i/>
          <w:sz w:val="20"/>
        </w:rPr>
        <w:t>nāma-sūtre gām̐thi’ para kaṇṭhe ei śloka</w:t>
      </w:r>
    </w:p>
    <w:p>
      <w:pPr>
        <w:keepNext/>
        <w:spacing w:after="40"/>
        <w:ind w:left="227"/>
      </w:pPr>
      <w:r>
        <w:rPr>
          <w:rFonts w:ascii="Times New Roman" w:hAnsi="Times New Roman"/>
          <w:color w:val="555555"/>
          <w:sz w:val="18"/>
        </w:rPr>
        <w:t>on the thread of the Name  stringing  wear  on the neck  this  verse</w:t>
      </w:r>
    </w:p>
    <w:p>
      <w:pPr>
        <w:spacing w:before="60"/>
        <w:jc w:val="both"/>
      </w:pPr>
      <w:r>
        <w:rPr>
          <w:b/>
        </w:rPr>
        <w:t xml:space="preserve">32 </w:t>
      </w:r>
      <w:r>
        <w:rPr>
          <w:rFonts w:ascii="Times New Roman" w:hAnsi="Times New Roman"/>
        </w:rPr>
        <w:t>With arms upraised I say: listen, everyone! String this verse on the thread of the holy name and wear it around your neck.</w:t>
      </w:r>
    </w:p>
    <w:p>
      <w:pPr>
        <w:keepNext/>
        <w:spacing w:before="160"/>
        <w:jc w:val="center"/>
      </w:pPr>
      <w:r>
        <w:rPr>
          <w:rFonts w:ascii="Nirmala UI" w:hAnsi="Nirmala UI" w:cs="Nirmala UI"/>
          <w:sz w:val="24"/>
          <w:szCs w:val="24"/>
        </w:rPr>
        <w:t>প্রভু-আজ্ঞায় কর এই শ্লোক আচরণ ৷</w:t>
        <w:br/>
      </w:r>
      <w:r>
        <w:rPr>
          <w:rFonts w:ascii="Nirmala UI" w:hAnsi="Nirmala UI" w:cs="Nirmala UI"/>
          <w:sz w:val="24"/>
          <w:szCs w:val="24"/>
        </w:rPr>
        <w:t>অবশ্য পাইবে তবে শ্রীকৃষ্ণ-চরণ ॥ ৩৩ ॥</w:t>
      </w:r>
    </w:p>
    <w:p>
      <w:pPr>
        <w:keepNext/>
        <w:spacing w:after="0"/>
        <w:ind w:left="227"/>
      </w:pPr>
      <w:r>
        <w:rPr>
          <w:rFonts w:ascii="Times New Roman" w:hAnsi="Times New Roman"/>
          <w:i/>
          <w:sz w:val="20"/>
        </w:rPr>
        <w:t>prabhu-ājñāya kara ei śloka ācaraṇa</w:t>
      </w:r>
    </w:p>
    <w:p>
      <w:pPr>
        <w:keepNext/>
        <w:spacing w:after="40"/>
        <w:ind w:left="227"/>
      </w:pPr>
      <w:r>
        <w:rPr>
          <w:rFonts w:ascii="Times New Roman" w:hAnsi="Times New Roman"/>
          <w:color w:val="555555"/>
          <w:sz w:val="18"/>
        </w:rPr>
        <w:t>by the Lord’s order  do  this  verse  practise</w:t>
      </w:r>
    </w:p>
    <w:p>
      <w:pPr>
        <w:keepNext/>
        <w:spacing w:after="0"/>
        <w:ind w:left="227"/>
      </w:pPr>
      <w:r>
        <w:rPr>
          <w:rFonts w:ascii="Times New Roman" w:hAnsi="Times New Roman"/>
          <w:i/>
          <w:sz w:val="20"/>
        </w:rPr>
        <w:t>avaśya pāibe tabe śrī-kṛṣṇa-caraṇa</w:t>
      </w:r>
    </w:p>
    <w:p>
      <w:pPr>
        <w:keepNext/>
        <w:spacing w:after="40"/>
        <w:ind w:left="227"/>
      </w:pPr>
      <w:r>
        <w:rPr>
          <w:rFonts w:ascii="Times New Roman" w:hAnsi="Times New Roman"/>
          <w:color w:val="555555"/>
          <w:sz w:val="18"/>
        </w:rPr>
        <w:t>surely  you will attain  then  Śrī Kṛṣṇa’s  feet</w:t>
      </w:r>
    </w:p>
    <w:p>
      <w:pPr>
        <w:spacing w:before="60"/>
        <w:jc w:val="both"/>
      </w:pPr>
      <w:r>
        <w:rPr>
          <w:b/>
        </w:rPr>
        <w:t xml:space="preserve">33 </w:t>
      </w:r>
      <w:r>
        <w:rPr>
          <w:rFonts w:ascii="Times New Roman" w:hAnsi="Times New Roman"/>
        </w:rPr>
        <w:t>Live by this verse, as the Lord has ordered, and you will surely attain the feet of Śrī Kṛṣṇa.</w:t>
      </w:r>
    </w:p>
    <w:p>
      <w:pPr>
        <w:jc w:val="both"/>
      </w:pPr>
      <w:r>
        <w:rPr>
          <w:b/>
          <w:i/>
          <w:sz w:val="20"/>
        </w:rPr>
        <w:t xml:space="preserve">Amṛta-pravāha-bhāṣya. </w:t>
      </w:r>
      <w:r>
        <w:rPr>
          <w:rFonts w:ascii="Times New Roman" w:hAnsi="Times New Roman"/>
          <w:sz w:val="20"/>
        </w:rPr>
        <w:t>The author says: “O people! With upraised arms I tell you: listen! String this verse on the garland of Kṛṣṇa's name and wear it around your neck.” The meaning is this: if one chants the name without being qualified, the result is *nāmābhāsa* (a mere shadow of the name) or *nāmāparādha* (offense against the name). Then the *jīva* does not attain the fruit of the name, “love for Kṛṣṇa.” Chant the name of Hari while acting on the instruction Mahāprabhu gave in the verse *tṛṇād api*; then you will certainly attain the feet of Śrī Kṛṣṇa.</w:t>
      </w:r>
    </w:p>
    <w:p>
      <w:pPr>
        <w:jc w:val="both"/>
      </w:pPr>
      <w:r>
        <w:rPr>
          <w:b/>
          <w:i/>
          <w:sz w:val="20"/>
        </w:rPr>
        <w:t xml:space="preserve">Anubhāṣya. </w:t>
      </w:r>
      <w:r>
        <w:rPr>
          <w:rFonts w:ascii="Times New Roman" w:hAnsi="Times New Roman"/>
          <w:sz w:val="20"/>
        </w:rPr>
        <w:t>“Strung on the thread of the name”: the thread is Śrī Harināma, and what is strung on it as a garland or protective amulet (*rakṣā-kavaca*) is the four moods free of worldly self-conception: (1) humility (*sunīcatva*), (2) tolerance (*sahiṣṇutva*), (3) freedom from claims to honor (*amānitva*), (4) readiness to give honor (*mānadatva*). With worldly self-conception one cannot chant the name of Hari always: material self-conceptions obstruct the name of Hari. Free of these four kinds of self-conception, the pure *jīva* can chant the name of Hari always. Whoever obeys this command — the instruction of *sādhana-bhakti* — will certainly attain the feet of Śrī Kṛṣṇa as the fruit of chanting the name of Hari.</w:t>
      </w:r>
    </w:p>
    <w:p>
      <w:pPr>
        <w:keepNext/>
        <w:spacing w:before="160"/>
        <w:jc w:val="center"/>
      </w:pPr>
      <w:r>
        <w:rPr>
          <w:rFonts w:ascii="Times New Roman" w:hAnsi="Times New Roman"/>
          <w:i/>
          <w:sz w:val="21"/>
        </w:rPr>
        <w:t>*Saṅkīrtana* in Śrīvāsa's house for a whole year —</w:t>
      </w:r>
    </w:p>
    <w:p>
      <w:pPr>
        <w:keepNext/>
        <w:jc w:val="center"/>
      </w:pPr>
      <w:r>
        <w:rPr>
          <w:rFonts w:ascii="Nirmala UI" w:hAnsi="Nirmala UI" w:cs="Nirmala UI"/>
          <w:sz w:val="24"/>
          <w:szCs w:val="24"/>
        </w:rPr>
        <w:t>তবে প্রভু শ্রীবাসের গৃহে নিরন্তর ৷</w:t>
        <w:br/>
      </w:r>
      <w:r>
        <w:rPr>
          <w:rFonts w:ascii="Nirmala UI" w:hAnsi="Nirmala UI" w:cs="Nirmala UI"/>
          <w:sz w:val="24"/>
          <w:szCs w:val="24"/>
        </w:rPr>
        <w:t>রাত্রে সংকীর্ত্তন কৈল এক সম্বৎসর ॥ ৩৪ ॥</w:t>
      </w:r>
    </w:p>
    <w:p>
      <w:pPr>
        <w:keepNext/>
        <w:spacing w:after="0"/>
        <w:ind w:left="227"/>
      </w:pPr>
      <w:r>
        <w:rPr>
          <w:rFonts w:ascii="Times New Roman" w:hAnsi="Times New Roman"/>
          <w:i/>
          <w:sz w:val="20"/>
        </w:rPr>
        <w:t>tabe prabhu śrīvāsera gṛhe nirantara</w:t>
      </w:r>
    </w:p>
    <w:p>
      <w:pPr>
        <w:keepNext/>
        <w:spacing w:after="40"/>
        <w:ind w:left="227"/>
      </w:pPr>
      <w:r>
        <w:rPr>
          <w:rFonts w:ascii="Times New Roman" w:hAnsi="Times New Roman"/>
          <w:color w:val="555555"/>
          <w:sz w:val="18"/>
        </w:rPr>
        <w:t>then  the Lord  in Śrīvāsa’s  house  continually</w:t>
      </w:r>
    </w:p>
    <w:p>
      <w:pPr>
        <w:keepNext/>
        <w:spacing w:after="0"/>
        <w:ind w:left="227"/>
      </w:pPr>
      <w:r>
        <w:rPr>
          <w:rFonts w:ascii="Times New Roman" w:hAnsi="Times New Roman"/>
          <w:i/>
          <w:sz w:val="20"/>
        </w:rPr>
        <w:t>rātre saṁkīrtana kaila eka samvatsara</w:t>
      </w:r>
    </w:p>
    <w:p>
      <w:pPr>
        <w:keepNext/>
        <w:spacing w:after="40"/>
        <w:ind w:left="227"/>
      </w:pPr>
      <w:r>
        <w:rPr>
          <w:rFonts w:ascii="Times New Roman" w:hAnsi="Times New Roman"/>
          <w:color w:val="555555"/>
          <w:sz w:val="18"/>
        </w:rPr>
        <w:t>at night  saṅkīrtana  performed  one  full year</w:t>
      </w:r>
    </w:p>
    <w:p>
      <w:pPr>
        <w:spacing w:before="60"/>
        <w:jc w:val="both"/>
      </w:pPr>
      <w:r>
        <w:rPr>
          <w:b/>
        </w:rPr>
        <w:t xml:space="preserve">34 </w:t>
      </w:r>
      <w:r>
        <w:rPr>
          <w:rFonts w:ascii="Times New Roman" w:hAnsi="Times New Roman"/>
        </w:rPr>
        <w:t>Then for a whole year the Lord held saṅkīrtana every night in Śrīvāsa’s house.</w:t>
      </w:r>
    </w:p>
    <w:p>
      <w:pPr>
        <w:keepNext/>
        <w:spacing w:before="160"/>
        <w:jc w:val="center"/>
      </w:pPr>
      <w:r>
        <w:rPr>
          <w:rFonts w:ascii="Times New Roman" w:hAnsi="Times New Roman"/>
          <w:i/>
          <w:sz w:val="21"/>
        </w:rPr>
        <w:t>Hostile godless people are kept out —</w:t>
      </w:r>
    </w:p>
    <w:p>
      <w:pPr>
        <w:keepNext/>
        <w:jc w:val="center"/>
      </w:pPr>
      <w:r>
        <w:rPr>
          <w:rFonts w:ascii="Nirmala UI" w:hAnsi="Nirmala UI" w:cs="Nirmala UI"/>
          <w:sz w:val="24"/>
          <w:szCs w:val="24"/>
        </w:rPr>
        <w:t>কপাট দিয়া কীর্ত্তন করে পরম আবেশে ৷</w:t>
        <w:br/>
      </w:r>
      <w:r>
        <w:rPr>
          <w:rFonts w:ascii="Nirmala UI" w:hAnsi="Nirmala UI" w:cs="Nirmala UI"/>
          <w:sz w:val="24"/>
          <w:szCs w:val="24"/>
        </w:rPr>
        <w:t>পাষণ্ডী হাসিতে আইসে, না পায় প্রবেশে ॥ ৩৫ ॥</w:t>
      </w:r>
    </w:p>
    <w:p>
      <w:pPr>
        <w:keepNext/>
        <w:spacing w:after="0"/>
        <w:ind w:left="227"/>
      </w:pPr>
      <w:r>
        <w:rPr>
          <w:rFonts w:ascii="Times New Roman" w:hAnsi="Times New Roman"/>
          <w:i/>
          <w:sz w:val="20"/>
        </w:rPr>
        <w:t>kapāṭa diyā kīrtana kare parama āveśe</w:t>
      </w:r>
    </w:p>
    <w:p>
      <w:pPr>
        <w:keepNext/>
        <w:spacing w:after="40"/>
        <w:ind w:left="227"/>
      </w:pPr>
      <w:r>
        <w:rPr>
          <w:rFonts w:ascii="Times New Roman" w:hAnsi="Times New Roman"/>
          <w:color w:val="555555"/>
          <w:sz w:val="18"/>
        </w:rPr>
        <w:t>the door  shutting  kīrtana  they do  in deep  absorption</w:t>
      </w:r>
    </w:p>
    <w:p>
      <w:pPr>
        <w:keepNext/>
        <w:spacing w:after="0"/>
        <w:ind w:left="227"/>
      </w:pPr>
      <w:r>
        <w:rPr>
          <w:rFonts w:ascii="Times New Roman" w:hAnsi="Times New Roman"/>
          <w:i/>
          <w:sz w:val="20"/>
        </w:rPr>
        <w:t>pāṣaṇḍī hāsite āise, nā pāya praveśe</w:t>
      </w:r>
    </w:p>
    <w:p>
      <w:pPr>
        <w:keepNext/>
        <w:spacing w:after="40"/>
        <w:ind w:left="227"/>
      </w:pPr>
      <w:r>
        <w:rPr>
          <w:rFonts w:ascii="Times New Roman" w:hAnsi="Times New Roman"/>
          <w:color w:val="555555"/>
          <w:sz w:val="18"/>
        </w:rPr>
        <w:t>the unbelievers  to laugh  come  not  gain  entry</w:t>
      </w:r>
    </w:p>
    <w:p>
      <w:pPr>
        <w:spacing w:before="60"/>
        <w:jc w:val="both"/>
      </w:pPr>
      <w:r>
        <w:rPr>
          <w:b/>
        </w:rPr>
        <w:t xml:space="preserve">35 </w:t>
      </w:r>
      <w:r>
        <w:rPr>
          <w:rFonts w:ascii="Times New Roman" w:hAnsi="Times New Roman"/>
        </w:rPr>
        <w:t>They sang with the doors shut, deeply absorbed; the unbelievers came to mock, but could not get in.</w:t>
      </w:r>
    </w:p>
    <w:p>
      <w:pPr>
        <w:keepNext/>
        <w:spacing w:before="160"/>
        <w:jc w:val="center"/>
      </w:pPr>
      <w:r>
        <w:rPr>
          <w:rFonts w:ascii="Times New Roman" w:hAnsi="Times New Roman"/>
          <w:i/>
          <w:sz w:val="21"/>
        </w:rPr>
        <w:t>Envy and hatred toward Śrīvāsa —</w:t>
      </w:r>
    </w:p>
    <w:p>
      <w:pPr>
        <w:keepNext/>
        <w:jc w:val="center"/>
      </w:pPr>
      <w:r>
        <w:rPr>
          <w:rFonts w:ascii="Nirmala UI" w:hAnsi="Nirmala UI" w:cs="Nirmala UI"/>
          <w:sz w:val="24"/>
          <w:szCs w:val="24"/>
        </w:rPr>
        <w:t>কীর্ত্তন শুনি’ বাহিরে তারা জ্বলি’ পুড়ি’ মরে ৷</w:t>
        <w:br/>
      </w:r>
      <w:r>
        <w:rPr>
          <w:rFonts w:ascii="Nirmala UI" w:hAnsi="Nirmala UI" w:cs="Nirmala UI"/>
          <w:sz w:val="24"/>
          <w:szCs w:val="24"/>
        </w:rPr>
        <w:t>শ্রীবাসেরে দুঃখ দিতে নানা যুক্তি করে ॥ ৩৬ ॥</w:t>
      </w:r>
    </w:p>
    <w:p>
      <w:pPr>
        <w:keepNext/>
        <w:spacing w:after="0"/>
        <w:ind w:left="227"/>
      </w:pPr>
      <w:r>
        <w:rPr>
          <w:rFonts w:ascii="Times New Roman" w:hAnsi="Times New Roman"/>
          <w:i/>
          <w:sz w:val="20"/>
        </w:rPr>
        <w:t>kīrtana śuni’ bāhire tārā jvali’ puḍi’ mare</w:t>
      </w:r>
    </w:p>
    <w:p>
      <w:pPr>
        <w:keepNext/>
        <w:spacing w:after="40"/>
        <w:ind w:left="227"/>
      </w:pPr>
      <w:r>
        <w:rPr>
          <w:rFonts w:ascii="Times New Roman" w:hAnsi="Times New Roman"/>
          <w:color w:val="555555"/>
          <w:sz w:val="18"/>
        </w:rPr>
        <w:t>the kīrtana  hearing  outside  they  burning  scorching  die</w:t>
      </w:r>
    </w:p>
    <w:p>
      <w:pPr>
        <w:keepNext/>
        <w:spacing w:after="0"/>
        <w:ind w:left="227"/>
      </w:pPr>
      <w:r>
        <w:rPr>
          <w:rFonts w:ascii="Times New Roman" w:hAnsi="Times New Roman"/>
          <w:i/>
          <w:sz w:val="20"/>
        </w:rPr>
        <w:t>śrīvāsere duḥkha dite nānā yukti kare</w:t>
      </w:r>
    </w:p>
    <w:p>
      <w:pPr>
        <w:keepNext/>
        <w:spacing w:after="40"/>
        <w:ind w:left="227"/>
      </w:pPr>
      <w:r>
        <w:rPr>
          <w:rFonts w:ascii="Times New Roman" w:hAnsi="Times New Roman"/>
          <w:color w:val="555555"/>
          <w:sz w:val="18"/>
        </w:rPr>
        <w:t>to Śrīvāsa  trouble  to give  various  schemes  make</w:t>
      </w:r>
    </w:p>
    <w:p>
      <w:pPr>
        <w:spacing w:before="60"/>
        <w:jc w:val="both"/>
      </w:pPr>
      <w:r>
        <w:rPr>
          <w:b/>
        </w:rPr>
        <w:t xml:space="preserve">36 </w:t>
      </w:r>
      <w:r>
        <w:rPr>
          <w:rFonts w:ascii="Times New Roman" w:hAnsi="Times New Roman"/>
        </w:rPr>
        <w:t>Hearing the kīrtana from outside, they burned with envy and devised all kinds of schemes to trouble Śrīvāsa.</w:t>
      </w:r>
    </w:p>
    <w:p>
      <w:pPr>
        <w:keepNext/>
        <w:spacing w:before="160"/>
        <w:jc w:val="center"/>
      </w:pPr>
      <w:r>
        <w:rPr>
          <w:rFonts w:ascii="Times New Roman" w:hAnsi="Times New Roman"/>
          <w:i/>
          <w:sz w:val="21"/>
        </w:rPr>
        <w:t>The scheme of “Gopāla Cāpāla” against Śrīvāsa —</w:t>
      </w:r>
    </w:p>
    <w:p>
      <w:pPr>
        <w:keepNext/>
        <w:jc w:val="center"/>
      </w:pPr>
      <w:r>
        <w:rPr>
          <w:rFonts w:ascii="Nirmala UI" w:hAnsi="Nirmala UI" w:cs="Nirmala UI"/>
          <w:sz w:val="24"/>
          <w:szCs w:val="24"/>
        </w:rPr>
        <w:t>একদিন বিপ্র, নাম — ‘গোপাল চাপাল’ ৷</w:t>
        <w:br/>
      </w:r>
      <w:r>
        <w:rPr>
          <w:rFonts w:ascii="Nirmala UI" w:hAnsi="Nirmala UI" w:cs="Nirmala UI"/>
          <w:sz w:val="24"/>
          <w:szCs w:val="24"/>
        </w:rPr>
        <w:t>পাষণ্ডী-প্রধান সেই দুর্ম্মুখ, বাচাল ॥ ৩৭ ॥</w:t>
      </w:r>
    </w:p>
    <w:p>
      <w:pPr>
        <w:keepNext/>
        <w:jc w:val="center"/>
      </w:pPr>
      <w:r>
        <w:rPr>
          <w:rFonts w:ascii="Nirmala UI" w:hAnsi="Nirmala UI" w:cs="Nirmala UI"/>
          <w:sz w:val="24"/>
          <w:szCs w:val="24"/>
        </w:rPr>
        <w:t>ভবানী-পূজার সব সামগ্রী লইয়া ৷</w:t>
        <w:br/>
      </w:r>
      <w:r>
        <w:rPr>
          <w:rFonts w:ascii="Nirmala UI" w:hAnsi="Nirmala UI" w:cs="Nirmala UI"/>
          <w:sz w:val="24"/>
          <w:szCs w:val="24"/>
        </w:rPr>
        <w:t>রাত্রে শ্রীবাসের দ্বারে স্থান লেপাইয়া ॥ ৩৮ ॥</w:t>
      </w:r>
    </w:p>
    <w:p>
      <w:pPr>
        <w:keepNext/>
        <w:spacing w:after="0"/>
        <w:ind w:left="227"/>
      </w:pPr>
      <w:r>
        <w:rPr>
          <w:rFonts w:ascii="Times New Roman" w:hAnsi="Times New Roman"/>
          <w:i/>
          <w:sz w:val="20"/>
        </w:rPr>
        <w:t>ekadina vipra, nāma — ‘gopāla cāpāla’</w:t>
      </w:r>
    </w:p>
    <w:p>
      <w:pPr>
        <w:keepNext/>
        <w:spacing w:after="40"/>
        <w:ind w:left="227"/>
      </w:pPr>
      <w:r>
        <w:rPr>
          <w:rFonts w:ascii="Times New Roman" w:hAnsi="Times New Roman"/>
          <w:color w:val="555555"/>
          <w:sz w:val="18"/>
        </w:rPr>
        <w:t>one day  a brāhmaṇa  by name  Gopāla Cāpāla</w:t>
      </w:r>
    </w:p>
    <w:p>
      <w:pPr>
        <w:keepNext/>
        <w:spacing w:after="0"/>
        <w:ind w:left="227"/>
      </w:pPr>
      <w:r>
        <w:rPr>
          <w:rFonts w:ascii="Times New Roman" w:hAnsi="Times New Roman"/>
          <w:i/>
          <w:sz w:val="20"/>
        </w:rPr>
        <w:t>pāṣaṇḍī-pradhāna sei durmukha, vācāla</w:t>
      </w:r>
    </w:p>
    <w:p>
      <w:pPr>
        <w:keepNext/>
        <w:spacing w:after="40"/>
        <w:ind w:left="227"/>
      </w:pPr>
      <w:r>
        <w:rPr>
          <w:rFonts w:ascii="Times New Roman" w:hAnsi="Times New Roman"/>
          <w:color w:val="555555"/>
          <w:sz w:val="18"/>
        </w:rPr>
        <w:t>of the unbelievers  the chief  that  foul-mouthed  babbler</w:t>
      </w:r>
    </w:p>
    <w:p>
      <w:pPr>
        <w:keepNext/>
        <w:spacing w:after="0"/>
        <w:ind w:left="227"/>
      </w:pPr>
      <w:r>
        <w:rPr>
          <w:rFonts w:ascii="Times New Roman" w:hAnsi="Times New Roman"/>
          <w:i/>
          <w:sz w:val="20"/>
        </w:rPr>
        <w:t>bhavānī-pūjāra saba sāmagrī laiyā</w:t>
      </w:r>
    </w:p>
    <w:p>
      <w:pPr>
        <w:keepNext/>
        <w:spacing w:after="40"/>
        <w:ind w:left="227"/>
      </w:pPr>
      <w:r>
        <w:rPr>
          <w:rFonts w:ascii="Times New Roman" w:hAnsi="Times New Roman"/>
          <w:color w:val="555555"/>
          <w:sz w:val="18"/>
        </w:rPr>
        <w:t>for Bhavānī’s worship  all  the articles  taking</w:t>
      </w:r>
    </w:p>
    <w:p>
      <w:pPr>
        <w:keepNext/>
        <w:spacing w:after="0"/>
        <w:ind w:left="227"/>
      </w:pPr>
      <w:r>
        <w:rPr>
          <w:rFonts w:ascii="Times New Roman" w:hAnsi="Times New Roman"/>
          <w:i/>
          <w:sz w:val="20"/>
        </w:rPr>
        <w:t>rātre śrīvāsera dvāre sthāna lepāiyā</w:t>
      </w:r>
    </w:p>
    <w:p>
      <w:pPr>
        <w:keepNext/>
        <w:spacing w:after="40"/>
        <w:ind w:left="227"/>
      </w:pPr>
      <w:r>
        <w:rPr>
          <w:rFonts w:ascii="Times New Roman" w:hAnsi="Times New Roman"/>
          <w:color w:val="555555"/>
          <w:sz w:val="18"/>
        </w:rPr>
        <w:t>at night  at Śrīvāsa’s  door  the place  smearing</w:t>
      </w:r>
    </w:p>
    <w:p>
      <w:pPr>
        <w:spacing w:before="60"/>
        <w:jc w:val="both"/>
      </w:pPr>
      <w:r>
        <w:rPr>
          <w:b/>
        </w:rPr>
        <w:t xml:space="preserve">37–38 </w:t>
      </w:r>
      <w:r>
        <w:rPr>
          <w:rFonts w:ascii="Times New Roman" w:hAnsi="Times New Roman"/>
        </w:rPr>
        <w:t>There was a brāhmaṇa named Gopāla Cāpāla, a foul-mouthed babbler and the chief of the unbelievers. One night he took all the articles for the worship of Bhavānī and smeared the ground at Śrīvāsa’s door to prepare a place for the rite.</w:t>
      </w:r>
    </w:p>
    <w:p>
      <w:pPr>
        <w:jc w:val="both"/>
      </w:pPr>
      <w:r>
        <w:rPr>
          <w:b/>
          <w:i/>
          <w:sz w:val="20"/>
        </w:rPr>
        <w:t xml:space="preserve">Anubhāṣya. </w:t>
      </w:r>
      <w:r>
        <w:rPr>
          <w:rFonts w:ascii="Times New Roman" w:hAnsi="Times New Roman"/>
          <w:sz w:val="20"/>
        </w:rPr>
        <w:t>The story of “Gopāla Cāpāla” is not found in the *Caitanya-bhāgavata*.</w:t>
      </w:r>
    </w:p>
    <w:p>
      <w:pPr>
        <w:keepNext/>
        <w:spacing w:before="160"/>
        <w:jc w:val="center"/>
      </w:pPr>
      <w:r>
        <w:rPr>
          <w:rFonts w:ascii="Nirmala UI" w:hAnsi="Nirmala UI" w:cs="Nirmala UI"/>
          <w:sz w:val="24"/>
          <w:szCs w:val="24"/>
        </w:rPr>
        <w:t>কলার পাত উপরে থুইল ওড়ফুল ৷</w:t>
        <w:br/>
      </w:r>
      <w:r>
        <w:rPr>
          <w:rFonts w:ascii="Nirmala UI" w:hAnsi="Nirmala UI" w:cs="Nirmala UI"/>
          <w:sz w:val="24"/>
          <w:szCs w:val="24"/>
        </w:rPr>
        <w:t>হরিদ্রা, সিন্দূর আর রক্তচন্দন, তণ্ডুল ॥ ৩৯ ॥</w:t>
      </w:r>
    </w:p>
    <w:p>
      <w:pPr>
        <w:keepNext/>
        <w:spacing w:after="0"/>
        <w:ind w:left="227"/>
      </w:pPr>
      <w:r>
        <w:rPr>
          <w:rFonts w:ascii="Times New Roman" w:hAnsi="Times New Roman"/>
          <w:i/>
          <w:sz w:val="20"/>
        </w:rPr>
        <w:t>kalāra pāta upare thuila oḍa-phula</w:t>
      </w:r>
    </w:p>
    <w:p>
      <w:pPr>
        <w:keepNext/>
        <w:spacing w:after="40"/>
        <w:ind w:left="227"/>
      </w:pPr>
      <w:r>
        <w:rPr>
          <w:rFonts w:ascii="Times New Roman" w:hAnsi="Times New Roman"/>
          <w:color w:val="555555"/>
          <w:sz w:val="18"/>
        </w:rPr>
        <w:t>of a banana  leaf  on  placed  oḍa flowers</w:t>
      </w:r>
    </w:p>
    <w:p>
      <w:pPr>
        <w:keepNext/>
        <w:spacing w:after="0"/>
        <w:ind w:left="227"/>
      </w:pPr>
      <w:r>
        <w:rPr>
          <w:rFonts w:ascii="Times New Roman" w:hAnsi="Times New Roman"/>
          <w:i/>
          <w:sz w:val="20"/>
        </w:rPr>
        <w:t>haridrā, sindūra āra rakta-candana, taṇḍula</w:t>
      </w:r>
    </w:p>
    <w:p>
      <w:pPr>
        <w:keepNext/>
        <w:spacing w:after="40"/>
        <w:ind w:left="227"/>
      </w:pPr>
      <w:r>
        <w:rPr>
          <w:rFonts w:ascii="Times New Roman" w:hAnsi="Times New Roman"/>
          <w:color w:val="555555"/>
          <w:sz w:val="18"/>
        </w:rPr>
        <w:t>turmeric  vermilion  and  red sandal  rice</w:t>
      </w:r>
    </w:p>
    <w:p>
      <w:pPr>
        <w:spacing w:before="60"/>
        <w:jc w:val="both"/>
      </w:pPr>
      <w:r>
        <w:rPr>
          <w:b/>
        </w:rPr>
        <w:t xml:space="preserve">39 </w:t>
      </w:r>
      <w:r>
        <w:rPr>
          <w:rFonts w:ascii="Times New Roman" w:hAnsi="Times New Roman"/>
        </w:rPr>
        <w:t>On a banana leaf he set out oḍa flowers, turmeric, vermilion, red sandal paste and rice.</w:t>
      </w:r>
    </w:p>
    <w:p>
      <w:pPr>
        <w:keepNext/>
        <w:spacing w:before="160"/>
        <w:jc w:val="center"/>
      </w:pPr>
      <w:r>
        <w:rPr>
          <w:rFonts w:ascii="Nirmala UI" w:hAnsi="Nirmala UI" w:cs="Nirmala UI"/>
          <w:sz w:val="24"/>
          <w:szCs w:val="24"/>
        </w:rPr>
        <w:t>মদ্যভাণ্ড-পাশে ধরি’ নিজ ঘরে গেল ৷</w:t>
        <w:br/>
      </w:r>
      <w:r>
        <w:rPr>
          <w:rFonts w:ascii="Nirmala UI" w:hAnsi="Nirmala UI" w:cs="Nirmala UI"/>
          <w:sz w:val="24"/>
          <w:szCs w:val="24"/>
        </w:rPr>
        <w:t>প্রাতঃকালে শ্রীবাস তাহা ত’ দেখিল ॥ ৪০ ॥</w:t>
      </w:r>
    </w:p>
    <w:p>
      <w:pPr>
        <w:keepNext/>
        <w:spacing w:after="0"/>
        <w:ind w:left="227"/>
      </w:pPr>
      <w:r>
        <w:rPr>
          <w:rFonts w:ascii="Times New Roman" w:hAnsi="Times New Roman"/>
          <w:i/>
          <w:sz w:val="20"/>
        </w:rPr>
        <w:t>madya-bhāṇḍa-pāśe dhari’ nija ghare gela</w:t>
      </w:r>
    </w:p>
    <w:p>
      <w:pPr>
        <w:keepNext/>
        <w:spacing w:after="40"/>
        <w:ind w:left="227"/>
      </w:pPr>
      <w:r>
        <w:rPr>
          <w:rFonts w:ascii="Times New Roman" w:hAnsi="Times New Roman"/>
          <w:color w:val="555555"/>
          <w:sz w:val="18"/>
        </w:rPr>
        <w:t>a wine pot  beside  placing  his own  home  went</w:t>
      </w:r>
    </w:p>
    <w:p>
      <w:pPr>
        <w:keepNext/>
        <w:spacing w:after="0"/>
        <w:ind w:left="227"/>
      </w:pPr>
      <w:r>
        <w:rPr>
          <w:rFonts w:ascii="Times New Roman" w:hAnsi="Times New Roman"/>
          <w:i/>
          <w:sz w:val="20"/>
        </w:rPr>
        <w:t>prātaḥ-kāle śrīvāsa tāhā ta’ dekhila</w:t>
      </w:r>
    </w:p>
    <w:p>
      <w:pPr>
        <w:keepNext/>
        <w:spacing w:after="40"/>
        <w:ind w:left="227"/>
      </w:pPr>
      <w:r>
        <w:rPr>
          <w:rFonts w:ascii="Times New Roman" w:hAnsi="Times New Roman"/>
          <w:color w:val="555555"/>
          <w:sz w:val="18"/>
        </w:rPr>
        <w:t>in the morning  Śrīvāsa  that  indeed  saw</w:t>
      </w:r>
    </w:p>
    <w:p>
      <w:pPr>
        <w:spacing w:before="60"/>
        <w:jc w:val="both"/>
      </w:pPr>
      <w:r>
        <w:rPr>
          <w:b/>
        </w:rPr>
        <w:t xml:space="preserve">40 </w:t>
      </w:r>
      <w:r>
        <w:rPr>
          <w:rFonts w:ascii="Times New Roman" w:hAnsi="Times New Roman"/>
        </w:rPr>
        <w:t>He set a pot of wine beside them and went home, and in the morning Śrīvāsa saw it all.</w:t>
      </w:r>
    </w:p>
    <w:p>
      <w:pPr>
        <w:keepNext/>
        <w:spacing w:before="160"/>
        <w:jc w:val="center"/>
      </w:pPr>
      <w:r>
        <w:rPr>
          <w:rFonts w:ascii="Times New Roman" w:hAnsi="Times New Roman"/>
          <w:i/>
          <w:sz w:val="21"/>
        </w:rPr>
        <w:t>An attempt to make Śrīvāsa out to be a worshiper of Śakti —</w:t>
      </w:r>
    </w:p>
    <w:p>
      <w:pPr>
        <w:keepNext/>
        <w:jc w:val="center"/>
      </w:pPr>
      <w:r>
        <w:rPr>
          <w:rFonts w:ascii="Nirmala UI" w:hAnsi="Nirmala UI" w:cs="Nirmala UI"/>
          <w:sz w:val="24"/>
          <w:szCs w:val="24"/>
        </w:rPr>
        <w:t>বড় বড় লোকেরে আনিল বোলাইয়া ৷</w:t>
        <w:br/>
      </w:r>
      <w:r>
        <w:rPr>
          <w:rFonts w:ascii="Nirmala UI" w:hAnsi="Nirmala UI" w:cs="Nirmala UI"/>
          <w:sz w:val="24"/>
          <w:szCs w:val="24"/>
        </w:rPr>
        <w:t>সবারে কহে শ্রীবাস হাসিয়া হাসিয়া ॥ ৪১ ॥</w:t>
      </w:r>
    </w:p>
    <w:p>
      <w:pPr>
        <w:keepNext/>
        <w:spacing w:after="0"/>
        <w:ind w:left="227"/>
      </w:pPr>
      <w:r>
        <w:rPr>
          <w:rFonts w:ascii="Times New Roman" w:hAnsi="Times New Roman"/>
          <w:i/>
          <w:sz w:val="20"/>
        </w:rPr>
        <w:t>baḍa baḍa lokere ānila bolāiyā</w:t>
      </w:r>
    </w:p>
    <w:p>
      <w:pPr>
        <w:keepNext/>
        <w:spacing w:after="40"/>
        <w:ind w:left="227"/>
      </w:pPr>
      <w:r>
        <w:rPr>
          <w:rFonts w:ascii="Times New Roman" w:hAnsi="Times New Roman"/>
          <w:color w:val="555555"/>
          <w:sz w:val="18"/>
        </w:rPr>
        <w:t>great  great  people  brought  calling</w:t>
      </w:r>
    </w:p>
    <w:p>
      <w:pPr>
        <w:keepNext/>
        <w:spacing w:after="0"/>
        <w:ind w:left="227"/>
      </w:pPr>
      <w:r>
        <w:rPr>
          <w:rFonts w:ascii="Times New Roman" w:hAnsi="Times New Roman"/>
          <w:i/>
          <w:sz w:val="20"/>
        </w:rPr>
        <w:t>sabāre kahe śrīvāsa hāsiyā hāsiyā</w:t>
      </w:r>
    </w:p>
    <w:p>
      <w:pPr>
        <w:keepNext/>
        <w:spacing w:after="40"/>
        <w:ind w:left="227"/>
      </w:pPr>
      <w:r>
        <w:rPr>
          <w:rFonts w:ascii="Times New Roman" w:hAnsi="Times New Roman"/>
          <w:color w:val="555555"/>
          <w:sz w:val="18"/>
        </w:rPr>
        <w:t>to all  says  Śrīvāsa  laughing  laughing</w:t>
      </w:r>
    </w:p>
    <w:p>
      <w:pPr>
        <w:spacing w:before="60"/>
        <w:jc w:val="both"/>
      </w:pPr>
      <w:r>
        <w:rPr>
          <w:b/>
        </w:rPr>
        <w:t xml:space="preserve">41 </w:t>
      </w:r>
      <w:r>
        <w:rPr>
          <w:rFonts w:ascii="Times New Roman" w:hAnsi="Times New Roman"/>
        </w:rPr>
        <w:t>He called the respectable people of the town and, laughing heartily, said to them all:</w:t>
      </w:r>
    </w:p>
    <w:p>
      <w:pPr>
        <w:jc w:val="both"/>
      </w:pPr>
      <w:r>
        <w:rPr>
          <w:b/>
          <w:i/>
          <w:sz w:val="20"/>
        </w:rPr>
        <w:t xml:space="preserve">Anubhāṣya. </w:t>
      </w:r>
      <w:r>
        <w:rPr>
          <w:rFonts w:ascii="Times New Roman" w:hAnsi="Times New Roman"/>
          <w:b/>
          <w:sz w:val="20"/>
        </w:rPr>
        <w:t>Bolāiyā</w:t>
      </w:r>
      <w:r>
        <w:rPr>
          <w:rFonts w:ascii="Times New Roman" w:hAnsi="Times New Roman"/>
          <w:sz w:val="20"/>
        </w:rPr>
        <w:t>: having them called.</w:t>
      </w:r>
    </w:p>
    <w:p>
      <w:pPr>
        <w:keepNext/>
        <w:spacing w:before="160"/>
        <w:jc w:val="center"/>
      </w:pPr>
      <w:r>
        <w:rPr>
          <w:rFonts w:ascii="Nirmala UI" w:hAnsi="Nirmala UI" w:cs="Nirmala UI"/>
          <w:sz w:val="24"/>
          <w:szCs w:val="24"/>
        </w:rPr>
        <w:t>নিত্য রাত্রে করি আমি ভবানী-পূজন ৷</w:t>
        <w:br/>
      </w:r>
      <w:r>
        <w:rPr>
          <w:rFonts w:ascii="Nirmala UI" w:hAnsi="Nirmala UI" w:cs="Nirmala UI"/>
          <w:sz w:val="24"/>
          <w:szCs w:val="24"/>
        </w:rPr>
        <w:t>আমার মহিমা দেখ, ব্রাহ্মণ সজ্জন ॥ ৪২ ॥</w:t>
      </w:r>
    </w:p>
    <w:p>
      <w:pPr>
        <w:keepNext/>
        <w:spacing w:after="0"/>
        <w:ind w:left="227"/>
      </w:pPr>
      <w:r>
        <w:rPr>
          <w:rFonts w:ascii="Times New Roman" w:hAnsi="Times New Roman"/>
          <w:i/>
          <w:sz w:val="20"/>
        </w:rPr>
        <w:t>nitya rātre kari āmi bhavānī-pūjana</w:t>
      </w:r>
    </w:p>
    <w:p>
      <w:pPr>
        <w:keepNext/>
        <w:spacing w:after="40"/>
        <w:ind w:left="227"/>
      </w:pPr>
      <w:r>
        <w:rPr>
          <w:rFonts w:ascii="Times New Roman" w:hAnsi="Times New Roman"/>
          <w:color w:val="555555"/>
          <w:sz w:val="18"/>
        </w:rPr>
        <w:t>every  night  do  I  Bhavānī’s worship</w:t>
      </w:r>
    </w:p>
    <w:p>
      <w:pPr>
        <w:keepNext/>
        <w:spacing w:after="0"/>
        <w:ind w:left="227"/>
      </w:pPr>
      <w:r>
        <w:rPr>
          <w:rFonts w:ascii="Times New Roman" w:hAnsi="Times New Roman"/>
          <w:i/>
          <w:sz w:val="20"/>
        </w:rPr>
        <w:t>āmāra mahimā dekha, brāhmaṇa sajjana</w:t>
      </w:r>
    </w:p>
    <w:p>
      <w:pPr>
        <w:keepNext/>
        <w:spacing w:after="40"/>
        <w:ind w:left="227"/>
      </w:pPr>
      <w:r>
        <w:rPr>
          <w:rFonts w:ascii="Times New Roman" w:hAnsi="Times New Roman"/>
          <w:color w:val="555555"/>
          <w:sz w:val="18"/>
        </w:rPr>
        <w:t>my  glory  see  brāhmaṇas  good people</w:t>
      </w:r>
    </w:p>
    <w:p>
      <w:pPr>
        <w:spacing w:before="60"/>
        <w:jc w:val="both"/>
      </w:pPr>
      <w:r>
        <w:rPr>
          <w:b/>
        </w:rPr>
        <w:t xml:space="preserve">42 </w:t>
      </w:r>
      <w:r>
        <w:rPr>
          <w:rFonts w:ascii="Times New Roman" w:hAnsi="Times New Roman"/>
        </w:rPr>
        <w:t>“Every night I worship Bhavānī. See my glory, good brāhmaṇas!”</w:t>
      </w:r>
    </w:p>
    <w:p>
      <w:pPr>
        <w:keepNext/>
        <w:spacing w:before="160"/>
        <w:jc w:val="center"/>
      </w:pPr>
      <w:r>
        <w:rPr>
          <w:rFonts w:ascii="Times New Roman" w:hAnsi="Times New Roman"/>
          <w:i/>
          <w:sz w:val="21"/>
        </w:rPr>
        <w:t>The distress of the respectable local people, and the purifying of the place —</w:t>
      </w:r>
    </w:p>
    <w:p>
      <w:pPr>
        <w:keepNext/>
        <w:jc w:val="center"/>
      </w:pPr>
      <w:r>
        <w:rPr>
          <w:rFonts w:ascii="Nirmala UI" w:hAnsi="Nirmala UI" w:cs="Nirmala UI"/>
          <w:sz w:val="24"/>
          <w:szCs w:val="24"/>
        </w:rPr>
        <w:t>তবে সব শিষ্টলোক করে হাহাকার ৷</w:t>
        <w:br/>
      </w:r>
      <w:r>
        <w:rPr>
          <w:rFonts w:ascii="Nirmala UI" w:hAnsi="Nirmala UI" w:cs="Nirmala UI"/>
          <w:sz w:val="24"/>
          <w:szCs w:val="24"/>
        </w:rPr>
        <w:t>ঐছে কর্ম্ম হেথা কৈল কোন্ দুরাচার ॥ ৪৩ ॥</w:t>
      </w:r>
    </w:p>
    <w:p>
      <w:pPr>
        <w:keepNext/>
        <w:spacing w:after="0"/>
        <w:ind w:left="227"/>
      </w:pPr>
      <w:r>
        <w:rPr>
          <w:rFonts w:ascii="Times New Roman" w:hAnsi="Times New Roman"/>
          <w:i/>
          <w:sz w:val="20"/>
        </w:rPr>
        <w:t>tabe saba śiṣṭa-loka kare hāhākāra</w:t>
      </w:r>
    </w:p>
    <w:p>
      <w:pPr>
        <w:keepNext/>
        <w:spacing w:after="40"/>
        <w:ind w:left="227"/>
      </w:pPr>
      <w:r>
        <w:rPr>
          <w:rFonts w:ascii="Times New Roman" w:hAnsi="Times New Roman"/>
          <w:color w:val="555555"/>
          <w:sz w:val="18"/>
        </w:rPr>
        <w:t>then  all  the respectable people  make  cries of dismay</w:t>
      </w:r>
    </w:p>
    <w:p>
      <w:pPr>
        <w:keepNext/>
        <w:spacing w:after="0"/>
        <w:ind w:left="227"/>
      </w:pPr>
      <w:r>
        <w:rPr>
          <w:rFonts w:ascii="Times New Roman" w:hAnsi="Times New Roman"/>
          <w:i/>
          <w:sz w:val="20"/>
        </w:rPr>
        <w:t>aiche karma hethā kaila kon durācāra</w:t>
      </w:r>
    </w:p>
    <w:p>
      <w:pPr>
        <w:keepNext/>
        <w:spacing w:after="40"/>
        <w:ind w:left="227"/>
      </w:pPr>
      <w:r>
        <w:rPr>
          <w:rFonts w:ascii="Times New Roman" w:hAnsi="Times New Roman"/>
          <w:color w:val="555555"/>
          <w:sz w:val="18"/>
        </w:rPr>
        <w:t>such  a deed  here  did  what  wicked man</w:t>
      </w:r>
    </w:p>
    <w:p>
      <w:pPr>
        <w:spacing w:before="60"/>
        <w:jc w:val="both"/>
      </w:pPr>
      <w:r>
        <w:rPr>
          <w:b/>
        </w:rPr>
        <w:t xml:space="preserve">43 </w:t>
      </w:r>
      <w:r>
        <w:rPr>
          <w:rFonts w:ascii="Times New Roman" w:hAnsi="Times New Roman"/>
        </w:rPr>
        <w:t>Then all those good people cried out in dismay: “What wicked man has done such a thing here?”</w:t>
      </w:r>
    </w:p>
    <w:p>
      <w:pPr>
        <w:keepNext/>
        <w:spacing w:before="160"/>
        <w:jc w:val="center"/>
      </w:pPr>
      <w:r>
        <w:rPr>
          <w:rFonts w:ascii="Nirmala UI" w:hAnsi="Nirmala UI" w:cs="Nirmala UI"/>
          <w:sz w:val="24"/>
          <w:szCs w:val="24"/>
        </w:rPr>
        <w:t>হাড়িকে আনিয়া সব দূর করাইল ৷</w:t>
        <w:br/>
      </w:r>
      <w:r>
        <w:rPr>
          <w:rFonts w:ascii="Nirmala UI" w:hAnsi="Nirmala UI" w:cs="Nirmala UI"/>
          <w:sz w:val="24"/>
          <w:szCs w:val="24"/>
        </w:rPr>
        <w:t>জল-গোময় দিয়া সেই স্থান লেপাইল ॥ ৪৪ ॥</w:t>
      </w:r>
    </w:p>
    <w:p>
      <w:pPr>
        <w:keepNext/>
        <w:spacing w:after="0"/>
        <w:ind w:left="227"/>
      </w:pPr>
      <w:r>
        <w:rPr>
          <w:rFonts w:ascii="Times New Roman" w:hAnsi="Times New Roman"/>
          <w:i/>
          <w:sz w:val="20"/>
        </w:rPr>
        <w:t>hāḍike āniyā saba dūra karāila</w:t>
      </w:r>
    </w:p>
    <w:p>
      <w:pPr>
        <w:keepNext/>
        <w:spacing w:after="40"/>
        <w:ind w:left="227"/>
      </w:pPr>
      <w:r>
        <w:rPr>
          <w:rFonts w:ascii="Times New Roman" w:hAnsi="Times New Roman"/>
          <w:color w:val="555555"/>
          <w:sz w:val="18"/>
        </w:rPr>
        <w:t>a sweeper  bringing  all  had removed</w:t>
      </w:r>
    </w:p>
    <w:p>
      <w:pPr>
        <w:keepNext/>
        <w:spacing w:after="0"/>
        <w:ind w:left="227"/>
      </w:pPr>
      <w:r>
        <w:rPr>
          <w:rFonts w:ascii="Times New Roman" w:hAnsi="Times New Roman"/>
          <w:i/>
          <w:sz w:val="20"/>
        </w:rPr>
        <w:t>jala-gomaya diyā sei sthāna lepāila</w:t>
      </w:r>
    </w:p>
    <w:p>
      <w:pPr>
        <w:keepNext/>
        <w:spacing w:after="40"/>
        <w:ind w:left="227"/>
      </w:pPr>
      <w:r>
        <w:rPr>
          <w:rFonts w:ascii="Times New Roman" w:hAnsi="Times New Roman"/>
          <w:color w:val="555555"/>
          <w:sz w:val="18"/>
        </w:rPr>
        <w:t>water and cow dung  with  that  place  had smeared</w:t>
      </w:r>
    </w:p>
    <w:p>
      <w:pPr>
        <w:spacing w:before="60"/>
        <w:jc w:val="both"/>
      </w:pPr>
      <w:r>
        <w:rPr>
          <w:b/>
        </w:rPr>
        <w:t xml:space="preserve">44 </w:t>
      </w:r>
      <w:r>
        <w:rPr>
          <w:rFonts w:ascii="Times New Roman" w:hAnsi="Times New Roman"/>
        </w:rPr>
        <w:t>They sent for a sweeper to clear it all away, and had the place cleansed with water and cow dung.</w:t>
      </w:r>
    </w:p>
    <w:p>
      <w:pPr>
        <w:keepNext/>
        <w:spacing w:before="160"/>
        <w:jc w:val="center"/>
      </w:pPr>
      <w:r>
        <w:rPr>
          <w:rFonts w:ascii="Times New Roman" w:hAnsi="Times New Roman"/>
          <w:i/>
          <w:sz w:val="21"/>
        </w:rPr>
        <w:t>Gopāla Cāpāla's leprosy, the fruit of an offense against a Vaiṣṇava —</w:t>
      </w:r>
    </w:p>
    <w:p>
      <w:pPr>
        <w:keepNext/>
        <w:jc w:val="center"/>
      </w:pPr>
      <w:r>
        <w:rPr>
          <w:rFonts w:ascii="Nirmala UI" w:hAnsi="Nirmala UI" w:cs="Nirmala UI"/>
          <w:sz w:val="24"/>
          <w:szCs w:val="24"/>
        </w:rPr>
        <w:t>তিন দিন রহি’ সেই গোপাল চাপাল ৷</w:t>
        <w:br/>
      </w:r>
      <w:r>
        <w:rPr>
          <w:rFonts w:ascii="Nirmala UI" w:hAnsi="Nirmala UI" w:cs="Nirmala UI"/>
          <w:sz w:val="24"/>
          <w:szCs w:val="24"/>
        </w:rPr>
        <w:t>সর্ব্বাঙ্গে হইল কুষ্ঠ, বহে রক্তধার ॥ ৪৫ ॥</w:t>
      </w:r>
    </w:p>
    <w:p>
      <w:pPr>
        <w:keepNext/>
        <w:spacing w:after="0"/>
        <w:ind w:left="227"/>
      </w:pPr>
      <w:r>
        <w:rPr>
          <w:rFonts w:ascii="Times New Roman" w:hAnsi="Times New Roman"/>
          <w:i/>
          <w:sz w:val="20"/>
        </w:rPr>
        <w:t>tina dina rahi’ sei gopāla cāpāla</w:t>
      </w:r>
    </w:p>
    <w:p>
      <w:pPr>
        <w:keepNext/>
        <w:spacing w:after="40"/>
        <w:ind w:left="227"/>
      </w:pPr>
      <w:r>
        <w:rPr>
          <w:rFonts w:ascii="Times New Roman" w:hAnsi="Times New Roman"/>
          <w:color w:val="555555"/>
          <w:sz w:val="18"/>
        </w:rPr>
        <w:t>three  days  after  that  Gopāla Cāpāla</w:t>
      </w:r>
    </w:p>
    <w:p>
      <w:pPr>
        <w:keepNext/>
        <w:spacing w:after="0"/>
        <w:ind w:left="227"/>
      </w:pPr>
      <w:r>
        <w:rPr>
          <w:rFonts w:ascii="Times New Roman" w:hAnsi="Times New Roman"/>
          <w:i/>
          <w:sz w:val="20"/>
        </w:rPr>
        <w:t>sarvāṅge haila kuṣṭha, vahe rakta-dhāra</w:t>
      </w:r>
    </w:p>
    <w:p>
      <w:pPr>
        <w:keepNext/>
        <w:spacing w:after="40"/>
        <w:ind w:left="227"/>
      </w:pPr>
      <w:r>
        <w:rPr>
          <w:rFonts w:ascii="Times New Roman" w:hAnsi="Times New Roman"/>
          <w:color w:val="555555"/>
          <w:sz w:val="18"/>
        </w:rPr>
        <w:t>on all his limbs  arose  leprosy  flows  stream of blood</w:t>
      </w:r>
    </w:p>
    <w:p>
      <w:pPr>
        <w:spacing w:before="60"/>
        <w:jc w:val="both"/>
      </w:pPr>
      <w:r>
        <w:rPr>
          <w:b/>
        </w:rPr>
        <w:t xml:space="preserve">45 </w:t>
      </w:r>
      <w:r>
        <w:rPr>
          <w:rFonts w:ascii="Times New Roman" w:hAnsi="Times New Roman"/>
        </w:rPr>
        <w:t>Three days later Gopāla Cāpāla was struck with leprosy all over his body, and blood streamed from his sores.</w:t>
      </w:r>
    </w:p>
    <w:p>
      <w:pPr>
        <w:jc w:val="both"/>
      </w:pPr>
      <w:r>
        <w:rPr>
          <w:b/>
          <w:i/>
          <w:sz w:val="20"/>
        </w:rPr>
        <w:t xml:space="preserve">Amṛta-pravāha-bhāṣya. </w:t>
      </w:r>
      <w:r>
        <w:rPr>
          <w:rFonts w:ascii="Times New Roman" w:hAnsi="Times New Roman"/>
          <w:sz w:val="20"/>
        </w:rPr>
        <w:t>While Mahāprabhu, with the doors shut, was tasting the bliss of *kīrtana* in Śrīvāsa's courtyard, many brāhmaṇas of the town who were turned away from God tried in many ways to ridicule the Vaiṣṇavas. A certain garrulous Bhaṭṭācārya nicknamed “Gopāla Cāpāla” left outside the closed door the articles for worshiping the Devī — a banana leaf, a *javā* flower, red sandalwood and so on — together with a pot of wine. In the morning Śrīvāsa Paṇḍita saw it and said to everyone in jest, “Look, look! Every night I worship Bhavānī. Now you have learned how great I am as a ‘*śākta*’!” The respectable people were deeply distressed at the sight. They called a *hāḍi* (a sweeper), had the wine and the other vile things thrown far away, and purified the place with water and cow dung. For that offense against a Vaiṣṇava, Gopāla Cāpāla was stricken with a rotting leprosy.</w:t>
      </w:r>
    </w:p>
    <w:p>
      <w:pPr>
        <w:keepNext/>
        <w:spacing w:before="160"/>
        <w:jc w:val="center"/>
      </w:pPr>
      <w:r>
        <w:rPr>
          <w:rFonts w:ascii="Nirmala UI" w:hAnsi="Nirmala UI" w:cs="Nirmala UI"/>
          <w:sz w:val="24"/>
          <w:szCs w:val="24"/>
        </w:rPr>
        <w:t>সর্ব্বাঙ্গ বেড়িল কীটে, কাটে নিরন্তর ৷</w:t>
        <w:br/>
      </w:r>
      <w:r>
        <w:rPr>
          <w:rFonts w:ascii="Nirmala UI" w:hAnsi="Nirmala UI" w:cs="Nirmala UI"/>
          <w:sz w:val="24"/>
          <w:szCs w:val="24"/>
        </w:rPr>
        <w:t>অসহ্য বেদনা, দুঃখে জ্বলয়ে অন্তর ॥ ৪৬ ॥</w:t>
      </w:r>
    </w:p>
    <w:p>
      <w:pPr>
        <w:keepNext/>
        <w:spacing w:after="0"/>
        <w:ind w:left="227"/>
      </w:pPr>
      <w:r>
        <w:rPr>
          <w:rFonts w:ascii="Times New Roman" w:hAnsi="Times New Roman"/>
          <w:i/>
          <w:sz w:val="20"/>
        </w:rPr>
        <w:t>sarvāṅga beḍila kīṭe, kāṭe nirantara</w:t>
      </w:r>
    </w:p>
    <w:p>
      <w:pPr>
        <w:keepNext/>
        <w:spacing w:after="40"/>
        <w:ind w:left="227"/>
      </w:pPr>
      <w:r>
        <w:rPr>
          <w:rFonts w:ascii="Times New Roman" w:hAnsi="Times New Roman"/>
          <w:color w:val="555555"/>
          <w:sz w:val="18"/>
        </w:rPr>
        <w:t>all his limbs  covered  worms  bite  constantly</w:t>
      </w:r>
    </w:p>
    <w:p>
      <w:pPr>
        <w:keepNext/>
        <w:spacing w:after="0"/>
        <w:ind w:left="227"/>
      </w:pPr>
      <w:r>
        <w:rPr>
          <w:rFonts w:ascii="Times New Roman" w:hAnsi="Times New Roman"/>
          <w:i/>
          <w:sz w:val="20"/>
        </w:rPr>
        <w:t>asahya vedanā, duḥkhe jvalaye antara</w:t>
      </w:r>
    </w:p>
    <w:p>
      <w:pPr>
        <w:keepNext/>
        <w:spacing w:after="40"/>
        <w:ind w:left="227"/>
      </w:pPr>
      <w:r>
        <w:rPr>
          <w:rFonts w:ascii="Times New Roman" w:hAnsi="Times New Roman"/>
          <w:color w:val="555555"/>
          <w:sz w:val="18"/>
        </w:rPr>
        <w:t>unbearable  pain  in agony  burns  his heart</w:t>
      </w:r>
    </w:p>
    <w:p>
      <w:pPr>
        <w:spacing w:before="60"/>
        <w:jc w:val="both"/>
      </w:pPr>
      <w:r>
        <w:rPr>
          <w:b/>
        </w:rPr>
        <w:t xml:space="preserve">46 </w:t>
      </w:r>
      <w:r>
        <w:rPr>
          <w:rFonts w:ascii="Times New Roman" w:hAnsi="Times New Roman"/>
        </w:rPr>
        <w:t>Worms covered his whole body and gnawed at him without rest; the pain was unbearable, and his heart burned with agony.</w:t>
      </w:r>
    </w:p>
    <w:p>
      <w:pPr>
        <w:keepNext/>
        <w:spacing w:before="160"/>
        <w:jc w:val="center"/>
      </w:pPr>
      <w:r>
        <w:rPr>
          <w:rFonts w:ascii="Times New Roman" w:hAnsi="Times New Roman"/>
          <w:i/>
          <w:sz w:val="21"/>
        </w:rPr>
        <w:t>He stays on the bank of the Gaṅgā and begs the Lord to deliver him —</w:t>
      </w:r>
    </w:p>
    <w:p>
      <w:pPr>
        <w:keepNext/>
        <w:jc w:val="center"/>
      </w:pPr>
      <w:r>
        <w:rPr>
          <w:rFonts w:ascii="Nirmala UI" w:hAnsi="Nirmala UI" w:cs="Nirmala UI"/>
          <w:sz w:val="24"/>
          <w:szCs w:val="24"/>
        </w:rPr>
        <w:t>গঙ্গাঘাটে বৃক্ষতলে রহে ত’ বসিয়া ৷</w:t>
        <w:br/>
      </w:r>
      <w:r>
        <w:rPr>
          <w:rFonts w:ascii="Nirmala UI" w:hAnsi="Nirmala UI" w:cs="Nirmala UI"/>
          <w:sz w:val="24"/>
          <w:szCs w:val="24"/>
        </w:rPr>
        <w:t>একদিন বলে কিছু প্রভুকে দেখিয়া ॥ ৪৭ ॥</w:t>
      </w:r>
    </w:p>
    <w:p>
      <w:pPr>
        <w:keepNext/>
        <w:spacing w:after="0"/>
        <w:ind w:left="227"/>
      </w:pPr>
      <w:r>
        <w:rPr>
          <w:rFonts w:ascii="Times New Roman" w:hAnsi="Times New Roman"/>
          <w:i/>
          <w:sz w:val="20"/>
        </w:rPr>
        <w:t>gaṅgā-ghāṭe vṛkṣa-tale rahe ta’ vasiyā</w:t>
      </w:r>
    </w:p>
    <w:p>
      <w:pPr>
        <w:keepNext/>
        <w:spacing w:after="40"/>
        <w:ind w:left="227"/>
      </w:pPr>
      <w:r>
        <w:rPr>
          <w:rFonts w:ascii="Times New Roman" w:hAnsi="Times New Roman"/>
          <w:color w:val="555555"/>
          <w:sz w:val="18"/>
        </w:rPr>
        <w:t>at a Ganges ghāṭa  under a tree  remains  indeed  sitting</w:t>
      </w:r>
    </w:p>
    <w:p>
      <w:pPr>
        <w:keepNext/>
        <w:spacing w:after="0"/>
        <w:ind w:left="227"/>
      </w:pPr>
      <w:r>
        <w:rPr>
          <w:rFonts w:ascii="Times New Roman" w:hAnsi="Times New Roman"/>
          <w:i/>
          <w:sz w:val="20"/>
        </w:rPr>
        <w:t>ekadina bale kichu prabhuke dekhiyā</w:t>
      </w:r>
    </w:p>
    <w:p>
      <w:pPr>
        <w:keepNext/>
        <w:spacing w:after="40"/>
        <w:ind w:left="227"/>
      </w:pPr>
      <w:r>
        <w:rPr>
          <w:rFonts w:ascii="Times New Roman" w:hAnsi="Times New Roman"/>
          <w:color w:val="555555"/>
          <w:sz w:val="18"/>
        </w:rPr>
        <w:t>one day  says  something  the Lord  seeing</w:t>
      </w:r>
    </w:p>
    <w:p>
      <w:pPr>
        <w:spacing w:before="60"/>
        <w:jc w:val="both"/>
      </w:pPr>
      <w:r>
        <w:rPr>
          <w:b/>
        </w:rPr>
        <w:t xml:space="preserve">47 </w:t>
      </w:r>
      <w:r>
        <w:rPr>
          <w:rFonts w:ascii="Times New Roman" w:hAnsi="Times New Roman"/>
        </w:rPr>
        <w:t>He sat under a tree at a ghāṭa on the Ganges, and one day, seeing the Lord, he spoke to Him:</w:t>
      </w:r>
    </w:p>
    <w:p>
      <w:pPr>
        <w:keepNext/>
        <w:spacing w:before="160"/>
        <w:jc w:val="center"/>
      </w:pPr>
      <w:r>
        <w:rPr>
          <w:rFonts w:ascii="Nirmala UI" w:hAnsi="Nirmala UI" w:cs="Nirmala UI"/>
          <w:sz w:val="24"/>
          <w:szCs w:val="24"/>
        </w:rPr>
        <w:t>গ্রাম সম্বন্ধে আমি তোমার মাতুল ৷</w:t>
        <w:br/>
      </w:r>
      <w:r>
        <w:rPr>
          <w:rFonts w:ascii="Nirmala UI" w:hAnsi="Nirmala UI" w:cs="Nirmala UI"/>
          <w:sz w:val="24"/>
          <w:szCs w:val="24"/>
        </w:rPr>
        <w:t>ভাগিনা, মুই কুষ্ঠব্যাধিতে হঞাছি ব্যাকুল ॥ ৪৮ ॥</w:t>
      </w:r>
    </w:p>
    <w:p>
      <w:pPr>
        <w:keepNext/>
        <w:spacing w:after="0"/>
        <w:ind w:left="227"/>
      </w:pPr>
      <w:r>
        <w:rPr>
          <w:rFonts w:ascii="Times New Roman" w:hAnsi="Times New Roman"/>
          <w:i/>
          <w:sz w:val="20"/>
        </w:rPr>
        <w:t>grāma sambandhe āmi tomāra mātula</w:t>
      </w:r>
    </w:p>
    <w:p>
      <w:pPr>
        <w:keepNext/>
        <w:spacing w:after="40"/>
        <w:ind w:left="227"/>
      </w:pPr>
      <w:r>
        <w:rPr>
          <w:rFonts w:ascii="Times New Roman" w:hAnsi="Times New Roman"/>
          <w:color w:val="555555"/>
          <w:sz w:val="18"/>
        </w:rPr>
        <w:t>by village  relation  I  Your  maternal uncle</w:t>
      </w:r>
    </w:p>
    <w:p>
      <w:pPr>
        <w:keepNext/>
        <w:spacing w:after="0"/>
        <w:ind w:left="227"/>
      </w:pPr>
      <w:r>
        <w:rPr>
          <w:rFonts w:ascii="Times New Roman" w:hAnsi="Times New Roman"/>
          <w:i/>
          <w:sz w:val="20"/>
        </w:rPr>
        <w:t>bhāginā, mui kuṣṭha-vyādhite hañāchi vyākula</w:t>
      </w:r>
    </w:p>
    <w:p>
      <w:pPr>
        <w:keepNext/>
        <w:spacing w:after="40"/>
        <w:ind w:left="227"/>
      </w:pPr>
      <w:r>
        <w:rPr>
          <w:rFonts w:ascii="Times New Roman" w:hAnsi="Times New Roman"/>
          <w:color w:val="555555"/>
          <w:sz w:val="18"/>
        </w:rPr>
        <w:t>nephew  I  by leprosy  have become  tormented</w:t>
      </w:r>
    </w:p>
    <w:p>
      <w:pPr>
        <w:spacing w:before="60"/>
        <w:jc w:val="both"/>
      </w:pPr>
      <w:r>
        <w:rPr>
          <w:b/>
        </w:rPr>
        <w:t xml:space="preserve">48 </w:t>
      </w:r>
      <w:r>
        <w:rPr>
          <w:rFonts w:ascii="Times New Roman" w:hAnsi="Times New Roman"/>
        </w:rPr>
        <w:t>“By village kinship I am Your maternal uncle. See, nephew, how leprosy torments me.</w:t>
      </w:r>
    </w:p>
    <w:p>
      <w:pPr>
        <w:keepNext/>
        <w:spacing w:before="160"/>
        <w:jc w:val="center"/>
      </w:pPr>
      <w:r>
        <w:rPr>
          <w:rFonts w:ascii="Nirmala UI" w:hAnsi="Nirmala UI" w:cs="Nirmala UI"/>
          <w:sz w:val="24"/>
          <w:szCs w:val="24"/>
        </w:rPr>
        <w:t>লোক সব উদ্ধারিতে তোমার অবতার ৷</w:t>
        <w:br/>
      </w:r>
      <w:r>
        <w:rPr>
          <w:rFonts w:ascii="Nirmala UI" w:hAnsi="Nirmala UI" w:cs="Nirmala UI"/>
          <w:sz w:val="24"/>
          <w:szCs w:val="24"/>
        </w:rPr>
        <w:t>মুঞি বড় দুঃখী, মোরে করহ উদ্ধার ॥ ৪৯ ॥</w:t>
      </w:r>
    </w:p>
    <w:p>
      <w:pPr>
        <w:keepNext/>
        <w:spacing w:after="0"/>
        <w:ind w:left="227"/>
      </w:pPr>
      <w:r>
        <w:rPr>
          <w:rFonts w:ascii="Times New Roman" w:hAnsi="Times New Roman"/>
          <w:i/>
          <w:sz w:val="20"/>
        </w:rPr>
        <w:t>loka saba uddhārite tomāra avatāra</w:t>
      </w:r>
    </w:p>
    <w:p>
      <w:pPr>
        <w:keepNext/>
        <w:spacing w:after="40"/>
        <w:ind w:left="227"/>
      </w:pPr>
      <w:r>
        <w:rPr>
          <w:rFonts w:ascii="Times New Roman" w:hAnsi="Times New Roman"/>
          <w:color w:val="555555"/>
          <w:sz w:val="18"/>
        </w:rPr>
        <w:t>people  all  to deliver  Your  descent</w:t>
      </w:r>
    </w:p>
    <w:p>
      <w:pPr>
        <w:keepNext/>
        <w:spacing w:after="0"/>
        <w:ind w:left="227"/>
      </w:pPr>
      <w:r>
        <w:rPr>
          <w:rFonts w:ascii="Times New Roman" w:hAnsi="Times New Roman"/>
          <w:i/>
          <w:sz w:val="20"/>
        </w:rPr>
        <w:t>muñi baḍa duḥkhī, more karaha uddhāra</w:t>
      </w:r>
    </w:p>
    <w:p>
      <w:pPr>
        <w:keepNext/>
        <w:spacing w:after="40"/>
        <w:ind w:left="227"/>
      </w:pPr>
      <w:r>
        <w:rPr>
          <w:rFonts w:ascii="Times New Roman" w:hAnsi="Times New Roman"/>
          <w:color w:val="555555"/>
          <w:sz w:val="18"/>
        </w:rPr>
        <w:t>I  very  wretched  me  make  deliverance</w:t>
      </w:r>
    </w:p>
    <w:p>
      <w:pPr>
        <w:spacing w:before="60"/>
        <w:jc w:val="both"/>
      </w:pPr>
      <w:r>
        <w:rPr>
          <w:b/>
        </w:rPr>
        <w:t xml:space="preserve">49 </w:t>
      </w:r>
      <w:r>
        <w:rPr>
          <w:rFonts w:ascii="Times New Roman" w:hAnsi="Times New Roman"/>
        </w:rPr>
        <w:t>You have descended to deliver all people, and I am in great misery. Deliver me!”</w:t>
      </w:r>
    </w:p>
    <w:p>
      <w:pPr>
        <w:keepNext/>
        <w:spacing w:before="160"/>
        <w:jc w:val="center"/>
      </w:pPr>
      <w:r>
        <w:rPr>
          <w:rFonts w:ascii="Times New Roman" w:hAnsi="Times New Roman"/>
          <w:i/>
          <w:sz w:val="21"/>
        </w:rPr>
        <w:t>Because of his offense against a Vaiṣṇava, the Lord rebukes him angrily and refuses to deliver him —</w:t>
      </w:r>
    </w:p>
    <w:p>
      <w:pPr>
        <w:keepNext/>
        <w:jc w:val="center"/>
      </w:pPr>
      <w:r>
        <w:rPr>
          <w:rFonts w:ascii="Nirmala UI" w:hAnsi="Nirmala UI" w:cs="Nirmala UI"/>
          <w:sz w:val="24"/>
          <w:szCs w:val="24"/>
        </w:rPr>
        <w:t>এত শুনি’ মহাপ্রভুর হইল ক্রুদ্ধ মন ৷</w:t>
        <w:br/>
      </w:r>
      <w:r>
        <w:rPr>
          <w:rFonts w:ascii="Nirmala UI" w:hAnsi="Nirmala UI" w:cs="Nirmala UI"/>
          <w:sz w:val="24"/>
          <w:szCs w:val="24"/>
        </w:rPr>
        <w:t>ক্রোধাবেশে বলে তারে তর্জ্জন-বচন ॥ ৫০ ॥</w:t>
      </w:r>
    </w:p>
    <w:p>
      <w:pPr>
        <w:keepNext/>
        <w:spacing w:after="0"/>
        <w:ind w:left="227"/>
      </w:pPr>
      <w:r>
        <w:rPr>
          <w:rFonts w:ascii="Times New Roman" w:hAnsi="Times New Roman"/>
          <w:i/>
          <w:sz w:val="20"/>
        </w:rPr>
        <w:t>eta śuni’ mahāprabhura haila kruddha mana</w:t>
      </w:r>
    </w:p>
    <w:p>
      <w:pPr>
        <w:keepNext/>
        <w:spacing w:after="40"/>
        <w:ind w:left="227"/>
      </w:pPr>
      <w:r>
        <w:rPr>
          <w:rFonts w:ascii="Times New Roman" w:hAnsi="Times New Roman"/>
          <w:color w:val="555555"/>
          <w:sz w:val="18"/>
        </w:rPr>
        <w:t>this  hearing  of Mahāprabhu  became  angry  the mind</w:t>
      </w:r>
    </w:p>
    <w:p>
      <w:pPr>
        <w:keepNext/>
        <w:spacing w:after="0"/>
        <w:ind w:left="227"/>
      </w:pPr>
      <w:r>
        <w:rPr>
          <w:rFonts w:ascii="Times New Roman" w:hAnsi="Times New Roman"/>
          <w:i/>
          <w:sz w:val="20"/>
        </w:rPr>
        <w:t>krodhāveśe bale tāre tarjana-vacana</w:t>
      </w:r>
    </w:p>
    <w:p>
      <w:pPr>
        <w:keepNext/>
        <w:spacing w:after="40"/>
        <w:ind w:left="227"/>
      </w:pPr>
      <w:r>
        <w:rPr>
          <w:rFonts w:ascii="Times New Roman" w:hAnsi="Times New Roman"/>
          <w:color w:val="555555"/>
          <w:sz w:val="18"/>
        </w:rPr>
        <w:t>in a fit of anger  says  to him  threatening  words</w:t>
      </w:r>
    </w:p>
    <w:p>
      <w:pPr>
        <w:spacing w:before="60"/>
        <w:jc w:val="both"/>
      </w:pPr>
      <w:r>
        <w:rPr>
          <w:b/>
        </w:rPr>
        <w:t xml:space="preserve">50 </w:t>
      </w:r>
      <w:r>
        <w:rPr>
          <w:rFonts w:ascii="Times New Roman" w:hAnsi="Times New Roman"/>
        </w:rPr>
        <w:t>Hearing this, Mahāprabhu grew angry and spoke threatening words to him:</w:t>
      </w:r>
    </w:p>
    <w:p>
      <w:pPr>
        <w:keepNext/>
        <w:spacing w:before="160"/>
        <w:jc w:val="center"/>
      </w:pPr>
      <w:r>
        <w:rPr>
          <w:rFonts w:ascii="Nirmala UI" w:hAnsi="Nirmala UI" w:cs="Nirmala UI"/>
          <w:sz w:val="24"/>
          <w:szCs w:val="24"/>
        </w:rPr>
        <w:t>আরে পাপি, ভক্তদ্বেষি, তোরে না উদ্ধারিমু ৷</w:t>
        <w:br/>
      </w:r>
      <w:r>
        <w:rPr>
          <w:rFonts w:ascii="Nirmala UI" w:hAnsi="Nirmala UI" w:cs="Nirmala UI"/>
          <w:sz w:val="24"/>
          <w:szCs w:val="24"/>
        </w:rPr>
        <w:t>কোটিজন্ম এই মতে কীড়ায় খাওয়াইমু ॥ ৫১ ॥</w:t>
      </w:r>
    </w:p>
    <w:p>
      <w:pPr>
        <w:keepNext/>
        <w:spacing w:after="0"/>
        <w:ind w:left="227"/>
      </w:pPr>
      <w:r>
        <w:rPr>
          <w:rFonts w:ascii="Times New Roman" w:hAnsi="Times New Roman"/>
          <w:i/>
          <w:sz w:val="20"/>
        </w:rPr>
        <w:t>āre pāpi, bhakta-dveṣi, tore nā uddhārimu</w:t>
      </w:r>
    </w:p>
    <w:p>
      <w:pPr>
        <w:keepNext/>
        <w:spacing w:after="40"/>
        <w:ind w:left="227"/>
      </w:pPr>
      <w:r>
        <w:rPr>
          <w:rFonts w:ascii="Times New Roman" w:hAnsi="Times New Roman"/>
          <w:color w:val="555555"/>
          <w:sz w:val="18"/>
        </w:rPr>
        <w:t>O  sinner  hater of devotees  you  not  I shall deliver</w:t>
      </w:r>
    </w:p>
    <w:p>
      <w:pPr>
        <w:keepNext/>
        <w:spacing w:after="0"/>
        <w:ind w:left="227"/>
      </w:pPr>
      <w:r>
        <w:rPr>
          <w:rFonts w:ascii="Times New Roman" w:hAnsi="Times New Roman"/>
          <w:i/>
          <w:sz w:val="20"/>
        </w:rPr>
        <w:t>koṭi-janma ei mate kīḍāya khāoyāimu</w:t>
      </w:r>
    </w:p>
    <w:p>
      <w:pPr>
        <w:keepNext/>
        <w:spacing w:after="40"/>
        <w:ind w:left="227"/>
      </w:pPr>
      <w:r>
        <w:rPr>
          <w:rFonts w:ascii="Times New Roman" w:hAnsi="Times New Roman"/>
          <w:color w:val="555555"/>
          <w:sz w:val="18"/>
        </w:rPr>
        <w:t>ten million births  in this way  by worms  I shall have you eaten</w:t>
      </w:r>
    </w:p>
    <w:p>
      <w:pPr>
        <w:spacing w:before="60"/>
        <w:jc w:val="both"/>
      </w:pPr>
      <w:r>
        <w:rPr>
          <w:b/>
        </w:rPr>
        <w:t xml:space="preserve">51 </w:t>
      </w:r>
      <w:r>
        <w:rPr>
          <w:rFonts w:ascii="Times New Roman" w:hAnsi="Times New Roman"/>
        </w:rPr>
        <w:t>“You sinner, you hater of devotees! I will not deliver you. For ten million births I will have the worms devour you like this.</w:t>
      </w:r>
    </w:p>
    <w:p>
      <w:pPr>
        <w:keepNext/>
        <w:spacing w:before="160"/>
        <w:jc w:val="center"/>
      </w:pPr>
      <w:r>
        <w:rPr>
          <w:rFonts w:ascii="Nirmala UI" w:hAnsi="Nirmala UI" w:cs="Nirmala UI"/>
          <w:sz w:val="24"/>
          <w:szCs w:val="24"/>
        </w:rPr>
        <w:t>শ্রীবাসে করাইলি তুই ভবানী-পূজন ৷</w:t>
        <w:br/>
      </w:r>
      <w:r>
        <w:rPr>
          <w:rFonts w:ascii="Nirmala UI" w:hAnsi="Nirmala UI" w:cs="Nirmala UI"/>
          <w:sz w:val="24"/>
          <w:szCs w:val="24"/>
        </w:rPr>
        <w:t>কোটি জন্ম হবে তোর রৌরবে পতন ॥ ৫২ ॥</w:t>
      </w:r>
    </w:p>
    <w:p>
      <w:pPr>
        <w:keepNext/>
        <w:spacing w:after="0"/>
        <w:ind w:left="227"/>
      </w:pPr>
      <w:r>
        <w:rPr>
          <w:rFonts w:ascii="Times New Roman" w:hAnsi="Times New Roman"/>
          <w:i/>
          <w:sz w:val="20"/>
        </w:rPr>
        <w:t>śrīvāse karāili tui bhavānī-pūjana</w:t>
      </w:r>
    </w:p>
    <w:p>
      <w:pPr>
        <w:keepNext/>
        <w:spacing w:after="40"/>
        <w:ind w:left="227"/>
      </w:pPr>
      <w:r>
        <w:rPr>
          <w:rFonts w:ascii="Times New Roman" w:hAnsi="Times New Roman"/>
          <w:color w:val="555555"/>
          <w:sz w:val="18"/>
        </w:rPr>
        <w:t>Śrīvāsa  made to perform  you  Bhavānī’s worship</w:t>
      </w:r>
    </w:p>
    <w:p>
      <w:pPr>
        <w:keepNext/>
        <w:spacing w:after="0"/>
        <w:ind w:left="227"/>
      </w:pPr>
      <w:r>
        <w:rPr>
          <w:rFonts w:ascii="Times New Roman" w:hAnsi="Times New Roman"/>
          <w:i/>
          <w:sz w:val="20"/>
        </w:rPr>
        <w:t>koṭi janma habe tora raurave patana</w:t>
      </w:r>
    </w:p>
    <w:p>
      <w:pPr>
        <w:keepNext/>
        <w:spacing w:after="40"/>
        <w:ind w:left="227"/>
      </w:pPr>
      <w:r>
        <w:rPr>
          <w:rFonts w:ascii="Times New Roman" w:hAnsi="Times New Roman"/>
          <w:color w:val="555555"/>
          <w:sz w:val="18"/>
        </w:rPr>
        <w:t>ten million  births  will be  your  into Raurava  fall</w:t>
      </w:r>
    </w:p>
    <w:p>
      <w:pPr>
        <w:spacing w:before="60"/>
        <w:jc w:val="both"/>
      </w:pPr>
      <w:r>
        <w:rPr>
          <w:b/>
        </w:rPr>
        <w:t xml:space="preserve">52 </w:t>
      </w:r>
      <w:r>
        <w:rPr>
          <w:rFonts w:ascii="Times New Roman" w:hAnsi="Times New Roman"/>
        </w:rPr>
        <w:t>You made it look as though Śrīvāsa worshipped Bhavānī; for ten million births you will fall into the hell of Raurava.</w:t>
      </w:r>
    </w:p>
    <w:p>
      <w:pPr>
        <w:jc w:val="both"/>
      </w:pPr>
      <w:r>
        <w:rPr>
          <w:b/>
          <w:i/>
          <w:sz w:val="20"/>
        </w:rPr>
        <w:t xml:space="preserve">Anubhāṣya. </w:t>
      </w:r>
      <w:r>
        <w:rPr>
          <w:rFonts w:ascii="Times New Roman" w:hAnsi="Times New Roman"/>
          <w:sz w:val="20"/>
        </w:rPr>
        <w:t>Worship of Bhavānī is the business of a non-Vaiṣṇava, that is, it is not the business of a Vaiṣṇava. By condemning it, the Lord taught people to regard as “bad association” the worldly, mixed Vaiṣṇava (*prākṛta viddha-vaiṣṇava*) who at heart nourishes the doctrine of many gods, that is, who leans toward the worship of many gods and goddesses.</w:t>
      </w:r>
    </w:p>
    <w:p>
      <w:pPr>
        <w:keepNext/>
        <w:spacing w:before="160"/>
        <w:jc w:val="center"/>
      </w:pPr>
      <w:r>
        <w:rPr>
          <w:rFonts w:ascii="Nirmala UI" w:hAnsi="Nirmala UI" w:cs="Nirmala UI"/>
          <w:sz w:val="24"/>
          <w:szCs w:val="24"/>
        </w:rPr>
        <w:t>পাষণ্ডী সংহারিতে মোর এই অবতার ৷</w:t>
        <w:br/>
      </w:r>
      <w:r>
        <w:rPr>
          <w:rFonts w:ascii="Nirmala UI" w:hAnsi="Nirmala UI" w:cs="Nirmala UI"/>
          <w:sz w:val="24"/>
          <w:szCs w:val="24"/>
        </w:rPr>
        <w:t>পাষণ্ডী সংহারি’ ভক্তি করিমু সঞ্চার ॥ ৫৩ ॥</w:t>
      </w:r>
    </w:p>
    <w:p>
      <w:pPr>
        <w:keepNext/>
        <w:spacing w:after="0"/>
        <w:ind w:left="227"/>
      </w:pPr>
      <w:r>
        <w:rPr>
          <w:rFonts w:ascii="Times New Roman" w:hAnsi="Times New Roman"/>
          <w:i/>
          <w:sz w:val="20"/>
        </w:rPr>
        <w:t>pāṣaṇḍī saṁhārite mora ei avatāra</w:t>
      </w:r>
    </w:p>
    <w:p>
      <w:pPr>
        <w:keepNext/>
        <w:spacing w:after="40"/>
        <w:ind w:left="227"/>
      </w:pPr>
      <w:r>
        <w:rPr>
          <w:rFonts w:ascii="Times New Roman" w:hAnsi="Times New Roman"/>
          <w:color w:val="555555"/>
          <w:sz w:val="18"/>
        </w:rPr>
        <w:t>the unbelievers  to destroy  My  this  descent</w:t>
      </w:r>
    </w:p>
    <w:p>
      <w:pPr>
        <w:keepNext/>
        <w:spacing w:after="0"/>
        <w:ind w:left="227"/>
      </w:pPr>
      <w:r>
        <w:rPr>
          <w:rFonts w:ascii="Times New Roman" w:hAnsi="Times New Roman"/>
          <w:i/>
          <w:sz w:val="20"/>
        </w:rPr>
        <w:t>pāṣaṇḍī saṁhāri’ bhakti karimu sañcāra</w:t>
      </w:r>
    </w:p>
    <w:p>
      <w:pPr>
        <w:keepNext/>
        <w:spacing w:after="40"/>
        <w:ind w:left="227"/>
      </w:pPr>
      <w:r>
        <w:rPr>
          <w:rFonts w:ascii="Times New Roman" w:hAnsi="Times New Roman"/>
          <w:color w:val="555555"/>
          <w:sz w:val="18"/>
        </w:rPr>
        <w:t>the unbelievers  destroying  bhakti  I shall  spread</w:t>
      </w:r>
    </w:p>
    <w:p>
      <w:pPr>
        <w:spacing w:before="60"/>
        <w:jc w:val="both"/>
      </w:pPr>
      <w:r>
        <w:rPr>
          <w:b/>
        </w:rPr>
        <w:t xml:space="preserve">53 </w:t>
      </w:r>
      <w:r>
        <w:rPr>
          <w:rFonts w:ascii="Times New Roman" w:hAnsi="Times New Roman"/>
        </w:rPr>
        <w:t>I have come to destroy the unbelievers, and when they are gone I shall spread devotion everywhere.”</w:t>
      </w:r>
    </w:p>
    <w:p>
      <w:pPr>
        <w:keepNext/>
        <w:spacing w:before="160"/>
        <w:jc w:val="center"/>
      </w:pPr>
      <w:r>
        <w:rPr>
          <w:rFonts w:ascii="Times New Roman" w:hAnsi="Times New Roman"/>
          <w:i/>
          <w:sz w:val="21"/>
        </w:rPr>
        <w:t>One who offends a Vaiṣṇava suffers constantly and so cannot easily die —</w:t>
      </w:r>
    </w:p>
    <w:p>
      <w:pPr>
        <w:keepNext/>
        <w:jc w:val="center"/>
      </w:pPr>
      <w:r>
        <w:rPr>
          <w:rFonts w:ascii="Nirmala UI" w:hAnsi="Nirmala UI" w:cs="Nirmala UI"/>
          <w:sz w:val="24"/>
          <w:szCs w:val="24"/>
        </w:rPr>
        <w:t>এত বলি’ গেলা প্রভু করিতে গঙ্গাস্নান ৷</w:t>
        <w:br/>
      </w:r>
      <w:r>
        <w:rPr>
          <w:rFonts w:ascii="Nirmala UI" w:hAnsi="Nirmala UI" w:cs="Nirmala UI"/>
          <w:sz w:val="24"/>
          <w:szCs w:val="24"/>
        </w:rPr>
        <w:t>সেই পাপী দুঃখ ভোগে, না যায় পরাণ ॥ ৫৪ ॥</w:t>
      </w:r>
    </w:p>
    <w:p>
      <w:pPr>
        <w:keepNext/>
        <w:spacing w:after="0"/>
        <w:ind w:left="227"/>
      </w:pPr>
      <w:r>
        <w:rPr>
          <w:rFonts w:ascii="Times New Roman" w:hAnsi="Times New Roman"/>
          <w:i/>
          <w:sz w:val="20"/>
        </w:rPr>
        <w:t>eta bali’ gelā prabhu karite gaṅgā-snāna</w:t>
      </w:r>
    </w:p>
    <w:p>
      <w:pPr>
        <w:keepNext/>
        <w:spacing w:after="40"/>
        <w:ind w:left="227"/>
      </w:pPr>
      <w:r>
        <w:rPr>
          <w:rFonts w:ascii="Times New Roman" w:hAnsi="Times New Roman"/>
          <w:color w:val="555555"/>
          <w:sz w:val="18"/>
        </w:rPr>
        <w:t>this  saying  went  the Lord  to take  His bath in the Ganges</w:t>
      </w:r>
    </w:p>
    <w:p>
      <w:pPr>
        <w:keepNext/>
        <w:spacing w:after="0"/>
        <w:ind w:left="227"/>
      </w:pPr>
      <w:r>
        <w:rPr>
          <w:rFonts w:ascii="Times New Roman" w:hAnsi="Times New Roman"/>
          <w:i/>
          <w:sz w:val="20"/>
        </w:rPr>
        <w:t>sei pāpī duḥkha bhoge, nā yāya parāṇa</w:t>
      </w:r>
    </w:p>
    <w:p>
      <w:pPr>
        <w:keepNext/>
        <w:spacing w:after="40"/>
        <w:ind w:left="227"/>
      </w:pPr>
      <w:r>
        <w:rPr>
          <w:rFonts w:ascii="Times New Roman" w:hAnsi="Times New Roman"/>
          <w:color w:val="555555"/>
          <w:sz w:val="18"/>
        </w:rPr>
        <w:t>that  sinner  suffering  endures  not  goes  life</w:t>
      </w:r>
    </w:p>
    <w:p>
      <w:pPr>
        <w:spacing w:before="60"/>
        <w:jc w:val="both"/>
      </w:pPr>
      <w:r>
        <w:rPr>
          <w:b/>
        </w:rPr>
        <w:t xml:space="preserve">54 </w:t>
      </w:r>
      <w:r>
        <w:rPr>
          <w:rFonts w:ascii="Times New Roman" w:hAnsi="Times New Roman"/>
        </w:rPr>
        <w:t>With these words the Lord went to bathe in the Ganges, and the sinner went on suffering, unable to die.</w:t>
      </w:r>
    </w:p>
    <w:p>
      <w:pPr>
        <w:jc w:val="both"/>
      </w:pPr>
      <w:r>
        <w:rPr>
          <w:b/>
          <w:i/>
          <w:sz w:val="20"/>
        </w:rPr>
        <w:t xml:space="preserve">Anubhāṣya. </w:t>
      </w:r>
      <w:r>
        <w:rPr>
          <w:rFonts w:ascii="Times New Roman" w:hAnsi="Times New Roman"/>
          <w:b/>
          <w:sz w:val="20"/>
        </w:rPr>
        <w:t>Bhoge</w:t>
      </w:r>
      <w:r>
        <w:rPr>
          <w:rFonts w:ascii="Times New Roman" w:hAnsi="Times New Roman"/>
          <w:sz w:val="20"/>
        </w:rPr>
        <w:t>: suffers.</w:t>
      </w:r>
    </w:p>
    <w:p>
      <w:pPr>
        <w:keepNext/>
        <w:spacing w:before="160"/>
        <w:jc w:val="center"/>
      </w:pPr>
      <w:r>
        <w:rPr>
          <w:rFonts w:ascii="Times New Roman" w:hAnsi="Times New Roman"/>
          <w:i/>
          <w:sz w:val="21"/>
        </w:rPr>
        <w:t>When the Lord came, he surrendered to Him —</w:t>
      </w:r>
    </w:p>
    <w:p>
      <w:pPr>
        <w:keepNext/>
        <w:jc w:val="center"/>
      </w:pPr>
      <w:r>
        <w:rPr>
          <w:rFonts w:ascii="Nirmala UI" w:hAnsi="Nirmala UI" w:cs="Nirmala UI"/>
          <w:sz w:val="24"/>
          <w:szCs w:val="24"/>
        </w:rPr>
        <w:t>সন্ন্যাস করিয়া যবে প্রভু নীলাচলে গেলা ৷</w:t>
        <w:br/>
      </w:r>
      <w:r>
        <w:rPr>
          <w:rFonts w:ascii="Nirmala UI" w:hAnsi="Nirmala UI" w:cs="Nirmala UI"/>
          <w:sz w:val="24"/>
          <w:szCs w:val="24"/>
        </w:rPr>
        <w:t>তথা হৈতে যবে কুলিয়া গ্রামে আইলা ॥ ৫৫ ॥</w:t>
      </w:r>
    </w:p>
    <w:p>
      <w:pPr>
        <w:keepNext/>
        <w:jc w:val="center"/>
      </w:pPr>
      <w:r>
        <w:rPr>
          <w:rFonts w:ascii="Nirmala UI" w:hAnsi="Nirmala UI" w:cs="Nirmala UI"/>
          <w:sz w:val="24"/>
          <w:szCs w:val="24"/>
        </w:rPr>
        <w:t>তবে সেই পাপী প্রভুর লইল শরণ ৷</w:t>
        <w:br/>
      </w:r>
      <w:r>
        <w:rPr>
          <w:rFonts w:ascii="Nirmala UI" w:hAnsi="Nirmala UI" w:cs="Nirmala UI"/>
          <w:sz w:val="24"/>
          <w:szCs w:val="24"/>
        </w:rPr>
        <w:t>হিত উপদেশ কৈল হইয়া করুণ ॥ ৫৬ ॥</w:t>
      </w:r>
    </w:p>
    <w:p>
      <w:pPr>
        <w:keepNext/>
        <w:spacing w:after="0"/>
        <w:ind w:left="227"/>
      </w:pPr>
      <w:r>
        <w:rPr>
          <w:rFonts w:ascii="Times New Roman" w:hAnsi="Times New Roman"/>
          <w:i/>
          <w:sz w:val="20"/>
        </w:rPr>
        <w:t>sannyāsa kariyā yabe prabhu nīlācale gelā</w:t>
      </w:r>
    </w:p>
    <w:p>
      <w:pPr>
        <w:keepNext/>
        <w:spacing w:after="40"/>
        <w:ind w:left="227"/>
      </w:pPr>
      <w:r>
        <w:rPr>
          <w:rFonts w:ascii="Times New Roman" w:hAnsi="Times New Roman"/>
          <w:color w:val="555555"/>
          <w:sz w:val="18"/>
        </w:rPr>
        <w:t>sannyāsa  taking  when  the Lord  to Nīlācala  went</w:t>
      </w:r>
    </w:p>
    <w:p>
      <w:pPr>
        <w:keepNext/>
        <w:spacing w:after="0"/>
        <w:ind w:left="227"/>
      </w:pPr>
      <w:r>
        <w:rPr>
          <w:rFonts w:ascii="Times New Roman" w:hAnsi="Times New Roman"/>
          <w:i/>
          <w:sz w:val="20"/>
        </w:rPr>
        <w:t>tathā haite yabe kuliyā grāme āilā</w:t>
      </w:r>
    </w:p>
    <w:p>
      <w:pPr>
        <w:keepNext/>
        <w:spacing w:after="40"/>
        <w:ind w:left="227"/>
      </w:pPr>
      <w:r>
        <w:rPr>
          <w:rFonts w:ascii="Times New Roman" w:hAnsi="Times New Roman"/>
          <w:color w:val="555555"/>
          <w:sz w:val="18"/>
        </w:rPr>
        <w:t>there  from  when  to Kuliyā  village  came</w:t>
      </w:r>
    </w:p>
    <w:p>
      <w:pPr>
        <w:keepNext/>
        <w:spacing w:after="0"/>
        <w:ind w:left="227"/>
      </w:pPr>
      <w:r>
        <w:rPr>
          <w:rFonts w:ascii="Times New Roman" w:hAnsi="Times New Roman"/>
          <w:i/>
          <w:sz w:val="20"/>
        </w:rPr>
        <w:t>tabe sei pāpī prabhura laila śaraṇa</w:t>
      </w:r>
    </w:p>
    <w:p>
      <w:pPr>
        <w:keepNext/>
        <w:spacing w:after="40"/>
        <w:ind w:left="227"/>
      </w:pPr>
      <w:r>
        <w:rPr>
          <w:rFonts w:ascii="Times New Roman" w:hAnsi="Times New Roman"/>
          <w:color w:val="555555"/>
          <w:sz w:val="18"/>
        </w:rPr>
        <w:t>then  that  sinner  of the Lord  took  shelter</w:t>
      </w:r>
    </w:p>
    <w:p>
      <w:pPr>
        <w:keepNext/>
        <w:spacing w:after="0"/>
        <w:ind w:left="227"/>
      </w:pPr>
      <w:r>
        <w:rPr>
          <w:rFonts w:ascii="Times New Roman" w:hAnsi="Times New Roman"/>
          <w:i/>
          <w:sz w:val="20"/>
        </w:rPr>
        <w:t>hita upadeśa kaila haiyā karuṇa</w:t>
      </w:r>
    </w:p>
    <w:p>
      <w:pPr>
        <w:keepNext/>
        <w:spacing w:after="40"/>
        <w:ind w:left="227"/>
      </w:pPr>
      <w:r>
        <w:rPr>
          <w:rFonts w:ascii="Times New Roman" w:hAnsi="Times New Roman"/>
          <w:color w:val="555555"/>
          <w:sz w:val="18"/>
        </w:rPr>
        <w:t>beneficial  instruction  gave  becoming  compassionate</w:t>
      </w:r>
    </w:p>
    <w:p>
      <w:pPr>
        <w:spacing w:before="60"/>
        <w:jc w:val="both"/>
      </w:pPr>
      <w:r>
        <w:rPr>
          <w:b/>
        </w:rPr>
        <w:t xml:space="preserve">55–56 </w:t>
      </w:r>
      <w:r>
        <w:rPr>
          <w:rFonts w:ascii="Times New Roman" w:hAnsi="Times New Roman"/>
        </w:rPr>
        <w:t>After the Lord had taken sannyāsa and gone to Nīlācala, He once came from there to the village of Kuliyā. Then the sinner took shelter of Him, and the Lord, moved to compassion, gave him good counsel:</w:t>
      </w:r>
    </w:p>
    <w:p>
      <w:pPr>
        <w:jc w:val="both"/>
      </w:pPr>
      <w:r>
        <w:rPr>
          <w:b/>
          <w:i/>
          <w:sz w:val="20"/>
        </w:rPr>
        <w:t xml:space="preserve">Amṛta-pravāha-bhāṣya. </w:t>
      </w:r>
      <w:r>
        <w:rPr>
          <w:rFonts w:ascii="Times New Roman" w:hAnsi="Times New Roman"/>
          <w:sz w:val="20"/>
        </w:rPr>
        <w:t>Kuliyā-grāma: at that time Navadvīpa was on the eastern bank of the Gaṅgā, and on the other bank was the village of Kuliyā — the place now known as “Navadvīpa.”</w:t>
      </w:r>
    </w:p>
    <w:p>
      <w:pPr>
        <w:jc w:val="both"/>
      </w:pPr>
      <w:r>
        <w:rPr>
          <w:b/>
          <w:i/>
          <w:sz w:val="20"/>
        </w:rPr>
        <w:t xml:space="preserve">Anubhāṣya. </w:t>
      </w:r>
      <w:r>
        <w:rPr>
          <w:rFonts w:ascii="Times New Roman" w:hAnsi="Times New Roman"/>
          <w:sz w:val="20"/>
        </w:rPr>
        <w:t>Kuliyā-grāma: the present town of Navadvīpa. “Between Nadīyā and Kuliyā there is only the Gaṅgā” (*Caitanya-bhāgavata*, Antya 3.380): Kuliyā is on the western bank of the Gaṅgā, and Navadvīpa on the eastern bank. For mentions of Kuliyā on the western bank of the Gaṅgā, see the *Bhakti-ratnākara* (twelfth wave), the *Caitanya-carita* *mahākāvya*, the play *Caitanya-candrodaya*, and the *Caitanya-bhāgavata*. In the village of Kuliyā, which belongs to Koladvīpa, there is to this day a quarter called “Kuliyār Gañj” and a stream called “Kuliyār Daha”; it lies within the present municipal town of Navadvīpa. In Śrī Mahāprabhu's time there were villages called “Kuliyā” and “Pāhāḍapura” on the western bank of the Gaṅgā. They lie among the fields of “Bāhir-dvīpa.” But then and ever since, Navadvīpa was in “Antardvīpa,” on the eastern bank of the Gaṅgā. In Śrī Māyāpura that place is still known as “Dvīper Māṭh” (“the field of the island”). The village called “Kuliyā” near Kāñcaḍāpāḍā is not the Kuliyā mentioned above, nor the “*pāṭa* of Aparādha-bhañjana” (the place where offenses were forgiven). The false notion about it arose only a few years ago — from fancies born of hostility toward the Dhāma, and from error.</w:t>
      </w:r>
    </w:p>
    <w:p>
      <w:pPr>
        <w:keepNext/>
        <w:spacing w:before="160"/>
        <w:jc w:val="center"/>
      </w:pPr>
      <w:r>
        <w:rPr>
          <w:rFonts w:ascii="Times New Roman" w:hAnsi="Times New Roman"/>
          <w:i/>
          <w:sz w:val="21"/>
        </w:rPr>
        <w:t>The Lord tells him to beg forgiveness from Śrīvāsa Paṇḍita —</w:t>
      </w:r>
    </w:p>
    <w:p>
      <w:pPr>
        <w:keepNext/>
        <w:jc w:val="center"/>
      </w:pPr>
      <w:r>
        <w:rPr>
          <w:rFonts w:ascii="Nirmala UI" w:hAnsi="Nirmala UI" w:cs="Nirmala UI"/>
          <w:sz w:val="24"/>
          <w:szCs w:val="24"/>
        </w:rPr>
        <w:t>শ্রীবাস পণ্ডিতের স্থানে আছে অপরাধ ৷</w:t>
        <w:br/>
      </w:r>
      <w:r>
        <w:rPr>
          <w:rFonts w:ascii="Nirmala UI" w:hAnsi="Nirmala UI" w:cs="Nirmala UI"/>
          <w:sz w:val="24"/>
          <w:szCs w:val="24"/>
        </w:rPr>
        <w:t>তথা, যাহ, তেঁহো যদি করেন প্রসাদ ॥ ৫৭ ॥</w:t>
      </w:r>
    </w:p>
    <w:p>
      <w:pPr>
        <w:keepNext/>
        <w:spacing w:after="0"/>
        <w:ind w:left="227"/>
      </w:pPr>
      <w:r>
        <w:rPr>
          <w:rFonts w:ascii="Times New Roman" w:hAnsi="Times New Roman"/>
          <w:i/>
          <w:sz w:val="20"/>
        </w:rPr>
        <w:t>śrīvāsa paṇḍitera sthāne āche aparādha</w:t>
      </w:r>
    </w:p>
    <w:p>
      <w:pPr>
        <w:keepNext/>
        <w:spacing w:after="40"/>
        <w:ind w:left="227"/>
      </w:pPr>
      <w:r>
        <w:rPr>
          <w:rFonts w:ascii="Times New Roman" w:hAnsi="Times New Roman"/>
          <w:color w:val="555555"/>
          <w:sz w:val="18"/>
        </w:rPr>
        <w:t>Śrīvāsa  Paṇḍita’s  with regard to  there is  offence</w:t>
      </w:r>
    </w:p>
    <w:p>
      <w:pPr>
        <w:keepNext/>
        <w:spacing w:after="0"/>
        <w:ind w:left="227"/>
      </w:pPr>
      <w:r>
        <w:rPr>
          <w:rFonts w:ascii="Times New Roman" w:hAnsi="Times New Roman"/>
          <w:i/>
          <w:sz w:val="20"/>
        </w:rPr>
        <w:t>tathā, yāha, tem̐ho yadi karena prasāda</w:t>
      </w:r>
    </w:p>
    <w:p>
      <w:pPr>
        <w:keepNext/>
        <w:spacing w:after="40"/>
        <w:ind w:left="227"/>
      </w:pPr>
      <w:r>
        <w:rPr>
          <w:rFonts w:ascii="Times New Roman" w:hAnsi="Times New Roman"/>
          <w:color w:val="555555"/>
          <w:sz w:val="18"/>
        </w:rPr>
        <w:t>there  go  he  if  does  grace</w:t>
      </w:r>
    </w:p>
    <w:p>
      <w:pPr>
        <w:spacing w:before="60"/>
        <w:jc w:val="both"/>
      </w:pPr>
      <w:r>
        <w:rPr>
          <w:b/>
        </w:rPr>
        <w:t xml:space="preserve">57 </w:t>
      </w:r>
      <w:r>
        <w:rPr>
          <w:rFonts w:ascii="Times New Roman" w:hAnsi="Times New Roman"/>
        </w:rPr>
        <w:t>“You have offended Śrīvāsa Paṇḍita. Go to him, and if he shows you his grace,</w:t>
      </w:r>
    </w:p>
    <w:p>
      <w:pPr>
        <w:keepNext/>
        <w:spacing w:before="160"/>
        <w:jc w:val="center"/>
      </w:pPr>
      <w:r>
        <w:rPr>
          <w:rFonts w:ascii="Times New Roman" w:hAnsi="Times New Roman"/>
          <w:i/>
          <w:sz w:val="21"/>
        </w:rPr>
        <w:t>After surrendering, one must not sin again —</w:t>
      </w:r>
    </w:p>
    <w:p>
      <w:pPr>
        <w:keepNext/>
        <w:jc w:val="center"/>
      </w:pPr>
      <w:r>
        <w:rPr>
          <w:rFonts w:ascii="Nirmala UI" w:hAnsi="Nirmala UI" w:cs="Nirmala UI"/>
          <w:sz w:val="24"/>
          <w:szCs w:val="24"/>
        </w:rPr>
        <w:t>তবে তোর হবে এই পাপ-বিমোচন ৷</w:t>
        <w:br/>
      </w:r>
      <w:r>
        <w:rPr>
          <w:rFonts w:ascii="Nirmala UI" w:hAnsi="Nirmala UI" w:cs="Nirmala UI"/>
          <w:sz w:val="24"/>
          <w:szCs w:val="24"/>
        </w:rPr>
        <w:t>যদি পুনঃ ঐছে নাহি কর আচরণ ॥ ৫৮ ॥</w:t>
      </w:r>
    </w:p>
    <w:p>
      <w:pPr>
        <w:keepNext/>
        <w:spacing w:after="0"/>
        <w:ind w:left="227"/>
      </w:pPr>
      <w:r>
        <w:rPr>
          <w:rFonts w:ascii="Times New Roman" w:hAnsi="Times New Roman"/>
          <w:i/>
          <w:sz w:val="20"/>
        </w:rPr>
        <w:t>tabe tora habe ei pāpa-vimocana</w:t>
      </w:r>
    </w:p>
    <w:p>
      <w:pPr>
        <w:keepNext/>
        <w:spacing w:after="40"/>
        <w:ind w:left="227"/>
      </w:pPr>
      <w:r>
        <w:rPr>
          <w:rFonts w:ascii="Times New Roman" w:hAnsi="Times New Roman"/>
          <w:color w:val="555555"/>
          <w:sz w:val="18"/>
        </w:rPr>
        <w:t>then  your  will be  this  sin  release</w:t>
      </w:r>
    </w:p>
    <w:p>
      <w:pPr>
        <w:keepNext/>
        <w:spacing w:after="0"/>
        <w:ind w:left="227"/>
      </w:pPr>
      <w:r>
        <w:rPr>
          <w:rFonts w:ascii="Times New Roman" w:hAnsi="Times New Roman"/>
          <w:i/>
          <w:sz w:val="20"/>
        </w:rPr>
        <w:t>yadi punaḥ aiche nāhi kara ācaraṇa</w:t>
      </w:r>
    </w:p>
    <w:p>
      <w:pPr>
        <w:keepNext/>
        <w:spacing w:after="40"/>
        <w:ind w:left="227"/>
      </w:pPr>
      <w:r>
        <w:rPr>
          <w:rFonts w:ascii="Times New Roman" w:hAnsi="Times New Roman"/>
          <w:color w:val="555555"/>
          <w:sz w:val="18"/>
        </w:rPr>
        <w:t>if  again  such  not  you do  conduct</w:t>
      </w:r>
    </w:p>
    <w:p>
      <w:pPr>
        <w:spacing w:before="60"/>
        <w:jc w:val="both"/>
      </w:pPr>
      <w:r>
        <w:rPr>
          <w:b/>
        </w:rPr>
        <w:t xml:space="preserve">58 </w:t>
      </w:r>
      <w:r>
        <w:rPr>
          <w:rFonts w:ascii="Times New Roman" w:hAnsi="Times New Roman"/>
        </w:rPr>
        <w:t>you will be freed from this sin, if you never act in such a way again.”</w:t>
      </w:r>
    </w:p>
    <w:p>
      <w:pPr>
        <w:keepNext/>
        <w:spacing w:before="160"/>
        <w:jc w:val="center"/>
      </w:pPr>
      <w:r>
        <w:rPr>
          <w:rFonts w:ascii="Times New Roman" w:hAnsi="Times New Roman"/>
          <w:i/>
          <w:sz w:val="21"/>
        </w:rPr>
        <w:t>Gopāla Cāpāla takes shelter at Śrīvāsa's feet and is freed from his offense —</w:t>
      </w:r>
    </w:p>
    <w:p>
      <w:pPr>
        <w:keepNext/>
        <w:jc w:val="center"/>
      </w:pPr>
      <w:r>
        <w:rPr>
          <w:rFonts w:ascii="Nirmala UI" w:hAnsi="Nirmala UI" w:cs="Nirmala UI"/>
          <w:sz w:val="24"/>
          <w:szCs w:val="24"/>
        </w:rPr>
        <w:t>তবে বিপ্র আসি’ লইল শ্রীবাস-শরণ ৷</w:t>
        <w:br/>
      </w:r>
      <w:r>
        <w:rPr>
          <w:rFonts w:ascii="Nirmala UI" w:hAnsi="Nirmala UI" w:cs="Nirmala UI"/>
          <w:sz w:val="24"/>
          <w:szCs w:val="24"/>
        </w:rPr>
        <w:t>তাঁহার কৃপায় হইল পাপ বিমোচন ॥ ৫৯ ॥</w:t>
      </w:r>
    </w:p>
    <w:p>
      <w:pPr>
        <w:keepNext/>
        <w:spacing w:after="0"/>
        <w:ind w:left="227"/>
      </w:pPr>
      <w:r>
        <w:rPr>
          <w:rFonts w:ascii="Times New Roman" w:hAnsi="Times New Roman"/>
          <w:i/>
          <w:sz w:val="20"/>
        </w:rPr>
        <w:t>tabe vipra āsi’ laila śrīvāsa-śaraṇa</w:t>
      </w:r>
    </w:p>
    <w:p>
      <w:pPr>
        <w:keepNext/>
        <w:spacing w:after="40"/>
        <w:ind w:left="227"/>
      </w:pPr>
      <w:r>
        <w:rPr>
          <w:rFonts w:ascii="Times New Roman" w:hAnsi="Times New Roman"/>
          <w:color w:val="555555"/>
          <w:sz w:val="18"/>
        </w:rPr>
        <w:t>then  the brāhmaṇa  coming  took  Śrīvāsa’s shelter</w:t>
      </w:r>
    </w:p>
    <w:p>
      <w:pPr>
        <w:keepNext/>
        <w:spacing w:after="0"/>
        <w:ind w:left="227"/>
      </w:pPr>
      <w:r>
        <w:rPr>
          <w:rFonts w:ascii="Times New Roman" w:hAnsi="Times New Roman"/>
          <w:i/>
          <w:sz w:val="20"/>
        </w:rPr>
        <w:t>tām̐hāra kṛpāya haila pāpa vimocana</w:t>
      </w:r>
    </w:p>
    <w:p>
      <w:pPr>
        <w:keepNext/>
        <w:spacing w:after="40"/>
        <w:ind w:left="227"/>
      </w:pPr>
      <w:r>
        <w:rPr>
          <w:rFonts w:ascii="Times New Roman" w:hAnsi="Times New Roman"/>
          <w:color w:val="555555"/>
          <w:sz w:val="18"/>
        </w:rPr>
        <w:t>by his  grace  became  of sin  release</w:t>
      </w:r>
    </w:p>
    <w:p>
      <w:pPr>
        <w:spacing w:before="60"/>
        <w:jc w:val="both"/>
      </w:pPr>
      <w:r>
        <w:rPr>
          <w:b/>
        </w:rPr>
        <w:t xml:space="preserve">59 </w:t>
      </w:r>
      <w:r>
        <w:rPr>
          <w:rFonts w:ascii="Times New Roman" w:hAnsi="Times New Roman"/>
        </w:rPr>
        <w:t>So the brāhmaṇa came and took shelter of Śrīvāsa, and by his grace he was freed from his sin.</w:t>
      </w:r>
    </w:p>
    <w:p>
      <w:pPr>
        <w:keepNext/>
        <w:spacing w:before="160"/>
        <w:jc w:val="center"/>
      </w:pPr>
      <w:r>
        <w:rPr>
          <w:rFonts w:ascii="Times New Roman" w:hAnsi="Times New Roman"/>
          <w:i/>
          <w:sz w:val="21"/>
        </w:rPr>
        <w:t>Another foolish brāhmaṇa curses the Lord —</w:t>
      </w:r>
    </w:p>
    <w:p>
      <w:pPr>
        <w:keepNext/>
        <w:jc w:val="center"/>
      </w:pPr>
      <w:r>
        <w:rPr>
          <w:rFonts w:ascii="Nirmala UI" w:hAnsi="Nirmala UI" w:cs="Nirmala UI"/>
          <w:sz w:val="24"/>
          <w:szCs w:val="24"/>
        </w:rPr>
        <w:t>আর এক বিপ্র আইল কীর্ত্তন দেখিতে ৷</w:t>
        <w:br/>
      </w:r>
      <w:r>
        <w:rPr>
          <w:rFonts w:ascii="Nirmala UI" w:hAnsi="Nirmala UI" w:cs="Nirmala UI"/>
          <w:sz w:val="24"/>
          <w:szCs w:val="24"/>
        </w:rPr>
        <w:t>দ্বারে কপাট, — না পাইল ভিতরে যাইতে ॥ ৬০ ॥</w:t>
      </w:r>
    </w:p>
    <w:p>
      <w:pPr>
        <w:keepNext/>
        <w:spacing w:after="0"/>
        <w:ind w:left="227"/>
      </w:pPr>
      <w:r>
        <w:rPr>
          <w:rFonts w:ascii="Times New Roman" w:hAnsi="Times New Roman"/>
          <w:i/>
          <w:sz w:val="20"/>
        </w:rPr>
        <w:t>āra eka vipra āila kīrtana dekhite</w:t>
      </w:r>
    </w:p>
    <w:p>
      <w:pPr>
        <w:keepNext/>
        <w:spacing w:after="40"/>
        <w:ind w:left="227"/>
      </w:pPr>
      <w:r>
        <w:rPr>
          <w:rFonts w:ascii="Times New Roman" w:hAnsi="Times New Roman"/>
          <w:color w:val="555555"/>
          <w:sz w:val="18"/>
        </w:rPr>
        <w:t>another  one  brāhmaṇa  came  kīrtana  to see</w:t>
      </w:r>
    </w:p>
    <w:p>
      <w:pPr>
        <w:keepNext/>
        <w:spacing w:after="0"/>
        <w:ind w:left="227"/>
      </w:pPr>
      <w:r>
        <w:rPr>
          <w:rFonts w:ascii="Times New Roman" w:hAnsi="Times New Roman"/>
          <w:i/>
          <w:sz w:val="20"/>
        </w:rPr>
        <w:t>dvāre kapāṭa, — nā pāila bhitare yāite</w:t>
      </w:r>
    </w:p>
    <w:p>
      <w:pPr>
        <w:keepNext/>
        <w:spacing w:after="40"/>
        <w:ind w:left="227"/>
      </w:pPr>
      <w:r>
        <w:rPr>
          <w:rFonts w:ascii="Times New Roman" w:hAnsi="Times New Roman"/>
          <w:color w:val="555555"/>
          <w:sz w:val="18"/>
        </w:rPr>
        <w:t>at the door  the bolt  not  could  inside  go</w:t>
      </w:r>
    </w:p>
    <w:p>
      <w:pPr>
        <w:spacing w:before="60"/>
        <w:jc w:val="both"/>
      </w:pPr>
      <w:r>
        <w:rPr>
          <w:b/>
        </w:rPr>
        <w:t xml:space="preserve">60 </w:t>
      </w:r>
      <w:r>
        <w:rPr>
          <w:rFonts w:ascii="Times New Roman" w:hAnsi="Times New Roman"/>
        </w:rPr>
        <w:t>Another brāhmaṇa came to see the kīrtana, but the door was shut and he could not get in.</w:t>
      </w:r>
    </w:p>
    <w:p>
      <w:pPr>
        <w:keepNext/>
        <w:spacing w:before="160"/>
        <w:jc w:val="center"/>
      </w:pPr>
      <w:r>
        <w:rPr>
          <w:rFonts w:ascii="Nirmala UI" w:hAnsi="Nirmala UI" w:cs="Nirmala UI"/>
          <w:sz w:val="24"/>
          <w:szCs w:val="24"/>
        </w:rPr>
        <w:t>ফিরি’ গেল বিপ্র ঘরে মনে দুঃখ পাঞা ৷</w:t>
        <w:br/>
      </w:r>
      <w:r>
        <w:rPr>
          <w:rFonts w:ascii="Nirmala UI" w:hAnsi="Nirmala UI" w:cs="Nirmala UI"/>
          <w:sz w:val="24"/>
          <w:szCs w:val="24"/>
        </w:rPr>
        <w:t>আর দিন প্রভুকে কহে গঙ্গায় দেখিয়া ॥ ৬১ ॥</w:t>
      </w:r>
    </w:p>
    <w:p>
      <w:pPr>
        <w:keepNext/>
        <w:spacing w:after="0"/>
        <w:ind w:left="227"/>
      </w:pPr>
      <w:r>
        <w:rPr>
          <w:rFonts w:ascii="Times New Roman" w:hAnsi="Times New Roman"/>
          <w:i/>
          <w:sz w:val="20"/>
        </w:rPr>
        <w:t>phiri’ gela vipra ghare mane duḥkha pāñā</w:t>
      </w:r>
    </w:p>
    <w:p>
      <w:pPr>
        <w:keepNext/>
        <w:spacing w:after="40"/>
        <w:ind w:left="227"/>
      </w:pPr>
      <w:r>
        <w:rPr>
          <w:rFonts w:ascii="Times New Roman" w:hAnsi="Times New Roman"/>
          <w:color w:val="555555"/>
          <w:sz w:val="18"/>
        </w:rPr>
        <w:t>returning  went  the brāhmaṇa  home  in his mind  grief  feeling</w:t>
      </w:r>
    </w:p>
    <w:p>
      <w:pPr>
        <w:keepNext/>
        <w:spacing w:after="0"/>
        <w:ind w:left="227"/>
      </w:pPr>
      <w:r>
        <w:rPr>
          <w:rFonts w:ascii="Times New Roman" w:hAnsi="Times New Roman"/>
          <w:i/>
          <w:sz w:val="20"/>
        </w:rPr>
        <w:t>āra dina prabhuke kahe gaṅgāya dekhiyā</w:t>
      </w:r>
    </w:p>
    <w:p>
      <w:pPr>
        <w:keepNext/>
        <w:spacing w:after="40"/>
        <w:ind w:left="227"/>
      </w:pPr>
      <w:r>
        <w:rPr>
          <w:rFonts w:ascii="Times New Roman" w:hAnsi="Times New Roman"/>
          <w:color w:val="555555"/>
          <w:sz w:val="18"/>
        </w:rPr>
        <w:t>another  day  to the Lord  says  at the Ganges  seeing</w:t>
      </w:r>
    </w:p>
    <w:p>
      <w:pPr>
        <w:spacing w:before="60"/>
        <w:jc w:val="both"/>
      </w:pPr>
      <w:r>
        <w:rPr>
          <w:b/>
        </w:rPr>
        <w:t xml:space="preserve">61 </w:t>
      </w:r>
      <w:r>
        <w:rPr>
          <w:rFonts w:ascii="Times New Roman" w:hAnsi="Times New Roman"/>
        </w:rPr>
        <w:t>He went home with a heavy heart, and the next day, seeing the Lord at the Ganges, he said to Him:</w:t>
      </w:r>
      <w:r>
        <w:rPr>
          <w:rFonts w:ascii="Times New Roman" w:hAnsi="Times New Roman"/>
          <w:vertAlign w:val="superscript"/>
        </w:rPr>
        <w:t>1</w:t>
      </w:r>
    </w:p>
    <w:p>
      <w:pPr>
        <w:keepNext/>
        <w:spacing w:before="160"/>
        <w:jc w:val="center"/>
      </w:pPr>
      <w:r>
        <w:rPr>
          <w:rFonts w:ascii="Nirmala UI" w:hAnsi="Nirmala UI" w:cs="Nirmala UI"/>
          <w:sz w:val="24"/>
          <w:szCs w:val="24"/>
        </w:rPr>
        <w:t>শাপিব তোমারে মুঞি, পাঞাছি মনোদুঃখ ৷</w:t>
        <w:br/>
      </w:r>
      <w:r>
        <w:rPr>
          <w:rFonts w:ascii="Nirmala UI" w:hAnsi="Nirmala UI" w:cs="Nirmala UI"/>
          <w:sz w:val="24"/>
          <w:szCs w:val="24"/>
        </w:rPr>
        <w:t>পৈতা ছিণ্ডিয়া শাপে প্রচণ্ড দুর্ম্মুখ ॥ ৬২ ॥</w:t>
      </w:r>
    </w:p>
    <w:p>
      <w:pPr>
        <w:keepNext/>
        <w:spacing w:after="0"/>
        <w:ind w:left="227"/>
      </w:pPr>
      <w:r>
        <w:rPr>
          <w:rFonts w:ascii="Times New Roman" w:hAnsi="Times New Roman"/>
          <w:i/>
          <w:sz w:val="20"/>
        </w:rPr>
        <w:t>śāpiba tomāre muñi, pāñāchi mano-duḥkha</w:t>
      </w:r>
    </w:p>
    <w:p>
      <w:pPr>
        <w:keepNext/>
        <w:spacing w:after="40"/>
        <w:ind w:left="227"/>
      </w:pPr>
      <w:r>
        <w:rPr>
          <w:rFonts w:ascii="Times New Roman" w:hAnsi="Times New Roman"/>
          <w:color w:val="555555"/>
          <w:sz w:val="18"/>
        </w:rPr>
        <w:t>I shall curse  You  I  I have got  grief of heart</w:t>
      </w:r>
    </w:p>
    <w:p>
      <w:pPr>
        <w:keepNext/>
        <w:spacing w:after="0"/>
        <w:ind w:left="227"/>
      </w:pPr>
      <w:r>
        <w:rPr>
          <w:rFonts w:ascii="Times New Roman" w:hAnsi="Times New Roman"/>
          <w:i/>
          <w:sz w:val="20"/>
        </w:rPr>
        <w:t>paitā chiṇḍiyā śāpe pracaṇḍa durmukha</w:t>
      </w:r>
    </w:p>
    <w:p>
      <w:pPr>
        <w:keepNext/>
        <w:spacing w:after="40"/>
        <w:ind w:left="227"/>
      </w:pPr>
      <w:r>
        <w:rPr>
          <w:rFonts w:ascii="Times New Roman" w:hAnsi="Times New Roman"/>
          <w:color w:val="555555"/>
          <w:sz w:val="18"/>
        </w:rPr>
        <w:t>his thread  tearing  curses  fierce  foul-mouthed</w:t>
      </w:r>
    </w:p>
    <w:p>
      <w:pPr>
        <w:spacing w:before="60"/>
        <w:jc w:val="both"/>
      </w:pPr>
      <w:r>
        <w:rPr>
          <w:b/>
        </w:rPr>
        <w:t xml:space="preserve">62 </w:t>
      </w:r>
      <w:r>
        <w:rPr>
          <w:rFonts w:ascii="Times New Roman" w:hAnsi="Times New Roman"/>
        </w:rPr>
        <w:t>“I will curse You, for You have grieved me!” And tearing his sacred thread, the fierce, foul-mouthed man cursed Him:</w:t>
      </w:r>
    </w:p>
    <w:p>
      <w:pPr>
        <w:keepNext/>
        <w:spacing w:before="160"/>
        <w:jc w:val="center"/>
      </w:pPr>
      <w:r>
        <w:rPr>
          <w:rFonts w:ascii="Nirmala UI" w:hAnsi="Nirmala UI" w:cs="Nirmala UI"/>
          <w:sz w:val="24"/>
          <w:szCs w:val="24"/>
        </w:rPr>
        <w:t>সংসার-সুখ তোমার হউক বিনাশ ৷</w:t>
        <w:br/>
      </w:r>
      <w:r>
        <w:rPr>
          <w:rFonts w:ascii="Nirmala UI" w:hAnsi="Nirmala UI" w:cs="Nirmala UI"/>
          <w:sz w:val="24"/>
          <w:szCs w:val="24"/>
        </w:rPr>
        <w:t>শাপ শুনি’ মহাপ্রভুর হইল উল্লাস ॥ ৬৩ ॥</w:t>
      </w:r>
    </w:p>
    <w:p>
      <w:pPr>
        <w:keepNext/>
        <w:spacing w:after="0"/>
        <w:ind w:left="227"/>
      </w:pPr>
      <w:r>
        <w:rPr>
          <w:rFonts w:ascii="Times New Roman" w:hAnsi="Times New Roman"/>
          <w:i/>
          <w:sz w:val="20"/>
        </w:rPr>
        <w:t>saṁsāra-sukha tomāra hauka vināśa</w:t>
      </w:r>
    </w:p>
    <w:p>
      <w:pPr>
        <w:keepNext/>
        <w:spacing w:after="40"/>
        <w:ind w:left="227"/>
      </w:pPr>
      <w:r>
        <w:rPr>
          <w:rFonts w:ascii="Times New Roman" w:hAnsi="Times New Roman"/>
          <w:color w:val="555555"/>
          <w:sz w:val="18"/>
        </w:rPr>
        <w:t>worldly  happiness  Your  may be  destroyed</w:t>
      </w:r>
    </w:p>
    <w:p>
      <w:pPr>
        <w:keepNext/>
        <w:spacing w:after="0"/>
        <w:ind w:left="227"/>
      </w:pPr>
      <w:r>
        <w:rPr>
          <w:rFonts w:ascii="Times New Roman" w:hAnsi="Times New Roman"/>
          <w:i/>
          <w:sz w:val="20"/>
        </w:rPr>
        <w:t>śāpa śuni’ mahāprabhura haila ullāsa</w:t>
      </w:r>
    </w:p>
    <w:p>
      <w:pPr>
        <w:keepNext/>
        <w:spacing w:after="40"/>
        <w:ind w:left="227"/>
      </w:pPr>
      <w:r>
        <w:rPr>
          <w:rFonts w:ascii="Times New Roman" w:hAnsi="Times New Roman"/>
          <w:color w:val="555555"/>
          <w:sz w:val="18"/>
        </w:rPr>
        <w:t>the curse  hearing  of Mahāprabhu  was  delight</w:t>
      </w:r>
    </w:p>
    <w:p>
      <w:pPr>
        <w:spacing w:before="60"/>
        <w:jc w:val="both"/>
      </w:pPr>
      <w:r>
        <w:rPr>
          <w:b/>
        </w:rPr>
        <w:t xml:space="preserve">63 </w:t>
      </w:r>
      <w:r>
        <w:rPr>
          <w:rFonts w:ascii="Times New Roman" w:hAnsi="Times New Roman"/>
        </w:rPr>
        <w:t>“May Your worldly happiness be destroyed!” Hearing the curse, Mahāprabhu was filled with delight.</w:t>
      </w:r>
    </w:p>
    <w:p>
      <w:pPr>
        <w:keepNext/>
        <w:spacing w:before="160"/>
        <w:jc w:val="center"/>
      </w:pPr>
      <w:r>
        <w:rPr>
          <w:rFonts w:ascii="Nirmala UI" w:hAnsi="Nirmala UI" w:cs="Nirmala UI"/>
          <w:sz w:val="24"/>
          <w:szCs w:val="24"/>
        </w:rPr>
        <w:t>প্রভুর শাপ-বার্ত্তা শুনে হঞা শ্রদ্ধাবান্ ৷</w:t>
        <w:br/>
      </w:r>
      <w:r>
        <w:rPr>
          <w:rFonts w:ascii="Nirmala UI" w:hAnsi="Nirmala UI" w:cs="Nirmala UI"/>
          <w:sz w:val="24"/>
          <w:szCs w:val="24"/>
        </w:rPr>
        <w:t>ব্রহ্মশাপ হৈতে তার হয় পরিত্রাণ ॥ ৬৪ ॥</w:t>
      </w:r>
    </w:p>
    <w:p>
      <w:pPr>
        <w:keepNext/>
        <w:spacing w:after="0"/>
        <w:ind w:left="227"/>
      </w:pPr>
      <w:r>
        <w:rPr>
          <w:rFonts w:ascii="Times New Roman" w:hAnsi="Times New Roman"/>
          <w:i/>
          <w:sz w:val="20"/>
        </w:rPr>
        <w:t>prabhura śāpa-vārtā śune hañā śraddhāvān</w:t>
      </w:r>
    </w:p>
    <w:p>
      <w:pPr>
        <w:keepNext/>
        <w:spacing w:after="40"/>
        <w:ind w:left="227"/>
      </w:pPr>
      <w:r>
        <w:rPr>
          <w:rFonts w:ascii="Times New Roman" w:hAnsi="Times New Roman"/>
          <w:color w:val="555555"/>
          <w:sz w:val="18"/>
        </w:rPr>
        <w:t>the Lord’s  curse  story  hears  becoming  faithful</w:t>
      </w:r>
    </w:p>
    <w:p>
      <w:pPr>
        <w:keepNext/>
        <w:spacing w:after="0"/>
        <w:ind w:left="227"/>
      </w:pPr>
      <w:r>
        <w:rPr>
          <w:rFonts w:ascii="Times New Roman" w:hAnsi="Times New Roman"/>
          <w:i/>
          <w:sz w:val="20"/>
        </w:rPr>
        <w:t>brahma-śāpa haite tāra haya paritrāṇa</w:t>
      </w:r>
    </w:p>
    <w:p>
      <w:pPr>
        <w:keepNext/>
        <w:spacing w:after="40"/>
        <w:ind w:left="227"/>
      </w:pPr>
      <w:r>
        <w:rPr>
          <w:rFonts w:ascii="Times New Roman" w:hAnsi="Times New Roman"/>
          <w:color w:val="555555"/>
          <w:sz w:val="18"/>
        </w:rPr>
        <w:t>from a brāhmaṇa’s curse  his  becomes  deliverance</w:t>
      </w:r>
    </w:p>
    <w:p>
      <w:pPr>
        <w:spacing w:before="60"/>
        <w:jc w:val="both"/>
      </w:pPr>
      <w:r>
        <w:rPr>
          <w:b/>
        </w:rPr>
        <w:t xml:space="preserve">64 </w:t>
      </w:r>
      <w:r>
        <w:rPr>
          <w:rFonts w:ascii="Times New Roman" w:hAnsi="Times New Roman"/>
        </w:rPr>
        <w:t>Whoever hears with faith the story of the Lord’s curse is delivered from the curse of a brāhmaṇa.</w:t>
      </w:r>
    </w:p>
    <w:p>
      <w:pPr>
        <w:jc w:val="both"/>
      </w:pPr>
      <w:r>
        <w:rPr>
          <w:b/>
          <w:i/>
          <w:sz w:val="20"/>
        </w:rPr>
        <w:t xml:space="preserve">Anubhāṣya. </w:t>
      </w:r>
      <w:r>
        <w:rPr>
          <w:rFonts w:ascii="Times New Roman" w:hAnsi="Times New Roman"/>
          <w:sz w:val="20"/>
        </w:rPr>
        <w:t>Whoever thinks that the Lord, the master of *māyā*, is subject to curses and the like, or that He is a *jīva* punished by Yama and subject to the fruits of karma, invites godlessness upon himself. But once the *jīva* comes instead to know Him as the Supreme Lord, eternally worthy of service, its beginningless aversion to Kṛṣṇa disappears. This incident is not in the *Caitanya-bhāgavata*.</w:t>
      </w:r>
    </w:p>
    <w:p>
      <w:pPr>
        <w:keepNext/>
        <w:spacing w:before="160"/>
        <w:jc w:val="center"/>
      </w:pPr>
      <w:r>
        <w:rPr>
          <w:rFonts w:ascii="Times New Roman" w:hAnsi="Times New Roman"/>
          <w:i/>
          <w:sz w:val="21"/>
        </w:rPr>
        <w:t>Mercy through punishment for Mukunda —</w:t>
      </w:r>
    </w:p>
    <w:p>
      <w:pPr>
        <w:keepNext/>
        <w:jc w:val="center"/>
      </w:pPr>
      <w:r>
        <w:rPr>
          <w:rFonts w:ascii="Nirmala UI" w:hAnsi="Nirmala UI" w:cs="Nirmala UI"/>
          <w:sz w:val="24"/>
          <w:szCs w:val="24"/>
        </w:rPr>
        <w:t>মুকুন্দ-দত্তেরে কৈল দণ্ড-পরসাদ ৷</w:t>
        <w:br/>
      </w:r>
      <w:r>
        <w:rPr>
          <w:rFonts w:ascii="Nirmala UI" w:hAnsi="Nirmala UI" w:cs="Nirmala UI"/>
          <w:sz w:val="24"/>
          <w:szCs w:val="24"/>
        </w:rPr>
        <w:t>খণ্ডিল তাহার চিত্তের সব অবসাদ ॥ ৬৫ ॥</w:t>
      </w:r>
    </w:p>
    <w:p>
      <w:pPr>
        <w:keepNext/>
        <w:spacing w:after="0"/>
        <w:ind w:left="227"/>
      </w:pPr>
      <w:r>
        <w:rPr>
          <w:rFonts w:ascii="Times New Roman" w:hAnsi="Times New Roman"/>
          <w:i/>
          <w:sz w:val="20"/>
        </w:rPr>
        <w:t>mukunda-dattere kaila daṇḍa-parasāda</w:t>
      </w:r>
    </w:p>
    <w:p>
      <w:pPr>
        <w:keepNext/>
        <w:spacing w:after="40"/>
        <w:ind w:left="227"/>
      </w:pPr>
      <w:r>
        <w:rPr>
          <w:rFonts w:ascii="Times New Roman" w:hAnsi="Times New Roman"/>
          <w:color w:val="555555"/>
          <w:sz w:val="18"/>
        </w:rPr>
        <w:t>to Mukunda Datta  gave  punishment as grace</w:t>
      </w:r>
    </w:p>
    <w:p>
      <w:pPr>
        <w:keepNext/>
        <w:spacing w:after="0"/>
        <w:ind w:left="227"/>
      </w:pPr>
      <w:r>
        <w:rPr>
          <w:rFonts w:ascii="Times New Roman" w:hAnsi="Times New Roman"/>
          <w:i/>
          <w:sz w:val="20"/>
        </w:rPr>
        <w:t>khaṇḍila tāhāra cittera saba avasāda</w:t>
      </w:r>
    </w:p>
    <w:p>
      <w:pPr>
        <w:keepNext/>
        <w:spacing w:after="40"/>
        <w:ind w:left="227"/>
      </w:pPr>
      <w:r>
        <w:rPr>
          <w:rFonts w:ascii="Times New Roman" w:hAnsi="Times New Roman"/>
          <w:color w:val="555555"/>
          <w:sz w:val="18"/>
        </w:rPr>
        <w:t>destroyed  his  of heart  all  dejection</w:t>
      </w:r>
    </w:p>
    <w:p>
      <w:pPr>
        <w:spacing w:before="60"/>
        <w:jc w:val="both"/>
      </w:pPr>
      <w:r>
        <w:rPr>
          <w:b/>
        </w:rPr>
        <w:t xml:space="preserve">65 </w:t>
      </w:r>
      <w:r>
        <w:rPr>
          <w:rFonts w:ascii="Times New Roman" w:hAnsi="Times New Roman"/>
        </w:rPr>
        <w:t>To Mukunda Datta the Lord gave His grace in the form of punishment, and so dispelled all the dejection of his heart.</w:t>
      </w:r>
    </w:p>
    <w:p>
      <w:pPr>
        <w:jc w:val="both"/>
      </w:pPr>
      <w:r>
        <w:rPr>
          <w:b/>
          <w:i/>
          <w:sz w:val="20"/>
        </w:rPr>
        <w:t xml:space="preserve">Amṛta-pravāha-bhāṣya. </w:t>
      </w:r>
      <w:r>
        <w:rPr>
          <w:rFonts w:ascii="Times New Roman" w:hAnsi="Times New Roman"/>
          <w:sz w:val="20"/>
        </w:rPr>
        <w:t>On the day of the Lord's *mahā-prakāśa*, Mukunda Datta stayed lying outside the door. When the Lord had shown His grace to the other devotees one by one, they told the Lord that Mukunda Datta was outside. The Lord replied, “I will not soon be pleased with Mukunda Datta. Before devotees he speaks of ‘pure devotion,’ but sitting among the Māyāvādīs he accepts the ‘Māyāvāda’ set out in the *Yoga-vāsiṣṭha*. This always pains Me.” Mukunda Datta heard these words from outside and said, “I am fortunate! Though not soon, at some time Mahāprabhu, the deliverer of the world, will show me mercy.” Seeing that Mukunda Datta was firmly resolved to give up the company of Māyāvādīs, the Lord at once had him brought near and showed him His favor. In this way the Lord punished him for the offense of associating with Māyāvādīs and granted him grace as the fruit of associating with pure devotees.</w:t>
      </w:r>
    </w:p>
    <w:p>
      <w:pPr>
        <w:jc w:val="both"/>
      </w:pPr>
      <w:r>
        <w:rPr>
          <w:b/>
          <w:i/>
          <w:sz w:val="20"/>
        </w:rPr>
        <w:t xml:space="preserve">Anubhāṣya. </w:t>
      </w:r>
      <w:r>
        <w:rPr>
          <w:rFonts w:ascii="Times New Roman" w:hAnsi="Times New Roman"/>
          <w:sz w:val="20"/>
        </w:rPr>
        <w:t>Mercy through punishment for Mukunda: see the *Caitanya-bhāgavata*, Madhya, Chapter 10.</w:t>
      </w:r>
    </w:p>
    <w:p>
      <w:pPr>
        <w:keepNext/>
        <w:spacing w:before="160"/>
        <w:jc w:val="center"/>
      </w:pPr>
      <w:r>
        <w:rPr>
          <w:rFonts w:ascii="Times New Roman" w:hAnsi="Times New Roman"/>
          <w:i/>
          <w:sz w:val="21"/>
        </w:rPr>
        <w:t>Mercy through punishment for Advaita —</w:t>
      </w:r>
    </w:p>
    <w:p>
      <w:pPr>
        <w:keepNext/>
        <w:jc w:val="center"/>
      </w:pPr>
      <w:r>
        <w:rPr>
          <w:rFonts w:ascii="Nirmala UI" w:hAnsi="Nirmala UI" w:cs="Nirmala UI"/>
          <w:sz w:val="24"/>
          <w:szCs w:val="24"/>
        </w:rPr>
        <w:t>আচার্য্য-গোসাঞিরে প্রভু করে গুরুভক্তি ৷</w:t>
        <w:br/>
      </w:r>
      <w:r>
        <w:rPr>
          <w:rFonts w:ascii="Nirmala UI" w:hAnsi="Nirmala UI" w:cs="Nirmala UI"/>
          <w:sz w:val="24"/>
          <w:szCs w:val="24"/>
        </w:rPr>
        <w:t>তাহাতে আচার্য্য বড় হয় দুঃখমতি ॥ ৬৬ ॥</w:t>
      </w:r>
    </w:p>
    <w:p>
      <w:pPr>
        <w:keepNext/>
        <w:spacing w:after="0"/>
        <w:ind w:left="227"/>
      </w:pPr>
      <w:r>
        <w:rPr>
          <w:rFonts w:ascii="Times New Roman" w:hAnsi="Times New Roman"/>
          <w:i/>
          <w:sz w:val="20"/>
        </w:rPr>
        <w:t>ācārya-gosāñire prabhu kare guru-bhakti</w:t>
      </w:r>
    </w:p>
    <w:p>
      <w:pPr>
        <w:keepNext/>
        <w:spacing w:after="40"/>
        <w:ind w:left="227"/>
      </w:pPr>
      <w:r>
        <w:rPr>
          <w:rFonts w:ascii="Times New Roman" w:hAnsi="Times New Roman"/>
          <w:color w:val="555555"/>
          <w:sz w:val="18"/>
        </w:rPr>
        <w:t>to Ācārya Gosāñi  the Lord  shows  reverence as to a guru</w:t>
      </w:r>
    </w:p>
    <w:p>
      <w:pPr>
        <w:keepNext/>
        <w:spacing w:after="0"/>
        <w:ind w:left="227"/>
      </w:pPr>
      <w:r>
        <w:rPr>
          <w:rFonts w:ascii="Times New Roman" w:hAnsi="Times New Roman"/>
          <w:i/>
          <w:sz w:val="20"/>
        </w:rPr>
        <w:t>tāhāte ācārya baḍa haya duḥkha-mati</w:t>
      </w:r>
    </w:p>
    <w:p>
      <w:pPr>
        <w:keepNext/>
        <w:spacing w:after="40"/>
        <w:ind w:left="227"/>
      </w:pPr>
      <w:r>
        <w:rPr>
          <w:rFonts w:ascii="Times New Roman" w:hAnsi="Times New Roman"/>
          <w:color w:val="555555"/>
          <w:sz w:val="18"/>
        </w:rPr>
        <w:t>at that  the Ācārya  very  becomes  sad at heart</w:t>
      </w:r>
    </w:p>
    <w:p>
      <w:pPr>
        <w:spacing w:before="60"/>
        <w:jc w:val="both"/>
      </w:pPr>
      <w:r>
        <w:rPr>
          <w:b/>
        </w:rPr>
        <w:t xml:space="preserve">66 </w:t>
      </w:r>
      <w:r>
        <w:rPr>
          <w:rFonts w:ascii="Times New Roman" w:hAnsi="Times New Roman"/>
        </w:rPr>
        <w:t>The Lord honoured Ācārya Gosāñi as His guru, and this made the Ācārya very unhappy.</w:t>
      </w:r>
    </w:p>
    <w:p>
      <w:pPr>
        <w:keepNext/>
        <w:spacing w:before="160"/>
        <w:jc w:val="center"/>
      </w:pPr>
      <w:r>
        <w:rPr>
          <w:rFonts w:ascii="Nirmala UI" w:hAnsi="Nirmala UI" w:cs="Nirmala UI"/>
          <w:sz w:val="24"/>
          <w:szCs w:val="24"/>
        </w:rPr>
        <w:t>ভঙ্গী করি’ জ্ঞানমার্গ করিল ব্যাখ্যান ৷</w:t>
        <w:br/>
      </w:r>
      <w:r>
        <w:rPr>
          <w:rFonts w:ascii="Nirmala UI" w:hAnsi="Nirmala UI" w:cs="Nirmala UI"/>
          <w:sz w:val="24"/>
          <w:szCs w:val="24"/>
        </w:rPr>
        <w:t>ক্রোধাবেশে প্রভু তারে কৈল অবজ্ঞান ॥ ৬৭ ॥</w:t>
      </w:r>
    </w:p>
    <w:p>
      <w:pPr>
        <w:keepNext/>
        <w:spacing w:after="0"/>
        <w:ind w:left="227"/>
      </w:pPr>
      <w:r>
        <w:rPr>
          <w:rFonts w:ascii="Times New Roman" w:hAnsi="Times New Roman"/>
          <w:i/>
          <w:sz w:val="20"/>
        </w:rPr>
        <w:t>bhaṅgī kari’ jñāna-mārga karila vyākhyāna</w:t>
      </w:r>
    </w:p>
    <w:p>
      <w:pPr>
        <w:keepNext/>
        <w:spacing w:after="40"/>
        <w:ind w:left="227"/>
      </w:pPr>
      <w:r>
        <w:rPr>
          <w:rFonts w:ascii="Times New Roman" w:hAnsi="Times New Roman"/>
          <w:color w:val="555555"/>
          <w:sz w:val="18"/>
        </w:rPr>
        <w:t>a pretence  making  the path of knowledge  made  explanation</w:t>
      </w:r>
    </w:p>
    <w:p>
      <w:pPr>
        <w:keepNext/>
        <w:spacing w:after="0"/>
        <w:ind w:left="227"/>
      </w:pPr>
      <w:r>
        <w:rPr>
          <w:rFonts w:ascii="Times New Roman" w:hAnsi="Times New Roman"/>
          <w:i/>
          <w:sz w:val="20"/>
        </w:rPr>
        <w:t>krodhāveśe prabhu tāre kaila avajñāna</w:t>
      </w:r>
    </w:p>
    <w:p>
      <w:pPr>
        <w:keepNext/>
        <w:spacing w:after="40"/>
        <w:ind w:left="227"/>
      </w:pPr>
      <w:r>
        <w:rPr>
          <w:rFonts w:ascii="Times New Roman" w:hAnsi="Times New Roman"/>
          <w:color w:val="555555"/>
          <w:sz w:val="18"/>
        </w:rPr>
        <w:t>in anger  the Lord  to Him  showed  disregard</w:t>
      </w:r>
    </w:p>
    <w:p>
      <w:pPr>
        <w:spacing w:before="60"/>
        <w:jc w:val="both"/>
      </w:pPr>
      <w:r>
        <w:rPr>
          <w:b/>
        </w:rPr>
        <w:t xml:space="preserve">67 </w:t>
      </w:r>
      <w:r>
        <w:rPr>
          <w:rFonts w:ascii="Times New Roman" w:hAnsi="Times New Roman"/>
        </w:rPr>
        <w:t>So the Ācārya, by design, began to expound the path of knowledge, and the Lord in anger treated Him with disrespect.</w:t>
      </w:r>
    </w:p>
    <w:p>
      <w:pPr>
        <w:keepNext/>
        <w:spacing w:before="160"/>
        <w:jc w:val="center"/>
      </w:pPr>
      <w:r>
        <w:rPr>
          <w:rFonts w:ascii="Nirmala UI" w:hAnsi="Nirmala UI" w:cs="Nirmala UI"/>
          <w:sz w:val="24"/>
          <w:szCs w:val="24"/>
        </w:rPr>
        <w:t>তবে আচার্য্য-গোসাঞির আনন্দ হইল ৷</w:t>
        <w:br/>
      </w:r>
      <w:r>
        <w:rPr>
          <w:rFonts w:ascii="Nirmala UI" w:hAnsi="Nirmala UI" w:cs="Nirmala UI"/>
          <w:sz w:val="24"/>
          <w:szCs w:val="24"/>
        </w:rPr>
        <w:t>লজ্জিত হইয়া প্রভু প্রসাদ করিল ॥ ৬৮ ॥</w:t>
      </w:r>
    </w:p>
    <w:p>
      <w:pPr>
        <w:keepNext/>
        <w:spacing w:after="0"/>
        <w:ind w:left="227"/>
      </w:pPr>
      <w:r>
        <w:rPr>
          <w:rFonts w:ascii="Times New Roman" w:hAnsi="Times New Roman"/>
          <w:i/>
          <w:sz w:val="20"/>
        </w:rPr>
        <w:t>tabe ācārya-gosāñira ānanda haila</w:t>
      </w:r>
    </w:p>
    <w:p>
      <w:pPr>
        <w:keepNext/>
        <w:spacing w:after="40"/>
        <w:ind w:left="227"/>
      </w:pPr>
      <w:r>
        <w:rPr>
          <w:rFonts w:ascii="Times New Roman" w:hAnsi="Times New Roman"/>
          <w:color w:val="555555"/>
          <w:sz w:val="18"/>
        </w:rPr>
        <w:t>then  of Ācārya Gosāñi  joy  arose</w:t>
      </w:r>
    </w:p>
    <w:p>
      <w:pPr>
        <w:keepNext/>
        <w:spacing w:after="0"/>
        <w:ind w:left="227"/>
      </w:pPr>
      <w:r>
        <w:rPr>
          <w:rFonts w:ascii="Times New Roman" w:hAnsi="Times New Roman"/>
          <w:i/>
          <w:sz w:val="20"/>
        </w:rPr>
        <w:t>lajjita haiyā prabhu prasāda karila</w:t>
      </w:r>
    </w:p>
    <w:p>
      <w:pPr>
        <w:keepNext/>
        <w:spacing w:after="40"/>
        <w:ind w:left="227"/>
      </w:pPr>
      <w:r>
        <w:rPr>
          <w:rFonts w:ascii="Times New Roman" w:hAnsi="Times New Roman"/>
          <w:color w:val="555555"/>
          <w:sz w:val="18"/>
        </w:rPr>
        <w:t>abashed  becoming  the Lord  grace  showed</w:t>
      </w:r>
    </w:p>
    <w:p>
      <w:pPr>
        <w:spacing w:before="60"/>
        <w:jc w:val="both"/>
      </w:pPr>
      <w:r>
        <w:rPr>
          <w:b/>
        </w:rPr>
        <w:t xml:space="preserve">68 </w:t>
      </w:r>
      <w:r>
        <w:rPr>
          <w:rFonts w:ascii="Times New Roman" w:hAnsi="Times New Roman"/>
        </w:rPr>
        <w:t>Then Ācārya Gosāñi was filled with joy, and the Lord, abashed, showed Him His grace.</w:t>
      </w:r>
    </w:p>
    <w:p>
      <w:pPr>
        <w:jc w:val="both"/>
      </w:pPr>
      <w:r>
        <w:rPr>
          <w:b/>
          <w:i/>
          <w:sz w:val="20"/>
        </w:rPr>
        <w:t xml:space="preserve">Amṛta-pravāha-bhāṣya. </w:t>
      </w:r>
      <w:r>
        <w:rPr>
          <w:rFonts w:ascii="Times New Roman" w:hAnsi="Times New Roman"/>
          <w:sz w:val="20"/>
        </w:rPr>
        <w:t>Advaitācārya was a godbrother of Īśvara Purī, Mahāprabhu's guru. For this reason the Lord, although Advaita was His servant, honored him as a guru. Advaita was pained that Mahāprabhu showed him such honor. To receive Mahāprabhu's grace in the form of punishment, he went to Śāntipura and began to explain the path of *jñāna* to some unfortunate people. Hearing of this, the Lord went to Śāntipura in anger and gave Advaita Prabhu a sound beating. Having received the blows, Advaita Prabhu began to dance, saying, “Look, today my desire is fulfilled! Mahāprabhu was stingy and treated me as His guru; today He saw me as His own servant and disciple and tried to save me from the evil notion of Māyāvāda.” Seeing this ploy of Advaitācārya, the Lord was embarrassed and became pleased with him.</w:t>
      </w:r>
    </w:p>
    <w:p>
      <w:pPr>
        <w:keepNext/>
        <w:spacing w:before="160"/>
        <w:jc w:val="center"/>
      </w:pPr>
      <w:r>
        <w:rPr>
          <w:rFonts w:ascii="Times New Roman" w:hAnsi="Times New Roman"/>
          <w:i/>
          <w:sz w:val="21"/>
        </w:rPr>
        <w:t>Murāri Gupta's exclusive devotion to Śrī Rāma —</w:t>
      </w:r>
    </w:p>
    <w:p>
      <w:pPr>
        <w:keepNext/>
        <w:jc w:val="center"/>
      </w:pPr>
      <w:r>
        <w:rPr>
          <w:rFonts w:ascii="Nirmala UI" w:hAnsi="Nirmala UI" w:cs="Nirmala UI"/>
          <w:sz w:val="24"/>
          <w:szCs w:val="24"/>
        </w:rPr>
        <w:t>মুরারিগুপ্ত-মুখে শুনি’ রাম-গুণগ্রাম ৷</w:t>
        <w:br/>
      </w:r>
      <w:r>
        <w:rPr>
          <w:rFonts w:ascii="Nirmala UI" w:hAnsi="Nirmala UI" w:cs="Nirmala UI"/>
          <w:sz w:val="24"/>
          <w:szCs w:val="24"/>
        </w:rPr>
        <w:t>ললাটে লিখিল তাঁর ‘রামদাস’ নাম ॥ ৬৯ ॥</w:t>
      </w:r>
    </w:p>
    <w:p>
      <w:pPr>
        <w:keepNext/>
        <w:spacing w:after="0"/>
        <w:ind w:left="227"/>
      </w:pPr>
      <w:r>
        <w:rPr>
          <w:rFonts w:ascii="Times New Roman" w:hAnsi="Times New Roman"/>
          <w:i/>
          <w:sz w:val="20"/>
        </w:rPr>
        <w:t>murāri-gupta-mukhe śuni’ rāma-guṇa-grāma</w:t>
      </w:r>
    </w:p>
    <w:p>
      <w:pPr>
        <w:keepNext/>
        <w:spacing w:after="40"/>
        <w:ind w:left="227"/>
      </w:pPr>
      <w:r>
        <w:rPr>
          <w:rFonts w:ascii="Times New Roman" w:hAnsi="Times New Roman"/>
          <w:color w:val="555555"/>
          <w:sz w:val="18"/>
        </w:rPr>
        <w:t>from Murāri Gupta’s  mouth  hearing  Rāma’s  many qualities</w:t>
      </w:r>
    </w:p>
    <w:p>
      <w:pPr>
        <w:keepNext/>
        <w:spacing w:after="0"/>
        <w:ind w:left="227"/>
      </w:pPr>
      <w:r>
        <w:rPr>
          <w:rFonts w:ascii="Times New Roman" w:hAnsi="Times New Roman"/>
          <w:i/>
          <w:sz w:val="20"/>
        </w:rPr>
        <w:t>lalāṭe likhila tām̐ra ‘rāmadāsa’ nāma</w:t>
      </w:r>
    </w:p>
    <w:p>
      <w:pPr>
        <w:keepNext/>
        <w:spacing w:after="40"/>
        <w:ind w:left="227"/>
      </w:pPr>
      <w:r>
        <w:rPr>
          <w:rFonts w:ascii="Times New Roman" w:hAnsi="Times New Roman"/>
          <w:color w:val="555555"/>
          <w:sz w:val="18"/>
        </w:rPr>
        <w:t>on the forehead  wrote  his  ‘Rāmadāsa’  name</w:t>
      </w:r>
    </w:p>
    <w:p>
      <w:pPr>
        <w:spacing w:before="60"/>
        <w:jc w:val="both"/>
      </w:pPr>
      <w:r>
        <w:rPr>
          <w:b/>
        </w:rPr>
        <w:t xml:space="preserve">69 </w:t>
      </w:r>
      <w:r>
        <w:rPr>
          <w:rFonts w:ascii="Times New Roman" w:hAnsi="Times New Roman"/>
        </w:rPr>
        <w:t>Hearing from Murāri Gupta the glories of Rāma, the Lord wrote the name “Rāmadāsa” on his forehead.</w:t>
      </w:r>
    </w:p>
    <w:p>
      <w:pPr>
        <w:jc w:val="both"/>
      </w:pPr>
      <w:r>
        <w:rPr>
          <w:b/>
          <w:i/>
          <w:sz w:val="20"/>
        </w:rPr>
        <w:t xml:space="preserve">Amṛta-pravāha-bhāṣya. </w:t>
      </w:r>
      <w:r>
        <w:rPr>
          <w:rFonts w:ascii="Times New Roman" w:hAnsi="Times New Roman"/>
          <w:sz w:val="20"/>
        </w:rPr>
        <w:t>One day Mahāprabhu asked Murāri Gupta, who worshiped Śrī Rāma with the Rāma *mantra*, to recite a prayer to Śrī Rāma. Murāri recited the *Rāmāṣṭaka* with great *prema*: “Having thus heard the eight verses about Raghunandana, the lion among kings, Bhagavān placed His foot on the head of Murāri the physician and wrote on his forehead: ‘O, by My grace, become “Rāmadāsa”!’”</w:t>
      </w:r>
    </w:p>
    <w:p>
      <w:pPr>
        <w:jc w:val="both"/>
      </w:pPr>
      <w:r>
        <w:rPr>
          <w:b/>
          <w:i/>
          <w:sz w:val="20"/>
        </w:rPr>
        <w:t xml:space="preserve">Anubhāṣya. </w:t>
      </w:r>
      <w:r>
        <w:rPr>
          <w:rFonts w:ascii="Times New Roman" w:hAnsi="Times New Roman"/>
          <w:sz w:val="20"/>
        </w:rPr>
        <w:t>*Caitanya-maṅgala*, Madhya-khaṇḍa: “I ever worship Rāma, the guru of the three worlds.” “Having thus heard the eight verses about Raghuvīra, He Himself placed His foot on Murāri's head. He wrote the name ‘Rāmadāsa’ on his forehead: ‘By My grace you have become “Rāmadāsa.”’ Saying this, He showed him the form of Rāma. Murāri, falling at His feet, offers prayers.” The Lord's mercy to Murāri Gupta: see the *Caitanya-bhāgavata*, Madhya, Chapter 10.</w:t>
      </w:r>
    </w:p>
    <w:p>
      <w:pPr>
        <w:keepNext/>
        <w:spacing w:before="160"/>
        <w:jc w:val="center"/>
      </w:pPr>
      <w:r>
        <w:rPr>
          <w:rFonts w:ascii="Times New Roman" w:hAnsi="Times New Roman"/>
          <w:i/>
          <w:sz w:val="21"/>
        </w:rPr>
        <w:t>The Lord drinks water from an iron pot in Śrīdhara's house and gives boons —</w:t>
      </w:r>
    </w:p>
    <w:p>
      <w:pPr>
        <w:keepNext/>
        <w:jc w:val="center"/>
      </w:pPr>
      <w:r>
        <w:rPr>
          <w:rFonts w:ascii="Nirmala UI" w:hAnsi="Nirmala UI" w:cs="Nirmala UI"/>
          <w:sz w:val="24"/>
          <w:szCs w:val="24"/>
        </w:rPr>
        <w:t>শ্রীধরের লৌহপাত্রে কৈল জলপান ৷</w:t>
        <w:br/>
      </w:r>
      <w:r>
        <w:rPr>
          <w:rFonts w:ascii="Nirmala UI" w:hAnsi="Nirmala UI" w:cs="Nirmala UI"/>
          <w:sz w:val="24"/>
          <w:szCs w:val="24"/>
        </w:rPr>
        <w:t>সমস্ত ভক্তেরে দিল ইষ্ট বরদান ॥ ৭০ ॥</w:t>
      </w:r>
    </w:p>
    <w:p>
      <w:pPr>
        <w:keepNext/>
        <w:spacing w:after="0"/>
        <w:ind w:left="227"/>
      </w:pPr>
      <w:r>
        <w:rPr>
          <w:rFonts w:ascii="Times New Roman" w:hAnsi="Times New Roman"/>
          <w:i/>
          <w:sz w:val="20"/>
        </w:rPr>
        <w:t>śrīdharera lauha-pātre kaila jala-pāna</w:t>
      </w:r>
    </w:p>
    <w:p>
      <w:pPr>
        <w:keepNext/>
        <w:spacing w:after="40"/>
        <w:ind w:left="227"/>
      </w:pPr>
      <w:r>
        <w:rPr>
          <w:rFonts w:ascii="Times New Roman" w:hAnsi="Times New Roman"/>
          <w:color w:val="555555"/>
          <w:sz w:val="18"/>
        </w:rPr>
        <w:t>Śrīdhara’s  from the iron pot  made  water drinking</w:t>
      </w:r>
    </w:p>
    <w:p>
      <w:pPr>
        <w:keepNext/>
        <w:spacing w:after="0"/>
        <w:ind w:left="227"/>
      </w:pPr>
      <w:r>
        <w:rPr>
          <w:rFonts w:ascii="Times New Roman" w:hAnsi="Times New Roman"/>
          <w:i/>
          <w:sz w:val="20"/>
        </w:rPr>
        <w:t>samasta bhaktere dila iṣṭa vara-dāna</w:t>
      </w:r>
    </w:p>
    <w:p>
      <w:pPr>
        <w:keepNext/>
        <w:spacing w:after="40"/>
        <w:ind w:left="227"/>
      </w:pPr>
      <w:r>
        <w:rPr>
          <w:rFonts w:ascii="Times New Roman" w:hAnsi="Times New Roman"/>
          <w:color w:val="555555"/>
          <w:sz w:val="18"/>
        </w:rPr>
        <w:t>all  to the devotees  gave  desired  boons</w:t>
      </w:r>
    </w:p>
    <w:p>
      <w:pPr>
        <w:spacing w:before="60"/>
        <w:jc w:val="both"/>
      </w:pPr>
      <w:r>
        <w:rPr>
          <w:b/>
        </w:rPr>
        <w:t xml:space="preserve">70 </w:t>
      </w:r>
      <w:r>
        <w:rPr>
          <w:rFonts w:ascii="Times New Roman" w:hAnsi="Times New Roman"/>
        </w:rPr>
        <w:t>He drank water from Śrīdhara’s iron pot, and to all the devotees He granted the boons they desired.</w:t>
      </w:r>
    </w:p>
    <w:p>
      <w:pPr>
        <w:jc w:val="both"/>
      </w:pPr>
      <w:r>
        <w:rPr>
          <w:b/>
          <w:i/>
          <w:sz w:val="20"/>
        </w:rPr>
        <w:t xml:space="preserve">Amṛta-pravāha-bhāṣya. </w:t>
      </w:r>
      <w:r>
        <w:rPr>
          <w:rFonts w:ascii="Times New Roman" w:hAnsi="Times New Roman"/>
          <w:sz w:val="20"/>
        </w:rPr>
        <w:t>On the night of the first city *kīrtana*, after the Kāzī had been delivered, Chā̃d Kāzī came along with the *kīrtana* as far as Śrīdhara's courtyard. When the *kīrtana* stopped there to rest, Mahāprabhu mercifully drank the water that was in Śrīdhara's leaky iron pot, calling it “water offered by a devotee.” From that spot the Kāzī turned back. That place, in the northeastern part of Māyāpura, is still called the place where the *kīrtana* rested.</w:t>
      </w:r>
    </w:p>
    <w:p>
      <w:pPr>
        <w:jc w:val="both"/>
      </w:pPr>
      <w:r>
        <w:rPr>
          <w:b/>
          <w:i/>
          <w:sz w:val="20"/>
        </w:rPr>
        <w:t xml:space="preserve">Anubhāṣya. </w:t>
      </w:r>
      <w:r>
        <w:rPr>
          <w:rFonts w:ascii="Times New Roman" w:hAnsi="Times New Roman"/>
          <w:sz w:val="20"/>
        </w:rPr>
        <w:t>How the Lord drank water from Śrīdhara's iron pot: see the *Caitanya-bhāgavata*, Madhya, Chapter 23.</w:t>
      </w:r>
    </w:p>
    <w:p>
      <w:pPr>
        <w:keepNext/>
        <w:spacing w:before="160"/>
        <w:jc w:val="center"/>
      </w:pPr>
      <w:r>
        <w:rPr>
          <w:rFonts w:ascii="Times New Roman" w:hAnsi="Times New Roman"/>
          <w:i/>
          <w:sz w:val="21"/>
        </w:rPr>
        <w:t>Mercy to Ṭhākura Haridāsa; the pastime of freeing Śacī from her offense —</w:t>
      </w:r>
    </w:p>
    <w:p>
      <w:pPr>
        <w:keepNext/>
        <w:jc w:val="center"/>
      </w:pPr>
      <w:r>
        <w:rPr>
          <w:rFonts w:ascii="Nirmala UI" w:hAnsi="Nirmala UI" w:cs="Nirmala UI"/>
          <w:sz w:val="24"/>
          <w:szCs w:val="24"/>
        </w:rPr>
        <w:t>হরিদাস ঠাকুরেরে করিল প্রসাদ ৷</w:t>
        <w:br/>
      </w:r>
      <w:r>
        <w:rPr>
          <w:rFonts w:ascii="Nirmala UI" w:hAnsi="Nirmala UI" w:cs="Nirmala UI"/>
          <w:sz w:val="24"/>
          <w:szCs w:val="24"/>
        </w:rPr>
        <w:t>আচার্য্য-স্থানে মাতার খণ্ডাইল অপরাধ ॥ ৭১ ॥</w:t>
      </w:r>
    </w:p>
    <w:p>
      <w:pPr>
        <w:keepNext/>
        <w:spacing w:after="0"/>
        <w:ind w:left="227"/>
      </w:pPr>
      <w:r>
        <w:rPr>
          <w:rFonts w:ascii="Times New Roman" w:hAnsi="Times New Roman"/>
          <w:i/>
          <w:sz w:val="20"/>
        </w:rPr>
        <w:t>haridāsa ṭhākurere karila prasāda</w:t>
      </w:r>
    </w:p>
    <w:p>
      <w:pPr>
        <w:keepNext/>
        <w:spacing w:after="40"/>
        <w:ind w:left="227"/>
      </w:pPr>
      <w:r>
        <w:rPr>
          <w:rFonts w:ascii="Times New Roman" w:hAnsi="Times New Roman"/>
          <w:color w:val="555555"/>
          <w:sz w:val="18"/>
        </w:rPr>
        <w:t>Haridāsa Ṭhākura  showed  grace</w:t>
      </w:r>
    </w:p>
    <w:p>
      <w:pPr>
        <w:keepNext/>
        <w:spacing w:after="0"/>
        <w:ind w:left="227"/>
      </w:pPr>
      <w:r>
        <w:rPr>
          <w:rFonts w:ascii="Times New Roman" w:hAnsi="Times New Roman"/>
          <w:i/>
          <w:sz w:val="20"/>
        </w:rPr>
        <w:t>ācārya-sthāne mātāra khaṇḍāila aparādha</w:t>
      </w:r>
    </w:p>
    <w:p>
      <w:pPr>
        <w:keepNext/>
        <w:spacing w:after="40"/>
        <w:ind w:left="227"/>
      </w:pPr>
      <w:r>
        <w:rPr>
          <w:rFonts w:ascii="Times New Roman" w:hAnsi="Times New Roman"/>
          <w:color w:val="555555"/>
          <w:sz w:val="18"/>
        </w:rPr>
        <w:t>at the Ācārya’s place  of His mother  removed  the offence</w:t>
      </w:r>
    </w:p>
    <w:p>
      <w:pPr>
        <w:spacing w:before="60"/>
        <w:jc w:val="both"/>
      </w:pPr>
      <w:r>
        <w:rPr>
          <w:b/>
        </w:rPr>
        <w:t xml:space="preserve">71 </w:t>
      </w:r>
      <w:r>
        <w:rPr>
          <w:rFonts w:ascii="Times New Roman" w:hAnsi="Times New Roman"/>
        </w:rPr>
        <w:t>He showed His grace to Haridāsa Ṭhākura, and freed His mother from her offence against the Ācārya.</w:t>
      </w:r>
    </w:p>
    <w:p>
      <w:pPr>
        <w:jc w:val="both"/>
      </w:pPr>
      <w:r>
        <w:rPr>
          <w:b/>
          <w:i/>
          <w:sz w:val="20"/>
        </w:rPr>
        <w:t xml:space="preserve">Amṛta-pravāha-bhāṣya. </w:t>
      </w:r>
      <w:r>
        <w:rPr>
          <w:rFonts w:ascii="Times New Roman" w:hAnsi="Times New Roman"/>
          <w:sz w:val="20"/>
        </w:rPr>
        <w:t>On the day of the *mahā-prakāśa*, Mahāprabhu embraced Haridāsa, declared him an avatāra of Prahlāda, and gave him a boon.</w:t>
      </w:r>
    </w:p>
    <w:p>
      <w:pPr>
        <w:jc w:val="both"/>
      </w:pPr>
      <w:r>
        <w:rPr>
          <w:rFonts w:ascii="Times New Roman" w:hAnsi="Times New Roman"/>
          <w:sz w:val="20"/>
        </w:rPr>
        <w:t>When Viśvarūpa took *sannyāsa*, Śacīmātā blamed Advaita Ācārya for it. She thus committed an offense against a Vaiṣṇava, and the Lord freed her from that offense by having His mother take the dust of the Ācārya's feet.</w:t>
      </w:r>
    </w:p>
    <w:p>
      <w:pPr>
        <w:jc w:val="both"/>
      </w:pPr>
      <w:r>
        <w:rPr>
          <w:b/>
          <w:i/>
          <w:sz w:val="20"/>
        </w:rPr>
        <w:t xml:space="preserve">Anubhāṣya. </w:t>
      </w:r>
      <w:r>
        <w:rPr>
          <w:rFonts w:ascii="Times New Roman" w:hAnsi="Times New Roman"/>
          <w:sz w:val="20"/>
        </w:rPr>
        <w:t>Mercy to Ṭhākura Haridāsa: see the *Caitanya-bhāgavata*, Madhya, Chapter 10; the Lord's mercy to Śacīmātā: the *Caitanya-bhāgavata*, Madhya, Chapter 22.</w:t>
      </w:r>
    </w:p>
    <w:p>
      <w:pPr>
        <w:keepNext/>
        <w:spacing w:before="160"/>
        <w:jc w:val="center"/>
      </w:pPr>
      <w:r>
        <w:rPr>
          <w:rFonts w:ascii="Times New Roman" w:hAnsi="Times New Roman"/>
          <w:i/>
          <w:sz w:val="21"/>
        </w:rPr>
        <w:t>A godless student calls the glory of the holy name exaggeration (*arthavāda*) —</w:t>
      </w:r>
    </w:p>
    <w:p>
      <w:pPr>
        <w:keepNext/>
        <w:jc w:val="center"/>
      </w:pPr>
      <w:r>
        <w:rPr>
          <w:rFonts w:ascii="Nirmala UI" w:hAnsi="Nirmala UI" w:cs="Nirmala UI"/>
          <w:sz w:val="24"/>
          <w:szCs w:val="24"/>
        </w:rPr>
        <w:t>ভক্তগণে প্রভু নাম-মহিমা কহিল ৷</w:t>
        <w:br/>
      </w:r>
      <w:r>
        <w:rPr>
          <w:rFonts w:ascii="Nirmala UI" w:hAnsi="Nirmala UI" w:cs="Nirmala UI"/>
          <w:sz w:val="24"/>
          <w:szCs w:val="24"/>
        </w:rPr>
        <w:t>শুনিয়া পড়ুয়া তাঁহা অর্থবাদ কৈল ॥ ৭২ ॥</w:t>
      </w:r>
    </w:p>
    <w:p>
      <w:pPr>
        <w:keepNext/>
        <w:spacing w:after="0"/>
        <w:ind w:left="227"/>
      </w:pPr>
      <w:r>
        <w:rPr>
          <w:rFonts w:ascii="Times New Roman" w:hAnsi="Times New Roman"/>
          <w:i/>
          <w:sz w:val="20"/>
        </w:rPr>
        <w:t>bhakta-gaṇe prabhu nāma-mahimā kahila</w:t>
      </w:r>
    </w:p>
    <w:p>
      <w:pPr>
        <w:keepNext/>
        <w:spacing w:after="40"/>
        <w:ind w:left="227"/>
      </w:pPr>
      <w:r>
        <w:rPr>
          <w:rFonts w:ascii="Times New Roman" w:hAnsi="Times New Roman"/>
          <w:color w:val="555555"/>
          <w:sz w:val="18"/>
        </w:rPr>
        <w:t>to the devotees  the Lord  of the Name  the glory  told</w:t>
      </w:r>
    </w:p>
    <w:p>
      <w:pPr>
        <w:keepNext/>
        <w:spacing w:after="0"/>
        <w:ind w:left="227"/>
      </w:pPr>
      <w:r>
        <w:rPr>
          <w:rFonts w:ascii="Times New Roman" w:hAnsi="Times New Roman"/>
          <w:i/>
          <w:sz w:val="20"/>
        </w:rPr>
        <w:t>śuniyā paḍuyā tām̐hā artha-vāda kaila</w:t>
      </w:r>
    </w:p>
    <w:p>
      <w:pPr>
        <w:keepNext/>
        <w:spacing w:after="40"/>
        <w:ind w:left="227"/>
      </w:pPr>
      <w:r>
        <w:rPr>
          <w:rFonts w:ascii="Times New Roman" w:hAnsi="Times New Roman"/>
          <w:color w:val="555555"/>
          <w:sz w:val="18"/>
        </w:rPr>
        <w:t>hearing  a student  there  explaining it away  made</w:t>
      </w:r>
    </w:p>
    <w:p>
      <w:pPr>
        <w:spacing w:before="60"/>
        <w:jc w:val="both"/>
      </w:pPr>
      <w:r>
        <w:rPr>
          <w:b/>
        </w:rPr>
        <w:t xml:space="preserve">72 </w:t>
      </w:r>
      <w:r>
        <w:rPr>
          <w:rFonts w:ascii="Times New Roman" w:hAnsi="Times New Roman"/>
        </w:rPr>
        <w:t>The Lord told the devotees of the glory of the holy name, and a student who heard it explained it away as mere praise (*arthavāda*).</w:t>
      </w:r>
    </w:p>
    <w:p>
      <w:pPr>
        <w:jc w:val="both"/>
      </w:pPr>
      <w:r>
        <w:rPr>
          <w:b/>
          <w:i/>
          <w:sz w:val="20"/>
        </w:rPr>
        <w:t xml:space="preserve">Anubhāṣya. </w:t>
      </w:r>
      <w:r>
        <w:rPr>
          <w:rFonts w:ascii="Times New Roman" w:hAnsi="Times New Roman"/>
          <w:sz w:val="20"/>
        </w:rPr>
        <w:t>The glory of Śrī Nāma Prabhu is non-different from Kṛṣṇa Himself. To consider it “exaggerated praise,” “not real,” and therefore “untrue” — this divisive mentality is what is called “*arthavāda*,” that is, (false) praise or else defamation. It is outright godlessness, or atheism — nothing but enmity toward God.</w:t>
      </w:r>
    </w:p>
    <w:p>
      <w:pPr>
        <w:keepNext/>
        <w:spacing w:before="160"/>
        <w:jc w:val="center"/>
      </w:pPr>
      <w:r>
        <w:rPr>
          <w:rFonts w:ascii="Nirmala UI" w:hAnsi="Nirmala UI" w:cs="Nirmala UI"/>
          <w:sz w:val="24"/>
          <w:szCs w:val="24"/>
        </w:rPr>
        <w:t>নামে স্তুতিবাদ শুনি’ প্রভুর হৈল দুঃখ ৷</w:t>
        <w:br/>
      </w:r>
      <w:r>
        <w:rPr>
          <w:rFonts w:ascii="Nirmala UI" w:hAnsi="Nirmala UI" w:cs="Nirmala UI"/>
          <w:sz w:val="24"/>
          <w:szCs w:val="24"/>
        </w:rPr>
        <w:t>সবারে নিষেধিল, — ইহার না দেখিহ মুখ ॥ ৭৩ ॥</w:t>
      </w:r>
    </w:p>
    <w:p>
      <w:pPr>
        <w:keepNext/>
        <w:spacing w:after="0"/>
        <w:ind w:left="227"/>
      </w:pPr>
      <w:r>
        <w:rPr>
          <w:rFonts w:ascii="Times New Roman" w:hAnsi="Times New Roman"/>
          <w:i/>
          <w:sz w:val="20"/>
        </w:rPr>
        <w:t>nāme stuti-vāda śuni’ prabhura haila duḥkha</w:t>
      </w:r>
    </w:p>
    <w:p>
      <w:pPr>
        <w:keepNext/>
        <w:spacing w:after="40"/>
        <w:ind w:left="227"/>
      </w:pPr>
      <w:r>
        <w:rPr>
          <w:rFonts w:ascii="Times New Roman" w:hAnsi="Times New Roman"/>
          <w:color w:val="555555"/>
          <w:sz w:val="18"/>
        </w:rPr>
        <w:t>of the Name  exaggerated praise  hearing  of the Lord  was  pain</w:t>
      </w:r>
    </w:p>
    <w:p>
      <w:pPr>
        <w:keepNext/>
        <w:spacing w:after="0"/>
        <w:ind w:left="227"/>
      </w:pPr>
      <w:r>
        <w:rPr>
          <w:rFonts w:ascii="Times New Roman" w:hAnsi="Times New Roman"/>
          <w:i/>
          <w:sz w:val="20"/>
        </w:rPr>
        <w:t>sabāre niṣedhila, — ihāra nā dekhiha mukha</w:t>
      </w:r>
    </w:p>
    <w:p>
      <w:pPr>
        <w:keepNext/>
        <w:spacing w:after="40"/>
        <w:ind w:left="227"/>
      </w:pPr>
      <w:r>
        <w:rPr>
          <w:rFonts w:ascii="Times New Roman" w:hAnsi="Times New Roman"/>
          <w:color w:val="555555"/>
          <w:sz w:val="18"/>
        </w:rPr>
        <w:t>to all  He forbade  his  not  you shall see  face</w:t>
      </w:r>
    </w:p>
    <w:p>
      <w:pPr>
        <w:spacing w:before="60"/>
        <w:jc w:val="both"/>
      </w:pPr>
      <w:r>
        <w:rPr>
          <w:b/>
        </w:rPr>
        <w:t xml:space="preserve">73 </w:t>
      </w:r>
      <w:r>
        <w:rPr>
          <w:rFonts w:ascii="Times New Roman" w:hAnsi="Times New Roman"/>
        </w:rPr>
        <w:t>Hearing the name called an exaggeration, the Lord was pained, and He forbade everyone to look upon that man’s face.</w:t>
      </w:r>
    </w:p>
    <w:p>
      <w:pPr>
        <w:jc w:val="both"/>
      </w:pPr>
      <w:r>
        <w:rPr>
          <w:b/>
          <w:i/>
          <w:sz w:val="20"/>
        </w:rPr>
        <w:t xml:space="preserve">Amṛta-pravāha-bhāṣya. </w:t>
      </w:r>
      <w:r>
        <w:rPr>
          <w:rFonts w:ascii="Times New Roman" w:hAnsi="Times New Roman"/>
          <w:sz w:val="20"/>
        </w:rPr>
        <w:t>One day Mahāprabhu was describing to the devotees the boundless glory of the holy name. Hearing it, an unfortunate student said, “All this glory of the name is not real: the scriptures merely praise the name.” To reinterpret the glory of the name like this is the offense against the name called *arthavāda*. No offense is as terrible as an offense against the name. The Lord forbade everyone to look at that offending student's face and, with His associates, bathed in the Gaṅgā *sacele*, that is, with His clothes on. The meaning is: whoever has seen the face of an offender of the name should bathe with his clothes on — that is the lesson.</w:t>
      </w:r>
    </w:p>
    <w:p>
      <w:pPr>
        <w:keepNext/>
        <w:spacing w:before="160"/>
        <w:jc w:val="center"/>
      </w:pPr>
      <w:r>
        <w:rPr>
          <w:rFonts w:ascii="Times New Roman" w:hAnsi="Times New Roman"/>
          <w:i/>
          <w:sz w:val="21"/>
        </w:rPr>
        <w:t>The Lord and His associates bathe in the Gaṅgā with their clothes on, and He glorifies devotion, the one and only means (*abhidheya*) —</w:t>
      </w:r>
    </w:p>
    <w:p>
      <w:pPr>
        <w:keepNext/>
        <w:jc w:val="center"/>
      </w:pPr>
      <w:r>
        <w:rPr>
          <w:rFonts w:ascii="Nirmala UI" w:hAnsi="Nirmala UI" w:cs="Nirmala UI"/>
          <w:sz w:val="24"/>
          <w:szCs w:val="24"/>
        </w:rPr>
        <w:t>সগণে সচেলে গিয়া কৈল গঙ্গাস্নান ৷</w:t>
        <w:br/>
      </w:r>
      <w:r>
        <w:rPr>
          <w:rFonts w:ascii="Nirmala UI" w:hAnsi="Nirmala UI" w:cs="Nirmala UI"/>
          <w:sz w:val="24"/>
          <w:szCs w:val="24"/>
        </w:rPr>
        <w:t>ভক্তির মহিমা তাঁহা করিল ব্যাখ্যান ॥ ৭৪ ॥</w:t>
      </w:r>
    </w:p>
    <w:p>
      <w:pPr>
        <w:keepNext/>
        <w:spacing w:after="0"/>
        <w:ind w:left="227"/>
      </w:pPr>
      <w:r>
        <w:rPr>
          <w:rFonts w:ascii="Times New Roman" w:hAnsi="Times New Roman"/>
          <w:i/>
          <w:sz w:val="20"/>
        </w:rPr>
        <w:t>sagaṇe sacele giyā kaila gaṅgā-snāna</w:t>
      </w:r>
    </w:p>
    <w:p>
      <w:pPr>
        <w:keepNext/>
        <w:spacing w:after="40"/>
        <w:ind w:left="227"/>
      </w:pPr>
      <w:r>
        <w:rPr>
          <w:rFonts w:ascii="Times New Roman" w:hAnsi="Times New Roman"/>
          <w:color w:val="555555"/>
          <w:sz w:val="18"/>
        </w:rPr>
        <w:t>with His associates  in their clothes  going  made  bath in the Ganges</w:t>
      </w:r>
    </w:p>
    <w:p>
      <w:pPr>
        <w:keepNext/>
        <w:spacing w:after="0"/>
        <w:ind w:left="227"/>
      </w:pPr>
      <w:r>
        <w:rPr>
          <w:rFonts w:ascii="Times New Roman" w:hAnsi="Times New Roman"/>
          <w:i/>
          <w:sz w:val="20"/>
        </w:rPr>
        <w:t>bhaktira mahimā tām̐hā karila vyākhyāna</w:t>
      </w:r>
    </w:p>
    <w:p>
      <w:pPr>
        <w:keepNext/>
        <w:spacing w:after="40"/>
        <w:ind w:left="227"/>
      </w:pPr>
      <w:r>
        <w:rPr>
          <w:rFonts w:ascii="Times New Roman" w:hAnsi="Times New Roman"/>
          <w:color w:val="555555"/>
          <w:sz w:val="18"/>
        </w:rPr>
        <w:t>of bhakti  the glory  there  made  explanation</w:t>
      </w:r>
    </w:p>
    <w:p>
      <w:pPr>
        <w:spacing w:before="60"/>
        <w:jc w:val="both"/>
      </w:pPr>
      <w:r>
        <w:rPr>
          <w:b/>
        </w:rPr>
        <w:t xml:space="preserve">74 </w:t>
      </w:r>
      <w:r>
        <w:rPr>
          <w:rFonts w:ascii="Times New Roman" w:hAnsi="Times New Roman"/>
        </w:rPr>
        <w:t>Then He went with His companions and bathed in the Ganges in His clothes, and there He explained the glory of devotion.</w:t>
      </w:r>
    </w:p>
    <w:p>
      <w:pPr>
        <w:keepNext/>
        <w:spacing w:before="160"/>
        <w:jc w:val="center"/>
      </w:pPr>
      <w:r>
        <w:rPr>
          <w:rFonts w:ascii="Nirmala UI" w:hAnsi="Nirmala UI" w:cs="Nirmala UI"/>
          <w:sz w:val="24"/>
          <w:szCs w:val="24"/>
        </w:rPr>
        <w:t>জ্ঞান-কর্ম্ম-যোগ-ধর্ম্মে নহে কৃষ্ণ বশ ৷</w:t>
        <w:br/>
      </w:r>
      <w:r>
        <w:rPr>
          <w:rFonts w:ascii="Nirmala UI" w:hAnsi="Nirmala UI" w:cs="Nirmala UI"/>
          <w:sz w:val="24"/>
          <w:szCs w:val="24"/>
        </w:rPr>
        <w:t>কৃষ্ণবশ-হেতু এক — কৃষ্ণপ্রেমরস ॥ ৭৫ ॥</w:t>
      </w:r>
    </w:p>
    <w:p>
      <w:pPr>
        <w:keepNext/>
        <w:spacing w:after="0"/>
        <w:ind w:left="227"/>
      </w:pPr>
      <w:r>
        <w:rPr>
          <w:rFonts w:ascii="Times New Roman" w:hAnsi="Times New Roman"/>
          <w:i/>
          <w:sz w:val="20"/>
        </w:rPr>
        <w:t>jñāna-karma-yoga-dharme nahe kṛṣṇa vaśa</w:t>
      </w:r>
    </w:p>
    <w:p>
      <w:pPr>
        <w:keepNext/>
        <w:spacing w:after="40"/>
        <w:ind w:left="227"/>
      </w:pPr>
      <w:r>
        <w:rPr>
          <w:rFonts w:ascii="Times New Roman" w:hAnsi="Times New Roman"/>
          <w:color w:val="555555"/>
          <w:sz w:val="18"/>
        </w:rPr>
        <w:t>by knowledge, karma, yoga, dharma  not  Kṛṣṇa  controlled</w:t>
      </w:r>
    </w:p>
    <w:p>
      <w:pPr>
        <w:keepNext/>
        <w:spacing w:after="0"/>
        <w:ind w:left="227"/>
      </w:pPr>
      <w:r>
        <w:rPr>
          <w:rFonts w:ascii="Times New Roman" w:hAnsi="Times New Roman"/>
          <w:i/>
          <w:sz w:val="20"/>
        </w:rPr>
        <w:t>kṛṣṇa-vaśa-hetu eka — kṛṣṇa-prema-rasa</w:t>
      </w:r>
    </w:p>
    <w:p>
      <w:pPr>
        <w:keepNext/>
        <w:spacing w:after="40"/>
        <w:ind w:left="227"/>
      </w:pPr>
      <w:r>
        <w:rPr>
          <w:rFonts w:ascii="Times New Roman" w:hAnsi="Times New Roman"/>
          <w:color w:val="555555"/>
          <w:sz w:val="18"/>
        </w:rPr>
        <w:t>of Kṛṣṇa’s control  the cause  one  the rasa of love for Kṛṣṇa</w:t>
      </w:r>
    </w:p>
    <w:p>
      <w:pPr>
        <w:spacing w:before="60"/>
        <w:jc w:val="both"/>
      </w:pPr>
      <w:r>
        <w:rPr>
          <w:b/>
        </w:rPr>
        <w:t xml:space="preserve">75 </w:t>
      </w:r>
      <w:r>
        <w:rPr>
          <w:rFonts w:ascii="Times New Roman" w:hAnsi="Times New Roman"/>
        </w:rPr>
        <w:t>Kṛṣṇa is not brought under control by knowledge, karma, yoga or dharma; the one thing that holds Him is the rasa of love for Him.</w:t>
      </w:r>
    </w:p>
    <w:p>
      <w:pPr>
        <w:keepNext/>
        <w:spacing w:before="160"/>
        <w:jc w:val="center"/>
      </w:pPr>
      <w:r>
        <w:rPr>
          <w:rFonts w:ascii="Times New Roman" w:hAnsi="Times New Roman"/>
          <w:i/>
          <w:sz w:val="21"/>
        </w:rPr>
        <w:t>(*Śrīmad-Bhāgavatam*, Canto 11, Chapter 14, Verse 20)</w:t>
      </w:r>
    </w:p>
    <w:p>
      <w:pPr>
        <w:keepNext/>
        <w:jc w:val="center"/>
      </w:pPr>
      <w:r>
        <w:rPr>
          <w:rFonts w:ascii="Nirmala UI" w:hAnsi="Nirmala UI" w:cs="Nirmala UI"/>
          <w:sz w:val="24"/>
          <w:szCs w:val="24"/>
        </w:rPr>
        <w:t>ন সাধয়তি মাং যোগো ন সাংখ্যং ধর্ম্ম উদ্ধব ৷</w:t>
        <w:br/>
      </w:r>
      <w:r>
        <w:rPr>
          <w:rFonts w:ascii="Nirmala UI" w:hAnsi="Nirmala UI" w:cs="Nirmala UI"/>
          <w:sz w:val="24"/>
          <w:szCs w:val="24"/>
        </w:rPr>
        <w:t>ন স্বাধ্যায়স্তপস্ত্যাগো যথা ভক্তির্মমোর্জ্জিতা ॥ ৭৬ ॥</w:t>
      </w:r>
    </w:p>
    <w:p>
      <w:pPr>
        <w:keepNext/>
        <w:spacing w:after="0"/>
        <w:ind w:left="227"/>
      </w:pPr>
      <w:r>
        <w:rPr>
          <w:rFonts w:ascii="Times New Roman" w:hAnsi="Times New Roman"/>
          <w:i/>
          <w:sz w:val="20"/>
        </w:rPr>
        <w:t>na sādhayati māṁ yogo</w:t>
      </w:r>
    </w:p>
    <w:p>
      <w:pPr>
        <w:keepNext/>
        <w:spacing w:after="40"/>
        <w:ind w:left="227"/>
      </w:pPr>
      <w:r>
        <w:rPr>
          <w:rFonts w:ascii="Times New Roman" w:hAnsi="Times New Roman"/>
          <w:color w:val="555555"/>
          <w:sz w:val="18"/>
        </w:rPr>
        <w:t>not  wins  Me  yoga</w:t>
      </w:r>
    </w:p>
    <w:p>
      <w:pPr>
        <w:keepNext/>
        <w:spacing w:after="0"/>
        <w:ind w:left="227"/>
      </w:pPr>
      <w:r>
        <w:rPr>
          <w:rFonts w:ascii="Times New Roman" w:hAnsi="Times New Roman"/>
          <w:i/>
          <w:sz w:val="20"/>
        </w:rPr>
        <w:t>na sāṁkhyaṁ dharma uddhava</w:t>
      </w:r>
    </w:p>
    <w:p>
      <w:pPr>
        <w:keepNext/>
        <w:spacing w:after="40"/>
        <w:ind w:left="227"/>
      </w:pPr>
      <w:r>
        <w:rPr>
          <w:rFonts w:ascii="Times New Roman" w:hAnsi="Times New Roman"/>
          <w:color w:val="555555"/>
          <w:sz w:val="18"/>
        </w:rPr>
        <w:t>not  sāṅkhya  dharma  O Uddhava</w:t>
      </w:r>
    </w:p>
    <w:p>
      <w:pPr>
        <w:keepNext/>
        <w:spacing w:after="0"/>
        <w:ind w:left="227"/>
      </w:pPr>
      <w:r>
        <w:rPr>
          <w:rFonts w:ascii="Times New Roman" w:hAnsi="Times New Roman"/>
          <w:i/>
          <w:sz w:val="20"/>
        </w:rPr>
        <w:t>na svādhyāyas tapas tyāgo</w:t>
      </w:r>
    </w:p>
    <w:p>
      <w:pPr>
        <w:keepNext/>
        <w:spacing w:after="40"/>
        <w:ind w:left="227"/>
      </w:pPr>
      <w:r>
        <w:rPr>
          <w:rFonts w:ascii="Times New Roman" w:hAnsi="Times New Roman"/>
          <w:color w:val="555555"/>
          <w:sz w:val="18"/>
        </w:rPr>
        <w:t>not  Vedic study  austerity  renunciation</w:t>
      </w:r>
    </w:p>
    <w:p>
      <w:pPr>
        <w:keepNext/>
        <w:spacing w:after="0"/>
        <w:ind w:left="227"/>
      </w:pPr>
      <w:r>
        <w:rPr>
          <w:rFonts w:ascii="Times New Roman" w:hAnsi="Times New Roman"/>
          <w:i/>
          <w:sz w:val="20"/>
        </w:rPr>
        <w:t>yathā bhaktir mamorjitā</w:t>
      </w:r>
    </w:p>
    <w:p>
      <w:pPr>
        <w:keepNext/>
        <w:spacing w:after="40"/>
        <w:ind w:left="227"/>
      </w:pPr>
      <w:r>
        <w:rPr>
          <w:rFonts w:ascii="Times New Roman" w:hAnsi="Times New Roman"/>
          <w:color w:val="555555"/>
          <w:sz w:val="18"/>
        </w:rPr>
        <w:t>as  devotion  to Me  intense</w:t>
      </w:r>
    </w:p>
    <w:p>
      <w:pPr>
        <w:spacing w:before="60"/>
        <w:jc w:val="both"/>
      </w:pPr>
      <w:r>
        <w:rPr>
          <w:b/>
        </w:rPr>
        <w:t xml:space="preserve">76 </w:t>
      </w:r>
      <w:r>
        <w:rPr>
          <w:rFonts w:ascii="Times New Roman" w:hAnsi="Times New Roman"/>
        </w:rPr>
        <w:t>(Śrī Kṛṣṇa said:) “O Uddhava, neither yoga nor sāṅkhya, neither dharma nor study of the Vedas, neither austerity nor renunciation can win Me as intense devotion to Me does.” (Śrīmad-Bhāgavatam, 11.14.20)</w:t>
      </w:r>
    </w:p>
    <w:p>
      <w:pPr>
        <w:jc w:val="both"/>
      </w:pPr>
      <w:r>
        <w:rPr>
          <w:b/>
          <w:i/>
          <w:sz w:val="20"/>
        </w:rPr>
        <w:t xml:space="preserve">Amṛta-pravāha-bhāṣya. </w:t>
      </w:r>
      <w:r>
        <w:rPr>
          <w:rFonts w:ascii="Times New Roman" w:hAnsi="Times New Roman"/>
          <w:sz w:val="20"/>
        </w:rPr>
        <w:t>O Uddhava! As strong devotion to Me can win Me over, so I am not won over by *aṣṭāṅga-yoga*, by *sāṅkhya-jñāna* — the doctrine of non-difference from Brahman, by *svādhyāya* — a brāhmaṇa's study of his own branch of the Veda, by every kind of austerity, or by *sannyāsa* and the like, which is renunciation.</w:t>
      </w:r>
    </w:p>
    <w:p>
      <w:pPr>
        <w:jc w:val="both"/>
      </w:pPr>
      <w:r>
        <w:rPr>
          <w:b/>
          <w:i/>
          <w:sz w:val="20"/>
        </w:rPr>
        <w:t xml:space="preserve">Anubhāṣya. </w:t>
      </w:r>
      <w:r>
        <w:rPr>
          <w:rFonts w:ascii="Times New Roman" w:hAnsi="Times New Roman"/>
          <w:sz w:val="20"/>
        </w:rPr>
        <w:t xml:space="preserve">Śrī Kṛṣṇa said to Uddhava: O </w:t>
      </w:r>
      <w:r>
        <w:rPr>
          <w:rFonts w:ascii="Times New Roman" w:hAnsi="Times New Roman"/>
          <w:b/>
          <w:sz w:val="20"/>
        </w:rPr>
        <w:t>uddhava</w:t>
      </w:r>
      <w:r>
        <w:rPr>
          <w:rFonts w:ascii="Times New Roman" w:hAnsi="Times New Roman"/>
          <w:sz w:val="20"/>
        </w:rPr>
        <w:t xml:space="preserve">, </w:t>
      </w:r>
      <w:r>
        <w:rPr>
          <w:rFonts w:ascii="Times New Roman" w:hAnsi="Times New Roman"/>
          <w:b/>
          <w:sz w:val="20"/>
        </w:rPr>
        <w:t>yogaḥ</w:t>
      </w:r>
      <w:r>
        <w:rPr>
          <w:rFonts w:ascii="Times New Roman" w:hAnsi="Times New Roman"/>
          <w:sz w:val="20"/>
        </w:rPr>
        <w:t xml:space="preserve"> (*yama*, *niyama*, *āsana*, *prāṇāyāma* and the rest, born of the restraint of the breath), </w:t>
      </w:r>
      <w:r>
        <w:rPr>
          <w:rFonts w:ascii="Times New Roman" w:hAnsi="Times New Roman"/>
          <w:b/>
          <w:sz w:val="20"/>
        </w:rPr>
        <w:t>sāṅkhyam</w:t>
      </w:r>
      <w:r>
        <w:rPr>
          <w:rFonts w:ascii="Times New Roman" w:hAnsi="Times New Roman"/>
          <w:sz w:val="20"/>
        </w:rPr>
        <w:t xml:space="preserve"> (the enumeration of the *tattvas* taught by Kapila), </w:t>
      </w:r>
      <w:r>
        <w:rPr>
          <w:rFonts w:ascii="Times New Roman" w:hAnsi="Times New Roman"/>
          <w:b/>
          <w:sz w:val="20"/>
        </w:rPr>
        <w:t>dharmaḥ</w:t>
      </w:r>
      <w:r>
        <w:rPr>
          <w:rFonts w:ascii="Times New Roman" w:hAnsi="Times New Roman"/>
          <w:sz w:val="20"/>
        </w:rPr>
        <w:t xml:space="preserve"> (the *dharma* of *varṇa* and *āśrama*), </w:t>
      </w:r>
      <w:r>
        <w:rPr>
          <w:rFonts w:ascii="Times New Roman" w:hAnsi="Times New Roman"/>
          <w:b/>
          <w:sz w:val="20"/>
        </w:rPr>
        <w:t>svādhyāyaḥ</w:t>
      </w:r>
      <w:r>
        <w:rPr>
          <w:rFonts w:ascii="Times New Roman" w:hAnsi="Times New Roman"/>
          <w:sz w:val="20"/>
        </w:rPr>
        <w:t xml:space="preserve"> (study of the Veda), </w:t>
      </w:r>
      <w:r>
        <w:rPr>
          <w:rFonts w:ascii="Times New Roman" w:hAnsi="Times New Roman"/>
          <w:b/>
          <w:sz w:val="20"/>
        </w:rPr>
        <w:t>tapaḥ</w:t>
      </w:r>
      <w:r>
        <w:rPr>
          <w:rFonts w:ascii="Times New Roman" w:hAnsi="Times New Roman"/>
          <w:sz w:val="20"/>
        </w:rPr>
        <w:t xml:space="preserve">, </w:t>
      </w:r>
      <w:r>
        <w:rPr>
          <w:rFonts w:ascii="Times New Roman" w:hAnsi="Times New Roman"/>
          <w:b/>
          <w:sz w:val="20"/>
        </w:rPr>
        <w:t>tyāgaḥ</w:t>
      </w:r>
      <w:r>
        <w:rPr>
          <w:rFonts w:ascii="Times New Roman" w:hAnsi="Times New Roman"/>
          <w:sz w:val="20"/>
        </w:rPr>
        <w:t xml:space="preserve"> (*sannyāsa*) </w:t>
      </w:r>
      <w:r>
        <w:rPr>
          <w:rFonts w:ascii="Times New Roman" w:hAnsi="Times New Roman"/>
          <w:b/>
          <w:sz w:val="20"/>
        </w:rPr>
        <w:t>tathā</w:t>
      </w:r>
      <w:r>
        <w:rPr>
          <w:rFonts w:ascii="Times New Roman" w:hAnsi="Times New Roman"/>
          <w:sz w:val="20"/>
        </w:rPr>
        <w:t xml:space="preserve"> (so) </w:t>
      </w:r>
      <w:r>
        <w:rPr>
          <w:rFonts w:ascii="Times New Roman" w:hAnsi="Times New Roman"/>
          <w:b/>
          <w:sz w:val="20"/>
        </w:rPr>
        <w:t>mām</w:t>
      </w:r>
      <w:r>
        <w:rPr>
          <w:rFonts w:ascii="Times New Roman" w:hAnsi="Times New Roman"/>
          <w:sz w:val="20"/>
        </w:rPr>
        <w:t xml:space="preserve"> </w:t>
      </w:r>
      <w:r>
        <w:rPr>
          <w:rFonts w:ascii="Times New Roman" w:hAnsi="Times New Roman"/>
          <w:b/>
          <w:sz w:val="20"/>
        </w:rPr>
        <w:t>na sādhayati</w:t>
      </w:r>
      <w:r>
        <w:rPr>
          <w:rFonts w:ascii="Times New Roman" w:hAnsi="Times New Roman"/>
          <w:sz w:val="20"/>
        </w:rPr>
        <w:t xml:space="preserve"> (do not win Me over), </w:t>
      </w:r>
      <w:r>
        <w:rPr>
          <w:rFonts w:ascii="Times New Roman" w:hAnsi="Times New Roman"/>
          <w:b/>
          <w:sz w:val="20"/>
        </w:rPr>
        <w:t>yathā</w:t>
      </w:r>
      <w:r>
        <w:rPr>
          <w:rFonts w:ascii="Times New Roman" w:hAnsi="Times New Roman"/>
          <w:sz w:val="20"/>
        </w:rPr>
        <w:t xml:space="preserve"> (as) </w:t>
      </w:r>
      <w:r>
        <w:rPr>
          <w:rFonts w:ascii="Times New Roman" w:hAnsi="Times New Roman"/>
          <w:b/>
          <w:sz w:val="20"/>
        </w:rPr>
        <w:t>mama</w:t>
      </w:r>
      <w:r>
        <w:rPr>
          <w:rFonts w:ascii="Times New Roman" w:hAnsi="Times New Roman"/>
          <w:sz w:val="20"/>
        </w:rPr>
        <w:t xml:space="preserve"> </w:t>
      </w:r>
      <w:r>
        <w:rPr>
          <w:rFonts w:ascii="Times New Roman" w:hAnsi="Times New Roman"/>
          <w:b/>
          <w:sz w:val="20"/>
        </w:rPr>
        <w:t>ūrjitā</w:t>
      </w:r>
      <w:r>
        <w:rPr>
          <w:rFonts w:ascii="Times New Roman" w:hAnsi="Times New Roman"/>
          <w:sz w:val="20"/>
        </w:rPr>
        <w:t xml:space="preserve"> (intensified) </w:t>
      </w:r>
      <w:r>
        <w:rPr>
          <w:rFonts w:ascii="Times New Roman" w:hAnsi="Times New Roman"/>
          <w:b/>
          <w:sz w:val="20"/>
        </w:rPr>
        <w:t>bhaktiḥ</w:t>
      </w:r>
      <w:r>
        <w:rPr>
          <w:rFonts w:ascii="Times New Roman" w:hAnsi="Times New Roman"/>
          <w:sz w:val="20"/>
        </w:rPr>
        <w:t xml:space="preserve"> </w:t>
      </w:r>
      <w:r>
        <w:rPr>
          <w:rFonts w:ascii="Times New Roman" w:hAnsi="Times New Roman"/>
          <w:b/>
          <w:sz w:val="20"/>
        </w:rPr>
        <w:t>mām</w:t>
      </w:r>
      <w:r>
        <w:rPr>
          <w:rFonts w:ascii="Times New Roman" w:hAnsi="Times New Roman"/>
          <w:sz w:val="20"/>
        </w:rPr>
        <w:t xml:space="preserve"> (wins Me over).</w:t>
      </w:r>
    </w:p>
    <w:p>
      <w:pPr>
        <w:keepNext/>
        <w:spacing w:before="160"/>
        <w:jc w:val="center"/>
      </w:pPr>
      <w:r>
        <w:rPr>
          <w:rFonts w:ascii="Times New Roman" w:hAnsi="Times New Roman"/>
          <w:i/>
          <w:sz w:val="21"/>
        </w:rPr>
        <w:t>Praise of Murāri —</w:t>
      </w:r>
    </w:p>
    <w:p>
      <w:pPr>
        <w:keepNext/>
        <w:jc w:val="center"/>
      </w:pPr>
      <w:r>
        <w:rPr>
          <w:rFonts w:ascii="Nirmala UI" w:hAnsi="Nirmala UI" w:cs="Nirmala UI"/>
          <w:sz w:val="24"/>
          <w:szCs w:val="24"/>
        </w:rPr>
        <w:t>মুরারিকে কহে প্রভু কৃষ্ণবশ কৈলা ৷</w:t>
        <w:br/>
      </w:r>
      <w:r>
        <w:rPr>
          <w:rFonts w:ascii="Nirmala UI" w:hAnsi="Nirmala UI" w:cs="Nirmala UI"/>
          <w:sz w:val="24"/>
          <w:szCs w:val="24"/>
        </w:rPr>
        <w:t>শুনিয়া মুরারি শ্লোক কহিতে লাগিলা ॥ ৭৭ ॥</w:t>
      </w:r>
    </w:p>
    <w:p>
      <w:pPr>
        <w:keepNext/>
        <w:spacing w:after="0"/>
        <w:ind w:left="227"/>
      </w:pPr>
      <w:r>
        <w:rPr>
          <w:rFonts w:ascii="Times New Roman" w:hAnsi="Times New Roman"/>
          <w:i/>
          <w:sz w:val="20"/>
        </w:rPr>
        <w:t>murārike kahe prabhu kṛṣṇa-vaśa kailā</w:t>
      </w:r>
    </w:p>
    <w:p>
      <w:pPr>
        <w:keepNext/>
        <w:spacing w:after="40"/>
        <w:ind w:left="227"/>
      </w:pPr>
      <w:r>
        <w:rPr>
          <w:rFonts w:ascii="Times New Roman" w:hAnsi="Times New Roman"/>
          <w:color w:val="555555"/>
          <w:sz w:val="18"/>
        </w:rPr>
        <w:t>to Murāri  says  the Lord  Kṛṣṇa  under control  you have made</w:t>
      </w:r>
    </w:p>
    <w:p>
      <w:pPr>
        <w:keepNext/>
        <w:spacing w:after="0"/>
        <w:ind w:left="227"/>
      </w:pPr>
      <w:r>
        <w:rPr>
          <w:rFonts w:ascii="Times New Roman" w:hAnsi="Times New Roman"/>
          <w:i/>
          <w:sz w:val="20"/>
        </w:rPr>
        <w:t>śuniyā murāri śloka kahite lāgilā</w:t>
      </w:r>
    </w:p>
    <w:p>
      <w:pPr>
        <w:keepNext/>
        <w:spacing w:after="40"/>
        <w:ind w:left="227"/>
      </w:pPr>
      <w:r>
        <w:rPr>
          <w:rFonts w:ascii="Times New Roman" w:hAnsi="Times New Roman"/>
          <w:color w:val="555555"/>
          <w:sz w:val="18"/>
        </w:rPr>
        <w:t>hearing  Murāri  a verse  to recite  began</w:t>
      </w:r>
    </w:p>
    <w:p>
      <w:pPr>
        <w:spacing w:before="60"/>
        <w:jc w:val="both"/>
      </w:pPr>
      <w:r>
        <w:rPr>
          <w:b/>
        </w:rPr>
        <w:t xml:space="preserve">77 </w:t>
      </w:r>
      <w:r>
        <w:rPr>
          <w:rFonts w:ascii="Times New Roman" w:hAnsi="Times New Roman"/>
        </w:rPr>
        <w:t>The Lord said to Murāri, “You have brought Kṛṣṇa under your control,” and hearing this, Murāri began to recite a verse:</w:t>
      </w:r>
    </w:p>
    <w:p>
      <w:pPr>
        <w:keepNext/>
        <w:spacing w:before="160"/>
        <w:jc w:val="center"/>
      </w:pPr>
      <w:r>
        <w:rPr>
          <w:rFonts w:ascii="Times New Roman" w:hAnsi="Times New Roman"/>
          <w:i/>
          <w:sz w:val="21"/>
        </w:rPr>
        <w:t>(*Śrīmad-Bhāgavatam*, Canto 10, Chapter 81, Verse 14)</w:t>
      </w:r>
      <w:r>
        <w:rPr>
          <w:rFonts w:ascii="Times New Roman" w:hAnsi="Times New Roman"/>
          <w:i/>
          <w:sz w:val="21"/>
          <w:vertAlign w:val="superscript"/>
        </w:rPr>
        <w:t>8</w:t>
      </w:r>
    </w:p>
    <w:p>
      <w:pPr>
        <w:keepNext/>
        <w:jc w:val="center"/>
      </w:pPr>
      <w:r>
        <w:rPr>
          <w:rFonts w:ascii="Nirmala UI" w:hAnsi="Nirmala UI" w:cs="Nirmala UI"/>
          <w:sz w:val="24"/>
          <w:szCs w:val="24"/>
        </w:rPr>
        <w:t>ক্বাহং দরিদ্রঃ পাপীয়ান্ ক্ব কৃষ্ণঃ শ্রীনিকেতনঃ ৷</w:t>
        <w:br/>
      </w:r>
      <w:r>
        <w:rPr>
          <w:rFonts w:ascii="Nirmala UI" w:hAnsi="Nirmala UI" w:cs="Nirmala UI"/>
          <w:sz w:val="24"/>
          <w:szCs w:val="24"/>
        </w:rPr>
        <w:t>ব্রহ্মবন্ধুরিতিস্মাহং বাহুভ্যাং পরিরম্ভিতঃ ॥ ৭৮ ॥</w:t>
      </w:r>
    </w:p>
    <w:p>
      <w:pPr>
        <w:keepNext/>
        <w:spacing w:after="0"/>
        <w:ind w:left="227"/>
      </w:pPr>
      <w:r>
        <w:rPr>
          <w:rFonts w:ascii="Times New Roman" w:hAnsi="Times New Roman"/>
          <w:i/>
          <w:sz w:val="20"/>
        </w:rPr>
        <w:t>kvāhaṁ daridraḥ pāpīyān</w:t>
      </w:r>
    </w:p>
    <w:p>
      <w:pPr>
        <w:keepNext/>
        <w:spacing w:after="40"/>
        <w:ind w:left="227"/>
      </w:pPr>
      <w:r>
        <w:rPr>
          <w:rFonts w:ascii="Times New Roman" w:hAnsi="Times New Roman"/>
          <w:color w:val="555555"/>
          <w:sz w:val="18"/>
        </w:rPr>
        <w:t>where  I  poor  most sinful</w:t>
      </w:r>
    </w:p>
    <w:p>
      <w:pPr>
        <w:keepNext/>
        <w:spacing w:after="0"/>
        <w:ind w:left="227"/>
      </w:pPr>
      <w:r>
        <w:rPr>
          <w:rFonts w:ascii="Times New Roman" w:hAnsi="Times New Roman"/>
          <w:i/>
          <w:sz w:val="20"/>
        </w:rPr>
        <w:t>kva kṛṣṇaḥ śrī-niketanaḥ</w:t>
      </w:r>
    </w:p>
    <w:p>
      <w:pPr>
        <w:keepNext/>
        <w:spacing w:after="40"/>
        <w:ind w:left="227"/>
      </w:pPr>
      <w:r>
        <w:rPr>
          <w:rFonts w:ascii="Times New Roman" w:hAnsi="Times New Roman"/>
          <w:color w:val="555555"/>
          <w:sz w:val="18"/>
        </w:rPr>
        <w:t>where  Kṛṣṇa  the abode of Śrī</w:t>
      </w:r>
    </w:p>
    <w:p>
      <w:pPr>
        <w:keepNext/>
        <w:spacing w:after="0"/>
        <w:ind w:left="227"/>
      </w:pPr>
      <w:r>
        <w:rPr>
          <w:rFonts w:ascii="Times New Roman" w:hAnsi="Times New Roman"/>
          <w:i/>
          <w:sz w:val="20"/>
        </w:rPr>
        <w:t>brahma-bandhur iti smāhaṁ</w:t>
      </w:r>
    </w:p>
    <w:p>
      <w:pPr>
        <w:keepNext/>
        <w:spacing w:after="40"/>
        <w:ind w:left="227"/>
      </w:pPr>
      <w:r>
        <w:rPr>
          <w:rFonts w:ascii="Times New Roman" w:hAnsi="Times New Roman"/>
          <w:color w:val="555555"/>
          <w:sz w:val="18"/>
        </w:rPr>
        <w:t>a brāhmaṇa by birth only  thus  indeed  I</w:t>
      </w:r>
    </w:p>
    <w:p>
      <w:pPr>
        <w:keepNext/>
        <w:spacing w:after="0"/>
        <w:ind w:left="227"/>
      </w:pPr>
      <w:r>
        <w:rPr>
          <w:rFonts w:ascii="Times New Roman" w:hAnsi="Times New Roman"/>
          <w:i/>
          <w:sz w:val="20"/>
        </w:rPr>
        <w:t>bāhubhyāṁ parirambhitaḥ</w:t>
      </w:r>
    </w:p>
    <w:p>
      <w:pPr>
        <w:keepNext/>
        <w:spacing w:after="40"/>
        <w:ind w:left="227"/>
      </w:pPr>
      <w:r>
        <w:rPr>
          <w:rFonts w:ascii="Times New Roman" w:hAnsi="Times New Roman"/>
          <w:color w:val="555555"/>
          <w:sz w:val="18"/>
        </w:rPr>
        <w:t>with both arms  was embraced</w:t>
      </w:r>
    </w:p>
    <w:p>
      <w:pPr>
        <w:spacing w:before="60"/>
        <w:jc w:val="both"/>
      </w:pPr>
      <w:r>
        <w:rPr>
          <w:b/>
        </w:rPr>
        <w:t xml:space="preserve">78 </w:t>
      </w:r>
      <w:r>
        <w:rPr>
          <w:rFonts w:ascii="Times New Roman" w:hAnsi="Times New Roman"/>
        </w:rPr>
        <w:t>“Who am I, a poor and sinful man, and who is Kṛṣṇa, the abode of the goddess of fortune? Yet because I was born a brāhmaṇa, He embraced me in His arms!” (Śrīmad-Bhāgavatam, 10.81.16)</w:t>
      </w:r>
    </w:p>
    <w:p>
      <w:pPr>
        <w:jc w:val="both"/>
      </w:pPr>
      <w:r>
        <w:rPr>
          <w:b/>
          <w:i/>
          <w:sz w:val="20"/>
        </w:rPr>
        <w:t xml:space="preserve">Amṛta-pravāha-bhāṣya. </w:t>
      </w:r>
      <w:r>
        <w:rPr>
          <w:rFonts w:ascii="Times New Roman" w:hAnsi="Times New Roman"/>
          <w:sz w:val="20"/>
        </w:rPr>
        <w:t>Where am I, a great sinner and a pauper, and where is Kṛṣṇa, the abode of Śrī! Knowing me to be an unworthy son of a brāhmaṇa, He embraced me. This is truly astonishing.</w:t>
      </w:r>
    </w:p>
    <w:p>
      <w:pPr>
        <w:jc w:val="both"/>
      </w:pPr>
      <w:r>
        <w:rPr>
          <w:b/>
          <w:i/>
          <w:sz w:val="20"/>
        </w:rPr>
        <w:t xml:space="preserve">Anubhāṣya. </w:t>
      </w:r>
      <w:r>
        <w:rPr>
          <w:rFonts w:ascii="Times New Roman" w:hAnsi="Times New Roman"/>
          <w:sz w:val="20"/>
        </w:rPr>
        <w:t>Mahāprabhu said to Murāri, “By your *prema* and devotion you have brought Kṛṣṇa under your control.” In reply Murāri recited the verse from the *Bhāgavata* spoken by the brāhmaṇa “Sudāmā.”</w:t>
      </w:r>
    </w:p>
    <w:p>
      <w:pPr>
        <w:jc w:val="both"/>
      </w:pPr>
      <w:r>
        <w:rPr>
          <w:rFonts w:ascii="Times New Roman" w:hAnsi="Times New Roman"/>
          <w:sz w:val="20"/>
        </w:rPr>
        <w:t xml:space="preserve">These were the words the brāhmaṇa “Śrīdāmā,” or “Sudāmā,” spoke to himself as he went home: </w:t>
      </w:r>
      <w:r>
        <w:rPr>
          <w:rFonts w:ascii="Times New Roman" w:hAnsi="Times New Roman"/>
          <w:b/>
          <w:sz w:val="20"/>
        </w:rPr>
        <w:t>daridraḥ</w:t>
      </w:r>
      <w:r>
        <w:rPr>
          <w:rFonts w:ascii="Times New Roman" w:hAnsi="Times New Roman"/>
          <w:sz w:val="20"/>
        </w:rPr>
        <w:t xml:space="preserve"> (devoid of wealth) </w:t>
      </w:r>
      <w:r>
        <w:rPr>
          <w:rFonts w:ascii="Times New Roman" w:hAnsi="Times New Roman"/>
          <w:b/>
          <w:sz w:val="20"/>
        </w:rPr>
        <w:t>pāpīyān</w:t>
      </w:r>
      <w:r>
        <w:rPr>
          <w:rFonts w:ascii="Times New Roman" w:hAnsi="Times New Roman"/>
          <w:sz w:val="20"/>
        </w:rPr>
        <w:t xml:space="preserve"> (sinful) </w:t>
      </w:r>
      <w:r>
        <w:rPr>
          <w:rFonts w:ascii="Times New Roman" w:hAnsi="Times New Roman"/>
          <w:b/>
          <w:sz w:val="20"/>
        </w:rPr>
        <w:t>aham</w:t>
      </w:r>
      <w:r>
        <w:rPr>
          <w:rFonts w:ascii="Times New Roman" w:hAnsi="Times New Roman"/>
          <w:sz w:val="20"/>
        </w:rPr>
        <w:t xml:space="preserve"> </w:t>
      </w:r>
      <w:r>
        <w:rPr>
          <w:rFonts w:ascii="Times New Roman" w:hAnsi="Times New Roman"/>
          <w:b/>
          <w:sz w:val="20"/>
        </w:rPr>
        <w:t>kva</w:t>
      </w:r>
      <w:r>
        <w:rPr>
          <w:rFonts w:ascii="Times New Roman" w:hAnsi="Times New Roman"/>
          <w:sz w:val="20"/>
        </w:rPr>
        <w:t xml:space="preserve"> (where)? </w:t>
      </w:r>
      <w:r>
        <w:rPr>
          <w:rFonts w:ascii="Times New Roman" w:hAnsi="Times New Roman"/>
          <w:b/>
          <w:sz w:val="20"/>
        </w:rPr>
        <w:t>śrī-niketanaḥ</w:t>
      </w:r>
      <w:r>
        <w:rPr>
          <w:rFonts w:ascii="Times New Roman" w:hAnsi="Times New Roman"/>
          <w:sz w:val="20"/>
        </w:rPr>
        <w:t xml:space="preserve"> (the form in whom all majesty is rooted, the shelter of all piety) </w:t>
      </w:r>
      <w:r>
        <w:rPr>
          <w:rFonts w:ascii="Times New Roman" w:hAnsi="Times New Roman"/>
          <w:b/>
          <w:sz w:val="20"/>
        </w:rPr>
        <w:t>kṛṣṇaḥ</w:t>
      </w:r>
      <w:r>
        <w:rPr>
          <w:rFonts w:ascii="Times New Roman" w:hAnsi="Times New Roman"/>
          <w:sz w:val="20"/>
        </w:rPr>
        <w:t xml:space="preserve"> </w:t>
      </w:r>
      <w:r>
        <w:rPr>
          <w:rFonts w:ascii="Times New Roman" w:hAnsi="Times New Roman"/>
          <w:b/>
          <w:sz w:val="20"/>
        </w:rPr>
        <w:t>kva</w:t>
      </w:r>
      <w:r>
        <w:rPr>
          <w:rFonts w:ascii="Times New Roman" w:hAnsi="Times New Roman"/>
          <w:sz w:val="20"/>
        </w:rPr>
        <w:t xml:space="preserve"> (where)? </w:t>
      </w:r>
      <w:r>
        <w:rPr>
          <w:rFonts w:ascii="Times New Roman" w:hAnsi="Times New Roman"/>
          <w:b/>
          <w:sz w:val="20"/>
        </w:rPr>
        <w:t>aham</w:t>
      </w:r>
      <w:r>
        <w:rPr>
          <w:rFonts w:ascii="Times New Roman" w:hAnsi="Times New Roman"/>
          <w:sz w:val="20"/>
        </w:rPr>
        <w:t xml:space="preserve"> </w:t>
      </w:r>
      <w:r>
        <w:rPr>
          <w:rFonts w:ascii="Times New Roman" w:hAnsi="Times New Roman"/>
          <w:b/>
          <w:sz w:val="20"/>
        </w:rPr>
        <w:t>brahma-bandhuḥ</w:t>
      </w:r>
      <w:r>
        <w:rPr>
          <w:rFonts w:ascii="Times New Roman" w:hAnsi="Times New Roman"/>
          <w:sz w:val="20"/>
        </w:rPr>
        <w:t xml:space="preserve"> (the lowest of brāhmaṇas by birth) </w:t>
      </w:r>
      <w:r>
        <w:rPr>
          <w:rFonts w:ascii="Times New Roman" w:hAnsi="Times New Roman"/>
          <w:b/>
          <w:sz w:val="20"/>
        </w:rPr>
        <w:t>iti</w:t>
      </w:r>
      <w:r>
        <w:rPr>
          <w:rFonts w:ascii="Times New Roman" w:hAnsi="Times New Roman"/>
          <w:sz w:val="20"/>
        </w:rPr>
        <w:t xml:space="preserve"> — thus (by Kṛṣṇa) </w:t>
      </w:r>
      <w:r>
        <w:rPr>
          <w:rFonts w:ascii="Times New Roman" w:hAnsi="Times New Roman"/>
          <w:b/>
          <w:sz w:val="20"/>
        </w:rPr>
        <w:t>bāhubhyām</w:t>
      </w:r>
      <w:r>
        <w:rPr>
          <w:rFonts w:ascii="Times New Roman" w:hAnsi="Times New Roman"/>
          <w:sz w:val="20"/>
        </w:rPr>
        <w:t xml:space="preserve"> </w:t>
      </w:r>
      <w:r>
        <w:rPr>
          <w:rFonts w:ascii="Times New Roman" w:hAnsi="Times New Roman"/>
          <w:b/>
          <w:sz w:val="20"/>
        </w:rPr>
        <w:t>parirambhitaḥ</w:t>
      </w:r>
      <w:r>
        <w:rPr>
          <w:rFonts w:ascii="Times New Roman" w:hAnsi="Times New Roman"/>
          <w:sz w:val="20"/>
        </w:rPr>
        <w:t xml:space="preserve"> (embraced). (The words that Kṛṣṇa could never embrace me, an unworthy *brahma-bandhu*, show only Kṛṣṇa's greatness; the sentence expresses the speaker's humility.)</w:t>
      </w:r>
    </w:p>
    <w:p>
      <w:pPr>
        <w:jc w:val="both"/>
      </w:pPr>
      <w:r>
        <w:rPr>
          <w:rFonts w:ascii="Times New Roman" w:hAnsi="Times New Roman"/>
          <w:sz w:val="20"/>
        </w:rPr>
        <w:t>If Murāri accepted Mahāprabhu's words favorably, he recited the verse with this thought: “Murāri has no power to bring Kṛṣṇa under control; it is Kṛṣṇa who, by His own love for His devotees, on the pretext of something incidental and secondary, makes an unworthy servant the recipient of unimaginable good fortune.”</w:t>
      </w:r>
    </w:p>
    <w:p>
      <w:pPr>
        <w:jc w:val="both"/>
      </w:pPr>
      <w:r>
        <w:rPr>
          <w:rFonts w:ascii="Times New Roman" w:hAnsi="Times New Roman"/>
          <w:sz w:val="20"/>
        </w:rPr>
        <w:t>If, however, Murāri recited the verse to set aside Mahāprabhu's words as unfavorable to himself, then he said, “I am wholly unfit to control Kṛṣṇa; I have not been able to control Kṛṣṇa.” The brāhmaṇa Śrīdāmā listed his own disqualifications — poverty, a bent toward sin, not being a true brāhmaṇa and so on — and proclaimed his good fortune: Kṛṣṇa embraced him. But Murāri Gupta thinks, “Even in that way I am unworthy.”</w:t>
      </w:r>
    </w:p>
    <w:p>
      <w:pPr>
        <w:jc w:val="both"/>
      </w:pPr>
      <w:r>
        <w:rPr>
          <w:rFonts w:ascii="Times New Roman" w:hAnsi="Times New Roman"/>
          <w:sz w:val="20"/>
        </w:rPr>
        <w:t xml:space="preserve">In the commentary on the tenth canto, the *Vaiṣṇava-toṣaṇī*, the meaning of the verse is explained thus: “*Kva*, and so on. </w:t>
      </w:r>
      <w:r>
        <w:rPr>
          <w:rFonts w:ascii="Times New Roman" w:hAnsi="Times New Roman"/>
          <w:b/>
          <w:sz w:val="20"/>
        </w:rPr>
        <w:t>Pāpīyān</w:t>
      </w:r>
      <w:r>
        <w:rPr>
          <w:rFonts w:ascii="Times New Roman" w:hAnsi="Times New Roman"/>
          <w:sz w:val="20"/>
        </w:rPr>
        <w:t xml:space="preserve">: unfortunate; </w:t>
      </w:r>
      <w:r>
        <w:rPr>
          <w:rFonts w:ascii="Times New Roman" w:hAnsi="Times New Roman"/>
          <w:b/>
          <w:sz w:val="20"/>
        </w:rPr>
        <w:t>kṛṣṇaḥ</w:t>
      </w:r>
      <w:r>
        <w:rPr>
          <w:rFonts w:ascii="Times New Roman" w:hAnsi="Times New Roman"/>
          <w:sz w:val="20"/>
        </w:rPr>
        <w:t xml:space="preserve">: Bhagavān Himself. Thus ‘Kṛṣṇa’ and ‘most sinful’ contradict each other, and so do ‘poverty’ and ‘abode of Śrī.’ Nevertheless, </w:t>
      </w:r>
      <w:r>
        <w:rPr>
          <w:rFonts w:ascii="Times New Roman" w:hAnsi="Times New Roman"/>
          <w:b/>
          <w:sz w:val="20"/>
        </w:rPr>
        <w:t>brahma-bandhuḥ</w:t>
      </w:r>
      <w:r>
        <w:rPr>
          <w:rFonts w:ascii="Times New Roman" w:hAnsi="Times New Roman"/>
          <w:sz w:val="20"/>
        </w:rPr>
        <w:t xml:space="preserve">, born in a family of brāhmaṇas, </w:t>
      </w:r>
      <w:r>
        <w:rPr>
          <w:rFonts w:ascii="Times New Roman" w:hAnsi="Times New Roman"/>
          <w:b/>
          <w:sz w:val="20"/>
        </w:rPr>
        <w:t>bāhubhyām</w:t>
      </w:r>
      <w:r>
        <w:rPr>
          <w:rFonts w:ascii="Times New Roman" w:hAnsi="Times New Roman"/>
          <w:sz w:val="20"/>
        </w:rPr>
        <w:t xml:space="preserve">, with both arms, </w:t>
      </w:r>
      <w:r>
        <w:rPr>
          <w:rFonts w:ascii="Times New Roman" w:hAnsi="Times New Roman"/>
          <w:b/>
          <w:sz w:val="20"/>
        </w:rPr>
        <w:t>parirambhitaḥ</w:t>
      </w:r>
      <w:r>
        <w:rPr>
          <w:rFonts w:ascii="Times New Roman" w:hAnsi="Times New Roman"/>
          <w:sz w:val="20"/>
        </w:rPr>
        <w:t xml:space="preserve">, embraced. </w:t>
      </w:r>
      <w:r>
        <w:rPr>
          <w:rFonts w:ascii="Times New Roman" w:hAnsi="Times New Roman"/>
          <w:b/>
          <w:sz w:val="20"/>
        </w:rPr>
        <w:t>Sma</w:t>
      </w:r>
      <w:r>
        <w:rPr>
          <w:rFonts w:ascii="Times New Roman" w:hAnsi="Times New Roman"/>
          <w:sz w:val="20"/>
        </w:rPr>
        <w:t xml:space="preserve"> expresses wonder. Thus brāhmaṇa birth alone is named as the cause of the embrace, not friendship, for there he considered himself utterly unworthy. Therefore it is only the Lord's devotion to brāhmaṇas that is praised, not even His love for His devotees.”</w:t>
      </w:r>
    </w:p>
    <w:p>
      <w:pPr>
        <w:jc w:val="both"/>
      </w:pPr>
      <w:r>
        <w:rPr>
          <w:rFonts w:ascii="Times New Roman" w:hAnsi="Times New Roman"/>
          <w:sz w:val="20"/>
        </w:rPr>
        <w:t>In the preceding verse Sudāmā's mood is recorded thus: “With the chest on which Kamalā, dearer to Him than life, resides — with that chest Brahmaṇya-deva, out of love for brāhmaṇas, embraced a pauper like me, bereft of Lakṣmī.” In keeping with the mood of that verse, the commentary on the following verse, quoted here, says: “The cause of the embrace is brāhmaṇa birth alone, not friendship.” And the brāhmaṇa Śrīdāmā in his humility thinks: “I myself am utterly unworthy; I myself do not live as a brāhmaṇa. It is only the Lord, to show the excellence of devotion to brāhmaṇas and His own excellence, who has shown such love even to a *brahma-bandhu* — that is what is astonishing.” The brāhmaṇa Śrīdāmā, wishing to express his humility and his own insignificance, condemned himself as a “*brahma-bandhu*.” And by saying that Kṛṣṇa shows extraordinary grace even to a *brahma-bandhu*, he truly revealed his humility and his brāhmaṇa nature. By this the brāhmaṇa Sudāmā set a shining example of giving up one's own greatness. Being a *brahma-bandhu* is not his own quality or his own achievement; rather, being a *brahma-bandhu* is something extraneous — that which, for the brāhmaṇa Sudāmā, is not his own property, is itself the cause of Kṛṣṇa's love. Neither his own greatness nor his own devotion to Kṛṣṇa compelled Kṛṣṇa to act so.</w:t>
      </w:r>
    </w:p>
    <w:p>
      <w:pPr>
        <w:jc w:val="both"/>
      </w:pPr>
      <w:r>
        <w:rPr>
          <w:rFonts w:ascii="Times New Roman" w:hAnsi="Times New Roman"/>
          <w:sz w:val="20"/>
        </w:rPr>
        <w:t>Murāri Gupta, too, adopted such a mood: covering his own greatness, he displayed humility. In the social view of that time Murāri Gupta was merely a *śūdra* by birth, and the word “*brahma-bandhu*” does not apply to him. But reflecting on the import of the verse “Women, *śūdras* and *dvija-bandhus* have no access to hearing the three Vedas” (*Śrīmad-Bhāgavatam* 1.4.25), Murāri Gupta likened the position of a *dvija-bandhu* to that of a *śūdra*.</w:t>
      </w:r>
    </w:p>
    <w:p>
      <w:pPr>
        <w:jc w:val="both"/>
      </w:pPr>
      <w:r>
        <w:rPr>
          <w:rFonts w:ascii="Times New Roman" w:hAnsi="Times New Roman"/>
          <w:sz w:val="20"/>
        </w:rPr>
        <w:t>In his commentary on the *Chāndogya Upaniṣad*, Śaṅkarācārya, explaining the word *brahma-bandhu*, says: “He calls the brāhmaṇas his kinsmen, but does not himself live as a brāhmaṇa.” (*Śrīmad-Bhāgavatam* 1.7.57): “Shaving the head, seizing one's wealth, expelling one from one's dwelling — this is the execution of *brahma-bandhus*; there is no other, bodily execution for them.” In the *Kūrma Purāṇa*: “The servant of a *śūdra*, a servant of the king, a *vṛṣala*, a priest for a whole village, and one who lives by killing and imprisoning — these six are *brahma-bandhus*.” Being a *brahma-bandhu*, that is, a brāhmaṇa merely by birth, is no proof of one's own qualification; rather, it proves only dependence on something else.</w:t>
      </w:r>
    </w:p>
    <w:p>
      <w:pPr>
        <w:keepNext/>
        <w:spacing w:before="160"/>
        <w:jc w:val="center"/>
      </w:pPr>
      <w:r>
        <w:rPr>
          <w:rFonts w:ascii="Times New Roman" w:hAnsi="Times New Roman"/>
          <w:i/>
          <w:sz w:val="21"/>
        </w:rPr>
        <w:t>The story of how the Lord planted a mango tree and gave out its fruit —</w:t>
      </w:r>
    </w:p>
    <w:p>
      <w:pPr>
        <w:keepNext/>
        <w:jc w:val="center"/>
      </w:pPr>
      <w:r>
        <w:rPr>
          <w:rFonts w:ascii="Nirmala UI" w:hAnsi="Nirmala UI" w:cs="Nirmala UI"/>
          <w:sz w:val="24"/>
          <w:szCs w:val="24"/>
        </w:rPr>
        <w:t>একদিন প্রভু সব ভক্তগণ লঞা ৷</w:t>
        <w:br/>
      </w:r>
      <w:r>
        <w:rPr>
          <w:rFonts w:ascii="Nirmala UI" w:hAnsi="Nirmala UI" w:cs="Nirmala UI"/>
          <w:sz w:val="24"/>
          <w:szCs w:val="24"/>
        </w:rPr>
        <w:t>সংকীর্ত্তন করি’ বৈসে শ্রমযুক্ত হঞা ॥ ৭৯ ॥</w:t>
      </w:r>
    </w:p>
    <w:p>
      <w:pPr>
        <w:keepNext/>
        <w:spacing w:after="0"/>
        <w:ind w:left="227"/>
      </w:pPr>
      <w:r>
        <w:rPr>
          <w:rFonts w:ascii="Times New Roman" w:hAnsi="Times New Roman"/>
          <w:i/>
          <w:sz w:val="20"/>
        </w:rPr>
        <w:t>ekadina prabhu saba bhakta-gaṇa lañā</w:t>
      </w:r>
    </w:p>
    <w:p>
      <w:pPr>
        <w:keepNext/>
        <w:spacing w:after="40"/>
        <w:ind w:left="227"/>
      </w:pPr>
      <w:r>
        <w:rPr>
          <w:rFonts w:ascii="Times New Roman" w:hAnsi="Times New Roman"/>
          <w:color w:val="555555"/>
          <w:sz w:val="18"/>
        </w:rPr>
        <w:t>one  day  the Lord  all  the devotees  taking</w:t>
      </w:r>
    </w:p>
    <w:p>
      <w:pPr>
        <w:keepNext/>
        <w:spacing w:after="0"/>
        <w:ind w:left="227"/>
      </w:pPr>
      <w:r>
        <w:rPr>
          <w:rFonts w:ascii="Times New Roman" w:hAnsi="Times New Roman"/>
          <w:i/>
          <w:sz w:val="20"/>
        </w:rPr>
        <w:t>saṁkīrtana kari’ vaise śrama-yukta hañā</w:t>
      </w:r>
    </w:p>
    <w:p>
      <w:pPr>
        <w:keepNext/>
        <w:spacing w:after="40"/>
        <w:ind w:left="227"/>
      </w:pPr>
      <w:r>
        <w:rPr>
          <w:rFonts w:ascii="Times New Roman" w:hAnsi="Times New Roman"/>
          <w:color w:val="555555"/>
          <w:sz w:val="18"/>
        </w:rPr>
        <w:t>saṅkīrtana  doing  sits  tired  becoming</w:t>
      </w:r>
    </w:p>
    <w:p>
      <w:pPr>
        <w:spacing w:before="60"/>
        <w:jc w:val="both"/>
      </w:pPr>
      <w:r>
        <w:rPr>
          <w:b/>
        </w:rPr>
        <w:t xml:space="preserve">79 </w:t>
      </w:r>
      <w:r>
        <w:rPr>
          <w:rFonts w:ascii="Times New Roman" w:hAnsi="Times New Roman"/>
        </w:rPr>
        <w:t>One day, tired after saṅkīrtana with all the devotees, the Lord sat down to rest.</w:t>
      </w:r>
    </w:p>
    <w:p>
      <w:pPr>
        <w:keepNext/>
        <w:spacing w:before="160"/>
        <w:jc w:val="center"/>
      </w:pPr>
      <w:r>
        <w:rPr>
          <w:rFonts w:ascii="Nirmala UI" w:hAnsi="Nirmala UI" w:cs="Nirmala UI"/>
          <w:sz w:val="24"/>
          <w:szCs w:val="24"/>
        </w:rPr>
        <w:t>এক আম্রবীজ প্রভু অঙ্গনে রোপিল ৷</w:t>
        <w:br/>
      </w:r>
      <w:r>
        <w:rPr>
          <w:rFonts w:ascii="Nirmala UI" w:hAnsi="Nirmala UI" w:cs="Nirmala UI"/>
          <w:sz w:val="24"/>
          <w:szCs w:val="24"/>
        </w:rPr>
        <w:t>তৎক্ষণে জন্মিয়া বৃক্ষ বাড়িতে লাগিল ॥ ৮০ ॥</w:t>
      </w:r>
    </w:p>
    <w:p>
      <w:pPr>
        <w:keepNext/>
        <w:spacing w:after="0"/>
        <w:ind w:left="227"/>
      </w:pPr>
      <w:r>
        <w:rPr>
          <w:rFonts w:ascii="Times New Roman" w:hAnsi="Times New Roman"/>
          <w:i/>
          <w:sz w:val="20"/>
        </w:rPr>
        <w:t>eka āmra-bīja prabhu aṅgane ropila</w:t>
      </w:r>
    </w:p>
    <w:p>
      <w:pPr>
        <w:keepNext/>
        <w:spacing w:after="40"/>
        <w:ind w:left="227"/>
      </w:pPr>
      <w:r>
        <w:rPr>
          <w:rFonts w:ascii="Times New Roman" w:hAnsi="Times New Roman"/>
          <w:color w:val="555555"/>
          <w:sz w:val="18"/>
        </w:rPr>
        <w:t>one  mango seed  the Lord  in the courtyard  planted</w:t>
      </w:r>
    </w:p>
    <w:p>
      <w:pPr>
        <w:keepNext/>
        <w:spacing w:after="0"/>
        <w:ind w:left="227"/>
      </w:pPr>
      <w:r>
        <w:rPr>
          <w:rFonts w:ascii="Times New Roman" w:hAnsi="Times New Roman"/>
          <w:i/>
          <w:sz w:val="20"/>
        </w:rPr>
        <w:t>tat-kṣaṇe janmiyā vṛkṣa bāḍite lāgila</w:t>
      </w:r>
    </w:p>
    <w:p>
      <w:pPr>
        <w:keepNext/>
        <w:spacing w:after="40"/>
        <w:ind w:left="227"/>
      </w:pPr>
      <w:r>
        <w:rPr>
          <w:rFonts w:ascii="Times New Roman" w:hAnsi="Times New Roman"/>
          <w:color w:val="555555"/>
          <w:sz w:val="18"/>
        </w:rPr>
        <w:t>at that moment  springing up  the tree  to grow  began</w:t>
      </w:r>
    </w:p>
    <w:p>
      <w:pPr>
        <w:spacing w:before="60"/>
        <w:jc w:val="both"/>
      </w:pPr>
      <w:r>
        <w:rPr>
          <w:b/>
        </w:rPr>
        <w:t xml:space="preserve">80 </w:t>
      </w:r>
      <w:r>
        <w:rPr>
          <w:rFonts w:ascii="Times New Roman" w:hAnsi="Times New Roman"/>
        </w:rPr>
        <w:t>He planted a mango seed in the courtyard, and at once a tree sprang up and began to grow.</w:t>
      </w:r>
    </w:p>
    <w:p>
      <w:pPr>
        <w:keepNext/>
        <w:spacing w:before="160"/>
        <w:jc w:val="center"/>
      </w:pPr>
      <w:r>
        <w:rPr>
          <w:rFonts w:ascii="Nirmala UI" w:hAnsi="Nirmala UI" w:cs="Nirmala UI"/>
          <w:sz w:val="24"/>
          <w:szCs w:val="24"/>
        </w:rPr>
        <w:t>দেখিতে দেখিতে বৃক্ষ লাগিল ফলিতে ৷</w:t>
        <w:br/>
      </w:r>
      <w:r>
        <w:rPr>
          <w:rFonts w:ascii="Nirmala UI" w:hAnsi="Nirmala UI" w:cs="Nirmala UI"/>
          <w:sz w:val="24"/>
          <w:szCs w:val="24"/>
        </w:rPr>
        <w:t>পাকিল অনেক ফল, সবেই বিস্মিতে ॥ ৮১ ॥</w:t>
      </w:r>
    </w:p>
    <w:p>
      <w:pPr>
        <w:keepNext/>
        <w:spacing w:after="0"/>
        <w:ind w:left="227"/>
      </w:pPr>
      <w:r>
        <w:rPr>
          <w:rFonts w:ascii="Times New Roman" w:hAnsi="Times New Roman"/>
          <w:i/>
          <w:sz w:val="20"/>
        </w:rPr>
        <w:t>dekhite dekhite vṛkṣa lāgila phalite</w:t>
      </w:r>
    </w:p>
    <w:p>
      <w:pPr>
        <w:keepNext/>
        <w:spacing w:after="40"/>
        <w:ind w:left="227"/>
      </w:pPr>
      <w:r>
        <w:rPr>
          <w:rFonts w:ascii="Times New Roman" w:hAnsi="Times New Roman"/>
          <w:color w:val="555555"/>
          <w:sz w:val="18"/>
        </w:rPr>
        <w:t>as they watched  the tree  began  to bear fruit</w:t>
      </w:r>
    </w:p>
    <w:p>
      <w:pPr>
        <w:keepNext/>
        <w:spacing w:after="0"/>
        <w:ind w:left="227"/>
      </w:pPr>
      <w:r>
        <w:rPr>
          <w:rFonts w:ascii="Times New Roman" w:hAnsi="Times New Roman"/>
          <w:i/>
          <w:sz w:val="20"/>
        </w:rPr>
        <w:t>pākila aneka phala, sabei vismite</w:t>
      </w:r>
    </w:p>
    <w:p>
      <w:pPr>
        <w:keepNext/>
        <w:spacing w:after="40"/>
        <w:ind w:left="227"/>
      </w:pPr>
      <w:r>
        <w:rPr>
          <w:rFonts w:ascii="Times New Roman" w:hAnsi="Times New Roman"/>
          <w:color w:val="555555"/>
          <w:sz w:val="18"/>
        </w:rPr>
        <w:t>ripened  many  fruits  all  in wonder</w:t>
      </w:r>
    </w:p>
    <w:p>
      <w:pPr>
        <w:spacing w:before="60"/>
        <w:jc w:val="both"/>
      </w:pPr>
      <w:r>
        <w:rPr>
          <w:b/>
        </w:rPr>
        <w:t xml:space="preserve">81 </w:t>
      </w:r>
      <w:r>
        <w:rPr>
          <w:rFonts w:ascii="Times New Roman" w:hAnsi="Times New Roman"/>
        </w:rPr>
        <w:t>As they watched, the tree began to bear fruit, and many mangoes ripened, to everyone’s wonder.</w:t>
      </w:r>
    </w:p>
    <w:p>
      <w:pPr>
        <w:keepNext/>
        <w:spacing w:before="160"/>
        <w:jc w:val="center"/>
      </w:pPr>
      <w:r>
        <w:rPr>
          <w:rFonts w:ascii="Nirmala UI" w:hAnsi="Nirmala UI" w:cs="Nirmala UI"/>
          <w:sz w:val="24"/>
          <w:szCs w:val="24"/>
        </w:rPr>
        <w:t>শত দুই ফল প্রভু শীঘ্র পাড়াইল ৷</w:t>
        <w:br/>
      </w:r>
      <w:r>
        <w:rPr>
          <w:rFonts w:ascii="Nirmala UI" w:hAnsi="Nirmala UI" w:cs="Nirmala UI"/>
          <w:sz w:val="24"/>
          <w:szCs w:val="24"/>
        </w:rPr>
        <w:t>প্রক্ষালন করি’ কৃষ্ণে ভোগ লাগাইল ॥ ৮২ ॥</w:t>
      </w:r>
    </w:p>
    <w:p>
      <w:pPr>
        <w:keepNext/>
        <w:spacing w:after="0"/>
        <w:ind w:left="227"/>
      </w:pPr>
      <w:r>
        <w:rPr>
          <w:rFonts w:ascii="Times New Roman" w:hAnsi="Times New Roman"/>
          <w:i/>
          <w:sz w:val="20"/>
        </w:rPr>
        <w:t>śata dui phala prabhu śīghra pāḍāila</w:t>
      </w:r>
    </w:p>
    <w:p>
      <w:pPr>
        <w:keepNext/>
        <w:spacing w:after="40"/>
        <w:ind w:left="227"/>
      </w:pPr>
      <w:r>
        <w:rPr>
          <w:rFonts w:ascii="Times New Roman" w:hAnsi="Times New Roman"/>
          <w:color w:val="555555"/>
          <w:sz w:val="18"/>
        </w:rPr>
        <w:t>hundred  two  fruits  the Lord  quickly  had picked</w:t>
      </w:r>
    </w:p>
    <w:p>
      <w:pPr>
        <w:keepNext/>
        <w:spacing w:after="0"/>
        <w:ind w:left="227"/>
      </w:pPr>
      <w:r>
        <w:rPr>
          <w:rFonts w:ascii="Times New Roman" w:hAnsi="Times New Roman"/>
          <w:i/>
          <w:sz w:val="20"/>
        </w:rPr>
        <w:t>prakṣālana kari’ kṛṣṇe bhoga lāgāila</w:t>
      </w:r>
    </w:p>
    <w:p>
      <w:pPr>
        <w:keepNext/>
        <w:spacing w:after="40"/>
        <w:ind w:left="227"/>
      </w:pPr>
      <w:r>
        <w:rPr>
          <w:rFonts w:ascii="Times New Roman" w:hAnsi="Times New Roman"/>
          <w:color w:val="555555"/>
          <w:sz w:val="18"/>
        </w:rPr>
        <w:t>washing  making  to Kṛṣṇa  offering  made</w:t>
      </w:r>
    </w:p>
    <w:p>
      <w:pPr>
        <w:spacing w:before="60"/>
        <w:jc w:val="both"/>
      </w:pPr>
      <w:r>
        <w:rPr>
          <w:b/>
        </w:rPr>
        <w:t xml:space="preserve">82 </w:t>
      </w:r>
      <w:r>
        <w:rPr>
          <w:rFonts w:ascii="Times New Roman" w:hAnsi="Times New Roman"/>
        </w:rPr>
        <w:t>The Lord quickly picked two hundred mangoes, washed them and offered them to Kṛṣṇa.</w:t>
      </w:r>
    </w:p>
    <w:p>
      <w:pPr>
        <w:keepNext/>
        <w:spacing w:before="160"/>
        <w:jc w:val="center"/>
      </w:pPr>
      <w:r>
        <w:rPr>
          <w:rFonts w:ascii="Nirmala UI" w:hAnsi="Nirmala UI" w:cs="Nirmala UI"/>
          <w:sz w:val="24"/>
          <w:szCs w:val="24"/>
        </w:rPr>
        <w:t>রক্ত-পীতবর্ণ, নাহি অষ্ঠি-বল্কল ৷</w:t>
        <w:br/>
      </w:r>
      <w:r>
        <w:rPr>
          <w:rFonts w:ascii="Nirmala UI" w:hAnsi="Nirmala UI" w:cs="Nirmala UI"/>
          <w:sz w:val="24"/>
          <w:szCs w:val="24"/>
        </w:rPr>
        <w:t>একজনের পেট ভরে খাইলে এক ফল ॥ ৮৩ ॥</w:t>
      </w:r>
    </w:p>
    <w:p>
      <w:pPr>
        <w:keepNext/>
        <w:spacing w:after="0"/>
        <w:ind w:left="227"/>
      </w:pPr>
      <w:r>
        <w:rPr>
          <w:rFonts w:ascii="Times New Roman" w:hAnsi="Times New Roman"/>
          <w:i/>
          <w:sz w:val="20"/>
        </w:rPr>
        <w:t>rakta-pīta-varṇa, nāhi aṣṭhi-valkala</w:t>
      </w:r>
    </w:p>
    <w:p>
      <w:pPr>
        <w:keepNext/>
        <w:spacing w:after="40"/>
        <w:ind w:left="227"/>
      </w:pPr>
      <w:r>
        <w:rPr>
          <w:rFonts w:ascii="Times New Roman" w:hAnsi="Times New Roman"/>
          <w:color w:val="555555"/>
          <w:sz w:val="18"/>
        </w:rPr>
        <w:t>red and yellow  in colour  no  stone or skin</w:t>
      </w:r>
    </w:p>
    <w:p>
      <w:pPr>
        <w:keepNext/>
        <w:spacing w:after="0"/>
        <w:ind w:left="227"/>
      </w:pPr>
      <w:r>
        <w:rPr>
          <w:rFonts w:ascii="Times New Roman" w:hAnsi="Times New Roman"/>
          <w:i/>
          <w:sz w:val="20"/>
        </w:rPr>
        <w:t>ekajanera peṭa bhare khāile eka phala</w:t>
      </w:r>
    </w:p>
    <w:p>
      <w:pPr>
        <w:keepNext/>
        <w:spacing w:after="40"/>
        <w:ind w:left="227"/>
      </w:pPr>
      <w:r>
        <w:rPr>
          <w:rFonts w:ascii="Times New Roman" w:hAnsi="Times New Roman"/>
          <w:color w:val="555555"/>
          <w:sz w:val="18"/>
        </w:rPr>
        <w:t>of one person  the stomach  fills  on eating  one  fruit</w:t>
      </w:r>
    </w:p>
    <w:p>
      <w:pPr>
        <w:spacing w:before="60"/>
        <w:jc w:val="both"/>
      </w:pPr>
      <w:r>
        <w:rPr>
          <w:b/>
        </w:rPr>
        <w:t xml:space="preserve">83 </w:t>
      </w:r>
      <w:r>
        <w:rPr>
          <w:rFonts w:ascii="Times New Roman" w:hAnsi="Times New Roman"/>
        </w:rPr>
        <w:t>They were red and yellow, without stone or skin, and a single fruit was enough to satisfy a man.</w:t>
      </w:r>
    </w:p>
    <w:p>
      <w:pPr>
        <w:keepNext/>
        <w:spacing w:before="160"/>
        <w:jc w:val="center"/>
      </w:pPr>
      <w:r>
        <w:rPr>
          <w:rFonts w:ascii="Nirmala UI" w:hAnsi="Nirmala UI" w:cs="Nirmala UI"/>
          <w:sz w:val="24"/>
          <w:szCs w:val="24"/>
        </w:rPr>
        <w:t>দেখিয়া সন্তুষ্ট হৈলা শচীর নন্দন ৷</w:t>
        <w:br/>
      </w:r>
      <w:r>
        <w:rPr>
          <w:rFonts w:ascii="Nirmala UI" w:hAnsi="Nirmala UI" w:cs="Nirmala UI"/>
          <w:sz w:val="24"/>
          <w:szCs w:val="24"/>
        </w:rPr>
        <w:t>সবাকে খাওয়াল আগে করিয়া ভক্ষণ ॥ ৮৪ ॥</w:t>
      </w:r>
    </w:p>
    <w:p>
      <w:pPr>
        <w:keepNext/>
        <w:spacing w:after="0"/>
        <w:ind w:left="227"/>
      </w:pPr>
      <w:r>
        <w:rPr>
          <w:rFonts w:ascii="Times New Roman" w:hAnsi="Times New Roman"/>
          <w:i/>
          <w:sz w:val="20"/>
        </w:rPr>
        <w:t>dekhiyā santuṣṭa hailā śacīra nandana</w:t>
      </w:r>
    </w:p>
    <w:p>
      <w:pPr>
        <w:keepNext/>
        <w:spacing w:after="40"/>
        <w:ind w:left="227"/>
      </w:pPr>
      <w:r>
        <w:rPr>
          <w:rFonts w:ascii="Times New Roman" w:hAnsi="Times New Roman"/>
          <w:color w:val="555555"/>
          <w:sz w:val="18"/>
        </w:rPr>
        <w:t>seeing  pleased  became  Śacī’s  son</w:t>
      </w:r>
    </w:p>
    <w:p>
      <w:pPr>
        <w:keepNext/>
        <w:spacing w:after="0"/>
        <w:ind w:left="227"/>
      </w:pPr>
      <w:r>
        <w:rPr>
          <w:rFonts w:ascii="Times New Roman" w:hAnsi="Times New Roman"/>
          <w:i/>
          <w:sz w:val="20"/>
        </w:rPr>
        <w:t>sabāke khāoyāla āge kariyā bhakṣaṇa</w:t>
      </w:r>
    </w:p>
    <w:p>
      <w:pPr>
        <w:keepNext/>
        <w:spacing w:after="40"/>
        <w:ind w:left="227"/>
      </w:pPr>
      <w:r>
        <w:rPr>
          <w:rFonts w:ascii="Times New Roman" w:hAnsi="Times New Roman"/>
          <w:color w:val="555555"/>
          <w:sz w:val="18"/>
        </w:rPr>
        <w:t>everyone  He fed  first  making  eating</w:t>
      </w:r>
    </w:p>
    <w:p>
      <w:pPr>
        <w:spacing w:before="60"/>
        <w:jc w:val="both"/>
      </w:pPr>
      <w:r>
        <w:rPr>
          <w:b/>
        </w:rPr>
        <w:t xml:space="preserve">84 </w:t>
      </w:r>
      <w:r>
        <w:rPr>
          <w:rFonts w:ascii="Times New Roman" w:hAnsi="Times New Roman"/>
        </w:rPr>
        <w:t>The son of Śacī was pleased to see them; He tasted them first and then fed everyone.</w:t>
      </w:r>
    </w:p>
    <w:p>
      <w:pPr>
        <w:keepNext/>
        <w:spacing w:before="160"/>
        <w:jc w:val="center"/>
      </w:pPr>
      <w:r>
        <w:rPr>
          <w:rFonts w:ascii="Nirmala UI" w:hAnsi="Nirmala UI" w:cs="Nirmala UI"/>
          <w:sz w:val="24"/>
          <w:szCs w:val="24"/>
        </w:rPr>
        <w:t>অষ্ঠি-বল্কল নাহি, — অমৃত-রসময় ৷</w:t>
        <w:br/>
      </w:r>
      <w:r>
        <w:rPr>
          <w:rFonts w:ascii="Nirmala UI" w:hAnsi="Nirmala UI" w:cs="Nirmala UI"/>
          <w:sz w:val="24"/>
          <w:szCs w:val="24"/>
        </w:rPr>
        <w:t>এক ফল খাইলে রসে উদর পূরয় ॥ ৮৫ ॥</w:t>
      </w:r>
    </w:p>
    <w:p>
      <w:pPr>
        <w:keepNext/>
        <w:spacing w:after="0"/>
        <w:ind w:left="227"/>
      </w:pPr>
      <w:r>
        <w:rPr>
          <w:rFonts w:ascii="Times New Roman" w:hAnsi="Times New Roman"/>
          <w:i/>
          <w:sz w:val="20"/>
        </w:rPr>
        <w:t>aṣṭhi-valkala nāhi, — amṛta-rasamaya</w:t>
      </w:r>
    </w:p>
    <w:p>
      <w:pPr>
        <w:keepNext/>
        <w:spacing w:after="40"/>
        <w:ind w:left="227"/>
      </w:pPr>
      <w:r>
        <w:rPr>
          <w:rFonts w:ascii="Times New Roman" w:hAnsi="Times New Roman"/>
          <w:color w:val="555555"/>
          <w:sz w:val="18"/>
        </w:rPr>
        <w:t>stone or skin  none  full of nectarean juice</w:t>
      </w:r>
    </w:p>
    <w:p>
      <w:pPr>
        <w:keepNext/>
        <w:spacing w:after="0"/>
        <w:ind w:left="227"/>
      </w:pPr>
      <w:r>
        <w:rPr>
          <w:rFonts w:ascii="Times New Roman" w:hAnsi="Times New Roman"/>
          <w:i/>
          <w:sz w:val="20"/>
        </w:rPr>
        <w:t>eka phala khāile rase udara pūraya</w:t>
      </w:r>
    </w:p>
    <w:p>
      <w:pPr>
        <w:keepNext/>
        <w:spacing w:after="40"/>
        <w:ind w:left="227"/>
      </w:pPr>
      <w:r>
        <w:rPr>
          <w:rFonts w:ascii="Times New Roman" w:hAnsi="Times New Roman"/>
          <w:color w:val="555555"/>
          <w:sz w:val="18"/>
        </w:rPr>
        <w:t>one  fruit  on eating  with its juice  the stomach  fills</w:t>
      </w:r>
    </w:p>
    <w:p>
      <w:pPr>
        <w:spacing w:before="60"/>
        <w:jc w:val="both"/>
      </w:pPr>
      <w:r>
        <w:rPr>
          <w:b/>
        </w:rPr>
        <w:t xml:space="preserve">85 </w:t>
      </w:r>
      <w:r>
        <w:rPr>
          <w:rFonts w:ascii="Times New Roman" w:hAnsi="Times New Roman"/>
        </w:rPr>
        <w:t>Without stone or skin, they were full of nectarean juice, and one fruit was a meal in itself.</w:t>
      </w:r>
    </w:p>
    <w:p>
      <w:pPr>
        <w:keepNext/>
        <w:spacing w:before="160"/>
        <w:jc w:val="center"/>
      </w:pPr>
      <w:r>
        <w:rPr>
          <w:rFonts w:ascii="Nirmala UI" w:hAnsi="Nirmala UI" w:cs="Nirmala UI"/>
          <w:sz w:val="24"/>
          <w:szCs w:val="24"/>
        </w:rPr>
        <w:t>এইমত প্রতিদিন ফলে বারমাস ৷</w:t>
        <w:br/>
      </w:r>
      <w:r>
        <w:rPr>
          <w:rFonts w:ascii="Nirmala UI" w:hAnsi="Nirmala UI" w:cs="Nirmala UI"/>
          <w:sz w:val="24"/>
          <w:szCs w:val="24"/>
        </w:rPr>
        <w:t>বৈষ্ণব খায়েন ফল, — প্রভুর উল্লাস ॥ ৮৬ ॥</w:t>
      </w:r>
    </w:p>
    <w:p>
      <w:pPr>
        <w:keepNext/>
        <w:spacing w:after="0"/>
        <w:ind w:left="227"/>
      </w:pPr>
      <w:r>
        <w:rPr>
          <w:rFonts w:ascii="Times New Roman" w:hAnsi="Times New Roman"/>
          <w:i/>
          <w:sz w:val="20"/>
        </w:rPr>
        <w:t>ei-mata pratidina phale bāra māsa</w:t>
      </w:r>
    </w:p>
    <w:p>
      <w:pPr>
        <w:keepNext/>
        <w:spacing w:after="40"/>
        <w:ind w:left="227"/>
      </w:pPr>
      <w:r>
        <w:rPr>
          <w:rFonts w:ascii="Times New Roman" w:hAnsi="Times New Roman"/>
          <w:color w:val="555555"/>
          <w:sz w:val="18"/>
        </w:rPr>
        <w:t>in this way  every day  bore fruit  for twelve months</w:t>
      </w:r>
    </w:p>
    <w:p>
      <w:pPr>
        <w:keepNext/>
        <w:spacing w:after="0"/>
        <w:ind w:left="227"/>
      </w:pPr>
      <w:r>
        <w:rPr>
          <w:rFonts w:ascii="Times New Roman" w:hAnsi="Times New Roman"/>
          <w:i/>
          <w:sz w:val="20"/>
        </w:rPr>
        <w:t>vaiṣṇava khāyena phala, — prabhura ullāsa</w:t>
      </w:r>
    </w:p>
    <w:p>
      <w:pPr>
        <w:keepNext/>
        <w:spacing w:after="40"/>
        <w:ind w:left="227"/>
      </w:pPr>
      <w:r>
        <w:rPr>
          <w:rFonts w:ascii="Times New Roman" w:hAnsi="Times New Roman"/>
          <w:color w:val="555555"/>
          <w:sz w:val="18"/>
        </w:rPr>
        <w:t>the Vaiṣṇavas  eat  the fruit  the Lord’s  delight</w:t>
      </w:r>
    </w:p>
    <w:p>
      <w:pPr>
        <w:spacing w:before="60"/>
        <w:jc w:val="both"/>
      </w:pPr>
      <w:r>
        <w:rPr>
          <w:b/>
        </w:rPr>
        <w:t xml:space="preserve">86 </w:t>
      </w:r>
      <w:r>
        <w:rPr>
          <w:rFonts w:ascii="Times New Roman" w:hAnsi="Times New Roman"/>
        </w:rPr>
        <w:t>So the tree bore fruit every day for twelve months, and the Vaiṣṇavas ate it, to the Lord’s delight.</w:t>
      </w:r>
    </w:p>
    <w:p>
      <w:pPr>
        <w:jc w:val="both"/>
      </w:pPr>
      <w:r>
        <w:rPr>
          <w:b/>
          <w:i/>
          <w:sz w:val="20"/>
        </w:rPr>
        <w:t xml:space="preserve">Amṛta-pravāha-bhāṣya. </w:t>
      </w:r>
      <w:r>
        <w:rPr>
          <w:rFonts w:ascii="Times New Roman" w:hAnsi="Times New Roman"/>
          <w:sz w:val="20"/>
        </w:rPr>
        <w:t>One day the Lord, tired from the city *kīrtana* with the devotees, came to a certain place and planted a mango seed in the courtyard of the devotee who lived there. At once it bore fruit, and a mango festival took place. That place is now known as “Āmraghaṭṭa” (“Āmaghāṭā”).</w:t>
      </w:r>
    </w:p>
    <w:p>
      <w:pPr>
        <w:jc w:val="both"/>
      </w:pPr>
      <w:r>
        <w:rPr>
          <w:b/>
          <w:i/>
          <w:sz w:val="20"/>
        </w:rPr>
        <w:t xml:space="preserve">Anubhāṣya. </w:t>
      </w:r>
      <w:r>
        <w:rPr>
          <w:rFonts w:ascii="Times New Roman" w:hAnsi="Times New Roman"/>
          <w:sz w:val="20"/>
        </w:rPr>
        <w:t>This incident is not in the *Śrī Caitanya-bhāgavata*.</w:t>
      </w:r>
    </w:p>
    <w:p>
      <w:pPr>
        <w:keepNext/>
        <w:spacing w:before="160"/>
        <w:jc w:val="center"/>
      </w:pPr>
      <w:r>
        <w:rPr>
          <w:rFonts w:ascii="Nirmala UI" w:hAnsi="Nirmala UI" w:cs="Nirmala UI"/>
          <w:sz w:val="24"/>
          <w:szCs w:val="24"/>
        </w:rPr>
        <w:t>এই সব লীলা করে শচীর নন্দন ৷</w:t>
        <w:br/>
      </w:r>
      <w:r>
        <w:rPr>
          <w:rFonts w:ascii="Nirmala UI" w:hAnsi="Nirmala UI" w:cs="Nirmala UI"/>
          <w:sz w:val="24"/>
          <w:szCs w:val="24"/>
        </w:rPr>
        <w:t>অন্য লোক নাহি জানে বিনা ভক্তগণ ॥ ৮৭ ॥</w:t>
      </w:r>
    </w:p>
    <w:p>
      <w:pPr>
        <w:keepNext/>
        <w:spacing w:after="0"/>
        <w:ind w:left="227"/>
      </w:pPr>
      <w:r>
        <w:rPr>
          <w:rFonts w:ascii="Times New Roman" w:hAnsi="Times New Roman"/>
          <w:i/>
          <w:sz w:val="20"/>
        </w:rPr>
        <w:t>ei saba līlā kare śacīra nandana</w:t>
      </w:r>
    </w:p>
    <w:p>
      <w:pPr>
        <w:keepNext/>
        <w:spacing w:after="40"/>
        <w:ind w:left="227"/>
      </w:pPr>
      <w:r>
        <w:rPr>
          <w:rFonts w:ascii="Times New Roman" w:hAnsi="Times New Roman"/>
          <w:color w:val="555555"/>
          <w:sz w:val="18"/>
        </w:rPr>
        <w:t>these  all  pastimes  performs  Śacī’s  son</w:t>
      </w:r>
    </w:p>
    <w:p>
      <w:pPr>
        <w:keepNext/>
        <w:spacing w:after="0"/>
        <w:ind w:left="227"/>
      </w:pPr>
      <w:r>
        <w:rPr>
          <w:rFonts w:ascii="Times New Roman" w:hAnsi="Times New Roman"/>
          <w:i/>
          <w:sz w:val="20"/>
        </w:rPr>
        <w:t>anya loka nāhi jāne vinā bhakta-gaṇa</w:t>
      </w:r>
    </w:p>
    <w:p>
      <w:pPr>
        <w:keepNext/>
        <w:spacing w:after="40"/>
        <w:ind w:left="227"/>
      </w:pPr>
      <w:r>
        <w:rPr>
          <w:rFonts w:ascii="Times New Roman" w:hAnsi="Times New Roman"/>
          <w:color w:val="555555"/>
          <w:sz w:val="18"/>
        </w:rPr>
        <w:t>other  people  not  know  except  the devotees</w:t>
      </w:r>
    </w:p>
    <w:p>
      <w:pPr>
        <w:spacing w:before="60"/>
        <w:jc w:val="both"/>
      </w:pPr>
      <w:r>
        <w:rPr>
          <w:b/>
        </w:rPr>
        <w:t xml:space="preserve">87 </w:t>
      </w:r>
      <w:r>
        <w:rPr>
          <w:rFonts w:ascii="Times New Roman" w:hAnsi="Times New Roman"/>
        </w:rPr>
        <w:t>Such were the pastimes of Śacī’s son, and no one but the devotees knew of them.</w:t>
      </w:r>
    </w:p>
    <w:p>
      <w:pPr>
        <w:keepNext/>
        <w:spacing w:before="160"/>
        <w:jc w:val="center"/>
      </w:pPr>
      <w:r>
        <w:rPr>
          <w:rFonts w:ascii="Nirmala UI" w:hAnsi="Nirmala UI" w:cs="Nirmala UI"/>
          <w:sz w:val="24"/>
          <w:szCs w:val="24"/>
        </w:rPr>
        <w:t>এই মত বারমাস কীর্ত্তন অবসানে ৷</w:t>
        <w:br/>
      </w:r>
      <w:r>
        <w:rPr>
          <w:rFonts w:ascii="Nirmala UI" w:hAnsi="Nirmala UI" w:cs="Nirmala UI"/>
          <w:sz w:val="24"/>
          <w:szCs w:val="24"/>
        </w:rPr>
        <w:t>আম্রমহোৎসব প্রভু করে দিনে দিনে ॥ ৮৮ ॥</w:t>
      </w:r>
    </w:p>
    <w:p>
      <w:pPr>
        <w:keepNext/>
        <w:spacing w:after="0"/>
        <w:ind w:left="227"/>
      </w:pPr>
      <w:r>
        <w:rPr>
          <w:rFonts w:ascii="Times New Roman" w:hAnsi="Times New Roman"/>
          <w:i/>
          <w:sz w:val="20"/>
        </w:rPr>
        <w:t>ei mata bāra-māsa kīrtana avasāne</w:t>
      </w:r>
    </w:p>
    <w:p>
      <w:pPr>
        <w:keepNext/>
        <w:spacing w:after="40"/>
        <w:ind w:left="227"/>
      </w:pPr>
      <w:r>
        <w:rPr>
          <w:rFonts w:ascii="Times New Roman" w:hAnsi="Times New Roman"/>
          <w:color w:val="555555"/>
          <w:sz w:val="18"/>
        </w:rPr>
        <w:t>in this way  for twelve months  of the kīrtana  at the end</w:t>
      </w:r>
    </w:p>
    <w:p>
      <w:pPr>
        <w:keepNext/>
        <w:spacing w:after="0"/>
        <w:ind w:left="227"/>
      </w:pPr>
      <w:r>
        <w:rPr>
          <w:rFonts w:ascii="Times New Roman" w:hAnsi="Times New Roman"/>
          <w:i/>
          <w:sz w:val="20"/>
        </w:rPr>
        <w:t>āmra-mahotsava prabhu kare dine dine</w:t>
      </w:r>
    </w:p>
    <w:p>
      <w:pPr>
        <w:keepNext/>
        <w:spacing w:after="40"/>
        <w:ind w:left="227"/>
      </w:pPr>
      <w:r>
        <w:rPr>
          <w:rFonts w:ascii="Times New Roman" w:hAnsi="Times New Roman"/>
          <w:color w:val="555555"/>
          <w:sz w:val="18"/>
        </w:rPr>
        <w:t>a mango festival  the Lord  holds  day after day</w:t>
      </w:r>
    </w:p>
    <w:p>
      <w:pPr>
        <w:spacing w:before="60"/>
        <w:jc w:val="both"/>
      </w:pPr>
      <w:r>
        <w:rPr>
          <w:b/>
        </w:rPr>
        <w:t xml:space="preserve">88 </w:t>
      </w:r>
      <w:r>
        <w:rPr>
          <w:rFonts w:ascii="Times New Roman" w:hAnsi="Times New Roman"/>
        </w:rPr>
        <w:t>Thus for twelve months, when the kīrtana ended, the Lord held a mango festival day after day.</w:t>
      </w:r>
    </w:p>
    <w:p>
      <w:pPr>
        <w:keepNext/>
        <w:spacing w:before="160"/>
        <w:jc w:val="center"/>
      </w:pPr>
      <w:r>
        <w:rPr>
          <w:rFonts w:ascii="Times New Roman" w:hAnsi="Times New Roman"/>
          <w:i/>
          <w:sz w:val="21"/>
        </w:rPr>
        <w:t>During the *kīrtana* the Lord keeps the clouds from raining —</w:t>
      </w:r>
    </w:p>
    <w:p>
      <w:pPr>
        <w:keepNext/>
        <w:jc w:val="center"/>
      </w:pPr>
      <w:r>
        <w:rPr>
          <w:rFonts w:ascii="Nirmala UI" w:hAnsi="Nirmala UI" w:cs="Nirmala UI"/>
          <w:sz w:val="24"/>
          <w:szCs w:val="24"/>
        </w:rPr>
        <w:t>কীর্ত্তন করিতে প্রভু আইলা মেঘগণ ৷</w:t>
        <w:br/>
      </w:r>
      <w:r>
        <w:rPr>
          <w:rFonts w:ascii="Nirmala UI" w:hAnsi="Nirmala UI" w:cs="Nirmala UI"/>
          <w:sz w:val="24"/>
          <w:szCs w:val="24"/>
        </w:rPr>
        <w:t>আপন-ইচ্ছায় কৈল মেঘ নিবারণ ॥ ৮৯ ॥</w:t>
      </w:r>
    </w:p>
    <w:p>
      <w:pPr>
        <w:keepNext/>
        <w:spacing w:after="0"/>
        <w:ind w:left="227"/>
      </w:pPr>
      <w:r>
        <w:rPr>
          <w:rFonts w:ascii="Times New Roman" w:hAnsi="Times New Roman"/>
          <w:i/>
          <w:sz w:val="20"/>
        </w:rPr>
        <w:t>kīrtana karite prabhu āilā megha-gaṇa</w:t>
      </w:r>
    </w:p>
    <w:p>
      <w:pPr>
        <w:keepNext/>
        <w:spacing w:after="40"/>
        <w:ind w:left="227"/>
      </w:pPr>
      <w:r>
        <w:rPr>
          <w:rFonts w:ascii="Times New Roman" w:hAnsi="Times New Roman"/>
          <w:color w:val="555555"/>
          <w:sz w:val="18"/>
        </w:rPr>
        <w:t>kīrtana  as He was doing  the Lord  came  clouds</w:t>
      </w:r>
    </w:p>
    <w:p>
      <w:pPr>
        <w:keepNext/>
        <w:spacing w:after="0"/>
        <w:ind w:left="227"/>
      </w:pPr>
      <w:r>
        <w:rPr>
          <w:rFonts w:ascii="Times New Roman" w:hAnsi="Times New Roman"/>
          <w:i/>
          <w:sz w:val="20"/>
        </w:rPr>
        <w:t>āpana-icchāya kaila megha nivāraṇa</w:t>
      </w:r>
    </w:p>
    <w:p>
      <w:pPr>
        <w:keepNext/>
        <w:spacing w:after="40"/>
        <w:ind w:left="227"/>
      </w:pPr>
      <w:r>
        <w:rPr>
          <w:rFonts w:ascii="Times New Roman" w:hAnsi="Times New Roman"/>
          <w:color w:val="555555"/>
          <w:sz w:val="18"/>
        </w:rPr>
        <w:t>by His own  will  made  the clouds  withdraw</w:t>
      </w:r>
    </w:p>
    <w:p>
      <w:pPr>
        <w:spacing w:before="60"/>
        <w:jc w:val="both"/>
      </w:pPr>
      <w:r>
        <w:rPr>
          <w:b/>
        </w:rPr>
        <w:t xml:space="preserve">89 </w:t>
      </w:r>
      <w:r>
        <w:rPr>
          <w:rFonts w:ascii="Times New Roman" w:hAnsi="Times New Roman"/>
        </w:rPr>
        <w:t>Once, while the Lord was holding kīrtana, clouds gathered, and by His own will He sent them away.</w:t>
      </w:r>
    </w:p>
    <w:p>
      <w:pPr>
        <w:jc w:val="both"/>
      </w:pPr>
      <w:r>
        <w:rPr>
          <w:b/>
          <w:i/>
          <w:sz w:val="20"/>
        </w:rPr>
        <w:t xml:space="preserve">Amṛta-pravāha-bhāṣya. </w:t>
      </w:r>
      <w:r>
        <w:rPr>
          <w:rFonts w:ascii="Times New Roman" w:hAnsi="Times New Roman"/>
          <w:sz w:val="20"/>
        </w:rPr>
        <w:t>One day Mahāprabhu was performing *saṅkīrtana* far away, and at that time the sky was massed with clouds. The Lord willed the clouds to go and ordered them away, and they at once dispersed. For this reason that sandbank of the Gaṅgā came to be called “Megher Car” (“the Cloud Sandbank”). Now, because the Gaṅgā has changed its course, that “Megher Car” has shifted to the village of “Belpukhuriyā.” And the place where Belpukhuriyā used to be is now called “Tāraṇavāsa” and “Ṭoṭā.”</w:t>
      </w:r>
    </w:p>
    <w:p>
      <w:pPr>
        <w:jc w:val="both"/>
      </w:pPr>
      <w:r>
        <w:rPr>
          <w:b/>
          <w:i/>
          <w:sz w:val="20"/>
        </w:rPr>
        <w:t xml:space="preserve">Anubhāṣya. </w:t>
      </w:r>
      <w:r>
        <w:rPr>
          <w:rFonts w:ascii="Times New Roman" w:hAnsi="Times New Roman"/>
          <w:sz w:val="20"/>
        </w:rPr>
        <w:t>*Caitanya-maṅgala*, Madhya-khaṇḍa: “The day was done, evening came, the far horizons grew lovely</w:t>
      </w:r>
      <w:r>
        <w:rPr>
          <w:rFonts w:ascii="Times New Roman" w:hAnsi="Times New Roman"/>
          <w:sz w:val="20"/>
          <w:vertAlign w:val="superscript"/>
        </w:rPr>
        <w:t>9</w:t>
      </w:r>
      <w:r>
        <w:rPr>
          <w:rFonts w:ascii="Times New Roman" w:hAnsi="Times New Roman"/>
          <w:sz w:val="20"/>
        </w:rPr>
        <w:t>. Suddenly clouds overspread the vault of the sky; thunder rolls again and again with a deep roar. Seeing this, the Vaiṣṇavas took it for a calamity. Then Mahāprabhu took cymbals in His hands and loudly sang the *saṅkīrtana* of the names and qualities. Thinking, ‘I shall bless the world of the gods,’ the Lord turned His face up to the sky. The clouds went far away, the sky cleared, and the Vaiṣṇavas' joy grew. The night became pure, tinted by the moon. His followers sing His qualities, and He Himself dances.”</w:t>
      </w:r>
    </w:p>
    <w:p>
      <w:pPr>
        <w:keepNext/>
        <w:spacing w:before="160"/>
        <w:jc w:val="center"/>
      </w:pPr>
      <w:r>
        <w:rPr>
          <w:rFonts w:ascii="Times New Roman" w:hAnsi="Times New Roman"/>
          <w:i/>
          <w:sz w:val="21"/>
        </w:rPr>
        <w:t>Śrīvāsa reads the *Viṣṇu-sahasra-nāma* —</w:t>
      </w:r>
    </w:p>
    <w:p>
      <w:pPr>
        <w:keepNext/>
        <w:jc w:val="center"/>
      </w:pPr>
      <w:r>
        <w:rPr>
          <w:rFonts w:ascii="Nirmala UI" w:hAnsi="Nirmala UI" w:cs="Nirmala UI"/>
          <w:sz w:val="24"/>
          <w:szCs w:val="24"/>
        </w:rPr>
        <w:t>একদিন প্রভু শ্রীবাসে আজ্ঞা দিল ৷</w:t>
        <w:br/>
      </w:r>
      <w:r>
        <w:rPr>
          <w:rFonts w:ascii="Nirmala UI" w:hAnsi="Nirmala UI" w:cs="Nirmala UI"/>
          <w:sz w:val="24"/>
          <w:szCs w:val="24"/>
        </w:rPr>
        <w:t>‘বৃহৎ সহস্র নাম’ পড়, শুনিতে মন হৈল ॥ ৯০ ॥</w:t>
      </w:r>
    </w:p>
    <w:p>
      <w:pPr>
        <w:keepNext/>
        <w:spacing w:after="0"/>
        <w:ind w:left="227"/>
      </w:pPr>
      <w:r>
        <w:rPr>
          <w:rFonts w:ascii="Times New Roman" w:hAnsi="Times New Roman"/>
          <w:i/>
          <w:sz w:val="20"/>
        </w:rPr>
        <w:t>ekadina prabhu śrīvāse ājñā dila</w:t>
      </w:r>
    </w:p>
    <w:p>
      <w:pPr>
        <w:keepNext/>
        <w:spacing w:after="40"/>
        <w:ind w:left="227"/>
      </w:pPr>
      <w:r>
        <w:rPr>
          <w:rFonts w:ascii="Times New Roman" w:hAnsi="Times New Roman"/>
          <w:color w:val="555555"/>
          <w:sz w:val="18"/>
        </w:rPr>
        <w:t>one day  the Lord  to Śrīvāsa  order  gave</w:t>
      </w:r>
    </w:p>
    <w:p>
      <w:pPr>
        <w:keepNext/>
        <w:spacing w:after="0"/>
        <w:ind w:left="227"/>
      </w:pPr>
      <w:r>
        <w:rPr>
          <w:rFonts w:ascii="Times New Roman" w:hAnsi="Times New Roman"/>
          <w:i/>
          <w:sz w:val="20"/>
        </w:rPr>
        <w:t>‘bṛhat sahasra nāma’ paḍa, śunite mana haila</w:t>
      </w:r>
    </w:p>
    <w:p>
      <w:pPr>
        <w:keepNext/>
        <w:spacing w:after="40"/>
        <w:ind w:left="227"/>
      </w:pPr>
      <w:r>
        <w:rPr>
          <w:rFonts w:ascii="Times New Roman" w:hAnsi="Times New Roman"/>
          <w:color w:val="555555"/>
          <w:sz w:val="18"/>
        </w:rPr>
        <w:t>‘the great  thousand  names’  read  to hear  the mind  became</w:t>
      </w:r>
    </w:p>
    <w:p>
      <w:pPr>
        <w:spacing w:before="60"/>
        <w:jc w:val="both"/>
      </w:pPr>
      <w:r>
        <w:rPr>
          <w:b/>
        </w:rPr>
        <w:t xml:space="preserve">90 </w:t>
      </w:r>
      <w:r>
        <w:rPr>
          <w:rFonts w:ascii="Times New Roman" w:hAnsi="Times New Roman"/>
        </w:rPr>
        <w:t>One day the Lord told Śrīvāsa, “Read the great Thousand Names; I wish to hear them.”</w:t>
      </w:r>
    </w:p>
    <w:p>
      <w:pPr>
        <w:keepNext/>
        <w:spacing w:before="160"/>
        <w:jc w:val="center"/>
      </w:pPr>
      <w:r>
        <w:rPr>
          <w:rFonts w:ascii="Times New Roman" w:hAnsi="Times New Roman"/>
          <w:i/>
          <w:sz w:val="21"/>
        </w:rPr>
        <w:t>The pastime in which the Lord is absorbed in the mood of Nṛsiṁha —</w:t>
      </w:r>
    </w:p>
    <w:p>
      <w:pPr>
        <w:keepNext/>
        <w:jc w:val="center"/>
      </w:pPr>
      <w:r>
        <w:rPr>
          <w:rFonts w:ascii="Nirmala UI" w:hAnsi="Nirmala UI" w:cs="Nirmala UI"/>
          <w:sz w:val="24"/>
          <w:szCs w:val="24"/>
        </w:rPr>
        <w:t>পড়িতে আইলা স্তবে নৃসিংহের নাম ৷</w:t>
        <w:br/>
      </w:r>
      <w:r>
        <w:rPr>
          <w:rFonts w:ascii="Nirmala UI" w:hAnsi="Nirmala UI" w:cs="Nirmala UI"/>
          <w:sz w:val="24"/>
          <w:szCs w:val="24"/>
        </w:rPr>
        <w:t>শুনিয়া আবিষ্ট হৈলা প্রভু গুণধাম ॥ ৯১ ॥</w:t>
      </w:r>
    </w:p>
    <w:p>
      <w:pPr>
        <w:keepNext/>
        <w:spacing w:after="0"/>
        <w:ind w:left="227"/>
      </w:pPr>
      <w:r>
        <w:rPr>
          <w:rFonts w:ascii="Times New Roman" w:hAnsi="Times New Roman"/>
          <w:i/>
          <w:sz w:val="20"/>
        </w:rPr>
        <w:t>paḍite āilā stave nṛsiṁhera nāma</w:t>
      </w:r>
    </w:p>
    <w:p>
      <w:pPr>
        <w:keepNext/>
        <w:spacing w:after="40"/>
        <w:ind w:left="227"/>
      </w:pPr>
      <w:r>
        <w:rPr>
          <w:rFonts w:ascii="Times New Roman" w:hAnsi="Times New Roman"/>
          <w:color w:val="555555"/>
          <w:sz w:val="18"/>
        </w:rPr>
        <w:t>reading  came  in the hymn  of Nṛsiṁha  the name</w:t>
      </w:r>
    </w:p>
    <w:p>
      <w:pPr>
        <w:keepNext/>
        <w:spacing w:after="0"/>
        <w:ind w:left="227"/>
      </w:pPr>
      <w:r>
        <w:rPr>
          <w:rFonts w:ascii="Times New Roman" w:hAnsi="Times New Roman"/>
          <w:i/>
          <w:sz w:val="20"/>
        </w:rPr>
        <w:t>śuniyā āviṣṭa hailā prabhu guṇadhāma</w:t>
      </w:r>
    </w:p>
    <w:p>
      <w:pPr>
        <w:keepNext/>
        <w:spacing w:after="40"/>
        <w:ind w:left="227"/>
      </w:pPr>
      <w:r>
        <w:rPr>
          <w:rFonts w:ascii="Times New Roman" w:hAnsi="Times New Roman"/>
          <w:color w:val="555555"/>
          <w:sz w:val="18"/>
        </w:rPr>
        <w:t>hearing  absorbed  became  the Lord  abode of virtues</w:t>
      </w:r>
    </w:p>
    <w:p>
      <w:pPr>
        <w:spacing w:before="60"/>
        <w:jc w:val="both"/>
      </w:pPr>
      <w:r>
        <w:rPr>
          <w:b/>
        </w:rPr>
        <w:t xml:space="preserve">91 </w:t>
      </w:r>
      <w:r>
        <w:rPr>
          <w:rFonts w:ascii="Times New Roman" w:hAnsi="Times New Roman"/>
        </w:rPr>
        <w:t>As he read, the hymn came to the name of Nṛsiṁha, and hearing it, the Lord, the abode of all virtues, became absorbed in His mood.</w:t>
      </w:r>
    </w:p>
    <w:p>
      <w:pPr>
        <w:keepNext/>
        <w:spacing w:before="160"/>
        <w:jc w:val="center"/>
      </w:pPr>
      <w:r>
        <w:rPr>
          <w:rFonts w:ascii="Times New Roman" w:hAnsi="Times New Roman"/>
          <w:i/>
          <w:sz w:val="21"/>
        </w:rPr>
        <w:t>Absorbed in the mood of Śrī Nṛsiṁha, the one chastiser of godlessness, the Lord puts the godless to flight —</w:t>
      </w:r>
    </w:p>
    <w:p>
      <w:pPr>
        <w:keepNext/>
        <w:jc w:val="center"/>
      </w:pPr>
      <w:r>
        <w:rPr>
          <w:rFonts w:ascii="Nirmala UI" w:hAnsi="Nirmala UI" w:cs="Nirmala UI"/>
          <w:sz w:val="24"/>
          <w:szCs w:val="24"/>
        </w:rPr>
        <w:t>নৃসিংহ-আবেশে প্রভু হাতে গদা লঞা ৷</w:t>
        <w:br/>
      </w:r>
      <w:r>
        <w:rPr>
          <w:rFonts w:ascii="Nirmala UI" w:hAnsi="Nirmala UI" w:cs="Nirmala UI"/>
          <w:sz w:val="24"/>
          <w:szCs w:val="24"/>
        </w:rPr>
        <w:t>পাষণ্ডী মারিতে যায় নগরে ধাইয়া ॥ ৯২ ॥</w:t>
      </w:r>
    </w:p>
    <w:p>
      <w:pPr>
        <w:keepNext/>
        <w:spacing w:after="0"/>
        <w:ind w:left="227"/>
      </w:pPr>
      <w:r>
        <w:rPr>
          <w:rFonts w:ascii="Times New Roman" w:hAnsi="Times New Roman"/>
          <w:i/>
          <w:sz w:val="20"/>
        </w:rPr>
        <w:t>nṛsiṁha-āveśe prabhu hāte gadā lañā</w:t>
      </w:r>
    </w:p>
    <w:p>
      <w:pPr>
        <w:keepNext/>
        <w:spacing w:after="40"/>
        <w:ind w:left="227"/>
      </w:pPr>
      <w:r>
        <w:rPr>
          <w:rFonts w:ascii="Times New Roman" w:hAnsi="Times New Roman"/>
          <w:color w:val="555555"/>
          <w:sz w:val="18"/>
        </w:rPr>
        <w:t>in Nṛsiṁha’s mood  the Lord  in His hand  a club  taking</w:t>
      </w:r>
    </w:p>
    <w:p>
      <w:pPr>
        <w:keepNext/>
        <w:spacing w:after="0"/>
        <w:ind w:left="227"/>
      </w:pPr>
      <w:r>
        <w:rPr>
          <w:rFonts w:ascii="Times New Roman" w:hAnsi="Times New Roman"/>
          <w:i/>
          <w:sz w:val="20"/>
        </w:rPr>
        <w:t>pāṣaṇḍī mārite yāya nagare dhāiyā</w:t>
      </w:r>
    </w:p>
    <w:p>
      <w:pPr>
        <w:keepNext/>
        <w:spacing w:after="40"/>
        <w:ind w:left="227"/>
      </w:pPr>
      <w:r>
        <w:rPr>
          <w:rFonts w:ascii="Times New Roman" w:hAnsi="Times New Roman"/>
          <w:color w:val="555555"/>
          <w:sz w:val="18"/>
        </w:rPr>
        <w:t>the unbelievers  to kill  goes  into the town  running</w:t>
      </w:r>
    </w:p>
    <w:p>
      <w:pPr>
        <w:spacing w:before="60"/>
        <w:jc w:val="both"/>
      </w:pPr>
      <w:r>
        <w:rPr>
          <w:b/>
        </w:rPr>
        <w:t xml:space="preserve">92 </w:t>
      </w:r>
      <w:r>
        <w:rPr>
          <w:rFonts w:ascii="Times New Roman" w:hAnsi="Times New Roman"/>
        </w:rPr>
        <w:t>In the mood of Nṛsiṁha, the Lord took a club in His hand and ran into the town to kill the unbelievers.</w:t>
      </w:r>
    </w:p>
    <w:p>
      <w:pPr>
        <w:keepNext/>
        <w:spacing w:before="160"/>
        <w:jc w:val="center"/>
      </w:pPr>
      <w:r>
        <w:rPr>
          <w:rFonts w:ascii="Times New Roman" w:hAnsi="Times New Roman"/>
          <w:i/>
          <w:sz w:val="21"/>
        </w:rPr>
        <w:t>The people's terror —</w:t>
      </w:r>
    </w:p>
    <w:p>
      <w:pPr>
        <w:keepNext/>
        <w:jc w:val="center"/>
      </w:pPr>
      <w:r>
        <w:rPr>
          <w:rFonts w:ascii="Nirmala UI" w:hAnsi="Nirmala UI" w:cs="Nirmala UI"/>
          <w:sz w:val="24"/>
          <w:szCs w:val="24"/>
        </w:rPr>
        <w:t>নৃসিংহ-আবেশ দেখি’ মহাতেজোময় ৷</w:t>
        <w:br/>
      </w:r>
      <w:r>
        <w:rPr>
          <w:rFonts w:ascii="Nirmala UI" w:hAnsi="Nirmala UI" w:cs="Nirmala UI"/>
          <w:sz w:val="24"/>
          <w:szCs w:val="24"/>
        </w:rPr>
        <w:t>পথ ছাড়ি’ ভাগে লোক পাঞা বড় ভয় ॥ ৯৩ ॥</w:t>
      </w:r>
    </w:p>
    <w:p>
      <w:pPr>
        <w:keepNext/>
        <w:spacing w:after="0"/>
        <w:ind w:left="227"/>
      </w:pPr>
      <w:r>
        <w:rPr>
          <w:rFonts w:ascii="Times New Roman" w:hAnsi="Times New Roman"/>
          <w:i/>
          <w:sz w:val="20"/>
        </w:rPr>
        <w:t>nṛsiṁha-āveśa dekhi’ mahā-tejomaya</w:t>
      </w:r>
    </w:p>
    <w:p>
      <w:pPr>
        <w:keepNext/>
        <w:spacing w:after="40"/>
        <w:ind w:left="227"/>
      </w:pPr>
      <w:r>
        <w:rPr>
          <w:rFonts w:ascii="Times New Roman" w:hAnsi="Times New Roman"/>
          <w:color w:val="555555"/>
          <w:sz w:val="18"/>
        </w:rPr>
        <w:t>Nṛsiṁha’s mood  seeing  blazing with power</w:t>
      </w:r>
    </w:p>
    <w:p>
      <w:pPr>
        <w:keepNext/>
        <w:spacing w:after="0"/>
        <w:ind w:left="227"/>
      </w:pPr>
      <w:r>
        <w:rPr>
          <w:rFonts w:ascii="Times New Roman" w:hAnsi="Times New Roman"/>
          <w:i/>
          <w:sz w:val="20"/>
        </w:rPr>
        <w:t>patha chāḍi’ bhāge loka pāñā baḍa bhaya</w:t>
      </w:r>
    </w:p>
    <w:p>
      <w:pPr>
        <w:keepNext/>
        <w:spacing w:after="40"/>
        <w:ind w:left="227"/>
      </w:pPr>
      <w:r>
        <w:rPr>
          <w:rFonts w:ascii="Times New Roman" w:hAnsi="Times New Roman"/>
          <w:color w:val="555555"/>
          <w:sz w:val="18"/>
        </w:rPr>
        <w:t>the road  leaving  flee  the people  feeling  great  fear</w:t>
      </w:r>
    </w:p>
    <w:p>
      <w:pPr>
        <w:spacing w:before="60"/>
        <w:jc w:val="both"/>
      </w:pPr>
      <w:r>
        <w:rPr>
          <w:b/>
        </w:rPr>
        <w:t xml:space="preserve">93 </w:t>
      </w:r>
      <w:r>
        <w:rPr>
          <w:rFonts w:ascii="Times New Roman" w:hAnsi="Times New Roman"/>
        </w:rPr>
        <w:t>Seeing Him in the mood of Nṛsiṁha, blazing with power, the people left the road and fled in terror.</w:t>
      </w:r>
    </w:p>
    <w:p>
      <w:pPr>
        <w:jc w:val="both"/>
      </w:pPr>
      <w:r>
        <w:rPr>
          <w:b/>
          <w:i/>
          <w:sz w:val="20"/>
        </w:rPr>
        <w:t xml:space="preserve">Anubhāṣya. </w:t>
      </w:r>
      <w:r>
        <w:rPr>
          <w:rFonts w:ascii="Times New Roman" w:hAnsi="Times New Roman"/>
          <w:b/>
          <w:sz w:val="20"/>
        </w:rPr>
        <w:t>Bhāge</w:t>
      </w:r>
      <w:r>
        <w:rPr>
          <w:rFonts w:ascii="Times New Roman" w:hAnsi="Times New Roman"/>
          <w:sz w:val="20"/>
        </w:rPr>
        <w:t>: they flee. This incident is not in the *Caitanya-bhāgavata*.</w:t>
      </w:r>
    </w:p>
    <w:p>
      <w:pPr>
        <w:keepNext/>
        <w:spacing w:before="160"/>
        <w:jc w:val="center"/>
      </w:pPr>
      <w:r>
        <w:rPr>
          <w:rFonts w:ascii="Times New Roman" w:hAnsi="Times New Roman"/>
          <w:i/>
          <w:sz w:val="21"/>
        </w:rPr>
        <w:t>The Lord restrains His anger and shows compassion —</w:t>
      </w:r>
    </w:p>
    <w:p>
      <w:pPr>
        <w:keepNext/>
        <w:jc w:val="center"/>
      </w:pPr>
      <w:r>
        <w:rPr>
          <w:rFonts w:ascii="Nirmala UI" w:hAnsi="Nirmala UI" w:cs="Nirmala UI"/>
          <w:sz w:val="24"/>
          <w:szCs w:val="24"/>
        </w:rPr>
        <w:t>লোক-ভয় দেখি’ প্রভুর বাহ্য হইল ৷</w:t>
        <w:br/>
      </w:r>
      <w:r>
        <w:rPr>
          <w:rFonts w:ascii="Nirmala UI" w:hAnsi="Nirmala UI" w:cs="Nirmala UI"/>
          <w:sz w:val="24"/>
          <w:szCs w:val="24"/>
        </w:rPr>
        <w:t>শ্রীবাস-গৃহেতে গিয়া গদা ফেলাইল ॥ ৯৪ ॥</w:t>
      </w:r>
    </w:p>
    <w:p>
      <w:pPr>
        <w:keepNext/>
        <w:spacing w:after="0"/>
        <w:ind w:left="227"/>
      </w:pPr>
      <w:r>
        <w:rPr>
          <w:rFonts w:ascii="Times New Roman" w:hAnsi="Times New Roman"/>
          <w:i/>
          <w:sz w:val="20"/>
        </w:rPr>
        <w:t>loka-bhaya dekhi’ prabhura bāhya haila</w:t>
      </w:r>
    </w:p>
    <w:p>
      <w:pPr>
        <w:keepNext/>
        <w:spacing w:after="40"/>
        <w:ind w:left="227"/>
      </w:pPr>
      <w:r>
        <w:rPr>
          <w:rFonts w:ascii="Times New Roman" w:hAnsi="Times New Roman"/>
          <w:color w:val="555555"/>
          <w:sz w:val="18"/>
        </w:rPr>
        <w:t>the people’s fear  seeing  of the Lord  outer awareness  came</w:t>
      </w:r>
    </w:p>
    <w:p>
      <w:pPr>
        <w:keepNext/>
        <w:spacing w:after="0"/>
        <w:ind w:left="227"/>
      </w:pPr>
      <w:r>
        <w:rPr>
          <w:rFonts w:ascii="Times New Roman" w:hAnsi="Times New Roman"/>
          <w:i/>
          <w:sz w:val="20"/>
        </w:rPr>
        <w:t>śrīvāsa-gṛhete giyā gadā phelāila</w:t>
      </w:r>
    </w:p>
    <w:p>
      <w:pPr>
        <w:keepNext/>
        <w:spacing w:after="40"/>
        <w:ind w:left="227"/>
      </w:pPr>
      <w:r>
        <w:rPr>
          <w:rFonts w:ascii="Times New Roman" w:hAnsi="Times New Roman"/>
          <w:color w:val="555555"/>
          <w:sz w:val="18"/>
        </w:rPr>
        <w:t>to Śrīvāsa’s house  going  the club  He threw down</w:t>
      </w:r>
    </w:p>
    <w:p>
      <w:pPr>
        <w:spacing w:before="60"/>
        <w:jc w:val="both"/>
      </w:pPr>
      <w:r>
        <w:rPr>
          <w:b/>
        </w:rPr>
        <w:t xml:space="preserve">94 </w:t>
      </w:r>
      <w:r>
        <w:rPr>
          <w:rFonts w:ascii="Times New Roman" w:hAnsi="Times New Roman"/>
        </w:rPr>
        <w:t>Seeing their fear, the Lord came back to outer awareness; He went to Śrīvāsa’s house and threw down the club.</w:t>
      </w:r>
    </w:p>
    <w:p>
      <w:pPr>
        <w:keepNext/>
        <w:spacing w:before="160"/>
        <w:jc w:val="center"/>
      </w:pPr>
      <w:r>
        <w:rPr>
          <w:rFonts w:ascii="Times New Roman" w:hAnsi="Times New Roman"/>
          <w:i/>
          <w:sz w:val="21"/>
        </w:rPr>
        <w:t>The Lord's words to Śrīvāsa —</w:t>
      </w:r>
    </w:p>
    <w:p>
      <w:pPr>
        <w:keepNext/>
        <w:jc w:val="center"/>
      </w:pPr>
      <w:r>
        <w:rPr>
          <w:rFonts w:ascii="Nirmala UI" w:hAnsi="Nirmala UI" w:cs="Nirmala UI"/>
          <w:sz w:val="24"/>
          <w:szCs w:val="24"/>
        </w:rPr>
        <w:t>শ্রীবাসে কহেন প্রভু করিয়া বিষাদ ৷</w:t>
        <w:br/>
      </w:r>
      <w:r>
        <w:rPr>
          <w:rFonts w:ascii="Nirmala UI" w:hAnsi="Nirmala UI" w:cs="Nirmala UI"/>
          <w:sz w:val="24"/>
          <w:szCs w:val="24"/>
        </w:rPr>
        <w:t>লোক ভয় পায়, — মোর হয় অপরাধ ॥ ৯৫ ॥</w:t>
      </w:r>
    </w:p>
    <w:p>
      <w:pPr>
        <w:keepNext/>
        <w:spacing w:after="0"/>
        <w:ind w:left="227"/>
      </w:pPr>
      <w:r>
        <w:rPr>
          <w:rFonts w:ascii="Times New Roman" w:hAnsi="Times New Roman"/>
          <w:i/>
          <w:sz w:val="20"/>
        </w:rPr>
        <w:t>śrīvāse kahena prabhu kariyā viṣāda</w:t>
      </w:r>
    </w:p>
    <w:p>
      <w:pPr>
        <w:keepNext/>
        <w:spacing w:after="40"/>
        <w:ind w:left="227"/>
      </w:pPr>
      <w:r>
        <w:rPr>
          <w:rFonts w:ascii="Times New Roman" w:hAnsi="Times New Roman"/>
          <w:color w:val="555555"/>
          <w:sz w:val="18"/>
        </w:rPr>
        <w:t>to Śrīvāsa  says  the Lord  becoming  dejected</w:t>
      </w:r>
    </w:p>
    <w:p>
      <w:pPr>
        <w:keepNext/>
        <w:spacing w:after="0"/>
        <w:ind w:left="227"/>
      </w:pPr>
      <w:r>
        <w:rPr>
          <w:rFonts w:ascii="Times New Roman" w:hAnsi="Times New Roman"/>
          <w:i/>
          <w:sz w:val="20"/>
        </w:rPr>
        <w:t>loka bhaya pāya, — mora haya aparādha</w:t>
      </w:r>
    </w:p>
    <w:p>
      <w:pPr>
        <w:keepNext/>
        <w:spacing w:after="40"/>
        <w:ind w:left="227"/>
      </w:pPr>
      <w:r>
        <w:rPr>
          <w:rFonts w:ascii="Times New Roman" w:hAnsi="Times New Roman"/>
          <w:color w:val="555555"/>
          <w:sz w:val="18"/>
        </w:rPr>
        <w:t>people  fear  feel  Mine  is  the offence</w:t>
      </w:r>
    </w:p>
    <w:p>
      <w:pPr>
        <w:spacing w:before="60"/>
        <w:jc w:val="both"/>
      </w:pPr>
      <w:r>
        <w:rPr>
          <w:b/>
        </w:rPr>
        <w:t xml:space="preserve">95 </w:t>
      </w:r>
      <w:r>
        <w:rPr>
          <w:rFonts w:ascii="Times New Roman" w:hAnsi="Times New Roman"/>
        </w:rPr>
        <w:t>Dejected, the Lord said to Śrīvāsa, “I have frightened the people. The offence is Mine.”</w:t>
      </w:r>
    </w:p>
    <w:p>
      <w:pPr>
        <w:jc w:val="both"/>
      </w:pPr>
      <w:r>
        <w:rPr>
          <w:b/>
          <w:i/>
          <w:sz w:val="20"/>
        </w:rPr>
        <w:t xml:space="preserve">Anubhāṣya. </w:t>
      </w:r>
      <w:r>
        <w:rPr>
          <w:rFonts w:ascii="Times New Roman" w:hAnsi="Times New Roman"/>
          <w:sz w:val="20"/>
        </w:rPr>
        <w:t>*Caitanya-maṅgala*, Madhya-khaṇḍa: “Śrīvāsa Paṇḍita was performing the rite for his ancestors. With a very pure heart he hears the ‘Sahasra-nāma.’ At that time Gaurahari came to that place. He hears the ‘Sahasra-nāma’ to His heart's content. As He listened, He became absorbed in the mood of Nṛsiṁha. Both His eyes turned red with anger, His hair stood on end. His whole body thrilled, the color of the dawn. Again and again a loud roar — the roar of a lion. Suddenly He seized a club and rushed off. Seeing this, everyone trembled at heart. Restraining it all, the Lord sat on His seat: ‘I do not know what offense I have committed.’”</w:t>
      </w:r>
    </w:p>
    <w:p>
      <w:pPr>
        <w:keepNext/>
        <w:spacing w:before="160"/>
        <w:jc w:val="center"/>
      </w:pPr>
      <w:r>
        <w:rPr>
          <w:rFonts w:ascii="Times New Roman" w:hAnsi="Times New Roman"/>
          <w:i/>
          <w:sz w:val="21"/>
        </w:rPr>
        <w:t>Śrīvāsa's words: Gaura's name destroys offenses —</w:t>
      </w:r>
    </w:p>
    <w:p>
      <w:pPr>
        <w:keepNext/>
        <w:jc w:val="center"/>
      </w:pPr>
      <w:r>
        <w:rPr>
          <w:rFonts w:ascii="Nirmala UI" w:hAnsi="Nirmala UI" w:cs="Nirmala UI"/>
          <w:sz w:val="24"/>
          <w:szCs w:val="24"/>
        </w:rPr>
        <w:t>শ্রীবাস বলেন, — যে তোমার নাম লয় ৷</w:t>
        <w:br/>
      </w:r>
      <w:r>
        <w:rPr>
          <w:rFonts w:ascii="Nirmala UI" w:hAnsi="Nirmala UI" w:cs="Nirmala UI"/>
          <w:sz w:val="24"/>
          <w:szCs w:val="24"/>
        </w:rPr>
        <w:t>তার কোটি অপরাধ, সব হয় ক্ষয় ॥ ৯৬ ॥</w:t>
      </w:r>
    </w:p>
    <w:p>
      <w:pPr>
        <w:keepNext/>
        <w:spacing w:after="0"/>
        <w:ind w:left="227"/>
      </w:pPr>
      <w:r>
        <w:rPr>
          <w:rFonts w:ascii="Times New Roman" w:hAnsi="Times New Roman"/>
          <w:i/>
          <w:sz w:val="20"/>
        </w:rPr>
        <w:t>śrīvāsa balena, — ye tomāra nāma laya</w:t>
      </w:r>
    </w:p>
    <w:p>
      <w:pPr>
        <w:keepNext/>
        <w:spacing w:after="40"/>
        <w:ind w:left="227"/>
      </w:pPr>
      <w:r>
        <w:rPr>
          <w:rFonts w:ascii="Times New Roman" w:hAnsi="Times New Roman"/>
          <w:color w:val="555555"/>
          <w:sz w:val="18"/>
        </w:rPr>
        <w:t>Śrīvāsa  says  whoever  Your  name  takes</w:t>
      </w:r>
    </w:p>
    <w:p>
      <w:pPr>
        <w:keepNext/>
        <w:spacing w:after="0"/>
        <w:ind w:left="227"/>
      </w:pPr>
      <w:r>
        <w:rPr>
          <w:rFonts w:ascii="Times New Roman" w:hAnsi="Times New Roman"/>
          <w:i/>
          <w:sz w:val="20"/>
        </w:rPr>
        <w:t>tāra koṭi aparādha, saba haya kṣaya</w:t>
      </w:r>
    </w:p>
    <w:p>
      <w:pPr>
        <w:keepNext/>
        <w:spacing w:after="40"/>
        <w:ind w:left="227"/>
      </w:pPr>
      <w:r>
        <w:rPr>
          <w:rFonts w:ascii="Times New Roman" w:hAnsi="Times New Roman"/>
          <w:color w:val="555555"/>
          <w:sz w:val="18"/>
        </w:rPr>
        <w:t>his  ten million  offences  all  are  destroyed</w:t>
      </w:r>
    </w:p>
    <w:p>
      <w:pPr>
        <w:spacing w:before="60"/>
        <w:jc w:val="both"/>
      </w:pPr>
      <w:r>
        <w:rPr>
          <w:b/>
        </w:rPr>
        <w:t xml:space="preserve">96 </w:t>
      </w:r>
      <w:r>
        <w:rPr>
          <w:rFonts w:ascii="Times New Roman" w:hAnsi="Times New Roman"/>
        </w:rPr>
        <w:t>Śrīvāsa said, “Whoever takes Your name is freed from millions of offences.</w:t>
      </w:r>
    </w:p>
    <w:p>
      <w:pPr>
        <w:keepNext/>
        <w:spacing w:before="160"/>
        <w:jc w:val="center"/>
      </w:pPr>
      <w:r>
        <w:rPr>
          <w:rFonts w:ascii="Times New Roman" w:hAnsi="Times New Roman"/>
          <w:i/>
          <w:sz w:val="21"/>
        </w:rPr>
        <w:t>The sight of Gaura destroys worldly existence —</w:t>
      </w:r>
    </w:p>
    <w:p>
      <w:pPr>
        <w:keepNext/>
        <w:jc w:val="center"/>
      </w:pPr>
      <w:r>
        <w:rPr>
          <w:rFonts w:ascii="Nirmala UI" w:hAnsi="Nirmala UI" w:cs="Nirmala UI"/>
          <w:sz w:val="24"/>
          <w:szCs w:val="24"/>
        </w:rPr>
        <w:t>অপরাধ নাহি, কৈলে লোকের নিস্তার ৷</w:t>
        <w:br/>
      </w:r>
      <w:r>
        <w:rPr>
          <w:rFonts w:ascii="Nirmala UI" w:hAnsi="Nirmala UI" w:cs="Nirmala UI"/>
          <w:sz w:val="24"/>
          <w:szCs w:val="24"/>
        </w:rPr>
        <w:t>যে তোমা’ দেখিল, তার ছুটিল সংসার ॥ ৯৭ ॥</w:t>
      </w:r>
    </w:p>
    <w:p>
      <w:pPr>
        <w:keepNext/>
        <w:spacing w:after="0"/>
        <w:ind w:left="227"/>
      </w:pPr>
      <w:r>
        <w:rPr>
          <w:rFonts w:ascii="Times New Roman" w:hAnsi="Times New Roman"/>
          <w:i/>
          <w:sz w:val="20"/>
        </w:rPr>
        <w:t>aparādha nāhi, kaile lokera nistāra</w:t>
      </w:r>
    </w:p>
    <w:p>
      <w:pPr>
        <w:keepNext/>
        <w:spacing w:after="40"/>
        <w:ind w:left="227"/>
      </w:pPr>
      <w:r>
        <w:rPr>
          <w:rFonts w:ascii="Times New Roman" w:hAnsi="Times New Roman"/>
          <w:color w:val="555555"/>
          <w:sz w:val="18"/>
        </w:rPr>
        <w:t>offence  there is none  You did  of the people  deliverance</w:t>
      </w:r>
    </w:p>
    <w:p>
      <w:pPr>
        <w:keepNext/>
        <w:spacing w:after="0"/>
        <w:ind w:left="227"/>
      </w:pPr>
      <w:r>
        <w:rPr>
          <w:rFonts w:ascii="Times New Roman" w:hAnsi="Times New Roman"/>
          <w:i/>
          <w:sz w:val="20"/>
        </w:rPr>
        <w:t>ye tomā’ dekhila, tāra chuṭila saṁsāra</w:t>
      </w:r>
    </w:p>
    <w:p>
      <w:pPr>
        <w:keepNext/>
        <w:spacing w:after="40"/>
        <w:ind w:left="227"/>
      </w:pPr>
      <w:r>
        <w:rPr>
          <w:rFonts w:ascii="Times New Roman" w:hAnsi="Times New Roman"/>
          <w:color w:val="555555"/>
          <w:sz w:val="18"/>
        </w:rPr>
        <w:t>who  You  saw  his  ended  saṁsāra</w:t>
      </w:r>
    </w:p>
    <w:p>
      <w:pPr>
        <w:spacing w:before="60"/>
        <w:jc w:val="both"/>
      </w:pPr>
      <w:r>
        <w:rPr>
          <w:b/>
        </w:rPr>
        <w:t xml:space="preserve">97 </w:t>
      </w:r>
      <w:r>
        <w:rPr>
          <w:rFonts w:ascii="Times New Roman" w:hAnsi="Times New Roman"/>
        </w:rPr>
        <w:t>There was no offence: You delivered the people. Whoever has seen You is free from the cycle of birth and death.”</w:t>
      </w:r>
    </w:p>
    <w:p>
      <w:pPr>
        <w:keepNext/>
        <w:spacing w:before="160"/>
        <w:jc w:val="center"/>
      </w:pPr>
      <w:r>
        <w:rPr>
          <w:rFonts w:ascii="Nirmala UI" w:hAnsi="Nirmala UI" w:cs="Nirmala UI"/>
          <w:sz w:val="24"/>
          <w:szCs w:val="24"/>
        </w:rPr>
        <w:t>এত বলি’ শ্রীবাস করিল সেবন ৷</w:t>
        <w:br/>
      </w:r>
      <w:r>
        <w:rPr>
          <w:rFonts w:ascii="Nirmala UI" w:hAnsi="Nirmala UI" w:cs="Nirmala UI"/>
          <w:sz w:val="24"/>
          <w:szCs w:val="24"/>
        </w:rPr>
        <w:t>তুষ্ট হঞা প্রভু আইলা আপন-ভবন ॥ ৯৮ ॥</w:t>
      </w:r>
    </w:p>
    <w:p>
      <w:pPr>
        <w:keepNext/>
        <w:spacing w:after="0"/>
        <w:ind w:left="227"/>
      </w:pPr>
      <w:r>
        <w:rPr>
          <w:rFonts w:ascii="Times New Roman" w:hAnsi="Times New Roman"/>
          <w:i/>
          <w:sz w:val="20"/>
        </w:rPr>
        <w:t>eta bali’ śrīvāsa karila sevana</w:t>
      </w:r>
    </w:p>
    <w:p>
      <w:pPr>
        <w:keepNext/>
        <w:spacing w:after="40"/>
        <w:ind w:left="227"/>
      </w:pPr>
      <w:r>
        <w:rPr>
          <w:rFonts w:ascii="Times New Roman" w:hAnsi="Times New Roman"/>
          <w:color w:val="555555"/>
          <w:sz w:val="18"/>
        </w:rPr>
        <w:t>this  saying  Śrīvāsa  did  service</w:t>
      </w:r>
    </w:p>
    <w:p>
      <w:pPr>
        <w:keepNext/>
        <w:spacing w:after="0"/>
        <w:ind w:left="227"/>
      </w:pPr>
      <w:r>
        <w:rPr>
          <w:rFonts w:ascii="Times New Roman" w:hAnsi="Times New Roman"/>
          <w:i/>
          <w:sz w:val="20"/>
        </w:rPr>
        <w:t>tuṣṭa hañā prabhu āilā āpana-bhavana</w:t>
      </w:r>
    </w:p>
    <w:p>
      <w:pPr>
        <w:keepNext/>
        <w:spacing w:after="40"/>
        <w:ind w:left="227"/>
      </w:pPr>
      <w:r>
        <w:rPr>
          <w:rFonts w:ascii="Times New Roman" w:hAnsi="Times New Roman"/>
          <w:color w:val="555555"/>
          <w:sz w:val="18"/>
        </w:rPr>
        <w:t>pleased  becoming  the Lord  came  to His own  house</w:t>
      </w:r>
    </w:p>
    <w:p>
      <w:pPr>
        <w:spacing w:before="60"/>
        <w:jc w:val="both"/>
      </w:pPr>
      <w:r>
        <w:rPr>
          <w:b/>
        </w:rPr>
        <w:t xml:space="preserve">98 </w:t>
      </w:r>
      <w:r>
        <w:rPr>
          <w:rFonts w:ascii="Times New Roman" w:hAnsi="Times New Roman"/>
        </w:rPr>
        <w:t>With these words Śrīvāsa served Him, and the Lord, pleased, returned home.</w:t>
      </w:r>
    </w:p>
    <w:p>
      <w:pPr>
        <w:keepNext/>
        <w:spacing w:before="160"/>
        <w:jc w:val="center"/>
      </w:pPr>
      <w:r>
        <w:rPr>
          <w:rFonts w:ascii="Times New Roman" w:hAnsi="Times New Roman"/>
          <w:i/>
          <w:sz w:val="21"/>
        </w:rPr>
        <w:t>The Lord in the mood of Śiva on the shoulders of a most fortunate Śaiva —</w:t>
      </w:r>
    </w:p>
    <w:p>
      <w:pPr>
        <w:keepNext/>
        <w:jc w:val="center"/>
      </w:pPr>
      <w:r>
        <w:rPr>
          <w:rFonts w:ascii="Nirmala UI" w:hAnsi="Nirmala UI" w:cs="Nirmala UI"/>
          <w:sz w:val="24"/>
          <w:szCs w:val="24"/>
        </w:rPr>
        <w:t>আর দিন শিবভক্ত শিবগুণ গায় ৷</w:t>
        <w:br/>
      </w:r>
      <w:r>
        <w:rPr>
          <w:rFonts w:ascii="Nirmala UI" w:hAnsi="Nirmala UI" w:cs="Nirmala UI"/>
          <w:sz w:val="24"/>
          <w:szCs w:val="24"/>
        </w:rPr>
        <w:t>প্রভুর অঙ্গনে নাচে, ডম্বুরু বাজায় ॥ ৯৯ ॥</w:t>
      </w:r>
    </w:p>
    <w:p>
      <w:pPr>
        <w:keepNext/>
        <w:spacing w:after="0"/>
        <w:ind w:left="227"/>
      </w:pPr>
      <w:r>
        <w:rPr>
          <w:rFonts w:ascii="Times New Roman" w:hAnsi="Times New Roman"/>
          <w:i/>
          <w:sz w:val="20"/>
        </w:rPr>
        <w:t>āra dina śiva-bhakta śiva-guṇa gāya</w:t>
      </w:r>
    </w:p>
    <w:p>
      <w:pPr>
        <w:keepNext/>
        <w:spacing w:after="40"/>
        <w:ind w:left="227"/>
      </w:pPr>
      <w:r>
        <w:rPr>
          <w:rFonts w:ascii="Times New Roman" w:hAnsi="Times New Roman"/>
          <w:color w:val="555555"/>
          <w:sz w:val="18"/>
        </w:rPr>
        <w:t>another  day  a devotee of Śiva  Śiva’s  qualities  sings</w:t>
      </w:r>
    </w:p>
    <w:p>
      <w:pPr>
        <w:keepNext/>
        <w:spacing w:after="0"/>
        <w:ind w:left="227"/>
      </w:pPr>
      <w:r>
        <w:rPr>
          <w:rFonts w:ascii="Times New Roman" w:hAnsi="Times New Roman"/>
          <w:i/>
          <w:sz w:val="20"/>
        </w:rPr>
        <w:t>prabhura aṅgane nāce, ḍamburu bājāya</w:t>
      </w:r>
    </w:p>
    <w:p>
      <w:pPr>
        <w:keepNext/>
        <w:spacing w:after="40"/>
        <w:ind w:left="227"/>
      </w:pPr>
      <w:r>
        <w:rPr>
          <w:rFonts w:ascii="Times New Roman" w:hAnsi="Times New Roman"/>
          <w:color w:val="555555"/>
          <w:sz w:val="18"/>
        </w:rPr>
        <w:t>the Lord’s  in the courtyard  dances  the ḍamaru  plays</w:t>
      </w:r>
    </w:p>
    <w:p>
      <w:pPr>
        <w:spacing w:before="60"/>
        <w:jc w:val="both"/>
      </w:pPr>
      <w:r>
        <w:rPr>
          <w:b/>
        </w:rPr>
        <w:t xml:space="preserve">99 </w:t>
      </w:r>
      <w:r>
        <w:rPr>
          <w:rFonts w:ascii="Times New Roman" w:hAnsi="Times New Roman"/>
        </w:rPr>
        <w:t>Another day a devotee of Śiva came singing Śiva’s glories; he danced in the Lord’s courtyard, playing the ḍamaru drum.</w:t>
      </w:r>
    </w:p>
    <w:p>
      <w:pPr>
        <w:keepNext/>
        <w:spacing w:before="160"/>
        <w:jc w:val="center"/>
      </w:pPr>
      <w:r>
        <w:rPr>
          <w:rFonts w:ascii="Nirmala UI" w:hAnsi="Nirmala UI" w:cs="Nirmala UI"/>
          <w:sz w:val="24"/>
          <w:szCs w:val="24"/>
        </w:rPr>
        <w:t>মহেশ-আবেশ হৈলা শচীর নন্দন ৷</w:t>
        <w:br/>
      </w:r>
      <w:r>
        <w:rPr>
          <w:rFonts w:ascii="Nirmala UI" w:hAnsi="Nirmala UI" w:cs="Nirmala UI"/>
          <w:sz w:val="24"/>
          <w:szCs w:val="24"/>
        </w:rPr>
        <w:t>তার স্কন্ধে চড়ি’ নৃত্য কৈল বহুক্ষণ ॥ ১০০ ॥</w:t>
      </w:r>
    </w:p>
    <w:p>
      <w:pPr>
        <w:keepNext/>
        <w:spacing w:after="0"/>
        <w:ind w:left="227"/>
      </w:pPr>
      <w:r>
        <w:rPr>
          <w:rFonts w:ascii="Times New Roman" w:hAnsi="Times New Roman"/>
          <w:i/>
          <w:sz w:val="20"/>
        </w:rPr>
        <w:t>maheśa-āveśa hailā śacīra nandana</w:t>
      </w:r>
    </w:p>
    <w:p>
      <w:pPr>
        <w:keepNext/>
        <w:spacing w:after="40"/>
        <w:ind w:left="227"/>
      </w:pPr>
      <w:r>
        <w:rPr>
          <w:rFonts w:ascii="Times New Roman" w:hAnsi="Times New Roman"/>
          <w:color w:val="555555"/>
          <w:sz w:val="18"/>
        </w:rPr>
        <w:t>in the mood of Maheśa  became  Śacī’s  son</w:t>
      </w:r>
    </w:p>
    <w:p>
      <w:pPr>
        <w:keepNext/>
        <w:spacing w:after="0"/>
        <w:ind w:left="227"/>
      </w:pPr>
      <w:r>
        <w:rPr>
          <w:rFonts w:ascii="Times New Roman" w:hAnsi="Times New Roman"/>
          <w:i/>
          <w:sz w:val="20"/>
        </w:rPr>
        <w:t>tāra skandhe caḍi’ nṛtya kaila bahu-kṣaṇa</w:t>
      </w:r>
    </w:p>
    <w:p>
      <w:pPr>
        <w:keepNext/>
        <w:spacing w:after="40"/>
        <w:ind w:left="227"/>
      </w:pPr>
      <w:r>
        <w:rPr>
          <w:rFonts w:ascii="Times New Roman" w:hAnsi="Times New Roman"/>
          <w:color w:val="555555"/>
          <w:sz w:val="18"/>
        </w:rPr>
        <w:t>his  on the shoulders  climbing  dance  made  for a long time</w:t>
      </w:r>
    </w:p>
    <w:p>
      <w:pPr>
        <w:spacing w:before="60"/>
        <w:jc w:val="both"/>
      </w:pPr>
      <w:r>
        <w:rPr>
          <w:b/>
        </w:rPr>
        <w:t xml:space="preserve">100 </w:t>
      </w:r>
      <w:r>
        <w:rPr>
          <w:rFonts w:ascii="Times New Roman" w:hAnsi="Times New Roman"/>
        </w:rPr>
        <w:t>Śacī’s son was absorbed in the mood of Maheśa, and climbing onto the man’s shoulders He danced for a long time.</w:t>
      </w:r>
    </w:p>
    <w:p>
      <w:pPr>
        <w:jc w:val="both"/>
      </w:pPr>
      <w:r>
        <w:rPr>
          <w:b/>
          <w:i/>
          <w:sz w:val="20"/>
        </w:rPr>
        <w:t xml:space="preserve">Anubhāṣya. </w:t>
      </w:r>
      <w:r>
        <w:rPr>
          <w:rFonts w:ascii="Times New Roman" w:hAnsi="Times New Roman"/>
          <w:sz w:val="20"/>
        </w:rPr>
        <w:t>See the *Caitanya-bhāgavata*, Madhya, Chapter 8.</w:t>
      </w:r>
    </w:p>
    <w:p>
      <w:pPr>
        <w:keepNext/>
        <w:spacing w:before="160"/>
        <w:jc w:val="center"/>
      </w:pPr>
      <w:r>
        <w:rPr>
          <w:rFonts w:ascii="Times New Roman" w:hAnsi="Times New Roman"/>
          <w:i/>
          <w:sz w:val="21"/>
        </w:rPr>
        <w:t>The Lord gives love for Kṛṣṇa to a dancing beggar —</w:t>
      </w:r>
    </w:p>
    <w:p>
      <w:pPr>
        <w:keepNext/>
        <w:jc w:val="center"/>
      </w:pPr>
      <w:r>
        <w:rPr>
          <w:rFonts w:ascii="Nirmala UI" w:hAnsi="Nirmala UI" w:cs="Nirmala UI"/>
          <w:sz w:val="24"/>
          <w:szCs w:val="24"/>
        </w:rPr>
        <w:t>আর দিন এক ভিক্ষুক আইলা মাগিতে ৷</w:t>
        <w:br/>
      </w:r>
      <w:r>
        <w:rPr>
          <w:rFonts w:ascii="Nirmala UI" w:hAnsi="Nirmala UI" w:cs="Nirmala UI"/>
          <w:sz w:val="24"/>
          <w:szCs w:val="24"/>
        </w:rPr>
        <w:t>প্রভুর নৃত্য দেখি’ নৃত্য লাগিলা করিতে ॥ ১০১ ॥</w:t>
      </w:r>
    </w:p>
    <w:p>
      <w:pPr>
        <w:keepNext/>
        <w:spacing w:after="0"/>
        <w:ind w:left="227"/>
      </w:pPr>
      <w:r>
        <w:rPr>
          <w:rFonts w:ascii="Times New Roman" w:hAnsi="Times New Roman"/>
          <w:i/>
          <w:sz w:val="20"/>
        </w:rPr>
        <w:t>āra dina eka bhikṣuka āilā māgite</w:t>
      </w:r>
    </w:p>
    <w:p>
      <w:pPr>
        <w:keepNext/>
        <w:spacing w:after="40"/>
        <w:ind w:left="227"/>
      </w:pPr>
      <w:r>
        <w:rPr>
          <w:rFonts w:ascii="Times New Roman" w:hAnsi="Times New Roman"/>
          <w:color w:val="555555"/>
          <w:sz w:val="18"/>
        </w:rPr>
        <w:t>another  day  one  beggar  came  to beg</w:t>
      </w:r>
    </w:p>
    <w:p>
      <w:pPr>
        <w:keepNext/>
        <w:spacing w:after="0"/>
        <w:ind w:left="227"/>
      </w:pPr>
      <w:r>
        <w:rPr>
          <w:rFonts w:ascii="Times New Roman" w:hAnsi="Times New Roman"/>
          <w:i/>
          <w:sz w:val="20"/>
        </w:rPr>
        <w:t>prabhura nṛtya dekhi’ nṛtya lāgilā karite</w:t>
      </w:r>
    </w:p>
    <w:p>
      <w:pPr>
        <w:keepNext/>
        <w:spacing w:after="40"/>
        <w:ind w:left="227"/>
      </w:pPr>
      <w:r>
        <w:rPr>
          <w:rFonts w:ascii="Times New Roman" w:hAnsi="Times New Roman"/>
          <w:color w:val="555555"/>
          <w:sz w:val="18"/>
        </w:rPr>
        <w:t>the Lord’s  dance  seeing  to dance  began</w:t>
      </w:r>
    </w:p>
    <w:p>
      <w:pPr>
        <w:spacing w:before="60"/>
        <w:jc w:val="both"/>
      </w:pPr>
      <w:r>
        <w:rPr>
          <w:b/>
        </w:rPr>
        <w:t xml:space="preserve">101 </w:t>
      </w:r>
      <w:r>
        <w:rPr>
          <w:rFonts w:ascii="Times New Roman" w:hAnsi="Times New Roman"/>
        </w:rPr>
        <w:t>Another day a beggar came for alms, and seeing the Lord dance, he began to dance too.</w:t>
      </w:r>
    </w:p>
    <w:p>
      <w:pPr>
        <w:keepNext/>
        <w:spacing w:before="160"/>
        <w:jc w:val="center"/>
      </w:pPr>
      <w:r>
        <w:rPr>
          <w:rFonts w:ascii="Nirmala UI" w:hAnsi="Nirmala UI" w:cs="Nirmala UI"/>
          <w:sz w:val="24"/>
          <w:szCs w:val="24"/>
        </w:rPr>
        <w:t>প্রভু-সঙ্গে নৃত্য করে পরম উল্লাসে ৷</w:t>
        <w:br/>
      </w:r>
      <w:r>
        <w:rPr>
          <w:rFonts w:ascii="Nirmala UI" w:hAnsi="Nirmala UI" w:cs="Nirmala UI"/>
          <w:sz w:val="24"/>
          <w:szCs w:val="24"/>
        </w:rPr>
        <w:t>প্রভু তারে প্রেম দিল, প্রেমরসে ভাসে ॥ ১০২ ॥</w:t>
      </w:r>
    </w:p>
    <w:p>
      <w:pPr>
        <w:keepNext/>
        <w:spacing w:after="0"/>
        <w:ind w:left="227"/>
      </w:pPr>
      <w:r>
        <w:rPr>
          <w:rFonts w:ascii="Times New Roman" w:hAnsi="Times New Roman"/>
          <w:i/>
          <w:sz w:val="20"/>
        </w:rPr>
        <w:t>prabhu-saṅge nṛtya kare parama ullāse</w:t>
      </w:r>
    </w:p>
    <w:p>
      <w:pPr>
        <w:keepNext/>
        <w:spacing w:after="40"/>
        <w:ind w:left="227"/>
      </w:pPr>
      <w:r>
        <w:rPr>
          <w:rFonts w:ascii="Times New Roman" w:hAnsi="Times New Roman"/>
          <w:color w:val="555555"/>
          <w:sz w:val="18"/>
        </w:rPr>
        <w:t>with the Lord  dance  does  in supreme  joy</w:t>
      </w:r>
    </w:p>
    <w:p>
      <w:pPr>
        <w:keepNext/>
        <w:spacing w:after="0"/>
        <w:ind w:left="227"/>
      </w:pPr>
      <w:r>
        <w:rPr>
          <w:rFonts w:ascii="Times New Roman" w:hAnsi="Times New Roman"/>
          <w:i/>
          <w:sz w:val="20"/>
        </w:rPr>
        <w:t>prabhu tāre prema dila, prema-rase bhāse</w:t>
      </w:r>
    </w:p>
    <w:p>
      <w:pPr>
        <w:keepNext/>
        <w:spacing w:after="40"/>
        <w:ind w:left="227"/>
      </w:pPr>
      <w:r>
        <w:rPr>
          <w:rFonts w:ascii="Times New Roman" w:hAnsi="Times New Roman"/>
          <w:color w:val="555555"/>
          <w:sz w:val="18"/>
        </w:rPr>
        <w:t>the Lord  to him  love  gave  in the rasa of love  floats</w:t>
      </w:r>
    </w:p>
    <w:p>
      <w:pPr>
        <w:spacing w:before="60"/>
        <w:jc w:val="both"/>
      </w:pPr>
      <w:r>
        <w:rPr>
          <w:b/>
        </w:rPr>
        <w:t xml:space="preserve">102 </w:t>
      </w:r>
      <w:r>
        <w:rPr>
          <w:rFonts w:ascii="Times New Roman" w:hAnsi="Times New Roman"/>
        </w:rPr>
        <w:t>He danced with the Lord in great joy, and the Lord gave him love, so that he floated in its rasa.</w:t>
      </w:r>
    </w:p>
    <w:p>
      <w:pPr>
        <w:keepNext/>
        <w:spacing w:before="160"/>
        <w:jc w:val="center"/>
      </w:pPr>
      <w:r>
        <w:rPr>
          <w:rFonts w:ascii="Times New Roman" w:hAnsi="Times New Roman"/>
          <w:i/>
          <w:sz w:val="21"/>
        </w:rPr>
        <w:t>The Lord asks an astrologer about His own past —</w:t>
      </w:r>
    </w:p>
    <w:p>
      <w:pPr>
        <w:keepNext/>
        <w:jc w:val="center"/>
      </w:pPr>
      <w:r>
        <w:rPr>
          <w:rFonts w:ascii="Nirmala UI" w:hAnsi="Nirmala UI" w:cs="Nirmala UI"/>
          <w:sz w:val="24"/>
          <w:szCs w:val="24"/>
        </w:rPr>
        <w:t>আর দিনে জ্যোতিষ এক সর্ব্বজ্ঞ আইল ৷</w:t>
        <w:br/>
      </w:r>
      <w:r>
        <w:rPr>
          <w:rFonts w:ascii="Nirmala UI" w:hAnsi="Nirmala UI" w:cs="Nirmala UI"/>
          <w:sz w:val="24"/>
          <w:szCs w:val="24"/>
        </w:rPr>
        <w:t>তাহারে সম্মান করি’ প্রভু প্রশ্ন কৈল ॥ ১০৩ ॥</w:t>
      </w:r>
    </w:p>
    <w:p>
      <w:pPr>
        <w:keepNext/>
        <w:spacing w:after="0"/>
        <w:ind w:left="227"/>
      </w:pPr>
      <w:r>
        <w:rPr>
          <w:rFonts w:ascii="Times New Roman" w:hAnsi="Times New Roman"/>
          <w:i/>
          <w:sz w:val="20"/>
        </w:rPr>
        <w:t>āra dine jyotiṣa eka sarva-jña āila</w:t>
      </w:r>
    </w:p>
    <w:p>
      <w:pPr>
        <w:keepNext/>
        <w:spacing w:after="40"/>
        <w:ind w:left="227"/>
      </w:pPr>
      <w:r>
        <w:rPr>
          <w:rFonts w:ascii="Times New Roman" w:hAnsi="Times New Roman"/>
          <w:color w:val="555555"/>
          <w:sz w:val="18"/>
        </w:rPr>
        <w:t>another  day  an astrologer  one  all-knowing  came</w:t>
      </w:r>
    </w:p>
    <w:p>
      <w:pPr>
        <w:keepNext/>
        <w:spacing w:after="0"/>
        <w:ind w:left="227"/>
      </w:pPr>
      <w:r>
        <w:rPr>
          <w:rFonts w:ascii="Times New Roman" w:hAnsi="Times New Roman"/>
          <w:i/>
          <w:sz w:val="20"/>
        </w:rPr>
        <w:t>tāhāre sammāna kari’ prabhu praśna kaila</w:t>
      </w:r>
    </w:p>
    <w:p>
      <w:pPr>
        <w:keepNext/>
        <w:spacing w:after="40"/>
        <w:ind w:left="227"/>
      </w:pPr>
      <w:r>
        <w:rPr>
          <w:rFonts w:ascii="Times New Roman" w:hAnsi="Times New Roman"/>
          <w:color w:val="555555"/>
          <w:sz w:val="18"/>
        </w:rPr>
        <w:t>him  honour  showing  the Lord  a question  asked</w:t>
      </w:r>
    </w:p>
    <w:p>
      <w:pPr>
        <w:spacing w:before="60"/>
        <w:jc w:val="both"/>
      </w:pPr>
      <w:r>
        <w:rPr>
          <w:b/>
        </w:rPr>
        <w:t xml:space="preserve">103 </w:t>
      </w:r>
      <w:r>
        <w:rPr>
          <w:rFonts w:ascii="Times New Roman" w:hAnsi="Times New Roman"/>
        </w:rPr>
        <w:t>Another day an all-knowing astrologer came, and the Lord, receiving him with honour, asked him a question:</w:t>
      </w:r>
    </w:p>
    <w:p>
      <w:pPr>
        <w:jc w:val="both"/>
      </w:pPr>
      <w:r>
        <w:rPr>
          <w:b/>
          <w:i/>
          <w:sz w:val="20"/>
        </w:rPr>
        <w:t xml:space="preserve">Anubhāṣya. </w:t>
      </w:r>
      <w:r>
        <w:rPr>
          <w:rFonts w:ascii="Times New Roman" w:hAnsi="Times New Roman"/>
          <w:b/>
          <w:sz w:val="20"/>
        </w:rPr>
        <w:t>Sarvajña</w:t>
      </w:r>
      <w:r>
        <w:rPr>
          <w:rFonts w:ascii="Times New Roman" w:hAnsi="Times New Roman"/>
          <w:sz w:val="20"/>
        </w:rPr>
        <w:t>: one who knows the three times — past, future and present.</w:t>
      </w:r>
    </w:p>
    <w:p>
      <w:pPr>
        <w:keepNext/>
        <w:spacing w:before="160"/>
        <w:jc w:val="center"/>
      </w:pPr>
      <w:r>
        <w:rPr>
          <w:rFonts w:ascii="Nirmala UI" w:hAnsi="Nirmala UI" w:cs="Nirmala UI"/>
          <w:sz w:val="24"/>
          <w:szCs w:val="24"/>
        </w:rPr>
        <w:t>কে আছিলুঁ পূর্ব্বজন্মে আমি, কহ গণি’ ৷</w:t>
        <w:br/>
      </w:r>
      <w:r>
        <w:rPr>
          <w:rFonts w:ascii="Nirmala UI" w:hAnsi="Nirmala UI" w:cs="Nirmala UI"/>
          <w:sz w:val="24"/>
          <w:szCs w:val="24"/>
        </w:rPr>
        <w:t>গণিতে লাগিলা সর্ব্বজ্ঞ প্রভুবাক্য শুনি’ ॥ ১০৪ ॥</w:t>
      </w:r>
    </w:p>
    <w:p>
      <w:pPr>
        <w:keepNext/>
        <w:spacing w:after="0"/>
        <w:ind w:left="227"/>
      </w:pPr>
      <w:r>
        <w:rPr>
          <w:rFonts w:ascii="Times New Roman" w:hAnsi="Times New Roman"/>
          <w:i/>
          <w:sz w:val="20"/>
        </w:rPr>
        <w:t>ke āchilum̐ pūrvajanme āmi, kaha gaṇi’</w:t>
      </w:r>
    </w:p>
    <w:p>
      <w:pPr>
        <w:keepNext/>
        <w:spacing w:after="40"/>
        <w:ind w:left="227"/>
      </w:pPr>
      <w:r>
        <w:rPr>
          <w:rFonts w:ascii="Times New Roman" w:hAnsi="Times New Roman"/>
          <w:color w:val="555555"/>
          <w:sz w:val="18"/>
        </w:rPr>
        <w:t>who  was  in a previous birth  I  tell  calculating</w:t>
      </w:r>
    </w:p>
    <w:p>
      <w:pPr>
        <w:keepNext/>
        <w:spacing w:after="0"/>
        <w:ind w:left="227"/>
      </w:pPr>
      <w:r>
        <w:rPr>
          <w:rFonts w:ascii="Times New Roman" w:hAnsi="Times New Roman"/>
          <w:i/>
          <w:sz w:val="20"/>
        </w:rPr>
        <w:t>gaṇite lāgilā sarvajña prabhuvākya śuni’</w:t>
      </w:r>
    </w:p>
    <w:p>
      <w:pPr>
        <w:keepNext/>
        <w:spacing w:after="40"/>
        <w:ind w:left="227"/>
      </w:pPr>
      <w:r>
        <w:rPr>
          <w:rFonts w:ascii="Times New Roman" w:hAnsi="Times New Roman"/>
          <w:color w:val="555555"/>
          <w:sz w:val="18"/>
        </w:rPr>
        <w:t>to calculate  began  the all-knowing one  the Lord’s words  hearing</w:t>
      </w:r>
    </w:p>
    <w:p>
      <w:pPr>
        <w:spacing w:before="60"/>
        <w:jc w:val="both"/>
      </w:pPr>
      <w:r>
        <w:rPr>
          <w:b/>
        </w:rPr>
        <w:t xml:space="preserve">104 </w:t>
      </w:r>
      <w:r>
        <w:rPr>
          <w:rFonts w:ascii="Times New Roman" w:hAnsi="Times New Roman"/>
        </w:rPr>
        <w:t>“Calculate and tell Me who I was in My previous birth.” Hearing the Lord’s words, the astrologer began his calculations.</w:t>
      </w:r>
    </w:p>
    <w:p>
      <w:pPr>
        <w:jc w:val="both"/>
      </w:pPr>
      <w:r>
        <w:rPr>
          <w:b/>
          <w:i/>
          <w:sz w:val="20"/>
        </w:rPr>
        <w:t xml:space="preserve">Anubhāṣya. </w:t>
      </w:r>
      <w:r>
        <w:rPr>
          <w:rFonts w:ascii="Times New Roman" w:hAnsi="Times New Roman"/>
          <w:sz w:val="20"/>
        </w:rPr>
        <w:t>To this day in East Bengal (especially in the Ḍhākā division), in place of verb forms such as *chila*, *chile*, *chilām*, people use *āchila*, *āchilā* and *āchilām*.</w:t>
      </w:r>
    </w:p>
    <w:p>
      <w:pPr>
        <w:keepNext/>
        <w:spacing w:before="160"/>
        <w:jc w:val="center"/>
      </w:pPr>
      <w:r>
        <w:rPr>
          <w:rFonts w:ascii="Times New Roman" w:hAnsi="Times New Roman"/>
          <w:i/>
          <w:sz w:val="21"/>
        </w:rPr>
        <w:t>The astrologer realizes that the Lord is the Supreme Lord —</w:t>
      </w:r>
    </w:p>
    <w:p>
      <w:pPr>
        <w:keepNext/>
        <w:jc w:val="center"/>
      </w:pPr>
      <w:r>
        <w:rPr>
          <w:rFonts w:ascii="Nirmala UI" w:hAnsi="Nirmala UI" w:cs="Nirmala UI"/>
          <w:sz w:val="24"/>
          <w:szCs w:val="24"/>
        </w:rPr>
        <w:t>গণি’ ধ্যানে দেখে সর্ব্বজ্ঞ, — মহাজ্যোতির্ম্ময় ৷</w:t>
        <w:br/>
      </w:r>
      <w:r>
        <w:rPr>
          <w:rFonts w:ascii="Nirmala UI" w:hAnsi="Nirmala UI" w:cs="Nirmala UI"/>
          <w:sz w:val="24"/>
          <w:szCs w:val="24"/>
        </w:rPr>
        <w:t>অনন্ত বৈকুণ্ঠ-ব্রহ্মাণ্ড — সবার আশ্রয় ॥ ১০৫ ॥</w:t>
      </w:r>
    </w:p>
    <w:p>
      <w:pPr>
        <w:keepNext/>
        <w:spacing w:after="0"/>
        <w:ind w:left="227"/>
      </w:pPr>
      <w:r>
        <w:rPr>
          <w:rFonts w:ascii="Times New Roman" w:hAnsi="Times New Roman"/>
          <w:i/>
          <w:sz w:val="20"/>
        </w:rPr>
        <w:t>gaṇi’ dhyāne dekhe sarva-jña, — mahā-jyotirmaya</w:t>
      </w:r>
    </w:p>
    <w:p>
      <w:pPr>
        <w:keepNext/>
        <w:spacing w:after="40"/>
        <w:ind w:left="227"/>
      </w:pPr>
      <w:r>
        <w:rPr>
          <w:rFonts w:ascii="Times New Roman" w:hAnsi="Times New Roman"/>
          <w:color w:val="555555"/>
          <w:sz w:val="18"/>
        </w:rPr>
        <w:t>calculating  in meditation  sees  the all-knowing one  a great effulgence</w:t>
      </w:r>
    </w:p>
    <w:p>
      <w:pPr>
        <w:keepNext/>
        <w:spacing w:after="0"/>
        <w:ind w:left="227"/>
      </w:pPr>
      <w:r>
        <w:rPr>
          <w:rFonts w:ascii="Times New Roman" w:hAnsi="Times New Roman"/>
          <w:i/>
          <w:sz w:val="20"/>
        </w:rPr>
        <w:t>ananta vaikuṇṭha-brahmāṇḍa — sabāra āśraya</w:t>
      </w:r>
    </w:p>
    <w:p>
      <w:pPr>
        <w:keepNext/>
        <w:spacing w:after="40"/>
        <w:ind w:left="227"/>
      </w:pPr>
      <w:r>
        <w:rPr>
          <w:rFonts w:ascii="Times New Roman" w:hAnsi="Times New Roman"/>
          <w:color w:val="555555"/>
          <w:sz w:val="18"/>
        </w:rPr>
        <w:t>of endless  Vaikuṇṭhas and universes  of all  the shelter</w:t>
      </w:r>
    </w:p>
    <w:p>
      <w:pPr>
        <w:spacing w:before="60"/>
        <w:jc w:val="both"/>
      </w:pPr>
      <w:r>
        <w:rPr>
          <w:b/>
        </w:rPr>
        <w:t xml:space="preserve">105 </w:t>
      </w:r>
      <w:r>
        <w:rPr>
          <w:rFonts w:ascii="Times New Roman" w:hAnsi="Times New Roman"/>
        </w:rPr>
        <w:t>Having calculated, he saw in meditation a great effulgence, the shelter of all, of endless Vaikuṇṭhas and universes.</w:t>
      </w:r>
    </w:p>
    <w:p>
      <w:pPr>
        <w:keepNext/>
        <w:spacing w:before="160"/>
        <w:jc w:val="center"/>
      </w:pPr>
      <w:r>
        <w:rPr>
          <w:rFonts w:ascii="Nirmala UI" w:hAnsi="Nirmala UI" w:cs="Nirmala UI"/>
          <w:sz w:val="24"/>
          <w:szCs w:val="24"/>
        </w:rPr>
        <w:t>পরমতত্ত্ব, পরব্রহ্ম, পরম-ঈশ্বর ৷</w:t>
        <w:br/>
      </w:r>
      <w:r>
        <w:rPr>
          <w:rFonts w:ascii="Nirmala UI" w:hAnsi="Nirmala UI" w:cs="Nirmala UI"/>
          <w:sz w:val="24"/>
          <w:szCs w:val="24"/>
        </w:rPr>
        <w:t>দেখি’ প্রভুর মূর্ত্তি সর্ব্বজ্ঞ হইল ফাঁফর ॥ ১০৬ ॥</w:t>
      </w:r>
    </w:p>
    <w:p>
      <w:pPr>
        <w:keepNext/>
        <w:spacing w:after="0"/>
        <w:ind w:left="227"/>
      </w:pPr>
      <w:r>
        <w:rPr>
          <w:rFonts w:ascii="Times New Roman" w:hAnsi="Times New Roman"/>
          <w:i/>
          <w:sz w:val="20"/>
        </w:rPr>
        <w:t>parama-tattva, para-brahma, parama-īśvara</w:t>
      </w:r>
    </w:p>
    <w:p>
      <w:pPr>
        <w:keepNext/>
        <w:spacing w:after="40"/>
        <w:ind w:left="227"/>
      </w:pPr>
      <w:r>
        <w:rPr>
          <w:rFonts w:ascii="Times New Roman" w:hAnsi="Times New Roman"/>
          <w:color w:val="555555"/>
          <w:sz w:val="18"/>
        </w:rPr>
        <w:t>the Supreme Truth  the Supreme Brahman  the Supreme Lord</w:t>
      </w:r>
    </w:p>
    <w:p>
      <w:pPr>
        <w:keepNext/>
        <w:spacing w:after="0"/>
        <w:ind w:left="227"/>
      </w:pPr>
      <w:r>
        <w:rPr>
          <w:rFonts w:ascii="Times New Roman" w:hAnsi="Times New Roman"/>
          <w:i/>
          <w:sz w:val="20"/>
        </w:rPr>
        <w:t>dekhi’ prabhura mūrti sarva-jña haila phām̐phara</w:t>
      </w:r>
    </w:p>
    <w:p>
      <w:pPr>
        <w:keepNext/>
        <w:spacing w:after="40"/>
        <w:ind w:left="227"/>
      </w:pPr>
      <w:r>
        <w:rPr>
          <w:rFonts w:ascii="Times New Roman" w:hAnsi="Times New Roman"/>
          <w:color w:val="555555"/>
          <w:sz w:val="18"/>
        </w:rPr>
        <w:t>seeing  the Lord’s  form  the all-knowing one  became  bewildered</w:t>
      </w:r>
    </w:p>
    <w:p>
      <w:pPr>
        <w:spacing w:before="60"/>
        <w:jc w:val="both"/>
      </w:pPr>
      <w:r>
        <w:rPr>
          <w:b/>
        </w:rPr>
        <w:t xml:space="preserve">106 </w:t>
      </w:r>
      <w:r>
        <w:rPr>
          <w:rFonts w:ascii="Times New Roman" w:hAnsi="Times New Roman"/>
        </w:rPr>
        <w:t>Seeing the Lord’s form as the Supreme Truth, the Supreme Brahman, the Supreme Lord, the astrologer was bewildered.</w:t>
      </w:r>
    </w:p>
    <w:p>
      <w:pPr>
        <w:keepNext/>
        <w:spacing w:before="160"/>
        <w:jc w:val="center"/>
      </w:pPr>
      <w:r>
        <w:rPr>
          <w:rFonts w:ascii="Times New Roman" w:hAnsi="Times New Roman"/>
          <w:i/>
          <w:sz w:val="21"/>
        </w:rPr>
        <w:t>The astrologer is bewildered —</w:t>
      </w:r>
    </w:p>
    <w:p>
      <w:pPr>
        <w:keepNext/>
        <w:jc w:val="center"/>
      </w:pPr>
      <w:r>
        <w:rPr>
          <w:rFonts w:ascii="Nirmala UI" w:hAnsi="Nirmala UI" w:cs="Nirmala UI"/>
          <w:sz w:val="24"/>
          <w:szCs w:val="24"/>
        </w:rPr>
        <w:t>বলিতে না পারে কিছু, মৌন হইল ৷</w:t>
        <w:br/>
      </w:r>
      <w:r>
        <w:rPr>
          <w:rFonts w:ascii="Nirmala UI" w:hAnsi="Nirmala UI" w:cs="Nirmala UI"/>
          <w:sz w:val="24"/>
          <w:szCs w:val="24"/>
        </w:rPr>
        <w:t>প্রভু পুনঃ প্রশ্ন কৈল, কহিতে লাগিল ॥ ১০৭ ॥</w:t>
      </w:r>
    </w:p>
    <w:p>
      <w:pPr>
        <w:keepNext/>
        <w:spacing w:after="0"/>
        <w:ind w:left="227"/>
      </w:pPr>
      <w:r>
        <w:rPr>
          <w:rFonts w:ascii="Times New Roman" w:hAnsi="Times New Roman"/>
          <w:i/>
          <w:sz w:val="20"/>
        </w:rPr>
        <w:t>balite nā pāre kichu, mauna haila</w:t>
      </w:r>
    </w:p>
    <w:p>
      <w:pPr>
        <w:keepNext/>
        <w:spacing w:after="40"/>
        <w:ind w:left="227"/>
      </w:pPr>
      <w:r>
        <w:rPr>
          <w:rFonts w:ascii="Times New Roman" w:hAnsi="Times New Roman"/>
          <w:color w:val="555555"/>
          <w:sz w:val="18"/>
        </w:rPr>
        <w:t>to say  not  could  anything  silent  became</w:t>
      </w:r>
    </w:p>
    <w:p>
      <w:pPr>
        <w:keepNext/>
        <w:spacing w:after="0"/>
        <w:ind w:left="227"/>
      </w:pPr>
      <w:r>
        <w:rPr>
          <w:rFonts w:ascii="Times New Roman" w:hAnsi="Times New Roman"/>
          <w:i/>
          <w:sz w:val="20"/>
        </w:rPr>
        <w:t>prabhu punaḥ praśna kaila, kahite lāgila</w:t>
      </w:r>
    </w:p>
    <w:p>
      <w:pPr>
        <w:keepNext/>
        <w:spacing w:after="40"/>
        <w:ind w:left="227"/>
      </w:pPr>
      <w:r>
        <w:rPr>
          <w:rFonts w:ascii="Times New Roman" w:hAnsi="Times New Roman"/>
          <w:color w:val="555555"/>
          <w:sz w:val="18"/>
        </w:rPr>
        <w:t>the Lord  again  question  made  to speak  he began</w:t>
      </w:r>
    </w:p>
    <w:p>
      <w:pPr>
        <w:spacing w:before="60"/>
        <w:jc w:val="both"/>
      </w:pPr>
      <w:r>
        <w:rPr>
          <w:b/>
        </w:rPr>
        <w:t xml:space="preserve">107 </w:t>
      </w:r>
      <w:r>
        <w:rPr>
          <w:rFonts w:ascii="Times New Roman" w:hAnsi="Times New Roman"/>
        </w:rPr>
        <w:t>He could say nothing and fell silent; but when the Lord asked again, he began to speak:</w:t>
      </w:r>
    </w:p>
    <w:p>
      <w:pPr>
        <w:keepNext/>
        <w:spacing w:before="160"/>
        <w:jc w:val="center"/>
      </w:pPr>
      <w:r>
        <w:rPr>
          <w:rFonts w:ascii="Times New Roman" w:hAnsi="Times New Roman"/>
          <w:i/>
          <w:sz w:val="21"/>
        </w:rPr>
        <w:t>The astrologer's answer to the Lord's question —</w:t>
      </w:r>
    </w:p>
    <w:p>
      <w:pPr>
        <w:keepNext/>
        <w:jc w:val="center"/>
      </w:pPr>
      <w:r>
        <w:rPr>
          <w:rFonts w:ascii="Nirmala UI" w:hAnsi="Nirmala UI" w:cs="Nirmala UI"/>
          <w:sz w:val="24"/>
          <w:szCs w:val="24"/>
        </w:rPr>
        <w:t>পূর্ব্বজন্মে ছিলা তুমি পরম-আশ্রয় ৷</w:t>
        <w:br/>
      </w:r>
      <w:r>
        <w:rPr>
          <w:rFonts w:ascii="Nirmala UI" w:hAnsi="Nirmala UI" w:cs="Nirmala UI"/>
          <w:sz w:val="24"/>
          <w:szCs w:val="24"/>
        </w:rPr>
        <w:t>পরিপূর্ণ ভগবান্ — সর্ব্বৈশ্বর্য্যময় ॥ ১০৮ ॥</w:t>
      </w:r>
    </w:p>
    <w:p>
      <w:pPr>
        <w:keepNext/>
        <w:spacing w:after="0"/>
        <w:ind w:left="227"/>
      </w:pPr>
      <w:r>
        <w:rPr>
          <w:rFonts w:ascii="Times New Roman" w:hAnsi="Times New Roman"/>
          <w:i/>
          <w:sz w:val="20"/>
        </w:rPr>
        <w:t>pūrva janme chilā tumi parama-āśraya</w:t>
      </w:r>
    </w:p>
    <w:p>
      <w:pPr>
        <w:keepNext/>
        <w:spacing w:after="40"/>
        <w:ind w:left="227"/>
      </w:pPr>
      <w:r>
        <w:rPr>
          <w:rFonts w:ascii="Times New Roman" w:hAnsi="Times New Roman"/>
          <w:color w:val="555555"/>
          <w:sz w:val="18"/>
        </w:rPr>
        <w:t>in a previous birth  were  You  the supreme shelter</w:t>
      </w:r>
    </w:p>
    <w:p>
      <w:pPr>
        <w:keepNext/>
        <w:spacing w:after="0"/>
        <w:ind w:left="227"/>
      </w:pPr>
      <w:r>
        <w:rPr>
          <w:rFonts w:ascii="Times New Roman" w:hAnsi="Times New Roman"/>
          <w:i/>
          <w:sz w:val="20"/>
        </w:rPr>
        <w:t>paripūrṇa bhagavān — sarvaiśvaryamaya</w:t>
      </w:r>
    </w:p>
    <w:p>
      <w:pPr>
        <w:keepNext/>
        <w:spacing w:after="40"/>
        <w:ind w:left="227"/>
      </w:pPr>
      <w:r>
        <w:rPr>
          <w:rFonts w:ascii="Times New Roman" w:hAnsi="Times New Roman"/>
          <w:color w:val="555555"/>
          <w:sz w:val="18"/>
        </w:rPr>
        <w:t>the complete  Bhagavān  full of all majesty</w:t>
      </w:r>
    </w:p>
    <w:p>
      <w:pPr>
        <w:spacing w:before="60"/>
        <w:jc w:val="both"/>
      </w:pPr>
      <w:r>
        <w:rPr>
          <w:b/>
        </w:rPr>
        <w:t xml:space="preserve">108 </w:t>
      </w:r>
      <w:r>
        <w:rPr>
          <w:rFonts w:ascii="Times New Roman" w:hAnsi="Times New Roman"/>
        </w:rPr>
        <w:t>“In Your previous birth You were the supreme shelter, the complete Bhagavān, full of all majesty.</w:t>
      </w:r>
    </w:p>
    <w:p>
      <w:pPr>
        <w:keepNext/>
        <w:spacing w:before="160"/>
        <w:jc w:val="center"/>
      </w:pPr>
      <w:r>
        <w:rPr>
          <w:rFonts w:ascii="Nirmala UI" w:hAnsi="Nirmala UI" w:cs="Nirmala UI"/>
          <w:sz w:val="24"/>
          <w:szCs w:val="24"/>
        </w:rPr>
        <w:t>পূর্ব্বে যৈছে ছিলা তুমি এবেহ সেরূপ ৷</w:t>
        <w:br/>
      </w:r>
      <w:r>
        <w:rPr>
          <w:rFonts w:ascii="Nirmala UI" w:hAnsi="Nirmala UI" w:cs="Nirmala UI"/>
          <w:sz w:val="24"/>
          <w:szCs w:val="24"/>
        </w:rPr>
        <w:t>দুর্ব্বিজ্ঞেয় নিত্যানন্দ — তোমার স্বরূপ ॥ ১০৯ ॥</w:t>
      </w:r>
    </w:p>
    <w:p>
      <w:pPr>
        <w:keepNext/>
        <w:spacing w:after="0"/>
        <w:ind w:left="227"/>
      </w:pPr>
      <w:r>
        <w:rPr>
          <w:rFonts w:ascii="Times New Roman" w:hAnsi="Times New Roman"/>
          <w:i/>
          <w:sz w:val="20"/>
        </w:rPr>
        <w:t>pūrve yaiche chilā tumi ebeha se-rūpa</w:t>
      </w:r>
    </w:p>
    <w:p>
      <w:pPr>
        <w:keepNext/>
        <w:spacing w:after="40"/>
        <w:ind w:left="227"/>
      </w:pPr>
      <w:r>
        <w:rPr>
          <w:rFonts w:ascii="Times New Roman" w:hAnsi="Times New Roman"/>
          <w:color w:val="555555"/>
          <w:sz w:val="18"/>
        </w:rPr>
        <w:t>before  as  were  You  now too  the same</w:t>
      </w:r>
    </w:p>
    <w:p>
      <w:pPr>
        <w:keepNext/>
        <w:spacing w:after="0"/>
        <w:ind w:left="227"/>
      </w:pPr>
      <w:r>
        <w:rPr>
          <w:rFonts w:ascii="Times New Roman" w:hAnsi="Times New Roman"/>
          <w:i/>
          <w:sz w:val="20"/>
        </w:rPr>
        <w:t>durvijñeya nityānanda — tomāra svarūpa</w:t>
      </w:r>
    </w:p>
    <w:p>
      <w:pPr>
        <w:keepNext/>
        <w:spacing w:after="40"/>
        <w:ind w:left="227"/>
      </w:pPr>
      <w:r>
        <w:rPr>
          <w:rFonts w:ascii="Times New Roman" w:hAnsi="Times New Roman"/>
          <w:color w:val="555555"/>
          <w:sz w:val="18"/>
        </w:rPr>
        <w:t>hard to know  eternal bliss  Your  own nature</w:t>
      </w:r>
    </w:p>
    <w:p>
      <w:pPr>
        <w:spacing w:before="60"/>
        <w:jc w:val="both"/>
      </w:pPr>
      <w:r>
        <w:rPr>
          <w:b/>
        </w:rPr>
        <w:t xml:space="preserve">109 </w:t>
      </w:r>
      <w:r>
        <w:rPr>
          <w:rFonts w:ascii="Times New Roman" w:hAnsi="Times New Roman"/>
        </w:rPr>
        <w:t>As You were then, so You are now; Your own nature is eternal bliss, hard to fathom.”</w:t>
      </w:r>
    </w:p>
    <w:p>
      <w:pPr>
        <w:keepNext/>
        <w:spacing w:before="160"/>
        <w:jc w:val="center"/>
      </w:pPr>
      <w:r>
        <w:rPr>
          <w:rFonts w:ascii="Times New Roman" w:hAnsi="Times New Roman"/>
          <w:i/>
          <w:sz w:val="21"/>
        </w:rPr>
        <w:t>The Lord declares Himself a cowherd —</w:t>
      </w:r>
    </w:p>
    <w:p>
      <w:pPr>
        <w:keepNext/>
        <w:jc w:val="center"/>
      </w:pPr>
      <w:r>
        <w:rPr>
          <w:rFonts w:ascii="Nirmala UI" w:hAnsi="Nirmala UI" w:cs="Nirmala UI"/>
          <w:sz w:val="24"/>
          <w:szCs w:val="24"/>
        </w:rPr>
        <w:t>প্রভু হাসি’ কৈলা, — তুমি কিছু না জানিলা ৷</w:t>
        <w:br/>
      </w:r>
      <w:r>
        <w:rPr>
          <w:rFonts w:ascii="Nirmala UI" w:hAnsi="Nirmala UI" w:cs="Nirmala UI"/>
          <w:sz w:val="24"/>
          <w:szCs w:val="24"/>
        </w:rPr>
        <w:t>পূর্ব্বে আমি আছিলাম জাতিতে গোয়ালা ॥ ১১০ ॥</w:t>
      </w:r>
    </w:p>
    <w:p>
      <w:pPr>
        <w:keepNext/>
        <w:spacing w:after="0"/>
        <w:ind w:left="227"/>
      </w:pPr>
      <w:r>
        <w:rPr>
          <w:rFonts w:ascii="Times New Roman" w:hAnsi="Times New Roman"/>
          <w:i/>
          <w:sz w:val="20"/>
        </w:rPr>
        <w:t>prabhu hāsi’ kailā, — tumi kichu nā jānilā</w:t>
      </w:r>
    </w:p>
    <w:p>
      <w:pPr>
        <w:keepNext/>
        <w:spacing w:after="40"/>
        <w:ind w:left="227"/>
      </w:pPr>
      <w:r>
        <w:rPr>
          <w:rFonts w:ascii="Times New Roman" w:hAnsi="Times New Roman"/>
          <w:color w:val="555555"/>
          <w:sz w:val="18"/>
        </w:rPr>
        <w:t>the Lord  smiling  said  you  anything  not  have understood</w:t>
      </w:r>
    </w:p>
    <w:p>
      <w:pPr>
        <w:keepNext/>
        <w:spacing w:after="0"/>
        <w:ind w:left="227"/>
      </w:pPr>
      <w:r>
        <w:rPr>
          <w:rFonts w:ascii="Times New Roman" w:hAnsi="Times New Roman"/>
          <w:i/>
          <w:sz w:val="20"/>
        </w:rPr>
        <w:t>pūrve āmi āchilāma jātite goyālā</w:t>
      </w:r>
    </w:p>
    <w:p>
      <w:pPr>
        <w:keepNext/>
        <w:spacing w:after="40"/>
        <w:ind w:left="227"/>
      </w:pPr>
      <w:r>
        <w:rPr>
          <w:rFonts w:ascii="Times New Roman" w:hAnsi="Times New Roman"/>
          <w:color w:val="555555"/>
          <w:sz w:val="18"/>
        </w:rPr>
        <w:t>before  I  was  by caste  a cowherd</w:t>
      </w:r>
    </w:p>
    <w:p>
      <w:pPr>
        <w:spacing w:before="60"/>
        <w:jc w:val="both"/>
      </w:pPr>
      <w:r>
        <w:rPr>
          <w:b/>
        </w:rPr>
        <w:t xml:space="preserve">110 </w:t>
      </w:r>
      <w:r>
        <w:rPr>
          <w:rFonts w:ascii="Times New Roman" w:hAnsi="Times New Roman"/>
        </w:rPr>
        <w:t>The Lord smiled and said, “You have understood nothing. Before, I was a cowherd by caste.</w:t>
      </w:r>
    </w:p>
    <w:p>
      <w:pPr>
        <w:keepNext/>
        <w:spacing w:before="160"/>
        <w:jc w:val="center"/>
      </w:pPr>
      <w:r>
        <w:rPr>
          <w:rFonts w:ascii="Nirmala UI" w:hAnsi="Nirmala UI" w:cs="Nirmala UI"/>
          <w:sz w:val="24"/>
          <w:szCs w:val="24"/>
        </w:rPr>
        <w:t>গোপগৃহে জন্ম ছিল, গাভীর রাখাল ৷</w:t>
        <w:br/>
      </w:r>
      <w:r>
        <w:rPr>
          <w:rFonts w:ascii="Nirmala UI" w:hAnsi="Nirmala UI" w:cs="Nirmala UI"/>
          <w:sz w:val="24"/>
          <w:szCs w:val="24"/>
        </w:rPr>
        <w:t>সেই পুণ্যে হৈলাঙ আমি ব্রাহ্মণ-ছাওয়াল ॥ ১১১ ॥</w:t>
      </w:r>
    </w:p>
    <w:p>
      <w:pPr>
        <w:keepNext/>
        <w:spacing w:after="0"/>
        <w:ind w:left="227"/>
      </w:pPr>
      <w:r>
        <w:rPr>
          <w:rFonts w:ascii="Times New Roman" w:hAnsi="Times New Roman"/>
          <w:i/>
          <w:sz w:val="20"/>
        </w:rPr>
        <w:t>gopa-gṛhe janma chila, gābhīra rākhāla</w:t>
      </w:r>
    </w:p>
    <w:p>
      <w:pPr>
        <w:keepNext/>
        <w:spacing w:after="40"/>
        <w:ind w:left="227"/>
      </w:pPr>
      <w:r>
        <w:rPr>
          <w:rFonts w:ascii="Times New Roman" w:hAnsi="Times New Roman"/>
          <w:color w:val="555555"/>
          <w:sz w:val="18"/>
        </w:rPr>
        <w:t>in a cowherd’s home  birth  was  of the cows  herdsman</w:t>
      </w:r>
    </w:p>
    <w:p>
      <w:pPr>
        <w:keepNext/>
        <w:spacing w:after="0"/>
        <w:ind w:left="227"/>
      </w:pPr>
      <w:r>
        <w:rPr>
          <w:rFonts w:ascii="Times New Roman" w:hAnsi="Times New Roman"/>
          <w:i/>
          <w:sz w:val="20"/>
        </w:rPr>
        <w:t>sei puṇye hailāṅa āmi brāhmaṇa-chāoyāla</w:t>
      </w:r>
    </w:p>
    <w:p>
      <w:pPr>
        <w:keepNext/>
        <w:spacing w:after="40"/>
        <w:ind w:left="227"/>
      </w:pPr>
      <w:r>
        <w:rPr>
          <w:rFonts w:ascii="Times New Roman" w:hAnsi="Times New Roman"/>
          <w:color w:val="555555"/>
          <w:sz w:val="18"/>
        </w:rPr>
        <w:t>by that  merit  became  I  a brāhmaṇa’s  son</w:t>
      </w:r>
    </w:p>
    <w:p>
      <w:pPr>
        <w:spacing w:before="60"/>
        <w:jc w:val="both"/>
      </w:pPr>
      <w:r>
        <w:rPr>
          <w:b/>
        </w:rPr>
        <w:t xml:space="preserve">111 </w:t>
      </w:r>
      <w:r>
        <w:rPr>
          <w:rFonts w:ascii="Times New Roman" w:hAnsi="Times New Roman"/>
        </w:rPr>
        <w:t>I was born in a cowherd’s home and tended the cows, and by that merit I have now become the son of a brāhmaṇa.”</w:t>
      </w:r>
    </w:p>
    <w:p>
      <w:pPr>
        <w:jc w:val="both"/>
      </w:pPr>
      <w:r>
        <w:rPr>
          <w:b/>
          <w:i/>
          <w:sz w:val="20"/>
        </w:rPr>
        <w:t xml:space="preserve">Amṛta-pravāha-bhāṣya. </w:t>
      </w:r>
      <w:r>
        <w:rPr>
          <w:rFonts w:ascii="Times New Roman" w:hAnsi="Times New Roman"/>
          <w:sz w:val="20"/>
        </w:rPr>
        <w:t>Serving cows brings piety. In My previous birth I was a cowherd and served the cows. The piety I earned in this way was the cause (bore the fruit) of My becoming a “brāhmaṇa” this time.</w:t>
      </w:r>
    </w:p>
    <w:p>
      <w:pPr>
        <w:jc w:val="both"/>
      </w:pPr>
      <w:r>
        <w:rPr>
          <w:b/>
          <w:i/>
          <w:sz w:val="20"/>
        </w:rPr>
        <w:t xml:space="preserve">Anubhāṣya. </w:t>
      </w:r>
      <w:r>
        <w:rPr>
          <w:rFonts w:ascii="Times New Roman" w:hAnsi="Times New Roman"/>
          <w:sz w:val="20"/>
        </w:rPr>
        <w:t>The Lord's playful, mysterious words to the all-knowing astrologer.</w:t>
      </w:r>
    </w:p>
    <w:p>
      <w:pPr>
        <w:keepNext/>
        <w:spacing w:before="160"/>
        <w:jc w:val="center"/>
      </w:pPr>
      <w:r>
        <w:rPr>
          <w:rFonts w:ascii="Times New Roman" w:hAnsi="Times New Roman"/>
          <w:i/>
          <w:sz w:val="21"/>
        </w:rPr>
        <w:t>Seeing the dark form, the astrologer is bewildered and takes shelter of the Lord —</w:t>
      </w:r>
    </w:p>
    <w:p>
      <w:pPr>
        <w:keepNext/>
        <w:jc w:val="center"/>
      </w:pPr>
      <w:r>
        <w:rPr>
          <w:rFonts w:ascii="Nirmala UI" w:hAnsi="Nirmala UI" w:cs="Nirmala UI"/>
          <w:sz w:val="24"/>
          <w:szCs w:val="24"/>
        </w:rPr>
        <w:t>সর্ব্বজ্ঞ কহে, আমি তাহা ধ্যানে দেখিলাঙ ৷</w:t>
        <w:br/>
      </w:r>
      <w:r>
        <w:rPr>
          <w:rFonts w:ascii="Nirmala UI" w:hAnsi="Nirmala UI" w:cs="Nirmala UI"/>
          <w:sz w:val="24"/>
          <w:szCs w:val="24"/>
        </w:rPr>
        <w:t>তাহাতে ঐশ্বর্য্য দেখি’ ফাঁফর হইলাঙ ॥ ১১২ ॥</w:t>
      </w:r>
    </w:p>
    <w:p>
      <w:pPr>
        <w:keepNext/>
        <w:spacing w:after="0"/>
        <w:ind w:left="227"/>
      </w:pPr>
      <w:r>
        <w:rPr>
          <w:rFonts w:ascii="Times New Roman" w:hAnsi="Times New Roman"/>
          <w:i/>
          <w:sz w:val="20"/>
        </w:rPr>
        <w:t>sarva-jña kahe, āmi tāhā dhyāne dekhilāṅa</w:t>
      </w:r>
    </w:p>
    <w:p>
      <w:pPr>
        <w:keepNext/>
        <w:spacing w:after="40"/>
        <w:ind w:left="227"/>
      </w:pPr>
      <w:r>
        <w:rPr>
          <w:rFonts w:ascii="Times New Roman" w:hAnsi="Times New Roman"/>
          <w:color w:val="555555"/>
          <w:sz w:val="18"/>
        </w:rPr>
        <w:t>the all-knowing one  says  I  that  in meditation  saw</w:t>
      </w:r>
    </w:p>
    <w:p>
      <w:pPr>
        <w:keepNext/>
        <w:spacing w:after="0"/>
        <w:ind w:left="227"/>
      </w:pPr>
      <w:r>
        <w:rPr>
          <w:rFonts w:ascii="Times New Roman" w:hAnsi="Times New Roman"/>
          <w:i/>
          <w:sz w:val="20"/>
        </w:rPr>
        <w:t>tāhāte aiśvarya dekhi’ phām̐phara hailāṅa</w:t>
      </w:r>
    </w:p>
    <w:p>
      <w:pPr>
        <w:keepNext/>
        <w:spacing w:after="40"/>
        <w:ind w:left="227"/>
      </w:pPr>
      <w:r>
        <w:rPr>
          <w:rFonts w:ascii="Times New Roman" w:hAnsi="Times New Roman"/>
          <w:color w:val="555555"/>
          <w:sz w:val="18"/>
        </w:rPr>
        <w:t>in that  majesty  seeing  bewildered  I became</w:t>
      </w:r>
    </w:p>
    <w:p>
      <w:pPr>
        <w:spacing w:before="60"/>
        <w:jc w:val="both"/>
      </w:pPr>
      <w:r>
        <w:rPr>
          <w:b/>
        </w:rPr>
        <w:t xml:space="preserve">112 </w:t>
      </w:r>
      <w:r>
        <w:rPr>
          <w:rFonts w:ascii="Times New Roman" w:hAnsi="Times New Roman"/>
        </w:rPr>
        <w:t>The astrologer said, “I saw that in my meditation, but I saw majesty in it and was bewildered.</w:t>
      </w:r>
    </w:p>
    <w:p>
      <w:pPr>
        <w:keepNext/>
        <w:spacing w:before="160"/>
        <w:jc w:val="center"/>
      </w:pPr>
      <w:r>
        <w:rPr>
          <w:rFonts w:ascii="Nirmala UI" w:hAnsi="Nirmala UI" w:cs="Nirmala UI"/>
          <w:sz w:val="24"/>
          <w:szCs w:val="24"/>
        </w:rPr>
        <w:t>সেইরূপে এইরূপে দেখি একাকার ৷</w:t>
        <w:br/>
      </w:r>
      <w:r>
        <w:rPr>
          <w:rFonts w:ascii="Nirmala UI" w:hAnsi="Nirmala UI" w:cs="Nirmala UI"/>
          <w:sz w:val="24"/>
          <w:szCs w:val="24"/>
        </w:rPr>
        <w:t>কভু ভেদ দেখি, এই মায়ায় তোমার ॥ ১১৩ ॥</w:t>
      </w:r>
    </w:p>
    <w:p>
      <w:pPr>
        <w:keepNext/>
        <w:spacing w:after="0"/>
        <w:ind w:left="227"/>
      </w:pPr>
      <w:r>
        <w:rPr>
          <w:rFonts w:ascii="Times New Roman" w:hAnsi="Times New Roman"/>
          <w:i/>
          <w:sz w:val="20"/>
        </w:rPr>
        <w:t>sei-rūpe ei-rūpe dekhi ekākāra</w:t>
      </w:r>
    </w:p>
    <w:p>
      <w:pPr>
        <w:keepNext/>
        <w:spacing w:after="40"/>
        <w:ind w:left="227"/>
      </w:pPr>
      <w:r>
        <w:rPr>
          <w:rFonts w:ascii="Times New Roman" w:hAnsi="Times New Roman"/>
          <w:color w:val="555555"/>
          <w:sz w:val="18"/>
        </w:rPr>
        <w:t>in that form  in this form  I see  one</w:t>
      </w:r>
    </w:p>
    <w:p>
      <w:pPr>
        <w:keepNext/>
        <w:spacing w:after="0"/>
        <w:ind w:left="227"/>
      </w:pPr>
      <w:r>
        <w:rPr>
          <w:rFonts w:ascii="Times New Roman" w:hAnsi="Times New Roman"/>
          <w:i/>
          <w:sz w:val="20"/>
        </w:rPr>
        <w:t>kabhu bheda dekhi, ei māyāya tomāra</w:t>
      </w:r>
    </w:p>
    <w:p>
      <w:pPr>
        <w:keepNext/>
        <w:spacing w:after="40"/>
        <w:ind w:left="227"/>
      </w:pPr>
      <w:r>
        <w:rPr>
          <w:rFonts w:ascii="Times New Roman" w:hAnsi="Times New Roman"/>
          <w:color w:val="555555"/>
          <w:sz w:val="18"/>
        </w:rPr>
        <w:t>sometimes  difference  I see  this  by māyā  Your</w:t>
      </w:r>
    </w:p>
    <w:p>
      <w:pPr>
        <w:spacing w:before="60"/>
        <w:jc w:val="both"/>
      </w:pPr>
      <w:r>
        <w:rPr>
          <w:b/>
        </w:rPr>
        <w:t xml:space="preserve">113 </w:t>
      </w:r>
      <w:r>
        <w:rPr>
          <w:rFonts w:ascii="Times New Roman" w:hAnsi="Times New Roman"/>
        </w:rPr>
        <w:t>That form and this one I see as one; if at times I see a difference, that is Your māyā.</w:t>
      </w:r>
    </w:p>
    <w:p>
      <w:pPr>
        <w:keepNext/>
        <w:spacing w:before="160"/>
        <w:jc w:val="center"/>
      </w:pPr>
      <w:r>
        <w:rPr>
          <w:rFonts w:ascii="Times New Roman" w:hAnsi="Times New Roman"/>
          <w:i/>
          <w:sz w:val="21"/>
        </w:rPr>
        <w:t>The Lord shows mercy to the astrologer and gives him *prema* —</w:t>
      </w:r>
    </w:p>
    <w:p>
      <w:pPr>
        <w:keepNext/>
        <w:jc w:val="center"/>
      </w:pPr>
      <w:r>
        <w:rPr>
          <w:rFonts w:ascii="Nirmala UI" w:hAnsi="Nirmala UI" w:cs="Nirmala UI"/>
          <w:sz w:val="24"/>
          <w:szCs w:val="24"/>
        </w:rPr>
        <w:t>যে হও, সে হও তুমি, তোমাকে নমস্কার ৷</w:t>
        <w:br/>
      </w:r>
      <w:r>
        <w:rPr>
          <w:rFonts w:ascii="Nirmala UI" w:hAnsi="Nirmala UI" w:cs="Nirmala UI"/>
          <w:sz w:val="24"/>
          <w:szCs w:val="24"/>
        </w:rPr>
        <w:t>প্রভু তারে প্রেম দিয়া কৈল পুরস্কার ॥ ১১৪ ॥</w:t>
      </w:r>
    </w:p>
    <w:p>
      <w:pPr>
        <w:keepNext/>
        <w:spacing w:after="0"/>
        <w:ind w:left="227"/>
      </w:pPr>
      <w:r>
        <w:rPr>
          <w:rFonts w:ascii="Times New Roman" w:hAnsi="Times New Roman"/>
          <w:i/>
          <w:sz w:val="20"/>
        </w:rPr>
        <w:t>ye hao, se hao tumi, tomāke namaskāra</w:t>
      </w:r>
    </w:p>
    <w:p>
      <w:pPr>
        <w:keepNext/>
        <w:spacing w:after="40"/>
        <w:ind w:left="227"/>
      </w:pPr>
      <w:r>
        <w:rPr>
          <w:rFonts w:ascii="Times New Roman" w:hAnsi="Times New Roman"/>
          <w:color w:val="555555"/>
          <w:sz w:val="18"/>
        </w:rPr>
        <w:t>whoever  You are  so  be  You  to You  obeisance</w:t>
      </w:r>
    </w:p>
    <w:p>
      <w:pPr>
        <w:keepNext/>
        <w:spacing w:after="0"/>
        <w:ind w:left="227"/>
      </w:pPr>
      <w:r>
        <w:rPr>
          <w:rFonts w:ascii="Times New Roman" w:hAnsi="Times New Roman"/>
          <w:i/>
          <w:sz w:val="20"/>
        </w:rPr>
        <w:t>prabhu tāre prema diyā kaila puraskāra</w:t>
      </w:r>
    </w:p>
    <w:p>
      <w:pPr>
        <w:keepNext/>
        <w:spacing w:after="40"/>
        <w:ind w:left="227"/>
      </w:pPr>
      <w:r>
        <w:rPr>
          <w:rFonts w:ascii="Times New Roman" w:hAnsi="Times New Roman"/>
          <w:color w:val="555555"/>
          <w:sz w:val="18"/>
        </w:rPr>
        <w:t>the Lord  to him  love  giving  made  reward</w:t>
      </w:r>
    </w:p>
    <w:p>
      <w:pPr>
        <w:spacing w:before="60"/>
        <w:jc w:val="both"/>
      </w:pPr>
      <w:r>
        <w:rPr>
          <w:b/>
        </w:rPr>
        <w:t xml:space="preserve">114 </w:t>
      </w:r>
      <w:r>
        <w:rPr>
          <w:rFonts w:ascii="Times New Roman" w:hAnsi="Times New Roman"/>
        </w:rPr>
        <w:t>Whoever You may be, I bow to You.” And the Lord rewarded him with love.</w:t>
      </w:r>
    </w:p>
    <w:p>
      <w:pPr>
        <w:jc w:val="both"/>
      </w:pPr>
      <w:r>
        <w:rPr>
          <w:b/>
          <w:i/>
          <w:sz w:val="20"/>
        </w:rPr>
        <w:t xml:space="preserve">Anubhāṣya. </w:t>
      </w:r>
      <w:r>
        <w:rPr>
          <w:rFonts w:ascii="Times New Roman" w:hAnsi="Times New Roman"/>
          <w:sz w:val="20"/>
        </w:rPr>
        <w:t>The story of the astrologer is not found in the *Caitanya-bhāgavata*.</w:t>
      </w:r>
    </w:p>
    <w:p>
      <w:pPr>
        <w:keepNext/>
        <w:spacing w:before="160"/>
        <w:jc w:val="center"/>
      </w:pPr>
      <w:r>
        <w:rPr>
          <w:rFonts w:ascii="Times New Roman" w:hAnsi="Times New Roman"/>
          <w:i/>
          <w:sz w:val="21"/>
        </w:rPr>
        <w:t>In the mood of Baladeva, the Lord enacts the pastime of dragging the Yamunā —</w:t>
      </w:r>
    </w:p>
    <w:p>
      <w:pPr>
        <w:keepNext/>
        <w:jc w:val="center"/>
      </w:pPr>
      <w:r>
        <w:rPr>
          <w:rFonts w:ascii="Nirmala UI" w:hAnsi="Nirmala UI" w:cs="Nirmala UI"/>
          <w:sz w:val="24"/>
          <w:szCs w:val="24"/>
        </w:rPr>
        <w:t>এক দিন প্রভু বিষ্ণুমণ্ডপে বসিয়া ৷</w:t>
        <w:br/>
      </w:r>
      <w:r>
        <w:rPr>
          <w:rFonts w:ascii="Nirmala UI" w:hAnsi="Nirmala UI" w:cs="Nirmala UI"/>
          <w:sz w:val="24"/>
          <w:szCs w:val="24"/>
        </w:rPr>
        <w:t>‘মধু আন’, ‘মধু আন’ বলেন ডাকিয়া ॥ ১১৫ ॥</w:t>
      </w:r>
    </w:p>
    <w:p>
      <w:pPr>
        <w:keepNext/>
        <w:spacing w:after="0"/>
        <w:ind w:left="227"/>
      </w:pPr>
      <w:r>
        <w:rPr>
          <w:rFonts w:ascii="Times New Roman" w:hAnsi="Times New Roman"/>
          <w:i/>
          <w:sz w:val="20"/>
        </w:rPr>
        <w:t>eka dina prabhu viṣṇu-maṇḍape vasiyā</w:t>
      </w:r>
    </w:p>
    <w:p>
      <w:pPr>
        <w:keepNext/>
        <w:spacing w:after="40"/>
        <w:ind w:left="227"/>
      </w:pPr>
      <w:r>
        <w:rPr>
          <w:rFonts w:ascii="Times New Roman" w:hAnsi="Times New Roman"/>
          <w:color w:val="555555"/>
          <w:sz w:val="18"/>
        </w:rPr>
        <w:t>one  day  the Lord  in the hall of Viṣṇu  sitting</w:t>
      </w:r>
    </w:p>
    <w:p>
      <w:pPr>
        <w:keepNext/>
        <w:spacing w:after="0"/>
        <w:ind w:left="227"/>
      </w:pPr>
      <w:r>
        <w:rPr>
          <w:rFonts w:ascii="Times New Roman" w:hAnsi="Times New Roman"/>
          <w:i/>
          <w:sz w:val="20"/>
        </w:rPr>
        <w:t>‘madhu āna’, ‘madhu āna’ balena ḍākiyā</w:t>
      </w:r>
    </w:p>
    <w:p>
      <w:pPr>
        <w:keepNext/>
        <w:spacing w:after="40"/>
        <w:ind w:left="227"/>
      </w:pPr>
      <w:r>
        <w:rPr>
          <w:rFonts w:ascii="Times New Roman" w:hAnsi="Times New Roman"/>
          <w:color w:val="555555"/>
          <w:sz w:val="18"/>
        </w:rPr>
        <w:t>‘bring honey’  ‘bring honey’  says  calling out</w:t>
      </w:r>
    </w:p>
    <w:p>
      <w:pPr>
        <w:spacing w:before="60"/>
        <w:jc w:val="both"/>
      </w:pPr>
      <w:r>
        <w:rPr>
          <w:b/>
        </w:rPr>
        <w:t xml:space="preserve">115 </w:t>
      </w:r>
      <w:r>
        <w:rPr>
          <w:rFonts w:ascii="Times New Roman" w:hAnsi="Times New Roman"/>
        </w:rPr>
        <w:t>One day, sitting in the hall of Viṣṇu, the Lord called out, “Bring honey! Bring honey!”</w:t>
      </w:r>
    </w:p>
    <w:p>
      <w:pPr>
        <w:keepNext/>
        <w:spacing w:before="160"/>
        <w:jc w:val="center"/>
      </w:pPr>
      <w:r>
        <w:rPr>
          <w:rFonts w:ascii="Nirmala UI" w:hAnsi="Nirmala UI" w:cs="Nirmala UI"/>
          <w:sz w:val="24"/>
          <w:szCs w:val="24"/>
        </w:rPr>
        <w:t>নিত্যানন্দ-গোসাঞি প্রভুর আবেশ জানিল ৷</w:t>
        <w:br/>
      </w:r>
      <w:r>
        <w:rPr>
          <w:rFonts w:ascii="Nirmala UI" w:hAnsi="Nirmala UI" w:cs="Nirmala UI"/>
          <w:sz w:val="24"/>
          <w:szCs w:val="24"/>
        </w:rPr>
        <w:t>গঙ্গাজল-পাত্র আনি’ সম্মুখে ধরিল ॥ ১১৬ ॥</w:t>
      </w:r>
    </w:p>
    <w:p>
      <w:pPr>
        <w:keepNext/>
        <w:spacing w:after="0"/>
        <w:ind w:left="227"/>
      </w:pPr>
      <w:r>
        <w:rPr>
          <w:rFonts w:ascii="Times New Roman" w:hAnsi="Times New Roman"/>
          <w:i/>
          <w:sz w:val="20"/>
        </w:rPr>
        <w:t>nityānanda-gosāñi prabhura āveśa jānila</w:t>
      </w:r>
    </w:p>
    <w:p>
      <w:pPr>
        <w:keepNext/>
        <w:spacing w:after="40"/>
        <w:ind w:left="227"/>
      </w:pPr>
      <w:r>
        <w:rPr>
          <w:rFonts w:ascii="Times New Roman" w:hAnsi="Times New Roman"/>
          <w:color w:val="555555"/>
          <w:sz w:val="18"/>
        </w:rPr>
        <w:t>Nityānanda Gosāñi  of the Lord  the mood  understood</w:t>
      </w:r>
    </w:p>
    <w:p>
      <w:pPr>
        <w:keepNext/>
        <w:spacing w:after="0"/>
        <w:ind w:left="227"/>
      </w:pPr>
      <w:r>
        <w:rPr>
          <w:rFonts w:ascii="Times New Roman" w:hAnsi="Times New Roman"/>
          <w:i/>
          <w:sz w:val="20"/>
        </w:rPr>
        <w:t>gaṅgā-jala-pātra āni’ sammukhe dharila</w:t>
      </w:r>
    </w:p>
    <w:p>
      <w:pPr>
        <w:keepNext/>
        <w:spacing w:after="40"/>
        <w:ind w:left="227"/>
      </w:pPr>
      <w:r>
        <w:rPr>
          <w:rFonts w:ascii="Times New Roman" w:hAnsi="Times New Roman"/>
          <w:color w:val="555555"/>
          <w:sz w:val="18"/>
        </w:rPr>
        <w:t>Ganges water  a pot of  bringing  before Him  held</w:t>
      </w:r>
    </w:p>
    <w:p>
      <w:pPr>
        <w:spacing w:before="60"/>
        <w:jc w:val="both"/>
      </w:pPr>
      <w:r>
        <w:rPr>
          <w:b/>
        </w:rPr>
        <w:t xml:space="preserve">116 </w:t>
      </w:r>
      <w:r>
        <w:rPr>
          <w:rFonts w:ascii="Times New Roman" w:hAnsi="Times New Roman"/>
        </w:rPr>
        <w:t>Nityānanda Gosāñi understood the Lord’s mood; He brought a pot of Ganges water and held it before the Lord.</w:t>
      </w:r>
    </w:p>
    <w:p>
      <w:pPr>
        <w:jc w:val="both"/>
      </w:pPr>
      <w:r>
        <w:rPr>
          <w:b/>
          <w:i/>
          <w:sz w:val="20"/>
        </w:rPr>
        <w:t xml:space="preserve">Anubhāṣya. </w:t>
      </w:r>
      <w:r>
        <w:rPr>
          <w:rFonts w:ascii="Times New Roman" w:hAnsi="Times New Roman"/>
          <w:sz w:val="20"/>
        </w:rPr>
        <w:t>See the *Caitanya-bhāgavata*, Madhya, Chapter 25.</w:t>
      </w:r>
    </w:p>
    <w:p>
      <w:pPr>
        <w:keepNext/>
        <w:spacing w:before="160"/>
        <w:jc w:val="center"/>
      </w:pPr>
      <w:r>
        <w:rPr>
          <w:rFonts w:ascii="Nirmala UI" w:hAnsi="Nirmala UI" w:cs="Nirmala UI"/>
          <w:sz w:val="24"/>
          <w:szCs w:val="24"/>
        </w:rPr>
        <w:t>জল পান করিয়া নাচে হঞা বিহ্বল ৷</w:t>
        <w:br/>
      </w:r>
      <w:r>
        <w:rPr>
          <w:rFonts w:ascii="Nirmala UI" w:hAnsi="Nirmala UI" w:cs="Nirmala UI"/>
          <w:sz w:val="24"/>
          <w:szCs w:val="24"/>
        </w:rPr>
        <w:t>যমুনাকর্ষণ-লীলা দেখয়ে সকল ॥ ১১৭ ॥</w:t>
      </w:r>
    </w:p>
    <w:p>
      <w:pPr>
        <w:keepNext/>
        <w:spacing w:after="0"/>
        <w:ind w:left="227"/>
      </w:pPr>
      <w:r>
        <w:rPr>
          <w:rFonts w:ascii="Times New Roman" w:hAnsi="Times New Roman"/>
          <w:i/>
          <w:sz w:val="20"/>
        </w:rPr>
        <w:t>jala pāna kariyā nāce hañā vihvala</w:t>
      </w:r>
    </w:p>
    <w:p>
      <w:pPr>
        <w:keepNext/>
        <w:spacing w:after="40"/>
        <w:ind w:left="227"/>
      </w:pPr>
      <w:r>
        <w:rPr>
          <w:rFonts w:ascii="Times New Roman" w:hAnsi="Times New Roman"/>
          <w:color w:val="555555"/>
          <w:sz w:val="18"/>
        </w:rPr>
        <w:t>the water  drinking  dances  becoming  overwhelmed</w:t>
      </w:r>
    </w:p>
    <w:p>
      <w:pPr>
        <w:keepNext/>
        <w:spacing w:after="0"/>
        <w:ind w:left="227"/>
      </w:pPr>
      <w:r>
        <w:rPr>
          <w:rFonts w:ascii="Times New Roman" w:hAnsi="Times New Roman"/>
          <w:i/>
          <w:sz w:val="20"/>
        </w:rPr>
        <w:t>yamunākarṣaṇa-līlā dekhaye sakala</w:t>
      </w:r>
    </w:p>
    <w:p>
      <w:pPr>
        <w:keepNext/>
        <w:spacing w:after="40"/>
        <w:ind w:left="227"/>
      </w:pPr>
      <w:r>
        <w:rPr>
          <w:rFonts w:ascii="Times New Roman" w:hAnsi="Times New Roman"/>
          <w:color w:val="555555"/>
          <w:sz w:val="18"/>
        </w:rPr>
        <w:t>the pastime of drawing the Yamunā  see  all</w:t>
      </w:r>
    </w:p>
    <w:p>
      <w:pPr>
        <w:spacing w:before="60"/>
        <w:jc w:val="both"/>
      </w:pPr>
      <w:r>
        <w:rPr>
          <w:b/>
        </w:rPr>
        <w:t xml:space="preserve">117 </w:t>
      </w:r>
      <w:r>
        <w:rPr>
          <w:rFonts w:ascii="Times New Roman" w:hAnsi="Times New Roman"/>
        </w:rPr>
        <w:t>Drinking the water, the Lord danced, overwhelmed, and everyone saw the pastime in which Balarāma drew the Yamunā to Himself.</w:t>
      </w:r>
    </w:p>
    <w:p>
      <w:pPr>
        <w:jc w:val="both"/>
      </w:pPr>
      <w:r>
        <w:rPr>
          <w:b/>
          <w:i/>
          <w:sz w:val="20"/>
        </w:rPr>
        <w:t xml:space="preserve">Amṛta-pravāha-bhāṣya. </w:t>
      </w:r>
      <w:r>
        <w:rPr>
          <w:rFonts w:ascii="Times New Roman" w:hAnsi="Times New Roman"/>
          <w:sz w:val="20"/>
        </w:rPr>
        <w:t>The pastime of dragging the Yamunā: one day Baladeva, angry with the Yamunā, dragged the Yamunā with His plough and pestle. When Mahāprabhu, in the mood of Baladeva, cried, “Bring honey, bring honey!”, all the others at that moment were seeing that very pastime of dragging the Yamunā.</w:t>
      </w:r>
    </w:p>
    <w:p>
      <w:pPr>
        <w:jc w:val="both"/>
      </w:pPr>
      <w:r>
        <w:rPr>
          <w:b/>
          <w:i/>
          <w:sz w:val="20"/>
        </w:rPr>
        <w:t xml:space="preserve">Anubhāṣya. </w:t>
      </w:r>
      <w:r>
        <w:rPr>
          <w:rFonts w:ascii="Times New Roman" w:hAnsi="Times New Roman"/>
          <w:sz w:val="20"/>
        </w:rPr>
        <w:t>Baladeva went to Gokula and lived there in the months of Caitra and Vaiśākha surrounded by the *gopīs*. Having drunk *vāruṇī*, Baladeva called the Yamunā to come near so that he could sport in the water. (*Śrīmad-Bhāgavatam* 10.65.25–30, 33): “The Lord called the Yamunā for sport in the water. But the river disregarded his words, thinking him drunk, and did not come. Then Bala, angered, dragged her with the tip of his plough. ‘Sinful one! Disregarding me, you do not come when I call. With the tip of my plough I will bring you here, split into a hundred streams, you willful one!’ Thus rebuked, the frightened Yamunā, O king, trembling, fell at the feet of the delight of the Yadus and said: ‘Rāma, Rāma, mighty-armed one! I did not know your might: by a single portion of it you uphold the earth, O lord of the universe. O Bhagavān, soul of the universe, lover of your devotees! Release me: I did not know the supreme nature of the Lord, and now I have surrendered to you.’ Then, being entreated, Lord Bala released the Yamunā and plunged into the water with the women, like the king of elephants with his she-elephants. Even today, O king, the channel along which the Yamunā was dragged can be seen; it seems to proclaim the might of Bala, whose power is unlimited.”</w:t>
      </w:r>
    </w:p>
    <w:p>
      <w:pPr>
        <w:keepNext/>
        <w:spacing w:before="160"/>
        <w:jc w:val="center"/>
      </w:pPr>
      <w:r>
        <w:rPr>
          <w:rFonts w:ascii="Times New Roman" w:hAnsi="Times New Roman"/>
          <w:i/>
          <w:sz w:val="21"/>
        </w:rPr>
        <w:t>Candraśekhara Ācāryaratna sees the Lord in the form of Baladeva —</w:t>
      </w:r>
    </w:p>
    <w:p>
      <w:pPr>
        <w:keepNext/>
        <w:jc w:val="center"/>
      </w:pPr>
      <w:r>
        <w:rPr>
          <w:rFonts w:ascii="Nirmala UI" w:hAnsi="Nirmala UI" w:cs="Nirmala UI"/>
          <w:sz w:val="24"/>
          <w:szCs w:val="24"/>
        </w:rPr>
        <w:t>মদমত্ত-গতি বলদেব-অনুকার ৷</w:t>
        <w:br/>
      </w:r>
      <w:r>
        <w:rPr>
          <w:rFonts w:ascii="Nirmala UI" w:hAnsi="Nirmala UI" w:cs="Nirmala UI"/>
          <w:sz w:val="24"/>
          <w:szCs w:val="24"/>
        </w:rPr>
        <w:t>আচার্য্য শেখর তাঁরে দেখে রামাকার ॥ ১১৮ ॥</w:t>
      </w:r>
    </w:p>
    <w:p>
      <w:pPr>
        <w:keepNext/>
        <w:spacing w:after="0"/>
        <w:ind w:left="227"/>
      </w:pPr>
      <w:r>
        <w:rPr>
          <w:rFonts w:ascii="Times New Roman" w:hAnsi="Times New Roman"/>
          <w:i/>
          <w:sz w:val="20"/>
        </w:rPr>
        <w:t>mada-matta-gati baladeva-anukāra</w:t>
      </w:r>
    </w:p>
    <w:p>
      <w:pPr>
        <w:keepNext/>
        <w:spacing w:after="40"/>
        <w:ind w:left="227"/>
      </w:pPr>
      <w:r>
        <w:rPr>
          <w:rFonts w:ascii="Times New Roman" w:hAnsi="Times New Roman"/>
          <w:color w:val="555555"/>
          <w:sz w:val="18"/>
        </w:rPr>
        <w:t>intoxicated  gait  of Baladeva  imitation</w:t>
      </w:r>
    </w:p>
    <w:p>
      <w:pPr>
        <w:keepNext/>
        <w:spacing w:after="0"/>
        <w:ind w:left="227"/>
      </w:pPr>
      <w:r>
        <w:rPr>
          <w:rFonts w:ascii="Times New Roman" w:hAnsi="Times New Roman"/>
          <w:i/>
          <w:sz w:val="20"/>
        </w:rPr>
        <w:t>ācārya śekhara tām̐re dekhe rāmākāra</w:t>
      </w:r>
    </w:p>
    <w:p>
      <w:pPr>
        <w:keepNext/>
        <w:spacing w:after="40"/>
        <w:ind w:left="227"/>
      </w:pPr>
      <w:r>
        <w:rPr>
          <w:rFonts w:ascii="Times New Roman" w:hAnsi="Times New Roman"/>
          <w:color w:val="555555"/>
          <w:sz w:val="18"/>
        </w:rPr>
        <w:t>Ācārya  Śekhara  Him  sees  in the form of Rāma</w:t>
      </w:r>
    </w:p>
    <w:p>
      <w:pPr>
        <w:spacing w:before="60"/>
        <w:jc w:val="both"/>
      </w:pPr>
      <w:r>
        <w:rPr>
          <w:b/>
        </w:rPr>
        <w:t xml:space="preserve">118 </w:t>
      </w:r>
      <w:r>
        <w:rPr>
          <w:rFonts w:ascii="Times New Roman" w:hAnsi="Times New Roman"/>
        </w:rPr>
        <w:t>He moved with the reeling gait of Baladeva, and Ācārya Śekhara saw Him in the form of Rāma.</w:t>
      </w:r>
    </w:p>
    <w:p>
      <w:pPr>
        <w:keepNext/>
        <w:spacing w:before="160"/>
        <w:jc w:val="center"/>
      </w:pPr>
      <w:r>
        <w:rPr>
          <w:rFonts w:ascii="Times New Roman" w:hAnsi="Times New Roman"/>
          <w:i/>
          <w:sz w:val="21"/>
        </w:rPr>
        <w:t>Vanamālī Ācārya sees a golden plough in the Lord's hand —</w:t>
      </w:r>
    </w:p>
    <w:p>
      <w:pPr>
        <w:keepNext/>
        <w:jc w:val="center"/>
      </w:pPr>
      <w:r>
        <w:rPr>
          <w:rFonts w:ascii="Nirmala UI" w:hAnsi="Nirmala UI" w:cs="Nirmala UI"/>
          <w:sz w:val="24"/>
          <w:szCs w:val="24"/>
        </w:rPr>
        <w:t>বনমালী আচার্য্য দেখে সোনার লাঙ্গল ৷</w:t>
        <w:br/>
      </w:r>
      <w:r>
        <w:rPr>
          <w:rFonts w:ascii="Nirmala UI" w:hAnsi="Nirmala UI" w:cs="Nirmala UI"/>
          <w:sz w:val="24"/>
          <w:szCs w:val="24"/>
        </w:rPr>
        <w:t>সবে মিলি’ নৃত্য করে আনন্দে বিহ্বল ॥ ১১৯ ॥</w:t>
      </w:r>
    </w:p>
    <w:p>
      <w:pPr>
        <w:keepNext/>
        <w:spacing w:after="0"/>
        <w:ind w:left="227"/>
      </w:pPr>
      <w:r>
        <w:rPr>
          <w:rFonts w:ascii="Times New Roman" w:hAnsi="Times New Roman"/>
          <w:i/>
          <w:sz w:val="20"/>
        </w:rPr>
        <w:t>vanamālī ācārya dekhe sonāra lāṅgala</w:t>
      </w:r>
    </w:p>
    <w:p>
      <w:pPr>
        <w:keepNext/>
        <w:spacing w:after="40"/>
        <w:ind w:left="227"/>
      </w:pPr>
      <w:r>
        <w:rPr>
          <w:rFonts w:ascii="Times New Roman" w:hAnsi="Times New Roman"/>
          <w:color w:val="555555"/>
          <w:sz w:val="18"/>
        </w:rPr>
        <w:t>Vanamālī  Ācārya  sees  a golden  plough</w:t>
      </w:r>
    </w:p>
    <w:p>
      <w:pPr>
        <w:keepNext/>
        <w:spacing w:after="0"/>
        <w:ind w:left="227"/>
      </w:pPr>
      <w:r>
        <w:rPr>
          <w:rFonts w:ascii="Times New Roman" w:hAnsi="Times New Roman"/>
          <w:i/>
          <w:sz w:val="20"/>
        </w:rPr>
        <w:t>sabe mili’ nṛtya kare ānande vihvala</w:t>
      </w:r>
    </w:p>
    <w:p>
      <w:pPr>
        <w:keepNext/>
        <w:spacing w:after="40"/>
        <w:ind w:left="227"/>
      </w:pPr>
      <w:r>
        <w:rPr>
          <w:rFonts w:ascii="Times New Roman" w:hAnsi="Times New Roman"/>
          <w:color w:val="555555"/>
          <w:sz w:val="18"/>
        </w:rPr>
        <w:t>all  together  dance  in bliss  overwhelmed</w:t>
      </w:r>
    </w:p>
    <w:p>
      <w:pPr>
        <w:spacing w:before="60"/>
        <w:jc w:val="both"/>
      </w:pPr>
      <w:r>
        <w:rPr>
          <w:b/>
        </w:rPr>
        <w:t xml:space="preserve">119 </w:t>
      </w:r>
      <w:r>
        <w:rPr>
          <w:rFonts w:ascii="Times New Roman" w:hAnsi="Times New Roman"/>
        </w:rPr>
        <w:t>Vanamālī Ācārya saw a golden plough, and all danced together, overwhelmed with bliss.</w:t>
      </w:r>
    </w:p>
    <w:p>
      <w:pPr>
        <w:jc w:val="both"/>
      </w:pPr>
      <w:r>
        <w:rPr>
          <w:b/>
          <w:i/>
          <w:sz w:val="20"/>
        </w:rPr>
        <w:t xml:space="preserve">Anubhāṣya. </w:t>
      </w:r>
      <w:r>
        <w:rPr>
          <w:rFonts w:ascii="Times New Roman" w:hAnsi="Times New Roman"/>
          <w:sz w:val="20"/>
        </w:rPr>
        <w:t>*Caitanya-maṅgala*, Madhya-khaṇḍa: “With him was his son, named Vanamālī. Born in a brāhmaṇa family, he lives in the eastern land, Vaṅga. He saw the Lord's body fashioned of gold, adorned with jewels, like the peak of Sumeru. In the guise of Halāyudha the Lord of the three worlds dances.” “Vanamālī Paṇḍita,” mentioned in Ādi 10.73, also saw the golden plough and pestle in the Lord's hands. That one has the title “Paṇḍita,” and this one the title “Ācārya”: are they one and the same person, or two different people?</w:t>
      </w:r>
    </w:p>
    <w:p>
      <w:pPr>
        <w:keepNext/>
        <w:spacing w:before="160"/>
        <w:jc w:val="center"/>
      </w:pPr>
      <w:r>
        <w:rPr>
          <w:rFonts w:ascii="Times New Roman" w:hAnsi="Times New Roman"/>
          <w:i/>
          <w:sz w:val="21"/>
        </w:rPr>
        <w:t>A dance lasting twelve hours —</w:t>
      </w:r>
    </w:p>
    <w:p>
      <w:pPr>
        <w:keepNext/>
        <w:jc w:val="center"/>
      </w:pPr>
      <w:r>
        <w:rPr>
          <w:rFonts w:ascii="Nirmala UI" w:hAnsi="Nirmala UI" w:cs="Nirmala UI"/>
          <w:sz w:val="24"/>
          <w:szCs w:val="24"/>
        </w:rPr>
        <w:t>এইমত নৃত্য হইল চারি প্রহর ৷</w:t>
        <w:br/>
      </w:r>
      <w:r>
        <w:rPr>
          <w:rFonts w:ascii="Nirmala UI" w:hAnsi="Nirmala UI" w:cs="Nirmala UI"/>
          <w:sz w:val="24"/>
          <w:szCs w:val="24"/>
        </w:rPr>
        <w:t>সন্ধ্যায় গঙ্গাস্নান করি’ সবে গেলা ঘর ॥ ১২০ ॥</w:t>
      </w:r>
    </w:p>
    <w:p>
      <w:pPr>
        <w:keepNext/>
        <w:spacing w:after="0"/>
        <w:ind w:left="227"/>
      </w:pPr>
      <w:r>
        <w:rPr>
          <w:rFonts w:ascii="Times New Roman" w:hAnsi="Times New Roman"/>
          <w:i/>
          <w:sz w:val="20"/>
        </w:rPr>
        <w:t>ei-mata nṛtya haila cāri prahara</w:t>
      </w:r>
    </w:p>
    <w:p>
      <w:pPr>
        <w:keepNext/>
        <w:spacing w:after="40"/>
        <w:ind w:left="227"/>
      </w:pPr>
      <w:r>
        <w:rPr>
          <w:rFonts w:ascii="Times New Roman" w:hAnsi="Times New Roman"/>
          <w:color w:val="555555"/>
          <w:sz w:val="18"/>
        </w:rPr>
        <w:t>in this way  the dancing  went on  four  praharas</w:t>
      </w:r>
    </w:p>
    <w:p>
      <w:pPr>
        <w:keepNext/>
        <w:spacing w:after="0"/>
        <w:ind w:left="227"/>
      </w:pPr>
      <w:r>
        <w:rPr>
          <w:rFonts w:ascii="Times New Roman" w:hAnsi="Times New Roman"/>
          <w:i/>
          <w:sz w:val="20"/>
        </w:rPr>
        <w:t>sandhyāya gaṅgā-snāna kari’ sabe gelā ghara</w:t>
      </w:r>
    </w:p>
    <w:p>
      <w:pPr>
        <w:keepNext/>
        <w:spacing w:after="40"/>
        <w:ind w:left="227"/>
      </w:pPr>
      <w:r>
        <w:rPr>
          <w:rFonts w:ascii="Times New Roman" w:hAnsi="Times New Roman"/>
          <w:color w:val="555555"/>
          <w:sz w:val="18"/>
        </w:rPr>
        <w:t>in the evening  bath in the Ganges  taking  all  went  home</w:t>
      </w:r>
    </w:p>
    <w:p>
      <w:pPr>
        <w:spacing w:before="60"/>
        <w:jc w:val="both"/>
      </w:pPr>
      <w:r>
        <w:rPr>
          <w:b/>
        </w:rPr>
        <w:t xml:space="preserve">120 </w:t>
      </w:r>
      <w:r>
        <w:rPr>
          <w:rFonts w:ascii="Times New Roman" w:hAnsi="Times New Roman"/>
        </w:rPr>
        <w:t>So the dancing went on for four praharas; in the evening they all bathed in the Ganges and went home.</w:t>
      </w:r>
    </w:p>
    <w:p>
      <w:pPr>
        <w:keepNext/>
        <w:spacing w:before="160"/>
        <w:jc w:val="center"/>
      </w:pPr>
      <w:r>
        <w:rPr>
          <w:rFonts w:ascii="Times New Roman" w:hAnsi="Times New Roman"/>
          <w:i/>
          <w:sz w:val="21"/>
        </w:rPr>
        <w:t>By the Lord's order, *kīrtana* of Kṛṣṇa in every home —</w:t>
      </w:r>
    </w:p>
    <w:p>
      <w:pPr>
        <w:keepNext/>
        <w:jc w:val="center"/>
      </w:pPr>
      <w:r>
        <w:rPr>
          <w:rFonts w:ascii="Nirmala UI" w:hAnsi="Nirmala UI" w:cs="Nirmala UI"/>
          <w:sz w:val="24"/>
          <w:szCs w:val="24"/>
        </w:rPr>
        <w:t>নগরিয়া লোকে প্রভু যবে আজ্ঞা দিলা ৷</w:t>
        <w:br/>
      </w:r>
      <w:r>
        <w:rPr>
          <w:rFonts w:ascii="Nirmala UI" w:hAnsi="Nirmala UI" w:cs="Nirmala UI"/>
          <w:sz w:val="24"/>
          <w:szCs w:val="24"/>
        </w:rPr>
        <w:t>ঘরে ঘরে সংকীর্ত্তন করিতে লাগিলা ॥ ১২১ ॥</w:t>
      </w:r>
    </w:p>
    <w:p>
      <w:pPr>
        <w:keepNext/>
        <w:spacing w:after="0"/>
        <w:ind w:left="227"/>
      </w:pPr>
      <w:r>
        <w:rPr>
          <w:rFonts w:ascii="Times New Roman" w:hAnsi="Times New Roman"/>
          <w:i/>
          <w:sz w:val="20"/>
        </w:rPr>
        <w:t>nagariyā loke prabhu yabe ājñā dilā</w:t>
      </w:r>
    </w:p>
    <w:p>
      <w:pPr>
        <w:keepNext/>
        <w:spacing w:after="40"/>
        <w:ind w:left="227"/>
      </w:pPr>
      <w:r>
        <w:rPr>
          <w:rFonts w:ascii="Times New Roman" w:hAnsi="Times New Roman"/>
          <w:color w:val="555555"/>
          <w:sz w:val="18"/>
        </w:rPr>
        <w:t>of the town  to the people  the Lord  when  order  gave</w:t>
      </w:r>
    </w:p>
    <w:p>
      <w:pPr>
        <w:keepNext/>
        <w:spacing w:after="0"/>
        <w:ind w:left="227"/>
      </w:pPr>
      <w:r>
        <w:rPr>
          <w:rFonts w:ascii="Times New Roman" w:hAnsi="Times New Roman"/>
          <w:i/>
          <w:sz w:val="20"/>
        </w:rPr>
        <w:t>ghare ghare saṁkīrtana karite lāgilā</w:t>
      </w:r>
    </w:p>
    <w:p>
      <w:pPr>
        <w:keepNext/>
        <w:spacing w:after="40"/>
        <w:ind w:left="227"/>
      </w:pPr>
      <w:r>
        <w:rPr>
          <w:rFonts w:ascii="Times New Roman" w:hAnsi="Times New Roman"/>
          <w:color w:val="555555"/>
          <w:sz w:val="18"/>
        </w:rPr>
        <w:t>in house after house  saṅkīrtana  to perform  they began</w:t>
      </w:r>
    </w:p>
    <w:p>
      <w:pPr>
        <w:spacing w:before="60"/>
        <w:jc w:val="both"/>
      </w:pPr>
      <w:r>
        <w:rPr>
          <w:b/>
        </w:rPr>
        <w:t xml:space="preserve">121 </w:t>
      </w:r>
      <w:r>
        <w:rPr>
          <w:rFonts w:ascii="Times New Roman" w:hAnsi="Times New Roman"/>
        </w:rPr>
        <w:t>When the Lord gave His order to the townspeople, they began to hold saṅkīrtana in every house:</w:t>
      </w:r>
    </w:p>
    <w:p>
      <w:pPr>
        <w:jc w:val="both"/>
      </w:pPr>
      <w:r>
        <w:rPr>
          <w:b/>
          <w:i/>
          <w:sz w:val="20"/>
        </w:rPr>
        <w:t xml:space="preserve">Amṛta-pravāha-bhāṣya. </w:t>
      </w:r>
      <w:r>
        <w:rPr>
          <w:rFonts w:ascii="Times New Roman" w:hAnsi="Times New Roman"/>
          <w:sz w:val="20"/>
        </w:rPr>
        <w:t>When preaching the name in the town, the Lord first ordered the townspeople who lived near Śrīvāsa's courtyard to chant the name of Hari while clapping their hands; gradually *mṛdaṅgas*, *karatālas* and the like began to be played. From then on *saṅkīrtana* has spread from door to door, and it continues to this day.</w:t>
      </w:r>
    </w:p>
    <w:p>
      <w:pPr>
        <w:keepNext/>
        <w:spacing w:before="160"/>
        <w:jc w:val="center"/>
      </w:pPr>
      <w:r>
        <w:rPr>
          <w:rFonts w:ascii="Times New Roman" w:hAnsi="Times New Roman"/>
          <w:i/>
          <w:sz w:val="21"/>
        </w:rPr>
        <w:t>A song of the names —</w:t>
      </w:r>
    </w:p>
    <w:p>
      <w:pPr>
        <w:keepNext/>
        <w:jc w:val="center"/>
      </w:pPr>
      <w:r>
        <w:rPr>
          <w:rFonts w:ascii="Nirmala UI" w:hAnsi="Nirmala UI" w:cs="Nirmala UI"/>
          <w:sz w:val="24"/>
          <w:szCs w:val="24"/>
        </w:rPr>
        <w:t>‘হরি হরয়ে নমঃ, কৃষ্ণ যাদবায় নমঃ ৷</w:t>
        <w:br/>
      </w:r>
      <w:r>
        <w:rPr>
          <w:rFonts w:ascii="Nirmala UI" w:hAnsi="Nirmala UI" w:cs="Nirmala UI"/>
          <w:sz w:val="24"/>
          <w:szCs w:val="24"/>
        </w:rPr>
        <w:t>গোপাল গোবিন্দ রাম শ্রীমধুসূদন’ ॥ ১২২ ॥</w:t>
      </w:r>
    </w:p>
    <w:p>
      <w:pPr>
        <w:keepNext/>
        <w:spacing w:after="0"/>
        <w:ind w:left="227"/>
      </w:pPr>
      <w:r>
        <w:rPr>
          <w:rFonts w:ascii="Times New Roman" w:hAnsi="Times New Roman"/>
          <w:i/>
          <w:sz w:val="20"/>
        </w:rPr>
        <w:t>‘hari haraye namaḥ, kṛṣṇa yādavāya namaḥ</w:t>
      </w:r>
    </w:p>
    <w:p>
      <w:pPr>
        <w:keepNext/>
        <w:spacing w:after="40"/>
        <w:ind w:left="227"/>
      </w:pPr>
      <w:r>
        <w:rPr>
          <w:rFonts w:ascii="Times New Roman" w:hAnsi="Times New Roman"/>
          <w:color w:val="555555"/>
          <w:sz w:val="18"/>
        </w:rPr>
        <w:t>Hari  to Hari  obeisance  Kṛṣṇa  to Yādava  obeisance</w:t>
      </w:r>
    </w:p>
    <w:p>
      <w:pPr>
        <w:keepNext/>
        <w:spacing w:after="0"/>
        <w:ind w:left="227"/>
      </w:pPr>
      <w:r>
        <w:rPr>
          <w:rFonts w:ascii="Times New Roman" w:hAnsi="Times New Roman"/>
          <w:i/>
          <w:sz w:val="20"/>
        </w:rPr>
        <w:t>gopāla govinda rāma śrī-madhusūdana’</w:t>
      </w:r>
    </w:p>
    <w:p>
      <w:pPr>
        <w:keepNext/>
        <w:spacing w:after="40"/>
        <w:ind w:left="227"/>
      </w:pPr>
      <w:r>
        <w:rPr>
          <w:rFonts w:ascii="Times New Roman" w:hAnsi="Times New Roman"/>
          <w:color w:val="555555"/>
          <w:sz w:val="18"/>
        </w:rPr>
        <w:t>Gopāla  Govinda  Rāma  Śrī Madhusūdana</w:t>
      </w:r>
    </w:p>
    <w:p>
      <w:pPr>
        <w:spacing w:before="60"/>
        <w:jc w:val="both"/>
      </w:pPr>
      <w:r>
        <w:rPr>
          <w:b/>
        </w:rPr>
        <w:t xml:space="preserve">122 </w:t>
      </w:r>
      <w:r>
        <w:rPr>
          <w:rFonts w:ascii="Times New Roman" w:hAnsi="Times New Roman"/>
        </w:rPr>
        <w:t>“*Hari haraye namaḥ, kṛṣṇa yādavāya namaḥ, gopāla govinda rāma śrī-madhusūdana*.”</w:t>
      </w:r>
    </w:p>
    <w:p>
      <w:pPr>
        <w:keepNext/>
        <w:spacing w:before="160"/>
        <w:jc w:val="center"/>
      </w:pPr>
      <w:r>
        <w:rPr>
          <w:rFonts w:ascii="Nirmala UI" w:hAnsi="Nirmala UI" w:cs="Nirmala UI"/>
          <w:sz w:val="24"/>
          <w:szCs w:val="24"/>
        </w:rPr>
        <w:t>মৃদঙ্গ-করতাল সংকীর্ত্তন-মহাধ্বনি ৷</w:t>
        <w:br/>
      </w:r>
      <w:r>
        <w:rPr>
          <w:rFonts w:ascii="Nirmala UI" w:hAnsi="Nirmala UI" w:cs="Nirmala UI"/>
          <w:sz w:val="24"/>
          <w:szCs w:val="24"/>
        </w:rPr>
        <w:t>‘হরি’ ‘হরি’-ধ্বনি বিনা অন্য নাহি শুনি ॥ ১২৩ ॥</w:t>
      </w:r>
    </w:p>
    <w:p>
      <w:pPr>
        <w:keepNext/>
        <w:spacing w:after="0"/>
        <w:ind w:left="227"/>
      </w:pPr>
      <w:r>
        <w:rPr>
          <w:rFonts w:ascii="Times New Roman" w:hAnsi="Times New Roman"/>
          <w:i/>
          <w:sz w:val="20"/>
        </w:rPr>
        <w:t>mṛdaṅga-karatāla saṁkīrtana-mahādhvani</w:t>
      </w:r>
    </w:p>
    <w:p>
      <w:pPr>
        <w:keepNext/>
        <w:spacing w:after="40"/>
        <w:ind w:left="227"/>
      </w:pPr>
      <w:r>
        <w:rPr>
          <w:rFonts w:ascii="Times New Roman" w:hAnsi="Times New Roman"/>
          <w:color w:val="555555"/>
          <w:sz w:val="18"/>
        </w:rPr>
        <w:t>mṛdaṅga and karatāla  of saṅkīrtana  the great sound</w:t>
      </w:r>
    </w:p>
    <w:p>
      <w:pPr>
        <w:keepNext/>
        <w:spacing w:after="0"/>
        <w:ind w:left="227"/>
      </w:pPr>
      <w:r>
        <w:rPr>
          <w:rFonts w:ascii="Times New Roman" w:hAnsi="Times New Roman"/>
          <w:i/>
          <w:sz w:val="20"/>
        </w:rPr>
        <w:t>‘hari’ ‘hari’-dhvani vinā anya nāhi śuni</w:t>
      </w:r>
    </w:p>
    <w:p>
      <w:pPr>
        <w:keepNext/>
        <w:spacing w:after="40"/>
        <w:ind w:left="227"/>
      </w:pPr>
      <w:r>
        <w:rPr>
          <w:rFonts w:ascii="Times New Roman" w:hAnsi="Times New Roman"/>
          <w:color w:val="555555"/>
          <w:sz w:val="18"/>
        </w:rPr>
        <w:t>‘Hari’ ‘Hari’ the sound  except  other  not  is heard</w:t>
      </w:r>
    </w:p>
    <w:p>
      <w:pPr>
        <w:spacing w:before="60"/>
        <w:jc w:val="both"/>
      </w:pPr>
      <w:r>
        <w:rPr>
          <w:b/>
        </w:rPr>
        <w:t xml:space="preserve">123 </w:t>
      </w:r>
      <w:r>
        <w:rPr>
          <w:rFonts w:ascii="Times New Roman" w:hAnsi="Times New Roman"/>
        </w:rPr>
        <w:t>The great sound of saṅkīrtana rose with mṛdaṅgas and karatālas, and nothing could be heard but “Hari! Hari!”</w:t>
      </w:r>
    </w:p>
    <w:p>
      <w:pPr>
        <w:keepNext/>
        <w:spacing w:before="160"/>
        <w:jc w:val="center"/>
      </w:pPr>
      <w:r>
        <w:rPr>
          <w:rFonts w:ascii="Times New Roman" w:hAnsi="Times New Roman"/>
          <w:i/>
          <w:sz w:val="21"/>
        </w:rPr>
        <w:t>The *yavanas* and the Kāzī oppose the *kīrtana* —</w:t>
      </w:r>
    </w:p>
    <w:p>
      <w:pPr>
        <w:keepNext/>
        <w:jc w:val="center"/>
      </w:pPr>
      <w:r>
        <w:rPr>
          <w:rFonts w:ascii="Nirmala UI" w:hAnsi="Nirmala UI" w:cs="Nirmala UI"/>
          <w:sz w:val="24"/>
          <w:szCs w:val="24"/>
        </w:rPr>
        <w:t>শুনিয়া যে ক্রুদ্ধ হৈল সকল যবন ৷</w:t>
        <w:br/>
      </w:r>
      <w:r>
        <w:rPr>
          <w:rFonts w:ascii="Nirmala UI" w:hAnsi="Nirmala UI" w:cs="Nirmala UI"/>
          <w:sz w:val="24"/>
          <w:szCs w:val="24"/>
        </w:rPr>
        <w:t>কাজী পাশে আসি’ সব কৈল নিবেদন ॥ ১২৪ ॥</w:t>
      </w:r>
    </w:p>
    <w:p>
      <w:pPr>
        <w:keepNext/>
        <w:spacing w:after="0"/>
        <w:ind w:left="227"/>
      </w:pPr>
      <w:r>
        <w:rPr>
          <w:rFonts w:ascii="Times New Roman" w:hAnsi="Times New Roman"/>
          <w:i/>
          <w:sz w:val="20"/>
        </w:rPr>
        <w:t>śuniyā ye kruddha haila sakala yavana</w:t>
      </w:r>
    </w:p>
    <w:p>
      <w:pPr>
        <w:keepNext/>
        <w:spacing w:after="40"/>
        <w:ind w:left="227"/>
      </w:pPr>
      <w:r>
        <w:rPr>
          <w:rFonts w:ascii="Times New Roman" w:hAnsi="Times New Roman"/>
          <w:color w:val="555555"/>
          <w:sz w:val="18"/>
        </w:rPr>
        <w:t>hearing  this  angry  became  all  the Muslims</w:t>
      </w:r>
    </w:p>
    <w:p>
      <w:pPr>
        <w:keepNext/>
        <w:spacing w:after="0"/>
        <w:ind w:left="227"/>
      </w:pPr>
      <w:r>
        <w:rPr>
          <w:rFonts w:ascii="Times New Roman" w:hAnsi="Times New Roman"/>
          <w:i/>
          <w:sz w:val="20"/>
        </w:rPr>
        <w:t>kājī pāśe āsi’ saba kaila nivedana</w:t>
      </w:r>
    </w:p>
    <w:p>
      <w:pPr>
        <w:keepNext/>
        <w:spacing w:after="40"/>
        <w:ind w:left="227"/>
      </w:pPr>
      <w:r>
        <w:rPr>
          <w:rFonts w:ascii="Times New Roman" w:hAnsi="Times New Roman"/>
          <w:color w:val="555555"/>
          <w:sz w:val="18"/>
        </w:rPr>
        <w:t>the Kazi  to  coming  all  made  complaint</w:t>
      </w:r>
    </w:p>
    <w:p>
      <w:pPr>
        <w:spacing w:before="60"/>
        <w:jc w:val="both"/>
      </w:pPr>
      <w:r>
        <w:rPr>
          <w:b/>
        </w:rPr>
        <w:t xml:space="preserve">124 </w:t>
      </w:r>
      <w:r>
        <w:rPr>
          <w:rFonts w:ascii="Times New Roman" w:hAnsi="Times New Roman"/>
        </w:rPr>
        <w:t>Hearing it, the Muslims grew angry and all came to the Kazi to complain.</w:t>
      </w:r>
    </w:p>
    <w:p>
      <w:pPr>
        <w:jc w:val="both"/>
      </w:pPr>
      <w:r>
        <w:rPr>
          <w:b/>
          <w:i/>
          <w:sz w:val="20"/>
        </w:rPr>
        <w:t xml:space="preserve">Anubhāṣya. </w:t>
      </w:r>
      <w:r>
        <w:rPr>
          <w:rFonts w:ascii="Times New Roman" w:hAnsi="Times New Roman"/>
          <w:sz w:val="20"/>
        </w:rPr>
        <w:t>The townspeople's *kīrtana* of Kṛṣṇa, the Kāzī's anger, and the Kāzī's deliverance: see the *Caitanya-bhāgavata*, Madhya, Chapter 23.</w:t>
      </w:r>
    </w:p>
    <w:p>
      <w:pPr>
        <w:jc w:val="both"/>
      </w:pPr>
      <w:r>
        <w:rPr>
          <w:rFonts w:ascii="Times New Roman" w:hAnsi="Times New Roman"/>
          <w:sz w:val="20"/>
        </w:rPr>
        <w:t>Kāzī: the *phaujadāra* (district magistrate), Chā̃d Kāzī. In former times the land tax was collected by the zamindars — rājās or *maṇḍalas* (village headmen). Punishment, administration and the like were in the hands of the *kāzīs*. Both zamindar and *kāzī* were subordinate to the *subādāra*, the governor of Subā Bāṅgālā. The *parganās* of Nadīyā, Islāmapura, Bāgoyāna and others then belonged to Hari Hoḍa or to his descendant Kṛṣṇadāsa Hoḍa. But although they owned the land, it was the Kāzī who had taken over the government. It is said that Chā̃d Kāzī was the guru of the Nawab of Bengal, “Husain Shah.” According to some, his other name was “Maulānā Sirājuddin”; others say “Habibar Rahamān.” His descendants still live in that place, and Chā̃d Kāzī's tomb also survives.</w:t>
      </w:r>
    </w:p>
    <w:p>
      <w:pPr>
        <w:keepNext/>
        <w:spacing w:before="160"/>
        <w:jc w:val="center"/>
      </w:pPr>
      <w:r>
        <w:rPr>
          <w:rFonts w:ascii="Times New Roman" w:hAnsi="Times New Roman"/>
          <w:i/>
          <w:sz w:val="21"/>
        </w:rPr>
        <w:t>The Kāzī breaks the *khola* —</w:t>
      </w:r>
    </w:p>
    <w:p>
      <w:pPr>
        <w:keepNext/>
        <w:jc w:val="center"/>
      </w:pPr>
      <w:r>
        <w:rPr>
          <w:rFonts w:ascii="Nirmala UI" w:hAnsi="Nirmala UI" w:cs="Nirmala UI"/>
          <w:sz w:val="24"/>
          <w:szCs w:val="24"/>
        </w:rPr>
        <w:t>ক্রোধে সন্ধ্যাকালে কাজী এক ঘরে আইল ৷</w:t>
        <w:br/>
      </w:r>
      <w:r>
        <w:rPr>
          <w:rFonts w:ascii="Nirmala UI" w:hAnsi="Nirmala UI" w:cs="Nirmala UI"/>
          <w:sz w:val="24"/>
          <w:szCs w:val="24"/>
        </w:rPr>
        <w:t>মৃদঙ্গ ভাঙ্গিয়া লোকে কহিতে লাগিল ॥ ১২৫ ॥</w:t>
      </w:r>
    </w:p>
    <w:p>
      <w:pPr>
        <w:keepNext/>
        <w:spacing w:after="0"/>
        <w:ind w:left="227"/>
      </w:pPr>
      <w:r>
        <w:rPr>
          <w:rFonts w:ascii="Times New Roman" w:hAnsi="Times New Roman"/>
          <w:i/>
          <w:sz w:val="20"/>
        </w:rPr>
        <w:t>krodhe sandhyā-kāle kājī eka ghare āila</w:t>
      </w:r>
    </w:p>
    <w:p>
      <w:pPr>
        <w:keepNext/>
        <w:spacing w:after="40"/>
        <w:ind w:left="227"/>
      </w:pPr>
      <w:r>
        <w:rPr>
          <w:rFonts w:ascii="Times New Roman" w:hAnsi="Times New Roman"/>
          <w:color w:val="555555"/>
          <w:sz w:val="18"/>
        </w:rPr>
        <w:t>in anger  in the evening  the Kazi  one  house  came to</w:t>
      </w:r>
    </w:p>
    <w:p>
      <w:pPr>
        <w:keepNext/>
        <w:spacing w:after="0"/>
        <w:ind w:left="227"/>
      </w:pPr>
      <w:r>
        <w:rPr>
          <w:rFonts w:ascii="Times New Roman" w:hAnsi="Times New Roman"/>
          <w:i/>
          <w:sz w:val="20"/>
        </w:rPr>
        <w:t>mṛdaṅga bhāṅgiyā loke kahite lāgila</w:t>
      </w:r>
    </w:p>
    <w:p>
      <w:pPr>
        <w:keepNext/>
        <w:spacing w:after="40"/>
        <w:ind w:left="227"/>
      </w:pPr>
      <w:r>
        <w:rPr>
          <w:rFonts w:ascii="Times New Roman" w:hAnsi="Times New Roman"/>
          <w:color w:val="555555"/>
          <w:sz w:val="18"/>
        </w:rPr>
        <w:t>the mṛdaṅga  breaking  to the people  to speak  began</w:t>
      </w:r>
    </w:p>
    <w:p>
      <w:pPr>
        <w:spacing w:before="60"/>
        <w:jc w:val="both"/>
      </w:pPr>
      <w:r>
        <w:rPr>
          <w:b/>
        </w:rPr>
        <w:t xml:space="preserve">125 </w:t>
      </w:r>
      <w:r>
        <w:rPr>
          <w:rFonts w:ascii="Times New Roman" w:hAnsi="Times New Roman"/>
        </w:rPr>
        <w:t>In the evening the Kazi came angrily to one house, broke the mṛdaṅga and said to the people:</w:t>
      </w:r>
    </w:p>
    <w:p>
      <w:pPr>
        <w:jc w:val="both"/>
      </w:pPr>
      <w:r>
        <w:rPr>
          <w:b/>
          <w:i/>
          <w:sz w:val="20"/>
        </w:rPr>
        <w:t xml:space="preserve">Anubhāṣya. </w:t>
      </w:r>
      <w:r>
        <w:rPr>
          <w:rFonts w:ascii="Times New Roman" w:hAnsi="Times New Roman"/>
          <w:sz w:val="20"/>
        </w:rPr>
        <w:t>To this day in the village of Śrī Māyāpura there is a well-known piece of land called “Khol-bhāṅgār Ḍāṅgā” (“the mound where the *khola* was broken”).</w:t>
      </w:r>
    </w:p>
    <w:p>
      <w:pPr>
        <w:keepNext/>
        <w:spacing w:before="160"/>
        <w:jc w:val="center"/>
      </w:pPr>
      <w:r>
        <w:rPr>
          <w:rFonts w:ascii="Times New Roman" w:hAnsi="Times New Roman"/>
          <w:i/>
          <w:sz w:val="21"/>
        </w:rPr>
        <w:t>The Kazi opposes the *kīrtana* and forbids it —</w:t>
      </w:r>
    </w:p>
    <w:p>
      <w:pPr>
        <w:keepNext/>
        <w:jc w:val="center"/>
      </w:pPr>
      <w:r>
        <w:rPr>
          <w:rFonts w:ascii="Nirmala UI" w:hAnsi="Nirmala UI" w:cs="Nirmala UI"/>
          <w:sz w:val="24"/>
          <w:szCs w:val="24"/>
        </w:rPr>
        <w:t>এতকাল প্রকটে কেহ না কৈল হিন্দুয়ানি ৷</w:t>
        <w:br/>
      </w:r>
      <w:r>
        <w:rPr>
          <w:rFonts w:ascii="Nirmala UI" w:hAnsi="Nirmala UI" w:cs="Nirmala UI"/>
          <w:sz w:val="24"/>
          <w:szCs w:val="24"/>
        </w:rPr>
        <w:t>এবে যে উদ্যম চালাও, কার বল জানি’ ॥ ১২৬ ॥</w:t>
      </w:r>
    </w:p>
    <w:p>
      <w:pPr>
        <w:keepNext/>
        <w:spacing w:after="0"/>
        <w:ind w:left="227"/>
      </w:pPr>
      <w:r>
        <w:rPr>
          <w:rFonts w:ascii="Times New Roman" w:hAnsi="Times New Roman"/>
          <w:i/>
          <w:sz w:val="20"/>
        </w:rPr>
        <w:t>eta-kāla prakaṭe keha nā kaila hinduyāni</w:t>
      </w:r>
    </w:p>
    <w:p>
      <w:pPr>
        <w:keepNext/>
        <w:spacing w:after="40"/>
        <w:ind w:left="227"/>
      </w:pPr>
      <w:r>
        <w:rPr>
          <w:rFonts w:ascii="Times New Roman" w:hAnsi="Times New Roman"/>
          <w:color w:val="555555"/>
          <w:sz w:val="18"/>
        </w:rPr>
        <w:t>all this time  openly  anyone  not  practised  Hindu ways</w:t>
      </w:r>
    </w:p>
    <w:p>
      <w:pPr>
        <w:keepNext/>
        <w:spacing w:after="0"/>
        <w:ind w:left="227"/>
      </w:pPr>
      <w:r>
        <w:rPr>
          <w:rFonts w:ascii="Times New Roman" w:hAnsi="Times New Roman"/>
          <w:i/>
          <w:sz w:val="20"/>
        </w:rPr>
        <w:t>ebe ye udyama cālāo, kāra bala jāni’</w:t>
      </w:r>
    </w:p>
    <w:p>
      <w:pPr>
        <w:keepNext/>
        <w:spacing w:after="40"/>
        <w:ind w:left="227"/>
      </w:pPr>
      <w:r>
        <w:rPr>
          <w:rFonts w:ascii="Times New Roman" w:hAnsi="Times New Roman"/>
          <w:color w:val="555555"/>
          <w:sz w:val="18"/>
        </w:rPr>
        <w:t>now  this  zeal  you carry on  on whose  strength  I would know</w:t>
      </w:r>
    </w:p>
    <w:p>
      <w:pPr>
        <w:spacing w:before="60"/>
        <w:jc w:val="both"/>
      </w:pPr>
      <w:r>
        <w:rPr>
          <w:b/>
        </w:rPr>
        <w:t xml:space="preserve">126 </w:t>
      </w:r>
      <w:r>
        <w:rPr>
          <w:rFonts w:ascii="Times New Roman" w:hAnsi="Times New Roman"/>
        </w:rPr>
        <w:t>“All this time no one here has dared to follow Hindu ways openly. Now you carry on with such zeal — on whose strength, I would like to know?</w:t>
      </w:r>
    </w:p>
    <w:p>
      <w:pPr>
        <w:jc w:val="both"/>
      </w:pPr>
      <w:r>
        <w:rPr>
          <w:b/>
          <w:i/>
          <w:sz w:val="20"/>
        </w:rPr>
        <w:t xml:space="preserve">Amṛta-pravāha-bhāṣya. </w:t>
      </w:r>
      <w:r>
        <w:rPr>
          <w:rFonts w:ascii="Times New Roman" w:hAnsi="Times New Roman"/>
          <w:sz w:val="20"/>
        </w:rPr>
        <w:t>From the coming of Bakhtiyar Khilji up to the time of Cāṅd Kāzī, Hinduism in Navadvīpa had sunk into utter decline. Those who truly had faith in the Hindu religion would quietly say “Hari, Hari” once and then fall silent. That is why the Kazi said, “For so long Hinduism has not shown itself at all — by whose strength are you now undertaking such an effort?”</w:t>
      </w:r>
    </w:p>
    <w:p>
      <w:pPr>
        <w:keepNext/>
        <w:spacing w:before="160"/>
        <w:jc w:val="center"/>
      </w:pPr>
      <w:r>
        <w:rPr>
          <w:rFonts w:ascii="Nirmala UI" w:hAnsi="Nirmala UI" w:cs="Nirmala UI"/>
          <w:sz w:val="24"/>
          <w:szCs w:val="24"/>
        </w:rPr>
        <w:t>কেহ কীর্ত্তন না করিহ সকল নগরে ৷</w:t>
        <w:br/>
      </w:r>
      <w:r>
        <w:rPr>
          <w:rFonts w:ascii="Nirmala UI" w:hAnsi="Nirmala UI" w:cs="Nirmala UI"/>
          <w:sz w:val="24"/>
          <w:szCs w:val="24"/>
        </w:rPr>
        <w:t>আজি আমি ক্ষমা করি’ যাইতেছোঁ ঘরে ॥ ১২৭ ॥</w:t>
      </w:r>
    </w:p>
    <w:p>
      <w:pPr>
        <w:keepNext/>
        <w:spacing w:after="0"/>
        <w:ind w:left="227"/>
      </w:pPr>
      <w:r>
        <w:rPr>
          <w:rFonts w:ascii="Times New Roman" w:hAnsi="Times New Roman"/>
          <w:i/>
          <w:sz w:val="20"/>
        </w:rPr>
        <w:t>keha kīrtana nā kariha sakala nagare</w:t>
      </w:r>
    </w:p>
    <w:p>
      <w:pPr>
        <w:keepNext/>
        <w:spacing w:after="40"/>
        <w:ind w:left="227"/>
      </w:pPr>
      <w:r>
        <w:rPr>
          <w:rFonts w:ascii="Times New Roman" w:hAnsi="Times New Roman"/>
          <w:color w:val="555555"/>
          <w:sz w:val="18"/>
        </w:rPr>
        <w:t>anyone  kīrtana  not  shall do  in all  the town</w:t>
      </w:r>
    </w:p>
    <w:p>
      <w:pPr>
        <w:keepNext/>
        <w:spacing w:after="0"/>
        <w:ind w:left="227"/>
      </w:pPr>
      <w:r>
        <w:rPr>
          <w:rFonts w:ascii="Times New Roman" w:hAnsi="Times New Roman"/>
          <w:i/>
          <w:sz w:val="20"/>
        </w:rPr>
        <w:t>āji āmi kṣamā kari’ yāitechom̐ ghare</w:t>
      </w:r>
    </w:p>
    <w:p>
      <w:pPr>
        <w:keepNext/>
        <w:spacing w:after="40"/>
        <w:ind w:left="227"/>
      </w:pPr>
      <w:r>
        <w:rPr>
          <w:rFonts w:ascii="Times New Roman" w:hAnsi="Times New Roman"/>
          <w:color w:val="555555"/>
          <w:sz w:val="18"/>
        </w:rPr>
        <w:t>today  I  forgiving  am going  home</w:t>
      </w:r>
    </w:p>
    <w:p>
      <w:pPr>
        <w:spacing w:before="60"/>
        <w:jc w:val="both"/>
      </w:pPr>
      <w:r>
        <w:rPr>
          <w:b/>
        </w:rPr>
        <w:t xml:space="preserve">127 </w:t>
      </w:r>
      <w:r>
        <w:rPr>
          <w:rFonts w:ascii="Times New Roman" w:hAnsi="Times New Roman"/>
        </w:rPr>
        <w:t>Let no one hold kīrtana anywhere in the town. Today I forgive you and go home.</w:t>
      </w:r>
    </w:p>
    <w:p>
      <w:pPr>
        <w:keepNext/>
        <w:spacing w:before="160"/>
        <w:jc w:val="center"/>
      </w:pPr>
      <w:r>
        <w:rPr>
          <w:rFonts w:ascii="Nirmala UI" w:hAnsi="Nirmala UI" w:cs="Nirmala UI"/>
          <w:sz w:val="24"/>
          <w:szCs w:val="24"/>
        </w:rPr>
        <w:t>আর যদি কীর্ত্তন করিতে লাগ পাইমু ৷</w:t>
        <w:br/>
      </w:r>
      <w:r>
        <w:rPr>
          <w:rFonts w:ascii="Nirmala UI" w:hAnsi="Nirmala UI" w:cs="Nirmala UI"/>
          <w:sz w:val="24"/>
          <w:szCs w:val="24"/>
        </w:rPr>
        <w:t>সর্ব্বস্ব দণ্ডিয়া তার জাতি যে লইমু ॥ ১২৮ ॥</w:t>
      </w:r>
    </w:p>
    <w:p>
      <w:pPr>
        <w:keepNext/>
        <w:spacing w:after="0"/>
        <w:ind w:left="227"/>
      </w:pPr>
      <w:r>
        <w:rPr>
          <w:rFonts w:ascii="Times New Roman" w:hAnsi="Times New Roman"/>
          <w:i/>
          <w:sz w:val="20"/>
        </w:rPr>
        <w:t>āra yadi kīrtana karite lāga pāimu</w:t>
      </w:r>
    </w:p>
    <w:p>
      <w:pPr>
        <w:keepNext/>
        <w:spacing w:after="40"/>
        <w:ind w:left="227"/>
      </w:pPr>
      <w:r>
        <w:rPr>
          <w:rFonts w:ascii="Times New Roman" w:hAnsi="Times New Roman"/>
          <w:color w:val="555555"/>
          <w:sz w:val="18"/>
        </w:rPr>
        <w:t>again  if  kīrtana  doing  I find</w:t>
      </w:r>
    </w:p>
    <w:p>
      <w:pPr>
        <w:keepNext/>
        <w:spacing w:after="0"/>
        <w:ind w:left="227"/>
      </w:pPr>
      <w:r>
        <w:rPr>
          <w:rFonts w:ascii="Times New Roman" w:hAnsi="Times New Roman"/>
          <w:i/>
          <w:sz w:val="20"/>
        </w:rPr>
        <w:t>sarvasva daṇḍiyā tāra jāti ye laimu</w:t>
      </w:r>
    </w:p>
    <w:p>
      <w:pPr>
        <w:keepNext/>
        <w:spacing w:after="40"/>
        <w:ind w:left="227"/>
      </w:pPr>
      <w:r>
        <w:rPr>
          <w:rFonts w:ascii="Times New Roman" w:hAnsi="Times New Roman"/>
          <w:color w:val="555555"/>
          <w:sz w:val="18"/>
        </w:rPr>
        <w:t>all property  fining  his  caste  indeed  I shall take</w:t>
      </w:r>
    </w:p>
    <w:p>
      <w:pPr>
        <w:spacing w:before="60"/>
        <w:jc w:val="both"/>
      </w:pPr>
      <w:r>
        <w:rPr>
          <w:b/>
        </w:rPr>
        <w:t xml:space="preserve">128 </w:t>
      </w:r>
      <w:r>
        <w:rPr>
          <w:rFonts w:ascii="Times New Roman" w:hAnsi="Times New Roman"/>
        </w:rPr>
        <w:t>But if I find anyone holding kīrtana again, I will take all he owns and strip him of his caste.”</w:t>
      </w:r>
    </w:p>
    <w:p>
      <w:pPr>
        <w:keepNext/>
        <w:spacing w:before="160"/>
        <w:jc w:val="center"/>
      </w:pPr>
      <w:r>
        <w:rPr>
          <w:rFonts w:ascii="Times New Roman" w:hAnsi="Times New Roman"/>
          <w:i/>
          <w:sz w:val="21"/>
        </w:rPr>
        <w:t>The distressed good people come to the Lord with their complaint —</w:t>
      </w:r>
    </w:p>
    <w:p>
      <w:pPr>
        <w:keepNext/>
        <w:jc w:val="center"/>
      </w:pPr>
      <w:r>
        <w:rPr>
          <w:rFonts w:ascii="Nirmala UI" w:hAnsi="Nirmala UI" w:cs="Nirmala UI"/>
          <w:sz w:val="24"/>
          <w:szCs w:val="24"/>
        </w:rPr>
        <w:t>এত বলি’ কাজী গেল, — নগরিয়া লোক ৷</w:t>
        <w:br/>
      </w:r>
      <w:r>
        <w:rPr>
          <w:rFonts w:ascii="Nirmala UI" w:hAnsi="Nirmala UI" w:cs="Nirmala UI"/>
          <w:sz w:val="24"/>
          <w:szCs w:val="24"/>
        </w:rPr>
        <w:t>প্রভু-স্থানে নিবেদিল পাঞা বড় শোক ॥ ১২৯ ॥</w:t>
      </w:r>
    </w:p>
    <w:p>
      <w:pPr>
        <w:keepNext/>
        <w:spacing w:after="0"/>
        <w:ind w:left="227"/>
      </w:pPr>
      <w:r>
        <w:rPr>
          <w:rFonts w:ascii="Times New Roman" w:hAnsi="Times New Roman"/>
          <w:i/>
          <w:sz w:val="20"/>
        </w:rPr>
        <w:t>eta bali’ kājī gela, — nagariyā loka</w:t>
      </w:r>
    </w:p>
    <w:p>
      <w:pPr>
        <w:keepNext/>
        <w:spacing w:after="40"/>
        <w:ind w:left="227"/>
      </w:pPr>
      <w:r>
        <w:rPr>
          <w:rFonts w:ascii="Times New Roman" w:hAnsi="Times New Roman"/>
          <w:color w:val="555555"/>
          <w:sz w:val="18"/>
        </w:rPr>
        <w:t>this  saying  the Kazi  went  the townspeople</w:t>
      </w:r>
    </w:p>
    <w:p>
      <w:pPr>
        <w:keepNext/>
        <w:spacing w:after="0"/>
        <w:ind w:left="227"/>
      </w:pPr>
      <w:r>
        <w:rPr>
          <w:rFonts w:ascii="Times New Roman" w:hAnsi="Times New Roman"/>
          <w:i/>
          <w:sz w:val="20"/>
        </w:rPr>
        <w:t>prabhu-sthāne nivedila pāñā baḍa śoka</w:t>
      </w:r>
    </w:p>
    <w:p>
      <w:pPr>
        <w:keepNext/>
        <w:spacing w:after="40"/>
        <w:ind w:left="227"/>
      </w:pPr>
      <w:r>
        <w:rPr>
          <w:rFonts w:ascii="Times New Roman" w:hAnsi="Times New Roman"/>
          <w:color w:val="555555"/>
          <w:sz w:val="18"/>
        </w:rPr>
        <w:t>the Lord  before  told  feeling  great  grief</w:t>
      </w:r>
    </w:p>
    <w:p>
      <w:pPr>
        <w:spacing w:before="60"/>
        <w:jc w:val="both"/>
      </w:pPr>
      <w:r>
        <w:rPr>
          <w:b/>
        </w:rPr>
        <w:t xml:space="preserve">129 </w:t>
      </w:r>
      <w:r>
        <w:rPr>
          <w:rFonts w:ascii="Times New Roman" w:hAnsi="Times New Roman"/>
        </w:rPr>
        <w:t>With these words the Kazi went away, and the townspeople, in great distress, told the Lord what had happened.</w:t>
      </w:r>
    </w:p>
    <w:p>
      <w:pPr>
        <w:keepNext/>
        <w:spacing w:before="160"/>
        <w:jc w:val="center"/>
      </w:pPr>
      <w:r>
        <w:rPr>
          <w:rFonts w:ascii="Times New Roman" w:hAnsi="Times New Roman"/>
          <w:i/>
          <w:sz w:val="21"/>
        </w:rPr>
        <w:t>The Lord grows angry and orders everyone to perform *saṅkīrtana* —</w:t>
      </w:r>
    </w:p>
    <w:p>
      <w:pPr>
        <w:keepNext/>
        <w:jc w:val="center"/>
      </w:pPr>
      <w:r>
        <w:rPr>
          <w:rFonts w:ascii="Nirmala UI" w:hAnsi="Nirmala UI" w:cs="Nirmala UI"/>
          <w:sz w:val="24"/>
          <w:szCs w:val="24"/>
        </w:rPr>
        <w:t>প্রভু আজ্ঞা দিল — যাই’ করহ কীর্ত্তন ৷</w:t>
        <w:br/>
      </w:r>
      <w:r>
        <w:rPr>
          <w:rFonts w:ascii="Nirmala UI" w:hAnsi="Nirmala UI" w:cs="Nirmala UI"/>
          <w:sz w:val="24"/>
          <w:szCs w:val="24"/>
        </w:rPr>
        <w:t>মুঞি সংহারিমু আজি সকল যবন ॥ ১৩০ ॥</w:t>
      </w:r>
    </w:p>
    <w:p>
      <w:pPr>
        <w:keepNext/>
        <w:spacing w:after="0"/>
        <w:ind w:left="227"/>
      </w:pPr>
      <w:r>
        <w:rPr>
          <w:rFonts w:ascii="Times New Roman" w:hAnsi="Times New Roman"/>
          <w:i/>
          <w:sz w:val="20"/>
        </w:rPr>
        <w:t>prabhu ājñā dila — yāi’ karaha kīrtana</w:t>
      </w:r>
    </w:p>
    <w:p>
      <w:pPr>
        <w:keepNext/>
        <w:spacing w:after="40"/>
        <w:ind w:left="227"/>
      </w:pPr>
      <w:r>
        <w:rPr>
          <w:rFonts w:ascii="Times New Roman" w:hAnsi="Times New Roman"/>
          <w:color w:val="555555"/>
          <w:sz w:val="18"/>
        </w:rPr>
        <w:t>the Lord  order  gave  go  do  kīrtana</w:t>
      </w:r>
    </w:p>
    <w:p>
      <w:pPr>
        <w:keepNext/>
        <w:spacing w:after="0"/>
        <w:ind w:left="227"/>
      </w:pPr>
      <w:r>
        <w:rPr>
          <w:rFonts w:ascii="Times New Roman" w:hAnsi="Times New Roman"/>
          <w:i/>
          <w:sz w:val="20"/>
        </w:rPr>
        <w:t>muñi saṁhārimu āji sakala yavana</w:t>
      </w:r>
    </w:p>
    <w:p>
      <w:pPr>
        <w:keepNext/>
        <w:spacing w:after="40"/>
        <w:ind w:left="227"/>
      </w:pPr>
      <w:r>
        <w:rPr>
          <w:rFonts w:ascii="Times New Roman" w:hAnsi="Times New Roman"/>
          <w:color w:val="555555"/>
          <w:sz w:val="18"/>
        </w:rPr>
        <w:t>I  shall destroy  today  all  the Muslims</w:t>
      </w:r>
    </w:p>
    <w:p>
      <w:pPr>
        <w:spacing w:before="60"/>
        <w:jc w:val="both"/>
      </w:pPr>
      <w:r>
        <w:rPr>
          <w:b/>
        </w:rPr>
        <w:t xml:space="preserve">130 </w:t>
      </w:r>
      <w:r>
        <w:rPr>
          <w:rFonts w:ascii="Times New Roman" w:hAnsi="Times New Roman"/>
        </w:rPr>
        <w:t>The Lord ordered, “Go and hold kīrtana! Today I shall destroy all the Muslims.”</w:t>
      </w:r>
    </w:p>
    <w:p>
      <w:pPr>
        <w:keepNext/>
        <w:spacing w:before="160"/>
        <w:jc w:val="center"/>
      </w:pPr>
      <w:r>
        <w:rPr>
          <w:rFonts w:ascii="Nirmala UI" w:hAnsi="Nirmala UI" w:cs="Nirmala UI"/>
          <w:sz w:val="24"/>
          <w:szCs w:val="24"/>
        </w:rPr>
        <w:t>ঘরে গিয়া সব লোক করয়ে কীর্ত্তন ৷</w:t>
        <w:br/>
      </w:r>
      <w:r>
        <w:rPr>
          <w:rFonts w:ascii="Nirmala UI" w:hAnsi="Nirmala UI" w:cs="Nirmala UI"/>
          <w:sz w:val="24"/>
          <w:szCs w:val="24"/>
        </w:rPr>
        <w:t>কাজীর ভয়ে স্বচ্ছন্দ নহে, চমকিত মন ॥ ১৩১ ॥</w:t>
      </w:r>
    </w:p>
    <w:p>
      <w:pPr>
        <w:keepNext/>
        <w:spacing w:after="0"/>
        <w:ind w:left="227"/>
      </w:pPr>
      <w:r>
        <w:rPr>
          <w:rFonts w:ascii="Times New Roman" w:hAnsi="Times New Roman"/>
          <w:i/>
          <w:sz w:val="20"/>
        </w:rPr>
        <w:t>ghare giyā saba loka karaye kīrtana</w:t>
      </w:r>
    </w:p>
    <w:p>
      <w:pPr>
        <w:keepNext/>
        <w:spacing w:after="40"/>
        <w:ind w:left="227"/>
      </w:pPr>
      <w:r>
        <w:rPr>
          <w:rFonts w:ascii="Times New Roman" w:hAnsi="Times New Roman"/>
          <w:color w:val="555555"/>
          <w:sz w:val="18"/>
        </w:rPr>
        <w:t>home  going  all  the people  do  kīrtana</w:t>
      </w:r>
    </w:p>
    <w:p>
      <w:pPr>
        <w:keepNext/>
        <w:spacing w:after="0"/>
        <w:ind w:left="227"/>
      </w:pPr>
      <w:r>
        <w:rPr>
          <w:rFonts w:ascii="Times New Roman" w:hAnsi="Times New Roman"/>
          <w:i/>
          <w:sz w:val="20"/>
        </w:rPr>
        <w:t>kājīra bhaye svacchanda nahe, camakita mana</w:t>
      </w:r>
    </w:p>
    <w:p>
      <w:pPr>
        <w:keepNext/>
        <w:spacing w:after="40"/>
        <w:ind w:left="227"/>
      </w:pPr>
      <w:r>
        <w:rPr>
          <w:rFonts w:ascii="Times New Roman" w:hAnsi="Times New Roman"/>
          <w:color w:val="555555"/>
          <w:sz w:val="18"/>
        </w:rPr>
        <w:t>of the Kazi  in fear  at ease  not  startled  mind</w:t>
      </w:r>
    </w:p>
    <w:p>
      <w:pPr>
        <w:spacing w:before="60"/>
        <w:jc w:val="both"/>
      </w:pPr>
      <w:r>
        <w:rPr>
          <w:b/>
        </w:rPr>
        <w:t xml:space="preserve">131 </w:t>
      </w:r>
      <w:r>
        <w:rPr>
          <w:rFonts w:ascii="Times New Roman" w:hAnsi="Times New Roman"/>
        </w:rPr>
        <w:t>They all went home and held kīrtana, but in fear of the Kazi they were not at ease, and their hearts trembled.</w:t>
      </w:r>
    </w:p>
    <w:p>
      <w:pPr>
        <w:keepNext/>
        <w:spacing w:before="160"/>
        <w:jc w:val="center"/>
      </w:pPr>
      <w:r>
        <w:rPr>
          <w:rFonts w:ascii="Nirmala UI" w:hAnsi="Nirmala UI" w:cs="Nirmala UI"/>
          <w:sz w:val="24"/>
          <w:szCs w:val="24"/>
        </w:rPr>
        <w:t>তা-সবার অন্তরে ভয় প্রভু মনে জানি’ ৷</w:t>
        <w:br/>
      </w:r>
      <w:r>
        <w:rPr>
          <w:rFonts w:ascii="Nirmala UI" w:hAnsi="Nirmala UI" w:cs="Nirmala UI"/>
          <w:sz w:val="24"/>
          <w:szCs w:val="24"/>
        </w:rPr>
        <w:t>কহিতে লাগিলা লোকে শীঘ্র ডাকি’ আনি’ ॥ ১৩২ ॥</w:t>
      </w:r>
    </w:p>
    <w:p>
      <w:pPr>
        <w:keepNext/>
        <w:spacing w:after="0"/>
        <w:ind w:left="227"/>
      </w:pPr>
      <w:r>
        <w:rPr>
          <w:rFonts w:ascii="Times New Roman" w:hAnsi="Times New Roman"/>
          <w:i/>
          <w:sz w:val="20"/>
        </w:rPr>
        <w:t>tā-sabāra antare bhaya prabhu mane jāni’</w:t>
      </w:r>
    </w:p>
    <w:p>
      <w:pPr>
        <w:keepNext/>
        <w:spacing w:after="40"/>
        <w:ind w:left="227"/>
      </w:pPr>
      <w:r>
        <w:rPr>
          <w:rFonts w:ascii="Times New Roman" w:hAnsi="Times New Roman"/>
          <w:color w:val="555555"/>
          <w:sz w:val="18"/>
        </w:rPr>
        <w:t>their  in hearts  fear  the Lord  in His mind  knowing</w:t>
      </w:r>
    </w:p>
    <w:p>
      <w:pPr>
        <w:keepNext/>
        <w:spacing w:after="0"/>
        <w:ind w:left="227"/>
      </w:pPr>
      <w:r>
        <w:rPr>
          <w:rFonts w:ascii="Times New Roman" w:hAnsi="Times New Roman"/>
          <w:i/>
          <w:sz w:val="20"/>
        </w:rPr>
        <w:t>kahite lāgilā loke śīghra ḍāki’ āni’</w:t>
      </w:r>
    </w:p>
    <w:p>
      <w:pPr>
        <w:keepNext/>
        <w:spacing w:after="40"/>
        <w:ind w:left="227"/>
      </w:pPr>
      <w:r>
        <w:rPr>
          <w:rFonts w:ascii="Times New Roman" w:hAnsi="Times New Roman"/>
          <w:color w:val="555555"/>
          <w:sz w:val="18"/>
        </w:rPr>
        <w:t>to speak  began  to the people  quickly  calling  bringing</w:t>
      </w:r>
    </w:p>
    <w:p>
      <w:pPr>
        <w:spacing w:before="60"/>
        <w:jc w:val="both"/>
      </w:pPr>
      <w:r>
        <w:rPr>
          <w:b/>
        </w:rPr>
        <w:t xml:space="preserve">132 </w:t>
      </w:r>
      <w:r>
        <w:rPr>
          <w:rFonts w:ascii="Times New Roman" w:hAnsi="Times New Roman"/>
        </w:rPr>
        <w:t>Knowing the fear in their hearts, the Lord quickly called the people together and said:</w:t>
      </w:r>
    </w:p>
    <w:p>
      <w:pPr>
        <w:keepNext/>
        <w:spacing w:before="160"/>
        <w:jc w:val="center"/>
      </w:pPr>
      <w:r>
        <w:rPr>
          <w:rFonts w:ascii="Nirmala UI" w:hAnsi="Nirmala UI" w:cs="Nirmala UI"/>
          <w:sz w:val="24"/>
          <w:szCs w:val="24"/>
        </w:rPr>
        <w:t>নগরে নগরে আজি করিমু কীর্ত্তন ৷</w:t>
        <w:br/>
      </w:r>
      <w:r>
        <w:rPr>
          <w:rFonts w:ascii="Nirmala UI" w:hAnsi="Nirmala UI" w:cs="Nirmala UI"/>
          <w:sz w:val="24"/>
          <w:szCs w:val="24"/>
        </w:rPr>
        <w:t>সন্ধ্যাকালে কর সভে নগর-মণ্ডন ॥ ১৩৩ ॥</w:t>
      </w:r>
    </w:p>
    <w:p>
      <w:pPr>
        <w:keepNext/>
        <w:spacing w:after="0"/>
        <w:ind w:left="227"/>
      </w:pPr>
      <w:r>
        <w:rPr>
          <w:rFonts w:ascii="Times New Roman" w:hAnsi="Times New Roman"/>
          <w:i/>
          <w:sz w:val="20"/>
        </w:rPr>
        <w:t>nagare nagare āji karimu kīrtana</w:t>
      </w:r>
    </w:p>
    <w:p>
      <w:pPr>
        <w:keepNext/>
        <w:spacing w:after="40"/>
        <w:ind w:left="227"/>
      </w:pPr>
      <w:r>
        <w:rPr>
          <w:rFonts w:ascii="Times New Roman" w:hAnsi="Times New Roman"/>
          <w:color w:val="555555"/>
          <w:sz w:val="18"/>
        </w:rPr>
        <w:t>in town after town  today  I shall do  kīrtana</w:t>
      </w:r>
    </w:p>
    <w:p>
      <w:pPr>
        <w:keepNext/>
        <w:spacing w:after="0"/>
        <w:ind w:left="227"/>
      </w:pPr>
      <w:r>
        <w:rPr>
          <w:rFonts w:ascii="Times New Roman" w:hAnsi="Times New Roman"/>
          <w:i/>
          <w:sz w:val="20"/>
        </w:rPr>
        <w:t>sandhyā-kāle kara sabhe nagara-maṇḍana</w:t>
      </w:r>
    </w:p>
    <w:p>
      <w:pPr>
        <w:keepNext/>
        <w:spacing w:after="40"/>
        <w:ind w:left="227"/>
      </w:pPr>
      <w:r>
        <w:rPr>
          <w:rFonts w:ascii="Times New Roman" w:hAnsi="Times New Roman"/>
          <w:color w:val="555555"/>
          <w:sz w:val="18"/>
        </w:rPr>
        <w:t>in the evening  make  all of you  of the town  decoration</w:t>
      </w:r>
    </w:p>
    <w:p>
      <w:pPr>
        <w:spacing w:before="60"/>
        <w:jc w:val="both"/>
      </w:pPr>
      <w:r>
        <w:rPr>
          <w:b/>
        </w:rPr>
        <w:t xml:space="preserve">133 </w:t>
      </w:r>
      <w:r>
        <w:rPr>
          <w:rFonts w:ascii="Times New Roman" w:hAnsi="Times New Roman"/>
        </w:rPr>
        <w:t>“Today I shall hold kīrtana throughout the town. By evening, all of you, decorate the town.</w:t>
      </w:r>
    </w:p>
    <w:p>
      <w:pPr>
        <w:keepNext/>
        <w:spacing w:before="160"/>
        <w:jc w:val="center"/>
      </w:pPr>
      <w:r>
        <w:rPr>
          <w:rFonts w:ascii="Nirmala UI" w:hAnsi="Nirmala UI" w:cs="Nirmala UI"/>
          <w:sz w:val="24"/>
          <w:szCs w:val="24"/>
        </w:rPr>
        <w:t>সন্ধ্যাতে দেউটি সবে জ্বাল ঘরে ঘরে ৷</w:t>
        <w:br/>
      </w:r>
      <w:r>
        <w:rPr>
          <w:rFonts w:ascii="Nirmala UI" w:hAnsi="Nirmala UI" w:cs="Nirmala UI"/>
          <w:sz w:val="24"/>
          <w:szCs w:val="24"/>
        </w:rPr>
        <w:t>দেখ, কোন্ কাজী আসি’ মোরে মানা করে ॥ ১৩৪ ॥</w:t>
      </w:r>
    </w:p>
    <w:p>
      <w:pPr>
        <w:keepNext/>
        <w:spacing w:after="0"/>
        <w:ind w:left="227"/>
      </w:pPr>
      <w:r>
        <w:rPr>
          <w:rFonts w:ascii="Times New Roman" w:hAnsi="Times New Roman"/>
          <w:i/>
          <w:sz w:val="20"/>
        </w:rPr>
        <w:t>sandhyāte deuṭi sabe jvāla ghare ghare</w:t>
      </w:r>
    </w:p>
    <w:p>
      <w:pPr>
        <w:keepNext/>
        <w:spacing w:after="40"/>
        <w:ind w:left="227"/>
      </w:pPr>
      <w:r>
        <w:rPr>
          <w:rFonts w:ascii="Times New Roman" w:hAnsi="Times New Roman"/>
          <w:color w:val="555555"/>
          <w:sz w:val="18"/>
        </w:rPr>
        <w:t>in the evening  lamps  all  light  in every house</w:t>
      </w:r>
    </w:p>
    <w:p>
      <w:pPr>
        <w:keepNext/>
        <w:spacing w:after="0"/>
        <w:ind w:left="227"/>
      </w:pPr>
      <w:r>
        <w:rPr>
          <w:rFonts w:ascii="Times New Roman" w:hAnsi="Times New Roman"/>
          <w:i/>
          <w:sz w:val="20"/>
        </w:rPr>
        <w:t>dekha, kon kājī āsi’ more mānā kare</w:t>
      </w:r>
    </w:p>
    <w:p>
      <w:pPr>
        <w:keepNext/>
        <w:spacing w:after="40"/>
        <w:ind w:left="227"/>
      </w:pPr>
      <w:r>
        <w:rPr>
          <w:rFonts w:ascii="Times New Roman" w:hAnsi="Times New Roman"/>
          <w:color w:val="555555"/>
          <w:sz w:val="18"/>
        </w:rPr>
        <w:t>see  which  Kazi  coming  Me  forbids</w:t>
      </w:r>
    </w:p>
    <w:p>
      <w:pPr>
        <w:spacing w:before="60"/>
        <w:jc w:val="both"/>
      </w:pPr>
      <w:r>
        <w:rPr>
          <w:b/>
        </w:rPr>
        <w:t xml:space="preserve">134 </w:t>
      </w:r>
      <w:r>
        <w:rPr>
          <w:rFonts w:ascii="Times New Roman" w:hAnsi="Times New Roman"/>
        </w:rPr>
        <w:t>In the evening light lamps in every house, and we shall see what Kazi comes to stop Me!”</w:t>
      </w:r>
    </w:p>
    <w:p>
      <w:pPr>
        <w:keepNext/>
        <w:spacing w:before="160"/>
        <w:jc w:val="center"/>
      </w:pPr>
      <w:r>
        <w:rPr>
          <w:rFonts w:ascii="Nirmala UI" w:hAnsi="Nirmala UI" w:cs="Nirmala UI"/>
          <w:sz w:val="24"/>
          <w:szCs w:val="24"/>
        </w:rPr>
        <w:t>এত কহি’ সন্ধ্যাকালে চলে গৌররায় ৷</w:t>
        <w:br/>
      </w:r>
      <w:r>
        <w:rPr>
          <w:rFonts w:ascii="Nirmala UI" w:hAnsi="Nirmala UI" w:cs="Nirmala UI"/>
          <w:sz w:val="24"/>
          <w:szCs w:val="24"/>
        </w:rPr>
        <w:t>কীর্ত্তনের কৈল প্রভু তিন সম্প্রদায় ॥ ১৩৫ ॥</w:t>
      </w:r>
    </w:p>
    <w:p>
      <w:pPr>
        <w:keepNext/>
        <w:spacing w:after="0"/>
        <w:ind w:left="227"/>
      </w:pPr>
      <w:r>
        <w:rPr>
          <w:rFonts w:ascii="Times New Roman" w:hAnsi="Times New Roman"/>
          <w:i/>
          <w:sz w:val="20"/>
        </w:rPr>
        <w:t>eta kahi’ sandhyākāle cale gaurarāya</w:t>
      </w:r>
    </w:p>
    <w:p>
      <w:pPr>
        <w:keepNext/>
        <w:spacing w:after="40"/>
        <w:ind w:left="227"/>
      </w:pPr>
      <w:r>
        <w:rPr>
          <w:rFonts w:ascii="Times New Roman" w:hAnsi="Times New Roman"/>
          <w:color w:val="555555"/>
          <w:sz w:val="18"/>
        </w:rPr>
        <w:t>this  saying  in the evening  goes forth  Gaurarāya</w:t>
      </w:r>
    </w:p>
    <w:p>
      <w:pPr>
        <w:keepNext/>
        <w:spacing w:after="0"/>
        <w:ind w:left="227"/>
      </w:pPr>
      <w:r>
        <w:rPr>
          <w:rFonts w:ascii="Times New Roman" w:hAnsi="Times New Roman"/>
          <w:i/>
          <w:sz w:val="20"/>
        </w:rPr>
        <w:t>kīrtanera kaila prabhu tina sampradāya</w:t>
      </w:r>
    </w:p>
    <w:p>
      <w:pPr>
        <w:keepNext/>
        <w:spacing w:after="40"/>
        <w:ind w:left="227"/>
      </w:pPr>
      <w:r>
        <w:rPr>
          <w:rFonts w:ascii="Times New Roman" w:hAnsi="Times New Roman"/>
          <w:color w:val="555555"/>
          <w:sz w:val="18"/>
        </w:rPr>
        <w:t>of the kīrtana  made  the Lord  three  groups</w:t>
      </w:r>
    </w:p>
    <w:p>
      <w:pPr>
        <w:spacing w:before="60"/>
        <w:jc w:val="both"/>
      </w:pPr>
      <w:r>
        <w:rPr>
          <w:b/>
        </w:rPr>
        <w:t xml:space="preserve">135 </w:t>
      </w:r>
      <w:r>
        <w:rPr>
          <w:rFonts w:ascii="Times New Roman" w:hAnsi="Times New Roman"/>
        </w:rPr>
        <w:t>Having said this, Gaurarāya set out in the evening, and He formed the kīrtana into three groups.</w:t>
      </w:r>
    </w:p>
    <w:p>
      <w:pPr>
        <w:keepNext/>
        <w:spacing w:before="160"/>
        <w:jc w:val="center"/>
      </w:pPr>
      <w:r>
        <w:rPr>
          <w:rFonts w:ascii="Times New Roman" w:hAnsi="Times New Roman"/>
          <w:i/>
          <w:sz w:val="21"/>
        </w:rPr>
        <w:t>The *kīrtana* is divided into three groups —</w:t>
      </w:r>
    </w:p>
    <w:p>
      <w:pPr>
        <w:keepNext/>
        <w:jc w:val="center"/>
      </w:pPr>
      <w:r>
        <w:rPr>
          <w:rFonts w:ascii="Nirmala UI" w:hAnsi="Nirmala UI" w:cs="Nirmala UI"/>
          <w:sz w:val="24"/>
          <w:szCs w:val="24"/>
        </w:rPr>
        <w:t>আগে সম্প্রদায়ে নৃত্য করে হরিদাস ৷</w:t>
        <w:br/>
      </w:r>
      <w:r>
        <w:rPr>
          <w:rFonts w:ascii="Nirmala UI" w:hAnsi="Nirmala UI" w:cs="Nirmala UI"/>
          <w:sz w:val="24"/>
          <w:szCs w:val="24"/>
        </w:rPr>
        <w:t>মধ্যে নাচে আচার্য্য-গোসাঞি পরম উল্লাস ॥ ১৩৬ ॥</w:t>
      </w:r>
    </w:p>
    <w:p>
      <w:pPr>
        <w:keepNext/>
        <w:spacing w:after="0"/>
        <w:ind w:left="227"/>
      </w:pPr>
      <w:r>
        <w:rPr>
          <w:rFonts w:ascii="Times New Roman" w:hAnsi="Times New Roman"/>
          <w:i/>
          <w:sz w:val="20"/>
        </w:rPr>
        <w:t>āge sampradāye nṛtya kare haridāsa</w:t>
      </w:r>
    </w:p>
    <w:p>
      <w:pPr>
        <w:keepNext/>
        <w:spacing w:after="40"/>
        <w:ind w:left="227"/>
      </w:pPr>
      <w:r>
        <w:rPr>
          <w:rFonts w:ascii="Times New Roman" w:hAnsi="Times New Roman"/>
          <w:color w:val="555555"/>
          <w:sz w:val="18"/>
        </w:rPr>
        <w:t>in the front  group  dance  does  Haridāsa</w:t>
      </w:r>
    </w:p>
    <w:p>
      <w:pPr>
        <w:keepNext/>
        <w:spacing w:after="0"/>
        <w:ind w:left="227"/>
      </w:pPr>
      <w:r>
        <w:rPr>
          <w:rFonts w:ascii="Times New Roman" w:hAnsi="Times New Roman"/>
          <w:i/>
          <w:sz w:val="20"/>
        </w:rPr>
        <w:t>madhye nāce ācārya-gosāñi parama ullāsa</w:t>
      </w:r>
    </w:p>
    <w:p>
      <w:pPr>
        <w:keepNext/>
        <w:spacing w:after="40"/>
        <w:ind w:left="227"/>
      </w:pPr>
      <w:r>
        <w:rPr>
          <w:rFonts w:ascii="Times New Roman" w:hAnsi="Times New Roman"/>
          <w:color w:val="555555"/>
          <w:sz w:val="18"/>
        </w:rPr>
        <w:t>in the middle  dances  Ācārya Gosāñi  in supreme  joy</w:t>
      </w:r>
    </w:p>
    <w:p>
      <w:pPr>
        <w:spacing w:before="60"/>
        <w:jc w:val="both"/>
      </w:pPr>
      <w:r>
        <w:rPr>
          <w:b/>
        </w:rPr>
        <w:t xml:space="preserve">136 </w:t>
      </w:r>
      <w:r>
        <w:rPr>
          <w:rFonts w:ascii="Times New Roman" w:hAnsi="Times New Roman"/>
        </w:rPr>
        <w:t>Haridāsa danced in the first group, and in the middle one Ācārya Gosāñi danced in great joy.</w:t>
      </w:r>
    </w:p>
    <w:p>
      <w:pPr>
        <w:keepNext/>
        <w:spacing w:before="160"/>
        <w:jc w:val="center"/>
      </w:pPr>
      <w:r>
        <w:rPr>
          <w:rFonts w:ascii="Nirmala UI" w:hAnsi="Nirmala UI" w:cs="Nirmala UI"/>
          <w:sz w:val="24"/>
          <w:szCs w:val="24"/>
        </w:rPr>
        <w:t>পাছে সম্প্রদায়ে নৃত্য করে গৌরচন্দ্র ৷</w:t>
        <w:br/>
      </w:r>
      <w:r>
        <w:rPr>
          <w:rFonts w:ascii="Nirmala UI" w:hAnsi="Nirmala UI" w:cs="Nirmala UI"/>
          <w:sz w:val="24"/>
          <w:szCs w:val="24"/>
        </w:rPr>
        <w:t>তাঁর সঙ্গে নাচি’ বুলে প্রভু নিত্যানন্দ ॥ ১৩৭ ॥</w:t>
      </w:r>
    </w:p>
    <w:p>
      <w:pPr>
        <w:keepNext/>
        <w:spacing w:after="0"/>
        <w:ind w:left="227"/>
      </w:pPr>
      <w:r>
        <w:rPr>
          <w:rFonts w:ascii="Times New Roman" w:hAnsi="Times New Roman"/>
          <w:i/>
          <w:sz w:val="20"/>
        </w:rPr>
        <w:t>pāche sampradāye nṛtya kare gauracandra</w:t>
      </w:r>
    </w:p>
    <w:p>
      <w:pPr>
        <w:keepNext/>
        <w:spacing w:after="40"/>
        <w:ind w:left="227"/>
      </w:pPr>
      <w:r>
        <w:rPr>
          <w:rFonts w:ascii="Times New Roman" w:hAnsi="Times New Roman"/>
          <w:color w:val="555555"/>
          <w:sz w:val="18"/>
        </w:rPr>
        <w:t>in the rear  group  dance  does  Gauracandra</w:t>
      </w:r>
    </w:p>
    <w:p>
      <w:pPr>
        <w:keepNext/>
        <w:spacing w:after="0"/>
        <w:ind w:left="227"/>
      </w:pPr>
      <w:r>
        <w:rPr>
          <w:rFonts w:ascii="Times New Roman" w:hAnsi="Times New Roman"/>
          <w:i/>
          <w:sz w:val="20"/>
        </w:rPr>
        <w:t>tām̐ra saṅge nāci’ bule prabhu nityānanda</w:t>
      </w:r>
    </w:p>
    <w:p>
      <w:pPr>
        <w:keepNext/>
        <w:spacing w:after="40"/>
        <w:ind w:left="227"/>
      </w:pPr>
      <w:r>
        <w:rPr>
          <w:rFonts w:ascii="Times New Roman" w:hAnsi="Times New Roman"/>
          <w:color w:val="555555"/>
          <w:sz w:val="18"/>
        </w:rPr>
        <w:t>with Him  dancing  moves about  Prabhu Nityānanda</w:t>
      </w:r>
    </w:p>
    <w:p>
      <w:pPr>
        <w:spacing w:before="60"/>
        <w:jc w:val="both"/>
      </w:pPr>
      <w:r>
        <w:rPr>
          <w:b/>
        </w:rPr>
        <w:t xml:space="preserve">137 </w:t>
      </w:r>
      <w:r>
        <w:rPr>
          <w:rFonts w:ascii="Times New Roman" w:hAnsi="Times New Roman"/>
        </w:rPr>
        <w:t>In the last group danced Gauracandra, and Nityānanda Prabhu danced along with Him.</w:t>
      </w:r>
    </w:p>
    <w:p>
      <w:pPr>
        <w:keepNext/>
        <w:spacing w:before="160"/>
        <w:jc w:val="center"/>
      </w:pPr>
      <w:r>
        <w:rPr>
          <w:rFonts w:ascii="Nirmala UI" w:hAnsi="Nirmala UI" w:cs="Nirmala UI"/>
          <w:sz w:val="24"/>
          <w:szCs w:val="24"/>
        </w:rPr>
        <w:t>বৃন্দাবন দাস ইহা ‘চৈতন্যমঙ্গলে’ ৷</w:t>
        <w:br/>
      </w:r>
      <w:r>
        <w:rPr>
          <w:rFonts w:ascii="Nirmala UI" w:hAnsi="Nirmala UI" w:cs="Nirmala UI"/>
          <w:sz w:val="24"/>
          <w:szCs w:val="24"/>
        </w:rPr>
        <w:t>বিস্তারি’ বর্ণিয়াছেন চৈতন্য-কৃপাবলে ॥ ১৩৮ ॥</w:t>
      </w:r>
    </w:p>
    <w:p>
      <w:pPr>
        <w:keepNext/>
        <w:spacing w:after="0"/>
        <w:ind w:left="227"/>
      </w:pPr>
      <w:r>
        <w:rPr>
          <w:rFonts w:ascii="Times New Roman" w:hAnsi="Times New Roman"/>
          <w:i/>
          <w:sz w:val="20"/>
        </w:rPr>
        <w:t>vṛndāvana dāsa ihā ‘caitanya-maṅgale’</w:t>
      </w:r>
    </w:p>
    <w:p>
      <w:pPr>
        <w:keepNext/>
        <w:spacing w:after="40"/>
        <w:ind w:left="227"/>
      </w:pPr>
      <w:r>
        <w:rPr>
          <w:rFonts w:ascii="Times New Roman" w:hAnsi="Times New Roman"/>
          <w:color w:val="555555"/>
          <w:sz w:val="18"/>
        </w:rPr>
        <w:t>Vṛndāvana dāsa  this  in the ‘Caitanya-maṅgala’</w:t>
      </w:r>
    </w:p>
    <w:p>
      <w:pPr>
        <w:keepNext/>
        <w:spacing w:after="0"/>
        <w:ind w:left="227"/>
      </w:pPr>
      <w:r>
        <w:rPr>
          <w:rFonts w:ascii="Times New Roman" w:hAnsi="Times New Roman"/>
          <w:i/>
          <w:sz w:val="20"/>
        </w:rPr>
        <w:t>vistāri’ varṇiyāchena caitanya-kṛpā-bale</w:t>
      </w:r>
    </w:p>
    <w:p>
      <w:pPr>
        <w:keepNext/>
        <w:spacing w:after="40"/>
        <w:ind w:left="227"/>
      </w:pPr>
      <w:r>
        <w:rPr>
          <w:rFonts w:ascii="Times New Roman" w:hAnsi="Times New Roman"/>
          <w:color w:val="555555"/>
          <w:sz w:val="18"/>
        </w:rPr>
        <w:t>at length  has described  by the power of Caitanya’s mercy</w:t>
      </w:r>
    </w:p>
    <w:p>
      <w:pPr>
        <w:spacing w:before="60"/>
        <w:jc w:val="both"/>
      </w:pPr>
      <w:r>
        <w:rPr>
          <w:b/>
        </w:rPr>
        <w:t xml:space="preserve">138 </w:t>
      </w:r>
      <w:r>
        <w:rPr>
          <w:rFonts w:ascii="Times New Roman" w:hAnsi="Times New Roman"/>
        </w:rPr>
        <w:t>By the power of Caitanya’s mercy, Vṛndāvana dāsa has described this at length in the *Caitanya-maṅgala*.</w:t>
      </w:r>
      <w:r>
        <w:rPr>
          <w:rFonts w:ascii="Times New Roman" w:hAnsi="Times New Roman"/>
          <w:vertAlign w:val="superscript"/>
        </w:rPr>
        <w:t>2</w:t>
      </w:r>
    </w:p>
    <w:p>
      <w:pPr>
        <w:keepNext/>
        <w:spacing w:before="160"/>
        <w:jc w:val="center"/>
      </w:pPr>
      <w:r>
        <w:rPr>
          <w:rFonts w:ascii="Times New Roman" w:hAnsi="Times New Roman"/>
          <w:i/>
          <w:sz w:val="21"/>
        </w:rPr>
        <w:t>Singing *kīrtana*, He goes around the town of Navadvīpa —</w:t>
      </w:r>
    </w:p>
    <w:p>
      <w:pPr>
        <w:keepNext/>
        <w:jc w:val="center"/>
      </w:pPr>
      <w:r>
        <w:rPr>
          <w:rFonts w:ascii="Nirmala UI" w:hAnsi="Nirmala UI" w:cs="Nirmala UI"/>
          <w:sz w:val="24"/>
          <w:szCs w:val="24"/>
        </w:rPr>
        <w:t>এই মত কীর্ত্তন করি’ নগরে ভ্রমিলা ৷</w:t>
        <w:br/>
      </w:r>
      <w:r>
        <w:rPr>
          <w:rFonts w:ascii="Nirmala UI" w:hAnsi="Nirmala UI" w:cs="Nirmala UI"/>
          <w:sz w:val="24"/>
          <w:szCs w:val="24"/>
        </w:rPr>
        <w:t>ভ্রমিতে ভ্রমিতে প্রভু কাজীদ্বারে গেলা ॥ ১৩৯ ॥</w:t>
      </w:r>
    </w:p>
    <w:p>
      <w:pPr>
        <w:keepNext/>
        <w:spacing w:after="0"/>
        <w:ind w:left="227"/>
      </w:pPr>
      <w:r>
        <w:rPr>
          <w:rFonts w:ascii="Times New Roman" w:hAnsi="Times New Roman"/>
          <w:i/>
          <w:sz w:val="20"/>
        </w:rPr>
        <w:t>ei mata kīrtana kari’ nagare bhramilā</w:t>
      </w:r>
    </w:p>
    <w:p>
      <w:pPr>
        <w:keepNext/>
        <w:spacing w:after="40"/>
        <w:ind w:left="227"/>
      </w:pPr>
      <w:r>
        <w:rPr>
          <w:rFonts w:ascii="Times New Roman" w:hAnsi="Times New Roman"/>
          <w:color w:val="555555"/>
          <w:sz w:val="18"/>
        </w:rPr>
        <w:t>in this way  kīrtana  doing  through the town  He wandered</w:t>
      </w:r>
    </w:p>
    <w:p>
      <w:pPr>
        <w:keepNext/>
        <w:spacing w:after="0"/>
        <w:ind w:left="227"/>
      </w:pPr>
      <w:r>
        <w:rPr>
          <w:rFonts w:ascii="Times New Roman" w:hAnsi="Times New Roman"/>
          <w:i/>
          <w:sz w:val="20"/>
        </w:rPr>
        <w:t>bhramite bhramite prabhu kājī-dvāre gelā</w:t>
      </w:r>
    </w:p>
    <w:p>
      <w:pPr>
        <w:keepNext/>
        <w:spacing w:after="40"/>
        <w:ind w:left="227"/>
      </w:pPr>
      <w:r>
        <w:rPr>
          <w:rFonts w:ascii="Times New Roman" w:hAnsi="Times New Roman"/>
          <w:color w:val="555555"/>
          <w:sz w:val="18"/>
        </w:rPr>
        <w:t>wandering  wandering  the Lord  to the Kazi’s door  went</w:t>
      </w:r>
    </w:p>
    <w:p>
      <w:pPr>
        <w:spacing w:before="60"/>
        <w:jc w:val="both"/>
      </w:pPr>
      <w:r>
        <w:rPr>
          <w:b/>
        </w:rPr>
        <w:t xml:space="preserve">139 </w:t>
      </w:r>
      <w:r>
        <w:rPr>
          <w:rFonts w:ascii="Times New Roman" w:hAnsi="Times New Roman"/>
        </w:rPr>
        <w:t>So, holding kīrtana, He wandered through the town, and in His wandering He came to the Kazi’s door.</w:t>
      </w:r>
    </w:p>
    <w:p>
      <w:pPr>
        <w:jc w:val="both"/>
      </w:pPr>
      <w:r>
        <w:rPr>
          <w:b/>
          <w:i/>
          <w:sz w:val="20"/>
        </w:rPr>
        <w:t xml:space="preserve">Anubhāṣya. </w:t>
      </w:r>
      <w:r>
        <w:rPr>
          <w:rFonts w:ascii="Times New Roman" w:hAnsi="Times New Roman"/>
          <w:sz w:val="20"/>
        </w:rPr>
        <w:t>The *Caitanya-bhāgavata*, Madhya, Chapter 23: “May my mind cling to Your feet, (O Śārṅgadhara,) may my mind cling to Your feet! This is Caitanyacandra's first *saṅkīrtana*: the devotees sing, and Śrī Śacīnandana dances. In Nadīyā a road runs along the bank of the Gaṅgā, and along that road, ahead of all, Gaurarāya goes dancing. First Gaurahari danced a long while at His own *ghāṭa*, and then He went on to Mādhāi's *ghāṭa*. ‘Viśvambhara, the Lord of all, dances along the banks of the Bhāgīrathī’ (refrain). Reaching Bārakoṇā Ghāṭa and Nāgariyā Ghāṭa, the Lord passed through Gaṅgānagara and came to Simuliyā. At the edge of Nadīyā lies the settlement of Simuliyā, and there the Lord arrived, dancing all the way. Then the Ṭhākura took the road to the Kazi's house, and dancing He came to the Kazi's quarter.”</w:t>
      </w:r>
    </w:p>
    <w:p>
      <w:pPr>
        <w:keepNext/>
        <w:spacing w:before="160"/>
        <w:jc w:val="center"/>
      </w:pPr>
      <w:r>
        <w:rPr>
          <w:rFonts w:ascii="Nirmala UI" w:hAnsi="Nirmala UI" w:cs="Nirmala UI"/>
          <w:sz w:val="24"/>
          <w:szCs w:val="24"/>
        </w:rPr>
        <w:t>তর্জ্জ-গর্জ্জ করে লোক, করে কোলাহল ৷</w:t>
        <w:br/>
      </w:r>
      <w:r>
        <w:rPr>
          <w:rFonts w:ascii="Nirmala UI" w:hAnsi="Nirmala UI" w:cs="Nirmala UI"/>
          <w:sz w:val="24"/>
          <w:szCs w:val="24"/>
        </w:rPr>
        <w:t>গৌরচন্দ্র-বলে লোক প্রশ্রয়-পাগল ॥ ১৪০ ॥</w:t>
      </w:r>
    </w:p>
    <w:p>
      <w:pPr>
        <w:keepNext/>
        <w:spacing w:after="0"/>
        <w:ind w:left="227"/>
      </w:pPr>
      <w:r>
        <w:rPr>
          <w:rFonts w:ascii="Times New Roman" w:hAnsi="Times New Roman"/>
          <w:i/>
          <w:sz w:val="20"/>
        </w:rPr>
        <w:t>tarja-garja kare loka, kare kolāhala</w:t>
      </w:r>
    </w:p>
    <w:p>
      <w:pPr>
        <w:keepNext/>
        <w:spacing w:after="40"/>
        <w:ind w:left="227"/>
      </w:pPr>
      <w:r>
        <w:rPr>
          <w:rFonts w:ascii="Times New Roman" w:hAnsi="Times New Roman"/>
          <w:color w:val="555555"/>
          <w:sz w:val="18"/>
        </w:rPr>
        <w:t>threats and roars  make  the people  make  uproar</w:t>
      </w:r>
    </w:p>
    <w:p>
      <w:pPr>
        <w:keepNext/>
        <w:spacing w:after="0"/>
        <w:ind w:left="227"/>
      </w:pPr>
      <w:r>
        <w:rPr>
          <w:rFonts w:ascii="Times New Roman" w:hAnsi="Times New Roman"/>
          <w:i/>
          <w:sz w:val="20"/>
        </w:rPr>
        <w:t>gauracandra-bale loka praśraya-pāgala</w:t>
      </w:r>
    </w:p>
    <w:p>
      <w:pPr>
        <w:keepNext/>
        <w:spacing w:after="40"/>
        <w:ind w:left="227"/>
      </w:pPr>
      <w:r>
        <w:rPr>
          <w:rFonts w:ascii="Times New Roman" w:hAnsi="Times New Roman"/>
          <w:color w:val="555555"/>
          <w:sz w:val="18"/>
        </w:rPr>
        <w:t>by Gauracandra’s strength  the people  emboldened  mad</w:t>
      </w:r>
    </w:p>
    <w:p>
      <w:pPr>
        <w:spacing w:before="60"/>
        <w:jc w:val="both"/>
      </w:pPr>
      <w:r>
        <w:rPr>
          <w:b/>
        </w:rPr>
        <w:t xml:space="preserve">140 </w:t>
      </w:r>
      <w:r>
        <w:rPr>
          <w:rFonts w:ascii="Times New Roman" w:hAnsi="Times New Roman"/>
        </w:rPr>
        <w:t>The people shouted threats and made a great uproar: under Gauracandra’s protection they had grown wild with boldness.</w:t>
      </w:r>
    </w:p>
    <w:p>
      <w:pPr>
        <w:jc w:val="both"/>
      </w:pPr>
      <w:r>
        <w:rPr>
          <w:b/>
          <w:i/>
          <w:sz w:val="20"/>
        </w:rPr>
        <w:t xml:space="preserve">Amṛta-pravāha-bhāṣya. </w:t>
      </w:r>
      <w:r>
        <w:rPr>
          <w:rFonts w:ascii="Times New Roman" w:hAnsi="Times New Roman"/>
          <w:sz w:val="20"/>
        </w:rPr>
        <w:t>Then, by the strength of Śrī Śrī Gauracandra, the people grew bold and went almost mad.</w:t>
      </w:r>
    </w:p>
    <w:p>
      <w:pPr>
        <w:keepNext/>
        <w:spacing w:before="160"/>
        <w:jc w:val="center"/>
      </w:pPr>
      <w:r>
        <w:rPr>
          <w:rFonts w:ascii="Times New Roman" w:hAnsi="Times New Roman"/>
          <w:i/>
          <w:sz w:val="21"/>
        </w:rPr>
        <w:t>The Kazi hides —</w:t>
      </w:r>
    </w:p>
    <w:p>
      <w:pPr>
        <w:keepNext/>
        <w:jc w:val="center"/>
      </w:pPr>
      <w:r>
        <w:rPr>
          <w:rFonts w:ascii="Nirmala UI" w:hAnsi="Nirmala UI" w:cs="Nirmala UI"/>
          <w:sz w:val="24"/>
          <w:szCs w:val="24"/>
        </w:rPr>
        <w:t>কীর্ত্তনের ধ্বনিতে কাজী লুকাইল ঘরে ৷</w:t>
        <w:br/>
      </w:r>
      <w:r>
        <w:rPr>
          <w:rFonts w:ascii="Nirmala UI" w:hAnsi="Nirmala UI" w:cs="Nirmala UI"/>
          <w:sz w:val="24"/>
          <w:szCs w:val="24"/>
        </w:rPr>
        <w:t>তর্জ্জন গর্জ্জন শুনি’ না হয় বাহিরে ॥ ১৪১ ॥</w:t>
      </w:r>
    </w:p>
    <w:p>
      <w:pPr>
        <w:keepNext/>
        <w:spacing w:after="0"/>
        <w:ind w:left="227"/>
      </w:pPr>
      <w:r>
        <w:rPr>
          <w:rFonts w:ascii="Times New Roman" w:hAnsi="Times New Roman"/>
          <w:i/>
          <w:sz w:val="20"/>
        </w:rPr>
        <w:t>kīrtanera dhvanite kājī lukāila ghare</w:t>
      </w:r>
    </w:p>
    <w:p>
      <w:pPr>
        <w:keepNext/>
        <w:spacing w:after="40"/>
        <w:ind w:left="227"/>
      </w:pPr>
      <w:r>
        <w:rPr>
          <w:rFonts w:ascii="Times New Roman" w:hAnsi="Times New Roman"/>
          <w:color w:val="555555"/>
          <w:sz w:val="18"/>
        </w:rPr>
        <w:t>of the kīrtana  at the sound  the Kazi  hid  in the house</w:t>
      </w:r>
    </w:p>
    <w:p>
      <w:pPr>
        <w:keepNext/>
        <w:spacing w:after="0"/>
        <w:ind w:left="227"/>
      </w:pPr>
      <w:r>
        <w:rPr>
          <w:rFonts w:ascii="Times New Roman" w:hAnsi="Times New Roman"/>
          <w:i/>
          <w:sz w:val="20"/>
        </w:rPr>
        <w:t>tarjana garjana śuni’ nā haya bāhire</w:t>
      </w:r>
    </w:p>
    <w:p>
      <w:pPr>
        <w:keepNext/>
        <w:spacing w:after="40"/>
        <w:ind w:left="227"/>
      </w:pPr>
      <w:r>
        <w:rPr>
          <w:rFonts w:ascii="Times New Roman" w:hAnsi="Times New Roman"/>
          <w:color w:val="555555"/>
          <w:sz w:val="18"/>
        </w:rPr>
        <w:t>threats  roars  hearing  not  comes  outside</w:t>
      </w:r>
    </w:p>
    <w:p>
      <w:pPr>
        <w:spacing w:before="60"/>
        <w:jc w:val="both"/>
      </w:pPr>
      <w:r>
        <w:rPr>
          <w:b/>
        </w:rPr>
        <w:t xml:space="preserve">141 </w:t>
      </w:r>
      <w:r>
        <w:rPr>
          <w:rFonts w:ascii="Times New Roman" w:hAnsi="Times New Roman"/>
        </w:rPr>
        <w:t>At the sound of the kīrtana the Kazi hid in his house, and hearing the threats and roars, he would not come out.</w:t>
      </w:r>
    </w:p>
    <w:p>
      <w:pPr>
        <w:keepNext/>
        <w:spacing w:before="160"/>
        <w:jc w:val="center"/>
      </w:pPr>
      <w:r>
        <w:rPr>
          <w:rFonts w:ascii="Times New Roman" w:hAnsi="Times New Roman"/>
          <w:i/>
          <w:sz w:val="21"/>
        </w:rPr>
        <w:t>The rowdy people run riot —</w:t>
      </w:r>
    </w:p>
    <w:p>
      <w:pPr>
        <w:keepNext/>
        <w:jc w:val="center"/>
      </w:pPr>
      <w:r>
        <w:rPr>
          <w:rFonts w:ascii="Nirmala UI" w:hAnsi="Nirmala UI" w:cs="Nirmala UI"/>
          <w:sz w:val="24"/>
          <w:szCs w:val="24"/>
        </w:rPr>
        <w:t>উদ্ধত লোক ভাঙ্গে কাজীর ঘর-পুষ্পবন ৷</w:t>
        <w:br/>
      </w:r>
      <w:r>
        <w:rPr>
          <w:rFonts w:ascii="Nirmala UI" w:hAnsi="Nirmala UI" w:cs="Nirmala UI"/>
          <w:sz w:val="24"/>
          <w:szCs w:val="24"/>
        </w:rPr>
        <w:t>বিস্তারি’ বর্ণিলা ইহা দাস-বৃন্দাবন ॥ ১৪২ ॥</w:t>
      </w:r>
    </w:p>
    <w:p>
      <w:pPr>
        <w:keepNext/>
        <w:spacing w:after="0"/>
        <w:ind w:left="227"/>
      </w:pPr>
      <w:r>
        <w:rPr>
          <w:rFonts w:ascii="Times New Roman" w:hAnsi="Times New Roman"/>
          <w:i/>
          <w:sz w:val="20"/>
        </w:rPr>
        <w:t>uddhata loka bhāṅge kājīra ghara-puṣpavana</w:t>
      </w:r>
    </w:p>
    <w:p>
      <w:pPr>
        <w:keepNext/>
        <w:spacing w:after="40"/>
        <w:ind w:left="227"/>
      </w:pPr>
      <w:r>
        <w:rPr>
          <w:rFonts w:ascii="Times New Roman" w:hAnsi="Times New Roman"/>
          <w:color w:val="555555"/>
          <w:sz w:val="18"/>
        </w:rPr>
        <w:t>unruly  people  break  the Kazi’s  house  flower garden</w:t>
      </w:r>
    </w:p>
    <w:p>
      <w:pPr>
        <w:keepNext/>
        <w:spacing w:after="0"/>
        <w:ind w:left="227"/>
      </w:pPr>
      <w:r>
        <w:rPr>
          <w:rFonts w:ascii="Times New Roman" w:hAnsi="Times New Roman"/>
          <w:i/>
          <w:sz w:val="20"/>
        </w:rPr>
        <w:t>vistāri’ varṇilā ihā dāsa-vṛndāvana</w:t>
      </w:r>
    </w:p>
    <w:p>
      <w:pPr>
        <w:keepNext/>
        <w:spacing w:after="40"/>
        <w:ind w:left="227"/>
      </w:pPr>
      <w:r>
        <w:rPr>
          <w:rFonts w:ascii="Times New Roman" w:hAnsi="Times New Roman"/>
          <w:color w:val="555555"/>
          <w:sz w:val="18"/>
        </w:rPr>
        <w:t>at length  described  this  Dāsa Vṛndāvana</w:t>
      </w:r>
    </w:p>
    <w:p>
      <w:pPr>
        <w:spacing w:before="60"/>
        <w:jc w:val="both"/>
      </w:pPr>
      <w:r>
        <w:rPr>
          <w:b/>
        </w:rPr>
        <w:t xml:space="preserve">142 </w:t>
      </w:r>
      <w:r>
        <w:rPr>
          <w:rFonts w:ascii="Times New Roman" w:hAnsi="Times New Roman"/>
        </w:rPr>
        <w:t>Unruly people broke into the Kazi’s house and flower garden; Vṛndāvana dāsa has described this at length.</w:t>
      </w:r>
    </w:p>
    <w:p>
      <w:pPr>
        <w:jc w:val="both"/>
      </w:pPr>
      <w:r>
        <w:rPr>
          <w:b/>
          <w:i/>
          <w:sz w:val="20"/>
        </w:rPr>
        <w:t xml:space="preserve">Anubhāṣya. </w:t>
      </w:r>
      <w:r>
        <w:rPr>
          <w:rFonts w:ascii="Times New Roman" w:hAnsi="Times New Roman"/>
          <w:sz w:val="20"/>
        </w:rPr>
        <w:t>See the *Caitanya-bhāgavata*, Madhya, Chapter 23.</w:t>
      </w:r>
    </w:p>
    <w:p>
      <w:pPr>
        <w:keepNext/>
        <w:spacing w:before="160"/>
        <w:jc w:val="center"/>
      </w:pPr>
      <w:r>
        <w:rPr>
          <w:rFonts w:ascii="Times New Roman" w:hAnsi="Times New Roman"/>
          <w:i/>
          <w:sz w:val="21"/>
        </w:rPr>
        <w:t>The Kazi is called out through respectable good men —</w:t>
      </w:r>
    </w:p>
    <w:p>
      <w:pPr>
        <w:keepNext/>
        <w:jc w:val="center"/>
      </w:pPr>
      <w:r>
        <w:rPr>
          <w:rFonts w:ascii="Nirmala UI" w:hAnsi="Nirmala UI" w:cs="Nirmala UI"/>
          <w:sz w:val="24"/>
          <w:szCs w:val="24"/>
        </w:rPr>
        <w:t>তবে মহাপ্রভু তার দ্বারেতে বসিলা ৷</w:t>
        <w:br/>
      </w:r>
      <w:r>
        <w:rPr>
          <w:rFonts w:ascii="Nirmala UI" w:hAnsi="Nirmala UI" w:cs="Nirmala UI"/>
          <w:sz w:val="24"/>
          <w:szCs w:val="24"/>
        </w:rPr>
        <w:t>ভব্যলোক পাঠাইয়া কাজীরে বোলাইলা ॥ ১৪৩ ॥</w:t>
      </w:r>
    </w:p>
    <w:p>
      <w:pPr>
        <w:keepNext/>
        <w:spacing w:after="0"/>
        <w:ind w:left="227"/>
      </w:pPr>
      <w:r>
        <w:rPr>
          <w:rFonts w:ascii="Times New Roman" w:hAnsi="Times New Roman"/>
          <w:i/>
          <w:sz w:val="20"/>
        </w:rPr>
        <w:t>tabe mahāprabhu tāra dvārete vasilā</w:t>
      </w:r>
    </w:p>
    <w:p>
      <w:pPr>
        <w:keepNext/>
        <w:spacing w:after="40"/>
        <w:ind w:left="227"/>
      </w:pPr>
      <w:r>
        <w:rPr>
          <w:rFonts w:ascii="Times New Roman" w:hAnsi="Times New Roman"/>
          <w:color w:val="555555"/>
          <w:sz w:val="18"/>
        </w:rPr>
        <w:t>then  Mahāprabhu  his  at the door  sat</w:t>
      </w:r>
    </w:p>
    <w:p>
      <w:pPr>
        <w:keepNext/>
        <w:spacing w:after="0"/>
        <w:ind w:left="227"/>
      </w:pPr>
      <w:r>
        <w:rPr>
          <w:rFonts w:ascii="Times New Roman" w:hAnsi="Times New Roman"/>
          <w:i/>
          <w:sz w:val="20"/>
        </w:rPr>
        <w:t>bhavya-loka pāṭhāiyā kājīre bolāilā</w:t>
      </w:r>
    </w:p>
    <w:p>
      <w:pPr>
        <w:keepNext/>
        <w:spacing w:after="40"/>
        <w:ind w:left="227"/>
      </w:pPr>
      <w:r>
        <w:rPr>
          <w:rFonts w:ascii="Times New Roman" w:hAnsi="Times New Roman"/>
          <w:color w:val="555555"/>
          <w:sz w:val="18"/>
        </w:rPr>
        <w:t>gentlemen  sending  the Kazi  had called</w:t>
      </w:r>
    </w:p>
    <w:p>
      <w:pPr>
        <w:spacing w:before="60"/>
        <w:jc w:val="both"/>
      </w:pPr>
      <w:r>
        <w:rPr>
          <w:b/>
        </w:rPr>
        <w:t xml:space="preserve">143 </w:t>
      </w:r>
      <w:r>
        <w:rPr>
          <w:rFonts w:ascii="Times New Roman" w:hAnsi="Times New Roman"/>
        </w:rPr>
        <w:t>Then Mahāprabhu sat down at his door and sent respectable men to call the Kazi.</w:t>
      </w:r>
    </w:p>
    <w:p>
      <w:pPr>
        <w:keepNext/>
        <w:spacing w:before="160"/>
        <w:jc w:val="center"/>
      </w:pPr>
      <w:r>
        <w:rPr>
          <w:rFonts w:ascii="Times New Roman" w:hAnsi="Times New Roman"/>
          <w:i/>
          <w:sz w:val="21"/>
        </w:rPr>
        <w:t>The Lord honors the Kazi according to worldly custom —</w:t>
      </w:r>
    </w:p>
    <w:p>
      <w:pPr>
        <w:keepNext/>
        <w:jc w:val="center"/>
      </w:pPr>
      <w:r>
        <w:rPr>
          <w:rFonts w:ascii="Nirmala UI" w:hAnsi="Nirmala UI" w:cs="Nirmala UI"/>
          <w:sz w:val="24"/>
          <w:szCs w:val="24"/>
        </w:rPr>
        <w:t>দূর হইতে আইলা কাজী মাথা নোঙাইয়া ৷</w:t>
        <w:br/>
      </w:r>
      <w:r>
        <w:rPr>
          <w:rFonts w:ascii="Nirmala UI" w:hAnsi="Nirmala UI" w:cs="Nirmala UI"/>
          <w:sz w:val="24"/>
          <w:szCs w:val="24"/>
        </w:rPr>
        <w:t>কাজীরে বসাইলা প্রভু সম্মান করিয়া ॥ ১৪৪ ॥</w:t>
      </w:r>
    </w:p>
    <w:p>
      <w:pPr>
        <w:keepNext/>
        <w:spacing w:after="0"/>
        <w:ind w:left="227"/>
      </w:pPr>
      <w:r>
        <w:rPr>
          <w:rFonts w:ascii="Times New Roman" w:hAnsi="Times New Roman"/>
          <w:i/>
          <w:sz w:val="20"/>
        </w:rPr>
        <w:t>dūra haite āilā kājī māthā noṅāiyā</w:t>
      </w:r>
    </w:p>
    <w:p>
      <w:pPr>
        <w:keepNext/>
        <w:spacing w:after="40"/>
        <w:ind w:left="227"/>
      </w:pPr>
      <w:r>
        <w:rPr>
          <w:rFonts w:ascii="Times New Roman" w:hAnsi="Times New Roman"/>
          <w:color w:val="555555"/>
          <w:sz w:val="18"/>
        </w:rPr>
        <w:t>from afar  came  the Kazi  his head  bowing</w:t>
      </w:r>
    </w:p>
    <w:p>
      <w:pPr>
        <w:keepNext/>
        <w:spacing w:after="0"/>
        <w:ind w:left="227"/>
      </w:pPr>
      <w:r>
        <w:rPr>
          <w:rFonts w:ascii="Times New Roman" w:hAnsi="Times New Roman"/>
          <w:i/>
          <w:sz w:val="20"/>
        </w:rPr>
        <w:t>kājīre vasāilā prabhu sammāna kariyā</w:t>
      </w:r>
    </w:p>
    <w:p>
      <w:pPr>
        <w:keepNext/>
        <w:spacing w:after="40"/>
        <w:ind w:left="227"/>
      </w:pPr>
      <w:r>
        <w:rPr>
          <w:rFonts w:ascii="Times New Roman" w:hAnsi="Times New Roman"/>
          <w:color w:val="555555"/>
          <w:sz w:val="18"/>
        </w:rPr>
        <w:t>the Kazi  seated  the Lord  honour  showing</w:t>
      </w:r>
    </w:p>
    <w:p>
      <w:pPr>
        <w:spacing w:before="60"/>
        <w:jc w:val="both"/>
      </w:pPr>
      <w:r>
        <w:rPr>
          <w:b/>
        </w:rPr>
        <w:t xml:space="preserve">144 </w:t>
      </w:r>
      <w:r>
        <w:rPr>
          <w:rFonts w:ascii="Times New Roman" w:hAnsi="Times New Roman"/>
        </w:rPr>
        <w:t>The Kazi approached from a distance, his head bowed, and the Lord received him with honour and gave him a seat.</w:t>
      </w:r>
    </w:p>
    <w:p>
      <w:pPr>
        <w:keepNext/>
        <w:spacing w:before="160"/>
        <w:jc w:val="center"/>
      </w:pPr>
      <w:r>
        <w:rPr>
          <w:rFonts w:ascii="Times New Roman" w:hAnsi="Times New Roman"/>
          <w:i/>
          <w:sz w:val="21"/>
        </w:rPr>
        <w:t>The Lord expresses surprise at the Kazi's behavior —</w:t>
      </w:r>
    </w:p>
    <w:p>
      <w:pPr>
        <w:keepNext/>
        <w:jc w:val="center"/>
      </w:pPr>
      <w:r>
        <w:rPr>
          <w:rFonts w:ascii="Nirmala UI" w:hAnsi="Nirmala UI" w:cs="Nirmala UI"/>
          <w:sz w:val="24"/>
          <w:szCs w:val="24"/>
        </w:rPr>
        <w:t>প্রভু বলেন, — আমি তোমার আইলাম অভ্যাগত ৷</w:t>
        <w:br/>
      </w:r>
      <w:r>
        <w:rPr>
          <w:rFonts w:ascii="Nirmala UI" w:hAnsi="Nirmala UI" w:cs="Nirmala UI"/>
          <w:sz w:val="24"/>
          <w:szCs w:val="24"/>
        </w:rPr>
        <w:t>আমা দেখি’ লুকাইলা, — এ-ধর্ম্ম কেমত ॥ ১৪৫ ॥</w:t>
      </w:r>
    </w:p>
    <w:p>
      <w:pPr>
        <w:keepNext/>
        <w:spacing w:after="0"/>
        <w:ind w:left="227"/>
      </w:pPr>
      <w:r>
        <w:rPr>
          <w:rFonts w:ascii="Times New Roman" w:hAnsi="Times New Roman"/>
          <w:i/>
          <w:sz w:val="20"/>
        </w:rPr>
        <w:t>prabhu balena, — āmi tomāra āilāma abhyāgata</w:t>
      </w:r>
    </w:p>
    <w:p>
      <w:pPr>
        <w:keepNext/>
        <w:spacing w:after="40"/>
        <w:ind w:left="227"/>
      </w:pPr>
      <w:r>
        <w:rPr>
          <w:rFonts w:ascii="Times New Roman" w:hAnsi="Times New Roman"/>
          <w:color w:val="555555"/>
          <w:sz w:val="18"/>
        </w:rPr>
        <w:t>the Lord  says  I  your  have come  guest</w:t>
      </w:r>
    </w:p>
    <w:p>
      <w:pPr>
        <w:keepNext/>
        <w:spacing w:after="0"/>
        <w:ind w:left="227"/>
      </w:pPr>
      <w:r>
        <w:rPr>
          <w:rFonts w:ascii="Times New Roman" w:hAnsi="Times New Roman"/>
          <w:i/>
          <w:sz w:val="20"/>
        </w:rPr>
        <w:t>āmā dekhi’ lukāilā, — e-dharma kemata</w:t>
      </w:r>
    </w:p>
    <w:p>
      <w:pPr>
        <w:keepNext/>
        <w:spacing w:after="40"/>
        <w:ind w:left="227"/>
      </w:pPr>
      <w:r>
        <w:rPr>
          <w:rFonts w:ascii="Times New Roman" w:hAnsi="Times New Roman"/>
          <w:color w:val="555555"/>
          <w:sz w:val="18"/>
        </w:rPr>
        <w:t>Me  seeing  you hid  this conduct  what kind</w:t>
      </w:r>
    </w:p>
    <w:p>
      <w:pPr>
        <w:spacing w:before="60"/>
        <w:jc w:val="both"/>
      </w:pPr>
      <w:r>
        <w:rPr>
          <w:b/>
        </w:rPr>
        <w:t xml:space="preserve">145 </w:t>
      </w:r>
      <w:r>
        <w:rPr>
          <w:rFonts w:ascii="Times New Roman" w:hAnsi="Times New Roman"/>
        </w:rPr>
        <w:t>The Lord said, “I have come to you as a guest, yet when you saw Me you hid. What kind of conduct is this?”</w:t>
      </w:r>
    </w:p>
    <w:p>
      <w:pPr>
        <w:keepNext/>
        <w:spacing w:before="160"/>
        <w:jc w:val="center"/>
      </w:pPr>
      <w:r>
        <w:rPr>
          <w:rFonts w:ascii="Times New Roman" w:hAnsi="Times New Roman"/>
          <w:i/>
          <w:sz w:val="21"/>
        </w:rPr>
        <w:t>The Kazi's reply —</w:t>
      </w:r>
    </w:p>
    <w:p>
      <w:pPr>
        <w:keepNext/>
        <w:jc w:val="center"/>
      </w:pPr>
      <w:r>
        <w:rPr>
          <w:rFonts w:ascii="Nirmala UI" w:hAnsi="Nirmala UI" w:cs="Nirmala UI"/>
          <w:sz w:val="24"/>
          <w:szCs w:val="24"/>
        </w:rPr>
        <w:t>কাজী কহে, — তুমি আইস ক্রুদ্ধ হইয়া ৷</w:t>
        <w:br/>
      </w:r>
      <w:r>
        <w:rPr>
          <w:rFonts w:ascii="Nirmala UI" w:hAnsi="Nirmala UI" w:cs="Nirmala UI"/>
          <w:sz w:val="24"/>
          <w:szCs w:val="24"/>
        </w:rPr>
        <w:t>তোমা শান্ত করাইতে রহিনু লুকাইয়া ॥ ১৪৬ ॥</w:t>
      </w:r>
    </w:p>
    <w:p>
      <w:pPr>
        <w:keepNext/>
        <w:spacing w:after="0"/>
        <w:ind w:left="227"/>
      </w:pPr>
      <w:r>
        <w:rPr>
          <w:rFonts w:ascii="Times New Roman" w:hAnsi="Times New Roman"/>
          <w:i/>
          <w:sz w:val="20"/>
        </w:rPr>
        <w:t>kājī kahe, — tumi āisa kruddha haiyā</w:t>
      </w:r>
    </w:p>
    <w:p>
      <w:pPr>
        <w:keepNext/>
        <w:spacing w:after="40"/>
        <w:ind w:left="227"/>
      </w:pPr>
      <w:r>
        <w:rPr>
          <w:rFonts w:ascii="Times New Roman" w:hAnsi="Times New Roman"/>
          <w:color w:val="555555"/>
          <w:sz w:val="18"/>
        </w:rPr>
        <w:t>the Kazi  says  You  came  angry  being</w:t>
      </w:r>
    </w:p>
    <w:p>
      <w:pPr>
        <w:keepNext/>
        <w:spacing w:after="0"/>
        <w:ind w:left="227"/>
      </w:pPr>
      <w:r>
        <w:rPr>
          <w:rFonts w:ascii="Times New Roman" w:hAnsi="Times New Roman"/>
          <w:i/>
          <w:sz w:val="20"/>
        </w:rPr>
        <w:t>tomā śānta karāite rahinu lukāiyā</w:t>
      </w:r>
    </w:p>
    <w:p>
      <w:pPr>
        <w:keepNext/>
        <w:spacing w:after="40"/>
        <w:ind w:left="227"/>
      </w:pPr>
      <w:r>
        <w:rPr>
          <w:rFonts w:ascii="Times New Roman" w:hAnsi="Times New Roman"/>
          <w:color w:val="555555"/>
          <w:sz w:val="18"/>
        </w:rPr>
        <w:t>You  calm  to make  I stayed  hidden</w:t>
      </w:r>
    </w:p>
    <w:p>
      <w:pPr>
        <w:spacing w:before="60"/>
        <w:jc w:val="both"/>
      </w:pPr>
      <w:r>
        <w:rPr>
          <w:b/>
        </w:rPr>
        <w:t xml:space="preserve">146 </w:t>
      </w:r>
      <w:r>
        <w:rPr>
          <w:rFonts w:ascii="Times New Roman" w:hAnsi="Times New Roman"/>
        </w:rPr>
        <w:t>The Kazi said, “You came in anger, so I stayed hidden to let You grow calm.</w:t>
      </w:r>
    </w:p>
    <w:p>
      <w:pPr>
        <w:keepNext/>
        <w:spacing w:before="160"/>
        <w:jc w:val="center"/>
      </w:pPr>
      <w:r>
        <w:rPr>
          <w:rFonts w:ascii="Nirmala UI" w:hAnsi="Nirmala UI" w:cs="Nirmala UI"/>
          <w:sz w:val="24"/>
          <w:szCs w:val="24"/>
        </w:rPr>
        <w:t>এবে তুমি শান্ত হৈলে, আসি’ মিলিলাঙ্ ৷</w:t>
        <w:br/>
      </w:r>
      <w:r>
        <w:rPr>
          <w:rFonts w:ascii="Nirmala UI" w:hAnsi="Nirmala UI" w:cs="Nirmala UI"/>
          <w:sz w:val="24"/>
          <w:szCs w:val="24"/>
        </w:rPr>
        <w:t>ভাগ্য মোর, — তুমি-হেন অতিথি পাইলাঙ ॥ ১৪৭ ॥</w:t>
      </w:r>
    </w:p>
    <w:p>
      <w:pPr>
        <w:keepNext/>
        <w:spacing w:after="0"/>
        <w:ind w:left="227"/>
      </w:pPr>
      <w:r>
        <w:rPr>
          <w:rFonts w:ascii="Times New Roman" w:hAnsi="Times New Roman"/>
          <w:i/>
          <w:sz w:val="20"/>
        </w:rPr>
        <w:t>ebe tumi śānta haile, āsi’ mililāṅ</w:t>
      </w:r>
    </w:p>
    <w:p>
      <w:pPr>
        <w:keepNext/>
        <w:spacing w:after="40"/>
        <w:ind w:left="227"/>
      </w:pPr>
      <w:r>
        <w:rPr>
          <w:rFonts w:ascii="Times New Roman" w:hAnsi="Times New Roman"/>
          <w:color w:val="555555"/>
          <w:sz w:val="18"/>
        </w:rPr>
        <w:t>now  You  calm  having become  coming  I have met You</w:t>
      </w:r>
    </w:p>
    <w:p>
      <w:pPr>
        <w:keepNext/>
        <w:spacing w:after="0"/>
        <w:ind w:left="227"/>
      </w:pPr>
      <w:r>
        <w:rPr>
          <w:rFonts w:ascii="Times New Roman" w:hAnsi="Times New Roman"/>
          <w:i/>
          <w:sz w:val="20"/>
        </w:rPr>
        <w:t>bhāgya mora, — tumi-hena atithi pāilāṅ</w:t>
      </w:r>
    </w:p>
    <w:p>
      <w:pPr>
        <w:keepNext/>
        <w:spacing w:after="40"/>
        <w:ind w:left="227"/>
      </w:pPr>
      <w:r>
        <w:rPr>
          <w:rFonts w:ascii="Times New Roman" w:hAnsi="Times New Roman"/>
          <w:color w:val="555555"/>
          <w:sz w:val="18"/>
        </w:rPr>
        <w:t>fortune  mine  such as You  a guest  I have received</w:t>
      </w:r>
    </w:p>
    <w:p>
      <w:pPr>
        <w:spacing w:before="60"/>
        <w:jc w:val="both"/>
      </w:pPr>
      <w:r>
        <w:rPr>
          <w:b/>
        </w:rPr>
        <w:t xml:space="preserve">147 </w:t>
      </w:r>
      <w:r>
        <w:rPr>
          <w:rFonts w:ascii="Times New Roman" w:hAnsi="Times New Roman"/>
        </w:rPr>
        <w:t>Now that You are calm, I have come to meet You. How fortunate I am to receive a guest like You!</w:t>
      </w:r>
    </w:p>
    <w:p>
      <w:pPr>
        <w:keepNext/>
        <w:spacing w:before="160"/>
        <w:jc w:val="center"/>
      </w:pPr>
      <w:r>
        <w:rPr>
          <w:rFonts w:ascii="Nirmala UI" w:hAnsi="Nirmala UI" w:cs="Nirmala UI"/>
          <w:sz w:val="24"/>
          <w:szCs w:val="24"/>
        </w:rPr>
        <w:t>গ্রামসম্বন্ধে ‘চক্রবর্ত্তী’ হয় মোর চাচা ৷</w:t>
        <w:br/>
      </w:r>
      <w:r>
        <w:rPr>
          <w:rFonts w:ascii="Nirmala UI" w:hAnsi="Nirmala UI" w:cs="Nirmala UI"/>
          <w:sz w:val="24"/>
          <w:szCs w:val="24"/>
        </w:rPr>
        <w:t>দেহ-সম্বন্ধ হৈতে গ্রাম-সম্বন্ধ সাঁচা ॥ ১৪৮ ॥</w:t>
      </w:r>
    </w:p>
    <w:p>
      <w:pPr>
        <w:keepNext/>
        <w:spacing w:after="0"/>
        <w:ind w:left="227"/>
      </w:pPr>
      <w:r>
        <w:rPr>
          <w:rFonts w:ascii="Times New Roman" w:hAnsi="Times New Roman"/>
          <w:i/>
          <w:sz w:val="20"/>
        </w:rPr>
        <w:t>grāma-sambandhe ‘cakravartī’ haya mora cācā</w:t>
      </w:r>
    </w:p>
    <w:p>
      <w:pPr>
        <w:keepNext/>
        <w:spacing w:after="40"/>
        <w:ind w:left="227"/>
      </w:pPr>
      <w:r>
        <w:rPr>
          <w:rFonts w:ascii="Times New Roman" w:hAnsi="Times New Roman"/>
          <w:color w:val="555555"/>
          <w:sz w:val="18"/>
        </w:rPr>
        <w:t>by village relation  ‘Cakravartī’  is  my  uncle</w:t>
      </w:r>
    </w:p>
    <w:p>
      <w:pPr>
        <w:keepNext/>
        <w:spacing w:after="0"/>
        <w:ind w:left="227"/>
      </w:pPr>
      <w:r>
        <w:rPr>
          <w:rFonts w:ascii="Times New Roman" w:hAnsi="Times New Roman"/>
          <w:i/>
          <w:sz w:val="20"/>
        </w:rPr>
        <w:t>deha-sambandha haite grāma-sambandha sām̐cā</w:t>
      </w:r>
    </w:p>
    <w:p>
      <w:pPr>
        <w:keepNext/>
        <w:spacing w:after="40"/>
        <w:ind w:left="227"/>
      </w:pPr>
      <w:r>
        <w:rPr>
          <w:rFonts w:ascii="Times New Roman" w:hAnsi="Times New Roman"/>
          <w:color w:val="555555"/>
          <w:sz w:val="18"/>
        </w:rPr>
        <w:t>bodily relation  than  village relation  truer</w:t>
      </w:r>
    </w:p>
    <w:p>
      <w:pPr>
        <w:spacing w:before="60"/>
        <w:jc w:val="both"/>
      </w:pPr>
      <w:r>
        <w:rPr>
          <w:b/>
        </w:rPr>
        <w:t xml:space="preserve">148 </w:t>
      </w:r>
      <w:r>
        <w:rPr>
          <w:rFonts w:ascii="Times New Roman" w:hAnsi="Times New Roman"/>
        </w:rPr>
        <w:t>By village kinship Cakravartī is my uncle, and village kinship is truer than kinship of the body.</w:t>
      </w:r>
    </w:p>
    <w:p>
      <w:pPr>
        <w:jc w:val="both"/>
      </w:pPr>
      <w:r>
        <w:rPr>
          <w:b/>
          <w:i/>
          <w:sz w:val="20"/>
        </w:rPr>
        <w:t xml:space="preserve">Amṛta-pravāha-bhāṣya. </w:t>
      </w:r>
      <w:r>
        <w:rPr>
          <w:rFonts w:ascii="Times New Roman" w:hAnsi="Times New Roman"/>
          <w:sz w:val="20"/>
        </w:rPr>
        <w:t>In one part of the village of Brāhmaṇa-puṣkariṇī the old house of the Kazis still stands. Joined to the other part of that village is Tāraṇavāsa, formerly Bilva-puṣkariṇī. That village and the Kazis' Brāhmaṇa-puṣkariṇī were one and the same village, and so Mahāprabhu stood to Cāṅd Kāzī in the relation of a sister's son to a maternal uncle.</w:t>
      </w:r>
    </w:p>
    <w:p>
      <w:pPr>
        <w:jc w:val="both"/>
      </w:pPr>
      <w:r>
        <w:rPr>
          <w:b/>
          <w:i/>
          <w:sz w:val="20"/>
        </w:rPr>
        <w:t xml:space="preserve">Anubhāṣya. </w:t>
      </w:r>
      <w:r>
        <w:rPr>
          <w:rFonts w:ascii="Times New Roman" w:hAnsi="Times New Roman"/>
          <w:b/>
          <w:sz w:val="20"/>
        </w:rPr>
        <w:t>Cakravartī</w:t>
      </w:r>
      <w:r>
        <w:rPr>
          <w:rFonts w:ascii="Times New Roman" w:hAnsi="Times New Roman"/>
          <w:sz w:val="20"/>
        </w:rPr>
        <w:t xml:space="preserve"> — Nīlāmbara Cakravartī. </w:t>
      </w:r>
      <w:r>
        <w:rPr>
          <w:rFonts w:ascii="Times New Roman" w:hAnsi="Times New Roman"/>
          <w:b/>
          <w:sz w:val="20"/>
        </w:rPr>
        <w:t>*Cācā</w:t>
      </w:r>
      <w:r>
        <w:rPr>
          <w:rFonts w:ascii="Times New Roman" w:hAnsi="Times New Roman"/>
          <w:sz w:val="20"/>
        </w:rPr>
        <w:t xml:space="preserve">* — a father's brother, an uncle; in colloquial speech, *kākā*. </w:t>
      </w:r>
      <w:r>
        <w:rPr>
          <w:rFonts w:ascii="Times New Roman" w:hAnsi="Times New Roman"/>
          <w:b/>
          <w:sz w:val="20"/>
        </w:rPr>
        <w:t>*Sā̃cā</w:t>
      </w:r>
      <w:r>
        <w:rPr>
          <w:rFonts w:ascii="Times New Roman" w:hAnsi="Times New Roman"/>
          <w:sz w:val="20"/>
        </w:rPr>
        <w:t>* — genuine, pure, true (*saccā*).</w:t>
      </w:r>
    </w:p>
    <w:p>
      <w:pPr>
        <w:keepNext/>
        <w:spacing w:before="160"/>
        <w:jc w:val="center"/>
      </w:pPr>
      <w:r>
        <w:rPr>
          <w:rFonts w:ascii="Nirmala UI" w:hAnsi="Nirmala UI" w:cs="Nirmala UI"/>
          <w:sz w:val="24"/>
          <w:szCs w:val="24"/>
        </w:rPr>
        <w:t>নীলাম্বর চক্রবর্ত্তী হয় তোমার নানা ৷</w:t>
        <w:br/>
      </w:r>
      <w:r>
        <w:rPr>
          <w:rFonts w:ascii="Nirmala UI" w:hAnsi="Nirmala UI" w:cs="Nirmala UI"/>
          <w:sz w:val="24"/>
          <w:szCs w:val="24"/>
        </w:rPr>
        <w:t>সে সম্বন্ধে হও তুমি আমার ভাগিনা ॥ ১৪৯ ॥</w:t>
      </w:r>
    </w:p>
    <w:p>
      <w:pPr>
        <w:keepNext/>
        <w:spacing w:after="0"/>
        <w:ind w:left="227"/>
      </w:pPr>
      <w:r>
        <w:rPr>
          <w:rFonts w:ascii="Times New Roman" w:hAnsi="Times New Roman"/>
          <w:i/>
          <w:sz w:val="20"/>
        </w:rPr>
        <w:t>nīlāmbara cakravartī haya tomāra nānā</w:t>
      </w:r>
    </w:p>
    <w:p>
      <w:pPr>
        <w:keepNext/>
        <w:spacing w:after="40"/>
        <w:ind w:left="227"/>
      </w:pPr>
      <w:r>
        <w:rPr>
          <w:rFonts w:ascii="Times New Roman" w:hAnsi="Times New Roman"/>
          <w:color w:val="555555"/>
          <w:sz w:val="18"/>
        </w:rPr>
        <w:t>Nīlāmbara  Cakravartī  is  Your  maternal grandfather</w:t>
      </w:r>
    </w:p>
    <w:p>
      <w:pPr>
        <w:keepNext/>
        <w:spacing w:after="0"/>
        <w:ind w:left="227"/>
      </w:pPr>
      <w:r>
        <w:rPr>
          <w:rFonts w:ascii="Times New Roman" w:hAnsi="Times New Roman"/>
          <w:i/>
          <w:sz w:val="20"/>
        </w:rPr>
        <w:t>se sambandhe hao tumi āmāra bhāginā</w:t>
      </w:r>
    </w:p>
    <w:p>
      <w:pPr>
        <w:keepNext/>
        <w:spacing w:after="40"/>
        <w:ind w:left="227"/>
      </w:pPr>
      <w:r>
        <w:rPr>
          <w:rFonts w:ascii="Times New Roman" w:hAnsi="Times New Roman"/>
          <w:color w:val="555555"/>
          <w:sz w:val="18"/>
        </w:rPr>
        <w:t>by that  relation  are  You  my  nephew</w:t>
      </w:r>
    </w:p>
    <w:p>
      <w:pPr>
        <w:spacing w:before="60"/>
        <w:jc w:val="both"/>
      </w:pPr>
      <w:r>
        <w:rPr>
          <w:b/>
        </w:rPr>
        <w:t xml:space="preserve">149 </w:t>
      </w:r>
      <w:r>
        <w:rPr>
          <w:rFonts w:ascii="Times New Roman" w:hAnsi="Times New Roman"/>
        </w:rPr>
        <w:t>Nīlāmbara Cakravartī is Your maternal grandfather, so by that relation You are my nephew.</w:t>
      </w:r>
    </w:p>
    <w:p>
      <w:pPr>
        <w:jc w:val="both"/>
      </w:pPr>
      <w:r>
        <w:rPr>
          <w:b/>
          <w:i/>
          <w:sz w:val="20"/>
        </w:rPr>
        <w:t xml:space="preserve">Anubhāṣya. </w:t>
      </w:r>
      <w:r>
        <w:rPr>
          <w:rFonts w:ascii="Times New Roman" w:hAnsi="Times New Roman"/>
          <w:b/>
          <w:sz w:val="20"/>
        </w:rPr>
        <w:t>*Nānā</w:t>
      </w:r>
      <w:r>
        <w:rPr>
          <w:rFonts w:ascii="Times New Roman" w:hAnsi="Times New Roman"/>
          <w:sz w:val="20"/>
        </w:rPr>
        <w:t>* — maternal grandfather.</w:t>
      </w:r>
    </w:p>
    <w:p>
      <w:pPr>
        <w:keepNext/>
        <w:spacing w:before="160"/>
        <w:jc w:val="center"/>
      </w:pPr>
      <w:r>
        <w:rPr>
          <w:rFonts w:ascii="Nirmala UI" w:hAnsi="Nirmala UI" w:cs="Nirmala UI"/>
          <w:sz w:val="24"/>
          <w:szCs w:val="24"/>
        </w:rPr>
        <w:t>ভাগিনার ক্রোধ মামা অবশ্য সহয় ৷</w:t>
        <w:br/>
      </w:r>
      <w:r>
        <w:rPr>
          <w:rFonts w:ascii="Nirmala UI" w:hAnsi="Nirmala UI" w:cs="Nirmala UI"/>
          <w:sz w:val="24"/>
          <w:szCs w:val="24"/>
        </w:rPr>
        <w:t>মাতুলের অপরাধ ভাগিনা না লয় ॥ ১৫০ ॥</w:t>
      </w:r>
    </w:p>
    <w:p>
      <w:pPr>
        <w:keepNext/>
        <w:spacing w:after="0"/>
        <w:ind w:left="227"/>
      </w:pPr>
      <w:r>
        <w:rPr>
          <w:rFonts w:ascii="Times New Roman" w:hAnsi="Times New Roman"/>
          <w:i/>
          <w:sz w:val="20"/>
        </w:rPr>
        <w:t>bhāgināra krodha māmā avaśya sahaya</w:t>
      </w:r>
    </w:p>
    <w:p>
      <w:pPr>
        <w:keepNext/>
        <w:spacing w:after="40"/>
        <w:ind w:left="227"/>
      </w:pPr>
      <w:r>
        <w:rPr>
          <w:rFonts w:ascii="Times New Roman" w:hAnsi="Times New Roman"/>
          <w:color w:val="555555"/>
          <w:sz w:val="18"/>
        </w:rPr>
        <w:t>a nephew’s  anger  the uncle  surely  bears</w:t>
      </w:r>
    </w:p>
    <w:p>
      <w:pPr>
        <w:keepNext/>
        <w:spacing w:after="0"/>
        <w:ind w:left="227"/>
      </w:pPr>
      <w:r>
        <w:rPr>
          <w:rFonts w:ascii="Times New Roman" w:hAnsi="Times New Roman"/>
          <w:i/>
          <w:sz w:val="20"/>
        </w:rPr>
        <w:t>mātulera aparādha bhāginā nā laya</w:t>
      </w:r>
    </w:p>
    <w:p>
      <w:pPr>
        <w:keepNext/>
        <w:spacing w:after="40"/>
        <w:ind w:left="227"/>
      </w:pPr>
      <w:r>
        <w:rPr>
          <w:rFonts w:ascii="Times New Roman" w:hAnsi="Times New Roman"/>
          <w:color w:val="555555"/>
          <w:sz w:val="18"/>
        </w:rPr>
        <w:t>of the uncle  offence  the nephew  not  takes</w:t>
      </w:r>
    </w:p>
    <w:p>
      <w:pPr>
        <w:spacing w:before="60"/>
        <w:jc w:val="both"/>
      </w:pPr>
      <w:r>
        <w:rPr>
          <w:b/>
        </w:rPr>
        <w:t xml:space="preserve">150 </w:t>
      </w:r>
      <w:r>
        <w:rPr>
          <w:rFonts w:ascii="Times New Roman" w:hAnsi="Times New Roman"/>
        </w:rPr>
        <w:t>An uncle will bear his nephew’s anger, and a nephew does not hold his uncle’s offences against him.”</w:t>
      </w:r>
    </w:p>
    <w:p>
      <w:pPr>
        <w:keepNext/>
        <w:spacing w:before="160"/>
        <w:jc w:val="center"/>
      </w:pPr>
      <w:r>
        <w:rPr>
          <w:rFonts w:ascii="Nirmala UI" w:hAnsi="Nirmala UI" w:cs="Nirmala UI"/>
          <w:sz w:val="24"/>
          <w:szCs w:val="24"/>
        </w:rPr>
        <w:t>এই মত দুঁহার কথা হয় ঠারে-ঠোরে ৷</w:t>
        <w:br/>
      </w:r>
      <w:r>
        <w:rPr>
          <w:rFonts w:ascii="Nirmala UI" w:hAnsi="Nirmala UI" w:cs="Nirmala UI"/>
          <w:sz w:val="24"/>
          <w:szCs w:val="24"/>
        </w:rPr>
        <w:t>ভিতরের অর্থ কেহ বুঝিতে না পারে ॥ ১৫১ ॥</w:t>
      </w:r>
    </w:p>
    <w:p>
      <w:pPr>
        <w:keepNext/>
        <w:spacing w:after="0"/>
        <w:ind w:left="227"/>
      </w:pPr>
      <w:r>
        <w:rPr>
          <w:rFonts w:ascii="Times New Roman" w:hAnsi="Times New Roman"/>
          <w:i/>
          <w:sz w:val="20"/>
        </w:rPr>
        <w:t>ei mata dum̐hāra kathā haya ṭhāre-ṭhore</w:t>
      </w:r>
    </w:p>
    <w:p>
      <w:pPr>
        <w:keepNext/>
        <w:spacing w:after="40"/>
        <w:ind w:left="227"/>
      </w:pPr>
      <w:r>
        <w:rPr>
          <w:rFonts w:ascii="Times New Roman" w:hAnsi="Times New Roman"/>
          <w:color w:val="555555"/>
          <w:sz w:val="18"/>
        </w:rPr>
        <w:t>in this way  of the two  talk  goes on  in hints</w:t>
      </w:r>
    </w:p>
    <w:p>
      <w:pPr>
        <w:keepNext/>
        <w:spacing w:after="0"/>
        <w:ind w:left="227"/>
      </w:pPr>
      <w:r>
        <w:rPr>
          <w:rFonts w:ascii="Times New Roman" w:hAnsi="Times New Roman"/>
          <w:i/>
          <w:sz w:val="20"/>
        </w:rPr>
        <w:t>bhitarera artha keha bujhite nā pāre</w:t>
      </w:r>
    </w:p>
    <w:p>
      <w:pPr>
        <w:keepNext/>
        <w:spacing w:after="40"/>
        <w:ind w:left="227"/>
      </w:pPr>
      <w:r>
        <w:rPr>
          <w:rFonts w:ascii="Times New Roman" w:hAnsi="Times New Roman"/>
          <w:color w:val="555555"/>
          <w:sz w:val="18"/>
        </w:rPr>
        <w:t>the inner  meaning  anyone  to understand  not  could</w:t>
      </w:r>
    </w:p>
    <w:p>
      <w:pPr>
        <w:spacing w:before="60"/>
        <w:jc w:val="both"/>
      </w:pPr>
      <w:r>
        <w:rPr>
          <w:b/>
        </w:rPr>
        <w:t xml:space="preserve">151 </w:t>
      </w:r>
      <w:r>
        <w:rPr>
          <w:rFonts w:ascii="Times New Roman" w:hAnsi="Times New Roman"/>
        </w:rPr>
        <w:t>So the two spoke in hints, and no one could grasp the inner meaning.</w:t>
      </w:r>
    </w:p>
    <w:p>
      <w:pPr>
        <w:keepNext/>
        <w:spacing w:before="160"/>
        <w:jc w:val="center"/>
      </w:pPr>
      <w:r>
        <w:rPr>
          <w:rFonts w:ascii="Times New Roman" w:hAnsi="Times New Roman"/>
          <w:i/>
          <w:sz w:val="21"/>
        </w:rPr>
        <w:t>The Lord's words and the Kazi's reply —</w:t>
      </w:r>
    </w:p>
    <w:p>
      <w:pPr>
        <w:keepNext/>
        <w:jc w:val="center"/>
      </w:pPr>
      <w:r>
        <w:rPr>
          <w:rFonts w:ascii="Nirmala UI" w:hAnsi="Nirmala UI" w:cs="Nirmala UI"/>
          <w:sz w:val="24"/>
          <w:szCs w:val="24"/>
        </w:rPr>
        <w:t>প্রভু কহে, — প্রশ্ন লাগি’ আইলাম তোমার স্থানে ৷</w:t>
        <w:br/>
      </w:r>
      <w:r>
        <w:rPr>
          <w:rFonts w:ascii="Nirmala UI" w:hAnsi="Nirmala UI" w:cs="Nirmala UI"/>
          <w:sz w:val="24"/>
          <w:szCs w:val="24"/>
        </w:rPr>
        <w:t>কাজী কহে, — আজ্ঞা কর, যে তোমার মনে ॥ ১৫২ ॥</w:t>
      </w:r>
    </w:p>
    <w:p>
      <w:pPr>
        <w:keepNext/>
        <w:spacing w:after="0"/>
        <w:ind w:left="227"/>
      </w:pPr>
      <w:r>
        <w:rPr>
          <w:rFonts w:ascii="Times New Roman" w:hAnsi="Times New Roman"/>
          <w:i/>
          <w:sz w:val="20"/>
        </w:rPr>
        <w:t>prabhu kahe, — praśna lāgi’ āilāma tomāra sthāne</w:t>
      </w:r>
    </w:p>
    <w:p>
      <w:pPr>
        <w:keepNext/>
        <w:spacing w:after="40"/>
        <w:ind w:left="227"/>
      </w:pPr>
      <w:r>
        <w:rPr>
          <w:rFonts w:ascii="Times New Roman" w:hAnsi="Times New Roman"/>
          <w:color w:val="555555"/>
          <w:sz w:val="18"/>
        </w:rPr>
        <w:t>the Lord  says  a question  for  I have come  to your  place</w:t>
      </w:r>
    </w:p>
    <w:p>
      <w:pPr>
        <w:keepNext/>
        <w:spacing w:after="0"/>
        <w:ind w:left="227"/>
      </w:pPr>
      <w:r>
        <w:rPr>
          <w:rFonts w:ascii="Times New Roman" w:hAnsi="Times New Roman"/>
          <w:i/>
          <w:sz w:val="20"/>
        </w:rPr>
        <w:t>kājī kahe, — ājñā kara, ye tomāra mane</w:t>
      </w:r>
    </w:p>
    <w:p>
      <w:pPr>
        <w:keepNext/>
        <w:spacing w:after="40"/>
        <w:ind w:left="227"/>
      </w:pPr>
      <w:r>
        <w:rPr>
          <w:rFonts w:ascii="Times New Roman" w:hAnsi="Times New Roman"/>
          <w:color w:val="555555"/>
          <w:sz w:val="18"/>
        </w:rPr>
        <w:t>the Kazi  says  command  what  Your  in mind</w:t>
      </w:r>
    </w:p>
    <w:p>
      <w:pPr>
        <w:spacing w:before="60"/>
        <w:jc w:val="both"/>
      </w:pPr>
      <w:r>
        <w:rPr>
          <w:b/>
        </w:rPr>
        <w:t xml:space="preserve">152 </w:t>
      </w:r>
      <w:r>
        <w:rPr>
          <w:rFonts w:ascii="Times New Roman" w:hAnsi="Times New Roman"/>
        </w:rPr>
        <w:t>The Lord said, “I have come to ask you a question,” and the Kazi replied, “Ask whatever is on Your mind.”</w:t>
      </w:r>
    </w:p>
    <w:p>
      <w:pPr>
        <w:keepNext/>
        <w:spacing w:before="160"/>
        <w:jc w:val="center"/>
      </w:pPr>
      <w:r>
        <w:rPr>
          <w:rFonts w:ascii="Times New Roman" w:hAnsi="Times New Roman"/>
          <w:i/>
          <w:sz w:val="21"/>
        </w:rPr>
        <w:t>The Lord asks about the customs of Islam —</w:t>
      </w:r>
    </w:p>
    <w:p>
      <w:pPr>
        <w:keepNext/>
        <w:jc w:val="center"/>
      </w:pPr>
      <w:r>
        <w:rPr>
          <w:rFonts w:ascii="Nirmala UI" w:hAnsi="Nirmala UI" w:cs="Nirmala UI"/>
          <w:sz w:val="24"/>
          <w:szCs w:val="24"/>
        </w:rPr>
        <w:t>প্রভু কহে, — গোদুগ্ধ খাও, গাভী তোমার মাতা ৷</w:t>
        <w:br/>
      </w:r>
      <w:r>
        <w:rPr>
          <w:rFonts w:ascii="Nirmala UI" w:hAnsi="Nirmala UI" w:cs="Nirmala UI"/>
          <w:sz w:val="24"/>
          <w:szCs w:val="24"/>
        </w:rPr>
        <w:t>বৃষ অন্ন উপজায়, তাতে তেঁহো পিতা ॥ ১৫৩ ॥</w:t>
      </w:r>
    </w:p>
    <w:p>
      <w:pPr>
        <w:keepNext/>
        <w:spacing w:after="0"/>
        <w:ind w:left="227"/>
      </w:pPr>
      <w:r>
        <w:rPr>
          <w:rFonts w:ascii="Times New Roman" w:hAnsi="Times New Roman"/>
          <w:i/>
          <w:sz w:val="20"/>
        </w:rPr>
        <w:t>prabhu kahe, — go-dugdha khāo, gābhī tomāra mātā</w:t>
      </w:r>
    </w:p>
    <w:p>
      <w:pPr>
        <w:keepNext/>
        <w:spacing w:after="40"/>
        <w:ind w:left="227"/>
      </w:pPr>
      <w:r>
        <w:rPr>
          <w:rFonts w:ascii="Times New Roman" w:hAnsi="Times New Roman"/>
          <w:color w:val="555555"/>
          <w:sz w:val="18"/>
        </w:rPr>
        <w:t>the Lord  says  cow’s milk  you drink  the cow  your  mother</w:t>
      </w:r>
    </w:p>
    <w:p>
      <w:pPr>
        <w:keepNext/>
        <w:spacing w:after="0"/>
        <w:ind w:left="227"/>
      </w:pPr>
      <w:r>
        <w:rPr>
          <w:rFonts w:ascii="Times New Roman" w:hAnsi="Times New Roman"/>
          <w:i/>
          <w:sz w:val="20"/>
        </w:rPr>
        <w:t>vṛṣa anna upajāya, tāte tem̐ho pitā</w:t>
      </w:r>
    </w:p>
    <w:p>
      <w:pPr>
        <w:keepNext/>
        <w:spacing w:after="40"/>
        <w:ind w:left="227"/>
      </w:pPr>
      <w:r>
        <w:rPr>
          <w:rFonts w:ascii="Times New Roman" w:hAnsi="Times New Roman"/>
          <w:color w:val="555555"/>
          <w:sz w:val="18"/>
        </w:rPr>
        <w:t>the bull  grain  produces  therefore  he  father</w:t>
      </w:r>
    </w:p>
    <w:p>
      <w:pPr>
        <w:spacing w:before="60"/>
        <w:jc w:val="both"/>
      </w:pPr>
      <w:r>
        <w:rPr>
          <w:b/>
        </w:rPr>
        <w:t xml:space="preserve">153 </w:t>
      </w:r>
      <w:r>
        <w:rPr>
          <w:rFonts w:ascii="Times New Roman" w:hAnsi="Times New Roman"/>
        </w:rPr>
        <w:t>The Lord said, “You drink cow’s milk, so the cow is your mother; the bull produces grain, so he is your father.</w:t>
      </w:r>
    </w:p>
    <w:p>
      <w:pPr>
        <w:jc w:val="both"/>
      </w:pPr>
      <w:r>
        <w:rPr>
          <w:b/>
          <w:i/>
          <w:sz w:val="20"/>
        </w:rPr>
        <w:t xml:space="preserve">Anubhāṣya. </w:t>
      </w:r>
      <w:r>
        <w:rPr>
          <w:rFonts w:ascii="Times New Roman" w:hAnsi="Times New Roman"/>
          <w:b/>
          <w:sz w:val="20"/>
        </w:rPr>
        <w:t>*Anna upajāya</w:t>
      </w:r>
      <w:r>
        <w:rPr>
          <w:rFonts w:ascii="Times New Roman" w:hAnsi="Times New Roman"/>
          <w:sz w:val="20"/>
        </w:rPr>
        <w:t>* (“produces grain”): the bull draws the plow and prepares the field for sowing and planting rice and other crops. In this way he gives the farmer the chief help in producing seed, grain and rice.</w:t>
      </w:r>
    </w:p>
    <w:p>
      <w:pPr>
        <w:keepNext/>
        <w:spacing w:before="160"/>
        <w:jc w:val="center"/>
      </w:pPr>
      <w:r>
        <w:rPr>
          <w:rFonts w:ascii="Nirmala UI" w:hAnsi="Nirmala UI" w:cs="Nirmala UI"/>
          <w:sz w:val="24"/>
          <w:szCs w:val="24"/>
        </w:rPr>
        <w:t>পিতা-মাতা মারি’ খাও — এবা কোন্ ধর্ম্ম ৷</w:t>
        <w:br/>
      </w:r>
      <w:r>
        <w:rPr>
          <w:rFonts w:ascii="Nirmala UI" w:hAnsi="Nirmala UI" w:cs="Nirmala UI"/>
          <w:sz w:val="24"/>
          <w:szCs w:val="24"/>
        </w:rPr>
        <w:t>কোন্ বলে কর তুমি এমত বিকর্ম্ম ॥ ১৫৪ ॥</w:t>
      </w:r>
    </w:p>
    <w:p>
      <w:pPr>
        <w:keepNext/>
        <w:spacing w:after="0"/>
        <w:ind w:left="227"/>
      </w:pPr>
      <w:r>
        <w:rPr>
          <w:rFonts w:ascii="Times New Roman" w:hAnsi="Times New Roman"/>
          <w:i/>
          <w:sz w:val="20"/>
        </w:rPr>
        <w:t>pitā-mātā māri’ khāo — ebā kon dharma</w:t>
      </w:r>
    </w:p>
    <w:p>
      <w:pPr>
        <w:keepNext/>
        <w:spacing w:after="40"/>
        <w:ind w:left="227"/>
      </w:pPr>
      <w:r>
        <w:rPr>
          <w:rFonts w:ascii="Times New Roman" w:hAnsi="Times New Roman"/>
          <w:color w:val="555555"/>
          <w:sz w:val="18"/>
        </w:rPr>
        <w:t>father and mother  killing  you eat  this  what  religion</w:t>
      </w:r>
    </w:p>
    <w:p>
      <w:pPr>
        <w:keepNext/>
        <w:spacing w:after="0"/>
        <w:ind w:left="227"/>
      </w:pPr>
      <w:r>
        <w:rPr>
          <w:rFonts w:ascii="Times New Roman" w:hAnsi="Times New Roman"/>
          <w:i/>
          <w:sz w:val="20"/>
        </w:rPr>
        <w:t>kon bale kara tumi e-mata vikarma</w:t>
      </w:r>
    </w:p>
    <w:p>
      <w:pPr>
        <w:keepNext/>
        <w:spacing w:after="40"/>
        <w:ind w:left="227"/>
      </w:pPr>
      <w:r>
        <w:rPr>
          <w:rFonts w:ascii="Times New Roman" w:hAnsi="Times New Roman"/>
          <w:color w:val="555555"/>
          <w:sz w:val="18"/>
        </w:rPr>
        <w:t>by what  strength  do  you  such  wrongdoing</w:t>
      </w:r>
    </w:p>
    <w:p>
      <w:pPr>
        <w:spacing w:before="60"/>
        <w:jc w:val="both"/>
      </w:pPr>
      <w:r>
        <w:rPr>
          <w:b/>
        </w:rPr>
        <w:t xml:space="preserve">154 </w:t>
      </w:r>
      <w:r>
        <w:rPr>
          <w:rFonts w:ascii="Times New Roman" w:hAnsi="Times New Roman"/>
        </w:rPr>
        <w:t>You kill your father and mother and eat them — what religion is this? On what authority do you commit such a sin?”</w:t>
      </w:r>
    </w:p>
    <w:p>
      <w:pPr>
        <w:jc w:val="both"/>
      </w:pPr>
      <w:r>
        <w:rPr>
          <w:b/>
          <w:i/>
          <w:sz w:val="20"/>
        </w:rPr>
        <w:t xml:space="preserve">Anubhāṣya. </w:t>
      </w:r>
      <w:r>
        <w:rPr>
          <w:rFonts w:ascii="Times New Roman" w:hAnsi="Times New Roman"/>
          <w:b/>
          <w:sz w:val="20"/>
        </w:rPr>
        <w:t>*Ebā</w:t>
      </w:r>
      <w:r>
        <w:rPr>
          <w:rFonts w:ascii="Times New Roman" w:hAnsi="Times New Roman"/>
          <w:sz w:val="20"/>
        </w:rPr>
        <w:t>* — “this,” “or this.”</w:t>
      </w:r>
    </w:p>
    <w:p>
      <w:pPr>
        <w:keepNext/>
        <w:spacing w:before="160"/>
        <w:jc w:val="center"/>
      </w:pPr>
      <w:r>
        <w:rPr>
          <w:rFonts w:ascii="Times New Roman" w:hAnsi="Times New Roman"/>
          <w:i/>
          <w:sz w:val="21"/>
        </w:rPr>
        <w:t>The Kazi's words —</w:t>
      </w:r>
    </w:p>
    <w:p>
      <w:pPr>
        <w:keepNext/>
        <w:jc w:val="center"/>
      </w:pPr>
      <w:r>
        <w:rPr>
          <w:rFonts w:ascii="Nirmala UI" w:hAnsi="Nirmala UI" w:cs="Nirmala UI"/>
          <w:sz w:val="24"/>
          <w:szCs w:val="24"/>
        </w:rPr>
        <w:t>কাজী কহে, — তোমার যৈছে বেদ-পুরাণ ৷</w:t>
        <w:br/>
      </w:r>
      <w:r>
        <w:rPr>
          <w:rFonts w:ascii="Nirmala UI" w:hAnsi="Nirmala UI" w:cs="Nirmala UI"/>
          <w:sz w:val="24"/>
          <w:szCs w:val="24"/>
        </w:rPr>
        <w:t>তৈছে আমার শাস্ত্র — কেতাব ‘কোরাণ’ ॥ ১৫৫ ॥</w:t>
      </w:r>
    </w:p>
    <w:p>
      <w:pPr>
        <w:keepNext/>
        <w:spacing w:after="0"/>
        <w:ind w:left="227"/>
      </w:pPr>
      <w:r>
        <w:rPr>
          <w:rFonts w:ascii="Times New Roman" w:hAnsi="Times New Roman"/>
          <w:i/>
          <w:sz w:val="20"/>
        </w:rPr>
        <w:t>kājī kahe, — tomāra yaiche veda-purāṇa</w:t>
      </w:r>
    </w:p>
    <w:p>
      <w:pPr>
        <w:keepNext/>
        <w:spacing w:after="40"/>
        <w:ind w:left="227"/>
      </w:pPr>
      <w:r>
        <w:rPr>
          <w:rFonts w:ascii="Times New Roman" w:hAnsi="Times New Roman"/>
          <w:color w:val="555555"/>
          <w:sz w:val="18"/>
        </w:rPr>
        <w:t>the Kazi  says  Your  as  Vedas and Purāṇas</w:t>
      </w:r>
    </w:p>
    <w:p>
      <w:pPr>
        <w:keepNext/>
        <w:spacing w:after="0"/>
        <w:ind w:left="227"/>
      </w:pPr>
      <w:r>
        <w:rPr>
          <w:rFonts w:ascii="Times New Roman" w:hAnsi="Times New Roman"/>
          <w:i/>
          <w:sz w:val="20"/>
        </w:rPr>
        <w:t>taiche āmāra śāstra — ketāva ‘korāṇa’</w:t>
      </w:r>
    </w:p>
    <w:p>
      <w:pPr>
        <w:keepNext/>
        <w:spacing w:after="40"/>
        <w:ind w:left="227"/>
      </w:pPr>
      <w:r>
        <w:rPr>
          <w:rFonts w:ascii="Times New Roman" w:hAnsi="Times New Roman"/>
          <w:color w:val="555555"/>
          <w:sz w:val="18"/>
        </w:rPr>
        <w:t>so  our  scripture  the book  the Koran</w:t>
      </w:r>
    </w:p>
    <w:p>
      <w:pPr>
        <w:spacing w:before="60"/>
        <w:jc w:val="both"/>
      </w:pPr>
      <w:r>
        <w:rPr>
          <w:b/>
        </w:rPr>
        <w:t xml:space="preserve">155 </w:t>
      </w:r>
      <w:r>
        <w:rPr>
          <w:rFonts w:ascii="Times New Roman" w:hAnsi="Times New Roman"/>
        </w:rPr>
        <w:t>The Kazi said, “As You have the Vedas and Purāṇas, so we have our scripture, the book of the Koran.</w:t>
      </w:r>
    </w:p>
    <w:p>
      <w:pPr>
        <w:jc w:val="both"/>
      </w:pPr>
      <w:r>
        <w:rPr>
          <w:b/>
          <w:i/>
          <w:sz w:val="20"/>
        </w:rPr>
        <w:t xml:space="preserve">Anubhāṣya. </w:t>
      </w:r>
      <w:r>
        <w:rPr>
          <w:rFonts w:ascii="Times New Roman" w:hAnsi="Times New Roman"/>
          <w:b/>
          <w:sz w:val="20"/>
        </w:rPr>
        <w:t>*Ketāba</w:t>
      </w:r>
      <w:r>
        <w:rPr>
          <w:rFonts w:ascii="Times New Roman" w:hAnsi="Times New Roman"/>
          <w:sz w:val="20"/>
        </w:rPr>
        <w:t>* — a book.</w:t>
      </w:r>
    </w:p>
    <w:p>
      <w:pPr>
        <w:keepNext/>
        <w:spacing w:before="160"/>
        <w:jc w:val="center"/>
      </w:pPr>
      <w:r>
        <w:rPr>
          <w:rFonts w:ascii="Nirmala UI" w:hAnsi="Nirmala UI" w:cs="Nirmala UI"/>
          <w:sz w:val="24"/>
          <w:szCs w:val="24"/>
        </w:rPr>
        <w:t>সেই শাস্ত্রে কহে, — প্রবৃত্তি-নিবৃত্তি-মার্গ-ভেদ ৷</w:t>
        <w:br/>
      </w:r>
      <w:r>
        <w:rPr>
          <w:rFonts w:ascii="Nirmala UI" w:hAnsi="Nirmala UI" w:cs="Nirmala UI"/>
          <w:sz w:val="24"/>
          <w:szCs w:val="24"/>
        </w:rPr>
        <w:t>নিবৃত্তি-মার্গে জীবমাত্র-বধের নিষেধ ॥ ১৫৬ ॥</w:t>
      </w:r>
    </w:p>
    <w:p>
      <w:pPr>
        <w:keepNext/>
        <w:spacing w:after="0"/>
        <w:ind w:left="227"/>
      </w:pPr>
      <w:r>
        <w:rPr>
          <w:rFonts w:ascii="Times New Roman" w:hAnsi="Times New Roman"/>
          <w:i/>
          <w:sz w:val="20"/>
        </w:rPr>
        <w:t>sei śāstre kahe, — pravṛtti-nivṛtti-mārga-bheda</w:t>
      </w:r>
    </w:p>
    <w:p>
      <w:pPr>
        <w:keepNext/>
        <w:spacing w:after="40"/>
        <w:ind w:left="227"/>
      </w:pPr>
      <w:r>
        <w:rPr>
          <w:rFonts w:ascii="Times New Roman" w:hAnsi="Times New Roman"/>
          <w:color w:val="555555"/>
          <w:sz w:val="18"/>
        </w:rPr>
        <w:t>in that  scripture  it says  of the paths of engagement and withdrawal  distinction</w:t>
      </w:r>
    </w:p>
    <w:p>
      <w:pPr>
        <w:keepNext/>
        <w:spacing w:after="0"/>
        <w:ind w:left="227"/>
      </w:pPr>
      <w:r>
        <w:rPr>
          <w:rFonts w:ascii="Times New Roman" w:hAnsi="Times New Roman"/>
          <w:i/>
          <w:sz w:val="20"/>
        </w:rPr>
        <w:t>nivṛtti-mārge jīva-mātra-vadhera niṣedha</w:t>
      </w:r>
    </w:p>
    <w:p>
      <w:pPr>
        <w:keepNext/>
        <w:spacing w:after="40"/>
        <w:ind w:left="227"/>
      </w:pPr>
      <w:r>
        <w:rPr>
          <w:rFonts w:ascii="Times New Roman" w:hAnsi="Times New Roman"/>
          <w:color w:val="555555"/>
          <w:sz w:val="18"/>
        </w:rPr>
        <w:t>on the path of withdrawal  of all living beings  killing  prohibition</w:t>
      </w:r>
    </w:p>
    <w:p>
      <w:pPr>
        <w:spacing w:before="60"/>
        <w:jc w:val="both"/>
      </w:pPr>
      <w:r>
        <w:rPr>
          <w:b/>
        </w:rPr>
        <w:t xml:space="preserve">156 </w:t>
      </w:r>
      <w:r>
        <w:rPr>
          <w:rFonts w:ascii="Times New Roman" w:hAnsi="Times New Roman"/>
        </w:rPr>
        <w:t>That scripture distinguishes two paths, the path of worldly engagement and the path of renunciation, and on the path of renunciation the killing of any living being is forbidden.</w:t>
      </w:r>
    </w:p>
    <w:p>
      <w:pPr>
        <w:jc w:val="both"/>
      </w:pPr>
      <w:r>
        <w:rPr>
          <w:b/>
          <w:i/>
          <w:sz w:val="20"/>
        </w:rPr>
        <w:t xml:space="preserve">Anubhāṣya. </w:t>
      </w:r>
      <w:r>
        <w:rPr>
          <w:rFonts w:ascii="Times New Roman" w:hAnsi="Times New Roman"/>
          <w:sz w:val="20"/>
        </w:rPr>
        <w:t>*Śarīʿat*, *ṭarīqat* and *maʿrifat* — three kinds of path.</w:t>
      </w:r>
    </w:p>
    <w:p>
      <w:pPr>
        <w:keepNext/>
        <w:spacing w:before="160"/>
        <w:jc w:val="center"/>
      </w:pPr>
      <w:r>
        <w:rPr>
          <w:rFonts w:ascii="Nirmala UI" w:hAnsi="Nirmala UI" w:cs="Nirmala UI"/>
          <w:sz w:val="24"/>
          <w:szCs w:val="24"/>
        </w:rPr>
        <w:t>প্রবৃত্তি-মার্গে গোবধ করিতে বিধি হয় ৷</w:t>
        <w:br/>
      </w:r>
      <w:r>
        <w:rPr>
          <w:rFonts w:ascii="Nirmala UI" w:hAnsi="Nirmala UI" w:cs="Nirmala UI"/>
          <w:sz w:val="24"/>
          <w:szCs w:val="24"/>
        </w:rPr>
        <w:t>শাস্ত্র-আজ্ঞায় বধ কৈলে নাহি পাপ-ভয় ॥ ১৫৭ ॥</w:t>
      </w:r>
    </w:p>
    <w:p>
      <w:pPr>
        <w:keepNext/>
        <w:spacing w:after="0"/>
        <w:ind w:left="227"/>
      </w:pPr>
      <w:r>
        <w:rPr>
          <w:rFonts w:ascii="Times New Roman" w:hAnsi="Times New Roman"/>
          <w:i/>
          <w:sz w:val="20"/>
        </w:rPr>
        <w:t>pravṛtti-mārge go-vadha karite vidhi haya</w:t>
      </w:r>
    </w:p>
    <w:p>
      <w:pPr>
        <w:keepNext/>
        <w:spacing w:after="40"/>
        <w:ind w:left="227"/>
      </w:pPr>
      <w:r>
        <w:rPr>
          <w:rFonts w:ascii="Times New Roman" w:hAnsi="Times New Roman"/>
          <w:color w:val="555555"/>
          <w:sz w:val="18"/>
        </w:rPr>
        <w:t>on the path of engagement  cow-killing  to do  injunction  there is</w:t>
      </w:r>
    </w:p>
    <w:p>
      <w:pPr>
        <w:keepNext/>
        <w:spacing w:after="0"/>
        <w:ind w:left="227"/>
      </w:pPr>
      <w:r>
        <w:rPr>
          <w:rFonts w:ascii="Times New Roman" w:hAnsi="Times New Roman"/>
          <w:i/>
          <w:sz w:val="20"/>
        </w:rPr>
        <w:t>śāstra-ājñāya vadha kaile nāhi pāpa-bhaya</w:t>
      </w:r>
    </w:p>
    <w:p>
      <w:pPr>
        <w:keepNext/>
        <w:spacing w:after="40"/>
        <w:ind w:left="227"/>
      </w:pPr>
      <w:r>
        <w:rPr>
          <w:rFonts w:ascii="Times New Roman" w:hAnsi="Times New Roman"/>
          <w:color w:val="555555"/>
          <w:sz w:val="18"/>
        </w:rPr>
        <w:t>by scripture’s order  killing  if done  there is no  fear of sin</w:t>
      </w:r>
    </w:p>
    <w:p>
      <w:pPr>
        <w:spacing w:before="60"/>
        <w:jc w:val="both"/>
      </w:pPr>
      <w:r>
        <w:rPr>
          <w:b/>
        </w:rPr>
        <w:t xml:space="preserve">157 </w:t>
      </w:r>
      <w:r>
        <w:rPr>
          <w:rFonts w:ascii="Times New Roman" w:hAnsi="Times New Roman"/>
        </w:rPr>
        <w:t>On the path of worldly engagement there is an injunction to kill cows, and if one kills by the order of scripture, there is no fear of sin.</w:t>
      </w:r>
    </w:p>
    <w:p>
      <w:pPr>
        <w:keepNext/>
        <w:spacing w:before="160"/>
        <w:jc w:val="center"/>
      </w:pPr>
      <w:r>
        <w:rPr>
          <w:rFonts w:ascii="Nirmala UI" w:hAnsi="Nirmala UI" w:cs="Nirmala UI"/>
          <w:sz w:val="24"/>
          <w:szCs w:val="24"/>
        </w:rPr>
        <w:t>তোমার বেদেতে আছে গোবধের বাণী ৷</w:t>
        <w:br/>
      </w:r>
      <w:r>
        <w:rPr>
          <w:rFonts w:ascii="Nirmala UI" w:hAnsi="Nirmala UI" w:cs="Nirmala UI"/>
          <w:sz w:val="24"/>
          <w:szCs w:val="24"/>
        </w:rPr>
        <w:t>অতএব গোবধ করে বড় বড় মুনি ॥ ১৫৮ ॥</w:t>
      </w:r>
    </w:p>
    <w:p>
      <w:pPr>
        <w:keepNext/>
        <w:spacing w:after="0"/>
        <w:ind w:left="227"/>
      </w:pPr>
      <w:r>
        <w:rPr>
          <w:rFonts w:ascii="Times New Roman" w:hAnsi="Times New Roman"/>
          <w:i/>
          <w:sz w:val="20"/>
        </w:rPr>
        <w:t>tomāra vedete āche go-vadhera vāṇī</w:t>
      </w:r>
    </w:p>
    <w:p>
      <w:pPr>
        <w:keepNext/>
        <w:spacing w:after="40"/>
        <w:ind w:left="227"/>
      </w:pPr>
      <w:r>
        <w:rPr>
          <w:rFonts w:ascii="Times New Roman" w:hAnsi="Times New Roman"/>
          <w:color w:val="555555"/>
          <w:sz w:val="18"/>
        </w:rPr>
        <w:t>Your  in the Vedas  there are  of cow-killing  statements</w:t>
      </w:r>
    </w:p>
    <w:p>
      <w:pPr>
        <w:keepNext/>
        <w:spacing w:after="0"/>
        <w:ind w:left="227"/>
      </w:pPr>
      <w:r>
        <w:rPr>
          <w:rFonts w:ascii="Times New Roman" w:hAnsi="Times New Roman"/>
          <w:i/>
          <w:sz w:val="20"/>
        </w:rPr>
        <w:t>ataeva go-vadha kare baḍa baḍa muni</w:t>
      </w:r>
    </w:p>
    <w:p>
      <w:pPr>
        <w:keepNext/>
        <w:spacing w:after="40"/>
        <w:ind w:left="227"/>
      </w:pPr>
      <w:r>
        <w:rPr>
          <w:rFonts w:ascii="Times New Roman" w:hAnsi="Times New Roman"/>
          <w:color w:val="555555"/>
          <w:sz w:val="18"/>
        </w:rPr>
        <w:t>therefore  cow-killing  did  great  great  sages</w:t>
      </w:r>
    </w:p>
    <w:p>
      <w:pPr>
        <w:spacing w:before="60"/>
        <w:jc w:val="both"/>
      </w:pPr>
      <w:r>
        <w:rPr>
          <w:b/>
        </w:rPr>
        <w:t xml:space="preserve">158 </w:t>
      </w:r>
      <w:r>
        <w:rPr>
          <w:rFonts w:ascii="Times New Roman" w:hAnsi="Times New Roman"/>
        </w:rPr>
        <w:t>Your Vedas too speak of the killing of cows, and great sages did kill them.”</w:t>
      </w:r>
    </w:p>
    <w:p>
      <w:pPr>
        <w:keepNext/>
        <w:spacing w:before="160"/>
        <w:jc w:val="center"/>
      </w:pPr>
      <w:r>
        <w:rPr>
          <w:rFonts w:ascii="Times New Roman" w:hAnsi="Times New Roman"/>
          <w:i/>
          <w:sz w:val="21"/>
        </w:rPr>
        <w:t>The killing enjoined by the Vedas is justified because the animal regains its life —</w:t>
      </w:r>
    </w:p>
    <w:p>
      <w:pPr>
        <w:keepNext/>
        <w:jc w:val="center"/>
      </w:pPr>
      <w:r>
        <w:rPr>
          <w:rFonts w:ascii="Nirmala UI" w:hAnsi="Nirmala UI" w:cs="Nirmala UI"/>
          <w:sz w:val="24"/>
          <w:szCs w:val="24"/>
        </w:rPr>
        <w:t>প্রভু কহে, — বেদে কহে গোবধ নিষেধ ৷</w:t>
        <w:br/>
      </w:r>
      <w:r>
        <w:rPr>
          <w:rFonts w:ascii="Nirmala UI" w:hAnsi="Nirmala UI" w:cs="Nirmala UI"/>
          <w:sz w:val="24"/>
          <w:szCs w:val="24"/>
        </w:rPr>
        <w:t>অতএব হিন্দুমাত্র না করে গোবধ ॥ ১৫৯ ॥</w:t>
      </w:r>
    </w:p>
    <w:p>
      <w:pPr>
        <w:keepNext/>
        <w:spacing w:after="0"/>
        <w:ind w:left="227"/>
      </w:pPr>
      <w:r>
        <w:rPr>
          <w:rFonts w:ascii="Times New Roman" w:hAnsi="Times New Roman"/>
          <w:i/>
          <w:sz w:val="20"/>
        </w:rPr>
        <w:t>prabhu kahe, — vede kahe go-vadha niṣedha</w:t>
      </w:r>
    </w:p>
    <w:p>
      <w:pPr>
        <w:keepNext/>
        <w:spacing w:after="40"/>
        <w:ind w:left="227"/>
      </w:pPr>
      <w:r>
        <w:rPr>
          <w:rFonts w:ascii="Times New Roman" w:hAnsi="Times New Roman"/>
          <w:color w:val="555555"/>
          <w:sz w:val="18"/>
        </w:rPr>
        <w:t>the Lord  says  in the Vedas  is said  cow-killing  forbidden</w:t>
      </w:r>
    </w:p>
    <w:p>
      <w:pPr>
        <w:keepNext/>
        <w:spacing w:after="0"/>
        <w:ind w:left="227"/>
      </w:pPr>
      <w:r>
        <w:rPr>
          <w:rFonts w:ascii="Times New Roman" w:hAnsi="Times New Roman"/>
          <w:i/>
          <w:sz w:val="20"/>
        </w:rPr>
        <w:t>ataeva hindu-mātra nā kare go-vadha</w:t>
      </w:r>
    </w:p>
    <w:p>
      <w:pPr>
        <w:keepNext/>
        <w:spacing w:after="40"/>
        <w:ind w:left="227"/>
      </w:pPr>
      <w:r>
        <w:rPr>
          <w:rFonts w:ascii="Times New Roman" w:hAnsi="Times New Roman"/>
          <w:color w:val="555555"/>
          <w:sz w:val="18"/>
        </w:rPr>
        <w:t>therefore  every Hindu  not  does  cow-killing</w:t>
      </w:r>
    </w:p>
    <w:p>
      <w:pPr>
        <w:spacing w:before="60"/>
        <w:jc w:val="both"/>
      </w:pPr>
      <w:r>
        <w:rPr>
          <w:b/>
        </w:rPr>
        <w:t xml:space="preserve">159 </w:t>
      </w:r>
      <w:r>
        <w:rPr>
          <w:rFonts w:ascii="Times New Roman" w:hAnsi="Times New Roman"/>
        </w:rPr>
        <w:t>The Lord said, “The Vedas forbid the killing of cows, and therefore no Hindu kills a cow.</w:t>
      </w:r>
    </w:p>
    <w:p>
      <w:pPr>
        <w:keepNext/>
        <w:spacing w:before="160"/>
        <w:jc w:val="center"/>
      </w:pPr>
      <w:r>
        <w:rPr>
          <w:rFonts w:ascii="Nirmala UI" w:hAnsi="Nirmala UI" w:cs="Nirmala UI"/>
          <w:sz w:val="24"/>
          <w:szCs w:val="24"/>
        </w:rPr>
        <w:t>জিয়াইতে পারে যদি, তবে মারে প্রাণী ৷</w:t>
        <w:br/>
      </w:r>
      <w:r>
        <w:rPr>
          <w:rFonts w:ascii="Nirmala UI" w:hAnsi="Nirmala UI" w:cs="Nirmala UI"/>
          <w:sz w:val="24"/>
          <w:szCs w:val="24"/>
        </w:rPr>
        <w:t>বেদ-পুরাণে আছে হেন আজ্ঞা-বাণী ॥ ১৬০ ॥</w:t>
      </w:r>
    </w:p>
    <w:p>
      <w:pPr>
        <w:keepNext/>
        <w:spacing w:after="0"/>
        <w:ind w:left="227"/>
      </w:pPr>
      <w:r>
        <w:rPr>
          <w:rFonts w:ascii="Times New Roman" w:hAnsi="Times New Roman"/>
          <w:i/>
          <w:sz w:val="20"/>
        </w:rPr>
        <w:t>jiyāite pāre yadi, tabe māre prāṇī</w:t>
      </w:r>
    </w:p>
    <w:p>
      <w:pPr>
        <w:keepNext/>
        <w:spacing w:after="40"/>
        <w:ind w:left="227"/>
      </w:pPr>
      <w:r>
        <w:rPr>
          <w:rFonts w:ascii="Times New Roman" w:hAnsi="Times New Roman"/>
          <w:color w:val="555555"/>
          <w:sz w:val="18"/>
        </w:rPr>
        <w:t>to revive  can  if  then  may kill  a living being</w:t>
      </w:r>
    </w:p>
    <w:p>
      <w:pPr>
        <w:keepNext/>
        <w:spacing w:after="0"/>
        <w:ind w:left="227"/>
      </w:pPr>
      <w:r>
        <w:rPr>
          <w:rFonts w:ascii="Times New Roman" w:hAnsi="Times New Roman"/>
          <w:i/>
          <w:sz w:val="20"/>
        </w:rPr>
        <w:t>veda-purāṇe āche hena ājñā-vāṇī</w:t>
      </w:r>
    </w:p>
    <w:p>
      <w:pPr>
        <w:keepNext/>
        <w:spacing w:after="40"/>
        <w:ind w:left="227"/>
      </w:pPr>
      <w:r>
        <w:rPr>
          <w:rFonts w:ascii="Times New Roman" w:hAnsi="Times New Roman"/>
          <w:color w:val="555555"/>
          <w:sz w:val="18"/>
        </w:rPr>
        <w:t>in the Vedas and Purāṇas  there is  such  a command</w:t>
      </w:r>
    </w:p>
    <w:p>
      <w:pPr>
        <w:spacing w:before="60"/>
        <w:jc w:val="both"/>
      </w:pPr>
      <w:r>
        <w:rPr>
          <w:b/>
        </w:rPr>
        <w:t xml:space="preserve">160 </w:t>
      </w:r>
      <w:r>
        <w:rPr>
          <w:rFonts w:ascii="Times New Roman" w:hAnsi="Times New Roman"/>
        </w:rPr>
        <w:t>The Vedas and Purāṇas command that one may kill a living being only if one can bring it back to life.</w:t>
      </w:r>
    </w:p>
    <w:p>
      <w:pPr>
        <w:keepNext/>
        <w:spacing w:before="160"/>
        <w:jc w:val="center"/>
      </w:pPr>
      <w:r>
        <w:rPr>
          <w:rFonts w:ascii="Nirmala UI" w:hAnsi="Nirmala UI" w:cs="Nirmala UI"/>
          <w:sz w:val="24"/>
          <w:szCs w:val="24"/>
        </w:rPr>
        <w:t>অতএব ‘জরদ্গব’ মারে মুনিগণ ৷</w:t>
        <w:br/>
      </w:r>
      <w:r>
        <w:rPr>
          <w:rFonts w:ascii="Nirmala UI" w:hAnsi="Nirmala UI" w:cs="Nirmala UI"/>
          <w:sz w:val="24"/>
          <w:szCs w:val="24"/>
        </w:rPr>
        <w:t>বেদমন্ত্রে সিদ্ধ করে তাহার জীবন ॥ ১৬১ ॥</w:t>
      </w:r>
    </w:p>
    <w:p>
      <w:pPr>
        <w:keepNext/>
        <w:spacing w:after="0"/>
        <w:ind w:left="227"/>
      </w:pPr>
      <w:r>
        <w:rPr>
          <w:rFonts w:ascii="Times New Roman" w:hAnsi="Times New Roman"/>
          <w:i/>
          <w:sz w:val="20"/>
        </w:rPr>
        <w:t>ataeva ‘jarad-gava’ māre muni-gaṇa</w:t>
      </w:r>
    </w:p>
    <w:p>
      <w:pPr>
        <w:keepNext/>
        <w:spacing w:after="40"/>
        <w:ind w:left="227"/>
      </w:pPr>
      <w:r>
        <w:rPr>
          <w:rFonts w:ascii="Times New Roman" w:hAnsi="Times New Roman"/>
          <w:color w:val="555555"/>
          <w:sz w:val="18"/>
        </w:rPr>
        <w:t>therefore  ‘jaradgava’  killed  the sages</w:t>
      </w:r>
    </w:p>
    <w:p>
      <w:pPr>
        <w:keepNext/>
        <w:spacing w:after="0"/>
        <w:ind w:left="227"/>
      </w:pPr>
      <w:r>
        <w:rPr>
          <w:rFonts w:ascii="Times New Roman" w:hAnsi="Times New Roman"/>
          <w:i/>
          <w:sz w:val="20"/>
        </w:rPr>
        <w:t>veda-mantre siddha kare tāhāra jīvana</w:t>
      </w:r>
    </w:p>
    <w:p>
      <w:pPr>
        <w:keepNext/>
        <w:spacing w:after="40"/>
        <w:ind w:left="227"/>
      </w:pPr>
      <w:r>
        <w:rPr>
          <w:rFonts w:ascii="Times New Roman" w:hAnsi="Times New Roman"/>
          <w:color w:val="555555"/>
          <w:sz w:val="18"/>
        </w:rPr>
        <w:t>by Vedic mantras  perfected  made  its  life</w:t>
      </w:r>
    </w:p>
    <w:p>
      <w:pPr>
        <w:spacing w:before="60"/>
        <w:jc w:val="both"/>
      </w:pPr>
      <w:r>
        <w:rPr>
          <w:b/>
        </w:rPr>
        <w:t xml:space="preserve">161 </w:t>
      </w:r>
      <w:r>
        <w:rPr>
          <w:rFonts w:ascii="Times New Roman" w:hAnsi="Times New Roman"/>
        </w:rPr>
        <w:t>So the sages would kill a worn-out old animal (*jaradgava*) and restore its life by Vedic mantras.</w:t>
      </w:r>
    </w:p>
    <w:p>
      <w:pPr>
        <w:keepNext/>
        <w:spacing w:before="160"/>
        <w:jc w:val="center"/>
      </w:pPr>
      <w:r>
        <w:rPr>
          <w:rFonts w:ascii="Nirmala UI" w:hAnsi="Nirmala UI" w:cs="Nirmala UI"/>
          <w:sz w:val="24"/>
          <w:szCs w:val="24"/>
        </w:rPr>
        <w:t>জরদ্গব হঞা যুবা হয় আর বার ৷</w:t>
        <w:br/>
      </w:r>
      <w:r>
        <w:rPr>
          <w:rFonts w:ascii="Nirmala UI" w:hAnsi="Nirmala UI" w:cs="Nirmala UI"/>
          <w:sz w:val="24"/>
          <w:szCs w:val="24"/>
        </w:rPr>
        <w:t>তাতে তার বধ নহে, হয় উপকার ॥ ১৬২ ॥</w:t>
      </w:r>
    </w:p>
    <w:p>
      <w:pPr>
        <w:keepNext/>
        <w:spacing w:after="0"/>
        <w:ind w:left="227"/>
      </w:pPr>
      <w:r>
        <w:rPr>
          <w:rFonts w:ascii="Times New Roman" w:hAnsi="Times New Roman"/>
          <w:i/>
          <w:sz w:val="20"/>
        </w:rPr>
        <w:t>jarad-gava hañā yuvā haya āra vāra</w:t>
      </w:r>
    </w:p>
    <w:p>
      <w:pPr>
        <w:keepNext/>
        <w:spacing w:after="40"/>
        <w:ind w:left="227"/>
      </w:pPr>
      <w:r>
        <w:rPr>
          <w:rFonts w:ascii="Times New Roman" w:hAnsi="Times New Roman"/>
          <w:color w:val="555555"/>
          <w:sz w:val="18"/>
        </w:rPr>
        <w:t>the old animal  becoming  young  becomes  once again</w:t>
      </w:r>
    </w:p>
    <w:p>
      <w:pPr>
        <w:keepNext/>
        <w:spacing w:after="0"/>
        <w:ind w:left="227"/>
      </w:pPr>
      <w:r>
        <w:rPr>
          <w:rFonts w:ascii="Times New Roman" w:hAnsi="Times New Roman"/>
          <w:i/>
          <w:sz w:val="20"/>
        </w:rPr>
        <w:t>tāte tāra vadha nahe, haya upakāra</w:t>
      </w:r>
    </w:p>
    <w:p>
      <w:pPr>
        <w:keepNext/>
        <w:spacing w:after="40"/>
        <w:ind w:left="227"/>
      </w:pPr>
      <w:r>
        <w:rPr>
          <w:rFonts w:ascii="Times New Roman" w:hAnsi="Times New Roman"/>
          <w:color w:val="555555"/>
          <w:sz w:val="18"/>
        </w:rPr>
        <w:t>so  its  killing  is not  is  benefit</w:t>
      </w:r>
    </w:p>
    <w:p>
      <w:pPr>
        <w:spacing w:before="60"/>
        <w:jc w:val="both"/>
      </w:pPr>
      <w:r>
        <w:rPr>
          <w:b/>
        </w:rPr>
        <w:t xml:space="preserve">162 </w:t>
      </w:r>
      <w:r>
        <w:rPr>
          <w:rFonts w:ascii="Times New Roman" w:hAnsi="Times New Roman"/>
        </w:rPr>
        <w:t>The old animal became young once more, so this was not killing but a kindness.</w:t>
      </w:r>
    </w:p>
    <w:p>
      <w:pPr>
        <w:keepNext/>
        <w:spacing w:before="160"/>
        <w:jc w:val="center"/>
      </w:pPr>
      <w:r>
        <w:rPr>
          <w:rFonts w:ascii="Times New Roman" w:hAnsi="Times New Roman"/>
          <w:i/>
          <w:sz w:val="21"/>
        </w:rPr>
        <w:t>The brāhmaṇas born in the age of Kali have no such power —</w:t>
      </w:r>
    </w:p>
    <w:p>
      <w:pPr>
        <w:keepNext/>
        <w:jc w:val="center"/>
      </w:pPr>
      <w:r>
        <w:rPr>
          <w:rFonts w:ascii="Nirmala UI" w:hAnsi="Nirmala UI" w:cs="Nirmala UI"/>
          <w:sz w:val="24"/>
          <w:szCs w:val="24"/>
        </w:rPr>
        <w:t>কলিকালে তৈছে শক্তি নাহিক ব্রাহ্মণে ৷</w:t>
        <w:br/>
      </w:r>
      <w:r>
        <w:rPr>
          <w:rFonts w:ascii="Nirmala UI" w:hAnsi="Nirmala UI" w:cs="Nirmala UI"/>
          <w:sz w:val="24"/>
          <w:szCs w:val="24"/>
        </w:rPr>
        <w:t>অতএব গোবধ কেহ না করে এখনে ॥ ১৬৩ ॥</w:t>
      </w:r>
    </w:p>
    <w:p>
      <w:pPr>
        <w:keepNext/>
        <w:spacing w:after="0"/>
        <w:ind w:left="227"/>
      </w:pPr>
      <w:r>
        <w:rPr>
          <w:rFonts w:ascii="Times New Roman" w:hAnsi="Times New Roman"/>
          <w:i/>
          <w:sz w:val="20"/>
        </w:rPr>
        <w:t>kali-kāle taiche śakti nāhika brāhmaṇe</w:t>
      </w:r>
    </w:p>
    <w:p>
      <w:pPr>
        <w:keepNext/>
        <w:spacing w:after="40"/>
        <w:ind w:left="227"/>
      </w:pPr>
      <w:r>
        <w:rPr>
          <w:rFonts w:ascii="Times New Roman" w:hAnsi="Times New Roman"/>
          <w:color w:val="555555"/>
          <w:sz w:val="18"/>
        </w:rPr>
        <w:t>in the age of Kali  such  power  there is not  in brāhmaṇas</w:t>
      </w:r>
    </w:p>
    <w:p>
      <w:pPr>
        <w:keepNext/>
        <w:spacing w:after="0"/>
        <w:ind w:left="227"/>
      </w:pPr>
      <w:r>
        <w:rPr>
          <w:rFonts w:ascii="Times New Roman" w:hAnsi="Times New Roman"/>
          <w:i/>
          <w:sz w:val="20"/>
        </w:rPr>
        <w:t>ataeva go-vadha keha nā kare ekhane</w:t>
      </w:r>
    </w:p>
    <w:p>
      <w:pPr>
        <w:keepNext/>
        <w:spacing w:after="40"/>
        <w:ind w:left="227"/>
      </w:pPr>
      <w:r>
        <w:rPr>
          <w:rFonts w:ascii="Times New Roman" w:hAnsi="Times New Roman"/>
          <w:color w:val="555555"/>
          <w:sz w:val="18"/>
        </w:rPr>
        <w:t>therefore  cow-killing  anyone  not  does  now</w:t>
      </w:r>
    </w:p>
    <w:p>
      <w:pPr>
        <w:spacing w:before="60"/>
        <w:jc w:val="both"/>
      </w:pPr>
      <w:r>
        <w:rPr>
          <w:b/>
        </w:rPr>
        <w:t xml:space="preserve">163 </w:t>
      </w:r>
      <w:r>
        <w:rPr>
          <w:rFonts w:ascii="Times New Roman" w:hAnsi="Times New Roman"/>
        </w:rPr>
        <w:t>In the age of Kali the brāhmaṇas have no such power, and so now no one kills cows.</w:t>
      </w:r>
    </w:p>
    <w:p>
      <w:pPr>
        <w:jc w:val="both"/>
      </w:pPr>
      <w:r>
        <w:rPr>
          <w:b/>
          <w:i/>
          <w:sz w:val="20"/>
        </w:rPr>
        <w:t xml:space="preserve">Amṛta-pravāha-bhāṣya. </w:t>
      </w:r>
      <w:r>
        <w:rPr>
          <w:rFonts w:ascii="Times New Roman" w:hAnsi="Times New Roman"/>
          <w:sz w:val="20"/>
        </w:rPr>
        <w:t>(The Kazi said:) That scripture, the Koran, distinguishes two kinds of path: *pravṛtti* (the path of engagement) and *nivṛtti* (the path of renunciation). On the path of *nivṛtti* killing living beings is forbidden. But those who, like us, follow the path of *pravṛtti* do not become sinners if they kill cows by the order of scripture. And look at your Vedas: they contain injunctions to kill cows, and that is why great sages have killed cows from time immemorial.</w:t>
      </w:r>
    </w:p>
    <w:p>
      <w:pPr>
        <w:jc w:val="both"/>
      </w:pPr>
      <w:r>
        <w:rPr>
          <w:rFonts w:ascii="Times New Roman" w:hAnsi="Times New Roman"/>
          <w:sz w:val="20"/>
        </w:rPr>
        <w:t>Mahāprabhu said: The Vedas contain no injunction to kill cows. The statements about sacrifice performed by killing a cow that one does find in them concern the *jaradgava*, that is, a very old cow. The sages would kill a *jaradgava* and then, by Vedic mantras, bring it back to life in a youthful body. Such killing is no killing at all; it is only a kindness to the old cow. Since the brāhmaṇas of Kali have no such power, cows may not be killed now.</w:t>
      </w:r>
    </w:p>
    <w:p>
      <w:pPr>
        <w:keepNext/>
        <w:spacing w:before="160"/>
        <w:jc w:val="center"/>
      </w:pPr>
      <w:r>
        <w:rPr>
          <w:rFonts w:ascii="Times New Roman" w:hAnsi="Times New Roman"/>
          <w:i/>
          <w:sz w:val="21"/>
        </w:rPr>
        <w:t>(*Brahma-vaivarta Purāṇa*, *Kṛṣṇa-janma-khaṇḍa*, Chapter 185, verse 180; cited in the *Malamāsa-tattva*)</w:t>
      </w:r>
    </w:p>
    <w:p>
      <w:pPr>
        <w:keepNext/>
        <w:jc w:val="center"/>
      </w:pPr>
      <w:r>
        <w:rPr>
          <w:rFonts w:ascii="Nirmala UI" w:hAnsi="Nirmala UI" w:cs="Nirmala UI"/>
          <w:sz w:val="24"/>
          <w:szCs w:val="24"/>
        </w:rPr>
        <w:t>অশ্বমেধং গবালম্ভং সন্ন্যাসং পলপৈতৃকম্ ৷</w:t>
        <w:br/>
      </w:r>
      <w:r>
        <w:rPr>
          <w:rFonts w:ascii="Nirmala UI" w:hAnsi="Nirmala UI" w:cs="Nirmala UI"/>
          <w:sz w:val="24"/>
          <w:szCs w:val="24"/>
        </w:rPr>
        <w:t>দেবরেণ সুতোৎপত্তিং কলৌ পঞ্চ বিবর্জ্জয়েৎ ॥ ১৬৪ ॥</w:t>
      </w:r>
    </w:p>
    <w:p>
      <w:pPr>
        <w:keepNext/>
        <w:spacing w:after="0"/>
        <w:ind w:left="227"/>
      </w:pPr>
      <w:r>
        <w:rPr>
          <w:rFonts w:ascii="Times New Roman" w:hAnsi="Times New Roman"/>
          <w:i/>
          <w:sz w:val="20"/>
        </w:rPr>
        <w:t>aśvamedhaṁ gavālambhaṁ</w:t>
      </w:r>
    </w:p>
    <w:p>
      <w:pPr>
        <w:keepNext/>
        <w:spacing w:after="40"/>
        <w:ind w:left="227"/>
      </w:pPr>
      <w:r>
        <w:rPr>
          <w:rFonts w:ascii="Times New Roman" w:hAnsi="Times New Roman"/>
          <w:color w:val="555555"/>
          <w:sz w:val="18"/>
        </w:rPr>
        <w:t>the horse sacrifice  the cow sacrifice</w:t>
      </w:r>
    </w:p>
    <w:p>
      <w:pPr>
        <w:keepNext/>
        <w:spacing w:after="0"/>
        <w:ind w:left="227"/>
      </w:pPr>
      <w:r>
        <w:rPr>
          <w:rFonts w:ascii="Times New Roman" w:hAnsi="Times New Roman"/>
          <w:i/>
          <w:sz w:val="20"/>
        </w:rPr>
        <w:t>sannyāsaṁ pala-paitṛkam</w:t>
      </w:r>
    </w:p>
    <w:p>
      <w:pPr>
        <w:keepNext/>
        <w:spacing w:after="40"/>
        <w:ind w:left="227"/>
      </w:pPr>
      <w:r>
        <w:rPr>
          <w:rFonts w:ascii="Times New Roman" w:hAnsi="Times New Roman"/>
          <w:color w:val="555555"/>
          <w:sz w:val="18"/>
        </w:rPr>
        <w:t>sannyāsa  the offering of flesh to the forefathers</w:t>
      </w:r>
    </w:p>
    <w:p>
      <w:pPr>
        <w:keepNext/>
        <w:spacing w:after="0"/>
        <w:ind w:left="227"/>
      </w:pPr>
      <w:r>
        <w:rPr>
          <w:rFonts w:ascii="Times New Roman" w:hAnsi="Times New Roman"/>
          <w:i/>
          <w:sz w:val="20"/>
        </w:rPr>
        <w:t>devareṇa sutotpattiṁ</w:t>
      </w:r>
    </w:p>
    <w:p>
      <w:pPr>
        <w:keepNext/>
        <w:spacing w:after="40"/>
        <w:ind w:left="227"/>
      </w:pPr>
      <w:r>
        <w:rPr>
          <w:rFonts w:ascii="Times New Roman" w:hAnsi="Times New Roman"/>
          <w:color w:val="555555"/>
          <w:sz w:val="18"/>
        </w:rPr>
        <w:t>by the husband’s brother  the begetting of a son</w:t>
      </w:r>
    </w:p>
    <w:p>
      <w:pPr>
        <w:keepNext/>
        <w:spacing w:after="0"/>
        <w:ind w:left="227"/>
      </w:pPr>
      <w:r>
        <w:rPr>
          <w:rFonts w:ascii="Times New Roman" w:hAnsi="Times New Roman"/>
          <w:i/>
          <w:sz w:val="20"/>
        </w:rPr>
        <w:t>kalau pañca vivarjayet</w:t>
      </w:r>
    </w:p>
    <w:p>
      <w:pPr>
        <w:keepNext/>
        <w:spacing w:after="40"/>
        <w:ind w:left="227"/>
      </w:pPr>
      <w:r>
        <w:rPr>
          <w:rFonts w:ascii="Times New Roman" w:hAnsi="Times New Roman"/>
          <w:color w:val="555555"/>
          <w:sz w:val="18"/>
        </w:rPr>
        <w:t>in Kali  five  one should give up</w:t>
      </w:r>
    </w:p>
    <w:p>
      <w:pPr>
        <w:spacing w:before="60"/>
        <w:jc w:val="both"/>
      </w:pPr>
      <w:r>
        <w:rPr>
          <w:b/>
        </w:rPr>
        <w:t xml:space="preserve">164 </w:t>
      </w:r>
      <w:r>
        <w:rPr>
          <w:rFonts w:ascii="Times New Roman" w:hAnsi="Times New Roman"/>
        </w:rPr>
        <w:t>“In the age of Kali one should give up five things: the horse sacrifice, the cow sacrifice, sannyāsa, the offering of flesh to the forefathers, and the begetting of a son by the husband’s brother.” (Brahma-vaivarta Purāṇa, Kṛṣṇa-janma-khaṇḍa, 185.180)</w:t>
      </w:r>
      <w:r>
        <w:rPr>
          <w:rFonts w:ascii="Times New Roman" w:hAnsi="Times New Roman"/>
          <w:vertAlign w:val="superscript"/>
        </w:rPr>
        <w:t>3</w:t>
      </w:r>
    </w:p>
    <w:p>
      <w:pPr>
        <w:jc w:val="both"/>
      </w:pPr>
      <w:r>
        <w:rPr>
          <w:b/>
          <w:i/>
          <w:sz w:val="20"/>
        </w:rPr>
        <w:t xml:space="preserve">Amṛta-pravāha-bhāṣya. </w:t>
      </w:r>
      <w:r>
        <w:rPr>
          <w:rFonts w:ascii="Times New Roman" w:hAnsi="Times New Roman"/>
          <w:sz w:val="20"/>
        </w:rPr>
        <w:t>The *aśvamedha*, the *gomedha*, *sannyāsa*, a *śrāddha* to the forefathers with meat, and begetting a son by the husband's brother — these five are forbidden in the age of Kali.</w:t>
      </w:r>
    </w:p>
    <w:p>
      <w:pPr>
        <w:jc w:val="both"/>
      </w:pPr>
      <w:r>
        <w:rPr>
          <w:b/>
          <w:i/>
          <w:sz w:val="20"/>
        </w:rPr>
        <w:t xml:space="preserve">Anubhāṣya. </w:t>
      </w:r>
      <w:r>
        <w:rPr>
          <w:rFonts w:ascii="Times New Roman" w:hAnsi="Times New Roman"/>
          <w:b/>
          <w:sz w:val="20"/>
        </w:rPr>
        <w:t>aśvamedhaṁ</w:t>
      </w:r>
      <w:r>
        <w:rPr>
          <w:rFonts w:ascii="Times New Roman" w:hAnsi="Times New Roman"/>
          <w:sz w:val="20"/>
        </w:rPr>
        <w:t xml:space="preserve"> (a particular sacrifice in which a horse is killed) </w:t>
      </w:r>
      <w:r>
        <w:rPr>
          <w:rFonts w:ascii="Times New Roman" w:hAnsi="Times New Roman"/>
          <w:b/>
          <w:sz w:val="20"/>
        </w:rPr>
        <w:t>gavālambhaṁ</w:t>
      </w:r>
      <w:r>
        <w:rPr>
          <w:rFonts w:ascii="Times New Roman" w:hAnsi="Times New Roman"/>
          <w:sz w:val="20"/>
        </w:rPr>
        <w:t xml:space="preserve"> (the *gomedha*) </w:t>
      </w:r>
      <w:r>
        <w:rPr>
          <w:rFonts w:ascii="Times New Roman" w:hAnsi="Times New Roman"/>
          <w:b/>
          <w:sz w:val="20"/>
        </w:rPr>
        <w:t>sannyāsaṁ</w:t>
      </w:r>
      <w:r>
        <w:rPr>
          <w:rFonts w:ascii="Times New Roman" w:hAnsi="Times New Roman"/>
          <w:sz w:val="20"/>
        </w:rPr>
        <w:t xml:space="preserve"> (entering the fourth *āśrama*) </w:t>
      </w:r>
      <w:r>
        <w:rPr>
          <w:rFonts w:ascii="Times New Roman" w:hAnsi="Times New Roman"/>
          <w:b/>
          <w:sz w:val="20"/>
        </w:rPr>
        <w:t>pala-paitṛkam</w:t>
      </w:r>
      <w:r>
        <w:rPr>
          <w:rFonts w:ascii="Times New Roman" w:hAnsi="Times New Roman"/>
          <w:sz w:val="20"/>
        </w:rPr>
        <w:t xml:space="preserve"> (a *śrāddha* to the forefathers with meat) </w:t>
      </w:r>
      <w:r>
        <w:rPr>
          <w:rFonts w:ascii="Times New Roman" w:hAnsi="Times New Roman"/>
          <w:b/>
          <w:sz w:val="20"/>
        </w:rPr>
        <w:t>devareṇa</w:t>
      </w:r>
      <w:r>
        <w:rPr>
          <w:rFonts w:ascii="Times New Roman" w:hAnsi="Times New Roman"/>
          <w:sz w:val="20"/>
        </w:rPr>
        <w:t xml:space="preserve"> (by the husband's younger brother) </w:t>
      </w:r>
      <w:r>
        <w:rPr>
          <w:rFonts w:ascii="Times New Roman" w:hAnsi="Times New Roman"/>
          <w:b/>
          <w:sz w:val="20"/>
        </w:rPr>
        <w:t>sutotpattiṁ</w:t>
      </w:r>
      <w:r>
        <w:rPr>
          <w:rFonts w:ascii="Times New Roman" w:hAnsi="Times New Roman"/>
          <w:sz w:val="20"/>
        </w:rPr>
        <w:t xml:space="preserve"> (begetting a son) — (these) </w:t>
      </w:r>
      <w:r>
        <w:rPr>
          <w:rFonts w:ascii="Times New Roman" w:hAnsi="Times New Roman"/>
          <w:b/>
          <w:sz w:val="20"/>
        </w:rPr>
        <w:t>pañca</w:t>
      </w:r>
      <w:r>
        <w:rPr>
          <w:rFonts w:ascii="Times New Roman" w:hAnsi="Times New Roman"/>
          <w:sz w:val="20"/>
        </w:rPr>
        <w:t xml:space="preserve"> </w:t>
      </w:r>
      <w:r>
        <w:rPr>
          <w:rFonts w:ascii="Times New Roman" w:hAnsi="Times New Roman"/>
          <w:b/>
          <w:sz w:val="20"/>
        </w:rPr>
        <w:t>kalau</w:t>
      </w:r>
      <w:r>
        <w:rPr>
          <w:rFonts w:ascii="Times New Roman" w:hAnsi="Times New Roman"/>
          <w:sz w:val="20"/>
        </w:rPr>
        <w:t xml:space="preserve"> (in the Kali-yuga) </w:t>
      </w:r>
      <w:r>
        <w:rPr>
          <w:rFonts w:ascii="Times New Roman" w:hAnsi="Times New Roman"/>
          <w:b/>
          <w:sz w:val="20"/>
        </w:rPr>
        <w:t>vivarjayet</w:t>
      </w:r>
      <w:r>
        <w:rPr>
          <w:rFonts w:ascii="Times New Roman" w:hAnsi="Times New Roman"/>
          <w:sz w:val="20"/>
        </w:rPr>
        <w:t xml:space="preserve"> (one should give up).</w:t>
      </w:r>
    </w:p>
    <w:p>
      <w:pPr>
        <w:keepNext/>
        <w:spacing w:before="160"/>
        <w:jc w:val="center"/>
      </w:pPr>
      <w:r>
        <w:rPr>
          <w:rFonts w:ascii="Times New Roman" w:hAnsi="Times New Roman"/>
          <w:i/>
          <w:sz w:val="21"/>
        </w:rPr>
        <w:t>The Lord examines the customs of Islam —</w:t>
      </w:r>
    </w:p>
    <w:p>
      <w:pPr>
        <w:keepNext/>
        <w:jc w:val="center"/>
      </w:pPr>
      <w:r>
        <w:rPr>
          <w:rFonts w:ascii="Nirmala UI" w:hAnsi="Nirmala UI" w:cs="Nirmala UI"/>
          <w:sz w:val="24"/>
          <w:szCs w:val="24"/>
        </w:rPr>
        <w:t>তোমরা জীয়াইতে নার, — বধমাত্র সার ৷</w:t>
        <w:br/>
      </w:r>
      <w:r>
        <w:rPr>
          <w:rFonts w:ascii="Nirmala UI" w:hAnsi="Nirmala UI" w:cs="Nirmala UI"/>
          <w:sz w:val="24"/>
          <w:szCs w:val="24"/>
        </w:rPr>
        <w:t>নরক হইতে তোমার নাহিক নিস্তার ॥ ১৬৫ ॥</w:t>
      </w:r>
    </w:p>
    <w:p>
      <w:pPr>
        <w:keepNext/>
        <w:spacing w:after="0"/>
        <w:ind w:left="227"/>
      </w:pPr>
      <w:r>
        <w:rPr>
          <w:rFonts w:ascii="Times New Roman" w:hAnsi="Times New Roman"/>
          <w:i/>
          <w:sz w:val="20"/>
        </w:rPr>
        <w:t>tomarā jīyāite nāra, — vadha-mātra sāra</w:t>
      </w:r>
    </w:p>
    <w:p>
      <w:pPr>
        <w:keepNext/>
        <w:spacing w:after="40"/>
        <w:ind w:left="227"/>
      </w:pPr>
      <w:r>
        <w:rPr>
          <w:rFonts w:ascii="Times New Roman" w:hAnsi="Times New Roman"/>
          <w:color w:val="555555"/>
          <w:sz w:val="18"/>
        </w:rPr>
        <w:t>you  to revive  cannot  killing only  the essence</w:t>
      </w:r>
    </w:p>
    <w:p>
      <w:pPr>
        <w:keepNext/>
        <w:spacing w:after="0"/>
        <w:ind w:left="227"/>
      </w:pPr>
      <w:r>
        <w:rPr>
          <w:rFonts w:ascii="Times New Roman" w:hAnsi="Times New Roman"/>
          <w:i/>
          <w:sz w:val="20"/>
        </w:rPr>
        <w:t>naraka haite tomāra nāhika nistāra</w:t>
      </w:r>
    </w:p>
    <w:p>
      <w:pPr>
        <w:keepNext/>
        <w:spacing w:after="40"/>
        <w:ind w:left="227"/>
      </w:pPr>
      <w:r>
        <w:rPr>
          <w:rFonts w:ascii="Times New Roman" w:hAnsi="Times New Roman"/>
          <w:color w:val="555555"/>
          <w:sz w:val="18"/>
        </w:rPr>
        <w:t>hell  from  your  there is no  deliverance</w:t>
      </w:r>
    </w:p>
    <w:p>
      <w:pPr>
        <w:spacing w:before="60"/>
        <w:jc w:val="both"/>
      </w:pPr>
      <w:r>
        <w:rPr>
          <w:b/>
        </w:rPr>
        <w:t xml:space="preserve">165 </w:t>
      </w:r>
      <w:r>
        <w:rPr>
          <w:rFonts w:ascii="Times New Roman" w:hAnsi="Times New Roman"/>
        </w:rPr>
        <w:t>You cannot bring them back to life; all you do is kill. For you there is no escape from hell.</w:t>
      </w:r>
    </w:p>
    <w:p>
      <w:pPr>
        <w:keepNext/>
        <w:spacing w:before="160"/>
        <w:jc w:val="center"/>
      </w:pPr>
      <w:r>
        <w:rPr>
          <w:rFonts w:ascii="Nirmala UI" w:hAnsi="Nirmala UI" w:cs="Nirmala UI"/>
          <w:sz w:val="24"/>
          <w:szCs w:val="24"/>
        </w:rPr>
        <w:t>গো-অঙ্গে যত লোম, তত সহস্র বৎসর ৷</w:t>
        <w:br/>
      </w:r>
      <w:r>
        <w:rPr>
          <w:rFonts w:ascii="Nirmala UI" w:hAnsi="Nirmala UI" w:cs="Nirmala UI"/>
          <w:sz w:val="24"/>
          <w:szCs w:val="24"/>
        </w:rPr>
        <w:t>গোবধী রৌরব-মধ্যে পচে নিরন্তর ॥ ১৬৬ ॥</w:t>
      </w:r>
    </w:p>
    <w:p>
      <w:pPr>
        <w:keepNext/>
        <w:spacing w:after="0"/>
        <w:ind w:left="227"/>
      </w:pPr>
      <w:r>
        <w:rPr>
          <w:rFonts w:ascii="Times New Roman" w:hAnsi="Times New Roman"/>
          <w:i/>
          <w:sz w:val="20"/>
        </w:rPr>
        <w:t>go-aṅge yata loma, tata sahasra vatsara</w:t>
      </w:r>
    </w:p>
    <w:p>
      <w:pPr>
        <w:keepNext/>
        <w:spacing w:after="40"/>
        <w:ind w:left="227"/>
      </w:pPr>
      <w:r>
        <w:rPr>
          <w:rFonts w:ascii="Times New Roman" w:hAnsi="Times New Roman"/>
          <w:color w:val="555555"/>
          <w:sz w:val="18"/>
        </w:rPr>
        <w:t>on the cow’s body  as many  hairs  so many  thousand  years</w:t>
      </w:r>
    </w:p>
    <w:p>
      <w:pPr>
        <w:keepNext/>
        <w:spacing w:after="0"/>
        <w:ind w:left="227"/>
      </w:pPr>
      <w:r>
        <w:rPr>
          <w:rFonts w:ascii="Times New Roman" w:hAnsi="Times New Roman"/>
          <w:i/>
          <w:sz w:val="20"/>
        </w:rPr>
        <w:t>go-vadhī raurava-madhye pace nirantara</w:t>
      </w:r>
    </w:p>
    <w:p>
      <w:pPr>
        <w:keepNext/>
        <w:spacing w:after="40"/>
        <w:ind w:left="227"/>
      </w:pPr>
      <w:r>
        <w:rPr>
          <w:rFonts w:ascii="Times New Roman" w:hAnsi="Times New Roman"/>
          <w:color w:val="555555"/>
          <w:sz w:val="18"/>
        </w:rPr>
        <w:t>the cow-killer  in Raurava  rots  without end</w:t>
      </w:r>
    </w:p>
    <w:p>
      <w:pPr>
        <w:spacing w:before="60"/>
        <w:jc w:val="both"/>
      </w:pPr>
      <w:r>
        <w:rPr>
          <w:b/>
        </w:rPr>
        <w:t xml:space="preserve">166 </w:t>
      </w:r>
      <w:r>
        <w:rPr>
          <w:rFonts w:ascii="Times New Roman" w:hAnsi="Times New Roman"/>
        </w:rPr>
        <w:t>For as many thousands of years as there are hairs on a cow’s body, the killer of a cow rots in the hell of Raurava.</w:t>
      </w:r>
    </w:p>
    <w:p>
      <w:pPr>
        <w:keepNext/>
        <w:spacing w:before="160"/>
        <w:jc w:val="center"/>
      </w:pPr>
      <w:r>
        <w:rPr>
          <w:rFonts w:ascii="Nirmala UI" w:hAnsi="Nirmala UI" w:cs="Nirmala UI"/>
          <w:sz w:val="24"/>
          <w:szCs w:val="24"/>
        </w:rPr>
        <w:t>তোমা-সবার শাস্ত্রকর্ত্তা — সেহ ভ্রান্ত হৈল ৷</w:t>
        <w:br/>
      </w:r>
      <w:r>
        <w:rPr>
          <w:rFonts w:ascii="Nirmala UI" w:hAnsi="Nirmala UI" w:cs="Nirmala UI"/>
          <w:sz w:val="24"/>
          <w:szCs w:val="24"/>
        </w:rPr>
        <w:t>না জানি’ শাস্ত্রের মর্ম্ম ঐছে আজ্ঞা দিল ॥ ১৬৭ ॥</w:t>
      </w:r>
    </w:p>
    <w:p>
      <w:pPr>
        <w:keepNext/>
        <w:spacing w:after="0"/>
        <w:ind w:left="227"/>
      </w:pPr>
      <w:r>
        <w:rPr>
          <w:rFonts w:ascii="Times New Roman" w:hAnsi="Times New Roman"/>
          <w:i/>
          <w:sz w:val="20"/>
        </w:rPr>
        <w:t>tomā-sabāra śāstrakartā — seha bhrānta haila</w:t>
      </w:r>
    </w:p>
    <w:p>
      <w:pPr>
        <w:keepNext/>
        <w:spacing w:after="40"/>
        <w:ind w:left="227"/>
      </w:pPr>
      <w:r>
        <w:rPr>
          <w:rFonts w:ascii="Times New Roman" w:hAnsi="Times New Roman"/>
          <w:color w:val="555555"/>
          <w:sz w:val="18"/>
        </w:rPr>
        <w:t>of all of you  the maker of scripture  he too  mistaken  was</w:t>
      </w:r>
    </w:p>
    <w:p>
      <w:pPr>
        <w:keepNext/>
        <w:spacing w:after="0"/>
        <w:ind w:left="227"/>
      </w:pPr>
      <w:r>
        <w:rPr>
          <w:rFonts w:ascii="Times New Roman" w:hAnsi="Times New Roman"/>
          <w:i/>
          <w:sz w:val="20"/>
        </w:rPr>
        <w:t>nā jāni’ śāstrera marma aiche ājñā dila</w:t>
      </w:r>
    </w:p>
    <w:p>
      <w:pPr>
        <w:keepNext/>
        <w:spacing w:after="40"/>
        <w:ind w:left="227"/>
      </w:pPr>
      <w:r>
        <w:rPr>
          <w:rFonts w:ascii="Times New Roman" w:hAnsi="Times New Roman"/>
          <w:color w:val="555555"/>
          <w:sz w:val="18"/>
        </w:rPr>
        <w:t>not  knowing  of scripture  the essence  such  order  gave</w:t>
      </w:r>
    </w:p>
    <w:p>
      <w:pPr>
        <w:spacing w:before="60"/>
        <w:jc w:val="both"/>
      </w:pPr>
      <w:r>
        <w:rPr>
          <w:b/>
        </w:rPr>
        <w:t xml:space="preserve">167 </w:t>
      </w:r>
      <w:r>
        <w:rPr>
          <w:rFonts w:ascii="Times New Roman" w:hAnsi="Times New Roman"/>
        </w:rPr>
        <w:t>The one who gave you your scripture was himself mistaken; not knowing the essence of scripture, he gave such an order.”</w:t>
      </w:r>
    </w:p>
    <w:p>
      <w:pPr>
        <w:jc w:val="both"/>
      </w:pPr>
      <w:r>
        <w:rPr>
          <w:b/>
          <w:i/>
          <w:sz w:val="20"/>
        </w:rPr>
        <w:t xml:space="preserve">Anubhāṣya. </w:t>
      </w:r>
      <w:r>
        <w:rPr>
          <w:rFonts w:ascii="Times New Roman" w:hAnsi="Times New Roman"/>
          <w:b/>
          <w:sz w:val="20"/>
        </w:rPr>
        <w:t>*Bhrānta</w:t>
      </w:r>
      <w:r>
        <w:rPr>
          <w:rFonts w:ascii="Times New Roman" w:hAnsi="Times New Roman"/>
          <w:sz w:val="20"/>
        </w:rPr>
        <w:t>* (mistaken): because he approved of needless violence to living beings, his absorption in a “second” (*dvitīyābhiniveśa*) left his understanding perverted, that is, confused.</w:t>
      </w:r>
    </w:p>
    <w:p>
      <w:pPr>
        <w:keepNext/>
        <w:spacing w:before="160"/>
        <w:jc w:val="center"/>
      </w:pPr>
      <w:r>
        <w:rPr>
          <w:rFonts w:ascii="Times New Roman" w:hAnsi="Times New Roman"/>
          <w:i/>
          <w:sz w:val="21"/>
        </w:rPr>
        <w:t>The Kazi has no answer and admits that his scripture is incomplete —</w:t>
      </w:r>
    </w:p>
    <w:p>
      <w:pPr>
        <w:keepNext/>
        <w:jc w:val="center"/>
      </w:pPr>
      <w:r>
        <w:rPr>
          <w:rFonts w:ascii="Nirmala UI" w:hAnsi="Nirmala UI" w:cs="Nirmala UI"/>
          <w:sz w:val="24"/>
          <w:szCs w:val="24"/>
        </w:rPr>
        <w:t>শুনি’ স্তব্ধ হৈল কাজী, নাহি স্ফুরে বাণী ৷</w:t>
        <w:br/>
      </w:r>
      <w:r>
        <w:rPr>
          <w:rFonts w:ascii="Nirmala UI" w:hAnsi="Nirmala UI" w:cs="Nirmala UI"/>
          <w:sz w:val="24"/>
          <w:szCs w:val="24"/>
        </w:rPr>
        <w:t>বিচারিয়া কহে কাজী পরাভব মানি’ ॥ ১৬৮ ॥</w:t>
      </w:r>
    </w:p>
    <w:p>
      <w:pPr>
        <w:keepNext/>
        <w:spacing w:after="0"/>
        <w:ind w:left="227"/>
      </w:pPr>
      <w:r>
        <w:rPr>
          <w:rFonts w:ascii="Times New Roman" w:hAnsi="Times New Roman"/>
          <w:i/>
          <w:sz w:val="20"/>
        </w:rPr>
        <w:t>śuni’ stabdha haila kājī, nāhi sphure vāṇī</w:t>
      </w:r>
    </w:p>
    <w:p>
      <w:pPr>
        <w:keepNext/>
        <w:spacing w:after="40"/>
        <w:ind w:left="227"/>
      </w:pPr>
      <w:r>
        <w:rPr>
          <w:rFonts w:ascii="Times New Roman" w:hAnsi="Times New Roman"/>
          <w:color w:val="555555"/>
          <w:sz w:val="18"/>
        </w:rPr>
        <w:t>hearing  dumbstruck  became  the Kazi  not  came  words</w:t>
      </w:r>
    </w:p>
    <w:p>
      <w:pPr>
        <w:keepNext/>
        <w:spacing w:after="0"/>
        <w:ind w:left="227"/>
      </w:pPr>
      <w:r>
        <w:rPr>
          <w:rFonts w:ascii="Times New Roman" w:hAnsi="Times New Roman"/>
          <w:i/>
          <w:sz w:val="20"/>
        </w:rPr>
        <w:t>vicāriyā kahe kājī parābhava māni’</w:t>
      </w:r>
    </w:p>
    <w:p>
      <w:pPr>
        <w:keepNext/>
        <w:spacing w:after="40"/>
        <w:ind w:left="227"/>
      </w:pPr>
      <w:r>
        <w:rPr>
          <w:rFonts w:ascii="Times New Roman" w:hAnsi="Times New Roman"/>
          <w:color w:val="555555"/>
          <w:sz w:val="18"/>
        </w:rPr>
        <w:t>reflecting  says  the Kazi  defeat  accepting</w:t>
      </w:r>
    </w:p>
    <w:p>
      <w:pPr>
        <w:spacing w:before="60"/>
        <w:jc w:val="both"/>
      </w:pPr>
      <w:r>
        <w:rPr>
          <w:b/>
        </w:rPr>
        <w:t xml:space="preserve">168 </w:t>
      </w:r>
      <w:r>
        <w:rPr>
          <w:rFonts w:ascii="Times New Roman" w:hAnsi="Times New Roman"/>
        </w:rPr>
        <w:t>Hearing this, the Kazi was dumbstruck and could find no words. After some thought he admitted defeat and said:</w:t>
      </w:r>
    </w:p>
    <w:p>
      <w:pPr>
        <w:keepNext/>
        <w:spacing w:before="160"/>
        <w:jc w:val="center"/>
      </w:pPr>
      <w:r>
        <w:rPr>
          <w:rFonts w:ascii="Nirmala UI" w:hAnsi="Nirmala UI" w:cs="Nirmala UI"/>
          <w:sz w:val="24"/>
          <w:szCs w:val="24"/>
        </w:rPr>
        <w:t>তুমি যে কহিলে, পণ্ডিত, সেই সত্য হয় ৷</w:t>
        <w:br/>
      </w:r>
      <w:r>
        <w:rPr>
          <w:rFonts w:ascii="Nirmala UI" w:hAnsi="Nirmala UI" w:cs="Nirmala UI"/>
          <w:sz w:val="24"/>
          <w:szCs w:val="24"/>
        </w:rPr>
        <w:t>আধুনিক আমার শাস্ত্র, বিচার-সহ নয় ॥ ১৬৯ ॥</w:t>
      </w:r>
    </w:p>
    <w:p>
      <w:pPr>
        <w:keepNext/>
        <w:spacing w:after="0"/>
        <w:ind w:left="227"/>
      </w:pPr>
      <w:r>
        <w:rPr>
          <w:rFonts w:ascii="Times New Roman" w:hAnsi="Times New Roman"/>
          <w:i/>
          <w:sz w:val="20"/>
        </w:rPr>
        <w:t>tumi ye kahile, paṇḍita, sei satya haya</w:t>
      </w:r>
    </w:p>
    <w:p>
      <w:pPr>
        <w:keepNext/>
        <w:spacing w:after="40"/>
        <w:ind w:left="227"/>
      </w:pPr>
      <w:r>
        <w:rPr>
          <w:rFonts w:ascii="Times New Roman" w:hAnsi="Times New Roman"/>
          <w:color w:val="555555"/>
          <w:sz w:val="18"/>
        </w:rPr>
        <w:t>You  what  have said  Paṇḍita  that  true  is</w:t>
      </w:r>
    </w:p>
    <w:p>
      <w:pPr>
        <w:keepNext/>
        <w:spacing w:after="0"/>
        <w:ind w:left="227"/>
      </w:pPr>
      <w:r>
        <w:rPr>
          <w:rFonts w:ascii="Times New Roman" w:hAnsi="Times New Roman"/>
          <w:i/>
          <w:sz w:val="20"/>
        </w:rPr>
        <w:t>ādhunika āmāra śāstra, vicāra-saha naya</w:t>
      </w:r>
    </w:p>
    <w:p>
      <w:pPr>
        <w:keepNext/>
        <w:spacing w:after="40"/>
        <w:ind w:left="227"/>
      </w:pPr>
      <w:r>
        <w:rPr>
          <w:rFonts w:ascii="Times New Roman" w:hAnsi="Times New Roman"/>
          <w:color w:val="555555"/>
          <w:sz w:val="18"/>
        </w:rPr>
        <w:t>recent  our  scripture  reasoning  withstanding  is not</w:t>
      </w:r>
    </w:p>
    <w:p>
      <w:pPr>
        <w:spacing w:before="60"/>
        <w:jc w:val="both"/>
      </w:pPr>
      <w:r>
        <w:rPr>
          <w:b/>
        </w:rPr>
        <w:t xml:space="preserve">169 </w:t>
      </w:r>
      <w:r>
        <w:rPr>
          <w:rFonts w:ascii="Times New Roman" w:hAnsi="Times New Roman"/>
        </w:rPr>
        <w:t>“What You have said, Paṇḍita, is true. Our scriptures are recent and cannot stand up to reasoning.</w:t>
      </w:r>
    </w:p>
    <w:p>
      <w:pPr>
        <w:jc w:val="both"/>
      </w:pPr>
      <w:r>
        <w:rPr>
          <w:b/>
          <w:i/>
          <w:sz w:val="20"/>
        </w:rPr>
        <w:t xml:space="preserve">Anubhāṣya. </w:t>
      </w:r>
      <w:r>
        <w:rPr>
          <w:rFonts w:ascii="Times New Roman" w:hAnsi="Times New Roman"/>
          <w:b/>
          <w:sz w:val="20"/>
        </w:rPr>
        <w:t>*Ādhunika</w:t>
      </w:r>
      <w:r>
        <w:rPr>
          <w:rFonts w:ascii="Times New Roman" w:hAnsi="Times New Roman"/>
          <w:sz w:val="20"/>
        </w:rPr>
        <w:t>* (recent) — new, arisen within time; it is not *apauruṣeya* (not of human authorship) like the Veda.</w:t>
      </w:r>
    </w:p>
    <w:p>
      <w:pPr>
        <w:jc w:val="both"/>
      </w:pPr>
      <w:r>
        <w:rPr>
          <w:rFonts w:ascii="Times New Roman" w:hAnsi="Times New Roman"/>
          <w:b/>
          <w:sz w:val="20"/>
        </w:rPr>
        <w:t>*Vicāra-saha naya</w:t>
      </w:r>
      <w:r>
        <w:rPr>
          <w:rFonts w:ascii="Times New Roman" w:hAnsi="Times New Roman"/>
          <w:sz w:val="20"/>
        </w:rPr>
        <w:t>* (does not withstand scrutiny): since it does not establish the eternal, real truth, it is easily refuted by reasoning.</w:t>
      </w:r>
    </w:p>
    <w:p>
      <w:pPr>
        <w:keepNext/>
        <w:spacing w:before="160"/>
        <w:jc w:val="center"/>
      </w:pPr>
      <w:r>
        <w:rPr>
          <w:rFonts w:ascii="Nirmala UI" w:hAnsi="Nirmala UI" w:cs="Nirmala UI"/>
          <w:sz w:val="24"/>
          <w:szCs w:val="24"/>
        </w:rPr>
        <w:t>কল্পিত আমার শাস্ত্র, — আমি সব জানি ৷</w:t>
        <w:br/>
      </w:r>
      <w:r>
        <w:rPr>
          <w:rFonts w:ascii="Nirmala UI" w:hAnsi="Nirmala UI" w:cs="Nirmala UI"/>
          <w:sz w:val="24"/>
          <w:szCs w:val="24"/>
        </w:rPr>
        <w:t>জাতি-অনুরোধে তবু সেই শাস্ত্র মানি ॥ ১৭০ ॥</w:t>
      </w:r>
    </w:p>
    <w:p>
      <w:pPr>
        <w:keepNext/>
        <w:spacing w:after="0"/>
        <w:ind w:left="227"/>
      </w:pPr>
      <w:r>
        <w:rPr>
          <w:rFonts w:ascii="Times New Roman" w:hAnsi="Times New Roman"/>
          <w:i/>
          <w:sz w:val="20"/>
        </w:rPr>
        <w:t>kalpita āmāra śāstra, — āmi saba jāni</w:t>
      </w:r>
    </w:p>
    <w:p>
      <w:pPr>
        <w:keepNext/>
        <w:spacing w:after="40"/>
        <w:ind w:left="227"/>
      </w:pPr>
      <w:r>
        <w:rPr>
          <w:rFonts w:ascii="Times New Roman" w:hAnsi="Times New Roman"/>
          <w:color w:val="555555"/>
          <w:sz w:val="18"/>
        </w:rPr>
        <w:t>invented  our  scripture  I  all  know</w:t>
      </w:r>
    </w:p>
    <w:p>
      <w:pPr>
        <w:keepNext/>
        <w:spacing w:after="0"/>
        <w:ind w:left="227"/>
      </w:pPr>
      <w:r>
        <w:rPr>
          <w:rFonts w:ascii="Times New Roman" w:hAnsi="Times New Roman"/>
          <w:i/>
          <w:sz w:val="20"/>
        </w:rPr>
        <w:t>jāti-anurodhe tabu sei śāstra māni</w:t>
      </w:r>
    </w:p>
    <w:p>
      <w:pPr>
        <w:keepNext/>
        <w:spacing w:after="40"/>
        <w:ind w:left="227"/>
      </w:pPr>
      <w:r>
        <w:rPr>
          <w:rFonts w:ascii="Times New Roman" w:hAnsi="Times New Roman"/>
          <w:color w:val="555555"/>
          <w:sz w:val="18"/>
        </w:rPr>
        <w:t>for my community’s sake  still  that  scripture  I accept</w:t>
      </w:r>
    </w:p>
    <w:p>
      <w:pPr>
        <w:spacing w:before="60"/>
        <w:jc w:val="both"/>
      </w:pPr>
      <w:r>
        <w:rPr>
          <w:b/>
        </w:rPr>
        <w:t xml:space="preserve">170 </w:t>
      </w:r>
      <w:r>
        <w:rPr>
          <w:rFonts w:ascii="Times New Roman" w:hAnsi="Times New Roman"/>
        </w:rPr>
        <w:t>Our scripture is invented — I know that well; yet out of loyalty to my community I still accept it.”</w:t>
      </w:r>
    </w:p>
    <w:p>
      <w:pPr>
        <w:jc w:val="both"/>
      </w:pPr>
      <w:r>
        <w:rPr>
          <w:b/>
          <w:i/>
          <w:sz w:val="20"/>
        </w:rPr>
        <w:t xml:space="preserve">Anubhāṣya. </w:t>
      </w:r>
      <w:r>
        <w:rPr>
          <w:rFonts w:ascii="Times New Roman" w:hAnsi="Times New Roman"/>
          <w:b/>
          <w:sz w:val="20"/>
        </w:rPr>
        <w:t>*Kalpita</w:t>
      </w:r>
      <w:r>
        <w:rPr>
          <w:rFonts w:ascii="Times New Roman" w:hAnsi="Times New Roman"/>
          <w:sz w:val="20"/>
        </w:rPr>
        <w:t xml:space="preserve">* (invented) — born of mental speculation, and therefore not eternal truth. </w:t>
      </w:r>
      <w:r>
        <w:rPr>
          <w:rFonts w:ascii="Times New Roman" w:hAnsi="Times New Roman"/>
          <w:b/>
          <w:sz w:val="20"/>
        </w:rPr>
        <w:t>*Jāti</w:t>
      </w:r>
      <w:r>
        <w:rPr>
          <w:rFonts w:ascii="Times New Roman" w:hAnsi="Times New Roman"/>
          <w:sz w:val="20"/>
        </w:rPr>
        <w:t>* — one's community and loyalty to it.</w:t>
      </w:r>
    </w:p>
    <w:p>
      <w:pPr>
        <w:keepNext/>
        <w:spacing w:before="160"/>
        <w:jc w:val="center"/>
      </w:pPr>
      <w:r>
        <w:rPr>
          <w:rFonts w:ascii="Nirmala UI" w:hAnsi="Nirmala UI" w:cs="Nirmala UI"/>
          <w:sz w:val="24"/>
          <w:szCs w:val="24"/>
        </w:rPr>
        <w:t>সহজে যবন শাস্ত্রে অদৃঢ় বিচার ৷</w:t>
        <w:br/>
      </w:r>
      <w:r>
        <w:rPr>
          <w:rFonts w:ascii="Nirmala UI" w:hAnsi="Nirmala UI" w:cs="Nirmala UI"/>
          <w:sz w:val="24"/>
          <w:szCs w:val="24"/>
        </w:rPr>
        <w:t>হাসি’ তাহে মহাপ্রভু পুছেন আর বার ॥ ১৭১ ॥</w:t>
      </w:r>
    </w:p>
    <w:p>
      <w:pPr>
        <w:keepNext/>
        <w:spacing w:after="0"/>
        <w:ind w:left="227"/>
      </w:pPr>
      <w:r>
        <w:rPr>
          <w:rFonts w:ascii="Times New Roman" w:hAnsi="Times New Roman"/>
          <w:i/>
          <w:sz w:val="20"/>
        </w:rPr>
        <w:t>sahaje yavana śāstre adṛḍha vicāra</w:t>
      </w:r>
    </w:p>
    <w:p>
      <w:pPr>
        <w:keepNext/>
        <w:spacing w:after="40"/>
        <w:ind w:left="227"/>
      </w:pPr>
      <w:r>
        <w:rPr>
          <w:rFonts w:ascii="Times New Roman" w:hAnsi="Times New Roman"/>
          <w:color w:val="555555"/>
          <w:sz w:val="18"/>
        </w:rPr>
        <w:t>naturally  in Yavana  scriptures  unsound  reasoning</w:t>
      </w:r>
    </w:p>
    <w:p>
      <w:pPr>
        <w:keepNext/>
        <w:spacing w:after="0"/>
        <w:ind w:left="227"/>
      </w:pPr>
      <w:r>
        <w:rPr>
          <w:rFonts w:ascii="Times New Roman" w:hAnsi="Times New Roman"/>
          <w:i/>
          <w:sz w:val="20"/>
        </w:rPr>
        <w:t>hāsi’ tāhe mahāprabhu puchena āra vāra</w:t>
      </w:r>
    </w:p>
    <w:p>
      <w:pPr>
        <w:keepNext/>
        <w:spacing w:after="40"/>
        <w:ind w:left="227"/>
      </w:pPr>
      <w:r>
        <w:rPr>
          <w:rFonts w:ascii="Times New Roman" w:hAnsi="Times New Roman"/>
          <w:color w:val="555555"/>
          <w:sz w:val="18"/>
        </w:rPr>
        <w:t>smiling  at that  Mahāprabhu  asks  once  again</w:t>
      </w:r>
    </w:p>
    <w:p>
      <w:pPr>
        <w:spacing w:before="60"/>
        <w:jc w:val="both"/>
      </w:pPr>
      <w:r>
        <w:rPr>
          <w:b/>
        </w:rPr>
        <w:t xml:space="preserve">171 </w:t>
      </w:r>
      <w:r>
        <w:rPr>
          <w:rFonts w:ascii="Times New Roman" w:hAnsi="Times New Roman"/>
        </w:rPr>
        <w:t>The reasoning of the yavanas’ scriptures is by nature unsound. Smiling, Mahāprabhu questioned him once more:</w:t>
      </w:r>
    </w:p>
    <w:p>
      <w:pPr>
        <w:jc w:val="both"/>
      </w:pPr>
      <w:r>
        <w:rPr>
          <w:b/>
          <w:i/>
          <w:sz w:val="20"/>
        </w:rPr>
        <w:t xml:space="preserve">Amṛta-pravāha-bhāṣya. </w:t>
      </w:r>
      <w:r>
        <w:rPr>
          <w:rFonts w:ascii="Times New Roman" w:hAnsi="Times New Roman"/>
          <w:sz w:val="20"/>
        </w:rPr>
        <w:t>The scriptures of the *yavanas* are of three kinds: the old book of the “Yu” (the Jews), the Koran and the Bible. All these books have a beginning; none of them is beginningless like the words of the Veda. Therefore, since the reasoning in those scriptures has no firm root, it is open to doubt.</w:t>
      </w:r>
    </w:p>
    <w:p>
      <w:pPr>
        <w:jc w:val="both"/>
      </w:pPr>
      <w:r>
        <w:rPr>
          <w:b/>
          <w:i/>
          <w:sz w:val="20"/>
        </w:rPr>
        <w:t xml:space="preserve">Anubhāṣya. </w:t>
      </w:r>
      <w:r>
        <w:rPr>
          <w:rFonts w:ascii="Times New Roman" w:hAnsi="Times New Roman"/>
          <w:b/>
          <w:sz w:val="20"/>
        </w:rPr>
        <w:t>*Adṛḍha vicāra</w:t>
      </w:r>
      <w:r>
        <w:rPr>
          <w:rFonts w:ascii="Times New Roman" w:hAnsi="Times New Roman"/>
          <w:sz w:val="20"/>
        </w:rPr>
        <w:t>* (unsound reasoning) — reasoning that can be cut through, that is, refuted, by argument.</w:t>
      </w:r>
    </w:p>
    <w:p>
      <w:pPr>
        <w:keepNext/>
        <w:spacing w:before="160"/>
        <w:jc w:val="center"/>
      </w:pPr>
      <w:r>
        <w:rPr>
          <w:rFonts w:ascii="Times New Roman" w:hAnsi="Times New Roman"/>
          <w:i/>
          <w:sz w:val="21"/>
        </w:rPr>
        <w:t>The Lord asks again —</w:t>
      </w:r>
    </w:p>
    <w:p>
      <w:pPr>
        <w:keepNext/>
        <w:jc w:val="center"/>
      </w:pPr>
      <w:r>
        <w:rPr>
          <w:rFonts w:ascii="Nirmala UI" w:hAnsi="Nirmala UI" w:cs="Nirmala UI"/>
          <w:sz w:val="24"/>
          <w:szCs w:val="24"/>
        </w:rPr>
        <w:t>আর এক প্রশ্ন করি, শুন, তুমি মামা ৷</w:t>
        <w:br/>
      </w:r>
      <w:r>
        <w:rPr>
          <w:rFonts w:ascii="Nirmala UI" w:hAnsi="Nirmala UI" w:cs="Nirmala UI"/>
          <w:sz w:val="24"/>
          <w:szCs w:val="24"/>
        </w:rPr>
        <w:t>যথার্থ কহিবে, ছলে না বঞ্চিবে আমা’ ॥ ১৭২ ॥</w:t>
      </w:r>
    </w:p>
    <w:p>
      <w:pPr>
        <w:keepNext/>
        <w:spacing w:after="0"/>
        <w:ind w:left="227"/>
      </w:pPr>
      <w:r>
        <w:rPr>
          <w:rFonts w:ascii="Times New Roman" w:hAnsi="Times New Roman"/>
          <w:i/>
          <w:sz w:val="20"/>
        </w:rPr>
        <w:t>āra eka praśna kari, śuna, tumi māmā</w:t>
      </w:r>
    </w:p>
    <w:p>
      <w:pPr>
        <w:keepNext/>
        <w:spacing w:after="40"/>
        <w:ind w:left="227"/>
      </w:pPr>
      <w:r>
        <w:rPr>
          <w:rFonts w:ascii="Times New Roman" w:hAnsi="Times New Roman"/>
          <w:color w:val="555555"/>
          <w:sz w:val="18"/>
        </w:rPr>
        <w:t>another  one  question  I ask  listen  you  uncle</w:t>
      </w:r>
    </w:p>
    <w:p>
      <w:pPr>
        <w:keepNext/>
        <w:spacing w:after="0"/>
        <w:ind w:left="227"/>
      </w:pPr>
      <w:r>
        <w:rPr>
          <w:rFonts w:ascii="Times New Roman" w:hAnsi="Times New Roman"/>
          <w:i/>
          <w:sz w:val="20"/>
        </w:rPr>
        <w:t>yathārtha kahibe, chale nā vañcibe āmā’</w:t>
      </w:r>
    </w:p>
    <w:p>
      <w:pPr>
        <w:keepNext/>
        <w:spacing w:after="40"/>
        <w:ind w:left="227"/>
      </w:pPr>
      <w:r>
        <w:rPr>
          <w:rFonts w:ascii="Times New Roman" w:hAnsi="Times New Roman"/>
          <w:color w:val="555555"/>
          <w:sz w:val="18"/>
        </w:rPr>
        <w:t>truly  you shall speak  by trickery  not  shall deceive  Me</w:t>
      </w:r>
    </w:p>
    <w:p>
      <w:pPr>
        <w:spacing w:before="60"/>
        <w:jc w:val="both"/>
      </w:pPr>
      <w:r>
        <w:rPr>
          <w:b/>
        </w:rPr>
        <w:t xml:space="preserve">172 </w:t>
      </w:r>
      <w:r>
        <w:rPr>
          <w:rFonts w:ascii="Times New Roman" w:hAnsi="Times New Roman"/>
        </w:rPr>
        <w:t>“Let Me ask you one more question, uncle. Answer truly, and do not deceive Me with tricks.</w:t>
      </w:r>
    </w:p>
    <w:p>
      <w:pPr>
        <w:keepNext/>
        <w:spacing w:before="160"/>
        <w:jc w:val="center"/>
      </w:pPr>
      <w:r>
        <w:rPr>
          <w:rFonts w:ascii="Nirmala UI" w:hAnsi="Nirmala UI" w:cs="Nirmala UI"/>
          <w:sz w:val="24"/>
          <w:szCs w:val="24"/>
        </w:rPr>
        <w:t>তোমার নগরে হয় সদা সংকীর্ত্তন ৷</w:t>
        <w:br/>
      </w:r>
      <w:r>
        <w:rPr>
          <w:rFonts w:ascii="Nirmala UI" w:hAnsi="Nirmala UI" w:cs="Nirmala UI"/>
          <w:sz w:val="24"/>
          <w:szCs w:val="24"/>
        </w:rPr>
        <w:t>বাদ্যগীত-কোলাহল, সঙ্গীত, নর্ত্তন ॥ ১৭৩ ॥</w:t>
      </w:r>
    </w:p>
    <w:p>
      <w:pPr>
        <w:keepNext/>
        <w:spacing w:after="0"/>
        <w:ind w:left="227"/>
      </w:pPr>
      <w:r>
        <w:rPr>
          <w:rFonts w:ascii="Times New Roman" w:hAnsi="Times New Roman"/>
          <w:i/>
          <w:sz w:val="20"/>
        </w:rPr>
        <w:t>tomāra nagare haya sadā saṁkīrtana</w:t>
      </w:r>
    </w:p>
    <w:p>
      <w:pPr>
        <w:keepNext/>
        <w:spacing w:after="40"/>
        <w:ind w:left="227"/>
      </w:pPr>
      <w:r>
        <w:rPr>
          <w:rFonts w:ascii="Times New Roman" w:hAnsi="Times New Roman"/>
          <w:color w:val="555555"/>
          <w:sz w:val="18"/>
        </w:rPr>
        <w:t>your  in the town  there is  always  saṅkīrtana</w:t>
      </w:r>
    </w:p>
    <w:p>
      <w:pPr>
        <w:keepNext/>
        <w:spacing w:after="0"/>
        <w:ind w:left="227"/>
      </w:pPr>
      <w:r>
        <w:rPr>
          <w:rFonts w:ascii="Times New Roman" w:hAnsi="Times New Roman"/>
          <w:i/>
          <w:sz w:val="20"/>
        </w:rPr>
        <w:t>vādya-gīta-kolāhala, saṅgīta, nartana</w:t>
      </w:r>
    </w:p>
    <w:p>
      <w:pPr>
        <w:keepNext/>
        <w:spacing w:after="40"/>
        <w:ind w:left="227"/>
      </w:pPr>
      <w:r>
        <w:rPr>
          <w:rFonts w:ascii="Times New Roman" w:hAnsi="Times New Roman"/>
          <w:color w:val="555555"/>
          <w:sz w:val="18"/>
        </w:rPr>
        <w:t>the din of instruments and songs  singing  dancing</w:t>
      </w:r>
    </w:p>
    <w:p>
      <w:pPr>
        <w:spacing w:before="60"/>
        <w:jc w:val="both"/>
      </w:pPr>
      <w:r>
        <w:rPr>
          <w:b/>
        </w:rPr>
        <w:t xml:space="preserve">173 </w:t>
      </w:r>
      <w:r>
        <w:rPr>
          <w:rFonts w:ascii="Times New Roman" w:hAnsi="Times New Roman"/>
        </w:rPr>
        <w:t>In your town there is saṅkīrtana all the time — the din of drums and songs, singing and dancing.</w:t>
      </w:r>
    </w:p>
    <w:p>
      <w:pPr>
        <w:keepNext/>
        <w:spacing w:before="160"/>
        <w:jc w:val="center"/>
      </w:pPr>
      <w:r>
        <w:rPr>
          <w:rFonts w:ascii="Nirmala UI" w:hAnsi="Nirmala UI" w:cs="Nirmala UI"/>
          <w:sz w:val="24"/>
          <w:szCs w:val="24"/>
        </w:rPr>
        <w:t>তুমি কাজী, — হিন্দু-ধর্ম্ম-বিরোধে অধিকারী ৷</w:t>
        <w:br/>
      </w:r>
      <w:r>
        <w:rPr>
          <w:rFonts w:ascii="Nirmala UI" w:hAnsi="Nirmala UI" w:cs="Nirmala UI"/>
          <w:sz w:val="24"/>
          <w:szCs w:val="24"/>
        </w:rPr>
        <w:t>এবে যে না কর মানা বুঝিতে না পারি ॥ ১৭৪ ॥</w:t>
      </w:r>
    </w:p>
    <w:p>
      <w:pPr>
        <w:keepNext/>
        <w:spacing w:after="0"/>
        <w:ind w:left="227"/>
      </w:pPr>
      <w:r>
        <w:rPr>
          <w:rFonts w:ascii="Times New Roman" w:hAnsi="Times New Roman"/>
          <w:i/>
          <w:sz w:val="20"/>
        </w:rPr>
        <w:t>tumi kājī, — hindu-dharma-virodhe adhikārī</w:t>
      </w:r>
    </w:p>
    <w:p>
      <w:pPr>
        <w:keepNext/>
        <w:spacing w:after="40"/>
        <w:ind w:left="227"/>
      </w:pPr>
      <w:r>
        <w:rPr>
          <w:rFonts w:ascii="Times New Roman" w:hAnsi="Times New Roman"/>
          <w:color w:val="555555"/>
          <w:sz w:val="18"/>
        </w:rPr>
        <w:t>you  the Kazi  to oppose the Hindu religion  empowered</w:t>
      </w:r>
    </w:p>
    <w:p>
      <w:pPr>
        <w:keepNext/>
        <w:spacing w:after="0"/>
        <w:ind w:left="227"/>
      </w:pPr>
      <w:r>
        <w:rPr>
          <w:rFonts w:ascii="Times New Roman" w:hAnsi="Times New Roman"/>
          <w:i/>
          <w:sz w:val="20"/>
        </w:rPr>
        <w:t>ebe ye nā kara mānā bujhite nā pāri</w:t>
      </w:r>
    </w:p>
    <w:p>
      <w:pPr>
        <w:keepNext/>
        <w:spacing w:after="40"/>
        <w:ind w:left="227"/>
      </w:pPr>
      <w:r>
        <w:rPr>
          <w:rFonts w:ascii="Times New Roman" w:hAnsi="Times New Roman"/>
          <w:color w:val="555555"/>
          <w:sz w:val="18"/>
        </w:rPr>
        <w:t>now  that  not  you do  forbid  to understand  not  I can</w:t>
      </w:r>
    </w:p>
    <w:p>
      <w:pPr>
        <w:spacing w:before="60"/>
        <w:jc w:val="both"/>
      </w:pPr>
      <w:r>
        <w:rPr>
          <w:b/>
        </w:rPr>
        <w:t xml:space="preserve">174 </w:t>
      </w:r>
      <w:r>
        <w:rPr>
          <w:rFonts w:ascii="Times New Roman" w:hAnsi="Times New Roman"/>
        </w:rPr>
        <w:t>You are the Kazi, with authority to oppose the Hindu religion; I cannot understand why you do not forbid it now.”</w:t>
      </w:r>
    </w:p>
    <w:p>
      <w:pPr>
        <w:keepNext/>
        <w:spacing w:before="160"/>
        <w:jc w:val="center"/>
      </w:pPr>
      <w:r>
        <w:rPr>
          <w:rFonts w:ascii="Times New Roman" w:hAnsi="Times New Roman"/>
          <w:i/>
          <w:sz w:val="21"/>
        </w:rPr>
        <w:t>In answer the Kazi tells of his dream —</w:t>
      </w:r>
    </w:p>
    <w:p>
      <w:pPr>
        <w:keepNext/>
        <w:jc w:val="center"/>
      </w:pPr>
      <w:r>
        <w:rPr>
          <w:rFonts w:ascii="Nirmala UI" w:hAnsi="Nirmala UI" w:cs="Nirmala UI"/>
          <w:sz w:val="24"/>
          <w:szCs w:val="24"/>
        </w:rPr>
        <w:t>কাজী বলে, — সবে তোমায় বলে ‘গৌরহরি’ ৷</w:t>
        <w:br/>
      </w:r>
      <w:r>
        <w:rPr>
          <w:rFonts w:ascii="Nirmala UI" w:hAnsi="Nirmala UI" w:cs="Nirmala UI"/>
          <w:sz w:val="24"/>
          <w:szCs w:val="24"/>
        </w:rPr>
        <w:t>সেই নামে আমি তোমায় সম্বোধন করি ॥ ১৭৫ ॥</w:t>
      </w:r>
    </w:p>
    <w:p>
      <w:pPr>
        <w:keepNext/>
        <w:spacing w:after="0"/>
        <w:ind w:left="227"/>
      </w:pPr>
      <w:r>
        <w:rPr>
          <w:rFonts w:ascii="Times New Roman" w:hAnsi="Times New Roman"/>
          <w:i/>
          <w:sz w:val="20"/>
        </w:rPr>
        <w:t>kājī bale, — sabe tomāya bale ‘gaurahari’</w:t>
      </w:r>
    </w:p>
    <w:p>
      <w:pPr>
        <w:keepNext/>
        <w:spacing w:after="40"/>
        <w:ind w:left="227"/>
      </w:pPr>
      <w:r>
        <w:rPr>
          <w:rFonts w:ascii="Times New Roman" w:hAnsi="Times New Roman"/>
          <w:color w:val="555555"/>
          <w:sz w:val="18"/>
        </w:rPr>
        <w:t>the Kazi  says  all  You  call  Gaurahari</w:t>
      </w:r>
    </w:p>
    <w:p>
      <w:pPr>
        <w:keepNext/>
        <w:spacing w:after="0"/>
        <w:ind w:left="227"/>
      </w:pPr>
      <w:r>
        <w:rPr>
          <w:rFonts w:ascii="Times New Roman" w:hAnsi="Times New Roman"/>
          <w:i/>
          <w:sz w:val="20"/>
        </w:rPr>
        <w:t>sei nāme āmi tomāya sambodhana kari</w:t>
      </w:r>
    </w:p>
    <w:p>
      <w:pPr>
        <w:keepNext/>
        <w:spacing w:after="40"/>
        <w:ind w:left="227"/>
      </w:pPr>
      <w:r>
        <w:rPr>
          <w:rFonts w:ascii="Times New Roman" w:hAnsi="Times New Roman"/>
          <w:color w:val="555555"/>
          <w:sz w:val="18"/>
        </w:rPr>
        <w:t>by that  name  I  You  address  do</w:t>
      </w:r>
    </w:p>
    <w:p>
      <w:pPr>
        <w:spacing w:before="60"/>
        <w:jc w:val="both"/>
      </w:pPr>
      <w:r>
        <w:rPr>
          <w:b/>
        </w:rPr>
        <w:t xml:space="preserve">175 </w:t>
      </w:r>
      <w:r>
        <w:rPr>
          <w:rFonts w:ascii="Times New Roman" w:hAnsi="Times New Roman"/>
        </w:rPr>
        <w:t>The Kazi said, “Everyone calls You Gaurahari, and by that name I too shall address You.</w:t>
      </w:r>
    </w:p>
    <w:p>
      <w:pPr>
        <w:keepNext/>
        <w:spacing w:before="160"/>
        <w:jc w:val="center"/>
      </w:pPr>
      <w:r>
        <w:rPr>
          <w:rFonts w:ascii="Nirmala UI" w:hAnsi="Nirmala UI" w:cs="Nirmala UI"/>
          <w:sz w:val="24"/>
          <w:szCs w:val="24"/>
        </w:rPr>
        <w:t>শুন, গৌরহরি, এই প্রশ্নের কারণ ৷</w:t>
        <w:br/>
      </w:r>
      <w:r>
        <w:rPr>
          <w:rFonts w:ascii="Nirmala UI" w:hAnsi="Nirmala UI" w:cs="Nirmala UI"/>
          <w:sz w:val="24"/>
          <w:szCs w:val="24"/>
        </w:rPr>
        <w:t>নিভৃত হও যদি, তবে করি নিবেদন ॥ ১৭৬ ॥</w:t>
      </w:r>
    </w:p>
    <w:p>
      <w:pPr>
        <w:keepNext/>
        <w:spacing w:after="0"/>
        <w:ind w:left="227"/>
      </w:pPr>
      <w:r>
        <w:rPr>
          <w:rFonts w:ascii="Times New Roman" w:hAnsi="Times New Roman"/>
          <w:i/>
          <w:sz w:val="20"/>
        </w:rPr>
        <w:t>śuna, gaurahari, ei praśnera kāraṇa</w:t>
      </w:r>
    </w:p>
    <w:p>
      <w:pPr>
        <w:keepNext/>
        <w:spacing w:after="40"/>
        <w:ind w:left="227"/>
      </w:pPr>
      <w:r>
        <w:rPr>
          <w:rFonts w:ascii="Times New Roman" w:hAnsi="Times New Roman"/>
          <w:color w:val="555555"/>
          <w:sz w:val="18"/>
        </w:rPr>
        <w:t>listen  Gaurahari  of this  question  the reason</w:t>
      </w:r>
    </w:p>
    <w:p>
      <w:pPr>
        <w:keepNext/>
        <w:spacing w:after="0"/>
        <w:ind w:left="227"/>
      </w:pPr>
      <w:r>
        <w:rPr>
          <w:rFonts w:ascii="Times New Roman" w:hAnsi="Times New Roman"/>
          <w:i/>
          <w:sz w:val="20"/>
        </w:rPr>
        <w:t>nibhṛta hao yadi, tabe kari nivedana</w:t>
      </w:r>
    </w:p>
    <w:p>
      <w:pPr>
        <w:keepNext/>
        <w:spacing w:after="40"/>
        <w:ind w:left="227"/>
      </w:pPr>
      <w:r>
        <w:rPr>
          <w:rFonts w:ascii="Times New Roman" w:hAnsi="Times New Roman"/>
          <w:color w:val="555555"/>
          <w:sz w:val="18"/>
        </w:rPr>
        <w:t>in private  You are  if  then  I make  submission</w:t>
      </w:r>
    </w:p>
    <w:p>
      <w:pPr>
        <w:spacing w:before="60"/>
        <w:jc w:val="both"/>
      </w:pPr>
      <w:r>
        <w:rPr>
          <w:b/>
        </w:rPr>
        <w:t xml:space="preserve">176 </w:t>
      </w:r>
      <w:r>
        <w:rPr>
          <w:rFonts w:ascii="Times New Roman" w:hAnsi="Times New Roman"/>
        </w:rPr>
        <w:t>Listen, Gaurahari: if we can speak in private, I shall tell You the reason.”</w:t>
      </w:r>
    </w:p>
    <w:p>
      <w:pPr>
        <w:keepNext/>
        <w:spacing w:before="160"/>
        <w:jc w:val="center"/>
      </w:pPr>
      <w:r>
        <w:rPr>
          <w:rFonts w:ascii="Times New Roman" w:hAnsi="Times New Roman"/>
          <w:i/>
          <w:sz w:val="21"/>
        </w:rPr>
        <w:t>The Lord reassures him —</w:t>
      </w:r>
    </w:p>
    <w:p>
      <w:pPr>
        <w:keepNext/>
        <w:jc w:val="center"/>
      </w:pPr>
      <w:r>
        <w:rPr>
          <w:rFonts w:ascii="Nirmala UI" w:hAnsi="Nirmala UI" w:cs="Nirmala UI"/>
          <w:sz w:val="24"/>
          <w:szCs w:val="24"/>
        </w:rPr>
        <w:t>প্রভু বলে, — এ লোক আমার অন্তরঙ্গ হয় ৷</w:t>
        <w:br/>
      </w:r>
      <w:r>
        <w:rPr>
          <w:rFonts w:ascii="Nirmala UI" w:hAnsi="Nirmala UI" w:cs="Nirmala UI"/>
          <w:sz w:val="24"/>
          <w:szCs w:val="24"/>
        </w:rPr>
        <w:t>স্ফুট করি’ কহ তুমি, না করিহ ভয় ॥ ১৭৭ ॥</w:t>
      </w:r>
    </w:p>
    <w:p>
      <w:pPr>
        <w:keepNext/>
        <w:spacing w:after="0"/>
        <w:ind w:left="227"/>
      </w:pPr>
      <w:r>
        <w:rPr>
          <w:rFonts w:ascii="Times New Roman" w:hAnsi="Times New Roman"/>
          <w:i/>
          <w:sz w:val="20"/>
        </w:rPr>
        <w:t>prabhu bale, — e loka āmāra antaraṅga haya</w:t>
      </w:r>
    </w:p>
    <w:p>
      <w:pPr>
        <w:keepNext/>
        <w:spacing w:after="40"/>
        <w:ind w:left="227"/>
      </w:pPr>
      <w:r>
        <w:rPr>
          <w:rFonts w:ascii="Times New Roman" w:hAnsi="Times New Roman"/>
          <w:color w:val="555555"/>
          <w:sz w:val="18"/>
        </w:rPr>
        <w:t>the Lord  says  these  people  My  intimates  are</w:t>
      </w:r>
    </w:p>
    <w:p>
      <w:pPr>
        <w:keepNext/>
        <w:spacing w:after="0"/>
        <w:ind w:left="227"/>
      </w:pPr>
      <w:r>
        <w:rPr>
          <w:rFonts w:ascii="Times New Roman" w:hAnsi="Times New Roman"/>
          <w:i/>
          <w:sz w:val="20"/>
        </w:rPr>
        <w:t>sphuṭa kari’ kaha tumi, nā kariha bhaya</w:t>
      </w:r>
    </w:p>
    <w:p>
      <w:pPr>
        <w:keepNext/>
        <w:spacing w:after="40"/>
        <w:ind w:left="227"/>
      </w:pPr>
      <w:r>
        <w:rPr>
          <w:rFonts w:ascii="Times New Roman" w:hAnsi="Times New Roman"/>
          <w:color w:val="555555"/>
          <w:sz w:val="18"/>
        </w:rPr>
        <w:t>plainly  making  speak  you  not  have  fear</w:t>
      </w:r>
    </w:p>
    <w:p>
      <w:pPr>
        <w:spacing w:before="60"/>
        <w:jc w:val="both"/>
      </w:pPr>
      <w:r>
        <w:rPr>
          <w:b/>
        </w:rPr>
        <w:t xml:space="preserve">177 </w:t>
      </w:r>
      <w:r>
        <w:rPr>
          <w:rFonts w:ascii="Times New Roman" w:hAnsi="Times New Roman"/>
        </w:rPr>
        <w:t>The Lord said, “These people are My intimates. Speak plainly and have no fear.”</w:t>
      </w:r>
    </w:p>
    <w:p>
      <w:pPr>
        <w:jc w:val="both"/>
      </w:pPr>
      <w:r>
        <w:rPr>
          <w:b/>
          <w:i/>
          <w:sz w:val="20"/>
        </w:rPr>
        <w:t xml:space="preserve">Anubhāṣya. </w:t>
      </w:r>
      <w:r>
        <w:rPr>
          <w:rFonts w:ascii="Times New Roman" w:hAnsi="Times New Roman"/>
          <w:b/>
          <w:sz w:val="20"/>
        </w:rPr>
        <w:t>*Sphuṭa</w:t>
      </w:r>
      <w:r>
        <w:rPr>
          <w:rFonts w:ascii="Times New Roman" w:hAnsi="Times New Roman"/>
          <w:sz w:val="20"/>
        </w:rPr>
        <w:t>* — clearly.</w:t>
      </w:r>
    </w:p>
    <w:p>
      <w:pPr>
        <w:keepNext/>
        <w:spacing w:before="160"/>
        <w:jc w:val="center"/>
      </w:pPr>
      <w:r>
        <w:rPr>
          <w:rFonts w:ascii="Times New Roman" w:hAnsi="Times New Roman"/>
          <w:i/>
          <w:sz w:val="21"/>
        </w:rPr>
        <w:t>In a dream Śrī Nṛsiṁhadeva terrifies him —</w:t>
      </w:r>
    </w:p>
    <w:p>
      <w:pPr>
        <w:keepNext/>
        <w:jc w:val="center"/>
      </w:pPr>
      <w:r>
        <w:rPr>
          <w:rFonts w:ascii="Nirmala UI" w:hAnsi="Nirmala UI" w:cs="Nirmala UI"/>
          <w:sz w:val="24"/>
          <w:szCs w:val="24"/>
        </w:rPr>
        <w:t>কাজী কহে, — যবে আমি হিন্দুর ঘরে গিয়া ৷</w:t>
        <w:br/>
      </w:r>
      <w:r>
        <w:rPr>
          <w:rFonts w:ascii="Nirmala UI" w:hAnsi="Nirmala UI" w:cs="Nirmala UI"/>
          <w:sz w:val="24"/>
          <w:szCs w:val="24"/>
        </w:rPr>
        <w:t>কীর্ত্তন করিলুঁ মানা মৃদঙ্গ ভাঙ্গিয়া ॥ ১৭৮ ॥</w:t>
      </w:r>
    </w:p>
    <w:p>
      <w:pPr>
        <w:keepNext/>
        <w:jc w:val="center"/>
      </w:pPr>
      <w:r>
        <w:rPr>
          <w:rFonts w:ascii="Nirmala UI" w:hAnsi="Nirmala UI" w:cs="Nirmala UI"/>
          <w:sz w:val="24"/>
          <w:szCs w:val="24"/>
        </w:rPr>
        <w:t>সেই রাত্রে এক সিংহ মহা ভয়ঙ্কর ৷</w:t>
        <w:br/>
      </w:r>
      <w:r>
        <w:rPr>
          <w:rFonts w:ascii="Nirmala UI" w:hAnsi="Nirmala UI" w:cs="Nirmala UI"/>
          <w:sz w:val="24"/>
          <w:szCs w:val="24"/>
        </w:rPr>
        <w:t>নরদেহ, সিংহমুখ, গর্জ্জয়ে বিস্তর ॥ ১৭৯ ॥</w:t>
      </w:r>
    </w:p>
    <w:p>
      <w:pPr>
        <w:keepNext/>
        <w:spacing w:after="0"/>
        <w:ind w:left="227"/>
      </w:pPr>
      <w:r>
        <w:rPr>
          <w:rFonts w:ascii="Times New Roman" w:hAnsi="Times New Roman"/>
          <w:i/>
          <w:sz w:val="20"/>
        </w:rPr>
        <w:t>kājī kahe, — yabe āmi hindura ghare giyā</w:t>
      </w:r>
    </w:p>
    <w:p>
      <w:pPr>
        <w:keepNext/>
        <w:spacing w:after="40"/>
        <w:ind w:left="227"/>
      </w:pPr>
      <w:r>
        <w:rPr>
          <w:rFonts w:ascii="Times New Roman" w:hAnsi="Times New Roman"/>
          <w:color w:val="555555"/>
          <w:sz w:val="18"/>
        </w:rPr>
        <w:t>the Kazi  says  when  I  of a Hindu  to the house  going</w:t>
      </w:r>
    </w:p>
    <w:p>
      <w:pPr>
        <w:keepNext/>
        <w:spacing w:after="0"/>
        <w:ind w:left="227"/>
      </w:pPr>
      <w:r>
        <w:rPr>
          <w:rFonts w:ascii="Times New Roman" w:hAnsi="Times New Roman"/>
          <w:i/>
          <w:sz w:val="20"/>
        </w:rPr>
        <w:t>kīrtana karilum̐ mānā mṛdaṅga bhāṅgiyā</w:t>
      </w:r>
    </w:p>
    <w:p>
      <w:pPr>
        <w:keepNext/>
        <w:spacing w:after="40"/>
        <w:ind w:left="227"/>
      </w:pPr>
      <w:r>
        <w:rPr>
          <w:rFonts w:ascii="Times New Roman" w:hAnsi="Times New Roman"/>
          <w:color w:val="555555"/>
          <w:sz w:val="18"/>
        </w:rPr>
        <w:t>kīrtana  I made  forbidden  the mṛdaṅga  breaking</w:t>
      </w:r>
    </w:p>
    <w:p>
      <w:pPr>
        <w:keepNext/>
        <w:spacing w:after="0"/>
        <w:ind w:left="227"/>
      </w:pPr>
      <w:r>
        <w:rPr>
          <w:rFonts w:ascii="Times New Roman" w:hAnsi="Times New Roman"/>
          <w:i/>
          <w:sz w:val="20"/>
        </w:rPr>
        <w:t>sei rātre eka siṁha mahā bhayaṅkara</w:t>
      </w:r>
    </w:p>
    <w:p>
      <w:pPr>
        <w:keepNext/>
        <w:spacing w:after="40"/>
        <w:ind w:left="227"/>
      </w:pPr>
      <w:r>
        <w:rPr>
          <w:rFonts w:ascii="Times New Roman" w:hAnsi="Times New Roman"/>
          <w:color w:val="555555"/>
          <w:sz w:val="18"/>
        </w:rPr>
        <w:t>that  night  a  lion  very  terrible</w:t>
      </w:r>
    </w:p>
    <w:p>
      <w:pPr>
        <w:keepNext/>
        <w:spacing w:after="0"/>
        <w:ind w:left="227"/>
      </w:pPr>
      <w:r>
        <w:rPr>
          <w:rFonts w:ascii="Times New Roman" w:hAnsi="Times New Roman"/>
          <w:i/>
          <w:sz w:val="20"/>
        </w:rPr>
        <w:t>nara-deha, siṁha-mukha, garjaye vistara</w:t>
      </w:r>
    </w:p>
    <w:p>
      <w:pPr>
        <w:keepNext/>
        <w:spacing w:after="40"/>
        <w:ind w:left="227"/>
      </w:pPr>
      <w:r>
        <w:rPr>
          <w:rFonts w:ascii="Times New Roman" w:hAnsi="Times New Roman"/>
          <w:color w:val="555555"/>
          <w:sz w:val="18"/>
        </w:rPr>
        <w:t>man’s body  lion’s face  roars  loudly</w:t>
      </w:r>
    </w:p>
    <w:p>
      <w:pPr>
        <w:spacing w:before="60"/>
        <w:jc w:val="both"/>
      </w:pPr>
      <w:r>
        <w:rPr>
          <w:b/>
        </w:rPr>
        <w:t xml:space="preserve">178–179 </w:t>
      </w:r>
      <w:r>
        <w:rPr>
          <w:rFonts w:ascii="Times New Roman" w:hAnsi="Times New Roman"/>
        </w:rPr>
        <w:t>The Kazi began: “When I went to a Hindu’s house, broke the mṛdaṅga and forbade the kīrtana, that very night there came a most terrible lion, with the body of a man and the face of a lion, roaring mightily.</w:t>
      </w:r>
    </w:p>
    <w:p>
      <w:pPr>
        <w:jc w:val="both"/>
      </w:pPr>
      <w:r>
        <w:rPr>
          <w:b/>
          <w:i/>
          <w:sz w:val="20"/>
        </w:rPr>
        <w:t xml:space="preserve">Anubhāṣya. </w:t>
      </w:r>
      <w:r>
        <w:rPr>
          <w:rFonts w:ascii="Times New Roman" w:hAnsi="Times New Roman"/>
          <w:b/>
          <w:sz w:val="20"/>
        </w:rPr>
        <w:t>*Nara-deha, siṁha-mukha</w:t>
      </w:r>
      <w:r>
        <w:rPr>
          <w:rFonts w:ascii="Times New Roman" w:hAnsi="Times New Roman"/>
          <w:sz w:val="20"/>
        </w:rPr>
        <w:t>* (a human body and a lion's face) — Śrī Nṛsiṁhadeva. He destroys enmity toward the devotees, toward devotion and toward Bhagavān, and destroys those who bear such enmity.</w:t>
      </w:r>
    </w:p>
    <w:p>
      <w:pPr>
        <w:keepNext/>
        <w:spacing w:before="160"/>
        <w:jc w:val="center"/>
      </w:pPr>
      <w:r>
        <w:rPr>
          <w:rFonts w:ascii="Nirmala UI" w:hAnsi="Nirmala UI" w:cs="Nirmala UI"/>
          <w:sz w:val="24"/>
          <w:szCs w:val="24"/>
        </w:rPr>
        <w:t>শয়নে আমার উপর লাফ দিয়া চড়ি’ ৷</w:t>
        <w:br/>
      </w:r>
      <w:r>
        <w:rPr>
          <w:rFonts w:ascii="Nirmala UI" w:hAnsi="Nirmala UI" w:cs="Nirmala UI"/>
          <w:sz w:val="24"/>
          <w:szCs w:val="24"/>
        </w:rPr>
        <w:t>অট্ট অট্ট হাসে, করে দন্ত-কড়মড়ি ॥ ১৮০ ॥</w:t>
      </w:r>
    </w:p>
    <w:p>
      <w:pPr>
        <w:keepNext/>
        <w:spacing w:after="0"/>
        <w:ind w:left="227"/>
      </w:pPr>
      <w:r>
        <w:rPr>
          <w:rFonts w:ascii="Times New Roman" w:hAnsi="Times New Roman"/>
          <w:i/>
          <w:sz w:val="20"/>
        </w:rPr>
        <w:t>śayane āmāra upara lāpha diyā caḍi’</w:t>
      </w:r>
    </w:p>
    <w:p>
      <w:pPr>
        <w:keepNext/>
        <w:spacing w:after="40"/>
        <w:ind w:left="227"/>
      </w:pPr>
      <w:r>
        <w:rPr>
          <w:rFonts w:ascii="Times New Roman" w:hAnsi="Times New Roman"/>
          <w:color w:val="555555"/>
          <w:sz w:val="18"/>
        </w:rPr>
        <w:t>as I lay  me  upon  a leap  giving  climbing</w:t>
      </w:r>
    </w:p>
    <w:p>
      <w:pPr>
        <w:keepNext/>
        <w:spacing w:after="0"/>
        <w:ind w:left="227"/>
      </w:pPr>
      <w:r>
        <w:rPr>
          <w:rFonts w:ascii="Times New Roman" w:hAnsi="Times New Roman"/>
          <w:i/>
          <w:sz w:val="20"/>
        </w:rPr>
        <w:t>aṭṭa aṭṭa hāse, kare danta-kaḍamaḍi</w:t>
      </w:r>
    </w:p>
    <w:p>
      <w:pPr>
        <w:keepNext/>
        <w:spacing w:after="40"/>
        <w:ind w:left="227"/>
      </w:pPr>
      <w:r>
        <w:rPr>
          <w:rFonts w:ascii="Times New Roman" w:hAnsi="Times New Roman"/>
          <w:color w:val="555555"/>
          <w:sz w:val="18"/>
        </w:rPr>
        <w:t>loud  loud  laughs  makes  gnashing of teeth</w:t>
      </w:r>
    </w:p>
    <w:p>
      <w:pPr>
        <w:spacing w:before="60"/>
        <w:jc w:val="both"/>
      </w:pPr>
      <w:r>
        <w:rPr>
          <w:b/>
        </w:rPr>
        <w:t xml:space="preserve">180 </w:t>
      </w:r>
      <w:r>
        <w:rPr>
          <w:rFonts w:ascii="Times New Roman" w:hAnsi="Times New Roman"/>
        </w:rPr>
        <w:t>As I lay asleep, he leapt up onto me, laughing a terrible laugh and gnashing his teeth.</w:t>
      </w:r>
    </w:p>
    <w:p>
      <w:pPr>
        <w:keepNext/>
        <w:spacing w:before="160"/>
        <w:jc w:val="center"/>
      </w:pPr>
      <w:r>
        <w:rPr>
          <w:rFonts w:ascii="Nirmala UI" w:hAnsi="Nirmala UI" w:cs="Nirmala UI"/>
          <w:sz w:val="24"/>
          <w:szCs w:val="24"/>
        </w:rPr>
        <w:t>মোর বুকে নখ দিয়া ঘোর-স্বরে বলে ৷</w:t>
        <w:br/>
      </w:r>
      <w:r>
        <w:rPr>
          <w:rFonts w:ascii="Nirmala UI" w:hAnsi="Nirmala UI" w:cs="Nirmala UI"/>
          <w:sz w:val="24"/>
          <w:szCs w:val="24"/>
        </w:rPr>
        <w:t>ফাড়িমু তোমার বুক মৃদঙ্গ বদলে ॥ ১৮১ ॥</w:t>
      </w:r>
    </w:p>
    <w:p>
      <w:pPr>
        <w:keepNext/>
        <w:spacing w:after="0"/>
        <w:ind w:left="227"/>
      </w:pPr>
      <w:r>
        <w:rPr>
          <w:rFonts w:ascii="Times New Roman" w:hAnsi="Times New Roman"/>
          <w:i/>
          <w:sz w:val="20"/>
        </w:rPr>
        <w:t>mora buke nakha diyā ghora-svare bale</w:t>
      </w:r>
    </w:p>
    <w:p>
      <w:pPr>
        <w:keepNext/>
        <w:spacing w:after="40"/>
        <w:ind w:left="227"/>
      </w:pPr>
      <w:r>
        <w:rPr>
          <w:rFonts w:ascii="Times New Roman" w:hAnsi="Times New Roman"/>
          <w:color w:val="555555"/>
          <w:sz w:val="18"/>
        </w:rPr>
        <w:t>my  on the chest  claws  placing  in a dreadful voice  says</w:t>
      </w:r>
    </w:p>
    <w:p>
      <w:pPr>
        <w:keepNext/>
        <w:spacing w:after="0"/>
        <w:ind w:left="227"/>
      </w:pPr>
      <w:r>
        <w:rPr>
          <w:rFonts w:ascii="Times New Roman" w:hAnsi="Times New Roman"/>
          <w:i/>
          <w:sz w:val="20"/>
        </w:rPr>
        <w:t>phāḍimu tomāra buka mṛdaṅga badale</w:t>
      </w:r>
    </w:p>
    <w:p>
      <w:pPr>
        <w:keepNext/>
        <w:spacing w:after="40"/>
        <w:ind w:left="227"/>
      </w:pPr>
      <w:r>
        <w:rPr>
          <w:rFonts w:ascii="Times New Roman" w:hAnsi="Times New Roman"/>
          <w:color w:val="555555"/>
          <w:sz w:val="18"/>
        </w:rPr>
        <w:t>I will tear open  your  chest  the mṛdaṅga  in return for</w:t>
      </w:r>
    </w:p>
    <w:p>
      <w:pPr>
        <w:spacing w:before="60"/>
        <w:jc w:val="both"/>
      </w:pPr>
      <w:r>
        <w:rPr>
          <w:b/>
        </w:rPr>
        <w:t xml:space="preserve">181 </w:t>
      </w:r>
      <w:r>
        <w:rPr>
          <w:rFonts w:ascii="Times New Roman" w:hAnsi="Times New Roman"/>
        </w:rPr>
        <w:t>Pressing his claws into my chest, he said in a dreadful voice, ‘I will tear your chest open in return for the mṛdaṅga!</w:t>
      </w:r>
    </w:p>
    <w:p>
      <w:pPr>
        <w:jc w:val="both"/>
      </w:pPr>
      <w:r>
        <w:rPr>
          <w:b/>
          <w:i/>
          <w:sz w:val="20"/>
        </w:rPr>
        <w:t xml:space="preserve">Anubhāṣya. </w:t>
      </w:r>
      <w:r>
        <w:rPr>
          <w:rFonts w:ascii="Times New Roman" w:hAnsi="Times New Roman"/>
          <w:b/>
          <w:sz w:val="20"/>
        </w:rPr>
        <w:t>*Phāḍimu</w:t>
      </w:r>
      <w:r>
        <w:rPr>
          <w:rFonts w:ascii="Times New Roman" w:hAnsi="Times New Roman"/>
          <w:sz w:val="20"/>
        </w:rPr>
        <w:t>* — I will tear apart.</w:t>
      </w:r>
    </w:p>
    <w:p>
      <w:pPr>
        <w:keepNext/>
        <w:spacing w:before="160"/>
        <w:jc w:val="center"/>
      </w:pPr>
      <w:r>
        <w:rPr>
          <w:rFonts w:ascii="Nirmala UI" w:hAnsi="Nirmala UI" w:cs="Nirmala UI"/>
          <w:sz w:val="24"/>
          <w:szCs w:val="24"/>
        </w:rPr>
        <w:t>মোর কীর্ত্তন মানা করিস্, করিমু তোর ক্ষয় ৷</w:t>
        <w:br/>
      </w:r>
      <w:r>
        <w:rPr>
          <w:rFonts w:ascii="Nirmala UI" w:hAnsi="Nirmala UI" w:cs="Nirmala UI"/>
          <w:sz w:val="24"/>
          <w:szCs w:val="24"/>
        </w:rPr>
        <w:t>আঁখি মুদি’ কাঁপি আমি পাঞা বড় ভয় ॥ ১৮২ ॥</w:t>
      </w:r>
    </w:p>
    <w:p>
      <w:pPr>
        <w:keepNext/>
        <w:spacing w:after="0"/>
        <w:ind w:left="227"/>
      </w:pPr>
      <w:r>
        <w:rPr>
          <w:rFonts w:ascii="Times New Roman" w:hAnsi="Times New Roman"/>
          <w:i/>
          <w:sz w:val="20"/>
        </w:rPr>
        <w:t>mora kīrtana mānā karis, karimu tora kṣaya</w:t>
      </w:r>
    </w:p>
    <w:p>
      <w:pPr>
        <w:keepNext/>
        <w:spacing w:after="40"/>
        <w:ind w:left="227"/>
      </w:pPr>
      <w:r>
        <w:rPr>
          <w:rFonts w:ascii="Times New Roman" w:hAnsi="Times New Roman"/>
          <w:color w:val="555555"/>
          <w:sz w:val="18"/>
        </w:rPr>
        <w:t>My  kīrtana  forbidden  you make  I will make  your  destruction</w:t>
      </w:r>
    </w:p>
    <w:p>
      <w:pPr>
        <w:keepNext/>
        <w:spacing w:after="0"/>
        <w:ind w:left="227"/>
      </w:pPr>
      <w:r>
        <w:rPr>
          <w:rFonts w:ascii="Times New Roman" w:hAnsi="Times New Roman"/>
          <w:i/>
          <w:sz w:val="20"/>
        </w:rPr>
        <w:t>ām̐khi mudi’ kām̐pi āmi pāñā baḍa bhaya</w:t>
      </w:r>
    </w:p>
    <w:p>
      <w:pPr>
        <w:keepNext/>
        <w:spacing w:after="40"/>
        <w:ind w:left="227"/>
      </w:pPr>
      <w:r>
        <w:rPr>
          <w:rFonts w:ascii="Times New Roman" w:hAnsi="Times New Roman"/>
          <w:color w:val="555555"/>
          <w:sz w:val="18"/>
        </w:rPr>
        <w:t>eyes  closing  tremble  I  getting  great  fear</w:t>
      </w:r>
    </w:p>
    <w:p>
      <w:pPr>
        <w:spacing w:before="60"/>
        <w:jc w:val="both"/>
      </w:pPr>
      <w:r>
        <w:rPr>
          <w:b/>
        </w:rPr>
        <w:t xml:space="preserve">182 </w:t>
      </w:r>
      <w:r>
        <w:rPr>
          <w:rFonts w:ascii="Times New Roman" w:hAnsi="Times New Roman"/>
        </w:rPr>
        <w:t>You forbid My kīrtana — I will destroy you!’ Terrified, I shut my eyes and trembled.</w:t>
      </w:r>
    </w:p>
    <w:p>
      <w:pPr>
        <w:keepNext/>
        <w:spacing w:before="160"/>
        <w:jc w:val="center"/>
      </w:pPr>
      <w:r>
        <w:rPr>
          <w:rFonts w:ascii="Nirmala UI" w:hAnsi="Nirmala UI" w:cs="Nirmala UI"/>
          <w:sz w:val="24"/>
          <w:szCs w:val="24"/>
        </w:rPr>
        <w:t>ভীত দেখি’ সিংহ বলে হইয়া সদয় ৷</w:t>
        <w:br/>
      </w:r>
      <w:r>
        <w:rPr>
          <w:rFonts w:ascii="Nirmala UI" w:hAnsi="Nirmala UI" w:cs="Nirmala UI"/>
          <w:sz w:val="24"/>
          <w:szCs w:val="24"/>
        </w:rPr>
        <w:t>তোরে শিক্ষা দিতে কৈলু তোর পরাজয় ॥ ১৮৩ ॥</w:t>
      </w:r>
    </w:p>
    <w:p>
      <w:pPr>
        <w:keepNext/>
        <w:spacing w:after="0"/>
        <w:ind w:left="227"/>
      </w:pPr>
      <w:r>
        <w:rPr>
          <w:rFonts w:ascii="Times New Roman" w:hAnsi="Times New Roman"/>
          <w:i/>
          <w:sz w:val="20"/>
        </w:rPr>
        <w:t>bhīta dekhi’ siṁha bale haiyā sadaya</w:t>
      </w:r>
    </w:p>
    <w:p>
      <w:pPr>
        <w:keepNext/>
        <w:spacing w:after="40"/>
        <w:ind w:left="227"/>
      </w:pPr>
      <w:r>
        <w:rPr>
          <w:rFonts w:ascii="Times New Roman" w:hAnsi="Times New Roman"/>
          <w:color w:val="555555"/>
          <w:sz w:val="18"/>
        </w:rPr>
        <w:t>frightened  seeing  the lion  says  becoming  kind</w:t>
      </w:r>
    </w:p>
    <w:p>
      <w:pPr>
        <w:keepNext/>
        <w:spacing w:after="0"/>
        <w:ind w:left="227"/>
      </w:pPr>
      <w:r>
        <w:rPr>
          <w:rFonts w:ascii="Times New Roman" w:hAnsi="Times New Roman"/>
          <w:i/>
          <w:sz w:val="20"/>
        </w:rPr>
        <w:t>tore śikṣā dite kailu tora parājaya</w:t>
      </w:r>
    </w:p>
    <w:p>
      <w:pPr>
        <w:keepNext/>
        <w:spacing w:after="40"/>
        <w:ind w:left="227"/>
      </w:pPr>
      <w:r>
        <w:rPr>
          <w:rFonts w:ascii="Times New Roman" w:hAnsi="Times New Roman"/>
          <w:color w:val="555555"/>
          <w:sz w:val="18"/>
        </w:rPr>
        <w:t>you  a lesson  to give  I made  your  defeat</w:t>
      </w:r>
    </w:p>
    <w:p>
      <w:pPr>
        <w:spacing w:before="60"/>
        <w:jc w:val="both"/>
      </w:pPr>
      <w:r>
        <w:rPr>
          <w:b/>
        </w:rPr>
        <w:t xml:space="preserve">183 </w:t>
      </w:r>
      <w:r>
        <w:rPr>
          <w:rFonts w:ascii="Times New Roman" w:hAnsi="Times New Roman"/>
        </w:rPr>
        <w:t>Seeing my fear, the lion grew kind and said, ‘I have humbled you only to teach you a lesson.</w:t>
      </w:r>
    </w:p>
    <w:p>
      <w:pPr>
        <w:keepNext/>
        <w:spacing w:before="160"/>
        <w:jc w:val="center"/>
      </w:pPr>
      <w:r>
        <w:rPr>
          <w:rFonts w:ascii="Nirmala UI" w:hAnsi="Nirmala UI" w:cs="Nirmala UI"/>
          <w:sz w:val="24"/>
          <w:szCs w:val="24"/>
        </w:rPr>
        <w:t>সে দিন বহুত নাহি কৈলি উৎপাত ৷</w:t>
        <w:br/>
      </w:r>
      <w:r>
        <w:rPr>
          <w:rFonts w:ascii="Nirmala UI" w:hAnsi="Nirmala UI" w:cs="Nirmala UI"/>
          <w:sz w:val="24"/>
          <w:szCs w:val="24"/>
        </w:rPr>
        <w:t>তেঞি ক্ষমা করি’ না করিনু প্রাণাঘাত ॥ ১৮৪ ॥</w:t>
      </w:r>
    </w:p>
    <w:p>
      <w:pPr>
        <w:keepNext/>
        <w:spacing w:after="0"/>
        <w:ind w:left="227"/>
      </w:pPr>
      <w:r>
        <w:rPr>
          <w:rFonts w:ascii="Times New Roman" w:hAnsi="Times New Roman"/>
          <w:i/>
          <w:sz w:val="20"/>
        </w:rPr>
        <w:t>se dina bahuta nāhi kaili utpāta</w:t>
      </w:r>
    </w:p>
    <w:p>
      <w:pPr>
        <w:keepNext/>
        <w:spacing w:after="40"/>
        <w:ind w:left="227"/>
      </w:pPr>
      <w:r>
        <w:rPr>
          <w:rFonts w:ascii="Times New Roman" w:hAnsi="Times New Roman"/>
          <w:color w:val="555555"/>
          <w:sz w:val="18"/>
        </w:rPr>
        <w:t>that  day  much  not  you did  mischief</w:t>
      </w:r>
    </w:p>
    <w:p>
      <w:pPr>
        <w:keepNext/>
        <w:spacing w:after="0"/>
        <w:ind w:left="227"/>
      </w:pPr>
      <w:r>
        <w:rPr>
          <w:rFonts w:ascii="Times New Roman" w:hAnsi="Times New Roman"/>
          <w:i/>
          <w:sz w:val="20"/>
        </w:rPr>
        <w:t>teñi kṣamā kari’ nā karinu prāṇāghāta</w:t>
      </w:r>
    </w:p>
    <w:p>
      <w:pPr>
        <w:keepNext/>
        <w:spacing w:after="40"/>
        <w:ind w:left="227"/>
      </w:pPr>
      <w:r>
        <w:rPr>
          <w:rFonts w:ascii="Times New Roman" w:hAnsi="Times New Roman"/>
          <w:color w:val="555555"/>
          <w:sz w:val="18"/>
        </w:rPr>
        <w:t>therefore  forgiving  not  I did  taking of life</w:t>
      </w:r>
    </w:p>
    <w:p>
      <w:pPr>
        <w:spacing w:before="60"/>
        <w:jc w:val="both"/>
      </w:pPr>
      <w:r>
        <w:rPr>
          <w:b/>
        </w:rPr>
        <w:t xml:space="preserve">184 </w:t>
      </w:r>
      <w:r>
        <w:rPr>
          <w:rFonts w:ascii="Times New Roman" w:hAnsi="Times New Roman"/>
        </w:rPr>
        <w:t>That day you did no great harm, so I have forgiven you and spared your life.</w:t>
      </w:r>
    </w:p>
    <w:p>
      <w:pPr>
        <w:keepNext/>
        <w:spacing w:before="160"/>
        <w:jc w:val="center"/>
      </w:pPr>
      <w:r>
        <w:rPr>
          <w:rFonts w:ascii="Nirmala UI" w:hAnsi="Nirmala UI" w:cs="Nirmala UI"/>
          <w:sz w:val="24"/>
          <w:szCs w:val="24"/>
        </w:rPr>
        <w:t>ঐছে যদি পুনঃ কর, তবে না সহিমু ৷</w:t>
        <w:br/>
      </w:r>
      <w:r>
        <w:rPr>
          <w:rFonts w:ascii="Nirmala UI" w:hAnsi="Nirmala UI" w:cs="Nirmala UI"/>
          <w:sz w:val="24"/>
          <w:szCs w:val="24"/>
        </w:rPr>
        <w:t>সবংশে তোমারে আর যবন নাশিমু ॥ ১৮৫ ॥</w:t>
      </w:r>
    </w:p>
    <w:p>
      <w:pPr>
        <w:keepNext/>
        <w:spacing w:after="0"/>
        <w:ind w:left="227"/>
      </w:pPr>
      <w:r>
        <w:rPr>
          <w:rFonts w:ascii="Times New Roman" w:hAnsi="Times New Roman"/>
          <w:i/>
          <w:sz w:val="20"/>
        </w:rPr>
        <w:t>aiche yadi punaḥ kara, tabe nā sahimu</w:t>
      </w:r>
    </w:p>
    <w:p>
      <w:pPr>
        <w:keepNext/>
        <w:spacing w:after="40"/>
        <w:ind w:left="227"/>
      </w:pPr>
      <w:r>
        <w:rPr>
          <w:rFonts w:ascii="Times New Roman" w:hAnsi="Times New Roman"/>
          <w:color w:val="555555"/>
          <w:sz w:val="18"/>
        </w:rPr>
        <w:t>such  if  again  you do  then  not  I will bear</w:t>
      </w:r>
    </w:p>
    <w:p>
      <w:pPr>
        <w:keepNext/>
        <w:spacing w:after="0"/>
        <w:ind w:left="227"/>
      </w:pPr>
      <w:r>
        <w:rPr>
          <w:rFonts w:ascii="Times New Roman" w:hAnsi="Times New Roman"/>
          <w:i/>
          <w:sz w:val="20"/>
        </w:rPr>
        <w:t>savaṁśe tomāre āra yavana nāśimu</w:t>
      </w:r>
    </w:p>
    <w:p>
      <w:pPr>
        <w:keepNext/>
        <w:spacing w:after="40"/>
        <w:ind w:left="227"/>
      </w:pPr>
      <w:r>
        <w:rPr>
          <w:rFonts w:ascii="Times New Roman" w:hAnsi="Times New Roman"/>
          <w:color w:val="555555"/>
          <w:sz w:val="18"/>
        </w:rPr>
        <w:t>with your whole family  you  and  the yavanas  I will destroy</w:t>
      </w:r>
    </w:p>
    <w:p>
      <w:pPr>
        <w:spacing w:before="60"/>
        <w:jc w:val="both"/>
      </w:pPr>
      <w:r>
        <w:rPr>
          <w:b/>
        </w:rPr>
        <w:t xml:space="preserve">185 </w:t>
      </w:r>
      <w:r>
        <w:rPr>
          <w:rFonts w:ascii="Times New Roman" w:hAnsi="Times New Roman"/>
        </w:rPr>
        <w:t>But if you do such a thing again, I will not bear it: I will destroy you with your whole family, and the yavanas too.’</w:t>
      </w:r>
    </w:p>
    <w:p>
      <w:pPr>
        <w:keepNext/>
        <w:spacing w:before="160"/>
        <w:jc w:val="center"/>
      </w:pPr>
      <w:r>
        <w:rPr>
          <w:rFonts w:ascii="Nirmala UI" w:hAnsi="Nirmala UI" w:cs="Nirmala UI"/>
          <w:sz w:val="24"/>
          <w:szCs w:val="24"/>
        </w:rPr>
        <w:t>এত কহি’ সিংহ গেল, আমার হৈল ভয় ৷</w:t>
        <w:br/>
      </w:r>
      <w:r>
        <w:rPr>
          <w:rFonts w:ascii="Nirmala UI" w:hAnsi="Nirmala UI" w:cs="Nirmala UI"/>
          <w:sz w:val="24"/>
          <w:szCs w:val="24"/>
        </w:rPr>
        <w:t>এই দেখ, নখচিহ্ন আমার হৃদয় ॥ ১৮৬ ॥</w:t>
      </w:r>
    </w:p>
    <w:p>
      <w:pPr>
        <w:keepNext/>
        <w:spacing w:after="0"/>
        <w:ind w:left="227"/>
      </w:pPr>
      <w:r>
        <w:rPr>
          <w:rFonts w:ascii="Times New Roman" w:hAnsi="Times New Roman"/>
          <w:i/>
          <w:sz w:val="20"/>
        </w:rPr>
        <w:t>eta kahi’ siṁha gela, āmāra haila bhaya</w:t>
      </w:r>
    </w:p>
    <w:p>
      <w:pPr>
        <w:keepNext/>
        <w:spacing w:after="40"/>
        <w:ind w:left="227"/>
      </w:pPr>
      <w:r>
        <w:rPr>
          <w:rFonts w:ascii="Times New Roman" w:hAnsi="Times New Roman"/>
          <w:color w:val="555555"/>
          <w:sz w:val="18"/>
        </w:rPr>
        <w:t>this  saying  the lion  went  my  was  fear</w:t>
      </w:r>
    </w:p>
    <w:p>
      <w:pPr>
        <w:keepNext/>
        <w:spacing w:after="0"/>
        <w:ind w:left="227"/>
      </w:pPr>
      <w:r>
        <w:rPr>
          <w:rFonts w:ascii="Times New Roman" w:hAnsi="Times New Roman"/>
          <w:i/>
          <w:sz w:val="20"/>
        </w:rPr>
        <w:t>ei dekha, nakha-cihna āmāra hṛdaya</w:t>
      </w:r>
    </w:p>
    <w:p>
      <w:pPr>
        <w:keepNext/>
        <w:spacing w:after="40"/>
        <w:ind w:left="227"/>
      </w:pPr>
      <w:r>
        <w:rPr>
          <w:rFonts w:ascii="Times New Roman" w:hAnsi="Times New Roman"/>
          <w:color w:val="555555"/>
          <w:sz w:val="18"/>
        </w:rPr>
        <w:t>here  look  claw-marks  my  chest</w:t>
      </w:r>
    </w:p>
    <w:p>
      <w:pPr>
        <w:spacing w:before="60"/>
        <w:jc w:val="both"/>
      </w:pPr>
      <w:r>
        <w:rPr>
          <w:b/>
        </w:rPr>
        <w:t xml:space="preserve">186 </w:t>
      </w:r>
      <w:r>
        <w:rPr>
          <w:rFonts w:ascii="Times New Roman" w:hAnsi="Times New Roman"/>
        </w:rPr>
        <w:t>With these words the lion went away, but I was filled with fear. Look — here are the marks of his claws on my chest!”</w:t>
      </w:r>
    </w:p>
    <w:p>
      <w:pPr>
        <w:keepNext/>
        <w:spacing w:before="160"/>
        <w:jc w:val="center"/>
      </w:pPr>
      <w:r>
        <w:rPr>
          <w:rFonts w:ascii="Nirmala UI" w:hAnsi="Nirmala UI" w:cs="Nirmala UI"/>
          <w:sz w:val="24"/>
          <w:szCs w:val="24"/>
        </w:rPr>
        <w:t>এত বলি’ কাজী নিজ-বুক দেখাইল ৷</w:t>
        <w:br/>
      </w:r>
      <w:r>
        <w:rPr>
          <w:rFonts w:ascii="Nirmala UI" w:hAnsi="Nirmala UI" w:cs="Nirmala UI"/>
          <w:sz w:val="24"/>
          <w:szCs w:val="24"/>
        </w:rPr>
        <w:t>শুনি’ দেখি’ সর্ব্বলোক আশ্চর্য্য মানিল ॥ ১৮৭ ॥</w:t>
      </w:r>
    </w:p>
    <w:p>
      <w:pPr>
        <w:keepNext/>
        <w:spacing w:after="0"/>
        <w:ind w:left="227"/>
      </w:pPr>
      <w:r>
        <w:rPr>
          <w:rFonts w:ascii="Times New Roman" w:hAnsi="Times New Roman"/>
          <w:i/>
          <w:sz w:val="20"/>
        </w:rPr>
        <w:t>eta bali’ kājī nija-buka dekhāila</w:t>
      </w:r>
    </w:p>
    <w:p>
      <w:pPr>
        <w:keepNext/>
        <w:spacing w:after="40"/>
        <w:ind w:left="227"/>
      </w:pPr>
      <w:r>
        <w:rPr>
          <w:rFonts w:ascii="Times New Roman" w:hAnsi="Times New Roman"/>
          <w:color w:val="555555"/>
          <w:sz w:val="18"/>
        </w:rPr>
        <w:t>this  saying  the Kazi  his own chest  showed</w:t>
      </w:r>
    </w:p>
    <w:p>
      <w:pPr>
        <w:keepNext/>
        <w:spacing w:after="0"/>
        <w:ind w:left="227"/>
      </w:pPr>
      <w:r>
        <w:rPr>
          <w:rFonts w:ascii="Times New Roman" w:hAnsi="Times New Roman"/>
          <w:i/>
          <w:sz w:val="20"/>
        </w:rPr>
        <w:t>śuni’ dekhi’ sarva-loka āścarya mānila</w:t>
      </w:r>
    </w:p>
    <w:p>
      <w:pPr>
        <w:keepNext/>
        <w:spacing w:after="40"/>
        <w:ind w:left="227"/>
      </w:pPr>
      <w:r>
        <w:rPr>
          <w:rFonts w:ascii="Times New Roman" w:hAnsi="Times New Roman"/>
          <w:color w:val="555555"/>
          <w:sz w:val="18"/>
        </w:rPr>
        <w:t>hearing  seeing  all the people  wonder  felt</w:t>
      </w:r>
    </w:p>
    <w:p>
      <w:pPr>
        <w:spacing w:before="60"/>
        <w:jc w:val="both"/>
      </w:pPr>
      <w:r>
        <w:rPr>
          <w:b/>
        </w:rPr>
        <w:t xml:space="preserve">187 </w:t>
      </w:r>
      <w:r>
        <w:rPr>
          <w:rFonts w:ascii="Times New Roman" w:hAnsi="Times New Roman"/>
        </w:rPr>
        <w:t>So saying, the Kazi bared his chest, and all who heard and saw were amazed.</w:t>
      </w:r>
    </w:p>
    <w:p>
      <w:pPr>
        <w:keepNext/>
        <w:spacing w:before="160"/>
        <w:jc w:val="center"/>
      </w:pPr>
      <w:r>
        <w:rPr>
          <w:rFonts w:ascii="Nirmala UI" w:hAnsi="Nirmala UI" w:cs="Nirmala UI"/>
          <w:sz w:val="24"/>
          <w:szCs w:val="24"/>
        </w:rPr>
        <w:t>কাজী কহে, — ইহা আমি কারে না কহিল ৷</w:t>
        <w:br/>
      </w:r>
      <w:r>
        <w:rPr>
          <w:rFonts w:ascii="Nirmala UI" w:hAnsi="Nirmala UI" w:cs="Nirmala UI"/>
          <w:sz w:val="24"/>
          <w:szCs w:val="24"/>
        </w:rPr>
        <w:t>সেই দিন এক আমার পিয়াদা আইল ॥ ১৮৮ ॥</w:t>
      </w:r>
    </w:p>
    <w:p>
      <w:pPr>
        <w:keepNext/>
        <w:spacing w:after="0"/>
        <w:ind w:left="227"/>
      </w:pPr>
      <w:r>
        <w:rPr>
          <w:rFonts w:ascii="Times New Roman" w:hAnsi="Times New Roman"/>
          <w:i/>
          <w:sz w:val="20"/>
        </w:rPr>
        <w:t>kājī kahe, — ihā āmi kāre nā kahila</w:t>
      </w:r>
    </w:p>
    <w:p>
      <w:pPr>
        <w:keepNext/>
        <w:spacing w:after="40"/>
        <w:ind w:left="227"/>
      </w:pPr>
      <w:r>
        <w:rPr>
          <w:rFonts w:ascii="Times New Roman" w:hAnsi="Times New Roman"/>
          <w:color w:val="555555"/>
          <w:sz w:val="18"/>
        </w:rPr>
        <w:t>the Kazi  says  this  I  to anyone  not  told</w:t>
      </w:r>
    </w:p>
    <w:p>
      <w:pPr>
        <w:keepNext/>
        <w:spacing w:after="0"/>
        <w:ind w:left="227"/>
      </w:pPr>
      <w:r>
        <w:rPr>
          <w:rFonts w:ascii="Times New Roman" w:hAnsi="Times New Roman"/>
          <w:i/>
          <w:sz w:val="20"/>
        </w:rPr>
        <w:t>sei dina eka āmāra piyādā āila</w:t>
      </w:r>
    </w:p>
    <w:p>
      <w:pPr>
        <w:keepNext/>
        <w:spacing w:after="40"/>
        <w:ind w:left="227"/>
      </w:pPr>
      <w:r>
        <w:rPr>
          <w:rFonts w:ascii="Times New Roman" w:hAnsi="Times New Roman"/>
          <w:color w:val="555555"/>
          <w:sz w:val="18"/>
        </w:rPr>
        <w:t>that  day  one  my  peon  came</w:t>
      </w:r>
    </w:p>
    <w:p>
      <w:pPr>
        <w:spacing w:before="60"/>
        <w:jc w:val="both"/>
      </w:pPr>
      <w:r>
        <w:rPr>
          <w:b/>
        </w:rPr>
        <w:t xml:space="preserve">188 </w:t>
      </w:r>
      <w:r>
        <w:rPr>
          <w:rFonts w:ascii="Times New Roman" w:hAnsi="Times New Roman"/>
        </w:rPr>
        <w:t>The Kazi went on: “I have told this to no one. That same day one of my men came to me</w:t>
      </w:r>
    </w:p>
    <w:p>
      <w:pPr>
        <w:jc w:val="both"/>
      </w:pPr>
      <w:r>
        <w:rPr>
          <w:b/>
          <w:i/>
          <w:sz w:val="20"/>
        </w:rPr>
        <w:t xml:space="preserve">Anubhāṣya. </w:t>
      </w:r>
      <w:r>
        <w:rPr>
          <w:rFonts w:ascii="Times New Roman" w:hAnsi="Times New Roman"/>
          <w:b/>
          <w:sz w:val="20"/>
        </w:rPr>
        <w:t>*Piyādā</w:t>
      </w:r>
      <w:r>
        <w:rPr>
          <w:rFonts w:ascii="Times New Roman" w:hAnsi="Times New Roman"/>
          <w:sz w:val="20"/>
        </w:rPr>
        <w:t>* — a servant of low rank, a carrier of news or letters; in colloquial speech, a *cāprāsī*.</w:t>
      </w:r>
    </w:p>
    <w:p>
      <w:pPr>
        <w:keepNext/>
        <w:spacing w:before="160"/>
        <w:jc w:val="center"/>
      </w:pPr>
      <w:r>
        <w:rPr>
          <w:rFonts w:ascii="Nirmala UI" w:hAnsi="Nirmala UI" w:cs="Nirmala UI"/>
          <w:sz w:val="24"/>
          <w:szCs w:val="24"/>
        </w:rPr>
        <w:t>আসি’ কহে, — গেলুঁ মুঞি কীর্ত্তন নিষেধিতে ৷</w:t>
        <w:br/>
      </w:r>
      <w:r>
        <w:rPr>
          <w:rFonts w:ascii="Nirmala UI" w:hAnsi="Nirmala UI" w:cs="Nirmala UI"/>
          <w:sz w:val="24"/>
          <w:szCs w:val="24"/>
        </w:rPr>
        <w:t>অগ্নি উল্কা মোর মুখে লাগে আচম্বিতে ॥ ১৮৯ ॥</w:t>
      </w:r>
    </w:p>
    <w:p>
      <w:pPr>
        <w:keepNext/>
        <w:spacing w:after="0"/>
        <w:ind w:left="227"/>
      </w:pPr>
      <w:r>
        <w:rPr>
          <w:rFonts w:ascii="Times New Roman" w:hAnsi="Times New Roman"/>
          <w:i/>
          <w:sz w:val="20"/>
        </w:rPr>
        <w:t>āsi’ kahe, — gelum̐ muñi kīrtana niṣedhite</w:t>
      </w:r>
    </w:p>
    <w:p>
      <w:pPr>
        <w:keepNext/>
        <w:spacing w:after="40"/>
        <w:ind w:left="227"/>
      </w:pPr>
      <w:r>
        <w:rPr>
          <w:rFonts w:ascii="Times New Roman" w:hAnsi="Times New Roman"/>
          <w:color w:val="555555"/>
          <w:sz w:val="18"/>
        </w:rPr>
        <w:t>coming  says  went  I  kīrtana  to stop</w:t>
      </w:r>
    </w:p>
    <w:p>
      <w:pPr>
        <w:keepNext/>
        <w:spacing w:after="0"/>
        <w:ind w:left="227"/>
      </w:pPr>
      <w:r>
        <w:rPr>
          <w:rFonts w:ascii="Times New Roman" w:hAnsi="Times New Roman"/>
          <w:i/>
          <w:sz w:val="20"/>
        </w:rPr>
        <w:t>agni ulkā mora mukhe lāge ācambite</w:t>
      </w:r>
    </w:p>
    <w:p>
      <w:pPr>
        <w:keepNext/>
        <w:spacing w:after="40"/>
        <w:ind w:left="227"/>
      </w:pPr>
      <w:r>
        <w:rPr>
          <w:rFonts w:ascii="Times New Roman" w:hAnsi="Times New Roman"/>
          <w:color w:val="555555"/>
          <w:sz w:val="18"/>
        </w:rPr>
        <w:t>of fire  a flame  my  on the face  struck  suddenly</w:t>
      </w:r>
    </w:p>
    <w:p>
      <w:pPr>
        <w:spacing w:before="60"/>
        <w:jc w:val="both"/>
      </w:pPr>
      <w:r>
        <w:rPr>
          <w:b/>
        </w:rPr>
        <w:t xml:space="preserve">189 </w:t>
      </w:r>
      <w:r>
        <w:rPr>
          <w:rFonts w:ascii="Times New Roman" w:hAnsi="Times New Roman"/>
        </w:rPr>
        <w:t>and said, ‘I went to stop the kīrtana, and suddenly a tongue of fire struck my face.</w:t>
      </w:r>
    </w:p>
    <w:p>
      <w:pPr>
        <w:keepNext/>
        <w:spacing w:before="160"/>
        <w:jc w:val="center"/>
      </w:pPr>
      <w:r>
        <w:rPr>
          <w:rFonts w:ascii="Nirmala UI" w:hAnsi="Nirmala UI" w:cs="Nirmala UI"/>
          <w:sz w:val="24"/>
          <w:szCs w:val="24"/>
        </w:rPr>
        <w:t>পুড়িল সকল দাড়ি, মুখে হৈল ব্রণ ৷</w:t>
        <w:br/>
      </w:r>
      <w:r>
        <w:rPr>
          <w:rFonts w:ascii="Nirmala UI" w:hAnsi="Nirmala UI" w:cs="Nirmala UI"/>
          <w:sz w:val="24"/>
          <w:szCs w:val="24"/>
        </w:rPr>
        <w:t>যেই পেয়াদা যায়, তার এই বিবরণ ॥ ১৯০ ॥</w:t>
      </w:r>
    </w:p>
    <w:p>
      <w:pPr>
        <w:keepNext/>
        <w:spacing w:after="0"/>
        <w:ind w:left="227"/>
      </w:pPr>
      <w:r>
        <w:rPr>
          <w:rFonts w:ascii="Times New Roman" w:hAnsi="Times New Roman"/>
          <w:i/>
          <w:sz w:val="20"/>
        </w:rPr>
        <w:t>puḍila sakala dāḍi, mukhe haila vraṇa</w:t>
      </w:r>
    </w:p>
    <w:p>
      <w:pPr>
        <w:keepNext/>
        <w:spacing w:after="40"/>
        <w:ind w:left="227"/>
      </w:pPr>
      <w:r>
        <w:rPr>
          <w:rFonts w:ascii="Times New Roman" w:hAnsi="Times New Roman"/>
          <w:color w:val="555555"/>
          <w:sz w:val="18"/>
        </w:rPr>
        <w:t>was burnt  all  beard  on the face  were  blisters</w:t>
      </w:r>
    </w:p>
    <w:p>
      <w:pPr>
        <w:keepNext/>
        <w:spacing w:after="0"/>
        <w:ind w:left="227"/>
      </w:pPr>
      <w:r>
        <w:rPr>
          <w:rFonts w:ascii="Times New Roman" w:hAnsi="Times New Roman"/>
          <w:i/>
          <w:sz w:val="20"/>
        </w:rPr>
        <w:t>yei peyādā yāya, tāra ei vivaraṇa</w:t>
      </w:r>
    </w:p>
    <w:p>
      <w:pPr>
        <w:keepNext/>
        <w:spacing w:after="40"/>
        <w:ind w:left="227"/>
      </w:pPr>
      <w:r>
        <w:rPr>
          <w:rFonts w:ascii="Times New Roman" w:hAnsi="Times New Roman"/>
          <w:color w:val="555555"/>
          <w:sz w:val="18"/>
        </w:rPr>
        <w:t>whichever  peon  goes  his  this  account</w:t>
      </w:r>
    </w:p>
    <w:p>
      <w:pPr>
        <w:spacing w:before="60"/>
        <w:jc w:val="both"/>
      </w:pPr>
      <w:r>
        <w:rPr>
          <w:b/>
        </w:rPr>
        <w:t xml:space="preserve">190 </w:t>
      </w:r>
      <w:r>
        <w:rPr>
          <w:rFonts w:ascii="Times New Roman" w:hAnsi="Times New Roman"/>
        </w:rPr>
        <w:t>My whole beard was burnt and my face was blistered.’ Every one of my men who went there told the same story.</w:t>
      </w:r>
    </w:p>
    <w:p>
      <w:pPr>
        <w:keepNext/>
        <w:spacing w:before="160"/>
        <w:jc w:val="center"/>
      </w:pPr>
      <w:r>
        <w:rPr>
          <w:rFonts w:ascii="Nirmala UI" w:hAnsi="Nirmala UI" w:cs="Nirmala UI"/>
          <w:sz w:val="24"/>
          <w:szCs w:val="24"/>
        </w:rPr>
        <w:t>তাহা দেখি’ রহিনু মুঞি মহাভয় পাঞা ৷</w:t>
        <w:br/>
      </w:r>
      <w:r>
        <w:rPr>
          <w:rFonts w:ascii="Nirmala UI" w:hAnsi="Nirmala UI" w:cs="Nirmala UI"/>
          <w:sz w:val="24"/>
          <w:szCs w:val="24"/>
        </w:rPr>
        <w:t>কীর্ত্তন না বর্জ্জিয়া ঘরে রহোঁ ত’ বসিয়া ॥ ১৯১ ॥</w:t>
      </w:r>
    </w:p>
    <w:p>
      <w:pPr>
        <w:keepNext/>
        <w:spacing w:after="0"/>
        <w:ind w:left="227"/>
      </w:pPr>
      <w:r>
        <w:rPr>
          <w:rFonts w:ascii="Times New Roman" w:hAnsi="Times New Roman"/>
          <w:i/>
          <w:sz w:val="20"/>
        </w:rPr>
        <w:t>tāhā dekhi’ rahinu muñi mahā-bhaya pāñā</w:t>
      </w:r>
    </w:p>
    <w:p>
      <w:pPr>
        <w:keepNext/>
        <w:spacing w:after="40"/>
        <w:ind w:left="227"/>
      </w:pPr>
      <w:r>
        <w:rPr>
          <w:rFonts w:ascii="Times New Roman" w:hAnsi="Times New Roman"/>
          <w:color w:val="555555"/>
          <w:sz w:val="18"/>
        </w:rPr>
        <w:t>that  seeing  remained  I  great fear  getting</w:t>
      </w:r>
    </w:p>
    <w:p>
      <w:pPr>
        <w:keepNext/>
        <w:spacing w:after="0"/>
        <w:ind w:left="227"/>
      </w:pPr>
      <w:r>
        <w:rPr>
          <w:rFonts w:ascii="Times New Roman" w:hAnsi="Times New Roman"/>
          <w:i/>
          <w:sz w:val="20"/>
        </w:rPr>
        <w:t>kīrtana nā varjiyā ghare rahom̐ ta’ vasiyā</w:t>
      </w:r>
    </w:p>
    <w:p>
      <w:pPr>
        <w:keepNext/>
        <w:spacing w:after="40"/>
        <w:ind w:left="227"/>
      </w:pPr>
      <w:r>
        <w:rPr>
          <w:rFonts w:ascii="Times New Roman" w:hAnsi="Times New Roman"/>
          <w:color w:val="555555"/>
          <w:sz w:val="18"/>
        </w:rPr>
        <w:t>kīrtana  not  forbidding  at home  I stay  indeed  sitting</w:t>
      </w:r>
    </w:p>
    <w:p>
      <w:pPr>
        <w:spacing w:before="60"/>
        <w:jc w:val="both"/>
      </w:pPr>
      <w:r>
        <w:rPr>
          <w:b/>
        </w:rPr>
        <w:t xml:space="preserve">191 </w:t>
      </w:r>
      <w:r>
        <w:rPr>
          <w:rFonts w:ascii="Times New Roman" w:hAnsi="Times New Roman"/>
        </w:rPr>
        <w:t>Seeing all this, I was seized with great fear; now I stay at home and do not forbid the kīrtana.</w:t>
      </w:r>
    </w:p>
    <w:p>
      <w:pPr>
        <w:keepNext/>
        <w:spacing w:before="160"/>
        <w:jc w:val="center"/>
      </w:pPr>
      <w:r>
        <w:rPr>
          <w:rFonts w:ascii="Nirmala UI" w:hAnsi="Nirmala UI" w:cs="Nirmala UI"/>
          <w:sz w:val="24"/>
          <w:szCs w:val="24"/>
        </w:rPr>
        <w:t>তবে ত’ নগরে হইবে স্বচ্ছন্দে কীর্ত্তন ৷</w:t>
        <w:br/>
      </w:r>
      <w:r>
        <w:rPr>
          <w:rFonts w:ascii="Nirmala UI" w:hAnsi="Nirmala UI" w:cs="Nirmala UI"/>
          <w:sz w:val="24"/>
          <w:szCs w:val="24"/>
        </w:rPr>
        <w:t>শুনি’ সব ম্লেচ্ছ আসি’ কৈল নিবেদন ॥ ১৯২ ॥</w:t>
      </w:r>
    </w:p>
    <w:p>
      <w:pPr>
        <w:keepNext/>
        <w:spacing w:after="0"/>
        <w:ind w:left="227"/>
      </w:pPr>
      <w:r>
        <w:rPr>
          <w:rFonts w:ascii="Times New Roman" w:hAnsi="Times New Roman"/>
          <w:i/>
          <w:sz w:val="20"/>
        </w:rPr>
        <w:t>tabe ta’ nagare haibe svacchande kīrtana</w:t>
      </w:r>
    </w:p>
    <w:p>
      <w:pPr>
        <w:keepNext/>
        <w:spacing w:after="40"/>
        <w:ind w:left="227"/>
      </w:pPr>
      <w:r>
        <w:rPr>
          <w:rFonts w:ascii="Times New Roman" w:hAnsi="Times New Roman"/>
          <w:color w:val="555555"/>
          <w:sz w:val="18"/>
        </w:rPr>
        <w:t>then  indeed  in the town  will be  freely  kīrtana</w:t>
      </w:r>
    </w:p>
    <w:p>
      <w:pPr>
        <w:keepNext/>
        <w:spacing w:after="0"/>
        <w:ind w:left="227"/>
      </w:pPr>
      <w:r>
        <w:rPr>
          <w:rFonts w:ascii="Times New Roman" w:hAnsi="Times New Roman"/>
          <w:i/>
          <w:sz w:val="20"/>
        </w:rPr>
        <w:t>śuni’ saba mleccha āsi’ kaila nivedana</w:t>
      </w:r>
    </w:p>
    <w:p>
      <w:pPr>
        <w:keepNext/>
        <w:spacing w:after="40"/>
        <w:ind w:left="227"/>
      </w:pPr>
      <w:r>
        <w:rPr>
          <w:rFonts w:ascii="Times New Roman" w:hAnsi="Times New Roman"/>
          <w:color w:val="555555"/>
          <w:sz w:val="18"/>
        </w:rPr>
        <w:t>hearing  all  the mlecchas  coming  made  complaint</w:t>
      </w:r>
    </w:p>
    <w:p>
      <w:pPr>
        <w:spacing w:before="60"/>
        <w:jc w:val="both"/>
      </w:pPr>
      <w:r>
        <w:rPr>
          <w:b/>
        </w:rPr>
        <w:t xml:space="preserve">192 </w:t>
      </w:r>
      <w:r>
        <w:rPr>
          <w:rFonts w:ascii="Times New Roman" w:hAnsi="Times New Roman"/>
        </w:rPr>
        <w:t>So the kīrtana went on in the town unhindered; and hearing of it, all the Muslims came to me with a complaint:</w:t>
      </w:r>
    </w:p>
    <w:p>
      <w:pPr>
        <w:jc w:val="both"/>
      </w:pPr>
      <w:r>
        <w:rPr>
          <w:b/>
          <w:i/>
          <w:sz w:val="20"/>
        </w:rPr>
        <w:t xml:space="preserve">Anubhāṣya. </w:t>
      </w:r>
      <w:r>
        <w:rPr>
          <w:rFonts w:ascii="Times New Roman" w:hAnsi="Times New Roman"/>
          <w:b/>
          <w:sz w:val="20"/>
        </w:rPr>
        <w:t>*Mleccha</w:t>
      </w:r>
      <w:r>
        <w:rPr>
          <w:rFonts w:ascii="Times New Roman" w:hAnsi="Times New Roman"/>
          <w:sz w:val="20"/>
        </w:rPr>
        <w:t>*: “One who eats beef, speaks much against [scripture] and is devoid of all proper conduct is called a *mleccha*.”</w:t>
      </w:r>
    </w:p>
    <w:p>
      <w:pPr>
        <w:keepNext/>
        <w:spacing w:before="160"/>
        <w:jc w:val="center"/>
      </w:pPr>
      <w:r>
        <w:rPr>
          <w:rFonts w:ascii="Nirmala UI" w:hAnsi="Nirmala UI" w:cs="Nirmala UI"/>
          <w:sz w:val="24"/>
          <w:szCs w:val="24"/>
        </w:rPr>
        <w:t>নগরে হিন্দুর ধর্ম্ম বাড়িল অপার ৷</w:t>
        <w:br/>
      </w:r>
      <w:r>
        <w:rPr>
          <w:rFonts w:ascii="Nirmala UI" w:hAnsi="Nirmala UI" w:cs="Nirmala UI"/>
          <w:sz w:val="24"/>
          <w:szCs w:val="24"/>
        </w:rPr>
        <w:t>‘হরি’ ‘হরি’ ধ্বনি বই নাহি শুনি আর ॥ ১৯৩ ॥</w:t>
      </w:r>
    </w:p>
    <w:p>
      <w:pPr>
        <w:keepNext/>
        <w:spacing w:after="0"/>
        <w:ind w:left="227"/>
      </w:pPr>
      <w:r>
        <w:rPr>
          <w:rFonts w:ascii="Times New Roman" w:hAnsi="Times New Roman"/>
          <w:i/>
          <w:sz w:val="20"/>
        </w:rPr>
        <w:t>nagare hindura dharma bāḍila apāra</w:t>
      </w:r>
    </w:p>
    <w:p>
      <w:pPr>
        <w:keepNext/>
        <w:spacing w:after="40"/>
        <w:ind w:left="227"/>
      </w:pPr>
      <w:r>
        <w:rPr>
          <w:rFonts w:ascii="Times New Roman" w:hAnsi="Times New Roman"/>
          <w:color w:val="555555"/>
          <w:sz w:val="18"/>
        </w:rPr>
        <w:t>in the town  of the Hindus  religion  has grown  boundlessly</w:t>
      </w:r>
    </w:p>
    <w:p>
      <w:pPr>
        <w:keepNext/>
        <w:spacing w:after="0"/>
        <w:ind w:left="227"/>
      </w:pPr>
      <w:r>
        <w:rPr>
          <w:rFonts w:ascii="Times New Roman" w:hAnsi="Times New Roman"/>
          <w:i/>
          <w:sz w:val="20"/>
        </w:rPr>
        <w:t>‘hari’ ‘hari’ dhvani bai nāhi śuni āra</w:t>
      </w:r>
    </w:p>
    <w:p>
      <w:pPr>
        <w:keepNext/>
        <w:spacing w:after="40"/>
        <w:ind w:left="227"/>
      </w:pPr>
      <w:r>
        <w:rPr>
          <w:rFonts w:ascii="Times New Roman" w:hAnsi="Times New Roman"/>
          <w:color w:val="555555"/>
          <w:sz w:val="18"/>
        </w:rPr>
        <w:t>Hari  Hari  the sound  except  not  we hear  anything else</w:t>
      </w:r>
    </w:p>
    <w:p>
      <w:pPr>
        <w:spacing w:before="60"/>
        <w:jc w:val="both"/>
      </w:pPr>
      <w:r>
        <w:rPr>
          <w:b/>
        </w:rPr>
        <w:t xml:space="preserve">193 </w:t>
      </w:r>
      <w:r>
        <w:rPr>
          <w:rFonts w:ascii="Times New Roman" w:hAnsi="Times New Roman"/>
        </w:rPr>
        <w:t>‘The Hindu religion has grown beyond all bounds in the town; we hear nothing but “Hari! Hari!”’</w:t>
      </w:r>
    </w:p>
    <w:p>
      <w:pPr>
        <w:keepNext/>
        <w:spacing w:before="160"/>
        <w:jc w:val="center"/>
      </w:pPr>
      <w:r>
        <w:rPr>
          <w:rFonts w:ascii="Nirmala UI" w:hAnsi="Nirmala UI" w:cs="Nirmala UI"/>
          <w:sz w:val="24"/>
          <w:szCs w:val="24"/>
        </w:rPr>
        <w:t>আর ম্লেচ্ছ কহে, — হিন্দু ‘কৃষ্ণ’ ‘কৃষ্ণ’ বলি’ ৷</w:t>
        <w:br/>
      </w:r>
      <w:r>
        <w:rPr>
          <w:rFonts w:ascii="Nirmala UI" w:hAnsi="Nirmala UI" w:cs="Nirmala UI"/>
          <w:sz w:val="24"/>
          <w:szCs w:val="24"/>
        </w:rPr>
        <w:t>হাসে, কান্দে, নাচে, গায়, গড়ি’ যায় ধূলি ॥ ১৯৪ ॥</w:t>
      </w:r>
    </w:p>
    <w:p>
      <w:pPr>
        <w:keepNext/>
        <w:spacing w:after="0"/>
        <w:ind w:left="227"/>
      </w:pPr>
      <w:r>
        <w:rPr>
          <w:rFonts w:ascii="Times New Roman" w:hAnsi="Times New Roman"/>
          <w:i/>
          <w:sz w:val="20"/>
        </w:rPr>
        <w:t>āra mleccha kahe, — hindu ‘kṛṣṇa’ ‘kṛṣṇa’ bali’</w:t>
      </w:r>
    </w:p>
    <w:p>
      <w:pPr>
        <w:keepNext/>
        <w:spacing w:after="40"/>
        <w:ind w:left="227"/>
      </w:pPr>
      <w:r>
        <w:rPr>
          <w:rFonts w:ascii="Times New Roman" w:hAnsi="Times New Roman"/>
          <w:color w:val="555555"/>
          <w:sz w:val="18"/>
        </w:rPr>
        <w:t>another  mleccha  says  the Hindus  Kṛṣṇa  Kṛṣṇa  saying</w:t>
      </w:r>
    </w:p>
    <w:p>
      <w:pPr>
        <w:keepNext/>
        <w:spacing w:after="0"/>
        <w:ind w:left="227"/>
      </w:pPr>
      <w:r>
        <w:rPr>
          <w:rFonts w:ascii="Times New Roman" w:hAnsi="Times New Roman"/>
          <w:i/>
          <w:sz w:val="20"/>
        </w:rPr>
        <w:t>hāse, kānde, nāce, gāya, gaḍi’ yāya dhūli</w:t>
      </w:r>
    </w:p>
    <w:p>
      <w:pPr>
        <w:keepNext/>
        <w:spacing w:after="40"/>
        <w:ind w:left="227"/>
      </w:pPr>
      <w:r>
        <w:rPr>
          <w:rFonts w:ascii="Times New Roman" w:hAnsi="Times New Roman"/>
          <w:color w:val="555555"/>
          <w:sz w:val="18"/>
        </w:rPr>
        <w:t>laugh  weep  dance  sing  rolling  go  in the dust</w:t>
      </w:r>
    </w:p>
    <w:p>
      <w:pPr>
        <w:spacing w:before="60"/>
        <w:jc w:val="both"/>
      </w:pPr>
      <w:r>
        <w:rPr>
          <w:b/>
        </w:rPr>
        <w:t xml:space="preserve">194 </w:t>
      </w:r>
      <w:r>
        <w:rPr>
          <w:rFonts w:ascii="Times New Roman" w:hAnsi="Times New Roman"/>
        </w:rPr>
        <w:t>Another said, ‘The Hindus cry “Kṛṣṇa! Kṛṣṇa!”; they laugh and weep, dance and sing, and roll in the dust.</w:t>
      </w:r>
    </w:p>
    <w:p>
      <w:pPr>
        <w:keepNext/>
        <w:spacing w:before="160"/>
        <w:jc w:val="center"/>
      </w:pPr>
      <w:r>
        <w:rPr>
          <w:rFonts w:ascii="Nirmala UI" w:hAnsi="Nirmala UI" w:cs="Nirmala UI"/>
          <w:sz w:val="24"/>
          <w:szCs w:val="24"/>
        </w:rPr>
        <w:t>‘হরি’ ‘হরি’ করি’ হিন্দু করে কোলাহল ৷</w:t>
        <w:br/>
      </w:r>
      <w:r>
        <w:rPr>
          <w:rFonts w:ascii="Nirmala UI" w:hAnsi="Nirmala UI" w:cs="Nirmala UI"/>
          <w:sz w:val="24"/>
          <w:szCs w:val="24"/>
        </w:rPr>
        <w:t>পাতসাহ শুনিলে তোমার করিবেক ফল ॥ ১৯৫ ॥</w:t>
      </w:r>
    </w:p>
    <w:p>
      <w:pPr>
        <w:keepNext/>
        <w:spacing w:after="0"/>
        <w:ind w:left="227"/>
      </w:pPr>
      <w:r>
        <w:rPr>
          <w:rFonts w:ascii="Times New Roman" w:hAnsi="Times New Roman"/>
          <w:i/>
          <w:sz w:val="20"/>
        </w:rPr>
        <w:t>‘hari’ ‘hari’ kari’ hindu kare kolāhala</w:t>
      </w:r>
    </w:p>
    <w:p>
      <w:pPr>
        <w:keepNext/>
        <w:spacing w:after="40"/>
        <w:ind w:left="227"/>
      </w:pPr>
      <w:r>
        <w:rPr>
          <w:rFonts w:ascii="Times New Roman" w:hAnsi="Times New Roman"/>
          <w:color w:val="555555"/>
          <w:sz w:val="18"/>
        </w:rPr>
        <w:t>Hari  Hari  making  the Hindus  make  an uproar</w:t>
      </w:r>
    </w:p>
    <w:p>
      <w:pPr>
        <w:keepNext/>
        <w:spacing w:after="0"/>
        <w:ind w:left="227"/>
      </w:pPr>
      <w:r>
        <w:rPr>
          <w:rFonts w:ascii="Times New Roman" w:hAnsi="Times New Roman"/>
          <w:i/>
          <w:sz w:val="20"/>
        </w:rPr>
        <w:t>pātasāha śunile tomāra karibeka phala</w:t>
      </w:r>
    </w:p>
    <w:p>
      <w:pPr>
        <w:keepNext/>
        <w:spacing w:after="40"/>
        <w:ind w:left="227"/>
      </w:pPr>
      <w:r>
        <w:rPr>
          <w:rFonts w:ascii="Times New Roman" w:hAnsi="Times New Roman"/>
          <w:color w:val="555555"/>
          <w:sz w:val="18"/>
        </w:rPr>
        <w:t>the Pādśāh  if he hears  your  will make  the consequence</w:t>
      </w:r>
    </w:p>
    <w:p>
      <w:pPr>
        <w:spacing w:before="60"/>
        <w:jc w:val="both"/>
      </w:pPr>
      <w:r>
        <w:rPr>
          <w:b/>
        </w:rPr>
        <w:t xml:space="preserve">195 </w:t>
      </w:r>
      <w:r>
        <w:rPr>
          <w:rFonts w:ascii="Times New Roman" w:hAnsi="Times New Roman"/>
        </w:rPr>
        <w:t>They raise an uproar with “Hari! Hari!” If the Pādśāh hears of it, you will pay for it.’</w:t>
      </w:r>
    </w:p>
    <w:p>
      <w:pPr>
        <w:jc w:val="both"/>
      </w:pPr>
      <w:r>
        <w:rPr>
          <w:b/>
          <w:i/>
          <w:sz w:val="20"/>
        </w:rPr>
        <w:t xml:space="preserve">Amṛta-pravāha-bhāṣya. </w:t>
      </w:r>
      <w:r>
        <w:rPr>
          <w:rFonts w:ascii="Times New Roman" w:hAnsi="Times New Roman"/>
          <w:sz w:val="20"/>
        </w:rPr>
        <w:t>Even though the Pādśāh is your relative, he can punish you. The Pādśāh — the Pādśāh of Gauḍa, “Husain” Shah.</w:t>
      </w:r>
    </w:p>
    <w:p>
      <w:pPr>
        <w:jc w:val="both"/>
      </w:pPr>
      <w:r>
        <w:rPr>
          <w:b/>
          <w:i/>
          <w:sz w:val="20"/>
        </w:rPr>
        <w:t xml:space="preserve">Anubhāṣya. </w:t>
      </w:r>
      <w:r>
        <w:rPr>
          <w:rFonts w:ascii="Times New Roman" w:hAnsi="Times New Roman"/>
          <w:b/>
          <w:sz w:val="20"/>
        </w:rPr>
        <w:t>*Pātsāha</w:t>
      </w:r>
      <w:r>
        <w:rPr>
          <w:rFonts w:ascii="Times New Roman" w:hAnsi="Times New Roman"/>
          <w:sz w:val="20"/>
        </w:rPr>
        <w:t>* (the Pādśāh) — ʿAlāʾ-ud-dīn Sayyid Husain Shah (1498–1511 A.D.), at that time the independent ruler of Bengal. He killed his patron and master, the terribly oppressive Nawab Muzaffar Khan of the Abyssinian (Habshi) dynasty, and ascended the throne of Bengal. On taking the *masnad* of Bengal he assumed the name “Sayyid Husain ʿAlāʾ-ud-dīn Sharīf Makka.” Ghulam Husain, the author of the chronicle *Riyāẓ-us-Salāṭīn*, says that one of Nawab Husain Shah's ancestors had been the Sharif of Mecca, and so he probably took that name in memory of his family's glory. In the stone inscriptions of Gauḍa, however, he is known simply as “Husain Shah.” After his death his eldest son Nasrat Shah became Nawab of Bengal (1521–1533 A.D.). This cruel-natured nawab terribly oppressed the Vaiṣṇavas and, as a result of his own sins, was killed in a mosque by one of his officials.</w:t>
      </w:r>
    </w:p>
    <w:p>
      <w:pPr>
        <w:keepNext/>
        <w:spacing w:before="160"/>
        <w:jc w:val="center"/>
      </w:pPr>
      <w:r>
        <w:rPr>
          <w:rFonts w:ascii="Nirmala UI" w:hAnsi="Nirmala UI" w:cs="Nirmala UI"/>
          <w:sz w:val="24"/>
          <w:szCs w:val="24"/>
        </w:rPr>
        <w:t>তবে সেই যবনেরে আমি ত’ পুছিল ৷</w:t>
        <w:br/>
      </w:r>
      <w:r>
        <w:rPr>
          <w:rFonts w:ascii="Nirmala UI" w:hAnsi="Nirmala UI" w:cs="Nirmala UI"/>
          <w:sz w:val="24"/>
          <w:szCs w:val="24"/>
        </w:rPr>
        <w:t>হিন্দু ‘হরি’ বলে, তার স্বভাব জানিল ॥ ১৯৬ ॥</w:t>
      </w:r>
    </w:p>
    <w:p>
      <w:pPr>
        <w:keepNext/>
        <w:spacing w:after="0"/>
        <w:ind w:left="227"/>
      </w:pPr>
      <w:r>
        <w:rPr>
          <w:rFonts w:ascii="Times New Roman" w:hAnsi="Times New Roman"/>
          <w:i/>
          <w:sz w:val="20"/>
        </w:rPr>
        <w:t>tabe sei yavanere āmi ta’ puchila</w:t>
      </w:r>
    </w:p>
    <w:p>
      <w:pPr>
        <w:keepNext/>
        <w:spacing w:after="40"/>
        <w:ind w:left="227"/>
      </w:pPr>
      <w:r>
        <w:rPr>
          <w:rFonts w:ascii="Times New Roman" w:hAnsi="Times New Roman"/>
          <w:color w:val="555555"/>
          <w:sz w:val="18"/>
        </w:rPr>
        <w:t>then  those  yavanas  I  indeed  asked</w:t>
      </w:r>
    </w:p>
    <w:p>
      <w:pPr>
        <w:keepNext/>
        <w:spacing w:after="0"/>
        <w:ind w:left="227"/>
      </w:pPr>
      <w:r>
        <w:rPr>
          <w:rFonts w:ascii="Times New Roman" w:hAnsi="Times New Roman"/>
          <w:i/>
          <w:sz w:val="20"/>
        </w:rPr>
        <w:t>hindu ‘hari’ bale, tāra svabhāva jānila</w:t>
      </w:r>
    </w:p>
    <w:p>
      <w:pPr>
        <w:keepNext/>
        <w:spacing w:after="40"/>
        <w:ind w:left="227"/>
      </w:pPr>
      <w:r>
        <w:rPr>
          <w:rFonts w:ascii="Times New Roman" w:hAnsi="Times New Roman"/>
          <w:color w:val="555555"/>
          <w:sz w:val="18"/>
        </w:rPr>
        <w:t>the Hindu  Hari  says  his  nature  I know</w:t>
      </w:r>
    </w:p>
    <w:p>
      <w:pPr>
        <w:spacing w:before="60"/>
        <w:jc w:val="both"/>
      </w:pPr>
      <w:r>
        <w:rPr>
          <w:b/>
        </w:rPr>
        <w:t xml:space="preserve">196 </w:t>
      </w:r>
      <w:r>
        <w:rPr>
          <w:rFonts w:ascii="Times New Roman" w:hAnsi="Times New Roman"/>
        </w:rPr>
        <w:t>Then I asked those Muslims, ‘That the Hindus say “Hari” is their nature — that I understand.</w:t>
      </w:r>
    </w:p>
    <w:p>
      <w:pPr>
        <w:keepNext/>
        <w:spacing w:before="160"/>
        <w:jc w:val="center"/>
      </w:pPr>
      <w:r>
        <w:rPr>
          <w:rFonts w:ascii="Nirmala UI" w:hAnsi="Nirmala UI" w:cs="Nirmala UI"/>
          <w:sz w:val="24"/>
          <w:szCs w:val="24"/>
        </w:rPr>
        <w:t>তুমি ত’ যবন হঞা কেনে অনুক্ষণ ৷</w:t>
        <w:br/>
      </w:r>
      <w:r>
        <w:rPr>
          <w:rFonts w:ascii="Nirmala UI" w:hAnsi="Nirmala UI" w:cs="Nirmala UI"/>
          <w:sz w:val="24"/>
          <w:szCs w:val="24"/>
        </w:rPr>
        <w:t>হিন্দুর দেবতার নাম লহ কি কারণ ॥ ১৯৭ ॥</w:t>
      </w:r>
    </w:p>
    <w:p>
      <w:pPr>
        <w:keepNext/>
        <w:spacing w:after="0"/>
        <w:ind w:left="227"/>
      </w:pPr>
      <w:r>
        <w:rPr>
          <w:rFonts w:ascii="Times New Roman" w:hAnsi="Times New Roman"/>
          <w:i/>
          <w:sz w:val="20"/>
        </w:rPr>
        <w:t>tumi ta’ yavana hañā kene anukṣaṇa</w:t>
      </w:r>
    </w:p>
    <w:p>
      <w:pPr>
        <w:keepNext/>
        <w:spacing w:after="40"/>
        <w:ind w:left="227"/>
      </w:pPr>
      <w:r>
        <w:rPr>
          <w:rFonts w:ascii="Times New Roman" w:hAnsi="Times New Roman"/>
          <w:color w:val="555555"/>
          <w:sz w:val="18"/>
        </w:rPr>
        <w:t>you  indeed  a yavana  being  why  constantly</w:t>
      </w:r>
    </w:p>
    <w:p>
      <w:pPr>
        <w:keepNext/>
        <w:spacing w:after="0"/>
        <w:ind w:left="227"/>
      </w:pPr>
      <w:r>
        <w:rPr>
          <w:rFonts w:ascii="Times New Roman" w:hAnsi="Times New Roman"/>
          <w:i/>
          <w:sz w:val="20"/>
        </w:rPr>
        <w:t>hindura devatāra nāma laha ki kāraṇa</w:t>
      </w:r>
    </w:p>
    <w:p>
      <w:pPr>
        <w:keepNext/>
        <w:spacing w:after="40"/>
        <w:ind w:left="227"/>
      </w:pPr>
      <w:r>
        <w:rPr>
          <w:rFonts w:ascii="Times New Roman" w:hAnsi="Times New Roman"/>
          <w:color w:val="555555"/>
          <w:sz w:val="18"/>
        </w:rPr>
        <w:t>of the Hindus’  God  the name  you take  what  reason</w:t>
      </w:r>
    </w:p>
    <w:p>
      <w:pPr>
        <w:spacing w:before="60"/>
        <w:jc w:val="both"/>
      </w:pPr>
      <w:r>
        <w:rPr>
          <w:b/>
        </w:rPr>
        <w:t xml:space="preserve">197 </w:t>
      </w:r>
      <w:r>
        <w:rPr>
          <w:rFonts w:ascii="Times New Roman" w:hAnsi="Times New Roman"/>
        </w:rPr>
        <w:t>But you are Muslims: why do you take the name of the Hindus’ God all the time?’</w:t>
      </w:r>
    </w:p>
    <w:p>
      <w:pPr>
        <w:keepNext/>
        <w:spacing w:before="160"/>
        <w:jc w:val="center"/>
      </w:pPr>
      <w:r>
        <w:rPr>
          <w:rFonts w:ascii="Nirmala UI" w:hAnsi="Nirmala UI" w:cs="Nirmala UI"/>
          <w:sz w:val="24"/>
          <w:szCs w:val="24"/>
        </w:rPr>
        <w:t>ম্লেচ্ছ কহে, — হিন্দুরে আমি করি পরিহাস ৷</w:t>
        <w:br/>
      </w:r>
      <w:r>
        <w:rPr>
          <w:rFonts w:ascii="Nirmala UI" w:hAnsi="Nirmala UI" w:cs="Nirmala UI"/>
          <w:sz w:val="24"/>
          <w:szCs w:val="24"/>
        </w:rPr>
        <w:t>কেহ কেহ — কৃষ্ণদাস, কেহ — রামদাস ॥ ১৯৮ ॥</w:t>
      </w:r>
    </w:p>
    <w:p>
      <w:pPr>
        <w:keepNext/>
        <w:spacing w:after="0"/>
        <w:ind w:left="227"/>
      </w:pPr>
      <w:r>
        <w:rPr>
          <w:rFonts w:ascii="Times New Roman" w:hAnsi="Times New Roman"/>
          <w:i/>
          <w:sz w:val="20"/>
        </w:rPr>
        <w:t>mleccha kahe, — hindure āmi kari parihāsa</w:t>
      </w:r>
    </w:p>
    <w:p>
      <w:pPr>
        <w:keepNext/>
        <w:spacing w:after="40"/>
        <w:ind w:left="227"/>
      </w:pPr>
      <w:r>
        <w:rPr>
          <w:rFonts w:ascii="Times New Roman" w:hAnsi="Times New Roman"/>
          <w:color w:val="555555"/>
          <w:sz w:val="18"/>
        </w:rPr>
        <w:t>the mleccha  says  at the Hindus  I  make  mockery</w:t>
      </w:r>
    </w:p>
    <w:p>
      <w:pPr>
        <w:keepNext/>
        <w:spacing w:after="0"/>
        <w:ind w:left="227"/>
      </w:pPr>
      <w:r>
        <w:rPr>
          <w:rFonts w:ascii="Times New Roman" w:hAnsi="Times New Roman"/>
          <w:i/>
          <w:sz w:val="20"/>
        </w:rPr>
        <w:t>keha keha — kṛṣṇadāsa, keha — rāmadāsa</w:t>
      </w:r>
    </w:p>
    <w:p>
      <w:pPr>
        <w:keepNext/>
        <w:spacing w:after="40"/>
        <w:ind w:left="227"/>
      </w:pPr>
      <w:r>
        <w:rPr>
          <w:rFonts w:ascii="Times New Roman" w:hAnsi="Times New Roman"/>
          <w:color w:val="555555"/>
          <w:sz w:val="18"/>
        </w:rPr>
        <w:t>some  some  Kṛṣṇadāsa  some  Rāmadāsa</w:t>
      </w:r>
    </w:p>
    <w:p>
      <w:pPr>
        <w:spacing w:before="60"/>
        <w:jc w:val="both"/>
      </w:pPr>
      <w:r>
        <w:rPr>
          <w:b/>
        </w:rPr>
        <w:t xml:space="preserve">198 </w:t>
      </w:r>
      <w:r>
        <w:rPr>
          <w:rFonts w:ascii="Times New Roman" w:hAnsi="Times New Roman"/>
        </w:rPr>
        <w:t>One of them said, ‘I used to make fun of the Hindus. Some of them are called Kṛṣṇadāsa, some Rāmadāsa,</w:t>
      </w:r>
    </w:p>
    <w:p>
      <w:pPr>
        <w:keepNext/>
        <w:spacing w:before="160"/>
        <w:jc w:val="center"/>
      </w:pPr>
      <w:r>
        <w:rPr>
          <w:rFonts w:ascii="Nirmala UI" w:hAnsi="Nirmala UI" w:cs="Nirmala UI"/>
          <w:sz w:val="24"/>
          <w:szCs w:val="24"/>
        </w:rPr>
        <w:t>কেহ — হরিদাস, সদা বলে ‘হরি’ ‘হরি’ ৷</w:t>
        <w:br/>
      </w:r>
      <w:r>
        <w:rPr>
          <w:rFonts w:ascii="Nirmala UI" w:hAnsi="Nirmala UI" w:cs="Nirmala UI"/>
          <w:sz w:val="24"/>
          <w:szCs w:val="24"/>
        </w:rPr>
        <w:t>জানি কার ঘরে ধন করিবেক চুরি ॥ ১৯৯ ॥</w:t>
      </w:r>
    </w:p>
    <w:p>
      <w:pPr>
        <w:keepNext/>
        <w:spacing w:after="0"/>
        <w:ind w:left="227"/>
      </w:pPr>
      <w:r>
        <w:rPr>
          <w:rFonts w:ascii="Times New Roman" w:hAnsi="Times New Roman"/>
          <w:i/>
          <w:sz w:val="20"/>
        </w:rPr>
        <w:t>keha — haridāsa, sadā bale ‘hari’ ‘hari’</w:t>
      </w:r>
    </w:p>
    <w:p>
      <w:pPr>
        <w:keepNext/>
        <w:spacing w:after="40"/>
        <w:ind w:left="227"/>
      </w:pPr>
      <w:r>
        <w:rPr>
          <w:rFonts w:ascii="Times New Roman" w:hAnsi="Times New Roman"/>
          <w:color w:val="555555"/>
          <w:sz w:val="18"/>
        </w:rPr>
        <w:t>some  Haridāsa  always  say  Hari  Hari</w:t>
      </w:r>
    </w:p>
    <w:p>
      <w:pPr>
        <w:keepNext/>
        <w:spacing w:after="0"/>
        <w:ind w:left="227"/>
      </w:pPr>
      <w:r>
        <w:rPr>
          <w:rFonts w:ascii="Times New Roman" w:hAnsi="Times New Roman"/>
          <w:i/>
          <w:sz w:val="20"/>
        </w:rPr>
        <w:t>jāni kāra ghare dhana karibeka curi</w:t>
      </w:r>
    </w:p>
    <w:p>
      <w:pPr>
        <w:keepNext/>
        <w:spacing w:after="40"/>
        <w:ind w:left="227"/>
      </w:pPr>
      <w:r>
        <w:rPr>
          <w:rFonts w:ascii="Times New Roman" w:hAnsi="Times New Roman"/>
          <w:color w:val="555555"/>
          <w:sz w:val="18"/>
        </w:rPr>
        <w:t>I think  someone’s  in the house  wealth  they will  steal</w:t>
      </w:r>
    </w:p>
    <w:p>
      <w:pPr>
        <w:spacing w:before="60"/>
        <w:jc w:val="both"/>
      </w:pPr>
      <w:r>
        <w:rPr>
          <w:b/>
        </w:rPr>
        <w:t xml:space="preserve">199 </w:t>
      </w:r>
      <w:r>
        <w:rPr>
          <w:rFonts w:ascii="Times New Roman" w:hAnsi="Times New Roman"/>
        </w:rPr>
        <w:t>some Haridāsa, and they were forever saying “Hari! Hari!” — I thought they meant to steal someone’s wealth.</w:t>
      </w:r>
    </w:p>
    <w:p>
      <w:pPr>
        <w:keepNext/>
        <w:spacing w:before="160"/>
        <w:jc w:val="center"/>
      </w:pPr>
      <w:r>
        <w:rPr>
          <w:rFonts w:ascii="Nirmala UI" w:hAnsi="Nirmala UI" w:cs="Nirmala UI"/>
          <w:sz w:val="24"/>
          <w:szCs w:val="24"/>
        </w:rPr>
        <w:t>সেই হৈতে জিহ্বা মোর বলে ‘হরি’ ‘হরি’ ৷</w:t>
        <w:br/>
      </w:r>
      <w:r>
        <w:rPr>
          <w:rFonts w:ascii="Nirmala UI" w:hAnsi="Nirmala UI" w:cs="Nirmala UI"/>
          <w:sz w:val="24"/>
          <w:szCs w:val="24"/>
        </w:rPr>
        <w:t>ইচ্ছা নাহি, তবু বলে, — কি উপায় করি ॥ ২০০ ॥</w:t>
      </w:r>
    </w:p>
    <w:p>
      <w:pPr>
        <w:keepNext/>
        <w:spacing w:after="0"/>
        <w:ind w:left="227"/>
      </w:pPr>
      <w:r>
        <w:rPr>
          <w:rFonts w:ascii="Times New Roman" w:hAnsi="Times New Roman"/>
          <w:i/>
          <w:sz w:val="20"/>
        </w:rPr>
        <w:t>sei haite jihvā mora bale ‘hari’ ‘hari’</w:t>
      </w:r>
    </w:p>
    <w:p>
      <w:pPr>
        <w:keepNext/>
        <w:spacing w:after="40"/>
        <w:ind w:left="227"/>
      </w:pPr>
      <w:r>
        <w:rPr>
          <w:rFonts w:ascii="Times New Roman" w:hAnsi="Times New Roman"/>
          <w:color w:val="555555"/>
          <w:sz w:val="18"/>
        </w:rPr>
        <w:t>from then  tongue  my  says  Hari  Hari</w:t>
      </w:r>
    </w:p>
    <w:p>
      <w:pPr>
        <w:keepNext/>
        <w:spacing w:after="0"/>
        <w:ind w:left="227"/>
      </w:pPr>
      <w:r>
        <w:rPr>
          <w:rFonts w:ascii="Times New Roman" w:hAnsi="Times New Roman"/>
          <w:i/>
          <w:sz w:val="20"/>
        </w:rPr>
        <w:t>icchā nāhi, tabu bale, — ki upāya kari</w:t>
      </w:r>
    </w:p>
    <w:p>
      <w:pPr>
        <w:keepNext/>
        <w:spacing w:after="40"/>
        <w:ind w:left="227"/>
      </w:pPr>
      <w:r>
        <w:rPr>
          <w:rFonts w:ascii="Times New Roman" w:hAnsi="Times New Roman"/>
          <w:color w:val="555555"/>
          <w:sz w:val="18"/>
        </w:rPr>
        <w:t>desire  not  still  says  what  remedy  shall I make</w:t>
      </w:r>
    </w:p>
    <w:p>
      <w:pPr>
        <w:spacing w:before="60"/>
        <w:jc w:val="both"/>
      </w:pPr>
      <w:r>
        <w:rPr>
          <w:b/>
        </w:rPr>
        <w:t xml:space="preserve">200 </w:t>
      </w:r>
      <w:r>
        <w:rPr>
          <w:rFonts w:ascii="Times New Roman" w:hAnsi="Times New Roman"/>
        </w:rPr>
        <w:t>Ever since then my tongue keeps saying “Hari! Hari!” I do not want it to, yet it says it — what can I do?’</w:t>
      </w:r>
    </w:p>
    <w:p>
      <w:pPr>
        <w:keepNext/>
        <w:spacing w:before="160"/>
        <w:jc w:val="center"/>
      </w:pPr>
      <w:r>
        <w:rPr>
          <w:rFonts w:ascii="Nirmala UI" w:hAnsi="Nirmala UI" w:cs="Nirmala UI"/>
          <w:sz w:val="24"/>
          <w:szCs w:val="24"/>
        </w:rPr>
        <w:t>আর ম্লেচ্ছ কহে, — শুন — আমি ত’ এইমতে ৷</w:t>
        <w:br/>
      </w:r>
      <w:r>
        <w:rPr>
          <w:rFonts w:ascii="Nirmala UI" w:hAnsi="Nirmala UI" w:cs="Nirmala UI"/>
          <w:sz w:val="24"/>
          <w:szCs w:val="24"/>
        </w:rPr>
        <w:t>হিন্দুকে পরিহাস কৈনু সে দিন হইতে ॥ ২০১ ॥</w:t>
      </w:r>
    </w:p>
    <w:p>
      <w:pPr>
        <w:keepNext/>
        <w:jc w:val="center"/>
      </w:pPr>
      <w:r>
        <w:rPr>
          <w:rFonts w:ascii="Nirmala UI" w:hAnsi="Nirmala UI" w:cs="Nirmala UI"/>
          <w:sz w:val="24"/>
          <w:szCs w:val="24"/>
        </w:rPr>
        <w:t>জিহ্বা কৃষ্ণনাম করে, না মানে বর্জ্জন ৷</w:t>
        <w:br/>
      </w:r>
      <w:r>
        <w:rPr>
          <w:rFonts w:ascii="Nirmala UI" w:hAnsi="Nirmala UI" w:cs="Nirmala UI"/>
          <w:sz w:val="24"/>
          <w:szCs w:val="24"/>
        </w:rPr>
        <w:t>না জানি কি মন্ত্রৌষধি জানে হিন্দুগণ ॥ ২০২ ॥</w:t>
      </w:r>
    </w:p>
    <w:p>
      <w:pPr>
        <w:keepNext/>
        <w:spacing w:after="0"/>
        <w:ind w:left="227"/>
      </w:pPr>
      <w:r>
        <w:rPr>
          <w:rFonts w:ascii="Times New Roman" w:hAnsi="Times New Roman"/>
          <w:i/>
          <w:sz w:val="20"/>
        </w:rPr>
        <w:t>āra mleccha kahe, — śuna — āmi ta’ ei-mate</w:t>
      </w:r>
    </w:p>
    <w:p>
      <w:pPr>
        <w:keepNext/>
        <w:spacing w:after="40"/>
        <w:ind w:left="227"/>
      </w:pPr>
      <w:r>
        <w:rPr>
          <w:rFonts w:ascii="Times New Roman" w:hAnsi="Times New Roman"/>
          <w:color w:val="555555"/>
          <w:sz w:val="18"/>
        </w:rPr>
        <w:t>another  mleccha  says  listen  I  too  in this way</w:t>
      </w:r>
    </w:p>
    <w:p>
      <w:pPr>
        <w:keepNext/>
        <w:spacing w:after="0"/>
        <w:ind w:left="227"/>
      </w:pPr>
      <w:r>
        <w:rPr>
          <w:rFonts w:ascii="Times New Roman" w:hAnsi="Times New Roman"/>
          <w:i/>
          <w:sz w:val="20"/>
        </w:rPr>
        <w:t>hinduke parihāsa kainu se dina haite</w:t>
      </w:r>
    </w:p>
    <w:p>
      <w:pPr>
        <w:keepNext/>
        <w:spacing w:after="40"/>
        <w:ind w:left="227"/>
      </w:pPr>
      <w:r>
        <w:rPr>
          <w:rFonts w:ascii="Times New Roman" w:hAnsi="Times New Roman"/>
          <w:color w:val="555555"/>
          <w:sz w:val="18"/>
        </w:rPr>
        <w:t>the Hindus  mockery  made  that  day  since</w:t>
      </w:r>
    </w:p>
    <w:p>
      <w:pPr>
        <w:keepNext/>
        <w:spacing w:after="0"/>
        <w:ind w:left="227"/>
      </w:pPr>
      <w:r>
        <w:rPr>
          <w:rFonts w:ascii="Times New Roman" w:hAnsi="Times New Roman"/>
          <w:i/>
          <w:sz w:val="20"/>
        </w:rPr>
        <w:t>jihvā kṛṣṇa-nāma kare, nā māne varjana</w:t>
      </w:r>
    </w:p>
    <w:p>
      <w:pPr>
        <w:keepNext/>
        <w:spacing w:after="40"/>
        <w:ind w:left="227"/>
      </w:pPr>
      <w:r>
        <w:rPr>
          <w:rFonts w:ascii="Times New Roman" w:hAnsi="Times New Roman"/>
          <w:color w:val="555555"/>
          <w:sz w:val="18"/>
        </w:rPr>
        <w:t>tongue  Kṛṣṇa’s name  makes  not  heeds  restraint</w:t>
      </w:r>
    </w:p>
    <w:p>
      <w:pPr>
        <w:keepNext/>
        <w:spacing w:after="0"/>
        <w:ind w:left="227"/>
      </w:pPr>
      <w:r>
        <w:rPr>
          <w:rFonts w:ascii="Times New Roman" w:hAnsi="Times New Roman"/>
          <w:i/>
          <w:sz w:val="20"/>
        </w:rPr>
        <w:t>nā jāni ki mantrauṣadhi jāne hindu-gaṇa</w:t>
      </w:r>
    </w:p>
    <w:p>
      <w:pPr>
        <w:keepNext/>
        <w:spacing w:after="40"/>
        <w:ind w:left="227"/>
      </w:pPr>
      <w:r>
        <w:rPr>
          <w:rFonts w:ascii="Times New Roman" w:hAnsi="Times New Roman"/>
          <w:color w:val="555555"/>
          <w:sz w:val="18"/>
        </w:rPr>
        <w:t>not  I know  what  spells and herbs  know  the Hindus</w:t>
      </w:r>
    </w:p>
    <w:p>
      <w:pPr>
        <w:spacing w:before="60"/>
        <w:jc w:val="both"/>
      </w:pPr>
      <w:r>
        <w:rPr>
          <w:b/>
        </w:rPr>
        <w:t xml:space="preserve">201–202 </w:t>
      </w:r>
      <w:r>
        <w:rPr>
          <w:rFonts w:ascii="Times New Roman" w:hAnsi="Times New Roman"/>
        </w:rPr>
        <w:t>Another said, ‘Listen — I too mocked the Hindus in this way, and since that day my tongue repeats the name of Kṛṣṇa and will not be stopped. I do not know what spells and herbs these Hindus know!’</w:t>
      </w:r>
    </w:p>
    <w:p>
      <w:pPr>
        <w:jc w:val="both"/>
      </w:pPr>
      <w:r>
        <w:rPr>
          <w:b/>
          <w:i/>
          <w:sz w:val="20"/>
        </w:rPr>
        <w:t xml:space="preserve">Amṛta-pravāha-bhāṣya. </w:t>
      </w:r>
      <w:r>
        <w:rPr>
          <w:rFonts w:ascii="Times New Roman" w:hAnsi="Times New Roman"/>
          <w:sz w:val="20"/>
        </w:rPr>
        <w:t>The Kazi said: “O Gaurahari, when I questioned that *mleccha* peon, he answered: ‘I said to the Hindus, “Some of you, calling yourselves Kṛṣṇadāsa, Rāmadāsa or Haridāsa, keep saying ‘Hari, Hari.’ But the word *hari, hari* means ‘I steal, I steal,’ so it seems you say ‘Hari, Hari’ (‘I take away, I take away’) because you mean to steal other people's wealth.” Ever since the day I joked with them like this, my tongue keeps saying “Hari, Hari” against my will, and I can do nothing about it.’”</w:t>
      </w:r>
    </w:p>
    <w:p>
      <w:pPr>
        <w:jc w:val="both"/>
      </w:pPr>
      <w:r>
        <w:rPr>
          <w:b/>
          <w:i/>
          <w:sz w:val="20"/>
        </w:rPr>
        <w:t xml:space="preserve">Anubhāṣya. </w:t>
      </w:r>
      <w:r>
        <w:rPr>
          <w:rFonts w:ascii="Times New Roman" w:hAnsi="Times New Roman"/>
          <w:b/>
          <w:sz w:val="20"/>
        </w:rPr>
        <w:t>*Parihāsa</w:t>
      </w:r>
      <w:r>
        <w:rPr>
          <w:rFonts w:ascii="Times New Roman" w:hAnsi="Times New Roman"/>
          <w:sz w:val="20"/>
        </w:rPr>
        <w:t>* (mockery) is one of the four kinds of *nāmābhāsa*, as it is said: “Chanting the name of Vaikuṇṭha — to indicate something else, in jest, for the sake of a tune, or with disregard — destroys all sins: so the wise know.” (*Śrīmad-Bhāgavatam* 6.2.14) Yet *nāmābhāsa* based on indication, mockery, musical filler or disregard is not merely the material pronunciation of syllables. Directed toward the eternal, real Substance, *nāmābhāsa* awakens remembrance of Viṣṇu, and so it destroys the *jīva's* desire for sense objects. As a result, the liberated *jīva*, now turned toward service, gains the qualification to utter the pure name.</w:t>
      </w:r>
    </w:p>
    <w:p>
      <w:pPr>
        <w:keepNext/>
        <w:spacing w:before="160"/>
        <w:jc w:val="center"/>
      </w:pPr>
      <w:r>
        <w:rPr>
          <w:rFonts w:ascii="Times New Roman" w:hAnsi="Times New Roman"/>
          <w:i/>
          <w:sz w:val="21"/>
        </w:rPr>
        <w:t>The *smārta pāṣaṇḍīs* complain to the Kazi —</w:t>
      </w:r>
    </w:p>
    <w:p>
      <w:pPr>
        <w:keepNext/>
        <w:jc w:val="center"/>
      </w:pPr>
      <w:r>
        <w:rPr>
          <w:rFonts w:ascii="Nirmala UI" w:hAnsi="Nirmala UI" w:cs="Nirmala UI"/>
          <w:sz w:val="24"/>
          <w:szCs w:val="24"/>
        </w:rPr>
        <w:t>এত শুনি’ তা’-সবারে ঘরে পাঠাইল ৷</w:t>
        <w:br/>
      </w:r>
      <w:r>
        <w:rPr>
          <w:rFonts w:ascii="Nirmala UI" w:hAnsi="Nirmala UI" w:cs="Nirmala UI"/>
          <w:sz w:val="24"/>
          <w:szCs w:val="24"/>
        </w:rPr>
        <w:t>হেনকালে পাষণ্ডী হিন্দু পাঁচ-সাত আইল ॥ ২০৩ ॥</w:t>
      </w:r>
    </w:p>
    <w:p>
      <w:pPr>
        <w:keepNext/>
        <w:spacing w:after="0"/>
        <w:ind w:left="227"/>
      </w:pPr>
      <w:r>
        <w:rPr>
          <w:rFonts w:ascii="Times New Roman" w:hAnsi="Times New Roman"/>
          <w:i/>
          <w:sz w:val="20"/>
        </w:rPr>
        <w:t>eta śuni’ tā’-sabāre ghare pāṭhāila</w:t>
      </w:r>
    </w:p>
    <w:p>
      <w:pPr>
        <w:keepNext/>
        <w:spacing w:after="40"/>
        <w:ind w:left="227"/>
      </w:pPr>
      <w:r>
        <w:rPr>
          <w:rFonts w:ascii="Times New Roman" w:hAnsi="Times New Roman"/>
          <w:color w:val="555555"/>
          <w:sz w:val="18"/>
        </w:rPr>
        <w:t>this  hearing  them  all  home  I sent</w:t>
      </w:r>
    </w:p>
    <w:p>
      <w:pPr>
        <w:keepNext/>
        <w:spacing w:after="0"/>
        <w:ind w:left="227"/>
      </w:pPr>
      <w:r>
        <w:rPr>
          <w:rFonts w:ascii="Times New Roman" w:hAnsi="Times New Roman"/>
          <w:i/>
          <w:sz w:val="20"/>
        </w:rPr>
        <w:t>hena-kāle pāṣaṇḍī hindu pām̐ca-sāta āila</w:t>
      </w:r>
    </w:p>
    <w:p>
      <w:pPr>
        <w:keepNext/>
        <w:spacing w:after="40"/>
        <w:ind w:left="227"/>
      </w:pPr>
      <w:r>
        <w:rPr>
          <w:rFonts w:ascii="Times New Roman" w:hAnsi="Times New Roman"/>
          <w:color w:val="555555"/>
          <w:sz w:val="18"/>
        </w:rPr>
        <w:t>just then  unbelieving  Hindus  five or seven  came</w:t>
      </w:r>
    </w:p>
    <w:p>
      <w:pPr>
        <w:spacing w:before="60"/>
        <w:jc w:val="both"/>
      </w:pPr>
      <w:r>
        <w:rPr>
          <w:b/>
        </w:rPr>
        <w:t xml:space="preserve">203 </w:t>
      </w:r>
      <w:r>
        <w:rPr>
          <w:rFonts w:ascii="Times New Roman" w:hAnsi="Times New Roman"/>
        </w:rPr>
        <w:t>When I had heard this, I sent them all home. Just then five or seven Hindu unbelievers came to me.</w:t>
      </w:r>
    </w:p>
    <w:p>
      <w:pPr>
        <w:jc w:val="both"/>
      </w:pPr>
      <w:r>
        <w:rPr>
          <w:b/>
          <w:i/>
          <w:sz w:val="20"/>
        </w:rPr>
        <w:t xml:space="preserve">Anubhāṣya. </w:t>
      </w:r>
      <w:r>
        <w:rPr>
          <w:rFonts w:ascii="Times New Roman" w:hAnsi="Times New Roman"/>
          <w:b/>
          <w:sz w:val="20"/>
        </w:rPr>
        <w:t>*Pāṣaṇḍī</w:t>
      </w:r>
      <w:r>
        <w:rPr>
          <w:rFonts w:ascii="Times New Roman" w:hAnsi="Times New Roman"/>
          <w:sz w:val="20"/>
        </w:rPr>
        <w:t>* — a dull follower of *karma* who believes in many gods, an enemy of Viṣṇu and the Vaiṣṇavas, an idolater.</w:t>
      </w:r>
    </w:p>
    <w:p>
      <w:pPr>
        <w:keepNext/>
        <w:spacing w:before="160"/>
        <w:jc w:val="center"/>
      </w:pPr>
      <w:r>
        <w:rPr>
          <w:rFonts w:ascii="Nirmala UI" w:hAnsi="Nirmala UI" w:cs="Nirmala UI"/>
          <w:sz w:val="24"/>
          <w:szCs w:val="24"/>
        </w:rPr>
        <w:t>আসি’ কহে, — হিন্দুর ধর্ম্ম ভাঙ্গিল নিমাঞি ৷</w:t>
        <w:br/>
      </w:r>
      <w:r>
        <w:rPr>
          <w:rFonts w:ascii="Nirmala UI" w:hAnsi="Nirmala UI" w:cs="Nirmala UI"/>
          <w:sz w:val="24"/>
          <w:szCs w:val="24"/>
        </w:rPr>
        <w:t>যে কীর্ত্তন প্রবর্ত্তাইল, কভু শুনি নাই ॥ ২০৪ ॥</w:t>
      </w:r>
    </w:p>
    <w:p>
      <w:pPr>
        <w:keepNext/>
        <w:spacing w:after="0"/>
        <w:ind w:left="227"/>
      </w:pPr>
      <w:r>
        <w:rPr>
          <w:rFonts w:ascii="Times New Roman" w:hAnsi="Times New Roman"/>
          <w:i/>
          <w:sz w:val="20"/>
        </w:rPr>
        <w:t>āsi’ kahe, — hindura dharma bhāṅgila nimāñi</w:t>
      </w:r>
    </w:p>
    <w:p>
      <w:pPr>
        <w:keepNext/>
        <w:spacing w:after="40"/>
        <w:ind w:left="227"/>
      </w:pPr>
      <w:r>
        <w:rPr>
          <w:rFonts w:ascii="Times New Roman" w:hAnsi="Times New Roman"/>
          <w:color w:val="555555"/>
          <w:sz w:val="18"/>
        </w:rPr>
        <w:t>coming  they say  of the Hindus  religion  has broken  Nimāi</w:t>
      </w:r>
    </w:p>
    <w:p>
      <w:pPr>
        <w:keepNext/>
        <w:spacing w:after="0"/>
        <w:ind w:left="227"/>
      </w:pPr>
      <w:r>
        <w:rPr>
          <w:rFonts w:ascii="Times New Roman" w:hAnsi="Times New Roman"/>
          <w:i/>
          <w:sz w:val="20"/>
        </w:rPr>
        <w:t>ye kīrtana pravartāila, kabhu śuni nāi</w:t>
      </w:r>
    </w:p>
    <w:p>
      <w:pPr>
        <w:keepNext/>
        <w:spacing w:after="40"/>
        <w:ind w:left="227"/>
      </w:pPr>
      <w:r>
        <w:rPr>
          <w:rFonts w:ascii="Times New Roman" w:hAnsi="Times New Roman"/>
          <w:color w:val="555555"/>
          <w:sz w:val="18"/>
        </w:rPr>
        <w:t>which  kīrtana  He has started  ever  we heard  not</w:t>
      </w:r>
    </w:p>
    <w:p>
      <w:pPr>
        <w:spacing w:before="60"/>
        <w:jc w:val="both"/>
      </w:pPr>
      <w:r>
        <w:rPr>
          <w:b/>
        </w:rPr>
        <w:t xml:space="preserve">204 </w:t>
      </w:r>
      <w:r>
        <w:rPr>
          <w:rFonts w:ascii="Times New Roman" w:hAnsi="Times New Roman"/>
        </w:rPr>
        <w:t>They said, ‘Nimāi has broken the Hindu religion. He has started a kīrtana the like of which we have never heard.</w:t>
      </w:r>
    </w:p>
    <w:p>
      <w:pPr>
        <w:keepNext/>
        <w:spacing w:before="160"/>
        <w:jc w:val="center"/>
      </w:pPr>
      <w:r>
        <w:rPr>
          <w:rFonts w:ascii="Nirmala UI" w:hAnsi="Nirmala UI" w:cs="Nirmala UI"/>
          <w:sz w:val="24"/>
          <w:szCs w:val="24"/>
        </w:rPr>
        <w:t>মঙ্গলচণ্ডী, বিষহরি করি জাগরণ ৷</w:t>
        <w:br/>
      </w:r>
      <w:r>
        <w:rPr>
          <w:rFonts w:ascii="Nirmala UI" w:hAnsi="Nirmala UI" w:cs="Nirmala UI"/>
          <w:sz w:val="24"/>
          <w:szCs w:val="24"/>
        </w:rPr>
        <w:t>তা’তে নৃত্য, গীত, বাদ্য, — যোগ্য আচরণ ॥ ২০৫ ॥</w:t>
      </w:r>
    </w:p>
    <w:p>
      <w:pPr>
        <w:keepNext/>
        <w:spacing w:after="0"/>
        <w:ind w:left="227"/>
      </w:pPr>
      <w:r>
        <w:rPr>
          <w:rFonts w:ascii="Times New Roman" w:hAnsi="Times New Roman"/>
          <w:i/>
          <w:sz w:val="20"/>
        </w:rPr>
        <w:t>maṅgalacaṇḍī, viṣahari kari jāgaraṇa</w:t>
      </w:r>
    </w:p>
    <w:p>
      <w:pPr>
        <w:keepNext/>
        <w:spacing w:after="40"/>
        <w:ind w:left="227"/>
      </w:pPr>
      <w:r>
        <w:rPr>
          <w:rFonts w:ascii="Times New Roman" w:hAnsi="Times New Roman"/>
          <w:color w:val="555555"/>
          <w:sz w:val="18"/>
        </w:rPr>
        <w:t>Maṅgala-caṇḍī  Viṣahari  doing  night vigil</w:t>
      </w:r>
    </w:p>
    <w:p>
      <w:pPr>
        <w:keepNext/>
        <w:spacing w:after="0"/>
        <w:ind w:left="227"/>
      </w:pPr>
      <w:r>
        <w:rPr>
          <w:rFonts w:ascii="Times New Roman" w:hAnsi="Times New Roman"/>
          <w:i/>
          <w:sz w:val="20"/>
        </w:rPr>
        <w:t>tā’te nṛtya, gīta, vādya, — yogya ācaraṇa</w:t>
      </w:r>
    </w:p>
    <w:p>
      <w:pPr>
        <w:keepNext/>
        <w:spacing w:after="40"/>
        <w:ind w:left="227"/>
      </w:pPr>
      <w:r>
        <w:rPr>
          <w:rFonts w:ascii="Times New Roman" w:hAnsi="Times New Roman"/>
          <w:color w:val="555555"/>
          <w:sz w:val="18"/>
        </w:rPr>
        <w:t>then  dancing  singing  instruments  proper  conduct</w:t>
      </w:r>
    </w:p>
    <w:p>
      <w:pPr>
        <w:spacing w:before="60"/>
        <w:jc w:val="both"/>
      </w:pPr>
      <w:r>
        <w:rPr>
          <w:b/>
        </w:rPr>
        <w:t xml:space="preserve">205 </w:t>
      </w:r>
      <w:r>
        <w:rPr>
          <w:rFonts w:ascii="Times New Roman" w:hAnsi="Times New Roman"/>
        </w:rPr>
        <w:t>When we keep the night vigil for Maṅgala-caṇḍī or Viṣahari, then dancing, singing and music are proper.</w:t>
      </w:r>
    </w:p>
    <w:p>
      <w:pPr>
        <w:keepNext/>
        <w:spacing w:before="160"/>
        <w:jc w:val="center"/>
      </w:pPr>
      <w:r>
        <w:rPr>
          <w:rFonts w:ascii="Nirmala UI" w:hAnsi="Nirmala UI" w:cs="Nirmala UI"/>
          <w:sz w:val="24"/>
          <w:szCs w:val="24"/>
        </w:rPr>
        <w:t>পূর্ব্বে ভাল ছিল এই নিমাঞি পণ্ডিত ৷</w:t>
        <w:br/>
      </w:r>
      <w:r>
        <w:rPr>
          <w:rFonts w:ascii="Nirmala UI" w:hAnsi="Nirmala UI" w:cs="Nirmala UI"/>
          <w:sz w:val="24"/>
          <w:szCs w:val="24"/>
        </w:rPr>
        <w:t>গয়া হৈতে আসিয়া চালায় বিপরীত ॥ ২০৬ ॥</w:t>
      </w:r>
    </w:p>
    <w:p>
      <w:pPr>
        <w:keepNext/>
        <w:spacing w:after="0"/>
        <w:ind w:left="227"/>
      </w:pPr>
      <w:r>
        <w:rPr>
          <w:rFonts w:ascii="Times New Roman" w:hAnsi="Times New Roman"/>
          <w:i/>
          <w:sz w:val="20"/>
        </w:rPr>
        <w:t>pūrve bhāla chila ei nimāñi paṇḍita</w:t>
      </w:r>
    </w:p>
    <w:p>
      <w:pPr>
        <w:keepNext/>
        <w:spacing w:after="40"/>
        <w:ind w:left="227"/>
      </w:pPr>
      <w:r>
        <w:rPr>
          <w:rFonts w:ascii="Times New Roman" w:hAnsi="Times New Roman"/>
          <w:color w:val="555555"/>
          <w:sz w:val="18"/>
        </w:rPr>
        <w:t>before  good  was  this  Nimāi  Paṇḍita</w:t>
      </w:r>
    </w:p>
    <w:p>
      <w:pPr>
        <w:keepNext/>
        <w:spacing w:after="0"/>
        <w:ind w:left="227"/>
      </w:pPr>
      <w:r>
        <w:rPr>
          <w:rFonts w:ascii="Times New Roman" w:hAnsi="Times New Roman"/>
          <w:i/>
          <w:sz w:val="20"/>
        </w:rPr>
        <w:t>gayā haite āsiyā cālāya viparīta</w:t>
      </w:r>
    </w:p>
    <w:p>
      <w:pPr>
        <w:keepNext/>
        <w:spacing w:after="40"/>
        <w:ind w:left="227"/>
      </w:pPr>
      <w:r>
        <w:rPr>
          <w:rFonts w:ascii="Times New Roman" w:hAnsi="Times New Roman"/>
          <w:color w:val="555555"/>
          <w:sz w:val="18"/>
        </w:rPr>
        <w:t>Gayā  from  coming back  behaves  contrary</w:t>
      </w:r>
    </w:p>
    <w:p>
      <w:pPr>
        <w:spacing w:before="60"/>
        <w:jc w:val="both"/>
      </w:pPr>
      <w:r>
        <w:rPr>
          <w:b/>
        </w:rPr>
        <w:t xml:space="preserve">206 </w:t>
      </w:r>
      <w:r>
        <w:rPr>
          <w:rFonts w:ascii="Times New Roman" w:hAnsi="Times New Roman"/>
        </w:rPr>
        <w:t>This Nimāi Paṇḍita used to be a good young man, but since He came back from Gayā He does everything the wrong way.</w:t>
      </w:r>
    </w:p>
    <w:p>
      <w:pPr>
        <w:keepNext/>
        <w:spacing w:before="160"/>
        <w:jc w:val="center"/>
      </w:pPr>
      <w:r>
        <w:rPr>
          <w:rFonts w:ascii="Nirmala UI" w:hAnsi="Nirmala UI" w:cs="Nirmala UI"/>
          <w:sz w:val="24"/>
          <w:szCs w:val="24"/>
        </w:rPr>
        <w:t>উচ্চ করি’ গায় গীত, দেয় করতালি ৷</w:t>
        <w:br/>
      </w:r>
      <w:r>
        <w:rPr>
          <w:rFonts w:ascii="Nirmala UI" w:hAnsi="Nirmala UI" w:cs="Nirmala UI"/>
          <w:sz w:val="24"/>
          <w:szCs w:val="24"/>
        </w:rPr>
        <w:t>মৃদঙ্গ-করতাল-শব্দে কর্ণে লাগে তালি ॥ ২০৭ ॥</w:t>
      </w:r>
    </w:p>
    <w:p>
      <w:pPr>
        <w:keepNext/>
        <w:spacing w:after="0"/>
        <w:ind w:left="227"/>
      </w:pPr>
      <w:r>
        <w:rPr>
          <w:rFonts w:ascii="Times New Roman" w:hAnsi="Times New Roman"/>
          <w:i/>
          <w:sz w:val="20"/>
        </w:rPr>
        <w:t>ucca kari’ gāya gīta, deya karatāli</w:t>
      </w:r>
    </w:p>
    <w:p>
      <w:pPr>
        <w:keepNext/>
        <w:spacing w:after="40"/>
        <w:ind w:left="227"/>
      </w:pPr>
      <w:r>
        <w:rPr>
          <w:rFonts w:ascii="Times New Roman" w:hAnsi="Times New Roman"/>
          <w:color w:val="555555"/>
          <w:sz w:val="18"/>
        </w:rPr>
        <w:t>loudly  making  sings  songs  gives  clapping</w:t>
      </w:r>
    </w:p>
    <w:p>
      <w:pPr>
        <w:keepNext/>
        <w:spacing w:after="0"/>
        <w:ind w:left="227"/>
      </w:pPr>
      <w:r>
        <w:rPr>
          <w:rFonts w:ascii="Times New Roman" w:hAnsi="Times New Roman"/>
          <w:i/>
          <w:sz w:val="20"/>
        </w:rPr>
        <w:t>mṛdaṅga-karatāla-śabde karṇe lāge tāli</w:t>
      </w:r>
    </w:p>
    <w:p>
      <w:pPr>
        <w:keepNext/>
        <w:spacing w:after="40"/>
        <w:ind w:left="227"/>
      </w:pPr>
      <w:r>
        <w:rPr>
          <w:rFonts w:ascii="Times New Roman" w:hAnsi="Times New Roman"/>
          <w:color w:val="555555"/>
          <w:sz w:val="18"/>
        </w:rPr>
        <w:t>mṛdaṅga  karatāla  by the sound  in the ears  strikes  deafening</w:t>
      </w:r>
    </w:p>
    <w:p>
      <w:pPr>
        <w:spacing w:before="60"/>
        <w:jc w:val="both"/>
      </w:pPr>
      <w:r>
        <w:rPr>
          <w:b/>
        </w:rPr>
        <w:t xml:space="preserve">207 </w:t>
      </w:r>
      <w:r>
        <w:rPr>
          <w:rFonts w:ascii="Times New Roman" w:hAnsi="Times New Roman"/>
        </w:rPr>
        <w:t>He sings at the top of His voice and claps His hands, and the sound of mṛdaṅgas and karatālas deafens our ears.</w:t>
      </w:r>
    </w:p>
    <w:p>
      <w:pPr>
        <w:keepNext/>
        <w:spacing w:before="160"/>
        <w:jc w:val="center"/>
      </w:pPr>
      <w:r>
        <w:rPr>
          <w:rFonts w:ascii="Nirmala UI" w:hAnsi="Nirmala UI" w:cs="Nirmala UI"/>
          <w:sz w:val="24"/>
          <w:szCs w:val="24"/>
        </w:rPr>
        <w:t>না জানি, কি খাঞা মত্ত হঞা নাচে, গায় ৷</w:t>
        <w:br/>
      </w:r>
      <w:r>
        <w:rPr>
          <w:rFonts w:ascii="Nirmala UI" w:hAnsi="Nirmala UI" w:cs="Nirmala UI"/>
          <w:sz w:val="24"/>
          <w:szCs w:val="24"/>
        </w:rPr>
        <w:t>হাসে, কান্দে, পড়ে, উঠে, গড়াগড়ি যায় ॥ ২০৮ ॥</w:t>
      </w:r>
    </w:p>
    <w:p>
      <w:pPr>
        <w:keepNext/>
        <w:spacing w:after="0"/>
        <w:ind w:left="227"/>
      </w:pPr>
      <w:r>
        <w:rPr>
          <w:rFonts w:ascii="Times New Roman" w:hAnsi="Times New Roman"/>
          <w:i/>
          <w:sz w:val="20"/>
        </w:rPr>
        <w:t>nā jāni, ki khāñā matta hañā nāce, gāya</w:t>
      </w:r>
    </w:p>
    <w:p>
      <w:pPr>
        <w:keepNext/>
        <w:spacing w:after="40"/>
        <w:ind w:left="227"/>
      </w:pPr>
      <w:r>
        <w:rPr>
          <w:rFonts w:ascii="Times New Roman" w:hAnsi="Times New Roman"/>
          <w:color w:val="555555"/>
          <w:sz w:val="18"/>
        </w:rPr>
        <w:t>not  we know  what  having eaten  mad  becoming  dances  sings</w:t>
      </w:r>
    </w:p>
    <w:p>
      <w:pPr>
        <w:keepNext/>
        <w:spacing w:after="0"/>
        <w:ind w:left="227"/>
      </w:pPr>
      <w:r>
        <w:rPr>
          <w:rFonts w:ascii="Times New Roman" w:hAnsi="Times New Roman"/>
          <w:i/>
          <w:sz w:val="20"/>
        </w:rPr>
        <w:t>hāse, kānde, paḍe, uṭhe, gaḍāgaḍi yāya</w:t>
      </w:r>
    </w:p>
    <w:p>
      <w:pPr>
        <w:keepNext/>
        <w:spacing w:after="40"/>
        <w:ind w:left="227"/>
      </w:pPr>
      <w:r>
        <w:rPr>
          <w:rFonts w:ascii="Times New Roman" w:hAnsi="Times New Roman"/>
          <w:color w:val="555555"/>
          <w:sz w:val="18"/>
        </w:rPr>
        <w:t>laughs  weeps  falls  rises  rolling  goes</w:t>
      </w:r>
    </w:p>
    <w:p>
      <w:pPr>
        <w:spacing w:before="60"/>
        <w:jc w:val="both"/>
      </w:pPr>
      <w:r>
        <w:rPr>
          <w:b/>
        </w:rPr>
        <w:t xml:space="preserve">208 </w:t>
      </w:r>
      <w:r>
        <w:rPr>
          <w:rFonts w:ascii="Times New Roman" w:hAnsi="Times New Roman"/>
        </w:rPr>
        <w:t>Who knows what He has eaten to go mad like this? He dances and sings, laughs and weeps, falls down, gets up and rolls on the ground.</w:t>
      </w:r>
    </w:p>
    <w:p>
      <w:pPr>
        <w:keepNext/>
        <w:spacing w:before="160"/>
        <w:jc w:val="center"/>
      </w:pPr>
      <w:r>
        <w:rPr>
          <w:rFonts w:ascii="Nirmala UI" w:hAnsi="Nirmala UI" w:cs="Nirmala UI"/>
          <w:sz w:val="24"/>
          <w:szCs w:val="24"/>
        </w:rPr>
        <w:t>নগরিয়া পাগল কৈল সদা সংকীর্ত্তন ৷</w:t>
        <w:br/>
      </w:r>
      <w:r>
        <w:rPr>
          <w:rFonts w:ascii="Nirmala UI" w:hAnsi="Nirmala UI" w:cs="Nirmala UI"/>
          <w:sz w:val="24"/>
          <w:szCs w:val="24"/>
        </w:rPr>
        <w:t>রাত্রে নিদ্রা নাহি যাই, করি জাগরণ ॥ ২০৯ ॥</w:t>
      </w:r>
    </w:p>
    <w:p>
      <w:pPr>
        <w:keepNext/>
        <w:spacing w:after="0"/>
        <w:ind w:left="227"/>
      </w:pPr>
      <w:r>
        <w:rPr>
          <w:rFonts w:ascii="Times New Roman" w:hAnsi="Times New Roman"/>
          <w:i/>
          <w:sz w:val="20"/>
        </w:rPr>
        <w:t>nagariyā pāgala kaila sadā saṁkīrtana</w:t>
      </w:r>
    </w:p>
    <w:p>
      <w:pPr>
        <w:keepNext/>
        <w:spacing w:after="40"/>
        <w:ind w:left="227"/>
      </w:pPr>
      <w:r>
        <w:rPr>
          <w:rFonts w:ascii="Times New Roman" w:hAnsi="Times New Roman"/>
          <w:color w:val="555555"/>
          <w:sz w:val="18"/>
        </w:rPr>
        <w:t>the townspeople  mad  has made  constant  saṅkīrtana</w:t>
      </w:r>
    </w:p>
    <w:p>
      <w:pPr>
        <w:keepNext/>
        <w:spacing w:after="0"/>
        <w:ind w:left="227"/>
      </w:pPr>
      <w:r>
        <w:rPr>
          <w:rFonts w:ascii="Times New Roman" w:hAnsi="Times New Roman"/>
          <w:i/>
          <w:sz w:val="20"/>
        </w:rPr>
        <w:t>rātre nidrā nāhi yāi, kari jāgaraṇa</w:t>
      </w:r>
    </w:p>
    <w:p>
      <w:pPr>
        <w:keepNext/>
        <w:spacing w:after="40"/>
        <w:ind w:left="227"/>
      </w:pPr>
      <w:r>
        <w:rPr>
          <w:rFonts w:ascii="Times New Roman" w:hAnsi="Times New Roman"/>
          <w:color w:val="555555"/>
          <w:sz w:val="18"/>
        </w:rPr>
        <w:t>at night  sleep  not  we get  we keep  vigil</w:t>
      </w:r>
    </w:p>
    <w:p>
      <w:pPr>
        <w:spacing w:before="60"/>
        <w:jc w:val="both"/>
      </w:pPr>
      <w:r>
        <w:rPr>
          <w:b/>
        </w:rPr>
        <w:t xml:space="preserve">209 </w:t>
      </w:r>
      <w:r>
        <w:rPr>
          <w:rFonts w:ascii="Times New Roman" w:hAnsi="Times New Roman"/>
        </w:rPr>
        <w:t>His constant saṅkīrtana has driven the townspeople mad. At night we cannot sleep; we lie awake.</w:t>
      </w:r>
    </w:p>
    <w:p>
      <w:pPr>
        <w:keepNext/>
        <w:spacing w:before="160"/>
        <w:jc w:val="center"/>
      </w:pPr>
      <w:r>
        <w:rPr>
          <w:rFonts w:ascii="Nirmala UI" w:hAnsi="Nirmala UI" w:cs="Nirmala UI"/>
          <w:sz w:val="24"/>
          <w:szCs w:val="24"/>
        </w:rPr>
        <w:t>‘নিমাঞি’ নাম ছাড়ি’ এবে বোলায় ‘গৌরহরি’ ৷</w:t>
        <w:br/>
      </w:r>
      <w:r>
        <w:rPr>
          <w:rFonts w:ascii="Nirmala UI" w:hAnsi="Nirmala UI" w:cs="Nirmala UI"/>
          <w:sz w:val="24"/>
          <w:szCs w:val="24"/>
        </w:rPr>
        <w:t>হিন্দুর ধর্ম্ম নষ্ট কৈল পাষণ্ড সঞ্চারি’ ॥ ২১০ ॥</w:t>
      </w:r>
    </w:p>
    <w:p>
      <w:pPr>
        <w:keepNext/>
        <w:spacing w:after="0"/>
        <w:ind w:left="227"/>
      </w:pPr>
      <w:r>
        <w:rPr>
          <w:rFonts w:ascii="Times New Roman" w:hAnsi="Times New Roman"/>
          <w:i/>
          <w:sz w:val="20"/>
        </w:rPr>
        <w:t>‘nimāñi’ nāma chāḍi’ ebe bolāya ‘gaurahari’</w:t>
      </w:r>
    </w:p>
    <w:p>
      <w:pPr>
        <w:keepNext/>
        <w:spacing w:after="40"/>
        <w:ind w:left="227"/>
      </w:pPr>
      <w:r>
        <w:rPr>
          <w:rFonts w:ascii="Times New Roman" w:hAnsi="Times New Roman"/>
          <w:color w:val="555555"/>
          <w:sz w:val="18"/>
        </w:rPr>
        <w:t>Nimāi  name  giving up  now  has Himself called  Gaurahari</w:t>
      </w:r>
    </w:p>
    <w:p>
      <w:pPr>
        <w:keepNext/>
        <w:spacing w:after="0"/>
        <w:ind w:left="227"/>
      </w:pPr>
      <w:r>
        <w:rPr>
          <w:rFonts w:ascii="Times New Roman" w:hAnsi="Times New Roman"/>
          <w:i/>
          <w:sz w:val="20"/>
        </w:rPr>
        <w:t>hindura dharma naṣṭa kaila pāṣaṇḍa sañcāri’</w:t>
      </w:r>
    </w:p>
    <w:p>
      <w:pPr>
        <w:keepNext/>
        <w:spacing w:after="40"/>
        <w:ind w:left="227"/>
      </w:pPr>
      <w:r>
        <w:rPr>
          <w:rFonts w:ascii="Times New Roman" w:hAnsi="Times New Roman"/>
          <w:color w:val="555555"/>
          <w:sz w:val="18"/>
        </w:rPr>
        <w:t>of the Hindus  religion  ruined  made  heresy  spreading</w:t>
      </w:r>
    </w:p>
    <w:p>
      <w:pPr>
        <w:spacing w:before="60"/>
        <w:jc w:val="both"/>
      </w:pPr>
      <w:r>
        <w:rPr>
          <w:b/>
        </w:rPr>
        <w:t xml:space="preserve">210 </w:t>
      </w:r>
      <w:r>
        <w:rPr>
          <w:rFonts w:ascii="Times New Roman" w:hAnsi="Times New Roman"/>
        </w:rPr>
        <w:t>He has given up the name Nimāi and now has Himself called Gaurahari. He has ruined the Hindu religion by spreading heresy.</w:t>
      </w:r>
    </w:p>
    <w:p>
      <w:pPr>
        <w:keepNext/>
        <w:spacing w:before="160"/>
        <w:jc w:val="center"/>
      </w:pPr>
      <w:r>
        <w:rPr>
          <w:rFonts w:ascii="Nirmala UI" w:hAnsi="Nirmala UI" w:cs="Nirmala UI"/>
          <w:sz w:val="24"/>
          <w:szCs w:val="24"/>
        </w:rPr>
        <w:t>কৃষ্ণের কীর্ত্তন করে নীচ বাড় বাড় ৷</w:t>
        <w:br/>
      </w:r>
      <w:r>
        <w:rPr>
          <w:rFonts w:ascii="Nirmala UI" w:hAnsi="Nirmala UI" w:cs="Nirmala UI"/>
          <w:sz w:val="24"/>
          <w:szCs w:val="24"/>
        </w:rPr>
        <w:t>এই পাপে নবদ্বীপ হইবে উজাড় ॥ ২১১ ॥</w:t>
      </w:r>
    </w:p>
    <w:p>
      <w:pPr>
        <w:keepNext/>
        <w:spacing w:after="0"/>
        <w:ind w:left="227"/>
      </w:pPr>
      <w:r>
        <w:rPr>
          <w:rFonts w:ascii="Times New Roman" w:hAnsi="Times New Roman"/>
          <w:i/>
          <w:sz w:val="20"/>
        </w:rPr>
        <w:t>kṛṣṇera kīrtana kare nīca bāḍa bāḍa</w:t>
      </w:r>
    </w:p>
    <w:p>
      <w:pPr>
        <w:keepNext/>
        <w:spacing w:after="40"/>
        <w:ind w:left="227"/>
      </w:pPr>
      <w:r>
        <w:rPr>
          <w:rFonts w:ascii="Times New Roman" w:hAnsi="Times New Roman"/>
          <w:color w:val="555555"/>
          <w:sz w:val="18"/>
        </w:rPr>
        <w:t>Kṛṣṇa’s  kīrtana  do  the low  grow  and grow</w:t>
      </w:r>
    </w:p>
    <w:p>
      <w:pPr>
        <w:keepNext/>
        <w:spacing w:after="0"/>
        <w:ind w:left="227"/>
      </w:pPr>
      <w:r>
        <w:rPr>
          <w:rFonts w:ascii="Times New Roman" w:hAnsi="Times New Roman"/>
          <w:i/>
          <w:sz w:val="20"/>
        </w:rPr>
        <w:t>ei pāpe navadvīpa haibe ujāḍa</w:t>
      </w:r>
    </w:p>
    <w:p>
      <w:pPr>
        <w:keepNext/>
        <w:spacing w:after="40"/>
        <w:ind w:left="227"/>
      </w:pPr>
      <w:r>
        <w:rPr>
          <w:rFonts w:ascii="Times New Roman" w:hAnsi="Times New Roman"/>
          <w:color w:val="555555"/>
          <w:sz w:val="18"/>
        </w:rPr>
        <w:t>by this  sin  Navadvīpa  will become  desolate</w:t>
      </w:r>
    </w:p>
    <w:p>
      <w:pPr>
        <w:spacing w:before="60"/>
        <w:jc w:val="both"/>
      </w:pPr>
      <w:r>
        <w:rPr>
          <w:b/>
        </w:rPr>
        <w:t xml:space="preserve">211 </w:t>
      </w:r>
      <w:r>
        <w:rPr>
          <w:rFonts w:ascii="Times New Roman" w:hAnsi="Times New Roman"/>
        </w:rPr>
        <w:t>The low-born chant Kṛṣṇa’s name and rise higher and higher. For this sin Navadvīpa will be laid waste.</w:t>
      </w:r>
    </w:p>
    <w:p>
      <w:pPr>
        <w:jc w:val="both"/>
      </w:pPr>
      <w:r>
        <w:rPr>
          <w:b/>
          <w:i/>
          <w:sz w:val="20"/>
        </w:rPr>
        <w:t xml:space="preserve">Amṛta-pravāha-bhāṣya. </w:t>
      </w:r>
      <w:r>
        <w:rPr>
          <w:rFonts w:ascii="Times New Roman" w:hAnsi="Times New Roman"/>
          <w:b/>
          <w:sz w:val="20"/>
        </w:rPr>
        <w:t>*Nīca bāḍa bāḍa</w:t>
      </w:r>
      <w:r>
        <w:rPr>
          <w:rFonts w:ascii="Times New Roman" w:hAnsi="Times New Roman"/>
          <w:sz w:val="20"/>
        </w:rPr>
        <w:t>*: he performs Kṛṣṇa's *kīrtana* with many low-born people, and by this the low are “growing,” that is, rising.</w:t>
      </w:r>
    </w:p>
    <w:p>
      <w:pPr>
        <w:keepNext/>
        <w:spacing w:before="160"/>
        <w:jc w:val="center"/>
      </w:pPr>
      <w:r>
        <w:rPr>
          <w:rFonts w:ascii="Nirmala UI" w:hAnsi="Nirmala UI" w:cs="Nirmala UI"/>
          <w:sz w:val="24"/>
          <w:szCs w:val="24"/>
        </w:rPr>
        <w:t>হিন্দুশাস্ত্রে ‘ঈশ্বর’ নাম — মহামন্ত্র জানি ৷</w:t>
        <w:br/>
      </w:r>
      <w:r>
        <w:rPr>
          <w:rFonts w:ascii="Nirmala UI" w:hAnsi="Nirmala UI" w:cs="Nirmala UI"/>
          <w:sz w:val="24"/>
          <w:szCs w:val="24"/>
        </w:rPr>
        <w:t>সর্ব্বলোক শুনিলে মন্ত্রের বীর্য্য হয় হানি ॥ ২১২ ॥</w:t>
      </w:r>
    </w:p>
    <w:p>
      <w:pPr>
        <w:keepNext/>
        <w:spacing w:after="0"/>
        <w:ind w:left="227"/>
      </w:pPr>
      <w:r>
        <w:rPr>
          <w:rFonts w:ascii="Times New Roman" w:hAnsi="Times New Roman"/>
          <w:i/>
          <w:sz w:val="20"/>
        </w:rPr>
        <w:t>hindu-śāstre ‘īśvara’ nāma — mahā-mantra jāni</w:t>
      </w:r>
    </w:p>
    <w:p>
      <w:pPr>
        <w:keepNext/>
        <w:spacing w:after="40"/>
        <w:ind w:left="227"/>
      </w:pPr>
      <w:r>
        <w:rPr>
          <w:rFonts w:ascii="Times New Roman" w:hAnsi="Times New Roman"/>
          <w:color w:val="555555"/>
          <w:sz w:val="18"/>
        </w:rPr>
        <w:t>in the Hindu scriptures  Īśvara  name  great mantra  we know</w:t>
      </w:r>
    </w:p>
    <w:p>
      <w:pPr>
        <w:keepNext/>
        <w:spacing w:after="0"/>
        <w:ind w:left="227"/>
      </w:pPr>
      <w:r>
        <w:rPr>
          <w:rFonts w:ascii="Times New Roman" w:hAnsi="Times New Roman"/>
          <w:i/>
          <w:sz w:val="20"/>
        </w:rPr>
        <w:t>sarva-loka śunile mantrera vīrya haya hāni</w:t>
      </w:r>
    </w:p>
    <w:p>
      <w:pPr>
        <w:keepNext/>
        <w:spacing w:after="40"/>
        <w:ind w:left="227"/>
      </w:pPr>
      <w:r>
        <w:rPr>
          <w:rFonts w:ascii="Times New Roman" w:hAnsi="Times New Roman"/>
          <w:color w:val="555555"/>
          <w:sz w:val="18"/>
        </w:rPr>
        <w:t>all people  if they hear  of the mantra  potency  becomes  lost</w:t>
      </w:r>
    </w:p>
    <w:p>
      <w:pPr>
        <w:spacing w:before="60"/>
        <w:jc w:val="both"/>
      </w:pPr>
      <w:r>
        <w:rPr>
          <w:b/>
        </w:rPr>
        <w:t xml:space="preserve">212 </w:t>
      </w:r>
      <w:r>
        <w:rPr>
          <w:rFonts w:ascii="Times New Roman" w:hAnsi="Times New Roman"/>
        </w:rPr>
        <w:t>In the Hindu scriptures, we know, the name of Īśvara is a great mantra; if everyone hears it, the mantra loses its power.</w:t>
      </w:r>
    </w:p>
    <w:p>
      <w:pPr>
        <w:jc w:val="both"/>
      </w:pPr>
      <w:r>
        <w:rPr>
          <w:b/>
          <w:i/>
          <w:sz w:val="20"/>
        </w:rPr>
        <w:t xml:space="preserve">Anubhāṣya. </w:t>
      </w:r>
      <w:r>
        <w:rPr>
          <w:rFonts w:ascii="Times New Roman" w:hAnsi="Times New Roman"/>
          <w:sz w:val="20"/>
        </w:rPr>
        <w:t>These polytheists (*bahv-īśvara-vādīs*) are called by the word *pāṣaṇḍa* because they considered the Lord, or the Lord's name, “a part of *karma*” (*karmāṅga*). They did not know how supremely magnanimous and glorious Kṛṣṇa's name is. Blinded by worldly high birth and social standing, they thought: if a low person, that is, one born in a low family, takes Kṛṣṇa's name, that is a special kind of sin; therefore taking Kṛṣṇa's name depends on good family or high birth. These polytheists equated the *mahā-mantra*, Kṛṣṇa's name, with other mantras for *japa*, and thought: if the *mahā-mantra*, which is to be chanted always, is spoken or sung aloud — that is, if it suddenly comes onto the tongue and reaches the ear — then instead of revealing its own matchless supreme majesty and delivering everyone from Brahmā down to a blade of grass, it becomes fruitless. So opposed are they to the path of the Śrutis, these arguers whose reasoning rests on sense knowledge (*akṣaja-hetuvādīs*)!</w:t>
      </w:r>
    </w:p>
    <w:p>
      <w:pPr>
        <w:keepNext/>
        <w:spacing w:before="160"/>
        <w:jc w:val="center"/>
      </w:pPr>
      <w:r>
        <w:rPr>
          <w:rFonts w:ascii="Nirmala UI" w:hAnsi="Nirmala UI" w:cs="Nirmala UI"/>
          <w:sz w:val="24"/>
          <w:szCs w:val="24"/>
        </w:rPr>
        <w:t>গ্রামের ঠাকুর তুমি, সব তোমার জন ৷</w:t>
        <w:br/>
      </w:r>
      <w:r>
        <w:rPr>
          <w:rFonts w:ascii="Nirmala UI" w:hAnsi="Nirmala UI" w:cs="Nirmala UI"/>
          <w:sz w:val="24"/>
          <w:szCs w:val="24"/>
        </w:rPr>
        <w:t>নিমাই বোলাইয়া তারে করহ বর্জ্জন ॥ ২১৩ ॥</w:t>
      </w:r>
    </w:p>
    <w:p>
      <w:pPr>
        <w:keepNext/>
        <w:spacing w:after="0"/>
        <w:ind w:left="227"/>
      </w:pPr>
      <w:r>
        <w:rPr>
          <w:rFonts w:ascii="Times New Roman" w:hAnsi="Times New Roman"/>
          <w:i/>
          <w:sz w:val="20"/>
        </w:rPr>
        <w:t>grāmera ṭhākura tumi, saba tomāra jana</w:t>
      </w:r>
    </w:p>
    <w:p>
      <w:pPr>
        <w:keepNext/>
        <w:spacing w:after="40"/>
        <w:ind w:left="227"/>
      </w:pPr>
      <w:r>
        <w:rPr>
          <w:rFonts w:ascii="Times New Roman" w:hAnsi="Times New Roman"/>
          <w:color w:val="555555"/>
          <w:sz w:val="18"/>
        </w:rPr>
        <w:t>of the village  lord  you  all  your  people</w:t>
      </w:r>
    </w:p>
    <w:p>
      <w:pPr>
        <w:keepNext/>
        <w:spacing w:after="0"/>
        <w:ind w:left="227"/>
      </w:pPr>
      <w:r>
        <w:rPr>
          <w:rFonts w:ascii="Times New Roman" w:hAnsi="Times New Roman"/>
          <w:i/>
          <w:sz w:val="20"/>
        </w:rPr>
        <w:t>nimāi bolāiyā tāre karaha varjana</w:t>
      </w:r>
    </w:p>
    <w:p>
      <w:pPr>
        <w:keepNext/>
        <w:spacing w:after="40"/>
        <w:ind w:left="227"/>
      </w:pPr>
      <w:r>
        <w:rPr>
          <w:rFonts w:ascii="Times New Roman" w:hAnsi="Times New Roman"/>
          <w:color w:val="555555"/>
          <w:sz w:val="18"/>
        </w:rPr>
        <w:t>Nimāi  having summoned  Him  make  banishment</w:t>
      </w:r>
    </w:p>
    <w:p>
      <w:pPr>
        <w:spacing w:before="60"/>
        <w:jc w:val="both"/>
      </w:pPr>
      <w:r>
        <w:rPr>
          <w:b/>
        </w:rPr>
        <w:t xml:space="preserve">213 </w:t>
      </w:r>
      <w:r>
        <w:rPr>
          <w:rFonts w:ascii="Times New Roman" w:hAnsi="Times New Roman"/>
        </w:rPr>
        <w:t>You are the lord of this place, and all its people are yours. Summon Nimāi and drive Him out.’</w:t>
      </w:r>
    </w:p>
    <w:p>
      <w:pPr>
        <w:jc w:val="both"/>
      </w:pPr>
      <w:r>
        <w:rPr>
          <w:b/>
          <w:i/>
          <w:sz w:val="20"/>
        </w:rPr>
        <w:t xml:space="preserve">Anubhāṣya. </w:t>
      </w:r>
      <w:r>
        <w:rPr>
          <w:rFonts w:ascii="Times New Roman" w:hAnsi="Times New Roman"/>
          <w:sz w:val="20"/>
        </w:rPr>
        <w:t>Next they address the Kazi and say: “You are the all-powerful master of this place, and everyone in the village is subject to you. Therefore summon Nimāi Paṇḍita and expel Him from the community.”</w:t>
      </w:r>
    </w:p>
    <w:p>
      <w:pPr>
        <w:keepNext/>
        <w:spacing w:before="160"/>
        <w:jc w:val="center"/>
      </w:pPr>
      <w:r>
        <w:rPr>
          <w:rFonts w:ascii="Times New Roman" w:hAnsi="Times New Roman"/>
          <w:i/>
          <w:sz w:val="21"/>
        </w:rPr>
        <w:t>The Kazi consoles them —</w:t>
      </w:r>
    </w:p>
    <w:p>
      <w:pPr>
        <w:keepNext/>
        <w:jc w:val="center"/>
      </w:pPr>
      <w:r>
        <w:rPr>
          <w:rFonts w:ascii="Nirmala UI" w:hAnsi="Nirmala UI" w:cs="Nirmala UI"/>
          <w:sz w:val="24"/>
          <w:szCs w:val="24"/>
        </w:rPr>
        <w:t>তবে আমি প্রীতিবাক্য কহিল সবারে ৷</w:t>
        <w:br/>
      </w:r>
      <w:r>
        <w:rPr>
          <w:rFonts w:ascii="Nirmala UI" w:hAnsi="Nirmala UI" w:cs="Nirmala UI"/>
          <w:sz w:val="24"/>
          <w:szCs w:val="24"/>
        </w:rPr>
        <w:t>সবে ঘরে যাহ, আমি নিষেধিব তারে ॥ ২১৪ ॥</w:t>
      </w:r>
    </w:p>
    <w:p>
      <w:pPr>
        <w:keepNext/>
        <w:spacing w:after="0"/>
        <w:ind w:left="227"/>
      </w:pPr>
      <w:r>
        <w:rPr>
          <w:rFonts w:ascii="Times New Roman" w:hAnsi="Times New Roman"/>
          <w:i/>
          <w:sz w:val="20"/>
        </w:rPr>
        <w:t>tabe āmi prīti-vākya kahila sabāre</w:t>
      </w:r>
    </w:p>
    <w:p>
      <w:pPr>
        <w:keepNext/>
        <w:spacing w:after="40"/>
        <w:ind w:left="227"/>
      </w:pPr>
      <w:r>
        <w:rPr>
          <w:rFonts w:ascii="Times New Roman" w:hAnsi="Times New Roman"/>
          <w:color w:val="555555"/>
          <w:sz w:val="18"/>
        </w:rPr>
        <w:t>then  I  kind words  spoke  to all</w:t>
      </w:r>
    </w:p>
    <w:p>
      <w:pPr>
        <w:keepNext/>
        <w:spacing w:after="0"/>
        <w:ind w:left="227"/>
      </w:pPr>
      <w:r>
        <w:rPr>
          <w:rFonts w:ascii="Times New Roman" w:hAnsi="Times New Roman"/>
          <w:i/>
          <w:sz w:val="20"/>
        </w:rPr>
        <w:t>sabe ghare yāha, āmi niṣedhiba tāre</w:t>
      </w:r>
    </w:p>
    <w:p>
      <w:pPr>
        <w:keepNext/>
        <w:spacing w:after="40"/>
        <w:ind w:left="227"/>
      </w:pPr>
      <w:r>
        <w:rPr>
          <w:rFonts w:ascii="Times New Roman" w:hAnsi="Times New Roman"/>
          <w:color w:val="555555"/>
          <w:sz w:val="18"/>
        </w:rPr>
        <w:t>all  home  go  I  will forbid  Him</w:t>
      </w:r>
    </w:p>
    <w:p>
      <w:pPr>
        <w:spacing w:before="60"/>
        <w:jc w:val="both"/>
      </w:pPr>
      <w:r>
        <w:rPr>
          <w:b/>
        </w:rPr>
        <w:t xml:space="preserve">214 </w:t>
      </w:r>
      <w:r>
        <w:rPr>
          <w:rFonts w:ascii="Times New Roman" w:hAnsi="Times New Roman"/>
        </w:rPr>
        <w:t>Then I soothed them: ‘Go home, all of you. I will stop Him.’</w:t>
      </w:r>
    </w:p>
    <w:p>
      <w:pPr>
        <w:keepNext/>
        <w:spacing w:before="160"/>
        <w:jc w:val="center"/>
      </w:pPr>
      <w:r>
        <w:rPr>
          <w:rFonts w:ascii="Times New Roman" w:hAnsi="Times New Roman"/>
          <w:i/>
          <w:sz w:val="21"/>
        </w:rPr>
        <w:t>The Kazi's words to the Lord —</w:t>
      </w:r>
    </w:p>
    <w:p>
      <w:pPr>
        <w:keepNext/>
        <w:jc w:val="center"/>
      </w:pPr>
      <w:r>
        <w:rPr>
          <w:rFonts w:ascii="Nirmala UI" w:hAnsi="Nirmala UI" w:cs="Nirmala UI"/>
          <w:sz w:val="24"/>
          <w:szCs w:val="24"/>
        </w:rPr>
        <w:t>হিন্দুর ঈশ্বর বড় সেই নারায়ণ ৷</w:t>
        <w:br/>
      </w:r>
      <w:r>
        <w:rPr>
          <w:rFonts w:ascii="Nirmala UI" w:hAnsi="Nirmala UI" w:cs="Nirmala UI"/>
          <w:sz w:val="24"/>
          <w:szCs w:val="24"/>
        </w:rPr>
        <w:t>সেই তুমি হও, — হেন লয় মোর মন ॥ ২১৫ ॥</w:t>
      </w:r>
    </w:p>
    <w:p>
      <w:pPr>
        <w:keepNext/>
        <w:spacing w:after="0"/>
        <w:ind w:left="227"/>
      </w:pPr>
      <w:r>
        <w:rPr>
          <w:rFonts w:ascii="Times New Roman" w:hAnsi="Times New Roman"/>
          <w:i/>
          <w:sz w:val="20"/>
        </w:rPr>
        <w:t>hindura īśvara baḍa sei nārāyaṇa</w:t>
      </w:r>
    </w:p>
    <w:p>
      <w:pPr>
        <w:keepNext/>
        <w:spacing w:after="40"/>
        <w:ind w:left="227"/>
      </w:pPr>
      <w:r>
        <w:rPr>
          <w:rFonts w:ascii="Times New Roman" w:hAnsi="Times New Roman"/>
          <w:color w:val="555555"/>
          <w:sz w:val="18"/>
        </w:rPr>
        <w:t>of the Hindus  God  great  that  Nārāyaṇa</w:t>
      </w:r>
    </w:p>
    <w:p>
      <w:pPr>
        <w:keepNext/>
        <w:spacing w:after="0"/>
        <w:ind w:left="227"/>
      </w:pPr>
      <w:r>
        <w:rPr>
          <w:rFonts w:ascii="Times New Roman" w:hAnsi="Times New Roman"/>
          <w:i/>
          <w:sz w:val="20"/>
        </w:rPr>
        <w:t>sei tumi hao, — hena laya mora mana</w:t>
      </w:r>
    </w:p>
    <w:p>
      <w:pPr>
        <w:keepNext/>
        <w:spacing w:after="40"/>
        <w:ind w:left="227"/>
      </w:pPr>
      <w:r>
        <w:rPr>
          <w:rFonts w:ascii="Times New Roman" w:hAnsi="Times New Roman"/>
          <w:color w:val="555555"/>
          <w:sz w:val="18"/>
        </w:rPr>
        <w:t>He  You  are  so  takes  my  mind</w:t>
      </w:r>
    </w:p>
    <w:p>
      <w:pPr>
        <w:spacing w:before="60"/>
        <w:jc w:val="both"/>
      </w:pPr>
      <w:r>
        <w:rPr>
          <w:b/>
        </w:rPr>
        <w:t xml:space="preserve">215 </w:t>
      </w:r>
      <w:r>
        <w:rPr>
          <w:rFonts w:ascii="Times New Roman" w:hAnsi="Times New Roman"/>
        </w:rPr>
        <w:t>The great God of the Hindus is Nārāyaṇa — and my heart tells me that You are He.”</w:t>
      </w:r>
    </w:p>
    <w:p>
      <w:pPr>
        <w:keepNext/>
        <w:spacing w:before="160"/>
        <w:jc w:val="center"/>
      </w:pPr>
      <w:r>
        <w:rPr>
          <w:rFonts w:ascii="Times New Roman" w:hAnsi="Times New Roman"/>
          <w:i/>
          <w:sz w:val="21"/>
        </w:rPr>
        <w:t>The Lord's merciful words —</w:t>
      </w:r>
    </w:p>
    <w:p>
      <w:pPr>
        <w:keepNext/>
        <w:jc w:val="center"/>
      </w:pPr>
      <w:r>
        <w:rPr>
          <w:rFonts w:ascii="Nirmala UI" w:hAnsi="Nirmala UI" w:cs="Nirmala UI"/>
          <w:sz w:val="24"/>
          <w:szCs w:val="24"/>
        </w:rPr>
        <w:t>এত শুনি’ মহাপ্রভু হাসিয়া হাসিয়া ৷</w:t>
        <w:br/>
      </w:r>
      <w:r>
        <w:rPr>
          <w:rFonts w:ascii="Nirmala UI" w:hAnsi="Nirmala UI" w:cs="Nirmala UI"/>
          <w:sz w:val="24"/>
          <w:szCs w:val="24"/>
        </w:rPr>
        <w:t>কহিতে লাগিলা কিছু কাজিরে ছুঁইয়া ॥ ২১৬ ॥</w:t>
      </w:r>
    </w:p>
    <w:p>
      <w:pPr>
        <w:keepNext/>
        <w:spacing w:after="0"/>
        <w:ind w:left="227"/>
      </w:pPr>
      <w:r>
        <w:rPr>
          <w:rFonts w:ascii="Times New Roman" w:hAnsi="Times New Roman"/>
          <w:i/>
          <w:sz w:val="20"/>
        </w:rPr>
        <w:t>eta śuni’ mahāprabhu hāsiyā hāsiyā</w:t>
      </w:r>
    </w:p>
    <w:p>
      <w:pPr>
        <w:keepNext/>
        <w:spacing w:after="40"/>
        <w:ind w:left="227"/>
      </w:pPr>
      <w:r>
        <w:rPr>
          <w:rFonts w:ascii="Times New Roman" w:hAnsi="Times New Roman"/>
          <w:color w:val="555555"/>
          <w:sz w:val="18"/>
        </w:rPr>
        <w:t>this  hearing  Mahāprabhu  smiling  smiling</w:t>
      </w:r>
    </w:p>
    <w:p>
      <w:pPr>
        <w:keepNext/>
        <w:spacing w:after="0"/>
        <w:ind w:left="227"/>
      </w:pPr>
      <w:r>
        <w:rPr>
          <w:rFonts w:ascii="Times New Roman" w:hAnsi="Times New Roman"/>
          <w:i/>
          <w:sz w:val="20"/>
        </w:rPr>
        <w:t>kahite lāgilā kichu kājire chum̐iyā</w:t>
      </w:r>
    </w:p>
    <w:p>
      <w:pPr>
        <w:keepNext/>
        <w:spacing w:after="40"/>
        <w:ind w:left="227"/>
      </w:pPr>
      <w:r>
        <w:rPr>
          <w:rFonts w:ascii="Times New Roman" w:hAnsi="Times New Roman"/>
          <w:color w:val="555555"/>
          <w:sz w:val="18"/>
        </w:rPr>
        <w:t>to speak  began  something  the Kazi  touching</w:t>
      </w:r>
    </w:p>
    <w:p>
      <w:pPr>
        <w:spacing w:before="60"/>
        <w:jc w:val="both"/>
      </w:pPr>
      <w:r>
        <w:rPr>
          <w:b/>
        </w:rPr>
        <w:t xml:space="preserve">216 </w:t>
      </w:r>
      <w:r>
        <w:rPr>
          <w:rFonts w:ascii="Times New Roman" w:hAnsi="Times New Roman"/>
        </w:rPr>
        <w:t>Hearing this, Mahāprabhu smiled and, touching the Kazi, began to speak:</w:t>
      </w:r>
    </w:p>
    <w:p>
      <w:pPr>
        <w:keepNext/>
        <w:spacing w:before="160"/>
        <w:jc w:val="center"/>
      </w:pPr>
      <w:r>
        <w:rPr>
          <w:rFonts w:ascii="Times New Roman" w:hAnsi="Times New Roman"/>
          <w:i/>
          <w:sz w:val="21"/>
        </w:rPr>
        <w:t>*Nāmābhāsa* destroys sins —</w:t>
      </w:r>
    </w:p>
    <w:p>
      <w:pPr>
        <w:keepNext/>
        <w:jc w:val="center"/>
      </w:pPr>
      <w:r>
        <w:rPr>
          <w:rFonts w:ascii="Nirmala UI" w:hAnsi="Nirmala UI" w:cs="Nirmala UI"/>
          <w:sz w:val="24"/>
          <w:szCs w:val="24"/>
        </w:rPr>
        <w:t>তোমার মুখে কৃষ্ণনাম, — এ বড় বিচিত্র ৷</w:t>
        <w:br/>
      </w:r>
      <w:r>
        <w:rPr>
          <w:rFonts w:ascii="Nirmala UI" w:hAnsi="Nirmala UI" w:cs="Nirmala UI"/>
          <w:sz w:val="24"/>
          <w:szCs w:val="24"/>
        </w:rPr>
        <w:t>পাপক্ষয় গেল, হৈলা পরম পবিত্র ॥ ২১৭ ॥</w:t>
      </w:r>
    </w:p>
    <w:p>
      <w:pPr>
        <w:keepNext/>
        <w:spacing w:after="0"/>
        <w:ind w:left="227"/>
      </w:pPr>
      <w:r>
        <w:rPr>
          <w:rFonts w:ascii="Times New Roman" w:hAnsi="Times New Roman"/>
          <w:i/>
          <w:sz w:val="20"/>
        </w:rPr>
        <w:t>tomāra mukhe kṛṣṇa-nāma, — e baḍa vicitra</w:t>
      </w:r>
    </w:p>
    <w:p>
      <w:pPr>
        <w:keepNext/>
        <w:spacing w:after="40"/>
        <w:ind w:left="227"/>
      </w:pPr>
      <w:r>
        <w:rPr>
          <w:rFonts w:ascii="Times New Roman" w:hAnsi="Times New Roman"/>
          <w:color w:val="555555"/>
          <w:sz w:val="18"/>
        </w:rPr>
        <w:t>your  in the mouth  Kṛṣṇa’s name  this  very  wonderful</w:t>
      </w:r>
    </w:p>
    <w:p>
      <w:pPr>
        <w:keepNext/>
        <w:spacing w:after="0"/>
        <w:ind w:left="227"/>
      </w:pPr>
      <w:r>
        <w:rPr>
          <w:rFonts w:ascii="Times New Roman" w:hAnsi="Times New Roman"/>
          <w:i/>
          <w:sz w:val="20"/>
        </w:rPr>
        <w:t>pāpa-kṣaya gela, hailā parama pavitra</w:t>
      </w:r>
    </w:p>
    <w:p>
      <w:pPr>
        <w:keepNext/>
        <w:spacing w:after="40"/>
        <w:ind w:left="227"/>
      </w:pPr>
      <w:r>
        <w:rPr>
          <w:rFonts w:ascii="Times New Roman" w:hAnsi="Times New Roman"/>
          <w:color w:val="555555"/>
          <w:sz w:val="18"/>
        </w:rPr>
        <w:t>destruction of sin  has come  you have become  supremely  pure</w:t>
      </w:r>
    </w:p>
    <w:p>
      <w:pPr>
        <w:spacing w:before="60"/>
        <w:jc w:val="both"/>
      </w:pPr>
      <w:r>
        <w:rPr>
          <w:b/>
        </w:rPr>
        <w:t xml:space="preserve">217 </w:t>
      </w:r>
      <w:r>
        <w:rPr>
          <w:rFonts w:ascii="Times New Roman" w:hAnsi="Times New Roman"/>
        </w:rPr>
        <w:t>“Kṛṣṇa’s name in your mouth — this is most wonderful! Your sins are destroyed, and you have become supremely pure.</w:t>
      </w:r>
    </w:p>
    <w:p>
      <w:pPr>
        <w:keepNext/>
        <w:spacing w:before="160"/>
        <w:jc w:val="center"/>
      </w:pPr>
      <w:r>
        <w:rPr>
          <w:rFonts w:ascii="Nirmala UI" w:hAnsi="Nirmala UI" w:cs="Nirmala UI"/>
          <w:sz w:val="24"/>
          <w:szCs w:val="24"/>
        </w:rPr>
        <w:t>‘হরি’ ‘কৃষ্ণ’ ‘নারায়ণ’ — লৈলে তিন নাম ৷</w:t>
        <w:br/>
      </w:r>
      <w:r>
        <w:rPr>
          <w:rFonts w:ascii="Nirmala UI" w:hAnsi="Nirmala UI" w:cs="Nirmala UI"/>
          <w:sz w:val="24"/>
          <w:szCs w:val="24"/>
        </w:rPr>
        <w:t>বড় ভাগ্যবান্ তুমি, বড় পুণ্যবান্ ॥ ২১৮ ॥</w:t>
      </w:r>
    </w:p>
    <w:p>
      <w:pPr>
        <w:keepNext/>
        <w:spacing w:after="0"/>
        <w:ind w:left="227"/>
      </w:pPr>
      <w:r>
        <w:rPr>
          <w:rFonts w:ascii="Times New Roman" w:hAnsi="Times New Roman"/>
          <w:i/>
          <w:sz w:val="20"/>
        </w:rPr>
        <w:t>‘hari’ ‘kṛṣṇa’ ‘nārāyaṇa’ — laile tina nāma</w:t>
      </w:r>
    </w:p>
    <w:p>
      <w:pPr>
        <w:keepNext/>
        <w:spacing w:after="40"/>
        <w:ind w:left="227"/>
      </w:pPr>
      <w:r>
        <w:rPr>
          <w:rFonts w:ascii="Times New Roman" w:hAnsi="Times New Roman"/>
          <w:color w:val="555555"/>
          <w:sz w:val="18"/>
        </w:rPr>
        <w:t>Hari  Kṛṣṇa  Nārāyaṇa  you have taken  three  names</w:t>
      </w:r>
    </w:p>
    <w:p>
      <w:pPr>
        <w:keepNext/>
        <w:spacing w:after="0"/>
        <w:ind w:left="227"/>
      </w:pPr>
      <w:r>
        <w:rPr>
          <w:rFonts w:ascii="Times New Roman" w:hAnsi="Times New Roman"/>
          <w:i/>
          <w:sz w:val="20"/>
        </w:rPr>
        <w:t>baḍa bhāgyavān tumi, baḍa puṇyavān</w:t>
      </w:r>
    </w:p>
    <w:p>
      <w:pPr>
        <w:keepNext/>
        <w:spacing w:after="40"/>
        <w:ind w:left="227"/>
      </w:pPr>
      <w:r>
        <w:rPr>
          <w:rFonts w:ascii="Times New Roman" w:hAnsi="Times New Roman"/>
          <w:color w:val="555555"/>
          <w:sz w:val="18"/>
        </w:rPr>
        <w:t>very  fortunate  you  very  pious</w:t>
      </w:r>
    </w:p>
    <w:p>
      <w:pPr>
        <w:spacing w:before="60"/>
        <w:jc w:val="both"/>
      </w:pPr>
      <w:r>
        <w:rPr>
          <w:b/>
        </w:rPr>
        <w:t xml:space="preserve">218 </w:t>
      </w:r>
      <w:r>
        <w:rPr>
          <w:rFonts w:ascii="Times New Roman" w:hAnsi="Times New Roman"/>
        </w:rPr>
        <w:t>You have spoken three names — Hari, Kṛṣṇa and Nārāyaṇa. You are most fortunate and most pious.”</w:t>
      </w:r>
    </w:p>
    <w:p>
      <w:pPr>
        <w:jc w:val="both"/>
      </w:pPr>
      <w:r>
        <w:rPr>
          <w:b/>
          <w:i/>
          <w:sz w:val="20"/>
        </w:rPr>
        <w:t xml:space="preserve">Anubhāṣya. </w:t>
      </w:r>
      <w:r>
        <w:rPr>
          <w:rFonts w:ascii="Times New Roman" w:hAnsi="Times New Roman"/>
          <w:sz w:val="20"/>
        </w:rPr>
        <w:t>*Nāmābhāsa* arose on the Kazi's lips.</w:t>
      </w:r>
    </w:p>
    <w:p>
      <w:pPr>
        <w:keepNext/>
        <w:spacing w:before="160"/>
        <w:jc w:val="center"/>
      </w:pPr>
      <w:r>
        <w:rPr>
          <w:rFonts w:ascii="Times New Roman" w:hAnsi="Times New Roman"/>
          <w:i/>
          <w:sz w:val="21"/>
        </w:rPr>
        <w:t>The Kazi speaks humbly —</w:t>
      </w:r>
    </w:p>
    <w:p>
      <w:pPr>
        <w:keepNext/>
        <w:jc w:val="center"/>
      </w:pPr>
      <w:r>
        <w:rPr>
          <w:rFonts w:ascii="Nirmala UI" w:hAnsi="Nirmala UI" w:cs="Nirmala UI"/>
          <w:sz w:val="24"/>
          <w:szCs w:val="24"/>
        </w:rPr>
        <w:t>এত শুনি’ কাজীর দুই চক্ষে পড়ে পানি ৷</w:t>
        <w:br/>
      </w:r>
      <w:r>
        <w:rPr>
          <w:rFonts w:ascii="Nirmala UI" w:hAnsi="Nirmala UI" w:cs="Nirmala UI"/>
          <w:sz w:val="24"/>
          <w:szCs w:val="24"/>
        </w:rPr>
        <w:t>প্রভুর চরণ ছুঁই’ বলে প্রিয়বাণী ॥ ২১৯ ॥</w:t>
      </w:r>
    </w:p>
    <w:p>
      <w:pPr>
        <w:keepNext/>
        <w:spacing w:after="0"/>
        <w:ind w:left="227"/>
      </w:pPr>
      <w:r>
        <w:rPr>
          <w:rFonts w:ascii="Times New Roman" w:hAnsi="Times New Roman"/>
          <w:i/>
          <w:sz w:val="20"/>
        </w:rPr>
        <w:t>eta śuni’ kājīra dui cakṣe paḍe pāni</w:t>
      </w:r>
    </w:p>
    <w:p>
      <w:pPr>
        <w:keepNext/>
        <w:spacing w:after="40"/>
        <w:ind w:left="227"/>
      </w:pPr>
      <w:r>
        <w:rPr>
          <w:rFonts w:ascii="Times New Roman" w:hAnsi="Times New Roman"/>
          <w:color w:val="555555"/>
          <w:sz w:val="18"/>
        </w:rPr>
        <w:t>this  hearing  the Kazi’s  two  from the eyes  fall  tears</w:t>
      </w:r>
    </w:p>
    <w:p>
      <w:pPr>
        <w:keepNext/>
        <w:spacing w:after="0"/>
        <w:ind w:left="227"/>
      </w:pPr>
      <w:r>
        <w:rPr>
          <w:rFonts w:ascii="Times New Roman" w:hAnsi="Times New Roman"/>
          <w:i/>
          <w:sz w:val="20"/>
        </w:rPr>
        <w:t>prabhura caraṇa chum̐i’ bale priya-vāṇī</w:t>
      </w:r>
    </w:p>
    <w:p>
      <w:pPr>
        <w:keepNext/>
        <w:spacing w:after="40"/>
        <w:ind w:left="227"/>
      </w:pPr>
      <w:r>
        <w:rPr>
          <w:rFonts w:ascii="Times New Roman" w:hAnsi="Times New Roman"/>
          <w:color w:val="555555"/>
          <w:sz w:val="18"/>
        </w:rPr>
        <w:t>of the Lord  the feet  touching  says  loving words</w:t>
      </w:r>
    </w:p>
    <w:p>
      <w:pPr>
        <w:spacing w:before="60"/>
        <w:jc w:val="both"/>
      </w:pPr>
      <w:r>
        <w:rPr>
          <w:b/>
        </w:rPr>
        <w:t xml:space="preserve">219 </w:t>
      </w:r>
      <w:r>
        <w:rPr>
          <w:rFonts w:ascii="Times New Roman" w:hAnsi="Times New Roman"/>
        </w:rPr>
        <w:t>At these words tears fell from the Kazi’s eyes, and touching the Lord’s feet, he said with deep feeling:</w:t>
      </w:r>
    </w:p>
    <w:p>
      <w:pPr>
        <w:keepNext/>
        <w:spacing w:before="160"/>
        <w:jc w:val="center"/>
      </w:pPr>
      <w:r>
        <w:rPr>
          <w:rFonts w:ascii="Nirmala UI" w:hAnsi="Nirmala UI" w:cs="Nirmala UI"/>
          <w:sz w:val="24"/>
          <w:szCs w:val="24"/>
        </w:rPr>
        <w:t>তোমার প্রসাদে মোর ঘুচিল কুমতি ৷</w:t>
        <w:br/>
      </w:r>
      <w:r>
        <w:rPr>
          <w:rFonts w:ascii="Nirmala UI" w:hAnsi="Nirmala UI" w:cs="Nirmala UI"/>
          <w:sz w:val="24"/>
          <w:szCs w:val="24"/>
        </w:rPr>
        <w:t>এই কৃপা কর, যেন তোমাতে রহু ভক্তি ॥ ২২০ ॥</w:t>
      </w:r>
    </w:p>
    <w:p>
      <w:pPr>
        <w:keepNext/>
        <w:spacing w:after="0"/>
        <w:ind w:left="227"/>
      </w:pPr>
      <w:r>
        <w:rPr>
          <w:rFonts w:ascii="Times New Roman" w:hAnsi="Times New Roman"/>
          <w:i/>
          <w:sz w:val="20"/>
        </w:rPr>
        <w:t>tomāra prasāde mora ghucila kumati</w:t>
      </w:r>
    </w:p>
    <w:p>
      <w:pPr>
        <w:keepNext/>
        <w:spacing w:after="40"/>
        <w:ind w:left="227"/>
      </w:pPr>
      <w:r>
        <w:rPr>
          <w:rFonts w:ascii="Times New Roman" w:hAnsi="Times New Roman"/>
          <w:color w:val="555555"/>
          <w:sz w:val="18"/>
        </w:rPr>
        <w:t>Your  by grace  my  is gone  evil mind</w:t>
      </w:r>
    </w:p>
    <w:p>
      <w:pPr>
        <w:keepNext/>
        <w:spacing w:after="0"/>
        <w:ind w:left="227"/>
      </w:pPr>
      <w:r>
        <w:rPr>
          <w:rFonts w:ascii="Times New Roman" w:hAnsi="Times New Roman"/>
          <w:i/>
          <w:sz w:val="20"/>
        </w:rPr>
        <w:t>ei kṛpā kara, yena tomāte rahu bhakti</w:t>
      </w:r>
    </w:p>
    <w:p>
      <w:pPr>
        <w:keepNext/>
        <w:spacing w:after="40"/>
        <w:ind w:left="227"/>
      </w:pPr>
      <w:r>
        <w:rPr>
          <w:rFonts w:ascii="Times New Roman" w:hAnsi="Times New Roman"/>
          <w:color w:val="555555"/>
          <w:sz w:val="18"/>
        </w:rPr>
        <w:t>this  mercy  do  that  in You  may remain  devotion</w:t>
      </w:r>
    </w:p>
    <w:p>
      <w:pPr>
        <w:spacing w:before="60"/>
        <w:jc w:val="both"/>
      </w:pPr>
      <w:r>
        <w:rPr>
          <w:b/>
        </w:rPr>
        <w:t xml:space="preserve">220 </w:t>
      </w:r>
      <w:r>
        <w:rPr>
          <w:rFonts w:ascii="Times New Roman" w:hAnsi="Times New Roman"/>
        </w:rPr>
        <w:t>“By Your grace my evil mind is gone. Be merciful to me, so that devotion to You may abide in me.”</w:t>
      </w:r>
    </w:p>
    <w:p>
      <w:pPr>
        <w:keepNext/>
        <w:spacing w:before="160"/>
        <w:jc w:val="center"/>
      </w:pPr>
      <w:r>
        <w:rPr>
          <w:rFonts w:ascii="Times New Roman" w:hAnsi="Times New Roman"/>
          <w:i/>
          <w:sz w:val="21"/>
        </w:rPr>
        <w:t>The Lord's words —</w:t>
      </w:r>
    </w:p>
    <w:p>
      <w:pPr>
        <w:keepNext/>
        <w:jc w:val="center"/>
      </w:pPr>
      <w:r>
        <w:rPr>
          <w:rFonts w:ascii="Nirmala UI" w:hAnsi="Nirmala UI" w:cs="Nirmala UI"/>
          <w:sz w:val="24"/>
          <w:szCs w:val="24"/>
        </w:rPr>
        <w:t>প্রভু কহে, — এক দান মাগিয়ে তোমায় ৷</w:t>
        <w:br/>
      </w:r>
      <w:r>
        <w:rPr>
          <w:rFonts w:ascii="Nirmala UI" w:hAnsi="Nirmala UI" w:cs="Nirmala UI"/>
          <w:sz w:val="24"/>
          <w:szCs w:val="24"/>
        </w:rPr>
        <w:t>সংকীর্ত্তন বাদ যৈছে নহে নদীয়ায় ॥ ২২১ ॥</w:t>
      </w:r>
    </w:p>
    <w:p>
      <w:pPr>
        <w:keepNext/>
        <w:spacing w:after="0"/>
        <w:ind w:left="227"/>
      </w:pPr>
      <w:r>
        <w:rPr>
          <w:rFonts w:ascii="Times New Roman" w:hAnsi="Times New Roman"/>
          <w:i/>
          <w:sz w:val="20"/>
        </w:rPr>
        <w:t>prabhu kahe, — eka dāna māgiye tomāya</w:t>
      </w:r>
    </w:p>
    <w:p>
      <w:pPr>
        <w:keepNext/>
        <w:spacing w:after="40"/>
        <w:ind w:left="227"/>
      </w:pPr>
      <w:r>
        <w:rPr>
          <w:rFonts w:ascii="Times New Roman" w:hAnsi="Times New Roman"/>
          <w:color w:val="555555"/>
          <w:sz w:val="18"/>
        </w:rPr>
        <w:t>the Lord  says  one  gift  I beg  from you</w:t>
      </w:r>
    </w:p>
    <w:p>
      <w:pPr>
        <w:keepNext/>
        <w:spacing w:after="0"/>
        <w:ind w:left="227"/>
      </w:pPr>
      <w:r>
        <w:rPr>
          <w:rFonts w:ascii="Times New Roman" w:hAnsi="Times New Roman"/>
          <w:i/>
          <w:sz w:val="20"/>
        </w:rPr>
        <w:t>saṁkīrtana vāda yaiche nahe nadīyāya</w:t>
      </w:r>
    </w:p>
    <w:p>
      <w:pPr>
        <w:keepNext/>
        <w:spacing w:after="40"/>
        <w:ind w:left="227"/>
      </w:pPr>
      <w:r>
        <w:rPr>
          <w:rFonts w:ascii="Times New Roman" w:hAnsi="Times New Roman"/>
          <w:color w:val="555555"/>
          <w:sz w:val="18"/>
        </w:rPr>
        <w:t>saṅkīrtana  obstruction  so that  not be  in Nadia</w:t>
      </w:r>
    </w:p>
    <w:p>
      <w:pPr>
        <w:spacing w:before="60"/>
        <w:jc w:val="both"/>
      </w:pPr>
      <w:r>
        <w:rPr>
          <w:b/>
        </w:rPr>
        <w:t xml:space="preserve">221 </w:t>
      </w:r>
      <w:r>
        <w:rPr>
          <w:rFonts w:ascii="Times New Roman" w:hAnsi="Times New Roman"/>
        </w:rPr>
        <w:t>The Lord said, “I beg one gift of you: let there be no obstruction to the saṅkīrtana in Nadia.”</w:t>
      </w:r>
    </w:p>
    <w:p>
      <w:pPr>
        <w:jc w:val="both"/>
      </w:pPr>
      <w:r>
        <w:rPr>
          <w:b/>
          <w:i/>
          <w:sz w:val="20"/>
        </w:rPr>
        <w:t xml:space="preserve">Anubhāṣya. </w:t>
      </w:r>
      <w:r>
        <w:rPr>
          <w:rFonts w:ascii="Times New Roman" w:hAnsi="Times New Roman"/>
          <w:sz w:val="20"/>
        </w:rPr>
        <w:t>That the *kīrtana* of Kṛṣṇa's name should meet with no obstruction in Navadvīpa.</w:t>
      </w:r>
    </w:p>
    <w:p>
      <w:pPr>
        <w:keepNext/>
        <w:spacing w:before="160"/>
        <w:jc w:val="center"/>
      </w:pPr>
      <w:r>
        <w:rPr>
          <w:rFonts w:ascii="Times New Roman" w:hAnsi="Times New Roman"/>
          <w:i/>
          <w:sz w:val="21"/>
        </w:rPr>
        <w:t>The Kazi's promise —</w:t>
      </w:r>
    </w:p>
    <w:p>
      <w:pPr>
        <w:keepNext/>
        <w:jc w:val="center"/>
      </w:pPr>
      <w:r>
        <w:rPr>
          <w:rFonts w:ascii="Nirmala UI" w:hAnsi="Nirmala UI" w:cs="Nirmala UI"/>
          <w:sz w:val="24"/>
          <w:szCs w:val="24"/>
        </w:rPr>
        <w:t>কাজী কহে, — মোর বংশে যত উপজিবে ৷</w:t>
        <w:br/>
      </w:r>
      <w:r>
        <w:rPr>
          <w:rFonts w:ascii="Nirmala UI" w:hAnsi="Nirmala UI" w:cs="Nirmala UI"/>
          <w:sz w:val="24"/>
          <w:szCs w:val="24"/>
        </w:rPr>
        <w:t>তাহাকে ‘তালাক’ দিব, কীর্ত্তন না বাধিবে ॥ ২২২ ॥</w:t>
      </w:r>
    </w:p>
    <w:p>
      <w:pPr>
        <w:keepNext/>
        <w:spacing w:after="0"/>
        <w:ind w:left="227"/>
      </w:pPr>
      <w:r>
        <w:rPr>
          <w:rFonts w:ascii="Times New Roman" w:hAnsi="Times New Roman"/>
          <w:i/>
          <w:sz w:val="20"/>
        </w:rPr>
        <w:t>kājī kahe, — mora vaṁśe yata upajibe</w:t>
      </w:r>
    </w:p>
    <w:p>
      <w:pPr>
        <w:keepNext/>
        <w:spacing w:after="40"/>
        <w:ind w:left="227"/>
      </w:pPr>
      <w:r>
        <w:rPr>
          <w:rFonts w:ascii="Times New Roman" w:hAnsi="Times New Roman"/>
          <w:color w:val="555555"/>
          <w:sz w:val="18"/>
        </w:rPr>
        <w:t>the Kazi  says  my  in the line  as many as  will be born</w:t>
      </w:r>
    </w:p>
    <w:p>
      <w:pPr>
        <w:keepNext/>
        <w:spacing w:after="0"/>
        <w:ind w:left="227"/>
      </w:pPr>
      <w:r>
        <w:rPr>
          <w:rFonts w:ascii="Times New Roman" w:hAnsi="Times New Roman"/>
          <w:i/>
          <w:sz w:val="20"/>
        </w:rPr>
        <w:t>tāhāke ‘tālāka’ diba, kīrtana nā bādhibe</w:t>
      </w:r>
    </w:p>
    <w:p>
      <w:pPr>
        <w:keepNext/>
        <w:spacing w:after="40"/>
        <w:ind w:left="227"/>
      </w:pPr>
      <w:r>
        <w:rPr>
          <w:rFonts w:ascii="Times New Roman" w:hAnsi="Times New Roman"/>
          <w:color w:val="555555"/>
          <w:sz w:val="18"/>
        </w:rPr>
        <w:t>to them  a solemn charge  I will give  kīrtana  not  they will obstruct</w:t>
      </w:r>
    </w:p>
    <w:p>
      <w:pPr>
        <w:spacing w:before="60"/>
        <w:jc w:val="both"/>
      </w:pPr>
      <w:r>
        <w:rPr>
          <w:b/>
        </w:rPr>
        <w:t xml:space="preserve">222 </w:t>
      </w:r>
      <w:r>
        <w:rPr>
          <w:rFonts w:ascii="Times New Roman" w:hAnsi="Times New Roman"/>
        </w:rPr>
        <w:t>The Kazi said, “On all who are born in my line I shall lay a solemn charge (*talāk*): they shall never obstruct the kīrtana.”</w:t>
      </w:r>
    </w:p>
    <w:p>
      <w:pPr>
        <w:jc w:val="both"/>
      </w:pPr>
      <w:r>
        <w:rPr>
          <w:b/>
          <w:i/>
          <w:sz w:val="20"/>
        </w:rPr>
        <w:t xml:space="preserve">Amṛta-pravāha-bhāṣya. </w:t>
      </w:r>
      <w:r>
        <w:rPr>
          <w:rFonts w:ascii="Times New Roman" w:hAnsi="Times New Roman"/>
          <w:b/>
          <w:sz w:val="20"/>
        </w:rPr>
        <w:t>*Tālāka</w:t>
      </w:r>
      <w:r>
        <w:rPr>
          <w:rFonts w:ascii="Times New Roman" w:hAnsi="Times New Roman"/>
          <w:sz w:val="20"/>
        </w:rPr>
        <w:t>* — a solemnly made vow.</w:t>
      </w:r>
    </w:p>
    <w:p>
      <w:pPr>
        <w:jc w:val="both"/>
      </w:pPr>
      <w:r>
        <w:rPr>
          <w:b/>
          <w:i/>
          <w:sz w:val="20"/>
        </w:rPr>
        <w:t xml:space="preserve">Anubhāṣya. </w:t>
      </w:r>
      <w:r>
        <w:rPr>
          <w:rFonts w:ascii="Times New Roman" w:hAnsi="Times New Roman"/>
          <w:sz w:val="20"/>
        </w:rPr>
        <w:t>The Kazi's descendants still take part in the *saṅkīrtana* of Kṛṣṇa's name and have not the slightest objection to it.</w:t>
      </w:r>
    </w:p>
    <w:p>
      <w:pPr>
        <w:keepNext/>
        <w:spacing w:before="160"/>
        <w:jc w:val="center"/>
      </w:pPr>
      <w:r>
        <w:rPr>
          <w:rFonts w:ascii="Times New Roman" w:hAnsi="Times New Roman"/>
          <w:i/>
          <w:sz w:val="21"/>
        </w:rPr>
        <w:t>The joy of the Lord and the devotees —</w:t>
      </w:r>
    </w:p>
    <w:p>
      <w:pPr>
        <w:keepNext/>
        <w:jc w:val="center"/>
      </w:pPr>
      <w:r>
        <w:rPr>
          <w:rFonts w:ascii="Nirmala UI" w:hAnsi="Nirmala UI" w:cs="Nirmala UI"/>
          <w:sz w:val="24"/>
          <w:szCs w:val="24"/>
        </w:rPr>
        <w:t>শুনি’ প্রভু ‘হরি’ বলি’ উঠিলা আপনি ৷</w:t>
        <w:br/>
      </w:r>
      <w:r>
        <w:rPr>
          <w:rFonts w:ascii="Nirmala UI" w:hAnsi="Nirmala UI" w:cs="Nirmala UI"/>
          <w:sz w:val="24"/>
          <w:szCs w:val="24"/>
        </w:rPr>
        <w:t>উঠিল বৈষ্ণব সব করি’ হরি-ধ্বনি ॥ ২২৩ ॥</w:t>
      </w:r>
    </w:p>
    <w:p>
      <w:pPr>
        <w:keepNext/>
        <w:spacing w:after="0"/>
        <w:ind w:left="227"/>
      </w:pPr>
      <w:r>
        <w:rPr>
          <w:rFonts w:ascii="Times New Roman" w:hAnsi="Times New Roman"/>
          <w:i/>
          <w:sz w:val="20"/>
        </w:rPr>
        <w:t>śuni’ prabhu ‘hari’ bali’ uṭhilā āpani</w:t>
      </w:r>
    </w:p>
    <w:p>
      <w:pPr>
        <w:keepNext/>
        <w:spacing w:after="40"/>
        <w:ind w:left="227"/>
      </w:pPr>
      <w:r>
        <w:rPr>
          <w:rFonts w:ascii="Times New Roman" w:hAnsi="Times New Roman"/>
          <w:color w:val="555555"/>
          <w:sz w:val="18"/>
        </w:rPr>
        <w:t>hearing  the Lord  Hari  saying  rose  Himself</w:t>
      </w:r>
    </w:p>
    <w:p>
      <w:pPr>
        <w:keepNext/>
        <w:spacing w:after="0"/>
        <w:ind w:left="227"/>
      </w:pPr>
      <w:r>
        <w:rPr>
          <w:rFonts w:ascii="Times New Roman" w:hAnsi="Times New Roman"/>
          <w:i/>
          <w:sz w:val="20"/>
        </w:rPr>
        <w:t>uṭhila vaiṣṇava saba kari’ hari-dhvani</w:t>
      </w:r>
    </w:p>
    <w:p>
      <w:pPr>
        <w:keepNext/>
        <w:spacing w:after="40"/>
        <w:ind w:left="227"/>
      </w:pPr>
      <w:r>
        <w:rPr>
          <w:rFonts w:ascii="Times New Roman" w:hAnsi="Times New Roman"/>
          <w:color w:val="555555"/>
          <w:sz w:val="18"/>
        </w:rPr>
        <w:t>rose  the Vaiṣṇavas  all  making  the sound of Hari</w:t>
      </w:r>
    </w:p>
    <w:p>
      <w:pPr>
        <w:spacing w:before="60"/>
        <w:jc w:val="both"/>
      </w:pPr>
      <w:r>
        <w:rPr>
          <w:b/>
        </w:rPr>
        <w:t xml:space="preserve">223 </w:t>
      </w:r>
      <w:r>
        <w:rPr>
          <w:rFonts w:ascii="Times New Roman" w:hAnsi="Times New Roman"/>
        </w:rPr>
        <w:t>Thereupon the Lord rose, crying “Hari!”, and all the Vaiṣṇavas rose with Him, raising the sound of Hari’s name.</w:t>
      </w:r>
    </w:p>
    <w:p>
      <w:pPr>
        <w:keepNext/>
        <w:spacing w:before="160"/>
        <w:jc w:val="center"/>
      </w:pPr>
      <w:r>
        <w:rPr>
          <w:rFonts w:ascii="Times New Roman" w:hAnsi="Times New Roman"/>
          <w:i/>
          <w:sz w:val="21"/>
        </w:rPr>
        <w:t>The Lord returns home with His associates —</w:t>
      </w:r>
    </w:p>
    <w:p>
      <w:pPr>
        <w:keepNext/>
        <w:jc w:val="center"/>
      </w:pPr>
      <w:r>
        <w:rPr>
          <w:rFonts w:ascii="Nirmala UI" w:hAnsi="Nirmala UI" w:cs="Nirmala UI"/>
          <w:sz w:val="24"/>
          <w:szCs w:val="24"/>
        </w:rPr>
        <w:t>কীর্ত্তন করিতে প্রভু করিলা গমন ৷</w:t>
        <w:br/>
      </w:r>
      <w:r>
        <w:rPr>
          <w:rFonts w:ascii="Nirmala UI" w:hAnsi="Nirmala UI" w:cs="Nirmala UI"/>
          <w:sz w:val="24"/>
          <w:szCs w:val="24"/>
        </w:rPr>
        <w:t>সঙ্গে চলি’ আইসে কাজী উল্লসিত মন ॥ ২২৪ ॥</w:t>
      </w:r>
    </w:p>
    <w:p>
      <w:pPr>
        <w:keepNext/>
        <w:spacing w:after="0"/>
        <w:ind w:left="227"/>
      </w:pPr>
      <w:r>
        <w:rPr>
          <w:rFonts w:ascii="Times New Roman" w:hAnsi="Times New Roman"/>
          <w:i/>
          <w:sz w:val="20"/>
        </w:rPr>
        <w:t>kīrtana karite prabhu karilā gamana</w:t>
      </w:r>
    </w:p>
    <w:p>
      <w:pPr>
        <w:keepNext/>
        <w:spacing w:after="40"/>
        <w:ind w:left="227"/>
      </w:pPr>
      <w:r>
        <w:rPr>
          <w:rFonts w:ascii="Times New Roman" w:hAnsi="Times New Roman"/>
          <w:color w:val="555555"/>
          <w:sz w:val="18"/>
        </w:rPr>
        <w:t>kīrtana  to do  the Lord  made  setting out</w:t>
      </w:r>
    </w:p>
    <w:p>
      <w:pPr>
        <w:keepNext/>
        <w:spacing w:after="0"/>
        <w:ind w:left="227"/>
      </w:pPr>
      <w:r>
        <w:rPr>
          <w:rFonts w:ascii="Times New Roman" w:hAnsi="Times New Roman"/>
          <w:i/>
          <w:sz w:val="20"/>
        </w:rPr>
        <w:t>saṅge cali’ āise kājī ullasita mana</w:t>
      </w:r>
    </w:p>
    <w:p>
      <w:pPr>
        <w:keepNext/>
        <w:spacing w:after="40"/>
        <w:ind w:left="227"/>
      </w:pPr>
      <w:r>
        <w:rPr>
          <w:rFonts w:ascii="Times New Roman" w:hAnsi="Times New Roman"/>
          <w:color w:val="555555"/>
          <w:sz w:val="18"/>
        </w:rPr>
        <w:t>with Him  walking  comes  the Kazi  joyful  mind</w:t>
      </w:r>
    </w:p>
    <w:p>
      <w:pPr>
        <w:spacing w:before="60"/>
        <w:jc w:val="both"/>
      </w:pPr>
      <w:r>
        <w:rPr>
          <w:b/>
        </w:rPr>
        <w:t xml:space="preserve">224 </w:t>
      </w:r>
      <w:r>
        <w:rPr>
          <w:rFonts w:ascii="Times New Roman" w:hAnsi="Times New Roman"/>
        </w:rPr>
        <w:t>The Lord set off to go on with the kīrtana, and the Kazi walked along with Him, his heart full of joy.</w:t>
      </w:r>
    </w:p>
    <w:p>
      <w:pPr>
        <w:keepNext/>
        <w:spacing w:before="160"/>
        <w:jc w:val="center"/>
      </w:pPr>
      <w:r>
        <w:rPr>
          <w:rFonts w:ascii="Nirmala UI" w:hAnsi="Nirmala UI" w:cs="Nirmala UI"/>
          <w:sz w:val="24"/>
          <w:szCs w:val="24"/>
        </w:rPr>
        <w:t>কাজীরে বিদায় দিল শচীর নন্দন ৷</w:t>
        <w:br/>
      </w:r>
      <w:r>
        <w:rPr>
          <w:rFonts w:ascii="Nirmala UI" w:hAnsi="Nirmala UI" w:cs="Nirmala UI"/>
          <w:sz w:val="24"/>
          <w:szCs w:val="24"/>
        </w:rPr>
        <w:t>নাচিতে নাচিতে আইলা আপন ভবন ॥ ২২৫ ॥</w:t>
      </w:r>
    </w:p>
    <w:p>
      <w:pPr>
        <w:keepNext/>
        <w:spacing w:after="0"/>
        <w:ind w:left="227"/>
      </w:pPr>
      <w:r>
        <w:rPr>
          <w:rFonts w:ascii="Times New Roman" w:hAnsi="Times New Roman"/>
          <w:i/>
          <w:sz w:val="20"/>
        </w:rPr>
        <w:t>kājīre vidāya dila śacīra nandana</w:t>
      </w:r>
    </w:p>
    <w:p>
      <w:pPr>
        <w:keepNext/>
        <w:spacing w:after="40"/>
        <w:ind w:left="227"/>
      </w:pPr>
      <w:r>
        <w:rPr>
          <w:rFonts w:ascii="Times New Roman" w:hAnsi="Times New Roman"/>
          <w:color w:val="555555"/>
          <w:sz w:val="18"/>
        </w:rPr>
        <w:t>to the Kazi  farewell  gave  of Śacī  the son</w:t>
      </w:r>
    </w:p>
    <w:p>
      <w:pPr>
        <w:keepNext/>
        <w:spacing w:after="0"/>
        <w:ind w:left="227"/>
      </w:pPr>
      <w:r>
        <w:rPr>
          <w:rFonts w:ascii="Times New Roman" w:hAnsi="Times New Roman"/>
          <w:i/>
          <w:sz w:val="20"/>
        </w:rPr>
        <w:t>nācite nācite āilā āpana bhavana</w:t>
      </w:r>
    </w:p>
    <w:p>
      <w:pPr>
        <w:keepNext/>
        <w:spacing w:after="40"/>
        <w:ind w:left="227"/>
      </w:pPr>
      <w:r>
        <w:rPr>
          <w:rFonts w:ascii="Times New Roman" w:hAnsi="Times New Roman"/>
          <w:color w:val="555555"/>
          <w:sz w:val="18"/>
        </w:rPr>
        <w:t>dancing  dancing  came  His own  home</w:t>
      </w:r>
    </w:p>
    <w:p>
      <w:pPr>
        <w:spacing w:before="60"/>
        <w:jc w:val="both"/>
      </w:pPr>
      <w:r>
        <w:rPr>
          <w:b/>
        </w:rPr>
        <w:t xml:space="preserve">225 </w:t>
      </w:r>
      <w:r>
        <w:rPr>
          <w:rFonts w:ascii="Times New Roman" w:hAnsi="Times New Roman"/>
        </w:rPr>
        <w:t>Then the son of Śacī bade the Kazi farewell and came back to His own home, dancing all the way.</w:t>
      </w:r>
    </w:p>
    <w:p>
      <w:pPr>
        <w:keepNext/>
        <w:spacing w:before="160"/>
        <w:jc w:val="center"/>
      </w:pPr>
      <w:r>
        <w:rPr>
          <w:rFonts w:ascii="Nirmala UI" w:hAnsi="Nirmala UI" w:cs="Nirmala UI"/>
          <w:sz w:val="24"/>
          <w:szCs w:val="24"/>
        </w:rPr>
        <w:t>এই মতে কাজীরে প্রভু করিলা প্রসাদ ৷</w:t>
        <w:br/>
      </w:r>
      <w:r>
        <w:rPr>
          <w:rFonts w:ascii="Nirmala UI" w:hAnsi="Nirmala UI" w:cs="Nirmala UI"/>
          <w:sz w:val="24"/>
          <w:szCs w:val="24"/>
        </w:rPr>
        <w:t>ইহা যেই শুনে তার খণ্ডে অপরাধ ॥ ২২৬ ॥</w:t>
      </w:r>
    </w:p>
    <w:p>
      <w:pPr>
        <w:keepNext/>
        <w:spacing w:after="0"/>
        <w:ind w:left="227"/>
      </w:pPr>
      <w:r>
        <w:rPr>
          <w:rFonts w:ascii="Times New Roman" w:hAnsi="Times New Roman"/>
          <w:i/>
          <w:sz w:val="20"/>
        </w:rPr>
        <w:t>ei mate kājīre prabhu karilā prasāda</w:t>
      </w:r>
    </w:p>
    <w:p>
      <w:pPr>
        <w:keepNext/>
        <w:spacing w:after="40"/>
        <w:ind w:left="227"/>
      </w:pPr>
      <w:r>
        <w:rPr>
          <w:rFonts w:ascii="Times New Roman" w:hAnsi="Times New Roman"/>
          <w:color w:val="555555"/>
          <w:sz w:val="18"/>
        </w:rPr>
        <w:t>in this way  to the Kazi  the Lord  showed  grace</w:t>
      </w:r>
    </w:p>
    <w:p>
      <w:pPr>
        <w:keepNext/>
        <w:spacing w:after="0"/>
        <w:ind w:left="227"/>
      </w:pPr>
      <w:r>
        <w:rPr>
          <w:rFonts w:ascii="Times New Roman" w:hAnsi="Times New Roman"/>
          <w:i/>
          <w:sz w:val="20"/>
        </w:rPr>
        <w:t>ihā yei śune tāra khaṇḍe aparādha</w:t>
      </w:r>
    </w:p>
    <w:p>
      <w:pPr>
        <w:keepNext/>
        <w:spacing w:after="40"/>
        <w:ind w:left="227"/>
      </w:pPr>
      <w:r>
        <w:rPr>
          <w:rFonts w:ascii="Times New Roman" w:hAnsi="Times New Roman"/>
          <w:color w:val="555555"/>
          <w:sz w:val="18"/>
        </w:rPr>
        <w:t>this  whoever  hears  his  are destroyed  offences</w:t>
      </w:r>
    </w:p>
    <w:p>
      <w:pPr>
        <w:spacing w:before="60"/>
        <w:jc w:val="both"/>
      </w:pPr>
      <w:r>
        <w:rPr>
          <w:b/>
        </w:rPr>
        <w:t xml:space="preserve">226 </w:t>
      </w:r>
      <w:r>
        <w:rPr>
          <w:rFonts w:ascii="Times New Roman" w:hAnsi="Times New Roman"/>
        </w:rPr>
        <w:t>Thus the Lord showed His grace to the Kazi. Whoever hears of it is freed from his offences.</w:t>
      </w:r>
    </w:p>
    <w:p>
      <w:pPr>
        <w:keepNext/>
        <w:spacing w:before="160"/>
        <w:jc w:val="center"/>
      </w:pPr>
      <w:r>
        <w:rPr>
          <w:rFonts w:ascii="Times New Roman" w:hAnsi="Times New Roman"/>
          <w:i/>
          <w:sz w:val="21"/>
        </w:rPr>
        <w:t>During the Lord's *kīrtana* in Śrīvāsa's house, Śrīvāsa's son leaves his body —</w:t>
      </w:r>
    </w:p>
    <w:p>
      <w:pPr>
        <w:keepNext/>
        <w:jc w:val="center"/>
      </w:pPr>
      <w:r>
        <w:rPr>
          <w:rFonts w:ascii="Nirmala UI" w:hAnsi="Nirmala UI" w:cs="Nirmala UI"/>
          <w:sz w:val="24"/>
          <w:szCs w:val="24"/>
        </w:rPr>
        <w:t>এক দিন শ্রীবাসের মন্দিরে গোসাঞি ৷</w:t>
        <w:br/>
      </w:r>
      <w:r>
        <w:rPr>
          <w:rFonts w:ascii="Nirmala UI" w:hAnsi="Nirmala UI" w:cs="Nirmala UI"/>
          <w:sz w:val="24"/>
          <w:szCs w:val="24"/>
        </w:rPr>
        <w:t>নিত্যানন্দ-সঙ্গে নৃত্য করে দুই ভাই ॥ ২২৭ ॥</w:t>
      </w:r>
    </w:p>
    <w:p>
      <w:pPr>
        <w:keepNext/>
        <w:spacing w:after="0"/>
        <w:ind w:left="227"/>
      </w:pPr>
      <w:r>
        <w:rPr>
          <w:rFonts w:ascii="Times New Roman" w:hAnsi="Times New Roman"/>
          <w:i/>
          <w:sz w:val="20"/>
        </w:rPr>
        <w:t>eka dina śrīvāsera mandire gosāñi</w:t>
      </w:r>
    </w:p>
    <w:p>
      <w:pPr>
        <w:keepNext/>
        <w:spacing w:after="40"/>
        <w:ind w:left="227"/>
      </w:pPr>
      <w:r>
        <w:rPr>
          <w:rFonts w:ascii="Times New Roman" w:hAnsi="Times New Roman"/>
          <w:color w:val="555555"/>
          <w:sz w:val="18"/>
        </w:rPr>
        <w:t>one  day  of Śrīvāsa  in the house  Gosāñi</w:t>
      </w:r>
    </w:p>
    <w:p>
      <w:pPr>
        <w:keepNext/>
        <w:spacing w:after="0"/>
        <w:ind w:left="227"/>
      </w:pPr>
      <w:r>
        <w:rPr>
          <w:rFonts w:ascii="Times New Roman" w:hAnsi="Times New Roman"/>
          <w:i/>
          <w:sz w:val="20"/>
        </w:rPr>
        <w:t>nityānanda-saṅge nṛtya kare dui bhāi</w:t>
      </w:r>
    </w:p>
    <w:p>
      <w:pPr>
        <w:keepNext/>
        <w:spacing w:after="40"/>
        <w:ind w:left="227"/>
      </w:pPr>
      <w:r>
        <w:rPr>
          <w:rFonts w:ascii="Times New Roman" w:hAnsi="Times New Roman"/>
          <w:color w:val="555555"/>
          <w:sz w:val="18"/>
        </w:rPr>
        <w:t>with Nityānanda  dancing  do  the two  brothers</w:t>
      </w:r>
    </w:p>
    <w:p>
      <w:pPr>
        <w:spacing w:before="60"/>
        <w:jc w:val="both"/>
      </w:pPr>
      <w:r>
        <w:rPr>
          <w:b/>
        </w:rPr>
        <w:t xml:space="preserve">227 </w:t>
      </w:r>
      <w:r>
        <w:rPr>
          <w:rFonts w:ascii="Times New Roman" w:hAnsi="Times New Roman"/>
        </w:rPr>
        <w:t>One day the Lord was dancing with Nityānanda in Śrīvāsa’s house — the two brothers together.</w:t>
      </w:r>
    </w:p>
    <w:p>
      <w:pPr>
        <w:keepNext/>
        <w:spacing w:before="160"/>
        <w:jc w:val="center"/>
      </w:pPr>
      <w:r>
        <w:rPr>
          <w:rFonts w:ascii="Nirmala UI" w:hAnsi="Nirmala UI" w:cs="Nirmala UI"/>
          <w:sz w:val="24"/>
          <w:szCs w:val="24"/>
        </w:rPr>
        <w:t>শ্রীবাস-পুত্রের তাহাঁ হৈল পরলোক ৷</w:t>
        <w:br/>
      </w:r>
      <w:r>
        <w:rPr>
          <w:rFonts w:ascii="Nirmala UI" w:hAnsi="Nirmala UI" w:cs="Nirmala UI"/>
          <w:sz w:val="24"/>
          <w:szCs w:val="24"/>
        </w:rPr>
        <w:t>তবু শ্রীবাসের চিত্তে না জন্মিল শোক ॥ ২২৮ ॥</w:t>
      </w:r>
    </w:p>
    <w:p>
      <w:pPr>
        <w:keepNext/>
        <w:spacing w:after="0"/>
        <w:ind w:left="227"/>
      </w:pPr>
      <w:r>
        <w:rPr>
          <w:rFonts w:ascii="Times New Roman" w:hAnsi="Times New Roman"/>
          <w:i/>
          <w:sz w:val="20"/>
        </w:rPr>
        <w:t>śrīvāsa-putrera tāhām̐ haila paraloka</w:t>
      </w:r>
    </w:p>
    <w:p>
      <w:pPr>
        <w:keepNext/>
        <w:spacing w:after="40"/>
        <w:ind w:left="227"/>
      </w:pPr>
      <w:r>
        <w:rPr>
          <w:rFonts w:ascii="Times New Roman" w:hAnsi="Times New Roman"/>
          <w:color w:val="555555"/>
          <w:sz w:val="18"/>
        </w:rPr>
        <w:t>of Śrīvāsa’s son  there  took place  passing to the next world</w:t>
      </w:r>
    </w:p>
    <w:p>
      <w:pPr>
        <w:keepNext/>
        <w:spacing w:after="0"/>
        <w:ind w:left="227"/>
      </w:pPr>
      <w:r>
        <w:rPr>
          <w:rFonts w:ascii="Times New Roman" w:hAnsi="Times New Roman"/>
          <w:i/>
          <w:sz w:val="20"/>
        </w:rPr>
        <w:t>tabu śrīvāsera citte nā janmila śoka</w:t>
      </w:r>
    </w:p>
    <w:p>
      <w:pPr>
        <w:keepNext/>
        <w:spacing w:after="40"/>
        <w:ind w:left="227"/>
      </w:pPr>
      <w:r>
        <w:rPr>
          <w:rFonts w:ascii="Times New Roman" w:hAnsi="Times New Roman"/>
          <w:color w:val="555555"/>
          <w:sz w:val="18"/>
        </w:rPr>
        <w:t>yet  in Śrīvāsa’s  heart  not  arose  grief</w:t>
      </w:r>
    </w:p>
    <w:p>
      <w:pPr>
        <w:spacing w:before="60"/>
        <w:jc w:val="both"/>
      </w:pPr>
      <w:r>
        <w:rPr>
          <w:b/>
        </w:rPr>
        <w:t xml:space="preserve">228 </w:t>
      </w:r>
      <w:r>
        <w:rPr>
          <w:rFonts w:ascii="Times New Roman" w:hAnsi="Times New Roman"/>
        </w:rPr>
        <w:t>Just then Śrīvāsa’s son passed away, yet no grief arose in Śrīvāsa’s heart.</w:t>
      </w:r>
    </w:p>
    <w:p>
      <w:pPr>
        <w:keepNext/>
        <w:spacing w:before="160"/>
        <w:jc w:val="center"/>
      </w:pPr>
      <w:r>
        <w:rPr>
          <w:rFonts w:ascii="Times New Roman" w:hAnsi="Times New Roman"/>
          <w:i/>
          <w:sz w:val="21"/>
        </w:rPr>
        <w:t>The truth is spoken through the mouth of the dead son —</w:t>
      </w:r>
    </w:p>
    <w:p>
      <w:pPr>
        <w:keepNext/>
        <w:jc w:val="center"/>
      </w:pPr>
      <w:r>
        <w:rPr>
          <w:rFonts w:ascii="Nirmala UI" w:hAnsi="Nirmala UI" w:cs="Nirmala UI"/>
          <w:sz w:val="24"/>
          <w:szCs w:val="24"/>
        </w:rPr>
        <w:t>মৃতপুত্র-মুখে কৈল জ্ঞানের কথন ৷</w:t>
        <w:br/>
      </w:r>
      <w:r>
        <w:rPr>
          <w:rFonts w:ascii="Nirmala UI" w:hAnsi="Nirmala UI" w:cs="Nirmala UI"/>
          <w:sz w:val="24"/>
          <w:szCs w:val="24"/>
        </w:rPr>
        <w:t>আপনে দুই ভাই হৈলা শ্রীবাস-নন্দন ॥ ২২৯ ॥</w:t>
      </w:r>
    </w:p>
    <w:p>
      <w:pPr>
        <w:keepNext/>
        <w:spacing w:after="0"/>
        <w:ind w:left="227"/>
      </w:pPr>
      <w:r>
        <w:rPr>
          <w:rFonts w:ascii="Times New Roman" w:hAnsi="Times New Roman"/>
          <w:i/>
          <w:sz w:val="20"/>
        </w:rPr>
        <w:t>mṛta-putra-mukhe kaila jñānera kathana</w:t>
      </w:r>
    </w:p>
    <w:p>
      <w:pPr>
        <w:keepNext/>
        <w:spacing w:after="40"/>
        <w:ind w:left="227"/>
      </w:pPr>
      <w:r>
        <w:rPr>
          <w:rFonts w:ascii="Times New Roman" w:hAnsi="Times New Roman"/>
          <w:color w:val="555555"/>
          <w:sz w:val="18"/>
        </w:rPr>
        <w:t>of the dead son  in the mouth  He made  of knowledge  the telling</w:t>
      </w:r>
    </w:p>
    <w:p>
      <w:pPr>
        <w:keepNext/>
        <w:spacing w:after="0"/>
        <w:ind w:left="227"/>
      </w:pPr>
      <w:r>
        <w:rPr>
          <w:rFonts w:ascii="Times New Roman" w:hAnsi="Times New Roman"/>
          <w:i/>
          <w:sz w:val="20"/>
        </w:rPr>
        <w:t>āpane dui bhāi hailā śrīvāsa-nandana</w:t>
      </w:r>
    </w:p>
    <w:p>
      <w:pPr>
        <w:keepNext/>
        <w:spacing w:after="40"/>
        <w:ind w:left="227"/>
      </w:pPr>
      <w:r>
        <w:rPr>
          <w:rFonts w:ascii="Times New Roman" w:hAnsi="Times New Roman"/>
          <w:color w:val="555555"/>
          <w:sz w:val="18"/>
        </w:rPr>
        <w:t>Themselves  the two  brothers  became  Śrīvāsa’s  sons</w:t>
      </w:r>
    </w:p>
    <w:p>
      <w:pPr>
        <w:spacing w:before="60"/>
        <w:jc w:val="both"/>
      </w:pPr>
      <w:r>
        <w:rPr>
          <w:b/>
        </w:rPr>
        <w:t xml:space="preserve">229 </w:t>
      </w:r>
      <w:r>
        <w:rPr>
          <w:rFonts w:ascii="Times New Roman" w:hAnsi="Times New Roman"/>
        </w:rPr>
        <w:t>The Lord made the dead son speak words of divine knowledge, and the two brothers Themselves became Śrīvāsa’s sons.</w:t>
      </w:r>
    </w:p>
    <w:p>
      <w:pPr>
        <w:jc w:val="both"/>
      </w:pPr>
      <w:r>
        <w:rPr>
          <w:b/>
          <w:i/>
          <w:sz w:val="20"/>
        </w:rPr>
        <w:t xml:space="preserve">Amṛta-pravāha-bhāṣya. </w:t>
      </w:r>
      <w:r>
        <w:rPr>
          <w:rFonts w:ascii="Times New Roman" w:hAnsi="Times New Roman"/>
          <w:sz w:val="20"/>
        </w:rPr>
        <w:t>One night Mahāprabhu was performing *kīrtana* in Śrīvāsa's courtyard, and at that time one of Śrīvāsa's sons departed from this world. Fearing that the *rasa* of the *kīrtana* would be broken, Śrīvāsa forbade everyone to show any grief, and Mahāprabhu danced and sang *kīrtana* until late in the night. When the *kīrtana* ended, Mahāprabhu could understand that some misfortune had befallen the house. Learning that Śrīvāsa's son had departed, the Lord first expressed sorrow that He had not been told sooner. Then He had the dead boy laid before Him and asked him, “Boy, why are you leaving Śrīvāsa?” The dead boy replied, “I was destined to stay in Śrīvāsa's house for a certain number of days. Those days are over, and now by Your will I am going elsewhere. I am a *jīva*, eternally subordinate to You and dependent on You, and I have no right to do anything beyond Your will.” Hearing the dead boy's words, Śrīvāsa's family gained divine knowledge, and no grief remained in them. Then the boy's funeral rites were performed. The Lord said to Śrīvāsa, “The son you had has gone. But Nityānanda and I are your eternal sons; We can never leave you.”</w:t>
      </w:r>
    </w:p>
    <w:p>
      <w:pPr>
        <w:jc w:val="both"/>
      </w:pPr>
      <w:r>
        <w:rPr>
          <w:b/>
          <w:i/>
          <w:sz w:val="20"/>
        </w:rPr>
        <w:t xml:space="preserve">Anubhāṣya. </w:t>
      </w:r>
      <w:r>
        <w:rPr>
          <w:rFonts w:ascii="Times New Roman" w:hAnsi="Times New Roman"/>
          <w:sz w:val="20"/>
        </w:rPr>
        <w:t>See the *Caitanya-bhāgavata*, Madhya, Chapter 25.</w:t>
      </w:r>
    </w:p>
    <w:p>
      <w:pPr>
        <w:keepNext/>
        <w:spacing w:before="160"/>
        <w:jc w:val="center"/>
      </w:pPr>
      <w:r>
        <w:rPr>
          <w:rFonts w:ascii="Times New Roman" w:hAnsi="Times New Roman"/>
          <w:i/>
          <w:sz w:val="21"/>
        </w:rPr>
        <w:t>The Lord gives His remnants to Nārāyaṇī, Śrīvāsa's niece —</w:t>
      </w:r>
    </w:p>
    <w:p>
      <w:pPr>
        <w:keepNext/>
        <w:jc w:val="center"/>
      </w:pPr>
      <w:r>
        <w:rPr>
          <w:rFonts w:ascii="Nirmala UI" w:hAnsi="Nirmala UI" w:cs="Nirmala UI"/>
          <w:sz w:val="24"/>
          <w:szCs w:val="24"/>
        </w:rPr>
        <w:t>তবে ত’ করিলা সব ভক্তে বর দান ৷</w:t>
        <w:br/>
      </w:r>
      <w:r>
        <w:rPr>
          <w:rFonts w:ascii="Nirmala UI" w:hAnsi="Nirmala UI" w:cs="Nirmala UI"/>
          <w:sz w:val="24"/>
          <w:szCs w:val="24"/>
        </w:rPr>
        <w:t>উচ্ছিষ্ট দিয়া নারায়ণীর করিল সম্মান ॥ ২৩০ ॥</w:t>
      </w:r>
    </w:p>
    <w:p>
      <w:pPr>
        <w:keepNext/>
        <w:spacing w:after="0"/>
        <w:ind w:left="227"/>
      </w:pPr>
      <w:r>
        <w:rPr>
          <w:rFonts w:ascii="Times New Roman" w:hAnsi="Times New Roman"/>
          <w:i/>
          <w:sz w:val="20"/>
        </w:rPr>
        <w:t>tabe ta’ karilā saba bhakte vara dāna</w:t>
      </w:r>
    </w:p>
    <w:p>
      <w:pPr>
        <w:keepNext/>
        <w:spacing w:after="40"/>
        <w:ind w:left="227"/>
      </w:pPr>
      <w:r>
        <w:rPr>
          <w:rFonts w:ascii="Times New Roman" w:hAnsi="Times New Roman"/>
          <w:color w:val="555555"/>
          <w:sz w:val="18"/>
        </w:rPr>
        <w:t>then  indeed  He made  all  to the devotees  boons  gift</w:t>
      </w:r>
    </w:p>
    <w:p>
      <w:pPr>
        <w:keepNext/>
        <w:spacing w:after="0"/>
        <w:ind w:left="227"/>
      </w:pPr>
      <w:r>
        <w:rPr>
          <w:rFonts w:ascii="Times New Roman" w:hAnsi="Times New Roman"/>
          <w:i/>
          <w:sz w:val="20"/>
        </w:rPr>
        <w:t>ucchiṣṭa diyā nārāyaṇīra karila sammāna</w:t>
      </w:r>
    </w:p>
    <w:p>
      <w:pPr>
        <w:keepNext/>
        <w:spacing w:after="40"/>
        <w:ind w:left="227"/>
      </w:pPr>
      <w:r>
        <w:rPr>
          <w:rFonts w:ascii="Times New Roman" w:hAnsi="Times New Roman"/>
          <w:color w:val="555555"/>
          <w:sz w:val="18"/>
        </w:rPr>
        <w:t>remnants  giving  of Nārāyaṇī  made  honour</w:t>
      </w:r>
    </w:p>
    <w:p>
      <w:pPr>
        <w:spacing w:before="60"/>
        <w:jc w:val="both"/>
      </w:pPr>
      <w:r>
        <w:rPr>
          <w:b/>
        </w:rPr>
        <w:t xml:space="preserve">230 </w:t>
      </w:r>
      <w:r>
        <w:rPr>
          <w:rFonts w:ascii="Times New Roman" w:hAnsi="Times New Roman"/>
        </w:rPr>
        <w:t>Then He gave boons to all the devotees, and He honoured Nārāyaṇī by giving her His remnants.</w:t>
      </w:r>
    </w:p>
    <w:p>
      <w:pPr>
        <w:jc w:val="both"/>
      </w:pPr>
      <w:r>
        <w:rPr>
          <w:b/>
          <w:i/>
          <w:sz w:val="20"/>
        </w:rPr>
        <w:t xml:space="preserve">Anubhāṣya. </w:t>
      </w:r>
      <w:r>
        <w:rPr>
          <w:rFonts w:ascii="Times New Roman" w:hAnsi="Times New Roman"/>
          <w:sz w:val="20"/>
        </w:rPr>
        <w:t>See the *Caitanya-bhāgavata*, Madhya, Chapter 10. Certain characterless *prākṛta-sahajiyā* “Ṭhākuras,” *pāṣaṇḍīs* by nature, wishing to present Śrīla Vṛndāvana dāsa as a *golaka*</w:t>
      </w:r>
      <w:r>
        <w:rPr>
          <w:rFonts w:ascii="Times New Roman" w:hAnsi="Times New Roman"/>
          <w:sz w:val="20"/>
          <w:vertAlign w:val="superscript"/>
        </w:rPr>
        <w:t>10</w:t>
      </w:r>
      <w:r>
        <w:rPr>
          <w:rFonts w:ascii="Times New Roman" w:hAnsi="Times New Roman"/>
          <w:sz w:val="20"/>
        </w:rPr>
        <w:t>, say: “Śrīmatī Nārāyaṇī ate the remnants of Śrīman Mahāprabhu's food, or His chewed betel, and as a result, while a widow, gave birth to Ṭhākura Vṛndāvana dāsa.” Such slanderous babble is wholly offensive, and therefore one must not listen to it.</w:t>
      </w:r>
    </w:p>
    <w:p>
      <w:pPr>
        <w:keepNext/>
        <w:spacing w:before="160"/>
        <w:jc w:val="center"/>
      </w:pPr>
      <w:r>
        <w:rPr>
          <w:rFonts w:ascii="Times New Roman" w:hAnsi="Times New Roman"/>
          <w:i/>
          <w:sz w:val="21"/>
        </w:rPr>
        <w:t>A tailor born in a *yavana* family sees the Lord's form and goes mad —</w:t>
      </w:r>
    </w:p>
    <w:p>
      <w:pPr>
        <w:keepNext/>
        <w:jc w:val="center"/>
      </w:pPr>
      <w:r>
        <w:rPr>
          <w:rFonts w:ascii="Nirmala UI" w:hAnsi="Nirmala UI" w:cs="Nirmala UI"/>
          <w:sz w:val="24"/>
          <w:szCs w:val="24"/>
        </w:rPr>
        <w:t>শ্রীবাসের বস্ত্র সিয়ে দরজী যবন ৷</w:t>
        <w:br/>
      </w:r>
      <w:r>
        <w:rPr>
          <w:rFonts w:ascii="Nirmala UI" w:hAnsi="Nirmala UI" w:cs="Nirmala UI"/>
          <w:sz w:val="24"/>
          <w:szCs w:val="24"/>
        </w:rPr>
        <w:t>প্রভু তারে করাইল নিজরূপ দর্শন ॥ ২৩১ ॥</w:t>
      </w:r>
    </w:p>
    <w:p>
      <w:pPr>
        <w:keepNext/>
        <w:spacing w:after="0"/>
        <w:ind w:left="227"/>
      </w:pPr>
      <w:r>
        <w:rPr>
          <w:rFonts w:ascii="Times New Roman" w:hAnsi="Times New Roman"/>
          <w:i/>
          <w:sz w:val="20"/>
        </w:rPr>
        <w:t>śrīvāsera vastra siye darajī yavana</w:t>
      </w:r>
    </w:p>
    <w:p>
      <w:pPr>
        <w:keepNext/>
        <w:spacing w:after="40"/>
        <w:ind w:left="227"/>
      </w:pPr>
      <w:r>
        <w:rPr>
          <w:rFonts w:ascii="Times New Roman" w:hAnsi="Times New Roman"/>
          <w:color w:val="555555"/>
          <w:sz w:val="18"/>
        </w:rPr>
        <w:t>of Śrīvāsa  clothes  sewed  a tailor  a yavana</w:t>
      </w:r>
    </w:p>
    <w:p>
      <w:pPr>
        <w:keepNext/>
        <w:spacing w:after="0"/>
        <w:ind w:left="227"/>
      </w:pPr>
      <w:r>
        <w:rPr>
          <w:rFonts w:ascii="Times New Roman" w:hAnsi="Times New Roman"/>
          <w:i/>
          <w:sz w:val="20"/>
        </w:rPr>
        <w:t>prabhu tāre karāila nija-rūpa darśana</w:t>
      </w:r>
    </w:p>
    <w:p>
      <w:pPr>
        <w:keepNext/>
        <w:spacing w:after="40"/>
        <w:ind w:left="227"/>
      </w:pPr>
      <w:r>
        <w:rPr>
          <w:rFonts w:ascii="Times New Roman" w:hAnsi="Times New Roman"/>
          <w:color w:val="555555"/>
          <w:sz w:val="18"/>
        </w:rPr>
        <w:t>the Lord  to him  made  His own form  seeing</w:t>
      </w:r>
    </w:p>
    <w:p>
      <w:pPr>
        <w:spacing w:before="60"/>
        <w:jc w:val="both"/>
      </w:pPr>
      <w:r>
        <w:rPr>
          <w:b/>
        </w:rPr>
        <w:t xml:space="preserve">231 </w:t>
      </w:r>
      <w:r>
        <w:rPr>
          <w:rFonts w:ascii="Times New Roman" w:hAnsi="Times New Roman"/>
        </w:rPr>
        <w:t>A Muslim tailor used to sew Śrīvāsa’s clothes, and the Lord let him see His own form.</w:t>
      </w:r>
    </w:p>
    <w:p>
      <w:pPr>
        <w:keepNext/>
        <w:spacing w:before="160"/>
        <w:jc w:val="center"/>
      </w:pPr>
      <w:r>
        <w:rPr>
          <w:rFonts w:ascii="Nirmala UI" w:hAnsi="Nirmala UI" w:cs="Nirmala UI"/>
          <w:sz w:val="24"/>
          <w:szCs w:val="24"/>
        </w:rPr>
        <w:t>দেখিনু দেখিনু বলি’ হইল পাগল ৷</w:t>
        <w:br/>
      </w:r>
      <w:r>
        <w:rPr>
          <w:rFonts w:ascii="Nirmala UI" w:hAnsi="Nirmala UI" w:cs="Nirmala UI"/>
          <w:sz w:val="24"/>
          <w:szCs w:val="24"/>
        </w:rPr>
        <w:t>প্রেমে নৃত্য করে হৈল বৈষ্ণব আগল ॥ ২৩২ ॥</w:t>
      </w:r>
    </w:p>
    <w:p>
      <w:pPr>
        <w:keepNext/>
        <w:spacing w:after="0"/>
        <w:ind w:left="227"/>
      </w:pPr>
      <w:r>
        <w:rPr>
          <w:rFonts w:ascii="Times New Roman" w:hAnsi="Times New Roman"/>
          <w:i/>
          <w:sz w:val="20"/>
        </w:rPr>
        <w:t>dekhinu dekhinu bali’ haila pāgala</w:t>
      </w:r>
    </w:p>
    <w:p>
      <w:pPr>
        <w:keepNext/>
        <w:spacing w:after="40"/>
        <w:ind w:left="227"/>
      </w:pPr>
      <w:r>
        <w:rPr>
          <w:rFonts w:ascii="Times New Roman" w:hAnsi="Times New Roman"/>
          <w:color w:val="555555"/>
          <w:sz w:val="18"/>
        </w:rPr>
        <w:t>I have seen  I have seen  saying  became  mad</w:t>
      </w:r>
    </w:p>
    <w:p>
      <w:pPr>
        <w:keepNext/>
        <w:spacing w:after="0"/>
        <w:ind w:left="227"/>
      </w:pPr>
      <w:r>
        <w:rPr>
          <w:rFonts w:ascii="Times New Roman" w:hAnsi="Times New Roman"/>
          <w:i/>
          <w:sz w:val="20"/>
        </w:rPr>
        <w:t>preme nṛtya kare haila vaiṣṇava āgala</w:t>
      </w:r>
    </w:p>
    <w:p>
      <w:pPr>
        <w:keepNext/>
        <w:spacing w:after="40"/>
        <w:ind w:left="227"/>
      </w:pPr>
      <w:r>
        <w:rPr>
          <w:rFonts w:ascii="Times New Roman" w:hAnsi="Times New Roman"/>
          <w:color w:val="555555"/>
          <w:sz w:val="18"/>
        </w:rPr>
        <w:t>in love  dancing  does  became  Vaiṣṇava  foremost</w:t>
      </w:r>
    </w:p>
    <w:p>
      <w:pPr>
        <w:spacing w:before="60"/>
        <w:jc w:val="both"/>
      </w:pPr>
      <w:r>
        <w:rPr>
          <w:b/>
        </w:rPr>
        <w:t xml:space="preserve">232 </w:t>
      </w:r>
      <w:r>
        <w:rPr>
          <w:rFonts w:ascii="Times New Roman" w:hAnsi="Times New Roman"/>
        </w:rPr>
        <w:t>Crying, “I have seen! I have seen!”, he went mad with love and began to dance, and he became foremost among Vaiṣṇavas.</w:t>
      </w:r>
    </w:p>
    <w:p>
      <w:pPr>
        <w:jc w:val="both"/>
      </w:pPr>
      <w:r>
        <w:rPr>
          <w:b/>
          <w:i/>
          <w:sz w:val="20"/>
        </w:rPr>
        <w:t xml:space="preserve">Amṛta-pravāha-bhāṣya. </w:t>
      </w:r>
      <w:r>
        <w:rPr>
          <w:rFonts w:ascii="Times New Roman" w:hAnsi="Times New Roman"/>
          <w:sz w:val="20"/>
        </w:rPr>
        <w:t xml:space="preserve">A *yavana* tailor who lived near Śrīvāsa used to sew his clothes. When he watched Mahāprabhu's dancing with faith and was charmed, the Lord showed him the spiritual (*cinmaya*) nature of His own form. The tailor began to dance, mad with *prema*, crying, “I have seen! I have seen!” </w:t>
      </w:r>
      <w:r>
        <w:rPr>
          <w:rFonts w:ascii="Times New Roman" w:hAnsi="Times New Roman"/>
          <w:b/>
          <w:sz w:val="20"/>
        </w:rPr>
        <w:t>*Āgala</w:t>
      </w:r>
      <w:r>
        <w:rPr>
          <w:rFonts w:ascii="Times New Roman" w:hAnsi="Times New Roman"/>
          <w:sz w:val="20"/>
        </w:rPr>
        <w:t>* — foremost.</w:t>
      </w:r>
    </w:p>
    <w:p>
      <w:pPr>
        <w:keepNext/>
        <w:spacing w:before="160"/>
        <w:jc w:val="center"/>
      </w:pPr>
      <w:r>
        <w:rPr>
          <w:rFonts w:ascii="Times New Roman" w:hAnsi="Times New Roman"/>
          <w:i/>
          <w:sz w:val="21"/>
        </w:rPr>
        <w:t>At the Lord's wish Śrīvāsa describes Kṛṣṇa's sweet pastimes —</w:t>
      </w:r>
    </w:p>
    <w:p>
      <w:pPr>
        <w:keepNext/>
        <w:jc w:val="center"/>
      </w:pPr>
      <w:r>
        <w:rPr>
          <w:rFonts w:ascii="Nirmala UI" w:hAnsi="Nirmala UI" w:cs="Nirmala UI"/>
          <w:sz w:val="24"/>
          <w:szCs w:val="24"/>
        </w:rPr>
        <w:t>আবেশেতে শ্রীবাসে প্রভু বংশী ত’ মাগিল ৷</w:t>
        <w:br/>
      </w:r>
      <w:r>
        <w:rPr>
          <w:rFonts w:ascii="Nirmala UI" w:hAnsi="Nirmala UI" w:cs="Nirmala UI"/>
          <w:sz w:val="24"/>
          <w:szCs w:val="24"/>
        </w:rPr>
        <w:t>শ্রীবাস কহে, বংশী তোমার গোপী হরি’ নিল ॥ ২৩৩ ॥</w:t>
      </w:r>
    </w:p>
    <w:p>
      <w:pPr>
        <w:keepNext/>
        <w:spacing w:after="0"/>
        <w:ind w:left="227"/>
      </w:pPr>
      <w:r>
        <w:rPr>
          <w:rFonts w:ascii="Times New Roman" w:hAnsi="Times New Roman"/>
          <w:i/>
          <w:sz w:val="20"/>
        </w:rPr>
        <w:t>āveśete śrīvāse prabhu vaṁśī ta’ māgila</w:t>
      </w:r>
    </w:p>
    <w:p>
      <w:pPr>
        <w:keepNext/>
        <w:spacing w:after="40"/>
        <w:ind w:left="227"/>
      </w:pPr>
      <w:r>
        <w:rPr>
          <w:rFonts w:ascii="Times New Roman" w:hAnsi="Times New Roman"/>
          <w:color w:val="555555"/>
          <w:sz w:val="18"/>
        </w:rPr>
        <w:t>in ecstasy  from Śrīvāsa  the Lord  the flute  indeed  asked</w:t>
      </w:r>
    </w:p>
    <w:p>
      <w:pPr>
        <w:keepNext/>
        <w:spacing w:after="0"/>
        <w:ind w:left="227"/>
      </w:pPr>
      <w:r>
        <w:rPr>
          <w:rFonts w:ascii="Times New Roman" w:hAnsi="Times New Roman"/>
          <w:i/>
          <w:sz w:val="20"/>
        </w:rPr>
        <w:t>śrīvāsa kahe, vaṁśī tomāra gopī hari’ nila</w:t>
      </w:r>
    </w:p>
    <w:p>
      <w:pPr>
        <w:keepNext/>
        <w:spacing w:after="40"/>
        <w:ind w:left="227"/>
      </w:pPr>
      <w:r>
        <w:rPr>
          <w:rFonts w:ascii="Times New Roman" w:hAnsi="Times New Roman"/>
          <w:color w:val="555555"/>
          <w:sz w:val="18"/>
        </w:rPr>
        <w:t>Śrīvāsa  says  flute  Your  the gopīs  stealing  have taken</w:t>
      </w:r>
    </w:p>
    <w:p>
      <w:pPr>
        <w:spacing w:before="60"/>
        <w:jc w:val="both"/>
      </w:pPr>
      <w:r>
        <w:rPr>
          <w:b/>
        </w:rPr>
        <w:t xml:space="preserve">233 </w:t>
      </w:r>
      <w:r>
        <w:rPr>
          <w:rFonts w:ascii="Times New Roman" w:hAnsi="Times New Roman"/>
        </w:rPr>
        <w:t>Absorbed in ecstasy, the Lord asked Śrīvāsa for His flute, and Śrīvāsa said, “The gopīs have stolen Your flute.”</w:t>
      </w:r>
    </w:p>
    <w:p>
      <w:pPr>
        <w:keepNext/>
        <w:spacing w:before="160"/>
        <w:jc w:val="center"/>
      </w:pPr>
      <w:r>
        <w:rPr>
          <w:rFonts w:ascii="Nirmala UI" w:hAnsi="Nirmala UI" w:cs="Nirmala UI"/>
          <w:sz w:val="24"/>
          <w:szCs w:val="24"/>
        </w:rPr>
        <w:t>শুনি’ প্রভু ‘বল’ ‘বল’ বলেন আবেশে ৷</w:t>
        <w:br/>
      </w:r>
      <w:r>
        <w:rPr>
          <w:rFonts w:ascii="Nirmala UI" w:hAnsi="Nirmala UI" w:cs="Nirmala UI"/>
          <w:sz w:val="24"/>
          <w:szCs w:val="24"/>
        </w:rPr>
        <w:t>শ্রীবাস বর্ণেন বৃন্দাবন-লীলারসে ॥ ২৩৪ ॥</w:t>
      </w:r>
    </w:p>
    <w:p>
      <w:pPr>
        <w:keepNext/>
        <w:spacing w:after="0"/>
        <w:ind w:left="227"/>
      </w:pPr>
      <w:r>
        <w:rPr>
          <w:rFonts w:ascii="Times New Roman" w:hAnsi="Times New Roman"/>
          <w:i/>
          <w:sz w:val="20"/>
        </w:rPr>
        <w:t>śuni’ prabhu ‘bala’ ‘bala’ balena āveśe</w:t>
      </w:r>
    </w:p>
    <w:p>
      <w:pPr>
        <w:keepNext/>
        <w:spacing w:after="40"/>
        <w:ind w:left="227"/>
      </w:pPr>
      <w:r>
        <w:rPr>
          <w:rFonts w:ascii="Times New Roman" w:hAnsi="Times New Roman"/>
          <w:color w:val="555555"/>
          <w:sz w:val="18"/>
        </w:rPr>
        <w:t>hearing  the Lord  tell  tell  says  in ecstasy</w:t>
      </w:r>
    </w:p>
    <w:p>
      <w:pPr>
        <w:keepNext/>
        <w:spacing w:after="0"/>
        <w:ind w:left="227"/>
      </w:pPr>
      <w:r>
        <w:rPr>
          <w:rFonts w:ascii="Times New Roman" w:hAnsi="Times New Roman"/>
          <w:i/>
          <w:sz w:val="20"/>
        </w:rPr>
        <w:t>śrīvāsa varṇena vṛndāvana-līlā-rase</w:t>
      </w:r>
    </w:p>
    <w:p>
      <w:pPr>
        <w:keepNext/>
        <w:spacing w:after="40"/>
        <w:ind w:left="227"/>
      </w:pPr>
      <w:r>
        <w:rPr>
          <w:rFonts w:ascii="Times New Roman" w:hAnsi="Times New Roman"/>
          <w:color w:val="555555"/>
          <w:sz w:val="18"/>
        </w:rPr>
        <w:t>Śrīvāsa  describes  of the pastimes of Vṛndāvana  the rasa</w:t>
      </w:r>
    </w:p>
    <w:p>
      <w:pPr>
        <w:spacing w:before="60"/>
        <w:jc w:val="both"/>
      </w:pPr>
      <w:r>
        <w:rPr>
          <w:b/>
        </w:rPr>
        <w:t xml:space="preserve">234 </w:t>
      </w:r>
      <w:r>
        <w:rPr>
          <w:rFonts w:ascii="Times New Roman" w:hAnsi="Times New Roman"/>
        </w:rPr>
        <w:t>At this the Lord cried in ecstasy, “Tell Me! Tell Me!”, and Śrīvāsa began to describe the rasa of the pastimes of Vṛndāvana.</w:t>
      </w:r>
    </w:p>
    <w:p>
      <w:pPr>
        <w:keepNext/>
        <w:spacing w:before="160"/>
        <w:jc w:val="center"/>
      </w:pPr>
      <w:r>
        <w:rPr>
          <w:rFonts w:ascii="Nirmala UI" w:hAnsi="Nirmala UI" w:cs="Nirmala UI"/>
          <w:sz w:val="24"/>
          <w:szCs w:val="24"/>
        </w:rPr>
        <w:t>প্রথমেতে বৃন্দাবন-মাধুর্য্য বর্ণিল ৷</w:t>
        <w:br/>
      </w:r>
      <w:r>
        <w:rPr>
          <w:rFonts w:ascii="Nirmala UI" w:hAnsi="Nirmala UI" w:cs="Nirmala UI"/>
          <w:sz w:val="24"/>
          <w:szCs w:val="24"/>
        </w:rPr>
        <w:t>শুনিয়া প্রভুর চিত্তে আনন্দ বাড়িল ॥ ২৩৫ ॥</w:t>
      </w:r>
    </w:p>
    <w:p>
      <w:pPr>
        <w:keepNext/>
        <w:spacing w:after="0"/>
        <w:ind w:left="227"/>
      </w:pPr>
      <w:r>
        <w:rPr>
          <w:rFonts w:ascii="Times New Roman" w:hAnsi="Times New Roman"/>
          <w:i/>
          <w:sz w:val="20"/>
        </w:rPr>
        <w:t>prathamete vṛndāvana-mādhurya varṇila</w:t>
      </w:r>
    </w:p>
    <w:p>
      <w:pPr>
        <w:keepNext/>
        <w:spacing w:after="40"/>
        <w:ind w:left="227"/>
      </w:pPr>
      <w:r>
        <w:rPr>
          <w:rFonts w:ascii="Times New Roman" w:hAnsi="Times New Roman"/>
          <w:color w:val="555555"/>
          <w:sz w:val="18"/>
        </w:rPr>
        <w:t>first  of Vṛndāvana  the sweetness  he described</w:t>
      </w:r>
    </w:p>
    <w:p>
      <w:pPr>
        <w:keepNext/>
        <w:spacing w:after="0"/>
        <w:ind w:left="227"/>
      </w:pPr>
      <w:r>
        <w:rPr>
          <w:rFonts w:ascii="Times New Roman" w:hAnsi="Times New Roman"/>
          <w:i/>
          <w:sz w:val="20"/>
        </w:rPr>
        <w:t>śuniyā prabhura citte ānanda bāḍila</w:t>
      </w:r>
    </w:p>
    <w:p>
      <w:pPr>
        <w:keepNext/>
        <w:spacing w:after="40"/>
        <w:ind w:left="227"/>
      </w:pPr>
      <w:r>
        <w:rPr>
          <w:rFonts w:ascii="Times New Roman" w:hAnsi="Times New Roman"/>
          <w:color w:val="555555"/>
          <w:sz w:val="18"/>
        </w:rPr>
        <w:t>hearing  in the Lord’s  heart  joy  grew</w:t>
      </w:r>
    </w:p>
    <w:p>
      <w:pPr>
        <w:spacing w:before="60"/>
        <w:jc w:val="both"/>
      </w:pPr>
      <w:r>
        <w:rPr>
          <w:b/>
        </w:rPr>
        <w:t xml:space="preserve">235 </w:t>
      </w:r>
      <w:r>
        <w:rPr>
          <w:rFonts w:ascii="Times New Roman" w:hAnsi="Times New Roman"/>
        </w:rPr>
        <w:t>First he described the sweetness of Vṛndāvana, and as the Lord listened, the joy in His heart grew.</w:t>
      </w:r>
    </w:p>
    <w:p>
      <w:pPr>
        <w:keepNext/>
        <w:spacing w:before="160"/>
        <w:jc w:val="center"/>
      </w:pPr>
      <w:r>
        <w:rPr>
          <w:rFonts w:ascii="Nirmala UI" w:hAnsi="Nirmala UI" w:cs="Nirmala UI"/>
          <w:sz w:val="24"/>
          <w:szCs w:val="24"/>
        </w:rPr>
        <w:t>তবে ‘বল’ ‘বল’ প্রভু বলে বারবার ৷</w:t>
        <w:br/>
      </w:r>
      <w:r>
        <w:rPr>
          <w:rFonts w:ascii="Nirmala UI" w:hAnsi="Nirmala UI" w:cs="Nirmala UI"/>
          <w:sz w:val="24"/>
          <w:szCs w:val="24"/>
        </w:rPr>
        <w:t>পুনঃ পুনঃ কহে শ্রীবাস করিয়া বিস্তার ॥ ২৩৬ ॥</w:t>
      </w:r>
    </w:p>
    <w:p>
      <w:pPr>
        <w:keepNext/>
        <w:spacing w:after="0"/>
        <w:ind w:left="227"/>
      </w:pPr>
      <w:r>
        <w:rPr>
          <w:rFonts w:ascii="Times New Roman" w:hAnsi="Times New Roman"/>
          <w:i/>
          <w:sz w:val="20"/>
        </w:rPr>
        <w:t>tabe ‘bala’ ‘bala’ prabhu bale vāravāra</w:t>
      </w:r>
    </w:p>
    <w:p>
      <w:pPr>
        <w:keepNext/>
        <w:spacing w:after="40"/>
        <w:ind w:left="227"/>
      </w:pPr>
      <w:r>
        <w:rPr>
          <w:rFonts w:ascii="Times New Roman" w:hAnsi="Times New Roman"/>
          <w:color w:val="555555"/>
          <w:sz w:val="18"/>
        </w:rPr>
        <w:t>then  tell  tell  the Lord  says  again and again</w:t>
      </w:r>
    </w:p>
    <w:p>
      <w:pPr>
        <w:keepNext/>
        <w:spacing w:after="0"/>
        <w:ind w:left="227"/>
      </w:pPr>
      <w:r>
        <w:rPr>
          <w:rFonts w:ascii="Times New Roman" w:hAnsi="Times New Roman"/>
          <w:i/>
          <w:sz w:val="20"/>
        </w:rPr>
        <w:t>punaḥ punaḥ kahe śrīvāsa kariyā vistāra</w:t>
      </w:r>
    </w:p>
    <w:p>
      <w:pPr>
        <w:keepNext/>
        <w:spacing w:after="40"/>
        <w:ind w:left="227"/>
      </w:pPr>
      <w:r>
        <w:rPr>
          <w:rFonts w:ascii="Times New Roman" w:hAnsi="Times New Roman"/>
          <w:color w:val="555555"/>
          <w:sz w:val="18"/>
        </w:rPr>
        <w:t>again  again  tells  Śrīvāsa  making  expansion</w:t>
      </w:r>
    </w:p>
    <w:p>
      <w:pPr>
        <w:spacing w:before="60"/>
        <w:jc w:val="both"/>
      </w:pPr>
      <w:r>
        <w:rPr>
          <w:b/>
        </w:rPr>
        <w:t xml:space="preserve">236 </w:t>
      </w:r>
      <w:r>
        <w:rPr>
          <w:rFonts w:ascii="Times New Roman" w:hAnsi="Times New Roman"/>
        </w:rPr>
        <w:t>Again and again the Lord said, “Tell Me! Tell Me!”, and again and again Śrīvāsa told it, at ever greater length:</w:t>
      </w:r>
    </w:p>
    <w:p>
      <w:pPr>
        <w:keepNext/>
        <w:spacing w:before="160"/>
        <w:jc w:val="center"/>
      </w:pPr>
      <w:r>
        <w:rPr>
          <w:rFonts w:ascii="Nirmala UI" w:hAnsi="Nirmala UI" w:cs="Nirmala UI"/>
          <w:sz w:val="24"/>
          <w:szCs w:val="24"/>
        </w:rPr>
        <w:t>বংশীবাদ্যে গোপীগণের বনে আকর্ষণ ৷</w:t>
        <w:br/>
      </w:r>
      <w:r>
        <w:rPr>
          <w:rFonts w:ascii="Nirmala UI" w:hAnsi="Nirmala UI" w:cs="Nirmala UI"/>
          <w:sz w:val="24"/>
          <w:szCs w:val="24"/>
        </w:rPr>
        <w:t>তাঁ-সবার সঙ্গে যৈছে বন-বিহরণ ॥ ২৩৭ ॥</w:t>
      </w:r>
    </w:p>
    <w:p>
      <w:pPr>
        <w:keepNext/>
        <w:spacing w:after="0"/>
        <w:ind w:left="227"/>
      </w:pPr>
      <w:r>
        <w:rPr>
          <w:rFonts w:ascii="Times New Roman" w:hAnsi="Times New Roman"/>
          <w:i/>
          <w:sz w:val="20"/>
        </w:rPr>
        <w:t>vaṁśī-vādye gopī-gaṇera vane ākarṣaṇa</w:t>
      </w:r>
    </w:p>
    <w:p>
      <w:pPr>
        <w:keepNext/>
        <w:spacing w:after="40"/>
        <w:ind w:left="227"/>
      </w:pPr>
      <w:r>
        <w:rPr>
          <w:rFonts w:ascii="Times New Roman" w:hAnsi="Times New Roman"/>
          <w:color w:val="555555"/>
          <w:sz w:val="18"/>
        </w:rPr>
        <w:t>by the playing of the flute  of the gopīs  to the forest  drawing</w:t>
      </w:r>
    </w:p>
    <w:p>
      <w:pPr>
        <w:keepNext/>
        <w:spacing w:after="0"/>
        <w:ind w:left="227"/>
      </w:pPr>
      <w:r>
        <w:rPr>
          <w:rFonts w:ascii="Times New Roman" w:hAnsi="Times New Roman"/>
          <w:i/>
          <w:sz w:val="20"/>
        </w:rPr>
        <w:t>tām̐-sabāra saṅge yaiche vana-viharaṇa</w:t>
      </w:r>
    </w:p>
    <w:p>
      <w:pPr>
        <w:keepNext/>
        <w:spacing w:after="40"/>
        <w:ind w:left="227"/>
      </w:pPr>
      <w:r>
        <w:rPr>
          <w:rFonts w:ascii="Times New Roman" w:hAnsi="Times New Roman"/>
          <w:color w:val="555555"/>
          <w:sz w:val="18"/>
        </w:rPr>
        <w:t>with them all  how  roaming in the forest</w:t>
      </w:r>
    </w:p>
    <w:p>
      <w:pPr>
        <w:spacing w:before="60"/>
        <w:jc w:val="both"/>
      </w:pPr>
      <w:r>
        <w:rPr>
          <w:b/>
        </w:rPr>
        <w:t xml:space="preserve">237 </w:t>
      </w:r>
      <w:r>
        <w:rPr>
          <w:rFonts w:ascii="Times New Roman" w:hAnsi="Times New Roman"/>
        </w:rPr>
        <w:t>how the sound of the flute drew the gopīs to the forest, and how Kṛṣṇa wandered there with them all;</w:t>
      </w:r>
    </w:p>
    <w:p>
      <w:pPr>
        <w:keepNext/>
        <w:spacing w:before="160"/>
        <w:jc w:val="center"/>
      </w:pPr>
      <w:r>
        <w:rPr>
          <w:rFonts w:ascii="Nirmala UI" w:hAnsi="Nirmala UI" w:cs="Nirmala UI"/>
          <w:sz w:val="24"/>
          <w:szCs w:val="24"/>
        </w:rPr>
        <w:t>তাহি মধ্যে ছয়-ঋতু লীলার বর্ণন ৷</w:t>
        <w:br/>
      </w:r>
      <w:r>
        <w:rPr>
          <w:rFonts w:ascii="Nirmala UI" w:hAnsi="Nirmala UI" w:cs="Nirmala UI"/>
          <w:sz w:val="24"/>
          <w:szCs w:val="24"/>
        </w:rPr>
        <w:t>মধুপান, রাসোৎসব, জলকেলি কথন ॥ ২৩৮ ॥</w:t>
      </w:r>
    </w:p>
    <w:p>
      <w:pPr>
        <w:keepNext/>
        <w:spacing w:after="0"/>
        <w:ind w:left="227"/>
      </w:pPr>
      <w:r>
        <w:rPr>
          <w:rFonts w:ascii="Times New Roman" w:hAnsi="Times New Roman"/>
          <w:i/>
          <w:sz w:val="20"/>
        </w:rPr>
        <w:t>tāhi madhye chaya-ṛtu līlāra varṇana</w:t>
      </w:r>
    </w:p>
    <w:p>
      <w:pPr>
        <w:keepNext/>
        <w:spacing w:after="40"/>
        <w:ind w:left="227"/>
      </w:pPr>
      <w:r>
        <w:rPr>
          <w:rFonts w:ascii="Times New Roman" w:hAnsi="Times New Roman"/>
          <w:color w:val="555555"/>
          <w:sz w:val="18"/>
        </w:rPr>
        <w:t>of that  within  of the six seasons  the pastimes  description</w:t>
      </w:r>
    </w:p>
    <w:p>
      <w:pPr>
        <w:keepNext/>
        <w:spacing w:after="0"/>
        <w:ind w:left="227"/>
      </w:pPr>
      <w:r>
        <w:rPr>
          <w:rFonts w:ascii="Times New Roman" w:hAnsi="Times New Roman"/>
          <w:i/>
          <w:sz w:val="20"/>
        </w:rPr>
        <w:t>madhu-pāna, rāsotsava, jala-keli kathana</w:t>
      </w:r>
    </w:p>
    <w:p>
      <w:pPr>
        <w:keepNext/>
        <w:spacing w:after="40"/>
        <w:ind w:left="227"/>
      </w:pPr>
      <w:r>
        <w:rPr>
          <w:rFonts w:ascii="Times New Roman" w:hAnsi="Times New Roman"/>
          <w:color w:val="555555"/>
          <w:sz w:val="18"/>
        </w:rPr>
        <w:t>the drinking of madhu  the rāsa festival  the water-play  telling</w:t>
      </w:r>
    </w:p>
    <w:p>
      <w:pPr>
        <w:spacing w:before="60"/>
        <w:jc w:val="both"/>
      </w:pPr>
      <w:r>
        <w:rPr>
          <w:b/>
        </w:rPr>
        <w:t xml:space="preserve">238 </w:t>
      </w:r>
      <w:r>
        <w:rPr>
          <w:rFonts w:ascii="Times New Roman" w:hAnsi="Times New Roman"/>
        </w:rPr>
        <w:t>and within that he described the pastimes of the six seasons, and told of the drinking of madhu, the festival of the rāsa dance and the play in the water.</w:t>
      </w:r>
    </w:p>
    <w:p>
      <w:pPr>
        <w:keepNext/>
        <w:spacing w:before="160"/>
        <w:jc w:val="center"/>
      </w:pPr>
      <w:r>
        <w:rPr>
          <w:rFonts w:ascii="Nirmala UI" w:hAnsi="Nirmala UI" w:cs="Nirmala UI"/>
          <w:sz w:val="24"/>
          <w:szCs w:val="24"/>
        </w:rPr>
        <w:t>‘বল’ ‘বল’ বলে প্রভু শুনিতে উল্লাস ৷</w:t>
        <w:br/>
      </w:r>
      <w:r>
        <w:rPr>
          <w:rFonts w:ascii="Nirmala UI" w:hAnsi="Nirmala UI" w:cs="Nirmala UI"/>
          <w:sz w:val="24"/>
          <w:szCs w:val="24"/>
        </w:rPr>
        <w:t>শ্রীবাস কহেন তবে রাসরসের বিলাস ॥ ২৩৯ ॥</w:t>
      </w:r>
    </w:p>
    <w:p>
      <w:pPr>
        <w:keepNext/>
        <w:spacing w:after="0"/>
        <w:ind w:left="227"/>
      </w:pPr>
      <w:r>
        <w:rPr>
          <w:rFonts w:ascii="Times New Roman" w:hAnsi="Times New Roman"/>
          <w:i/>
          <w:sz w:val="20"/>
        </w:rPr>
        <w:t>‘bala’ ‘bala’ bale prabhu śunite ullāsa</w:t>
      </w:r>
    </w:p>
    <w:p>
      <w:pPr>
        <w:keepNext/>
        <w:spacing w:after="40"/>
        <w:ind w:left="227"/>
      </w:pPr>
      <w:r>
        <w:rPr>
          <w:rFonts w:ascii="Times New Roman" w:hAnsi="Times New Roman"/>
          <w:color w:val="555555"/>
          <w:sz w:val="18"/>
        </w:rPr>
        <w:t>tell  tell  says  the Lord  in hearing  delight</w:t>
      </w:r>
    </w:p>
    <w:p>
      <w:pPr>
        <w:keepNext/>
        <w:spacing w:after="0"/>
        <w:ind w:left="227"/>
      </w:pPr>
      <w:r>
        <w:rPr>
          <w:rFonts w:ascii="Times New Roman" w:hAnsi="Times New Roman"/>
          <w:i/>
          <w:sz w:val="20"/>
        </w:rPr>
        <w:t>śrīvāsa kahena tabe rāsa rasera vilāsa</w:t>
      </w:r>
    </w:p>
    <w:p>
      <w:pPr>
        <w:keepNext/>
        <w:spacing w:after="40"/>
        <w:ind w:left="227"/>
      </w:pPr>
      <w:r>
        <w:rPr>
          <w:rFonts w:ascii="Times New Roman" w:hAnsi="Times New Roman"/>
          <w:color w:val="555555"/>
          <w:sz w:val="18"/>
        </w:rPr>
        <w:t>Śrīvāsa  tells  then  of the rāsa  of the rasa  the play</w:t>
      </w:r>
    </w:p>
    <w:p>
      <w:pPr>
        <w:spacing w:before="60"/>
        <w:jc w:val="both"/>
      </w:pPr>
      <w:r>
        <w:rPr>
          <w:b/>
        </w:rPr>
        <w:t xml:space="preserve">239 </w:t>
      </w:r>
      <w:r>
        <w:rPr>
          <w:rFonts w:ascii="Times New Roman" w:hAnsi="Times New Roman"/>
        </w:rPr>
        <w:t>“Tell Me! Tell Me!” said the Lord, delighting in all He heard, and then Śrīvāsa told of the rāsa dance and its play of rasa.</w:t>
      </w:r>
    </w:p>
    <w:p>
      <w:pPr>
        <w:jc w:val="both"/>
      </w:pPr>
      <w:r>
        <w:rPr>
          <w:b/>
          <w:i/>
          <w:sz w:val="20"/>
        </w:rPr>
        <w:t xml:space="preserve">Anubhāṣya. </w:t>
      </w:r>
      <w:r>
        <w:rPr>
          <w:rFonts w:ascii="Times New Roman" w:hAnsi="Times New Roman"/>
          <w:sz w:val="20"/>
        </w:rPr>
        <w:t>Śrīvāsa's description of Kṛṣṇa's *madhura* (*śṛṅgāra*) *rasa* with the *gopīs* of Vraja deserves special attention.</w:t>
      </w:r>
    </w:p>
    <w:p>
      <w:pPr>
        <w:keepNext/>
        <w:spacing w:before="160"/>
        <w:jc w:val="center"/>
      </w:pPr>
      <w:r>
        <w:rPr>
          <w:rFonts w:ascii="Nirmala UI" w:hAnsi="Nirmala UI" w:cs="Nirmala UI"/>
          <w:sz w:val="24"/>
          <w:szCs w:val="24"/>
        </w:rPr>
        <w:t>কহিতে, শুনিতে ঐছে প্রাতঃকাল হৈল ৷</w:t>
        <w:br/>
      </w:r>
      <w:r>
        <w:rPr>
          <w:rFonts w:ascii="Nirmala UI" w:hAnsi="Nirmala UI" w:cs="Nirmala UI"/>
          <w:sz w:val="24"/>
          <w:szCs w:val="24"/>
        </w:rPr>
        <w:t>প্রভু শ্রীবাসেরে তোষি’ আলিঙ্গন কৈল ॥ ২৪০ ॥</w:t>
      </w:r>
    </w:p>
    <w:p>
      <w:pPr>
        <w:keepNext/>
        <w:spacing w:after="0"/>
        <w:ind w:left="227"/>
      </w:pPr>
      <w:r>
        <w:rPr>
          <w:rFonts w:ascii="Times New Roman" w:hAnsi="Times New Roman"/>
          <w:i/>
          <w:sz w:val="20"/>
        </w:rPr>
        <w:t>kahite, śunite aiche prātaḥ-kāla haila</w:t>
      </w:r>
    </w:p>
    <w:p>
      <w:pPr>
        <w:keepNext/>
        <w:spacing w:after="40"/>
        <w:ind w:left="227"/>
      </w:pPr>
      <w:r>
        <w:rPr>
          <w:rFonts w:ascii="Times New Roman" w:hAnsi="Times New Roman"/>
          <w:color w:val="555555"/>
          <w:sz w:val="18"/>
        </w:rPr>
        <w:t>telling  hearing  thus  morning  came</w:t>
      </w:r>
    </w:p>
    <w:p>
      <w:pPr>
        <w:keepNext/>
        <w:spacing w:after="0"/>
        <w:ind w:left="227"/>
      </w:pPr>
      <w:r>
        <w:rPr>
          <w:rFonts w:ascii="Times New Roman" w:hAnsi="Times New Roman"/>
          <w:i/>
          <w:sz w:val="20"/>
        </w:rPr>
        <w:t>prabhu śrīvāsere toṣi’ āliṅgana kaila</w:t>
      </w:r>
    </w:p>
    <w:p>
      <w:pPr>
        <w:keepNext/>
        <w:spacing w:after="40"/>
        <w:ind w:left="227"/>
      </w:pPr>
      <w:r>
        <w:rPr>
          <w:rFonts w:ascii="Times New Roman" w:hAnsi="Times New Roman"/>
          <w:color w:val="555555"/>
          <w:sz w:val="18"/>
        </w:rPr>
        <w:t>the Lord  Śrīvāsa  pleasing  embrace  made</w:t>
      </w:r>
    </w:p>
    <w:p>
      <w:pPr>
        <w:spacing w:before="60"/>
        <w:jc w:val="both"/>
      </w:pPr>
      <w:r>
        <w:rPr>
          <w:b/>
        </w:rPr>
        <w:t xml:space="preserve">240 </w:t>
      </w:r>
      <w:r>
        <w:rPr>
          <w:rFonts w:ascii="Times New Roman" w:hAnsi="Times New Roman"/>
        </w:rPr>
        <w:t>So, telling and hearing, they passed the night until morning came, and the Lord embraced Śrīvāsa and filled him with joy.</w:t>
      </w:r>
    </w:p>
    <w:p>
      <w:pPr>
        <w:keepNext/>
        <w:spacing w:before="160"/>
        <w:jc w:val="center"/>
      </w:pPr>
      <w:r>
        <w:rPr>
          <w:rFonts w:ascii="Times New Roman" w:hAnsi="Times New Roman"/>
          <w:i/>
          <w:sz w:val="21"/>
        </w:rPr>
        <w:t>In Ācāryaratna's house the Lord dances in the guise of Lakṣmī —</w:t>
      </w:r>
    </w:p>
    <w:p>
      <w:pPr>
        <w:keepNext/>
        <w:jc w:val="center"/>
      </w:pPr>
      <w:r>
        <w:rPr>
          <w:rFonts w:ascii="Nirmala UI" w:hAnsi="Nirmala UI" w:cs="Nirmala UI"/>
          <w:sz w:val="24"/>
          <w:szCs w:val="24"/>
        </w:rPr>
        <w:t>তবে আচার্য্যের ঘরে কৈল কৃষ্ণলীলা ৷</w:t>
        <w:br/>
      </w:r>
      <w:r>
        <w:rPr>
          <w:rFonts w:ascii="Nirmala UI" w:hAnsi="Nirmala UI" w:cs="Nirmala UI"/>
          <w:sz w:val="24"/>
          <w:szCs w:val="24"/>
        </w:rPr>
        <w:t>রুক্মিণ্যাদি-রূপ প্রভু আপনে হইলা ॥ ২৪১ ॥</w:t>
      </w:r>
    </w:p>
    <w:p>
      <w:pPr>
        <w:keepNext/>
        <w:spacing w:after="0"/>
        <w:ind w:left="227"/>
      </w:pPr>
      <w:r>
        <w:rPr>
          <w:rFonts w:ascii="Times New Roman" w:hAnsi="Times New Roman"/>
          <w:i/>
          <w:sz w:val="20"/>
        </w:rPr>
        <w:t>tabe ācāryera ghare kaila kṛṣṇa-līlā</w:t>
      </w:r>
    </w:p>
    <w:p>
      <w:pPr>
        <w:keepNext/>
        <w:spacing w:after="40"/>
        <w:ind w:left="227"/>
      </w:pPr>
      <w:r>
        <w:rPr>
          <w:rFonts w:ascii="Times New Roman" w:hAnsi="Times New Roman"/>
          <w:color w:val="555555"/>
          <w:sz w:val="18"/>
        </w:rPr>
        <w:t>then  in the Ācārya’s  house  made  Kṛṣṇa’s pastimes</w:t>
      </w:r>
    </w:p>
    <w:p>
      <w:pPr>
        <w:keepNext/>
        <w:spacing w:after="0"/>
        <w:ind w:left="227"/>
      </w:pPr>
      <w:r>
        <w:rPr>
          <w:rFonts w:ascii="Times New Roman" w:hAnsi="Times New Roman"/>
          <w:i/>
          <w:sz w:val="20"/>
        </w:rPr>
        <w:t>rukmiṇyādi-rūpa prabhu āpane hailā</w:t>
      </w:r>
    </w:p>
    <w:p>
      <w:pPr>
        <w:keepNext/>
        <w:spacing w:after="40"/>
        <w:ind w:left="227"/>
      </w:pPr>
      <w:r>
        <w:rPr>
          <w:rFonts w:ascii="Times New Roman" w:hAnsi="Times New Roman"/>
          <w:color w:val="555555"/>
          <w:sz w:val="18"/>
        </w:rPr>
        <w:t>the forms of Rukmiṇī and others  the Lord  Himself  became</w:t>
      </w:r>
    </w:p>
    <w:p>
      <w:pPr>
        <w:spacing w:before="60"/>
        <w:jc w:val="both"/>
      </w:pPr>
      <w:r>
        <w:rPr>
          <w:b/>
        </w:rPr>
        <w:t xml:space="preserve">241 </w:t>
      </w:r>
      <w:r>
        <w:rPr>
          <w:rFonts w:ascii="Times New Roman" w:hAnsi="Times New Roman"/>
        </w:rPr>
        <w:t>Then, in the house of Ācārya Candraśekhara, He enacted Kṛṣṇa’s pastimes, and the Lord Himself took the forms of Rukmiṇī and others.</w:t>
      </w:r>
    </w:p>
    <w:p>
      <w:pPr>
        <w:jc w:val="both"/>
      </w:pPr>
      <w:r>
        <w:rPr>
          <w:b/>
          <w:i/>
          <w:sz w:val="20"/>
        </w:rPr>
        <w:t xml:space="preserve">Amṛta-pravāha-bhāṣya. </w:t>
      </w:r>
      <w:r>
        <w:rPr>
          <w:rFonts w:ascii="Times New Roman" w:hAnsi="Times New Roman"/>
          <w:sz w:val="20"/>
        </w:rPr>
        <w:t>One night in the house of Śrī Candraśekhara Ācāryaratna the Lord assumed the form of Rukmiṇī and others and enacted a pastime. Advaita, Haridāsa and many others also put on various costumes.</w:t>
      </w:r>
    </w:p>
    <w:p>
      <w:pPr>
        <w:jc w:val="both"/>
      </w:pPr>
      <w:r>
        <w:rPr>
          <w:b/>
          <w:i/>
          <w:sz w:val="20"/>
        </w:rPr>
        <w:t xml:space="preserve">Anubhāṣya. </w:t>
      </w:r>
      <w:r>
        <w:rPr>
          <w:rFonts w:ascii="Times New Roman" w:hAnsi="Times New Roman"/>
          <w:sz w:val="20"/>
        </w:rPr>
        <w:t>On the Lord in the mood and guise of Rukmiṇī, see the *Caitanya-bhāgavata*, Madhya, Chapter 18.</w:t>
      </w:r>
    </w:p>
    <w:p>
      <w:pPr>
        <w:keepNext/>
        <w:spacing w:before="160"/>
        <w:jc w:val="center"/>
      </w:pPr>
      <w:r>
        <w:rPr>
          <w:rFonts w:ascii="Nirmala UI" w:hAnsi="Nirmala UI" w:cs="Nirmala UI"/>
          <w:sz w:val="24"/>
          <w:szCs w:val="24"/>
        </w:rPr>
        <w:t>কভু দুর্গা, লক্ষ্মী হয়, কভু বা চিচ্ছক্তি ৷</w:t>
        <w:br/>
      </w:r>
      <w:r>
        <w:rPr>
          <w:rFonts w:ascii="Nirmala UI" w:hAnsi="Nirmala UI" w:cs="Nirmala UI"/>
          <w:sz w:val="24"/>
          <w:szCs w:val="24"/>
        </w:rPr>
        <w:t>খাটে বসি’ ভক্তগণে দিলা প্রেমভক্তি ॥ ২৪২ ॥</w:t>
      </w:r>
    </w:p>
    <w:p>
      <w:pPr>
        <w:keepNext/>
        <w:spacing w:after="0"/>
        <w:ind w:left="227"/>
      </w:pPr>
      <w:r>
        <w:rPr>
          <w:rFonts w:ascii="Times New Roman" w:hAnsi="Times New Roman"/>
          <w:i/>
          <w:sz w:val="20"/>
        </w:rPr>
        <w:t>kabhu durgā, lakṣmī haya, kabhu vā cic-chakti</w:t>
      </w:r>
    </w:p>
    <w:p>
      <w:pPr>
        <w:keepNext/>
        <w:spacing w:after="40"/>
        <w:ind w:left="227"/>
      </w:pPr>
      <w:r>
        <w:rPr>
          <w:rFonts w:ascii="Times New Roman" w:hAnsi="Times New Roman"/>
          <w:color w:val="555555"/>
          <w:sz w:val="18"/>
        </w:rPr>
        <w:t>sometimes  Durgā  Lakṣmī  is  sometimes  or  the spiritual potency</w:t>
      </w:r>
    </w:p>
    <w:p>
      <w:pPr>
        <w:keepNext/>
        <w:spacing w:after="0"/>
        <w:ind w:left="227"/>
      </w:pPr>
      <w:r>
        <w:rPr>
          <w:rFonts w:ascii="Times New Roman" w:hAnsi="Times New Roman"/>
          <w:i/>
          <w:sz w:val="20"/>
        </w:rPr>
        <w:t>khāṭe vasi’ bhakta-gaṇe dilā prema-bhakti</w:t>
      </w:r>
    </w:p>
    <w:p>
      <w:pPr>
        <w:keepNext/>
        <w:spacing w:after="40"/>
        <w:ind w:left="227"/>
      </w:pPr>
      <w:r>
        <w:rPr>
          <w:rFonts w:ascii="Times New Roman" w:hAnsi="Times New Roman"/>
          <w:color w:val="555555"/>
          <w:sz w:val="18"/>
        </w:rPr>
        <w:t>on the couch  sitting  to the devotees  gave  prema-bhakti</w:t>
      </w:r>
    </w:p>
    <w:p>
      <w:pPr>
        <w:spacing w:before="60"/>
        <w:jc w:val="both"/>
      </w:pPr>
      <w:r>
        <w:rPr>
          <w:b/>
        </w:rPr>
        <w:t xml:space="preserve">242 </w:t>
      </w:r>
      <w:r>
        <w:rPr>
          <w:rFonts w:ascii="Times New Roman" w:hAnsi="Times New Roman"/>
        </w:rPr>
        <w:t>At times He became Durgā or Lakṣmī, at times the spiritual potency (*cit-śakti*) herself; and seated on the couch, He gave the devotees loving devotion.</w:t>
      </w:r>
    </w:p>
    <w:p>
      <w:pPr>
        <w:jc w:val="both"/>
      </w:pPr>
      <w:r>
        <w:rPr>
          <w:b/>
          <w:i/>
          <w:sz w:val="20"/>
        </w:rPr>
        <w:t xml:space="preserve">Anubhāṣya. </w:t>
      </w:r>
      <w:r>
        <w:rPr>
          <w:rFonts w:ascii="Times New Roman" w:hAnsi="Times New Roman"/>
          <w:sz w:val="20"/>
        </w:rPr>
        <w:t>On the Lord, in the guise of Ādyā-śakti, giving the devotees breast milk and *prema-bhakti*, see the *Caitanya-bhāgavata*, Madhya, Chapter 18.</w:t>
      </w:r>
    </w:p>
    <w:p>
      <w:pPr>
        <w:keepNext/>
        <w:spacing w:before="160"/>
        <w:jc w:val="center"/>
      </w:pPr>
      <w:r>
        <w:rPr>
          <w:rFonts w:ascii="Times New Roman" w:hAnsi="Times New Roman"/>
          <w:i/>
          <w:sz w:val="21"/>
        </w:rPr>
        <w:t>A brāhmaṇa woman touches the Lord's feet, and the Lord throws Himself into the Gaṅgā —</w:t>
      </w:r>
    </w:p>
    <w:p>
      <w:pPr>
        <w:keepNext/>
        <w:jc w:val="center"/>
      </w:pPr>
      <w:r>
        <w:rPr>
          <w:rFonts w:ascii="Nirmala UI" w:hAnsi="Nirmala UI" w:cs="Nirmala UI"/>
          <w:sz w:val="24"/>
          <w:szCs w:val="24"/>
        </w:rPr>
        <w:t>একদিন মহাপ্রভুর নৃত্য-অবসানে ৷</w:t>
        <w:br/>
      </w:r>
      <w:r>
        <w:rPr>
          <w:rFonts w:ascii="Nirmala UI" w:hAnsi="Nirmala UI" w:cs="Nirmala UI"/>
          <w:sz w:val="24"/>
          <w:szCs w:val="24"/>
        </w:rPr>
        <w:t>এক ব্রাহ্মণী আসি’ ধরিল চরণে ॥ ২৪৩ ॥</w:t>
      </w:r>
    </w:p>
    <w:p>
      <w:pPr>
        <w:keepNext/>
        <w:spacing w:after="0"/>
        <w:ind w:left="227"/>
      </w:pPr>
      <w:r>
        <w:rPr>
          <w:rFonts w:ascii="Times New Roman" w:hAnsi="Times New Roman"/>
          <w:i/>
          <w:sz w:val="20"/>
        </w:rPr>
        <w:t>ekadina mahāprabhura nṛtya-avasāne</w:t>
      </w:r>
    </w:p>
    <w:p>
      <w:pPr>
        <w:keepNext/>
        <w:spacing w:after="40"/>
        <w:ind w:left="227"/>
      </w:pPr>
      <w:r>
        <w:rPr>
          <w:rFonts w:ascii="Times New Roman" w:hAnsi="Times New Roman"/>
          <w:color w:val="555555"/>
          <w:sz w:val="18"/>
        </w:rPr>
        <w:t>one day  of Mahāprabhu  at the end of the dancing</w:t>
      </w:r>
    </w:p>
    <w:p>
      <w:pPr>
        <w:keepNext/>
        <w:spacing w:after="0"/>
        <w:ind w:left="227"/>
      </w:pPr>
      <w:r>
        <w:rPr>
          <w:rFonts w:ascii="Times New Roman" w:hAnsi="Times New Roman"/>
          <w:i/>
          <w:sz w:val="20"/>
        </w:rPr>
        <w:t>eka brāhmaṇī āsi’ dharila caraṇe</w:t>
      </w:r>
    </w:p>
    <w:p>
      <w:pPr>
        <w:keepNext/>
        <w:spacing w:after="40"/>
        <w:ind w:left="227"/>
      </w:pPr>
      <w:r>
        <w:rPr>
          <w:rFonts w:ascii="Times New Roman" w:hAnsi="Times New Roman"/>
          <w:color w:val="555555"/>
          <w:sz w:val="18"/>
        </w:rPr>
        <w:t>one  brāhmaṇa woman  coming  caught hold of  the feet</w:t>
      </w:r>
    </w:p>
    <w:p>
      <w:pPr>
        <w:spacing w:before="60"/>
        <w:jc w:val="both"/>
      </w:pPr>
      <w:r>
        <w:rPr>
          <w:b/>
        </w:rPr>
        <w:t xml:space="preserve">243 </w:t>
      </w:r>
      <w:r>
        <w:rPr>
          <w:rFonts w:ascii="Times New Roman" w:hAnsi="Times New Roman"/>
        </w:rPr>
        <w:t>One day, when Mahāprabhu’s dancing had ended, a brāhmaṇa woman came and clasped His feet.</w:t>
      </w:r>
    </w:p>
    <w:p>
      <w:pPr>
        <w:keepNext/>
        <w:spacing w:before="160"/>
        <w:jc w:val="center"/>
      </w:pPr>
      <w:r>
        <w:rPr>
          <w:rFonts w:ascii="Nirmala UI" w:hAnsi="Nirmala UI" w:cs="Nirmala UI"/>
          <w:sz w:val="24"/>
          <w:szCs w:val="24"/>
        </w:rPr>
        <w:t>চরণের ধূলি সেই লয় বার বার ৷</w:t>
        <w:br/>
      </w:r>
      <w:r>
        <w:rPr>
          <w:rFonts w:ascii="Nirmala UI" w:hAnsi="Nirmala UI" w:cs="Nirmala UI"/>
          <w:sz w:val="24"/>
          <w:szCs w:val="24"/>
        </w:rPr>
        <w:t>দেখিয়া প্রভুর দুঃখ হইল অপার ॥ ২৪৪ ॥</w:t>
      </w:r>
    </w:p>
    <w:p>
      <w:pPr>
        <w:keepNext/>
        <w:spacing w:after="0"/>
        <w:ind w:left="227"/>
      </w:pPr>
      <w:r>
        <w:rPr>
          <w:rFonts w:ascii="Times New Roman" w:hAnsi="Times New Roman"/>
          <w:i/>
          <w:sz w:val="20"/>
        </w:rPr>
        <w:t>caraṇera dhūli sei laya vāra vāra</w:t>
      </w:r>
    </w:p>
    <w:p>
      <w:pPr>
        <w:keepNext/>
        <w:spacing w:after="40"/>
        <w:ind w:left="227"/>
      </w:pPr>
      <w:r>
        <w:rPr>
          <w:rFonts w:ascii="Times New Roman" w:hAnsi="Times New Roman"/>
          <w:color w:val="555555"/>
          <w:sz w:val="18"/>
        </w:rPr>
        <w:t>of the feet  the dust  she  takes  again  and again</w:t>
      </w:r>
    </w:p>
    <w:p>
      <w:pPr>
        <w:keepNext/>
        <w:spacing w:after="0"/>
        <w:ind w:left="227"/>
      </w:pPr>
      <w:r>
        <w:rPr>
          <w:rFonts w:ascii="Times New Roman" w:hAnsi="Times New Roman"/>
          <w:i/>
          <w:sz w:val="20"/>
        </w:rPr>
        <w:t>dekhiyā prabhura duḥkha haila apāra</w:t>
      </w:r>
    </w:p>
    <w:p>
      <w:pPr>
        <w:keepNext/>
        <w:spacing w:after="40"/>
        <w:ind w:left="227"/>
      </w:pPr>
      <w:r>
        <w:rPr>
          <w:rFonts w:ascii="Times New Roman" w:hAnsi="Times New Roman"/>
          <w:color w:val="555555"/>
          <w:sz w:val="18"/>
        </w:rPr>
        <w:t>seeing  the Lord’s  sorrow  was  boundless</w:t>
      </w:r>
    </w:p>
    <w:p>
      <w:pPr>
        <w:spacing w:before="60"/>
        <w:jc w:val="both"/>
      </w:pPr>
      <w:r>
        <w:rPr>
          <w:b/>
        </w:rPr>
        <w:t xml:space="preserve">244 </w:t>
      </w:r>
      <w:r>
        <w:rPr>
          <w:rFonts w:ascii="Times New Roman" w:hAnsi="Times New Roman"/>
        </w:rPr>
        <w:t>Again and again she took the dust of His feet, and seeing this, the Lord was overcome with sorrow.</w:t>
      </w:r>
    </w:p>
    <w:p>
      <w:pPr>
        <w:keepNext/>
        <w:spacing w:before="160"/>
        <w:jc w:val="center"/>
      </w:pPr>
      <w:r>
        <w:rPr>
          <w:rFonts w:ascii="Nirmala UI" w:hAnsi="Nirmala UI" w:cs="Nirmala UI"/>
          <w:sz w:val="24"/>
          <w:szCs w:val="24"/>
        </w:rPr>
        <w:t>সেইক্ষণে ধাঞা প্রভু গঙ্গাতে পড়িল ৷</w:t>
        <w:br/>
      </w:r>
      <w:r>
        <w:rPr>
          <w:rFonts w:ascii="Nirmala UI" w:hAnsi="Nirmala UI" w:cs="Nirmala UI"/>
          <w:sz w:val="24"/>
          <w:szCs w:val="24"/>
        </w:rPr>
        <w:t>নিত্যানন্দ হরিদাস ধরি’ উঠাইল ॥ ২৪৫ ॥</w:t>
      </w:r>
    </w:p>
    <w:p>
      <w:pPr>
        <w:keepNext/>
        <w:spacing w:after="0"/>
        <w:ind w:left="227"/>
      </w:pPr>
      <w:r>
        <w:rPr>
          <w:rFonts w:ascii="Times New Roman" w:hAnsi="Times New Roman"/>
          <w:i/>
          <w:sz w:val="20"/>
        </w:rPr>
        <w:t>sei-kṣaṇe dhāñā prabhu gaṅgāte paḍila</w:t>
      </w:r>
    </w:p>
    <w:p>
      <w:pPr>
        <w:keepNext/>
        <w:spacing w:after="40"/>
        <w:ind w:left="227"/>
      </w:pPr>
      <w:r>
        <w:rPr>
          <w:rFonts w:ascii="Times New Roman" w:hAnsi="Times New Roman"/>
          <w:color w:val="555555"/>
          <w:sz w:val="18"/>
        </w:rPr>
        <w:t>at that very moment  running  the Lord  into the Ganges  fell</w:t>
      </w:r>
    </w:p>
    <w:p>
      <w:pPr>
        <w:keepNext/>
        <w:spacing w:after="0"/>
        <w:ind w:left="227"/>
      </w:pPr>
      <w:r>
        <w:rPr>
          <w:rFonts w:ascii="Times New Roman" w:hAnsi="Times New Roman"/>
          <w:i/>
          <w:sz w:val="20"/>
        </w:rPr>
        <w:t>nityānanda haridāsa dhari’ uṭhāila</w:t>
      </w:r>
    </w:p>
    <w:p>
      <w:pPr>
        <w:keepNext/>
        <w:spacing w:after="40"/>
        <w:ind w:left="227"/>
      </w:pPr>
      <w:r>
        <w:rPr>
          <w:rFonts w:ascii="Times New Roman" w:hAnsi="Times New Roman"/>
          <w:color w:val="555555"/>
          <w:sz w:val="18"/>
        </w:rPr>
        <w:t>Nityānanda  Haridāsa  catching hold  lifted out</w:t>
      </w:r>
    </w:p>
    <w:p>
      <w:pPr>
        <w:spacing w:before="60"/>
        <w:jc w:val="both"/>
      </w:pPr>
      <w:r>
        <w:rPr>
          <w:b/>
        </w:rPr>
        <w:t xml:space="preserve">245 </w:t>
      </w:r>
      <w:r>
        <w:rPr>
          <w:rFonts w:ascii="Times New Roman" w:hAnsi="Times New Roman"/>
        </w:rPr>
        <w:t>At once the Lord ran and threw Himself into the Ganges; Nityānanda and Haridāsa caught hold of Him and brought Him out.</w:t>
      </w:r>
    </w:p>
    <w:p>
      <w:pPr>
        <w:keepNext/>
        <w:spacing w:before="160"/>
        <w:jc w:val="center"/>
      </w:pPr>
      <w:r>
        <w:rPr>
          <w:rFonts w:ascii="Nirmala UI" w:hAnsi="Nirmala UI" w:cs="Nirmala UI"/>
          <w:sz w:val="24"/>
          <w:szCs w:val="24"/>
        </w:rPr>
        <w:t>বিজয় আচার্য্যের ঘরে সে রাত্রে রহিলা ৷</w:t>
        <w:br/>
      </w:r>
      <w:r>
        <w:rPr>
          <w:rFonts w:ascii="Nirmala UI" w:hAnsi="Nirmala UI" w:cs="Nirmala UI"/>
          <w:sz w:val="24"/>
          <w:szCs w:val="24"/>
        </w:rPr>
        <w:t>প্রাতঃকালে ভক্ত সবে ঘরে লঞা গেলা ॥ ২৪৬ ॥</w:t>
      </w:r>
    </w:p>
    <w:p>
      <w:pPr>
        <w:keepNext/>
        <w:spacing w:after="0"/>
        <w:ind w:left="227"/>
      </w:pPr>
      <w:r>
        <w:rPr>
          <w:rFonts w:ascii="Times New Roman" w:hAnsi="Times New Roman"/>
          <w:i/>
          <w:sz w:val="20"/>
        </w:rPr>
        <w:t>vijaya ācāryera ghare se rātre rahilā</w:t>
      </w:r>
    </w:p>
    <w:p>
      <w:pPr>
        <w:keepNext/>
        <w:spacing w:after="40"/>
        <w:ind w:left="227"/>
      </w:pPr>
      <w:r>
        <w:rPr>
          <w:rFonts w:ascii="Times New Roman" w:hAnsi="Times New Roman"/>
          <w:color w:val="555555"/>
          <w:sz w:val="18"/>
        </w:rPr>
        <w:t>of Vijaya Ācārya  in the house  that  night  He stayed</w:t>
      </w:r>
    </w:p>
    <w:p>
      <w:pPr>
        <w:keepNext/>
        <w:spacing w:after="0"/>
        <w:ind w:left="227"/>
      </w:pPr>
      <w:r>
        <w:rPr>
          <w:rFonts w:ascii="Times New Roman" w:hAnsi="Times New Roman"/>
          <w:i/>
          <w:sz w:val="20"/>
        </w:rPr>
        <w:t>prātaḥ-kāle bhakta sabe ghare lañā gelā</w:t>
      </w:r>
    </w:p>
    <w:p>
      <w:pPr>
        <w:keepNext/>
        <w:spacing w:after="40"/>
        <w:ind w:left="227"/>
      </w:pPr>
      <w:r>
        <w:rPr>
          <w:rFonts w:ascii="Times New Roman" w:hAnsi="Times New Roman"/>
          <w:color w:val="555555"/>
          <w:sz w:val="18"/>
        </w:rPr>
        <w:t>in the morning  the devotees  all  home  taking  went</w:t>
      </w:r>
    </w:p>
    <w:p>
      <w:pPr>
        <w:spacing w:before="60"/>
        <w:jc w:val="both"/>
      </w:pPr>
      <w:r>
        <w:rPr>
          <w:b/>
        </w:rPr>
        <w:t xml:space="preserve">246 </w:t>
      </w:r>
      <w:r>
        <w:rPr>
          <w:rFonts w:ascii="Times New Roman" w:hAnsi="Times New Roman"/>
        </w:rPr>
        <w:t>That night He stayed in the house of Vijaya Ācārya, and in the morning the devotees all took Him home.</w:t>
      </w:r>
    </w:p>
    <w:p>
      <w:pPr>
        <w:jc w:val="both"/>
      </w:pPr>
      <w:r>
        <w:rPr>
          <w:b/>
          <w:i/>
          <w:sz w:val="20"/>
        </w:rPr>
        <w:t xml:space="preserve">Anubhāṣya. </w:t>
      </w:r>
      <w:r>
        <w:rPr>
          <w:rFonts w:ascii="Times New Roman" w:hAnsi="Times New Roman"/>
          <w:sz w:val="20"/>
        </w:rPr>
        <w:t>This incident does not appear in the *Caitanya-bhāgavata*.</w:t>
      </w:r>
    </w:p>
    <w:p>
      <w:pPr>
        <w:keepNext/>
        <w:spacing w:before="160"/>
        <w:jc w:val="center"/>
      </w:pPr>
      <w:r>
        <w:rPr>
          <w:rFonts w:ascii="Times New Roman" w:hAnsi="Times New Roman"/>
          <w:i/>
          <w:sz w:val="21"/>
        </w:rPr>
        <w:t>The Lord cries aloud, “Gopī! Gopī!” —</w:t>
      </w:r>
    </w:p>
    <w:p>
      <w:pPr>
        <w:keepNext/>
        <w:jc w:val="center"/>
      </w:pPr>
      <w:r>
        <w:rPr>
          <w:rFonts w:ascii="Nirmala UI" w:hAnsi="Nirmala UI" w:cs="Nirmala UI"/>
          <w:sz w:val="24"/>
          <w:szCs w:val="24"/>
        </w:rPr>
        <w:t>একদিন গোপীভাবে গৃহেতে বসিয়া ৷</w:t>
        <w:br/>
      </w:r>
      <w:r>
        <w:rPr>
          <w:rFonts w:ascii="Nirmala UI" w:hAnsi="Nirmala UI" w:cs="Nirmala UI"/>
          <w:sz w:val="24"/>
          <w:szCs w:val="24"/>
        </w:rPr>
        <w:t>‘গোপী’ ‘গোপী’ নাম লয় বিষণ্ণ হইয়া ॥ ২৪৭ ॥</w:t>
      </w:r>
    </w:p>
    <w:p>
      <w:pPr>
        <w:keepNext/>
        <w:spacing w:after="0"/>
        <w:ind w:left="227"/>
      </w:pPr>
      <w:r>
        <w:rPr>
          <w:rFonts w:ascii="Times New Roman" w:hAnsi="Times New Roman"/>
          <w:i/>
          <w:sz w:val="20"/>
        </w:rPr>
        <w:t>ekadina gopī-bhāve gṛhete vasiyā</w:t>
      </w:r>
    </w:p>
    <w:p>
      <w:pPr>
        <w:keepNext/>
        <w:spacing w:after="40"/>
        <w:ind w:left="227"/>
      </w:pPr>
      <w:r>
        <w:rPr>
          <w:rFonts w:ascii="Times New Roman" w:hAnsi="Times New Roman"/>
          <w:color w:val="555555"/>
          <w:sz w:val="18"/>
        </w:rPr>
        <w:t>one day  in the mood of a gopī  at home  sitting</w:t>
      </w:r>
    </w:p>
    <w:p>
      <w:pPr>
        <w:keepNext/>
        <w:spacing w:after="0"/>
        <w:ind w:left="227"/>
      </w:pPr>
      <w:r>
        <w:rPr>
          <w:rFonts w:ascii="Times New Roman" w:hAnsi="Times New Roman"/>
          <w:i/>
          <w:sz w:val="20"/>
        </w:rPr>
        <w:t>‘gopī’ ‘gopī’ nāma laya viṣaṇṇa haiyā</w:t>
      </w:r>
    </w:p>
    <w:p>
      <w:pPr>
        <w:keepNext/>
        <w:spacing w:after="40"/>
        <w:ind w:left="227"/>
      </w:pPr>
      <w:r>
        <w:rPr>
          <w:rFonts w:ascii="Times New Roman" w:hAnsi="Times New Roman"/>
          <w:color w:val="555555"/>
          <w:sz w:val="18"/>
        </w:rPr>
        <w:t>gopī  gopī  the name  takes  dejected  being</w:t>
      </w:r>
    </w:p>
    <w:p>
      <w:pPr>
        <w:spacing w:before="60"/>
        <w:jc w:val="both"/>
      </w:pPr>
      <w:r>
        <w:rPr>
          <w:b/>
        </w:rPr>
        <w:t xml:space="preserve">247 </w:t>
      </w:r>
      <w:r>
        <w:rPr>
          <w:rFonts w:ascii="Times New Roman" w:hAnsi="Times New Roman"/>
        </w:rPr>
        <w:t>One day, sitting at home in the mood of a gopī, the Lord was calling “Gopī! Gopī!”, sunk in sorrow.</w:t>
      </w:r>
    </w:p>
    <w:p>
      <w:pPr>
        <w:keepNext/>
        <w:spacing w:before="160"/>
        <w:jc w:val="center"/>
      </w:pPr>
      <w:r>
        <w:rPr>
          <w:rFonts w:ascii="Times New Roman" w:hAnsi="Times New Roman"/>
          <w:i/>
          <w:sz w:val="21"/>
        </w:rPr>
        <w:t>A *pāṣaṇḍī* student, not understanding the heart of the matter, tries to stop the Lord —</w:t>
      </w:r>
    </w:p>
    <w:p>
      <w:pPr>
        <w:keepNext/>
        <w:jc w:val="center"/>
      </w:pPr>
      <w:r>
        <w:rPr>
          <w:rFonts w:ascii="Nirmala UI" w:hAnsi="Nirmala UI" w:cs="Nirmala UI"/>
          <w:sz w:val="24"/>
          <w:szCs w:val="24"/>
        </w:rPr>
        <w:t>এক পড়ুয়া আইল প্রভুকে দেখিতে ৷</w:t>
        <w:br/>
      </w:r>
      <w:r>
        <w:rPr>
          <w:rFonts w:ascii="Nirmala UI" w:hAnsi="Nirmala UI" w:cs="Nirmala UI"/>
          <w:sz w:val="24"/>
          <w:szCs w:val="24"/>
        </w:rPr>
        <w:t>‘গোপী’ ‘গোপী’ নাম শুনি’ লাগিল বলিতে ॥ ২৪৮ ॥</w:t>
      </w:r>
    </w:p>
    <w:p>
      <w:pPr>
        <w:keepNext/>
        <w:spacing w:after="0"/>
        <w:ind w:left="227"/>
      </w:pPr>
      <w:r>
        <w:rPr>
          <w:rFonts w:ascii="Times New Roman" w:hAnsi="Times New Roman"/>
          <w:i/>
          <w:sz w:val="20"/>
        </w:rPr>
        <w:t>eka paḍuyā āila prabhuke dekhite</w:t>
      </w:r>
    </w:p>
    <w:p>
      <w:pPr>
        <w:keepNext/>
        <w:spacing w:after="40"/>
        <w:ind w:left="227"/>
      </w:pPr>
      <w:r>
        <w:rPr>
          <w:rFonts w:ascii="Times New Roman" w:hAnsi="Times New Roman"/>
          <w:color w:val="555555"/>
          <w:sz w:val="18"/>
        </w:rPr>
        <w:t>one  student  came  the Lord  to see</w:t>
      </w:r>
    </w:p>
    <w:p>
      <w:pPr>
        <w:keepNext/>
        <w:spacing w:after="0"/>
        <w:ind w:left="227"/>
      </w:pPr>
      <w:r>
        <w:rPr>
          <w:rFonts w:ascii="Times New Roman" w:hAnsi="Times New Roman"/>
          <w:i/>
          <w:sz w:val="20"/>
        </w:rPr>
        <w:t>‘gopī’ ‘gopī’ nāma śuni’ lāgila balite</w:t>
      </w:r>
    </w:p>
    <w:p>
      <w:pPr>
        <w:keepNext/>
        <w:spacing w:after="40"/>
        <w:ind w:left="227"/>
      </w:pPr>
      <w:r>
        <w:rPr>
          <w:rFonts w:ascii="Times New Roman" w:hAnsi="Times New Roman"/>
          <w:color w:val="555555"/>
          <w:sz w:val="18"/>
        </w:rPr>
        <w:t>gopī  gopī  the name  hearing  began  to say</w:t>
      </w:r>
    </w:p>
    <w:p>
      <w:pPr>
        <w:spacing w:before="60"/>
        <w:jc w:val="both"/>
      </w:pPr>
      <w:r>
        <w:rPr>
          <w:b/>
        </w:rPr>
        <w:t xml:space="preserve">248 </w:t>
      </w:r>
      <w:r>
        <w:rPr>
          <w:rFonts w:ascii="Times New Roman" w:hAnsi="Times New Roman"/>
        </w:rPr>
        <w:t>A student came to see the Lord and, hearing Him call “Gopī! Gopī!”, began to say:</w:t>
      </w:r>
    </w:p>
    <w:p>
      <w:pPr>
        <w:keepNext/>
        <w:spacing w:before="160"/>
        <w:jc w:val="center"/>
      </w:pPr>
      <w:r>
        <w:rPr>
          <w:rFonts w:ascii="Nirmala UI" w:hAnsi="Nirmala UI" w:cs="Nirmala UI"/>
          <w:sz w:val="24"/>
          <w:szCs w:val="24"/>
        </w:rPr>
        <w:t>কৃষ্ণনাম না লও কেনে, কৃষ্ণনাম — ধন্য ৷</w:t>
        <w:br/>
      </w:r>
      <w:r>
        <w:rPr>
          <w:rFonts w:ascii="Nirmala UI" w:hAnsi="Nirmala UI" w:cs="Nirmala UI"/>
          <w:sz w:val="24"/>
          <w:szCs w:val="24"/>
        </w:rPr>
        <w:t>‘গোপী’ ‘গোপী’ বলিলে বা কিবা হয় পুণ্য ॥ ২৪৯ ॥</w:t>
      </w:r>
    </w:p>
    <w:p>
      <w:pPr>
        <w:keepNext/>
        <w:spacing w:after="0"/>
        <w:ind w:left="227"/>
      </w:pPr>
      <w:r>
        <w:rPr>
          <w:rFonts w:ascii="Times New Roman" w:hAnsi="Times New Roman"/>
          <w:i/>
          <w:sz w:val="20"/>
        </w:rPr>
        <w:t>kṛṣṇa-nāma nā lao kene, kṛṣṇa-nāma — dhanya</w:t>
      </w:r>
    </w:p>
    <w:p>
      <w:pPr>
        <w:keepNext/>
        <w:spacing w:after="40"/>
        <w:ind w:left="227"/>
      </w:pPr>
      <w:r>
        <w:rPr>
          <w:rFonts w:ascii="Times New Roman" w:hAnsi="Times New Roman"/>
          <w:color w:val="555555"/>
          <w:sz w:val="18"/>
        </w:rPr>
        <w:t>Kṛṣṇa’s name  not  You take  why  Kṛṣṇa’s name  blessed</w:t>
      </w:r>
    </w:p>
    <w:p>
      <w:pPr>
        <w:keepNext/>
        <w:spacing w:after="0"/>
        <w:ind w:left="227"/>
      </w:pPr>
      <w:r>
        <w:rPr>
          <w:rFonts w:ascii="Times New Roman" w:hAnsi="Times New Roman"/>
          <w:i/>
          <w:sz w:val="20"/>
        </w:rPr>
        <w:t>‘gopī’ ‘gopī’ balile vā kibā haya puṇya</w:t>
      </w:r>
    </w:p>
    <w:p>
      <w:pPr>
        <w:keepNext/>
        <w:spacing w:after="40"/>
        <w:ind w:left="227"/>
      </w:pPr>
      <w:r>
        <w:rPr>
          <w:rFonts w:ascii="Times New Roman" w:hAnsi="Times New Roman"/>
          <w:color w:val="555555"/>
          <w:sz w:val="18"/>
        </w:rPr>
        <w:t>gopī  gopī  if one says  or  what  is  merit</w:t>
      </w:r>
    </w:p>
    <w:p>
      <w:pPr>
        <w:spacing w:before="60"/>
        <w:jc w:val="both"/>
      </w:pPr>
      <w:r>
        <w:rPr>
          <w:b/>
        </w:rPr>
        <w:t xml:space="preserve">249 </w:t>
      </w:r>
      <w:r>
        <w:rPr>
          <w:rFonts w:ascii="Times New Roman" w:hAnsi="Times New Roman"/>
        </w:rPr>
        <w:t>“Why do You not chant the name of Kṛṣṇa? Kṛṣṇa’s name is blessed. What merit is there in saying ‘Gopī! Gopī!’?”</w:t>
      </w:r>
    </w:p>
    <w:p>
      <w:pPr>
        <w:keepNext/>
        <w:spacing w:before="160"/>
        <w:jc w:val="center"/>
      </w:pPr>
      <w:r>
        <w:rPr>
          <w:rFonts w:ascii="Times New Roman" w:hAnsi="Times New Roman"/>
          <w:i/>
          <w:sz w:val="21"/>
        </w:rPr>
        <w:t>The Lord chases the student to strike him; the student flees —</w:t>
      </w:r>
    </w:p>
    <w:p>
      <w:pPr>
        <w:keepNext/>
        <w:jc w:val="center"/>
      </w:pPr>
      <w:r>
        <w:rPr>
          <w:rFonts w:ascii="Nirmala UI" w:hAnsi="Nirmala UI" w:cs="Nirmala UI"/>
          <w:sz w:val="24"/>
          <w:szCs w:val="24"/>
        </w:rPr>
        <w:t>শুনি’ প্রভু ক্রোধে কৈল কৃষ্ণে দোষোদ্গার ৷</w:t>
        <w:br/>
      </w:r>
      <w:r>
        <w:rPr>
          <w:rFonts w:ascii="Nirmala UI" w:hAnsi="Nirmala UI" w:cs="Nirmala UI"/>
          <w:sz w:val="24"/>
          <w:szCs w:val="24"/>
        </w:rPr>
        <w:t>ঠেঙ্গা লঞা উঠিলা প্রভু পড়ুয়া মারিবার ॥ ২৫০ ॥</w:t>
      </w:r>
    </w:p>
    <w:p>
      <w:pPr>
        <w:keepNext/>
        <w:spacing w:after="0"/>
        <w:ind w:left="227"/>
      </w:pPr>
      <w:r>
        <w:rPr>
          <w:rFonts w:ascii="Times New Roman" w:hAnsi="Times New Roman"/>
          <w:i/>
          <w:sz w:val="20"/>
        </w:rPr>
        <w:t>śuni’ prabhu krodhe kaila kṛṣṇe doṣodgāra</w:t>
      </w:r>
    </w:p>
    <w:p>
      <w:pPr>
        <w:keepNext/>
        <w:spacing w:after="40"/>
        <w:ind w:left="227"/>
      </w:pPr>
      <w:r>
        <w:rPr>
          <w:rFonts w:ascii="Times New Roman" w:hAnsi="Times New Roman"/>
          <w:color w:val="555555"/>
          <w:sz w:val="18"/>
        </w:rPr>
        <w:t>hearing  the Lord  in anger  made  against Kṛṣṇa  reproaches</w:t>
      </w:r>
    </w:p>
    <w:p>
      <w:pPr>
        <w:keepNext/>
        <w:spacing w:after="0"/>
        <w:ind w:left="227"/>
      </w:pPr>
      <w:r>
        <w:rPr>
          <w:rFonts w:ascii="Times New Roman" w:hAnsi="Times New Roman"/>
          <w:i/>
          <w:sz w:val="20"/>
        </w:rPr>
        <w:t>ṭheṅgā lañā uṭhilā prabhu paḍuyā māribāra</w:t>
      </w:r>
    </w:p>
    <w:p>
      <w:pPr>
        <w:keepNext/>
        <w:spacing w:after="40"/>
        <w:ind w:left="227"/>
      </w:pPr>
      <w:r>
        <w:rPr>
          <w:rFonts w:ascii="Times New Roman" w:hAnsi="Times New Roman"/>
          <w:color w:val="555555"/>
          <w:sz w:val="18"/>
        </w:rPr>
        <w:t>a stick  taking  rose  the Lord  the student  to beat</w:t>
      </w:r>
    </w:p>
    <w:p>
      <w:pPr>
        <w:spacing w:before="60"/>
        <w:jc w:val="both"/>
      </w:pPr>
      <w:r>
        <w:rPr>
          <w:b/>
        </w:rPr>
        <w:t xml:space="preserve">250 </w:t>
      </w:r>
      <w:r>
        <w:rPr>
          <w:rFonts w:ascii="Times New Roman" w:hAnsi="Times New Roman"/>
        </w:rPr>
        <w:t>Hearing this, the Lord in anger heaped reproaches on Kṛṣṇa, and He took up a stick and rose to beat the student.</w:t>
      </w:r>
    </w:p>
    <w:p>
      <w:pPr>
        <w:jc w:val="both"/>
      </w:pPr>
      <w:r>
        <w:rPr>
          <w:b/>
          <w:i/>
          <w:sz w:val="20"/>
        </w:rPr>
        <w:t xml:space="preserve">Amṛta-pravāha-bhāṣya. </w:t>
      </w:r>
      <w:r>
        <w:rPr>
          <w:rFonts w:ascii="Times New Roman" w:hAnsi="Times New Roman"/>
          <w:b/>
          <w:sz w:val="20"/>
        </w:rPr>
        <w:t>*Doṣodgāra</w:t>
      </w:r>
      <w:r>
        <w:rPr>
          <w:rFonts w:ascii="Times New Roman" w:hAnsi="Times New Roman"/>
          <w:sz w:val="20"/>
        </w:rPr>
        <w:t>* — blaming with mockery.</w:t>
      </w:r>
    </w:p>
    <w:p>
      <w:pPr>
        <w:keepNext/>
        <w:spacing w:before="160"/>
        <w:jc w:val="center"/>
      </w:pPr>
      <w:r>
        <w:rPr>
          <w:rFonts w:ascii="Nirmala UI" w:hAnsi="Nirmala UI" w:cs="Nirmala UI"/>
          <w:sz w:val="24"/>
          <w:szCs w:val="24"/>
        </w:rPr>
        <w:t>ভয়ে পলায় পড়ুয়া, প্রভু পাছে পাছে ধায় ৷</w:t>
        <w:br/>
      </w:r>
      <w:r>
        <w:rPr>
          <w:rFonts w:ascii="Nirmala UI" w:hAnsi="Nirmala UI" w:cs="Nirmala UI"/>
          <w:sz w:val="24"/>
          <w:szCs w:val="24"/>
        </w:rPr>
        <w:t>আস্তে ব্যস্তে ভক্তগণ প্রভুরে রহায় ॥ ২৫১ ॥</w:t>
      </w:r>
    </w:p>
    <w:p>
      <w:pPr>
        <w:keepNext/>
        <w:spacing w:after="0"/>
        <w:ind w:left="227"/>
      </w:pPr>
      <w:r>
        <w:rPr>
          <w:rFonts w:ascii="Times New Roman" w:hAnsi="Times New Roman"/>
          <w:i/>
          <w:sz w:val="20"/>
        </w:rPr>
        <w:t>bhaye palāya paḍuyā, prabhu pāche pāche dhāya</w:t>
      </w:r>
    </w:p>
    <w:p>
      <w:pPr>
        <w:keepNext/>
        <w:spacing w:after="40"/>
        <w:ind w:left="227"/>
      </w:pPr>
      <w:r>
        <w:rPr>
          <w:rFonts w:ascii="Times New Roman" w:hAnsi="Times New Roman"/>
          <w:color w:val="555555"/>
          <w:sz w:val="18"/>
        </w:rPr>
        <w:t>in fear  flees  the student  the Lord  behind  behind  runs</w:t>
      </w:r>
    </w:p>
    <w:p>
      <w:pPr>
        <w:keepNext/>
        <w:spacing w:after="0"/>
        <w:ind w:left="227"/>
      </w:pPr>
      <w:r>
        <w:rPr>
          <w:rFonts w:ascii="Times New Roman" w:hAnsi="Times New Roman"/>
          <w:i/>
          <w:sz w:val="20"/>
        </w:rPr>
        <w:t>āste vyaste bhakta-gaṇa prabhure rahāya</w:t>
      </w:r>
    </w:p>
    <w:p>
      <w:pPr>
        <w:keepNext/>
        <w:spacing w:after="40"/>
        <w:ind w:left="227"/>
      </w:pPr>
      <w:r>
        <w:rPr>
          <w:rFonts w:ascii="Times New Roman" w:hAnsi="Times New Roman"/>
          <w:color w:val="555555"/>
          <w:sz w:val="18"/>
        </w:rPr>
        <w:t>in haste and hurry  the devotees  the Lord  stop</w:t>
      </w:r>
    </w:p>
    <w:p>
      <w:pPr>
        <w:spacing w:before="60"/>
        <w:jc w:val="both"/>
      </w:pPr>
      <w:r>
        <w:rPr>
          <w:b/>
        </w:rPr>
        <w:t xml:space="preserve">251 </w:t>
      </w:r>
      <w:r>
        <w:rPr>
          <w:rFonts w:ascii="Times New Roman" w:hAnsi="Times New Roman"/>
        </w:rPr>
        <w:t>The student fled in terror with the Lord running after him, until in great haste the devotees held the Lord back.</w:t>
      </w:r>
    </w:p>
    <w:p>
      <w:pPr>
        <w:keepNext/>
        <w:spacing w:before="160"/>
        <w:jc w:val="center"/>
      </w:pPr>
      <w:r>
        <w:rPr>
          <w:rFonts w:ascii="Times New Roman" w:hAnsi="Times New Roman"/>
          <w:i/>
          <w:sz w:val="21"/>
        </w:rPr>
        <w:t>The Lord is calmed —</w:t>
      </w:r>
    </w:p>
    <w:p>
      <w:pPr>
        <w:keepNext/>
        <w:jc w:val="center"/>
      </w:pPr>
      <w:r>
        <w:rPr>
          <w:rFonts w:ascii="Nirmala UI" w:hAnsi="Nirmala UI" w:cs="Nirmala UI"/>
          <w:sz w:val="24"/>
          <w:szCs w:val="24"/>
        </w:rPr>
        <w:t>প্রভুরে শান্ত করি’ আনিল নিজ-ঘরে ৷</w:t>
        <w:br/>
      </w:r>
      <w:r>
        <w:rPr>
          <w:rFonts w:ascii="Nirmala UI" w:hAnsi="Nirmala UI" w:cs="Nirmala UI"/>
          <w:sz w:val="24"/>
          <w:szCs w:val="24"/>
        </w:rPr>
        <w:t>পড়ুয়া পলায়া গেল পড়ুয়া-সভারে ॥ ২৫২ ॥</w:t>
      </w:r>
    </w:p>
    <w:p>
      <w:pPr>
        <w:keepNext/>
        <w:spacing w:after="0"/>
        <w:ind w:left="227"/>
      </w:pPr>
      <w:r>
        <w:rPr>
          <w:rFonts w:ascii="Times New Roman" w:hAnsi="Times New Roman"/>
          <w:i/>
          <w:sz w:val="20"/>
        </w:rPr>
        <w:t>prabhure śānta kari’ ānila nija-ghare</w:t>
      </w:r>
    </w:p>
    <w:p>
      <w:pPr>
        <w:keepNext/>
        <w:spacing w:after="40"/>
        <w:ind w:left="227"/>
      </w:pPr>
      <w:r>
        <w:rPr>
          <w:rFonts w:ascii="Times New Roman" w:hAnsi="Times New Roman"/>
          <w:color w:val="555555"/>
          <w:sz w:val="18"/>
        </w:rPr>
        <w:t>the Lord  calm  making  they brought  to His own house</w:t>
      </w:r>
    </w:p>
    <w:p>
      <w:pPr>
        <w:keepNext/>
        <w:spacing w:after="0"/>
        <w:ind w:left="227"/>
      </w:pPr>
      <w:r>
        <w:rPr>
          <w:rFonts w:ascii="Times New Roman" w:hAnsi="Times New Roman"/>
          <w:i/>
          <w:sz w:val="20"/>
        </w:rPr>
        <w:t>paḍuyā palāyā gela paḍuyā-sabhāre</w:t>
      </w:r>
    </w:p>
    <w:p>
      <w:pPr>
        <w:keepNext/>
        <w:spacing w:after="40"/>
        <w:ind w:left="227"/>
      </w:pPr>
      <w:r>
        <w:rPr>
          <w:rFonts w:ascii="Times New Roman" w:hAnsi="Times New Roman"/>
          <w:color w:val="555555"/>
          <w:sz w:val="18"/>
        </w:rPr>
        <w:t>the student  fleeing  went  to the students’ gathering</w:t>
      </w:r>
    </w:p>
    <w:p>
      <w:pPr>
        <w:spacing w:before="60"/>
        <w:jc w:val="both"/>
      </w:pPr>
      <w:r>
        <w:rPr>
          <w:b/>
        </w:rPr>
        <w:t xml:space="preserve">252 </w:t>
      </w:r>
      <w:r>
        <w:rPr>
          <w:rFonts w:ascii="Times New Roman" w:hAnsi="Times New Roman"/>
        </w:rPr>
        <w:t>They calmed Him and brought Him back to His house, while the student ran off to the gathering of the students.</w:t>
      </w:r>
    </w:p>
    <w:p>
      <w:pPr>
        <w:keepNext/>
        <w:spacing w:before="160"/>
        <w:jc w:val="center"/>
      </w:pPr>
      <w:r>
        <w:rPr>
          <w:rFonts w:ascii="Times New Roman" w:hAnsi="Times New Roman"/>
          <w:i/>
          <w:sz w:val="21"/>
        </w:rPr>
        <w:t>The students speak harshly of the Lord and grow angry —</w:t>
      </w:r>
    </w:p>
    <w:p>
      <w:pPr>
        <w:keepNext/>
        <w:jc w:val="center"/>
      </w:pPr>
      <w:r>
        <w:rPr>
          <w:rFonts w:ascii="Nirmala UI" w:hAnsi="Nirmala UI" w:cs="Nirmala UI"/>
          <w:sz w:val="24"/>
          <w:szCs w:val="24"/>
        </w:rPr>
        <w:t>পড়ুয়া সহস্র যাহাঁ পড়ে একঠাঞি ৷</w:t>
        <w:br/>
      </w:r>
      <w:r>
        <w:rPr>
          <w:rFonts w:ascii="Nirmala UI" w:hAnsi="Nirmala UI" w:cs="Nirmala UI"/>
          <w:sz w:val="24"/>
          <w:szCs w:val="24"/>
        </w:rPr>
        <w:t>প্রভুর বৃত্তান্ত দ্বিজ কহে তাহাঁ যাই ॥ ২৫৩ ॥</w:t>
      </w:r>
    </w:p>
    <w:p>
      <w:pPr>
        <w:keepNext/>
        <w:spacing w:after="0"/>
        <w:ind w:left="227"/>
      </w:pPr>
      <w:r>
        <w:rPr>
          <w:rFonts w:ascii="Times New Roman" w:hAnsi="Times New Roman"/>
          <w:i/>
          <w:sz w:val="20"/>
        </w:rPr>
        <w:t>paḍuyā sahasra yāhām̐ paḍe eka-ṭhāñi</w:t>
      </w:r>
    </w:p>
    <w:p>
      <w:pPr>
        <w:keepNext/>
        <w:spacing w:after="40"/>
        <w:ind w:left="227"/>
      </w:pPr>
      <w:r>
        <w:rPr>
          <w:rFonts w:ascii="Times New Roman" w:hAnsi="Times New Roman"/>
          <w:color w:val="555555"/>
          <w:sz w:val="18"/>
        </w:rPr>
        <w:t>students  a thousand  where  study  in one place</w:t>
      </w:r>
    </w:p>
    <w:p>
      <w:pPr>
        <w:keepNext/>
        <w:spacing w:after="0"/>
        <w:ind w:left="227"/>
      </w:pPr>
      <w:r>
        <w:rPr>
          <w:rFonts w:ascii="Times New Roman" w:hAnsi="Times New Roman"/>
          <w:i/>
          <w:sz w:val="20"/>
        </w:rPr>
        <w:t>prabhura vṛttānta dvija kahe tāhām̐ yāi</w:t>
      </w:r>
    </w:p>
    <w:p>
      <w:pPr>
        <w:keepNext/>
        <w:spacing w:after="40"/>
        <w:ind w:left="227"/>
      </w:pPr>
      <w:r>
        <w:rPr>
          <w:rFonts w:ascii="Times New Roman" w:hAnsi="Times New Roman"/>
          <w:color w:val="555555"/>
          <w:sz w:val="18"/>
        </w:rPr>
        <w:t>the Lord’s  account  the brāhmaṇa  tells  there  going</w:t>
      </w:r>
    </w:p>
    <w:p>
      <w:pPr>
        <w:spacing w:before="60"/>
        <w:jc w:val="both"/>
      </w:pPr>
      <w:r>
        <w:rPr>
          <w:b/>
        </w:rPr>
        <w:t xml:space="preserve">253 </w:t>
      </w:r>
      <w:r>
        <w:rPr>
          <w:rFonts w:ascii="Times New Roman" w:hAnsi="Times New Roman"/>
        </w:rPr>
        <w:t>Going to the place where a thousand students studied together, the young brāhmaṇa told them what had happened with the Lord.</w:t>
      </w:r>
    </w:p>
    <w:p>
      <w:pPr>
        <w:keepNext/>
        <w:spacing w:before="160"/>
        <w:jc w:val="center"/>
      </w:pPr>
      <w:r>
        <w:rPr>
          <w:rFonts w:ascii="Nirmala UI" w:hAnsi="Nirmala UI" w:cs="Nirmala UI"/>
          <w:sz w:val="24"/>
          <w:szCs w:val="24"/>
        </w:rPr>
        <w:t>শুনি’ ক্রোধ কৈল সব পড়ুয়ার গণ ৷</w:t>
        <w:br/>
      </w:r>
      <w:r>
        <w:rPr>
          <w:rFonts w:ascii="Nirmala UI" w:hAnsi="Nirmala UI" w:cs="Nirmala UI"/>
          <w:sz w:val="24"/>
          <w:szCs w:val="24"/>
        </w:rPr>
        <w:t>সবে মেলি’ করে তবে প্রভুর নিন্দন ॥ ২৫৪ ॥</w:t>
      </w:r>
    </w:p>
    <w:p>
      <w:pPr>
        <w:keepNext/>
        <w:spacing w:after="0"/>
        <w:ind w:left="227"/>
      </w:pPr>
      <w:r>
        <w:rPr>
          <w:rFonts w:ascii="Times New Roman" w:hAnsi="Times New Roman"/>
          <w:i/>
          <w:sz w:val="20"/>
        </w:rPr>
        <w:t>śuni’ krodha kaila saba paḍuyāra gaṇa</w:t>
      </w:r>
    </w:p>
    <w:p>
      <w:pPr>
        <w:keepNext/>
        <w:spacing w:after="40"/>
        <w:ind w:left="227"/>
      </w:pPr>
      <w:r>
        <w:rPr>
          <w:rFonts w:ascii="Times New Roman" w:hAnsi="Times New Roman"/>
          <w:color w:val="555555"/>
          <w:sz w:val="18"/>
        </w:rPr>
        <w:t>hearing  anger  made  all  of the students  the crowd</w:t>
      </w:r>
    </w:p>
    <w:p>
      <w:pPr>
        <w:keepNext/>
        <w:spacing w:after="0"/>
        <w:ind w:left="227"/>
      </w:pPr>
      <w:r>
        <w:rPr>
          <w:rFonts w:ascii="Times New Roman" w:hAnsi="Times New Roman"/>
          <w:i/>
          <w:sz w:val="20"/>
        </w:rPr>
        <w:t>sabe meli’ kare tabe prabhura nindana</w:t>
      </w:r>
    </w:p>
    <w:p>
      <w:pPr>
        <w:keepNext/>
        <w:spacing w:after="40"/>
        <w:ind w:left="227"/>
      </w:pPr>
      <w:r>
        <w:rPr>
          <w:rFonts w:ascii="Times New Roman" w:hAnsi="Times New Roman"/>
          <w:color w:val="555555"/>
          <w:sz w:val="18"/>
        </w:rPr>
        <w:t>all  together  make  then  the Lord’s  reviling</w:t>
      </w:r>
    </w:p>
    <w:p>
      <w:pPr>
        <w:spacing w:before="60"/>
        <w:jc w:val="both"/>
      </w:pPr>
      <w:r>
        <w:rPr>
          <w:b/>
        </w:rPr>
        <w:t xml:space="preserve">254 </w:t>
      </w:r>
      <w:r>
        <w:rPr>
          <w:rFonts w:ascii="Times New Roman" w:hAnsi="Times New Roman"/>
        </w:rPr>
        <w:t>At this the whole crowd of students grew angry, and together they all began to revile the Lord:</w:t>
      </w:r>
    </w:p>
    <w:p>
      <w:pPr>
        <w:keepNext/>
        <w:spacing w:before="160"/>
        <w:jc w:val="center"/>
      </w:pPr>
      <w:r>
        <w:rPr>
          <w:rFonts w:ascii="Nirmala UI" w:hAnsi="Nirmala UI" w:cs="Nirmala UI"/>
          <w:sz w:val="24"/>
          <w:szCs w:val="24"/>
        </w:rPr>
        <w:t>সব দেশ ভ্রষ্ট কৈল একলা নিমাঞি ৷</w:t>
        <w:br/>
      </w:r>
      <w:r>
        <w:rPr>
          <w:rFonts w:ascii="Nirmala UI" w:hAnsi="Nirmala UI" w:cs="Nirmala UI"/>
          <w:sz w:val="24"/>
          <w:szCs w:val="24"/>
        </w:rPr>
        <w:t>ব্রাহ্মণ মারিতে চাহে, ধর্ম্মভয় নাই ॥ ২৫৫ ॥</w:t>
      </w:r>
    </w:p>
    <w:p>
      <w:pPr>
        <w:keepNext/>
        <w:spacing w:after="0"/>
        <w:ind w:left="227"/>
      </w:pPr>
      <w:r>
        <w:rPr>
          <w:rFonts w:ascii="Times New Roman" w:hAnsi="Times New Roman"/>
          <w:i/>
          <w:sz w:val="20"/>
        </w:rPr>
        <w:t>saba deśa bhraṣṭa kaila ekalā nimāñi</w:t>
      </w:r>
    </w:p>
    <w:p>
      <w:pPr>
        <w:keepNext/>
        <w:spacing w:after="40"/>
        <w:ind w:left="227"/>
      </w:pPr>
      <w:r>
        <w:rPr>
          <w:rFonts w:ascii="Times New Roman" w:hAnsi="Times New Roman"/>
          <w:color w:val="555555"/>
          <w:sz w:val="18"/>
        </w:rPr>
        <w:t>all  the land  corrupted  has made  alone  Nimāi</w:t>
      </w:r>
    </w:p>
    <w:p>
      <w:pPr>
        <w:keepNext/>
        <w:spacing w:after="0"/>
        <w:ind w:left="227"/>
      </w:pPr>
      <w:r>
        <w:rPr>
          <w:rFonts w:ascii="Times New Roman" w:hAnsi="Times New Roman"/>
          <w:i/>
          <w:sz w:val="20"/>
        </w:rPr>
        <w:t>brāhmaṇa mārite cāhe, dharma-bhaya nāi</w:t>
      </w:r>
    </w:p>
    <w:p>
      <w:pPr>
        <w:keepNext/>
        <w:spacing w:after="40"/>
        <w:ind w:left="227"/>
      </w:pPr>
      <w:r>
        <w:rPr>
          <w:rFonts w:ascii="Times New Roman" w:hAnsi="Times New Roman"/>
          <w:color w:val="555555"/>
          <w:sz w:val="18"/>
        </w:rPr>
        <w:t>a brāhmaṇa  to beat  He wants  fear of dharma  there is not</w:t>
      </w:r>
    </w:p>
    <w:p>
      <w:pPr>
        <w:spacing w:before="60"/>
        <w:jc w:val="both"/>
      </w:pPr>
      <w:r>
        <w:rPr>
          <w:b/>
        </w:rPr>
        <w:t xml:space="preserve">255 </w:t>
      </w:r>
      <w:r>
        <w:rPr>
          <w:rFonts w:ascii="Times New Roman" w:hAnsi="Times New Roman"/>
        </w:rPr>
        <w:t>“Nimāi alone has corrupted the whole land. He wants to beat a brāhmaṇa — He has no fear of dharma!</w:t>
      </w:r>
    </w:p>
    <w:p>
      <w:pPr>
        <w:keepNext/>
        <w:spacing w:before="160"/>
        <w:jc w:val="center"/>
      </w:pPr>
      <w:r>
        <w:rPr>
          <w:rFonts w:ascii="Times New Roman" w:hAnsi="Times New Roman"/>
          <w:i/>
          <w:sz w:val="21"/>
        </w:rPr>
        <w:t>A plot to beat the Lord —</w:t>
      </w:r>
    </w:p>
    <w:p>
      <w:pPr>
        <w:keepNext/>
        <w:jc w:val="center"/>
      </w:pPr>
      <w:r>
        <w:rPr>
          <w:rFonts w:ascii="Nirmala UI" w:hAnsi="Nirmala UI" w:cs="Nirmala UI"/>
          <w:sz w:val="24"/>
          <w:szCs w:val="24"/>
        </w:rPr>
        <w:t>পুনঃ যদি ঐছে করে মারিব তাহারে ৷</w:t>
        <w:br/>
      </w:r>
      <w:r>
        <w:rPr>
          <w:rFonts w:ascii="Nirmala UI" w:hAnsi="Nirmala UI" w:cs="Nirmala UI"/>
          <w:sz w:val="24"/>
          <w:szCs w:val="24"/>
        </w:rPr>
        <w:t>কোন্ বা মানুষ হয়, কি করিতে পারে ॥ ২৫৬ ॥</w:t>
      </w:r>
    </w:p>
    <w:p>
      <w:pPr>
        <w:keepNext/>
        <w:spacing w:after="0"/>
        <w:ind w:left="227"/>
      </w:pPr>
      <w:r>
        <w:rPr>
          <w:rFonts w:ascii="Times New Roman" w:hAnsi="Times New Roman"/>
          <w:i/>
          <w:sz w:val="20"/>
        </w:rPr>
        <w:t>punaḥ yadi aiche kare māriba tāhāre</w:t>
      </w:r>
    </w:p>
    <w:p>
      <w:pPr>
        <w:keepNext/>
        <w:spacing w:after="40"/>
        <w:ind w:left="227"/>
      </w:pPr>
      <w:r>
        <w:rPr>
          <w:rFonts w:ascii="Times New Roman" w:hAnsi="Times New Roman"/>
          <w:color w:val="555555"/>
          <w:sz w:val="18"/>
        </w:rPr>
        <w:t>again  if  such  He does  we will beat  Him</w:t>
      </w:r>
    </w:p>
    <w:p>
      <w:pPr>
        <w:keepNext/>
        <w:spacing w:after="0"/>
        <w:ind w:left="227"/>
      </w:pPr>
      <w:r>
        <w:rPr>
          <w:rFonts w:ascii="Times New Roman" w:hAnsi="Times New Roman"/>
          <w:i/>
          <w:sz w:val="20"/>
        </w:rPr>
        <w:t>kon vā mānuṣa haya, ki karite pāre</w:t>
      </w:r>
    </w:p>
    <w:p>
      <w:pPr>
        <w:keepNext/>
        <w:spacing w:after="40"/>
        <w:ind w:left="227"/>
      </w:pPr>
      <w:r>
        <w:rPr>
          <w:rFonts w:ascii="Times New Roman" w:hAnsi="Times New Roman"/>
          <w:color w:val="555555"/>
          <w:sz w:val="18"/>
        </w:rPr>
        <w:t>what sort of  or  man  is  what  to do  can He</w:t>
      </w:r>
    </w:p>
    <w:p>
      <w:pPr>
        <w:spacing w:before="60"/>
        <w:jc w:val="both"/>
      </w:pPr>
      <w:r>
        <w:rPr>
          <w:b/>
        </w:rPr>
        <w:t xml:space="preserve">256 </w:t>
      </w:r>
      <w:r>
        <w:rPr>
          <w:rFonts w:ascii="Times New Roman" w:hAnsi="Times New Roman"/>
        </w:rPr>
        <w:t>If He does such a thing again, we shall beat Him. Who is He, after all? What can He do?”</w:t>
      </w:r>
    </w:p>
    <w:p>
      <w:pPr>
        <w:keepNext/>
        <w:spacing w:before="160"/>
        <w:jc w:val="center"/>
      </w:pPr>
      <w:r>
        <w:rPr>
          <w:rFonts w:ascii="Times New Roman" w:hAnsi="Times New Roman"/>
          <w:i/>
          <w:sz w:val="21"/>
        </w:rPr>
        <w:t>For their enmity toward the Lord they lose their learning and intelligence —</w:t>
      </w:r>
    </w:p>
    <w:p>
      <w:pPr>
        <w:keepNext/>
        <w:jc w:val="center"/>
      </w:pPr>
      <w:r>
        <w:rPr>
          <w:rFonts w:ascii="Nirmala UI" w:hAnsi="Nirmala UI" w:cs="Nirmala UI"/>
          <w:sz w:val="24"/>
          <w:szCs w:val="24"/>
        </w:rPr>
        <w:t>প্রভুর নিন্দায় সবার বুদ্ধি হৈল নাশ ৷</w:t>
        <w:br/>
      </w:r>
      <w:r>
        <w:rPr>
          <w:rFonts w:ascii="Nirmala UI" w:hAnsi="Nirmala UI" w:cs="Nirmala UI"/>
          <w:sz w:val="24"/>
          <w:szCs w:val="24"/>
        </w:rPr>
        <w:t>সুপঠিত বিদ্যা কারও না হয় প্রকাশ ॥ ২৫৭ ॥</w:t>
      </w:r>
    </w:p>
    <w:p>
      <w:pPr>
        <w:keepNext/>
        <w:spacing w:after="0"/>
        <w:ind w:left="227"/>
      </w:pPr>
      <w:r>
        <w:rPr>
          <w:rFonts w:ascii="Times New Roman" w:hAnsi="Times New Roman"/>
          <w:i/>
          <w:sz w:val="20"/>
        </w:rPr>
        <w:t>prabhura nindāya sabāra buddhi haila nāśa</w:t>
      </w:r>
    </w:p>
    <w:p>
      <w:pPr>
        <w:keepNext/>
        <w:spacing w:after="40"/>
        <w:ind w:left="227"/>
      </w:pPr>
      <w:r>
        <w:rPr>
          <w:rFonts w:ascii="Times New Roman" w:hAnsi="Times New Roman"/>
          <w:color w:val="555555"/>
          <w:sz w:val="18"/>
        </w:rPr>
        <w:t>the Lord’s  by blaspheming  of all  intelligence  became  destroyed</w:t>
      </w:r>
    </w:p>
    <w:p>
      <w:pPr>
        <w:keepNext/>
        <w:spacing w:after="0"/>
        <w:ind w:left="227"/>
      </w:pPr>
      <w:r>
        <w:rPr>
          <w:rFonts w:ascii="Times New Roman" w:hAnsi="Times New Roman"/>
          <w:i/>
          <w:sz w:val="20"/>
        </w:rPr>
        <w:t>supaṭhita vidyā kārao nā haya prakāśa</w:t>
      </w:r>
    </w:p>
    <w:p>
      <w:pPr>
        <w:keepNext/>
        <w:spacing w:after="40"/>
        <w:ind w:left="227"/>
      </w:pPr>
      <w:r>
        <w:rPr>
          <w:rFonts w:ascii="Times New Roman" w:hAnsi="Times New Roman"/>
          <w:color w:val="555555"/>
          <w:sz w:val="18"/>
        </w:rPr>
        <w:t>well-studied  learning  of anyone  not  becomes  manifest</w:t>
      </w:r>
    </w:p>
    <w:p>
      <w:pPr>
        <w:spacing w:before="60"/>
        <w:jc w:val="both"/>
      </w:pPr>
      <w:r>
        <w:rPr>
          <w:b/>
        </w:rPr>
        <w:t xml:space="preserve">257 </w:t>
      </w:r>
      <w:r>
        <w:rPr>
          <w:rFonts w:ascii="Times New Roman" w:hAnsi="Times New Roman"/>
        </w:rPr>
        <w:t>By blaspheming the Lord they all lost their intelligence, and the learning they had studied so well no longer shone in any of them.</w:t>
      </w:r>
    </w:p>
    <w:p>
      <w:pPr>
        <w:jc w:val="both"/>
      </w:pPr>
      <w:r>
        <w:rPr>
          <w:b/>
          <w:i/>
          <w:sz w:val="20"/>
        </w:rPr>
        <w:t xml:space="preserve">Anubhāṣya. </w:t>
      </w:r>
      <w:r>
        <w:rPr>
          <w:rFonts w:ascii="Times New Roman" w:hAnsi="Times New Roman"/>
          <w:sz w:val="20"/>
        </w:rPr>
        <w:t>For (*Śvetāśvatara Upaniṣad* 6.23): “Only to the great soul whose supreme devotion is for God, and for the guru as for God, are the meanings of these words revealed.” That is, the true meaning of these Śrutis, whose import is devotion to Hari, is revealed only in the pure heart of that great soul whose supreme (causeless and uninterrupted) devotion is for Viṣṇu, his supreme Deity, and equally for Śrī Gurudeva, the best of His servants. In no other heart is it revealed.</w:t>
      </w:r>
    </w:p>
    <w:p>
      <w:pPr>
        <w:jc w:val="both"/>
      </w:pPr>
      <w:r>
        <w:rPr>
          <w:rFonts w:ascii="Times New Roman" w:hAnsi="Times New Roman"/>
          <w:sz w:val="20"/>
        </w:rPr>
        <w:t>Śrī Prahlāda's words (*Śrīmad-Bhāgavatam* 7.5.24): “If a person, having offered himself to Viṣṇu, performs the ninefold devotion directly for Bhagavān, I consider that the best learning.” Śrīdhara's commentary: “If it is performed already offered, and not first performed and offered afterward, I consider that the best learning. The sense is: nothing of that kind have I studied or learned from this teacher.” That is, first self-surrender, then the activity of serving Hari — this alone is the rule. Only then may the study of scripture be considered the best. No learning or study can be higher than worship of Viṣṇu preceded by self-surrender.</w:t>
      </w:r>
    </w:p>
    <w:p>
      <w:pPr>
        <w:jc w:val="both"/>
      </w:pPr>
      <w:r>
        <w:rPr>
          <w:rFonts w:ascii="Times New Roman" w:hAnsi="Times New Roman"/>
          <w:sz w:val="20"/>
        </w:rPr>
        <w:t>Under the sway of ignorance (*avidyā*), the proud man who prides himself on worldly learning disregards Viṣṇu, the life of the bride of transcendental knowledge. Since that hypocrite does not surrender to Viṣṇu, the eternal, real Substance, knowledge does not dawn in his heart, stained with sin. Therefore it is said (*Śrīmad-Bhāgavatam* 11.11.18): “If one expert in the *śabda-brahman* is not absorbed in the Supreme, his labor yields him only labor, like one who tends a cow that gives no milk.” If someone, though thoroughly versed in the Vedas and other scriptures, is not devoted to Viṣṇu, the Parabrahman, all his labor in studying scripture ends only in useless toil.</w:t>
      </w:r>
    </w:p>
    <w:p>
      <w:pPr>
        <w:keepNext/>
        <w:spacing w:before="160"/>
        <w:jc w:val="center"/>
      </w:pPr>
      <w:r>
        <w:rPr>
          <w:rFonts w:ascii="Nirmala UI" w:hAnsi="Nirmala UI" w:cs="Nirmala UI"/>
          <w:sz w:val="24"/>
          <w:szCs w:val="24"/>
        </w:rPr>
        <w:t>তথাপি দাম্ভিক পড়ুয়া নম্র নাহি হয় ৷</w:t>
        <w:br/>
      </w:r>
      <w:r>
        <w:rPr>
          <w:rFonts w:ascii="Nirmala UI" w:hAnsi="Nirmala UI" w:cs="Nirmala UI"/>
          <w:sz w:val="24"/>
          <w:szCs w:val="24"/>
        </w:rPr>
        <w:t>যাহাঁ তাহাঁ প্রভুর নিন্দা হাসি’ সে করয় ॥ ২৫৮ ॥</w:t>
      </w:r>
    </w:p>
    <w:p>
      <w:pPr>
        <w:keepNext/>
        <w:spacing w:after="0"/>
        <w:ind w:left="227"/>
      </w:pPr>
      <w:r>
        <w:rPr>
          <w:rFonts w:ascii="Times New Roman" w:hAnsi="Times New Roman"/>
          <w:i/>
          <w:sz w:val="20"/>
        </w:rPr>
        <w:t>tathāpi dāmbhika paḍuyā namra nāhi haya</w:t>
      </w:r>
    </w:p>
    <w:p>
      <w:pPr>
        <w:keepNext/>
        <w:spacing w:after="40"/>
        <w:ind w:left="227"/>
      </w:pPr>
      <w:r>
        <w:rPr>
          <w:rFonts w:ascii="Times New Roman" w:hAnsi="Times New Roman"/>
          <w:color w:val="555555"/>
          <w:sz w:val="18"/>
        </w:rPr>
        <w:t>even so  proud  students  humble  not  become</w:t>
      </w:r>
    </w:p>
    <w:p>
      <w:pPr>
        <w:keepNext/>
        <w:spacing w:after="0"/>
        <w:ind w:left="227"/>
      </w:pPr>
      <w:r>
        <w:rPr>
          <w:rFonts w:ascii="Times New Roman" w:hAnsi="Times New Roman"/>
          <w:i/>
          <w:sz w:val="20"/>
        </w:rPr>
        <w:t>yāhām̐ tāhām̐ prabhura nindā hāsi’ se karaya</w:t>
      </w:r>
    </w:p>
    <w:p>
      <w:pPr>
        <w:keepNext/>
        <w:spacing w:after="40"/>
        <w:ind w:left="227"/>
      </w:pPr>
      <w:r>
        <w:rPr>
          <w:rFonts w:ascii="Times New Roman" w:hAnsi="Times New Roman"/>
          <w:color w:val="555555"/>
          <w:sz w:val="18"/>
        </w:rPr>
        <w:t>wherever  the Lord’s  blasphemy  laughing  they  do</w:t>
      </w:r>
    </w:p>
    <w:p>
      <w:pPr>
        <w:spacing w:before="60"/>
        <w:jc w:val="both"/>
      </w:pPr>
      <w:r>
        <w:rPr>
          <w:b/>
        </w:rPr>
        <w:t xml:space="preserve">258 </w:t>
      </w:r>
      <w:r>
        <w:rPr>
          <w:rFonts w:ascii="Times New Roman" w:hAnsi="Times New Roman"/>
        </w:rPr>
        <w:t>Even so, the proud students did not become humble; wherever they went they laughed and spoke ill of the Lord.</w:t>
      </w:r>
    </w:p>
    <w:p>
      <w:pPr>
        <w:keepNext/>
        <w:spacing w:before="160"/>
        <w:jc w:val="center"/>
      </w:pPr>
      <w:r>
        <w:rPr>
          <w:rFonts w:ascii="Times New Roman" w:hAnsi="Times New Roman"/>
          <w:i/>
          <w:sz w:val="21"/>
        </w:rPr>
        <w:t>Seeing the wretched fate of the *pāṣaṇḍīs*, the Lord is filled with compassion —</w:t>
      </w:r>
    </w:p>
    <w:p>
      <w:pPr>
        <w:keepNext/>
        <w:jc w:val="center"/>
      </w:pPr>
      <w:r>
        <w:rPr>
          <w:rFonts w:ascii="Nirmala UI" w:hAnsi="Nirmala UI" w:cs="Nirmala UI"/>
          <w:sz w:val="24"/>
          <w:szCs w:val="24"/>
        </w:rPr>
        <w:t>সর্ব্বজ্ঞ গোসাঞি জানি’ সবার দুর্গতি ৷</w:t>
        <w:br/>
      </w:r>
      <w:r>
        <w:rPr>
          <w:rFonts w:ascii="Nirmala UI" w:hAnsi="Nirmala UI" w:cs="Nirmala UI"/>
          <w:sz w:val="24"/>
          <w:szCs w:val="24"/>
        </w:rPr>
        <w:t>ঘরে বসি’ চিন্তেন তা’-সবার অব্যাহতি ॥ ২৫৯ ॥</w:t>
      </w:r>
    </w:p>
    <w:p>
      <w:pPr>
        <w:keepNext/>
        <w:spacing w:after="0"/>
        <w:ind w:left="227"/>
      </w:pPr>
      <w:r>
        <w:rPr>
          <w:rFonts w:ascii="Times New Roman" w:hAnsi="Times New Roman"/>
          <w:i/>
          <w:sz w:val="20"/>
        </w:rPr>
        <w:t>sarva-jña gosāñi jāni’ sabāra durgati</w:t>
      </w:r>
    </w:p>
    <w:p>
      <w:pPr>
        <w:keepNext/>
        <w:spacing w:after="40"/>
        <w:ind w:left="227"/>
      </w:pPr>
      <w:r>
        <w:rPr>
          <w:rFonts w:ascii="Times New Roman" w:hAnsi="Times New Roman"/>
          <w:color w:val="555555"/>
          <w:sz w:val="18"/>
        </w:rPr>
        <w:t>all-knowing  Gosāñi  knowing  of all  the plight</w:t>
      </w:r>
    </w:p>
    <w:p>
      <w:pPr>
        <w:keepNext/>
        <w:spacing w:after="0"/>
        <w:ind w:left="227"/>
      </w:pPr>
      <w:r>
        <w:rPr>
          <w:rFonts w:ascii="Times New Roman" w:hAnsi="Times New Roman"/>
          <w:i/>
          <w:sz w:val="20"/>
        </w:rPr>
        <w:t>ghare vasi’ cintena tā’-sabāra avyāhati</w:t>
      </w:r>
    </w:p>
    <w:p>
      <w:pPr>
        <w:keepNext/>
        <w:spacing w:after="40"/>
        <w:ind w:left="227"/>
      </w:pPr>
      <w:r>
        <w:rPr>
          <w:rFonts w:ascii="Times New Roman" w:hAnsi="Times New Roman"/>
          <w:color w:val="555555"/>
          <w:sz w:val="18"/>
        </w:rPr>
        <w:t>at home  sitting  ponders  of them all  the deliverance</w:t>
      </w:r>
    </w:p>
    <w:p>
      <w:pPr>
        <w:spacing w:before="60"/>
        <w:jc w:val="both"/>
      </w:pPr>
      <w:r>
        <w:rPr>
          <w:b/>
        </w:rPr>
        <w:t xml:space="preserve">259 </w:t>
      </w:r>
      <w:r>
        <w:rPr>
          <w:rFonts w:ascii="Times New Roman" w:hAnsi="Times New Roman"/>
        </w:rPr>
        <w:t>The all-knowing Lord knew their plight, and sitting at home He pondered how they might be delivered:</w:t>
      </w:r>
    </w:p>
    <w:p>
      <w:pPr>
        <w:keepNext/>
        <w:spacing w:before="160"/>
        <w:jc w:val="center"/>
      </w:pPr>
      <w:r>
        <w:rPr>
          <w:rFonts w:ascii="Times New Roman" w:hAnsi="Times New Roman"/>
          <w:i/>
          <w:sz w:val="21"/>
        </w:rPr>
        <w:t>Who the nondevotees are —</w:t>
      </w:r>
    </w:p>
    <w:p>
      <w:pPr>
        <w:keepNext/>
        <w:jc w:val="center"/>
      </w:pPr>
      <w:r>
        <w:rPr>
          <w:rFonts w:ascii="Nirmala UI" w:hAnsi="Nirmala UI" w:cs="Nirmala UI"/>
          <w:sz w:val="24"/>
          <w:szCs w:val="24"/>
        </w:rPr>
        <w:t>যত অধ্যাপক, আর তাঁর শিষ্যগণ ৷</w:t>
        <w:br/>
      </w:r>
      <w:r>
        <w:rPr>
          <w:rFonts w:ascii="Nirmala UI" w:hAnsi="Nirmala UI" w:cs="Nirmala UI"/>
          <w:sz w:val="24"/>
          <w:szCs w:val="24"/>
        </w:rPr>
        <w:t>ধর্ম্মী, কর্ম্মী, তপোনিষ্ঠ, নিন্দক, দুর্জ্জন ॥ ২৬০ ॥</w:t>
      </w:r>
    </w:p>
    <w:p>
      <w:pPr>
        <w:keepNext/>
        <w:spacing w:after="0"/>
        <w:ind w:left="227"/>
      </w:pPr>
      <w:r>
        <w:rPr>
          <w:rFonts w:ascii="Times New Roman" w:hAnsi="Times New Roman"/>
          <w:i/>
          <w:sz w:val="20"/>
        </w:rPr>
        <w:t>yata adhyāpaka, āra tām̐ra śiṣya-gaṇa</w:t>
      </w:r>
    </w:p>
    <w:p>
      <w:pPr>
        <w:keepNext/>
        <w:spacing w:after="40"/>
        <w:ind w:left="227"/>
      </w:pPr>
      <w:r>
        <w:rPr>
          <w:rFonts w:ascii="Times New Roman" w:hAnsi="Times New Roman"/>
          <w:color w:val="555555"/>
          <w:sz w:val="18"/>
        </w:rPr>
        <w:t>all  the teachers  and  their  disciples</w:t>
      </w:r>
    </w:p>
    <w:p>
      <w:pPr>
        <w:keepNext/>
        <w:spacing w:after="0"/>
        <w:ind w:left="227"/>
      </w:pPr>
      <w:r>
        <w:rPr>
          <w:rFonts w:ascii="Times New Roman" w:hAnsi="Times New Roman"/>
          <w:i/>
          <w:sz w:val="20"/>
        </w:rPr>
        <w:t>dharmī, karmī, tapo-niṣṭha, nindaka, durjana</w:t>
      </w:r>
    </w:p>
    <w:p>
      <w:pPr>
        <w:keepNext/>
        <w:spacing w:after="40"/>
        <w:ind w:left="227"/>
      </w:pPr>
      <w:r>
        <w:rPr>
          <w:rFonts w:ascii="Times New Roman" w:hAnsi="Times New Roman"/>
          <w:color w:val="555555"/>
          <w:sz w:val="18"/>
        </w:rPr>
        <w:t>the dutiful  the workers for gain  the ascetics  the blasphemers  the wicked</w:t>
      </w:r>
    </w:p>
    <w:p>
      <w:pPr>
        <w:spacing w:before="60"/>
        <w:jc w:val="both"/>
      </w:pPr>
      <w:r>
        <w:rPr>
          <w:b/>
        </w:rPr>
        <w:t xml:space="preserve">260 </w:t>
      </w:r>
      <w:r>
        <w:rPr>
          <w:rFonts w:ascii="Times New Roman" w:hAnsi="Times New Roman"/>
        </w:rPr>
        <w:t>“All these teachers and their disciples are given to ritual duty, fruitive work and austerity — yet they are blasphemers and wicked men.</w:t>
      </w:r>
    </w:p>
    <w:p>
      <w:pPr>
        <w:keepNext/>
        <w:spacing w:before="160"/>
        <w:jc w:val="center"/>
      </w:pPr>
      <w:r>
        <w:rPr>
          <w:rFonts w:ascii="Times New Roman" w:hAnsi="Times New Roman"/>
          <w:i/>
          <w:sz w:val="21"/>
        </w:rPr>
        <w:t>The Lord ponders how to free them from the offense of enmity toward Kṛṣṇa —</w:t>
      </w:r>
    </w:p>
    <w:p>
      <w:pPr>
        <w:keepNext/>
        <w:jc w:val="center"/>
      </w:pPr>
      <w:r>
        <w:rPr>
          <w:rFonts w:ascii="Nirmala UI" w:hAnsi="Nirmala UI" w:cs="Nirmala UI"/>
          <w:sz w:val="24"/>
          <w:szCs w:val="24"/>
        </w:rPr>
        <w:t>এই সব মোর নিন্দা-অপরাধ হৈতে ৷</w:t>
        <w:br/>
      </w:r>
      <w:r>
        <w:rPr>
          <w:rFonts w:ascii="Nirmala UI" w:hAnsi="Nirmala UI" w:cs="Nirmala UI"/>
          <w:sz w:val="24"/>
          <w:szCs w:val="24"/>
        </w:rPr>
        <w:t>আমি না লওয়াইলে ভক্তি, না পারে লইতে ॥ ২৬১ ॥</w:t>
      </w:r>
    </w:p>
    <w:p>
      <w:pPr>
        <w:keepNext/>
        <w:spacing w:after="0"/>
        <w:ind w:left="227"/>
      </w:pPr>
      <w:r>
        <w:rPr>
          <w:rFonts w:ascii="Times New Roman" w:hAnsi="Times New Roman"/>
          <w:i/>
          <w:sz w:val="20"/>
        </w:rPr>
        <w:t>ei saba mora nindā-aparādha haite</w:t>
      </w:r>
    </w:p>
    <w:p>
      <w:pPr>
        <w:keepNext/>
        <w:spacing w:after="40"/>
        <w:ind w:left="227"/>
      </w:pPr>
      <w:r>
        <w:rPr>
          <w:rFonts w:ascii="Times New Roman" w:hAnsi="Times New Roman"/>
          <w:color w:val="555555"/>
          <w:sz w:val="18"/>
        </w:rPr>
        <w:t>these  all  My  blasphemy-offence  because of</w:t>
      </w:r>
    </w:p>
    <w:p>
      <w:pPr>
        <w:keepNext/>
        <w:spacing w:after="0"/>
        <w:ind w:left="227"/>
      </w:pPr>
      <w:r>
        <w:rPr>
          <w:rFonts w:ascii="Times New Roman" w:hAnsi="Times New Roman"/>
          <w:i/>
          <w:sz w:val="20"/>
        </w:rPr>
        <w:t>āmi nā laoyāile bhakti, nā pāre laite</w:t>
      </w:r>
    </w:p>
    <w:p>
      <w:pPr>
        <w:keepNext/>
        <w:spacing w:after="40"/>
        <w:ind w:left="227"/>
      </w:pPr>
      <w:r>
        <w:rPr>
          <w:rFonts w:ascii="Times New Roman" w:hAnsi="Times New Roman"/>
          <w:color w:val="555555"/>
          <w:sz w:val="18"/>
        </w:rPr>
        <w:t>I  not  if I make take  devotion  not  can  take</w:t>
      </w:r>
    </w:p>
    <w:p>
      <w:pPr>
        <w:spacing w:before="60"/>
        <w:jc w:val="both"/>
      </w:pPr>
      <w:r>
        <w:rPr>
          <w:b/>
        </w:rPr>
        <w:t xml:space="preserve">261 </w:t>
      </w:r>
      <w:r>
        <w:rPr>
          <w:rFonts w:ascii="Times New Roman" w:hAnsi="Times New Roman"/>
        </w:rPr>
        <w:t>Because of their offence of blaspheming Me, they cannot take up devotion unless I Myself lead them to it.</w:t>
      </w:r>
    </w:p>
    <w:p>
      <w:pPr>
        <w:keepNext/>
        <w:spacing w:before="160"/>
        <w:jc w:val="center"/>
      </w:pPr>
      <w:r>
        <w:rPr>
          <w:rFonts w:ascii="Nirmala UI" w:hAnsi="Nirmala UI" w:cs="Nirmala UI"/>
          <w:sz w:val="24"/>
          <w:szCs w:val="24"/>
        </w:rPr>
        <w:t>নিস্তারিতে আইলাম আমি, হৈল বিপরীত ৷</w:t>
        <w:br/>
      </w:r>
      <w:r>
        <w:rPr>
          <w:rFonts w:ascii="Nirmala UI" w:hAnsi="Nirmala UI" w:cs="Nirmala UI"/>
          <w:sz w:val="24"/>
          <w:szCs w:val="24"/>
        </w:rPr>
        <w:t>এসব দুর্জ্জনের কৈছে হইবেক হিত ॥ ২৬২ ॥</w:t>
      </w:r>
    </w:p>
    <w:p>
      <w:pPr>
        <w:keepNext/>
        <w:spacing w:after="0"/>
        <w:ind w:left="227"/>
      </w:pPr>
      <w:r>
        <w:rPr>
          <w:rFonts w:ascii="Times New Roman" w:hAnsi="Times New Roman"/>
          <w:i/>
          <w:sz w:val="20"/>
        </w:rPr>
        <w:t>nistārite āilāma āmi, haila viparīta</w:t>
      </w:r>
    </w:p>
    <w:p>
      <w:pPr>
        <w:keepNext/>
        <w:spacing w:after="40"/>
        <w:ind w:left="227"/>
      </w:pPr>
      <w:r>
        <w:rPr>
          <w:rFonts w:ascii="Times New Roman" w:hAnsi="Times New Roman"/>
          <w:color w:val="555555"/>
          <w:sz w:val="18"/>
        </w:rPr>
        <w:t>to deliver  came  I  it became  the opposite</w:t>
      </w:r>
    </w:p>
    <w:p>
      <w:pPr>
        <w:keepNext/>
        <w:spacing w:after="0"/>
        <w:ind w:left="227"/>
      </w:pPr>
      <w:r>
        <w:rPr>
          <w:rFonts w:ascii="Times New Roman" w:hAnsi="Times New Roman"/>
          <w:i/>
          <w:sz w:val="20"/>
        </w:rPr>
        <w:t>esaba durjanera kaiche haibeka hita</w:t>
      </w:r>
    </w:p>
    <w:p>
      <w:pPr>
        <w:keepNext/>
        <w:spacing w:after="40"/>
        <w:ind w:left="227"/>
      </w:pPr>
      <w:r>
        <w:rPr>
          <w:rFonts w:ascii="Times New Roman" w:hAnsi="Times New Roman"/>
          <w:color w:val="555555"/>
          <w:sz w:val="18"/>
        </w:rPr>
        <w:t>these  of the wicked  how  will be  good</w:t>
      </w:r>
    </w:p>
    <w:p>
      <w:pPr>
        <w:spacing w:before="60"/>
        <w:jc w:val="both"/>
      </w:pPr>
      <w:r>
        <w:rPr>
          <w:b/>
        </w:rPr>
        <w:t xml:space="preserve">262 </w:t>
      </w:r>
      <w:r>
        <w:rPr>
          <w:rFonts w:ascii="Times New Roman" w:hAnsi="Times New Roman"/>
        </w:rPr>
        <w:t>I came to deliver them, and the very opposite has happened. How can any good come to these wicked men?</w:t>
      </w:r>
    </w:p>
    <w:p>
      <w:pPr>
        <w:jc w:val="both"/>
      </w:pPr>
      <w:r>
        <w:rPr>
          <w:b/>
          <w:i/>
          <w:sz w:val="20"/>
        </w:rPr>
        <w:t xml:space="preserve">Anubhāṣya. </w:t>
      </w:r>
      <w:r>
        <w:rPr>
          <w:rFonts w:ascii="Times New Roman" w:hAnsi="Times New Roman"/>
          <w:sz w:val="20"/>
        </w:rPr>
        <w:t>The *Caitanya-bhāgavata*, Madhya, Chapter 25: “I tried to cure the phlegm with bits of *pippalī*, but instead the phlegm in the body only increased.”</w:t>
      </w:r>
    </w:p>
    <w:p>
      <w:pPr>
        <w:keepNext/>
        <w:spacing w:before="160"/>
        <w:jc w:val="center"/>
      </w:pPr>
      <w:r>
        <w:rPr>
          <w:rFonts w:ascii="Nirmala UI" w:hAnsi="Nirmala UI" w:cs="Nirmala UI"/>
          <w:sz w:val="24"/>
          <w:szCs w:val="24"/>
        </w:rPr>
        <w:t>আমাকে প্রণতি করে, হয় পাপক্ষয় ৷</w:t>
        <w:br/>
      </w:r>
      <w:r>
        <w:rPr>
          <w:rFonts w:ascii="Nirmala UI" w:hAnsi="Nirmala UI" w:cs="Nirmala UI"/>
          <w:sz w:val="24"/>
          <w:szCs w:val="24"/>
        </w:rPr>
        <w:t>তবে সে ইহারে ভক্তি লওয়াইলে লয় ॥ ২৬৩ ॥</w:t>
      </w:r>
    </w:p>
    <w:p>
      <w:pPr>
        <w:keepNext/>
        <w:spacing w:after="0"/>
        <w:ind w:left="227"/>
      </w:pPr>
      <w:r>
        <w:rPr>
          <w:rFonts w:ascii="Times New Roman" w:hAnsi="Times New Roman"/>
          <w:i/>
          <w:sz w:val="20"/>
        </w:rPr>
        <w:t>āmāke praṇati kare, haya pāpa-kṣaya</w:t>
      </w:r>
    </w:p>
    <w:p>
      <w:pPr>
        <w:keepNext/>
        <w:spacing w:after="40"/>
        <w:ind w:left="227"/>
      </w:pPr>
      <w:r>
        <w:rPr>
          <w:rFonts w:ascii="Times New Roman" w:hAnsi="Times New Roman"/>
          <w:color w:val="555555"/>
          <w:sz w:val="18"/>
        </w:rPr>
        <w:t>to Me  obeisance  they make  there is  destruction of sins</w:t>
      </w:r>
    </w:p>
    <w:p>
      <w:pPr>
        <w:keepNext/>
        <w:spacing w:after="0"/>
        <w:ind w:left="227"/>
      </w:pPr>
      <w:r>
        <w:rPr>
          <w:rFonts w:ascii="Times New Roman" w:hAnsi="Times New Roman"/>
          <w:i/>
          <w:sz w:val="20"/>
        </w:rPr>
        <w:t>tabe se ihāre bhakti laoyāile laya</w:t>
      </w:r>
    </w:p>
    <w:p>
      <w:pPr>
        <w:keepNext/>
        <w:spacing w:after="40"/>
        <w:ind w:left="227"/>
      </w:pPr>
      <w:r>
        <w:rPr>
          <w:rFonts w:ascii="Times New Roman" w:hAnsi="Times New Roman"/>
          <w:color w:val="555555"/>
          <w:sz w:val="18"/>
        </w:rPr>
        <w:t>then  they  to them  devotion  if I make take  they take</w:t>
      </w:r>
    </w:p>
    <w:p>
      <w:pPr>
        <w:spacing w:before="60"/>
        <w:jc w:val="both"/>
      </w:pPr>
      <w:r>
        <w:rPr>
          <w:b/>
        </w:rPr>
        <w:t xml:space="preserve">263 </w:t>
      </w:r>
      <w:r>
        <w:rPr>
          <w:rFonts w:ascii="Times New Roman" w:hAnsi="Times New Roman"/>
        </w:rPr>
        <w:t>If they bow down to Me, their sins will be destroyed, and then, if I lead them to devotion, they will take it up.</w:t>
      </w:r>
    </w:p>
    <w:p>
      <w:pPr>
        <w:jc w:val="both"/>
      </w:pPr>
      <w:r>
        <w:rPr>
          <w:b/>
          <w:i/>
          <w:sz w:val="20"/>
        </w:rPr>
        <w:t xml:space="preserve">Anubhāṣya. </w:t>
      </w:r>
      <w:r>
        <w:rPr>
          <w:rFonts w:ascii="Times New Roman" w:hAnsi="Times New Roman"/>
          <w:sz w:val="20"/>
        </w:rPr>
        <w:t>A *smārta* student sunk in *karma* could not understand that the Lord's anger toward Kṛṣṇa and His reproaches of Kṛṣṇa in the mood of a *gopī* were transcendental, and he argued with the Lord. The Lord, full of the mood of a *gopī*, took him for Kṛṣṇa's partisan and angrily chased him, and the student fled. Seeing this, the so-called brāhmaṇas (*brāhmaṇa-bruvas*), sunk in *karma* and averse to Hari, deluded as they were, plotted to beat the Lord. And the Lord, to free them from their evil fate and misery, wished to accept the fourth *āśrama* — the *āśrama* of the guru of those who, in the eyes of worldly society, are highest in birth and proud of their *varṇa*. See the *Caitanya-bhāgavata*, Madhya, Chapter 25.</w:t>
      </w:r>
    </w:p>
    <w:p>
      <w:pPr>
        <w:keepNext/>
        <w:spacing w:before="160"/>
        <w:jc w:val="center"/>
      </w:pPr>
      <w:r>
        <w:rPr>
          <w:rFonts w:ascii="Times New Roman" w:hAnsi="Times New Roman"/>
          <w:i/>
          <w:sz w:val="21"/>
        </w:rPr>
        <w:t>The Lord wishes to deliver the *pāṣaṇḍīs* —</w:t>
      </w:r>
    </w:p>
    <w:p>
      <w:pPr>
        <w:keepNext/>
        <w:jc w:val="center"/>
      </w:pPr>
      <w:r>
        <w:rPr>
          <w:rFonts w:ascii="Nirmala UI" w:hAnsi="Nirmala UI" w:cs="Nirmala UI"/>
          <w:sz w:val="24"/>
          <w:szCs w:val="24"/>
        </w:rPr>
        <w:t>মোরে নিন্দা করে যে, না করে নমস্কার ৷</w:t>
        <w:br/>
      </w:r>
      <w:r>
        <w:rPr>
          <w:rFonts w:ascii="Nirmala UI" w:hAnsi="Nirmala UI" w:cs="Nirmala UI"/>
          <w:sz w:val="24"/>
          <w:szCs w:val="24"/>
        </w:rPr>
        <w:t>এসব জীবেরে অবশ্য করিব উদ্ধার ॥ ২৬৪ ॥</w:t>
      </w:r>
    </w:p>
    <w:p>
      <w:pPr>
        <w:keepNext/>
        <w:spacing w:after="0"/>
        <w:ind w:left="227"/>
      </w:pPr>
      <w:r>
        <w:rPr>
          <w:rFonts w:ascii="Times New Roman" w:hAnsi="Times New Roman"/>
          <w:i/>
          <w:sz w:val="20"/>
        </w:rPr>
        <w:t>more nindā kare ye, nā kare namaskāra</w:t>
      </w:r>
    </w:p>
    <w:p>
      <w:pPr>
        <w:keepNext/>
        <w:spacing w:after="40"/>
        <w:ind w:left="227"/>
      </w:pPr>
      <w:r>
        <w:rPr>
          <w:rFonts w:ascii="Times New Roman" w:hAnsi="Times New Roman"/>
          <w:color w:val="555555"/>
          <w:sz w:val="18"/>
        </w:rPr>
        <w:t>Me  blasphemy  makes  who  not  makes  obeisance</w:t>
      </w:r>
    </w:p>
    <w:p>
      <w:pPr>
        <w:keepNext/>
        <w:spacing w:after="0"/>
        <w:ind w:left="227"/>
      </w:pPr>
      <w:r>
        <w:rPr>
          <w:rFonts w:ascii="Times New Roman" w:hAnsi="Times New Roman"/>
          <w:i/>
          <w:sz w:val="20"/>
        </w:rPr>
        <w:t>esaba jīvere avaśya kariba uddhāra</w:t>
      </w:r>
    </w:p>
    <w:p>
      <w:pPr>
        <w:keepNext/>
        <w:spacing w:after="40"/>
        <w:ind w:left="227"/>
      </w:pPr>
      <w:r>
        <w:rPr>
          <w:rFonts w:ascii="Times New Roman" w:hAnsi="Times New Roman"/>
          <w:color w:val="555555"/>
          <w:sz w:val="18"/>
        </w:rPr>
        <w:t>these  souls  surely  I will make  deliverance</w:t>
      </w:r>
    </w:p>
    <w:p>
      <w:pPr>
        <w:spacing w:before="60"/>
        <w:jc w:val="both"/>
      </w:pPr>
      <w:r>
        <w:rPr>
          <w:b/>
        </w:rPr>
        <w:t xml:space="preserve">264 </w:t>
      </w:r>
      <w:r>
        <w:rPr>
          <w:rFonts w:ascii="Times New Roman" w:hAnsi="Times New Roman"/>
        </w:rPr>
        <w:t>Those who blaspheme Me and will not bow to Me — all these souls I must surely deliver.</w:t>
      </w:r>
    </w:p>
    <w:p>
      <w:pPr>
        <w:keepNext/>
        <w:spacing w:before="160"/>
        <w:jc w:val="center"/>
      </w:pPr>
      <w:r>
        <w:rPr>
          <w:rFonts w:ascii="Times New Roman" w:hAnsi="Times New Roman"/>
          <w:i/>
          <w:sz w:val="21"/>
        </w:rPr>
        <w:t>The resolve to enact the pastime of *sannyāsa*, honored by the world —</w:t>
      </w:r>
    </w:p>
    <w:p>
      <w:pPr>
        <w:keepNext/>
        <w:jc w:val="center"/>
      </w:pPr>
      <w:r>
        <w:rPr>
          <w:rFonts w:ascii="Nirmala UI" w:hAnsi="Nirmala UI" w:cs="Nirmala UI"/>
          <w:sz w:val="24"/>
          <w:szCs w:val="24"/>
        </w:rPr>
        <w:t>অতএব অবশ্য আমি সন্ন্যাস করিব ৷</w:t>
        <w:br/>
      </w:r>
      <w:r>
        <w:rPr>
          <w:rFonts w:ascii="Nirmala UI" w:hAnsi="Nirmala UI" w:cs="Nirmala UI"/>
          <w:sz w:val="24"/>
          <w:szCs w:val="24"/>
        </w:rPr>
        <w:t>সন্ন্যাসি-বুদ্ধ্যে মোরে প্রণত হইব ॥ ২৬৫ ॥</w:t>
      </w:r>
    </w:p>
    <w:p>
      <w:pPr>
        <w:keepNext/>
        <w:spacing w:after="0"/>
        <w:ind w:left="227"/>
      </w:pPr>
      <w:r>
        <w:rPr>
          <w:rFonts w:ascii="Times New Roman" w:hAnsi="Times New Roman"/>
          <w:i/>
          <w:sz w:val="20"/>
        </w:rPr>
        <w:t>ataeva avaśya āmi sannyāsa kariba</w:t>
      </w:r>
    </w:p>
    <w:p>
      <w:pPr>
        <w:keepNext/>
        <w:spacing w:after="40"/>
        <w:ind w:left="227"/>
      </w:pPr>
      <w:r>
        <w:rPr>
          <w:rFonts w:ascii="Times New Roman" w:hAnsi="Times New Roman"/>
          <w:color w:val="555555"/>
          <w:sz w:val="18"/>
        </w:rPr>
        <w:t>therefore  surely  I  sannyāsa  will take</w:t>
      </w:r>
    </w:p>
    <w:p>
      <w:pPr>
        <w:keepNext/>
        <w:spacing w:after="0"/>
        <w:ind w:left="227"/>
      </w:pPr>
      <w:r>
        <w:rPr>
          <w:rFonts w:ascii="Times New Roman" w:hAnsi="Times New Roman"/>
          <w:i/>
          <w:sz w:val="20"/>
        </w:rPr>
        <w:t>sannyāsi-buddhye more praṇata haiba</w:t>
      </w:r>
    </w:p>
    <w:p>
      <w:pPr>
        <w:keepNext/>
        <w:spacing w:after="40"/>
        <w:ind w:left="227"/>
      </w:pPr>
      <w:r>
        <w:rPr>
          <w:rFonts w:ascii="Times New Roman" w:hAnsi="Times New Roman"/>
          <w:color w:val="555555"/>
          <w:sz w:val="18"/>
        </w:rPr>
        <w:t>thinking Me a sannyāsī  to Me  bowed down  they will be</w:t>
      </w:r>
    </w:p>
    <w:p>
      <w:pPr>
        <w:spacing w:before="60"/>
        <w:jc w:val="both"/>
      </w:pPr>
      <w:r>
        <w:rPr>
          <w:b/>
        </w:rPr>
        <w:t xml:space="preserve">265 </w:t>
      </w:r>
      <w:r>
        <w:rPr>
          <w:rFonts w:ascii="Times New Roman" w:hAnsi="Times New Roman"/>
        </w:rPr>
        <w:t>So I shall certainly take sannyāsa; then, taking Me for a sannyāsī, they will bow down to Me.</w:t>
      </w:r>
    </w:p>
    <w:p>
      <w:pPr>
        <w:jc w:val="both"/>
      </w:pPr>
      <w:r>
        <w:rPr>
          <w:b/>
          <w:i/>
          <w:sz w:val="20"/>
        </w:rPr>
        <w:t xml:space="preserve">Amṛta-pravāha-bhāṣya. </w:t>
      </w:r>
      <w:r>
        <w:rPr>
          <w:rFonts w:ascii="Times New Roman" w:hAnsi="Times New Roman"/>
          <w:sz w:val="20"/>
        </w:rPr>
        <w:t>According to the scriptures, when a brāhmaṇa accepts *sannyāsa*, everyone — householders, brāhmaṇas and all the rest — bows to him with the thought of a *sannyāsī*, that is, knowing that a *sannyāsī* is worthy of obeisance. If I accept *sannyāsa*, the blaspheming brāhmaṇas will surely bow down to Me and receive good sense from Me.</w:t>
      </w:r>
    </w:p>
    <w:p>
      <w:pPr>
        <w:keepNext/>
        <w:spacing w:before="160"/>
        <w:jc w:val="center"/>
      </w:pPr>
      <w:r>
        <w:rPr>
          <w:rFonts w:ascii="Times New Roman" w:hAnsi="Times New Roman"/>
          <w:i/>
          <w:sz w:val="21"/>
        </w:rPr>
        <w:t>By bowing to the Lord as a *sannyāsī*, even the *pāṣaṇḍīs* — brāhmaṇas and other high castes — will be purified in heart, and the urge to serve will awaken in them —</w:t>
      </w:r>
    </w:p>
    <w:p>
      <w:pPr>
        <w:keepNext/>
        <w:jc w:val="center"/>
      </w:pPr>
      <w:r>
        <w:rPr>
          <w:rFonts w:ascii="Nirmala UI" w:hAnsi="Nirmala UI" w:cs="Nirmala UI"/>
          <w:sz w:val="24"/>
          <w:szCs w:val="24"/>
        </w:rPr>
        <w:t>প্রণতিতে হ’বে ইহার অপরাধ ক্ষয় ৷</w:t>
        <w:br/>
      </w:r>
      <w:r>
        <w:rPr>
          <w:rFonts w:ascii="Nirmala UI" w:hAnsi="Nirmala UI" w:cs="Nirmala UI"/>
          <w:sz w:val="24"/>
          <w:szCs w:val="24"/>
        </w:rPr>
        <w:t>নির্ম্মল হৃদয়ে ভক্তি করাইব উদয় ॥ ২৬৬ ॥</w:t>
      </w:r>
    </w:p>
    <w:p>
      <w:pPr>
        <w:keepNext/>
        <w:spacing w:after="0"/>
        <w:ind w:left="227"/>
      </w:pPr>
      <w:r>
        <w:rPr>
          <w:rFonts w:ascii="Times New Roman" w:hAnsi="Times New Roman"/>
          <w:i/>
          <w:sz w:val="20"/>
        </w:rPr>
        <w:t>praṇatite ha’be ihāra aparādha kṣaya</w:t>
      </w:r>
    </w:p>
    <w:p>
      <w:pPr>
        <w:keepNext/>
        <w:spacing w:after="40"/>
        <w:ind w:left="227"/>
      </w:pPr>
      <w:r>
        <w:rPr>
          <w:rFonts w:ascii="Times New Roman" w:hAnsi="Times New Roman"/>
          <w:color w:val="555555"/>
          <w:sz w:val="18"/>
        </w:rPr>
        <w:t>by bowing  will be  their  offences  destruction</w:t>
      </w:r>
    </w:p>
    <w:p>
      <w:pPr>
        <w:keepNext/>
        <w:spacing w:after="0"/>
        <w:ind w:left="227"/>
      </w:pPr>
      <w:r>
        <w:rPr>
          <w:rFonts w:ascii="Times New Roman" w:hAnsi="Times New Roman"/>
          <w:i/>
          <w:sz w:val="20"/>
        </w:rPr>
        <w:t>nirmala hṛdaye bhakti karāiba udaya</w:t>
      </w:r>
    </w:p>
    <w:p>
      <w:pPr>
        <w:keepNext/>
        <w:spacing w:after="40"/>
        <w:ind w:left="227"/>
      </w:pPr>
      <w:r>
        <w:rPr>
          <w:rFonts w:ascii="Times New Roman" w:hAnsi="Times New Roman"/>
          <w:color w:val="555555"/>
          <w:sz w:val="18"/>
        </w:rPr>
        <w:t>in a pure  heart  devotion  I will make  arise</w:t>
      </w:r>
    </w:p>
    <w:p>
      <w:pPr>
        <w:spacing w:before="60"/>
        <w:jc w:val="both"/>
      </w:pPr>
      <w:r>
        <w:rPr>
          <w:b/>
        </w:rPr>
        <w:t xml:space="preserve">266 </w:t>
      </w:r>
      <w:r>
        <w:rPr>
          <w:rFonts w:ascii="Times New Roman" w:hAnsi="Times New Roman"/>
        </w:rPr>
        <w:t>By bowing down they will be freed from their offences, and in their purified hearts I shall make devotion arise.</w:t>
      </w:r>
    </w:p>
    <w:p>
      <w:pPr>
        <w:jc w:val="both"/>
      </w:pPr>
      <w:r>
        <w:rPr>
          <w:b/>
          <w:i/>
          <w:sz w:val="20"/>
        </w:rPr>
        <w:t xml:space="preserve">Anubhāṣya. </w:t>
      </w:r>
      <w:r>
        <w:rPr>
          <w:rFonts w:ascii="Times New Roman" w:hAnsi="Times New Roman"/>
          <w:sz w:val="20"/>
        </w:rPr>
        <w:t>Mahāprabhu was convinced that even so-called brāhmaṇas, *pāṣaṇḍīs* by nature, would prostrate themselves before a Vaiṣṇava *sannyāsī*; and in those days such was proper conduct (*sadācāra*) as well. Nowadays, however, there are people even more arrogant than those so-called brāhmaṇas, who do not prostrate themselves before a Vaiṣṇava *sannyāsī*. For them the scripture enjoins: “A man who sees a Deity or a *tridaṇḍī yati* and does not bow down must perform atonement.” (A variant reading: “…if he does not bow down, he is purified by fasting.”) That is, if some so-called brāhmaṇa sees the Deity of Śrī Viṣṇu, the supreme Godhead, or a Vaiṣṇava *tridaṇḍi-sannyāsī* and does not bow down, then for that lapse he must perform atonement or be purified by fasting.</w:t>
      </w:r>
    </w:p>
    <w:p>
      <w:pPr>
        <w:keepNext/>
        <w:spacing w:before="160"/>
        <w:jc w:val="center"/>
      </w:pPr>
      <w:r>
        <w:rPr>
          <w:rFonts w:ascii="Nirmala UI" w:hAnsi="Nirmala UI" w:cs="Nirmala UI"/>
          <w:sz w:val="24"/>
          <w:szCs w:val="24"/>
        </w:rPr>
        <w:t>এসব পাষণ্ডীর তবে হইবে নিস্তার ৷</w:t>
        <w:br/>
      </w:r>
      <w:r>
        <w:rPr>
          <w:rFonts w:ascii="Nirmala UI" w:hAnsi="Nirmala UI" w:cs="Nirmala UI"/>
          <w:sz w:val="24"/>
          <w:szCs w:val="24"/>
        </w:rPr>
        <w:t>আর কোন উপায় নাহি, এই যুক্তি সার ॥ ২৬৭ ॥</w:t>
      </w:r>
    </w:p>
    <w:p>
      <w:pPr>
        <w:keepNext/>
        <w:spacing w:after="0"/>
        <w:ind w:left="227"/>
      </w:pPr>
      <w:r>
        <w:rPr>
          <w:rFonts w:ascii="Times New Roman" w:hAnsi="Times New Roman"/>
          <w:i/>
          <w:sz w:val="20"/>
        </w:rPr>
        <w:t>esaba pāṣaṇḍīra tabe haibe nistāra</w:t>
      </w:r>
    </w:p>
    <w:p>
      <w:pPr>
        <w:keepNext/>
        <w:spacing w:after="40"/>
        <w:ind w:left="227"/>
      </w:pPr>
      <w:r>
        <w:rPr>
          <w:rFonts w:ascii="Times New Roman" w:hAnsi="Times New Roman"/>
          <w:color w:val="555555"/>
          <w:sz w:val="18"/>
        </w:rPr>
        <w:t>these  of the unbelievers  then  will be  deliverance</w:t>
      </w:r>
    </w:p>
    <w:p>
      <w:pPr>
        <w:keepNext/>
        <w:spacing w:after="0"/>
        <w:ind w:left="227"/>
      </w:pPr>
      <w:r>
        <w:rPr>
          <w:rFonts w:ascii="Times New Roman" w:hAnsi="Times New Roman"/>
          <w:i/>
          <w:sz w:val="20"/>
        </w:rPr>
        <w:t>āra kona upāya nāhi, ei yukti sāra</w:t>
      </w:r>
    </w:p>
    <w:p>
      <w:pPr>
        <w:keepNext/>
        <w:spacing w:after="40"/>
        <w:ind w:left="227"/>
      </w:pPr>
      <w:r>
        <w:rPr>
          <w:rFonts w:ascii="Times New Roman" w:hAnsi="Times New Roman"/>
          <w:color w:val="555555"/>
          <w:sz w:val="18"/>
        </w:rPr>
        <w:t>other  any  means  there is not  this  plan  the best</w:t>
      </w:r>
    </w:p>
    <w:p>
      <w:pPr>
        <w:spacing w:before="60"/>
        <w:jc w:val="both"/>
      </w:pPr>
      <w:r>
        <w:rPr>
          <w:b/>
        </w:rPr>
        <w:t xml:space="preserve">267 </w:t>
      </w:r>
      <w:r>
        <w:rPr>
          <w:rFonts w:ascii="Times New Roman" w:hAnsi="Times New Roman"/>
        </w:rPr>
        <w:t>Then these unbelievers will be delivered. There is no other way — this is the best plan.”</w:t>
      </w:r>
    </w:p>
    <w:p>
      <w:pPr>
        <w:keepNext/>
        <w:spacing w:before="160"/>
        <w:jc w:val="center"/>
      </w:pPr>
      <w:r>
        <w:rPr>
          <w:rFonts w:ascii="Times New Roman" w:hAnsi="Times New Roman"/>
          <w:i/>
          <w:sz w:val="21"/>
        </w:rPr>
        <w:t>At that time Keśava Bhāratī accepts alms in the Lord's house in Navadvīpa —</w:t>
      </w:r>
    </w:p>
    <w:p>
      <w:pPr>
        <w:keepNext/>
        <w:jc w:val="center"/>
      </w:pPr>
      <w:r>
        <w:rPr>
          <w:rFonts w:ascii="Nirmala UI" w:hAnsi="Nirmala UI" w:cs="Nirmala UI"/>
          <w:sz w:val="24"/>
          <w:szCs w:val="24"/>
        </w:rPr>
        <w:t>এই দৃঢ় যুক্তি করি’ প্রভু আছে ঘরে ৷</w:t>
        <w:br/>
      </w:r>
      <w:r>
        <w:rPr>
          <w:rFonts w:ascii="Nirmala UI" w:hAnsi="Nirmala UI" w:cs="Nirmala UI"/>
          <w:sz w:val="24"/>
          <w:szCs w:val="24"/>
        </w:rPr>
        <w:t>কেশব ভারতী আইলা নদীয়া-নগরে ॥ ২৬৮ ॥</w:t>
      </w:r>
    </w:p>
    <w:p>
      <w:pPr>
        <w:keepNext/>
        <w:spacing w:after="0"/>
        <w:ind w:left="227"/>
      </w:pPr>
      <w:r>
        <w:rPr>
          <w:rFonts w:ascii="Times New Roman" w:hAnsi="Times New Roman"/>
          <w:i/>
          <w:sz w:val="20"/>
        </w:rPr>
        <w:t>ei dṛḍha yukti kari’ prabhu āche ghare</w:t>
      </w:r>
    </w:p>
    <w:p>
      <w:pPr>
        <w:keepNext/>
        <w:spacing w:after="40"/>
        <w:ind w:left="227"/>
      </w:pPr>
      <w:r>
        <w:rPr>
          <w:rFonts w:ascii="Times New Roman" w:hAnsi="Times New Roman"/>
          <w:color w:val="555555"/>
          <w:sz w:val="18"/>
        </w:rPr>
        <w:t>this  firm  resolve  making  the Lord  is  at home</w:t>
      </w:r>
    </w:p>
    <w:p>
      <w:pPr>
        <w:keepNext/>
        <w:spacing w:after="0"/>
        <w:ind w:left="227"/>
      </w:pPr>
      <w:r>
        <w:rPr>
          <w:rFonts w:ascii="Times New Roman" w:hAnsi="Times New Roman"/>
          <w:i/>
          <w:sz w:val="20"/>
        </w:rPr>
        <w:t>keśava bhāratī āilā nadīyā-nagare</w:t>
      </w:r>
    </w:p>
    <w:p>
      <w:pPr>
        <w:keepNext/>
        <w:spacing w:after="40"/>
        <w:ind w:left="227"/>
      </w:pPr>
      <w:r>
        <w:rPr>
          <w:rFonts w:ascii="Times New Roman" w:hAnsi="Times New Roman"/>
          <w:color w:val="555555"/>
          <w:sz w:val="18"/>
        </w:rPr>
        <w:t>Keśava  Bhāratī  came  to the town of Nadia</w:t>
      </w:r>
    </w:p>
    <w:p>
      <w:pPr>
        <w:spacing w:before="60"/>
        <w:jc w:val="both"/>
      </w:pPr>
      <w:r>
        <w:rPr>
          <w:b/>
        </w:rPr>
        <w:t xml:space="preserve">268 </w:t>
      </w:r>
      <w:r>
        <w:rPr>
          <w:rFonts w:ascii="Times New Roman" w:hAnsi="Times New Roman"/>
        </w:rPr>
        <w:t>Having made this firm resolve, the Lord remained at home. Then Keśava Bhāratī came to the town of Nadia.</w:t>
      </w:r>
    </w:p>
    <w:p>
      <w:pPr>
        <w:keepNext/>
        <w:spacing w:before="160"/>
        <w:jc w:val="center"/>
      </w:pPr>
      <w:r>
        <w:rPr>
          <w:rFonts w:ascii="Nirmala UI" w:hAnsi="Nirmala UI" w:cs="Nirmala UI"/>
          <w:sz w:val="24"/>
          <w:szCs w:val="24"/>
        </w:rPr>
        <w:t>প্রভু তাঁরে নমস্করি’ কৈল নিমন্ত্রণ ৷</w:t>
        <w:br/>
      </w:r>
      <w:r>
        <w:rPr>
          <w:rFonts w:ascii="Nirmala UI" w:hAnsi="Nirmala UI" w:cs="Nirmala UI"/>
          <w:sz w:val="24"/>
          <w:szCs w:val="24"/>
        </w:rPr>
        <w:t>ভিক্ষা করাইয়া তাঁরে কৈল নিবেদন ॥ ২৬৯ ॥</w:t>
      </w:r>
    </w:p>
    <w:p>
      <w:pPr>
        <w:keepNext/>
        <w:spacing w:after="0"/>
        <w:ind w:left="227"/>
      </w:pPr>
      <w:r>
        <w:rPr>
          <w:rFonts w:ascii="Times New Roman" w:hAnsi="Times New Roman"/>
          <w:i/>
          <w:sz w:val="20"/>
        </w:rPr>
        <w:t>prabhu tām̐re namaskari’ kaila nimantraṇa</w:t>
      </w:r>
    </w:p>
    <w:p>
      <w:pPr>
        <w:keepNext/>
        <w:spacing w:after="40"/>
        <w:ind w:left="227"/>
      </w:pPr>
      <w:r>
        <w:rPr>
          <w:rFonts w:ascii="Times New Roman" w:hAnsi="Times New Roman"/>
          <w:color w:val="555555"/>
          <w:sz w:val="18"/>
        </w:rPr>
        <w:t>the Lord  to him  bowing  made  invitation</w:t>
      </w:r>
    </w:p>
    <w:p>
      <w:pPr>
        <w:keepNext/>
        <w:spacing w:after="0"/>
        <w:ind w:left="227"/>
      </w:pPr>
      <w:r>
        <w:rPr>
          <w:rFonts w:ascii="Times New Roman" w:hAnsi="Times New Roman"/>
          <w:i/>
          <w:sz w:val="20"/>
        </w:rPr>
        <w:t>bhikṣā karāiyā tām̐re kaila nivedana</w:t>
      </w:r>
    </w:p>
    <w:p>
      <w:pPr>
        <w:keepNext/>
        <w:spacing w:after="40"/>
        <w:ind w:left="227"/>
      </w:pPr>
      <w:r>
        <w:rPr>
          <w:rFonts w:ascii="Times New Roman" w:hAnsi="Times New Roman"/>
          <w:color w:val="555555"/>
          <w:sz w:val="18"/>
        </w:rPr>
        <w:t>alms  having him take  to him  made  request</w:t>
      </w:r>
    </w:p>
    <w:p>
      <w:pPr>
        <w:spacing w:before="60"/>
        <w:jc w:val="both"/>
      </w:pPr>
      <w:r>
        <w:rPr>
          <w:b/>
        </w:rPr>
        <w:t xml:space="preserve">269 </w:t>
      </w:r>
      <w:r>
        <w:rPr>
          <w:rFonts w:ascii="Times New Roman" w:hAnsi="Times New Roman"/>
        </w:rPr>
        <w:t>The Lord bowed to him and invited him, and when He had fed him, He made His request:</w:t>
      </w:r>
    </w:p>
    <w:p>
      <w:pPr>
        <w:keepNext/>
        <w:spacing w:before="160"/>
        <w:jc w:val="center"/>
      </w:pPr>
      <w:r>
        <w:rPr>
          <w:rFonts w:ascii="Times New Roman" w:hAnsi="Times New Roman"/>
          <w:i/>
          <w:sz w:val="21"/>
        </w:rPr>
        <w:t>The Lord appeals to Bhāratī —</w:t>
      </w:r>
    </w:p>
    <w:p>
      <w:pPr>
        <w:keepNext/>
        <w:jc w:val="center"/>
      </w:pPr>
      <w:r>
        <w:rPr>
          <w:rFonts w:ascii="Nirmala UI" w:hAnsi="Nirmala UI" w:cs="Nirmala UI"/>
          <w:sz w:val="24"/>
          <w:szCs w:val="24"/>
        </w:rPr>
        <w:t>তুমি ত’ ঈশ্বর বট, — সাক্ষাৎ নারায়ণ ৷</w:t>
        <w:br/>
      </w:r>
      <w:r>
        <w:rPr>
          <w:rFonts w:ascii="Nirmala UI" w:hAnsi="Nirmala UI" w:cs="Nirmala UI"/>
          <w:sz w:val="24"/>
          <w:szCs w:val="24"/>
        </w:rPr>
        <w:t>কৃপা করি’ কর মোর সংসার মোচন ॥ ২৭০ ॥</w:t>
      </w:r>
    </w:p>
    <w:p>
      <w:pPr>
        <w:keepNext/>
        <w:spacing w:after="0"/>
        <w:ind w:left="227"/>
      </w:pPr>
      <w:r>
        <w:rPr>
          <w:rFonts w:ascii="Times New Roman" w:hAnsi="Times New Roman"/>
          <w:i/>
          <w:sz w:val="20"/>
        </w:rPr>
        <w:t>tumi ta’ īśvara baṭa, — sākṣāt nārāyaṇa</w:t>
      </w:r>
    </w:p>
    <w:p>
      <w:pPr>
        <w:keepNext/>
        <w:spacing w:after="40"/>
        <w:ind w:left="227"/>
      </w:pPr>
      <w:r>
        <w:rPr>
          <w:rFonts w:ascii="Times New Roman" w:hAnsi="Times New Roman"/>
          <w:color w:val="555555"/>
          <w:sz w:val="18"/>
        </w:rPr>
        <w:t>you  indeed  Īśvara  are  Nārāyaṇa  Himself</w:t>
      </w:r>
    </w:p>
    <w:p>
      <w:pPr>
        <w:keepNext/>
        <w:spacing w:after="0"/>
        <w:ind w:left="227"/>
      </w:pPr>
      <w:r>
        <w:rPr>
          <w:rFonts w:ascii="Times New Roman" w:hAnsi="Times New Roman"/>
          <w:i/>
          <w:sz w:val="20"/>
        </w:rPr>
        <w:t>kṛpā kari’ kara mora saṁsāra mocana</w:t>
      </w:r>
    </w:p>
    <w:p>
      <w:pPr>
        <w:keepNext/>
        <w:spacing w:after="40"/>
        <w:ind w:left="227"/>
      </w:pPr>
      <w:r>
        <w:rPr>
          <w:rFonts w:ascii="Times New Roman" w:hAnsi="Times New Roman"/>
          <w:color w:val="555555"/>
          <w:sz w:val="18"/>
        </w:rPr>
        <w:t>mercy  making  make  My  from saṁsāra  release</w:t>
      </w:r>
    </w:p>
    <w:p>
      <w:pPr>
        <w:spacing w:before="60"/>
        <w:jc w:val="both"/>
      </w:pPr>
      <w:r>
        <w:rPr>
          <w:b/>
        </w:rPr>
        <w:t xml:space="preserve">270 </w:t>
      </w:r>
      <w:r>
        <w:rPr>
          <w:rFonts w:ascii="Times New Roman" w:hAnsi="Times New Roman"/>
        </w:rPr>
        <w:t>“You are Īśvara indeed — Nārāyaṇa Himself. Be merciful and set Me free from saṁsāra.”</w:t>
      </w:r>
    </w:p>
    <w:p>
      <w:pPr>
        <w:keepNext/>
        <w:spacing w:before="160"/>
        <w:jc w:val="center"/>
      </w:pPr>
      <w:r>
        <w:rPr>
          <w:rFonts w:ascii="Times New Roman" w:hAnsi="Times New Roman"/>
          <w:i/>
          <w:sz w:val="21"/>
        </w:rPr>
        <w:t>Bhāratī's words —</w:t>
      </w:r>
    </w:p>
    <w:p>
      <w:pPr>
        <w:keepNext/>
        <w:jc w:val="center"/>
      </w:pPr>
      <w:r>
        <w:rPr>
          <w:rFonts w:ascii="Nirmala UI" w:hAnsi="Nirmala UI" w:cs="Nirmala UI"/>
          <w:sz w:val="24"/>
          <w:szCs w:val="24"/>
        </w:rPr>
        <w:t>ভারতী কহেন, — তুমি ঈশ্বর, অন্তর্য্যামী ৷</w:t>
        <w:br/>
      </w:r>
      <w:r>
        <w:rPr>
          <w:rFonts w:ascii="Nirmala UI" w:hAnsi="Nirmala UI" w:cs="Nirmala UI"/>
          <w:sz w:val="24"/>
          <w:szCs w:val="24"/>
        </w:rPr>
        <w:t>যে কহ, সে করিব, — স্বতন্ত্র নহি আমি ॥ ২৭১ ॥</w:t>
      </w:r>
    </w:p>
    <w:p>
      <w:pPr>
        <w:keepNext/>
        <w:spacing w:after="0"/>
        <w:ind w:left="227"/>
      </w:pPr>
      <w:r>
        <w:rPr>
          <w:rFonts w:ascii="Times New Roman" w:hAnsi="Times New Roman"/>
          <w:i/>
          <w:sz w:val="20"/>
        </w:rPr>
        <w:t>bhāratī kahena, — tumi īśvara, antaryāmī</w:t>
      </w:r>
    </w:p>
    <w:p>
      <w:pPr>
        <w:keepNext/>
        <w:spacing w:after="40"/>
        <w:ind w:left="227"/>
      </w:pPr>
      <w:r>
        <w:rPr>
          <w:rFonts w:ascii="Times New Roman" w:hAnsi="Times New Roman"/>
          <w:color w:val="555555"/>
          <w:sz w:val="18"/>
        </w:rPr>
        <w:t>Bhāratī  says  You  Īśvara  the indwelling Lord</w:t>
      </w:r>
    </w:p>
    <w:p>
      <w:pPr>
        <w:keepNext/>
        <w:spacing w:after="0"/>
        <w:ind w:left="227"/>
      </w:pPr>
      <w:r>
        <w:rPr>
          <w:rFonts w:ascii="Times New Roman" w:hAnsi="Times New Roman"/>
          <w:i/>
          <w:sz w:val="20"/>
        </w:rPr>
        <w:t>ye kaha, se kariba, — svatantra nahi āmi</w:t>
      </w:r>
    </w:p>
    <w:p>
      <w:pPr>
        <w:keepNext/>
        <w:spacing w:after="40"/>
        <w:ind w:left="227"/>
      </w:pPr>
      <w:r>
        <w:rPr>
          <w:rFonts w:ascii="Times New Roman" w:hAnsi="Times New Roman"/>
          <w:color w:val="555555"/>
          <w:sz w:val="18"/>
        </w:rPr>
        <w:t>what  You say  that  I will do  independent  not am  I</w:t>
      </w:r>
    </w:p>
    <w:p>
      <w:pPr>
        <w:spacing w:before="60"/>
        <w:jc w:val="both"/>
      </w:pPr>
      <w:r>
        <w:rPr>
          <w:b/>
        </w:rPr>
        <w:t xml:space="preserve">271 </w:t>
      </w:r>
      <w:r>
        <w:rPr>
          <w:rFonts w:ascii="Times New Roman" w:hAnsi="Times New Roman"/>
        </w:rPr>
        <w:t>Bhāratī said, “You are Īśvara, the Lord who dwells within all hearts. Whatever You say I shall do; I am not my own master.”</w:t>
      </w:r>
    </w:p>
    <w:p>
      <w:pPr>
        <w:keepNext/>
        <w:spacing w:before="160"/>
        <w:jc w:val="center"/>
      </w:pPr>
      <w:r>
        <w:rPr>
          <w:rFonts w:ascii="Times New Roman" w:hAnsi="Times New Roman"/>
          <w:i/>
          <w:sz w:val="21"/>
        </w:rPr>
        <w:t>Bhāratī returns to Kāṭoyā, and the Lord accepts *sannyāsa* from him —</w:t>
      </w:r>
    </w:p>
    <w:p>
      <w:pPr>
        <w:keepNext/>
        <w:jc w:val="center"/>
      </w:pPr>
      <w:r>
        <w:rPr>
          <w:rFonts w:ascii="Nirmala UI" w:hAnsi="Nirmala UI" w:cs="Nirmala UI"/>
          <w:sz w:val="24"/>
          <w:szCs w:val="24"/>
        </w:rPr>
        <w:t>এত বলি’ ভারতী গোসাঞি কাটোয়াতে গেলা ৷</w:t>
        <w:br/>
      </w:r>
      <w:r>
        <w:rPr>
          <w:rFonts w:ascii="Nirmala UI" w:hAnsi="Nirmala UI" w:cs="Nirmala UI"/>
          <w:sz w:val="24"/>
          <w:szCs w:val="24"/>
        </w:rPr>
        <w:t>মহাপ্রভু তাহা যাই’ সন্ন্যাস করিলা ॥ ২৭২ ॥</w:t>
      </w:r>
    </w:p>
    <w:p>
      <w:pPr>
        <w:keepNext/>
        <w:spacing w:after="0"/>
        <w:ind w:left="227"/>
      </w:pPr>
      <w:r>
        <w:rPr>
          <w:rFonts w:ascii="Times New Roman" w:hAnsi="Times New Roman"/>
          <w:i/>
          <w:sz w:val="20"/>
        </w:rPr>
        <w:t>eta bali’ bhāratī gosāñi kāṭoyāte gelā</w:t>
      </w:r>
    </w:p>
    <w:p>
      <w:pPr>
        <w:keepNext/>
        <w:spacing w:after="40"/>
        <w:ind w:left="227"/>
      </w:pPr>
      <w:r>
        <w:rPr>
          <w:rFonts w:ascii="Times New Roman" w:hAnsi="Times New Roman"/>
          <w:color w:val="555555"/>
          <w:sz w:val="18"/>
        </w:rPr>
        <w:t>this  saying  Bhāratī  Gosāñi  to Kāṭoyā  went</w:t>
      </w:r>
    </w:p>
    <w:p>
      <w:pPr>
        <w:keepNext/>
        <w:spacing w:after="0"/>
        <w:ind w:left="227"/>
      </w:pPr>
      <w:r>
        <w:rPr>
          <w:rFonts w:ascii="Times New Roman" w:hAnsi="Times New Roman"/>
          <w:i/>
          <w:sz w:val="20"/>
        </w:rPr>
        <w:t>mahāprabhu tāhā yāi’ sannyāsa karilā</w:t>
      </w:r>
    </w:p>
    <w:p>
      <w:pPr>
        <w:keepNext/>
        <w:spacing w:after="40"/>
        <w:ind w:left="227"/>
      </w:pPr>
      <w:r>
        <w:rPr>
          <w:rFonts w:ascii="Times New Roman" w:hAnsi="Times New Roman"/>
          <w:color w:val="555555"/>
          <w:sz w:val="18"/>
        </w:rPr>
        <w:t>Mahāprabhu  there  going  sannyāsa  took</w:t>
      </w:r>
    </w:p>
    <w:p>
      <w:pPr>
        <w:spacing w:before="60"/>
        <w:jc w:val="both"/>
      </w:pPr>
      <w:r>
        <w:rPr>
          <w:b/>
        </w:rPr>
        <w:t xml:space="preserve">272 </w:t>
      </w:r>
      <w:r>
        <w:rPr>
          <w:rFonts w:ascii="Times New Roman" w:hAnsi="Times New Roman"/>
        </w:rPr>
        <w:t>With these words Bhāratī Gosāñi went to Kāṭoyā, and Mahāprabhu went there and took sannyāsa.</w:t>
      </w:r>
    </w:p>
    <w:p>
      <w:pPr>
        <w:jc w:val="both"/>
      </w:pPr>
      <w:r>
        <w:rPr>
          <w:b/>
          <w:i/>
          <w:sz w:val="20"/>
        </w:rPr>
        <w:t xml:space="preserve">Amṛta-pravāha-bhāṣya. </w:t>
      </w:r>
      <w:r>
        <w:rPr>
          <w:rFonts w:ascii="Times New Roman" w:hAnsi="Times New Roman"/>
          <w:sz w:val="20"/>
        </w:rPr>
        <w:t>At the end of Mahāprabhu's twenty-fourth year, on the day of the *saṅkramaṇa* (the sun's passage into a new sign) that begins the *uttarāyaṇa* and that fell in the bright fortnight of Māgha, Mahāprabhu left Śrī Navadvīpa at the end of the night. He swam across the Gaṅgā at “Nidayā's Ghāṭa,” reached Kaṇṭakanagara, that is, the village of Kāṭoyā, and accepted (one) *daṇḍa* from Keśava Bhāratī. On Mahāprabhu's order Candraśekhara Ācāryaratna performed all the ritual parts of *sannyāsa*. The *kīrtana* went on all day, and only when the day was nearly over was the shaving of the head completed. The next morning Śrī Kṛṣṇa Caitanya, dressed as a *sannyāsī* and bearing the *daṇḍa*, set out to wander through Rāḍha-deśa. Keśava Bhāratī went with Him for some distance.</w:t>
      </w:r>
    </w:p>
    <w:p>
      <w:pPr>
        <w:keepNext/>
        <w:spacing w:before="160"/>
        <w:jc w:val="center"/>
      </w:pPr>
      <w:r>
        <w:rPr>
          <w:rFonts w:ascii="Times New Roman" w:hAnsi="Times New Roman"/>
          <w:i/>
          <w:sz w:val="21"/>
        </w:rPr>
        <w:t>At the Lord's *sannyāsa*: Nitāi, Ācāryaratna and Mukunda —</w:t>
      </w:r>
    </w:p>
    <w:p>
      <w:pPr>
        <w:keepNext/>
        <w:jc w:val="center"/>
      </w:pPr>
      <w:r>
        <w:rPr>
          <w:rFonts w:ascii="Nirmala UI" w:hAnsi="Nirmala UI" w:cs="Nirmala UI"/>
          <w:sz w:val="24"/>
          <w:szCs w:val="24"/>
        </w:rPr>
        <w:t>সঙ্গে নিত্যানন্দ, চন্দ্রশেখর আচার্য্য ৷</w:t>
        <w:br/>
      </w:r>
      <w:r>
        <w:rPr>
          <w:rFonts w:ascii="Nirmala UI" w:hAnsi="Nirmala UI" w:cs="Nirmala UI"/>
          <w:sz w:val="24"/>
          <w:szCs w:val="24"/>
        </w:rPr>
        <w:t>মুকুন্দদত্ত, — এই তিন কৈল সর্ব্ব কার্য্য ॥ ২৭৩ ॥</w:t>
      </w:r>
    </w:p>
    <w:p>
      <w:pPr>
        <w:keepNext/>
        <w:spacing w:after="0"/>
        <w:ind w:left="227"/>
      </w:pPr>
      <w:r>
        <w:rPr>
          <w:rFonts w:ascii="Times New Roman" w:hAnsi="Times New Roman"/>
          <w:i/>
          <w:sz w:val="20"/>
        </w:rPr>
        <w:t>saṅge nityānanda, candraśekhara ācārya</w:t>
      </w:r>
    </w:p>
    <w:p>
      <w:pPr>
        <w:keepNext/>
        <w:spacing w:after="40"/>
        <w:ind w:left="227"/>
      </w:pPr>
      <w:r>
        <w:rPr>
          <w:rFonts w:ascii="Times New Roman" w:hAnsi="Times New Roman"/>
          <w:color w:val="555555"/>
          <w:sz w:val="18"/>
        </w:rPr>
        <w:t>with Him  Nityānanda  Candraśekhara  Ācārya</w:t>
      </w:r>
    </w:p>
    <w:p>
      <w:pPr>
        <w:keepNext/>
        <w:spacing w:after="0"/>
        <w:ind w:left="227"/>
      </w:pPr>
      <w:r>
        <w:rPr>
          <w:rFonts w:ascii="Times New Roman" w:hAnsi="Times New Roman"/>
          <w:i/>
          <w:sz w:val="20"/>
        </w:rPr>
        <w:t>mukunda-datta, — ei tina kaila sarva kārya</w:t>
      </w:r>
    </w:p>
    <w:p>
      <w:pPr>
        <w:keepNext/>
        <w:spacing w:after="40"/>
        <w:ind w:left="227"/>
      </w:pPr>
      <w:r>
        <w:rPr>
          <w:rFonts w:ascii="Times New Roman" w:hAnsi="Times New Roman"/>
          <w:color w:val="555555"/>
          <w:sz w:val="18"/>
        </w:rPr>
        <w:t>Mukunda Datta  these  three  did  all  the work</w:t>
      </w:r>
    </w:p>
    <w:p>
      <w:pPr>
        <w:spacing w:before="60"/>
        <w:jc w:val="both"/>
      </w:pPr>
      <w:r>
        <w:rPr>
          <w:b/>
        </w:rPr>
        <w:t xml:space="preserve">273 </w:t>
      </w:r>
      <w:r>
        <w:rPr>
          <w:rFonts w:ascii="Times New Roman" w:hAnsi="Times New Roman"/>
        </w:rPr>
        <w:t>With Him were Nityānanda, Candraśekhara Ācārya and Mukunda Datta, and these three performed all the rites.</w:t>
      </w:r>
    </w:p>
    <w:p>
      <w:pPr>
        <w:keepNext/>
        <w:spacing w:before="160"/>
        <w:jc w:val="center"/>
      </w:pPr>
      <w:r>
        <w:rPr>
          <w:rFonts w:ascii="Nirmala UI" w:hAnsi="Nirmala UI" w:cs="Nirmala UI"/>
          <w:sz w:val="24"/>
          <w:szCs w:val="24"/>
        </w:rPr>
        <w:t>এই আদি-লীলার কৈল সূত্র গণন ৷</w:t>
        <w:br/>
      </w:r>
      <w:r>
        <w:rPr>
          <w:rFonts w:ascii="Nirmala UI" w:hAnsi="Nirmala UI" w:cs="Nirmala UI"/>
          <w:sz w:val="24"/>
          <w:szCs w:val="24"/>
        </w:rPr>
        <w:t>বিস্তারি বর্ণিলা ইহা দাস বৃন্দাবন ॥ ২৭৪ ॥</w:t>
      </w:r>
    </w:p>
    <w:p>
      <w:pPr>
        <w:keepNext/>
        <w:spacing w:after="0"/>
        <w:ind w:left="227"/>
      </w:pPr>
      <w:r>
        <w:rPr>
          <w:rFonts w:ascii="Times New Roman" w:hAnsi="Times New Roman"/>
          <w:i/>
          <w:sz w:val="20"/>
        </w:rPr>
        <w:t>ei ādi-līlāra kaila sūtra gaṇana</w:t>
      </w:r>
    </w:p>
    <w:p>
      <w:pPr>
        <w:keepNext/>
        <w:spacing w:after="40"/>
        <w:ind w:left="227"/>
      </w:pPr>
      <w:r>
        <w:rPr>
          <w:rFonts w:ascii="Times New Roman" w:hAnsi="Times New Roman"/>
          <w:color w:val="555555"/>
          <w:sz w:val="18"/>
        </w:rPr>
        <w:t>this  of the Ādi-līlā  made  of the outline  counting</w:t>
      </w:r>
    </w:p>
    <w:p>
      <w:pPr>
        <w:keepNext/>
        <w:spacing w:after="0"/>
        <w:ind w:left="227"/>
      </w:pPr>
      <w:r>
        <w:rPr>
          <w:rFonts w:ascii="Times New Roman" w:hAnsi="Times New Roman"/>
          <w:i/>
          <w:sz w:val="20"/>
        </w:rPr>
        <w:t>vistāri varṇilā ihā dāsa vṛndāvana</w:t>
      </w:r>
    </w:p>
    <w:p>
      <w:pPr>
        <w:keepNext/>
        <w:spacing w:after="40"/>
        <w:ind w:left="227"/>
      </w:pPr>
      <w:r>
        <w:rPr>
          <w:rFonts w:ascii="Times New Roman" w:hAnsi="Times New Roman"/>
          <w:color w:val="555555"/>
          <w:sz w:val="18"/>
        </w:rPr>
        <w:t>in detail  described  this  dāsa  Vṛndāvana</w:t>
      </w:r>
    </w:p>
    <w:p>
      <w:pPr>
        <w:spacing w:before="60"/>
        <w:jc w:val="both"/>
      </w:pPr>
      <w:r>
        <w:rPr>
          <w:b/>
        </w:rPr>
        <w:t xml:space="preserve">274 </w:t>
      </w:r>
      <w:r>
        <w:rPr>
          <w:rFonts w:ascii="Times New Roman" w:hAnsi="Times New Roman"/>
        </w:rPr>
        <w:t>Thus I have given an outline of the Ādi-līlā; Vṛndāvana dāsa has described it in detail.</w:t>
      </w:r>
    </w:p>
    <w:p>
      <w:pPr>
        <w:jc w:val="both"/>
      </w:pPr>
      <w:r>
        <w:rPr>
          <w:b/>
          <w:i/>
          <w:sz w:val="20"/>
        </w:rPr>
        <w:t xml:space="preserve">Anubhāṣya. </w:t>
      </w:r>
      <w:r>
        <w:rPr>
          <w:rFonts w:ascii="Times New Roman" w:hAnsi="Times New Roman"/>
          <w:sz w:val="20"/>
        </w:rPr>
        <w:t>See the *Caitanya-bhāgavata*, Madhya, Chapter 26.</w:t>
      </w:r>
    </w:p>
    <w:p>
      <w:pPr>
        <w:keepNext/>
        <w:spacing w:before="160"/>
        <w:jc w:val="center"/>
      </w:pPr>
      <w:r>
        <w:rPr>
          <w:rFonts w:ascii="Times New Roman" w:hAnsi="Times New Roman"/>
          <w:i/>
          <w:sz w:val="21"/>
        </w:rPr>
        <w:t>The Lord's states of heart in the moods of *dāsya*, *sakhya*, *vātsalya* and *madhura* (but not *śānta*) —</w:t>
      </w:r>
    </w:p>
    <w:p>
      <w:pPr>
        <w:keepNext/>
        <w:jc w:val="center"/>
      </w:pPr>
      <w:r>
        <w:rPr>
          <w:rFonts w:ascii="Nirmala UI" w:hAnsi="Nirmala UI" w:cs="Nirmala UI"/>
          <w:sz w:val="24"/>
          <w:szCs w:val="24"/>
        </w:rPr>
        <w:t>যশোদানন্দন হৈলা শচীর নন্দন ৷</w:t>
        <w:br/>
      </w:r>
      <w:r>
        <w:rPr>
          <w:rFonts w:ascii="Nirmala UI" w:hAnsi="Nirmala UI" w:cs="Nirmala UI"/>
          <w:sz w:val="24"/>
          <w:szCs w:val="24"/>
        </w:rPr>
        <w:t>চতুর্ব্বিধ ভক্তভাব করে আস্বাদন ॥ ২৭৫ ॥</w:t>
      </w:r>
    </w:p>
    <w:p>
      <w:pPr>
        <w:keepNext/>
        <w:spacing w:after="0"/>
        <w:ind w:left="227"/>
      </w:pPr>
      <w:r>
        <w:rPr>
          <w:rFonts w:ascii="Times New Roman" w:hAnsi="Times New Roman"/>
          <w:i/>
          <w:sz w:val="20"/>
        </w:rPr>
        <w:t>yaśodā-nandana hailā śacīra nandana</w:t>
      </w:r>
    </w:p>
    <w:p>
      <w:pPr>
        <w:keepNext/>
        <w:spacing w:after="40"/>
        <w:ind w:left="227"/>
      </w:pPr>
      <w:r>
        <w:rPr>
          <w:rFonts w:ascii="Times New Roman" w:hAnsi="Times New Roman"/>
          <w:color w:val="555555"/>
          <w:sz w:val="18"/>
        </w:rPr>
        <w:t>Yaśodā’s son  became  Śacī’s  son</w:t>
      </w:r>
    </w:p>
    <w:p>
      <w:pPr>
        <w:keepNext/>
        <w:spacing w:after="0"/>
        <w:ind w:left="227"/>
      </w:pPr>
      <w:r>
        <w:rPr>
          <w:rFonts w:ascii="Times New Roman" w:hAnsi="Times New Roman"/>
          <w:i/>
          <w:sz w:val="20"/>
        </w:rPr>
        <w:t>caturvidha bhakta-bhāva kare āsvādana</w:t>
      </w:r>
    </w:p>
    <w:p>
      <w:pPr>
        <w:keepNext/>
        <w:spacing w:after="40"/>
        <w:ind w:left="227"/>
      </w:pPr>
      <w:r>
        <w:rPr>
          <w:rFonts w:ascii="Times New Roman" w:hAnsi="Times New Roman"/>
          <w:color w:val="555555"/>
          <w:sz w:val="18"/>
        </w:rPr>
        <w:t>four kinds of  devotees’ moods  makes  tasting</w:t>
      </w:r>
    </w:p>
    <w:p>
      <w:pPr>
        <w:spacing w:before="60"/>
        <w:jc w:val="both"/>
      </w:pPr>
      <w:r>
        <w:rPr>
          <w:b/>
        </w:rPr>
        <w:t xml:space="preserve">275 </w:t>
      </w:r>
      <w:r>
        <w:rPr>
          <w:rFonts w:ascii="Times New Roman" w:hAnsi="Times New Roman"/>
        </w:rPr>
        <w:t>The son of Yaśodā has become the son of Śacī, and He tastes the four kinds of His devotees’ moods.</w:t>
      </w:r>
    </w:p>
    <w:p>
      <w:pPr>
        <w:jc w:val="both"/>
      </w:pPr>
      <w:r>
        <w:rPr>
          <w:b/>
          <w:i/>
          <w:sz w:val="20"/>
        </w:rPr>
        <w:t xml:space="preserve">Amṛta-pravāha-bhāṣya. </w:t>
      </w:r>
      <w:r>
        <w:rPr>
          <w:rFonts w:ascii="Times New Roman" w:hAnsi="Times New Roman"/>
          <w:b/>
          <w:sz w:val="20"/>
        </w:rPr>
        <w:t>*Caturvidha bhakta-bhāva</w:t>
      </w:r>
      <w:r>
        <w:rPr>
          <w:rFonts w:ascii="Times New Roman" w:hAnsi="Times New Roman"/>
          <w:sz w:val="20"/>
        </w:rPr>
        <w:t>* (the four kinds of devotees' moods) — the four kinds of devotional mood based on the *rasas* of *dāsya*, *sakhya*, *vātsalya* and *madhura*.</w:t>
      </w:r>
    </w:p>
    <w:p>
      <w:pPr>
        <w:keepNext/>
        <w:spacing w:before="160"/>
        <w:jc w:val="center"/>
      </w:pPr>
      <w:r>
        <w:rPr>
          <w:rFonts w:ascii="Times New Roman" w:hAnsi="Times New Roman"/>
          <w:i/>
          <w:sz w:val="21"/>
        </w:rPr>
        <w:t>Gaurasundara is Himself the *viṣaya-vigraha*, filled with the *bhāva* of the *āśraya*; refutation of the “Gaura-nāgarī” doctrine —</w:t>
      </w:r>
    </w:p>
    <w:p>
      <w:pPr>
        <w:keepNext/>
        <w:jc w:val="center"/>
      </w:pPr>
      <w:r>
        <w:rPr>
          <w:rFonts w:ascii="Nirmala UI" w:hAnsi="Nirmala UI" w:cs="Nirmala UI"/>
          <w:sz w:val="24"/>
          <w:szCs w:val="24"/>
        </w:rPr>
        <w:t>স্বমাধুর্য্য রাধা-প্রেমরস আস্বাদিতে ৷</w:t>
        <w:br/>
      </w:r>
      <w:r>
        <w:rPr>
          <w:rFonts w:ascii="Nirmala UI" w:hAnsi="Nirmala UI" w:cs="Nirmala UI"/>
          <w:sz w:val="24"/>
          <w:szCs w:val="24"/>
        </w:rPr>
        <w:t>রাধাভাব অঙ্গী করিয়াছে ভালমতে ॥ ২৭৬ ॥</w:t>
      </w:r>
    </w:p>
    <w:p>
      <w:pPr>
        <w:keepNext/>
        <w:spacing w:after="0"/>
        <w:ind w:left="227"/>
      </w:pPr>
      <w:r>
        <w:rPr>
          <w:rFonts w:ascii="Times New Roman" w:hAnsi="Times New Roman"/>
          <w:i/>
          <w:sz w:val="20"/>
        </w:rPr>
        <w:t>sva-mādhurya rādhā-prema-rasa āsvādite</w:t>
      </w:r>
    </w:p>
    <w:p>
      <w:pPr>
        <w:keepNext/>
        <w:spacing w:after="40"/>
        <w:ind w:left="227"/>
      </w:pPr>
      <w:r>
        <w:rPr>
          <w:rFonts w:ascii="Times New Roman" w:hAnsi="Times New Roman"/>
          <w:color w:val="555555"/>
          <w:sz w:val="18"/>
        </w:rPr>
        <w:t>His own sweetness  of Rādhā’s love  the rasa  to taste</w:t>
      </w:r>
    </w:p>
    <w:p>
      <w:pPr>
        <w:keepNext/>
        <w:spacing w:after="0"/>
        <w:ind w:left="227"/>
      </w:pPr>
      <w:r>
        <w:rPr>
          <w:rFonts w:ascii="Times New Roman" w:hAnsi="Times New Roman"/>
          <w:i/>
          <w:sz w:val="20"/>
        </w:rPr>
        <w:t>rādhā-bhāva aṅgī kariyāche bhāla-mate</w:t>
      </w:r>
    </w:p>
    <w:p>
      <w:pPr>
        <w:keepNext/>
        <w:spacing w:after="40"/>
        <w:ind w:left="227"/>
      </w:pPr>
      <w:r>
        <w:rPr>
          <w:rFonts w:ascii="Times New Roman" w:hAnsi="Times New Roman"/>
          <w:color w:val="555555"/>
          <w:sz w:val="18"/>
        </w:rPr>
        <w:t>Rādhā’s mood  made His own  has  fully</w:t>
      </w:r>
    </w:p>
    <w:p>
      <w:pPr>
        <w:spacing w:before="60"/>
        <w:jc w:val="both"/>
      </w:pPr>
      <w:r>
        <w:rPr>
          <w:b/>
        </w:rPr>
        <w:t xml:space="preserve">276 </w:t>
      </w:r>
      <w:r>
        <w:rPr>
          <w:rFonts w:ascii="Times New Roman" w:hAnsi="Times New Roman"/>
        </w:rPr>
        <w:t>To taste His own sweetness and the rasa of Rādhā’s love, He has fully made Rādhā’s mood His own.</w:t>
      </w:r>
    </w:p>
    <w:p>
      <w:pPr>
        <w:keepNext/>
        <w:spacing w:before="160"/>
        <w:jc w:val="center"/>
      </w:pPr>
      <w:r>
        <w:rPr>
          <w:rFonts w:ascii="Nirmala UI" w:hAnsi="Nirmala UI" w:cs="Nirmala UI"/>
          <w:sz w:val="24"/>
          <w:szCs w:val="24"/>
        </w:rPr>
        <w:t>গোপী-ভাব যাতে প্রভু ধরিয়াছে একান্ত ৷</w:t>
        <w:br/>
      </w:r>
      <w:r>
        <w:rPr>
          <w:rFonts w:ascii="Nirmala UI" w:hAnsi="Nirmala UI" w:cs="Nirmala UI"/>
          <w:sz w:val="24"/>
          <w:szCs w:val="24"/>
        </w:rPr>
        <w:t>ব্রজেন্দ্রনন্দনে মানে আপনার কান্ত ॥ ২৭৭ ॥</w:t>
      </w:r>
    </w:p>
    <w:p>
      <w:pPr>
        <w:keepNext/>
        <w:spacing w:after="0"/>
        <w:ind w:left="227"/>
      </w:pPr>
      <w:r>
        <w:rPr>
          <w:rFonts w:ascii="Times New Roman" w:hAnsi="Times New Roman"/>
          <w:i/>
          <w:sz w:val="20"/>
        </w:rPr>
        <w:t>gopī-bhāva yāte prabhu dhariyāche ekānta</w:t>
      </w:r>
    </w:p>
    <w:p>
      <w:pPr>
        <w:keepNext/>
        <w:spacing w:after="40"/>
        <w:ind w:left="227"/>
      </w:pPr>
      <w:r>
        <w:rPr>
          <w:rFonts w:ascii="Times New Roman" w:hAnsi="Times New Roman"/>
          <w:color w:val="555555"/>
          <w:sz w:val="18"/>
        </w:rPr>
        <w:t>the gopīs’ mood  in which  the Lord  has taken  wholly</w:t>
      </w:r>
    </w:p>
    <w:p>
      <w:pPr>
        <w:keepNext/>
        <w:spacing w:after="0"/>
        <w:ind w:left="227"/>
      </w:pPr>
      <w:r>
        <w:rPr>
          <w:rFonts w:ascii="Times New Roman" w:hAnsi="Times New Roman"/>
          <w:i/>
          <w:sz w:val="20"/>
        </w:rPr>
        <w:t>vrajendra-nandane māne āpanāra kānta</w:t>
      </w:r>
    </w:p>
    <w:p>
      <w:pPr>
        <w:keepNext/>
        <w:spacing w:after="40"/>
        <w:ind w:left="227"/>
      </w:pPr>
      <w:r>
        <w:rPr>
          <w:rFonts w:ascii="Times New Roman" w:hAnsi="Times New Roman"/>
          <w:color w:val="555555"/>
          <w:sz w:val="18"/>
        </w:rPr>
        <w:t>the son of Vraja’s king  regards  one’s own  beloved</w:t>
      </w:r>
    </w:p>
    <w:p>
      <w:pPr>
        <w:spacing w:before="60"/>
        <w:jc w:val="both"/>
      </w:pPr>
      <w:r>
        <w:rPr>
          <w:b/>
        </w:rPr>
        <w:t xml:space="preserve">277 </w:t>
      </w:r>
      <w:r>
        <w:rPr>
          <w:rFonts w:ascii="Times New Roman" w:hAnsi="Times New Roman"/>
        </w:rPr>
        <w:t>The Lord has wholly taken on the gopīs’ mood, in which they hold the son of Vraja’s king as their own beloved.</w:t>
      </w:r>
    </w:p>
    <w:p>
      <w:pPr>
        <w:keepNext/>
        <w:spacing w:before="160"/>
        <w:jc w:val="center"/>
      </w:pPr>
      <w:r>
        <w:rPr>
          <w:rFonts w:ascii="Nirmala UI" w:hAnsi="Nirmala UI" w:cs="Nirmala UI"/>
          <w:sz w:val="24"/>
          <w:szCs w:val="24"/>
        </w:rPr>
        <w:t>গোপিকা-ভাবের এই সুদৃঢ় নিশ্চয় ৷</w:t>
        <w:br/>
      </w:r>
      <w:r>
        <w:rPr>
          <w:rFonts w:ascii="Nirmala UI" w:hAnsi="Nirmala UI" w:cs="Nirmala UI"/>
          <w:sz w:val="24"/>
          <w:szCs w:val="24"/>
        </w:rPr>
        <w:t>ব্রজেন্দ্রনন্দন বিনা অন্যত্র না হয় ॥ ২৭৮ ॥</w:t>
      </w:r>
    </w:p>
    <w:p>
      <w:pPr>
        <w:keepNext/>
        <w:spacing w:after="0"/>
        <w:ind w:left="227"/>
      </w:pPr>
      <w:r>
        <w:rPr>
          <w:rFonts w:ascii="Times New Roman" w:hAnsi="Times New Roman"/>
          <w:i/>
          <w:sz w:val="20"/>
        </w:rPr>
        <w:t>gopikā-bhāvera ei sudṛḍha niścaya</w:t>
      </w:r>
    </w:p>
    <w:p>
      <w:pPr>
        <w:keepNext/>
        <w:spacing w:after="40"/>
        <w:ind w:left="227"/>
      </w:pPr>
      <w:r>
        <w:rPr>
          <w:rFonts w:ascii="Times New Roman" w:hAnsi="Times New Roman"/>
          <w:color w:val="555555"/>
          <w:sz w:val="18"/>
        </w:rPr>
        <w:t>of the gopīs’ mood  this  very firm  certainty</w:t>
      </w:r>
    </w:p>
    <w:p>
      <w:pPr>
        <w:keepNext/>
        <w:spacing w:after="0"/>
        <w:ind w:left="227"/>
      </w:pPr>
      <w:r>
        <w:rPr>
          <w:rFonts w:ascii="Times New Roman" w:hAnsi="Times New Roman"/>
          <w:i/>
          <w:sz w:val="20"/>
        </w:rPr>
        <w:t>vrajendra-nandana vinā anyatra nā haya</w:t>
      </w:r>
    </w:p>
    <w:p>
      <w:pPr>
        <w:keepNext/>
        <w:spacing w:after="40"/>
        <w:ind w:left="227"/>
      </w:pPr>
      <w:r>
        <w:rPr>
          <w:rFonts w:ascii="Times New Roman" w:hAnsi="Times New Roman"/>
          <w:color w:val="555555"/>
          <w:sz w:val="18"/>
        </w:rPr>
        <w:t>the son of Vraja’s king  apart from  elsewhere  not  it is</w:t>
      </w:r>
    </w:p>
    <w:p>
      <w:pPr>
        <w:spacing w:before="60"/>
        <w:jc w:val="both"/>
      </w:pPr>
      <w:r>
        <w:rPr>
          <w:b/>
        </w:rPr>
        <w:t xml:space="preserve">278 </w:t>
      </w:r>
      <w:r>
        <w:rPr>
          <w:rFonts w:ascii="Times New Roman" w:hAnsi="Times New Roman"/>
        </w:rPr>
        <w:t>And this is the firm certainty of the gopīs’ love: it does not arise for anyone but the son of the king of Vraja —</w:t>
      </w:r>
    </w:p>
    <w:p>
      <w:pPr>
        <w:jc w:val="both"/>
      </w:pPr>
      <w:r>
        <w:rPr>
          <w:b/>
          <w:i/>
          <w:sz w:val="20"/>
        </w:rPr>
        <w:t xml:space="preserve">Anubhāṣya. </w:t>
      </w:r>
      <w:r>
        <w:rPr>
          <w:rFonts w:ascii="Times New Roman" w:hAnsi="Times New Roman"/>
          <w:sz w:val="20"/>
        </w:rPr>
        <w:t>Śrī Gaurasundara is Kṛṣṇa illumined by the mood and luster of Śrī Rādhā. Therefore, for the sake of serving Śrī Kṛṣṇa, He never gave up the heartfelt mood of Śrīmatī Rādhikā and the other *gopīs*, the mood of the *āśraya*. Never, like Śrī Kṛṣṇa Himself, did He take on the conduct of the *viṣaya*; that is, never, conceiving of Himself as the enjoyer, did He display the ways of a “lecherous *nāgara*,” such as looking at other men's wives. The worldly, lustful Sahajiyā sect, lechers after other men's wives, try to load their own abominable lustful thirst and adultery onto the shoulders of Śrī Gaurasundara, the guru of the world, who displays the pastimes of an ācārya. But by this they only increase their offense at the feet of Śrī Svarūpa Dāmodara, the crest jewel of Vaiṣṇava ācāryas, and of Ṭhākura Vṛndāvana dāsa. The *Caitanya-bhāgavata*, Ādi, Chapter 15: “He never jested with other men's wives; when He saw a woman, the Lord moved far to one side. In this way He was playful with everyone — only at women would He not look even from the corner of His eye. In this *avatāra* the Lord would not even let the word ‘woman’ reach His ears — this is known to all the world. Therefore no great soul ever offers a prayer such as ‘Gaurāṅga-nāgara.’ Although every prayer befits Him, the wise still sing only of His true nature.” In these three verses the imaginary “Gaura-nāgarī doctrine,” which opposes the conclusions of devotion and is nourished by immorality, is clearly refuted.</w:t>
      </w:r>
    </w:p>
    <w:p>
      <w:pPr>
        <w:keepNext/>
        <w:spacing w:before="160"/>
        <w:jc w:val="center"/>
      </w:pPr>
      <w:r>
        <w:rPr>
          <w:rFonts w:ascii="Times New Roman" w:hAnsi="Times New Roman"/>
          <w:i/>
          <w:sz w:val="21"/>
        </w:rPr>
        <w:t>The *gopīs* have no love for any form other than Kṛṣṇa's *svayaṁ-rūpa* —</w:t>
      </w:r>
    </w:p>
    <w:p>
      <w:pPr>
        <w:keepNext/>
        <w:jc w:val="center"/>
      </w:pPr>
      <w:r>
        <w:rPr>
          <w:rFonts w:ascii="Nirmala UI" w:hAnsi="Nirmala UI" w:cs="Nirmala UI"/>
          <w:sz w:val="24"/>
          <w:szCs w:val="24"/>
        </w:rPr>
        <w:t>শ্যামসুন্দর, শিখিপিচ্ছ-গুঞ্জা-বিভূষণ ৷</w:t>
        <w:br/>
      </w:r>
      <w:r>
        <w:rPr>
          <w:rFonts w:ascii="Nirmala UI" w:hAnsi="Nirmala UI" w:cs="Nirmala UI"/>
          <w:sz w:val="24"/>
          <w:szCs w:val="24"/>
        </w:rPr>
        <w:t>গোপ-বেশ, ত্রিভঙ্গিম, মুরলী-বদন ॥ ২৭৯ ॥</w:t>
      </w:r>
    </w:p>
    <w:p>
      <w:pPr>
        <w:keepNext/>
        <w:spacing w:after="0"/>
        <w:ind w:left="227"/>
      </w:pPr>
      <w:r>
        <w:rPr>
          <w:rFonts w:ascii="Times New Roman" w:hAnsi="Times New Roman"/>
          <w:i/>
          <w:sz w:val="20"/>
        </w:rPr>
        <w:t>śyāmasundara, śikhi-piccha-guñjā-vibhūṣaṇa</w:t>
      </w:r>
    </w:p>
    <w:p>
      <w:pPr>
        <w:keepNext/>
        <w:spacing w:after="40"/>
        <w:ind w:left="227"/>
      </w:pPr>
      <w:r>
        <w:rPr>
          <w:rFonts w:ascii="Times New Roman" w:hAnsi="Times New Roman"/>
          <w:color w:val="555555"/>
          <w:sz w:val="18"/>
        </w:rPr>
        <w:t>Śyāmasundara  peacock feather  guñjā  adorned</w:t>
      </w:r>
    </w:p>
    <w:p>
      <w:pPr>
        <w:keepNext/>
        <w:spacing w:after="0"/>
        <w:ind w:left="227"/>
      </w:pPr>
      <w:r>
        <w:rPr>
          <w:rFonts w:ascii="Times New Roman" w:hAnsi="Times New Roman"/>
          <w:i/>
          <w:sz w:val="20"/>
        </w:rPr>
        <w:t>gopa-veśa, tri-bhaṅgima, muralī-vadana</w:t>
      </w:r>
    </w:p>
    <w:p>
      <w:pPr>
        <w:keepNext/>
        <w:spacing w:after="40"/>
        <w:ind w:left="227"/>
      </w:pPr>
      <w:r>
        <w:rPr>
          <w:rFonts w:ascii="Times New Roman" w:hAnsi="Times New Roman"/>
          <w:color w:val="555555"/>
          <w:sz w:val="18"/>
        </w:rPr>
        <w:t>cowherd’s dress  thrice-bent  flute at the mouth</w:t>
      </w:r>
    </w:p>
    <w:p>
      <w:pPr>
        <w:spacing w:before="60"/>
        <w:jc w:val="both"/>
      </w:pPr>
      <w:r>
        <w:rPr>
          <w:b/>
        </w:rPr>
        <w:t xml:space="preserve">279 </w:t>
      </w:r>
      <w:r>
        <w:rPr>
          <w:rFonts w:ascii="Times New Roman" w:hAnsi="Times New Roman"/>
        </w:rPr>
        <w:t>Śyāmasundara, adorned with a peacock feather and guñjā beads, in a cowherd’s dress, His body bent in three places, the flute at His lips.</w:t>
      </w:r>
    </w:p>
    <w:p>
      <w:pPr>
        <w:keepNext/>
        <w:spacing w:before="160"/>
        <w:jc w:val="center"/>
      </w:pPr>
      <w:r>
        <w:rPr>
          <w:rFonts w:ascii="Nirmala UI" w:hAnsi="Nirmala UI" w:cs="Nirmala UI"/>
          <w:sz w:val="24"/>
          <w:szCs w:val="24"/>
        </w:rPr>
        <w:t>ইহা ছাড়ি’ কৃষ্ণ যদি হয় অন্যাকার ৷</w:t>
        <w:br/>
      </w:r>
      <w:r>
        <w:rPr>
          <w:rFonts w:ascii="Nirmala UI" w:hAnsi="Nirmala UI" w:cs="Nirmala UI"/>
          <w:sz w:val="24"/>
          <w:szCs w:val="24"/>
        </w:rPr>
        <w:t>গোপিকার ভাব নাহি যায় নিকট তাহার ॥ ২৮০ ॥</w:t>
      </w:r>
    </w:p>
    <w:p>
      <w:pPr>
        <w:keepNext/>
        <w:spacing w:after="0"/>
        <w:ind w:left="227"/>
      </w:pPr>
      <w:r>
        <w:rPr>
          <w:rFonts w:ascii="Times New Roman" w:hAnsi="Times New Roman"/>
          <w:i/>
          <w:sz w:val="20"/>
        </w:rPr>
        <w:t>ihā chāḍi’ kṛṣṇa yadi haya anyākāra</w:t>
      </w:r>
    </w:p>
    <w:p>
      <w:pPr>
        <w:keepNext/>
        <w:spacing w:after="40"/>
        <w:ind w:left="227"/>
      </w:pPr>
      <w:r>
        <w:rPr>
          <w:rFonts w:ascii="Times New Roman" w:hAnsi="Times New Roman"/>
          <w:color w:val="555555"/>
          <w:sz w:val="18"/>
        </w:rPr>
        <w:t>this  leaving  Kṛṣṇa  if  is  of another form</w:t>
      </w:r>
    </w:p>
    <w:p>
      <w:pPr>
        <w:keepNext/>
        <w:spacing w:after="0"/>
        <w:ind w:left="227"/>
      </w:pPr>
      <w:r>
        <w:rPr>
          <w:rFonts w:ascii="Times New Roman" w:hAnsi="Times New Roman"/>
          <w:i/>
          <w:sz w:val="20"/>
        </w:rPr>
        <w:t>gopikāra bhāva nāhi yāya nikaṭa tāhāra</w:t>
      </w:r>
    </w:p>
    <w:p>
      <w:pPr>
        <w:keepNext/>
        <w:spacing w:after="40"/>
        <w:ind w:left="227"/>
      </w:pPr>
      <w:r>
        <w:rPr>
          <w:rFonts w:ascii="Times New Roman" w:hAnsi="Times New Roman"/>
          <w:color w:val="555555"/>
          <w:sz w:val="18"/>
        </w:rPr>
        <w:t>of the gopīs  love  not  goes  near  Him</w:t>
      </w:r>
    </w:p>
    <w:p>
      <w:pPr>
        <w:spacing w:before="60"/>
        <w:jc w:val="both"/>
      </w:pPr>
      <w:r>
        <w:rPr>
          <w:b/>
        </w:rPr>
        <w:t xml:space="preserve">280 </w:t>
      </w:r>
      <w:r>
        <w:rPr>
          <w:rFonts w:ascii="Times New Roman" w:hAnsi="Times New Roman"/>
        </w:rPr>
        <w:t>If Kṛṣṇa leaves this form and takes another, the gopīs’ love does not come near Him.</w:t>
      </w:r>
    </w:p>
    <w:p>
      <w:pPr>
        <w:keepNext/>
        <w:spacing w:before="160"/>
        <w:jc w:val="center"/>
      </w:pPr>
      <w:r>
        <w:rPr>
          <w:rFonts w:ascii="Times New Roman" w:hAnsi="Times New Roman"/>
          <w:i/>
          <w:sz w:val="21"/>
        </w:rPr>
        <w:t>(*Lalita-mādhava*, Act 6, verse 14)</w:t>
      </w:r>
    </w:p>
    <w:p>
      <w:pPr>
        <w:keepNext/>
        <w:jc w:val="center"/>
      </w:pPr>
      <w:r>
        <w:rPr>
          <w:rFonts w:ascii="Nirmala UI" w:hAnsi="Nirmala UI" w:cs="Nirmala UI"/>
          <w:sz w:val="24"/>
          <w:szCs w:val="24"/>
        </w:rPr>
        <w:t>গোপীনাং পশুপেন্দ্রনন্দনজুষো ভাবস্য কস্তাং কৃতী</w:t>
        <w:br/>
      </w:r>
      <w:r>
        <w:rPr>
          <w:rFonts w:ascii="Nirmala UI" w:hAnsi="Nirmala UI" w:cs="Nirmala UI"/>
          <w:sz w:val="24"/>
          <w:szCs w:val="24"/>
        </w:rPr>
        <w:t>বিজ্ঞাতুং ক্ষমতে দুরূহপদবীসঞ্চারিণঃ প্রক্রিয়াম্ ৷</w:t>
        <w:br/>
      </w:r>
      <w:r>
        <w:rPr>
          <w:rFonts w:ascii="Nirmala UI" w:hAnsi="Nirmala UI" w:cs="Nirmala UI"/>
          <w:sz w:val="24"/>
          <w:szCs w:val="24"/>
        </w:rPr>
        <w:t>আবিষ্কুর্ব্বতি বৈষ্ণবীমপি তনুং তস্মিন্ ভুজৈর্জিষ্ণুভি-</w:t>
        <w:br/>
      </w:r>
      <w:r>
        <w:rPr>
          <w:rFonts w:ascii="Nirmala UI" w:hAnsi="Nirmala UI" w:cs="Nirmala UI"/>
          <w:sz w:val="24"/>
          <w:szCs w:val="24"/>
        </w:rPr>
        <w:t>র্যাসাং হন্ত চতুর্ভিরদ্ভুতরুচিং রাগোদয়ঃ কুঞ্চতি ॥ ২৮১ ॥</w:t>
      </w:r>
    </w:p>
    <w:p>
      <w:pPr>
        <w:keepNext/>
        <w:spacing w:after="0"/>
        <w:ind w:left="227"/>
      </w:pPr>
      <w:r>
        <w:rPr>
          <w:rFonts w:ascii="Times New Roman" w:hAnsi="Times New Roman"/>
          <w:i/>
          <w:sz w:val="20"/>
        </w:rPr>
        <w:t>gopīnāṁ paśupendra-nandana-juṣo bhāvasya kas tāṁ kṛtī</w:t>
      </w:r>
    </w:p>
    <w:p>
      <w:pPr>
        <w:keepNext/>
        <w:spacing w:after="40"/>
        <w:ind w:left="227"/>
      </w:pPr>
      <w:r>
        <w:rPr>
          <w:rFonts w:ascii="Times New Roman" w:hAnsi="Times New Roman"/>
          <w:color w:val="555555"/>
          <w:sz w:val="18"/>
        </w:rPr>
        <w:t>of the gopīs  serving the son of the king of herdsmen  of the love  what  that  wise man</w:t>
      </w:r>
    </w:p>
    <w:p>
      <w:pPr>
        <w:keepNext/>
        <w:spacing w:after="0"/>
        <w:ind w:left="227"/>
      </w:pPr>
      <w:r>
        <w:rPr>
          <w:rFonts w:ascii="Times New Roman" w:hAnsi="Times New Roman"/>
          <w:i/>
          <w:sz w:val="20"/>
        </w:rPr>
        <w:t>vijñātuṁ kṣamate durūha-padavī-sañcāriṇaḥ prakriyām</w:t>
      </w:r>
    </w:p>
    <w:p>
      <w:pPr>
        <w:keepNext/>
        <w:spacing w:after="40"/>
        <w:ind w:left="227"/>
      </w:pPr>
      <w:r>
        <w:rPr>
          <w:rFonts w:ascii="Times New Roman" w:hAnsi="Times New Roman"/>
          <w:color w:val="555555"/>
          <w:sz w:val="18"/>
        </w:rPr>
        <w:t>to understand  is able  moving on an unfathomable path  the working</w:t>
      </w:r>
    </w:p>
    <w:p>
      <w:pPr>
        <w:keepNext/>
        <w:spacing w:after="0"/>
        <w:ind w:left="227"/>
      </w:pPr>
      <w:r>
        <w:rPr>
          <w:rFonts w:ascii="Times New Roman" w:hAnsi="Times New Roman"/>
          <w:i/>
          <w:sz w:val="20"/>
        </w:rPr>
        <w:t>āviṣkurvati vaiṣṇavīm api tanuṁ tasmin bhujair jiṣṇubhir</w:t>
      </w:r>
    </w:p>
    <w:p>
      <w:pPr>
        <w:keepNext/>
        <w:spacing w:after="40"/>
        <w:ind w:left="227"/>
      </w:pPr>
      <w:r>
        <w:rPr>
          <w:rFonts w:ascii="Times New Roman" w:hAnsi="Times New Roman"/>
          <w:color w:val="555555"/>
          <w:sz w:val="18"/>
        </w:rPr>
        <w:t>when He reveals  of Viṣṇu  even  a form  in Him  with arms  victorious</w:t>
      </w:r>
    </w:p>
    <w:p>
      <w:pPr>
        <w:keepNext/>
        <w:spacing w:after="0"/>
        <w:ind w:left="227"/>
      </w:pPr>
      <w:r>
        <w:rPr>
          <w:rFonts w:ascii="Times New Roman" w:hAnsi="Times New Roman"/>
          <w:i/>
          <w:sz w:val="20"/>
        </w:rPr>
        <w:t>yāsāṁ hanta caturbhir adbhuta-ruciṁ rāgodayaḥ kuñcati</w:t>
      </w:r>
    </w:p>
    <w:p>
      <w:pPr>
        <w:keepNext/>
        <w:spacing w:after="40"/>
        <w:ind w:left="227"/>
      </w:pPr>
      <w:r>
        <w:rPr>
          <w:rFonts w:ascii="Times New Roman" w:hAnsi="Times New Roman"/>
          <w:color w:val="555555"/>
          <w:sz w:val="18"/>
        </w:rPr>
        <w:t>whose  alas  four  of wondrous splendour  the rise of love  shrinks</w:t>
      </w:r>
    </w:p>
    <w:p>
      <w:pPr>
        <w:spacing w:before="60"/>
        <w:jc w:val="both"/>
      </w:pPr>
      <w:r>
        <w:rPr>
          <w:b/>
        </w:rPr>
        <w:t xml:space="preserve">281 </w:t>
      </w:r>
      <w:r>
        <w:rPr>
          <w:rFonts w:ascii="Times New Roman" w:hAnsi="Times New Roman"/>
        </w:rPr>
        <w:t>“What wise man can fathom the ways of the gopīs’ love for the son of the cowherd king — a love that moves on a path beyond comprehension? For even when He reveals a form of Viṣṇu, wondrous in its splendour, with four victorious arms, their love, alas, shrinks back.” (Lalita-mādhava, 6.14)</w:t>
      </w:r>
    </w:p>
    <w:p>
      <w:pPr>
        <w:jc w:val="both"/>
      </w:pPr>
      <w:r>
        <w:rPr>
          <w:b/>
          <w:i/>
          <w:sz w:val="20"/>
        </w:rPr>
        <w:t xml:space="preserve">Amṛta-pravāha-bhāṣya. </w:t>
      </w:r>
      <w:r>
        <w:rPr>
          <w:rFonts w:ascii="Times New Roman" w:hAnsi="Times New Roman"/>
          <w:sz w:val="20"/>
        </w:rPr>
        <w:t>Once Śrī Kṛṣṇa, in jest, manifested the four-armed form of Nārāyaṇa, endowed with wondrous beauty — and the love (*rāga*) of the *gopīs*, instead of awakening, shrank. So which *paṇḍita* can understand the workings of the *gopīs'* *bhāva*? For they follow the inaccessible path of *parakīya*, worshipping the son of Nanda alone.</w:t>
      </w:r>
    </w:p>
    <w:p>
      <w:pPr>
        <w:jc w:val="both"/>
      </w:pPr>
      <w:r>
        <w:rPr>
          <w:b/>
          <w:i/>
          <w:sz w:val="20"/>
        </w:rPr>
        <w:t xml:space="preserve">Anubhāṣya. </w:t>
      </w:r>
      <w:r>
        <w:rPr>
          <w:rFonts w:ascii="Times New Roman" w:hAnsi="Times New Roman"/>
          <w:sz w:val="20"/>
        </w:rPr>
        <w:t xml:space="preserve">Viśākhā's words to Savarṇā, the wife of Sūrya: </w:t>
      </w:r>
      <w:r>
        <w:rPr>
          <w:rFonts w:ascii="Times New Roman" w:hAnsi="Times New Roman"/>
          <w:b/>
          <w:sz w:val="20"/>
        </w:rPr>
        <w:t>gopīnāṁ</w:t>
      </w:r>
      <w:r>
        <w:rPr>
          <w:rFonts w:ascii="Times New Roman" w:hAnsi="Times New Roman"/>
          <w:sz w:val="20"/>
        </w:rPr>
        <w:t xml:space="preserve"> </w:t>
      </w:r>
      <w:r>
        <w:rPr>
          <w:rFonts w:ascii="Times New Roman" w:hAnsi="Times New Roman"/>
          <w:b/>
          <w:sz w:val="20"/>
        </w:rPr>
        <w:t>durūha-padavī-sañcāriṇaḥ</w:t>
      </w:r>
      <w:r>
        <w:rPr>
          <w:rFonts w:ascii="Times New Roman" w:hAnsi="Times New Roman"/>
          <w:sz w:val="20"/>
        </w:rPr>
        <w:t xml:space="preserve"> (whose nature is to move along a path hard to understand) </w:t>
      </w:r>
      <w:r>
        <w:rPr>
          <w:rFonts w:ascii="Times New Roman" w:hAnsi="Times New Roman"/>
          <w:b/>
          <w:sz w:val="20"/>
        </w:rPr>
        <w:t>paśupendra-nandana-juṣaḥ</w:t>
      </w:r>
      <w:r>
        <w:rPr>
          <w:rFonts w:ascii="Times New Roman" w:hAnsi="Times New Roman"/>
          <w:sz w:val="20"/>
        </w:rPr>
        <w:t xml:space="preserve"> (of one who serves the son of the lord of the cowherds, Nanda, the king of the *gopas* — that is, wholly devoted to serving Kṛṣṇa) </w:t>
      </w:r>
      <w:r>
        <w:rPr>
          <w:rFonts w:ascii="Times New Roman" w:hAnsi="Times New Roman"/>
          <w:b/>
          <w:sz w:val="20"/>
        </w:rPr>
        <w:t>bhāvasya</w:t>
      </w:r>
      <w:r>
        <w:rPr>
          <w:rFonts w:ascii="Times New Roman" w:hAnsi="Times New Roman"/>
          <w:sz w:val="20"/>
        </w:rPr>
        <w:t xml:space="preserve"> </w:t>
      </w:r>
      <w:r>
        <w:rPr>
          <w:rFonts w:ascii="Times New Roman" w:hAnsi="Times New Roman"/>
          <w:b/>
          <w:sz w:val="20"/>
        </w:rPr>
        <w:t>tāṁ</w:t>
      </w:r>
      <w:r>
        <w:rPr>
          <w:rFonts w:ascii="Times New Roman" w:hAnsi="Times New Roman"/>
          <w:sz w:val="20"/>
        </w:rPr>
        <w:t xml:space="preserve"> </w:t>
      </w:r>
      <w:r>
        <w:rPr>
          <w:rFonts w:ascii="Times New Roman" w:hAnsi="Times New Roman"/>
          <w:b/>
          <w:sz w:val="20"/>
        </w:rPr>
        <w:t>prakriyāṁ</w:t>
      </w:r>
      <w:r>
        <w:rPr>
          <w:rFonts w:ascii="Times New Roman" w:hAnsi="Times New Roman"/>
          <w:sz w:val="20"/>
        </w:rPr>
        <w:t xml:space="preserve"> </w:t>
      </w:r>
      <w:r>
        <w:rPr>
          <w:rFonts w:ascii="Times New Roman" w:hAnsi="Times New Roman"/>
          <w:b/>
          <w:sz w:val="20"/>
        </w:rPr>
        <w:t>vijñātuṁ</w:t>
      </w:r>
      <w:r>
        <w:rPr>
          <w:rFonts w:ascii="Times New Roman" w:hAnsi="Times New Roman"/>
          <w:sz w:val="20"/>
        </w:rPr>
        <w:t xml:space="preserve"> (to understand) </w:t>
      </w:r>
      <w:r>
        <w:rPr>
          <w:rFonts w:ascii="Times New Roman" w:hAnsi="Times New Roman"/>
          <w:b/>
          <w:sz w:val="20"/>
        </w:rPr>
        <w:t>kaḥ</w:t>
      </w:r>
      <w:r>
        <w:rPr>
          <w:rFonts w:ascii="Times New Roman" w:hAnsi="Times New Roman"/>
          <w:sz w:val="20"/>
        </w:rPr>
        <w:t xml:space="preserve"> </w:t>
      </w:r>
      <w:r>
        <w:rPr>
          <w:rFonts w:ascii="Times New Roman" w:hAnsi="Times New Roman"/>
          <w:b/>
          <w:sz w:val="20"/>
        </w:rPr>
        <w:t>kṛtī</w:t>
      </w:r>
      <w:r>
        <w:rPr>
          <w:rFonts w:ascii="Times New Roman" w:hAnsi="Times New Roman"/>
          <w:sz w:val="20"/>
        </w:rPr>
        <w:t xml:space="preserve"> </w:t>
      </w:r>
      <w:r>
        <w:rPr>
          <w:rFonts w:ascii="Times New Roman" w:hAnsi="Times New Roman"/>
          <w:b/>
          <w:sz w:val="20"/>
        </w:rPr>
        <w:t>kṣamate</w:t>
      </w:r>
      <w:r>
        <w:rPr>
          <w:rFonts w:ascii="Times New Roman" w:hAnsi="Times New Roman"/>
          <w:sz w:val="20"/>
        </w:rPr>
        <w:t xml:space="preserve"> (is able)? (For) </w:t>
      </w:r>
      <w:r>
        <w:rPr>
          <w:rFonts w:ascii="Times New Roman" w:hAnsi="Times New Roman"/>
          <w:b/>
          <w:sz w:val="20"/>
        </w:rPr>
        <w:t>hanta</w:t>
      </w:r>
      <w:r>
        <w:rPr>
          <w:rFonts w:ascii="Times New Roman" w:hAnsi="Times New Roman"/>
          <w:sz w:val="20"/>
        </w:rPr>
        <w:t xml:space="preserve">! </w:t>
      </w:r>
      <w:r>
        <w:rPr>
          <w:rFonts w:ascii="Times New Roman" w:hAnsi="Times New Roman"/>
          <w:b/>
          <w:sz w:val="20"/>
        </w:rPr>
        <w:t>jiṣṇubhiḥ</w:t>
      </w:r>
      <w:r>
        <w:rPr>
          <w:rFonts w:ascii="Times New Roman" w:hAnsi="Times New Roman"/>
          <w:sz w:val="20"/>
        </w:rPr>
        <w:t xml:space="preserve"> (victorious) </w:t>
      </w:r>
      <w:r>
        <w:rPr>
          <w:rFonts w:ascii="Times New Roman" w:hAnsi="Times New Roman"/>
          <w:b/>
          <w:sz w:val="20"/>
        </w:rPr>
        <w:t>caturbhiḥ</w:t>
      </w:r>
      <w:r>
        <w:rPr>
          <w:rFonts w:ascii="Times New Roman" w:hAnsi="Times New Roman"/>
          <w:sz w:val="20"/>
        </w:rPr>
        <w:t xml:space="preserve"> </w:t>
      </w:r>
      <w:r>
        <w:rPr>
          <w:rFonts w:ascii="Times New Roman" w:hAnsi="Times New Roman"/>
          <w:b/>
          <w:sz w:val="20"/>
        </w:rPr>
        <w:t>bhujaiḥ</w:t>
      </w:r>
      <w:r>
        <w:rPr>
          <w:rFonts w:ascii="Times New Roman" w:hAnsi="Times New Roman"/>
          <w:sz w:val="20"/>
        </w:rPr>
        <w:t xml:space="preserve"> (the arms of the Nārāyaṇa form He has assumed) </w:t>
      </w:r>
      <w:r>
        <w:rPr>
          <w:rFonts w:ascii="Times New Roman" w:hAnsi="Times New Roman"/>
          <w:b/>
          <w:sz w:val="20"/>
        </w:rPr>
        <w:t>adbhuta-ruciṁ</w:t>
      </w:r>
      <w:r>
        <w:rPr>
          <w:rFonts w:ascii="Times New Roman" w:hAnsi="Times New Roman"/>
          <w:sz w:val="20"/>
        </w:rPr>
        <w:t xml:space="preserve"> (whose luster, whose beauty, is wondrous — unearthly and full of radiance) </w:t>
      </w:r>
      <w:r>
        <w:rPr>
          <w:rFonts w:ascii="Times New Roman" w:hAnsi="Times New Roman"/>
          <w:b/>
          <w:sz w:val="20"/>
        </w:rPr>
        <w:t>vaiṣṇavīṁ</w:t>
      </w:r>
      <w:r>
        <w:rPr>
          <w:rFonts w:ascii="Times New Roman" w:hAnsi="Times New Roman"/>
          <w:sz w:val="20"/>
        </w:rPr>
        <w:t xml:space="preserve"> </w:t>
      </w:r>
      <w:r>
        <w:rPr>
          <w:rFonts w:ascii="Times New Roman" w:hAnsi="Times New Roman"/>
          <w:b/>
          <w:sz w:val="20"/>
        </w:rPr>
        <w:t>tanuṁ</w:t>
      </w:r>
      <w:r>
        <w:rPr>
          <w:rFonts w:ascii="Times New Roman" w:hAnsi="Times New Roman"/>
          <w:sz w:val="20"/>
        </w:rPr>
        <w:t xml:space="preserve"> </w:t>
      </w:r>
      <w:r>
        <w:rPr>
          <w:rFonts w:ascii="Times New Roman" w:hAnsi="Times New Roman"/>
          <w:b/>
          <w:sz w:val="20"/>
        </w:rPr>
        <w:t>āviṣkurvati</w:t>
      </w:r>
      <w:r>
        <w:rPr>
          <w:rFonts w:ascii="Times New Roman" w:hAnsi="Times New Roman"/>
          <w:sz w:val="20"/>
        </w:rPr>
        <w:t xml:space="preserve"> (when He manifests) </w:t>
      </w:r>
      <w:r>
        <w:rPr>
          <w:rFonts w:ascii="Times New Roman" w:hAnsi="Times New Roman"/>
          <w:b/>
          <w:sz w:val="20"/>
        </w:rPr>
        <w:t>tasmin</w:t>
      </w:r>
      <w:r>
        <w:rPr>
          <w:rFonts w:ascii="Times New Roman" w:hAnsi="Times New Roman"/>
          <w:sz w:val="20"/>
        </w:rPr>
        <w:t xml:space="preserve"> (in Kṛṣṇa) </w:t>
      </w:r>
      <w:r>
        <w:rPr>
          <w:rFonts w:ascii="Times New Roman" w:hAnsi="Times New Roman"/>
          <w:b/>
          <w:sz w:val="20"/>
        </w:rPr>
        <w:t>api</w:t>
      </w:r>
      <w:r>
        <w:rPr>
          <w:rFonts w:ascii="Times New Roman" w:hAnsi="Times New Roman"/>
          <w:sz w:val="20"/>
        </w:rPr>
        <w:t xml:space="preserve"> </w:t>
      </w:r>
      <w:r>
        <w:rPr>
          <w:rFonts w:ascii="Times New Roman" w:hAnsi="Times New Roman"/>
          <w:b/>
          <w:sz w:val="20"/>
        </w:rPr>
        <w:t>yāsāṁ</w:t>
      </w:r>
      <w:r>
        <w:rPr>
          <w:rFonts w:ascii="Times New Roman" w:hAnsi="Times New Roman"/>
          <w:sz w:val="20"/>
        </w:rPr>
        <w:t xml:space="preserve"> (of the *gopīs*) </w:t>
      </w:r>
      <w:r>
        <w:rPr>
          <w:rFonts w:ascii="Times New Roman" w:hAnsi="Times New Roman"/>
          <w:b/>
          <w:sz w:val="20"/>
        </w:rPr>
        <w:t>rāgodayaḥ</w:t>
      </w:r>
      <w:r>
        <w:rPr>
          <w:rFonts w:ascii="Times New Roman" w:hAnsi="Times New Roman"/>
          <w:sz w:val="20"/>
        </w:rPr>
        <w:t xml:space="preserve"> </w:t>
      </w:r>
      <w:r>
        <w:rPr>
          <w:rFonts w:ascii="Times New Roman" w:hAnsi="Times New Roman"/>
          <w:b/>
          <w:sz w:val="20"/>
        </w:rPr>
        <w:t>kuñcati</w:t>
      </w:r>
      <w:r>
        <w:rPr>
          <w:rFonts w:ascii="Times New Roman" w:hAnsi="Times New Roman"/>
          <w:sz w:val="20"/>
        </w:rPr>
        <w:t xml:space="preserve"> (does not blossom).</w:t>
      </w:r>
    </w:p>
    <w:p>
      <w:pPr>
        <w:keepNext/>
        <w:spacing w:before="160"/>
        <w:jc w:val="center"/>
      </w:pPr>
      <w:r>
        <w:rPr>
          <w:rFonts w:ascii="Times New Roman" w:hAnsi="Times New Roman"/>
          <w:i/>
          <w:sz w:val="21"/>
        </w:rPr>
        <w:t>Wishing to hide during the *rāsa*, Kṛṣṇa shows the *gopīs* a four-armed form and so protects Himself —</w:t>
      </w:r>
    </w:p>
    <w:p>
      <w:pPr>
        <w:keepNext/>
        <w:jc w:val="center"/>
      </w:pPr>
      <w:r>
        <w:rPr>
          <w:rFonts w:ascii="Nirmala UI" w:hAnsi="Nirmala UI" w:cs="Nirmala UI"/>
          <w:sz w:val="24"/>
          <w:szCs w:val="24"/>
        </w:rPr>
        <w:t>বসন্তকালে রাসলীলা করে গোবর্দ্ধনে ৷</w:t>
        <w:br/>
      </w:r>
      <w:r>
        <w:rPr>
          <w:rFonts w:ascii="Nirmala UI" w:hAnsi="Nirmala UI" w:cs="Nirmala UI"/>
          <w:sz w:val="24"/>
          <w:szCs w:val="24"/>
        </w:rPr>
        <w:t>অন্তর্দ্ধান কৈলা সঙ্কেত করি’ রাধা সনে ॥ ২৮২ ॥</w:t>
      </w:r>
    </w:p>
    <w:p>
      <w:pPr>
        <w:keepNext/>
        <w:spacing w:after="0"/>
        <w:ind w:left="227"/>
      </w:pPr>
      <w:r>
        <w:rPr>
          <w:rFonts w:ascii="Times New Roman" w:hAnsi="Times New Roman"/>
          <w:i/>
          <w:sz w:val="20"/>
        </w:rPr>
        <w:t>vasanta-kāle rāsa-līlā kare govardhane</w:t>
      </w:r>
    </w:p>
    <w:p>
      <w:pPr>
        <w:keepNext/>
        <w:spacing w:after="40"/>
        <w:ind w:left="227"/>
      </w:pPr>
      <w:r>
        <w:rPr>
          <w:rFonts w:ascii="Times New Roman" w:hAnsi="Times New Roman"/>
          <w:color w:val="555555"/>
          <w:sz w:val="18"/>
        </w:rPr>
        <w:t>in spring  the rāsa-līlā  does  at Govardhana</w:t>
      </w:r>
    </w:p>
    <w:p>
      <w:pPr>
        <w:keepNext/>
        <w:spacing w:after="0"/>
        <w:ind w:left="227"/>
      </w:pPr>
      <w:r>
        <w:rPr>
          <w:rFonts w:ascii="Times New Roman" w:hAnsi="Times New Roman"/>
          <w:i/>
          <w:sz w:val="20"/>
        </w:rPr>
        <w:t>antarddhāna kailā saṅketa kari’ rādhā sane</w:t>
      </w:r>
    </w:p>
    <w:p>
      <w:pPr>
        <w:keepNext/>
        <w:spacing w:after="40"/>
        <w:ind w:left="227"/>
      </w:pPr>
      <w:r>
        <w:rPr>
          <w:rFonts w:ascii="Times New Roman" w:hAnsi="Times New Roman"/>
          <w:color w:val="555555"/>
          <w:sz w:val="18"/>
        </w:rPr>
        <w:t>disappearance  made  a sign  making  with Rādhā</w:t>
      </w:r>
    </w:p>
    <w:p>
      <w:pPr>
        <w:spacing w:before="60"/>
        <w:jc w:val="both"/>
      </w:pPr>
      <w:r>
        <w:rPr>
          <w:b/>
        </w:rPr>
        <w:t xml:space="preserve">282 </w:t>
      </w:r>
      <w:r>
        <w:rPr>
          <w:rFonts w:ascii="Times New Roman" w:hAnsi="Times New Roman"/>
        </w:rPr>
        <w:t>In spring, as Kṛṣṇa was dancing the rāsa by Govardhana, He made a sign to Rādhā and disappeared.</w:t>
      </w:r>
    </w:p>
    <w:p>
      <w:pPr>
        <w:keepNext/>
        <w:spacing w:before="160"/>
        <w:jc w:val="center"/>
      </w:pPr>
      <w:r>
        <w:rPr>
          <w:rFonts w:ascii="Nirmala UI" w:hAnsi="Nirmala UI" w:cs="Nirmala UI"/>
          <w:sz w:val="24"/>
          <w:szCs w:val="24"/>
        </w:rPr>
        <w:t>নিভৃতনিকুঞ্জে বসি’ দেখে রাধার বাট ৷</w:t>
        <w:br/>
      </w:r>
      <w:r>
        <w:rPr>
          <w:rFonts w:ascii="Nirmala UI" w:hAnsi="Nirmala UI" w:cs="Nirmala UI"/>
          <w:sz w:val="24"/>
          <w:szCs w:val="24"/>
        </w:rPr>
        <w:t>অন্বেষিতে আইলা তাহাঁ গোপিকার ঠাট ॥ ২৮৩ ॥</w:t>
      </w:r>
    </w:p>
    <w:p>
      <w:pPr>
        <w:keepNext/>
        <w:spacing w:after="0"/>
        <w:ind w:left="227"/>
      </w:pPr>
      <w:r>
        <w:rPr>
          <w:rFonts w:ascii="Times New Roman" w:hAnsi="Times New Roman"/>
          <w:i/>
          <w:sz w:val="20"/>
        </w:rPr>
        <w:t>nibhṛta-nikuñje vasi’ dekhe rādhāra bāṭa</w:t>
      </w:r>
    </w:p>
    <w:p>
      <w:pPr>
        <w:keepNext/>
        <w:spacing w:after="40"/>
        <w:ind w:left="227"/>
      </w:pPr>
      <w:r>
        <w:rPr>
          <w:rFonts w:ascii="Times New Roman" w:hAnsi="Times New Roman"/>
          <w:color w:val="555555"/>
          <w:sz w:val="18"/>
        </w:rPr>
        <w:t>in a secluded bower  sitting  watches  for Rādhā  the path</w:t>
      </w:r>
    </w:p>
    <w:p>
      <w:pPr>
        <w:keepNext/>
        <w:spacing w:after="0"/>
        <w:ind w:left="227"/>
      </w:pPr>
      <w:r>
        <w:rPr>
          <w:rFonts w:ascii="Times New Roman" w:hAnsi="Times New Roman"/>
          <w:i/>
          <w:sz w:val="20"/>
        </w:rPr>
        <w:t>anveṣite āilā tāhām̐ gopikāra ṭhāṭa</w:t>
      </w:r>
    </w:p>
    <w:p>
      <w:pPr>
        <w:keepNext/>
        <w:spacing w:after="40"/>
        <w:ind w:left="227"/>
      </w:pPr>
      <w:r>
        <w:rPr>
          <w:rFonts w:ascii="Times New Roman" w:hAnsi="Times New Roman"/>
          <w:color w:val="555555"/>
          <w:sz w:val="18"/>
        </w:rPr>
        <w:t>searching  came  there  of gopīs  a troop</w:t>
      </w:r>
    </w:p>
    <w:p>
      <w:pPr>
        <w:spacing w:before="60"/>
        <w:jc w:val="both"/>
      </w:pPr>
      <w:r>
        <w:rPr>
          <w:b/>
        </w:rPr>
        <w:t xml:space="preserve">283 </w:t>
      </w:r>
      <w:r>
        <w:rPr>
          <w:rFonts w:ascii="Times New Roman" w:hAnsi="Times New Roman"/>
        </w:rPr>
        <w:t>He sat in a secluded bower watching the path for Rādhā, and a troop of gopīs came there searching for Him.</w:t>
      </w:r>
    </w:p>
    <w:p>
      <w:pPr>
        <w:jc w:val="both"/>
      </w:pPr>
      <w:r>
        <w:rPr>
          <w:b/>
          <w:i/>
          <w:sz w:val="20"/>
        </w:rPr>
        <w:t xml:space="preserve">Anubhāṣya. </w:t>
      </w:r>
      <w:r>
        <w:rPr>
          <w:rFonts w:ascii="Times New Roman" w:hAnsi="Times New Roman"/>
          <w:b/>
          <w:sz w:val="20"/>
        </w:rPr>
        <w:t>*Bāṭa</w:t>
      </w:r>
      <w:r>
        <w:rPr>
          <w:rFonts w:ascii="Times New Roman" w:hAnsi="Times New Roman"/>
          <w:sz w:val="20"/>
        </w:rPr>
        <w:t xml:space="preserve">* — a path, a road. </w:t>
      </w:r>
      <w:r>
        <w:rPr>
          <w:rFonts w:ascii="Times New Roman" w:hAnsi="Times New Roman"/>
          <w:b/>
          <w:sz w:val="20"/>
        </w:rPr>
        <w:t>*Ṭhāṭa</w:t>
      </w:r>
      <w:r>
        <w:rPr>
          <w:rFonts w:ascii="Times New Roman" w:hAnsi="Times New Roman"/>
          <w:sz w:val="20"/>
        </w:rPr>
        <w:t>* — an army drawn up in ranks.</w:t>
      </w:r>
    </w:p>
    <w:p>
      <w:pPr>
        <w:keepNext/>
        <w:spacing w:before="160"/>
        <w:jc w:val="center"/>
      </w:pPr>
      <w:r>
        <w:rPr>
          <w:rFonts w:ascii="Nirmala UI" w:hAnsi="Nirmala UI" w:cs="Nirmala UI"/>
          <w:sz w:val="24"/>
          <w:szCs w:val="24"/>
        </w:rPr>
        <w:t>দূর হৈতে কৃষ্ণ দেখি’ বলে গোপীগণ ৷</w:t>
        <w:br/>
      </w:r>
      <w:r>
        <w:rPr>
          <w:rFonts w:ascii="Nirmala UI" w:hAnsi="Nirmala UI" w:cs="Nirmala UI"/>
          <w:sz w:val="24"/>
          <w:szCs w:val="24"/>
        </w:rPr>
        <w:t>“এই দেখ কুঞ্জ-ভিতর ব্রজেন্দ্রনন্দন” ॥ ২৮৪ ॥</w:t>
      </w:r>
    </w:p>
    <w:p>
      <w:pPr>
        <w:keepNext/>
        <w:spacing w:after="0"/>
        <w:ind w:left="227"/>
      </w:pPr>
      <w:r>
        <w:rPr>
          <w:rFonts w:ascii="Times New Roman" w:hAnsi="Times New Roman"/>
          <w:i/>
          <w:sz w:val="20"/>
        </w:rPr>
        <w:t>dūra haite kṛṣṇa dekhi’ bale gopī-gaṇa</w:t>
      </w:r>
    </w:p>
    <w:p>
      <w:pPr>
        <w:keepNext/>
        <w:spacing w:after="40"/>
        <w:ind w:left="227"/>
      </w:pPr>
      <w:r>
        <w:rPr>
          <w:rFonts w:ascii="Times New Roman" w:hAnsi="Times New Roman"/>
          <w:color w:val="555555"/>
          <w:sz w:val="18"/>
        </w:rPr>
        <w:t>from afar  Kṛṣṇa  seeing  say  the gopīs</w:t>
      </w:r>
    </w:p>
    <w:p>
      <w:pPr>
        <w:keepNext/>
        <w:spacing w:after="0"/>
        <w:ind w:left="227"/>
      </w:pPr>
      <w:r>
        <w:rPr>
          <w:rFonts w:ascii="Times New Roman" w:hAnsi="Times New Roman"/>
          <w:i/>
          <w:sz w:val="20"/>
        </w:rPr>
        <w:t>“ei dekha kuñja-bhitara vrajendra-nandana”</w:t>
      </w:r>
    </w:p>
    <w:p>
      <w:pPr>
        <w:keepNext/>
        <w:spacing w:after="40"/>
        <w:ind w:left="227"/>
      </w:pPr>
      <w:r>
        <w:rPr>
          <w:rFonts w:ascii="Times New Roman" w:hAnsi="Times New Roman"/>
          <w:color w:val="555555"/>
          <w:sz w:val="18"/>
        </w:rPr>
        <w:t>here  look  in the bower  the son of Vraja’s king</w:t>
      </w:r>
    </w:p>
    <w:p>
      <w:pPr>
        <w:spacing w:before="60"/>
        <w:jc w:val="both"/>
      </w:pPr>
      <w:r>
        <w:rPr>
          <w:b/>
        </w:rPr>
        <w:t xml:space="preserve">284 </w:t>
      </w:r>
      <w:r>
        <w:rPr>
          <w:rFonts w:ascii="Times New Roman" w:hAnsi="Times New Roman"/>
        </w:rPr>
        <w:t>Seeing Kṛṣṇa from afar, the gopīs cried, “Look, there in the bower is the son of Vraja’s king!”</w:t>
      </w:r>
    </w:p>
    <w:p>
      <w:pPr>
        <w:keepNext/>
        <w:spacing w:before="160"/>
        <w:jc w:val="center"/>
      </w:pPr>
      <w:r>
        <w:rPr>
          <w:rFonts w:ascii="Nirmala UI" w:hAnsi="Nirmala UI" w:cs="Nirmala UI"/>
          <w:sz w:val="24"/>
          <w:szCs w:val="24"/>
        </w:rPr>
        <w:t>গোপীগণ দেখি’ কৃষ্ণের হইল সাধ্বস ৷</w:t>
        <w:br/>
      </w:r>
      <w:r>
        <w:rPr>
          <w:rFonts w:ascii="Nirmala UI" w:hAnsi="Nirmala UI" w:cs="Nirmala UI"/>
          <w:sz w:val="24"/>
          <w:szCs w:val="24"/>
        </w:rPr>
        <w:t>লুকাইতে নারিল, ভয়ে হৈলা বিবশ ॥ ২৮৫ ॥</w:t>
      </w:r>
    </w:p>
    <w:p>
      <w:pPr>
        <w:keepNext/>
        <w:spacing w:after="0"/>
        <w:ind w:left="227"/>
      </w:pPr>
      <w:r>
        <w:rPr>
          <w:rFonts w:ascii="Times New Roman" w:hAnsi="Times New Roman"/>
          <w:i/>
          <w:sz w:val="20"/>
        </w:rPr>
        <w:t>gopī-gaṇa dekhi’ kṛṣṇera haila sādhvasa</w:t>
      </w:r>
    </w:p>
    <w:p>
      <w:pPr>
        <w:keepNext/>
        <w:spacing w:after="40"/>
        <w:ind w:left="227"/>
      </w:pPr>
      <w:r>
        <w:rPr>
          <w:rFonts w:ascii="Times New Roman" w:hAnsi="Times New Roman"/>
          <w:color w:val="555555"/>
          <w:sz w:val="18"/>
        </w:rPr>
        <w:t>the gopīs  seeing  Kṛṣṇa’s  was  alarm</w:t>
      </w:r>
    </w:p>
    <w:p>
      <w:pPr>
        <w:keepNext/>
        <w:spacing w:after="0"/>
        <w:ind w:left="227"/>
      </w:pPr>
      <w:r>
        <w:rPr>
          <w:rFonts w:ascii="Times New Roman" w:hAnsi="Times New Roman"/>
          <w:i/>
          <w:sz w:val="20"/>
        </w:rPr>
        <w:t>lukāite nārila, bhaye hailā vibaśa</w:t>
      </w:r>
    </w:p>
    <w:p>
      <w:pPr>
        <w:keepNext/>
        <w:spacing w:after="40"/>
        <w:ind w:left="227"/>
      </w:pPr>
      <w:r>
        <w:rPr>
          <w:rFonts w:ascii="Times New Roman" w:hAnsi="Times New Roman"/>
          <w:color w:val="555555"/>
          <w:sz w:val="18"/>
        </w:rPr>
        <w:t>to hide  He could not  in fear  became  helpless</w:t>
      </w:r>
    </w:p>
    <w:p>
      <w:pPr>
        <w:spacing w:before="60"/>
        <w:jc w:val="both"/>
      </w:pPr>
      <w:r>
        <w:rPr>
          <w:b/>
        </w:rPr>
        <w:t xml:space="preserve">285 </w:t>
      </w:r>
      <w:r>
        <w:rPr>
          <w:rFonts w:ascii="Times New Roman" w:hAnsi="Times New Roman"/>
        </w:rPr>
        <w:t>Seeing the gopīs, Kṛṣṇa was alarmed; He could not hide, and fear overcame Him.</w:t>
      </w:r>
    </w:p>
    <w:p>
      <w:pPr>
        <w:jc w:val="both"/>
      </w:pPr>
      <w:r>
        <w:rPr>
          <w:b/>
          <w:i/>
          <w:sz w:val="20"/>
        </w:rPr>
        <w:t xml:space="preserve">Anubhāṣya. </w:t>
      </w:r>
      <w:r>
        <w:rPr>
          <w:rFonts w:ascii="Times New Roman" w:hAnsi="Times New Roman"/>
          <w:b/>
          <w:sz w:val="20"/>
        </w:rPr>
        <w:t>*Sādhvasa</w:t>
      </w:r>
      <w:r>
        <w:rPr>
          <w:rFonts w:ascii="Times New Roman" w:hAnsi="Times New Roman"/>
          <w:sz w:val="20"/>
        </w:rPr>
        <w:t>* — fear, terror, apprehension, agitation of the mind, confusion.</w:t>
      </w:r>
    </w:p>
    <w:p>
      <w:pPr>
        <w:keepNext/>
        <w:spacing w:before="160"/>
        <w:jc w:val="center"/>
      </w:pPr>
      <w:r>
        <w:rPr>
          <w:rFonts w:ascii="Nirmala UI" w:hAnsi="Nirmala UI" w:cs="Nirmala UI"/>
          <w:sz w:val="24"/>
          <w:szCs w:val="24"/>
        </w:rPr>
        <w:t>চতুর্ভুজ মূর্ত্তি ধরি’ আছেন বসিয়া ৷</w:t>
        <w:br/>
      </w:r>
      <w:r>
        <w:rPr>
          <w:rFonts w:ascii="Nirmala UI" w:hAnsi="Nirmala UI" w:cs="Nirmala UI"/>
          <w:sz w:val="24"/>
          <w:szCs w:val="24"/>
        </w:rPr>
        <w:t>কৃষ্ণ দেখি’ গোপী কহে নিকটে আসিয়া ॥ ২৮৬ ॥</w:t>
      </w:r>
    </w:p>
    <w:p>
      <w:pPr>
        <w:keepNext/>
        <w:spacing w:after="0"/>
        <w:ind w:left="227"/>
      </w:pPr>
      <w:r>
        <w:rPr>
          <w:rFonts w:ascii="Times New Roman" w:hAnsi="Times New Roman"/>
          <w:i/>
          <w:sz w:val="20"/>
        </w:rPr>
        <w:t>catur-bhuja mūrti dhari’ āchena vasiyā</w:t>
      </w:r>
    </w:p>
    <w:p>
      <w:pPr>
        <w:keepNext/>
        <w:spacing w:after="40"/>
        <w:ind w:left="227"/>
      </w:pPr>
      <w:r>
        <w:rPr>
          <w:rFonts w:ascii="Times New Roman" w:hAnsi="Times New Roman"/>
          <w:color w:val="555555"/>
          <w:sz w:val="18"/>
        </w:rPr>
        <w:t>four-armed  form  assuming  is  sitting</w:t>
      </w:r>
    </w:p>
    <w:p>
      <w:pPr>
        <w:keepNext/>
        <w:spacing w:after="0"/>
        <w:ind w:left="227"/>
      </w:pPr>
      <w:r>
        <w:rPr>
          <w:rFonts w:ascii="Times New Roman" w:hAnsi="Times New Roman"/>
          <w:i/>
          <w:sz w:val="20"/>
        </w:rPr>
        <w:t>kṛṣṇa dekhi’ gopī kahe nikaṭe āsiyā</w:t>
      </w:r>
    </w:p>
    <w:p>
      <w:pPr>
        <w:keepNext/>
        <w:spacing w:after="40"/>
        <w:ind w:left="227"/>
      </w:pPr>
      <w:r>
        <w:rPr>
          <w:rFonts w:ascii="Times New Roman" w:hAnsi="Times New Roman"/>
          <w:color w:val="555555"/>
          <w:sz w:val="18"/>
        </w:rPr>
        <w:t>Kṛṣṇa  seeing  the gopīs  say  near  coming</w:t>
      </w:r>
    </w:p>
    <w:p>
      <w:pPr>
        <w:spacing w:before="60"/>
        <w:jc w:val="both"/>
      </w:pPr>
      <w:r>
        <w:rPr>
          <w:b/>
        </w:rPr>
        <w:t xml:space="preserve">286 </w:t>
      </w:r>
      <w:r>
        <w:rPr>
          <w:rFonts w:ascii="Times New Roman" w:hAnsi="Times New Roman"/>
        </w:rPr>
        <w:t>So He took a four-armed form and sat there, and seeing Kṛṣṇa thus, the gopīs came near and said,</w:t>
      </w:r>
    </w:p>
    <w:p>
      <w:pPr>
        <w:keepNext/>
        <w:spacing w:before="160"/>
        <w:jc w:val="center"/>
      </w:pPr>
      <w:r>
        <w:rPr>
          <w:rFonts w:ascii="Times New Roman" w:hAnsi="Times New Roman"/>
          <w:i/>
          <w:sz w:val="21"/>
        </w:rPr>
        <w:t>The *gopīs* offer prayers to Nārāyaṇa —</w:t>
      </w:r>
    </w:p>
    <w:p>
      <w:pPr>
        <w:keepNext/>
        <w:jc w:val="center"/>
      </w:pPr>
      <w:r>
        <w:rPr>
          <w:rFonts w:ascii="Nirmala UI" w:hAnsi="Nirmala UI" w:cs="Nirmala UI"/>
          <w:sz w:val="24"/>
          <w:szCs w:val="24"/>
        </w:rPr>
        <w:t>‘ইহোঁ কৃষ্ণ নহে, ইহোঁ নারায়ণ-মূর্ত্তি ৷’</w:t>
        <w:br/>
      </w:r>
      <w:r>
        <w:rPr>
          <w:rFonts w:ascii="Nirmala UI" w:hAnsi="Nirmala UI" w:cs="Nirmala UI"/>
          <w:sz w:val="24"/>
          <w:szCs w:val="24"/>
        </w:rPr>
        <w:t>এত বলি’ সবে তাঁরে করে নতি-স্তুতি ॥ ২৮৭ ॥</w:t>
      </w:r>
    </w:p>
    <w:p>
      <w:pPr>
        <w:keepNext/>
        <w:spacing w:after="0"/>
        <w:ind w:left="227"/>
      </w:pPr>
      <w:r>
        <w:rPr>
          <w:rFonts w:ascii="Times New Roman" w:hAnsi="Times New Roman"/>
          <w:i/>
          <w:sz w:val="20"/>
        </w:rPr>
        <w:t>‘ihom̐ kṛṣṇa nahe, ihom̐ nārāyaṇa-mūrti’</w:t>
      </w:r>
    </w:p>
    <w:p>
      <w:pPr>
        <w:keepNext/>
        <w:spacing w:after="40"/>
        <w:ind w:left="227"/>
      </w:pPr>
      <w:r>
        <w:rPr>
          <w:rFonts w:ascii="Times New Roman" w:hAnsi="Times New Roman"/>
          <w:color w:val="555555"/>
          <w:sz w:val="18"/>
        </w:rPr>
        <w:t>this  Kṛṣṇa  is not  this  Nārāyaṇa’s form</w:t>
      </w:r>
    </w:p>
    <w:p>
      <w:pPr>
        <w:keepNext/>
        <w:spacing w:after="0"/>
        <w:ind w:left="227"/>
      </w:pPr>
      <w:r>
        <w:rPr>
          <w:rFonts w:ascii="Times New Roman" w:hAnsi="Times New Roman"/>
          <w:i/>
          <w:sz w:val="20"/>
        </w:rPr>
        <w:t>eta bali’ sabe tām̐re kare nati-stuti</w:t>
      </w:r>
    </w:p>
    <w:p>
      <w:pPr>
        <w:keepNext/>
        <w:spacing w:after="40"/>
        <w:ind w:left="227"/>
      </w:pPr>
      <w:r>
        <w:rPr>
          <w:rFonts w:ascii="Times New Roman" w:hAnsi="Times New Roman"/>
          <w:color w:val="555555"/>
          <w:sz w:val="18"/>
        </w:rPr>
        <w:t>this  saying  all  to Him  make  obeisance and praise</w:t>
      </w:r>
    </w:p>
    <w:p>
      <w:pPr>
        <w:spacing w:before="60"/>
        <w:jc w:val="both"/>
      </w:pPr>
      <w:r>
        <w:rPr>
          <w:b/>
        </w:rPr>
        <w:t xml:space="preserve">287 </w:t>
      </w:r>
      <w:r>
        <w:rPr>
          <w:rFonts w:ascii="Times New Roman" w:hAnsi="Times New Roman"/>
        </w:rPr>
        <w:t>“This is not Kṛṣṇa; this is a form of Nārāyaṇa.” So saying, they all bowed to Him and offered praise:</w:t>
      </w:r>
    </w:p>
    <w:p>
      <w:pPr>
        <w:keepNext/>
        <w:spacing w:before="160"/>
        <w:jc w:val="center"/>
      </w:pPr>
      <w:r>
        <w:rPr>
          <w:rFonts w:ascii="Nirmala UI" w:hAnsi="Nirmala UI" w:cs="Nirmala UI"/>
          <w:sz w:val="24"/>
          <w:szCs w:val="24"/>
        </w:rPr>
        <w:t>‘নমো নারায়ণ’, দেব করহ প্রসাদ ৷</w:t>
        <w:br/>
      </w:r>
      <w:r>
        <w:rPr>
          <w:rFonts w:ascii="Nirmala UI" w:hAnsi="Nirmala UI" w:cs="Nirmala UI"/>
          <w:sz w:val="24"/>
          <w:szCs w:val="24"/>
        </w:rPr>
        <w:t>কৃষ্ণসঙ্গ দেহ মোরে, ঘুচাহ বিষাদ ॥ ২৮৮ ॥</w:t>
      </w:r>
    </w:p>
    <w:p>
      <w:pPr>
        <w:keepNext/>
        <w:spacing w:after="0"/>
        <w:ind w:left="227"/>
      </w:pPr>
      <w:r>
        <w:rPr>
          <w:rFonts w:ascii="Times New Roman" w:hAnsi="Times New Roman"/>
          <w:i/>
          <w:sz w:val="20"/>
        </w:rPr>
        <w:t>‘namo nārāyaṇa’, deva karaha prasāda</w:t>
      </w:r>
    </w:p>
    <w:p>
      <w:pPr>
        <w:keepNext/>
        <w:spacing w:after="40"/>
        <w:ind w:left="227"/>
      </w:pPr>
      <w:r>
        <w:rPr>
          <w:rFonts w:ascii="Times New Roman" w:hAnsi="Times New Roman"/>
          <w:color w:val="555555"/>
          <w:sz w:val="18"/>
        </w:rPr>
        <w:t>obeisance to Nārāyaṇa  O Lord  make  grace</w:t>
      </w:r>
    </w:p>
    <w:p>
      <w:pPr>
        <w:keepNext/>
        <w:spacing w:after="0"/>
        <w:ind w:left="227"/>
      </w:pPr>
      <w:r>
        <w:rPr>
          <w:rFonts w:ascii="Times New Roman" w:hAnsi="Times New Roman"/>
          <w:i/>
          <w:sz w:val="20"/>
        </w:rPr>
        <w:t>kṛṣṇa-saṅga deha more, ghucāha viṣāda</w:t>
      </w:r>
    </w:p>
    <w:p>
      <w:pPr>
        <w:keepNext/>
        <w:spacing w:after="40"/>
        <w:ind w:left="227"/>
      </w:pPr>
      <w:r>
        <w:rPr>
          <w:rFonts w:ascii="Times New Roman" w:hAnsi="Times New Roman"/>
          <w:color w:val="555555"/>
          <w:sz w:val="18"/>
        </w:rPr>
        <w:t>Kṛṣṇa’s company  give  to us  remove  sorrow</w:t>
      </w:r>
    </w:p>
    <w:p>
      <w:pPr>
        <w:spacing w:before="60"/>
        <w:jc w:val="both"/>
      </w:pPr>
      <w:r>
        <w:rPr>
          <w:b/>
        </w:rPr>
        <w:t xml:space="preserve">288 </w:t>
      </w:r>
      <w:r>
        <w:rPr>
          <w:rFonts w:ascii="Times New Roman" w:hAnsi="Times New Roman"/>
        </w:rPr>
        <w:t>“Obeisance to Nārāyaṇa! O Lord, be gracious: grant us Kṛṣṇa’s company and take away our sorrow.”</w:t>
      </w:r>
    </w:p>
    <w:p>
      <w:pPr>
        <w:jc w:val="both"/>
      </w:pPr>
      <w:r>
        <w:rPr>
          <w:b/>
          <w:i/>
          <w:sz w:val="20"/>
        </w:rPr>
        <w:t xml:space="preserve">Anubhāṣya. </w:t>
      </w:r>
      <w:r>
        <w:rPr>
          <w:rFonts w:ascii="Times New Roman" w:hAnsi="Times New Roman"/>
          <w:b/>
          <w:sz w:val="20"/>
        </w:rPr>
        <w:t>*More</w:t>
      </w:r>
      <w:r>
        <w:rPr>
          <w:rFonts w:ascii="Times New Roman" w:hAnsi="Times New Roman"/>
          <w:sz w:val="20"/>
        </w:rPr>
        <w:t>* — to us.</w:t>
      </w:r>
    </w:p>
    <w:p>
      <w:pPr>
        <w:keepNext/>
        <w:spacing w:before="160"/>
        <w:jc w:val="center"/>
      </w:pPr>
      <w:r>
        <w:rPr>
          <w:rFonts w:ascii="Nirmala UI" w:hAnsi="Nirmala UI" w:cs="Nirmala UI"/>
          <w:sz w:val="24"/>
          <w:szCs w:val="24"/>
        </w:rPr>
        <w:t>এত বলি নমস্করি’ গেলা গোপীগণ ৷</w:t>
        <w:br/>
      </w:r>
      <w:r>
        <w:rPr>
          <w:rFonts w:ascii="Nirmala UI" w:hAnsi="Nirmala UI" w:cs="Nirmala UI"/>
          <w:sz w:val="24"/>
          <w:szCs w:val="24"/>
        </w:rPr>
        <w:t>হেনকালে রাধা আসি’ দিলা দরশন ॥ ২৮৯ ॥</w:t>
      </w:r>
    </w:p>
    <w:p>
      <w:pPr>
        <w:keepNext/>
        <w:spacing w:after="0"/>
        <w:ind w:left="227"/>
      </w:pPr>
      <w:r>
        <w:rPr>
          <w:rFonts w:ascii="Times New Roman" w:hAnsi="Times New Roman"/>
          <w:i/>
          <w:sz w:val="20"/>
        </w:rPr>
        <w:t>eta bali namaskari’ gelā gopī-gaṇa</w:t>
      </w:r>
    </w:p>
    <w:p>
      <w:pPr>
        <w:keepNext/>
        <w:spacing w:after="40"/>
        <w:ind w:left="227"/>
      </w:pPr>
      <w:r>
        <w:rPr>
          <w:rFonts w:ascii="Times New Roman" w:hAnsi="Times New Roman"/>
          <w:color w:val="555555"/>
          <w:sz w:val="18"/>
        </w:rPr>
        <w:t>this  saying  bowing  went  the gopīs</w:t>
      </w:r>
    </w:p>
    <w:p>
      <w:pPr>
        <w:keepNext/>
        <w:spacing w:after="0"/>
        <w:ind w:left="227"/>
      </w:pPr>
      <w:r>
        <w:rPr>
          <w:rFonts w:ascii="Times New Roman" w:hAnsi="Times New Roman"/>
          <w:i/>
          <w:sz w:val="20"/>
        </w:rPr>
        <w:t>hena-kāle rādhā āsi’ dilā daraśana</w:t>
      </w:r>
    </w:p>
    <w:p>
      <w:pPr>
        <w:keepNext/>
        <w:spacing w:after="40"/>
        <w:ind w:left="227"/>
      </w:pPr>
      <w:r>
        <w:rPr>
          <w:rFonts w:ascii="Times New Roman" w:hAnsi="Times New Roman"/>
          <w:color w:val="555555"/>
          <w:sz w:val="18"/>
        </w:rPr>
        <w:t>just then  Rādhā  coming  gave  sight</w:t>
      </w:r>
    </w:p>
    <w:p>
      <w:pPr>
        <w:spacing w:before="60"/>
        <w:jc w:val="both"/>
      </w:pPr>
      <w:r>
        <w:rPr>
          <w:b/>
        </w:rPr>
        <w:t xml:space="preserve">289 </w:t>
      </w:r>
      <w:r>
        <w:rPr>
          <w:rFonts w:ascii="Times New Roman" w:hAnsi="Times New Roman"/>
        </w:rPr>
        <w:t>With these words they bowed and went away, and just then Rādhā came into view.</w:t>
      </w:r>
    </w:p>
    <w:p>
      <w:pPr>
        <w:keepNext/>
        <w:spacing w:before="160"/>
        <w:jc w:val="center"/>
      </w:pPr>
      <w:r>
        <w:rPr>
          <w:rFonts w:ascii="Times New Roman" w:hAnsi="Times New Roman"/>
          <w:i/>
          <w:sz w:val="21"/>
        </w:rPr>
        <w:t>As soon as Śrīmatī Rādhikā arrives, the four-armed form vanishes: the two-armed form is the *svayaṁ-rūpa* —</w:t>
      </w:r>
    </w:p>
    <w:p>
      <w:pPr>
        <w:keepNext/>
        <w:jc w:val="center"/>
      </w:pPr>
      <w:r>
        <w:rPr>
          <w:rFonts w:ascii="Nirmala UI" w:hAnsi="Nirmala UI" w:cs="Nirmala UI"/>
          <w:sz w:val="24"/>
          <w:szCs w:val="24"/>
        </w:rPr>
        <w:t>রাধা দেখি’ কৃষ্ণ তাঁরে হাস্য করিতে ৷</w:t>
        <w:br/>
      </w:r>
      <w:r>
        <w:rPr>
          <w:rFonts w:ascii="Nirmala UI" w:hAnsi="Nirmala UI" w:cs="Nirmala UI"/>
          <w:sz w:val="24"/>
          <w:szCs w:val="24"/>
        </w:rPr>
        <w:t>সেই চতুর্ভুজ মূর্ত্তি চাহেন রাখিতে ॥ ২৯০ ॥</w:t>
      </w:r>
    </w:p>
    <w:p>
      <w:pPr>
        <w:keepNext/>
        <w:spacing w:after="0"/>
        <w:ind w:left="227"/>
      </w:pPr>
      <w:r>
        <w:rPr>
          <w:rFonts w:ascii="Times New Roman" w:hAnsi="Times New Roman"/>
          <w:i/>
          <w:sz w:val="20"/>
        </w:rPr>
        <w:t>rādhā dekhi’ kṛṣṇa tām̐re hāsya karite</w:t>
      </w:r>
    </w:p>
    <w:p>
      <w:pPr>
        <w:keepNext/>
        <w:spacing w:after="40"/>
        <w:ind w:left="227"/>
      </w:pPr>
      <w:r>
        <w:rPr>
          <w:rFonts w:ascii="Times New Roman" w:hAnsi="Times New Roman"/>
          <w:color w:val="555555"/>
          <w:sz w:val="18"/>
        </w:rPr>
        <w:t>Rādhā  seeing  Kṛṣṇa  Her  a jest  to make</w:t>
      </w:r>
    </w:p>
    <w:p>
      <w:pPr>
        <w:keepNext/>
        <w:spacing w:after="0"/>
        <w:ind w:left="227"/>
      </w:pPr>
      <w:r>
        <w:rPr>
          <w:rFonts w:ascii="Times New Roman" w:hAnsi="Times New Roman"/>
          <w:i/>
          <w:sz w:val="20"/>
        </w:rPr>
        <w:t>sei catur-bhuja mūrti cāhena rākhite</w:t>
      </w:r>
    </w:p>
    <w:p>
      <w:pPr>
        <w:keepNext/>
        <w:spacing w:after="40"/>
        <w:ind w:left="227"/>
      </w:pPr>
      <w:r>
        <w:rPr>
          <w:rFonts w:ascii="Times New Roman" w:hAnsi="Times New Roman"/>
          <w:color w:val="555555"/>
          <w:sz w:val="18"/>
        </w:rPr>
        <w:t>that  four-armed  form  wishes  to keep</w:t>
      </w:r>
    </w:p>
    <w:p>
      <w:pPr>
        <w:spacing w:before="60"/>
        <w:jc w:val="both"/>
      </w:pPr>
      <w:r>
        <w:rPr>
          <w:b/>
        </w:rPr>
        <w:t xml:space="preserve">290 </w:t>
      </w:r>
      <w:r>
        <w:rPr>
          <w:rFonts w:ascii="Times New Roman" w:hAnsi="Times New Roman"/>
        </w:rPr>
        <w:t>Seeing Rādhā, Kṛṣṇa wanted to keep that four-armed form, to tease Her as well.</w:t>
      </w:r>
    </w:p>
    <w:p>
      <w:pPr>
        <w:keepNext/>
        <w:spacing w:before="160"/>
        <w:jc w:val="center"/>
      </w:pPr>
      <w:r>
        <w:rPr>
          <w:rFonts w:ascii="Nirmala UI" w:hAnsi="Nirmala UI" w:cs="Nirmala UI"/>
          <w:sz w:val="24"/>
          <w:szCs w:val="24"/>
        </w:rPr>
        <w:t>লুকাইলা দুই ভুজ রাধার অগ্রেতে ৷</w:t>
        <w:br/>
      </w:r>
      <w:r>
        <w:rPr>
          <w:rFonts w:ascii="Nirmala UI" w:hAnsi="Nirmala UI" w:cs="Nirmala UI"/>
          <w:sz w:val="24"/>
          <w:szCs w:val="24"/>
        </w:rPr>
        <w:t>বহু যত্ন কৈলা কৃষ্ণ, নারিল রাখিতে ॥ ২৯১ ॥</w:t>
      </w:r>
    </w:p>
    <w:p>
      <w:pPr>
        <w:keepNext/>
        <w:spacing w:after="0"/>
        <w:ind w:left="227"/>
      </w:pPr>
      <w:r>
        <w:rPr>
          <w:rFonts w:ascii="Times New Roman" w:hAnsi="Times New Roman"/>
          <w:i/>
          <w:sz w:val="20"/>
        </w:rPr>
        <w:t>lukāilā dui bhuja rādhāra agrete</w:t>
      </w:r>
    </w:p>
    <w:p>
      <w:pPr>
        <w:keepNext/>
        <w:spacing w:after="40"/>
        <w:ind w:left="227"/>
      </w:pPr>
      <w:r>
        <w:rPr>
          <w:rFonts w:ascii="Times New Roman" w:hAnsi="Times New Roman"/>
          <w:color w:val="555555"/>
          <w:sz w:val="18"/>
        </w:rPr>
        <w:t>hid  two  arms  of Rādhā  before</w:t>
      </w:r>
    </w:p>
    <w:p>
      <w:pPr>
        <w:keepNext/>
        <w:spacing w:after="0"/>
        <w:ind w:left="227"/>
      </w:pPr>
      <w:r>
        <w:rPr>
          <w:rFonts w:ascii="Times New Roman" w:hAnsi="Times New Roman"/>
          <w:i/>
          <w:sz w:val="20"/>
        </w:rPr>
        <w:t>bahu yatna kailā kṛṣṇa, nārila rākhite</w:t>
      </w:r>
    </w:p>
    <w:p>
      <w:pPr>
        <w:keepNext/>
        <w:spacing w:after="40"/>
        <w:ind w:left="227"/>
      </w:pPr>
      <w:r>
        <w:rPr>
          <w:rFonts w:ascii="Times New Roman" w:hAnsi="Times New Roman"/>
          <w:color w:val="555555"/>
          <w:sz w:val="18"/>
        </w:rPr>
        <w:t>much  effort  made  Kṛṣṇa  could not  keep</w:t>
      </w:r>
    </w:p>
    <w:p>
      <w:pPr>
        <w:spacing w:before="60"/>
        <w:jc w:val="both"/>
      </w:pPr>
      <w:r>
        <w:rPr>
          <w:b/>
        </w:rPr>
        <w:t xml:space="preserve">291 </w:t>
      </w:r>
      <w:r>
        <w:rPr>
          <w:rFonts w:ascii="Times New Roman" w:hAnsi="Times New Roman"/>
        </w:rPr>
        <w:t>But before Rādhā two of His arms vanished; try as He might, Kṛṣṇa could not keep them.</w:t>
      </w:r>
    </w:p>
    <w:p>
      <w:pPr>
        <w:keepNext/>
        <w:spacing w:before="160"/>
        <w:jc w:val="center"/>
      </w:pPr>
      <w:r>
        <w:rPr>
          <w:rFonts w:ascii="Times New Roman" w:hAnsi="Times New Roman"/>
          <w:i/>
          <w:sz w:val="21"/>
        </w:rPr>
        <w:t>Śrī Rādhā's inconceivable love for Kṛṣṇa —</w:t>
      </w:r>
    </w:p>
    <w:p>
      <w:pPr>
        <w:keepNext/>
        <w:jc w:val="center"/>
      </w:pPr>
      <w:r>
        <w:rPr>
          <w:rFonts w:ascii="Nirmala UI" w:hAnsi="Nirmala UI" w:cs="Nirmala UI"/>
          <w:sz w:val="24"/>
          <w:szCs w:val="24"/>
        </w:rPr>
        <w:t>রাধার বিশুদ্ধ-ভাবের অচিন্ত্য প্রভাব ৷</w:t>
        <w:br/>
      </w:r>
      <w:r>
        <w:rPr>
          <w:rFonts w:ascii="Nirmala UI" w:hAnsi="Nirmala UI" w:cs="Nirmala UI"/>
          <w:sz w:val="24"/>
          <w:szCs w:val="24"/>
        </w:rPr>
        <w:t>যে কৃষ্ণেরে করাইলা দ্বিভুজ স্বভাব ॥ ২৯২ ॥</w:t>
      </w:r>
    </w:p>
    <w:p>
      <w:pPr>
        <w:keepNext/>
        <w:spacing w:after="0"/>
        <w:ind w:left="227"/>
      </w:pPr>
      <w:r>
        <w:rPr>
          <w:rFonts w:ascii="Times New Roman" w:hAnsi="Times New Roman"/>
          <w:i/>
          <w:sz w:val="20"/>
        </w:rPr>
        <w:t>rādhāra viśuddha-bhāvera acintya prabhāva</w:t>
      </w:r>
    </w:p>
    <w:p>
      <w:pPr>
        <w:keepNext/>
        <w:spacing w:after="40"/>
        <w:ind w:left="227"/>
      </w:pPr>
      <w:r>
        <w:rPr>
          <w:rFonts w:ascii="Times New Roman" w:hAnsi="Times New Roman"/>
          <w:color w:val="555555"/>
          <w:sz w:val="18"/>
        </w:rPr>
        <w:t>of Rādhā’s  pure love  inconceivable  power</w:t>
      </w:r>
    </w:p>
    <w:p>
      <w:pPr>
        <w:keepNext/>
        <w:spacing w:after="0"/>
        <w:ind w:left="227"/>
      </w:pPr>
      <w:r>
        <w:rPr>
          <w:rFonts w:ascii="Times New Roman" w:hAnsi="Times New Roman"/>
          <w:i/>
          <w:sz w:val="20"/>
        </w:rPr>
        <w:t>ye kṛṣṇere karāilā dvi-bhuja svabhāva</w:t>
      </w:r>
    </w:p>
    <w:p>
      <w:pPr>
        <w:keepNext/>
        <w:spacing w:after="40"/>
        <w:ind w:left="227"/>
      </w:pPr>
      <w:r>
        <w:rPr>
          <w:rFonts w:ascii="Times New Roman" w:hAnsi="Times New Roman"/>
          <w:color w:val="555555"/>
          <w:sz w:val="18"/>
        </w:rPr>
        <w:t>which  Kṛṣṇa  made  two-armed  His own nature</w:t>
      </w:r>
    </w:p>
    <w:p>
      <w:pPr>
        <w:spacing w:before="60"/>
        <w:jc w:val="both"/>
      </w:pPr>
      <w:r>
        <w:rPr>
          <w:b/>
        </w:rPr>
        <w:t xml:space="preserve">292 </w:t>
      </w:r>
      <w:r>
        <w:rPr>
          <w:rFonts w:ascii="Times New Roman" w:hAnsi="Times New Roman"/>
        </w:rPr>
        <w:t>Such is the inconceivable power of Rādhā’s pure love, which brought Kṛṣṇa back to His own two-armed nature.</w:t>
      </w:r>
    </w:p>
    <w:p>
      <w:pPr>
        <w:keepNext/>
        <w:spacing w:before="160"/>
        <w:jc w:val="center"/>
      </w:pPr>
      <w:r>
        <w:rPr>
          <w:rFonts w:ascii="Times New Roman" w:hAnsi="Times New Roman"/>
          <w:i/>
          <w:sz w:val="21"/>
        </w:rPr>
        <w:t>Kṛṣṇa's cleverness is defeated before Śrī Rādhā; Śyāmasundara is the eternal *svayaṁ-rūpa* — (*Ujjvala-nīlamaṇi*, section 7, the words of Śrī Rūpa Gosvāmī)</w:t>
      </w:r>
    </w:p>
    <w:p>
      <w:pPr>
        <w:keepNext/>
        <w:jc w:val="center"/>
      </w:pPr>
      <w:r>
        <w:rPr>
          <w:rFonts w:ascii="Nirmala UI" w:hAnsi="Nirmala UI" w:cs="Nirmala UI"/>
          <w:sz w:val="24"/>
          <w:szCs w:val="24"/>
        </w:rPr>
        <w:t>রাসারম্ভবিধৌ নিলীয়বসতা কুঞ্জে মৃগাক্ষিগণৈ-</w:t>
        <w:br/>
      </w:r>
      <w:r>
        <w:rPr>
          <w:rFonts w:ascii="Nirmala UI" w:hAnsi="Nirmala UI" w:cs="Nirmala UI"/>
          <w:sz w:val="24"/>
          <w:szCs w:val="24"/>
        </w:rPr>
        <w:t>র্দৃষ্টং গোপয়িতুং স্বমুদ্ধুরধিয়া যা সুষ্ঠু সন্দর্শিতা ৷</w:t>
        <w:br/>
      </w:r>
      <w:r>
        <w:rPr>
          <w:rFonts w:ascii="Nirmala UI" w:hAnsi="Nirmala UI" w:cs="Nirmala UI"/>
          <w:sz w:val="24"/>
          <w:szCs w:val="24"/>
        </w:rPr>
        <w:t>রাধায়াঃ প্রণয়স্য হন্ত মহিমা যস্য শ্রিয়া রক্ষিতুং</w:t>
        <w:br/>
      </w:r>
      <w:r>
        <w:rPr>
          <w:rFonts w:ascii="Nirmala UI" w:hAnsi="Nirmala UI" w:cs="Nirmala UI"/>
          <w:sz w:val="24"/>
          <w:szCs w:val="24"/>
        </w:rPr>
        <w:t>সা শক্যা প্রভবিষ্ণুনাপি হরিণা নাসীচ্চতুর্ব্বাহুতা ॥ ২৯৩ ॥</w:t>
      </w:r>
    </w:p>
    <w:p>
      <w:pPr>
        <w:keepNext/>
        <w:spacing w:after="0"/>
        <w:ind w:left="227"/>
      </w:pPr>
      <w:r>
        <w:rPr>
          <w:rFonts w:ascii="Times New Roman" w:hAnsi="Times New Roman"/>
          <w:i/>
          <w:sz w:val="20"/>
        </w:rPr>
        <w:t>rāsārambha-vidhau nilīya vasatā kuñje mṛgākṣi-gaṇair</w:t>
      </w:r>
    </w:p>
    <w:p>
      <w:pPr>
        <w:keepNext/>
        <w:spacing w:after="40"/>
        <w:ind w:left="227"/>
      </w:pPr>
      <w:r>
        <w:rPr>
          <w:rFonts w:ascii="Times New Roman" w:hAnsi="Times New Roman"/>
          <w:color w:val="555555"/>
          <w:sz w:val="18"/>
        </w:rPr>
        <w:t>at the start of the rāsa  hiding  staying  in a bower  by the doe-eyed ones</w:t>
      </w:r>
    </w:p>
    <w:p>
      <w:pPr>
        <w:keepNext/>
        <w:spacing w:after="0"/>
        <w:ind w:left="227"/>
      </w:pPr>
      <w:r>
        <w:rPr>
          <w:rFonts w:ascii="Times New Roman" w:hAnsi="Times New Roman"/>
          <w:i/>
          <w:sz w:val="20"/>
        </w:rPr>
        <w:t>dṛṣṭaṁ gopayituṁ svam uddhura-dhiyā yā suṣṭhu sandarśitā</w:t>
      </w:r>
    </w:p>
    <w:p>
      <w:pPr>
        <w:keepNext/>
        <w:spacing w:after="40"/>
        <w:ind w:left="227"/>
      </w:pPr>
      <w:r>
        <w:rPr>
          <w:rFonts w:ascii="Times New Roman" w:hAnsi="Times New Roman"/>
          <w:color w:val="555555"/>
          <w:sz w:val="18"/>
        </w:rPr>
        <w:t>seen  to conceal  Himself  with a bold mind  which  skilfully  was shown</w:t>
      </w:r>
    </w:p>
    <w:p>
      <w:pPr>
        <w:keepNext/>
        <w:spacing w:after="0"/>
        <w:ind w:left="227"/>
      </w:pPr>
      <w:r>
        <w:rPr>
          <w:rFonts w:ascii="Times New Roman" w:hAnsi="Times New Roman"/>
          <w:i/>
          <w:sz w:val="20"/>
        </w:rPr>
        <w:t>rādhāyāḥ praṇayasya hanta mahimā yasya śriyā rakṣituṁ</w:t>
      </w:r>
    </w:p>
    <w:p>
      <w:pPr>
        <w:keepNext/>
        <w:spacing w:after="40"/>
        <w:ind w:left="227"/>
      </w:pPr>
      <w:r>
        <w:rPr>
          <w:rFonts w:ascii="Times New Roman" w:hAnsi="Times New Roman"/>
          <w:color w:val="555555"/>
          <w:sz w:val="18"/>
        </w:rPr>
        <w:t>of Rādhā  of the love  ah  the greatness  of which  by the splendour  to keep</w:t>
      </w:r>
    </w:p>
    <w:p>
      <w:pPr>
        <w:keepNext/>
        <w:spacing w:after="0"/>
        <w:ind w:left="227"/>
      </w:pPr>
      <w:r>
        <w:rPr>
          <w:rFonts w:ascii="Times New Roman" w:hAnsi="Times New Roman"/>
          <w:i/>
          <w:sz w:val="20"/>
        </w:rPr>
        <w:t>sā śakyā prabhaviṣṇunāpi hariṇā nāsīc catur-bāhutā</w:t>
      </w:r>
    </w:p>
    <w:p>
      <w:pPr>
        <w:keepNext/>
        <w:spacing w:after="40"/>
        <w:ind w:left="227"/>
      </w:pPr>
      <w:r>
        <w:rPr>
          <w:rFonts w:ascii="Times New Roman" w:hAnsi="Times New Roman"/>
          <w:color w:val="555555"/>
          <w:sz w:val="18"/>
        </w:rPr>
        <w:t>it  possible  by the all-powerful even  by Hari  not was  four-armedness</w:t>
      </w:r>
    </w:p>
    <w:p>
      <w:pPr>
        <w:spacing w:before="60"/>
        <w:jc w:val="both"/>
      </w:pPr>
      <w:r>
        <w:rPr>
          <w:b/>
        </w:rPr>
        <w:t xml:space="preserve">293 </w:t>
      </w:r>
      <w:r>
        <w:rPr>
          <w:rFonts w:ascii="Times New Roman" w:hAnsi="Times New Roman"/>
        </w:rPr>
        <w:t>“At the start of the rāsa dance Kṛṣṇa hid in a bower, but the doe-eyed gopīs saw Him; to conceal Himself, He cleverly showed them a four-armed form. Yet before the splendour of Rādhā’s love even the all-powerful Hari could not keep it. Ah, how great is Her love!” (Ujjvala-nīlamaṇi)</w:t>
      </w:r>
    </w:p>
    <w:p>
      <w:pPr>
        <w:jc w:val="both"/>
      </w:pPr>
      <w:r>
        <w:rPr>
          <w:b/>
          <w:i/>
          <w:sz w:val="20"/>
        </w:rPr>
        <w:t xml:space="preserve">Amṛta-pravāha-bhāṣya. </w:t>
      </w:r>
      <w:r>
        <w:rPr>
          <w:rFonts w:ascii="Times New Roman" w:hAnsi="Times New Roman"/>
          <w:sz w:val="20"/>
        </w:rPr>
        <w:t>At the beginning of the *rāsa*, Kṛṣṇa, in play, hid in a *kuñja*. Seeing the doe-eyed *gopīs* coming toward Him, He grew anxious and displayed His charming four-armed form. The ordinary *gopīs* said only, “This is not Śrī Kṛṣṇa, the object of our love.” But how wondrous is the glory of Rādhā's love! As soon as Śrī Rādhā arrived, Kṛṣṇa, try as He might, could not keep that four-armed form.</w:t>
      </w:r>
    </w:p>
    <w:p>
      <w:pPr>
        <w:jc w:val="both"/>
      </w:pPr>
      <w:r>
        <w:rPr>
          <w:b/>
          <w:i/>
          <w:sz w:val="20"/>
        </w:rPr>
        <w:t xml:space="preserve">Anubhāṣya. </w:t>
      </w:r>
      <w:r>
        <w:rPr>
          <w:rFonts w:ascii="Times New Roman" w:hAnsi="Times New Roman"/>
          <w:b/>
          <w:sz w:val="20"/>
        </w:rPr>
        <w:t>govardhanopatyakāyāṁ</w:t>
      </w:r>
      <w:r>
        <w:rPr>
          <w:rFonts w:ascii="Times New Roman" w:hAnsi="Times New Roman"/>
          <w:sz w:val="20"/>
        </w:rPr>
        <w:t xml:space="preserve"> (in the valley at Govardhana, at the site of the *rāsa* known as “Parāsaulī”) </w:t>
      </w:r>
      <w:r>
        <w:rPr>
          <w:rFonts w:ascii="Times New Roman" w:hAnsi="Times New Roman"/>
          <w:b/>
          <w:sz w:val="20"/>
        </w:rPr>
        <w:t>vasanta-kāle</w:t>
      </w:r>
      <w:r>
        <w:rPr>
          <w:rFonts w:ascii="Times New Roman" w:hAnsi="Times New Roman"/>
          <w:sz w:val="20"/>
        </w:rPr>
        <w:t xml:space="preserve"> (in spring) </w:t>
      </w:r>
      <w:r>
        <w:rPr>
          <w:rFonts w:ascii="Times New Roman" w:hAnsi="Times New Roman"/>
          <w:b/>
          <w:sz w:val="20"/>
        </w:rPr>
        <w:t>rāsārambha-vidhau</w:t>
      </w:r>
      <w:r>
        <w:rPr>
          <w:rFonts w:ascii="Times New Roman" w:hAnsi="Times New Roman"/>
          <w:sz w:val="20"/>
        </w:rPr>
        <w:t xml:space="preserve"> (at the beginning of the *rāsa* dance, that is, when it was about to begin) </w:t>
      </w:r>
      <w:r>
        <w:rPr>
          <w:rFonts w:ascii="Times New Roman" w:hAnsi="Times New Roman"/>
          <w:b/>
          <w:sz w:val="20"/>
        </w:rPr>
        <w:t>kuñje</w:t>
      </w:r>
      <w:r>
        <w:rPr>
          <w:rFonts w:ascii="Times New Roman" w:hAnsi="Times New Roman"/>
          <w:sz w:val="20"/>
        </w:rPr>
        <w:t xml:space="preserve"> </w:t>
      </w:r>
      <w:r>
        <w:rPr>
          <w:rFonts w:ascii="Times New Roman" w:hAnsi="Times New Roman"/>
          <w:b/>
          <w:sz w:val="20"/>
        </w:rPr>
        <w:t>nilīya vasatā</w:t>
      </w:r>
      <w:r>
        <w:rPr>
          <w:rFonts w:ascii="Times New Roman" w:hAnsi="Times New Roman"/>
          <w:sz w:val="20"/>
        </w:rPr>
        <w:t xml:space="preserve"> (hiding) </w:t>
      </w:r>
      <w:r>
        <w:rPr>
          <w:rFonts w:ascii="Times New Roman" w:hAnsi="Times New Roman"/>
          <w:b/>
          <w:sz w:val="20"/>
        </w:rPr>
        <w:t>hariṇā</w:t>
      </w:r>
      <w:r>
        <w:rPr>
          <w:rFonts w:ascii="Times New Roman" w:hAnsi="Times New Roman"/>
          <w:sz w:val="20"/>
        </w:rPr>
        <w:t xml:space="preserve"> (by Śrī Kṛṣṇa) </w:t>
      </w:r>
      <w:r>
        <w:rPr>
          <w:rFonts w:ascii="Times New Roman" w:hAnsi="Times New Roman"/>
          <w:b/>
          <w:sz w:val="20"/>
        </w:rPr>
        <w:t>mṛgākṣi-gaṇaiḥ</w:t>
      </w:r>
      <w:r>
        <w:rPr>
          <w:rFonts w:ascii="Times New Roman" w:hAnsi="Times New Roman"/>
          <w:sz w:val="20"/>
        </w:rPr>
        <w:t xml:space="preserve"> (doe-eyed) </w:t>
      </w:r>
      <w:r>
        <w:rPr>
          <w:rFonts w:ascii="Times New Roman" w:hAnsi="Times New Roman"/>
          <w:b/>
          <w:sz w:val="20"/>
        </w:rPr>
        <w:t>gopībhiḥ</w:t>
      </w:r>
      <w:r>
        <w:rPr>
          <w:rFonts w:ascii="Times New Roman" w:hAnsi="Times New Roman"/>
          <w:sz w:val="20"/>
        </w:rPr>
        <w:t xml:space="preserve"> (by the *gopīs* — in the forest Praviṣṭaka, called Peṭhā) </w:t>
      </w:r>
      <w:r>
        <w:rPr>
          <w:rFonts w:ascii="Times New Roman" w:hAnsi="Times New Roman"/>
          <w:b/>
          <w:sz w:val="20"/>
        </w:rPr>
        <w:t>dṛṣṭaṁ</w:t>
      </w:r>
      <w:r>
        <w:rPr>
          <w:rFonts w:ascii="Times New Roman" w:hAnsi="Times New Roman"/>
          <w:sz w:val="20"/>
        </w:rPr>
        <w:t xml:space="preserve"> </w:t>
      </w:r>
      <w:r>
        <w:rPr>
          <w:rFonts w:ascii="Times New Roman" w:hAnsi="Times New Roman"/>
          <w:b/>
          <w:sz w:val="20"/>
        </w:rPr>
        <w:t>svam</w:t>
      </w:r>
      <w:r>
        <w:rPr>
          <w:rFonts w:ascii="Times New Roman" w:hAnsi="Times New Roman"/>
          <w:sz w:val="20"/>
        </w:rPr>
        <w:t xml:space="preserve"> (Himself) </w:t>
      </w:r>
      <w:r>
        <w:rPr>
          <w:rFonts w:ascii="Times New Roman" w:hAnsi="Times New Roman"/>
          <w:b/>
          <w:sz w:val="20"/>
        </w:rPr>
        <w:t>gopayituṁ</w:t>
      </w:r>
      <w:r>
        <w:rPr>
          <w:rFonts w:ascii="Times New Roman" w:hAnsi="Times New Roman"/>
          <w:sz w:val="20"/>
        </w:rPr>
        <w:t xml:space="preserve"> (to hide — for the many *gopīs* had surrounded that *kuñja* on all sides, and it was impossible to slip away from it suddenly) </w:t>
      </w:r>
      <w:r>
        <w:rPr>
          <w:rFonts w:ascii="Times New Roman" w:hAnsi="Times New Roman"/>
          <w:b/>
          <w:sz w:val="20"/>
        </w:rPr>
        <w:t>uddhura-dhiyā</w:t>
      </w:r>
      <w:r>
        <w:rPr>
          <w:rFonts w:ascii="Times New Roman" w:hAnsi="Times New Roman"/>
          <w:sz w:val="20"/>
        </w:rPr>
        <w:t xml:space="preserve"> (with superb intelligence) </w:t>
      </w:r>
      <w:r>
        <w:rPr>
          <w:rFonts w:ascii="Times New Roman" w:hAnsi="Times New Roman"/>
          <w:b/>
          <w:sz w:val="20"/>
        </w:rPr>
        <w:t>yā</w:t>
      </w:r>
      <w:r>
        <w:rPr>
          <w:rFonts w:ascii="Times New Roman" w:hAnsi="Times New Roman"/>
          <w:sz w:val="20"/>
        </w:rPr>
        <w:t xml:space="preserve"> </w:t>
      </w:r>
      <w:r>
        <w:rPr>
          <w:rFonts w:ascii="Times New Roman" w:hAnsi="Times New Roman"/>
          <w:b/>
          <w:sz w:val="20"/>
        </w:rPr>
        <w:t>catur-bāhutā</w:t>
      </w:r>
      <w:r>
        <w:rPr>
          <w:rFonts w:ascii="Times New Roman" w:hAnsi="Times New Roman"/>
          <w:sz w:val="20"/>
        </w:rPr>
        <w:t xml:space="preserve"> </w:t>
      </w:r>
      <w:r>
        <w:rPr>
          <w:rFonts w:ascii="Times New Roman" w:hAnsi="Times New Roman"/>
          <w:b/>
          <w:sz w:val="20"/>
        </w:rPr>
        <w:t>suṣṭhu</w:t>
      </w:r>
      <w:r>
        <w:rPr>
          <w:rFonts w:ascii="Times New Roman" w:hAnsi="Times New Roman"/>
          <w:sz w:val="20"/>
        </w:rPr>
        <w:t xml:space="preserve"> </w:t>
      </w:r>
      <w:r>
        <w:rPr>
          <w:rFonts w:ascii="Times New Roman" w:hAnsi="Times New Roman"/>
          <w:b/>
          <w:sz w:val="20"/>
        </w:rPr>
        <w:t>sandarśitā</w:t>
      </w:r>
      <w:r>
        <w:rPr>
          <w:rFonts w:ascii="Times New Roman" w:hAnsi="Times New Roman"/>
          <w:sz w:val="20"/>
        </w:rPr>
        <w:t xml:space="preserve">, </w:t>
      </w:r>
      <w:r>
        <w:rPr>
          <w:rFonts w:ascii="Times New Roman" w:hAnsi="Times New Roman"/>
          <w:b/>
          <w:sz w:val="20"/>
        </w:rPr>
        <w:t>yasya</w:t>
      </w:r>
      <w:r>
        <w:rPr>
          <w:rFonts w:ascii="Times New Roman" w:hAnsi="Times New Roman"/>
          <w:sz w:val="20"/>
        </w:rPr>
        <w:t xml:space="preserve"> (of the glory of love for Kṛṣṇa) </w:t>
      </w:r>
      <w:r>
        <w:rPr>
          <w:rFonts w:ascii="Times New Roman" w:hAnsi="Times New Roman"/>
          <w:b/>
          <w:sz w:val="20"/>
        </w:rPr>
        <w:t>śriyā</w:t>
      </w:r>
      <w:r>
        <w:rPr>
          <w:rFonts w:ascii="Times New Roman" w:hAnsi="Times New Roman"/>
          <w:sz w:val="20"/>
        </w:rPr>
        <w:t xml:space="preserve"> </w:t>
      </w:r>
      <w:r>
        <w:rPr>
          <w:rFonts w:ascii="Times New Roman" w:hAnsi="Times New Roman"/>
          <w:b/>
          <w:sz w:val="20"/>
        </w:rPr>
        <w:t>prabhaviṣṇunā</w:t>
      </w:r>
      <w:r>
        <w:rPr>
          <w:rFonts w:ascii="Times New Roman" w:hAnsi="Times New Roman"/>
          <w:sz w:val="20"/>
        </w:rPr>
        <w:t xml:space="preserve"> (by Kṛṣṇa) </w:t>
      </w:r>
      <w:r>
        <w:rPr>
          <w:rFonts w:ascii="Times New Roman" w:hAnsi="Times New Roman"/>
          <w:b/>
          <w:sz w:val="20"/>
        </w:rPr>
        <w:t>api</w:t>
      </w:r>
      <w:r>
        <w:rPr>
          <w:rFonts w:ascii="Times New Roman" w:hAnsi="Times New Roman"/>
          <w:sz w:val="20"/>
        </w:rPr>
        <w:t xml:space="preserve"> </w:t>
      </w:r>
      <w:r>
        <w:rPr>
          <w:rFonts w:ascii="Times New Roman" w:hAnsi="Times New Roman"/>
          <w:b/>
          <w:sz w:val="20"/>
        </w:rPr>
        <w:t>sā</w:t>
      </w:r>
      <w:r>
        <w:rPr>
          <w:rFonts w:ascii="Times New Roman" w:hAnsi="Times New Roman"/>
          <w:sz w:val="20"/>
        </w:rPr>
        <w:t xml:space="preserve"> </w:t>
      </w:r>
      <w:r>
        <w:rPr>
          <w:rFonts w:ascii="Times New Roman" w:hAnsi="Times New Roman"/>
          <w:b/>
          <w:sz w:val="20"/>
        </w:rPr>
        <w:t>catur-bāhutā</w:t>
      </w:r>
      <w:r>
        <w:rPr>
          <w:rFonts w:ascii="Times New Roman" w:hAnsi="Times New Roman"/>
          <w:sz w:val="20"/>
        </w:rPr>
        <w:t xml:space="preserve"> </w:t>
      </w:r>
      <w:r>
        <w:rPr>
          <w:rFonts w:ascii="Times New Roman" w:hAnsi="Times New Roman"/>
          <w:b/>
          <w:sz w:val="20"/>
        </w:rPr>
        <w:t>rakṣituṁ</w:t>
      </w:r>
      <w:r>
        <w:rPr>
          <w:rFonts w:ascii="Times New Roman" w:hAnsi="Times New Roman"/>
          <w:sz w:val="20"/>
        </w:rPr>
        <w:t xml:space="preserve"> </w:t>
      </w:r>
      <w:r>
        <w:rPr>
          <w:rFonts w:ascii="Times New Roman" w:hAnsi="Times New Roman"/>
          <w:b/>
          <w:sz w:val="20"/>
        </w:rPr>
        <w:t>na</w:t>
      </w:r>
      <w:r>
        <w:rPr>
          <w:rFonts w:ascii="Times New Roman" w:hAnsi="Times New Roman"/>
          <w:sz w:val="20"/>
        </w:rPr>
        <w:t xml:space="preserve"> </w:t>
      </w:r>
      <w:r>
        <w:rPr>
          <w:rFonts w:ascii="Times New Roman" w:hAnsi="Times New Roman"/>
          <w:b/>
          <w:sz w:val="20"/>
        </w:rPr>
        <w:t>śakyā</w:t>
      </w:r>
      <w:r>
        <w:rPr>
          <w:rFonts w:ascii="Times New Roman" w:hAnsi="Times New Roman"/>
          <w:sz w:val="20"/>
        </w:rPr>
        <w:t xml:space="preserve"> </w:t>
      </w:r>
      <w:r>
        <w:rPr>
          <w:rFonts w:ascii="Times New Roman" w:hAnsi="Times New Roman"/>
          <w:b/>
          <w:sz w:val="20"/>
        </w:rPr>
        <w:t>āsīt</w:t>
      </w:r>
      <w:r>
        <w:rPr>
          <w:rFonts w:ascii="Times New Roman" w:hAnsi="Times New Roman"/>
          <w:sz w:val="20"/>
        </w:rPr>
        <w:t xml:space="preserve"> — </w:t>
      </w:r>
      <w:r>
        <w:rPr>
          <w:rFonts w:ascii="Times New Roman" w:hAnsi="Times New Roman"/>
          <w:b/>
          <w:sz w:val="20"/>
        </w:rPr>
        <w:t>hanta</w:t>
      </w:r>
      <w:r>
        <w:rPr>
          <w:rFonts w:ascii="Times New Roman" w:hAnsi="Times New Roman"/>
          <w:sz w:val="20"/>
        </w:rPr>
        <w:t xml:space="preserve"> (oh!) </w:t>
      </w:r>
      <w:r>
        <w:rPr>
          <w:rFonts w:ascii="Times New Roman" w:hAnsi="Times New Roman"/>
          <w:b/>
          <w:sz w:val="20"/>
        </w:rPr>
        <w:t>rādhāyāḥ</w:t>
      </w:r>
      <w:r>
        <w:rPr>
          <w:rFonts w:ascii="Times New Roman" w:hAnsi="Times New Roman"/>
          <w:sz w:val="20"/>
        </w:rPr>
        <w:t xml:space="preserve"> </w:t>
      </w:r>
      <w:r>
        <w:rPr>
          <w:rFonts w:ascii="Times New Roman" w:hAnsi="Times New Roman"/>
          <w:b/>
          <w:sz w:val="20"/>
        </w:rPr>
        <w:t>praṇayasya</w:t>
      </w:r>
      <w:r>
        <w:rPr>
          <w:rFonts w:ascii="Times New Roman" w:hAnsi="Times New Roman"/>
          <w:sz w:val="20"/>
        </w:rPr>
        <w:t xml:space="preserve"> </w:t>
      </w:r>
      <w:r>
        <w:rPr>
          <w:rFonts w:ascii="Times New Roman" w:hAnsi="Times New Roman"/>
          <w:b/>
          <w:sz w:val="20"/>
        </w:rPr>
        <w:t>mahimā</w:t>
      </w:r>
      <w:r>
        <w:rPr>
          <w:rFonts w:ascii="Times New Roman" w:hAnsi="Times New Roman"/>
          <w:sz w:val="20"/>
        </w:rPr>
        <w:t xml:space="preserve"> (glory) — (so inconceivable is it). (In the *Gautamīya-tantra*: “…dwelling on the beautiful hill of Govardhana, eager to taste the *rasa* of the *rāsa* dance.” Bhagavān is subordinate to *prema*; still, one cannot say that His majesty ceases to exist before *prema*, for it is eternal; rather, it becomes hidden.)</w:t>
      </w:r>
    </w:p>
    <w:p>
      <w:pPr>
        <w:keepNext/>
        <w:spacing w:before="160"/>
        <w:jc w:val="center"/>
      </w:pPr>
      <w:r>
        <w:rPr>
          <w:rFonts w:ascii="Times New Roman" w:hAnsi="Times New Roman"/>
          <w:i/>
          <w:sz w:val="21"/>
        </w:rPr>
        <w:t>Nanda is Jagannātha Miśra; Yaśodā is Śacī —</w:t>
      </w:r>
    </w:p>
    <w:p>
      <w:pPr>
        <w:keepNext/>
        <w:jc w:val="center"/>
      </w:pPr>
      <w:r>
        <w:rPr>
          <w:rFonts w:ascii="Nirmala UI" w:hAnsi="Nirmala UI" w:cs="Nirmala UI"/>
          <w:sz w:val="24"/>
          <w:szCs w:val="24"/>
        </w:rPr>
        <w:t>সেই ব্রজেশ্বর — ইঁহ জগন্নাথ পিতা ৷</w:t>
        <w:br/>
      </w:r>
      <w:r>
        <w:rPr>
          <w:rFonts w:ascii="Nirmala UI" w:hAnsi="Nirmala UI" w:cs="Nirmala UI"/>
          <w:sz w:val="24"/>
          <w:szCs w:val="24"/>
        </w:rPr>
        <w:t>সেই ব্রজেশ্বরী — ইঁহ শচীদেবী মাতা ॥ ২৯৪ ॥</w:t>
      </w:r>
    </w:p>
    <w:p>
      <w:pPr>
        <w:keepNext/>
        <w:spacing w:after="0"/>
        <w:ind w:left="227"/>
      </w:pPr>
      <w:r>
        <w:rPr>
          <w:rFonts w:ascii="Times New Roman" w:hAnsi="Times New Roman"/>
          <w:i/>
          <w:sz w:val="20"/>
        </w:rPr>
        <w:t>sei vrajeśvara — im̐ha jagannātha pitā</w:t>
      </w:r>
    </w:p>
    <w:p>
      <w:pPr>
        <w:keepNext/>
        <w:spacing w:after="40"/>
        <w:ind w:left="227"/>
      </w:pPr>
      <w:r>
        <w:rPr>
          <w:rFonts w:ascii="Times New Roman" w:hAnsi="Times New Roman"/>
          <w:color w:val="555555"/>
          <w:sz w:val="18"/>
        </w:rPr>
        <w:t>that  king of Vraja  here  Jagannātha  father</w:t>
      </w:r>
    </w:p>
    <w:p>
      <w:pPr>
        <w:keepNext/>
        <w:spacing w:after="0"/>
        <w:ind w:left="227"/>
      </w:pPr>
      <w:r>
        <w:rPr>
          <w:rFonts w:ascii="Times New Roman" w:hAnsi="Times New Roman"/>
          <w:i/>
          <w:sz w:val="20"/>
        </w:rPr>
        <w:t>sei vrajeśvarī — im̐ha śacīdevī mātā</w:t>
      </w:r>
    </w:p>
    <w:p>
      <w:pPr>
        <w:keepNext/>
        <w:spacing w:after="40"/>
        <w:ind w:left="227"/>
      </w:pPr>
      <w:r>
        <w:rPr>
          <w:rFonts w:ascii="Times New Roman" w:hAnsi="Times New Roman"/>
          <w:color w:val="555555"/>
          <w:sz w:val="18"/>
        </w:rPr>
        <w:t>that  queen of Vraja  here  Śacīdevī  mother</w:t>
      </w:r>
    </w:p>
    <w:p>
      <w:pPr>
        <w:spacing w:before="60"/>
        <w:jc w:val="both"/>
      </w:pPr>
      <w:r>
        <w:rPr>
          <w:b/>
        </w:rPr>
        <w:t xml:space="preserve">294 </w:t>
      </w:r>
      <w:r>
        <w:rPr>
          <w:rFonts w:ascii="Times New Roman" w:hAnsi="Times New Roman"/>
        </w:rPr>
        <w:t>He who was the king of Vraja is here Jagannātha, the father; she who was the queen of Vraja is here Śacīdevī, the mother.</w:t>
      </w:r>
    </w:p>
    <w:p>
      <w:pPr>
        <w:keepNext/>
        <w:spacing w:before="160"/>
        <w:jc w:val="center"/>
      </w:pPr>
      <w:r>
        <w:rPr>
          <w:rFonts w:ascii="Times New Roman" w:hAnsi="Times New Roman"/>
          <w:i/>
          <w:sz w:val="21"/>
        </w:rPr>
        <w:t>Kānāi and Balāi of Vraja are Gaura and Nitāi of Gauḍa —</w:t>
      </w:r>
    </w:p>
    <w:p>
      <w:pPr>
        <w:keepNext/>
        <w:jc w:val="center"/>
      </w:pPr>
      <w:r>
        <w:rPr>
          <w:rFonts w:ascii="Nirmala UI" w:hAnsi="Nirmala UI" w:cs="Nirmala UI"/>
          <w:sz w:val="24"/>
          <w:szCs w:val="24"/>
        </w:rPr>
        <w:t>সেই নন্দসুত — ইঁহ চৈতন্য-গোসাঞি ৷</w:t>
        <w:br/>
      </w:r>
      <w:r>
        <w:rPr>
          <w:rFonts w:ascii="Nirmala UI" w:hAnsi="Nirmala UI" w:cs="Nirmala UI"/>
          <w:sz w:val="24"/>
          <w:szCs w:val="24"/>
        </w:rPr>
        <w:t>সেই বলদেব — ইঁহ নিত্যানন্দ-ভাই ॥ ২৯৫ ॥</w:t>
      </w:r>
    </w:p>
    <w:p>
      <w:pPr>
        <w:keepNext/>
        <w:spacing w:after="0"/>
        <w:ind w:left="227"/>
      </w:pPr>
      <w:r>
        <w:rPr>
          <w:rFonts w:ascii="Times New Roman" w:hAnsi="Times New Roman"/>
          <w:i/>
          <w:sz w:val="20"/>
        </w:rPr>
        <w:t>sei nanda-suta — im̐ha caitanya-gosāñi</w:t>
      </w:r>
    </w:p>
    <w:p>
      <w:pPr>
        <w:keepNext/>
        <w:spacing w:after="40"/>
        <w:ind w:left="227"/>
      </w:pPr>
      <w:r>
        <w:rPr>
          <w:rFonts w:ascii="Times New Roman" w:hAnsi="Times New Roman"/>
          <w:color w:val="555555"/>
          <w:sz w:val="18"/>
        </w:rPr>
        <w:t>that  son of Nanda  here  Caitanya Gosāñi</w:t>
      </w:r>
    </w:p>
    <w:p>
      <w:pPr>
        <w:keepNext/>
        <w:spacing w:after="0"/>
        <w:ind w:left="227"/>
      </w:pPr>
      <w:r>
        <w:rPr>
          <w:rFonts w:ascii="Times New Roman" w:hAnsi="Times New Roman"/>
          <w:i/>
          <w:sz w:val="20"/>
        </w:rPr>
        <w:t>sei baladeva — im̐ha nityānanda-bhāi</w:t>
      </w:r>
    </w:p>
    <w:p>
      <w:pPr>
        <w:keepNext/>
        <w:spacing w:after="40"/>
        <w:ind w:left="227"/>
      </w:pPr>
      <w:r>
        <w:rPr>
          <w:rFonts w:ascii="Times New Roman" w:hAnsi="Times New Roman"/>
          <w:color w:val="555555"/>
          <w:sz w:val="18"/>
        </w:rPr>
        <w:t>that  Baladeva  here  Nityānanda  the brother</w:t>
      </w:r>
    </w:p>
    <w:p>
      <w:pPr>
        <w:spacing w:before="60"/>
        <w:jc w:val="both"/>
      </w:pPr>
      <w:r>
        <w:rPr>
          <w:b/>
        </w:rPr>
        <w:t xml:space="preserve">295 </w:t>
      </w:r>
      <w:r>
        <w:rPr>
          <w:rFonts w:ascii="Times New Roman" w:hAnsi="Times New Roman"/>
        </w:rPr>
        <w:t>He who was Nanda’s son is here Caitanya Gosāñi; He who was Baladeva is here Nityānanda, His brother.</w:t>
      </w:r>
    </w:p>
    <w:p>
      <w:pPr>
        <w:keepNext/>
        <w:spacing w:before="160"/>
        <w:jc w:val="center"/>
      </w:pPr>
      <w:r>
        <w:rPr>
          <w:rFonts w:ascii="Times New Roman" w:hAnsi="Times New Roman"/>
          <w:i/>
          <w:sz w:val="21"/>
        </w:rPr>
        <w:t>Nityānanda Rāma serves Gaura-Kṛṣṇa in all the *rasas* except *madhura* —</w:t>
      </w:r>
    </w:p>
    <w:p>
      <w:pPr>
        <w:keepNext/>
        <w:jc w:val="center"/>
      </w:pPr>
      <w:r>
        <w:rPr>
          <w:rFonts w:ascii="Nirmala UI" w:hAnsi="Nirmala UI" w:cs="Nirmala UI"/>
          <w:sz w:val="24"/>
          <w:szCs w:val="24"/>
        </w:rPr>
        <w:t>বাৎসল্য, দাস্য, সখ্য — তিন ভাবময় ৷</w:t>
        <w:br/>
      </w:r>
      <w:r>
        <w:rPr>
          <w:rFonts w:ascii="Nirmala UI" w:hAnsi="Nirmala UI" w:cs="Nirmala UI"/>
          <w:sz w:val="24"/>
          <w:szCs w:val="24"/>
        </w:rPr>
        <w:t>সেই নিত্যানন্দ — কৃষ্ণচৈতন্য-সহায় ॥ ২৯৬ ॥</w:t>
      </w:r>
    </w:p>
    <w:p>
      <w:pPr>
        <w:keepNext/>
        <w:spacing w:after="0"/>
        <w:ind w:left="227"/>
      </w:pPr>
      <w:r>
        <w:rPr>
          <w:rFonts w:ascii="Times New Roman" w:hAnsi="Times New Roman"/>
          <w:i/>
          <w:sz w:val="20"/>
        </w:rPr>
        <w:t>vātsalya, dāsya, sakhya — tina bhāvamaya</w:t>
      </w:r>
    </w:p>
    <w:p>
      <w:pPr>
        <w:keepNext/>
        <w:spacing w:after="40"/>
        <w:ind w:left="227"/>
      </w:pPr>
      <w:r>
        <w:rPr>
          <w:rFonts w:ascii="Times New Roman" w:hAnsi="Times New Roman"/>
          <w:color w:val="555555"/>
          <w:sz w:val="18"/>
        </w:rPr>
        <w:t>parental love  servitude  friendship  three  moods  full of</w:t>
      </w:r>
    </w:p>
    <w:p>
      <w:pPr>
        <w:keepNext/>
        <w:spacing w:after="0"/>
        <w:ind w:left="227"/>
      </w:pPr>
      <w:r>
        <w:rPr>
          <w:rFonts w:ascii="Times New Roman" w:hAnsi="Times New Roman"/>
          <w:i/>
          <w:sz w:val="20"/>
        </w:rPr>
        <w:t>sei nityānanda — kṛṣṇa-caitanya-sahāya</w:t>
      </w:r>
    </w:p>
    <w:p>
      <w:pPr>
        <w:keepNext/>
        <w:spacing w:after="40"/>
        <w:ind w:left="227"/>
      </w:pPr>
      <w:r>
        <w:rPr>
          <w:rFonts w:ascii="Times New Roman" w:hAnsi="Times New Roman"/>
          <w:color w:val="555555"/>
          <w:sz w:val="18"/>
        </w:rPr>
        <w:t>that  Nityānanda  Kṛṣṇa Caitanya’s  helper</w:t>
      </w:r>
    </w:p>
    <w:p>
      <w:pPr>
        <w:spacing w:before="60"/>
        <w:jc w:val="both"/>
      </w:pPr>
      <w:r>
        <w:rPr>
          <w:b/>
        </w:rPr>
        <w:t xml:space="preserve">296 </w:t>
      </w:r>
      <w:r>
        <w:rPr>
          <w:rFonts w:ascii="Times New Roman" w:hAnsi="Times New Roman"/>
        </w:rPr>
        <w:t>Filled with three moods — parental love, servitude and friendship — Nityānanda is the helper of Kṛṣṇa Caitanya.</w:t>
      </w:r>
    </w:p>
    <w:p>
      <w:pPr>
        <w:keepNext/>
        <w:spacing w:before="160"/>
        <w:jc w:val="center"/>
      </w:pPr>
      <w:r>
        <w:rPr>
          <w:rFonts w:ascii="Nirmala UI" w:hAnsi="Nirmala UI" w:cs="Nirmala UI"/>
          <w:sz w:val="24"/>
          <w:szCs w:val="24"/>
        </w:rPr>
        <w:t>প্রেম ভক্তি দিয়া তেঁহো ভাসাল জগতে ৷</w:t>
        <w:br/>
      </w:r>
      <w:r>
        <w:rPr>
          <w:rFonts w:ascii="Nirmala UI" w:hAnsi="Nirmala UI" w:cs="Nirmala UI"/>
          <w:sz w:val="24"/>
          <w:szCs w:val="24"/>
        </w:rPr>
        <w:t>তাঁর চরিত্র-চিত্র লোকে না পারে বুঝিতে ॥ ২৯৭ ॥</w:t>
      </w:r>
    </w:p>
    <w:p>
      <w:pPr>
        <w:keepNext/>
        <w:spacing w:after="0"/>
        <w:ind w:left="227"/>
      </w:pPr>
      <w:r>
        <w:rPr>
          <w:rFonts w:ascii="Times New Roman" w:hAnsi="Times New Roman"/>
          <w:i/>
          <w:sz w:val="20"/>
        </w:rPr>
        <w:t>prema bhakti diyā tem̐ho bhāsāla jagate</w:t>
      </w:r>
    </w:p>
    <w:p>
      <w:pPr>
        <w:keepNext/>
        <w:spacing w:after="40"/>
        <w:ind w:left="227"/>
      </w:pPr>
      <w:r>
        <w:rPr>
          <w:rFonts w:ascii="Times New Roman" w:hAnsi="Times New Roman"/>
          <w:color w:val="555555"/>
          <w:sz w:val="18"/>
        </w:rPr>
        <w:t>love  devotion  giving  He  flooded  the world</w:t>
      </w:r>
    </w:p>
    <w:p>
      <w:pPr>
        <w:keepNext/>
        <w:spacing w:after="0"/>
        <w:ind w:left="227"/>
      </w:pPr>
      <w:r>
        <w:rPr>
          <w:rFonts w:ascii="Times New Roman" w:hAnsi="Times New Roman"/>
          <w:i/>
          <w:sz w:val="20"/>
        </w:rPr>
        <w:t>tām̐ra caritra-citra loke nā pāre bujhite</w:t>
      </w:r>
    </w:p>
    <w:p>
      <w:pPr>
        <w:keepNext/>
        <w:spacing w:after="40"/>
        <w:ind w:left="227"/>
      </w:pPr>
      <w:r>
        <w:rPr>
          <w:rFonts w:ascii="Times New Roman" w:hAnsi="Times New Roman"/>
          <w:color w:val="555555"/>
          <w:sz w:val="18"/>
        </w:rPr>
        <w:t>His  wondrous character  people  not  can  understand</w:t>
      </w:r>
    </w:p>
    <w:p>
      <w:pPr>
        <w:spacing w:before="60"/>
        <w:jc w:val="both"/>
      </w:pPr>
      <w:r>
        <w:rPr>
          <w:b/>
        </w:rPr>
        <w:t xml:space="preserve">297 </w:t>
      </w:r>
      <w:r>
        <w:rPr>
          <w:rFonts w:ascii="Times New Roman" w:hAnsi="Times New Roman"/>
        </w:rPr>
        <w:t>Giving prema-bhakti, He flooded the world; people cannot understand His wondrous ways.</w:t>
      </w:r>
    </w:p>
    <w:p>
      <w:pPr>
        <w:keepNext/>
        <w:spacing w:before="160"/>
        <w:jc w:val="center"/>
      </w:pPr>
      <w:r>
        <w:rPr>
          <w:rFonts w:ascii="Times New Roman" w:hAnsi="Times New Roman"/>
          <w:i/>
          <w:sz w:val="21"/>
        </w:rPr>
        <w:t>Advaita, the *avatāra* of a devotee, preaches pure devotion —</w:t>
      </w:r>
    </w:p>
    <w:p>
      <w:pPr>
        <w:keepNext/>
        <w:jc w:val="center"/>
      </w:pPr>
      <w:r>
        <w:rPr>
          <w:rFonts w:ascii="Nirmala UI" w:hAnsi="Nirmala UI" w:cs="Nirmala UI"/>
          <w:sz w:val="24"/>
          <w:szCs w:val="24"/>
        </w:rPr>
        <w:t>অদ্বৈত-আচার্য্য-গোসাঞি ভক্ত-অবতার ৷</w:t>
        <w:br/>
      </w:r>
      <w:r>
        <w:rPr>
          <w:rFonts w:ascii="Nirmala UI" w:hAnsi="Nirmala UI" w:cs="Nirmala UI"/>
          <w:sz w:val="24"/>
          <w:szCs w:val="24"/>
        </w:rPr>
        <w:t>কৃষ্ণ অবতারিয়া কৈলা ভক্তির প্রচার ॥ ২৯৮ ॥</w:t>
      </w:r>
    </w:p>
    <w:p>
      <w:pPr>
        <w:keepNext/>
        <w:spacing w:after="0"/>
        <w:ind w:left="227"/>
      </w:pPr>
      <w:r>
        <w:rPr>
          <w:rFonts w:ascii="Times New Roman" w:hAnsi="Times New Roman"/>
          <w:i/>
          <w:sz w:val="20"/>
        </w:rPr>
        <w:t>advaita-ācārya-gosāñi bhakta-avatāra</w:t>
      </w:r>
    </w:p>
    <w:p>
      <w:pPr>
        <w:keepNext/>
        <w:spacing w:after="40"/>
        <w:ind w:left="227"/>
      </w:pPr>
      <w:r>
        <w:rPr>
          <w:rFonts w:ascii="Times New Roman" w:hAnsi="Times New Roman"/>
          <w:color w:val="555555"/>
          <w:sz w:val="18"/>
        </w:rPr>
        <w:t>Advaita Ācārya Gosāñi  incarnation as a devotee</w:t>
      </w:r>
    </w:p>
    <w:p>
      <w:pPr>
        <w:keepNext/>
        <w:spacing w:after="0"/>
        <w:ind w:left="227"/>
      </w:pPr>
      <w:r>
        <w:rPr>
          <w:rFonts w:ascii="Times New Roman" w:hAnsi="Times New Roman"/>
          <w:i/>
          <w:sz w:val="20"/>
        </w:rPr>
        <w:t>kṛṣṇa avatāriyā kailā bhaktira pracāra</w:t>
      </w:r>
    </w:p>
    <w:p>
      <w:pPr>
        <w:keepNext/>
        <w:spacing w:after="40"/>
        <w:ind w:left="227"/>
      </w:pPr>
      <w:r>
        <w:rPr>
          <w:rFonts w:ascii="Times New Roman" w:hAnsi="Times New Roman"/>
          <w:color w:val="555555"/>
          <w:sz w:val="18"/>
        </w:rPr>
        <w:t>Kṛṣṇa  bringing down  made  of devotion  the preaching</w:t>
      </w:r>
    </w:p>
    <w:p>
      <w:pPr>
        <w:spacing w:before="60"/>
        <w:jc w:val="both"/>
      </w:pPr>
      <w:r>
        <w:rPr>
          <w:b/>
        </w:rPr>
        <w:t xml:space="preserve">298 </w:t>
      </w:r>
      <w:r>
        <w:rPr>
          <w:rFonts w:ascii="Times New Roman" w:hAnsi="Times New Roman"/>
        </w:rPr>
        <w:t>Advaita Ācārya Gosāñi is the incarnation as a devotee (*bhakta-avatāra*); He brought Kṛṣṇa down and preached devotion.</w:t>
      </w:r>
      <w:r>
        <w:rPr>
          <w:rFonts w:ascii="Times New Roman" w:hAnsi="Times New Roman"/>
          <w:vertAlign w:val="superscript"/>
        </w:rPr>
        <w:t>4</w:t>
      </w:r>
    </w:p>
    <w:p>
      <w:pPr>
        <w:keepNext/>
        <w:spacing w:before="160"/>
        <w:jc w:val="center"/>
      </w:pPr>
      <w:r>
        <w:rPr>
          <w:rFonts w:ascii="Times New Roman" w:hAnsi="Times New Roman"/>
          <w:i/>
          <w:sz w:val="21"/>
        </w:rPr>
        <w:t>Advaita serves Gaura-Kṛṣṇa in two moods —</w:t>
      </w:r>
    </w:p>
    <w:p>
      <w:pPr>
        <w:keepNext/>
        <w:jc w:val="center"/>
      </w:pPr>
      <w:r>
        <w:rPr>
          <w:rFonts w:ascii="Nirmala UI" w:hAnsi="Nirmala UI" w:cs="Nirmala UI"/>
          <w:sz w:val="24"/>
          <w:szCs w:val="24"/>
        </w:rPr>
        <w:t>সখ্য, দাস্য, — দুই ভাব সহজ তাঁহার ৷</w:t>
        <w:br/>
      </w:r>
      <w:r>
        <w:rPr>
          <w:rFonts w:ascii="Nirmala UI" w:hAnsi="Nirmala UI" w:cs="Nirmala UI"/>
          <w:sz w:val="24"/>
          <w:szCs w:val="24"/>
        </w:rPr>
        <w:t>কভু প্রভু করেন তাঁরে গুরু-ব্যবহার ॥ ২৯৯ ॥</w:t>
      </w:r>
    </w:p>
    <w:p>
      <w:pPr>
        <w:keepNext/>
        <w:spacing w:after="0"/>
        <w:ind w:left="227"/>
      </w:pPr>
      <w:r>
        <w:rPr>
          <w:rFonts w:ascii="Times New Roman" w:hAnsi="Times New Roman"/>
          <w:i/>
          <w:sz w:val="20"/>
        </w:rPr>
        <w:t>sakhya, dāsya, — dui bhāva sahaja tām̐hāra</w:t>
      </w:r>
    </w:p>
    <w:p>
      <w:pPr>
        <w:keepNext/>
        <w:spacing w:after="40"/>
        <w:ind w:left="227"/>
      </w:pPr>
      <w:r>
        <w:rPr>
          <w:rFonts w:ascii="Times New Roman" w:hAnsi="Times New Roman"/>
          <w:color w:val="555555"/>
          <w:sz w:val="18"/>
        </w:rPr>
        <w:t>friendship  servitude  two  moods  natural  His</w:t>
      </w:r>
    </w:p>
    <w:p>
      <w:pPr>
        <w:keepNext/>
        <w:spacing w:after="0"/>
        <w:ind w:left="227"/>
      </w:pPr>
      <w:r>
        <w:rPr>
          <w:rFonts w:ascii="Times New Roman" w:hAnsi="Times New Roman"/>
          <w:i/>
          <w:sz w:val="20"/>
        </w:rPr>
        <w:t>kabhu prabhu karena tām̐re guru-vyavahāra</w:t>
      </w:r>
    </w:p>
    <w:p>
      <w:pPr>
        <w:keepNext/>
        <w:spacing w:after="40"/>
        <w:ind w:left="227"/>
      </w:pPr>
      <w:r>
        <w:rPr>
          <w:rFonts w:ascii="Times New Roman" w:hAnsi="Times New Roman"/>
          <w:color w:val="555555"/>
          <w:sz w:val="18"/>
        </w:rPr>
        <w:t>sometimes  the Lord  makes  toward Him  guru-like  dealing</w:t>
      </w:r>
    </w:p>
    <w:p>
      <w:pPr>
        <w:spacing w:before="60"/>
        <w:jc w:val="both"/>
      </w:pPr>
      <w:r>
        <w:rPr>
          <w:b/>
        </w:rPr>
        <w:t xml:space="preserve">299 </w:t>
      </w:r>
      <w:r>
        <w:rPr>
          <w:rFonts w:ascii="Times New Roman" w:hAnsi="Times New Roman"/>
        </w:rPr>
        <w:t>Friendship and servitude are His two natural moods, and at times the Lord treats Him as His guru.</w:t>
      </w:r>
    </w:p>
    <w:p>
      <w:pPr>
        <w:keepNext/>
        <w:spacing w:before="160"/>
        <w:jc w:val="center"/>
      </w:pPr>
      <w:r>
        <w:rPr>
          <w:rFonts w:ascii="Times New Roman" w:hAnsi="Times New Roman"/>
          <w:i/>
          <w:sz w:val="21"/>
        </w:rPr>
        <w:t>The *dāsya* of Śrīvāsa and the other pure devotees —</w:t>
      </w:r>
    </w:p>
    <w:p>
      <w:pPr>
        <w:keepNext/>
        <w:jc w:val="center"/>
      </w:pPr>
      <w:r>
        <w:rPr>
          <w:rFonts w:ascii="Nirmala UI" w:hAnsi="Nirmala UI" w:cs="Nirmala UI"/>
          <w:sz w:val="24"/>
          <w:szCs w:val="24"/>
        </w:rPr>
        <w:t>শ্রীবাসাদি যত মহাপ্রভুর ভক্তগণ ৷</w:t>
        <w:br/>
      </w:r>
      <w:r>
        <w:rPr>
          <w:rFonts w:ascii="Nirmala UI" w:hAnsi="Nirmala UI" w:cs="Nirmala UI"/>
          <w:sz w:val="24"/>
          <w:szCs w:val="24"/>
        </w:rPr>
        <w:t>নিজ নিজ ভাবে করেন চৈতন্য-সেবন ॥ ৩০০ ॥</w:t>
      </w:r>
    </w:p>
    <w:p>
      <w:pPr>
        <w:keepNext/>
        <w:spacing w:after="0"/>
        <w:ind w:left="227"/>
      </w:pPr>
      <w:r>
        <w:rPr>
          <w:rFonts w:ascii="Times New Roman" w:hAnsi="Times New Roman"/>
          <w:i/>
          <w:sz w:val="20"/>
        </w:rPr>
        <w:t>śrīvāsādi yata mahāprabhura bhakta-gaṇa</w:t>
      </w:r>
    </w:p>
    <w:p>
      <w:pPr>
        <w:keepNext/>
        <w:spacing w:after="40"/>
        <w:ind w:left="227"/>
      </w:pPr>
      <w:r>
        <w:rPr>
          <w:rFonts w:ascii="Times New Roman" w:hAnsi="Times New Roman"/>
          <w:color w:val="555555"/>
          <w:sz w:val="18"/>
        </w:rPr>
        <w:t>Śrīvāsa and others  all  of Mahāprabhu  the devotees</w:t>
      </w:r>
    </w:p>
    <w:p>
      <w:pPr>
        <w:keepNext/>
        <w:spacing w:after="0"/>
        <w:ind w:left="227"/>
      </w:pPr>
      <w:r>
        <w:rPr>
          <w:rFonts w:ascii="Times New Roman" w:hAnsi="Times New Roman"/>
          <w:i/>
          <w:sz w:val="20"/>
        </w:rPr>
        <w:t>nija nija bhāve karena caitanya-sevana</w:t>
      </w:r>
    </w:p>
    <w:p>
      <w:pPr>
        <w:keepNext/>
        <w:spacing w:after="40"/>
        <w:ind w:left="227"/>
      </w:pPr>
      <w:r>
        <w:rPr>
          <w:rFonts w:ascii="Times New Roman" w:hAnsi="Times New Roman"/>
          <w:color w:val="555555"/>
          <w:sz w:val="18"/>
        </w:rPr>
        <w:t>in their own  own  mood  make  Caitanya’s  service</w:t>
      </w:r>
    </w:p>
    <w:p>
      <w:pPr>
        <w:spacing w:before="60"/>
        <w:jc w:val="both"/>
      </w:pPr>
      <w:r>
        <w:rPr>
          <w:b/>
        </w:rPr>
        <w:t xml:space="preserve">300 </w:t>
      </w:r>
      <w:r>
        <w:rPr>
          <w:rFonts w:ascii="Times New Roman" w:hAnsi="Times New Roman"/>
        </w:rPr>
        <w:t>Śrīvāsa and all the other devotees of Mahāprabhu serve Caitanya, each in his own mood.</w:t>
      </w:r>
    </w:p>
    <w:p>
      <w:pPr>
        <w:keepNext/>
        <w:spacing w:before="160"/>
        <w:jc w:val="center"/>
      </w:pPr>
      <w:r>
        <w:rPr>
          <w:rFonts w:ascii="Times New Roman" w:hAnsi="Times New Roman"/>
          <w:i/>
          <w:sz w:val="21"/>
        </w:rPr>
        <w:t>The Lord's potencies — Gadādhara, Svarūpa, Rāmānanda, Śrī Rūpa and others — serve Gaura-Kṛṣṇa in *madhura-rasa* —</w:t>
      </w:r>
    </w:p>
    <w:p>
      <w:pPr>
        <w:keepNext/>
        <w:jc w:val="center"/>
      </w:pPr>
      <w:r>
        <w:rPr>
          <w:rFonts w:ascii="Nirmala UI" w:hAnsi="Nirmala UI" w:cs="Nirmala UI"/>
          <w:sz w:val="24"/>
          <w:szCs w:val="24"/>
        </w:rPr>
        <w:t>পণ্ডিত গোসাঞি আদি যাঁর যেই রস ৷</w:t>
        <w:br/>
      </w:r>
      <w:r>
        <w:rPr>
          <w:rFonts w:ascii="Nirmala UI" w:hAnsi="Nirmala UI" w:cs="Nirmala UI"/>
          <w:sz w:val="24"/>
          <w:szCs w:val="24"/>
        </w:rPr>
        <w:t>সেই সেই রসে প্রভু হন তাঁর বশ ॥ ৩০১ ॥</w:t>
      </w:r>
    </w:p>
    <w:p>
      <w:pPr>
        <w:keepNext/>
        <w:spacing w:after="0"/>
        <w:ind w:left="227"/>
      </w:pPr>
      <w:r>
        <w:rPr>
          <w:rFonts w:ascii="Times New Roman" w:hAnsi="Times New Roman"/>
          <w:i/>
          <w:sz w:val="20"/>
        </w:rPr>
        <w:t>paṇḍita gosāñi ādi yām̐ra yei rasa</w:t>
      </w:r>
    </w:p>
    <w:p>
      <w:pPr>
        <w:keepNext/>
        <w:spacing w:after="40"/>
        <w:ind w:left="227"/>
      </w:pPr>
      <w:r>
        <w:rPr>
          <w:rFonts w:ascii="Times New Roman" w:hAnsi="Times New Roman"/>
          <w:color w:val="555555"/>
          <w:sz w:val="18"/>
        </w:rPr>
        <w:t>Paṇḍita Gosāñi  and others  whose  whatever  rasa</w:t>
      </w:r>
    </w:p>
    <w:p>
      <w:pPr>
        <w:keepNext/>
        <w:spacing w:after="0"/>
        <w:ind w:left="227"/>
      </w:pPr>
      <w:r>
        <w:rPr>
          <w:rFonts w:ascii="Times New Roman" w:hAnsi="Times New Roman"/>
          <w:i/>
          <w:sz w:val="20"/>
        </w:rPr>
        <w:t>sei sei rase prabhu hana tām̐ra vaśa</w:t>
      </w:r>
    </w:p>
    <w:p>
      <w:pPr>
        <w:keepNext/>
        <w:spacing w:after="40"/>
        <w:ind w:left="227"/>
      </w:pPr>
      <w:r>
        <w:rPr>
          <w:rFonts w:ascii="Times New Roman" w:hAnsi="Times New Roman"/>
          <w:color w:val="555555"/>
          <w:sz w:val="18"/>
        </w:rPr>
        <w:t>in that  that  rasa  the Lord  is  their  in the power of</w:t>
      </w:r>
    </w:p>
    <w:p>
      <w:pPr>
        <w:spacing w:before="60"/>
        <w:jc w:val="both"/>
      </w:pPr>
      <w:r>
        <w:rPr>
          <w:b/>
        </w:rPr>
        <w:t xml:space="preserve">301 </w:t>
      </w:r>
      <w:r>
        <w:rPr>
          <w:rFonts w:ascii="Times New Roman" w:hAnsi="Times New Roman"/>
        </w:rPr>
        <w:t>Paṇḍita Gosāñi and the others — whatever each one’s rasa, in that very rasa the Lord comes under his control.</w:t>
      </w:r>
      <w:r>
        <w:rPr>
          <w:rFonts w:ascii="Times New Roman" w:hAnsi="Times New Roman"/>
          <w:vertAlign w:val="superscript"/>
        </w:rPr>
        <w:t>5</w:t>
      </w:r>
    </w:p>
    <w:p>
      <w:pPr>
        <w:jc w:val="both"/>
      </w:pPr>
      <w:r>
        <w:rPr>
          <w:b/>
          <w:i/>
          <w:sz w:val="20"/>
        </w:rPr>
        <w:t xml:space="preserve">Anubhāṣya. </w:t>
      </w:r>
      <w:r>
        <w:rPr>
          <w:rFonts w:ascii="Times New Roman" w:hAnsi="Times New Roman"/>
          <w:sz w:val="20"/>
        </w:rPr>
        <w:t>These verses describe the gradations in the wondrous variety of moods in which Śrī Nityānanda and Śrī Advaita serve Gaura, transcendentally and supremely marvelously. The *Gaura-gaṇoddeśa-dīpikā* (11–16): “Gauracandra is in the form of a devotee, for He is the son of Nanda. Nityānanda, who in Vraja is Śrī Halāyudha, is a devotee by His very nature. Ācārya Advaita, who is Śrī Sadāśiva, is the *avatāra* of a devotee. Śrīnivāsa and the others are called devotees, for they are in the form of devotees. The foremost of the twice-born, Śrī Gadādhara Paṇḍita, is the potency of a devotee. Śrīmad Viśvambhara, Advaita and the *avadhūta* Nityānanda — here three *vigrahas* are to be recognized, and all three are *prabhus*. One is Mahāprabhu, Śrī Caitanya, the ocean of mercy; two are *prabhus*, the illustrious great souls Nityānanda and Advaita. They are *gosvāmīs* and *vigrahas*; and together with Gadādhara, the twice-born, and Śrīnivāsa Paṇḍita, they make up the Pañca-tattva. On this the Gosvāmī Śrī Svarūpa, whose feet are lotuses, said: ‘Here three *vigrahas* are to be known, and these three are *prabhus*: one is Mahāprabhu, and two are *prabhus*; so the saintly hold.’” Ibid., verses 23–24: Śrī Īśvara Purī served in *śṛṅgāra-rasa*, Advaita Prabhu in *dāsya-* and *sakhya-rasa*, and Śrī Raṅgapurī in pure *vātsalya-rasa*. See Ādi 7.10–17.</w:t>
      </w:r>
    </w:p>
    <w:p>
      <w:pPr>
        <w:keepNext/>
        <w:spacing w:before="160"/>
        <w:jc w:val="center"/>
      </w:pPr>
      <w:r>
        <w:rPr>
          <w:rFonts w:ascii="Times New Roman" w:hAnsi="Times New Roman"/>
          <w:i/>
          <w:sz w:val="21"/>
        </w:rPr>
        <w:t>In Vraja, the pastimes of Śyāma, the cowherd's son with the flute at His lips; in Gauḍa, the pastimes of Gaura, the embodiment of *kīrtana* in the guise of a brāhmaṇa and a *sannyāsī* —</w:t>
      </w:r>
    </w:p>
    <w:p>
      <w:pPr>
        <w:keepNext/>
        <w:jc w:val="center"/>
      </w:pPr>
      <w:r>
        <w:rPr>
          <w:rFonts w:ascii="Nirmala UI" w:hAnsi="Nirmala UI" w:cs="Nirmala UI"/>
          <w:sz w:val="24"/>
          <w:szCs w:val="24"/>
        </w:rPr>
        <w:t>তিঁহ শ্যাম, — বংশীমুখ, গোপবিলাসী ৷</w:t>
        <w:br/>
      </w:r>
      <w:r>
        <w:rPr>
          <w:rFonts w:ascii="Nirmala UI" w:hAnsi="Nirmala UI" w:cs="Nirmala UI"/>
          <w:sz w:val="24"/>
          <w:szCs w:val="24"/>
        </w:rPr>
        <w:t>ইঁহ গৌর — কভু দ্বিজ, কভু ত’ সন্ন্যাসী ॥ ৩০২ ॥</w:t>
      </w:r>
    </w:p>
    <w:p>
      <w:pPr>
        <w:keepNext/>
        <w:spacing w:after="0"/>
        <w:ind w:left="227"/>
      </w:pPr>
      <w:r>
        <w:rPr>
          <w:rFonts w:ascii="Times New Roman" w:hAnsi="Times New Roman"/>
          <w:i/>
          <w:sz w:val="20"/>
        </w:rPr>
        <w:t>tim̐ha śyāma, — vaṁśī-mukha, gopa-vilāsī</w:t>
      </w:r>
    </w:p>
    <w:p>
      <w:pPr>
        <w:keepNext/>
        <w:spacing w:after="40"/>
        <w:ind w:left="227"/>
      </w:pPr>
      <w:r>
        <w:rPr>
          <w:rFonts w:ascii="Times New Roman" w:hAnsi="Times New Roman"/>
          <w:color w:val="555555"/>
          <w:sz w:val="18"/>
        </w:rPr>
        <w:t>He  Śyāma  flute at the mouth  sporting as a cowherd</w:t>
      </w:r>
    </w:p>
    <w:p>
      <w:pPr>
        <w:keepNext/>
        <w:spacing w:after="0"/>
        <w:ind w:left="227"/>
      </w:pPr>
      <w:r>
        <w:rPr>
          <w:rFonts w:ascii="Times New Roman" w:hAnsi="Times New Roman"/>
          <w:i/>
          <w:sz w:val="20"/>
        </w:rPr>
        <w:t>im̐ha gaura — kabhu dvija, kabhu ta’ sannyāsī</w:t>
      </w:r>
    </w:p>
    <w:p>
      <w:pPr>
        <w:keepNext/>
        <w:spacing w:after="40"/>
        <w:ind w:left="227"/>
      </w:pPr>
      <w:r>
        <w:rPr>
          <w:rFonts w:ascii="Times New Roman" w:hAnsi="Times New Roman"/>
          <w:color w:val="555555"/>
          <w:sz w:val="18"/>
        </w:rPr>
        <w:t>here  Gaura  sometimes  a brāhmaṇa  sometimes  indeed  a sannyāsī</w:t>
      </w:r>
    </w:p>
    <w:p>
      <w:pPr>
        <w:spacing w:before="60"/>
        <w:jc w:val="both"/>
      </w:pPr>
      <w:r>
        <w:rPr>
          <w:b/>
        </w:rPr>
        <w:t xml:space="preserve">302 </w:t>
      </w:r>
      <w:r>
        <w:rPr>
          <w:rFonts w:ascii="Times New Roman" w:hAnsi="Times New Roman"/>
        </w:rPr>
        <w:t>There He is Śyāma, the flute at His lips, sporting as a cowherd boy; here He is Gaura — at times a brāhmaṇa, at times a sannyāsī.</w:t>
      </w:r>
    </w:p>
    <w:p>
      <w:pPr>
        <w:keepNext/>
        <w:spacing w:before="160"/>
        <w:jc w:val="center"/>
      </w:pPr>
      <w:r>
        <w:rPr>
          <w:rFonts w:ascii="Times New Roman" w:hAnsi="Times New Roman"/>
          <w:i/>
          <w:sz w:val="21"/>
        </w:rPr>
        <w:t>Kṛṣṇa, filled with the mood of the *gopīs*, tastes love for Kṛṣṇa in the form of Gaura —</w:t>
      </w:r>
    </w:p>
    <w:p>
      <w:pPr>
        <w:keepNext/>
        <w:jc w:val="center"/>
      </w:pPr>
      <w:r>
        <w:rPr>
          <w:rFonts w:ascii="Nirmala UI" w:hAnsi="Nirmala UI" w:cs="Nirmala UI"/>
          <w:sz w:val="24"/>
          <w:szCs w:val="24"/>
        </w:rPr>
        <w:t>অতএব আপনে প্রভু গোপীভাব ধরি’ ৷</w:t>
        <w:br/>
      </w:r>
      <w:r>
        <w:rPr>
          <w:rFonts w:ascii="Nirmala UI" w:hAnsi="Nirmala UI" w:cs="Nirmala UI"/>
          <w:sz w:val="24"/>
          <w:szCs w:val="24"/>
        </w:rPr>
        <w:t>ব্রজেন্দ্রনন্দনে কহে ‘প্রাণনাথ’ করি’ ॥ ৩০৩ ॥</w:t>
      </w:r>
    </w:p>
    <w:p>
      <w:pPr>
        <w:keepNext/>
        <w:spacing w:after="0"/>
        <w:ind w:left="227"/>
      </w:pPr>
      <w:r>
        <w:rPr>
          <w:rFonts w:ascii="Times New Roman" w:hAnsi="Times New Roman"/>
          <w:i/>
          <w:sz w:val="20"/>
        </w:rPr>
        <w:t>ataeva āpane prabhu gopī-bhāva dhari’</w:t>
      </w:r>
    </w:p>
    <w:p>
      <w:pPr>
        <w:keepNext/>
        <w:spacing w:after="40"/>
        <w:ind w:left="227"/>
      </w:pPr>
      <w:r>
        <w:rPr>
          <w:rFonts w:ascii="Times New Roman" w:hAnsi="Times New Roman"/>
          <w:color w:val="555555"/>
          <w:sz w:val="18"/>
        </w:rPr>
        <w:t>therefore  Himself  the Lord  the gopīs’ mood  taking</w:t>
      </w:r>
    </w:p>
    <w:p>
      <w:pPr>
        <w:keepNext/>
        <w:spacing w:after="0"/>
        <w:ind w:left="227"/>
      </w:pPr>
      <w:r>
        <w:rPr>
          <w:rFonts w:ascii="Times New Roman" w:hAnsi="Times New Roman"/>
          <w:i/>
          <w:sz w:val="20"/>
        </w:rPr>
        <w:t>vrajendra-nandane kahe ‘prāṇa-nātha’ kari’</w:t>
      </w:r>
    </w:p>
    <w:p>
      <w:pPr>
        <w:keepNext/>
        <w:spacing w:after="40"/>
        <w:ind w:left="227"/>
      </w:pPr>
      <w:r>
        <w:rPr>
          <w:rFonts w:ascii="Times New Roman" w:hAnsi="Times New Roman"/>
          <w:color w:val="555555"/>
          <w:sz w:val="18"/>
        </w:rPr>
        <w:t>the son of Vraja’s king  calls  Lord of life  making</w:t>
      </w:r>
    </w:p>
    <w:p>
      <w:pPr>
        <w:spacing w:before="60"/>
        <w:jc w:val="both"/>
      </w:pPr>
      <w:r>
        <w:rPr>
          <w:b/>
        </w:rPr>
        <w:t xml:space="preserve">303 </w:t>
      </w:r>
      <w:r>
        <w:rPr>
          <w:rFonts w:ascii="Times New Roman" w:hAnsi="Times New Roman"/>
        </w:rPr>
        <w:t>Therefore the Lord Himself, taking on the mood of the gopīs, calls the son of Vraja’s king “Lord of My life”.</w:t>
      </w:r>
    </w:p>
    <w:p>
      <w:pPr>
        <w:keepNext/>
        <w:spacing w:before="160"/>
        <w:jc w:val="center"/>
      </w:pPr>
      <w:r>
        <w:rPr>
          <w:rFonts w:ascii="Times New Roman" w:hAnsi="Times New Roman"/>
          <w:i/>
          <w:sz w:val="21"/>
        </w:rPr>
        <w:t>Without following those who follow Rūpa, Gaura's *rasa* of separation (*vipralambha*) cannot be fathomed —</w:t>
      </w:r>
    </w:p>
    <w:p>
      <w:pPr>
        <w:keepNext/>
        <w:jc w:val="center"/>
      </w:pPr>
      <w:r>
        <w:rPr>
          <w:rFonts w:ascii="Nirmala UI" w:hAnsi="Nirmala UI" w:cs="Nirmala UI"/>
          <w:sz w:val="24"/>
          <w:szCs w:val="24"/>
        </w:rPr>
        <w:t>সেই কৃষ্ণ, সেই গোপী, — পরম বিরোধ ৷</w:t>
        <w:br/>
      </w:r>
      <w:r>
        <w:rPr>
          <w:rFonts w:ascii="Nirmala UI" w:hAnsi="Nirmala UI" w:cs="Nirmala UI"/>
          <w:sz w:val="24"/>
          <w:szCs w:val="24"/>
        </w:rPr>
        <w:t>অচিন্ত্য চরিত্র প্রভুর অতি সুদুর্ব্বোধ ॥ ৩০৪ ॥</w:t>
      </w:r>
    </w:p>
    <w:p>
      <w:pPr>
        <w:keepNext/>
        <w:spacing w:after="0"/>
        <w:ind w:left="227"/>
      </w:pPr>
      <w:r>
        <w:rPr>
          <w:rFonts w:ascii="Times New Roman" w:hAnsi="Times New Roman"/>
          <w:i/>
          <w:sz w:val="20"/>
        </w:rPr>
        <w:t>sei kṛṣṇa, sei gopī, — parama virodha</w:t>
      </w:r>
    </w:p>
    <w:p>
      <w:pPr>
        <w:keepNext/>
        <w:spacing w:after="40"/>
        <w:ind w:left="227"/>
      </w:pPr>
      <w:r>
        <w:rPr>
          <w:rFonts w:ascii="Times New Roman" w:hAnsi="Times New Roman"/>
          <w:color w:val="555555"/>
          <w:sz w:val="18"/>
        </w:rPr>
        <w:t>that  Kṛṣṇa  that  gopī  supreme  contradiction</w:t>
      </w:r>
    </w:p>
    <w:p>
      <w:pPr>
        <w:keepNext/>
        <w:spacing w:after="0"/>
        <w:ind w:left="227"/>
      </w:pPr>
      <w:r>
        <w:rPr>
          <w:rFonts w:ascii="Times New Roman" w:hAnsi="Times New Roman"/>
          <w:i/>
          <w:sz w:val="20"/>
        </w:rPr>
        <w:t>acintya caritra prabhura ati sudurbodha</w:t>
      </w:r>
    </w:p>
    <w:p>
      <w:pPr>
        <w:keepNext/>
        <w:spacing w:after="40"/>
        <w:ind w:left="227"/>
      </w:pPr>
      <w:r>
        <w:rPr>
          <w:rFonts w:ascii="Times New Roman" w:hAnsi="Times New Roman"/>
          <w:color w:val="555555"/>
          <w:sz w:val="18"/>
        </w:rPr>
        <w:t>inconceivable  the character  of the Lord  very  hard to understand</w:t>
      </w:r>
    </w:p>
    <w:p>
      <w:pPr>
        <w:spacing w:before="60"/>
        <w:jc w:val="both"/>
      </w:pPr>
      <w:r>
        <w:rPr>
          <w:b/>
        </w:rPr>
        <w:t xml:space="preserve">304 </w:t>
      </w:r>
      <w:r>
        <w:rPr>
          <w:rFonts w:ascii="Times New Roman" w:hAnsi="Times New Roman"/>
        </w:rPr>
        <w:t>He is Kṛṣṇa, and He is a gopī — a supreme contradiction! The Lord’s inconceivable ways are very hard to understand.</w:t>
      </w:r>
    </w:p>
    <w:p>
      <w:pPr>
        <w:jc w:val="both"/>
      </w:pPr>
      <w:r>
        <w:rPr>
          <w:b/>
          <w:i/>
          <w:sz w:val="20"/>
        </w:rPr>
        <w:t xml:space="preserve">Anubhāṣya. </w:t>
      </w:r>
      <w:r>
        <w:rPr>
          <w:rFonts w:ascii="Times New Roman" w:hAnsi="Times New Roman"/>
          <w:sz w:val="20"/>
        </w:rPr>
        <w:t>See Ādi 17.276–278.</w:t>
      </w:r>
    </w:p>
    <w:p>
      <w:pPr>
        <w:keepNext/>
        <w:spacing w:before="160"/>
        <w:jc w:val="center"/>
      </w:pPr>
      <w:r>
        <w:rPr>
          <w:rFonts w:ascii="Times New Roman" w:hAnsi="Times New Roman"/>
          <w:i/>
          <w:sz w:val="21"/>
        </w:rPr>
        <w:t>Gaura's inconceivable moods, full of supreme and wondrous variety, are beyond logic —</w:t>
      </w:r>
    </w:p>
    <w:p>
      <w:pPr>
        <w:keepNext/>
        <w:jc w:val="center"/>
      </w:pPr>
      <w:r>
        <w:rPr>
          <w:rFonts w:ascii="Nirmala UI" w:hAnsi="Nirmala UI" w:cs="Nirmala UI"/>
          <w:sz w:val="24"/>
          <w:szCs w:val="24"/>
        </w:rPr>
        <w:t>ইথে তর্ক করি’ কেহ না কর সংশয় ৷</w:t>
        <w:br/>
      </w:r>
      <w:r>
        <w:rPr>
          <w:rFonts w:ascii="Nirmala UI" w:hAnsi="Nirmala UI" w:cs="Nirmala UI"/>
          <w:sz w:val="24"/>
          <w:szCs w:val="24"/>
        </w:rPr>
        <w:t>কৃষ্ণের অচিন্ত্য শক্তি এই মত হয় ॥ ৩০৫ ॥</w:t>
      </w:r>
    </w:p>
    <w:p>
      <w:pPr>
        <w:keepNext/>
        <w:spacing w:after="0"/>
        <w:ind w:left="227"/>
      </w:pPr>
      <w:r>
        <w:rPr>
          <w:rFonts w:ascii="Times New Roman" w:hAnsi="Times New Roman"/>
          <w:i/>
          <w:sz w:val="20"/>
        </w:rPr>
        <w:t>ithe tarka kari’ keha nā kara saṁśaya</w:t>
      </w:r>
    </w:p>
    <w:p>
      <w:pPr>
        <w:keepNext/>
        <w:spacing w:after="40"/>
        <w:ind w:left="227"/>
      </w:pPr>
      <w:r>
        <w:rPr>
          <w:rFonts w:ascii="Times New Roman" w:hAnsi="Times New Roman"/>
          <w:color w:val="555555"/>
          <w:sz w:val="18"/>
        </w:rPr>
        <w:t>in this  argument  making  anyone  not  make  doubt</w:t>
      </w:r>
    </w:p>
    <w:p>
      <w:pPr>
        <w:keepNext/>
        <w:spacing w:after="0"/>
        <w:ind w:left="227"/>
      </w:pPr>
      <w:r>
        <w:rPr>
          <w:rFonts w:ascii="Times New Roman" w:hAnsi="Times New Roman"/>
          <w:i/>
          <w:sz w:val="20"/>
        </w:rPr>
        <w:t>kṛṣṇera acintya śakti ei mata haya</w:t>
      </w:r>
    </w:p>
    <w:p>
      <w:pPr>
        <w:keepNext/>
        <w:spacing w:after="40"/>
        <w:ind w:left="227"/>
      </w:pPr>
      <w:r>
        <w:rPr>
          <w:rFonts w:ascii="Times New Roman" w:hAnsi="Times New Roman"/>
          <w:color w:val="555555"/>
          <w:sz w:val="18"/>
        </w:rPr>
        <w:t>Kṛṣṇa’s  inconceivable  potency  this  way  is</w:t>
      </w:r>
    </w:p>
    <w:p>
      <w:pPr>
        <w:spacing w:before="60"/>
        <w:jc w:val="both"/>
      </w:pPr>
      <w:r>
        <w:rPr>
          <w:b/>
        </w:rPr>
        <w:t xml:space="preserve">305 </w:t>
      </w:r>
      <w:r>
        <w:rPr>
          <w:rFonts w:ascii="Times New Roman" w:hAnsi="Times New Roman"/>
        </w:rPr>
        <w:t>Let no one raise doubts about this by argument: such is Kṛṣṇa’s inconceivable potency.</w:t>
      </w:r>
    </w:p>
    <w:p>
      <w:pPr>
        <w:keepNext/>
        <w:spacing w:before="160"/>
        <w:jc w:val="center"/>
      </w:pPr>
      <w:r>
        <w:rPr>
          <w:rFonts w:ascii="Nirmala UI" w:hAnsi="Nirmala UI" w:cs="Nirmala UI"/>
          <w:sz w:val="24"/>
          <w:szCs w:val="24"/>
        </w:rPr>
        <w:t>অচিন্ত্য, অদ্ভুত কৃষ্ণচৈতন্য-বিহার ৷</w:t>
        <w:br/>
      </w:r>
      <w:r>
        <w:rPr>
          <w:rFonts w:ascii="Nirmala UI" w:hAnsi="Nirmala UI" w:cs="Nirmala UI"/>
          <w:sz w:val="24"/>
          <w:szCs w:val="24"/>
        </w:rPr>
        <w:t>চিত্র ভাব, চিত্র গুণ, চিত্র ব্যবহার ॥ ৩০৬ ॥</w:t>
      </w:r>
    </w:p>
    <w:p>
      <w:pPr>
        <w:keepNext/>
        <w:spacing w:after="0"/>
        <w:ind w:left="227"/>
      </w:pPr>
      <w:r>
        <w:rPr>
          <w:rFonts w:ascii="Times New Roman" w:hAnsi="Times New Roman"/>
          <w:i/>
          <w:sz w:val="20"/>
        </w:rPr>
        <w:t>acintya, adbhuta kṛṣṇa-caitanya-vihāra</w:t>
      </w:r>
    </w:p>
    <w:p>
      <w:pPr>
        <w:keepNext/>
        <w:spacing w:after="40"/>
        <w:ind w:left="227"/>
      </w:pPr>
      <w:r>
        <w:rPr>
          <w:rFonts w:ascii="Times New Roman" w:hAnsi="Times New Roman"/>
          <w:color w:val="555555"/>
          <w:sz w:val="18"/>
        </w:rPr>
        <w:t>inconceivable  wondrous  Kṛṣṇa Caitanya’s  pastimes</w:t>
      </w:r>
    </w:p>
    <w:p>
      <w:pPr>
        <w:keepNext/>
        <w:spacing w:after="0"/>
        <w:ind w:left="227"/>
      </w:pPr>
      <w:r>
        <w:rPr>
          <w:rFonts w:ascii="Times New Roman" w:hAnsi="Times New Roman"/>
          <w:i/>
          <w:sz w:val="20"/>
        </w:rPr>
        <w:t>citra bhāva, citra guṇa, citra vyavahāra</w:t>
      </w:r>
    </w:p>
    <w:p>
      <w:pPr>
        <w:keepNext/>
        <w:spacing w:after="40"/>
        <w:ind w:left="227"/>
      </w:pPr>
      <w:r>
        <w:rPr>
          <w:rFonts w:ascii="Times New Roman" w:hAnsi="Times New Roman"/>
          <w:color w:val="555555"/>
          <w:sz w:val="18"/>
        </w:rPr>
        <w:t>wondrous  moods  wondrous  qualities  wondrous  conduct</w:t>
      </w:r>
    </w:p>
    <w:p>
      <w:pPr>
        <w:spacing w:before="60"/>
        <w:jc w:val="both"/>
      </w:pPr>
      <w:r>
        <w:rPr>
          <w:b/>
        </w:rPr>
        <w:t xml:space="preserve">306 </w:t>
      </w:r>
      <w:r>
        <w:rPr>
          <w:rFonts w:ascii="Times New Roman" w:hAnsi="Times New Roman"/>
        </w:rPr>
        <w:t>Inconceivable and wondrous are the pastimes of Kṛṣṇa Caitanya — wondrous His moods, wondrous His qualities, wondrous His ways.</w:t>
      </w:r>
    </w:p>
    <w:p>
      <w:pPr>
        <w:keepNext/>
        <w:spacing w:before="160"/>
        <w:jc w:val="center"/>
      </w:pPr>
      <w:r>
        <w:rPr>
          <w:rFonts w:ascii="Times New Roman" w:hAnsi="Times New Roman"/>
          <w:i/>
          <w:sz w:val="21"/>
        </w:rPr>
        <w:t>The wretched fate of the logician: “The doubter perishes”</w:t>
      </w:r>
      <w:r>
        <w:rPr>
          <w:rFonts w:ascii="Times New Roman" w:hAnsi="Times New Roman"/>
          <w:i/>
          <w:sz w:val="21"/>
          <w:vertAlign w:val="superscript"/>
        </w:rPr>
        <w:t>11</w:t>
      </w:r>
      <w:r>
        <w:rPr>
          <w:rFonts w:ascii="Times New Roman" w:hAnsi="Times New Roman"/>
          <w:i/>
          <w:sz w:val="21"/>
        </w:rPr>
        <w:t xml:space="preserve"> —</w:t>
      </w:r>
    </w:p>
    <w:p>
      <w:pPr>
        <w:keepNext/>
        <w:jc w:val="center"/>
      </w:pPr>
      <w:r>
        <w:rPr>
          <w:rFonts w:ascii="Nirmala UI" w:hAnsi="Nirmala UI" w:cs="Nirmala UI"/>
          <w:sz w:val="24"/>
          <w:szCs w:val="24"/>
        </w:rPr>
        <w:t>তর্কে ইহা নাহি মানে যেই দুরাচার ৷</w:t>
        <w:br/>
      </w:r>
      <w:r>
        <w:rPr>
          <w:rFonts w:ascii="Nirmala UI" w:hAnsi="Nirmala UI" w:cs="Nirmala UI"/>
          <w:sz w:val="24"/>
          <w:szCs w:val="24"/>
        </w:rPr>
        <w:t>কুম্ভীপাকে পচে সেই, নাহিক নিস্তার ॥ ৩০৭ ॥</w:t>
      </w:r>
    </w:p>
    <w:p>
      <w:pPr>
        <w:keepNext/>
        <w:spacing w:after="0"/>
        <w:ind w:left="227"/>
      </w:pPr>
      <w:r>
        <w:rPr>
          <w:rFonts w:ascii="Times New Roman" w:hAnsi="Times New Roman"/>
          <w:i/>
          <w:sz w:val="20"/>
        </w:rPr>
        <w:t>tarke ihā nāhi māne yei durācāra</w:t>
      </w:r>
    </w:p>
    <w:p>
      <w:pPr>
        <w:keepNext/>
        <w:spacing w:after="40"/>
        <w:ind w:left="227"/>
      </w:pPr>
      <w:r>
        <w:rPr>
          <w:rFonts w:ascii="Times New Roman" w:hAnsi="Times New Roman"/>
          <w:color w:val="555555"/>
          <w:sz w:val="18"/>
        </w:rPr>
        <w:t>by argument  this  not  accepts  who  the wicked man</w:t>
      </w:r>
    </w:p>
    <w:p>
      <w:pPr>
        <w:keepNext/>
        <w:spacing w:after="0"/>
        <w:ind w:left="227"/>
      </w:pPr>
      <w:r>
        <w:rPr>
          <w:rFonts w:ascii="Times New Roman" w:hAnsi="Times New Roman"/>
          <w:i/>
          <w:sz w:val="20"/>
        </w:rPr>
        <w:t>kumbhīpāke pace sei, nāhika nistāra</w:t>
      </w:r>
    </w:p>
    <w:p>
      <w:pPr>
        <w:keepNext/>
        <w:spacing w:after="40"/>
        <w:ind w:left="227"/>
      </w:pPr>
      <w:r>
        <w:rPr>
          <w:rFonts w:ascii="Times New Roman" w:hAnsi="Times New Roman"/>
          <w:color w:val="555555"/>
          <w:sz w:val="18"/>
        </w:rPr>
        <w:t>in Kumbhīpāka  rots  he  there is not  deliverance</w:t>
      </w:r>
    </w:p>
    <w:p>
      <w:pPr>
        <w:spacing w:before="60"/>
        <w:jc w:val="both"/>
      </w:pPr>
      <w:r>
        <w:rPr>
          <w:b/>
        </w:rPr>
        <w:t xml:space="preserve">307 </w:t>
      </w:r>
      <w:r>
        <w:rPr>
          <w:rFonts w:ascii="Times New Roman" w:hAnsi="Times New Roman"/>
        </w:rPr>
        <w:t>The wicked man who rejects this by argument rots in Kumbhīpāka, with no way out.</w:t>
      </w:r>
    </w:p>
    <w:p>
      <w:pPr>
        <w:jc w:val="both"/>
      </w:pPr>
      <w:r>
        <w:rPr>
          <w:b/>
          <w:i/>
          <w:sz w:val="20"/>
        </w:rPr>
        <w:t xml:space="preserve">Anubhāṣya. </w:t>
      </w:r>
      <w:r>
        <w:rPr>
          <w:rFonts w:ascii="Times New Roman" w:hAnsi="Times New Roman"/>
          <w:b/>
          <w:sz w:val="20"/>
        </w:rPr>
        <w:t>*Kumbhīpāka</w:t>
      </w:r>
      <w:r>
        <w:rPr>
          <w:rFonts w:ascii="Times New Roman" w:hAnsi="Times New Roman"/>
          <w:sz w:val="20"/>
        </w:rPr>
        <w:t>* — a particular hell, where sinners are cooked in a special vessel called a *kumbhī*. (*Śrīmad-Bhāgavatam* 5.26.13): “One who in this world cruelly cooks animals or birds alive — merciless, despised even by man-eaters — is cooked in the next world by the servants of Yama in Kumbhīpāka, in boiling oil.” The *jīva* who kills living beings deserves Yama's punishment and is cooked in Kumbhīpāka.</w:t>
      </w:r>
    </w:p>
    <w:p>
      <w:pPr>
        <w:keepNext/>
        <w:spacing w:before="160"/>
        <w:jc w:val="center"/>
      </w:pPr>
      <w:r>
        <w:rPr>
          <w:rFonts w:ascii="Times New Roman" w:hAnsi="Times New Roman"/>
          <w:i/>
          <w:sz w:val="21"/>
        </w:rPr>
        <w:t>(*Bhakti-rasāmṛta-sindhu*, the wave on *sthāyi-bhāva*, 93)</w:t>
      </w:r>
    </w:p>
    <w:p>
      <w:pPr>
        <w:keepNext/>
        <w:jc w:val="center"/>
      </w:pPr>
      <w:r>
        <w:rPr>
          <w:rFonts w:ascii="Nirmala UI" w:hAnsi="Nirmala UI" w:cs="Nirmala UI"/>
          <w:sz w:val="24"/>
          <w:szCs w:val="24"/>
        </w:rPr>
        <w:t>অচিন্ত্যাঃ খলু যে ভাবা ন তাংস্তর্কেণ যোজয়েৎ ৷</w:t>
        <w:br/>
      </w:r>
      <w:r>
        <w:rPr>
          <w:rFonts w:ascii="Nirmala UI" w:hAnsi="Nirmala UI" w:cs="Nirmala UI"/>
          <w:sz w:val="24"/>
          <w:szCs w:val="24"/>
        </w:rPr>
        <w:t>প্রকৃতিভ্যঃ পরং যচ্চ তদচিন্ত্যস্য লক্ষণম্ ॥ ৩০৮ ॥</w:t>
      </w:r>
    </w:p>
    <w:p>
      <w:pPr>
        <w:keepNext/>
        <w:spacing w:after="0"/>
        <w:ind w:left="227"/>
      </w:pPr>
      <w:r>
        <w:rPr>
          <w:rFonts w:ascii="Times New Roman" w:hAnsi="Times New Roman"/>
          <w:i/>
          <w:sz w:val="20"/>
        </w:rPr>
        <w:t>acintyāḥ khalu ye bhāvā</w:t>
      </w:r>
    </w:p>
    <w:p>
      <w:pPr>
        <w:keepNext/>
        <w:spacing w:after="40"/>
        <w:ind w:left="227"/>
      </w:pPr>
      <w:r>
        <w:rPr>
          <w:rFonts w:ascii="Times New Roman" w:hAnsi="Times New Roman"/>
          <w:color w:val="555555"/>
          <w:sz w:val="18"/>
        </w:rPr>
        <w:t>inconceivable  indeed  which  states</w:t>
      </w:r>
    </w:p>
    <w:p>
      <w:pPr>
        <w:keepNext/>
        <w:spacing w:after="0"/>
        <w:ind w:left="227"/>
      </w:pPr>
      <w:r>
        <w:rPr>
          <w:rFonts w:ascii="Times New Roman" w:hAnsi="Times New Roman"/>
          <w:i/>
          <w:sz w:val="20"/>
        </w:rPr>
        <w:t>na tāṁs tarkeṇa yojayet</w:t>
      </w:r>
    </w:p>
    <w:p>
      <w:pPr>
        <w:keepNext/>
        <w:spacing w:after="40"/>
        <w:ind w:left="227"/>
      </w:pPr>
      <w:r>
        <w:rPr>
          <w:rFonts w:ascii="Times New Roman" w:hAnsi="Times New Roman"/>
          <w:color w:val="555555"/>
          <w:sz w:val="18"/>
        </w:rPr>
        <w:t>not  them  by argument  one should test</w:t>
      </w:r>
    </w:p>
    <w:p>
      <w:pPr>
        <w:keepNext/>
        <w:spacing w:after="0"/>
        <w:ind w:left="227"/>
      </w:pPr>
      <w:r>
        <w:rPr>
          <w:rFonts w:ascii="Times New Roman" w:hAnsi="Times New Roman"/>
          <w:i/>
          <w:sz w:val="20"/>
        </w:rPr>
        <w:t>prakṛtibhyaḥ paraṁ yac ca</w:t>
      </w:r>
    </w:p>
    <w:p>
      <w:pPr>
        <w:keepNext/>
        <w:spacing w:after="40"/>
        <w:ind w:left="227"/>
      </w:pPr>
      <w:r>
        <w:rPr>
          <w:rFonts w:ascii="Times New Roman" w:hAnsi="Times New Roman"/>
          <w:color w:val="555555"/>
          <w:sz w:val="18"/>
        </w:rPr>
        <w:t>material nature  beyond  what  and</w:t>
      </w:r>
    </w:p>
    <w:p>
      <w:pPr>
        <w:keepNext/>
        <w:spacing w:after="0"/>
        <w:ind w:left="227"/>
      </w:pPr>
      <w:r>
        <w:rPr>
          <w:rFonts w:ascii="Times New Roman" w:hAnsi="Times New Roman"/>
          <w:i/>
          <w:sz w:val="20"/>
        </w:rPr>
        <w:t>tad acintyasya lakṣaṇam</w:t>
      </w:r>
    </w:p>
    <w:p>
      <w:pPr>
        <w:keepNext/>
        <w:spacing w:after="40"/>
        <w:ind w:left="227"/>
      </w:pPr>
      <w:r>
        <w:rPr>
          <w:rFonts w:ascii="Times New Roman" w:hAnsi="Times New Roman"/>
          <w:color w:val="555555"/>
          <w:sz w:val="18"/>
        </w:rPr>
        <w:t>that  of the inconceivable  the mark</w:t>
      </w:r>
    </w:p>
    <w:p>
      <w:pPr>
        <w:spacing w:before="60"/>
        <w:jc w:val="both"/>
      </w:pPr>
      <w:r>
        <w:rPr>
          <w:b/>
        </w:rPr>
        <w:t xml:space="preserve">308 </w:t>
      </w:r>
      <w:r>
        <w:rPr>
          <w:rFonts w:ascii="Times New Roman" w:hAnsi="Times New Roman"/>
        </w:rPr>
        <w:t>“What is inconceivable should not be put to the test of argument. And what lies beyond material nature — that is the mark of the inconceivable.” (Bhakti-rasāmṛta-sindhu, 2.5.93)</w:t>
      </w:r>
    </w:p>
    <w:p>
      <w:pPr>
        <w:jc w:val="both"/>
      </w:pPr>
      <w:r>
        <w:rPr>
          <w:b/>
          <w:i/>
          <w:sz w:val="20"/>
        </w:rPr>
        <w:t xml:space="preserve">Amṛta-pravāha-bhāṣya. </w:t>
      </w:r>
      <w:r>
        <w:rPr>
          <w:rFonts w:ascii="Times New Roman" w:hAnsi="Times New Roman"/>
          <w:sz w:val="20"/>
        </w:rPr>
        <w:t>The truth that lies beyond *prakṛti* — that is the mark of the inconceivable. Logic (*tarka*) is material, and so it cannot touch that truth. Therefore one should not apply logic to what is inconceivable.</w:t>
      </w:r>
    </w:p>
    <w:p>
      <w:pPr>
        <w:jc w:val="both"/>
      </w:pPr>
      <w:r>
        <w:rPr>
          <w:rFonts w:ascii="Times New Roman" w:hAnsi="Times New Roman"/>
          <w:sz w:val="20"/>
        </w:rPr>
        <w:t>*Thus ends the seventeenth chapter of the “Amṛta-pravāha-bhāṣya.”*</w:t>
      </w:r>
    </w:p>
    <w:p>
      <w:pPr>
        <w:jc w:val="both"/>
      </w:pPr>
      <w:r>
        <w:rPr>
          <w:b/>
          <w:i/>
          <w:sz w:val="20"/>
        </w:rPr>
        <w:t xml:space="preserve">Anubhāṣya. </w:t>
      </w:r>
      <w:r>
        <w:rPr>
          <w:rFonts w:ascii="Times New Roman" w:hAnsi="Times New Roman"/>
          <w:sz w:val="20"/>
        </w:rPr>
        <w:t xml:space="preserve">Dhṛtarāṣṭra wished to hear the names of the rivers, mountains, forests and other things on the earth, and in reply to his question Sañjaya said: </w:t>
      </w:r>
      <w:r>
        <w:rPr>
          <w:rFonts w:ascii="Times New Roman" w:hAnsi="Times New Roman"/>
          <w:b/>
          <w:sz w:val="20"/>
        </w:rPr>
        <w:t>ye bhāvāḥ</w:t>
      </w:r>
      <w:r>
        <w:rPr>
          <w:rFonts w:ascii="Times New Roman" w:hAnsi="Times New Roman"/>
          <w:sz w:val="20"/>
        </w:rPr>
        <w:t xml:space="preserve"> </w:t>
      </w:r>
      <w:r>
        <w:rPr>
          <w:rFonts w:ascii="Times New Roman" w:hAnsi="Times New Roman"/>
          <w:b/>
          <w:sz w:val="20"/>
        </w:rPr>
        <w:t>acintyāḥ</w:t>
      </w:r>
      <w:r>
        <w:rPr>
          <w:rFonts w:ascii="Times New Roman" w:hAnsi="Times New Roman"/>
          <w:sz w:val="20"/>
        </w:rPr>
        <w:t xml:space="preserve"> (beyond thought that is full of material enjoyment) </w:t>
      </w:r>
      <w:r>
        <w:rPr>
          <w:rFonts w:ascii="Times New Roman" w:hAnsi="Times New Roman"/>
          <w:b/>
          <w:sz w:val="20"/>
        </w:rPr>
        <w:t>khalu</w:t>
      </w:r>
      <w:r>
        <w:rPr>
          <w:rFonts w:ascii="Times New Roman" w:hAnsi="Times New Roman"/>
          <w:sz w:val="20"/>
        </w:rPr>
        <w:t xml:space="preserve"> (certainly), </w:t>
      </w:r>
      <w:r>
        <w:rPr>
          <w:rFonts w:ascii="Times New Roman" w:hAnsi="Times New Roman"/>
          <w:b/>
          <w:sz w:val="20"/>
        </w:rPr>
        <w:t>tān</w:t>
      </w:r>
      <w:r>
        <w:rPr>
          <w:rFonts w:ascii="Times New Roman" w:hAnsi="Times New Roman"/>
          <w:sz w:val="20"/>
        </w:rPr>
        <w:t xml:space="preserve"> </w:t>
      </w:r>
      <w:r>
        <w:rPr>
          <w:rFonts w:ascii="Times New Roman" w:hAnsi="Times New Roman"/>
          <w:b/>
          <w:sz w:val="20"/>
        </w:rPr>
        <w:t>acintya-bhāvān</w:t>
      </w:r>
      <w:r>
        <w:rPr>
          <w:rFonts w:ascii="Times New Roman" w:hAnsi="Times New Roman"/>
          <w:sz w:val="20"/>
        </w:rPr>
        <w:t xml:space="preserve"> </w:t>
      </w:r>
      <w:r>
        <w:rPr>
          <w:rFonts w:ascii="Times New Roman" w:hAnsi="Times New Roman"/>
          <w:b/>
          <w:sz w:val="20"/>
        </w:rPr>
        <w:t>tarkeṇa</w:t>
      </w:r>
      <w:r>
        <w:rPr>
          <w:rFonts w:ascii="Times New Roman" w:hAnsi="Times New Roman"/>
          <w:sz w:val="20"/>
        </w:rPr>
        <w:t xml:space="preserve"> </w:t>
      </w:r>
      <w:r>
        <w:rPr>
          <w:rFonts w:ascii="Times New Roman" w:hAnsi="Times New Roman"/>
          <w:b/>
          <w:sz w:val="20"/>
        </w:rPr>
        <w:t>na</w:t>
      </w:r>
      <w:r>
        <w:rPr>
          <w:rFonts w:ascii="Times New Roman" w:hAnsi="Times New Roman"/>
          <w:sz w:val="20"/>
        </w:rPr>
        <w:t xml:space="preserve"> </w:t>
      </w:r>
      <w:r>
        <w:rPr>
          <w:rFonts w:ascii="Times New Roman" w:hAnsi="Times New Roman"/>
          <w:b/>
          <w:sz w:val="20"/>
        </w:rPr>
        <w:t>yojayet</w:t>
      </w:r>
      <w:r>
        <w:rPr>
          <w:rFonts w:ascii="Times New Roman" w:hAnsi="Times New Roman"/>
          <w:sz w:val="20"/>
        </w:rPr>
        <w:t xml:space="preserve"> (meaning: one should not assail them with arguments); </w:t>
      </w:r>
      <w:r>
        <w:rPr>
          <w:rFonts w:ascii="Times New Roman" w:hAnsi="Times New Roman"/>
          <w:b/>
          <w:sz w:val="20"/>
        </w:rPr>
        <w:t>yat ca</w:t>
      </w:r>
      <w:r>
        <w:rPr>
          <w:rFonts w:ascii="Times New Roman" w:hAnsi="Times New Roman"/>
          <w:sz w:val="20"/>
        </w:rPr>
        <w:t xml:space="preserve"> </w:t>
      </w:r>
      <w:r>
        <w:rPr>
          <w:rFonts w:ascii="Times New Roman" w:hAnsi="Times New Roman"/>
          <w:b/>
          <w:sz w:val="20"/>
        </w:rPr>
        <w:t>prakṛtibhyaḥ</w:t>
      </w:r>
      <w:r>
        <w:rPr>
          <w:rFonts w:ascii="Times New Roman" w:hAnsi="Times New Roman"/>
          <w:sz w:val="20"/>
        </w:rPr>
        <w:t xml:space="preserve"> </w:t>
      </w:r>
      <w:r>
        <w:rPr>
          <w:rFonts w:ascii="Times New Roman" w:hAnsi="Times New Roman"/>
          <w:b/>
          <w:sz w:val="20"/>
        </w:rPr>
        <w:t>param</w:t>
      </w:r>
      <w:r>
        <w:rPr>
          <w:rFonts w:ascii="Times New Roman" w:hAnsi="Times New Roman"/>
          <w:sz w:val="20"/>
        </w:rPr>
        <w:t xml:space="preserve"> (other, beyond — in short, transcendental), </w:t>
      </w:r>
      <w:r>
        <w:rPr>
          <w:rFonts w:ascii="Times New Roman" w:hAnsi="Times New Roman"/>
          <w:b/>
          <w:sz w:val="20"/>
        </w:rPr>
        <w:t>tat eva</w:t>
      </w:r>
      <w:r>
        <w:rPr>
          <w:rFonts w:ascii="Times New Roman" w:hAnsi="Times New Roman"/>
          <w:sz w:val="20"/>
        </w:rPr>
        <w:t xml:space="preserve"> </w:t>
      </w:r>
      <w:r>
        <w:rPr>
          <w:rFonts w:ascii="Times New Roman" w:hAnsi="Times New Roman"/>
          <w:b/>
          <w:sz w:val="20"/>
        </w:rPr>
        <w:t>acintyasya</w:t>
      </w:r>
      <w:r>
        <w:rPr>
          <w:rFonts w:ascii="Times New Roman" w:hAnsi="Times New Roman"/>
          <w:sz w:val="20"/>
        </w:rPr>
        <w:t xml:space="preserve"> </w:t>
      </w:r>
      <w:r>
        <w:rPr>
          <w:rFonts w:ascii="Times New Roman" w:hAnsi="Times New Roman"/>
          <w:b/>
          <w:sz w:val="20"/>
        </w:rPr>
        <w:t>lakṣaṇam</w:t>
      </w:r>
      <w:r>
        <w:rPr>
          <w:rFonts w:ascii="Times New Roman" w:hAnsi="Times New Roman"/>
          <w:sz w:val="20"/>
        </w:rPr>
        <w:t>.</w:t>
      </w:r>
    </w:p>
    <w:p>
      <w:pPr>
        <w:keepNext/>
        <w:spacing w:before="160"/>
        <w:jc w:val="center"/>
      </w:pPr>
      <w:r>
        <w:rPr>
          <w:rFonts w:ascii="Times New Roman" w:hAnsi="Times New Roman"/>
          <w:i/>
          <w:sz w:val="21"/>
        </w:rPr>
        <w:t>Only one who has faith attains service —</w:t>
      </w:r>
    </w:p>
    <w:p>
      <w:pPr>
        <w:keepNext/>
        <w:jc w:val="center"/>
      </w:pPr>
      <w:r>
        <w:rPr>
          <w:rFonts w:ascii="Nirmala UI" w:hAnsi="Nirmala UI" w:cs="Nirmala UI"/>
          <w:sz w:val="24"/>
          <w:szCs w:val="24"/>
        </w:rPr>
        <w:t>অদ্ভুত চৈতন্যলীলায় যাহার বিশ্বাস ৷</w:t>
        <w:br/>
      </w:r>
      <w:r>
        <w:rPr>
          <w:rFonts w:ascii="Nirmala UI" w:hAnsi="Nirmala UI" w:cs="Nirmala UI"/>
          <w:sz w:val="24"/>
          <w:szCs w:val="24"/>
        </w:rPr>
        <w:t>সেই জন যায় চৈতন্যের পদ-পাশ ॥ ৩০৯ ॥</w:t>
      </w:r>
    </w:p>
    <w:p>
      <w:pPr>
        <w:keepNext/>
        <w:spacing w:after="0"/>
        <w:ind w:left="227"/>
      </w:pPr>
      <w:r>
        <w:rPr>
          <w:rFonts w:ascii="Times New Roman" w:hAnsi="Times New Roman"/>
          <w:i/>
          <w:sz w:val="20"/>
        </w:rPr>
        <w:t>adbhuta caitanya-līlāya yāhāra viśvāsa</w:t>
      </w:r>
    </w:p>
    <w:p>
      <w:pPr>
        <w:keepNext/>
        <w:spacing w:after="40"/>
        <w:ind w:left="227"/>
      </w:pPr>
      <w:r>
        <w:rPr>
          <w:rFonts w:ascii="Times New Roman" w:hAnsi="Times New Roman"/>
          <w:color w:val="555555"/>
          <w:sz w:val="18"/>
        </w:rPr>
        <w:t>wondrous  in Caitanya’s pastimes  whose  faith</w:t>
      </w:r>
    </w:p>
    <w:p>
      <w:pPr>
        <w:keepNext/>
        <w:spacing w:after="0"/>
        <w:ind w:left="227"/>
      </w:pPr>
      <w:r>
        <w:rPr>
          <w:rFonts w:ascii="Times New Roman" w:hAnsi="Times New Roman"/>
          <w:i/>
          <w:sz w:val="20"/>
        </w:rPr>
        <w:t>sei jana yāya caitanyera pada-pāśa</w:t>
      </w:r>
    </w:p>
    <w:p>
      <w:pPr>
        <w:keepNext/>
        <w:spacing w:after="40"/>
        <w:ind w:left="227"/>
      </w:pPr>
      <w:r>
        <w:rPr>
          <w:rFonts w:ascii="Times New Roman" w:hAnsi="Times New Roman"/>
          <w:color w:val="555555"/>
          <w:sz w:val="18"/>
        </w:rPr>
        <w:t>that  person  goes  Caitanya’s  feet  near</w:t>
      </w:r>
    </w:p>
    <w:p>
      <w:pPr>
        <w:spacing w:before="60"/>
        <w:jc w:val="both"/>
      </w:pPr>
      <w:r>
        <w:rPr>
          <w:b/>
        </w:rPr>
        <w:t xml:space="preserve">309 </w:t>
      </w:r>
      <w:r>
        <w:rPr>
          <w:rFonts w:ascii="Times New Roman" w:hAnsi="Times New Roman"/>
        </w:rPr>
        <w:t>Whoever has faith in Caitanya’s wondrous pastimes comes to His feet.</w:t>
      </w:r>
    </w:p>
    <w:p>
      <w:pPr>
        <w:keepNext/>
        <w:spacing w:before="160"/>
        <w:jc w:val="center"/>
      </w:pPr>
      <w:r>
        <w:rPr>
          <w:rFonts w:ascii="Nirmala UI" w:hAnsi="Nirmala UI" w:cs="Nirmala UI"/>
          <w:sz w:val="24"/>
          <w:szCs w:val="24"/>
        </w:rPr>
        <w:t>প্রসঙ্গে কহিল এই সিদ্ধান্তের সার ৷</w:t>
        <w:br/>
      </w:r>
      <w:r>
        <w:rPr>
          <w:rFonts w:ascii="Nirmala UI" w:hAnsi="Nirmala UI" w:cs="Nirmala UI"/>
          <w:sz w:val="24"/>
          <w:szCs w:val="24"/>
        </w:rPr>
        <w:t>ইহা যেই শুনে, শুদ্ধভক্তি হয় তার ॥ ৩১০ ॥</w:t>
      </w:r>
    </w:p>
    <w:p>
      <w:pPr>
        <w:keepNext/>
        <w:spacing w:after="0"/>
        <w:ind w:left="227"/>
      </w:pPr>
      <w:r>
        <w:rPr>
          <w:rFonts w:ascii="Times New Roman" w:hAnsi="Times New Roman"/>
          <w:i/>
          <w:sz w:val="20"/>
        </w:rPr>
        <w:t>prasaṅge kahila ei siddhāntera sāra</w:t>
      </w:r>
    </w:p>
    <w:p>
      <w:pPr>
        <w:keepNext/>
        <w:spacing w:after="40"/>
        <w:ind w:left="227"/>
      </w:pPr>
      <w:r>
        <w:rPr>
          <w:rFonts w:ascii="Times New Roman" w:hAnsi="Times New Roman"/>
          <w:color w:val="555555"/>
          <w:sz w:val="18"/>
        </w:rPr>
        <w:t>in the course  I have told  this  of the conclusion  the essence</w:t>
      </w:r>
    </w:p>
    <w:p>
      <w:pPr>
        <w:keepNext/>
        <w:spacing w:after="0"/>
        <w:ind w:left="227"/>
      </w:pPr>
      <w:r>
        <w:rPr>
          <w:rFonts w:ascii="Times New Roman" w:hAnsi="Times New Roman"/>
          <w:i/>
          <w:sz w:val="20"/>
        </w:rPr>
        <w:t>ihā yei śune, śuddha-bhakti haya tāra</w:t>
      </w:r>
    </w:p>
    <w:p>
      <w:pPr>
        <w:keepNext/>
        <w:spacing w:after="40"/>
        <w:ind w:left="227"/>
      </w:pPr>
      <w:r>
        <w:rPr>
          <w:rFonts w:ascii="Times New Roman" w:hAnsi="Times New Roman"/>
          <w:color w:val="555555"/>
          <w:sz w:val="18"/>
        </w:rPr>
        <w:t>this  whoever  hears  pure devotion  is  his</w:t>
      </w:r>
    </w:p>
    <w:p>
      <w:pPr>
        <w:spacing w:before="60"/>
        <w:jc w:val="both"/>
      </w:pPr>
      <w:r>
        <w:rPr>
          <w:b/>
        </w:rPr>
        <w:t xml:space="preserve">310 </w:t>
      </w:r>
      <w:r>
        <w:rPr>
          <w:rFonts w:ascii="Times New Roman" w:hAnsi="Times New Roman"/>
        </w:rPr>
        <w:t>In the course of the story I have told the essence of this conclusion; whoever hears it attains pure devotion.</w:t>
      </w:r>
    </w:p>
    <w:p>
      <w:pPr>
        <w:keepNext/>
        <w:spacing w:before="160"/>
        <w:jc w:val="center"/>
      </w:pPr>
      <w:r>
        <w:rPr>
          <w:rFonts w:ascii="Times New Roman" w:hAnsi="Times New Roman"/>
          <w:i/>
          <w:sz w:val="21"/>
        </w:rPr>
        <w:t>Repetition —</w:t>
      </w:r>
    </w:p>
    <w:p>
      <w:pPr>
        <w:keepNext/>
        <w:jc w:val="center"/>
      </w:pPr>
      <w:r>
        <w:rPr>
          <w:rFonts w:ascii="Nirmala UI" w:hAnsi="Nirmala UI" w:cs="Nirmala UI"/>
          <w:sz w:val="24"/>
          <w:szCs w:val="24"/>
        </w:rPr>
        <w:t>লিখিত গ্রন্থের যদি করি অনুবাদ ৷</w:t>
        <w:br/>
      </w:r>
      <w:r>
        <w:rPr>
          <w:rFonts w:ascii="Nirmala UI" w:hAnsi="Nirmala UI" w:cs="Nirmala UI"/>
          <w:sz w:val="24"/>
          <w:szCs w:val="24"/>
        </w:rPr>
        <w:t>তবে সে গ্রন্থের অর্থ পাইবে আস্বাদ ॥ ৩১১ ॥</w:t>
      </w:r>
    </w:p>
    <w:p>
      <w:pPr>
        <w:keepNext/>
        <w:spacing w:after="0"/>
        <w:ind w:left="227"/>
      </w:pPr>
      <w:r>
        <w:rPr>
          <w:rFonts w:ascii="Times New Roman" w:hAnsi="Times New Roman"/>
          <w:i/>
          <w:sz w:val="20"/>
        </w:rPr>
        <w:t>likhita granthera yadi kari anuvāda</w:t>
      </w:r>
    </w:p>
    <w:p>
      <w:pPr>
        <w:keepNext/>
        <w:spacing w:after="40"/>
        <w:ind w:left="227"/>
      </w:pPr>
      <w:r>
        <w:rPr>
          <w:rFonts w:ascii="Times New Roman" w:hAnsi="Times New Roman"/>
          <w:color w:val="555555"/>
          <w:sz w:val="18"/>
        </w:rPr>
        <w:t>written  of the book  if  I make  restatement</w:t>
      </w:r>
    </w:p>
    <w:p>
      <w:pPr>
        <w:keepNext/>
        <w:spacing w:after="0"/>
        <w:ind w:left="227"/>
      </w:pPr>
      <w:r>
        <w:rPr>
          <w:rFonts w:ascii="Times New Roman" w:hAnsi="Times New Roman"/>
          <w:i/>
          <w:sz w:val="20"/>
        </w:rPr>
        <w:t>tabe se granthera artha pāibe āsvāda</w:t>
      </w:r>
    </w:p>
    <w:p>
      <w:pPr>
        <w:keepNext/>
        <w:spacing w:after="40"/>
        <w:ind w:left="227"/>
      </w:pPr>
      <w:r>
        <w:rPr>
          <w:rFonts w:ascii="Times New Roman" w:hAnsi="Times New Roman"/>
          <w:color w:val="555555"/>
          <w:sz w:val="18"/>
        </w:rPr>
        <w:t>then  that  of the book  the meaning  will get  taste</w:t>
      </w:r>
    </w:p>
    <w:p>
      <w:pPr>
        <w:spacing w:before="60"/>
        <w:jc w:val="both"/>
      </w:pPr>
      <w:r>
        <w:rPr>
          <w:b/>
        </w:rPr>
        <w:t xml:space="preserve">311 </w:t>
      </w:r>
      <w:r>
        <w:rPr>
          <w:rFonts w:ascii="Times New Roman" w:hAnsi="Times New Roman"/>
        </w:rPr>
        <w:t>When I restate what the book has already told, the reader comes to taste its meaning.</w:t>
      </w:r>
    </w:p>
    <w:p>
      <w:pPr>
        <w:keepNext/>
        <w:spacing w:before="160"/>
        <w:jc w:val="center"/>
      </w:pPr>
      <w:r>
        <w:rPr>
          <w:rFonts w:ascii="Times New Roman" w:hAnsi="Times New Roman"/>
          <w:i/>
          <w:sz w:val="21"/>
        </w:rPr>
        <w:t>The chapters described after the manner of Śrī Vyāsa in the *Bhāgavatam* —</w:t>
      </w:r>
    </w:p>
    <w:p>
      <w:pPr>
        <w:keepNext/>
        <w:jc w:val="center"/>
      </w:pPr>
      <w:r>
        <w:rPr>
          <w:rFonts w:ascii="Nirmala UI" w:hAnsi="Nirmala UI" w:cs="Nirmala UI"/>
          <w:sz w:val="24"/>
          <w:szCs w:val="24"/>
        </w:rPr>
        <w:t>অতএব ভাগবতে ব্যাসের আচার ৷</w:t>
        <w:br/>
      </w:r>
      <w:r>
        <w:rPr>
          <w:rFonts w:ascii="Nirmala UI" w:hAnsi="Nirmala UI" w:cs="Nirmala UI"/>
          <w:sz w:val="24"/>
          <w:szCs w:val="24"/>
        </w:rPr>
        <w:t>কথা কহি’ অনুবাদ করে বার বার ॥ ৩১২ ॥</w:t>
      </w:r>
    </w:p>
    <w:p>
      <w:pPr>
        <w:keepNext/>
        <w:spacing w:after="0"/>
        <w:ind w:left="227"/>
      </w:pPr>
      <w:r>
        <w:rPr>
          <w:rFonts w:ascii="Times New Roman" w:hAnsi="Times New Roman"/>
          <w:i/>
          <w:sz w:val="20"/>
        </w:rPr>
        <w:t>ataeva bhāgavate vyāsera ācāra</w:t>
      </w:r>
    </w:p>
    <w:p>
      <w:pPr>
        <w:keepNext/>
        <w:spacing w:after="40"/>
        <w:ind w:left="227"/>
      </w:pPr>
      <w:r>
        <w:rPr>
          <w:rFonts w:ascii="Times New Roman" w:hAnsi="Times New Roman"/>
          <w:color w:val="555555"/>
          <w:sz w:val="18"/>
        </w:rPr>
        <w:t>therefore  in the Bhāgavata  Vyāsa’s  practice</w:t>
      </w:r>
    </w:p>
    <w:p>
      <w:pPr>
        <w:keepNext/>
        <w:spacing w:after="0"/>
        <w:ind w:left="227"/>
      </w:pPr>
      <w:r>
        <w:rPr>
          <w:rFonts w:ascii="Times New Roman" w:hAnsi="Times New Roman"/>
          <w:i/>
          <w:sz w:val="20"/>
        </w:rPr>
        <w:t>kathā kahi’ anuvāda kare vāra vāra</w:t>
      </w:r>
    </w:p>
    <w:p>
      <w:pPr>
        <w:keepNext/>
        <w:spacing w:after="40"/>
        <w:ind w:left="227"/>
      </w:pPr>
      <w:r>
        <w:rPr>
          <w:rFonts w:ascii="Times New Roman" w:hAnsi="Times New Roman"/>
          <w:color w:val="555555"/>
          <w:sz w:val="18"/>
        </w:rPr>
        <w:t>the story  telling  restatement  makes  again and again</w:t>
      </w:r>
    </w:p>
    <w:p>
      <w:pPr>
        <w:spacing w:before="60"/>
        <w:jc w:val="both"/>
      </w:pPr>
      <w:r>
        <w:rPr>
          <w:b/>
        </w:rPr>
        <w:t xml:space="preserve">312 </w:t>
      </w:r>
      <w:r>
        <w:rPr>
          <w:rFonts w:ascii="Times New Roman" w:hAnsi="Times New Roman"/>
        </w:rPr>
        <w:t>So it is Vyāsa’s way in the Bhāgavatam: as he tells the story, he restates it again and again.</w:t>
      </w:r>
    </w:p>
    <w:p>
      <w:pPr>
        <w:jc w:val="both"/>
      </w:pPr>
      <w:r>
        <w:rPr>
          <w:b/>
          <w:i/>
          <w:sz w:val="20"/>
        </w:rPr>
        <w:t xml:space="preserve">Anubhāṣya. </w:t>
      </w:r>
      <w:r>
        <w:rPr>
          <w:rFonts w:ascii="Times New Roman" w:hAnsi="Times New Roman"/>
          <w:sz w:val="20"/>
        </w:rPr>
        <w:t>At the end of the *Śrīmad-Bhāgavatam*, in the twelfth chapter of the twelfth canto, Śrī Kṛṣṇa Dvaipāyana Vedavyāsa summarized the entire *Bhāgavatam* from beginning to end in 52 verses and so concluded the book. Following the path shown by that *mahājana*, the author too briefly recapitulates Śrī Caitanya's Ādi-līlā.</w:t>
      </w:r>
    </w:p>
    <w:p>
      <w:pPr>
        <w:keepNext/>
        <w:spacing w:before="160"/>
        <w:jc w:val="center"/>
      </w:pPr>
      <w:r>
        <w:rPr>
          <w:rFonts w:ascii="Times New Roman" w:hAnsi="Times New Roman"/>
          <w:i/>
          <w:sz w:val="21"/>
        </w:rPr>
        <w:t>Repetition, briefly describing the chapters —</w:t>
      </w:r>
    </w:p>
    <w:p>
      <w:pPr>
        <w:keepNext/>
        <w:jc w:val="center"/>
      </w:pPr>
      <w:r>
        <w:rPr>
          <w:rFonts w:ascii="Nirmala UI" w:hAnsi="Nirmala UI" w:cs="Nirmala UI"/>
          <w:sz w:val="24"/>
          <w:szCs w:val="24"/>
        </w:rPr>
        <w:t>তাতে আদি-লীলার করি পরিচ্ছেদ গণন ৷</w:t>
        <w:br/>
      </w:r>
      <w:r>
        <w:rPr>
          <w:rFonts w:ascii="Nirmala UI" w:hAnsi="Nirmala UI" w:cs="Nirmala UI"/>
          <w:sz w:val="24"/>
          <w:szCs w:val="24"/>
        </w:rPr>
        <w:t>প্রথম পরিচ্ছেদে কৈল ‘মঙ্গলাচরণ’ ॥ ৩১৩ ॥</w:t>
      </w:r>
    </w:p>
    <w:p>
      <w:pPr>
        <w:keepNext/>
        <w:spacing w:after="0"/>
        <w:ind w:left="227"/>
      </w:pPr>
      <w:r>
        <w:rPr>
          <w:rFonts w:ascii="Times New Roman" w:hAnsi="Times New Roman"/>
          <w:i/>
          <w:sz w:val="20"/>
        </w:rPr>
        <w:t>tāte ādi-līlāra kari pariccheda gaṇana</w:t>
      </w:r>
    </w:p>
    <w:p>
      <w:pPr>
        <w:keepNext/>
        <w:spacing w:after="40"/>
        <w:ind w:left="227"/>
      </w:pPr>
      <w:r>
        <w:rPr>
          <w:rFonts w:ascii="Times New Roman" w:hAnsi="Times New Roman"/>
          <w:color w:val="555555"/>
          <w:sz w:val="18"/>
        </w:rPr>
        <w:t>therefore  of the Ādi-līlā  I make  of the chapters  counting</w:t>
      </w:r>
    </w:p>
    <w:p>
      <w:pPr>
        <w:keepNext/>
        <w:spacing w:after="0"/>
        <w:ind w:left="227"/>
      </w:pPr>
      <w:r>
        <w:rPr>
          <w:rFonts w:ascii="Times New Roman" w:hAnsi="Times New Roman"/>
          <w:i/>
          <w:sz w:val="20"/>
        </w:rPr>
        <w:t>prathama paricchede kaila ‘maṅgalācaraṇa’</w:t>
      </w:r>
    </w:p>
    <w:p>
      <w:pPr>
        <w:keepNext/>
        <w:spacing w:after="40"/>
        <w:ind w:left="227"/>
      </w:pPr>
      <w:r>
        <w:rPr>
          <w:rFonts w:ascii="Times New Roman" w:hAnsi="Times New Roman"/>
          <w:color w:val="555555"/>
          <w:sz w:val="18"/>
        </w:rPr>
        <w:t>in the first  chapter  I made  the auspicious invocation</w:t>
      </w:r>
    </w:p>
    <w:p>
      <w:pPr>
        <w:spacing w:before="60"/>
        <w:jc w:val="both"/>
      </w:pPr>
      <w:r>
        <w:rPr>
          <w:b/>
        </w:rPr>
        <w:t xml:space="preserve">313 </w:t>
      </w:r>
      <w:r>
        <w:rPr>
          <w:rFonts w:ascii="Times New Roman" w:hAnsi="Times New Roman"/>
        </w:rPr>
        <w:t>So now I shall count the chapters of the Ādi-līlā. In the first chapter I made the “auspicious invocation”;</w:t>
      </w:r>
    </w:p>
    <w:p>
      <w:pPr>
        <w:keepNext/>
        <w:spacing w:before="160"/>
        <w:jc w:val="center"/>
      </w:pPr>
      <w:r>
        <w:rPr>
          <w:rFonts w:ascii="Nirmala UI" w:hAnsi="Nirmala UI" w:cs="Nirmala UI"/>
          <w:sz w:val="24"/>
          <w:szCs w:val="24"/>
        </w:rPr>
        <w:t>দ্বিতীয় পরিচ্ছেদে ‘চৈতন্যতত্ত্ব-নিরূপণ’ ৷</w:t>
        <w:br/>
      </w:r>
      <w:r>
        <w:rPr>
          <w:rFonts w:ascii="Nirmala UI" w:hAnsi="Nirmala UI" w:cs="Nirmala UI"/>
          <w:sz w:val="24"/>
          <w:szCs w:val="24"/>
        </w:rPr>
        <w:t>স্বয়ং ভগবান্ যেই ব্রজেন্দ্রনন্দন ॥ ৩১৪ ॥</w:t>
      </w:r>
    </w:p>
    <w:p>
      <w:pPr>
        <w:keepNext/>
        <w:spacing w:after="0"/>
        <w:ind w:left="227"/>
      </w:pPr>
      <w:r>
        <w:rPr>
          <w:rFonts w:ascii="Times New Roman" w:hAnsi="Times New Roman"/>
          <w:i/>
          <w:sz w:val="20"/>
        </w:rPr>
        <w:t>dvitīya paricchede ‘caitanya-tattva-nirūpaṇa’</w:t>
      </w:r>
    </w:p>
    <w:p>
      <w:pPr>
        <w:keepNext/>
        <w:spacing w:after="40"/>
        <w:ind w:left="227"/>
      </w:pPr>
      <w:r>
        <w:rPr>
          <w:rFonts w:ascii="Times New Roman" w:hAnsi="Times New Roman"/>
          <w:color w:val="555555"/>
          <w:sz w:val="18"/>
        </w:rPr>
        <w:t>in the second  chapter  determining the truth of Caitanya</w:t>
      </w:r>
    </w:p>
    <w:p>
      <w:pPr>
        <w:keepNext/>
        <w:spacing w:after="0"/>
        <w:ind w:left="227"/>
      </w:pPr>
      <w:r>
        <w:rPr>
          <w:rFonts w:ascii="Times New Roman" w:hAnsi="Times New Roman"/>
          <w:i/>
          <w:sz w:val="20"/>
        </w:rPr>
        <w:t>svayaṁ bhagavān yei vrajendra-nandana</w:t>
      </w:r>
    </w:p>
    <w:p>
      <w:pPr>
        <w:keepNext/>
        <w:spacing w:after="40"/>
        <w:ind w:left="227"/>
      </w:pPr>
      <w:r>
        <w:rPr>
          <w:rFonts w:ascii="Times New Roman" w:hAnsi="Times New Roman"/>
          <w:color w:val="555555"/>
          <w:sz w:val="18"/>
        </w:rPr>
        <w:t>Svayam Bhagavān  who  the son of Vraja’s king</w:t>
      </w:r>
    </w:p>
    <w:p>
      <w:pPr>
        <w:spacing w:before="60"/>
        <w:jc w:val="both"/>
      </w:pPr>
      <w:r>
        <w:rPr>
          <w:b/>
        </w:rPr>
        <w:t xml:space="preserve">314 </w:t>
      </w:r>
      <w:r>
        <w:rPr>
          <w:rFonts w:ascii="Times New Roman" w:hAnsi="Times New Roman"/>
        </w:rPr>
        <w:t>the second chapter is the “determining of the truth of Caitanya”: He who is Svayam Bhagavān, the son of Vraja’s king,</w:t>
      </w:r>
    </w:p>
    <w:p>
      <w:pPr>
        <w:keepNext/>
        <w:spacing w:before="160"/>
        <w:jc w:val="center"/>
      </w:pPr>
      <w:r>
        <w:rPr>
          <w:rFonts w:ascii="Nirmala UI" w:hAnsi="Nirmala UI" w:cs="Nirmala UI"/>
          <w:sz w:val="24"/>
          <w:szCs w:val="24"/>
        </w:rPr>
        <w:t>তিঁহ ত’ চৈতন্য-কৃষ্ণ — শচীর নন্দন ৷</w:t>
        <w:br/>
      </w:r>
      <w:r>
        <w:rPr>
          <w:rFonts w:ascii="Nirmala UI" w:hAnsi="Nirmala UI" w:cs="Nirmala UI"/>
          <w:sz w:val="24"/>
          <w:szCs w:val="24"/>
        </w:rPr>
        <w:t>তৃতীয় পরিচ্ছেদে জন্মের ‘সামান্য’ কারণ ॥ ৩১৫ ॥</w:t>
      </w:r>
    </w:p>
    <w:p>
      <w:pPr>
        <w:keepNext/>
        <w:spacing w:after="0"/>
        <w:ind w:left="227"/>
      </w:pPr>
      <w:r>
        <w:rPr>
          <w:rFonts w:ascii="Times New Roman" w:hAnsi="Times New Roman"/>
          <w:i/>
          <w:sz w:val="20"/>
        </w:rPr>
        <w:t>tim̐ha ta’ caitanya-kṛṣṇa — śacīra nandana</w:t>
      </w:r>
    </w:p>
    <w:p>
      <w:pPr>
        <w:keepNext/>
        <w:spacing w:after="40"/>
        <w:ind w:left="227"/>
      </w:pPr>
      <w:r>
        <w:rPr>
          <w:rFonts w:ascii="Times New Roman" w:hAnsi="Times New Roman"/>
          <w:color w:val="555555"/>
          <w:sz w:val="18"/>
        </w:rPr>
        <w:t>He  indeed  Caitanya-Kṛṣṇa  of Śacī  the son</w:t>
      </w:r>
    </w:p>
    <w:p>
      <w:pPr>
        <w:keepNext/>
        <w:spacing w:after="0"/>
        <w:ind w:left="227"/>
      </w:pPr>
      <w:r>
        <w:rPr>
          <w:rFonts w:ascii="Times New Roman" w:hAnsi="Times New Roman"/>
          <w:i/>
          <w:sz w:val="20"/>
        </w:rPr>
        <w:t>tṛtīya paricchede janmera ‘sāmānya’ kāraṇa</w:t>
      </w:r>
    </w:p>
    <w:p>
      <w:pPr>
        <w:keepNext/>
        <w:spacing w:after="40"/>
        <w:ind w:left="227"/>
      </w:pPr>
      <w:r>
        <w:rPr>
          <w:rFonts w:ascii="Times New Roman" w:hAnsi="Times New Roman"/>
          <w:color w:val="555555"/>
          <w:sz w:val="18"/>
        </w:rPr>
        <w:t>in the third  chapter  of the birth  the general  cause</w:t>
      </w:r>
    </w:p>
    <w:p>
      <w:pPr>
        <w:spacing w:before="60"/>
        <w:jc w:val="both"/>
      </w:pPr>
      <w:r>
        <w:rPr>
          <w:b/>
        </w:rPr>
        <w:t xml:space="preserve">315 </w:t>
      </w:r>
      <w:r>
        <w:rPr>
          <w:rFonts w:ascii="Times New Roman" w:hAnsi="Times New Roman"/>
        </w:rPr>
        <w:t>is Caitanya-Kṛṣṇa, the son of Śacī. The third chapter gives the “general” cause of His birth,</w:t>
      </w:r>
    </w:p>
    <w:p>
      <w:pPr>
        <w:keepNext/>
        <w:spacing w:before="160"/>
        <w:jc w:val="center"/>
      </w:pPr>
      <w:r>
        <w:rPr>
          <w:rFonts w:ascii="Nirmala UI" w:hAnsi="Nirmala UI" w:cs="Nirmala UI"/>
          <w:sz w:val="24"/>
          <w:szCs w:val="24"/>
        </w:rPr>
        <w:t>তহিঁ মধ্যে প্রেমদান — ‘বিশেষ’ কারণ ৷</w:t>
        <w:br/>
      </w:r>
      <w:r>
        <w:rPr>
          <w:rFonts w:ascii="Nirmala UI" w:hAnsi="Nirmala UI" w:cs="Nirmala UI"/>
          <w:sz w:val="24"/>
          <w:szCs w:val="24"/>
        </w:rPr>
        <w:t>যুগধর্ম্ম — কৃষ্ণনাম-প্রেম-প্রচারণ ॥ ৩১৬ ॥</w:t>
      </w:r>
    </w:p>
    <w:p>
      <w:pPr>
        <w:keepNext/>
        <w:spacing w:after="0"/>
        <w:ind w:left="227"/>
      </w:pPr>
      <w:r>
        <w:rPr>
          <w:rFonts w:ascii="Times New Roman" w:hAnsi="Times New Roman"/>
          <w:i/>
          <w:sz w:val="20"/>
        </w:rPr>
        <w:t>tahim̐ madhye prema-dāna — ‘viśeṣa’ kāraṇa</w:t>
      </w:r>
    </w:p>
    <w:p>
      <w:pPr>
        <w:keepNext/>
        <w:spacing w:after="40"/>
        <w:ind w:left="227"/>
      </w:pPr>
      <w:r>
        <w:rPr>
          <w:rFonts w:ascii="Times New Roman" w:hAnsi="Times New Roman"/>
          <w:color w:val="555555"/>
          <w:sz w:val="18"/>
        </w:rPr>
        <w:t>of it  within  the gift of prema  the special  cause</w:t>
      </w:r>
    </w:p>
    <w:p>
      <w:pPr>
        <w:keepNext/>
        <w:spacing w:after="0"/>
        <w:ind w:left="227"/>
      </w:pPr>
      <w:r>
        <w:rPr>
          <w:rFonts w:ascii="Times New Roman" w:hAnsi="Times New Roman"/>
          <w:i/>
          <w:sz w:val="20"/>
        </w:rPr>
        <w:t>yuga-dharma — kṛṣṇa-nāma-prema-pracāraṇa</w:t>
      </w:r>
    </w:p>
    <w:p>
      <w:pPr>
        <w:keepNext/>
        <w:spacing w:after="40"/>
        <w:ind w:left="227"/>
      </w:pPr>
      <w:r>
        <w:rPr>
          <w:rFonts w:ascii="Times New Roman" w:hAnsi="Times New Roman"/>
          <w:color w:val="555555"/>
          <w:sz w:val="18"/>
        </w:rPr>
        <w:t>the religion of the age  the preaching of Kṛṣṇa’s name and of prema</w:t>
      </w:r>
    </w:p>
    <w:p>
      <w:pPr>
        <w:spacing w:before="60"/>
        <w:jc w:val="both"/>
      </w:pPr>
      <w:r>
        <w:rPr>
          <w:b/>
        </w:rPr>
        <w:t xml:space="preserve">316 </w:t>
      </w:r>
      <w:r>
        <w:rPr>
          <w:rFonts w:ascii="Times New Roman" w:hAnsi="Times New Roman"/>
        </w:rPr>
        <w:t>and within it the “special” cause, the gift of prema; the religion of the age is the preaching of Kṛṣṇa’s name and of prema.</w:t>
      </w:r>
    </w:p>
    <w:p>
      <w:pPr>
        <w:keepNext/>
        <w:spacing w:before="160"/>
        <w:jc w:val="center"/>
      </w:pPr>
      <w:r>
        <w:rPr>
          <w:rFonts w:ascii="Nirmala UI" w:hAnsi="Nirmala UI" w:cs="Nirmala UI"/>
          <w:sz w:val="24"/>
          <w:szCs w:val="24"/>
        </w:rPr>
        <w:t>চতুর্থে কহিল জন্মের ‘মূল’ কারণ ৷</w:t>
        <w:br/>
      </w:r>
      <w:r>
        <w:rPr>
          <w:rFonts w:ascii="Nirmala UI" w:hAnsi="Nirmala UI" w:cs="Nirmala UI"/>
          <w:sz w:val="24"/>
          <w:szCs w:val="24"/>
        </w:rPr>
        <w:t>স্বমাধুর্য্য-প্রেমানন্দরস-আস্বাদন ॥ ৩১৭ ॥</w:t>
      </w:r>
    </w:p>
    <w:p>
      <w:pPr>
        <w:keepNext/>
        <w:spacing w:after="0"/>
        <w:ind w:left="227"/>
      </w:pPr>
      <w:r>
        <w:rPr>
          <w:rFonts w:ascii="Times New Roman" w:hAnsi="Times New Roman"/>
          <w:i/>
          <w:sz w:val="20"/>
        </w:rPr>
        <w:t>caturthe kahila janmera ‘mūla’ kāraṇa</w:t>
      </w:r>
    </w:p>
    <w:p>
      <w:pPr>
        <w:keepNext/>
        <w:spacing w:after="40"/>
        <w:ind w:left="227"/>
      </w:pPr>
      <w:r>
        <w:rPr>
          <w:rFonts w:ascii="Times New Roman" w:hAnsi="Times New Roman"/>
          <w:color w:val="555555"/>
          <w:sz w:val="18"/>
        </w:rPr>
        <w:t>in the fourth  I told  of the birth  the root  cause</w:t>
      </w:r>
    </w:p>
    <w:p>
      <w:pPr>
        <w:keepNext/>
        <w:spacing w:after="0"/>
        <w:ind w:left="227"/>
      </w:pPr>
      <w:r>
        <w:rPr>
          <w:rFonts w:ascii="Times New Roman" w:hAnsi="Times New Roman"/>
          <w:i/>
          <w:sz w:val="20"/>
        </w:rPr>
        <w:t>sva-mādhurya-premānanda-rasa-āsvādana</w:t>
      </w:r>
    </w:p>
    <w:p>
      <w:pPr>
        <w:keepNext/>
        <w:spacing w:after="40"/>
        <w:ind w:left="227"/>
      </w:pPr>
      <w:r>
        <w:rPr>
          <w:rFonts w:ascii="Times New Roman" w:hAnsi="Times New Roman"/>
          <w:color w:val="555555"/>
          <w:sz w:val="18"/>
        </w:rPr>
        <w:t>the tasting of the rasa of the bliss of love for His own sweetness</w:t>
      </w:r>
    </w:p>
    <w:p>
      <w:pPr>
        <w:spacing w:before="60"/>
        <w:jc w:val="both"/>
      </w:pPr>
      <w:r>
        <w:rPr>
          <w:b/>
        </w:rPr>
        <w:t xml:space="preserve">317 </w:t>
      </w:r>
      <w:r>
        <w:rPr>
          <w:rFonts w:ascii="Times New Roman" w:hAnsi="Times New Roman"/>
        </w:rPr>
        <w:t>In the fourth I told the “root” cause of His birth: to taste the blissful rasa of love for His own sweetness.</w:t>
      </w:r>
    </w:p>
    <w:p>
      <w:pPr>
        <w:keepNext/>
        <w:spacing w:before="160"/>
        <w:jc w:val="center"/>
      </w:pPr>
      <w:r>
        <w:rPr>
          <w:rFonts w:ascii="Nirmala UI" w:hAnsi="Nirmala UI" w:cs="Nirmala UI"/>
          <w:sz w:val="24"/>
          <w:szCs w:val="24"/>
        </w:rPr>
        <w:t>পঞ্চমে ‘শ্রীনিত্যানন্দ’-তত্ত্ব নিরূপণ ৷</w:t>
        <w:br/>
      </w:r>
      <w:r>
        <w:rPr>
          <w:rFonts w:ascii="Nirmala UI" w:hAnsi="Nirmala UI" w:cs="Nirmala UI"/>
          <w:sz w:val="24"/>
          <w:szCs w:val="24"/>
        </w:rPr>
        <w:t>নিত্যানন্দ হৈলা রাম রোহিণীনন্দন ॥ ৩১৮ ॥</w:t>
      </w:r>
    </w:p>
    <w:p>
      <w:pPr>
        <w:keepNext/>
        <w:spacing w:after="0"/>
        <w:ind w:left="227"/>
      </w:pPr>
      <w:r>
        <w:rPr>
          <w:rFonts w:ascii="Times New Roman" w:hAnsi="Times New Roman"/>
          <w:i/>
          <w:sz w:val="20"/>
        </w:rPr>
        <w:t>pañcame ‘śrī-nityānanda’-tattva nirūpaṇa</w:t>
      </w:r>
    </w:p>
    <w:p>
      <w:pPr>
        <w:keepNext/>
        <w:spacing w:after="40"/>
        <w:ind w:left="227"/>
      </w:pPr>
      <w:r>
        <w:rPr>
          <w:rFonts w:ascii="Times New Roman" w:hAnsi="Times New Roman"/>
          <w:color w:val="555555"/>
          <w:sz w:val="18"/>
        </w:rPr>
        <w:t>in the fifth  of Śrī Nityānanda  the truth  determining</w:t>
      </w:r>
    </w:p>
    <w:p>
      <w:pPr>
        <w:keepNext/>
        <w:spacing w:after="0"/>
        <w:ind w:left="227"/>
      </w:pPr>
      <w:r>
        <w:rPr>
          <w:rFonts w:ascii="Times New Roman" w:hAnsi="Times New Roman"/>
          <w:i/>
          <w:sz w:val="20"/>
        </w:rPr>
        <w:t>nityānanda hailā rāma rohiṇī-nandana</w:t>
      </w:r>
    </w:p>
    <w:p>
      <w:pPr>
        <w:keepNext/>
        <w:spacing w:after="40"/>
        <w:ind w:left="227"/>
      </w:pPr>
      <w:r>
        <w:rPr>
          <w:rFonts w:ascii="Times New Roman" w:hAnsi="Times New Roman"/>
          <w:color w:val="555555"/>
          <w:sz w:val="18"/>
        </w:rPr>
        <w:t>Nityānanda  was  Rāma  Rohiṇī’s son</w:t>
      </w:r>
    </w:p>
    <w:p>
      <w:pPr>
        <w:spacing w:before="60"/>
        <w:jc w:val="both"/>
      </w:pPr>
      <w:r>
        <w:rPr>
          <w:b/>
        </w:rPr>
        <w:t xml:space="preserve">318 </w:t>
      </w:r>
      <w:r>
        <w:rPr>
          <w:rFonts w:ascii="Times New Roman" w:hAnsi="Times New Roman"/>
        </w:rPr>
        <w:t>The fifth determines the truth of Śrī Nityānanda: Nityānanda was Rāma, the son of Rohiṇī.</w:t>
      </w:r>
    </w:p>
    <w:p>
      <w:pPr>
        <w:keepNext/>
        <w:spacing w:before="160"/>
        <w:jc w:val="center"/>
      </w:pPr>
      <w:r>
        <w:rPr>
          <w:rFonts w:ascii="Nirmala UI" w:hAnsi="Nirmala UI" w:cs="Nirmala UI"/>
          <w:sz w:val="24"/>
          <w:szCs w:val="24"/>
        </w:rPr>
        <w:t>ষষ্ঠ পরিচ্ছেদে ‘অদ্বৈত-তত্ত্বে’র বিচার ৷</w:t>
        <w:br/>
      </w:r>
      <w:r>
        <w:rPr>
          <w:rFonts w:ascii="Nirmala UI" w:hAnsi="Nirmala UI" w:cs="Nirmala UI"/>
          <w:sz w:val="24"/>
          <w:szCs w:val="24"/>
        </w:rPr>
        <w:t>অদ্বৈত-আচার্য্য — মহাবিষ্ণু-অবতার ॥ ৩১৯ ॥</w:t>
      </w:r>
    </w:p>
    <w:p>
      <w:pPr>
        <w:keepNext/>
        <w:spacing w:after="0"/>
        <w:ind w:left="227"/>
      </w:pPr>
      <w:r>
        <w:rPr>
          <w:rFonts w:ascii="Times New Roman" w:hAnsi="Times New Roman"/>
          <w:i/>
          <w:sz w:val="20"/>
        </w:rPr>
        <w:t>ṣaṣṭha paricchede ‘advaita-tattve’ra vicāra</w:t>
      </w:r>
    </w:p>
    <w:p>
      <w:pPr>
        <w:keepNext/>
        <w:spacing w:after="40"/>
        <w:ind w:left="227"/>
      </w:pPr>
      <w:r>
        <w:rPr>
          <w:rFonts w:ascii="Times New Roman" w:hAnsi="Times New Roman"/>
          <w:color w:val="555555"/>
          <w:sz w:val="18"/>
        </w:rPr>
        <w:t>in the sixth  chapter  of the truth of Advaita  the consideration</w:t>
      </w:r>
    </w:p>
    <w:p>
      <w:pPr>
        <w:keepNext/>
        <w:spacing w:after="0"/>
        <w:ind w:left="227"/>
      </w:pPr>
      <w:r>
        <w:rPr>
          <w:rFonts w:ascii="Times New Roman" w:hAnsi="Times New Roman"/>
          <w:i/>
          <w:sz w:val="20"/>
        </w:rPr>
        <w:t>advaita-ācārya — mahā-viṣṇu-avatāra</w:t>
      </w:r>
    </w:p>
    <w:p>
      <w:pPr>
        <w:keepNext/>
        <w:spacing w:after="40"/>
        <w:ind w:left="227"/>
      </w:pPr>
      <w:r>
        <w:rPr>
          <w:rFonts w:ascii="Times New Roman" w:hAnsi="Times New Roman"/>
          <w:color w:val="555555"/>
          <w:sz w:val="18"/>
        </w:rPr>
        <w:t>Advaita Ācārya  of Mahā-Viṣṇu  the avatāra</w:t>
      </w:r>
    </w:p>
    <w:p>
      <w:pPr>
        <w:spacing w:before="60"/>
        <w:jc w:val="both"/>
      </w:pPr>
      <w:r>
        <w:rPr>
          <w:b/>
        </w:rPr>
        <w:t xml:space="preserve">319 </w:t>
      </w:r>
      <w:r>
        <w:rPr>
          <w:rFonts w:ascii="Times New Roman" w:hAnsi="Times New Roman"/>
        </w:rPr>
        <w:t>The sixth chapter considers the truth of Advaita: Advaita Ācārya is the avatāra of Mahā-Viṣṇu.</w:t>
      </w:r>
    </w:p>
    <w:p>
      <w:pPr>
        <w:keepNext/>
        <w:spacing w:before="160"/>
        <w:jc w:val="center"/>
      </w:pPr>
      <w:r>
        <w:rPr>
          <w:rFonts w:ascii="Nirmala UI" w:hAnsi="Nirmala UI" w:cs="Nirmala UI"/>
          <w:sz w:val="24"/>
          <w:szCs w:val="24"/>
        </w:rPr>
        <w:t>সপ্তম পরিচ্ছেদে ‘পঞ্চতত্ত্বে’র আখ্যান ৷</w:t>
        <w:br/>
      </w:r>
      <w:r>
        <w:rPr>
          <w:rFonts w:ascii="Nirmala UI" w:hAnsi="Nirmala UI" w:cs="Nirmala UI"/>
          <w:sz w:val="24"/>
          <w:szCs w:val="24"/>
        </w:rPr>
        <w:t>পঞ্চতত্ত্ব মিলি’ যৈছে কৈল প্রেমদান ॥ ৩২০ ॥</w:t>
      </w:r>
    </w:p>
    <w:p>
      <w:pPr>
        <w:keepNext/>
        <w:spacing w:after="0"/>
        <w:ind w:left="227"/>
      </w:pPr>
      <w:r>
        <w:rPr>
          <w:rFonts w:ascii="Times New Roman" w:hAnsi="Times New Roman"/>
          <w:i/>
          <w:sz w:val="20"/>
        </w:rPr>
        <w:t>saptama paricchede ‘pañca-tattve’ra ākhyāna</w:t>
      </w:r>
    </w:p>
    <w:p>
      <w:pPr>
        <w:keepNext/>
        <w:spacing w:after="40"/>
        <w:ind w:left="227"/>
      </w:pPr>
      <w:r>
        <w:rPr>
          <w:rFonts w:ascii="Times New Roman" w:hAnsi="Times New Roman"/>
          <w:color w:val="555555"/>
          <w:sz w:val="18"/>
        </w:rPr>
        <w:t>in the seventh  chapter  of the Pañca-tattva  the account</w:t>
      </w:r>
    </w:p>
    <w:p>
      <w:pPr>
        <w:keepNext/>
        <w:spacing w:after="0"/>
        <w:ind w:left="227"/>
      </w:pPr>
      <w:r>
        <w:rPr>
          <w:rFonts w:ascii="Times New Roman" w:hAnsi="Times New Roman"/>
          <w:i/>
          <w:sz w:val="20"/>
        </w:rPr>
        <w:t>pañca-tattva mili’ yaiche kaila prema-dāna</w:t>
      </w:r>
    </w:p>
    <w:p>
      <w:pPr>
        <w:keepNext/>
        <w:spacing w:after="40"/>
        <w:ind w:left="227"/>
      </w:pPr>
      <w:r>
        <w:rPr>
          <w:rFonts w:ascii="Times New Roman" w:hAnsi="Times New Roman"/>
          <w:color w:val="555555"/>
          <w:sz w:val="18"/>
        </w:rPr>
        <w:t>the Pañca-tattva  joining  how  made  the gift of prema</w:t>
      </w:r>
    </w:p>
    <w:p>
      <w:pPr>
        <w:spacing w:before="60"/>
        <w:jc w:val="both"/>
      </w:pPr>
      <w:r>
        <w:rPr>
          <w:b/>
        </w:rPr>
        <w:t xml:space="preserve">320 </w:t>
      </w:r>
      <w:r>
        <w:rPr>
          <w:rFonts w:ascii="Times New Roman" w:hAnsi="Times New Roman"/>
        </w:rPr>
        <w:t>The seventh chapter gives the account of the Pañca-tattva — how the five truths together gave away prema.</w:t>
      </w:r>
    </w:p>
    <w:p>
      <w:pPr>
        <w:keepNext/>
        <w:spacing w:before="160"/>
        <w:jc w:val="center"/>
      </w:pPr>
      <w:r>
        <w:rPr>
          <w:rFonts w:ascii="Nirmala UI" w:hAnsi="Nirmala UI" w:cs="Nirmala UI"/>
          <w:sz w:val="24"/>
          <w:szCs w:val="24"/>
        </w:rPr>
        <w:t>অষ্টমে ‘চৈতন্যলীলা-বর্ণন’-কারণ ৷</w:t>
        <w:br/>
      </w:r>
      <w:r>
        <w:rPr>
          <w:rFonts w:ascii="Nirmala UI" w:hAnsi="Nirmala UI" w:cs="Nirmala UI"/>
          <w:sz w:val="24"/>
          <w:szCs w:val="24"/>
        </w:rPr>
        <w:t>এক কৃষ্ণনামের মহা-মহিমা-কথন ॥ ৩২১ ॥</w:t>
      </w:r>
    </w:p>
    <w:p>
      <w:pPr>
        <w:keepNext/>
        <w:spacing w:after="0"/>
        <w:ind w:left="227"/>
      </w:pPr>
      <w:r>
        <w:rPr>
          <w:rFonts w:ascii="Times New Roman" w:hAnsi="Times New Roman"/>
          <w:i/>
          <w:sz w:val="20"/>
        </w:rPr>
        <w:t>aṣṭame ‘caitanya-līlā-varṇana’-kāraṇa</w:t>
      </w:r>
    </w:p>
    <w:p>
      <w:pPr>
        <w:keepNext/>
        <w:spacing w:after="40"/>
        <w:ind w:left="227"/>
      </w:pPr>
      <w:r>
        <w:rPr>
          <w:rFonts w:ascii="Times New Roman" w:hAnsi="Times New Roman"/>
          <w:color w:val="555555"/>
          <w:sz w:val="18"/>
        </w:rPr>
        <w:t>in the eighth  the reason for describing Caitanya’s pastimes</w:t>
      </w:r>
    </w:p>
    <w:p>
      <w:pPr>
        <w:keepNext/>
        <w:spacing w:after="0"/>
        <w:ind w:left="227"/>
      </w:pPr>
      <w:r>
        <w:rPr>
          <w:rFonts w:ascii="Times New Roman" w:hAnsi="Times New Roman"/>
          <w:i/>
          <w:sz w:val="20"/>
        </w:rPr>
        <w:t>eka kṛṣṇa-nāmera mahā-mahimā-kathana</w:t>
      </w:r>
    </w:p>
    <w:p>
      <w:pPr>
        <w:keepNext/>
        <w:spacing w:after="40"/>
        <w:ind w:left="227"/>
      </w:pPr>
      <w:r>
        <w:rPr>
          <w:rFonts w:ascii="Times New Roman" w:hAnsi="Times New Roman"/>
          <w:color w:val="555555"/>
          <w:sz w:val="18"/>
        </w:rPr>
        <w:t>one  of Kṛṣṇa’s name  the great glory  telling</w:t>
      </w:r>
    </w:p>
    <w:p>
      <w:pPr>
        <w:spacing w:before="60"/>
        <w:jc w:val="both"/>
      </w:pPr>
      <w:r>
        <w:rPr>
          <w:b/>
        </w:rPr>
        <w:t xml:space="preserve">321 </w:t>
      </w:r>
      <w:r>
        <w:rPr>
          <w:rFonts w:ascii="Times New Roman" w:hAnsi="Times New Roman"/>
        </w:rPr>
        <w:t>The eighth gives the reason for describing Caitanya’s pastimes and tells the great glory of a single name of Kṛṣṇa.</w:t>
      </w:r>
    </w:p>
    <w:p>
      <w:pPr>
        <w:keepNext/>
        <w:spacing w:before="160"/>
        <w:jc w:val="center"/>
      </w:pPr>
      <w:r>
        <w:rPr>
          <w:rFonts w:ascii="Nirmala UI" w:hAnsi="Nirmala UI" w:cs="Nirmala UI"/>
          <w:sz w:val="24"/>
          <w:szCs w:val="24"/>
        </w:rPr>
        <w:t>নবমেতে ‘ভক্তিকল্পবৃক্ষের বর্ণন’ ৷</w:t>
        <w:br/>
      </w:r>
      <w:r>
        <w:rPr>
          <w:rFonts w:ascii="Nirmala UI" w:hAnsi="Nirmala UI" w:cs="Nirmala UI"/>
          <w:sz w:val="24"/>
          <w:szCs w:val="24"/>
        </w:rPr>
        <w:t>শ্রীচৈতন্য-মালী কৈল বৃক্ষ আরোপণ ॥ ৩২২ ॥</w:t>
      </w:r>
    </w:p>
    <w:p>
      <w:pPr>
        <w:keepNext/>
        <w:spacing w:after="0"/>
        <w:ind w:left="227"/>
      </w:pPr>
      <w:r>
        <w:rPr>
          <w:rFonts w:ascii="Times New Roman" w:hAnsi="Times New Roman"/>
          <w:i/>
          <w:sz w:val="20"/>
        </w:rPr>
        <w:t>navamete ‘bhakti-kalpa-vṛkṣera varṇana’</w:t>
      </w:r>
    </w:p>
    <w:p>
      <w:pPr>
        <w:keepNext/>
        <w:spacing w:after="40"/>
        <w:ind w:left="227"/>
      </w:pPr>
      <w:r>
        <w:rPr>
          <w:rFonts w:ascii="Times New Roman" w:hAnsi="Times New Roman"/>
          <w:color w:val="555555"/>
          <w:sz w:val="18"/>
        </w:rPr>
        <w:t>in the ninth  the description of the wish-fulfilling tree of devotion</w:t>
      </w:r>
    </w:p>
    <w:p>
      <w:pPr>
        <w:keepNext/>
        <w:spacing w:after="0"/>
        <w:ind w:left="227"/>
      </w:pPr>
      <w:r>
        <w:rPr>
          <w:rFonts w:ascii="Times New Roman" w:hAnsi="Times New Roman"/>
          <w:i/>
          <w:sz w:val="20"/>
        </w:rPr>
        <w:t>śrī-caitanya-mālī kaila vṛkṣa āropaṇa</w:t>
      </w:r>
    </w:p>
    <w:p>
      <w:pPr>
        <w:keepNext/>
        <w:spacing w:after="40"/>
        <w:ind w:left="227"/>
      </w:pPr>
      <w:r>
        <w:rPr>
          <w:rFonts w:ascii="Times New Roman" w:hAnsi="Times New Roman"/>
          <w:color w:val="555555"/>
          <w:sz w:val="18"/>
        </w:rPr>
        <w:t>Śrī Caitanya  the gardener  made  of the tree  the planting</w:t>
      </w:r>
    </w:p>
    <w:p>
      <w:pPr>
        <w:spacing w:before="60"/>
        <w:jc w:val="both"/>
      </w:pPr>
      <w:r>
        <w:rPr>
          <w:b/>
        </w:rPr>
        <w:t xml:space="preserve">322 </w:t>
      </w:r>
      <w:r>
        <w:rPr>
          <w:rFonts w:ascii="Times New Roman" w:hAnsi="Times New Roman"/>
        </w:rPr>
        <w:t>The ninth describes the wish-fulfilling tree of devotion, which Śrī Caitanya, the gardener, planted.</w:t>
      </w:r>
    </w:p>
    <w:p>
      <w:pPr>
        <w:keepNext/>
        <w:spacing w:before="160"/>
        <w:jc w:val="center"/>
      </w:pPr>
      <w:r>
        <w:rPr>
          <w:rFonts w:ascii="Nirmala UI" w:hAnsi="Nirmala UI" w:cs="Nirmala UI"/>
          <w:sz w:val="24"/>
          <w:szCs w:val="24"/>
        </w:rPr>
        <w:t>দশমেতে মূল-স্কন্ধের ‘শাখাদি-গণন’ ৷</w:t>
        <w:br/>
      </w:r>
      <w:r>
        <w:rPr>
          <w:rFonts w:ascii="Nirmala UI" w:hAnsi="Nirmala UI" w:cs="Nirmala UI"/>
          <w:sz w:val="24"/>
          <w:szCs w:val="24"/>
        </w:rPr>
        <w:t>সর্ব্বশাখাগণের যৈছে ফল-বিতরণ ॥ ৩২৩ ॥</w:t>
      </w:r>
    </w:p>
    <w:p>
      <w:pPr>
        <w:keepNext/>
        <w:spacing w:after="0"/>
        <w:ind w:left="227"/>
      </w:pPr>
      <w:r>
        <w:rPr>
          <w:rFonts w:ascii="Times New Roman" w:hAnsi="Times New Roman"/>
          <w:i/>
          <w:sz w:val="20"/>
        </w:rPr>
        <w:t>daśamete mūla-skandhera ‘śākhādi-gaṇana’</w:t>
      </w:r>
    </w:p>
    <w:p>
      <w:pPr>
        <w:keepNext/>
        <w:spacing w:after="40"/>
        <w:ind w:left="227"/>
      </w:pPr>
      <w:r>
        <w:rPr>
          <w:rFonts w:ascii="Times New Roman" w:hAnsi="Times New Roman"/>
          <w:color w:val="555555"/>
          <w:sz w:val="18"/>
        </w:rPr>
        <w:t>in the tenth  of the main trunk  the counting of the branches</w:t>
      </w:r>
    </w:p>
    <w:p>
      <w:pPr>
        <w:keepNext/>
        <w:spacing w:after="0"/>
        <w:ind w:left="227"/>
      </w:pPr>
      <w:r>
        <w:rPr>
          <w:rFonts w:ascii="Times New Roman" w:hAnsi="Times New Roman"/>
          <w:i/>
          <w:sz w:val="20"/>
        </w:rPr>
        <w:t>sarva-śākhā-gaṇera yaiche phala-vitaraṇa</w:t>
      </w:r>
    </w:p>
    <w:p>
      <w:pPr>
        <w:keepNext/>
        <w:spacing w:after="40"/>
        <w:ind w:left="227"/>
      </w:pPr>
      <w:r>
        <w:rPr>
          <w:rFonts w:ascii="Times New Roman" w:hAnsi="Times New Roman"/>
          <w:color w:val="555555"/>
          <w:sz w:val="18"/>
        </w:rPr>
        <w:t>of all the branches  how  the distribution of fruit</w:t>
      </w:r>
    </w:p>
    <w:p>
      <w:pPr>
        <w:spacing w:before="60"/>
        <w:jc w:val="both"/>
      </w:pPr>
      <w:r>
        <w:rPr>
          <w:b/>
        </w:rPr>
        <w:t xml:space="preserve">323 </w:t>
      </w:r>
      <w:r>
        <w:rPr>
          <w:rFonts w:ascii="Times New Roman" w:hAnsi="Times New Roman"/>
        </w:rPr>
        <w:t>The tenth counts the branches of the main trunk and tells how all the branches gave out the fruit.</w:t>
      </w:r>
    </w:p>
    <w:p>
      <w:pPr>
        <w:keepNext/>
        <w:spacing w:before="160"/>
        <w:jc w:val="center"/>
      </w:pPr>
      <w:r>
        <w:rPr>
          <w:rFonts w:ascii="Nirmala UI" w:hAnsi="Nirmala UI" w:cs="Nirmala UI"/>
          <w:sz w:val="24"/>
          <w:szCs w:val="24"/>
        </w:rPr>
        <w:t>একাদশে ‘নিত্যানন্দশাখা-বিবরণ’ ৷</w:t>
        <w:br/>
      </w:r>
      <w:r>
        <w:rPr>
          <w:rFonts w:ascii="Nirmala UI" w:hAnsi="Nirmala UI" w:cs="Nirmala UI"/>
          <w:sz w:val="24"/>
          <w:szCs w:val="24"/>
        </w:rPr>
        <w:t>দ্বাদশে ‘অদ্বৈতস্কন্ধ শাখার বর্ণন’ ॥ ৩২৪ ॥</w:t>
      </w:r>
    </w:p>
    <w:p>
      <w:pPr>
        <w:keepNext/>
        <w:spacing w:after="0"/>
        <w:ind w:left="227"/>
      </w:pPr>
      <w:r>
        <w:rPr>
          <w:rFonts w:ascii="Times New Roman" w:hAnsi="Times New Roman"/>
          <w:i/>
          <w:sz w:val="20"/>
        </w:rPr>
        <w:t>ekādaśe ‘nityānanda-śākhā-vivaraṇa’</w:t>
      </w:r>
    </w:p>
    <w:p>
      <w:pPr>
        <w:keepNext/>
        <w:spacing w:after="40"/>
        <w:ind w:left="227"/>
      </w:pPr>
      <w:r>
        <w:rPr>
          <w:rFonts w:ascii="Times New Roman" w:hAnsi="Times New Roman"/>
          <w:color w:val="555555"/>
          <w:sz w:val="18"/>
        </w:rPr>
        <w:t>in the eleventh  the account of Nityānanda’s branches</w:t>
      </w:r>
    </w:p>
    <w:p>
      <w:pPr>
        <w:keepNext/>
        <w:spacing w:after="0"/>
        <w:ind w:left="227"/>
      </w:pPr>
      <w:r>
        <w:rPr>
          <w:rFonts w:ascii="Times New Roman" w:hAnsi="Times New Roman"/>
          <w:i/>
          <w:sz w:val="20"/>
        </w:rPr>
        <w:t>dvādaśe ‘advaita-skandha śākhāra varṇana’</w:t>
      </w:r>
    </w:p>
    <w:p>
      <w:pPr>
        <w:keepNext/>
        <w:spacing w:after="40"/>
        <w:ind w:left="227"/>
      </w:pPr>
      <w:r>
        <w:rPr>
          <w:rFonts w:ascii="Times New Roman" w:hAnsi="Times New Roman"/>
          <w:color w:val="555555"/>
          <w:sz w:val="18"/>
        </w:rPr>
        <w:t>in the twelfth  the description of the branches of Advaita’s trunk</w:t>
      </w:r>
    </w:p>
    <w:p>
      <w:pPr>
        <w:spacing w:before="60"/>
        <w:jc w:val="both"/>
      </w:pPr>
      <w:r>
        <w:rPr>
          <w:b/>
        </w:rPr>
        <w:t xml:space="preserve">324 </w:t>
      </w:r>
      <w:r>
        <w:rPr>
          <w:rFonts w:ascii="Times New Roman" w:hAnsi="Times New Roman"/>
        </w:rPr>
        <w:t>The eleventh gives the account of Nityānanda’s branches, and the twelfth describes the branches of Advaita’s trunk.</w:t>
      </w:r>
    </w:p>
    <w:p>
      <w:pPr>
        <w:keepNext/>
        <w:spacing w:before="160"/>
        <w:jc w:val="center"/>
      </w:pPr>
      <w:r>
        <w:rPr>
          <w:rFonts w:ascii="Nirmala UI" w:hAnsi="Nirmala UI" w:cs="Nirmala UI"/>
          <w:sz w:val="24"/>
          <w:szCs w:val="24"/>
        </w:rPr>
        <w:t>ত্রয়োদশে মহাপ্রভুর ‘জন্ম-বিবরণ’ ৷</w:t>
        <w:br/>
      </w:r>
      <w:r>
        <w:rPr>
          <w:rFonts w:ascii="Nirmala UI" w:hAnsi="Nirmala UI" w:cs="Nirmala UI"/>
          <w:sz w:val="24"/>
          <w:szCs w:val="24"/>
        </w:rPr>
        <w:t>কৃষ্ণনাম সহ যৈছে প্রভুর জনম ॥ ৩২৫ ॥</w:t>
      </w:r>
    </w:p>
    <w:p>
      <w:pPr>
        <w:keepNext/>
        <w:spacing w:after="0"/>
        <w:ind w:left="227"/>
      </w:pPr>
      <w:r>
        <w:rPr>
          <w:rFonts w:ascii="Times New Roman" w:hAnsi="Times New Roman"/>
          <w:i/>
          <w:sz w:val="20"/>
        </w:rPr>
        <w:t>trayodaśe mahāprabhura ‘janma-vivaraṇa’</w:t>
      </w:r>
    </w:p>
    <w:p>
      <w:pPr>
        <w:keepNext/>
        <w:spacing w:after="40"/>
        <w:ind w:left="227"/>
      </w:pPr>
      <w:r>
        <w:rPr>
          <w:rFonts w:ascii="Times New Roman" w:hAnsi="Times New Roman"/>
          <w:color w:val="555555"/>
          <w:sz w:val="18"/>
        </w:rPr>
        <w:t>in the thirteenth  of Mahāprabhu  the account of the birth</w:t>
      </w:r>
    </w:p>
    <w:p>
      <w:pPr>
        <w:keepNext/>
        <w:spacing w:after="0"/>
        <w:ind w:left="227"/>
      </w:pPr>
      <w:r>
        <w:rPr>
          <w:rFonts w:ascii="Times New Roman" w:hAnsi="Times New Roman"/>
          <w:i/>
          <w:sz w:val="20"/>
        </w:rPr>
        <w:t>kṛṣṇa-nāma saha yaiche prabhura janama</w:t>
      </w:r>
    </w:p>
    <w:p>
      <w:pPr>
        <w:keepNext/>
        <w:spacing w:after="40"/>
        <w:ind w:left="227"/>
      </w:pPr>
      <w:r>
        <w:rPr>
          <w:rFonts w:ascii="Times New Roman" w:hAnsi="Times New Roman"/>
          <w:color w:val="555555"/>
          <w:sz w:val="18"/>
        </w:rPr>
        <w:t>Kṛṣṇa’s name  with  how  of the Lord  the birth</w:t>
      </w:r>
    </w:p>
    <w:p>
      <w:pPr>
        <w:spacing w:before="60"/>
        <w:jc w:val="both"/>
      </w:pPr>
      <w:r>
        <w:rPr>
          <w:b/>
        </w:rPr>
        <w:t xml:space="preserve">325 </w:t>
      </w:r>
      <w:r>
        <w:rPr>
          <w:rFonts w:ascii="Times New Roman" w:hAnsi="Times New Roman"/>
        </w:rPr>
        <w:t>The thirteenth gives the account of Mahāprabhu’s birth — how the Lord was born amid the chanting of Kṛṣṇa’s name.</w:t>
      </w:r>
    </w:p>
    <w:p>
      <w:pPr>
        <w:keepNext/>
        <w:spacing w:before="160"/>
        <w:jc w:val="center"/>
      </w:pPr>
      <w:r>
        <w:rPr>
          <w:rFonts w:ascii="Nirmala UI" w:hAnsi="Nirmala UI" w:cs="Nirmala UI"/>
          <w:sz w:val="24"/>
          <w:szCs w:val="24"/>
        </w:rPr>
        <w:t>চতুর্দ্দশে ‘বাল্যলীলা’র কিছু বিবরণ ৷</w:t>
        <w:br/>
      </w:r>
      <w:r>
        <w:rPr>
          <w:rFonts w:ascii="Nirmala UI" w:hAnsi="Nirmala UI" w:cs="Nirmala UI"/>
          <w:sz w:val="24"/>
          <w:szCs w:val="24"/>
        </w:rPr>
        <w:t>পঞ্চদশে ‘পৌগণ্ডলীলা’র সংক্ষেপে কথন ॥ ৩২৬ ॥</w:t>
      </w:r>
    </w:p>
    <w:p>
      <w:pPr>
        <w:keepNext/>
        <w:spacing w:after="0"/>
        <w:ind w:left="227"/>
      </w:pPr>
      <w:r>
        <w:rPr>
          <w:rFonts w:ascii="Times New Roman" w:hAnsi="Times New Roman"/>
          <w:i/>
          <w:sz w:val="20"/>
        </w:rPr>
        <w:t>caturdaśe ‘bālya-līlā’ra kichu vivaraṇa</w:t>
      </w:r>
    </w:p>
    <w:p>
      <w:pPr>
        <w:keepNext/>
        <w:spacing w:after="40"/>
        <w:ind w:left="227"/>
      </w:pPr>
      <w:r>
        <w:rPr>
          <w:rFonts w:ascii="Times New Roman" w:hAnsi="Times New Roman"/>
          <w:color w:val="555555"/>
          <w:sz w:val="18"/>
        </w:rPr>
        <w:t>in the fourteenth  of the childhood pastimes  some  account</w:t>
      </w:r>
    </w:p>
    <w:p>
      <w:pPr>
        <w:keepNext/>
        <w:spacing w:after="0"/>
        <w:ind w:left="227"/>
      </w:pPr>
      <w:r>
        <w:rPr>
          <w:rFonts w:ascii="Times New Roman" w:hAnsi="Times New Roman"/>
          <w:i/>
          <w:sz w:val="20"/>
        </w:rPr>
        <w:t>pañcadaśe ‘paugaṇḍa-līlā’ra saṅkṣepe kathana</w:t>
      </w:r>
    </w:p>
    <w:p>
      <w:pPr>
        <w:keepNext/>
        <w:spacing w:after="40"/>
        <w:ind w:left="227"/>
      </w:pPr>
      <w:r>
        <w:rPr>
          <w:rFonts w:ascii="Times New Roman" w:hAnsi="Times New Roman"/>
          <w:color w:val="555555"/>
          <w:sz w:val="18"/>
        </w:rPr>
        <w:t>in the fifteenth  of the boyhood pastimes  in brief  telling</w:t>
      </w:r>
    </w:p>
    <w:p>
      <w:pPr>
        <w:spacing w:before="60"/>
        <w:jc w:val="both"/>
      </w:pPr>
      <w:r>
        <w:rPr>
          <w:b/>
        </w:rPr>
        <w:t xml:space="preserve">326 </w:t>
      </w:r>
      <w:r>
        <w:rPr>
          <w:rFonts w:ascii="Times New Roman" w:hAnsi="Times New Roman"/>
        </w:rPr>
        <w:t>The fourteenth gives some account of the childhood pastimes, and the fifteenth tells of the boyhood pastimes in brief.</w:t>
      </w:r>
    </w:p>
    <w:p>
      <w:pPr>
        <w:keepNext/>
        <w:spacing w:before="160"/>
        <w:jc w:val="center"/>
      </w:pPr>
      <w:r>
        <w:rPr>
          <w:rFonts w:ascii="Nirmala UI" w:hAnsi="Nirmala UI" w:cs="Nirmala UI"/>
          <w:sz w:val="24"/>
          <w:szCs w:val="24"/>
        </w:rPr>
        <w:t>ষোড়শে কহিল ‘কৈশোরলীলা’র উদ্দেশ ৷</w:t>
        <w:br/>
      </w:r>
      <w:r>
        <w:rPr>
          <w:rFonts w:ascii="Nirmala UI" w:hAnsi="Nirmala UI" w:cs="Nirmala UI"/>
          <w:sz w:val="24"/>
          <w:szCs w:val="24"/>
        </w:rPr>
        <w:t>সপ্তদশে ‘যৌবনলীলা’ কহিল বিশেষ ॥ ৩২৭ ॥</w:t>
      </w:r>
    </w:p>
    <w:p>
      <w:pPr>
        <w:keepNext/>
        <w:spacing w:after="0"/>
        <w:ind w:left="227"/>
      </w:pPr>
      <w:r>
        <w:rPr>
          <w:rFonts w:ascii="Times New Roman" w:hAnsi="Times New Roman"/>
          <w:i/>
          <w:sz w:val="20"/>
        </w:rPr>
        <w:t>ṣoḍaśe kahila ‘kaiśora-līlā’ra uddeśa</w:t>
      </w:r>
    </w:p>
    <w:p>
      <w:pPr>
        <w:keepNext/>
        <w:spacing w:after="40"/>
        <w:ind w:left="227"/>
      </w:pPr>
      <w:r>
        <w:rPr>
          <w:rFonts w:ascii="Times New Roman" w:hAnsi="Times New Roman"/>
          <w:color w:val="555555"/>
          <w:sz w:val="18"/>
        </w:rPr>
        <w:t>in the sixteenth  I told  of the pastimes of youth  an outline</w:t>
      </w:r>
    </w:p>
    <w:p>
      <w:pPr>
        <w:keepNext/>
        <w:spacing w:after="0"/>
        <w:ind w:left="227"/>
      </w:pPr>
      <w:r>
        <w:rPr>
          <w:rFonts w:ascii="Times New Roman" w:hAnsi="Times New Roman"/>
          <w:i/>
          <w:sz w:val="20"/>
        </w:rPr>
        <w:t>saptadaśe ‘yauvana-līlā’ kahila viśeṣa</w:t>
      </w:r>
    </w:p>
    <w:p>
      <w:pPr>
        <w:keepNext/>
        <w:spacing w:after="40"/>
        <w:ind w:left="227"/>
      </w:pPr>
      <w:r>
        <w:rPr>
          <w:rFonts w:ascii="Times New Roman" w:hAnsi="Times New Roman"/>
          <w:color w:val="555555"/>
          <w:sz w:val="18"/>
        </w:rPr>
        <w:t>in the seventeenth  the pastimes of young manhood  I told  especially</w:t>
      </w:r>
    </w:p>
    <w:p>
      <w:pPr>
        <w:spacing w:before="60"/>
        <w:jc w:val="both"/>
      </w:pPr>
      <w:r>
        <w:rPr>
          <w:b/>
        </w:rPr>
        <w:t xml:space="preserve">327 </w:t>
      </w:r>
      <w:r>
        <w:rPr>
          <w:rFonts w:ascii="Times New Roman" w:hAnsi="Times New Roman"/>
        </w:rPr>
        <w:t>In the sixteenth I gave an outline of the pastimes of youth, and in the seventeenth I told especially of the pastimes of young manhood.</w:t>
      </w:r>
    </w:p>
    <w:p>
      <w:pPr>
        <w:jc w:val="both"/>
      </w:pPr>
      <w:r>
        <w:rPr>
          <w:b/>
          <w:i/>
          <w:sz w:val="20"/>
        </w:rPr>
        <w:t xml:space="preserve">Anubhāṣya. </w:t>
      </w:r>
      <w:r>
        <w:rPr>
          <w:rFonts w:ascii="Times New Roman" w:hAnsi="Times New Roman"/>
          <w:sz w:val="20"/>
        </w:rPr>
        <w:t>Verses 313 to 327 list the chapters. In the first chapter — the *maṅgalācaraṇa*, with obeisance to the gurus and others. In the second — the *maṅgalācaraṇa* that points to the truth of Gaura. In the third — the general cause of the *avatāra*: the gift of *prema*. In the fourth — the root cause of the *avatāra*. In the fifth — the truth of Nityānanda. In the sixth — the truth of Advaita set forth. In the seventh — the Pañca-tattva set forth, and its preaching. In the eighth — the introduction and the glory of the name. In the ninth — the description of the wish-fulfilling tree of devotion, and its preaching. In the tenth — the list of Gaura's associates. In the eleventh — the list of Nityānanda's associates. In the twelfth — the list of Advaita's and Gadādhara's associates. In the thirteenth — Gaura's birth pastime. In the fourteenth — the pastimes of childhood. In the fifteenth — the *paugaṇḍa* pastimes. In the sixteenth — the *kaiśora* pastimes. In the seventeenth — the pastimes of youth.</w:t>
      </w:r>
    </w:p>
    <w:p>
      <w:pPr>
        <w:keepNext/>
        <w:spacing w:before="160"/>
        <w:jc w:val="center"/>
      </w:pPr>
      <w:r>
        <w:rPr>
          <w:rFonts w:ascii="Nirmala UI" w:hAnsi="Nirmala UI" w:cs="Nirmala UI"/>
          <w:sz w:val="24"/>
          <w:szCs w:val="24"/>
        </w:rPr>
        <w:t>এই সপ্তদশ প্রকার ‘আদি-লীলা’র প্রবন্ধ ৷</w:t>
        <w:br/>
      </w:r>
      <w:r>
        <w:rPr>
          <w:rFonts w:ascii="Nirmala UI" w:hAnsi="Nirmala UI" w:cs="Nirmala UI"/>
          <w:sz w:val="24"/>
          <w:szCs w:val="24"/>
        </w:rPr>
        <w:t>দ্বাদশ প্রবন্ধ তাতে গ্রন্থ মুখবন্ধ ॥ ৩২৮ ॥</w:t>
      </w:r>
    </w:p>
    <w:p>
      <w:pPr>
        <w:keepNext/>
        <w:spacing w:after="0"/>
        <w:ind w:left="227"/>
      </w:pPr>
      <w:r>
        <w:rPr>
          <w:rFonts w:ascii="Times New Roman" w:hAnsi="Times New Roman"/>
          <w:i/>
          <w:sz w:val="20"/>
        </w:rPr>
        <w:t>ei saptadaśa prakāra ‘ādi-līlā’ra prabandha</w:t>
      </w:r>
    </w:p>
    <w:p>
      <w:pPr>
        <w:keepNext/>
        <w:spacing w:after="40"/>
        <w:ind w:left="227"/>
      </w:pPr>
      <w:r>
        <w:rPr>
          <w:rFonts w:ascii="Times New Roman" w:hAnsi="Times New Roman"/>
          <w:color w:val="555555"/>
          <w:sz w:val="18"/>
        </w:rPr>
        <w:t>these  seventeen  kinds  of the Ādi-līlā  chapters</w:t>
      </w:r>
    </w:p>
    <w:p>
      <w:pPr>
        <w:keepNext/>
        <w:spacing w:after="0"/>
        <w:ind w:left="227"/>
      </w:pPr>
      <w:r>
        <w:rPr>
          <w:rFonts w:ascii="Times New Roman" w:hAnsi="Times New Roman"/>
          <w:i/>
          <w:sz w:val="20"/>
        </w:rPr>
        <w:t>dvādaśa prabandha tāte grantha mukhabandha</w:t>
      </w:r>
    </w:p>
    <w:p>
      <w:pPr>
        <w:keepNext/>
        <w:spacing w:after="40"/>
        <w:ind w:left="227"/>
      </w:pPr>
      <w:r>
        <w:rPr>
          <w:rFonts w:ascii="Times New Roman" w:hAnsi="Times New Roman"/>
          <w:color w:val="555555"/>
          <w:sz w:val="18"/>
        </w:rPr>
        <w:t>twelve  chapters  of them  of the book  the preface</w:t>
      </w:r>
    </w:p>
    <w:p>
      <w:pPr>
        <w:spacing w:before="60"/>
        <w:jc w:val="both"/>
      </w:pPr>
      <w:r>
        <w:rPr>
          <w:b/>
        </w:rPr>
        <w:t xml:space="preserve">328 </w:t>
      </w:r>
      <w:r>
        <w:rPr>
          <w:rFonts w:ascii="Times New Roman" w:hAnsi="Times New Roman"/>
        </w:rPr>
        <w:t>These are the seventeen chapters of the Ādi-līlā; twelve of them form the preface to the book.</w:t>
      </w:r>
    </w:p>
    <w:p>
      <w:pPr>
        <w:keepNext/>
        <w:spacing w:before="160"/>
        <w:jc w:val="center"/>
      </w:pPr>
      <w:r>
        <w:rPr>
          <w:rFonts w:ascii="Nirmala UI" w:hAnsi="Nirmala UI" w:cs="Nirmala UI"/>
          <w:sz w:val="24"/>
          <w:szCs w:val="24"/>
        </w:rPr>
        <w:t>পঞ্চপ্রবন্ধে পঞ্চবয়স চরিত ৷</w:t>
        <w:br/>
      </w:r>
      <w:r>
        <w:rPr>
          <w:rFonts w:ascii="Nirmala UI" w:hAnsi="Nirmala UI" w:cs="Nirmala UI"/>
          <w:sz w:val="24"/>
          <w:szCs w:val="24"/>
        </w:rPr>
        <w:t>সংক্ষেপে কহিল অতি, — না কৈল বিস্তৃত ॥ ৩২৯ ॥</w:t>
      </w:r>
    </w:p>
    <w:p>
      <w:pPr>
        <w:keepNext/>
        <w:spacing w:after="0"/>
        <w:ind w:left="227"/>
      </w:pPr>
      <w:r>
        <w:rPr>
          <w:rFonts w:ascii="Times New Roman" w:hAnsi="Times New Roman"/>
          <w:i/>
          <w:sz w:val="20"/>
        </w:rPr>
        <w:t>pañca-prabandhe pañca-vayasa carita</w:t>
      </w:r>
    </w:p>
    <w:p>
      <w:pPr>
        <w:keepNext/>
        <w:spacing w:after="40"/>
        <w:ind w:left="227"/>
      </w:pPr>
      <w:r>
        <w:rPr>
          <w:rFonts w:ascii="Times New Roman" w:hAnsi="Times New Roman"/>
          <w:color w:val="555555"/>
          <w:sz w:val="18"/>
        </w:rPr>
        <w:t>in five chapters  of the five ages  the deeds</w:t>
      </w:r>
    </w:p>
    <w:p>
      <w:pPr>
        <w:keepNext/>
        <w:spacing w:after="0"/>
        <w:ind w:left="227"/>
      </w:pPr>
      <w:r>
        <w:rPr>
          <w:rFonts w:ascii="Times New Roman" w:hAnsi="Times New Roman"/>
          <w:i/>
          <w:sz w:val="20"/>
        </w:rPr>
        <w:t>saṅkṣepe kahila ati, — nā kaila vistṛta</w:t>
      </w:r>
    </w:p>
    <w:p>
      <w:pPr>
        <w:keepNext/>
        <w:spacing w:after="40"/>
        <w:ind w:left="227"/>
      </w:pPr>
      <w:r>
        <w:rPr>
          <w:rFonts w:ascii="Times New Roman" w:hAnsi="Times New Roman"/>
          <w:color w:val="555555"/>
          <w:sz w:val="18"/>
        </w:rPr>
        <w:t>in brief  I told  very  not  I made  extensive</w:t>
      </w:r>
    </w:p>
    <w:p>
      <w:pPr>
        <w:spacing w:before="60"/>
        <w:jc w:val="both"/>
      </w:pPr>
      <w:r>
        <w:rPr>
          <w:b/>
        </w:rPr>
        <w:t xml:space="preserve">329 </w:t>
      </w:r>
      <w:r>
        <w:rPr>
          <w:rFonts w:ascii="Times New Roman" w:hAnsi="Times New Roman"/>
        </w:rPr>
        <w:t>In five chapters I have told the deeds of the five ages, very briefly, without going into detail.</w:t>
      </w:r>
    </w:p>
    <w:p>
      <w:pPr>
        <w:jc w:val="both"/>
      </w:pPr>
      <w:r>
        <w:rPr>
          <w:b/>
          <w:i/>
          <w:sz w:val="20"/>
        </w:rPr>
        <w:t xml:space="preserve">Anubhāṣya. </w:t>
      </w:r>
      <w:r>
        <w:rPr>
          <w:rFonts w:ascii="Times New Roman" w:hAnsi="Times New Roman"/>
          <w:sz w:val="20"/>
        </w:rPr>
        <w:t>The Ādi-līlā has seventeen chapters, or sections (*prabandhas*). Of these, the first twelve are only the preface, or introduction, to the book. The following five chapters, from the thirteenth to the seventeenth, are five sections on the five ages: “birth,” “childhood” (*bālya*), “boyhood” (*paugaṇḍa*), “youth” (*kaiśora*) and “young manhood” (*yuvā*).</w:t>
      </w:r>
    </w:p>
    <w:p>
      <w:pPr>
        <w:keepNext/>
        <w:spacing w:before="160"/>
        <w:jc w:val="center"/>
      </w:pPr>
      <w:r>
        <w:rPr>
          <w:rFonts w:ascii="Nirmala UI" w:hAnsi="Nirmala UI" w:cs="Nirmala UI"/>
          <w:sz w:val="24"/>
          <w:szCs w:val="24"/>
        </w:rPr>
        <w:t>বৃন্দাবনদাস ইহা ‘চৈতন্যমঙ্গলে’ ৷</w:t>
        <w:br/>
      </w:r>
      <w:r>
        <w:rPr>
          <w:rFonts w:ascii="Nirmala UI" w:hAnsi="Nirmala UI" w:cs="Nirmala UI"/>
          <w:sz w:val="24"/>
          <w:szCs w:val="24"/>
        </w:rPr>
        <w:t>বিস্তারি’ বর্ণিলা নিত্যানন্দ-আজ্ঞা-বলে ॥ ৩৩০ ॥</w:t>
      </w:r>
    </w:p>
    <w:p>
      <w:pPr>
        <w:keepNext/>
        <w:spacing w:after="0"/>
        <w:ind w:left="227"/>
      </w:pPr>
      <w:r>
        <w:rPr>
          <w:rFonts w:ascii="Times New Roman" w:hAnsi="Times New Roman"/>
          <w:i/>
          <w:sz w:val="20"/>
        </w:rPr>
        <w:t>vṛndāvanadāsa ihā ‘caitanya-maṅgale’</w:t>
      </w:r>
    </w:p>
    <w:p>
      <w:pPr>
        <w:keepNext/>
        <w:spacing w:after="40"/>
        <w:ind w:left="227"/>
      </w:pPr>
      <w:r>
        <w:rPr>
          <w:rFonts w:ascii="Times New Roman" w:hAnsi="Times New Roman"/>
          <w:color w:val="555555"/>
          <w:sz w:val="18"/>
        </w:rPr>
        <w:t>Vṛndāvana dāsa  this  in the Caitanya-maṅgala</w:t>
      </w:r>
    </w:p>
    <w:p>
      <w:pPr>
        <w:keepNext/>
        <w:spacing w:after="0"/>
        <w:ind w:left="227"/>
      </w:pPr>
      <w:r>
        <w:rPr>
          <w:rFonts w:ascii="Times New Roman" w:hAnsi="Times New Roman"/>
          <w:i/>
          <w:sz w:val="20"/>
        </w:rPr>
        <w:t>vistāri’ varṇilā nityānanda-ājñā-bale</w:t>
      </w:r>
    </w:p>
    <w:p>
      <w:pPr>
        <w:keepNext/>
        <w:spacing w:after="40"/>
        <w:ind w:left="227"/>
      </w:pPr>
      <w:r>
        <w:rPr>
          <w:rFonts w:ascii="Times New Roman" w:hAnsi="Times New Roman"/>
          <w:color w:val="555555"/>
          <w:sz w:val="18"/>
        </w:rPr>
        <w:t>in detail  described  by the strength of Nityānanda’s order</w:t>
      </w:r>
    </w:p>
    <w:p>
      <w:pPr>
        <w:spacing w:before="60"/>
        <w:jc w:val="both"/>
      </w:pPr>
      <w:r>
        <w:rPr>
          <w:b/>
        </w:rPr>
        <w:t xml:space="preserve">330 </w:t>
      </w:r>
      <w:r>
        <w:rPr>
          <w:rFonts w:ascii="Times New Roman" w:hAnsi="Times New Roman"/>
        </w:rPr>
        <w:t>Vṛndāvana dāsa has described all this in detail in the *Caitanya-maṅgala*, by the strength of Nityānanda’s order.</w:t>
      </w:r>
      <w:r>
        <w:rPr>
          <w:rFonts w:ascii="Times New Roman" w:hAnsi="Times New Roman"/>
          <w:vertAlign w:val="superscript"/>
        </w:rPr>
        <w:t>6</w:t>
      </w:r>
    </w:p>
    <w:p>
      <w:pPr>
        <w:keepNext/>
        <w:spacing w:before="160"/>
        <w:jc w:val="center"/>
      </w:pPr>
      <w:r>
        <w:rPr>
          <w:rFonts w:ascii="Times New Roman" w:hAnsi="Times New Roman"/>
          <w:i/>
          <w:sz w:val="21"/>
        </w:rPr>
        <w:t>Gaura's pastimes are boundless —</w:t>
      </w:r>
    </w:p>
    <w:p>
      <w:pPr>
        <w:keepNext/>
        <w:jc w:val="center"/>
      </w:pPr>
      <w:r>
        <w:rPr>
          <w:rFonts w:ascii="Nirmala UI" w:hAnsi="Nirmala UI" w:cs="Nirmala UI"/>
          <w:sz w:val="24"/>
          <w:szCs w:val="24"/>
        </w:rPr>
        <w:t>শ্রীকৃষ্ণচৈতন্যলীলা — অদ্ভুত, অনন্ত ৷</w:t>
        <w:br/>
      </w:r>
      <w:r>
        <w:rPr>
          <w:rFonts w:ascii="Nirmala UI" w:hAnsi="Nirmala UI" w:cs="Nirmala UI"/>
          <w:sz w:val="24"/>
          <w:szCs w:val="24"/>
        </w:rPr>
        <w:t>ব্রহ্মা-শিব-শেষ যাঁর নাহি পায় অন্ত ॥ ৩৩১ ॥</w:t>
      </w:r>
    </w:p>
    <w:p>
      <w:pPr>
        <w:keepNext/>
        <w:spacing w:after="0"/>
        <w:ind w:left="227"/>
      </w:pPr>
      <w:r>
        <w:rPr>
          <w:rFonts w:ascii="Times New Roman" w:hAnsi="Times New Roman"/>
          <w:i/>
          <w:sz w:val="20"/>
        </w:rPr>
        <w:t>śrī-kṛṣṇa-caitanya-līlā — adbhuta, ananta</w:t>
      </w:r>
    </w:p>
    <w:p>
      <w:pPr>
        <w:keepNext/>
        <w:spacing w:after="40"/>
        <w:ind w:left="227"/>
      </w:pPr>
      <w:r>
        <w:rPr>
          <w:rFonts w:ascii="Times New Roman" w:hAnsi="Times New Roman"/>
          <w:color w:val="555555"/>
          <w:sz w:val="18"/>
        </w:rPr>
        <w:t>Śrī Kṛṣṇa Caitanya’s pastimes  wondrous  endless</w:t>
      </w:r>
    </w:p>
    <w:p>
      <w:pPr>
        <w:keepNext/>
        <w:spacing w:after="0"/>
        <w:ind w:left="227"/>
      </w:pPr>
      <w:r>
        <w:rPr>
          <w:rFonts w:ascii="Times New Roman" w:hAnsi="Times New Roman"/>
          <w:i/>
          <w:sz w:val="20"/>
        </w:rPr>
        <w:t>brahmā-śiva-śeṣa yām̐ra nāhi pāya anta</w:t>
      </w:r>
    </w:p>
    <w:p>
      <w:pPr>
        <w:keepNext/>
        <w:spacing w:after="40"/>
        <w:ind w:left="227"/>
      </w:pPr>
      <w:r>
        <w:rPr>
          <w:rFonts w:ascii="Times New Roman" w:hAnsi="Times New Roman"/>
          <w:color w:val="555555"/>
          <w:sz w:val="18"/>
        </w:rPr>
        <w:t>Brahmā  Śiva  Śeṣa  whose  not  reach  the end</w:t>
      </w:r>
    </w:p>
    <w:p>
      <w:pPr>
        <w:spacing w:before="60"/>
        <w:jc w:val="both"/>
      </w:pPr>
      <w:r>
        <w:rPr>
          <w:b/>
        </w:rPr>
        <w:t xml:space="preserve">331 </w:t>
      </w:r>
      <w:r>
        <w:rPr>
          <w:rFonts w:ascii="Times New Roman" w:hAnsi="Times New Roman"/>
        </w:rPr>
        <w:t>The pastimes of Śrī Kṛṣṇa Caitanya are wondrous and endless; even Brahmā, Śiva and Śeṣa cannot reach their end.</w:t>
      </w:r>
    </w:p>
    <w:p>
      <w:pPr>
        <w:jc w:val="both"/>
      </w:pPr>
      <w:r>
        <w:rPr>
          <w:b/>
          <w:i/>
          <w:sz w:val="20"/>
        </w:rPr>
        <w:t xml:space="preserve">Anubhāṣya. </w:t>
      </w:r>
      <w:r>
        <w:rPr>
          <w:rFonts w:ascii="Times New Roman" w:hAnsi="Times New Roman"/>
          <w:sz w:val="20"/>
        </w:rPr>
        <w:t>See Madhya 21.10 and 12, and *Śrīmad-Bhāgavatam* 2.7.41, 10.14.7 and other verses.</w:t>
      </w:r>
    </w:p>
    <w:p>
      <w:pPr>
        <w:keepNext/>
        <w:spacing w:before="160"/>
        <w:jc w:val="center"/>
      </w:pPr>
      <w:r>
        <w:rPr>
          <w:rFonts w:ascii="Times New Roman" w:hAnsi="Times New Roman"/>
          <w:i/>
          <w:sz w:val="21"/>
        </w:rPr>
        <w:t>The supreme good for those who hear and chant Gaura's pastimes —</w:t>
      </w:r>
    </w:p>
    <w:p>
      <w:pPr>
        <w:keepNext/>
        <w:jc w:val="center"/>
      </w:pPr>
      <w:r>
        <w:rPr>
          <w:rFonts w:ascii="Nirmala UI" w:hAnsi="Nirmala UI" w:cs="Nirmala UI"/>
          <w:sz w:val="24"/>
          <w:szCs w:val="24"/>
        </w:rPr>
        <w:t>যে যেই অংশ কহে, শুনে সেই ধন্য ৷</w:t>
        <w:br/>
      </w:r>
      <w:r>
        <w:rPr>
          <w:rFonts w:ascii="Nirmala UI" w:hAnsi="Nirmala UI" w:cs="Nirmala UI"/>
          <w:sz w:val="24"/>
          <w:szCs w:val="24"/>
        </w:rPr>
        <w:t>অচিরে মিলিবে তারে শ্রীকৃষ্ণচৈতন্য ॥ ৩৩২ ॥</w:t>
      </w:r>
    </w:p>
    <w:p>
      <w:pPr>
        <w:keepNext/>
        <w:spacing w:after="0"/>
        <w:ind w:left="227"/>
      </w:pPr>
      <w:r>
        <w:rPr>
          <w:rFonts w:ascii="Times New Roman" w:hAnsi="Times New Roman"/>
          <w:i/>
          <w:sz w:val="20"/>
        </w:rPr>
        <w:t>ye yei aṁśa kahe, śune sei dhanya</w:t>
      </w:r>
    </w:p>
    <w:p>
      <w:pPr>
        <w:keepNext/>
        <w:spacing w:after="40"/>
        <w:ind w:left="227"/>
      </w:pPr>
      <w:r>
        <w:rPr>
          <w:rFonts w:ascii="Times New Roman" w:hAnsi="Times New Roman"/>
          <w:color w:val="555555"/>
          <w:sz w:val="18"/>
        </w:rPr>
        <w:t>who  whatever  part  tells  hears  he  blessed</w:t>
      </w:r>
    </w:p>
    <w:p>
      <w:pPr>
        <w:keepNext/>
        <w:spacing w:after="0"/>
        <w:ind w:left="227"/>
      </w:pPr>
      <w:r>
        <w:rPr>
          <w:rFonts w:ascii="Times New Roman" w:hAnsi="Times New Roman"/>
          <w:i/>
          <w:sz w:val="20"/>
        </w:rPr>
        <w:t>acire milibe tāre śrī-kṛṣṇa-caitanya</w:t>
      </w:r>
    </w:p>
    <w:p>
      <w:pPr>
        <w:keepNext/>
        <w:spacing w:after="40"/>
        <w:ind w:left="227"/>
      </w:pPr>
      <w:r>
        <w:rPr>
          <w:rFonts w:ascii="Times New Roman" w:hAnsi="Times New Roman"/>
          <w:color w:val="555555"/>
          <w:sz w:val="18"/>
        </w:rPr>
        <w:t>soon  will meet  him  Śrī Kṛṣṇa Caitanya</w:t>
      </w:r>
    </w:p>
    <w:p>
      <w:pPr>
        <w:spacing w:before="60"/>
        <w:jc w:val="both"/>
      </w:pPr>
      <w:r>
        <w:rPr>
          <w:b/>
        </w:rPr>
        <w:t xml:space="preserve">332 </w:t>
      </w:r>
      <w:r>
        <w:rPr>
          <w:rFonts w:ascii="Times New Roman" w:hAnsi="Times New Roman"/>
        </w:rPr>
        <w:t>Whoever tells or hears any part of them is blessed; soon Śrī Kṛṣṇa Caitanya will meet him —</w:t>
      </w:r>
    </w:p>
    <w:p>
      <w:pPr>
        <w:keepNext/>
        <w:spacing w:before="160"/>
        <w:jc w:val="center"/>
      </w:pPr>
      <w:r>
        <w:rPr>
          <w:rFonts w:ascii="Nirmala UI" w:hAnsi="Nirmala UI" w:cs="Nirmala UI"/>
          <w:sz w:val="24"/>
          <w:szCs w:val="24"/>
        </w:rPr>
        <w:t>শ্রীকৃষ্ণচৈতন্য, অদ্বৈত, নিত্যানন্দ ৷</w:t>
        <w:br/>
      </w:r>
      <w:r>
        <w:rPr>
          <w:rFonts w:ascii="Nirmala UI" w:hAnsi="Nirmala UI" w:cs="Nirmala UI"/>
          <w:sz w:val="24"/>
          <w:szCs w:val="24"/>
        </w:rPr>
        <w:t>শ্রীবাস-গদাধরাদি যত ভক্তবৃন্দ ॥ ৩৩৩ ॥</w:t>
      </w:r>
    </w:p>
    <w:p>
      <w:pPr>
        <w:keepNext/>
        <w:spacing w:after="0"/>
        <w:ind w:left="227"/>
      </w:pPr>
      <w:r>
        <w:rPr>
          <w:rFonts w:ascii="Times New Roman" w:hAnsi="Times New Roman"/>
          <w:i/>
          <w:sz w:val="20"/>
        </w:rPr>
        <w:t>śrī-kṛṣṇa-caitanya, advaita, nityānanda</w:t>
      </w:r>
    </w:p>
    <w:p>
      <w:pPr>
        <w:keepNext/>
        <w:spacing w:after="40"/>
        <w:ind w:left="227"/>
      </w:pPr>
      <w:r>
        <w:rPr>
          <w:rFonts w:ascii="Times New Roman" w:hAnsi="Times New Roman"/>
          <w:color w:val="555555"/>
          <w:sz w:val="18"/>
        </w:rPr>
        <w:t>Śrī Kṛṣṇa Caitanya  Advaita  Nityānanda</w:t>
      </w:r>
    </w:p>
    <w:p>
      <w:pPr>
        <w:keepNext/>
        <w:spacing w:after="0"/>
        <w:ind w:left="227"/>
      </w:pPr>
      <w:r>
        <w:rPr>
          <w:rFonts w:ascii="Times New Roman" w:hAnsi="Times New Roman"/>
          <w:i/>
          <w:sz w:val="20"/>
        </w:rPr>
        <w:t>śrīvāsa-gadādharādi yata bhakta-vṛnda</w:t>
      </w:r>
    </w:p>
    <w:p>
      <w:pPr>
        <w:keepNext/>
        <w:spacing w:after="40"/>
        <w:ind w:left="227"/>
      </w:pPr>
      <w:r>
        <w:rPr>
          <w:rFonts w:ascii="Times New Roman" w:hAnsi="Times New Roman"/>
          <w:color w:val="555555"/>
          <w:sz w:val="18"/>
        </w:rPr>
        <w:t>Śrīvāsa  Gadādhara and the others  all  the host of devotees</w:t>
      </w:r>
    </w:p>
    <w:p>
      <w:pPr>
        <w:spacing w:before="60"/>
        <w:jc w:val="both"/>
      </w:pPr>
      <w:r>
        <w:rPr>
          <w:b/>
        </w:rPr>
        <w:t xml:space="preserve">333 </w:t>
      </w:r>
      <w:r>
        <w:rPr>
          <w:rFonts w:ascii="Times New Roman" w:hAnsi="Times New Roman"/>
        </w:rPr>
        <w:t>Śrī Kṛṣṇa Caitanya, Advaita and Nityānanda, Śrīvāsa, Gadādhara and the whole host of devotees.</w:t>
      </w:r>
    </w:p>
    <w:p>
      <w:pPr>
        <w:keepNext/>
        <w:spacing w:before="160"/>
        <w:jc w:val="center"/>
      </w:pPr>
      <w:r>
        <w:rPr>
          <w:rFonts w:ascii="Times New Roman" w:hAnsi="Times New Roman"/>
          <w:i/>
          <w:sz w:val="21"/>
        </w:rPr>
        <w:t>Homage to the devotees who live in Vṛndāvana —</w:t>
      </w:r>
    </w:p>
    <w:p>
      <w:pPr>
        <w:keepNext/>
        <w:jc w:val="center"/>
      </w:pPr>
      <w:r>
        <w:rPr>
          <w:rFonts w:ascii="Nirmala UI" w:hAnsi="Nirmala UI" w:cs="Nirmala UI"/>
          <w:sz w:val="24"/>
          <w:szCs w:val="24"/>
        </w:rPr>
        <w:t>যত যত ভক্তগণ বৈসে বৃন্দাবনে ৷</w:t>
        <w:br/>
      </w:r>
      <w:r>
        <w:rPr>
          <w:rFonts w:ascii="Nirmala UI" w:hAnsi="Nirmala UI" w:cs="Nirmala UI"/>
          <w:sz w:val="24"/>
          <w:szCs w:val="24"/>
        </w:rPr>
        <w:t>নম্র হঞা শিরে ধরোঁ সবার চরণে ॥ ৩৩৪ ॥</w:t>
      </w:r>
    </w:p>
    <w:p>
      <w:pPr>
        <w:keepNext/>
        <w:spacing w:after="0"/>
        <w:ind w:left="227"/>
      </w:pPr>
      <w:r>
        <w:rPr>
          <w:rFonts w:ascii="Times New Roman" w:hAnsi="Times New Roman"/>
          <w:i/>
          <w:sz w:val="20"/>
        </w:rPr>
        <w:t>yata yata bhakta-gaṇa vaise vṛndāvane</w:t>
      </w:r>
    </w:p>
    <w:p>
      <w:pPr>
        <w:keepNext/>
        <w:spacing w:after="40"/>
        <w:ind w:left="227"/>
      </w:pPr>
      <w:r>
        <w:rPr>
          <w:rFonts w:ascii="Times New Roman" w:hAnsi="Times New Roman"/>
          <w:color w:val="555555"/>
          <w:sz w:val="18"/>
        </w:rPr>
        <w:t>as many  as many  devotees  dwell  in Vṛndāvana</w:t>
      </w:r>
    </w:p>
    <w:p>
      <w:pPr>
        <w:keepNext/>
        <w:spacing w:after="0"/>
        <w:ind w:left="227"/>
      </w:pPr>
      <w:r>
        <w:rPr>
          <w:rFonts w:ascii="Times New Roman" w:hAnsi="Times New Roman"/>
          <w:i/>
          <w:sz w:val="20"/>
        </w:rPr>
        <w:t>namra hañā śire dharom̐ sabāra caraṇe</w:t>
      </w:r>
    </w:p>
    <w:p>
      <w:pPr>
        <w:keepNext/>
        <w:spacing w:after="40"/>
        <w:ind w:left="227"/>
      </w:pPr>
      <w:r>
        <w:rPr>
          <w:rFonts w:ascii="Times New Roman" w:hAnsi="Times New Roman"/>
          <w:color w:val="555555"/>
          <w:sz w:val="18"/>
        </w:rPr>
        <w:t>humble  becoming  on my head  I hold  of all  the feet</w:t>
      </w:r>
    </w:p>
    <w:p>
      <w:pPr>
        <w:spacing w:before="60"/>
        <w:jc w:val="both"/>
      </w:pPr>
      <w:r>
        <w:rPr>
          <w:b/>
        </w:rPr>
        <w:t xml:space="preserve">334 </w:t>
      </w:r>
      <w:r>
        <w:rPr>
          <w:rFonts w:ascii="Times New Roman" w:hAnsi="Times New Roman"/>
        </w:rPr>
        <w:t>All the devotees who dwell in Vṛndāvana — humbly I place the feet of them all upon my head.</w:t>
      </w:r>
    </w:p>
    <w:p>
      <w:pPr>
        <w:keepNext/>
        <w:spacing w:before="160"/>
        <w:jc w:val="center"/>
      </w:pPr>
      <w:r>
        <w:rPr>
          <w:rFonts w:ascii="Times New Roman" w:hAnsi="Times New Roman"/>
          <w:i/>
          <w:sz w:val="21"/>
        </w:rPr>
        <w:t>Obeisance to the gurus —</w:t>
      </w:r>
    </w:p>
    <w:p>
      <w:pPr>
        <w:keepNext/>
        <w:jc w:val="center"/>
      </w:pPr>
      <w:r>
        <w:rPr>
          <w:rFonts w:ascii="Nirmala UI" w:hAnsi="Nirmala UI" w:cs="Nirmala UI"/>
          <w:sz w:val="24"/>
          <w:szCs w:val="24"/>
        </w:rPr>
        <w:t>শ্রীস্বরূপ-শ্রীরূপ-শ্রীসনাতন ৷</w:t>
        <w:br/>
      </w:r>
      <w:r>
        <w:rPr>
          <w:rFonts w:ascii="Nirmala UI" w:hAnsi="Nirmala UI" w:cs="Nirmala UI"/>
          <w:sz w:val="24"/>
          <w:szCs w:val="24"/>
        </w:rPr>
        <w:t>শ্রীরঘুনাথদাস, আর শ্রীজীব-চরণ ॥ ৩৩৫ ॥</w:t>
      </w:r>
    </w:p>
    <w:p>
      <w:pPr>
        <w:keepNext/>
        <w:jc w:val="center"/>
      </w:pPr>
      <w:r>
        <w:rPr>
          <w:rFonts w:ascii="Nirmala UI" w:hAnsi="Nirmala UI" w:cs="Nirmala UI"/>
          <w:sz w:val="24"/>
          <w:szCs w:val="24"/>
        </w:rPr>
        <w:t>শিরে ধরি বন্দোঁ, নিত্য করোঁ তাঁর আশ ৷</w:t>
        <w:br/>
      </w:r>
      <w:r>
        <w:rPr>
          <w:rFonts w:ascii="Nirmala UI" w:hAnsi="Nirmala UI" w:cs="Nirmala UI"/>
          <w:sz w:val="24"/>
          <w:szCs w:val="24"/>
        </w:rPr>
        <w:t>চৈতন্যচরিতামৃত কহে কৃষ্ণদাস ॥ ৩৩৬ ॥</w:t>
      </w:r>
    </w:p>
    <w:p>
      <w:pPr>
        <w:keepNext/>
        <w:spacing w:after="0"/>
        <w:ind w:left="227"/>
      </w:pPr>
      <w:r>
        <w:rPr>
          <w:rFonts w:ascii="Times New Roman" w:hAnsi="Times New Roman"/>
          <w:i/>
          <w:sz w:val="20"/>
        </w:rPr>
        <w:t>śrī-svarūpa-śrī-rūpa-śrī-sanātana</w:t>
      </w:r>
    </w:p>
    <w:p>
      <w:pPr>
        <w:keepNext/>
        <w:spacing w:after="40"/>
        <w:ind w:left="227"/>
      </w:pPr>
      <w:r>
        <w:rPr>
          <w:rFonts w:ascii="Times New Roman" w:hAnsi="Times New Roman"/>
          <w:color w:val="555555"/>
          <w:sz w:val="18"/>
        </w:rPr>
        <w:t>Śrī Svarūpa  Śrī Rūpa  Śrī Sanātana</w:t>
      </w:r>
    </w:p>
    <w:p>
      <w:pPr>
        <w:keepNext/>
        <w:spacing w:after="0"/>
        <w:ind w:left="227"/>
      </w:pPr>
      <w:r>
        <w:rPr>
          <w:rFonts w:ascii="Times New Roman" w:hAnsi="Times New Roman"/>
          <w:i/>
          <w:sz w:val="20"/>
        </w:rPr>
        <w:t>śrī-raghunātha-dāsa, āra śrī-jīva-caraṇa</w:t>
      </w:r>
    </w:p>
    <w:p>
      <w:pPr>
        <w:keepNext/>
        <w:spacing w:after="40"/>
        <w:ind w:left="227"/>
      </w:pPr>
      <w:r>
        <w:rPr>
          <w:rFonts w:ascii="Times New Roman" w:hAnsi="Times New Roman"/>
          <w:color w:val="555555"/>
          <w:sz w:val="18"/>
        </w:rPr>
        <w:t>Śrī Raghunātha dāsa  and  Śrī Jīva’s  feet</w:t>
      </w:r>
    </w:p>
    <w:p>
      <w:pPr>
        <w:keepNext/>
        <w:spacing w:after="0"/>
        <w:ind w:left="227"/>
      </w:pPr>
      <w:r>
        <w:rPr>
          <w:rFonts w:ascii="Times New Roman" w:hAnsi="Times New Roman"/>
          <w:i/>
          <w:sz w:val="20"/>
        </w:rPr>
        <w:t>śire dhari vandom̐, nitya karom̐ tām̐ra āśa</w:t>
      </w:r>
    </w:p>
    <w:p>
      <w:pPr>
        <w:keepNext/>
        <w:spacing w:after="40"/>
        <w:ind w:left="227"/>
      </w:pPr>
      <w:r>
        <w:rPr>
          <w:rFonts w:ascii="Times New Roman" w:hAnsi="Times New Roman"/>
          <w:color w:val="555555"/>
          <w:sz w:val="18"/>
        </w:rPr>
        <w:t>on my head  holding  I worship  always  I make  their  hope</w:t>
      </w:r>
    </w:p>
    <w:p>
      <w:pPr>
        <w:keepNext/>
        <w:spacing w:after="0"/>
        <w:ind w:left="227"/>
      </w:pPr>
      <w:r>
        <w:rPr>
          <w:rFonts w:ascii="Times New Roman" w:hAnsi="Times New Roman"/>
          <w:i/>
          <w:sz w:val="20"/>
        </w:rPr>
        <w:t>caitanya-caritāmṛta kahe kṛṣṇadāsa</w:t>
      </w:r>
    </w:p>
    <w:p>
      <w:pPr>
        <w:keepNext/>
        <w:spacing w:after="40"/>
        <w:ind w:left="227"/>
      </w:pPr>
      <w:r>
        <w:rPr>
          <w:rFonts w:ascii="Times New Roman" w:hAnsi="Times New Roman"/>
          <w:color w:val="555555"/>
          <w:sz w:val="18"/>
        </w:rPr>
        <w:t>Caitanya-caritāmṛta  tells  Kṛṣṇadāsa</w:t>
      </w:r>
    </w:p>
    <w:p>
      <w:pPr>
        <w:spacing w:before="60"/>
        <w:jc w:val="both"/>
      </w:pPr>
      <w:r>
        <w:rPr>
          <w:b/>
        </w:rPr>
        <w:t xml:space="preserve">335–336 </w:t>
      </w:r>
      <w:r>
        <w:rPr>
          <w:rFonts w:ascii="Times New Roman" w:hAnsi="Times New Roman"/>
        </w:rPr>
        <w:t xml:space="preserve">Placing on my head the feet of Śrī Svarūpa, Śrī Rūpa, Śrī Sanātana, Śrī Raghunātha dāsa and Śrī Jīva, I bow to them, and ever hoping for their mercy, I, Kṛṣṇadāsa, narrate the *Caitanya-caritāmṛta*. </w:t>
      </w:r>
    </w:p>
    <w:p>
      <w:pPr>
        <w:jc w:val="both"/>
      </w:pPr>
      <w:r>
        <w:rPr>
          <w:b/>
          <w:i/>
          <w:sz w:val="20"/>
        </w:rPr>
        <w:t xml:space="preserve">Anubhāṣya. </w:t>
      </w:r>
      <w:r>
        <w:rPr>
          <w:rFonts w:ascii="Times New Roman" w:hAnsi="Times New Roman"/>
          <w:b/>
          <w:sz w:val="20"/>
        </w:rPr>
        <w:t>Śrī Svarūpa</w:t>
      </w:r>
      <w:r>
        <w:rPr>
          <w:rFonts w:ascii="Times New Roman" w:hAnsi="Times New Roman"/>
          <w:sz w:val="20"/>
        </w:rPr>
        <w:t xml:space="preserve"> — Śrī Svarūpa Dāmodara; see Madhya 10.102–127 and the *Anubhāṣya*.</w:t>
      </w:r>
    </w:p>
    <w:p>
      <w:pPr>
        <w:jc w:val="both"/>
      </w:pPr>
      <w:r>
        <w:rPr>
          <w:rFonts w:ascii="Times New Roman" w:hAnsi="Times New Roman"/>
          <w:sz w:val="20"/>
        </w:rPr>
        <w:t>*Thus ends the seventeenth chapter of the “Anubhāṣya.”*</w:t>
      </w:r>
    </w:p>
    <w:p>
      <w:pPr>
        <w:pStyle w:val="Heading2"/>
      </w:pPr>
      <w:r>
        <w:t>Notes</w:t>
      </w:r>
    </w:p>
    <w:p>
      <w:r>
        <w:rPr>
          <w:sz w:val="19"/>
        </w:rPr>
        <w:t xml:space="preserve">1. </w:t>
      </w:r>
      <w:r>
        <w:rPr>
          <w:rFonts w:ascii="Times New Roman" w:hAnsi="Times New Roman"/>
          <w:sz w:val="19"/>
        </w:rPr>
        <w:t>In the edition this verse is misnumbered “62”.</w:t>
      </w:r>
    </w:p>
    <w:p>
      <w:r>
        <w:rPr>
          <w:sz w:val="19"/>
        </w:rPr>
        <w:t xml:space="preserve">2. </w:t>
      </w:r>
      <w:r>
        <w:rPr>
          <w:rFonts w:ascii="Times New Roman" w:hAnsi="Times New Roman"/>
          <w:sz w:val="19"/>
        </w:rPr>
        <w:t>*Caitanya-maṅgala* is the original title of the *Caitanya-bhāgavata* (cf. Ādi 8.33–35).</w:t>
      </w:r>
    </w:p>
    <w:p>
      <w:r>
        <w:rPr>
          <w:sz w:val="19"/>
        </w:rPr>
        <w:t xml:space="preserve">3. </w:t>
      </w:r>
      <w:r>
        <w:rPr>
          <w:rFonts w:ascii="Times New Roman" w:hAnsi="Times New Roman"/>
          <w:sz w:val="19"/>
        </w:rPr>
        <w:t>The verse is quoted in the *Malamāsa-tattva* (so the edition’s heading).</w:t>
      </w:r>
    </w:p>
    <w:p>
      <w:r>
        <w:rPr>
          <w:sz w:val="19"/>
        </w:rPr>
        <w:t xml:space="preserve">4. </w:t>
      </w:r>
      <w:r>
        <w:rPr>
          <w:rFonts w:ascii="Times New Roman" w:hAnsi="Times New Roman"/>
          <w:sz w:val="19"/>
        </w:rPr>
        <w:t>“Bringing Kṛṣṇa down”: by His call Advaita brought Kṛṣṇa into this world (cf. Ādi 3).</w:t>
      </w:r>
    </w:p>
    <w:p>
      <w:r>
        <w:rPr>
          <w:sz w:val="19"/>
        </w:rPr>
        <w:t xml:space="preserve">5. </w:t>
      </w:r>
      <w:r>
        <w:rPr>
          <w:rFonts w:ascii="Times New Roman" w:hAnsi="Times New Roman"/>
          <w:sz w:val="19"/>
        </w:rPr>
        <w:t>Paṇḍita Gosāñi is Gadādhara Paṇḍita.</w:t>
      </w:r>
    </w:p>
    <w:p>
      <w:r>
        <w:rPr>
          <w:sz w:val="19"/>
        </w:rPr>
        <w:t xml:space="preserve">6. </w:t>
      </w:r>
      <w:r>
        <w:rPr>
          <w:rFonts w:ascii="Times New Roman" w:hAnsi="Times New Roman"/>
          <w:sz w:val="19"/>
        </w:rPr>
        <w:t>*Caitanya-maṅgala* is the original title of the *Caitanya-bhāgavata* (cf. Ādi 8.33–35).</w:t>
      </w:r>
    </w:p>
    <w:p>
      <w:r>
        <w:rPr>
          <w:sz w:val="19"/>
        </w:rPr>
        <w:t xml:space="preserve">7. </w:t>
      </w:r>
      <w:r>
        <w:rPr>
          <w:rFonts w:ascii="Times New Roman" w:hAnsi="Times New Roman"/>
          <w:sz w:val="19"/>
        </w:rPr>
        <w:t>So in the edition: *taror api*; the verse reads *taror iva*.</w:t>
      </w:r>
    </w:p>
    <w:p>
      <w:r>
        <w:rPr>
          <w:sz w:val="19"/>
        </w:rPr>
        <w:t xml:space="preserve">8. </w:t>
      </w:r>
      <w:r>
        <w:rPr>
          <w:rFonts w:ascii="Times New Roman" w:hAnsi="Times New Roman"/>
          <w:sz w:val="19"/>
        </w:rPr>
        <w:t>In the numbering now accepted, 10.81.16.</w:t>
      </w:r>
    </w:p>
    <w:p>
      <w:r>
        <w:rPr>
          <w:sz w:val="19"/>
        </w:rPr>
        <w:t xml:space="preserve">9. </w:t>
      </w:r>
      <w:r>
        <w:rPr>
          <w:rFonts w:ascii="Times New Roman" w:hAnsi="Times New Roman"/>
          <w:sz w:val="19"/>
        </w:rPr>
        <w:t>Unclear passage: “সন্ধ্যা ধন্য দিগন্তর” (literally “evening, the horizons blessed”); the translation is tentative.</w:t>
      </w:r>
    </w:p>
    <w:p>
      <w:r>
        <w:rPr>
          <w:sz w:val="19"/>
        </w:rPr>
        <w:t xml:space="preserve">10. </w:t>
      </w:r>
      <w:r>
        <w:rPr>
          <w:rFonts w:ascii="Times New Roman" w:hAnsi="Times New Roman"/>
          <w:sz w:val="19"/>
        </w:rPr>
        <w:t>In the *smṛti*, a *golaka* is a son born to a widow after her husband's death (*Manu-saṁhitā* 3.174).</w:t>
      </w:r>
    </w:p>
    <w:p>
      <w:r>
        <w:rPr>
          <w:sz w:val="19"/>
        </w:rPr>
        <w:t xml:space="preserve">11. </w:t>
      </w:r>
      <w:r>
        <w:rPr>
          <w:rFonts w:ascii="Times New Roman" w:hAnsi="Times New Roman"/>
          <w:sz w:val="19"/>
        </w:rPr>
        <w:t>*Bhagavad-gītā* 4.40.</w:t>
      </w:r>
    </w:p>
    <w:sectPr w:rsidR="00FC693F" w:rsidRPr="0006063C" w:rsidSect="00034616">
      <w:pgSz w:w="8391" w:h="11906"/>
      <w:pgMar w:top="794" w:right="794" w:bottom="907"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64"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